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39" w:rsidRPr="00B76A16" w:rsidRDefault="00786343" w:rsidP="00885029">
      <w:pPr>
        <w:pStyle w:val="En-tte1M"/>
        <w:tabs>
          <w:tab w:val="clear" w:pos="2127"/>
          <w:tab w:val="clear" w:pos="7655"/>
        </w:tabs>
        <w:ind w:left="0" w:right="-1"/>
        <w:rPr>
          <w:rFonts w:asciiTheme="minorHAnsi" w:hAnsiTheme="minorHAnsi"/>
        </w:rPr>
      </w:pPr>
      <w:r>
        <w:rPr>
          <w:rFonts w:asciiTheme="minorHAnsi" w:hAnsiTheme="minorHAnsi"/>
        </w:rPr>
        <w:drawing>
          <wp:anchor distT="0" distB="0" distL="114300" distR="114300" simplePos="0" relativeHeight="251658240" behindDoc="0" locked="0" layoutInCell="1" allowOverlap="1">
            <wp:simplePos x="0" y="0"/>
            <wp:positionH relativeFrom="page">
              <wp:posOffset>2672715</wp:posOffset>
            </wp:positionH>
            <wp:positionV relativeFrom="paragraph">
              <wp:posOffset>0</wp:posOffset>
            </wp:positionV>
            <wp:extent cx="1800225" cy="899795"/>
            <wp:effectExtent l="0" t="0" r="9525"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noChangeArrowheads="1"/>
                    </pic:cNvPicPr>
                  </pic:nvPicPr>
                  <pic:blipFill>
                    <a:blip r:embed="rId8">
                      <a:extLst>
                        <a:ext uri="{28A0092B-C50C-407E-A947-70E740481C1C}">
                          <a14:useLocalDpi xmlns:a14="http://schemas.microsoft.com/office/drawing/2010/main" val="0"/>
                        </a:ext>
                      </a:extLst>
                    </a:blip>
                    <a:srcRect l="33195" r="33595"/>
                    <a:stretch>
                      <a:fillRect/>
                    </a:stretch>
                  </pic:blipFill>
                  <pic:spPr bwMode="auto">
                    <a:xfrm>
                      <a:off x="0" y="0"/>
                      <a:ext cx="18002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DE4" w:rsidRPr="00B76A16" w:rsidRDefault="00B21DE4" w:rsidP="00B21DE4">
      <w:pPr>
        <w:pStyle w:val="En-tte1M"/>
        <w:tabs>
          <w:tab w:val="clear" w:pos="2127"/>
          <w:tab w:val="clear" w:pos="7655"/>
        </w:tabs>
        <w:ind w:left="2410"/>
        <w:rPr>
          <w:rFonts w:asciiTheme="minorHAnsi" w:hAnsiTheme="minorHAnsi"/>
        </w:rPr>
      </w:pPr>
    </w:p>
    <w:p w:rsidR="000A27CF" w:rsidRPr="00B76A16" w:rsidRDefault="000A27CF" w:rsidP="00B21DE4">
      <w:pPr>
        <w:pStyle w:val="En-tte1M"/>
        <w:tabs>
          <w:tab w:val="clear" w:pos="2127"/>
          <w:tab w:val="clear" w:pos="7655"/>
        </w:tabs>
        <w:ind w:left="2410"/>
        <w:rPr>
          <w:rFonts w:asciiTheme="minorHAnsi" w:hAnsiTheme="minorHAnsi"/>
        </w:rPr>
      </w:pPr>
      <w:r w:rsidRPr="00B76A16">
        <w:rPr>
          <w:rFonts w:asciiTheme="minorHAnsi" w:hAnsiTheme="minorHAnsi"/>
        </w:rPr>
        <w:fldChar w:fldCharType="begin"/>
      </w:r>
      <w:r w:rsidRPr="00B76A16">
        <w:rPr>
          <w:rFonts w:asciiTheme="minorHAnsi" w:hAnsiTheme="minorHAnsi"/>
        </w:rPr>
        <w:instrText xml:space="preserve"> DOCPROPERTY "ClassificationET"  \* MERGEFORMAT </w:instrText>
      </w:r>
      <w:r w:rsidRPr="00B76A16">
        <w:rPr>
          <w:rFonts w:asciiTheme="minorHAnsi" w:hAnsiTheme="minorHAnsi"/>
        </w:rPr>
        <w:fldChar w:fldCharType="end"/>
      </w:r>
    </w:p>
    <w:p w:rsidR="00786343" w:rsidRDefault="00B21E80" w:rsidP="00081DBB">
      <w:pPr>
        <w:spacing w:before="120"/>
        <w:jc w:val="center"/>
        <w:rPr>
          <w:rFonts w:asciiTheme="minorHAnsi" w:hAnsiTheme="minorHAnsi"/>
          <w:b/>
          <w:bCs/>
          <w:sz w:val="22"/>
          <w:szCs w:val="22"/>
        </w:rPr>
      </w:pPr>
      <w:r w:rsidRPr="00B76A16">
        <w:rPr>
          <w:rFonts w:asciiTheme="minorHAnsi" w:hAnsiTheme="minorHAnsi"/>
          <w:b/>
          <w:bCs/>
          <w:sz w:val="22"/>
          <w:szCs w:val="22"/>
        </w:rPr>
        <w:t xml:space="preserve">  </w:t>
      </w:r>
    </w:p>
    <w:p w:rsidR="00786343" w:rsidRDefault="00786343" w:rsidP="00081DBB">
      <w:pPr>
        <w:spacing w:before="120"/>
        <w:jc w:val="center"/>
        <w:rPr>
          <w:rFonts w:asciiTheme="minorHAnsi" w:hAnsiTheme="minorHAnsi"/>
          <w:b/>
          <w:bCs/>
          <w:sz w:val="22"/>
          <w:szCs w:val="22"/>
        </w:rPr>
      </w:pPr>
    </w:p>
    <w:p w:rsidR="00786343" w:rsidRDefault="00B21E80" w:rsidP="00081DBB">
      <w:pPr>
        <w:spacing w:before="120"/>
        <w:jc w:val="center"/>
        <w:rPr>
          <w:rFonts w:asciiTheme="minorHAnsi" w:hAnsiTheme="minorHAnsi"/>
          <w:b/>
          <w:bCs/>
          <w:sz w:val="22"/>
          <w:szCs w:val="22"/>
        </w:rPr>
      </w:pPr>
      <w:r w:rsidRPr="00B76A16">
        <w:rPr>
          <w:rFonts w:asciiTheme="minorHAnsi" w:hAnsiTheme="minorHAnsi"/>
          <w:b/>
          <w:bCs/>
          <w:sz w:val="22"/>
          <w:szCs w:val="22"/>
        </w:rPr>
        <w:t xml:space="preserve"> </w:t>
      </w:r>
    </w:p>
    <w:p w:rsidR="000A27CF" w:rsidRPr="00B76A16" w:rsidRDefault="00B21E80" w:rsidP="00081DBB">
      <w:pPr>
        <w:spacing w:before="120"/>
        <w:jc w:val="center"/>
        <w:rPr>
          <w:rFonts w:asciiTheme="minorHAnsi" w:hAnsiTheme="minorHAnsi"/>
          <w:b/>
          <w:bCs/>
          <w:sz w:val="22"/>
          <w:szCs w:val="22"/>
        </w:rPr>
      </w:pPr>
      <w:r w:rsidRPr="00B76A16">
        <w:rPr>
          <w:rFonts w:asciiTheme="minorHAnsi" w:hAnsiTheme="minorHAnsi"/>
          <w:b/>
          <w:bCs/>
          <w:sz w:val="22"/>
          <w:szCs w:val="22"/>
        </w:rPr>
        <w:t xml:space="preserve">  SERVICE DU COMMISSARIAT DES ARMEES</w:t>
      </w:r>
    </w:p>
    <w:p w:rsidR="00B21E80" w:rsidRPr="00B76A16" w:rsidRDefault="00B21E80" w:rsidP="00B21E80">
      <w:pPr>
        <w:jc w:val="center"/>
        <w:rPr>
          <w:rFonts w:asciiTheme="minorHAnsi" w:hAnsiTheme="minorHAnsi"/>
          <w:b/>
          <w:bCs/>
          <w:sz w:val="22"/>
          <w:szCs w:val="22"/>
        </w:rPr>
      </w:pPr>
    </w:p>
    <w:p w:rsidR="00B21E80" w:rsidRPr="00B76A16" w:rsidRDefault="00B21E80" w:rsidP="00A26A95">
      <w:pPr>
        <w:jc w:val="center"/>
        <w:rPr>
          <w:rFonts w:asciiTheme="minorHAnsi" w:hAnsiTheme="minorHAnsi"/>
          <w:b/>
          <w:bCs/>
          <w:sz w:val="22"/>
          <w:szCs w:val="22"/>
        </w:rPr>
      </w:pPr>
    </w:p>
    <w:p w:rsidR="00B21E80" w:rsidRPr="00B76A16" w:rsidRDefault="00B21E80">
      <w:pPr>
        <w:jc w:val="center"/>
        <w:rPr>
          <w:rFonts w:asciiTheme="minorHAnsi" w:hAnsiTheme="minorHAnsi"/>
          <w:b/>
          <w:bCs/>
          <w:sz w:val="22"/>
          <w:szCs w:val="22"/>
        </w:rPr>
      </w:pPr>
    </w:p>
    <w:p w:rsidR="000A27CF" w:rsidRPr="00B76A16" w:rsidRDefault="000A27CF">
      <w:pPr>
        <w:pStyle w:val="Pieddepage"/>
        <w:tabs>
          <w:tab w:val="clear" w:pos="4819"/>
          <w:tab w:val="clear" w:pos="9071"/>
        </w:tabs>
        <w:rPr>
          <w:rFonts w:asciiTheme="minorHAnsi" w:hAnsiTheme="minorHAnsi"/>
          <w:sz w:val="22"/>
          <w:szCs w:val="22"/>
        </w:rPr>
      </w:pPr>
    </w:p>
    <w:tbl>
      <w:tblPr>
        <w:tblW w:w="9142" w:type="dxa"/>
        <w:tblLayout w:type="fixed"/>
        <w:tblCellMar>
          <w:left w:w="70" w:type="dxa"/>
          <w:right w:w="70" w:type="dxa"/>
        </w:tblCellMar>
        <w:tblLook w:val="0000" w:firstRow="0" w:lastRow="0" w:firstColumn="0" w:lastColumn="0" w:noHBand="0" w:noVBand="0"/>
      </w:tblPr>
      <w:tblGrid>
        <w:gridCol w:w="9142"/>
      </w:tblGrid>
      <w:tr w:rsidR="000A27CF" w:rsidRPr="00B76A16">
        <w:trPr>
          <w:cantSplit/>
          <w:trHeight w:val="2504"/>
        </w:trPr>
        <w:tc>
          <w:tcPr>
            <w:tcW w:w="9142" w:type="dxa"/>
            <w:tcBorders>
              <w:top w:val="double" w:sz="6" w:space="0" w:color="auto"/>
              <w:left w:val="double" w:sz="6" w:space="0" w:color="auto"/>
              <w:bottom w:val="double" w:sz="6" w:space="0" w:color="auto"/>
              <w:right w:val="double" w:sz="6" w:space="0" w:color="auto"/>
            </w:tcBorders>
            <w:shd w:val="pct5" w:color="auto" w:fill="auto"/>
          </w:tcPr>
          <w:p w:rsidR="000A27CF" w:rsidRPr="00B76A16" w:rsidRDefault="000A27CF">
            <w:pPr>
              <w:jc w:val="center"/>
              <w:rPr>
                <w:rFonts w:asciiTheme="minorHAnsi" w:hAnsiTheme="minorHAnsi"/>
                <w:sz w:val="22"/>
                <w:szCs w:val="22"/>
              </w:rPr>
            </w:pPr>
          </w:p>
          <w:p w:rsidR="000A27CF" w:rsidRPr="00B76A16" w:rsidRDefault="000A27CF">
            <w:pPr>
              <w:jc w:val="center"/>
              <w:rPr>
                <w:rFonts w:asciiTheme="minorHAnsi" w:hAnsiTheme="minorHAnsi"/>
                <w:b/>
                <w:bCs/>
                <w:sz w:val="22"/>
                <w:szCs w:val="22"/>
                <w:u w:val="single"/>
              </w:rPr>
            </w:pPr>
            <w:r w:rsidRPr="00B76A16">
              <w:rPr>
                <w:rFonts w:asciiTheme="minorHAnsi" w:hAnsiTheme="minorHAnsi"/>
                <w:b/>
                <w:bCs/>
                <w:sz w:val="22"/>
                <w:szCs w:val="22"/>
                <w:u w:val="single"/>
              </w:rPr>
              <w:t>R.C.</w:t>
            </w:r>
          </w:p>
          <w:p w:rsidR="000A27CF" w:rsidRPr="00B76A16" w:rsidRDefault="000A27CF">
            <w:pPr>
              <w:jc w:val="center"/>
              <w:rPr>
                <w:rFonts w:asciiTheme="minorHAnsi" w:hAnsiTheme="minorHAnsi"/>
                <w:sz w:val="22"/>
                <w:szCs w:val="22"/>
              </w:rPr>
            </w:pPr>
          </w:p>
          <w:p w:rsidR="000A27CF" w:rsidRPr="00B76A16" w:rsidRDefault="000A27CF">
            <w:pPr>
              <w:jc w:val="center"/>
              <w:rPr>
                <w:rFonts w:asciiTheme="minorHAnsi" w:hAnsiTheme="minorHAnsi"/>
                <w:b/>
                <w:bCs/>
                <w:sz w:val="22"/>
                <w:szCs w:val="22"/>
              </w:rPr>
            </w:pPr>
            <w:r w:rsidRPr="00B76A16">
              <w:rPr>
                <w:rFonts w:asciiTheme="minorHAnsi" w:hAnsiTheme="minorHAnsi"/>
                <w:b/>
                <w:bCs/>
                <w:sz w:val="22"/>
                <w:szCs w:val="22"/>
                <w:u w:val="single"/>
              </w:rPr>
              <w:t>REGLEMENT DE  LA  CONSULTATION</w:t>
            </w:r>
          </w:p>
          <w:p w:rsidR="000A27CF" w:rsidRPr="00B76A16" w:rsidRDefault="000A27CF">
            <w:pPr>
              <w:jc w:val="center"/>
              <w:rPr>
                <w:rFonts w:asciiTheme="minorHAnsi" w:hAnsiTheme="minorHAnsi"/>
                <w:b/>
                <w:bCs/>
                <w:sz w:val="22"/>
                <w:szCs w:val="22"/>
              </w:rPr>
            </w:pPr>
          </w:p>
          <w:p w:rsidR="000A27CF" w:rsidRPr="00B76A16" w:rsidRDefault="000A27CF" w:rsidP="00786343">
            <w:pPr>
              <w:jc w:val="center"/>
              <w:rPr>
                <w:rFonts w:asciiTheme="minorHAnsi" w:hAnsiTheme="minorHAnsi"/>
                <w:sz w:val="22"/>
                <w:szCs w:val="22"/>
              </w:rPr>
            </w:pPr>
            <w:r w:rsidRPr="00B76A16">
              <w:rPr>
                <w:rFonts w:asciiTheme="minorHAnsi" w:hAnsiTheme="minorHAnsi"/>
                <w:b/>
                <w:bCs/>
                <w:sz w:val="22"/>
                <w:szCs w:val="22"/>
                <w:u w:val="single"/>
              </w:rPr>
              <w:t>N°</w:t>
            </w:r>
            <w:r w:rsidR="004A14C5" w:rsidRPr="00B76A16">
              <w:rPr>
                <w:rFonts w:asciiTheme="minorHAnsi" w:hAnsiTheme="minorHAnsi"/>
                <w:b/>
                <w:bCs/>
                <w:sz w:val="22"/>
                <w:szCs w:val="22"/>
                <w:u w:val="single"/>
              </w:rPr>
              <w:t xml:space="preserve"> </w:t>
            </w:r>
            <w:r w:rsidR="00E67E44">
              <w:rPr>
                <w:rFonts w:asciiTheme="minorHAnsi" w:hAnsiTheme="minorHAnsi"/>
                <w:b/>
                <w:bCs/>
                <w:sz w:val="22"/>
                <w:szCs w:val="22"/>
                <w:u w:val="single"/>
              </w:rPr>
              <w:t xml:space="preserve">2020 </w:t>
            </w:r>
            <w:r w:rsidR="00DE7C29">
              <w:rPr>
                <w:rFonts w:asciiTheme="minorHAnsi" w:hAnsiTheme="minorHAnsi"/>
                <w:b/>
                <w:bCs/>
                <w:sz w:val="22"/>
                <w:szCs w:val="22"/>
                <w:u w:val="single"/>
              </w:rPr>
              <w:t xml:space="preserve">009 CS/CBdDT </w:t>
            </w:r>
            <w:r w:rsidR="00786343">
              <w:rPr>
                <w:rFonts w:asciiTheme="minorHAnsi" w:hAnsiTheme="minorHAnsi"/>
                <w:b/>
                <w:bCs/>
                <w:sz w:val="22"/>
                <w:szCs w:val="22"/>
                <w:u w:val="single"/>
              </w:rPr>
              <w:t xml:space="preserve"> 2020</w:t>
            </w:r>
          </w:p>
        </w:tc>
      </w:tr>
    </w:tbl>
    <w:p w:rsidR="000A27CF" w:rsidRPr="00B76A16" w:rsidRDefault="000A27CF" w:rsidP="005F7E4B">
      <w:pPr>
        <w:rPr>
          <w:rFonts w:asciiTheme="minorHAnsi" w:hAnsiTheme="minorHAnsi"/>
          <w:sz w:val="22"/>
          <w:szCs w:val="22"/>
        </w:rPr>
      </w:pPr>
    </w:p>
    <w:tbl>
      <w:tblPr>
        <w:tblStyle w:val="Grilledutableau"/>
        <w:tblW w:w="0" w:type="auto"/>
        <w:tblInd w:w="392" w:type="dxa"/>
        <w:tblLook w:val="01E0" w:firstRow="1" w:lastRow="1" w:firstColumn="1" w:lastColumn="1" w:noHBand="0" w:noVBand="0"/>
      </w:tblPr>
      <w:tblGrid>
        <w:gridCol w:w="8505"/>
      </w:tblGrid>
      <w:tr w:rsidR="00AD07B0" w:rsidRPr="00B76A16">
        <w:trPr>
          <w:trHeight w:val="642"/>
        </w:trPr>
        <w:tc>
          <w:tcPr>
            <w:tcW w:w="8505" w:type="dxa"/>
            <w:tcBorders>
              <w:top w:val="double" w:sz="4" w:space="0" w:color="auto"/>
              <w:left w:val="double" w:sz="4" w:space="0" w:color="auto"/>
              <w:bottom w:val="double" w:sz="4" w:space="0" w:color="auto"/>
              <w:right w:val="double" w:sz="4" w:space="0" w:color="auto"/>
            </w:tcBorders>
          </w:tcPr>
          <w:p w:rsidR="001C22FE" w:rsidRPr="00B76A16" w:rsidRDefault="005C41B0" w:rsidP="00E67E44">
            <w:pPr>
              <w:spacing w:before="120" w:after="120"/>
              <w:jc w:val="center"/>
              <w:rPr>
                <w:rFonts w:asciiTheme="minorHAnsi" w:hAnsiTheme="minorHAnsi"/>
                <w:b/>
                <w:bCs/>
                <w:sz w:val="22"/>
                <w:szCs w:val="22"/>
              </w:rPr>
            </w:pPr>
            <w:r w:rsidRPr="00B76A16">
              <w:rPr>
                <w:rFonts w:asciiTheme="minorHAnsi" w:hAnsiTheme="minorHAnsi"/>
                <w:b/>
                <w:bCs/>
                <w:sz w:val="22"/>
                <w:szCs w:val="22"/>
              </w:rPr>
              <w:t>Date limite de réception des offres :</w:t>
            </w:r>
            <w:r w:rsidR="00795223" w:rsidRPr="00B76A16">
              <w:rPr>
                <w:rFonts w:asciiTheme="minorHAnsi" w:hAnsiTheme="minorHAnsi"/>
                <w:b/>
                <w:bCs/>
                <w:sz w:val="22"/>
                <w:szCs w:val="22"/>
              </w:rPr>
              <w:t xml:space="preserve"> </w:t>
            </w:r>
            <w:r w:rsidR="00E67E44">
              <w:rPr>
                <w:rFonts w:asciiTheme="minorHAnsi" w:hAnsiTheme="minorHAnsi"/>
                <w:b/>
                <w:bCs/>
                <w:sz w:val="22"/>
                <w:szCs w:val="22"/>
              </w:rPr>
              <w:t>02 septembre</w:t>
            </w:r>
            <w:r w:rsidR="00786343">
              <w:rPr>
                <w:rFonts w:asciiTheme="minorHAnsi" w:hAnsiTheme="minorHAnsi"/>
                <w:b/>
                <w:bCs/>
                <w:sz w:val="22"/>
                <w:szCs w:val="22"/>
              </w:rPr>
              <w:t xml:space="preserve"> 2020</w:t>
            </w:r>
          </w:p>
        </w:tc>
      </w:tr>
    </w:tbl>
    <w:p w:rsidR="00355531" w:rsidRPr="00B76A16" w:rsidRDefault="00355531" w:rsidP="002A72FC">
      <w:pPr>
        <w:ind w:left="284"/>
        <w:rPr>
          <w:rFonts w:asciiTheme="minorHAnsi" w:hAnsiTheme="minorHAnsi"/>
          <w:sz w:val="22"/>
          <w:szCs w:val="22"/>
        </w:rPr>
      </w:pPr>
    </w:p>
    <w:p w:rsidR="00E67E44" w:rsidRDefault="00355531" w:rsidP="00E67E44">
      <w:pPr>
        <w:autoSpaceDE w:val="0"/>
        <w:autoSpaceDN w:val="0"/>
        <w:adjustRightInd w:val="0"/>
        <w:jc w:val="both"/>
        <w:rPr>
          <w:sz w:val="24"/>
          <w:szCs w:val="24"/>
        </w:rPr>
      </w:pPr>
      <w:r w:rsidRPr="00B76A16">
        <w:rPr>
          <w:rFonts w:asciiTheme="minorHAnsi" w:hAnsiTheme="minorHAnsi"/>
          <w:b/>
          <w:bCs/>
          <w:sz w:val="22"/>
          <w:szCs w:val="22"/>
          <w:u w:val="single"/>
        </w:rPr>
        <w:t>O B J E T</w:t>
      </w:r>
      <w:r w:rsidR="00E67E44">
        <w:rPr>
          <w:rFonts w:asciiTheme="minorHAnsi" w:hAnsiTheme="minorHAnsi"/>
          <w:b/>
          <w:bCs/>
          <w:sz w:val="22"/>
          <w:szCs w:val="22"/>
        </w:rPr>
        <w:t xml:space="preserve"> : </w:t>
      </w:r>
      <w:r w:rsidR="00E67E44">
        <w:rPr>
          <w:sz w:val="24"/>
          <w:szCs w:val="24"/>
        </w:rPr>
        <w:t>La fourniture et la livraison de pizzas au profit du centre de loisirs E.Boissat du Pôle école Méditerranée de Saint Mandrier (PEM) relevant du Cercle de la Base de Défense de Toulon (CBdDT)</w:t>
      </w:r>
    </w:p>
    <w:p w:rsidR="00B76A16" w:rsidRPr="00B76A16" w:rsidRDefault="00B76A16" w:rsidP="00E67E44">
      <w:pPr>
        <w:tabs>
          <w:tab w:val="left" w:pos="708"/>
          <w:tab w:val="left" w:pos="1416"/>
          <w:tab w:val="left" w:pos="2124"/>
          <w:tab w:val="left" w:pos="2832"/>
          <w:tab w:val="left" w:pos="3540"/>
          <w:tab w:val="left" w:pos="4248"/>
          <w:tab w:val="left" w:pos="4956"/>
          <w:tab w:val="left" w:pos="5664"/>
          <w:tab w:val="left" w:pos="6372"/>
          <w:tab w:val="left" w:pos="7080"/>
        </w:tabs>
        <w:ind w:left="1560" w:hanging="1276"/>
        <w:jc w:val="both"/>
        <w:rPr>
          <w:rFonts w:asciiTheme="minorHAnsi" w:hAnsiTheme="minorHAnsi"/>
          <w:sz w:val="22"/>
          <w:szCs w:val="22"/>
        </w:rPr>
      </w:pPr>
    </w:p>
    <w:p w:rsidR="00355531" w:rsidRDefault="00355531" w:rsidP="002A72FC">
      <w:pPr>
        <w:pStyle w:val="Corpsdetexte2"/>
        <w:spacing w:after="0" w:line="240" w:lineRule="auto"/>
        <w:ind w:left="284"/>
        <w:jc w:val="both"/>
        <w:rPr>
          <w:rFonts w:asciiTheme="minorHAnsi" w:hAnsiTheme="minorHAnsi"/>
          <w:sz w:val="22"/>
          <w:szCs w:val="22"/>
        </w:rPr>
      </w:pPr>
    </w:p>
    <w:p w:rsidR="00E67E44" w:rsidRDefault="00E67E44" w:rsidP="002A72FC">
      <w:pPr>
        <w:pStyle w:val="Corpsdetexte2"/>
        <w:spacing w:after="0" w:line="240" w:lineRule="auto"/>
        <w:ind w:left="284"/>
        <w:jc w:val="both"/>
        <w:rPr>
          <w:rFonts w:asciiTheme="minorHAnsi" w:hAnsiTheme="minorHAnsi"/>
          <w:sz w:val="22"/>
          <w:szCs w:val="22"/>
        </w:rPr>
      </w:pPr>
    </w:p>
    <w:p w:rsidR="00E67E44" w:rsidRDefault="00E67E44" w:rsidP="002A72FC">
      <w:pPr>
        <w:pStyle w:val="Corpsdetexte2"/>
        <w:spacing w:after="0" w:line="240" w:lineRule="auto"/>
        <w:ind w:left="284"/>
        <w:jc w:val="both"/>
        <w:rPr>
          <w:rFonts w:asciiTheme="minorHAnsi" w:hAnsiTheme="minorHAnsi"/>
          <w:sz w:val="22"/>
          <w:szCs w:val="22"/>
        </w:rPr>
      </w:pPr>
    </w:p>
    <w:p w:rsidR="00E67E44" w:rsidRDefault="00E67E44" w:rsidP="002A72FC">
      <w:pPr>
        <w:pStyle w:val="Corpsdetexte2"/>
        <w:spacing w:after="0" w:line="240" w:lineRule="auto"/>
        <w:ind w:left="284"/>
        <w:jc w:val="both"/>
        <w:rPr>
          <w:rFonts w:asciiTheme="minorHAnsi" w:hAnsiTheme="minorHAnsi"/>
          <w:sz w:val="22"/>
          <w:szCs w:val="22"/>
        </w:rPr>
      </w:pPr>
    </w:p>
    <w:p w:rsidR="00E67E44" w:rsidRDefault="00E67E44" w:rsidP="002A72FC">
      <w:pPr>
        <w:pStyle w:val="Corpsdetexte2"/>
        <w:spacing w:after="0" w:line="240" w:lineRule="auto"/>
        <w:ind w:left="284"/>
        <w:jc w:val="both"/>
        <w:rPr>
          <w:rFonts w:asciiTheme="minorHAnsi" w:hAnsiTheme="minorHAnsi"/>
          <w:sz w:val="22"/>
          <w:szCs w:val="22"/>
        </w:rPr>
      </w:pPr>
    </w:p>
    <w:p w:rsidR="00E67E44" w:rsidRPr="00B76A16" w:rsidRDefault="00E67E44" w:rsidP="002A72FC">
      <w:pPr>
        <w:pStyle w:val="Corpsdetexte2"/>
        <w:spacing w:after="0" w:line="240" w:lineRule="auto"/>
        <w:ind w:left="284"/>
        <w:jc w:val="both"/>
        <w:rPr>
          <w:rFonts w:asciiTheme="minorHAnsi" w:hAnsiTheme="minorHAnsi"/>
          <w:sz w:val="22"/>
          <w:szCs w:val="22"/>
        </w:rPr>
      </w:pPr>
    </w:p>
    <w:p w:rsidR="000D746A" w:rsidRPr="00786343" w:rsidRDefault="000A27CF" w:rsidP="002A72FC">
      <w:pPr>
        <w:ind w:left="284"/>
        <w:jc w:val="both"/>
        <w:rPr>
          <w:rFonts w:asciiTheme="minorHAnsi" w:hAnsiTheme="minorHAnsi"/>
          <w:b/>
          <w:bCs/>
          <w:i/>
          <w:iCs/>
          <w:color w:val="000000" w:themeColor="text1"/>
          <w:sz w:val="22"/>
          <w:szCs w:val="22"/>
          <w:u w:val="single"/>
        </w:rPr>
      </w:pPr>
      <w:r w:rsidRPr="00B76A16">
        <w:rPr>
          <w:rFonts w:asciiTheme="minorHAnsi" w:hAnsiTheme="minorHAnsi"/>
          <w:b/>
          <w:bCs/>
          <w:i/>
          <w:iCs/>
          <w:sz w:val="22"/>
          <w:szCs w:val="22"/>
        </w:rPr>
        <w:t>Pour tout renseignement, d’ordre administratif, technique ou financier</w:t>
      </w:r>
      <w:r w:rsidRPr="00B76A16">
        <w:rPr>
          <w:rFonts w:asciiTheme="minorHAnsi" w:hAnsiTheme="minorHAnsi"/>
          <w:i/>
          <w:iCs/>
          <w:sz w:val="22"/>
          <w:szCs w:val="22"/>
        </w:rPr>
        <w:t xml:space="preserve"> </w:t>
      </w:r>
      <w:r w:rsidR="00003B01" w:rsidRPr="00B76A16">
        <w:rPr>
          <w:rFonts w:asciiTheme="minorHAnsi" w:hAnsiTheme="minorHAnsi"/>
          <w:b/>
          <w:bCs/>
          <w:i/>
          <w:iCs/>
          <w:sz w:val="22"/>
          <w:szCs w:val="22"/>
        </w:rPr>
        <w:t>veuillez-vous</w:t>
      </w:r>
      <w:r w:rsidRPr="00B76A16">
        <w:rPr>
          <w:rFonts w:asciiTheme="minorHAnsi" w:hAnsiTheme="minorHAnsi"/>
          <w:b/>
          <w:bCs/>
          <w:i/>
          <w:iCs/>
          <w:sz w:val="22"/>
          <w:szCs w:val="22"/>
        </w:rPr>
        <w:t xml:space="preserve"> adresser </w:t>
      </w:r>
      <w:r w:rsidR="00BF5A19" w:rsidRPr="00786343">
        <w:rPr>
          <w:rFonts w:asciiTheme="minorHAnsi" w:hAnsiTheme="minorHAnsi"/>
          <w:b/>
          <w:bCs/>
          <w:i/>
          <w:iCs/>
          <w:color w:val="000000" w:themeColor="text1"/>
          <w:sz w:val="22"/>
          <w:szCs w:val="22"/>
        </w:rPr>
        <w:t>au bureau achat</w:t>
      </w:r>
      <w:r w:rsidR="00BF4391" w:rsidRPr="00786343">
        <w:rPr>
          <w:rFonts w:asciiTheme="minorHAnsi" w:hAnsiTheme="minorHAnsi"/>
          <w:b/>
          <w:bCs/>
          <w:i/>
          <w:iCs/>
          <w:color w:val="000000" w:themeColor="text1"/>
          <w:sz w:val="22"/>
          <w:szCs w:val="22"/>
        </w:rPr>
        <w:t>s/marchés</w:t>
      </w:r>
      <w:r w:rsidR="00BF5A19" w:rsidRPr="00786343">
        <w:rPr>
          <w:rFonts w:asciiTheme="minorHAnsi" w:hAnsiTheme="minorHAnsi"/>
          <w:b/>
          <w:bCs/>
          <w:i/>
          <w:iCs/>
          <w:color w:val="000000" w:themeColor="text1"/>
          <w:sz w:val="22"/>
          <w:szCs w:val="22"/>
        </w:rPr>
        <w:t xml:space="preserve"> du CBd</w:t>
      </w:r>
      <w:r w:rsidR="00BF4391" w:rsidRPr="00786343">
        <w:rPr>
          <w:rFonts w:asciiTheme="minorHAnsi" w:hAnsiTheme="minorHAnsi"/>
          <w:b/>
          <w:bCs/>
          <w:i/>
          <w:iCs/>
          <w:color w:val="000000" w:themeColor="text1"/>
          <w:sz w:val="22"/>
          <w:szCs w:val="22"/>
        </w:rPr>
        <w:t>D</w:t>
      </w:r>
      <w:r w:rsidR="00BF5A19" w:rsidRPr="00786343">
        <w:rPr>
          <w:rFonts w:asciiTheme="minorHAnsi" w:hAnsiTheme="minorHAnsi"/>
          <w:b/>
          <w:bCs/>
          <w:i/>
          <w:iCs/>
          <w:color w:val="000000" w:themeColor="text1"/>
          <w:sz w:val="22"/>
          <w:szCs w:val="22"/>
        </w:rPr>
        <w:t>T</w:t>
      </w:r>
      <w:r w:rsidR="0036775D" w:rsidRPr="00786343">
        <w:rPr>
          <w:rFonts w:asciiTheme="minorHAnsi" w:hAnsiTheme="minorHAnsi"/>
          <w:b/>
          <w:bCs/>
          <w:i/>
          <w:iCs/>
          <w:color w:val="000000" w:themeColor="text1"/>
          <w:sz w:val="22"/>
          <w:szCs w:val="22"/>
        </w:rPr>
        <w:t xml:space="preserve"> </w:t>
      </w:r>
      <w:r w:rsidRPr="00786343">
        <w:rPr>
          <w:rFonts w:asciiTheme="minorHAnsi" w:hAnsiTheme="minorHAnsi"/>
          <w:b/>
          <w:bCs/>
          <w:i/>
          <w:iCs/>
          <w:color w:val="000000" w:themeColor="text1"/>
          <w:sz w:val="22"/>
          <w:szCs w:val="22"/>
          <w:u w:val="single"/>
        </w:rPr>
        <w:t>uniquement</w:t>
      </w:r>
      <w:r w:rsidR="000D746A" w:rsidRPr="00786343">
        <w:rPr>
          <w:rFonts w:asciiTheme="minorHAnsi" w:hAnsiTheme="minorHAnsi"/>
          <w:b/>
          <w:bCs/>
          <w:i/>
          <w:iCs/>
          <w:color w:val="000000" w:themeColor="text1"/>
          <w:sz w:val="22"/>
          <w:szCs w:val="22"/>
          <w:u w:val="single"/>
        </w:rPr>
        <w:t> :</w:t>
      </w:r>
    </w:p>
    <w:p w:rsidR="00DD5622" w:rsidRPr="00DD5622" w:rsidRDefault="00DD5622" w:rsidP="002061D8">
      <w:pPr>
        <w:numPr>
          <w:ilvl w:val="0"/>
          <w:numId w:val="31"/>
        </w:numPr>
        <w:spacing w:before="80"/>
        <w:ind w:left="641" w:hanging="357"/>
        <w:jc w:val="both"/>
        <w:rPr>
          <w:rFonts w:ascii="Calibri" w:hAnsi="Calibri"/>
          <w:b/>
          <w:bCs/>
          <w:i/>
          <w:iCs/>
          <w:sz w:val="22"/>
          <w:szCs w:val="22"/>
        </w:rPr>
      </w:pPr>
      <w:r w:rsidRPr="00786343">
        <w:rPr>
          <w:rFonts w:ascii="Calibri" w:hAnsi="Calibri"/>
          <w:b/>
          <w:bCs/>
          <w:i/>
          <w:iCs/>
          <w:color w:val="000000" w:themeColor="text1"/>
          <w:sz w:val="22"/>
          <w:szCs w:val="22"/>
          <w:u w:val="single"/>
        </w:rPr>
        <w:t>via la Plate-forme des Achats de l’Etat (PLACE) :</w:t>
      </w:r>
      <w:r w:rsidRPr="00786343">
        <w:rPr>
          <w:rFonts w:ascii="Calibri" w:hAnsi="Calibri"/>
          <w:b/>
          <w:bCs/>
          <w:color w:val="000000" w:themeColor="text1"/>
          <w:sz w:val="22"/>
          <w:szCs w:val="22"/>
        </w:rPr>
        <w:t xml:space="preserve"> </w:t>
      </w:r>
      <w:hyperlink r:id="rId9" w:history="1">
        <w:r w:rsidRPr="00DD5622">
          <w:rPr>
            <w:rFonts w:ascii="Calibri" w:hAnsi="Calibri"/>
            <w:b/>
            <w:bCs/>
            <w:sz w:val="22"/>
            <w:szCs w:val="22"/>
          </w:rPr>
          <w:t>www.marches-publics.gouv.fr</w:t>
        </w:r>
      </w:hyperlink>
    </w:p>
    <w:p w:rsidR="007965F2" w:rsidRPr="00B76A16" w:rsidRDefault="007965F2" w:rsidP="00BF5A19">
      <w:pPr>
        <w:pStyle w:val="Tableautextecentr"/>
        <w:keepLines w:val="0"/>
        <w:spacing w:before="0" w:after="0"/>
        <w:ind w:left="567"/>
        <w:jc w:val="left"/>
        <w:rPr>
          <w:rFonts w:asciiTheme="minorHAnsi" w:hAnsiTheme="minorHAnsi"/>
        </w:rPr>
        <w:sectPr w:rsidR="007965F2" w:rsidRPr="00B76A16" w:rsidSect="00885029">
          <w:footerReference w:type="default" r:id="rId10"/>
          <w:footnotePr>
            <w:numFmt w:val="chicago"/>
          </w:footnotePr>
          <w:pgSz w:w="11906" w:h="16838" w:code="9"/>
          <w:pgMar w:top="709" w:right="1558" w:bottom="709" w:left="1418" w:header="720" w:footer="408" w:gutter="0"/>
          <w:cols w:space="720"/>
        </w:sectPr>
      </w:pPr>
    </w:p>
    <w:p w:rsidR="000A27CF" w:rsidRPr="00B76A16" w:rsidRDefault="000A27CF" w:rsidP="00513F34">
      <w:pPr>
        <w:ind w:left="-993"/>
        <w:jc w:val="center"/>
        <w:rPr>
          <w:rFonts w:asciiTheme="minorHAnsi" w:hAnsiTheme="minorHAnsi"/>
          <w:b/>
          <w:bCs/>
          <w:sz w:val="22"/>
          <w:szCs w:val="22"/>
          <w:u w:val="single"/>
        </w:rPr>
      </w:pPr>
    </w:p>
    <w:p w:rsidR="000A27CF" w:rsidRPr="00B76A16" w:rsidRDefault="000A27CF">
      <w:pPr>
        <w:jc w:val="center"/>
        <w:rPr>
          <w:rFonts w:asciiTheme="minorHAnsi" w:hAnsiTheme="minorHAnsi"/>
          <w:b/>
          <w:bCs/>
          <w:sz w:val="22"/>
          <w:szCs w:val="22"/>
          <w:u w:val="single"/>
        </w:rPr>
      </w:pPr>
      <w:r w:rsidRPr="00B76A16">
        <w:rPr>
          <w:rFonts w:asciiTheme="minorHAnsi" w:hAnsiTheme="minorHAnsi"/>
          <w:b/>
          <w:bCs/>
          <w:sz w:val="22"/>
          <w:szCs w:val="22"/>
          <w:u w:val="single"/>
        </w:rPr>
        <w:t>SOMMAIRE</w:t>
      </w:r>
    </w:p>
    <w:p w:rsidR="000A27CF" w:rsidRPr="00B76A16" w:rsidRDefault="000A27CF">
      <w:pPr>
        <w:jc w:val="center"/>
        <w:rPr>
          <w:rFonts w:asciiTheme="minorHAnsi" w:hAnsiTheme="minorHAnsi"/>
          <w:b/>
          <w:bCs/>
          <w:sz w:val="22"/>
          <w:szCs w:val="22"/>
          <w:u w:val="single"/>
        </w:rPr>
      </w:pPr>
    </w:p>
    <w:p w:rsidR="000A27CF" w:rsidRPr="00B76A16" w:rsidRDefault="000A27CF">
      <w:pPr>
        <w:jc w:val="center"/>
        <w:rPr>
          <w:rFonts w:asciiTheme="minorHAnsi" w:hAnsiTheme="minorHAnsi"/>
          <w:b/>
          <w:bCs/>
          <w:sz w:val="22"/>
          <w:szCs w:val="22"/>
          <w:u w:val="single"/>
        </w:rPr>
      </w:pPr>
    </w:p>
    <w:p w:rsidR="00447367" w:rsidRDefault="00FD36E7">
      <w:pPr>
        <w:pStyle w:val="TM1"/>
        <w:rPr>
          <w:rFonts w:asciiTheme="minorHAnsi" w:eastAsiaTheme="minorEastAsia" w:hAnsiTheme="minorHAnsi" w:cstheme="minorBidi"/>
          <w:b w:val="0"/>
          <w:bCs w:val="0"/>
          <w:caps w:val="0"/>
          <w:sz w:val="22"/>
          <w:szCs w:val="22"/>
        </w:rPr>
      </w:pPr>
      <w:r w:rsidRPr="00B76A16">
        <w:rPr>
          <w:rFonts w:asciiTheme="minorHAnsi" w:hAnsiTheme="minorHAnsi"/>
          <w:b w:val="0"/>
          <w:bCs w:val="0"/>
          <w:caps w:val="0"/>
          <w:sz w:val="22"/>
          <w:szCs w:val="22"/>
          <w:u w:val="single"/>
        </w:rPr>
        <w:fldChar w:fldCharType="begin"/>
      </w:r>
      <w:r w:rsidRPr="00B76A16">
        <w:rPr>
          <w:rFonts w:asciiTheme="minorHAnsi" w:hAnsiTheme="minorHAnsi"/>
          <w:b w:val="0"/>
          <w:bCs w:val="0"/>
          <w:caps w:val="0"/>
          <w:sz w:val="22"/>
          <w:szCs w:val="22"/>
          <w:u w:val="single"/>
        </w:rPr>
        <w:instrText xml:space="preserve"> TOC \o "1-3" \h \z \u </w:instrText>
      </w:r>
      <w:r w:rsidRPr="00B76A16">
        <w:rPr>
          <w:rFonts w:asciiTheme="minorHAnsi" w:hAnsiTheme="minorHAnsi"/>
          <w:b w:val="0"/>
          <w:bCs w:val="0"/>
          <w:caps w:val="0"/>
          <w:sz w:val="22"/>
          <w:szCs w:val="22"/>
          <w:u w:val="single"/>
        </w:rPr>
        <w:fldChar w:fldCharType="separate"/>
      </w:r>
      <w:hyperlink w:anchor="_Toc46473292" w:history="1">
        <w:r w:rsidR="00447367" w:rsidRPr="001F69DB">
          <w:rPr>
            <w:rStyle w:val="Lienhypertexte"/>
          </w:rPr>
          <w:t>1</w:t>
        </w:r>
        <w:r w:rsidR="00447367">
          <w:rPr>
            <w:rFonts w:asciiTheme="minorHAnsi" w:eastAsiaTheme="minorEastAsia" w:hAnsiTheme="minorHAnsi" w:cstheme="minorBidi"/>
            <w:b w:val="0"/>
            <w:bCs w:val="0"/>
            <w:caps w:val="0"/>
            <w:sz w:val="22"/>
            <w:szCs w:val="22"/>
          </w:rPr>
          <w:tab/>
        </w:r>
        <w:r w:rsidR="00447367" w:rsidRPr="001F69DB">
          <w:rPr>
            <w:rStyle w:val="Lienhypertexte"/>
          </w:rPr>
          <w:t>objet de la consultation</w:t>
        </w:r>
        <w:r w:rsidR="00447367">
          <w:rPr>
            <w:webHidden/>
          </w:rPr>
          <w:tab/>
        </w:r>
        <w:r w:rsidR="00447367">
          <w:rPr>
            <w:webHidden/>
          </w:rPr>
          <w:fldChar w:fldCharType="begin"/>
        </w:r>
        <w:r w:rsidR="00447367">
          <w:rPr>
            <w:webHidden/>
          </w:rPr>
          <w:instrText xml:space="preserve"> PAGEREF _Toc46473292 \h </w:instrText>
        </w:r>
        <w:r w:rsidR="00447367">
          <w:rPr>
            <w:webHidden/>
          </w:rPr>
        </w:r>
        <w:r w:rsidR="00447367">
          <w:rPr>
            <w:webHidden/>
          </w:rPr>
          <w:fldChar w:fldCharType="separate"/>
        </w:r>
        <w:r w:rsidR="00DE7C29">
          <w:rPr>
            <w:webHidden/>
          </w:rPr>
          <w:t>3</w:t>
        </w:r>
        <w:r w:rsidR="00447367">
          <w:rPr>
            <w:webHidden/>
          </w:rPr>
          <w:fldChar w:fldCharType="end"/>
        </w:r>
      </w:hyperlink>
    </w:p>
    <w:p w:rsidR="00447367" w:rsidRDefault="00457C41">
      <w:pPr>
        <w:pStyle w:val="TM1"/>
        <w:rPr>
          <w:rFonts w:asciiTheme="minorHAnsi" w:eastAsiaTheme="minorEastAsia" w:hAnsiTheme="minorHAnsi" w:cstheme="minorBidi"/>
          <w:b w:val="0"/>
          <w:bCs w:val="0"/>
          <w:caps w:val="0"/>
          <w:sz w:val="22"/>
          <w:szCs w:val="22"/>
        </w:rPr>
      </w:pPr>
      <w:hyperlink w:anchor="_Toc46473293" w:history="1">
        <w:r w:rsidR="00447367" w:rsidRPr="001F69DB">
          <w:rPr>
            <w:rStyle w:val="Lienhypertexte"/>
          </w:rPr>
          <w:t>2</w:t>
        </w:r>
        <w:r w:rsidR="00447367">
          <w:rPr>
            <w:rFonts w:asciiTheme="minorHAnsi" w:eastAsiaTheme="minorEastAsia" w:hAnsiTheme="minorHAnsi" w:cstheme="minorBidi"/>
            <w:b w:val="0"/>
            <w:bCs w:val="0"/>
            <w:caps w:val="0"/>
            <w:sz w:val="22"/>
            <w:szCs w:val="22"/>
          </w:rPr>
          <w:tab/>
        </w:r>
        <w:r w:rsidR="00447367" w:rsidRPr="001F69DB">
          <w:rPr>
            <w:rStyle w:val="Lienhypertexte"/>
          </w:rPr>
          <w:t>Conditions de la consultation</w:t>
        </w:r>
        <w:r w:rsidR="00447367">
          <w:rPr>
            <w:webHidden/>
          </w:rPr>
          <w:tab/>
        </w:r>
        <w:r w:rsidR="00447367">
          <w:rPr>
            <w:webHidden/>
          </w:rPr>
          <w:fldChar w:fldCharType="begin"/>
        </w:r>
        <w:r w:rsidR="00447367">
          <w:rPr>
            <w:webHidden/>
          </w:rPr>
          <w:instrText xml:space="preserve"> PAGEREF _Toc46473293 \h </w:instrText>
        </w:r>
        <w:r w:rsidR="00447367">
          <w:rPr>
            <w:webHidden/>
          </w:rPr>
        </w:r>
        <w:r w:rsidR="00447367">
          <w:rPr>
            <w:webHidden/>
          </w:rPr>
          <w:fldChar w:fldCharType="separate"/>
        </w:r>
        <w:r w:rsidR="00DE7C29">
          <w:rPr>
            <w:webHidden/>
          </w:rPr>
          <w:t>3</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294" w:history="1">
        <w:r w:rsidR="00447367" w:rsidRPr="001F69DB">
          <w:rPr>
            <w:rStyle w:val="Lienhypertexte"/>
            <w:lang w:eastAsia="ar-SA"/>
          </w:rPr>
          <w:t>Article 2.1 Forme de la consultation :</w:t>
        </w:r>
        <w:r w:rsidR="00447367">
          <w:rPr>
            <w:webHidden/>
          </w:rPr>
          <w:tab/>
        </w:r>
        <w:r w:rsidR="00447367">
          <w:rPr>
            <w:webHidden/>
          </w:rPr>
          <w:fldChar w:fldCharType="begin"/>
        </w:r>
        <w:r w:rsidR="00447367">
          <w:rPr>
            <w:webHidden/>
          </w:rPr>
          <w:instrText xml:space="preserve"> PAGEREF _Toc46473294 \h </w:instrText>
        </w:r>
        <w:r w:rsidR="00447367">
          <w:rPr>
            <w:webHidden/>
          </w:rPr>
        </w:r>
        <w:r w:rsidR="00447367">
          <w:rPr>
            <w:webHidden/>
          </w:rPr>
          <w:fldChar w:fldCharType="separate"/>
        </w:r>
        <w:r w:rsidR="00DE7C29">
          <w:rPr>
            <w:webHidden/>
          </w:rPr>
          <w:t>3</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295" w:history="1">
        <w:r w:rsidR="00447367" w:rsidRPr="001F69DB">
          <w:rPr>
            <w:rStyle w:val="Lienhypertexte"/>
            <w:lang w:eastAsia="ar-SA"/>
          </w:rPr>
          <w:t>Article 2.2 Renseignements complémentaires :</w:t>
        </w:r>
        <w:r w:rsidR="00447367">
          <w:rPr>
            <w:webHidden/>
          </w:rPr>
          <w:tab/>
        </w:r>
        <w:r w:rsidR="00447367">
          <w:rPr>
            <w:webHidden/>
          </w:rPr>
          <w:fldChar w:fldCharType="begin"/>
        </w:r>
        <w:r w:rsidR="00447367">
          <w:rPr>
            <w:webHidden/>
          </w:rPr>
          <w:instrText xml:space="preserve"> PAGEREF _Toc46473295 \h </w:instrText>
        </w:r>
        <w:r w:rsidR="00447367">
          <w:rPr>
            <w:webHidden/>
          </w:rPr>
        </w:r>
        <w:r w:rsidR="00447367">
          <w:rPr>
            <w:webHidden/>
          </w:rPr>
          <w:fldChar w:fldCharType="separate"/>
        </w:r>
        <w:r w:rsidR="00DE7C29">
          <w:rPr>
            <w:webHidden/>
          </w:rPr>
          <w:t>3</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296" w:history="1">
        <w:r w:rsidR="00447367" w:rsidRPr="001F69DB">
          <w:rPr>
            <w:rStyle w:val="Lienhypertexte"/>
            <w:lang w:eastAsia="ar-SA"/>
          </w:rPr>
          <w:t>Article 2.3 Modifications de détail au dossier de consultation :</w:t>
        </w:r>
        <w:r w:rsidR="00447367">
          <w:rPr>
            <w:webHidden/>
          </w:rPr>
          <w:tab/>
        </w:r>
        <w:r w:rsidR="00447367">
          <w:rPr>
            <w:webHidden/>
          </w:rPr>
          <w:fldChar w:fldCharType="begin"/>
        </w:r>
        <w:r w:rsidR="00447367">
          <w:rPr>
            <w:webHidden/>
          </w:rPr>
          <w:instrText xml:space="preserve"> PAGEREF _Toc46473296 \h </w:instrText>
        </w:r>
        <w:r w:rsidR="00447367">
          <w:rPr>
            <w:webHidden/>
          </w:rPr>
        </w:r>
        <w:r w:rsidR="00447367">
          <w:rPr>
            <w:webHidden/>
          </w:rPr>
          <w:fldChar w:fldCharType="separate"/>
        </w:r>
        <w:r w:rsidR="00DE7C29">
          <w:rPr>
            <w:webHidden/>
          </w:rPr>
          <w:t>3</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297" w:history="1">
        <w:r w:rsidR="00447367" w:rsidRPr="001F69DB">
          <w:rPr>
            <w:rStyle w:val="Lienhypertexte"/>
            <w:lang w:eastAsia="ar-SA"/>
          </w:rPr>
          <w:t>Article 2.4 Groupement d’entreprises :</w:t>
        </w:r>
        <w:r w:rsidR="00447367">
          <w:rPr>
            <w:webHidden/>
          </w:rPr>
          <w:tab/>
        </w:r>
        <w:r w:rsidR="00447367">
          <w:rPr>
            <w:webHidden/>
          </w:rPr>
          <w:fldChar w:fldCharType="begin"/>
        </w:r>
        <w:r w:rsidR="00447367">
          <w:rPr>
            <w:webHidden/>
          </w:rPr>
          <w:instrText xml:space="preserve"> PAGEREF _Toc46473297 \h </w:instrText>
        </w:r>
        <w:r w:rsidR="00447367">
          <w:rPr>
            <w:webHidden/>
          </w:rPr>
        </w:r>
        <w:r w:rsidR="00447367">
          <w:rPr>
            <w:webHidden/>
          </w:rPr>
          <w:fldChar w:fldCharType="separate"/>
        </w:r>
        <w:r w:rsidR="00DE7C29">
          <w:rPr>
            <w:webHidden/>
          </w:rPr>
          <w:t>3</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298" w:history="1">
        <w:r w:rsidR="00447367" w:rsidRPr="001F69DB">
          <w:rPr>
            <w:rStyle w:val="Lienhypertexte"/>
            <w:lang w:eastAsia="ar-SA"/>
          </w:rPr>
          <w:t>Article 2.5 Langue :</w:t>
        </w:r>
        <w:r w:rsidR="00447367">
          <w:rPr>
            <w:webHidden/>
          </w:rPr>
          <w:tab/>
        </w:r>
        <w:r w:rsidR="00447367">
          <w:rPr>
            <w:webHidden/>
          </w:rPr>
          <w:fldChar w:fldCharType="begin"/>
        </w:r>
        <w:r w:rsidR="00447367">
          <w:rPr>
            <w:webHidden/>
          </w:rPr>
          <w:instrText xml:space="preserve"> PAGEREF _Toc46473298 \h </w:instrText>
        </w:r>
        <w:r w:rsidR="00447367">
          <w:rPr>
            <w:webHidden/>
          </w:rPr>
        </w:r>
        <w:r w:rsidR="00447367">
          <w:rPr>
            <w:webHidden/>
          </w:rPr>
          <w:fldChar w:fldCharType="separate"/>
        </w:r>
        <w:r w:rsidR="00DE7C29">
          <w:rPr>
            <w:webHidden/>
          </w:rPr>
          <w:t>3</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299" w:history="1">
        <w:r w:rsidR="00447367" w:rsidRPr="001F69DB">
          <w:rPr>
            <w:rStyle w:val="Lienhypertexte"/>
            <w:lang w:eastAsia="ar-SA"/>
          </w:rPr>
          <w:t>Article 2.6 Unité monétaire du marché :</w:t>
        </w:r>
        <w:r w:rsidR="00447367">
          <w:rPr>
            <w:webHidden/>
          </w:rPr>
          <w:tab/>
        </w:r>
        <w:r w:rsidR="00447367">
          <w:rPr>
            <w:webHidden/>
          </w:rPr>
          <w:fldChar w:fldCharType="begin"/>
        </w:r>
        <w:r w:rsidR="00447367">
          <w:rPr>
            <w:webHidden/>
          </w:rPr>
          <w:instrText xml:space="preserve"> PAGEREF _Toc46473299 \h </w:instrText>
        </w:r>
        <w:r w:rsidR="00447367">
          <w:rPr>
            <w:webHidden/>
          </w:rPr>
        </w:r>
        <w:r w:rsidR="00447367">
          <w:rPr>
            <w:webHidden/>
          </w:rPr>
          <w:fldChar w:fldCharType="separate"/>
        </w:r>
        <w:r w:rsidR="00DE7C29">
          <w:rPr>
            <w:webHidden/>
          </w:rPr>
          <w:t>3</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300" w:history="1">
        <w:r w:rsidR="00447367" w:rsidRPr="001F69DB">
          <w:rPr>
            <w:rStyle w:val="Lienhypertexte"/>
            <w:lang w:eastAsia="ar-SA"/>
          </w:rPr>
          <w:t>Article 2.7 Interdiction de soumissionner</w:t>
        </w:r>
        <w:r w:rsidR="00447367">
          <w:rPr>
            <w:webHidden/>
          </w:rPr>
          <w:tab/>
        </w:r>
        <w:r w:rsidR="00447367">
          <w:rPr>
            <w:webHidden/>
          </w:rPr>
          <w:fldChar w:fldCharType="begin"/>
        </w:r>
        <w:r w:rsidR="00447367">
          <w:rPr>
            <w:webHidden/>
          </w:rPr>
          <w:instrText xml:space="preserve"> PAGEREF _Toc46473300 \h </w:instrText>
        </w:r>
        <w:r w:rsidR="00447367">
          <w:rPr>
            <w:webHidden/>
          </w:rPr>
        </w:r>
        <w:r w:rsidR="00447367">
          <w:rPr>
            <w:webHidden/>
          </w:rPr>
          <w:fldChar w:fldCharType="separate"/>
        </w:r>
        <w:r w:rsidR="00DE7C29">
          <w:rPr>
            <w:webHidden/>
          </w:rPr>
          <w:t>4</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301" w:history="1">
        <w:r w:rsidR="00447367" w:rsidRPr="001F69DB">
          <w:rPr>
            <w:rStyle w:val="Lienhypertexte"/>
            <w:lang w:eastAsia="ar-SA"/>
          </w:rPr>
          <w:t>Article 2.8 Renseignements complémentaires</w:t>
        </w:r>
        <w:r w:rsidR="00447367">
          <w:rPr>
            <w:webHidden/>
          </w:rPr>
          <w:tab/>
        </w:r>
        <w:r w:rsidR="00447367">
          <w:rPr>
            <w:webHidden/>
          </w:rPr>
          <w:fldChar w:fldCharType="begin"/>
        </w:r>
        <w:r w:rsidR="00447367">
          <w:rPr>
            <w:webHidden/>
          </w:rPr>
          <w:instrText xml:space="preserve"> PAGEREF _Toc46473301 \h </w:instrText>
        </w:r>
        <w:r w:rsidR="00447367">
          <w:rPr>
            <w:webHidden/>
          </w:rPr>
        </w:r>
        <w:r w:rsidR="00447367">
          <w:rPr>
            <w:webHidden/>
          </w:rPr>
          <w:fldChar w:fldCharType="separate"/>
        </w:r>
        <w:r w:rsidR="00DE7C29">
          <w:rPr>
            <w:webHidden/>
          </w:rPr>
          <w:t>4</w:t>
        </w:r>
        <w:r w:rsidR="00447367">
          <w:rPr>
            <w:webHidden/>
          </w:rPr>
          <w:fldChar w:fldCharType="end"/>
        </w:r>
      </w:hyperlink>
    </w:p>
    <w:p w:rsidR="00447367" w:rsidRDefault="00457C41">
      <w:pPr>
        <w:pStyle w:val="TM1"/>
        <w:rPr>
          <w:rFonts w:asciiTheme="minorHAnsi" w:eastAsiaTheme="minorEastAsia" w:hAnsiTheme="minorHAnsi" w:cstheme="minorBidi"/>
          <w:b w:val="0"/>
          <w:bCs w:val="0"/>
          <w:caps w:val="0"/>
          <w:sz w:val="22"/>
          <w:szCs w:val="22"/>
        </w:rPr>
      </w:pPr>
      <w:hyperlink w:anchor="_Toc46473302" w:history="1">
        <w:r w:rsidR="00447367" w:rsidRPr="001F69DB">
          <w:rPr>
            <w:rStyle w:val="Lienhypertexte"/>
          </w:rPr>
          <w:t>3</w:t>
        </w:r>
        <w:r w:rsidR="00447367">
          <w:rPr>
            <w:rFonts w:asciiTheme="minorHAnsi" w:eastAsiaTheme="minorEastAsia" w:hAnsiTheme="minorHAnsi" w:cstheme="minorBidi"/>
            <w:b w:val="0"/>
            <w:bCs w:val="0"/>
            <w:caps w:val="0"/>
            <w:sz w:val="22"/>
            <w:szCs w:val="22"/>
          </w:rPr>
          <w:tab/>
        </w:r>
        <w:r w:rsidR="00447367" w:rsidRPr="001F69DB">
          <w:rPr>
            <w:rStyle w:val="Lienhypertexte"/>
          </w:rPr>
          <w:t>PRESENTATION DES OFFRES</w:t>
        </w:r>
        <w:r w:rsidR="00447367">
          <w:rPr>
            <w:webHidden/>
          </w:rPr>
          <w:tab/>
        </w:r>
        <w:r w:rsidR="00447367">
          <w:rPr>
            <w:webHidden/>
          </w:rPr>
          <w:fldChar w:fldCharType="begin"/>
        </w:r>
        <w:r w:rsidR="00447367">
          <w:rPr>
            <w:webHidden/>
          </w:rPr>
          <w:instrText xml:space="preserve"> PAGEREF _Toc46473302 \h </w:instrText>
        </w:r>
        <w:r w:rsidR="00447367">
          <w:rPr>
            <w:webHidden/>
          </w:rPr>
        </w:r>
        <w:r w:rsidR="00447367">
          <w:rPr>
            <w:webHidden/>
          </w:rPr>
          <w:fldChar w:fldCharType="separate"/>
        </w:r>
        <w:r w:rsidR="00DE7C29">
          <w:rPr>
            <w:webHidden/>
          </w:rPr>
          <w:t>4</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303" w:history="1">
        <w:r w:rsidR="00447367" w:rsidRPr="001F69DB">
          <w:rPr>
            <w:rStyle w:val="Lienhypertexte"/>
            <w:lang w:eastAsia="ar-SA"/>
          </w:rPr>
          <w:t xml:space="preserve">Article 3.1 </w:t>
        </w:r>
        <w:r w:rsidR="00447367" w:rsidRPr="001F69DB">
          <w:rPr>
            <w:rStyle w:val="Lienhypertexte"/>
          </w:rPr>
          <w:t>Contenu des plis</w:t>
        </w:r>
        <w:r w:rsidR="00447367">
          <w:rPr>
            <w:webHidden/>
          </w:rPr>
          <w:tab/>
        </w:r>
        <w:r w:rsidR="00447367">
          <w:rPr>
            <w:webHidden/>
          </w:rPr>
          <w:fldChar w:fldCharType="begin"/>
        </w:r>
        <w:r w:rsidR="00447367">
          <w:rPr>
            <w:webHidden/>
          </w:rPr>
          <w:instrText xml:space="preserve"> PAGEREF _Toc46473303 \h </w:instrText>
        </w:r>
        <w:r w:rsidR="00447367">
          <w:rPr>
            <w:webHidden/>
          </w:rPr>
        </w:r>
        <w:r w:rsidR="00447367">
          <w:rPr>
            <w:webHidden/>
          </w:rPr>
          <w:fldChar w:fldCharType="separate"/>
        </w:r>
        <w:r w:rsidR="00DE7C29">
          <w:rPr>
            <w:webHidden/>
          </w:rPr>
          <w:t>4</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304" w:history="1">
        <w:r w:rsidR="00447367" w:rsidRPr="001F69DB">
          <w:rPr>
            <w:rStyle w:val="Lienhypertexte"/>
            <w:lang w:eastAsia="ar-SA"/>
          </w:rPr>
          <w:t xml:space="preserve">Article 3.2 </w:t>
        </w:r>
        <w:r w:rsidR="00447367" w:rsidRPr="001F69DB">
          <w:rPr>
            <w:rStyle w:val="Lienhypertexte"/>
          </w:rPr>
          <w:t>Documents à transmettre par le candidat retenu</w:t>
        </w:r>
        <w:r w:rsidR="00447367">
          <w:rPr>
            <w:webHidden/>
          </w:rPr>
          <w:tab/>
        </w:r>
        <w:r w:rsidR="00447367">
          <w:rPr>
            <w:webHidden/>
          </w:rPr>
          <w:fldChar w:fldCharType="begin"/>
        </w:r>
        <w:r w:rsidR="00447367">
          <w:rPr>
            <w:webHidden/>
          </w:rPr>
          <w:instrText xml:space="preserve"> PAGEREF _Toc46473304 \h </w:instrText>
        </w:r>
        <w:r w:rsidR="00447367">
          <w:rPr>
            <w:webHidden/>
          </w:rPr>
        </w:r>
        <w:r w:rsidR="00447367">
          <w:rPr>
            <w:webHidden/>
          </w:rPr>
          <w:fldChar w:fldCharType="separate"/>
        </w:r>
        <w:r w:rsidR="00DE7C29">
          <w:rPr>
            <w:webHidden/>
          </w:rPr>
          <w:t>4</w:t>
        </w:r>
        <w:r w:rsidR="00447367">
          <w:rPr>
            <w:webHidden/>
          </w:rPr>
          <w:fldChar w:fldCharType="end"/>
        </w:r>
      </w:hyperlink>
    </w:p>
    <w:p w:rsidR="00447367" w:rsidRDefault="00457C41">
      <w:pPr>
        <w:pStyle w:val="TM1"/>
        <w:rPr>
          <w:rFonts w:asciiTheme="minorHAnsi" w:eastAsiaTheme="minorEastAsia" w:hAnsiTheme="minorHAnsi" w:cstheme="minorBidi"/>
          <w:b w:val="0"/>
          <w:bCs w:val="0"/>
          <w:caps w:val="0"/>
          <w:sz w:val="22"/>
          <w:szCs w:val="22"/>
        </w:rPr>
      </w:pPr>
      <w:hyperlink w:anchor="_Toc46473305" w:history="1">
        <w:r w:rsidR="00447367" w:rsidRPr="001F69DB">
          <w:rPr>
            <w:rStyle w:val="Lienhypertexte"/>
          </w:rPr>
          <w:t>4</w:t>
        </w:r>
        <w:r w:rsidR="00447367">
          <w:rPr>
            <w:rFonts w:asciiTheme="minorHAnsi" w:eastAsiaTheme="minorEastAsia" w:hAnsiTheme="minorHAnsi" w:cstheme="minorBidi"/>
            <w:b w:val="0"/>
            <w:bCs w:val="0"/>
            <w:caps w:val="0"/>
            <w:sz w:val="22"/>
            <w:szCs w:val="22"/>
          </w:rPr>
          <w:tab/>
        </w:r>
        <w:r w:rsidR="00447367" w:rsidRPr="001F69DB">
          <w:rPr>
            <w:rStyle w:val="Lienhypertexte"/>
          </w:rPr>
          <w:t>modalites de transmission des plis</w:t>
        </w:r>
        <w:r w:rsidR="00447367">
          <w:rPr>
            <w:webHidden/>
          </w:rPr>
          <w:tab/>
        </w:r>
        <w:r w:rsidR="00447367">
          <w:rPr>
            <w:webHidden/>
          </w:rPr>
          <w:fldChar w:fldCharType="begin"/>
        </w:r>
        <w:r w:rsidR="00447367">
          <w:rPr>
            <w:webHidden/>
          </w:rPr>
          <w:instrText xml:space="preserve"> PAGEREF _Toc46473305 \h </w:instrText>
        </w:r>
        <w:r w:rsidR="00447367">
          <w:rPr>
            <w:webHidden/>
          </w:rPr>
        </w:r>
        <w:r w:rsidR="00447367">
          <w:rPr>
            <w:webHidden/>
          </w:rPr>
          <w:fldChar w:fldCharType="separate"/>
        </w:r>
        <w:r w:rsidR="00DE7C29">
          <w:rPr>
            <w:webHidden/>
          </w:rPr>
          <w:t>5</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306" w:history="1">
        <w:r w:rsidR="00447367" w:rsidRPr="001F69DB">
          <w:rPr>
            <w:rStyle w:val="Lienhypertexte"/>
            <w:lang w:eastAsia="ar-SA"/>
          </w:rPr>
          <w:t>4.1 Date et heure limites de réception des plis</w:t>
        </w:r>
        <w:r w:rsidR="00447367">
          <w:rPr>
            <w:webHidden/>
          </w:rPr>
          <w:tab/>
        </w:r>
        <w:r w:rsidR="00447367">
          <w:rPr>
            <w:webHidden/>
          </w:rPr>
          <w:fldChar w:fldCharType="begin"/>
        </w:r>
        <w:r w:rsidR="00447367">
          <w:rPr>
            <w:webHidden/>
          </w:rPr>
          <w:instrText xml:space="preserve"> PAGEREF _Toc46473306 \h </w:instrText>
        </w:r>
        <w:r w:rsidR="00447367">
          <w:rPr>
            <w:webHidden/>
          </w:rPr>
        </w:r>
        <w:r w:rsidR="00447367">
          <w:rPr>
            <w:webHidden/>
          </w:rPr>
          <w:fldChar w:fldCharType="separate"/>
        </w:r>
        <w:r w:rsidR="00DE7C29">
          <w:rPr>
            <w:webHidden/>
          </w:rPr>
          <w:t>5</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307" w:history="1">
        <w:r w:rsidR="00447367" w:rsidRPr="001F69DB">
          <w:rPr>
            <w:rStyle w:val="Lienhypertexte"/>
            <w:lang w:eastAsia="ar-SA"/>
          </w:rPr>
          <w:t>4.2 Conditions de transmission des offres</w:t>
        </w:r>
        <w:r w:rsidR="00447367">
          <w:rPr>
            <w:webHidden/>
          </w:rPr>
          <w:tab/>
        </w:r>
        <w:r w:rsidR="00447367">
          <w:rPr>
            <w:webHidden/>
          </w:rPr>
          <w:fldChar w:fldCharType="begin"/>
        </w:r>
        <w:r w:rsidR="00447367">
          <w:rPr>
            <w:webHidden/>
          </w:rPr>
          <w:instrText xml:space="preserve"> PAGEREF _Toc46473307 \h </w:instrText>
        </w:r>
        <w:r w:rsidR="00447367">
          <w:rPr>
            <w:webHidden/>
          </w:rPr>
        </w:r>
        <w:r w:rsidR="00447367">
          <w:rPr>
            <w:webHidden/>
          </w:rPr>
          <w:fldChar w:fldCharType="separate"/>
        </w:r>
        <w:r w:rsidR="00DE7C29">
          <w:rPr>
            <w:webHidden/>
          </w:rPr>
          <w:t>6</w:t>
        </w:r>
        <w:r w:rsidR="00447367">
          <w:rPr>
            <w:webHidden/>
          </w:rPr>
          <w:fldChar w:fldCharType="end"/>
        </w:r>
      </w:hyperlink>
    </w:p>
    <w:p w:rsidR="00447367" w:rsidRDefault="00457C41">
      <w:pPr>
        <w:pStyle w:val="TM1"/>
        <w:rPr>
          <w:rFonts w:asciiTheme="minorHAnsi" w:eastAsiaTheme="minorEastAsia" w:hAnsiTheme="minorHAnsi" w:cstheme="minorBidi"/>
          <w:b w:val="0"/>
          <w:bCs w:val="0"/>
          <w:caps w:val="0"/>
          <w:sz w:val="22"/>
          <w:szCs w:val="22"/>
        </w:rPr>
      </w:pPr>
      <w:hyperlink w:anchor="_Toc46473308" w:history="1">
        <w:r w:rsidR="00447367" w:rsidRPr="001F69DB">
          <w:rPr>
            <w:rStyle w:val="Lienhypertexte"/>
          </w:rPr>
          <w:t>5</w:t>
        </w:r>
        <w:r w:rsidR="00447367">
          <w:rPr>
            <w:rFonts w:asciiTheme="minorHAnsi" w:eastAsiaTheme="minorEastAsia" w:hAnsiTheme="minorHAnsi" w:cstheme="minorBidi"/>
            <w:b w:val="0"/>
            <w:bCs w:val="0"/>
            <w:caps w:val="0"/>
            <w:sz w:val="22"/>
            <w:szCs w:val="22"/>
          </w:rPr>
          <w:tab/>
        </w:r>
        <w:r w:rsidR="00447367" w:rsidRPr="001F69DB">
          <w:rPr>
            <w:rStyle w:val="Lienhypertexte"/>
          </w:rPr>
          <w:t>delai de validité de L’offre</w:t>
        </w:r>
        <w:r w:rsidR="00447367">
          <w:rPr>
            <w:webHidden/>
          </w:rPr>
          <w:tab/>
        </w:r>
        <w:r w:rsidR="00447367">
          <w:rPr>
            <w:webHidden/>
          </w:rPr>
          <w:fldChar w:fldCharType="begin"/>
        </w:r>
        <w:r w:rsidR="00447367">
          <w:rPr>
            <w:webHidden/>
          </w:rPr>
          <w:instrText xml:space="preserve"> PAGEREF _Toc46473308 \h </w:instrText>
        </w:r>
        <w:r w:rsidR="00447367">
          <w:rPr>
            <w:webHidden/>
          </w:rPr>
        </w:r>
        <w:r w:rsidR="00447367">
          <w:rPr>
            <w:webHidden/>
          </w:rPr>
          <w:fldChar w:fldCharType="separate"/>
        </w:r>
        <w:r w:rsidR="00DE7C29">
          <w:rPr>
            <w:webHidden/>
          </w:rPr>
          <w:t>7</w:t>
        </w:r>
        <w:r w:rsidR="00447367">
          <w:rPr>
            <w:webHidden/>
          </w:rPr>
          <w:fldChar w:fldCharType="end"/>
        </w:r>
      </w:hyperlink>
    </w:p>
    <w:p w:rsidR="00447367" w:rsidRDefault="00457C41">
      <w:pPr>
        <w:pStyle w:val="TM1"/>
        <w:rPr>
          <w:rFonts w:asciiTheme="minorHAnsi" w:eastAsiaTheme="minorEastAsia" w:hAnsiTheme="minorHAnsi" w:cstheme="minorBidi"/>
          <w:b w:val="0"/>
          <w:bCs w:val="0"/>
          <w:caps w:val="0"/>
          <w:sz w:val="22"/>
          <w:szCs w:val="22"/>
        </w:rPr>
      </w:pPr>
      <w:hyperlink w:anchor="_Toc46473309" w:history="1">
        <w:r w:rsidR="00447367" w:rsidRPr="001F69DB">
          <w:rPr>
            <w:rStyle w:val="Lienhypertexte"/>
          </w:rPr>
          <w:t>6</w:t>
        </w:r>
        <w:r w:rsidR="00447367">
          <w:rPr>
            <w:rFonts w:asciiTheme="minorHAnsi" w:eastAsiaTheme="minorEastAsia" w:hAnsiTheme="minorHAnsi" w:cstheme="minorBidi"/>
            <w:b w:val="0"/>
            <w:bCs w:val="0"/>
            <w:caps w:val="0"/>
            <w:sz w:val="22"/>
            <w:szCs w:val="22"/>
          </w:rPr>
          <w:tab/>
        </w:r>
        <w:r w:rsidR="00447367" w:rsidRPr="001F69DB">
          <w:rPr>
            <w:rStyle w:val="Lienhypertexte"/>
          </w:rPr>
          <w:t>CONDITIONS D’EXECUTION DU MARCHE</w:t>
        </w:r>
        <w:r w:rsidR="00447367">
          <w:rPr>
            <w:webHidden/>
          </w:rPr>
          <w:tab/>
        </w:r>
        <w:r w:rsidR="00447367">
          <w:rPr>
            <w:webHidden/>
          </w:rPr>
          <w:fldChar w:fldCharType="begin"/>
        </w:r>
        <w:r w:rsidR="00447367">
          <w:rPr>
            <w:webHidden/>
          </w:rPr>
          <w:instrText xml:space="preserve"> PAGEREF _Toc46473309 \h </w:instrText>
        </w:r>
        <w:r w:rsidR="00447367">
          <w:rPr>
            <w:webHidden/>
          </w:rPr>
        </w:r>
        <w:r w:rsidR="00447367">
          <w:rPr>
            <w:webHidden/>
          </w:rPr>
          <w:fldChar w:fldCharType="separate"/>
        </w:r>
        <w:r w:rsidR="00DE7C29">
          <w:rPr>
            <w:webHidden/>
          </w:rPr>
          <w:t>7</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310" w:history="1">
        <w:r w:rsidR="00447367" w:rsidRPr="001F69DB">
          <w:rPr>
            <w:rStyle w:val="Lienhypertexte"/>
            <w:lang w:eastAsia="ar-SA"/>
          </w:rPr>
          <w:t xml:space="preserve">Article 6.1 </w:t>
        </w:r>
        <w:r w:rsidR="00447367" w:rsidRPr="001F69DB">
          <w:rPr>
            <w:rStyle w:val="Lienhypertexte"/>
          </w:rPr>
          <w:t>Forme et durée du marché</w:t>
        </w:r>
        <w:r w:rsidR="00447367">
          <w:rPr>
            <w:webHidden/>
          </w:rPr>
          <w:tab/>
        </w:r>
        <w:r w:rsidR="00447367">
          <w:rPr>
            <w:webHidden/>
          </w:rPr>
          <w:fldChar w:fldCharType="begin"/>
        </w:r>
        <w:r w:rsidR="00447367">
          <w:rPr>
            <w:webHidden/>
          </w:rPr>
          <w:instrText xml:space="preserve"> PAGEREF _Toc46473310 \h </w:instrText>
        </w:r>
        <w:r w:rsidR="00447367">
          <w:rPr>
            <w:webHidden/>
          </w:rPr>
        </w:r>
        <w:r w:rsidR="00447367">
          <w:rPr>
            <w:webHidden/>
          </w:rPr>
          <w:fldChar w:fldCharType="separate"/>
        </w:r>
        <w:r w:rsidR="00DE7C29">
          <w:rPr>
            <w:webHidden/>
          </w:rPr>
          <w:t>7</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311" w:history="1">
        <w:r w:rsidR="00447367" w:rsidRPr="001F69DB">
          <w:rPr>
            <w:rStyle w:val="Lienhypertexte"/>
            <w:lang w:eastAsia="ar-SA"/>
          </w:rPr>
          <w:t xml:space="preserve">Article 6.2 </w:t>
        </w:r>
        <w:r w:rsidR="00447367" w:rsidRPr="001F69DB">
          <w:rPr>
            <w:rStyle w:val="Lienhypertexte"/>
          </w:rPr>
          <w:t>Forme dématérialisée de la notification du marché</w:t>
        </w:r>
        <w:r w:rsidR="00447367">
          <w:rPr>
            <w:webHidden/>
          </w:rPr>
          <w:tab/>
        </w:r>
        <w:r w:rsidR="00447367">
          <w:rPr>
            <w:webHidden/>
          </w:rPr>
          <w:fldChar w:fldCharType="begin"/>
        </w:r>
        <w:r w:rsidR="00447367">
          <w:rPr>
            <w:webHidden/>
          </w:rPr>
          <w:instrText xml:space="preserve"> PAGEREF _Toc46473311 \h </w:instrText>
        </w:r>
        <w:r w:rsidR="00447367">
          <w:rPr>
            <w:webHidden/>
          </w:rPr>
        </w:r>
        <w:r w:rsidR="00447367">
          <w:rPr>
            <w:webHidden/>
          </w:rPr>
          <w:fldChar w:fldCharType="separate"/>
        </w:r>
        <w:r w:rsidR="00DE7C29">
          <w:rPr>
            <w:webHidden/>
          </w:rPr>
          <w:t>7</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312" w:history="1">
        <w:r w:rsidR="00447367" w:rsidRPr="001F69DB">
          <w:rPr>
            <w:rStyle w:val="Lienhypertexte"/>
            <w:lang w:eastAsia="ar-SA"/>
          </w:rPr>
          <w:t xml:space="preserve">Article 6.3 </w:t>
        </w:r>
        <w:r w:rsidR="00447367" w:rsidRPr="001F69DB">
          <w:rPr>
            <w:rStyle w:val="Lienhypertexte"/>
          </w:rPr>
          <w:t>Prix</w:t>
        </w:r>
        <w:r w:rsidR="00447367">
          <w:rPr>
            <w:webHidden/>
          </w:rPr>
          <w:tab/>
        </w:r>
        <w:r w:rsidR="00447367">
          <w:rPr>
            <w:webHidden/>
          </w:rPr>
          <w:fldChar w:fldCharType="begin"/>
        </w:r>
        <w:r w:rsidR="00447367">
          <w:rPr>
            <w:webHidden/>
          </w:rPr>
          <w:instrText xml:space="preserve"> PAGEREF _Toc46473312 \h </w:instrText>
        </w:r>
        <w:r w:rsidR="00447367">
          <w:rPr>
            <w:webHidden/>
          </w:rPr>
        </w:r>
        <w:r w:rsidR="00447367">
          <w:rPr>
            <w:webHidden/>
          </w:rPr>
          <w:fldChar w:fldCharType="separate"/>
        </w:r>
        <w:r w:rsidR="00DE7C29">
          <w:rPr>
            <w:webHidden/>
          </w:rPr>
          <w:t>7</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313" w:history="1">
        <w:r w:rsidR="00447367" w:rsidRPr="001F69DB">
          <w:rPr>
            <w:rStyle w:val="Lienhypertexte"/>
            <w:lang w:eastAsia="ar-SA"/>
          </w:rPr>
          <w:t>Article 6.4 Sous-traitance</w:t>
        </w:r>
        <w:r w:rsidR="00447367">
          <w:rPr>
            <w:webHidden/>
          </w:rPr>
          <w:tab/>
        </w:r>
        <w:r w:rsidR="00447367">
          <w:rPr>
            <w:webHidden/>
          </w:rPr>
          <w:fldChar w:fldCharType="begin"/>
        </w:r>
        <w:r w:rsidR="00447367">
          <w:rPr>
            <w:webHidden/>
          </w:rPr>
          <w:instrText xml:space="preserve"> PAGEREF _Toc46473313 \h </w:instrText>
        </w:r>
        <w:r w:rsidR="00447367">
          <w:rPr>
            <w:webHidden/>
          </w:rPr>
        </w:r>
        <w:r w:rsidR="00447367">
          <w:rPr>
            <w:webHidden/>
          </w:rPr>
          <w:fldChar w:fldCharType="separate"/>
        </w:r>
        <w:r w:rsidR="00DE7C29">
          <w:rPr>
            <w:webHidden/>
          </w:rPr>
          <w:t>7</w:t>
        </w:r>
        <w:r w:rsidR="00447367">
          <w:rPr>
            <w:webHidden/>
          </w:rPr>
          <w:fldChar w:fldCharType="end"/>
        </w:r>
      </w:hyperlink>
    </w:p>
    <w:p w:rsidR="00447367" w:rsidRDefault="00457C41">
      <w:pPr>
        <w:pStyle w:val="TM1"/>
        <w:rPr>
          <w:rFonts w:asciiTheme="minorHAnsi" w:eastAsiaTheme="minorEastAsia" w:hAnsiTheme="minorHAnsi" w:cstheme="minorBidi"/>
          <w:b w:val="0"/>
          <w:bCs w:val="0"/>
          <w:caps w:val="0"/>
          <w:sz w:val="22"/>
          <w:szCs w:val="22"/>
        </w:rPr>
      </w:pPr>
      <w:hyperlink w:anchor="_Toc46473314" w:history="1">
        <w:r w:rsidR="00447367" w:rsidRPr="001F69DB">
          <w:rPr>
            <w:rStyle w:val="Lienhypertexte"/>
          </w:rPr>
          <w:t>7</w:t>
        </w:r>
        <w:r w:rsidR="00447367">
          <w:rPr>
            <w:rFonts w:asciiTheme="minorHAnsi" w:eastAsiaTheme="minorEastAsia" w:hAnsiTheme="minorHAnsi" w:cstheme="minorBidi"/>
            <w:b w:val="0"/>
            <w:bCs w:val="0"/>
            <w:caps w:val="0"/>
            <w:sz w:val="22"/>
            <w:szCs w:val="22"/>
          </w:rPr>
          <w:tab/>
        </w:r>
        <w:r w:rsidR="00447367" w:rsidRPr="001F69DB">
          <w:rPr>
            <w:rStyle w:val="Lienhypertexte"/>
          </w:rPr>
          <w:t>CRITÈRES DE SÉLECTION DES OFFRES</w:t>
        </w:r>
        <w:r w:rsidR="00447367">
          <w:rPr>
            <w:webHidden/>
          </w:rPr>
          <w:tab/>
        </w:r>
        <w:r w:rsidR="00447367">
          <w:rPr>
            <w:webHidden/>
          </w:rPr>
          <w:fldChar w:fldCharType="begin"/>
        </w:r>
        <w:r w:rsidR="00447367">
          <w:rPr>
            <w:webHidden/>
          </w:rPr>
          <w:instrText xml:space="preserve"> PAGEREF _Toc46473314 \h </w:instrText>
        </w:r>
        <w:r w:rsidR="00447367">
          <w:rPr>
            <w:webHidden/>
          </w:rPr>
        </w:r>
        <w:r w:rsidR="00447367">
          <w:rPr>
            <w:webHidden/>
          </w:rPr>
          <w:fldChar w:fldCharType="separate"/>
        </w:r>
        <w:r w:rsidR="00DE7C29">
          <w:rPr>
            <w:webHidden/>
          </w:rPr>
          <w:t>8</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315" w:history="1">
        <w:r w:rsidR="00447367" w:rsidRPr="001F69DB">
          <w:rPr>
            <w:rStyle w:val="Lienhypertexte"/>
            <w:lang w:eastAsia="ar-SA"/>
          </w:rPr>
          <w:t xml:space="preserve">Article 7.1 </w:t>
        </w:r>
        <w:r w:rsidR="00447367" w:rsidRPr="001F69DB">
          <w:rPr>
            <w:rStyle w:val="Lienhypertexte"/>
          </w:rPr>
          <w:t>Conditions d’éviction des candidats</w:t>
        </w:r>
        <w:r w:rsidR="00447367">
          <w:rPr>
            <w:webHidden/>
          </w:rPr>
          <w:tab/>
        </w:r>
        <w:r w:rsidR="00447367">
          <w:rPr>
            <w:webHidden/>
          </w:rPr>
          <w:fldChar w:fldCharType="begin"/>
        </w:r>
        <w:r w:rsidR="00447367">
          <w:rPr>
            <w:webHidden/>
          </w:rPr>
          <w:instrText xml:space="preserve"> PAGEREF _Toc46473315 \h </w:instrText>
        </w:r>
        <w:r w:rsidR="00447367">
          <w:rPr>
            <w:webHidden/>
          </w:rPr>
        </w:r>
        <w:r w:rsidR="00447367">
          <w:rPr>
            <w:webHidden/>
          </w:rPr>
          <w:fldChar w:fldCharType="separate"/>
        </w:r>
        <w:r w:rsidR="00DE7C29">
          <w:rPr>
            <w:webHidden/>
          </w:rPr>
          <w:t>8</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316" w:history="1">
        <w:r w:rsidR="00447367" w:rsidRPr="001F69DB">
          <w:rPr>
            <w:rStyle w:val="Lienhypertexte"/>
            <w:lang w:eastAsia="ar-SA"/>
          </w:rPr>
          <w:t xml:space="preserve">Article 7.2 </w:t>
        </w:r>
        <w:r w:rsidR="00447367" w:rsidRPr="001F69DB">
          <w:rPr>
            <w:rStyle w:val="Lienhypertexte"/>
          </w:rPr>
          <w:t>Conditions de rejet des offres</w:t>
        </w:r>
        <w:r w:rsidR="00447367">
          <w:rPr>
            <w:webHidden/>
          </w:rPr>
          <w:tab/>
        </w:r>
        <w:r w:rsidR="00447367">
          <w:rPr>
            <w:webHidden/>
          </w:rPr>
          <w:fldChar w:fldCharType="begin"/>
        </w:r>
        <w:r w:rsidR="00447367">
          <w:rPr>
            <w:webHidden/>
          </w:rPr>
          <w:instrText xml:space="preserve"> PAGEREF _Toc46473316 \h </w:instrText>
        </w:r>
        <w:r w:rsidR="00447367">
          <w:rPr>
            <w:webHidden/>
          </w:rPr>
        </w:r>
        <w:r w:rsidR="00447367">
          <w:rPr>
            <w:webHidden/>
          </w:rPr>
          <w:fldChar w:fldCharType="separate"/>
        </w:r>
        <w:r w:rsidR="00DE7C29">
          <w:rPr>
            <w:webHidden/>
          </w:rPr>
          <w:t>8</w:t>
        </w:r>
        <w:r w:rsidR="00447367">
          <w:rPr>
            <w:webHidden/>
          </w:rPr>
          <w:fldChar w:fldCharType="end"/>
        </w:r>
      </w:hyperlink>
    </w:p>
    <w:p w:rsidR="00447367" w:rsidRDefault="00457C41">
      <w:pPr>
        <w:pStyle w:val="TM2"/>
        <w:rPr>
          <w:rFonts w:asciiTheme="minorHAnsi" w:eastAsiaTheme="minorEastAsia" w:hAnsiTheme="minorHAnsi" w:cstheme="minorBidi"/>
          <w:smallCaps w:val="0"/>
          <w:sz w:val="22"/>
          <w:szCs w:val="22"/>
        </w:rPr>
      </w:pPr>
      <w:hyperlink w:anchor="_Toc46473317" w:history="1">
        <w:r w:rsidR="00447367" w:rsidRPr="001F69DB">
          <w:rPr>
            <w:rStyle w:val="Lienhypertexte"/>
            <w:lang w:eastAsia="ar-SA"/>
          </w:rPr>
          <w:t xml:space="preserve">Article 7.3 </w:t>
        </w:r>
        <w:r w:rsidR="00447367" w:rsidRPr="001F69DB">
          <w:rPr>
            <w:rStyle w:val="Lienhypertexte"/>
          </w:rPr>
          <w:t>Critères de sélection des offres</w:t>
        </w:r>
        <w:r w:rsidR="00447367">
          <w:rPr>
            <w:webHidden/>
          </w:rPr>
          <w:tab/>
        </w:r>
        <w:r w:rsidR="00447367">
          <w:rPr>
            <w:webHidden/>
          </w:rPr>
          <w:fldChar w:fldCharType="begin"/>
        </w:r>
        <w:r w:rsidR="00447367">
          <w:rPr>
            <w:webHidden/>
          </w:rPr>
          <w:instrText xml:space="preserve"> PAGEREF _Toc46473317 \h </w:instrText>
        </w:r>
        <w:r w:rsidR="00447367">
          <w:rPr>
            <w:webHidden/>
          </w:rPr>
        </w:r>
        <w:r w:rsidR="00447367">
          <w:rPr>
            <w:webHidden/>
          </w:rPr>
          <w:fldChar w:fldCharType="separate"/>
        </w:r>
        <w:r w:rsidR="00DE7C29">
          <w:rPr>
            <w:webHidden/>
          </w:rPr>
          <w:t>8</w:t>
        </w:r>
        <w:r w:rsidR="00447367">
          <w:rPr>
            <w:webHidden/>
          </w:rPr>
          <w:fldChar w:fldCharType="end"/>
        </w:r>
      </w:hyperlink>
    </w:p>
    <w:p w:rsidR="00447367" w:rsidRDefault="00457C41">
      <w:pPr>
        <w:pStyle w:val="TM1"/>
        <w:rPr>
          <w:rFonts w:asciiTheme="minorHAnsi" w:eastAsiaTheme="minorEastAsia" w:hAnsiTheme="minorHAnsi" w:cstheme="minorBidi"/>
          <w:b w:val="0"/>
          <w:bCs w:val="0"/>
          <w:caps w:val="0"/>
          <w:sz w:val="22"/>
          <w:szCs w:val="22"/>
        </w:rPr>
      </w:pPr>
      <w:hyperlink w:anchor="_Toc46473318" w:history="1">
        <w:r w:rsidR="00447367" w:rsidRPr="001F69DB">
          <w:rPr>
            <w:rStyle w:val="Lienhypertexte"/>
          </w:rPr>
          <w:t>8</w:t>
        </w:r>
        <w:r w:rsidR="00447367">
          <w:rPr>
            <w:rFonts w:asciiTheme="minorHAnsi" w:eastAsiaTheme="minorEastAsia" w:hAnsiTheme="minorHAnsi" w:cstheme="minorBidi"/>
            <w:b w:val="0"/>
            <w:bCs w:val="0"/>
            <w:caps w:val="0"/>
            <w:sz w:val="22"/>
            <w:szCs w:val="22"/>
          </w:rPr>
          <w:tab/>
        </w:r>
        <w:r w:rsidR="00447367" w:rsidRPr="001F69DB">
          <w:rPr>
            <w:rStyle w:val="Lienhypertexte"/>
          </w:rPr>
          <w:t>VOIES ET DELAIS DE RECOURS CONTENTIEUx</w:t>
        </w:r>
        <w:r w:rsidR="00447367">
          <w:rPr>
            <w:webHidden/>
          </w:rPr>
          <w:tab/>
        </w:r>
        <w:r w:rsidR="00447367">
          <w:rPr>
            <w:webHidden/>
          </w:rPr>
          <w:fldChar w:fldCharType="begin"/>
        </w:r>
        <w:r w:rsidR="00447367">
          <w:rPr>
            <w:webHidden/>
          </w:rPr>
          <w:instrText xml:space="preserve"> PAGEREF _Toc46473318 \h </w:instrText>
        </w:r>
        <w:r w:rsidR="00447367">
          <w:rPr>
            <w:webHidden/>
          </w:rPr>
        </w:r>
        <w:r w:rsidR="00447367">
          <w:rPr>
            <w:webHidden/>
          </w:rPr>
          <w:fldChar w:fldCharType="separate"/>
        </w:r>
        <w:r w:rsidR="00DE7C29">
          <w:rPr>
            <w:webHidden/>
          </w:rPr>
          <w:t>8</w:t>
        </w:r>
        <w:r w:rsidR="00447367">
          <w:rPr>
            <w:webHidden/>
          </w:rPr>
          <w:fldChar w:fldCharType="end"/>
        </w:r>
      </w:hyperlink>
    </w:p>
    <w:p w:rsidR="00447367" w:rsidRDefault="00457C41">
      <w:pPr>
        <w:pStyle w:val="TM1"/>
        <w:rPr>
          <w:rFonts w:asciiTheme="minorHAnsi" w:eastAsiaTheme="minorEastAsia" w:hAnsiTheme="minorHAnsi" w:cstheme="minorBidi"/>
          <w:b w:val="0"/>
          <w:bCs w:val="0"/>
          <w:caps w:val="0"/>
          <w:sz w:val="22"/>
          <w:szCs w:val="22"/>
        </w:rPr>
      </w:pPr>
      <w:hyperlink w:anchor="_Toc46473319" w:history="1">
        <w:r w:rsidR="00447367" w:rsidRPr="001F69DB">
          <w:rPr>
            <w:rStyle w:val="Lienhypertexte"/>
          </w:rPr>
          <w:t>9</w:t>
        </w:r>
        <w:r w:rsidR="00447367">
          <w:rPr>
            <w:rFonts w:asciiTheme="minorHAnsi" w:eastAsiaTheme="minorEastAsia" w:hAnsiTheme="minorHAnsi" w:cstheme="minorBidi"/>
            <w:b w:val="0"/>
            <w:bCs w:val="0"/>
            <w:caps w:val="0"/>
            <w:sz w:val="22"/>
            <w:szCs w:val="22"/>
          </w:rPr>
          <w:tab/>
        </w:r>
        <w:r w:rsidR="00447367" w:rsidRPr="001F69DB">
          <w:rPr>
            <w:rStyle w:val="Lienhypertexte"/>
          </w:rPr>
          <w:t>rappel general</w:t>
        </w:r>
        <w:r w:rsidR="00447367">
          <w:rPr>
            <w:webHidden/>
          </w:rPr>
          <w:tab/>
        </w:r>
        <w:r w:rsidR="00447367">
          <w:rPr>
            <w:webHidden/>
          </w:rPr>
          <w:fldChar w:fldCharType="begin"/>
        </w:r>
        <w:r w:rsidR="00447367">
          <w:rPr>
            <w:webHidden/>
          </w:rPr>
          <w:instrText xml:space="preserve"> PAGEREF _Toc46473319 \h </w:instrText>
        </w:r>
        <w:r w:rsidR="00447367">
          <w:rPr>
            <w:webHidden/>
          </w:rPr>
        </w:r>
        <w:r w:rsidR="00447367">
          <w:rPr>
            <w:webHidden/>
          </w:rPr>
          <w:fldChar w:fldCharType="separate"/>
        </w:r>
        <w:r w:rsidR="00DE7C29">
          <w:rPr>
            <w:webHidden/>
          </w:rPr>
          <w:t>9</w:t>
        </w:r>
        <w:r w:rsidR="00447367">
          <w:rPr>
            <w:webHidden/>
          </w:rPr>
          <w:fldChar w:fldCharType="end"/>
        </w:r>
      </w:hyperlink>
    </w:p>
    <w:p w:rsidR="000A27CF" w:rsidRPr="00B76A16" w:rsidRDefault="00FD36E7" w:rsidP="008F54E1">
      <w:pPr>
        <w:tabs>
          <w:tab w:val="left" w:pos="1560"/>
        </w:tabs>
        <w:jc w:val="center"/>
        <w:rPr>
          <w:rFonts w:asciiTheme="minorHAnsi" w:hAnsiTheme="minorHAnsi"/>
          <w:b/>
          <w:bCs/>
          <w:sz w:val="22"/>
          <w:szCs w:val="22"/>
          <w:u w:val="single"/>
        </w:rPr>
      </w:pPr>
      <w:r w:rsidRPr="00B76A16">
        <w:rPr>
          <w:rFonts w:asciiTheme="minorHAnsi" w:hAnsiTheme="minorHAnsi"/>
          <w:b/>
          <w:bCs/>
          <w:caps/>
          <w:sz w:val="22"/>
          <w:szCs w:val="22"/>
          <w:u w:val="single"/>
        </w:rPr>
        <w:fldChar w:fldCharType="end"/>
      </w:r>
    </w:p>
    <w:p w:rsidR="000F211B" w:rsidRDefault="000F211B" w:rsidP="00E8029B">
      <w:pPr>
        <w:pStyle w:val="Corpsdetexte2"/>
        <w:spacing w:after="0" w:line="240" w:lineRule="auto"/>
        <w:ind w:left="714"/>
        <w:rPr>
          <w:rFonts w:asciiTheme="minorHAnsi" w:hAnsiTheme="minorHAnsi"/>
          <w:bCs/>
          <w:sz w:val="22"/>
          <w:szCs w:val="22"/>
        </w:rPr>
      </w:pPr>
    </w:p>
    <w:p w:rsidR="00723115" w:rsidRDefault="00723115" w:rsidP="00E8029B">
      <w:pPr>
        <w:pStyle w:val="Corpsdetexte2"/>
        <w:spacing w:after="0" w:line="240" w:lineRule="auto"/>
        <w:ind w:left="714"/>
        <w:rPr>
          <w:rFonts w:asciiTheme="minorHAnsi" w:hAnsiTheme="minorHAnsi"/>
          <w:bCs/>
          <w:sz w:val="22"/>
          <w:szCs w:val="22"/>
        </w:rPr>
      </w:pPr>
    </w:p>
    <w:p w:rsidR="00723115" w:rsidRDefault="00723115" w:rsidP="00E8029B">
      <w:pPr>
        <w:pStyle w:val="Corpsdetexte2"/>
        <w:spacing w:after="0" w:line="240" w:lineRule="auto"/>
        <w:ind w:left="714"/>
        <w:rPr>
          <w:rFonts w:asciiTheme="minorHAnsi" w:hAnsiTheme="minorHAnsi"/>
          <w:bCs/>
          <w:sz w:val="22"/>
          <w:szCs w:val="22"/>
        </w:rPr>
      </w:pPr>
    </w:p>
    <w:p w:rsidR="00723115" w:rsidRDefault="00723115" w:rsidP="00E8029B">
      <w:pPr>
        <w:pStyle w:val="Corpsdetexte2"/>
        <w:spacing w:after="0" w:line="240" w:lineRule="auto"/>
        <w:ind w:left="714"/>
        <w:rPr>
          <w:rFonts w:asciiTheme="minorHAnsi" w:hAnsiTheme="minorHAnsi"/>
          <w:bCs/>
          <w:sz w:val="22"/>
          <w:szCs w:val="22"/>
        </w:rPr>
      </w:pPr>
    </w:p>
    <w:p w:rsidR="00723115" w:rsidRDefault="00723115" w:rsidP="00E8029B">
      <w:pPr>
        <w:pStyle w:val="Corpsdetexte2"/>
        <w:spacing w:after="0" w:line="240" w:lineRule="auto"/>
        <w:ind w:left="714"/>
        <w:rPr>
          <w:rFonts w:asciiTheme="minorHAnsi" w:hAnsiTheme="minorHAnsi"/>
          <w:bCs/>
          <w:sz w:val="22"/>
          <w:szCs w:val="22"/>
        </w:rPr>
      </w:pPr>
    </w:p>
    <w:p w:rsidR="00723115" w:rsidRDefault="00723115" w:rsidP="00E8029B">
      <w:pPr>
        <w:pStyle w:val="Corpsdetexte2"/>
        <w:spacing w:after="0" w:line="240" w:lineRule="auto"/>
        <w:ind w:left="714"/>
        <w:rPr>
          <w:rFonts w:asciiTheme="minorHAnsi" w:hAnsiTheme="minorHAnsi"/>
          <w:bCs/>
          <w:sz w:val="22"/>
          <w:szCs w:val="22"/>
        </w:rPr>
      </w:pPr>
    </w:p>
    <w:p w:rsidR="00723115" w:rsidRPr="00B76A16" w:rsidRDefault="00723115" w:rsidP="00E8029B">
      <w:pPr>
        <w:pStyle w:val="Corpsdetexte2"/>
        <w:spacing w:after="0" w:line="240" w:lineRule="auto"/>
        <w:ind w:left="714"/>
        <w:rPr>
          <w:rFonts w:asciiTheme="minorHAnsi" w:hAnsiTheme="minorHAnsi"/>
          <w:bCs/>
          <w:sz w:val="22"/>
          <w:szCs w:val="22"/>
        </w:rPr>
      </w:pPr>
    </w:p>
    <w:p w:rsidR="00CC1EBC" w:rsidRPr="00B76A16" w:rsidRDefault="00CC1EBC" w:rsidP="00DF134E">
      <w:pPr>
        <w:pStyle w:val="Corpsdetexte2"/>
        <w:spacing w:after="0" w:line="240" w:lineRule="auto"/>
        <w:ind w:left="714"/>
        <w:rPr>
          <w:rFonts w:asciiTheme="minorHAnsi" w:hAnsiTheme="minorHAnsi"/>
          <w:bCs/>
          <w:sz w:val="22"/>
          <w:szCs w:val="22"/>
        </w:rPr>
      </w:pPr>
    </w:p>
    <w:p w:rsidR="00B4103D" w:rsidRPr="00B76A16" w:rsidRDefault="00B4103D" w:rsidP="00B4103D">
      <w:pPr>
        <w:pStyle w:val="Corpsdetexte2"/>
        <w:spacing w:after="0" w:line="240" w:lineRule="auto"/>
        <w:ind w:left="3828"/>
        <w:rPr>
          <w:rFonts w:asciiTheme="minorHAnsi" w:hAnsiTheme="minorHAnsi"/>
          <w:sz w:val="22"/>
          <w:szCs w:val="22"/>
        </w:rPr>
      </w:pPr>
    </w:p>
    <w:p w:rsidR="00513F34" w:rsidRPr="00B76A16" w:rsidRDefault="00513F34" w:rsidP="00B4103D">
      <w:pPr>
        <w:pStyle w:val="Corpsdetexte2"/>
        <w:spacing w:after="0" w:line="240" w:lineRule="auto"/>
        <w:ind w:left="3828"/>
        <w:rPr>
          <w:rFonts w:asciiTheme="minorHAnsi" w:hAnsiTheme="minorHAnsi"/>
          <w:sz w:val="22"/>
          <w:szCs w:val="22"/>
        </w:rPr>
      </w:pPr>
    </w:p>
    <w:p w:rsidR="00513F34" w:rsidRDefault="00513F34" w:rsidP="00B4103D">
      <w:pPr>
        <w:pStyle w:val="Corpsdetexte2"/>
        <w:spacing w:after="0" w:line="240" w:lineRule="auto"/>
        <w:ind w:left="3828"/>
        <w:rPr>
          <w:rFonts w:asciiTheme="minorHAnsi" w:hAnsiTheme="minorHAnsi"/>
          <w:sz w:val="22"/>
          <w:szCs w:val="22"/>
        </w:rPr>
      </w:pPr>
    </w:p>
    <w:p w:rsidR="006B6DD1" w:rsidRDefault="006B6DD1" w:rsidP="00B4103D">
      <w:pPr>
        <w:pStyle w:val="Corpsdetexte2"/>
        <w:spacing w:after="0" w:line="240" w:lineRule="auto"/>
        <w:ind w:left="3828"/>
        <w:rPr>
          <w:rFonts w:asciiTheme="minorHAnsi" w:hAnsiTheme="minorHAnsi"/>
          <w:sz w:val="22"/>
          <w:szCs w:val="22"/>
        </w:rPr>
      </w:pPr>
    </w:p>
    <w:p w:rsidR="006B6DD1" w:rsidRPr="00B76A16" w:rsidRDefault="006B6DD1" w:rsidP="00B4103D">
      <w:pPr>
        <w:pStyle w:val="Corpsdetexte2"/>
        <w:spacing w:after="0" w:line="240" w:lineRule="auto"/>
        <w:ind w:left="3828"/>
        <w:rPr>
          <w:rFonts w:asciiTheme="minorHAnsi" w:hAnsiTheme="minorHAnsi"/>
          <w:sz w:val="22"/>
          <w:szCs w:val="22"/>
        </w:rPr>
      </w:pPr>
    </w:p>
    <w:p w:rsidR="00951A0F" w:rsidRPr="00B76A16" w:rsidRDefault="00951A0F" w:rsidP="00B4103D">
      <w:pPr>
        <w:pStyle w:val="Corpsdetexte2"/>
        <w:spacing w:after="0" w:line="240" w:lineRule="auto"/>
        <w:ind w:left="3828"/>
        <w:rPr>
          <w:rFonts w:asciiTheme="minorHAnsi" w:hAnsiTheme="minorHAnsi"/>
          <w:sz w:val="22"/>
          <w:szCs w:val="22"/>
        </w:rPr>
      </w:pPr>
    </w:p>
    <w:p w:rsidR="00951A0F" w:rsidRDefault="00951A0F" w:rsidP="00B4103D">
      <w:pPr>
        <w:pStyle w:val="Corpsdetexte2"/>
        <w:spacing w:after="0" w:line="240" w:lineRule="auto"/>
        <w:ind w:left="3828"/>
        <w:rPr>
          <w:rFonts w:asciiTheme="minorHAnsi" w:hAnsiTheme="minorHAnsi"/>
          <w:sz w:val="22"/>
          <w:szCs w:val="22"/>
        </w:rPr>
      </w:pPr>
    </w:p>
    <w:p w:rsidR="00BF4391" w:rsidRDefault="00BF4391" w:rsidP="00B4103D">
      <w:pPr>
        <w:pStyle w:val="Corpsdetexte2"/>
        <w:spacing w:after="0" w:line="240" w:lineRule="auto"/>
        <w:ind w:left="3828"/>
        <w:rPr>
          <w:rFonts w:asciiTheme="minorHAnsi" w:hAnsiTheme="minorHAnsi"/>
          <w:sz w:val="22"/>
          <w:szCs w:val="22"/>
        </w:rPr>
      </w:pPr>
    </w:p>
    <w:p w:rsidR="00447367" w:rsidRDefault="00447367" w:rsidP="00B4103D">
      <w:pPr>
        <w:pStyle w:val="Corpsdetexte2"/>
        <w:spacing w:after="0" w:line="240" w:lineRule="auto"/>
        <w:ind w:left="3828"/>
        <w:rPr>
          <w:rFonts w:asciiTheme="minorHAnsi" w:hAnsiTheme="minorHAnsi"/>
          <w:sz w:val="22"/>
          <w:szCs w:val="22"/>
        </w:rPr>
      </w:pPr>
    </w:p>
    <w:p w:rsidR="00BF4391" w:rsidRPr="00B76A16" w:rsidRDefault="00BF4391" w:rsidP="00B4103D">
      <w:pPr>
        <w:pStyle w:val="Corpsdetexte2"/>
        <w:spacing w:after="0" w:line="240" w:lineRule="auto"/>
        <w:ind w:left="3828"/>
        <w:rPr>
          <w:rFonts w:asciiTheme="minorHAnsi" w:hAnsiTheme="minorHAnsi"/>
          <w:sz w:val="22"/>
          <w:szCs w:val="22"/>
        </w:rPr>
      </w:pPr>
    </w:p>
    <w:p w:rsidR="00951A0F" w:rsidRDefault="00951A0F" w:rsidP="00B4103D">
      <w:pPr>
        <w:pStyle w:val="Corpsdetexte2"/>
        <w:spacing w:after="0" w:line="240" w:lineRule="auto"/>
        <w:ind w:left="3828"/>
        <w:rPr>
          <w:rFonts w:asciiTheme="minorHAnsi" w:hAnsiTheme="minorHAnsi"/>
          <w:sz w:val="22"/>
          <w:szCs w:val="22"/>
        </w:rPr>
      </w:pPr>
    </w:p>
    <w:p w:rsidR="006B6DD1" w:rsidRPr="00B76A16" w:rsidRDefault="006B6DD1" w:rsidP="00B4103D">
      <w:pPr>
        <w:pStyle w:val="Corpsdetexte2"/>
        <w:spacing w:after="0" w:line="240" w:lineRule="auto"/>
        <w:ind w:left="3828"/>
        <w:rPr>
          <w:rFonts w:asciiTheme="minorHAnsi" w:hAnsiTheme="minorHAnsi"/>
          <w:sz w:val="22"/>
          <w:szCs w:val="22"/>
        </w:rPr>
      </w:pPr>
    </w:p>
    <w:p w:rsidR="00162E06" w:rsidRPr="00742E76" w:rsidRDefault="00162E06" w:rsidP="00162E06">
      <w:pPr>
        <w:pStyle w:val="Titre1"/>
        <w:numPr>
          <w:ilvl w:val="0"/>
          <w:numId w:val="23"/>
        </w:numPr>
        <w:pBdr>
          <w:top w:val="single" w:sz="4" w:space="1" w:color="auto"/>
          <w:left w:val="single" w:sz="4" w:space="4" w:color="auto"/>
          <w:bottom w:val="single" w:sz="4" w:space="1" w:color="auto"/>
          <w:right w:val="single" w:sz="4" w:space="4" w:color="auto"/>
        </w:pBdr>
        <w:jc w:val="both"/>
        <w:rPr>
          <w:sz w:val="24"/>
          <w:szCs w:val="24"/>
        </w:rPr>
      </w:pPr>
      <w:bookmarkStart w:id="0" w:name="_Hlt488485454"/>
      <w:bookmarkStart w:id="1" w:name="DébutTexte"/>
      <w:bookmarkStart w:id="2" w:name="_Toc46473292"/>
      <w:bookmarkEnd w:id="0"/>
      <w:bookmarkEnd w:id="1"/>
      <w:r w:rsidRPr="00742E76">
        <w:rPr>
          <w:sz w:val="24"/>
          <w:szCs w:val="24"/>
        </w:rPr>
        <w:lastRenderedPageBreak/>
        <w:t>objet de la consultation</w:t>
      </w:r>
      <w:bookmarkEnd w:id="2"/>
    </w:p>
    <w:p w:rsidR="00742E76" w:rsidRPr="00742E76" w:rsidRDefault="00742E76" w:rsidP="00803118">
      <w:pPr>
        <w:autoSpaceDE w:val="0"/>
        <w:autoSpaceDN w:val="0"/>
        <w:adjustRightInd w:val="0"/>
        <w:ind w:left="-113"/>
        <w:jc w:val="both"/>
        <w:rPr>
          <w:sz w:val="24"/>
          <w:szCs w:val="24"/>
        </w:rPr>
      </w:pPr>
      <w:r w:rsidRPr="00742E76">
        <w:rPr>
          <w:sz w:val="24"/>
          <w:szCs w:val="24"/>
        </w:rPr>
        <w:t>La fourniture et la livraison de pizzas au profit du centre de loisirs E.Boissat du Pôle école Méditerranée de Saint Mandrier (PEM) relevant du Cercle de la Base de Défense de Toulon (CBdDT)</w:t>
      </w:r>
      <w:r>
        <w:rPr>
          <w:sz w:val="24"/>
          <w:szCs w:val="24"/>
        </w:rPr>
        <w:t>.</w:t>
      </w:r>
    </w:p>
    <w:p w:rsidR="007C255F" w:rsidRPr="00742E76" w:rsidRDefault="00B7764D" w:rsidP="00803118">
      <w:pPr>
        <w:pStyle w:val="En-tte"/>
        <w:tabs>
          <w:tab w:val="clear" w:pos="4819"/>
          <w:tab w:val="clear" w:pos="9071"/>
        </w:tabs>
        <w:spacing w:after="240"/>
        <w:ind w:left="-113"/>
      </w:pPr>
      <w:r w:rsidRPr="00742E76">
        <w:t>Les conditions d’exécution des prestations sont fixées au cahier des clauses particulières</w:t>
      </w:r>
      <w:r w:rsidR="00781DC6" w:rsidRPr="00742E76">
        <w:t xml:space="preserve"> </w:t>
      </w:r>
      <w:r w:rsidRPr="00742E76">
        <w:t xml:space="preserve">n° </w:t>
      </w:r>
      <w:r w:rsidR="00742E76">
        <w:t>2020 006 CS/CBdDT</w:t>
      </w:r>
      <w:r w:rsidR="00786343" w:rsidRPr="00742E76">
        <w:t xml:space="preserve"> 2020.</w:t>
      </w:r>
    </w:p>
    <w:p w:rsidR="00951A0F" w:rsidRPr="00742E76" w:rsidRDefault="000A27CF" w:rsidP="00BF4391">
      <w:pPr>
        <w:pStyle w:val="Titre1"/>
        <w:numPr>
          <w:ilvl w:val="0"/>
          <w:numId w:val="23"/>
        </w:numPr>
        <w:pBdr>
          <w:top w:val="single" w:sz="4" w:space="1" w:color="auto"/>
          <w:left w:val="single" w:sz="4" w:space="4" w:color="auto"/>
          <w:bottom w:val="single" w:sz="4" w:space="1" w:color="auto"/>
          <w:right w:val="single" w:sz="4" w:space="4" w:color="auto"/>
        </w:pBdr>
        <w:tabs>
          <w:tab w:val="clear" w:pos="708"/>
          <w:tab w:val="num" w:pos="567"/>
        </w:tabs>
        <w:ind w:left="567" w:hanging="567"/>
        <w:jc w:val="both"/>
        <w:rPr>
          <w:sz w:val="24"/>
          <w:szCs w:val="24"/>
        </w:rPr>
      </w:pPr>
      <w:bookmarkStart w:id="3" w:name="_Toc46473293"/>
      <w:r w:rsidRPr="00742E76">
        <w:rPr>
          <w:sz w:val="24"/>
          <w:szCs w:val="24"/>
        </w:rPr>
        <w:t>Conditions de la consultation</w:t>
      </w:r>
      <w:bookmarkEnd w:id="3"/>
    </w:p>
    <w:p w:rsidR="000F63B8" w:rsidRPr="00742E76" w:rsidRDefault="000F63B8" w:rsidP="00803118">
      <w:pPr>
        <w:pStyle w:val="Titre2"/>
        <w:numPr>
          <w:ilvl w:val="0"/>
          <w:numId w:val="0"/>
        </w:numPr>
        <w:ind w:left="-113"/>
        <w:jc w:val="both"/>
        <w:rPr>
          <w:sz w:val="24"/>
          <w:szCs w:val="24"/>
          <w:lang w:eastAsia="ar-SA"/>
        </w:rPr>
      </w:pPr>
      <w:bookmarkStart w:id="4" w:name="_Toc463593045"/>
      <w:bookmarkStart w:id="5" w:name="_Toc46473294"/>
      <w:bookmarkStart w:id="6" w:name="_Toc329873374"/>
      <w:r w:rsidRPr="00742E76">
        <w:rPr>
          <w:sz w:val="24"/>
          <w:szCs w:val="24"/>
          <w:lang w:eastAsia="ar-SA"/>
        </w:rPr>
        <w:t>Article 2.1 Forme de la consultation :</w:t>
      </w:r>
      <w:bookmarkEnd w:id="4"/>
      <w:bookmarkEnd w:id="5"/>
    </w:p>
    <w:p w:rsidR="00742E76" w:rsidRPr="00742E76" w:rsidRDefault="00742E76" w:rsidP="00803118">
      <w:pPr>
        <w:autoSpaceDE w:val="0"/>
        <w:autoSpaceDN w:val="0"/>
        <w:adjustRightInd w:val="0"/>
        <w:ind w:left="-113"/>
        <w:jc w:val="both"/>
        <w:rPr>
          <w:rFonts w:eastAsiaTheme="minorHAnsi"/>
          <w:color w:val="000000" w:themeColor="text1"/>
          <w:sz w:val="24"/>
          <w:szCs w:val="24"/>
          <w:lang w:eastAsia="en-US"/>
        </w:rPr>
      </w:pPr>
      <w:bookmarkStart w:id="7" w:name="_Toc463593046"/>
      <w:r w:rsidRPr="00742E76">
        <w:rPr>
          <w:rFonts w:eastAsiaTheme="minorHAnsi"/>
          <w:color w:val="000000" w:themeColor="text1"/>
          <w:sz w:val="24"/>
          <w:szCs w:val="24"/>
          <w:lang w:eastAsia="en-US"/>
        </w:rPr>
        <w:t>La consultation est passée selon la procédure simplifiée ouverte.</w:t>
      </w:r>
    </w:p>
    <w:p w:rsidR="00742E76" w:rsidRPr="00742E76" w:rsidRDefault="00742E76" w:rsidP="00803118">
      <w:pPr>
        <w:widowControl w:val="0"/>
        <w:suppressAutoHyphens/>
        <w:autoSpaceDN w:val="0"/>
        <w:ind w:left="-113"/>
        <w:jc w:val="both"/>
        <w:textAlignment w:val="center"/>
        <w:rPr>
          <w:rFonts w:eastAsiaTheme="minorHAnsi"/>
          <w:sz w:val="24"/>
          <w:szCs w:val="24"/>
          <w:lang w:eastAsia="en-US"/>
        </w:rPr>
      </w:pPr>
      <w:r w:rsidRPr="00742E76">
        <w:rPr>
          <w:rFonts w:eastAsiaTheme="minorHAnsi"/>
          <w:sz w:val="24"/>
          <w:szCs w:val="24"/>
          <w:lang w:eastAsia="en-US"/>
        </w:rPr>
        <w:t>La présente concession de service est passée en application de l’ordonnance n° 2016-65 du 29 janvier 2016 et de son décret d’application n° 2016-86 du 1er février 2016.</w:t>
      </w:r>
    </w:p>
    <w:p w:rsidR="00742E76" w:rsidRPr="00742E76" w:rsidRDefault="00742E76" w:rsidP="00803118">
      <w:pPr>
        <w:widowControl w:val="0"/>
        <w:suppressAutoHyphens/>
        <w:autoSpaceDN w:val="0"/>
        <w:spacing w:after="240"/>
        <w:ind w:left="-113"/>
        <w:jc w:val="both"/>
        <w:textAlignment w:val="center"/>
        <w:rPr>
          <w:rFonts w:eastAsiaTheme="minorHAnsi"/>
          <w:sz w:val="24"/>
          <w:szCs w:val="24"/>
          <w:lang w:eastAsia="en-US"/>
        </w:rPr>
      </w:pPr>
      <w:r w:rsidRPr="00742E76">
        <w:rPr>
          <w:rFonts w:eastAsiaTheme="minorHAnsi"/>
          <w:sz w:val="24"/>
          <w:szCs w:val="24"/>
          <w:lang w:eastAsia="en-US"/>
        </w:rPr>
        <w:t>Conformément à l’article 5 de l’ordonnance n° 2016-65 du 29 janvier 2016, le contrat de concession implique un transfert de risque pour le prestataire lié à l’exploitation du service.</w:t>
      </w:r>
    </w:p>
    <w:p w:rsidR="000F63B8" w:rsidRPr="00742E76" w:rsidRDefault="000F63B8" w:rsidP="00803118">
      <w:pPr>
        <w:pStyle w:val="Titre2"/>
        <w:numPr>
          <w:ilvl w:val="0"/>
          <w:numId w:val="0"/>
        </w:numPr>
        <w:ind w:left="-113"/>
        <w:jc w:val="both"/>
        <w:rPr>
          <w:sz w:val="24"/>
          <w:szCs w:val="24"/>
          <w:lang w:eastAsia="ar-SA"/>
        </w:rPr>
      </w:pPr>
      <w:bookmarkStart w:id="8" w:name="_Toc46473295"/>
      <w:r w:rsidRPr="00742E76">
        <w:rPr>
          <w:sz w:val="24"/>
          <w:szCs w:val="24"/>
          <w:lang w:eastAsia="ar-SA"/>
        </w:rPr>
        <w:t>Article 2.2 Renseignements complémentaires :</w:t>
      </w:r>
      <w:bookmarkEnd w:id="7"/>
      <w:bookmarkEnd w:id="8"/>
    </w:p>
    <w:p w:rsidR="003953BE" w:rsidRPr="00742E76" w:rsidRDefault="003953BE" w:rsidP="00803118">
      <w:pPr>
        <w:ind w:left="-113"/>
        <w:jc w:val="both"/>
        <w:rPr>
          <w:sz w:val="24"/>
          <w:szCs w:val="24"/>
          <w:lang w:eastAsia="ar-SA"/>
        </w:rPr>
      </w:pPr>
      <w:r w:rsidRPr="00742E76">
        <w:rPr>
          <w:sz w:val="24"/>
          <w:szCs w:val="24"/>
          <w:lang w:eastAsia="ar-SA"/>
        </w:rPr>
        <w:t xml:space="preserve">Pendant la phase de consultation, les candidats peuvent faire parvenir leurs questions et les demandes de renseignements complémentaires sur la plate-forme des achats de l’Etat (PLACE) : </w:t>
      </w:r>
      <w:hyperlink r:id="rId11" w:history="1">
        <w:r w:rsidRPr="00742E76">
          <w:rPr>
            <w:rStyle w:val="Lienhypertexte"/>
            <w:sz w:val="24"/>
            <w:szCs w:val="24"/>
            <w:lang w:eastAsia="ar-SA"/>
          </w:rPr>
          <w:t>https://www.marches-publics.gouv.fr</w:t>
        </w:r>
      </w:hyperlink>
      <w:r w:rsidRPr="00742E76">
        <w:rPr>
          <w:sz w:val="24"/>
          <w:szCs w:val="24"/>
          <w:lang w:eastAsia="ar-SA"/>
        </w:rPr>
        <w:t>.</w:t>
      </w:r>
    </w:p>
    <w:p w:rsidR="003953BE" w:rsidRPr="00742E76" w:rsidRDefault="003953BE" w:rsidP="00803118">
      <w:pPr>
        <w:spacing w:after="240"/>
        <w:ind w:left="-113"/>
        <w:jc w:val="both"/>
        <w:rPr>
          <w:sz w:val="24"/>
          <w:szCs w:val="24"/>
          <w:lang w:eastAsia="ar-SA"/>
        </w:rPr>
      </w:pPr>
      <w:r w:rsidRPr="00742E76">
        <w:rPr>
          <w:sz w:val="24"/>
          <w:szCs w:val="24"/>
          <w:lang w:eastAsia="ar-SA"/>
        </w:rPr>
        <w:t>Les réponses aux demandes de renseignements complémentaires, envoyées en temps utile, sur les documents de la consultation sont transmises aux candidats au plus tard, 6 jours, avant la date limite fixée pour la réception des offres.</w:t>
      </w:r>
    </w:p>
    <w:p w:rsidR="000F63B8" w:rsidRPr="00742E76" w:rsidRDefault="000F63B8" w:rsidP="00803118">
      <w:pPr>
        <w:pStyle w:val="Titre2"/>
        <w:numPr>
          <w:ilvl w:val="0"/>
          <w:numId w:val="0"/>
        </w:numPr>
        <w:ind w:left="-113"/>
        <w:jc w:val="both"/>
        <w:rPr>
          <w:sz w:val="24"/>
          <w:szCs w:val="24"/>
          <w:lang w:eastAsia="ar-SA"/>
        </w:rPr>
      </w:pPr>
      <w:bookmarkStart w:id="9" w:name="_Toc463593047"/>
      <w:bookmarkStart w:id="10" w:name="_Toc46473296"/>
      <w:r w:rsidRPr="00742E76">
        <w:rPr>
          <w:sz w:val="24"/>
          <w:szCs w:val="24"/>
          <w:lang w:eastAsia="ar-SA"/>
        </w:rPr>
        <w:t>Article 2.3 Modifications de détail au dossier de consultation :</w:t>
      </w:r>
      <w:bookmarkEnd w:id="9"/>
      <w:bookmarkEnd w:id="10"/>
    </w:p>
    <w:p w:rsidR="000F63B8" w:rsidRPr="00742E76" w:rsidRDefault="000F63B8" w:rsidP="00803118">
      <w:pPr>
        <w:ind w:left="-113"/>
        <w:jc w:val="both"/>
        <w:rPr>
          <w:sz w:val="24"/>
          <w:szCs w:val="24"/>
        </w:rPr>
      </w:pPr>
      <w:r w:rsidRPr="00742E76">
        <w:rPr>
          <w:sz w:val="24"/>
          <w:szCs w:val="24"/>
        </w:rPr>
        <w:t xml:space="preserve">L’administration se réserve le droit d’apporter six </w:t>
      </w:r>
      <w:r w:rsidR="00BF4391" w:rsidRPr="00742E76">
        <w:rPr>
          <w:sz w:val="24"/>
          <w:szCs w:val="24"/>
        </w:rPr>
        <w:t xml:space="preserve">(6) </w:t>
      </w:r>
      <w:r w:rsidRPr="00742E76">
        <w:rPr>
          <w:sz w:val="24"/>
          <w:szCs w:val="24"/>
        </w:rPr>
        <w:t>jours au plus tard avant la date limite fixée pour la remise des offres, des modifications de détail au dossier de consultation. Les candidats devront alors répondre sur la base du dossier modifié sans pouvoir élever de réclamation à ce sujet.</w:t>
      </w:r>
    </w:p>
    <w:p w:rsidR="000F63B8" w:rsidRPr="00742E76" w:rsidRDefault="000F63B8" w:rsidP="00803118">
      <w:pPr>
        <w:spacing w:after="120"/>
        <w:ind w:left="-113"/>
        <w:jc w:val="both"/>
        <w:rPr>
          <w:sz w:val="24"/>
          <w:szCs w:val="24"/>
        </w:rPr>
      </w:pPr>
      <w:r w:rsidRPr="00742E76">
        <w:rPr>
          <w:sz w:val="24"/>
          <w:szCs w:val="24"/>
        </w:rPr>
        <w:t>Si pendant l’étude du dossier par les candidats ; la date limite fixée pour la remise des offres est reportée, la disposition précédente sera appliquée en fonction de cette nouvelle date.</w:t>
      </w:r>
    </w:p>
    <w:p w:rsidR="000F63B8" w:rsidRPr="00742E76" w:rsidRDefault="000F63B8" w:rsidP="00803118">
      <w:pPr>
        <w:spacing w:after="240"/>
        <w:ind w:left="-113"/>
        <w:jc w:val="both"/>
        <w:rPr>
          <w:sz w:val="24"/>
          <w:szCs w:val="24"/>
        </w:rPr>
      </w:pPr>
      <w:r w:rsidRPr="00742E76">
        <w:rPr>
          <w:sz w:val="24"/>
          <w:szCs w:val="24"/>
        </w:rPr>
        <w:t xml:space="preserve">Les candidats n’ont pas à apporter de complément ou de modification écrits sur </w:t>
      </w:r>
      <w:r w:rsidR="00742E76">
        <w:rPr>
          <w:sz w:val="24"/>
          <w:szCs w:val="24"/>
        </w:rPr>
        <w:t>le CCP.</w:t>
      </w:r>
    </w:p>
    <w:p w:rsidR="000F63B8" w:rsidRPr="00803118" w:rsidRDefault="000F63B8" w:rsidP="00803118">
      <w:pPr>
        <w:pStyle w:val="Titre2"/>
        <w:numPr>
          <w:ilvl w:val="0"/>
          <w:numId w:val="0"/>
        </w:numPr>
        <w:ind w:left="-113"/>
        <w:jc w:val="both"/>
        <w:rPr>
          <w:sz w:val="24"/>
          <w:szCs w:val="24"/>
          <w:lang w:eastAsia="ar-SA"/>
        </w:rPr>
      </w:pPr>
      <w:bookmarkStart w:id="11" w:name="_Toc463593048"/>
      <w:bookmarkStart w:id="12" w:name="_Toc46473297"/>
      <w:r w:rsidRPr="00803118">
        <w:rPr>
          <w:sz w:val="24"/>
          <w:szCs w:val="24"/>
          <w:lang w:eastAsia="ar-SA"/>
        </w:rPr>
        <w:t>Article 2.4 Groupement d’entreprises :</w:t>
      </w:r>
      <w:bookmarkEnd w:id="11"/>
      <w:bookmarkEnd w:id="12"/>
    </w:p>
    <w:p w:rsidR="000F63B8" w:rsidRPr="00C04BCB" w:rsidRDefault="000F63B8" w:rsidP="00803118">
      <w:pPr>
        <w:ind w:left="-113"/>
        <w:jc w:val="both"/>
        <w:rPr>
          <w:sz w:val="24"/>
          <w:szCs w:val="24"/>
        </w:rPr>
      </w:pPr>
      <w:r w:rsidRPr="00C04BCB">
        <w:rPr>
          <w:sz w:val="24"/>
          <w:szCs w:val="24"/>
        </w:rPr>
        <w:t>Les entreprises peuvent présenter leur candidature et leur offre sous forme de groupement d’entreprise conjoint ou solidaire étant entendu que l’administration imposera aux entreprises groupées attributaires du marché, d’être constituées en groupement solidaire. L’un des prestataires membres du groupement est désigné dans l’acte d’engagement comme mandataire.</w:t>
      </w:r>
    </w:p>
    <w:p w:rsidR="000F63B8" w:rsidRPr="00C04BCB" w:rsidRDefault="000F63B8" w:rsidP="00803118">
      <w:pPr>
        <w:ind w:left="-113"/>
        <w:jc w:val="both"/>
        <w:rPr>
          <w:sz w:val="24"/>
          <w:szCs w:val="24"/>
        </w:rPr>
      </w:pPr>
      <w:r w:rsidRPr="00C04BCB">
        <w:rPr>
          <w:sz w:val="24"/>
          <w:szCs w:val="24"/>
        </w:rPr>
        <w:t>Les candidatures et les offres sont signées soit par l’ensemble des entrepreneurs groupés, soit par le mandataire s’il justifie des habilitations nécessaires pour représenter le groupement.</w:t>
      </w:r>
    </w:p>
    <w:p w:rsidR="000F63B8" w:rsidRPr="00C04BCB" w:rsidRDefault="000F63B8" w:rsidP="00803118">
      <w:pPr>
        <w:spacing w:after="240"/>
        <w:ind w:left="-113"/>
        <w:jc w:val="both"/>
        <w:rPr>
          <w:sz w:val="24"/>
          <w:szCs w:val="24"/>
        </w:rPr>
      </w:pPr>
      <w:r w:rsidRPr="00C04BCB">
        <w:rPr>
          <w:sz w:val="24"/>
          <w:szCs w:val="24"/>
        </w:rPr>
        <w:t>Les candidats ne sont pas autorisés à présenter plusieurs offres en agissant à la fois en la qualité de candidats individuels ou de membres d’un ou plusieurs groupements.</w:t>
      </w:r>
    </w:p>
    <w:p w:rsidR="000F63B8" w:rsidRPr="00803118" w:rsidRDefault="000F63B8" w:rsidP="00803118">
      <w:pPr>
        <w:pStyle w:val="Titre2"/>
        <w:numPr>
          <w:ilvl w:val="0"/>
          <w:numId w:val="0"/>
        </w:numPr>
        <w:ind w:left="-113"/>
        <w:jc w:val="both"/>
        <w:rPr>
          <w:sz w:val="24"/>
          <w:szCs w:val="24"/>
          <w:lang w:eastAsia="ar-SA"/>
        </w:rPr>
      </w:pPr>
      <w:bookmarkStart w:id="13" w:name="_Toc463593049"/>
      <w:bookmarkStart w:id="14" w:name="_Toc46473298"/>
      <w:r w:rsidRPr="00803118">
        <w:rPr>
          <w:sz w:val="24"/>
          <w:szCs w:val="24"/>
          <w:lang w:eastAsia="ar-SA"/>
        </w:rPr>
        <w:t>Article 2.5 Langue :</w:t>
      </w:r>
      <w:bookmarkEnd w:id="13"/>
      <w:bookmarkEnd w:id="14"/>
    </w:p>
    <w:p w:rsidR="000F63B8" w:rsidRPr="00C04BCB" w:rsidRDefault="000F63B8" w:rsidP="00803118">
      <w:pPr>
        <w:spacing w:after="240"/>
        <w:ind w:left="-113"/>
        <w:jc w:val="both"/>
        <w:rPr>
          <w:sz w:val="24"/>
          <w:szCs w:val="24"/>
        </w:rPr>
      </w:pPr>
      <w:r w:rsidRPr="00C04BCB">
        <w:rPr>
          <w:sz w:val="24"/>
          <w:szCs w:val="24"/>
        </w:rPr>
        <w:t>Tous les documents doivent être rédigés en français ou faire l’objet d’une traduction en langue française par un traducteur assermenté.</w:t>
      </w:r>
    </w:p>
    <w:p w:rsidR="000F63B8" w:rsidRPr="00803118" w:rsidRDefault="000F63B8" w:rsidP="00803118">
      <w:pPr>
        <w:pStyle w:val="Titre2"/>
        <w:numPr>
          <w:ilvl w:val="0"/>
          <w:numId w:val="0"/>
        </w:numPr>
        <w:ind w:left="-113"/>
        <w:jc w:val="both"/>
        <w:rPr>
          <w:sz w:val="24"/>
          <w:szCs w:val="24"/>
          <w:lang w:eastAsia="ar-SA"/>
        </w:rPr>
      </w:pPr>
      <w:bookmarkStart w:id="15" w:name="_Toc463593050"/>
      <w:bookmarkStart w:id="16" w:name="_Toc46473299"/>
      <w:r w:rsidRPr="00803118">
        <w:rPr>
          <w:sz w:val="24"/>
          <w:szCs w:val="24"/>
          <w:lang w:eastAsia="ar-SA"/>
        </w:rPr>
        <w:t>Article 2.6 Unité monétaire du marché :</w:t>
      </w:r>
      <w:bookmarkEnd w:id="15"/>
      <w:bookmarkEnd w:id="16"/>
    </w:p>
    <w:p w:rsidR="000F63B8" w:rsidRPr="00C04BCB" w:rsidRDefault="000F63B8" w:rsidP="00803118">
      <w:pPr>
        <w:ind w:left="-113"/>
        <w:jc w:val="both"/>
        <w:rPr>
          <w:sz w:val="24"/>
          <w:szCs w:val="24"/>
        </w:rPr>
      </w:pPr>
      <w:r w:rsidRPr="00C04BCB">
        <w:rPr>
          <w:sz w:val="24"/>
          <w:szCs w:val="24"/>
        </w:rPr>
        <w:t>L’unité monétaire du marché est l’€uro.</w:t>
      </w:r>
    </w:p>
    <w:bookmarkEnd w:id="6"/>
    <w:p w:rsidR="008F4FB4" w:rsidRDefault="008F4FB4" w:rsidP="00BF4391">
      <w:pPr>
        <w:pStyle w:val="Normaltitre2"/>
        <w:ind w:left="0"/>
        <w:rPr>
          <w:rFonts w:asciiTheme="minorHAnsi" w:hAnsiTheme="minorHAnsi"/>
          <w:sz w:val="22"/>
          <w:szCs w:val="22"/>
        </w:rPr>
      </w:pPr>
    </w:p>
    <w:p w:rsidR="00C04BCB" w:rsidRDefault="00C04BCB" w:rsidP="00BF4391">
      <w:pPr>
        <w:pStyle w:val="Normaltitre2"/>
        <w:ind w:left="0"/>
        <w:rPr>
          <w:rFonts w:asciiTheme="minorHAnsi" w:hAnsiTheme="minorHAnsi"/>
          <w:sz w:val="22"/>
          <w:szCs w:val="22"/>
        </w:rPr>
      </w:pPr>
    </w:p>
    <w:p w:rsidR="00B7764D" w:rsidRPr="00803118" w:rsidRDefault="000F63B8" w:rsidP="00803118">
      <w:pPr>
        <w:pStyle w:val="Titre2"/>
        <w:numPr>
          <w:ilvl w:val="0"/>
          <w:numId w:val="0"/>
        </w:numPr>
        <w:ind w:left="-113"/>
        <w:jc w:val="both"/>
        <w:rPr>
          <w:sz w:val="24"/>
          <w:szCs w:val="24"/>
          <w:lang w:eastAsia="ar-SA"/>
        </w:rPr>
      </w:pPr>
      <w:bookmarkStart w:id="17" w:name="_Toc329873379"/>
      <w:bookmarkStart w:id="18" w:name="_Toc46473300"/>
      <w:bookmarkStart w:id="19" w:name="_Toc120074491"/>
      <w:bookmarkStart w:id="20" w:name="_Toc122230430"/>
      <w:bookmarkStart w:id="21" w:name="_Toc142445039"/>
      <w:r w:rsidRPr="00803118">
        <w:rPr>
          <w:sz w:val="24"/>
          <w:szCs w:val="24"/>
          <w:lang w:eastAsia="ar-SA"/>
        </w:rPr>
        <w:lastRenderedPageBreak/>
        <w:t xml:space="preserve">Article </w:t>
      </w:r>
      <w:r w:rsidR="0093139E" w:rsidRPr="00803118">
        <w:rPr>
          <w:sz w:val="24"/>
          <w:szCs w:val="24"/>
          <w:lang w:eastAsia="ar-SA"/>
        </w:rPr>
        <w:t>2.</w:t>
      </w:r>
      <w:r w:rsidR="00C04BCB" w:rsidRPr="00803118">
        <w:rPr>
          <w:sz w:val="24"/>
          <w:szCs w:val="24"/>
          <w:lang w:eastAsia="ar-SA"/>
        </w:rPr>
        <w:t>7</w:t>
      </w:r>
      <w:r w:rsidR="0093139E" w:rsidRPr="00803118">
        <w:rPr>
          <w:sz w:val="24"/>
          <w:szCs w:val="24"/>
          <w:lang w:eastAsia="ar-SA"/>
        </w:rPr>
        <w:t xml:space="preserve"> Interdiction</w:t>
      </w:r>
      <w:r w:rsidR="00B7764D" w:rsidRPr="00803118">
        <w:rPr>
          <w:sz w:val="24"/>
          <w:szCs w:val="24"/>
          <w:lang w:eastAsia="ar-SA"/>
        </w:rPr>
        <w:t xml:space="preserve"> de soumissionner</w:t>
      </w:r>
      <w:bookmarkEnd w:id="17"/>
      <w:bookmarkEnd w:id="18"/>
    </w:p>
    <w:p w:rsidR="00B7764D" w:rsidRPr="00C04BCB" w:rsidRDefault="00B7764D" w:rsidP="00803118">
      <w:pPr>
        <w:spacing w:after="240"/>
        <w:ind w:left="-113"/>
        <w:jc w:val="both"/>
        <w:rPr>
          <w:sz w:val="24"/>
          <w:szCs w:val="24"/>
        </w:rPr>
      </w:pPr>
      <w:r w:rsidRPr="00C04BCB">
        <w:rPr>
          <w:sz w:val="24"/>
          <w:szCs w:val="24"/>
        </w:rPr>
        <w:t xml:space="preserve">Le candidat ne doit pas être dans une des situations lui interdisant de soumissionner à un marché public au sens </w:t>
      </w:r>
      <w:r w:rsidR="00A1736C" w:rsidRPr="00C04BCB">
        <w:rPr>
          <w:sz w:val="24"/>
          <w:szCs w:val="24"/>
        </w:rPr>
        <w:t>des articles R.2143-7 à R.2143-10 du décret 2018-1075 du 03 décembre 2018</w:t>
      </w:r>
      <w:r w:rsidR="00A1736C" w:rsidRPr="00C04BCB">
        <w:rPr>
          <w:iCs/>
          <w:sz w:val="24"/>
          <w:szCs w:val="24"/>
        </w:rPr>
        <w:t>.</w:t>
      </w:r>
    </w:p>
    <w:p w:rsidR="00B7764D" w:rsidRPr="00803118" w:rsidRDefault="000F63B8" w:rsidP="00803118">
      <w:pPr>
        <w:pStyle w:val="Titre2"/>
        <w:numPr>
          <w:ilvl w:val="0"/>
          <w:numId w:val="0"/>
        </w:numPr>
        <w:ind w:left="-113"/>
        <w:jc w:val="both"/>
        <w:rPr>
          <w:sz w:val="24"/>
          <w:szCs w:val="24"/>
          <w:lang w:eastAsia="ar-SA"/>
        </w:rPr>
      </w:pPr>
      <w:bookmarkStart w:id="22" w:name="_Toc165168190"/>
      <w:bookmarkStart w:id="23" w:name="_Toc329873380"/>
      <w:bookmarkStart w:id="24" w:name="_Toc46473301"/>
      <w:r w:rsidRPr="00803118">
        <w:rPr>
          <w:sz w:val="24"/>
          <w:szCs w:val="24"/>
          <w:lang w:eastAsia="ar-SA"/>
        </w:rPr>
        <w:t xml:space="preserve">Article </w:t>
      </w:r>
      <w:r w:rsidR="0093139E" w:rsidRPr="00803118">
        <w:rPr>
          <w:sz w:val="24"/>
          <w:szCs w:val="24"/>
          <w:lang w:eastAsia="ar-SA"/>
        </w:rPr>
        <w:t>2.</w:t>
      </w:r>
      <w:r w:rsidR="00C04BCB" w:rsidRPr="00803118">
        <w:rPr>
          <w:sz w:val="24"/>
          <w:szCs w:val="24"/>
          <w:lang w:eastAsia="ar-SA"/>
        </w:rPr>
        <w:t>8</w:t>
      </w:r>
      <w:r w:rsidR="0093139E" w:rsidRPr="00803118">
        <w:rPr>
          <w:sz w:val="24"/>
          <w:szCs w:val="24"/>
          <w:lang w:eastAsia="ar-SA"/>
        </w:rPr>
        <w:t xml:space="preserve"> Renseignements</w:t>
      </w:r>
      <w:r w:rsidR="00B7764D" w:rsidRPr="00803118">
        <w:rPr>
          <w:sz w:val="24"/>
          <w:szCs w:val="24"/>
          <w:lang w:eastAsia="ar-SA"/>
        </w:rPr>
        <w:t xml:space="preserve"> complémentaires</w:t>
      </w:r>
      <w:bookmarkEnd w:id="22"/>
      <w:bookmarkEnd w:id="23"/>
      <w:bookmarkEnd w:id="24"/>
    </w:p>
    <w:p w:rsidR="00B7764D" w:rsidRPr="00C04BCB" w:rsidRDefault="00B7764D" w:rsidP="00803118">
      <w:pPr>
        <w:ind w:left="-57"/>
        <w:jc w:val="both"/>
        <w:rPr>
          <w:sz w:val="24"/>
          <w:szCs w:val="24"/>
        </w:rPr>
      </w:pPr>
      <w:r w:rsidRPr="00C04BCB">
        <w:rPr>
          <w:sz w:val="24"/>
          <w:szCs w:val="24"/>
        </w:rPr>
        <w:t>Dans le cas où les soumissionnaires souhaiteraient obtenir des renseignements complémentaires d’ordre administratif, technique ou financier, leurs questions devr</w:t>
      </w:r>
      <w:r w:rsidR="000F63B8" w:rsidRPr="00C04BCB">
        <w:rPr>
          <w:sz w:val="24"/>
          <w:szCs w:val="24"/>
        </w:rPr>
        <w:t xml:space="preserve">ont être formulées </w:t>
      </w:r>
      <w:r w:rsidR="00726415" w:rsidRPr="00C04BCB">
        <w:rPr>
          <w:sz w:val="24"/>
          <w:szCs w:val="24"/>
        </w:rPr>
        <w:t>via la PLACE</w:t>
      </w:r>
      <w:r w:rsidRPr="00C04BCB">
        <w:rPr>
          <w:sz w:val="24"/>
          <w:szCs w:val="24"/>
        </w:rPr>
        <w:t>.</w:t>
      </w:r>
    </w:p>
    <w:p w:rsidR="00B7764D" w:rsidRPr="00C04BCB" w:rsidRDefault="00B7764D" w:rsidP="00803118">
      <w:pPr>
        <w:spacing w:after="240"/>
        <w:ind w:left="-57"/>
        <w:jc w:val="both"/>
        <w:rPr>
          <w:sz w:val="24"/>
          <w:szCs w:val="24"/>
        </w:rPr>
      </w:pPr>
      <w:r w:rsidRPr="00C04BCB">
        <w:rPr>
          <w:sz w:val="24"/>
          <w:szCs w:val="24"/>
        </w:rPr>
        <w:t>Les renseignements complémentaires éventuels sur le cahier des charges sont communiqués par le représen</w:t>
      </w:r>
      <w:r w:rsidR="00F96B39" w:rsidRPr="00C04BCB">
        <w:rPr>
          <w:sz w:val="24"/>
          <w:szCs w:val="24"/>
        </w:rPr>
        <w:t>tant du pouvoir adjudicateur (R</w:t>
      </w:r>
      <w:r w:rsidRPr="00C04BCB">
        <w:rPr>
          <w:sz w:val="24"/>
          <w:szCs w:val="24"/>
        </w:rPr>
        <w:t>PA) six jours (6) au plus tard avant la date limite fixée pour la réception des offres mentionnée sur la page de garde du présent règlement de consultation.</w:t>
      </w:r>
    </w:p>
    <w:p w:rsidR="00E912B6" w:rsidRPr="00B76A16" w:rsidRDefault="00013A4A" w:rsidP="00BF4391">
      <w:pPr>
        <w:pStyle w:val="Titre1"/>
        <w:numPr>
          <w:ilvl w:val="0"/>
          <w:numId w:val="23"/>
        </w:numPr>
        <w:pBdr>
          <w:top w:val="single" w:sz="4" w:space="1" w:color="auto"/>
          <w:left w:val="single" w:sz="4" w:space="4" w:color="auto"/>
          <w:bottom w:val="single" w:sz="4" w:space="0" w:color="auto"/>
          <w:right w:val="single" w:sz="4" w:space="4" w:color="auto"/>
        </w:pBdr>
        <w:tabs>
          <w:tab w:val="clear" w:pos="708"/>
          <w:tab w:val="num" w:pos="567"/>
        </w:tabs>
        <w:ind w:left="567" w:hanging="567"/>
        <w:jc w:val="both"/>
        <w:rPr>
          <w:rFonts w:asciiTheme="minorHAnsi" w:hAnsiTheme="minorHAnsi"/>
        </w:rPr>
      </w:pPr>
      <w:bookmarkStart w:id="25" w:name="_Toc46473302"/>
      <w:bookmarkStart w:id="26" w:name="_Toc178736452"/>
      <w:bookmarkStart w:id="27" w:name="_Toc188674393"/>
      <w:bookmarkEnd w:id="19"/>
      <w:bookmarkEnd w:id="20"/>
      <w:bookmarkEnd w:id="21"/>
      <w:r w:rsidRPr="00B76A16">
        <w:rPr>
          <w:rFonts w:asciiTheme="minorHAnsi" w:hAnsiTheme="minorHAnsi"/>
        </w:rPr>
        <w:t>PRESENTATION</w:t>
      </w:r>
      <w:r w:rsidR="00E912B6" w:rsidRPr="00B76A16">
        <w:rPr>
          <w:rFonts w:asciiTheme="minorHAnsi" w:hAnsiTheme="minorHAnsi"/>
        </w:rPr>
        <w:t xml:space="preserve"> DES OFFRES</w:t>
      </w:r>
      <w:bookmarkEnd w:id="25"/>
    </w:p>
    <w:p w:rsidR="00C574EF" w:rsidRPr="00C04BCB" w:rsidRDefault="00C95981" w:rsidP="00803118">
      <w:pPr>
        <w:pStyle w:val="Titre2"/>
        <w:numPr>
          <w:ilvl w:val="0"/>
          <w:numId w:val="0"/>
        </w:numPr>
        <w:tabs>
          <w:tab w:val="clear" w:pos="993"/>
          <w:tab w:val="clear" w:pos="3828"/>
        </w:tabs>
        <w:spacing w:before="240"/>
        <w:ind w:left="-113"/>
        <w:jc w:val="both"/>
        <w:rPr>
          <w:sz w:val="24"/>
          <w:szCs w:val="24"/>
        </w:rPr>
      </w:pPr>
      <w:bookmarkStart w:id="28" w:name="_Toc188674394"/>
      <w:bookmarkStart w:id="29" w:name="_Toc46473303"/>
      <w:bookmarkStart w:id="30" w:name="_Toc178736453"/>
      <w:bookmarkEnd w:id="26"/>
      <w:bookmarkEnd w:id="27"/>
      <w:r w:rsidRPr="00C04BCB">
        <w:rPr>
          <w:sz w:val="24"/>
          <w:szCs w:val="24"/>
          <w:lang w:eastAsia="ar-SA"/>
        </w:rPr>
        <w:t xml:space="preserve">Article </w:t>
      </w:r>
      <w:r w:rsidR="00CC6BDF" w:rsidRPr="00C04BCB">
        <w:rPr>
          <w:sz w:val="24"/>
          <w:szCs w:val="24"/>
          <w:lang w:eastAsia="ar-SA"/>
        </w:rPr>
        <w:t>3</w:t>
      </w:r>
      <w:r w:rsidRPr="00C04BCB">
        <w:rPr>
          <w:sz w:val="24"/>
          <w:szCs w:val="24"/>
          <w:lang w:eastAsia="ar-SA"/>
        </w:rPr>
        <w:t>.</w:t>
      </w:r>
      <w:r w:rsidR="006116CD" w:rsidRPr="00C04BCB">
        <w:rPr>
          <w:sz w:val="24"/>
          <w:szCs w:val="24"/>
          <w:lang w:eastAsia="ar-SA"/>
        </w:rPr>
        <w:t>1</w:t>
      </w:r>
      <w:r w:rsidRPr="00C04BCB">
        <w:rPr>
          <w:sz w:val="24"/>
          <w:szCs w:val="24"/>
          <w:lang w:eastAsia="ar-SA"/>
        </w:rPr>
        <w:t xml:space="preserve"> </w:t>
      </w:r>
      <w:r w:rsidR="00DD61F3" w:rsidRPr="00C04BCB">
        <w:rPr>
          <w:sz w:val="24"/>
          <w:szCs w:val="24"/>
        </w:rPr>
        <w:t xml:space="preserve">Contenu des </w:t>
      </w:r>
      <w:bookmarkEnd w:id="28"/>
      <w:r w:rsidR="00C574EF" w:rsidRPr="00C04BCB">
        <w:rPr>
          <w:sz w:val="24"/>
          <w:szCs w:val="24"/>
        </w:rPr>
        <w:t>plis</w:t>
      </w:r>
      <w:bookmarkEnd w:id="29"/>
    </w:p>
    <w:p w:rsidR="00A00263" w:rsidRPr="00C04BCB" w:rsidRDefault="00454F73" w:rsidP="00803118">
      <w:pPr>
        <w:pStyle w:val="Corpsdetexte"/>
        <w:spacing w:after="120"/>
        <w:ind w:left="-113"/>
        <w:rPr>
          <w:rFonts w:ascii="Times New Roman" w:hAnsi="Times New Roman" w:cs="Times New Roman"/>
        </w:rPr>
      </w:pPr>
      <w:r w:rsidRPr="00C04BCB">
        <w:rPr>
          <w:rFonts w:ascii="Times New Roman" w:hAnsi="Times New Roman" w:cs="Times New Roman"/>
        </w:rPr>
        <w:t>Il est rappelé que tous les documents doivent être signés par une personne habilitée à engager la société ou le groupement, joindre le pouvoir du signataire le cas échéant.</w:t>
      </w:r>
    </w:p>
    <w:p w:rsidR="00F733DE" w:rsidRPr="00C04BCB" w:rsidRDefault="00C574EF" w:rsidP="00CC6BDF">
      <w:pPr>
        <w:pStyle w:val="Normaltitre2"/>
        <w:numPr>
          <w:ilvl w:val="2"/>
          <w:numId w:val="48"/>
        </w:numPr>
        <w:spacing w:before="240" w:after="120"/>
        <w:ind w:left="2194"/>
        <w:rPr>
          <w:i/>
          <w:iCs/>
        </w:rPr>
      </w:pPr>
      <w:r w:rsidRPr="00C04BCB">
        <w:rPr>
          <w:i/>
          <w:iCs/>
        </w:rPr>
        <w:t>Documents constitutifs de la candidature</w:t>
      </w:r>
    </w:p>
    <w:p w:rsidR="00B7764D" w:rsidRPr="00C04BCB" w:rsidRDefault="00B7764D" w:rsidP="00BF4391">
      <w:pPr>
        <w:numPr>
          <w:ilvl w:val="0"/>
          <w:numId w:val="39"/>
        </w:numPr>
        <w:jc w:val="both"/>
        <w:rPr>
          <w:sz w:val="24"/>
          <w:szCs w:val="24"/>
        </w:rPr>
      </w:pPr>
      <w:r w:rsidRPr="00C04BCB">
        <w:rPr>
          <w:sz w:val="24"/>
          <w:szCs w:val="24"/>
        </w:rPr>
        <w:t>la déclaration DC1 (lettre de candidature) dûment renseignée, datée et signée ;</w:t>
      </w:r>
    </w:p>
    <w:p w:rsidR="00D86409" w:rsidRPr="00C04BCB" w:rsidRDefault="00B7764D" w:rsidP="00BF4391">
      <w:pPr>
        <w:numPr>
          <w:ilvl w:val="0"/>
          <w:numId w:val="39"/>
        </w:numPr>
        <w:jc w:val="both"/>
        <w:rPr>
          <w:sz w:val="24"/>
          <w:szCs w:val="24"/>
        </w:rPr>
      </w:pPr>
      <w:r w:rsidRPr="00C04BCB">
        <w:rPr>
          <w:sz w:val="24"/>
          <w:szCs w:val="24"/>
        </w:rPr>
        <w:t>la déclaration DC2 (déclaration du candidat) dûment renseignée</w:t>
      </w:r>
      <w:r w:rsidR="000F31B7" w:rsidRPr="00C04BCB">
        <w:rPr>
          <w:sz w:val="24"/>
          <w:szCs w:val="24"/>
        </w:rPr>
        <w:t> </w:t>
      </w:r>
      <w:r w:rsidR="00F45682" w:rsidRPr="00C04BCB">
        <w:rPr>
          <w:sz w:val="24"/>
          <w:szCs w:val="24"/>
        </w:rPr>
        <w:t xml:space="preserve">pour </w:t>
      </w:r>
      <w:r w:rsidR="00726415" w:rsidRPr="00C04BCB">
        <w:rPr>
          <w:sz w:val="24"/>
          <w:szCs w:val="24"/>
        </w:rPr>
        <w:t>le lot auquel</w:t>
      </w:r>
      <w:r w:rsidR="00F45682" w:rsidRPr="00C04BCB">
        <w:rPr>
          <w:sz w:val="24"/>
          <w:szCs w:val="24"/>
        </w:rPr>
        <w:t xml:space="preserve"> le candidat postule ;</w:t>
      </w:r>
    </w:p>
    <w:p w:rsidR="00D86409" w:rsidRPr="00C04BCB" w:rsidRDefault="00B7764D" w:rsidP="00803118">
      <w:pPr>
        <w:spacing w:before="240" w:after="120"/>
        <w:ind w:left="-113"/>
        <w:jc w:val="both"/>
        <w:rPr>
          <w:sz w:val="24"/>
          <w:szCs w:val="24"/>
        </w:rPr>
      </w:pPr>
      <w:r w:rsidRPr="00C04BCB">
        <w:rPr>
          <w:sz w:val="24"/>
          <w:szCs w:val="24"/>
        </w:rPr>
        <w:t xml:space="preserve">Ces </w:t>
      </w:r>
      <w:r w:rsidR="00F45682" w:rsidRPr="00C04BCB">
        <w:rPr>
          <w:sz w:val="24"/>
          <w:szCs w:val="24"/>
        </w:rPr>
        <w:t>documents sont joint</w:t>
      </w:r>
      <w:r w:rsidRPr="00C04BCB">
        <w:rPr>
          <w:sz w:val="24"/>
          <w:szCs w:val="24"/>
        </w:rPr>
        <w:t>s au dossier de consultation</w:t>
      </w:r>
      <w:r w:rsidR="000F31B7" w:rsidRPr="00C04BCB">
        <w:rPr>
          <w:sz w:val="24"/>
          <w:szCs w:val="24"/>
        </w:rPr>
        <w:t>;</w:t>
      </w:r>
    </w:p>
    <w:p w:rsidR="00B7764D" w:rsidRPr="00C04BCB" w:rsidRDefault="00B7764D" w:rsidP="003A472E">
      <w:pPr>
        <w:numPr>
          <w:ilvl w:val="0"/>
          <w:numId w:val="40"/>
        </w:numPr>
        <w:ind w:left="641" w:hanging="357"/>
        <w:jc w:val="both"/>
        <w:rPr>
          <w:sz w:val="24"/>
          <w:szCs w:val="24"/>
        </w:rPr>
      </w:pPr>
      <w:r w:rsidRPr="00C04BCB">
        <w:rPr>
          <w:sz w:val="24"/>
          <w:szCs w:val="24"/>
        </w:rPr>
        <w:t>une liste des principaux services similaires à l’objet du marché exécutés au cours des trois dernières années indiquant notamment le montant, la date et le bénéficiaire public ou privé. Les références présentées justifiant les compétences techniques et les moyens mis en œuvre par le candidat dans le domaine en terme de prestations exécutées doivent pouvoir être contrôlées;</w:t>
      </w:r>
    </w:p>
    <w:p w:rsidR="00B7764D" w:rsidRPr="00C04BCB" w:rsidRDefault="00B7764D" w:rsidP="003A472E">
      <w:pPr>
        <w:numPr>
          <w:ilvl w:val="0"/>
          <w:numId w:val="40"/>
        </w:numPr>
        <w:ind w:left="641" w:hanging="357"/>
        <w:jc w:val="both"/>
        <w:rPr>
          <w:sz w:val="24"/>
          <w:szCs w:val="24"/>
        </w:rPr>
      </w:pPr>
      <w:r w:rsidRPr="00C04BCB">
        <w:rPr>
          <w:sz w:val="24"/>
          <w:szCs w:val="24"/>
        </w:rPr>
        <w:t>en cas de redressement judiciaire, une copie du jugement correspondant ;</w:t>
      </w:r>
    </w:p>
    <w:p w:rsidR="00C04BCB" w:rsidRPr="00C04BCB" w:rsidRDefault="00C04BCB" w:rsidP="003A472E">
      <w:pPr>
        <w:numPr>
          <w:ilvl w:val="0"/>
          <w:numId w:val="40"/>
        </w:numPr>
        <w:spacing w:after="120"/>
        <w:ind w:left="641" w:hanging="357"/>
        <w:jc w:val="both"/>
        <w:rPr>
          <w:sz w:val="24"/>
          <w:szCs w:val="24"/>
        </w:rPr>
      </w:pPr>
      <w:r w:rsidRPr="00C04BCB">
        <w:rPr>
          <w:sz w:val="24"/>
          <w:szCs w:val="24"/>
        </w:rPr>
        <w:t>une attestation d’assurance ;</w:t>
      </w:r>
    </w:p>
    <w:p w:rsidR="00C574EF" w:rsidRPr="003A472E" w:rsidRDefault="00CC6BDF" w:rsidP="003A472E">
      <w:pPr>
        <w:pStyle w:val="Normaltitre2"/>
        <w:spacing w:before="240" w:after="120"/>
        <w:ind w:left="1474"/>
        <w:rPr>
          <w:i/>
          <w:iCs/>
        </w:rPr>
      </w:pPr>
      <w:r w:rsidRPr="003A472E">
        <w:rPr>
          <w:i/>
          <w:iCs/>
        </w:rPr>
        <w:t>3</w:t>
      </w:r>
      <w:r w:rsidR="006116CD" w:rsidRPr="003A472E">
        <w:rPr>
          <w:i/>
          <w:iCs/>
        </w:rPr>
        <w:t xml:space="preserve">.1.2 </w:t>
      </w:r>
      <w:r w:rsidR="00C574EF" w:rsidRPr="003A472E">
        <w:rPr>
          <w:i/>
          <w:iCs/>
        </w:rPr>
        <w:t>Documents constitutifs de l’offre</w:t>
      </w:r>
    </w:p>
    <w:p w:rsidR="00E347E5" w:rsidRPr="003A472E" w:rsidRDefault="003A472E" w:rsidP="003A472E">
      <w:pPr>
        <w:numPr>
          <w:ilvl w:val="0"/>
          <w:numId w:val="40"/>
        </w:numPr>
        <w:ind w:left="641" w:hanging="357"/>
        <w:jc w:val="both"/>
        <w:rPr>
          <w:sz w:val="24"/>
          <w:szCs w:val="24"/>
        </w:rPr>
      </w:pPr>
      <w:r w:rsidRPr="003A472E">
        <w:rPr>
          <w:sz w:val="24"/>
          <w:szCs w:val="24"/>
        </w:rPr>
        <w:t>Le</w:t>
      </w:r>
      <w:r>
        <w:rPr>
          <w:sz w:val="24"/>
          <w:szCs w:val="24"/>
        </w:rPr>
        <w:t xml:space="preserve"> cahier des clauses particulières (CCP) valant acte d’engagement</w:t>
      </w:r>
      <w:r w:rsidR="00D4659F" w:rsidRPr="003A472E">
        <w:rPr>
          <w:sz w:val="24"/>
          <w:szCs w:val="24"/>
        </w:rPr>
        <w:t xml:space="preserve"> </w:t>
      </w:r>
      <w:r w:rsidRPr="003A472E">
        <w:rPr>
          <w:sz w:val="24"/>
          <w:szCs w:val="24"/>
        </w:rPr>
        <w:t>daté</w:t>
      </w:r>
      <w:r w:rsidR="00E347E5" w:rsidRPr="003A472E">
        <w:rPr>
          <w:sz w:val="24"/>
          <w:szCs w:val="24"/>
        </w:rPr>
        <w:t>, si</w:t>
      </w:r>
      <w:r w:rsidRPr="003A472E">
        <w:rPr>
          <w:sz w:val="24"/>
          <w:szCs w:val="24"/>
        </w:rPr>
        <w:t>gné et revêtu</w:t>
      </w:r>
      <w:r w:rsidR="00F91F3C" w:rsidRPr="003A472E">
        <w:rPr>
          <w:sz w:val="24"/>
          <w:szCs w:val="24"/>
        </w:rPr>
        <w:t xml:space="preserve"> du cachet de la</w:t>
      </w:r>
      <w:r w:rsidR="00900DDA" w:rsidRPr="003A472E">
        <w:rPr>
          <w:sz w:val="24"/>
          <w:szCs w:val="24"/>
        </w:rPr>
        <w:t xml:space="preserve"> </w:t>
      </w:r>
      <w:r w:rsidR="00E347E5" w:rsidRPr="003A472E">
        <w:rPr>
          <w:sz w:val="24"/>
          <w:szCs w:val="24"/>
        </w:rPr>
        <w:t>personne habilitée à représenter la société, une même personne signant tous les documents ;</w:t>
      </w:r>
    </w:p>
    <w:p w:rsidR="003A472E" w:rsidRPr="003A472E" w:rsidRDefault="003A472E" w:rsidP="003A472E">
      <w:pPr>
        <w:numPr>
          <w:ilvl w:val="0"/>
          <w:numId w:val="40"/>
        </w:numPr>
        <w:ind w:left="641" w:hanging="357"/>
        <w:jc w:val="both"/>
        <w:rPr>
          <w:sz w:val="24"/>
          <w:szCs w:val="24"/>
        </w:rPr>
      </w:pPr>
      <w:r w:rsidRPr="003A472E">
        <w:rPr>
          <w:sz w:val="24"/>
          <w:szCs w:val="24"/>
        </w:rPr>
        <w:t>La liste des pizzas avec leur composition conformément aux articles 10 et 11 du CCP</w:t>
      </w:r>
      <w:r>
        <w:rPr>
          <w:sz w:val="24"/>
          <w:szCs w:val="24"/>
        </w:rPr>
        <w:t> ;</w:t>
      </w:r>
    </w:p>
    <w:p w:rsidR="00680872" w:rsidRPr="00D460D6" w:rsidRDefault="003A472E" w:rsidP="003A472E">
      <w:pPr>
        <w:pStyle w:val="Corpsdetexte"/>
        <w:numPr>
          <w:ilvl w:val="0"/>
          <w:numId w:val="40"/>
        </w:numPr>
        <w:ind w:left="641" w:hanging="357"/>
        <w:rPr>
          <w:rFonts w:ascii="Times New Roman" w:hAnsi="Times New Roman" w:cs="Times New Roman"/>
          <w:b w:val="0"/>
          <w:bCs w:val="0"/>
        </w:rPr>
      </w:pPr>
      <w:r w:rsidRPr="00D460D6">
        <w:rPr>
          <w:rFonts w:ascii="Times New Roman" w:hAnsi="Times New Roman" w:cs="Times New Roman"/>
          <w:b w:val="0"/>
          <w:bCs w:val="0"/>
        </w:rPr>
        <w:t xml:space="preserve">Les moyens humains et matériel mis en place pour exécuter les prestations. </w:t>
      </w:r>
    </w:p>
    <w:p w:rsidR="005C5C40" w:rsidRPr="00D460D6" w:rsidRDefault="00C95981" w:rsidP="00803118">
      <w:pPr>
        <w:pStyle w:val="Titre2"/>
        <w:numPr>
          <w:ilvl w:val="0"/>
          <w:numId w:val="0"/>
        </w:numPr>
        <w:tabs>
          <w:tab w:val="clear" w:pos="993"/>
          <w:tab w:val="clear" w:pos="3828"/>
        </w:tabs>
        <w:spacing w:before="240"/>
        <w:ind w:left="-113"/>
        <w:jc w:val="both"/>
        <w:rPr>
          <w:sz w:val="24"/>
          <w:szCs w:val="24"/>
        </w:rPr>
      </w:pPr>
      <w:bookmarkStart w:id="31" w:name="_Toc46473304"/>
      <w:r w:rsidRPr="00D460D6">
        <w:rPr>
          <w:sz w:val="24"/>
          <w:szCs w:val="24"/>
          <w:lang w:eastAsia="ar-SA"/>
        </w:rPr>
        <w:t xml:space="preserve">Article </w:t>
      </w:r>
      <w:r w:rsidR="00CC6BDF" w:rsidRPr="00D460D6">
        <w:rPr>
          <w:sz w:val="24"/>
          <w:szCs w:val="24"/>
          <w:lang w:eastAsia="ar-SA"/>
        </w:rPr>
        <w:t>3</w:t>
      </w:r>
      <w:r w:rsidRPr="00D460D6">
        <w:rPr>
          <w:sz w:val="24"/>
          <w:szCs w:val="24"/>
          <w:lang w:eastAsia="ar-SA"/>
        </w:rPr>
        <w:t>.</w:t>
      </w:r>
      <w:r w:rsidR="00CC6BDF" w:rsidRPr="00D460D6">
        <w:rPr>
          <w:sz w:val="24"/>
          <w:szCs w:val="24"/>
          <w:lang w:eastAsia="ar-SA"/>
        </w:rPr>
        <w:t>2</w:t>
      </w:r>
      <w:r w:rsidRPr="00D460D6">
        <w:rPr>
          <w:sz w:val="24"/>
          <w:szCs w:val="24"/>
          <w:lang w:eastAsia="ar-SA"/>
        </w:rPr>
        <w:t xml:space="preserve"> </w:t>
      </w:r>
      <w:r w:rsidR="005C5C40" w:rsidRPr="00D460D6">
        <w:rPr>
          <w:sz w:val="24"/>
          <w:szCs w:val="24"/>
        </w:rPr>
        <w:t>Documents à transmettre par le candidat retenu</w:t>
      </w:r>
      <w:bookmarkEnd w:id="31"/>
    </w:p>
    <w:p w:rsidR="00A607F0" w:rsidRPr="00D460D6" w:rsidRDefault="006B2F71" w:rsidP="00803118">
      <w:pPr>
        <w:pStyle w:val="Corpsdetexte"/>
        <w:ind w:left="-113"/>
        <w:rPr>
          <w:rFonts w:ascii="Times New Roman" w:hAnsi="Times New Roman" w:cs="Times New Roman"/>
          <w:b w:val="0"/>
          <w:bCs w:val="0"/>
        </w:rPr>
      </w:pPr>
      <w:r w:rsidRPr="00D460D6">
        <w:rPr>
          <w:rFonts w:ascii="Times New Roman" w:hAnsi="Times New Roman" w:cs="Times New Roman"/>
          <w:b w:val="0"/>
          <w:bCs w:val="0"/>
        </w:rPr>
        <w:t>Le candidat retenu à l’issu</w:t>
      </w:r>
      <w:r w:rsidR="00E45895" w:rsidRPr="00D460D6">
        <w:rPr>
          <w:rFonts w:ascii="Times New Roman" w:hAnsi="Times New Roman" w:cs="Times New Roman"/>
          <w:b w:val="0"/>
          <w:bCs w:val="0"/>
        </w:rPr>
        <w:t>e</w:t>
      </w:r>
      <w:r w:rsidRPr="00D460D6">
        <w:rPr>
          <w:rFonts w:ascii="Times New Roman" w:hAnsi="Times New Roman" w:cs="Times New Roman"/>
          <w:b w:val="0"/>
          <w:bCs w:val="0"/>
        </w:rPr>
        <w:t xml:space="preserve"> de l’examen des offres devra</w:t>
      </w:r>
      <w:r w:rsidR="00552B8F" w:rsidRPr="00D460D6">
        <w:rPr>
          <w:rFonts w:ascii="Times New Roman" w:hAnsi="Times New Roman" w:cs="Times New Roman"/>
          <w:b w:val="0"/>
          <w:bCs w:val="0"/>
        </w:rPr>
        <w:t xml:space="preserve"> transmettre </w:t>
      </w:r>
      <w:r w:rsidRPr="00D460D6">
        <w:rPr>
          <w:rFonts w:ascii="Times New Roman" w:hAnsi="Times New Roman" w:cs="Times New Roman"/>
          <w:b w:val="0"/>
          <w:bCs w:val="0"/>
        </w:rPr>
        <w:t>les documents suivants</w:t>
      </w:r>
      <w:r w:rsidR="006116CD" w:rsidRPr="00D460D6">
        <w:rPr>
          <w:rFonts w:ascii="Times New Roman" w:hAnsi="Times New Roman" w:cs="Times New Roman"/>
          <w:b w:val="0"/>
          <w:bCs w:val="0"/>
        </w:rPr>
        <w:t> :</w:t>
      </w:r>
    </w:p>
    <w:p w:rsidR="0097761F" w:rsidRPr="00D460D6" w:rsidRDefault="00A607F0" w:rsidP="00803118">
      <w:pPr>
        <w:pStyle w:val="Corpsdetexte"/>
        <w:spacing w:before="240"/>
        <w:ind w:left="-113"/>
        <w:rPr>
          <w:rFonts w:ascii="Times New Roman" w:hAnsi="Times New Roman" w:cs="Times New Roman"/>
          <w:b w:val="0"/>
          <w:bCs w:val="0"/>
        </w:rPr>
      </w:pPr>
      <w:r w:rsidRPr="00D460D6">
        <w:rPr>
          <w:rFonts w:ascii="Times New Roman" w:hAnsi="Times New Roman" w:cs="Times New Roman"/>
          <w:b w:val="0"/>
          <w:bCs w:val="0"/>
        </w:rPr>
        <w:t>Si le candidat est établi en France :</w:t>
      </w:r>
    </w:p>
    <w:p w:rsidR="00A607F0" w:rsidRPr="00D460D6" w:rsidRDefault="00A607F0" w:rsidP="00803118">
      <w:pPr>
        <w:pStyle w:val="Corpsdetexte"/>
        <w:numPr>
          <w:ilvl w:val="0"/>
          <w:numId w:val="31"/>
        </w:numPr>
        <w:tabs>
          <w:tab w:val="left" w:pos="284"/>
        </w:tabs>
        <w:spacing w:before="120"/>
        <w:ind w:left="-113"/>
        <w:rPr>
          <w:rFonts w:ascii="Times New Roman" w:hAnsi="Times New Roman" w:cs="Times New Roman"/>
          <w:b w:val="0"/>
          <w:bCs w:val="0"/>
        </w:rPr>
      </w:pPr>
      <w:r w:rsidRPr="00D460D6">
        <w:rPr>
          <w:rFonts w:ascii="Times New Roman" w:hAnsi="Times New Roman" w:cs="Times New Roman"/>
          <w:b w:val="0"/>
          <w:bCs w:val="0"/>
        </w:rPr>
        <w:t>une copie de l’état annuel des certificats reçus (formulaire NOTI 2), délivré par l’administrateur général des finances publiques - Directeur départemental des finances publiques (du lieu où le candidat s’acquitte de ses obligations) contre dépôt des certificats sociaux originaux relatifs à l’exercice 201</w:t>
      </w:r>
      <w:r w:rsidR="009E7E26" w:rsidRPr="00D460D6">
        <w:rPr>
          <w:rFonts w:ascii="Times New Roman" w:hAnsi="Times New Roman" w:cs="Times New Roman"/>
          <w:b w:val="0"/>
          <w:bCs w:val="0"/>
        </w:rPr>
        <w:t>6</w:t>
      </w:r>
      <w:r w:rsidRPr="00D460D6">
        <w:rPr>
          <w:rFonts w:ascii="Times New Roman" w:hAnsi="Times New Roman" w:cs="Times New Roman"/>
          <w:b w:val="0"/>
          <w:bCs w:val="0"/>
        </w:rPr>
        <w:t xml:space="preserve"> </w:t>
      </w:r>
      <w:r w:rsidRPr="00D460D6">
        <w:rPr>
          <w:rFonts w:ascii="Times New Roman" w:hAnsi="Times New Roman" w:cs="Times New Roman"/>
          <w:b w:val="0"/>
          <w:bCs w:val="0"/>
          <w:u w:val="single"/>
        </w:rPr>
        <w:t>ou</w:t>
      </w:r>
      <w:r w:rsidRPr="00D460D6">
        <w:rPr>
          <w:rFonts w:ascii="Times New Roman" w:hAnsi="Times New Roman" w:cs="Times New Roman"/>
          <w:b w:val="0"/>
          <w:bCs w:val="0"/>
        </w:rPr>
        <w:t xml:space="preserve"> certificats attestant que l’entreprise est à jour de ses obligations fiscales ainsi que des cotisations de sécurité sociale ;</w:t>
      </w:r>
    </w:p>
    <w:p w:rsidR="00A607F0" w:rsidRPr="00D460D6" w:rsidRDefault="00A607F0" w:rsidP="00803118">
      <w:pPr>
        <w:pStyle w:val="Corpsdetexte"/>
        <w:numPr>
          <w:ilvl w:val="0"/>
          <w:numId w:val="31"/>
        </w:numPr>
        <w:tabs>
          <w:tab w:val="left" w:pos="284"/>
        </w:tabs>
        <w:spacing w:before="120"/>
        <w:ind w:left="-113"/>
        <w:rPr>
          <w:rFonts w:ascii="Times New Roman" w:hAnsi="Times New Roman" w:cs="Times New Roman"/>
          <w:b w:val="0"/>
          <w:bCs w:val="0"/>
        </w:rPr>
      </w:pPr>
      <w:r w:rsidRPr="00D460D6">
        <w:rPr>
          <w:rFonts w:ascii="Times New Roman" w:hAnsi="Times New Roman" w:cs="Times New Roman"/>
          <w:b w:val="0"/>
          <w:bCs w:val="0"/>
        </w:rPr>
        <w:t xml:space="preserve">une attestation de fourniture des déclarations sociales et de paiement des cotisations et contributions de sécurité sociale prévue à l'article L. 243-15 émanant de l'organisme de protection sociale chargé du recouvrement des cotisations et des contributions </w:t>
      </w:r>
      <w:r w:rsidRPr="00D460D6">
        <w:rPr>
          <w:rFonts w:ascii="Times New Roman" w:hAnsi="Times New Roman" w:cs="Times New Roman"/>
          <w:bCs w:val="0"/>
        </w:rPr>
        <w:t>datant de moins de six mois</w:t>
      </w:r>
      <w:r w:rsidRPr="00D460D6">
        <w:rPr>
          <w:rFonts w:ascii="Times New Roman" w:hAnsi="Times New Roman" w:cs="Times New Roman"/>
          <w:b w:val="0"/>
          <w:bCs w:val="0"/>
        </w:rPr>
        <w:t xml:space="preserve"> (article D 8222</w:t>
      </w:r>
      <w:r w:rsidRPr="00D460D6">
        <w:rPr>
          <w:rFonts w:ascii="Times New Roman" w:hAnsi="Times New Roman" w:cs="Times New Roman"/>
          <w:b w:val="0"/>
          <w:bCs w:val="0"/>
        </w:rPr>
        <w:noBreakHyphen/>
        <w:t>5</w:t>
      </w:r>
      <w:r w:rsidRPr="00D460D6">
        <w:rPr>
          <w:rFonts w:ascii="Times New Roman" w:hAnsi="Times New Roman" w:cs="Times New Roman"/>
          <w:b w:val="0"/>
          <w:bCs w:val="0"/>
        </w:rPr>
        <w:noBreakHyphen/>
        <w:t>1°-a du code du travail).</w:t>
      </w:r>
    </w:p>
    <w:p w:rsidR="00E347E5" w:rsidRPr="00D460D6" w:rsidRDefault="00A607F0" w:rsidP="00803118">
      <w:pPr>
        <w:pStyle w:val="Corpsdetexte"/>
        <w:numPr>
          <w:ilvl w:val="0"/>
          <w:numId w:val="31"/>
        </w:numPr>
        <w:tabs>
          <w:tab w:val="left" w:pos="284"/>
        </w:tabs>
        <w:spacing w:before="120"/>
        <w:ind w:left="247"/>
        <w:rPr>
          <w:rFonts w:ascii="Times New Roman" w:hAnsi="Times New Roman" w:cs="Times New Roman"/>
          <w:b w:val="0"/>
          <w:bCs w:val="0"/>
        </w:rPr>
      </w:pPr>
      <w:r w:rsidRPr="00D460D6">
        <w:rPr>
          <w:rFonts w:ascii="Times New Roman" w:hAnsi="Times New Roman" w:cs="Times New Roman"/>
          <w:b w:val="0"/>
          <w:bCs w:val="0"/>
        </w:rPr>
        <w:lastRenderedPageBreak/>
        <w:t xml:space="preserve">un extrait de l'inscription au RCS (K ou K-bis), délivré par les services du greffe du tribunal de commerce et </w:t>
      </w:r>
      <w:r w:rsidRPr="00D460D6">
        <w:rPr>
          <w:rFonts w:ascii="Times New Roman" w:hAnsi="Times New Roman" w:cs="Times New Roman"/>
          <w:bCs w:val="0"/>
        </w:rPr>
        <w:t>datant de moins de 3 mois</w:t>
      </w:r>
      <w:r w:rsidRPr="00D460D6">
        <w:rPr>
          <w:rFonts w:ascii="Times New Roman" w:hAnsi="Times New Roman" w:cs="Times New Roman"/>
          <w:b w:val="0"/>
          <w:bCs w:val="0"/>
        </w:rPr>
        <w:t>.  (Les entreprises nouvellement créées peuvent produire le récépissé du dépôt de déclaration auprès d'un centre de formalités des entreprises)</w:t>
      </w:r>
    </w:p>
    <w:p w:rsidR="00E347E5" w:rsidRPr="00D460D6" w:rsidRDefault="00A607F0" w:rsidP="00803118">
      <w:pPr>
        <w:pStyle w:val="Corpsdetexte"/>
        <w:tabs>
          <w:tab w:val="left" w:pos="284"/>
        </w:tabs>
        <w:spacing w:before="240"/>
        <w:ind w:left="-113" w:hanging="142"/>
        <w:rPr>
          <w:rFonts w:ascii="Times New Roman" w:hAnsi="Times New Roman" w:cs="Times New Roman"/>
          <w:b w:val="0"/>
          <w:bCs w:val="0"/>
        </w:rPr>
      </w:pPr>
      <w:r w:rsidRPr="00D460D6">
        <w:rPr>
          <w:rFonts w:ascii="Times New Roman" w:hAnsi="Times New Roman" w:cs="Times New Roman"/>
          <w:b w:val="0"/>
          <w:bCs w:val="0"/>
        </w:rPr>
        <w:t>Si le candidat est établi à l’étranger :</w:t>
      </w:r>
    </w:p>
    <w:p w:rsidR="00A607F0" w:rsidRPr="00D460D6" w:rsidRDefault="00A607F0" w:rsidP="00803118">
      <w:pPr>
        <w:numPr>
          <w:ilvl w:val="0"/>
          <w:numId w:val="31"/>
        </w:numPr>
        <w:spacing w:before="120"/>
        <w:ind w:left="-113"/>
        <w:jc w:val="both"/>
        <w:rPr>
          <w:sz w:val="24"/>
          <w:szCs w:val="24"/>
        </w:rPr>
      </w:pPr>
      <w:r w:rsidRPr="00D460D6">
        <w:rPr>
          <w:sz w:val="24"/>
          <w:szCs w:val="24"/>
        </w:rPr>
        <w:t>un document qui mentionne, en cas d’assujettissement à la TVA, son numéro individuel d'identification à la TVA en France, attribué par la direction des finances publiques en application de l'article 286 ter du code général des impôts ou pour le candidat individuel ou le membre du groupement qui n’est pas tenu d’avoir un numéro individuel d'identification à la TVA en France, un document mentionnant son identité et son adresse ou, le cas échéant, les coordonnées de son représentant fiscal ponctuel en France ;</w:t>
      </w:r>
    </w:p>
    <w:p w:rsidR="00A607F0" w:rsidRPr="00D460D6" w:rsidRDefault="00A607F0" w:rsidP="00803118">
      <w:pPr>
        <w:numPr>
          <w:ilvl w:val="0"/>
          <w:numId w:val="31"/>
        </w:numPr>
        <w:spacing w:before="120"/>
        <w:ind w:left="-113"/>
        <w:jc w:val="both"/>
        <w:rPr>
          <w:sz w:val="24"/>
          <w:szCs w:val="24"/>
        </w:rPr>
      </w:pPr>
      <w:r w:rsidRPr="00D460D6">
        <w:rPr>
          <w:sz w:val="24"/>
          <w:szCs w:val="24"/>
        </w:rPr>
        <w:t>une copie des certificats établis par les administrations et organismes du pays d’origine attestant que l’entreprise est à jour de ses obligations fiscales ainsi que des cotisations de sécurité sociale  ou une déclaration sous serment ou une déclaration solennelle faite par l’intéressé devant l’autorité judiciaire ou administrative  compétente, un notaire ou un organisme professionnel qualifié du pays ;</w:t>
      </w:r>
    </w:p>
    <w:p w:rsidR="0009006B" w:rsidRPr="00D460D6" w:rsidRDefault="00A607F0" w:rsidP="00803118">
      <w:pPr>
        <w:numPr>
          <w:ilvl w:val="0"/>
          <w:numId w:val="31"/>
        </w:numPr>
        <w:spacing w:before="120"/>
        <w:ind w:left="-113"/>
        <w:jc w:val="both"/>
        <w:rPr>
          <w:sz w:val="24"/>
          <w:szCs w:val="24"/>
        </w:rPr>
      </w:pPr>
      <w:r w:rsidRPr="00D460D6">
        <w:rPr>
          <w:sz w:val="24"/>
          <w:szCs w:val="24"/>
        </w:rPr>
        <w:t>Un document attestant de la régularité de la situation sociale du cocontractant au regard du règlement (CE) n° 883/2004 du 29 avril 2004 ou d’une convention internationale de sécurité sociale et, lorsque la législation du pays de domiciliation le prévoit, un document émanant de l’organisme gérant le régime social obligatoire et mentionnant que le cocontractant est à jour de ses déclarations sociales et du paiement des cotisations afférentes, ou un document équivalent ou, à défaut, une attestation de fourniture des déclarations sociales et de paiement des cotisations et contributions de sécurité sociale prévue à l’article L. 243-15 du code de la sécurité sociale.</w:t>
      </w:r>
    </w:p>
    <w:p w:rsidR="00A607F0" w:rsidRPr="00D460D6" w:rsidRDefault="00A607F0" w:rsidP="00803118">
      <w:pPr>
        <w:numPr>
          <w:ilvl w:val="0"/>
          <w:numId w:val="31"/>
        </w:numPr>
        <w:spacing w:before="120" w:after="120"/>
        <w:ind w:left="-113" w:hanging="357"/>
        <w:jc w:val="both"/>
        <w:rPr>
          <w:sz w:val="24"/>
          <w:szCs w:val="24"/>
        </w:rPr>
      </w:pPr>
      <w:r w:rsidRPr="00D460D6">
        <w:rPr>
          <w:sz w:val="24"/>
          <w:szCs w:val="24"/>
        </w:rPr>
        <w:t>Le cas échéant, un document émanant des autorités tenant le registre professionnel ou un document équivalent certifiant cette inscription (les entreprises nouvellement créées peuvent produire un document émanant de l'autorité habilitée à recevoir l'inscription au registre professionnel et attestant de la demande d'immatriculation au dit registre datant de moins de six mois).</w:t>
      </w:r>
    </w:p>
    <w:p w:rsidR="00545C14" w:rsidRPr="00D460D6" w:rsidRDefault="00E75DFC" w:rsidP="00803118">
      <w:pPr>
        <w:spacing w:before="120" w:after="120"/>
        <w:ind w:left="-113"/>
        <w:jc w:val="both"/>
        <w:rPr>
          <w:sz w:val="24"/>
          <w:szCs w:val="24"/>
        </w:rPr>
      </w:pPr>
      <w:r w:rsidRPr="00D460D6">
        <w:rPr>
          <w:sz w:val="24"/>
          <w:szCs w:val="24"/>
        </w:rPr>
        <w:t xml:space="preserve">Le candidat retenu </w:t>
      </w:r>
      <w:r w:rsidR="00AD594E" w:rsidRPr="00D460D6">
        <w:rPr>
          <w:sz w:val="24"/>
          <w:szCs w:val="24"/>
        </w:rPr>
        <w:t xml:space="preserve">devra présenter ces documents </w:t>
      </w:r>
      <w:r w:rsidR="00AD594E" w:rsidRPr="00D460D6">
        <w:rPr>
          <w:b/>
          <w:bCs/>
          <w:sz w:val="24"/>
          <w:szCs w:val="24"/>
          <w:u w:val="single"/>
        </w:rPr>
        <w:t xml:space="preserve">dans un délai de </w:t>
      </w:r>
      <w:r w:rsidRPr="00D460D6">
        <w:rPr>
          <w:b/>
          <w:bCs/>
          <w:sz w:val="24"/>
          <w:szCs w:val="24"/>
          <w:u w:val="single"/>
        </w:rPr>
        <w:t xml:space="preserve">sept (7) </w:t>
      </w:r>
      <w:r w:rsidR="00AD594E" w:rsidRPr="00D460D6">
        <w:rPr>
          <w:b/>
          <w:bCs/>
          <w:sz w:val="24"/>
          <w:szCs w:val="24"/>
          <w:u w:val="single"/>
        </w:rPr>
        <w:t>jours ouvrés</w:t>
      </w:r>
      <w:r w:rsidR="00AD594E" w:rsidRPr="00D460D6">
        <w:rPr>
          <w:b/>
          <w:bCs/>
          <w:sz w:val="24"/>
          <w:szCs w:val="24"/>
        </w:rPr>
        <w:t xml:space="preserve"> </w:t>
      </w:r>
      <w:r w:rsidR="00AD594E" w:rsidRPr="00D460D6">
        <w:rPr>
          <w:sz w:val="24"/>
          <w:szCs w:val="24"/>
        </w:rPr>
        <w:t xml:space="preserve">à compter de la réception de la demande </w:t>
      </w:r>
      <w:r w:rsidR="009E7E26" w:rsidRPr="00D460D6">
        <w:rPr>
          <w:sz w:val="24"/>
          <w:szCs w:val="24"/>
        </w:rPr>
        <w:t>du bureau achats du CBd</w:t>
      </w:r>
      <w:r w:rsidR="00E25337" w:rsidRPr="00D460D6">
        <w:rPr>
          <w:sz w:val="24"/>
          <w:szCs w:val="24"/>
        </w:rPr>
        <w:t>D</w:t>
      </w:r>
      <w:r w:rsidR="009E7E26" w:rsidRPr="00D460D6">
        <w:rPr>
          <w:sz w:val="24"/>
          <w:szCs w:val="24"/>
        </w:rPr>
        <w:t>T</w:t>
      </w:r>
      <w:r w:rsidR="00AD594E" w:rsidRPr="00D460D6">
        <w:rPr>
          <w:sz w:val="24"/>
          <w:szCs w:val="24"/>
        </w:rPr>
        <w:t xml:space="preserve">. </w:t>
      </w:r>
    </w:p>
    <w:p w:rsidR="00AD594E" w:rsidRPr="00D460D6" w:rsidRDefault="00AD594E" w:rsidP="00803118">
      <w:pPr>
        <w:spacing w:before="120" w:after="120"/>
        <w:ind w:left="-113"/>
        <w:jc w:val="both"/>
        <w:rPr>
          <w:sz w:val="24"/>
          <w:szCs w:val="24"/>
        </w:rPr>
      </w:pPr>
      <w:r w:rsidRPr="00D460D6">
        <w:rPr>
          <w:sz w:val="24"/>
          <w:szCs w:val="24"/>
        </w:rPr>
        <w:t>A défaut,</w:t>
      </w:r>
      <w:r w:rsidRPr="00D460D6">
        <w:rPr>
          <w:b/>
          <w:bCs/>
          <w:sz w:val="24"/>
          <w:szCs w:val="24"/>
        </w:rPr>
        <w:t xml:space="preserve"> </w:t>
      </w:r>
      <w:r w:rsidRPr="00D460D6">
        <w:rPr>
          <w:sz w:val="24"/>
          <w:szCs w:val="24"/>
        </w:rPr>
        <w:t>son offre sera rejetée et</w:t>
      </w:r>
      <w:r w:rsidRPr="00D460D6">
        <w:rPr>
          <w:b/>
          <w:bCs/>
          <w:sz w:val="24"/>
          <w:szCs w:val="24"/>
        </w:rPr>
        <w:t xml:space="preserve"> </w:t>
      </w:r>
      <w:r w:rsidRPr="00D460D6">
        <w:rPr>
          <w:sz w:val="24"/>
          <w:szCs w:val="24"/>
        </w:rPr>
        <w:t>le marché pourra être attribué au concurrent dont l’offre aura été classée immédiatement après.</w:t>
      </w:r>
    </w:p>
    <w:p w:rsidR="004A14C5" w:rsidRPr="00D460D6" w:rsidRDefault="00C60618" w:rsidP="00803118">
      <w:pPr>
        <w:pStyle w:val="Corpsdetexte"/>
        <w:tabs>
          <w:tab w:val="left" w:pos="284"/>
        </w:tabs>
        <w:spacing w:before="120" w:after="120"/>
        <w:ind w:left="-113"/>
        <w:rPr>
          <w:rFonts w:ascii="Times New Roman" w:hAnsi="Times New Roman" w:cs="Times New Roman"/>
        </w:rPr>
      </w:pPr>
      <w:r w:rsidRPr="00D460D6">
        <w:rPr>
          <w:rFonts w:ascii="Times New Roman" w:hAnsi="Times New Roman" w:cs="Times New Roman"/>
        </w:rPr>
        <w:t>Toutefois il est dem</w:t>
      </w:r>
      <w:r w:rsidR="00902441" w:rsidRPr="00D460D6">
        <w:rPr>
          <w:rFonts w:ascii="Times New Roman" w:hAnsi="Times New Roman" w:cs="Times New Roman"/>
        </w:rPr>
        <w:t xml:space="preserve">andé aux candidats de fournir </w:t>
      </w:r>
      <w:r w:rsidR="00925853" w:rsidRPr="00D460D6">
        <w:rPr>
          <w:rFonts w:ascii="Times New Roman" w:hAnsi="Times New Roman" w:cs="Times New Roman"/>
        </w:rPr>
        <w:t xml:space="preserve">ces documents, </w:t>
      </w:r>
      <w:r w:rsidR="00902441" w:rsidRPr="00D460D6">
        <w:rPr>
          <w:rFonts w:ascii="Times New Roman" w:hAnsi="Times New Roman" w:cs="Times New Roman"/>
        </w:rPr>
        <w:t>dans la mesure du</w:t>
      </w:r>
      <w:r w:rsidRPr="00D460D6">
        <w:rPr>
          <w:rFonts w:ascii="Times New Roman" w:hAnsi="Times New Roman" w:cs="Times New Roman"/>
        </w:rPr>
        <w:t xml:space="preserve"> possible</w:t>
      </w:r>
      <w:r w:rsidR="00925853" w:rsidRPr="00D460D6">
        <w:rPr>
          <w:rFonts w:ascii="Times New Roman" w:hAnsi="Times New Roman" w:cs="Times New Roman"/>
        </w:rPr>
        <w:t>, dès le dépôt de leur offre.</w:t>
      </w:r>
    </w:p>
    <w:p w:rsidR="00CC6BDF" w:rsidRPr="00D460D6" w:rsidRDefault="00CC6BDF" w:rsidP="00CC6BDF">
      <w:pPr>
        <w:pStyle w:val="Titre1"/>
        <w:numPr>
          <w:ilvl w:val="0"/>
          <w:numId w:val="23"/>
        </w:numPr>
        <w:pBdr>
          <w:top w:val="single" w:sz="4" w:space="1" w:color="auto"/>
          <w:left w:val="single" w:sz="4" w:space="4" w:color="auto"/>
          <w:bottom w:val="single" w:sz="4" w:space="0" w:color="auto"/>
          <w:right w:val="single" w:sz="4" w:space="4" w:color="auto"/>
        </w:pBdr>
        <w:jc w:val="both"/>
        <w:rPr>
          <w:sz w:val="24"/>
          <w:szCs w:val="24"/>
        </w:rPr>
      </w:pPr>
      <w:bookmarkStart w:id="32" w:name="_Toc46473305"/>
      <w:r w:rsidRPr="00D460D6">
        <w:rPr>
          <w:sz w:val="24"/>
          <w:szCs w:val="24"/>
        </w:rPr>
        <w:t>modalites de transmission des plis</w:t>
      </w:r>
      <w:bookmarkEnd w:id="32"/>
    </w:p>
    <w:p w:rsidR="00E8029B" w:rsidRPr="00D460D6" w:rsidRDefault="00E8029B" w:rsidP="00803118">
      <w:pPr>
        <w:pStyle w:val="Titre2"/>
        <w:numPr>
          <w:ilvl w:val="0"/>
          <w:numId w:val="0"/>
        </w:numPr>
        <w:spacing w:after="240"/>
        <w:ind w:left="-113"/>
        <w:jc w:val="both"/>
        <w:rPr>
          <w:sz w:val="24"/>
          <w:szCs w:val="24"/>
          <w:lang w:eastAsia="ar-SA"/>
        </w:rPr>
      </w:pPr>
      <w:bookmarkStart w:id="33" w:name="_Toc46473306"/>
      <w:r w:rsidRPr="00CC6BDF">
        <w:rPr>
          <w:lang w:eastAsia="ar-SA"/>
        </w:rPr>
        <w:t>4</w:t>
      </w:r>
      <w:r w:rsidRPr="00D460D6">
        <w:rPr>
          <w:sz w:val="24"/>
          <w:szCs w:val="24"/>
          <w:lang w:eastAsia="ar-SA"/>
        </w:rPr>
        <w:t>.</w:t>
      </w:r>
      <w:r w:rsidR="00803118">
        <w:rPr>
          <w:sz w:val="24"/>
          <w:szCs w:val="24"/>
          <w:lang w:eastAsia="ar-SA"/>
        </w:rPr>
        <w:t>1</w:t>
      </w:r>
      <w:r w:rsidRPr="00D460D6">
        <w:rPr>
          <w:sz w:val="24"/>
          <w:szCs w:val="24"/>
          <w:lang w:eastAsia="ar-SA"/>
        </w:rPr>
        <w:t xml:space="preserve"> Date et heure limites de réception des plis</w:t>
      </w:r>
      <w:bookmarkEnd w:id="33"/>
    </w:p>
    <w:p w:rsidR="00CC6BDF" w:rsidRPr="00D460D6" w:rsidRDefault="00CC6BDF" w:rsidP="00803118">
      <w:pPr>
        <w:ind w:left="-113"/>
        <w:jc w:val="both"/>
        <w:rPr>
          <w:sz w:val="24"/>
          <w:szCs w:val="24"/>
        </w:rPr>
      </w:pPr>
      <w:r w:rsidRPr="00D460D6">
        <w:rPr>
          <w:sz w:val="24"/>
          <w:szCs w:val="24"/>
        </w:rPr>
        <w:t xml:space="preserve">La date limite de réception des offres est fixée sur la page de garde du présent règlement de consultation. </w:t>
      </w:r>
    </w:p>
    <w:p w:rsidR="00CC6BDF" w:rsidRPr="00D460D6" w:rsidRDefault="00CC6BDF" w:rsidP="00803118">
      <w:pPr>
        <w:ind w:left="-113"/>
        <w:jc w:val="both"/>
        <w:rPr>
          <w:sz w:val="24"/>
          <w:szCs w:val="24"/>
        </w:rPr>
      </w:pPr>
      <w:r w:rsidRPr="00D460D6">
        <w:rPr>
          <w:sz w:val="24"/>
          <w:szCs w:val="24"/>
        </w:rPr>
        <w:t>Celle-ci pourra faire l’objet d’un report à l’initiative de l’administration.</w:t>
      </w:r>
    </w:p>
    <w:p w:rsidR="00CC6BDF" w:rsidRPr="00D460D6" w:rsidRDefault="00CC6BDF" w:rsidP="00803118">
      <w:pPr>
        <w:ind w:left="-113"/>
        <w:jc w:val="both"/>
        <w:rPr>
          <w:sz w:val="24"/>
          <w:szCs w:val="24"/>
        </w:rPr>
      </w:pPr>
      <w:r w:rsidRPr="00D460D6">
        <w:rPr>
          <w:sz w:val="24"/>
          <w:szCs w:val="24"/>
        </w:rPr>
        <w:t>La nouvelle date limite de réception des offres sera transmise à l’ensemble des candidats. Ceux qui auront déjà remis une offre auront la possibilité de la compléter, de la reproduire, ou de la maintenir.</w:t>
      </w:r>
    </w:p>
    <w:p w:rsidR="00A1736C" w:rsidRDefault="00A1736C" w:rsidP="00803118">
      <w:pPr>
        <w:spacing w:after="240"/>
        <w:ind w:left="-113"/>
        <w:jc w:val="both"/>
        <w:rPr>
          <w:kern w:val="1"/>
          <w:sz w:val="24"/>
          <w:szCs w:val="24"/>
          <w:lang w:eastAsia="ar-SA"/>
        </w:rPr>
      </w:pPr>
      <w:r w:rsidRPr="00D460D6">
        <w:rPr>
          <w:kern w:val="1"/>
          <w:sz w:val="24"/>
          <w:szCs w:val="24"/>
          <w:lang w:eastAsia="ar-SA"/>
        </w:rPr>
        <w:t xml:space="preserve">Seuls peuvent être ouverts les plis qui ont été reçus au plus tard à la date et à l'heure limites mentionnés ci-dessus. </w:t>
      </w:r>
      <w:r w:rsidRPr="00D460D6">
        <w:rPr>
          <w:sz w:val="24"/>
          <w:szCs w:val="24"/>
        </w:rPr>
        <w:t>Toutes les dispositions seront prises par les candidats pour respecter cette limite afin d'éviter toute contestation. Les plis qui sont transmis ou remis après ces dates et heure ne seront pas pris en</w:t>
      </w:r>
      <w:r w:rsidRPr="00D460D6">
        <w:rPr>
          <w:kern w:val="1"/>
          <w:sz w:val="24"/>
          <w:szCs w:val="24"/>
          <w:lang w:eastAsia="ar-SA"/>
        </w:rPr>
        <w:t xml:space="preserve"> considération.</w:t>
      </w:r>
    </w:p>
    <w:p w:rsidR="00803118" w:rsidRPr="00D460D6" w:rsidRDefault="00803118" w:rsidP="00803118">
      <w:pPr>
        <w:spacing w:after="240"/>
        <w:ind w:left="-113"/>
        <w:jc w:val="both"/>
        <w:rPr>
          <w:kern w:val="1"/>
          <w:sz w:val="24"/>
          <w:szCs w:val="24"/>
          <w:lang w:eastAsia="ar-SA"/>
        </w:rPr>
      </w:pPr>
    </w:p>
    <w:p w:rsidR="00A1736C" w:rsidRPr="00D460D6" w:rsidRDefault="00CC6BDF" w:rsidP="00803118">
      <w:pPr>
        <w:pStyle w:val="Titre2"/>
        <w:numPr>
          <w:ilvl w:val="0"/>
          <w:numId w:val="0"/>
        </w:numPr>
        <w:spacing w:after="240"/>
        <w:ind w:left="-113"/>
        <w:jc w:val="both"/>
        <w:rPr>
          <w:sz w:val="24"/>
          <w:szCs w:val="24"/>
          <w:lang w:eastAsia="ar-SA"/>
        </w:rPr>
      </w:pPr>
      <w:bookmarkStart w:id="34" w:name="_Toc499545770"/>
      <w:bookmarkStart w:id="35" w:name="_Toc46473307"/>
      <w:r w:rsidRPr="00D460D6">
        <w:rPr>
          <w:sz w:val="24"/>
          <w:szCs w:val="24"/>
          <w:lang w:eastAsia="ar-SA"/>
        </w:rPr>
        <w:lastRenderedPageBreak/>
        <w:t>4.</w:t>
      </w:r>
      <w:r w:rsidR="00A1736C" w:rsidRPr="00D460D6">
        <w:rPr>
          <w:sz w:val="24"/>
          <w:szCs w:val="24"/>
          <w:lang w:eastAsia="ar-SA"/>
        </w:rPr>
        <w:t xml:space="preserve">2 Conditions de transmission des </w:t>
      </w:r>
      <w:bookmarkEnd w:id="34"/>
      <w:r w:rsidR="00A1736C" w:rsidRPr="00D460D6">
        <w:rPr>
          <w:sz w:val="24"/>
          <w:szCs w:val="24"/>
          <w:lang w:eastAsia="ar-SA"/>
        </w:rPr>
        <w:t>offres</w:t>
      </w:r>
      <w:bookmarkEnd w:id="35"/>
    </w:p>
    <w:p w:rsidR="00A1736C" w:rsidRPr="00D460D6" w:rsidRDefault="00A1736C" w:rsidP="00803118">
      <w:pPr>
        <w:spacing w:before="120" w:after="120"/>
        <w:ind w:left="-113"/>
        <w:jc w:val="both"/>
        <w:rPr>
          <w:b/>
          <w:i/>
          <w:sz w:val="24"/>
          <w:szCs w:val="24"/>
          <w:lang w:eastAsia="en-US"/>
        </w:rPr>
      </w:pPr>
      <w:bookmarkStart w:id="36" w:name="_Toc499545771"/>
      <w:r w:rsidRPr="00D460D6">
        <w:rPr>
          <w:sz w:val="24"/>
          <w:szCs w:val="24"/>
          <w:lang w:eastAsia="en-US"/>
        </w:rPr>
        <w:t>Le dépôt électronique des plis s'effectue exclusivement sur le site de la « PLACE » :</w:t>
      </w:r>
      <w:hyperlink r:id="rId12" w:history="1">
        <w:r w:rsidRPr="00D460D6">
          <w:rPr>
            <w:b/>
            <w:i/>
            <w:color w:val="0000FF"/>
            <w:sz w:val="24"/>
            <w:szCs w:val="24"/>
            <w:u w:val="single"/>
            <w:lang w:eastAsia="en-US"/>
          </w:rPr>
          <w:t>www.marches-publics.gouv.fr</w:t>
        </w:r>
      </w:hyperlink>
    </w:p>
    <w:p w:rsidR="00A1736C" w:rsidRPr="00D460D6" w:rsidRDefault="00A1736C" w:rsidP="00803118">
      <w:pPr>
        <w:spacing w:before="120"/>
        <w:ind w:left="-113"/>
        <w:jc w:val="both"/>
        <w:rPr>
          <w:sz w:val="24"/>
          <w:szCs w:val="24"/>
          <w:lang w:eastAsia="en-US"/>
        </w:rPr>
      </w:pPr>
      <w:r w:rsidRPr="00D460D6">
        <w:rPr>
          <w:sz w:val="24"/>
          <w:szCs w:val="24"/>
          <w:lang w:eastAsia="en-US"/>
        </w:rPr>
        <w:t>Les frais d'accès au réseau et de recours à la signature électronique sont à la charge de chaque candidat.</w:t>
      </w:r>
    </w:p>
    <w:p w:rsidR="00A1736C" w:rsidRPr="00D460D6" w:rsidRDefault="00A1736C" w:rsidP="00803118">
      <w:pPr>
        <w:ind w:left="-113"/>
        <w:jc w:val="both"/>
        <w:rPr>
          <w:sz w:val="24"/>
          <w:szCs w:val="24"/>
          <w:lang w:eastAsia="en-US"/>
        </w:rPr>
      </w:pPr>
      <w:r w:rsidRPr="00D460D6">
        <w:rPr>
          <w:sz w:val="24"/>
          <w:szCs w:val="24"/>
          <w:lang w:eastAsia="en-US"/>
        </w:rPr>
        <w:t>Les candidats sont invités à tester la configuration de leur poste de travail et répondre à une consultation test, afin de s'assurer du bon fonctionnement de l'environnement informatique.</w:t>
      </w:r>
    </w:p>
    <w:p w:rsidR="00A1736C" w:rsidRPr="00D460D6" w:rsidRDefault="00A1736C" w:rsidP="00803118">
      <w:pPr>
        <w:ind w:left="-113"/>
        <w:jc w:val="both"/>
        <w:rPr>
          <w:sz w:val="24"/>
          <w:szCs w:val="24"/>
          <w:lang w:eastAsia="en-US"/>
        </w:rPr>
      </w:pPr>
      <w:r w:rsidRPr="00D460D6">
        <w:rPr>
          <w:sz w:val="24"/>
          <w:szCs w:val="24"/>
          <w:lang w:eastAsia="en-US"/>
        </w:rPr>
        <w:t>Ils disposent sur le site d'une aide qui expose le mode opératoire relatif au dépôt des plis électroniques.</w:t>
      </w:r>
    </w:p>
    <w:p w:rsidR="00A1736C" w:rsidRPr="00D460D6" w:rsidRDefault="00A1736C" w:rsidP="00803118">
      <w:pPr>
        <w:spacing w:before="120" w:after="120"/>
        <w:ind w:left="-113"/>
        <w:jc w:val="both"/>
        <w:rPr>
          <w:sz w:val="24"/>
          <w:szCs w:val="24"/>
          <w:lang w:eastAsia="en-US"/>
        </w:rPr>
      </w:pPr>
      <w:r w:rsidRPr="00D460D6">
        <w:rPr>
          <w:sz w:val="24"/>
          <w:szCs w:val="24"/>
          <w:lang w:eastAsia="en-US"/>
        </w:rPr>
        <w:t>Plusieurs documents et informations sont disponibles à la rubrique « aide » de la plate-forme:</w:t>
      </w:r>
    </w:p>
    <w:p w:rsidR="00A1736C" w:rsidRPr="00D460D6" w:rsidRDefault="00A1736C" w:rsidP="00A1736C">
      <w:pPr>
        <w:widowControl w:val="0"/>
        <w:numPr>
          <w:ilvl w:val="0"/>
          <w:numId w:val="46"/>
        </w:numPr>
        <w:spacing w:before="120"/>
        <w:ind w:left="567"/>
        <w:jc w:val="both"/>
        <w:rPr>
          <w:sz w:val="24"/>
          <w:szCs w:val="24"/>
          <w:lang w:eastAsia="en-US"/>
        </w:rPr>
      </w:pPr>
      <w:r w:rsidRPr="00D460D6">
        <w:rPr>
          <w:sz w:val="24"/>
          <w:szCs w:val="24"/>
          <w:lang w:eastAsia="en-US"/>
        </w:rPr>
        <w:t>Manuel d'utilisation afin de faciliter le maniement de la plate-forme ;</w:t>
      </w:r>
    </w:p>
    <w:p w:rsidR="00A1736C" w:rsidRPr="00D460D6" w:rsidRDefault="00A1736C" w:rsidP="00A1736C">
      <w:pPr>
        <w:widowControl w:val="0"/>
        <w:numPr>
          <w:ilvl w:val="0"/>
          <w:numId w:val="46"/>
        </w:numPr>
        <w:spacing w:before="60"/>
        <w:ind w:left="567" w:hanging="357"/>
        <w:jc w:val="both"/>
        <w:rPr>
          <w:sz w:val="24"/>
          <w:szCs w:val="24"/>
          <w:lang w:eastAsia="en-US"/>
        </w:rPr>
      </w:pPr>
      <w:r w:rsidRPr="00D460D6">
        <w:rPr>
          <w:sz w:val="24"/>
          <w:szCs w:val="24"/>
          <w:lang w:eastAsia="en-US"/>
        </w:rPr>
        <w:t>Assistance téléphonique ;</w:t>
      </w:r>
    </w:p>
    <w:p w:rsidR="00A1736C" w:rsidRPr="00D460D6" w:rsidRDefault="00A1736C" w:rsidP="00A1736C">
      <w:pPr>
        <w:widowControl w:val="0"/>
        <w:numPr>
          <w:ilvl w:val="0"/>
          <w:numId w:val="46"/>
        </w:numPr>
        <w:spacing w:before="60"/>
        <w:ind w:left="567" w:hanging="357"/>
        <w:jc w:val="both"/>
        <w:rPr>
          <w:sz w:val="24"/>
          <w:szCs w:val="24"/>
          <w:lang w:eastAsia="en-US"/>
        </w:rPr>
      </w:pPr>
      <w:r w:rsidRPr="00D460D6">
        <w:rPr>
          <w:sz w:val="24"/>
          <w:szCs w:val="24"/>
          <w:lang w:eastAsia="en-US"/>
        </w:rPr>
        <w:t>Module d'autoformation à destination des candidats ;</w:t>
      </w:r>
    </w:p>
    <w:p w:rsidR="00A1736C" w:rsidRPr="00D460D6" w:rsidRDefault="00A1736C" w:rsidP="00A1736C">
      <w:pPr>
        <w:widowControl w:val="0"/>
        <w:numPr>
          <w:ilvl w:val="0"/>
          <w:numId w:val="46"/>
        </w:numPr>
        <w:spacing w:before="60"/>
        <w:ind w:left="567" w:hanging="357"/>
        <w:jc w:val="both"/>
        <w:rPr>
          <w:sz w:val="24"/>
          <w:szCs w:val="24"/>
          <w:lang w:eastAsia="en-US"/>
        </w:rPr>
      </w:pPr>
      <w:r w:rsidRPr="00D460D6">
        <w:rPr>
          <w:sz w:val="24"/>
          <w:szCs w:val="24"/>
          <w:lang w:eastAsia="en-US"/>
        </w:rPr>
        <w:t>Foire aux questions ;</w:t>
      </w:r>
    </w:p>
    <w:p w:rsidR="00A1736C" w:rsidRPr="00D460D6" w:rsidRDefault="00A1736C" w:rsidP="00A1736C">
      <w:pPr>
        <w:widowControl w:val="0"/>
        <w:numPr>
          <w:ilvl w:val="0"/>
          <w:numId w:val="46"/>
        </w:numPr>
        <w:spacing w:before="60"/>
        <w:ind w:left="567" w:hanging="357"/>
        <w:jc w:val="both"/>
        <w:rPr>
          <w:sz w:val="24"/>
          <w:szCs w:val="24"/>
          <w:lang w:eastAsia="en-US"/>
        </w:rPr>
      </w:pPr>
      <w:r w:rsidRPr="00D460D6">
        <w:rPr>
          <w:sz w:val="24"/>
          <w:szCs w:val="24"/>
          <w:lang w:eastAsia="en-US"/>
        </w:rPr>
        <w:t>Outils informatiques.</w:t>
      </w:r>
    </w:p>
    <w:p w:rsidR="00A1736C" w:rsidRPr="00D460D6" w:rsidRDefault="00A1736C" w:rsidP="00803118">
      <w:pPr>
        <w:spacing w:before="120" w:after="120"/>
        <w:ind w:left="-113"/>
        <w:jc w:val="both"/>
        <w:rPr>
          <w:bCs/>
          <w:sz w:val="24"/>
          <w:szCs w:val="24"/>
          <w:lang w:eastAsia="en-US"/>
        </w:rPr>
      </w:pPr>
      <w:r w:rsidRPr="00D460D6">
        <w:rPr>
          <w:sz w:val="24"/>
          <w:szCs w:val="24"/>
          <w:lang w:eastAsia="en-US"/>
        </w:rPr>
        <w:t>Les candidats ont la possibilité de poser des questions sur les documents de la consultation.</w:t>
      </w:r>
    </w:p>
    <w:p w:rsidR="00A1736C" w:rsidRPr="00D460D6" w:rsidRDefault="00A1736C" w:rsidP="00803118">
      <w:pPr>
        <w:spacing w:before="120" w:after="120"/>
        <w:ind w:left="-113"/>
        <w:jc w:val="both"/>
        <w:rPr>
          <w:bCs/>
          <w:sz w:val="24"/>
          <w:szCs w:val="24"/>
          <w:lang w:eastAsia="en-US"/>
        </w:rPr>
      </w:pPr>
      <w:r w:rsidRPr="00D460D6">
        <w:rPr>
          <w:bCs/>
          <w:sz w:val="24"/>
          <w:szCs w:val="24"/>
          <w:lang w:eastAsia="en-US"/>
        </w:rPr>
        <w:t>Après le dépôt du pli sur la « </w:t>
      </w:r>
      <w:r w:rsidRPr="00D460D6">
        <w:rPr>
          <w:bCs/>
          <w:sz w:val="24"/>
          <w:szCs w:val="24"/>
          <w:lang w:eastAsia="en-US"/>
        </w:rPr>
        <w:tab/>
        <w:t>PLACE », un message indique au candidat que l'opération de dépôt du pli a été réalisée avec succès, puis un accusé de réception lui est adressé par courrier électronique donnant à son dépôt une date et une heure certaines, la date et l'heure de fin de réception faisant référence.</w:t>
      </w:r>
    </w:p>
    <w:p w:rsidR="00A1736C" w:rsidRPr="00D460D6" w:rsidRDefault="00A1736C" w:rsidP="00803118">
      <w:pPr>
        <w:spacing w:before="120" w:after="120"/>
        <w:ind w:left="-113"/>
        <w:jc w:val="both"/>
        <w:rPr>
          <w:bCs/>
          <w:sz w:val="24"/>
          <w:szCs w:val="24"/>
          <w:lang w:eastAsia="en-US"/>
        </w:rPr>
      </w:pPr>
      <w:r w:rsidRPr="00D460D6">
        <w:rPr>
          <w:bCs/>
          <w:sz w:val="24"/>
          <w:szCs w:val="24"/>
          <w:lang w:eastAsia="en-US"/>
        </w:rPr>
        <w:t>L'absence de message de confirmation de bonne réception ou d'accusé de réception électronique signifie que la réponse n'est pas parvenue à l'acheteur.</w:t>
      </w:r>
    </w:p>
    <w:p w:rsidR="00A1736C" w:rsidRPr="00D460D6" w:rsidRDefault="00A1736C" w:rsidP="00803118">
      <w:pPr>
        <w:spacing w:before="120" w:after="120"/>
        <w:ind w:left="-113"/>
        <w:jc w:val="both"/>
        <w:rPr>
          <w:bCs/>
          <w:sz w:val="24"/>
          <w:szCs w:val="24"/>
          <w:lang w:eastAsia="en-US"/>
        </w:rPr>
      </w:pPr>
      <w:r w:rsidRPr="00D460D6">
        <w:rPr>
          <w:bCs/>
          <w:sz w:val="24"/>
          <w:szCs w:val="24"/>
          <w:lang w:eastAsia="en-US"/>
        </w:rPr>
        <w:t xml:space="preserve">L'opérateur économique doit s'assurer que les messages envoyés par la Plate-forme des achats de l'État (PLACE) notamment, </w:t>
      </w:r>
      <w:r w:rsidRPr="00D460D6">
        <w:rPr>
          <w:b/>
          <w:bCs/>
          <w:i/>
          <w:iCs/>
          <w:sz w:val="24"/>
          <w:szCs w:val="24"/>
          <w:lang w:eastAsia="en-US"/>
        </w:rPr>
        <w:t>nepasrépondre@marches-publics.gouv.fr</w:t>
      </w:r>
      <w:r w:rsidRPr="00D460D6">
        <w:rPr>
          <w:bCs/>
          <w:sz w:val="24"/>
          <w:szCs w:val="24"/>
          <w:lang w:eastAsia="en-US"/>
        </w:rPr>
        <w:t>, ne sont pas traités comme des courriels indésirables.</w:t>
      </w:r>
    </w:p>
    <w:p w:rsidR="00A1736C" w:rsidRPr="00D460D6" w:rsidRDefault="00A1736C" w:rsidP="00803118">
      <w:pPr>
        <w:spacing w:before="120" w:after="120"/>
        <w:ind w:left="-113"/>
        <w:jc w:val="both"/>
        <w:rPr>
          <w:b/>
          <w:bCs/>
          <w:sz w:val="24"/>
          <w:szCs w:val="24"/>
          <w:lang w:eastAsia="en-US"/>
        </w:rPr>
      </w:pPr>
      <w:r w:rsidRPr="00D460D6">
        <w:rPr>
          <w:b/>
          <w:bCs/>
          <w:sz w:val="24"/>
          <w:szCs w:val="24"/>
          <w:lang w:eastAsia="en-US"/>
        </w:rPr>
        <w:t>Présentation des dossiers et format des fichiers</w:t>
      </w:r>
    </w:p>
    <w:p w:rsidR="00A1736C" w:rsidRPr="00D460D6" w:rsidRDefault="00A1736C" w:rsidP="00803118">
      <w:pPr>
        <w:spacing w:before="120" w:after="120"/>
        <w:ind w:left="-113"/>
        <w:jc w:val="both"/>
        <w:rPr>
          <w:bCs/>
          <w:sz w:val="24"/>
          <w:szCs w:val="24"/>
          <w:lang w:eastAsia="en-US"/>
        </w:rPr>
      </w:pPr>
      <w:r w:rsidRPr="00D460D6">
        <w:rPr>
          <w:bCs/>
          <w:sz w:val="24"/>
          <w:szCs w:val="24"/>
          <w:lang w:eastAsia="en-US"/>
        </w:rPr>
        <w:t>Les formats acceptés sont les suivants : .pdf, .doc, .xls, .ppt, .odt , .ods, .odp, ainsi que les formats d'image jpg, png et de documents html.</w:t>
      </w:r>
    </w:p>
    <w:p w:rsidR="00A1736C" w:rsidRPr="00D460D6" w:rsidRDefault="00A1736C" w:rsidP="00803118">
      <w:pPr>
        <w:spacing w:before="120" w:after="120"/>
        <w:ind w:left="-113"/>
        <w:jc w:val="both"/>
        <w:rPr>
          <w:bCs/>
          <w:sz w:val="24"/>
          <w:szCs w:val="24"/>
          <w:lang w:eastAsia="en-US"/>
        </w:rPr>
      </w:pPr>
      <w:r w:rsidRPr="00D460D6">
        <w:rPr>
          <w:bCs/>
          <w:sz w:val="24"/>
          <w:szCs w:val="24"/>
          <w:lang w:eastAsia="en-US"/>
        </w:rPr>
        <w:t>Le candidat ne doit pas utiliser de code actif dans sa réponse, tels que :</w:t>
      </w:r>
    </w:p>
    <w:p w:rsidR="00A1736C" w:rsidRPr="00D460D6" w:rsidRDefault="00A1736C" w:rsidP="00D460D6">
      <w:pPr>
        <w:spacing w:before="120" w:after="60"/>
        <w:jc w:val="both"/>
        <w:rPr>
          <w:bCs/>
          <w:sz w:val="24"/>
          <w:szCs w:val="24"/>
          <w:lang w:eastAsia="en-US"/>
        </w:rPr>
      </w:pPr>
      <w:r w:rsidRPr="00D460D6">
        <w:rPr>
          <w:bCs/>
          <w:sz w:val="24"/>
          <w:szCs w:val="24"/>
          <w:lang w:eastAsia="en-US"/>
        </w:rPr>
        <w:t>- Formats exécutables, .exe, .com, .scr, etc. ;</w:t>
      </w:r>
    </w:p>
    <w:p w:rsidR="00A1736C" w:rsidRPr="00D460D6" w:rsidRDefault="00A1736C" w:rsidP="00D460D6">
      <w:pPr>
        <w:spacing w:before="60" w:after="60"/>
        <w:jc w:val="both"/>
        <w:rPr>
          <w:bCs/>
          <w:sz w:val="24"/>
          <w:szCs w:val="24"/>
          <w:lang w:eastAsia="en-US"/>
        </w:rPr>
      </w:pPr>
      <w:r w:rsidRPr="00D460D6">
        <w:rPr>
          <w:bCs/>
          <w:sz w:val="24"/>
          <w:szCs w:val="24"/>
          <w:lang w:eastAsia="en-US"/>
        </w:rPr>
        <w:t>- Macros ;</w:t>
      </w:r>
    </w:p>
    <w:p w:rsidR="00A1736C" w:rsidRPr="00D460D6" w:rsidRDefault="00A1736C" w:rsidP="00D460D6">
      <w:pPr>
        <w:spacing w:before="60" w:after="120"/>
        <w:jc w:val="both"/>
        <w:rPr>
          <w:bCs/>
          <w:sz w:val="24"/>
          <w:szCs w:val="24"/>
          <w:lang w:eastAsia="en-US"/>
        </w:rPr>
      </w:pPr>
      <w:r w:rsidRPr="00D460D6">
        <w:rPr>
          <w:bCs/>
          <w:sz w:val="24"/>
          <w:szCs w:val="24"/>
          <w:lang w:eastAsia="en-US"/>
        </w:rPr>
        <w:t>- ActiveX, Applets, scripts, etc.</w:t>
      </w:r>
    </w:p>
    <w:p w:rsidR="00A1736C" w:rsidRPr="00D460D6" w:rsidRDefault="00A1736C" w:rsidP="00803118">
      <w:pPr>
        <w:spacing w:before="120" w:after="120"/>
        <w:ind w:left="-113"/>
        <w:jc w:val="both"/>
        <w:rPr>
          <w:b/>
          <w:bCs/>
          <w:sz w:val="24"/>
          <w:szCs w:val="24"/>
          <w:lang w:eastAsia="en-US"/>
        </w:rPr>
      </w:pPr>
      <w:r w:rsidRPr="00D460D6">
        <w:rPr>
          <w:b/>
          <w:bCs/>
          <w:sz w:val="24"/>
          <w:szCs w:val="24"/>
          <w:lang w:eastAsia="en-US"/>
        </w:rPr>
        <w:t>Horodatage</w:t>
      </w:r>
    </w:p>
    <w:p w:rsidR="00A1736C" w:rsidRPr="00D460D6" w:rsidRDefault="00A1736C" w:rsidP="00803118">
      <w:pPr>
        <w:spacing w:before="120" w:after="120"/>
        <w:ind w:left="-113"/>
        <w:jc w:val="both"/>
        <w:rPr>
          <w:bCs/>
          <w:sz w:val="24"/>
          <w:szCs w:val="24"/>
          <w:lang w:eastAsia="en-US"/>
        </w:rPr>
      </w:pPr>
      <w:r w:rsidRPr="00D460D6">
        <w:rPr>
          <w:bCs/>
          <w:sz w:val="24"/>
          <w:szCs w:val="24"/>
          <w:lang w:eastAsia="en-US"/>
        </w:rPr>
        <w:t>Les plis transmis par voie électronique sont horodatés. Tout dossier dont le dépôt se termine après la date et l'heure limite est considéré comme hors délai.</w:t>
      </w:r>
    </w:p>
    <w:p w:rsidR="00A1736C" w:rsidRPr="00D460D6" w:rsidRDefault="00A1736C" w:rsidP="00803118">
      <w:pPr>
        <w:spacing w:before="120" w:after="120"/>
        <w:ind w:left="-113"/>
        <w:jc w:val="both"/>
        <w:rPr>
          <w:bCs/>
          <w:sz w:val="24"/>
          <w:szCs w:val="24"/>
          <w:lang w:eastAsia="en-US"/>
        </w:rPr>
      </w:pPr>
      <w:r w:rsidRPr="00D460D6">
        <w:rPr>
          <w:bCs/>
          <w:sz w:val="24"/>
          <w:szCs w:val="24"/>
          <w:lang w:eastAsia="en-US"/>
        </w:rPr>
        <w:t>En cas d'indisponibilité de la « PLACE » empêchant la remise des plis dans les délais fixés par la consultation, la date et l'heure de remise des offres peuvent être modifiées.</w:t>
      </w:r>
    </w:p>
    <w:p w:rsidR="00A1736C" w:rsidRPr="00D460D6" w:rsidRDefault="00A1736C" w:rsidP="00803118">
      <w:pPr>
        <w:spacing w:before="120" w:after="120"/>
        <w:ind w:left="-113"/>
        <w:jc w:val="both"/>
        <w:rPr>
          <w:b/>
          <w:bCs/>
          <w:sz w:val="24"/>
          <w:szCs w:val="24"/>
          <w:lang w:eastAsia="en-US"/>
        </w:rPr>
      </w:pPr>
      <w:r w:rsidRPr="00D460D6">
        <w:rPr>
          <w:b/>
          <w:bCs/>
          <w:sz w:val="24"/>
          <w:szCs w:val="24"/>
          <w:lang w:eastAsia="en-US"/>
        </w:rPr>
        <w:t>Copie de sauvegarde</w:t>
      </w:r>
    </w:p>
    <w:p w:rsidR="00A1736C" w:rsidRPr="00D460D6" w:rsidRDefault="00A1736C" w:rsidP="00803118">
      <w:pPr>
        <w:spacing w:before="120" w:after="120"/>
        <w:ind w:left="-113"/>
        <w:jc w:val="both"/>
        <w:rPr>
          <w:bCs/>
          <w:sz w:val="24"/>
          <w:szCs w:val="24"/>
          <w:lang w:eastAsia="en-US"/>
        </w:rPr>
      </w:pPr>
      <w:r w:rsidRPr="00D460D6">
        <w:rPr>
          <w:bCs/>
          <w:sz w:val="24"/>
          <w:szCs w:val="24"/>
          <w:lang w:eastAsia="en-US"/>
        </w:rPr>
        <w:t>Les candidats qui effectuent à la fois une transmission électronique et, à titre de copie de sauvegarde, une transmission sur support physique numérique ou sur support papier doivent faire parvenir cette copie avant la date limite de remise des plis.</w:t>
      </w:r>
    </w:p>
    <w:p w:rsidR="00A1736C" w:rsidRPr="00D460D6" w:rsidRDefault="00A1736C" w:rsidP="00803118">
      <w:pPr>
        <w:spacing w:before="120" w:after="120"/>
        <w:ind w:left="-113"/>
        <w:jc w:val="both"/>
        <w:rPr>
          <w:bCs/>
          <w:sz w:val="24"/>
          <w:szCs w:val="24"/>
          <w:lang w:eastAsia="en-US"/>
        </w:rPr>
      </w:pPr>
      <w:r w:rsidRPr="00D460D6">
        <w:rPr>
          <w:bCs/>
          <w:sz w:val="24"/>
          <w:szCs w:val="24"/>
          <w:lang w:eastAsia="en-US"/>
        </w:rPr>
        <w:t>Cette copie de sauvegarde doit être placée dans un pli cacheté comportant les mentions suivantes :</w:t>
      </w:r>
    </w:p>
    <w:p w:rsidR="00A1736C" w:rsidRPr="00D460D6" w:rsidRDefault="00A1736C" w:rsidP="00A1736C">
      <w:pPr>
        <w:ind w:left="227"/>
        <w:jc w:val="both"/>
        <w:rPr>
          <w:bCs/>
          <w:sz w:val="24"/>
          <w:szCs w:val="24"/>
          <w:lang w:eastAsia="en-US"/>
        </w:rPr>
      </w:pPr>
      <w:r w:rsidRPr="00D460D6">
        <w:rPr>
          <w:bCs/>
          <w:sz w:val="24"/>
          <w:szCs w:val="24"/>
          <w:lang w:eastAsia="en-US"/>
        </w:rPr>
        <w:t>- « Copie de sauvegarde » ;</w:t>
      </w:r>
    </w:p>
    <w:p w:rsidR="00A1736C" w:rsidRPr="00D460D6" w:rsidRDefault="00A1736C" w:rsidP="00A1736C">
      <w:pPr>
        <w:ind w:left="227"/>
        <w:jc w:val="both"/>
        <w:rPr>
          <w:bCs/>
          <w:sz w:val="24"/>
          <w:szCs w:val="24"/>
          <w:lang w:eastAsia="en-US"/>
        </w:rPr>
      </w:pPr>
      <w:r w:rsidRPr="00D460D6">
        <w:rPr>
          <w:bCs/>
          <w:sz w:val="24"/>
          <w:szCs w:val="24"/>
          <w:lang w:eastAsia="en-US"/>
        </w:rPr>
        <w:t>- Intitulé de la consultation ;</w:t>
      </w:r>
    </w:p>
    <w:p w:rsidR="00A1736C" w:rsidRPr="00D460D6" w:rsidRDefault="00A1736C" w:rsidP="00A1736C">
      <w:pPr>
        <w:spacing w:after="120"/>
        <w:ind w:left="227"/>
        <w:jc w:val="both"/>
        <w:rPr>
          <w:bCs/>
          <w:sz w:val="24"/>
          <w:szCs w:val="24"/>
          <w:lang w:eastAsia="en-US"/>
        </w:rPr>
      </w:pPr>
      <w:r w:rsidRPr="00D460D6">
        <w:rPr>
          <w:bCs/>
          <w:sz w:val="24"/>
          <w:szCs w:val="24"/>
          <w:lang w:eastAsia="en-US"/>
        </w:rPr>
        <w:t>- Nom ou dénomination du candidat.</w:t>
      </w:r>
    </w:p>
    <w:p w:rsidR="00A1736C" w:rsidRPr="00D460D6" w:rsidRDefault="00A1736C" w:rsidP="00803118">
      <w:pPr>
        <w:spacing w:before="120" w:after="120"/>
        <w:ind w:left="-113"/>
        <w:jc w:val="both"/>
        <w:rPr>
          <w:bCs/>
          <w:sz w:val="24"/>
          <w:szCs w:val="24"/>
          <w:lang w:eastAsia="en-US"/>
        </w:rPr>
      </w:pPr>
      <w:r w:rsidRPr="00D460D6">
        <w:rPr>
          <w:bCs/>
          <w:sz w:val="24"/>
          <w:szCs w:val="24"/>
          <w:lang w:eastAsia="en-US"/>
        </w:rPr>
        <w:lastRenderedPageBreak/>
        <w:t>La copie de sauvegarde ne peut être ouverte que dans les cas prévus à l'article 7 de l'arrêté du 14 décembre 2009 relatif à la dématérialisation des marchés publics.</w:t>
      </w:r>
    </w:p>
    <w:p w:rsidR="00A1736C" w:rsidRPr="00D460D6" w:rsidRDefault="00A1736C" w:rsidP="00803118">
      <w:pPr>
        <w:spacing w:before="120" w:after="120"/>
        <w:ind w:left="-113"/>
        <w:jc w:val="both"/>
        <w:rPr>
          <w:bCs/>
          <w:sz w:val="24"/>
          <w:szCs w:val="24"/>
          <w:lang w:eastAsia="en-US"/>
        </w:rPr>
      </w:pPr>
      <w:r w:rsidRPr="00D460D6">
        <w:rPr>
          <w:bCs/>
          <w:sz w:val="24"/>
          <w:szCs w:val="24"/>
          <w:lang w:eastAsia="en-US"/>
        </w:rPr>
        <w:t>Le candidat qui envoie ou dépose sa copie de sauvegarde en main propre contre récépissé, le fait à l’adresse suivante :</w:t>
      </w:r>
    </w:p>
    <w:tbl>
      <w:tblPr>
        <w:tblW w:w="937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A1736C" w:rsidRPr="00AF402B" w:rsidTr="002B6297">
        <w:tc>
          <w:tcPr>
            <w:tcW w:w="9379" w:type="dxa"/>
            <w:shd w:val="clear" w:color="auto" w:fill="auto"/>
          </w:tcPr>
          <w:p w:rsidR="00A1736C" w:rsidRPr="00D460D6" w:rsidRDefault="00A1736C" w:rsidP="002B6297">
            <w:pPr>
              <w:widowControl w:val="0"/>
              <w:spacing w:before="120" w:after="120"/>
              <w:jc w:val="center"/>
              <w:rPr>
                <w:bCs/>
                <w:sz w:val="24"/>
                <w:szCs w:val="24"/>
                <w:lang w:eastAsia="en-US"/>
              </w:rPr>
            </w:pPr>
            <w:r w:rsidRPr="00D460D6">
              <w:rPr>
                <w:rFonts w:eastAsia="Calibri"/>
                <w:sz w:val="24"/>
                <w:szCs w:val="24"/>
                <w:lang w:eastAsia="en-US"/>
              </w:rPr>
              <w:t>Cercle de la base de défense de Toulon</w:t>
            </w:r>
          </w:p>
        </w:tc>
      </w:tr>
      <w:tr w:rsidR="00A1736C" w:rsidRPr="00AF402B" w:rsidTr="002B6297">
        <w:tc>
          <w:tcPr>
            <w:tcW w:w="9379" w:type="dxa"/>
            <w:shd w:val="clear" w:color="auto" w:fill="auto"/>
          </w:tcPr>
          <w:p w:rsidR="00A1736C" w:rsidRPr="00D460D6" w:rsidRDefault="00A1736C" w:rsidP="002B6297">
            <w:pPr>
              <w:widowControl w:val="0"/>
              <w:spacing w:before="240" w:line="252" w:lineRule="exact"/>
              <w:ind w:left="227" w:right="-68"/>
              <w:jc w:val="both"/>
              <w:rPr>
                <w:rFonts w:eastAsia="Calibri"/>
                <w:b/>
                <w:bCs/>
                <w:sz w:val="24"/>
                <w:szCs w:val="24"/>
              </w:rPr>
            </w:pPr>
            <w:r w:rsidRPr="00D460D6">
              <w:rPr>
                <w:rFonts w:eastAsia="Calibri"/>
                <w:b/>
                <w:bCs/>
                <w:sz w:val="24"/>
                <w:szCs w:val="24"/>
              </w:rPr>
              <w:t>Madame la</w:t>
            </w:r>
            <w:r w:rsidRPr="00D460D6">
              <w:rPr>
                <w:rFonts w:eastAsia="Calibri"/>
                <w:b/>
                <w:bCs/>
                <w:spacing w:val="-6"/>
                <w:sz w:val="24"/>
                <w:szCs w:val="24"/>
              </w:rPr>
              <w:t xml:space="preserve"> </w:t>
            </w:r>
            <w:r w:rsidRPr="00D460D6">
              <w:rPr>
                <w:rFonts w:eastAsia="Calibri"/>
                <w:b/>
                <w:bCs/>
                <w:sz w:val="24"/>
                <w:szCs w:val="24"/>
              </w:rPr>
              <w:t>directrice du cercle de la base de défense de Toulon</w:t>
            </w:r>
          </w:p>
          <w:p w:rsidR="00A1736C" w:rsidRPr="00D460D6" w:rsidRDefault="00A1736C" w:rsidP="002B6297">
            <w:pPr>
              <w:widowControl w:val="0"/>
              <w:spacing w:before="240" w:line="252" w:lineRule="exact"/>
              <w:ind w:left="227" w:right="-68"/>
              <w:jc w:val="both"/>
              <w:rPr>
                <w:rFonts w:eastAsia="Calibri"/>
                <w:b/>
                <w:bCs/>
                <w:sz w:val="24"/>
                <w:szCs w:val="24"/>
              </w:rPr>
            </w:pPr>
            <w:r w:rsidRPr="00D460D6">
              <w:rPr>
                <w:rFonts w:eastAsia="Calibri"/>
                <w:b/>
                <w:bCs/>
                <w:sz w:val="24"/>
                <w:szCs w:val="24"/>
              </w:rPr>
              <w:t>Bureau des achats publics</w:t>
            </w:r>
          </w:p>
          <w:p w:rsidR="00A1736C" w:rsidRPr="00D460D6" w:rsidRDefault="00A1736C" w:rsidP="002B6297">
            <w:pPr>
              <w:widowControl w:val="0"/>
              <w:ind w:left="227"/>
              <w:jc w:val="both"/>
              <w:rPr>
                <w:rFonts w:eastAsia="Calibri"/>
                <w:sz w:val="24"/>
                <w:szCs w:val="24"/>
                <w:lang w:eastAsia="en-US"/>
              </w:rPr>
            </w:pPr>
            <w:r w:rsidRPr="00D460D6">
              <w:rPr>
                <w:rFonts w:eastAsia="Calibri"/>
                <w:sz w:val="24"/>
                <w:szCs w:val="24"/>
                <w:lang w:eastAsia="en-US"/>
              </w:rPr>
              <w:t>Avenue Amiral AUBE – BP 151</w:t>
            </w:r>
          </w:p>
          <w:p w:rsidR="00A1736C" w:rsidRPr="00D460D6" w:rsidRDefault="00A1736C" w:rsidP="002B6297">
            <w:pPr>
              <w:widowControl w:val="0"/>
              <w:ind w:left="227"/>
              <w:jc w:val="both"/>
              <w:rPr>
                <w:rFonts w:eastAsia="Calibri"/>
                <w:sz w:val="24"/>
                <w:szCs w:val="24"/>
                <w:lang w:eastAsia="en-US"/>
              </w:rPr>
            </w:pPr>
            <w:r w:rsidRPr="00D460D6">
              <w:rPr>
                <w:rFonts w:eastAsia="Calibri"/>
                <w:sz w:val="24"/>
                <w:szCs w:val="24"/>
                <w:lang w:eastAsia="en-US"/>
              </w:rPr>
              <w:t>83800 Toulon Cedex 9</w:t>
            </w:r>
          </w:p>
          <w:p w:rsidR="00A1736C" w:rsidRPr="00D460D6" w:rsidRDefault="00A1736C" w:rsidP="002B6297">
            <w:pPr>
              <w:autoSpaceDE w:val="0"/>
              <w:autoSpaceDN w:val="0"/>
              <w:adjustRightInd w:val="0"/>
              <w:spacing w:before="120"/>
              <w:ind w:left="57"/>
              <w:jc w:val="center"/>
              <w:rPr>
                <w:rFonts w:eastAsia="Calibri"/>
                <w:color w:val="000000"/>
                <w:sz w:val="24"/>
                <w:szCs w:val="24"/>
                <w:lang w:eastAsia="en-US"/>
              </w:rPr>
            </w:pPr>
            <w:r w:rsidRPr="00D460D6">
              <w:rPr>
                <w:rFonts w:eastAsia="Calibri"/>
                <w:color w:val="000000"/>
                <w:sz w:val="24"/>
                <w:szCs w:val="24"/>
                <w:lang w:eastAsia="en-US"/>
              </w:rPr>
              <w:t>Horaires d'ouverture :</w:t>
            </w:r>
          </w:p>
          <w:p w:rsidR="00A1736C" w:rsidRPr="00D460D6" w:rsidRDefault="00A1736C" w:rsidP="002B6297">
            <w:pPr>
              <w:autoSpaceDE w:val="0"/>
              <w:autoSpaceDN w:val="0"/>
              <w:adjustRightInd w:val="0"/>
              <w:ind w:left="57"/>
              <w:jc w:val="center"/>
              <w:rPr>
                <w:rFonts w:eastAsia="Calibri"/>
                <w:b/>
                <w:bCs/>
                <w:color w:val="000000"/>
                <w:sz w:val="24"/>
                <w:szCs w:val="24"/>
                <w:lang w:eastAsia="en-US"/>
              </w:rPr>
            </w:pPr>
            <w:r w:rsidRPr="00D460D6">
              <w:rPr>
                <w:rFonts w:eastAsia="Calibri"/>
                <w:color w:val="000000"/>
                <w:sz w:val="24"/>
                <w:szCs w:val="24"/>
                <w:lang w:eastAsia="en-US"/>
              </w:rPr>
              <w:t xml:space="preserve">du lundi au vendredi de </w:t>
            </w:r>
            <w:r w:rsidRPr="00D460D6">
              <w:rPr>
                <w:rFonts w:eastAsia="Calibri"/>
                <w:b/>
                <w:bCs/>
                <w:color w:val="000000"/>
                <w:sz w:val="24"/>
                <w:szCs w:val="24"/>
                <w:lang w:eastAsia="en-US"/>
              </w:rPr>
              <w:t xml:space="preserve">9h00 </w:t>
            </w:r>
            <w:r w:rsidRPr="00D460D6">
              <w:rPr>
                <w:rFonts w:eastAsia="Calibri"/>
                <w:color w:val="000000"/>
                <w:sz w:val="24"/>
                <w:szCs w:val="24"/>
                <w:lang w:eastAsia="en-US"/>
              </w:rPr>
              <w:t xml:space="preserve">à </w:t>
            </w:r>
            <w:r w:rsidRPr="00D460D6">
              <w:rPr>
                <w:rFonts w:eastAsia="Calibri"/>
                <w:b/>
                <w:bCs/>
                <w:color w:val="000000"/>
                <w:sz w:val="24"/>
                <w:szCs w:val="24"/>
                <w:lang w:eastAsia="en-US"/>
              </w:rPr>
              <w:t xml:space="preserve">12h00 </w:t>
            </w:r>
            <w:r w:rsidRPr="00D460D6">
              <w:rPr>
                <w:rFonts w:eastAsia="Calibri"/>
                <w:color w:val="000000"/>
                <w:sz w:val="24"/>
                <w:szCs w:val="24"/>
                <w:lang w:eastAsia="en-US"/>
              </w:rPr>
              <w:t xml:space="preserve">et de </w:t>
            </w:r>
            <w:r w:rsidRPr="00D460D6">
              <w:rPr>
                <w:rFonts w:eastAsia="Calibri"/>
                <w:b/>
                <w:bCs/>
                <w:color w:val="000000"/>
                <w:sz w:val="24"/>
                <w:szCs w:val="24"/>
                <w:lang w:eastAsia="en-US"/>
              </w:rPr>
              <w:t xml:space="preserve">14h00 </w:t>
            </w:r>
            <w:r w:rsidRPr="00D460D6">
              <w:rPr>
                <w:rFonts w:eastAsia="Calibri"/>
                <w:color w:val="000000"/>
                <w:sz w:val="24"/>
                <w:szCs w:val="24"/>
                <w:lang w:eastAsia="en-US"/>
              </w:rPr>
              <w:t xml:space="preserve">à </w:t>
            </w:r>
            <w:r w:rsidRPr="00D460D6">
              <w:rPr>
                <w:rFonts w:eastAsia="Calibri"/>
                <w:b/>
                <w:bCs/>
                <w:color w:val="000000"/>
                <w:sz w:val="24"/>
                <w:szCs w:val="24"/>
                <w:lang w:eastAsia="en-US"/>
              </w:rPr>
              <w:t>16h00</w:t>
            </w:r>
          </w:p>
          <w:p w:rsidR="00A1736C" w:rsidRPr="00AF402B" w:rsidRDefault="00A1736C" w:rsidP="002B6297">
            <w:pPr>
              <w:widowControl w:val="0"/>
              <w:ind w:left="227"/>
              <w:jc w:val="center"/>
              <w:rPr>
                <w:rFonts w:ascii="Arial" w:eastAsia="Calibri" w:hAnsi="Arial" w:cs="Arial"/>
                <w:sz w:val="22"/>
                <w:szCs w:val="22"/>
                <w:lang w:eastAsia="en-US"/>
              </w:rPr>
            </w:pPr>
          </w:p>
        </w:tc>
      </w:tr>
    </w:tbl>
    <w:p w:rsidR="00A1736C" w:rsidRPr="00D460D6" w:rsidRDefault="00A1736C" w:rsidP="00D460D6">
      <w:pPr>
        <w:spacing w:before="120" w:after="120"/>
        <w:ind w:left="-113"/>
        <w:jc w:val="both"/>
        <w:rPr>
          <w:b/>
          <w:bCs/>
          <w:sz w:val="24"/>
          <w:szCs w:val="24"/>
          <w:lang w:eastAsia="en-US"/>
        </w:rPr>
      </w:pPr>
      <w:r w:rsidRPr="00D460D6">
        <w:rPr>
          <w:b/>
          <w:bCs/>
          <w:sz w:val="24"/>
          <w:szCs w:val="24"/>
          <w:lang w:eastAsia="en-US"/>
        </w:rPr>
        <w:t>Antivirus</w:t>
      </w:r>
    </w:p>
    <w:p w:rsidR="00A1736C" w:rsidRPr="00D460D6" w:rsidRDefault="00A1736C" w:rsidP="00D460D6">
      <w:pPr>
        <w:spacing w:before="120" w:after="120"/>
        <w:ind w:left="-113"/>
        <w:jc w:val="both"/>
        <w:rPr>
          <w:bCs/>
          <w:sz w:val="24"/>
          <w:szCs w:val="24"/>
          <w:lang w:eastAsia="en-US"/>
        </w:rPr>
      </w:pPr>
      <w:r w:rsidRPr="00D460D6">
        <w:rPr>
          <w:bCs/>
          <w:sz w:val="24"/>
          <w:szCs w:val="24"/>
          <w:lang w:eastAsia="en-US"/>
        </w:rPr>
        <w:t>Les candidats doivent s'assurer que les fichiers transmis ne comportent pas de virus.</w:t>
      </w:r>
    </w:p>
    <w:p w:rsidR="002F5883" w:rsidRPr="00D460D6" w:rsidRDefault="00A1736C" w:rsidP="00D460D6">
      <w:pPr>
        <w:spacing w:before="120" w:after="240"/>
        <w:ind w:left="-113"/>
        <w:jc w:val="both"/>
        <w:rPr>
          <w:rFonts w:asciiTheme="minorHAnsi" w:hAnsiTheme="minorHAnsi"/>
          <w:sz w:val="24"/>
          <w:szCs w:val="24"/>
        </w:rPr>
      </w:pPr>
      <w:r w:rsidRPr="00D460D6">
        <w:rPr>
          <w:bCs/>
          <w:sz w:val="24"/>
          <w:szCs w:val="24"/>
          <w:lang w:eastAsia="en-US"/>
        </w:rPr>
        <w:t>La réception de tout fichier contenant un virus entraînera l'irrecevabilité de l'offre. Si un virus est détecté, le pli sera considéré comme n'ayant jamais été reçu et les candidats en sont avertis grâce aux renseignements saisis lors de leur identification.</w:t>
      </w:r>
      <w:bookmarkEnd w:id="30"/>
      <w:bookmarkEnd w:id="36"/>
      <w:r w:rsidR="00B2436C" w:rsidRPr="00D460D6">
        <w:rPr>
          <w:rFonts w:ascii="Calibri" w:hAnsi="Calibri"/>
          <w:sz w:val="24"/>
          <w:szCs w:val="24"/>
        </w:rPr>
        <w:t> </w:t>
      </w:r>
      <w:r w:rsidR="002F5883" w:rsidRPr="00D460D6">
        <w:rPr>
          <w:rFonts w:asciiTheme="minorHAnsi" w:hAnsiTheme="minorHAnsi"/>
          <w:sz w:val="24"/>
          <w:szCs w:val="24"/>
        </w:rPr>
        <w:t xml:space="preserve"> </w:t>
      </w:r>
    </w:p>
    <w:p w:rsidR="00992879" w:rsidRPr="00D460D6" w:rsidRDefault="00992879" w:rsidP="00BF4391">
      <w:pPr>
        <w:pStyle w:val="Titre1"/>
        <w:numPr>
          <w:ilvl w:val="0"/>
          <w:numId w:val="26"/>
        </w:numPr>
        <w:pBdr>
          <w:top w:val="single" w:sz="4" w:space="1" w:color="auto"/>
          <w:left w:val="single" w:sz="4" w:space="4" w:color="auto"/>
          <w:bottom w:val="single" w:sz="4" w:space="1" w:color="auto"/>
          <w:right w:val="single" w:sz="4" w:space="4" w:color="auto"/>
        </w:pBdr>
        <w:tabs>
          <w:tab w:val="clear" w:pos="708"/>
          <w:tab w:val="num" w:pos="567"/>
        </w:tabs>
        <w:ind w:left="567" w:hanging="567"/>
        <w:jc w:val="both"/>
        <w:rPr>
          <w:sz w:val="24"/>
          <w:szCs w:val="24"/>
        </w:rPr>
      </w:pPr>
      <w:bookmarkStart w:id="37" w:name="_Toc46473308"/>
      <w:r w:rsidRPr="00D460D6">
        <w:rPr>
          <w:sz w:val="24"/>
          <w:szCs w:val="24"/>
        </w:rPr>
        <w:t>delai de validité de L’offre</w:t>
      </w:r>
      <w:bookmarkEnd w:id="37"/>
    </w:p>
    <w:p w:rsidR="00EA6AFE" w:rsidRPr="00D460D6" w:rsidRDefault="00992879" w:rsidP="00803118">
      <w:pPr>
        <w:ind w:left="-113"/>
        <w:jc w:val="both"/>
        <w:rPr>
          <w:sz w:val="24"/>
          <w:szCs w:val="24"/>
        </w:rPr>
      </w:pPr>
      <w:r w:rsidRPr="00D460D6">
        <w:rPr>
          <w:sz w:val="24"/>
          <w:szCs w:val="24"/>
        </w:rPr>
        <w:t>Le délai minimum pendant lequel le candidat est tenu de maintenir son offre est de</w:t>
      </w:r>
      <w:r w:rsidR="001968BC" w:rsidRPr="00D460D6">
        <w:rPr>
          <w:i/>
          <w:iCs/>
          <w:sz w:val="24"/>
          <w:szCs w:val="24"/>
        </w:rPr>
        <w:t xml:space="preserve"> </w:t>
      </w:r>
      <w:r w:rsidR="00B2436C" w:rsidRPr="00D460D6">
        <w:rPr>
          <w:b/>
          <w:bCs/>
          <w:sz w:val="24"/>
          <w:szCs w:val="24"/>
        </w:rPr>
        <w:t>120</w:t>
      </w:r>
      <w:r w:rsidR="001968BC" w:rsidRPr="00D460D6">
        <w:rPr>
          <w:b/>
          <w:bCs/>
          <w:sz w:val="24"/>
          <w:szCs w:val="24"/>
        </w:rPr>
        <w:t xml:space="preserve"> </w:t>
      </w:r>
      <w:r w:rsidRPr="00D460D6">
        <w:rPr>
          <w:b/>
          <w:bCs/>
          <w:sz w:val="24"/>
          <w:szCs w:val="24"/>
        </w:rPr>
        <w:t>jours</w:t>
      </w:r>
      <w:r w:rsidRPr="00D460D6">
        <w:rPr>
          <w:sz w:val="24"/>
          <w:szCs w:val="24"/>
        </w:rPr>
        <w:t xml:space="preserve"> à compter de la date limite de remise de l’offre.</w:t>
      </w:r>
    </w:p>
    <w:p w:rsidR="007149D8" w:rsidRPr="005B3CD4" w:rsidRDefault="007149D8" w:rsidP="00BF4391">
      <w:pPr>
        <w:pStyle w:val="Titre1"/>
        <w:numPr>
          <w:ilvl w:val="0"/>
          <w:numId w:val="23"/>
        </w:numPr>
        <w:pBdr>
          <w:top w:val="single" w:sz="4" w:space="1" w:color="auto"/>
          <w:left w:val="single" w:sz="4" w:space="4" w:color="auto"/>
          <w:bottom w:val="single" w:sz="4" w:space="1" w:color="auto"/>
          <w:right w:val="single" w:sz="4" w:space="4" w:color="auto"/>
        </w:pBdr>
        <w:tabs>
          <w:tab w:val="num" w:pos="1560"/>
        </w:tabs>
        <w:ind w:left="709" w:hanging="709"/>
        <w:jc w:val="both"/>
        <w:rPr>
          <w:sz w:val="24"/>
          <w:szCs w:val="24"/>
        </w:rPr>
      </w:pPr>
      <w:bookmarkStart w:id="38" w:name="_Toc120074497"/>
      <w:bookmarkStart w:id="39" w:name="_Toc178563344"/>
      <w:bookmarkStart w:id="40" w:name="_Toc178582556"/>
      <w:bookmarkStart w:id="41" w:name="_Toc178654816"/>
      <w:bookmarkStart w:id="42" w:name="_Toc178654889"/>
      <w:bookmarkStart w:id="43" w:name="_Toc46473309"/>
      <w:bookmarkStart w:id="44" w:name="_Toc85603216"/>
      <w:bookmarkStart w:id="45" w:name="_Toc159316840"/>
      <w:r w:rsidRPr="005B3CD4">
        <w:rPr>
          <w:sz w:val="24"/>
          <w:szCs w:val="24"/>
        </w:rPr>
        <w:t>CONDITIONS D’EXECUTION DU MARCHE</w:t>
      </w:r>
      <w:bookmarkEnd w:id="38"/>
      <w:bookmarkEnd w:id="39"/>
      <w:bookmarkEnd w:id="40"/>
      <w:bookmarkEnd w:id="41"/>
      <w:bookmarkEnd w:id="42"/>
      <w:bookmarkEnd w:id="43"/>
    </w:p>
    <w:p w:rsidR="009936AB" w:rsidRPr="00D460D6" w:rsidRDefault="00C95981" w:rsidP="00803118">
      <w:pPr>
        <w:pStyle w:val="Titre2"/>
        <w:numPr>
          <w:ilvl w:val="0"/>
          <w:numId w:val="0"/>
        </w:numPr>
        <w:tabs>
          <w:tab w:val="clear" w:pos="993"/>
          <w:tab w:val="clear" w:pos="3828"/>
        </w:tabs>
        <w:spacing w:before="0"/>
        <w:ind w:left="-113"/>
        <w:jc w:val="both"/>
        <w:rPr>
          <w:sz w:val="24"/>
          <w:szCs w:val="24"/>
        </w:rPr>
      </w:pPr>
      <w:bookmarkStart w:id="46" w:name="_Toc46473310"/>
      <w:r w:rsidRPr="00D460D6">
        <w:rPr>
          <w:sz w:val="24"/>
          <w:szCs w:val="24"/>
          <w:lang w:eastAsia="ar-SA"/>
        </w:rPr>
        <w:t xml:space="preserve">Article 6.1 </w:t>
      </w:r>
      <w:r w:rsidR="009936AB" w:rsidRPr="00D460D6">
        <w:rPr>
          <w:sz w:val="24"/>
          <w:szCs w:val="24"/>
        </w:rPr>
        <w:t>Forme et durée du marché</w:t>
      </w:r>
      <w:bookmarkEnd w:id="46"/>
    </w:p>
    <w:p w:rsidR="00D460D6" w:rsidRPr="00D460D6" w:rsidRDefault="00D460D6" w:rsidP="00D460D6">
      <w:pPr>
        <w:autoSpaceDE w:val="0"/>
        <w:autoSpaceDN w:val="0"/>
        <w:adjustRightInd w:val="0"/>
        <w:ind w:left="-113"/>
        <w:jc w:val="both"/>
        <w:rPr>
          <w:rFonts w:eastAsiaTheme="minorHAnsi"/>
          <w:color w:val="000000" w:themeColor="text1"/>
          <w:sz w:val="24"/>
          <w:szCs w:val="24"/>
          <w:lang w:eastAsia="en-US"/>
        </w:rPr>
      </w:pPr>
      <w:r w:rsidRPr="00D460D6">
        <w:rPr>
          <w:rFonts w:eastAsiaTheme="minorHAnsi"/>
          <w:color w:val="000000" w:themeColor="text1"/>
          <w:sz w:val="24"/>
          <w:szCs w:val="24"/>
          <w:lang w:eastAsia="en-US"/>
        </w:rPr>
        <w:t>La consultation est passée selon la procédure simplifiée ouverte.</w:t>
      </w:r>
    </w:p>
    <w:p w:rsidR="00D460D6" w:rsidRPr="00D460D6" w:rsidRDefault="00D460D6" w:rsidP="00D460D6">
      <w:pPr>
        <w:widowControl w:val="0"/>
        <w:suppressAutoHyphens/>
        <w:autoSpaceDN w:val="0"/>
        <w:ind w:left="-113"/>
        <w:jc w:val="both"/>
        <w:textAlignment w:val="center"/>
        <w:rPr>
          <w:rFonts w:eastAsiaTheme="minorHAnsi"/>
          <w:sz w:val="24"/>
          <w:szCs w:val="24"/>
          <w:lang w:eastAsia="en-US"/>
        </w:rPr>
      </w:pPr>
      <w:r w:rsidRPr="00D460D6">
        <w:rPr>
          <w:rFonts w:eastAsiaTheme="minorHAnsi"/>
          <w:sz w:val="24"/>
          <w:szCs w:val="24"/>
          <w:lang w:eastAsia="en-US"/>
        </w:rPr>
        <w:t>La présente concession de service est passée en application de l’ordonnance n° 2016-65 du 29 janvier 2016 et de son décret d’application n° 2016-86 du 1er février 2016.</w:t>
      </w:r>
    </w:p>
    <w:p w:rsidR="00D460D6" w:rsidRPr="00D460D6" w:rsidRDefault="00D460D6" w:rsidP="00D460D6">
      <w:pPr>
        <w:widowControl w:val="0"/>
        <w:suppressAutoHyphens/>
        <w:autoSpaceDN w:val="0"/>
        <w:spacing w:after="240"/>
        <w:ind w:left="-113"/>
        <w:jc w:val="both"/>
        <w:textAlignment w:val="center"/>
        <w:rPr>
          <w:rFonts w:eastAsiaTheme="minorHAnsi"/>
          <w:sz w:val="24"/>
          <w:szCs w:val="24"/>
          <w:lang w:eastAsia="en-US"/>
        </w:rPr>
      </w:pPr>
      <w:r w:rsidRPr="00D460D6">
        <w:rPr>
          <w:rFonts w:eastAsiaTheme="minorHAnsi"/>
          <w:sz w:val="24"/>
          <w:szCs w:val="24"/>
          <w:lang w:eastAsia="en-US"/>
        </w:rPr>
        <w:t>Conformément à l’article 5 de l’ordonnance n° 2016-65 du 29 janvier 2016, le contrat de concession implique un transfert de risque pour le prestataire lié à l’exploitation du service.</w:t>
      </w:r>
    </w:p>
    <w:p w:rsidR="002C1F78" w:rsidRPr="00803118" w:rsidRDefault="00C95981" w:rsidP="00803118">
      <w:pPr>
        <w:pStyle w:val="Titre2"/>
        <w:numPr>
          <w:ilvl w:val="0"/>
          <w:numId w:val="0"/>
        </w:numPr>
        <w:tabs>
          <w:tab w:val="clear" w:pos="993"/>
          <w:tab w:val="clear" w:pos="3828"/>
        </w:tabs>
        <w:spacing w:before="240"/>
        <w:ind w:left="-113"/>
        <w:jc w:val="both"/>
        <w:rPr>
          <w:sz w:val="24"/>
          <w:szCs w:val="24"/>
        </w:rPr>
      </w:pPr>
      <w:bookmarkStart w:id="47" w:name="_Toc46473311"/>
      <w:r w:rsidRPr="00803118">
        <w:rPr>
          <w:sz w:val="24"/>
          <w:szCs w:val="24"/>
          <w:lang w:eastAsia="ar-SA"/>
        </w:rPr>
        <w:t xml:space="preserve">Article 6.2 </w:t>
      </w:r>
      <w:r w:rsidR="002C1F78" w:rsidRPr="00803118">
        <w:rPr>
          <w:sz w:val="24"/>
          <w:szCs w:val="24"/>
        </w:rPr>
        <w:t>Forme dématérialisée de la notification du marché</w:t>
      </w:r>
      <w:bookmarkEnd w:id="47"/>
    </w:p>
    <w:p w:rsidR="004A5AC6" w:rsidRPr="00803118" w:rsidRDefault="002C1F78" w:rsidP="005B3CD4">
      <w:pPr>
        <w:ind w:left="-113"/>
        <w:jc w:val="both"/>
        <w:rPr>
          <w:sz w:val="24"/>
          <w:szCs w:val="24"/>
          <w:lang w:eastAsia="en-US"/>
        </w:rPr>
      </w:pPr>
      <w:r w:rsidRPr="00803118">
        <w:rPr>
          <w:sz w:val="24"/>
          <w:szCs w:val="24"/>
          <w:lang w:eastAsia="en-US"/>
        </w:rPr>
        <w:t>Le représentant du pouvoir adjudicateur peut notifier le marché au titulaire par l’envoi d’un courrier électronique, accompagné de l’acte d’engagement et des pièces constitutives du marché, en demandant à ce dernier de lui en attester la réception par retour de courrier électronique.</w:t>
      </w:r>
    </w:p>
    <w:p w:rsidR="009936AB" w:rsidRPr="005B3CD4" w:rsidRDefault="00C95981" w:rsidP="005B3CD4">
      <w:pPr>
        <w:pStyle w:val="Titre2"/>
        <w:numPr>
          <w:ilvl w:val="0"/>
          <w:numId w:val="0"/>
        </w:numPr>
        <w:tabs>
          <w:tab w:val="clear" w:pos="993"/>
          <w:tab w:val="clear" w:pos="3828"/>
        </w:tabs>
        <w:spacing w:before="240"/>
        <w:ind w:left="-113"/>
        <w:jc w:val="both"/>
        <w:rPr>
          <w:sz w:val="24"/>
          <w:szCs w:val="24"/>
        </w:rPr>
      </w:pPr>
      <w:bookmarkStart w:id="48" w:name="_Toc46473312"/>
      <w:r w:rsidRPr="005B3CD4">
        <w:rPr>
          <w:sz w:val="24"/>
          <w:szCs w:val="24"/>
          <w:lang w:eastAsia="ar-SA"/>
        </w:rPr>
        <w:t xml:space="preserve">Article 6.3 </w:t>
      </w:r>
      <w:r w:rsidR="009936AB" w:rsidRPr="005B3CD4">
        <w:rPr>
          <w:sz w:val="24"/>
          <w:szCs w:val="24"/>
        </w:rPr>
        <w:t>Prix</w:t>
      </w:r>
      <w:bookmarkEnd w:id="48"/>
    </w:p>
    <w:p w:rsidR="001968BC" w:rsidRPr="005B3CD4" w:rsidRDefault="001968BC" w:rsidP="005B3CD4">
      <w:pPr>
        <w:pStyle w:val="Normaltitre2"/>
        <w:spacing w:after="120"/>
        <w:ind w:left="-113"/>
        <w:rPr>
          <w:b/>
          <w:bCs/>
        </w:rPr>
      </w:pPr>
      <w:r w:rsidRPr="005B3CD4">
        <w:t xml:space="preserve">La forme et le contenu des prix sont décrits </w:t>
      </w:r>
      <w:r w:rsidR="005B3CD4" w:rsidRPr="005B3CD4">
        <w:t>aux articles 5.1, 5.2 et 10 du CCP.</w:t>
      </w:r>
    </w:p>
    <w:p w:rsidR="00FD7BD6" w:rsidRPr="005B3CD4" w:rsidRDefault="00C95981" w:rsidP="005B3CD4">
      <w:pPr>
        <w:pStyle w:val="Titre2"/>
        <w:numPr>
          <w:ilvl w:val="0"/>
          <w:numId w:val="0"/>
        </w:numPr>
        <w:tabs>
          <w:tab w:val="clear" w:pos="993"/>
          <w:tab w:val="clear" w:pos="3828"/>
        </w:tabs>
        <w:spacing w:before="240"/>
        <w:ind w:left="-113"/>
        <w:jc w:val="both"/>
        <w:rPr>
          <w:sz w:val="24"/>
          <w:szCs w:val="24"/>
          <w:lang w:eastAsia="ar-SA"/>
        </w:rPr>
      </w:pPr>
      <w:bookmarkStart w:id="49" w:name="_Toc46473313"/>
      <w:r w:rsidRPr="005B3CD4">
        <w:rPr>
          <w:sz w:val="24"/>
          <w:szCs w:val="24"/>
          <w:lang w:eastAsia="ar-SA"/>
        </w:rPr>
        <w:t>Article 6.</w:t>
      </w:r>
      <w:r w:rsidR="00E8029B" w:rsidRPr="005B3CD4">
        <w:rPr>
          <w:sz w:val="24"/>
          <w:szCs w:val="24"/>
          <w:lang w:eastAsia="ar-SA"/>
        </w:rPr>
        <w:t>4</w:t>
      </w:r>
      <w:r w:rsidRPr="005B3CD4">
        <w:rPr>
          <w:sz w:val="24"/>
          <w:szCs w:val="24"/>
          <w:lang w:eastAsia="ar-SA"/>
        </w:rPr>
        <w:t xml:space="preserve"> </w:t>
      </w:r>
      <w:r w:rsidR="00FD7BD6" w:rsidRPr="005B3CD4">
        <w:rPr>
          <w:sz w:val="24"/>
          <w:szCs w:val="24"/>
          <w:lang w:eastAsia="ar-SA"/>
        </w:rPr>
        <w:t>Sous-traitance</w:t>
      </w:r>
      <w:bookmarkEnd w:id="49"/>
    </w:p>
    <w:p w:rsidR="001968BC" w:rsidRDefault="001968BC" w:rsidP="005B3CD4">
      <w:pPr>
        <w:pStyle w:val="Normaltitre2"/>
        <w:tabs>
          <w:tab w:val="left" w:pos="284"/>
        </w:tabs>
        <w:spacing w:after="40"/>
        <w:ind w:left="-113"/>
        <w:rPr>
          <w:b/>
          <w:bCs/>
        </w:rPr>
      </w:pPr>
      <w:r w:rsidRPr="005B3CD4">
        <w:rPr>
          <w:b/>
          <w:bCs/>
        </w:rPr>
        <w:t>La sous-traitance est formellement interdite.</w:t>
      </w:r>
    </w:p>
    <w:p w:rsidR="005B3CD4" w:rsidRDefault="005B3CD4" w:rsidP="005B3CD4">
      <w:pPr>
        <w:pStyle w:val="Normaltitre2"/>
        <w:tabs>
          <w:tab w:val="left" w:pos="284"/>
        </w:tabs>
        <w:spacing w:after="40"/>
        <w:ind w:left="-113"/>
        <w:rPr>
          <w:b/>
          <w:bCs/>
        </w:rPr>
      </w:pPr>
    </w:p>
    <w:p w:rsidR="005B3CD4" w:rsidRDefault="005B3CD4" w:rsidP="005B3CD4">
      <w:pPr>
        <w:pStyle w:val="Normaltitre2"/>
        <w:tabs>
          <w:tab w:val="left" w:pos="284"/>
        </w:tabs>
        <w:spacing w:after="40"/>
        <w:ind w:left="-113"/>
        <w:rPr>
          <w:b/>
          <w:bCs/>
        </w:rPr>
      </w:pPr>
    </w:p>
    <w:p w:rsidR="005B3CD4" w:rsidRDefault="005B3CD4" w:rsidP="005B3CD4">
      <w:pPr>
        <w:pStyle w:val="Normaltitre2"/>
        <w:tabs>
          <w:tab w:val="left" w:pos="284"/>
        </w:tabs>
        <w:spacing w:after="40"/>
        <w:ind w:left="-113"/>
        <w:rPr>
          <w:b/>
          <w:bCs/>
        </w:rPr>
      </w:pPr>
    </w:p>
    <w:p w:rsidR="005B3CD4" w:rsidRDefault="005B3CD4" w:rsidP="005B3CD4">
      <w:pPr>
        <w:pStyle w:val="Normaltitre2"/>
        <w:tabs>
          <w:tab w:val="left" w:pos="284"/>
        </w:tabs>
        <w:spacing w:after="40"/>
        <w:ind w:left="-113"/>
        <w:rPr>
          <w:b/>
          <w:bCs/>
        </w:rPr>
      </w:pPr>
    </w:p>
    <w:p w:rsidR="005B3CD4" w:rsidRPr="005B3CD4" w:rsidRDefault="005B3CD4" w:rsidP="005B3CD4">
      <w:pPr>
        <w:pStyle w:val="Normaltitre2"/>
        <w:tabs>
          <w:tab w:val="left" w:pos="284"/>
        </w:tabs>
        <w:spacing w:after="40"/>
        <w:ind w:left="-113"/>
        <w:rPr>
          <w:b/>
          <w:bCs/>
        </w:rPr>
      </w:pPr>
    </w:p>
    <w:p w:rsidR="003953BE" w:rsidRDefault="003953BE" w:rsidP="00BF4391">
      <w:pPr>
        <w:tabs>
          <w:tab w:val="left" w:pos="426"/>
        </w:tabs>
        <w:spacing w:after="120"/>
        <w:jc w:val="both"/>
        <w:rPr>
          <w:rFonts w:asciiTheme="minorHAnsi" w:hAnsiTheme="minorHAnsi"/>
          <w:bCs/>
          <w:sz w:val="22"/>
          <w:szCs w:val="22"/>
        </w:rPr>
      </w:pPr>
    </w:p>
    <w:p w:rsidR="005E40C0" w:rsidRPr="005B3CD4" w:rsidRDefault="005E40C0" w:rsidP="00BF4391">
      <w:pPr>
        <w:pStyle w:val="Titre1"/>
        <w:numPr>
          <w:ilvl w:val="0"/>
          <w:numId w:val="23"/>
        </w:numPr>
        <w:pBdr>
          <w:top w:val="single" w:sz="4" w:space="1" w:color="auto"/>
          <w:left w:val="single" w:sz="4" w:space="4" w:color="auto"/>
          <w:bottom w:val="single" w:sz="4" w:space="1" w:color="auto"/>
          <w:right w:val="single" w:sz="4" w:space="4" w:color="auto"/>
        </w:pBdr>
        <w:tabs>
          <w:tab w:val="clear" w:pos="708"/>
          <w:tab w:val="num" w:pos="567"/>
        </w:tabs>
        <w:spacing w:before="120" w:after="180"/>
        <w:ind w:left="567" w:hanging="567"/>
        <w:jc w:val="both"/>
        <w:rPr>
          <w:sz w:val="24"/>
          <w:szCs w:val="24"/>
        </w:rPr>
      </w:pPr>
      <w:bookmarkStart w:id="50" w:name="_Toc46473314"/>
      <w:r w:rsidRPr="005B3CD4">
        <w:rPr>
          <w:sz w:val="24"/>
          <w:szCs w:val="24"/>
        </w:rPr>
        <w:lastRenderedPageBreak/>
        <w:t>CRITÈRES DE SÉLECTION DES OFFRES</w:t>
      </w:r>
      <w:bookmarkEnd w:id="44"/>
      <w:bookmarkEnd w:id="45"/>
      <w:bookmarkEnd w:id="50"/>
    </w:p>
    <w:p w:rsidR="00A7322D" w:rsidRPr="005B3CD4" w:rsidRDefault="00C95981" w:rsidP="005B3CD4">
      <w:pPr>
        <w:pStyle w:val="Titre2"/>
        <w:numPr>
          <w:ilvl w:val="0"/>
          <w:numId w:val="0"/>
        </w:numPr>
        <w:tabs>
          <w:tab w:val="clear" w:pos="993"/>
          <w:tab w:val="clear" w:pos="3828"/>
        </w:tabs>
        <w:spacing w:before="0"/>
        <w:ind w:left="-113"/>
        <w:jc w:val="both"/>
        <w:rPr>
          <w:sz w:val="24"/>
          <w:szCs w:val="24"/>
        </w:rPr>
      </w:pPr>
      <w:bookmarkStart w:id="51" w:name="_Toc46473315"/>
      <w:bookmarkStart w:id="52" w:name="_Toc159316842"/>
      <w:r w:rsidRPr="005B3CD4">
        <w:rPr>
          <w:sz w:val="24"/>
          <w:szCs w:val="24"/>
          <w:lang w:eastAsia="ar-SA"/>
        </w:rPr>
        <w:t xml:space="preserve">Article 7.1 </w:t>
      </w:r>
      <w:r w:rsidR="006C7E68" w:rsidRPr="005B3CD4">
        <w:rPr>
          <w:sz w:val="24"/>
          <w:szCs w:val="24"/>
        </w:rPr>
        <w:t>Conditions d</w:t>
      </w:r>
      <w:r w:rsidR="009A5AED" w:rsidRPr="005B3CD4">
        <w:rPr>
          <w:sz w:val="24"/>
          <w:szCs w:val="24"/>
        </w:rPr>
        <w:t>’éviction des candidats</w:t>
      </w:r>
      <w:bookmarkEnd w:id="51"/>
      <w:r w:rsidR="000E779F" w:rsidRPr="005B3CD4">
        <w:rPr>
          <w:sz w:val="24"/>
          <w:szCs w:val="24"/>
        </w:rPr>
        <w:t xml:space="preserve"> </w:t>
      </w:r>
    </w:p>
    <w:p w:rsidR="00A7322D" w:rsidRPr="005B3CD4" w:rsidRDefault="009A5AED" w:rsidP="005B3CD4">
      <w:pPr>
        <w:spacing w:after="240"/>
        <w:ind w:left="-113"/>
        <w:jc w:val="both"/>
        <w:rPr>
          <w:sz w:val="24"/>
          <w:szCs w:val="24"/>
        </w:rPr>
      </w:pPr>
      <w:r w:rsidRPr="005B3CD4">
        <w:rPr>
          <w:sz w:val="24"/>
          <w:szCs w:val="24"/>
        </w:rPr>
        <w:t>L</w:t>
      </w:r>
      <w:r w:rsidR="00A7322D" w:rsidRPr="005B3CD4">
        <w:rPr>
          <w:sz w:val="24"/>
          <w:szCs w:val="24"/>
        </w:rPr>
        <w:t>es candidats sont informés que le pouvoir adjudicateur peut demander à tout candidat concerné dans un délai identique de dix jours maximum, de produire les pièces absentes ou incomplètes. A l’issue de ce délai, toute candi</w:t>
      </w:r>
      <w:r w:rsidR="00191AF7" w:rsidRPr="005B3CD4">
        <w:rPr>
          <w:sz w:val="24"/>
          <w:szCs w:val="24"/>
        </w:rPr>
        <w:t>dature incomplète est écartée.</w:t>
      </w:r>
    </w:p>
    <w:p w:rsidR="00454F73" w:rsidRPr="005B3CD4" w:rsidRDefault="00C95981" w:rsidP="005B3CD4">
      <w:pPr>
        <w:pStyle w:val="Titre2"/>
        <w:numPr>
          <w:ilvl w:val="0"/>
          <w:numId w:val="0"/>
        </w:numPr>
        <w:tabs>
          <w:tab w:val="clear" w:pos="993"/>
          <w:tab w:val="clear" w:pos="3828"/>
        </w:tabs>
        <w:spacing w:before="0"/>
        <w:ind w:left="-113"/>
        <w:jc w:val="both"/>
        <w:rPr>
          <w:sz w:val="24"/>
          <w:szCs w:val="24"/>
        </w:rPr>
      </w:pPr>
      <w:bookmarkStart w:id="53" w:name="_Toc46473316"/>
      <w:r w:rsidRPr="005B3CD4">
        <w:rPr>
          <w:sz w:val="24"/>
          <w:szCs w:val="24"/>
          <w:lang w:eastAsia="ar-SA"/>
        </w:rPr>
        <w:t xml:space="preserve">Article 7.2 </w:t>
      </w:r>
      <w:r w:rsidR="00454F73" w:rsidRPr="005B3CD4">
        <w:rPr>
          <w:sz w:val="24"/>
          <w:szCs w:val="24"/>
        </w:rPr>
        <w:t>Conditions de rejet des offres</w:t>
      </w:r>
      <w:bookmarkEnd w:id="53"/>
    </w:p>
    <w:p w:rsidR="00310028" w:rsidRPr="005B3CD4" w:rsidRDefault="00310028" w:rsidP="005B3CD4">
      <w:pPr>
        <w:pStyle w:val="Normaltitre2"/>
        <w:ind w:left="-113"/>
      </w:pPr>
      <w:r w:rsidRPr="005B3CD4">
        <w:t xml:space="preserve">Seules les offres présentant des erreurs purement matérielles (de multiplication, d’addition ou de report) pourront être rectifiées au titre d’une </w:t>
      </w:r>
      <w:r w:rsidR="00C61679" w:rsidRPr="005B3CD4">
        <w:t xml:space="preserve">phase de </w:t>
      </w:r>
      <w:r w:rsidRPr="005B3CD4">
        <w:t>mise en cohérence</w:t>
      </w:r>
      <w:r w:rsidR="00C61679" w:rsidRPr="005B3CD4">
        <w:t xml:space="preserve"> des offres</w:t>
      </w:r>
      <w:r w:rsidRPr="005B3CD4">
        <w:t xml:space="preserve">; en cas de refus du candidat, son offre sera éliminée comme </w:t>
      </w:r>
      <w:r w:rsidR="00410ED1" w:rsidRPr="005B3CD4">
        <w:t>étant irrégulière</w:t>
      </w:r>
      <w:r w:rsidRPr="005B3CD4">
        <w:t>.</w:t>
      </w:r>
    </w:p>
    <w:p w:rsidR="009A5AED" w:rsidRPr="005B3CD4" w:rsidRDefault="009A5AED" w:rsidP="005B3CD4">
      <w:pPr>
        <w:pStyle w:val="Normaltitre2"/>
        <w:ind w:left="-113"/>
      </w:pPr>
      <w:r w:rsidRPr="005B3CD4">
        <w:t>Les offres inappropriées, irrégulières ou inacceptables sont éliminées.</w:t>
      </w:r>
    </w:p>
    <w:p w:rsidR="00410ED1" w:rsidRPr="005B3CD4" w:rsidRDefault="00410ED1" w:rsidP="005B3CD4">
      <w:pPr>
        <w:pStyle w:val="Normaltitre2"/>
        <w:ind w:left="-113"/>
      </w:pPr>
      <w:r w:rsidRPr="005B3CD4">
        <w:t xml:space="preserve">Les offres </w:t>
      </w:r>
      <w:r w:rsidR="00437D9D" w:rsidRPr="005B3CD4">
        <w:t>irrégulières</w:t>
      </w:r>
      <w:r w:rsidRPr="005B3CD4">
        <w:t xml:space="preserve"> pourront être complétées sur demande de l’administration.</w:t>
      </w:r>
    </w:p>
    <w:p w:rsidR="00310028" w:rsidRPr="005B3CD4" w:rsidRDefault="00310028" w:rsidP="005B3CD4">
      <w:pPr>
        <w:pStyle w:val="Normaltitre2"/>
        <w:ind w:left="-113"/>
      </w:pPr>
    </w:p>
    <w:p w:rsidR="00054180" w:rsidRPr="005B3CD4" w:rsidRDefault="00310028" w:rsidP="005B3CD4">
      <w:pPr>
        <w:pStyle w:val="Normaltitre2"/>
        <w:ind w:left="-113"/>
      </w:pPr>
      <w:r w:rsidRPr="005B3CD4">
        <w:rPr>
          <w:u w:val="single"/>
        </w:rPr>
        <w:t>Rappel :</w:t>
      </w:r>
      <w:r w:rsidRPr="005B3CD4">
        <w:t xml:space="preserve"> </w:t>
      </w:r>
    </w:p>
    <w:p w:rsidR="00054180" w:rsidRDefault="00054180" w:rsidP="00BF4391">
      <w:pPr>
        <w:pStyle w:val="Normaltitre2"/>
        <w:ind w:left="0"/>
        <w:rPr>
          <w:rFonts w:asciiTheme="minorHAnsi" w:hAnsiTheme="minorHAnsi"/>
          <w:sz w:val="22"/>
          <w:szCs w:val="22"/>
        </w:rPr>
      </w:pPr>
    </w:p>
    <w:p w:rsidR="00054180" w:rsidRPr="005B3CD4" w:rsidRDefault="00310028" w:rsidP="00BF4391">
      <w:pPr>
        <w:pStyle w:val="Normaltitre2"/>
        <w:numPr>
          <w:ilvl w:val="0"/>
          <w:numId w:val="36"/>
        </w:numPr>
      </w:pPr>
      <w:r w:rsidRPr="005B3CD4">
        <w:t xml:space="preserve">Une offre irrégulière est une offre qui, tout en apportant une réponse au besoin du pouvoir adjudicateur, est incomplète ou ne respecte pas les exigences formulées dans l'avis d'appel public à la concurrence ou dans les documents de la consultation. Une offre est inacceptable si les conditions qui sont prévues pour son exécution méconnaissent la législation en vigueur, </w:t>
      </w:r>
      <w:r w:rsidR="00054180" w:rsidRPr="005B3CD4">
        <w:t>ou si les crédits budgétaires alloués au marché après évaluation du besoin à satisfaire ne permettent pas au pouvoir adjudicateur de la financer ;</w:t>
      </w:r>
    </w:p>
    <w:p w:rsidR="00262C00" w:rsidRDefault="00262C00" w:rsidP="00BF4391">
      <w:pPr>
        <w:pStyle w:val="Normaltitre2"/>
        <w:ind w:left="0"/>
        <w:rPr>
          <w:rFonts w:asciiTheme="minorHAnsi" w:hAnsiTheme="minorHAnsi"/>
          <w:sz w:val="22"/>
          <w:szCs w:val="22"/>
        </w:rPr>
      </w:pPr>
    </w:p>
    <w:p w:rsidR="006C7E68" w:rsidRPr="005B3CD4" w:rsidRDefault="00C95981" w:rsidP="00447367">
      <w:pPr>
        <w:pStyle w:val="Titre2"/>
        <w:numPr>
          <w:ilvl w:val="0"/>
          <w:numId w:val="0"/>
        </w:numPr>
        <w:tabs>
          <w:tab w:val="clear" w:pos="993"/>
          <w:tab w:val="clear" w:pos="3828"/>
        </w:tabs>
        <w:spacing w:before="0"/>
        <w:ind w:left="-113"/>
        <w:jc w:val="both"/>
        <w:rPr>
          <w:sz w:val="24"/>
          <w:szCs w:val="24"/>
        </w:rPr>
      </w:pPr>
      <w:bookmarkStart w:id="54" w:name="_Toc46473317"/>
      <w:r w:rsidRPr="005B3CD4">
        <w:rPr>
          <w:sz w:val="24"/>
          <w:szCs w:val="24"/>
          <w:lang w:eastAsia="ar-SA"/>
        </w:rPr>
        <w:t xml:space="preserve">Article 7.3 </w:t>
      </w:r>
      <w:r w:rsidR="006C7E68" w:rsidRPr="005B3CD4">
        <w:rPr>
          <w:sz w:val="24"/>
          <w:szCs w:val="24"/>
        </w:rPr>
        <w:t>Critères de sélection des offres</w:t>
      </w:r>
      <w:bookmarkEnd w:id="54"/>
    </w:p>
    <w:p w:rsidR="006B401C" w:rsidRPr="005B3CD4" w:rsidRDefault="00BC3C6B" w:rsidP="00447367">
      <w:pPr>
        <w:pStyle w:val="Notedebasdepage"/>
        <w:spacing w:after="120"/>
        <w:ind w:left="-113"/>
        <w:rPr>
          <w:sz w:val="24"/>
          <w:szCs w:val="24"/>
        </w:rPr>
      </w:pPr>
      <w:r w:rsidRPr="005B3CD4">
        <w:rPr>
          <w:sz w:val="24"/>
          <w:szCs w:val="24"/>
        </w:rPr>
        <w:t>L’offre économiquement la plus avantageuse</w:t>
      </w:r>
      <w:r w:rsidR="009E688C" w:rsidRPr="005B3CD4">
        <w:rPr>
          <w:sz w:val="24"/>
          <w:szCs w:val="24"/>
        </w:rPr>
        <w:t xml:space="preserve"> sera déterminée en fonction du</w:t>
      </w:r>
      <w:r w:rsidR="00561F08" w:rsidRPr="005B3CD4">
        <w:rPr>
          <w:sz w:val="24"/>
          <w:szCs w:val="24"/>
        </w:rPr>
        <w:t xml:space="preserve"> seul</w:t>
      </w:r>
      <w:r w:rsidRPr="005B3CD4">
        <w:rPr>
          <w:sz w:val="24"/>
          <w:szCs w:val="24"/>
        </w:rPr>
        <w:t xml:space="preserve"> critère</w:t>
      </w:r>
      <w:r w:rsidR="003455FC" w:rsidRPr="005B3CD4">
        <w:rPr>
          <w:sz w:val="24"/>
          <w:szCs w:val="24"/>
        </w:rPr>
        <w:t xml:space="preserve"> </w:t>
      </w:r>
      <w:r w:rsidR="005E6A4E" w:rsidRPr="005B3CD4">
        <w:rPr>
          <w:sz w:val="24"/>
          <w:szCs w:val="24"/>
        </w:rPr>
        <w:t>prix.</w:t>
      </w:r>
    </w:p>
    <w:p w:rsidR="00DE6FC7" w:rsidRPr="005B3CD4" w:rsidRDefault="00DE6FC7" w:rsidP="005B3CD4">
      <w:pPr>
        <w:tabs>
          <w:tab w:val="left" w:pos="7340"/>
        </w:tabs>
        <w:ind w:left="-113"/>
        <w:jc w:val="both"/>
        <w:rPr>
          <w:sz w:val="24"/>
          <w:szCs w:val="24"/>
        </w:rPr>
      </w:pPr>
      <w:r w:rsidRPr="005B3CD4">
        <w:rPr>
          <w:sz w:val="24"/>
          <w:szCs w:val="24"/>
        </w:rPr>
        <w:t>Le candidat proposant le prix toutes taxes comprises (TTC) économiquement le plus avantageux se verra attribuer la note maximale : 10 points.</w:t>
      </w:r>
    </w:p>
    <w:p w:rsidR="00DE6FC7" w:rsidRPr="005B3CD4" w:rsidRDefault="00DE6FC7" w:rsidP="005B3CD4">
      <w:pPr>
        <w:tabs>
          <w:tab w:val="left" w:pos="7340"/>
        </w:tabs>
        <w:spacing w:after="120"/>
        <w:ind w:left="-113"/>
        <w:jc w:val="both"/>
        <w:rPr>
          <w:sz w:val="24"/>
          <w:szCs w:val="24"/>
        </w:rPr>
      </w:pPr>
      <w:r w:rsidRPr="005B3CD4">
        <w:rPr>
          <w:sz w:val="24"/>
          <w:szCs w:val="24"/>
        </w:rPr>
        <w:t>Les offres seront classées selon la formule de calcul ci-dessous :</w:t>
      </w:r>
    </w:p>
    <w:p w:rsidR="00DE6FC7" w:rsidRPr="005B3CD4" w:rsidRDefault="00DE6FC7" w:rsidP="005B3CD4">
      <w:pPr>
        <w:tabs>
          <w:tab w:val="left" w:pos="7340"/>
        </w:tabs>
        <w:ind w:left="-113"/>
        <w:jc w:val="both"/>
        <w:rPr>
          <w:sz w:val="24"/>
          <w:szCs w:val="24"/>
        </w:rPr>
      </w:pPr>
      <w:r w:rsidRPr="005B3CD4">
        <w:rPr>
          <w:sz w:val="24"/>
          <w:szCs w:val="24"/>
        </w:rPr>
        <w:t>Note sur 10 = (prix le plus bas / prix de l’offre examiné) X 10</w:t>
      </w:r>
    </w:p>
    <w:bookmarkEnd w:id="52"/>
    <w:p w:rsidR="001F4A2E" w:rsidRPr="005B3CD4" w:rsidRDefault="001F4A2E" w:rsidP="005B3CD4">
      <w:pPr>
        <w:pStyle w:val="Para3"/>
        <w:spacing w:before="0" w:after="0"/>
        <w:ind w:left="-113"/>
      </w:pPr>
    </w:p>
    <w:p w:rsidR="001F4A2E" w:rsidRPr="005B3CD4" w:rsidRDefault="001F4A2E" w:rsidP="005B3CD4">
      <w:pPr>
        <w:pStyle w:val="Para3"/>
        <w:spacing w:before="0" w:after="0"/>
        <w:ind w:left="-113"/>
      </w:pPr>
      <w:r w:rsidRPr="005B3CD4">
        <w:rPr>
          <w:color w:val="464646"/>
        </w:rPr>
        <w:t> </w:t>
      </w:r>
      <w:r w:rsidRPr="005B3CD4">
        <w:t xml:space="preserve">La société ayant obtenu la note la plus élevée sera classée première et sera attributaire du marché. </w:t>
      </w:r>
    </w:p>
    <w:p w:rsidR="00B21E80" w:rsidRPr="00447367" w:rsidRDefault="00B21E80" w:rsidP="00BF4391">
      <w:pPr>
        <w:pStyle w:val="Titre1"/>
        <w:numPr>
          <w:ilvl w:val="0"/>
          <w:numId w:val="26"/>
        </w:numPr>
        <w:pBdr>
          <w:top w:val="single" w:sz="4" w:space="1" w:color="auto"/>
          <w:left w:val="single" w:sz="4" w:space="4" w:color="auto"/>
          <w:bottom w:val="single" w:sz="4" w:space="1" w:color="auto"/>
          <w:right w:val="single" w:sz="4" w:space="4" w:color="auto"/>
        </w:pBdr>
        <w:tabs>
          <w:tab w:val="clear" w:pos="708"/>
          <w:tab w:val="num" w:pos="567"/>
        </w:tabs>
        <w:ind w:left="567" w:hanging="567"/>
        <w:jc w:val="both"/>
        <w:rPr>
          <w:sz w:val="24"/>
          <w:szCs w:val="24"/>
        </w:rPr>
      </w:pPr>
      <w:bookmarkStart w:id="55" w:name="_Toc46473318"/>
      <w:r w:rsidRPr="00447367">
        <w:rPr>
          <w:sz w:val="24"/>
          <w:szCs w:val="24"/>
        </w:rPr>
        <w:t>VOIES ET DELAIS DE RECOURS CONTENTIEUx</w:t>
      </w:r>
      <w:bookmarkEnd w:id="55"/>
    </w:p>
    <w:p w:rsidR="00DE6FC7" w:rsidRPr="00447367" w:rsidRDefault="00DE6FC7" w:rsidP="00447367">
      <w:pPr>
        <w:pStyle w:val="Paragraphedeliste"/>
        <w:tabs>
          <w:tab w:val="left" w:pos="7340"/>
        </w:tabs>
        <w:spacing w:before="240"/>
        <w:ind w:left="-113"/>
        <w:jc w:val="both"/>
        <w:rPr>
          <w:sz w:val="24"/>
          <w:szCs w:val="24"/>
        </w:rPr>
      </w:pPr>
      <w:r w:rsidRPr="00DE6FC7">
        <w:rPr>
          <w:rFonts w:ascii="Calibri" w:hAnsi="Calibri" w:cs="Calibri"/>
          <w:sz w:val="22"/>
          <w:szCs w:val="22"/>
        </w:rPr>
        <w:t xml:space="preserve">- </w:t>
      </w:r>
      <w:r w:rsidRPr="00447367">
        <w:rPr>
          <w:sz w:val="24"/>
          <w:szCs w:val="24"/>
        </w:rPr>
        <w:t>Référé précontractuel, conformément aux dispositions et aux délais de l’article L.551-1 et R.551-1 du code de justice administrative (CJA). La requête devant être introduite avant la conclusion du contrat ;</w:t>
      </w:r>
    </w:p>
    <w:p w:rsidR="00DE6FC7" w:rsidRPr="00447367" w:rsidRDefault="00DE6FC7" w:rsidP="00447367">
      <w:pPr>
        <w:pStyle w:val="Paragraphedeliste"/>
        <w:tabs>
          <w:tab w:val="left" w:pos="7340"/>
        </w:tabs>
        <w:ind w:left="-113"/>
        <w:jc w:val="both"/>
        <w:rPr>
          <w:sz w:val="24"/>
          <w:szCs w:val="24"/>
        </w:rPr>
      </w:pPr>
      <w:r w:rsidRPr="00447367">
        <w:rPr>
          <w:sz w:val="24"/>
          <w:szCs w:val="24"/>
        </w:rPr>
        <w:t>- Recours pour excès de pouvoir contre un acte détachable du contrat (article R.421-1 et suivants du CJA) dans un délai de deux mois à compter de la publication ou de la notification de la décision attaquée ;</w:t>
      </w:r>
    </w:p>
    <w:p w:rsidR="00DE6FC7" w:rsidRPr="00447367" w:rsidRDefault="00DE6FC7" w:rsidP="00447367">
      <w:pPr>
        <w:pStyle w:val="Paragraphedeliste"/>
        <w:tabs>
          <w:tab w:val="left" w:pos="7340"/>
        </w:tabs>
        <w:ind w:left="-113"/>
        <w:jc w:val="both"/>
        <w:rPr>
          <w:sz w:val="24"/>
          <w:szCs w:val="24"/>
        </w:rPr>
      </w:pPr>
      <w:r w:rsidRPr="00447367">
        <w:rPr>
          <w:sz w:val="24"/>
          <w:szCs w:val="24"/>
        </w:rPr>
        <w:t>- Référé contractuel (article L.551-13 CJA) dans un délai de 31 jours à compter de la publication de l’avis d’attribution (ou, à défaut d’un tel avis, dans un délai de six mois à compter de la conclusion du contrat).</w:t>
      </w:r>
    </w:p>
    <w:p w:rsidR="00DE6FC7" w:rsidRPr="00447367" w:rsidRDefault="00DE6FC7" w:rsidP="00447367">
      <w:pPr>
        <w:pStyle w:val="Paragraphedeliste"/>
        <w:tabs>
          <w:tab w:val="left" w:pos="7340"/>
        </w:tabs>
        <w:ind w:left="-113"/>
        <w:jc w:val="both"/>
        <w:rPr>
          <w:sz w:val="24"/>
          <w:szCs w:val="24"/>
        </w:rPr>
      </w:pPr>
      <w:r w:rsidRPr="00447367">
        <w:rPr>
          <w:sz w:val="24"/>
          <w:szCs w:val="24"/>
        </w:rPr>
        <w:t>- Recours en contestation de validité du contrat (recours de pleine juridiction prévu par la décision du Conseil d’Etat du 04 avril 2014</w:t>
      </w:r>
      <w:r w:rsidR="00457C41">
        <w:rPr>
          <w:sz w:val="24"/>
          <w:szCs w:val="24"/>
        </w:rPr>
        <w:t>)</w:t>
      </w:r>
      <w:r w:rsidRPr="00447367">
        <w:rPr>
          <w:sz w:val="24"/>
          <w:szCs w:val="24"/>
        </w:rPr>
        <w:t>, (arrêt Département du Tarn et Garonne n° 3588994) par tout candidat évincé, assorti, le cas échéant de conclusions indemnitaires, dans un délai de deux mois à compter de la publicité de la conclusion du marché.</w:t>
      </w:r>
    </w:p>
    <w:p w:rsidR="00DE6FC7" w:rsidRPr="00447367" w:rsidRDefault="00DE6FC7" w:rsidP="00447367">
      <w:pPr>
        <w:pStyle w:val="Paragraphedeliste"/>
        <w:tabs>
          <w:tab w:val="left" w:pos="7340"/>
        </w:tabs>
        <w:spacing w:after="240"/>
        <w:ind w:left="-113"/>
        <w:jc w:val="both"/>
        <w:rPr>
          <w:sz w:val="24"/>
          <w:szCs w:val="24"/>
        </w:rPr>
      </w:pPr>
      <w:r w:rsidRPr="00447367">
        <w:rPr>
          <w:sz w:val="24"/>
          <w:szCs w:val="24"/>
        </w:rPr>
        <w:t>- Recours indemnitaire (article R.421-1 et suivants du CJA), dans les deux mois à compter d’une décision expresse, ou sans délai pour une décision implicite, rejetant une demande préalable, et sous réserve des dispositions relatives à la prescription quadriennale.</w:t>
      </w:r>
    </w:p>
    <w:p w:rsidR="00E8029B" w:rsidRDefault="00E8029B" w:rsidP="00DE6FC7">
      <w:pPr>
        <w:pStyle w:val="Paragraphedeliste"/>
        <w:tabs>
          <w:tab w:val="left" w:pos="7340"/>
        </w:tabs>
        <w:spacing w:after="240"/>
        <w:ind w:left="0"/>
        <w:jc w:val="both"/>
        <w:rPr>
          <w:rFonts w:ascii="Calibri" w:hAnsi="Calibri" w:cs="Calibri"/>
          <w:sz w:val="22"/>
          <w:szCs w:val="22"/>
        </w:rPr>
      </w:pPr>
    </w:p>
    <w:p w:rsidR="00E8029B" w:rsidRDefault="00E8029B" w:rsidP="00DE6FC7">
      <w:pPr>
        <w:pStyle w:val="Paragraphedeliste"/>
        <w:tabs>
          <w:tab w:val="left" w:pos="7340"/>
        </w:tabs>
        <w:spacing w:after="240"/>
        <w:ind w:left="0"/>
        <w:jc w:val="both"/>
        <w:rPr>
          <w:rFonts w:ascii="Calibri" w:hAnsi="Calibri" w:cs="Calibri"/>
          <w:sz w:val="22"/>
          <w:szCs w:val="22"/>
        </w:rPr>
      </w:pPr>
      <w:bookmarkStart w:id="56" w:name="_GoBack"/>
      <w:bookmarkEnd w:id="56"/>
    </w:p>
    <w:p w:rsidR="00E8029B" w:rsidRDefault="00E8029B" w:rsidP="00DE6FC7">
      <w:pPr>
        <w:pStyle w:val="Paragraphedeliste"/>
        <w:tabs>
          <w:tab w:val="left" w:pos="7340"/>
        </w:tabs>
        <w:spacing w:after="240"/>
        <w:ind w:left="0"/>
        <w:jc w:val="both"/>
        <w:rPr>
          <w:rFonts w:ascii="Calibri" w:hAnsi="Calibri" w:cs="Calibri"/>
          <w:sz w:val="22"/>
          <w:szCs w:val="22"/>
        </w:rPr>
      </w:pPr>
    </w:p>
    <w:p w:rsidR="00E8029B" w:rsidRPr="00447367" w:rsidRDefault="00E8029B" w:rsidP="00447367">
      <w:pPr>
        <w:pStyle w:val="Titre1"/>
        <w:numPr>
          <w:ilvl w:val="0"/>
          <w:numId w:val="23"/>
        </w:numPr>
        <w:pBdr>
          <w:top w:val="single" w:sz="4" w:space="1" w:color="auto"/>
          <w:left w:val="single" w:sz="4" w:space="4" w:color="auto"/>
          <w:bottom w:val="single" w:sz="4" w:space="1" w:color="auto"/>
          <w:right w:val="single" w:sz="4" w:space="4" w:color="auto"/>
        </w:pBdr>
        <w:spacing w:before="120" w:after="180"/>
        <w:ind w:left="595"/>
        <w:jc w:val="both"/>
        <w:rPr>
          <w:sz w:val="24"/>
          <w:szCs w:val="24"/>
        </w:rPr>
      </w:pPr>
      <w:bookmarkStart w:id="57" w:name="_Toc46473319"/>
      <w:r w:rsidRPr="00447367">
        <w:rPr>
          <w:sz w:val="24"/>
          <w:szCs w:val="24"/>
        </w:rPr>
        <w:lastRenderedPageBreak/>
        <w:t>rappel general</w:t>
      </w:r>
      <w:bookmarkEnd w:id="57"/>
    </w:p>
    <w:p w:rsidR="00E8029B" w:rsidRPr="00447367" w:rsidRDefault="00E8029B" w:rsidP="00447367">
      <w:pPr>
        <w:ind w:left="-113"/>
        <w:jc w:val="both"/>
        <w:rPr>
          <w:sz w:val="24"/>
          <w:szCs w:val="24"/>
        </w:rPr>
      </w:pPr>
      <w:r w:rsidRPr="00447367">
        <w:rPr>
          <w:sz w:val="24"/>
          <w:szCs w:val="24"/>
        </w:rPr>
        <w:t>Un zip signé ne vaut pas signature des documents qu'il contient. En cas de fichier zippé, chaque document pour lequel une signature est requise doit être signé séparément.</w:t>
      </w:r>
    </w:p>
    <w:p w:rsidR="00E8029B" w:rsidRPr="00447367" w:rsidRDefault="00E8029B" w:rsidP="00447367">
      <w:pPr>
        <w:ind w:left="-113"/>
        <w:jc w:val="both"/>
        <w:rPr>
          <w:sz w:val="24"/>
          <w:szCs w:val="24"/>
        </w:rPr>
      </w:pPr>
      <w:r w:rsidRPr="00447367">
        <w:rPr>
          <w:sz w:val="24"/>
          <w:szCs w:val="24"/>
        </w:rPr>
        <w:t>Une signature manuscrite scannée n'a pas de valeur juridique. Elle constitue une copie de la signature manuscrite et ne peut pas remplacer la signature électronique.</w:t>
      </w:r>
    </w:p>
    <w:p w:rsidR="00E8029B" w:rsidRPr="00447367" w:rsidRDefault="00E8029B" w:rsidP="00447367">
      <w:pPr>
        <w:ind w:left="-113"/>
        <w:jc w:val="both"/>
        <w:rPr>
          <w:sz w:val="24"/>
          <w:szCs w:val="24"/>
        </w:rPr>
      </w:pPr>
      <w:r w:rsidRPr="00447367">
        <w:rPr>
          <w:sz w:val="24"/>
          <w:szCs w:val="24"/>
        </w:rPr>
        <w:t>Signature électronique des documents :</w:t>
      </w:r>
    </w:p>
    <w:p w:rsidR="00E8029B" w:rsidRPr="00447367" w:rsidRDefault="00E8029B" w:rsidP="00447367">
      <w:pPr>
        <w:ind w:left="-113"/>
        <w:jc w:val="both"/>
        <w:rPr>
          <w:sz w:val="24"/>
          <w:szCs w:val="24"/>
        </w:rPr>
      </w:pPr>
      <w:r w:rsidRPr="00447367">
        <w:rPr>
          <w:sz w:val="24"/>
          <w:szCs w:val="24"/>
        </w:rPr>
        <w:t>Chaque document à signer doit l'être individuellement.</w:t>
      </w:r>
    </w:p>
    <w:p w:rsidR="00E8029B" w:rsidRPr="00447367" w:rsidRDefault="00E8029B" w:rsidP="00447367">
      <w:pPr>
        <w:ind w:left="-113"/>
        <w:jc w:val="both"/>
        <w:rPr>
          <w:sz w:val="24"/>
          <w:szCs w:val="24"/>
        </w:rPr>
      </w:pPr>
      <w:r w:rsidRPr="00447367">
        <w:rPr>
          <w:sz w:val="24"/>
          <w:szCs w:val="24"/>
        </w:rPr>
        <w:t>Par application de l'arrêté du 15 juin 2012 relatif à la signature électronique dans les marchés publics, le candidat doit respecter les conditions relatives :</w:t>
      </w:r>
    </w:p>
    <w:p w:rsidR="00E8029B" w:rsidRPr="00447367" w:rsidRDefault="00E8029B" w:rsidP="00447367">
      <w:pPr>
        <w:ind w:left="-113"/>
        <w:jc w:val="both"/>
        <w:rPr>
          <w:sz w:val="24"/>
          <w:szCs w:val="24"/>
        </w:rPr>
      </w:pPr>
      <w:r w:rsidRPr="00447367">
        <w:rPr>
          <w:sz w:val="24"/>
          <w:szCs w:val="24"/>
        </w:rPr>
        <w:t>1. au certificat de signature et signataire ;</w:t>
      </w:r>
    </w:p>
    <w:p w:rsidR="00E8029B" w:rsidRPr="00447367" w:rsidRDefault="00E8029B" w:rsidP="00447367">
      <w:pPr>
        <w:ind w:left="-113"/>
        <w:jc w:val="both"/>
        <w:rPr>
          <w:sz w:val="24"/>
          <w:szCs w:val="24"/>
        </w:rPr>
      </w:pPr>
      <w:r w:rsidRPr="00447367">
        <w:rPr>
          <w:sz w:val="24"/>
          <w:szCs w:val="24"/>
        </w:rPr>
        <w:t>2. à l'outil de signature utilisé (logiciel, service en ligne, parapheur le cas échéant), devant produire des jetons de signature conformes aux formats règlementaires dans l'un des trois formats acceptés.</w:t>
      </w:r>
    </w:p>
    <w:p w:rsidR="00E8029B" w:rsidRPr="00447367" w:rsidRDefault="00E8029B" w:rsidP="00447367">
      <w:pPr>
        <w:ind w:left="-113"/>
        <w:jc w:val="both"/>
        <w:rPr>
          <w:sz w:val="24"/>
          <w:szCs w:val="24"/>
        </w:rPr>
      </w:pPr>
      <w:r w:rsidRPr="00447367">
        <w:rPr>
          <w:sz w:val="24"/>
          <w:szCs w:val="24"/>
        </w:rPr>
        <w:t>* Le jeton d'horodatage peut être enveloppé dans le fichier d'origine ou bien apparaître sous la forme d'un fichier autonome (non enveloppé).</w:t>
      </w:r>
    </w:p>
    <w:p w:rsidR="00E8029B" w:rsidRPr="00447367" w:rsidRDefault="00E8029B" w:rsidP="00447367">
      <w:pPr>
        <w:ind w:left="-113"/>
        <w:jc w:val="both"/>
        <w:rPr>
          <w:sz w:val="24"/>
          <w:szCs w:val="24"/>
        </w:rPr>
      </w:pPr>
    </w:p>
    <w:p w:rsidR="00E8029B" w:rsidRPr="00447367" w:rsidRDefault="00E8029B" w:rsidP="00447367">
      <w:pPr>
        <w:ind w:left="-113"/>
        <w:jc w:val="both"/>
        <w:rPr>
          <w:sz w:val="24"/>
          <w:szCs w:val="24"/>
        </w:rPr>
      </w:pPr>
      <w:r w:rsidRPr="00447367">
        <w:rPr>
          <w:sz w:val="24"/>
          <w:szCs w:val="24"/>
        </w:rPr>
        <w:t>Exigence relatives aux certificats de signature du signataire :</w:t>
      </w:r>
    </w:p>
    <w:p w:rsidR="00E8029B" w:rsidRPr="00447367" w:rsidRDefault="00E8029B" w:rsidP="00447367">
      <w:pPr>
        <w:spacing w:after="120"/>
        <w:ind w:left="-113"/>
        <w:jc w:val="both"/>
        <w:rPr>
          <w:sz w:val="24"/>
          <w:szCs w:val="24"/>
        </w:rPr>
      </w:pPr>
      <w:r w:rsidRPr="00447367">
        <w:rPr>
          <w:sz w:val="24"/>
          <w:szCs w:val="24"/>
        </w:rPr>
        <w:t>Le certificat de signature du signataire respecte au moins le niveau de sécurité préconisé.</w:t>
      </w:r>
    </w:p>
    <w:p w:rsidR="00E8029B" w:rsidRPr="00447367" w:rsidRDefault="00E8029B" w:rsidP="00447367">
      <w:pPr>
        <w:ind w:left="-113"/>
        <w:jc w:val="both"/>
        <w:rPr>
          <w:sz w:val="24"/>
          <w:szCs w:val="24"/>
        </w:rPr>
      </w:pPr>
      <w:r w:rsidRPr="00447367">
        <w:rPr>
          <w:sz w:val="24"/>
          <w:szCs w:val="24"/>
        </w:rPr>
        <w:t>1</w:t>
      </w:r>
      <w:r w:rsidRPr="00447367">
        <w:rPr>
          <w:sz w:val="24"/>
          <w:szCs w:val="24"/>
          <w:vertAlign w:val="superscript"/>
        </w:rPr>
        <w:t>er</w:t>
      </w:r>
      <w:r w:rsidRPr="00447367">
        <w:rPr>
          <w:sz w:val="24"/>
          <w:szCs w:val="24"/>
        </w:rPr>
        <w:t xml:space="preserve"> cas : Certificat émis par une autorité de certification "reconnue" : le certificat de signature est émis </w:t>
      </w:r>
      <w:r w:rsidRPr="00447367">
        <w:rPr>
          <w:sz w:val="24"/>
          <w:szCs w:val="24"/>
        </w:rPr>
        <w:tab/>
        <w:t>par une autorité de certification mentionnée dans l'une des listes de confiance suivantes :</w:t>
      </w:r>
    </w:p>
    <w:p w:rsidR="00E8029B" w:rsidRPr="00447367" w:rsidRDefault="00E8029B" w:rsidP="00447367">
      <w:pPr>
        <w:ind w:left="-113"/>
        <w:jc w:val="both"/>
        <w:rPr>
          <w:sz w:val="24"/>
          <w:szCs w:val="24"/>
        </w:rPr>
      </w:pPr>
      <w:r w:rsidRPr="00447367">
        <w:rPr>
          <w:sz w:val="24"/>
          <w:szCs w:val="24"/>
        </w:rPr>
        <w:tab/>
        <w:t>-http://www.lsti-certification.fr,</w:t>
      </w:r>
    </w:p>
    <w:p w:rsidR="00E8029B" w:rsidRPr="00447367" w:rsidRDefault="00E8029B" w:rsidP="00447367">
      <w:pPr>
        <w:ind w:left="-113"/>
        <w:jc w:val="both"/>
        <w:rPr>
          <w:sz w:val="24"/>
          <w:szCs w:val="24"/>
        </w:rPr>
      </w:pPr>
      <w:r w:rsidRPr="00447367">
        <w:rPr>
          <w:sz w:val="24"/>
          <w:szCs w:val="24"/>
        </w:rPr>
        <w:tab/>
        <w:t>-https://ec.europa.eu/information_society/policu/esignature/trusted-list/tl.pdf</w:t>
      </w:r>
    </w:p>
    <w:p w:rsidR="00E8029B" w:rsidRPr="00447367" w:rsidRDefault="00E8029B" w:rsidP="00447367">
      <w:pPr>
        <w:tabs>
          <w:tab w:val="left" w:pos="567"/>
        </w:tabs>
        <w:spacing w:after="120"/>
        <w:ind w:left="-113"/>
        <w:jc w:val="both"/>
        <w:rPr>
          <w:sz w:val="24"/>
          <w:szCs w:val="24"/>
        </w:rPr>
      </w:pPr>
      <w:r w:rsidRPr="00447367">
        <w:rPr>
          <w:sz w:val="24"/>
          <w:szCs w:val="24"/>
        </w:rPr>
        <w:t>Dans ce cas, le candidat n'a aucun justificatif à fournir sur le certificat de signature utilisé pour signer sa réponse.</w:t>
      </w:r>
    </w:p>
    <w:p w:rsidR="00E8029B" w:rsidRPr="00447367" w:rsidRDefault="00E8029B" w:rsidP="00447367">
      <w:pPr>
        <w:tabs>
          <w:tab w:val="left" w:pos="567"/>
        </w:tabs>
        <w:ind w:left="-113"/>
        <w:jc w:val="both"/>
        <w:rPr>
          <w:sz w:val="24"/>
          <w:szCs w:val="24"/>
        </w:rPr>
      </w:pPr>
      <w:r w:rsidRPr="00447367">
        <w:rPr>
          <w:sz w:val="24"/>
          <w:szCs w:val="24"/>
        </w:rPr>
        <w:t>2</w:t>
      </w:r>
      <w:r w:rsidRPr="00447367">
        <w:rPr>
          <w:sz w:val="24"/>
          <w:szCs w:val="24"/>
          <w:vertAlign w:val="superscript"/>
        </w:rPr>
        <w:t>ème</w:t>
      </w:r>
      <w:r w:rsidRPr="00447367">
        <w:rPr>
          <w:sz w:val="24"/>
          <w:szCs w:val="24"/>
        </w:rPr>
        <w:t xml:space="preserve"> cas : Le certificat de signature électronique n'est pas référencé sur une liste de confiance.</w:t>
      </w:r>
    </w:p>
    <w:p w:rsidR="00E8029B" w:rsidRPr="00447367" w:rsidRDefault="00E8029B" w:rsidP="00447367">
      <w:pPr>
        <w:tabs>
          <w:tab w:val="left" w:pos="567"/>
        </w:tabs>
        <w:ind w:left="-113"/>
        <w:jc w:val="both"/>
        <w:rPr>
          <w:sz w:val="24"/>
          <w:szCs w:val="24"/>
        </w:rPr>
      </w:pPr>
      <w:r w:rsidRPr="00447367">
        <w:rPr>
          <w:sz w:val="24"/>
          <w:szCs w:val="24"/>
        </w:rPr>
        <w:t>La plate-forme de dématérialisation "PLACE" accepte tous certificats de signature électronique.</w:t>
      </w:r>
    </w:p>
    <w:p w:rsidR="00E8029B" w:rsidRPr="00447367" w:rsidRDefault="00E8029B" w:rsidP="00447367">
      <w:pPr>
        <w:tabs>
          <w:tab w:val="left" w:pos="567"/>
        </w:tabs>
        <w:ind w:left="-113"/>
        <w:jc w:val="both"/>
        <w:rPr>
          <w:sz w:val="24"/>
          <w:szCs w:val="24"/>
        </w:rPr>
      </w:pPr>
      <w:r w:rsidRPr="00447367">
        <w:rPr>
          <w:sz w:val="24"/>
          <w:szCs w:val="24"/>
        </w:rPr>
        <w:t xml:space="preserve">Le candidat s'assure que le certificat qu'il utilise est au moins conforme au niveau de sécurité préconisé sur le profil d'acheteur et donne tous les éléments nécessaires à la vérification de cette conformité par </w:t>
      </w:r>
      <w:r w:rsidRPr="00447367">
        <w:rPr>
          <w:sz w:val="24"/>
          <w:szCs w:val="24"/>
        </w:rPr>
        <w:tab/>
        <w:t>l'acheteur.</w:t>
      </w:r>
    </w:p>
    <w:p w:rsidR="00E8029B" w:rsidRPr="00447367" w:rsidRDefault="00E8029B" w:rsidP="00447367">
      <w:pPr>
        <w:tabs>
          <w:tab w:val="left" w:pos="567"/>
        </w:tabs>
        <w:ind w:left="-113"/>
        <w:jc w:val="both"/>
        <w:rPr>
          <w:sz w:val="24"/>
          <w:szCs w:val="24"/>
        </w:rPr>
      </w:pPr>
      <w:r w:rsidRPr="00447367">
        <w:rPr>
          <w:sz w:val="24"/>
          <w:szCs w:val="24"/>
        </w:rPr>
        <w:t>Justificatifs de conformité à produire. Le signataire transmet les informations suivantes :</w:t>
      </w:r>
    </w:p>
    <w:p w:rsidR="00E8029B" w:rsidRPr="00447367" w:rsidRDefault="00E8029B" w:rsidP="00447367">
      <w:pPr>
        <w:tabs>
          <w:tab w:val="left" w:pos="567"/>
        </w:tabs>
        <w:ind w:left="-113"/>
        <w:jc w:val="both"/>
        <w:rPr>
          <w:sz w:val="24"/>
          <w:szCs w:val="24"/>
        </w:rPr>
      </w:pPr>
      <w:r w:rsidRPr="00447367">
        <w:rPr>
          <w:sz w:val="24"/>
          <w:szCs w:val="24"/>
        </w:rPr>
        <w:t>- La procédure permettant la vérification de la qualité et du niveau de sécurité du certificat de signature utilisé : preuve de la qualification de l'Autorité de certification, la politique de certification ...</w:t>
      </w:r>
    </w:p>
    <w:p w:rsidR="00E8029B" w:rsidRPr="00447367" w:rsidRDefault="00E8029B" w:rsidP="00447367">
      <w:pPr>
        <w:tabs>
          <w:tab w:val="left" w:pos="567"/>
        </w:tabs>
        <w:ind w:left="-113"/>
        <w:jc w:val="both"/>
        <w:rPr>
          <w:sz w:val="24"/>
          <w:szCs w:val="24"/>
        </w:rPr>
      </w:pPr>
      <w:r w:rsidRPr="00447367">
        <w:rPr>
          <w:sz w:val="24"/>
          <w:szCs w:val="24"/>
        </w:rPr>
        <w:t xml:space="preserve">- Le candidat fournit notamment les outils techniques de vérification du certificat : chaîne de certification complète jusqu'à l'AC racine, adresse de téléchargement de la dernière mise à jour de la liste de </w:t>
      </w:r>
      <w:r w:rsidRPr="00447367">
        <w:rPr>
          <w:sz w:val="24"/>
          <w:szCs w:val="24"/>
        </w:rPr>
        <w:tab/>
        <w:t>révocation ;</w:t>
      </w:r>
    </w:p>
    <w:p w:rsidR="00E8029B" w:rsidRPr="00447367" w:rsidRDefault="00E8029B" w:rsidP="00447367">
      <w:pPr>
        <w:tabs>
          <w:tab w:val="left" w:pos="567"/>
        </w:tabs>
        <w:ind w:left="-113"/>
        <w:jc w:val="both"/>
        <w:rPr>
          <w:sz w:val="24"/>
          <w:szCs w:val="24"/>
        </w:rPr>
      </w:pPr>
      <w:r w:rsidRPr="00447367">
        <w:rPr>
          <w:sz w:val="24"/>
          <w:szCs w:val="24"/>
        </w:rPr>
        <w:t xml:space="preserve">- L'adresse du site internet du référencement du prestataire par le pays d'établissement ou, à défaut, les </w:t>
      </w:r>
      <w:r w:rsidRPr="00447367">
        <w:rPr>
          <w:sz w:val="24"/>
          <w:szCs w:val="24"/>
        </w:rPr>
        <w:tab/>
        <w:t>données publiques relatives au certificat du signataire, qui comportent, au moins, la liste de révocation et le certificat du prestataire de services de certification électronique émetteur.</w:t>
      </w:r>
    </w:p>
    <w:p w:rsidR="00E8029B" w:rsidRPr="00447367" w:rsidRDefault="00E8029B" w:rsidP="00447367">
      <w:pPr>
        <w:tabs>
          <w:tab w:val="left" w:pos="567"/>
        </w:tabs>
        <w:ind w:left="-113"/>
        <w:jc w:val="both"/>
        <w:rPr>
          <w:sz w:val="24"/>
          <w:szCs w:val="24"/>
        </w:rPr>
      </w:pPr>
    </w:p>
    <w:p w:rsidR="00E8029B" w:rsidRPr="00447367" w:rsidRDefault="00E8029B" w:rsidP="00447367">
      <w:pPr>
        <w:tabs>
          <w:tab w:val="left" w:pos="567"/>
        </w:tabs>
        <w:ind w:left="-113"/>
        <w:jc w:val="both"/>
        <w:rPr>
          <w:sz w:val="24"/>
          <w:szCs w:val="24"/>
        </w:rPr>
      </w:pPr>
      <w:r w:rsidRPr="00447367">
        <w:rPr>
          <w:sz w:val="24"/>
          <w:szCs w:val="24"/>
        </w:rPr>
        <w:t>Outil de signature utilisé pour signer les fichiers. Le candidat utilise l'outil de signature de son choix :</w:t>
      </w:r>
    </w:p>
    <w:p w:rsidR="00E8029B" w:rsidRPr="00447367" w:rsidRDefault="00E8029B" w:rsidP="00447367">
      <w:pPr>
        <w:tabs>
          <w:tab w:val="left" w:pos="567"/>
        </w:tabs>
        <w:ind w:left="-113"/>
        <w:jc w:val="both"/>
        <w:rPr>
          <w:sz w:val="24"/>
          <w:szCs w:val="24"/>
        </w:rPr>
      </w:pPr>
      <w:r w:rsidRPr="00447367">
        <w:rPr>
          <w:sz w:val="24"/>
          <w:szCs w:val="24"/>
        </w:rPr>
        <w:t>1</w:t>
      </w:r>
      <w:r w:rsidRPr="00447367">
        <w:rPr>
          <w:sz w:val="24"/>
          <w:szCs w:val="24"/>
          <w:vertAlign w:val="superscript"/>
        </w:rPr>
        <w:t>er</w:t>
      </w:r>
      <w:r w:rsidRPr="00447367">
        <w:rPr>
          <w:sz w:val="24"/>
          <w:szCs w:val="24"/>
        </w:rPr>
        <w:t xml:space="preserve"> cas : le soumissionnaire utilise l'outil de signature de la plate-forme des achats de l'Etat.</w:t>
      </w:r>
    </w:p>
    <w:p w:rsidR="00E8029B" w:rsidRPr="00447367" w:rsidRDefault="00E8029B" w:rsidP="00447367">
      <w:pPr>
        <w:tabs>
          <w:tab w:val="left" w:pos="567"/>
        </w:tabs>
        <w:ind w:left="-113"/>
        <w:jc w:val="both"/>
        <w:rPr>
          <w:sz w:val="24"/>
          <w:szCs w:val="24"/>
        </w:rPr>
      </w:pPr>
      <w:r w:rsidRPr="00447367">
        <w:rPr>
          <w:sz w:val="24"/>
          <w:szCs w:val="24"/>
        </w:rPr>
        <w:t>Dans ce cas, le soumissionnaire est dispensé de fournir tout mode d'emploi ou information.</w:t>
      </w:r>
    </w:p>
    <w:p w:rsidR="00E8029B" w:rsidRPr="00447367" w:rsidRDefault="00E8029B" w:rsidP="00447367">
      <w:pPr>
        <w:tabs>
          <w:tab w:val="left" w:pos="567"/>
        </w:tabs>
        <w:ind w:left="-113"/>
        <w:jc w:val="both"/>
        <w:rPr>
          <w:sz w:val="24"/>
          <w:szCs w:val="24"/>
        </w:rPr>
      </w:pPr>
    </w:p>
    <w:p w:rsidR="00E8029B" w:rsidRPr="00447367" w:rsidRDefault="00E8029B" w:rsidP="00447367">
      <w:pPr>
        <w:tabs>
          <w:tab w:val="left" w:pos="567"/>
        </w:tabs>
        <w:ind w:left="-113"/>
        <w:jc w:val="both"/>
        <w:rPr>
          <w:sz w:val="24"/>
          <w:szCs w:val="24"/>
        </w:rPr>
      </w:pPr>
      <w:r w:rsidRPr="00447367">
        <w:rPr>
          <w:sz w:val="24"/>
          <w:szCs w:val="24"/>
        </w:rPr>
        <w:t>2</w:t>
      </w:r>
      <w:r w:rsidRPr="00447367">
        <w:rPr>
          <w:sz w:val="24"/>
          <w:szCs w:val="24"/>
          <w:vertAlign w:val="superscript"/>
        </w:rPr>
        <w:t>ème</w:t>
      </w:r>
      <w:r w:rsidRPr="00447367">
        <w:rPr>
          <w:sz w:val="24"/>
          <w:szCs w:val="24"/>
        </w:rPr>
        <w:t xml:space="preserve"> cas : lorsque le candidat utilise un autre outil de signature que celui proposé sur PLACE, il doit respecter les deux obligations suivantes :</w:t>
      </w:r>
    </w:p>
    <w:p w:rsidR="00E8029B" w:rsidRPr="00447367" w:rsidRDefault="00E8029B" w:rsidP="00447367">
      <w:pPr>
        <w:tabs>
          <w:tab w:val="left" w:pos="567"/>
        </w:tabs>
        <w:ind w:left="-113"/>
        <w:jc w:val="both"/>
        <w:rPr>
          <w:sz w:val="24"/>
          <w:szCs w:val="24"/>
        </w:rPr>
      </w:pPr>
      <w:r w:rsidRPr="00447367">
        <w:rPr>
          <w:sz w:val="24"/>
          <w:szCs w:val="24"/>
        </w:rPr>
        <w:t>- Produire des formats de signature XAdES, CAdES ou PadES ;</w:t>
      </w:r>
    </w:p>
    <w:p w:rsidR="00E8029B" w:rsidRPr="00447367" w:rsidRDefault="00E8029B" w:rsidP="00447367">
      <w:pPr>
        <w:tabs>
          <w:tab w:val="left" w:pos="567"/>
        </w:tabs>
        <w:ind w:left="-113"/>
        <w:jc w:val="both"/>
        <w:rPr>
          <w:sz w:val="24"/>
          <w:szCs w:val="24"/>
        </w:rPr>
      </w:pPr>
      <w:r w:rsidRPr="00447367">
        <w:rPr>
          <w:sz w:val="24"/>
          <w:szCs w:val="24"/>
        </w:rPr>
        <w:t>- Permettre la vérification en transmettant en parallèle les éléments nécessaires pour procéder à la vérification de la validité de la signature et de l'intégrité du document, et ce, gratuitement.</w:t>
      </w:r>
    </w:p>
    <w:p w:rsidR="00E8029B" w:rsidRPr="00447367" w:rsidRDefault="00E8029B" w:rsidP="00447367">
      <w:pPr>
        <w:tabs>
          <w:tab w:val="left" w:pos="567"/>
        </w:tabs>
        <w:ind w:left="-113"/>
        <w:jc w:val="both"/>
        <w:rPr>
          <w:sz w:val="24"/>
          <w:szCs w:val="24"/>
        </w:rPr>
      </w:pPr>
      <w:r w:rsidRPr="00447367">
        <w:rPr>
          <w:sz w:val="24"/>
          <w:szCs w:val="24"/>
        </w:rPr>
        <w:t>Dans ce cas, le signataire indique la procédure permettant la vérification de la validité de la signature en fournissant notamment le lien sur le quel la signature peut être vérifiée, avec une notice d'explication de préférence en français.</w:t>
      </w:r>
    </w:p>
    <w:p w:rsidR="00E8029B" w:rsidRPr="00447367" w:rsidRDefault="00E8029B" w:rsidP="00447367">
      <w:pPr>
        <w:tabs>
          <w:tab w:val="left" w:pos="567"/>
        </w:tabs>
        <w:ind w:left="-113"/>
        <w:jc w:val="both"/>
        <w:rPr>
          <w:sz w:val="24"/>
          <w:szCs w:val="24"/>
        </w:rPr>
      </w:pPr>
      <w:r w:rsidRPr="00447367">
        <w:rPr>
          <w:sz w:val="24"/>
          <w:szCs w:val="24"/>
        </w:rPr>
        <w:t>La personne signataire doit avoir le pouvoir d'engager la société.</w:t>
      </w:r>
    </w:p>
    <w:p w:rsidR="00E8029B" w:rsidRDefault="00E8029B" w:rsidP="00E8029B">
      <w:pPr>
        <w:jc w:val="both"/>
      </w:pPr>
    </w:p>
    <w:p w:rsidR="00E8029B" w:rsidRPr="0099452E" w:rsidRDefault="00E8029B" w:rsidP="00E8029B">
      <w:pPr>
        <w:jc w:val="both"/>
      </w:pPr>
    </w:p>
    <w:p w:rsidR="00E8029B" w:rsidRPr="00DE6FC7" w:rsidRDefault="00E8029B" w:rsidP="00DE6FC7">
      <w:pPr>
        <w:pStyle w:val="Paragraphedeliste"/>
        <w:tabs>
          <w:tab w:val="left" w:pos="7340"/>
        </w:tabs>
        <w:spacing w:after="240"/>
        <w:ind w:left="0"/>
        <w:jc w:val="both"/>
        <w:rPr>
          <w:rFonts w:ascii="Calibri" w:hAnsi="Calibri" w:cs="Calibri"/>
          <w:sz w:val="22"/>
          <w:szCs w:val="22"/>
        </w:rPr>
      </w:pPr>
    </w:p>
    <w:sectPr w:rsidR="00E8029B" w:rsidRPr="00DE6FC7" w:rsidSect="00513F34">
      <w:footnotePr>
        <w:numFmt w:val="chicago"/>
      </w:footnotePr>
      <w:pgSz w:w="11906" w:h="16838" w:code="9"/>
      <w:pgMar w:top="709" w:right="1274" w:bottom="426" w:left="1134" w:header="720" w:footer="4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21" w:rsidRDefault="00110621">
      <w:r>
        <w:separator/>
      </w:r>
    </w:p>
  </w:endnote>
  <w:endnote w:type="continuationSeparator" w:id="0">
    <w:p w:rsidR="00110621" w:rsidRDefault="0011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337" w:rsidRPr="00EE6C69" w:rsidRDefault="00E25337">
    <w:pPr>
      <w:pStyle w:val="Pieddepage"/>
      <w:framePr w:wrap="auto" w:vAnchor="text" w:hAnchor="margin" w:xAlign="right" w:y="1"/>
      <w:rPr>
        <w:rStyle w:val="Numrodepage"/>
        <w:i/>
        <w:iCs/>
        <w:sz w:val="22"/>
        <w:szCs w:val="22"/>
      </w:rPr>
    </w:pPr>
    <w:r w:rsidRPr="00EE6C69">
      <w:rPr>
        <w:rStyle w:val="Numrodepage"/>
        <w:i/>
        <w:iCs/>
        <w:sz w:val="22"/>
        <w:szCs w:val="22"/>
      </w:rPr>
      <w:fldChar w:fldCharType="begin"/>
    </w:r>
    <w:r w:rsidRPr="00EE6C69">
      <w:rPr>
        <w:rStyle w:val="Numrodepage"/>
        <w:i/>
        <w:iCs/>
        <w:sz w:val="22"/>
        <w:szCs w:val="22"/>
      </w:rPr>
      <w:instrText xml:space="preserve"> PAGE </w:instrText>
    </w:r>
    <w:r w:rsidRPr="00EE6C69">
      <w:rPr>
        <w:rStyle w:val="Numrodepage"/>
        <w:i/>
        <w:iCs/>
        <w:sz w:val="22"/>
        <w:szCs w:val="22"/>
      </w:rPr>
      <w:fldChar w:fldCharType="separate"/>
    </w:r>
    <w:r w:rsidR="00457C41">
      <w:rPr>
        <w:rStyle w:val="Numrodepage"/>
        <w:i/>
        <w:iCs/>
        <w:noProof/>
        <w:sz w:val="22"/>
        <w:szCs w:val="22"/>
      </w:rPr>
      <w:t>7</w:t>
    </w:r>
    <w:r w:rsidRPr="00EE6C69">
      <w:rPr>
        <w:rStyle w:val="Numrodepage"/>
        <w:i/>
        <w:iCs/>
        <w:sz w:val="22"/>
        <w:szCs w:val="22"/>
      </w:rPr>
      <w:fldChar w:fldCharType="end"/>
    </w:r>
  </w:p>
  <w:p w:rsidR="00E25337" w:rsidRPr="004A14C5" w:rsidRDefault="00E25337">
    <w:pPr>
      <w:pStyle w:val="Pieddepage"/>
      <w:ind w:right="360"/>
      <w:rPr>
        <w:i/>
        <w:iCs/>
        <w:sz w:val="22"/>
        <w:szCs w:val="22"/>
      </w:rPr>
    </w:pPr>
    <w:r w:rsidRPr="00EE6C69">
      <w:rPr>
        <w:i/>
        <w:iCs/>
        <w:sz w:val="22"/>
        <w:szCs w:val="22"/>
      </w:rPr>
      <w:t>R</w:t>
    </w:r>
    <w:r>
      <w:rPr>
        <w:i/>
        <w:iCs/>
        <w:sz w:val="22"/>
        <w:szCs w:val="22"/>
      </w:rPr>
      <w:t xml:space="preserve">èglement de consultation </w:t>
    </w:r>
    <w:r w:rsidRPr="004A14C5">
      <w:rPr>
        <w:i/>
        <w:iCs/>
        <w:sz w:val="22"/>
        <w:szCs w:val="22"/>
      </w:rPr>
      <w:t xml:space="preserve">n° </w:t>
    </w:r>
    <w:r w:rsidR="00E67E44">
      <w:rPr>
        <w:i/>
        <w:iCs/>
        <w:sz w:val="22"/>
        <w:szCs w:val="22"/>
      </w:rPr>
      <w:t xml:space="preserve">2020 </w:t>
    </w:r>
    <w:r w:rsidR="00DE7C29">
      <w:rPr>
        <w:i/>
        <w:iCs/>
        <w:sz w:val="22"/>
        <w:szCs w:val="22"/>
      </w:rPr>
      <w:t xml:space="preserve">009 CS/CBdDT </w:t>
    </w:r>
    <w:r w:rsidR="00786343">
      <w:rPr>
        <w:i/>
        <w:iCs/>
        <w:sz w:val="22"/>
        <w:szCs w:val="22"/>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21" w:rsidRDefault="00110621">
      <w:r>
        <w:separator/>
      </w:r>
    </w:p>
  </w:footnote>
  <w:footnote w:type="continuationSeparator" w:id="0">
    <w:p w:rsidR="00110621" w:rsidRDefault="00110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9EEB962"/>
    <w:lvl w:ilvl="0">
      <w:start w:val="1"/>
      <w:numFmt w:val="decimal"/>
      <w:pStyle w:val="Titre2"/>
      <w:lvlText w:val="%1."/>
      <w:lvlJc w:val="left"/>
      <w:pPr>
        <w:tabs>
          <w:tab w:val="num" w:pos="643"/>
        </w:tabs>
        <w:ind w:left="643" w:hanging="360"/>
      </w:pPr>
      <w:rPr>
        <w:rFonts w:cs="Times New Roman"/>
      </w:rPr>
    </w:lvl>
  </w:abstractNum>
  <w:abstractNum w:abstractNumId="1" w15:restartNumberingAfterBreak="0">
    <w:nsid w:val="FFFFFF83"/>
    <w:multiLevelType w:val="singleLevel"/>
    <w:tmpl w:val="0BE6B81A"/>
    <w:lvl w:ilvl="0">
      <w:start w:val="1"/>
      <w:numFmt w:val="bullet"/>
      <w:pStyle w:val="Titre1"/>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04C5F00"/>
    <w:lvl w:ilvl="0">
      <w:start w:val="1"/>
      <w:numFmt w:val="bullet"/>
      <w:pStyle w:val="Titre9"/>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D8A1AD0"/>
    <w:lvl w:ilvl="0">
      <w:start w:val="1"/>
      <w:numFmt w:val="decimal"/>
      <w:lvlText w:val="%1"/>
      <w:lvlJc w:val="left"/>
      <w:pPr>
        <w:tabs>
          <w:tab w:val="num" w:pos="708"/>
        </w:tabs>
        <w:ind w:left="708" w:hanging="708"/>
      </w:pPr>
      <w:rPr>
        <w:rFonts w:ascii="Times New Roman" w:hAnsi="Times New Roman" w:cs="Times New Roman" w:hint="default"/>
        <w:b/>
        <w:bCs/>
        <w:i w:val="0"/>
        <w:iCs w:val="0"/>
        <w:sz w:val="24"/>
        <w:szCs w:val="24"/>
      </w:rPr>
    </w:lvl>
    <w:lvl w:ilvl="1">
      <w:start w:val="1"/>
      <w:numFmt w:val="decimal"/>
      <w:lvlText w:val="%1.%2"/>
      <w:lvlJc w:val="left"/>
      <w:pPr>
        <w:tabs>
          <w:tab w:val="num" w:pos="708"/>
        </w:tabs>
        <w:ind w:left="708" w:hanging="708"/>
      </w:pPr>
      <w:rPr>
        <w:rFonts w:cs="Times New Roman"/>
        <w:b/>
        <w:bCs/>
        <w:i w:val="0"/>
        <w:iCs w:val="0"/>
        <w:sz w:val="24"/>
        <w:szCs w:val="24"/>
      </w:rPr>
    </w:lvl>
    <w:lvl w:ilvl="2">
      <w:start w:val="1"/>
      <w:numFmt w:val="decimal"/>
      <w:lvlText w:val="ARTICLE %1.%2.%3"/>
      <w:lvlJc w:val="left"/>
      <w:pPr>
        <w:tabs>
          <w:tab w:val="num" w:pos="3216"/>
        </w:tabs>
        <w:ind w:left="2124" w:hanging="708"/>
      </w:pPr>
      <w:rPr>
        <w:rFonts w:cs="Times New Roman"/>
      </w:rPr>
    </w:lvl>
    <w:lvl w:ilvl="3">
      <w:start w:val="1"/>
      <w:numFmt w:val="decimal"/>
      <w:lvlText w:val="ARTICLE %1 - .%2 - .%3.%4."/>
      <w:lvlJc w:val="left"/>
      <w:pPr>
        <w:tabs>
          <w:tab w:val="num" w:pos="0"/>
        </w:tabs>
        <w:ind w:left="2832" w:hanging="708"/>
      </w:pPr>
      <w:rPr>
        <w:rFonts w:cs="Times New Roman"/>
      </w:rPr>
    </w:lvl>
    <w:lvl w:ilvl="4">
      <w:start w:val="1"/>
      <w:numFmt w:val="decimal"/>
      <w:lvlText w:val="ARTICLE %1 - .%2 - .%3.%4.%5."/>
      <w:lvlJc w:val="left"/>
      <w:pPr>
        <w:tabs>
          <w:tab w:val="num" w:pos="0"/>
        </w:tabs>
        <w:ind w:left="3540" w:hanging="708"/>
      </w:pPr>
      <w:rPr>
        <w:rFonts w:cs="Times New Roman"/>
      </w:rPr>
    </w:lvl>
    <w:lvl w:ilvl="5">
      <w:start w:val="1"/>
      <w:numFmt w:val="decimal"/>
      <w:lvlText w:val="ARTICLE %1 - .%2 - .%3.%4.%5.%6."/>
      <w:lvlJc w:val="left"/>
      <w:pPr>
        <w:tabs>
          <w:tab w:val="num" w:pos="0"/>
        </w:tabs>
        <w:ind w:left="4248" w:hanging="708"/>
      </w:pPr>
      <w:rPr>
        <w:rFonts w:cs="Times New Roman"/>
      </w:rPr>
    </w:lvl>
    <w:lvl w:ilvl="6">
      <w:start w:val="1"/>
      <w:numFmt w:val="decimal"/>
      <w:lvlText w:val="ARTICLE %1 - .%2 - .%3.%4.%5.%6.%7."/>
      <w:lvlJc w:val="left"/>
      <w:pPr>
        <w:tabs>
          <w:tab w:val="num" w:pos="0"/>
        </w:tabs>
        <w:ind w:left="4956" w:hanging="708"/>
      </w:pPr>
      <w:rPr>
        <w:rFonts w:cs="Times New Roman"/>
      </w:rPr>
    </w:lvl>
    <w:lvl w:ilvl="7">
      <w:start w:val="1"/>
      <w:numFmt w:val="decimal"/>
      <w:lvlText w:val="ARTICLE %1 - .%2 - .%3.%4.%5.%6.%7.%8."/>
      <w:lvlJc w:val="left"/>
      <w:pPr>
        <w:tabs>
          <w:tab w:val="num" w:pos="0"/>
        </w:tabs>
        <w:ind w:left="5664" w:hanging="708"/>
      </w:pPr>
      <w:rPr>
        <w:rFonts w:cs="Times New Roman"/>
      </w:rPr>
    </w:lvl>
    <w:lvl w:ilvl="8">
      <w:start w:val="1"/>
      <w:numFmt w:val="decimal"/>
      <w:lvlText w:val="ARTICLE %1 - .%2 - .%3.%4.%5.%6.%7.%8.%9"/>
      <w:lvlJc w:val="left"/>
      <w:pPr>
        <w:tabs>
          <w:tab w:val="num" w:pos="0"/>
        </w:tabs>
        <w:ind w:left="6372" w:hanging="708"/>
      </w:pPr>
      <w:rPr>
        <w:rFonts w:cs="Times New Roman"/>
      </w:rPr>
    </w:lvl>
  </w:abstractNum>
  <w:abstractNum w:abstractNumId="4" w15:restartNumberingAfterBreak="0">
    <w:nsid w:val="05455814"/>
    <w:multiLevelType w:val="singleLevel"/>
    <w:tmpl w:val="3356EAA0"/>
    <w:lvl w:ilvl="0">
      <w:start w:val="1"/>
      <w:numFmt w:val="bullet"/>
      <w:lvlText w:val="-"/>
      <w:lvlJc w:val="left"/>
      <w:pPr>
        <w:tabs>
          <w:tab w:val="num" w:pos="360"/>
        </w:tabs>
        <w:ind w:left="360" w:hanging="360"/>
      </w:pPr>
      <w:rPr>
        <w:rFonts w:ascii="Times New Roman" w:hAnsi="Times New Roman" w:hint="default"/>
        <w:b w:val="0"/>
        <w:i w:val="0"/>
        <w:sz w:val="22"/>
      </w:rPr>
    </w:lvl>
  </w:abstractNum>
  <w:abstractNum w:abstractNumId="5" w15:restartNumberingAfterBreak="0">
    <w:nsid w:val="0B78206B"/>
    <w:multiLevelType w:val="hybridMultilevel"/>
    <w:tmpl w:val="9CBE9C26"/>
    <w:lvl w:ilvl="0" w:tplc="040C000B">
      <w:start w:val="1"/>
      <w:numFmt w:val="bullet"/>
      <w:lvlText w:val=""/>
      <w:lvlJc w:val="left"/>
      <w:pPr>
        <w:tabs>
          <w:tab w:val="num" w:pos="644"/>
        </w:tabs>
        <w:ind w:left="644" w:hanging="360"/>
      </w:pPr>
      <w:rPr>
        <w:rFonts w:ascii="Wingdings" w:hAnsi="Wingdings" w:hint="default"/>
        <w:color w:val="auto"/>
        <w:u w:val="none"/>
      </w:rPr>
    </w:lvl>
    <w:lvl w:ilvl="1" w:tplc="FFFFFFFF">
      <w:start w:val="1"/>
      <w:numFmt w:val="bullet"/>
      <w:lvlText w:val="o"/>
      <w:lvlJc w:val="left"/>
      <w:pPr>
        <w:tabs>
          <w:tab w:val="num" w:pos="1364"/>
        </w:tabs>
        <w:ind w:left="1364" w:hanging="360"/>
      </w:pPr>
      <w:rPr>
        <w:rFonts w:ascii="Courier New" w:hAnsi="Courier New"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hint="default"/>
      </w:rPr>
    </w:lvl>
    <w:lvl w:ilvl="5" w:tplc="FFFFFFFF">
      <w:start w:val="1"/>
      <w:numFmt w:val="bullet"/>
      <w:lvlText w:val=""/>
      <w:lvlJc w:val="left"/>
      <w:pPr>
        <w:tabs>
          <w:tab w:val="num" w:pos="4244"/>
        </w:tabs>
        <w:ind w:left="4244" w:hanging="360"/>
      </w:pPr>
      <w:rPr>
        <w:rFonts w:ascii="Wingdings" w:hAnsi="Wingdings" w:hint="default"/>
      </w:rPr>
    </w:lvl>
    <w:lvl w:ilvl="6" w:tplc="FFFFFFFF">
      <w:start w:val="1"/>
      <w:numFmt w:val="bullet"/>
      <w:lvlText w:val=""/>
      <w:lvlJc w:val="left"/>
      <w:pPr>
        <w:tabs>
          <w:tab w:val="num" w:pos="4964"/>
        </w:tabs>
        <w:ind w:left="4964" w:hanging="360"/>
      </w:pPr>
      <w:rPr>
        <w:rFonts w:ascii="Symbol" w:hAnsi="Symbol" w:hint="default"/>
      </w:rPr>
    </w:lvl>
    <w:lvl w:ilvl="7" w:tplc="FFFFFFFF">
      <w:start w:val="1"/>
      <w:numFmt w:val="bullet"/>
      <w:lvlText w:val="o"/>
      <w:lvlJc w:val="left"/>
      <w:pPr>
        <w:tabs>
          <w:tab w:val="num" w:pos="5684"/>
        </w:tabs>
        <w:ind w:left="5684" w:hanging="360"/>
      </w:pPr>
      <w:rPr>
        <w:rFonts w:ascii="Courier New" w:hAnsi="Courier New" w:hint="default"/>
      </w:rPr>
    </w:lvl>
    <w:lvl w:ilvl="8" w:tplc="FFFFFFFF">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C652F41"/>
    <w:multiLevelType w:val="hybridMultilevel"/>
    <w:tmpl w:val="F81E3230"/>
    <w:lvl w:ilvl="0" w:tplc="0D5CCBBC">
      <w:start w:val="1"/>
      <w:numFmt w:val="bullet"/>
      <w:lvlText w:val="•"/>
      <w:lvlJc w:val="left"/>
      <w:pPr>
        <w:ind w:left="587" w:hanging="360"/>
      </w:pPr>
      <w:rPr>
        <w:rFonts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7" w15:restartNumberingAfterBreak="0">
    <w:nsid w:val="0C844DC3"/>
    <w:multiLevelType w:val="hybridMultilevel"/>
    <w:tmpl w:val="1D6AF188"/>
    <w:lvl w:ilvl="0" w:tplc="9ED83F4E">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CD77457"/>
    <w:multiLevelType w:val="hybridMultilevel"/>
    <w:tmpl w:val="F5EAB76C"/>
    <w:lvl w:ilvl="0" w:tplc="45AAFA68">
      <w:start w:val="4"/>
      <w:numFmt w:val="bullet"/>
      <w:lvlText w:val=""/>
      <w:lvlJc w:val="left"/>
      <w:pPr>
        <w:ind w:left="6881" w:hanging="360"/>
      </w:pPr>
      <w:rPr>
        <w:rFonts w:ascii="Wingdings" w:eastAsia="Times New Roman" w:hAnsi="Wingdings" w:cs="Times New Roman" w:hint="default"/>
      </w:rPr>
    </w:lvl>
    <w:lvl w:ilvl="1" w:tplc="040C0003" w:tentative="1">
      <w:start w:val="1"/>
      <w:numFmt w:val="bullet"/>
      <w:lvlText w:val="o"/>
      <w:lvlJc w:val="left"/>
      <w:pPr>
        <w:ind w:left="7601" w:hanging="360"/>
      </w:pPr>
      <w:rPr>
        <w:rFonts w:ascii="Courier New" w:hAnsi="Courier New" w:cs="Courier New" w:hint="default"/>
      </w:rPr>
    </w:lvl>
    <w:lvl w:ilvl="2" w:tplc="040C0005" w:tentative="1">
      <w:start w:val="1"/>
      <w:numFmt w:val="bullet"/>
      <w:lvlText w:val=""/>
      <w:lvlJc w:val="left"/>
      <w:pPr>
        <w:ind w:left="8321" w:hanging="360"/>
      </w:pPr>
      <w:rPr>
        <w:rFonts w:ascii="Wingdings" w:hAnsi="Wingdings" w:hint="default"/>
      </w:rPr>
    </w:lvl>
    <w:lvl w:ilvl="3" w:tplc="040C0001" w:tentative="1">
      <w:start w:val="1"/>
      <w:numFmt w:val="bullet"/>
      <w:lvlText w:val=""/>
      <w:lvlJc w:val="left"/>
      <w:pPr>
        <w:ind w:left="9041" w:hanging="360"/>
      </w:pPr>
      <w:rPr>
        <w:rFonts w:ascii="Symbol" w:hAnsi="Symbol" w:hint="default"/>
      </w:rPr>
    </w:lvl>
    <w:lvl w:ilvl="4" w:tplc="040C0003" w:tentative="1">
      <w:start w:val="1"/>
      <w:numFmt w:val="bullet"/>
      <w:lvlText w:val="o"/>
      <w:lvlJc w:val="left"/>
      <w:pPr>
        <w:ind w:left="9761" w:hanging="360"/>
      </w:pPr>
      <w:rPr>
        <w:rFonts w:ascii="Courier New" w:hAnsi="Courier New" w:cs="Courier New" w:hint="default"/>
      </w:rPr>
    </w:lvl>
    <w:lvl w:ilvl="5" w:tplc="040C0005" w:tentative="1">
      <w:start w:val="1"/>
      <w:numFmt w:val="bullet"/>
      <w:lvlText w:val=""/>
      <w:lvlJc w:val="left"/>
      <w:pPr>
        <w:ind w:left="10481" w:hanging="360"/>
      </w:pPr>
      <w:rPr>
        <w:rFonts w:ascii="Wingdings" w:hAnsi="Wingdings" w:hint="default"/>
      </w:rPr>
    </w:lvl>
    <w:lvl w:ilvl="6" w:tplc="040C0001" w:tentative="1">
      <w:start w:val="1"/>
      <w:numFmt w:val="bullet"/>
      <w:lvlText w:val=""/>
      <w:lvlJc w:val="left"/>
      <w:pPr>
        <w:ind w:left="11201" w:hanging="360"/>
      </w:pPr>
      <w:rPr>
        <w:rFonts w:ascii="Symbol" w:hAnsi="Symbol" w:hint="default"/>
      </w:rPr>
    </w:lvl>
    <w:lvl w:ilvl="7" w:tplc="040C0003" w:tentative="1">
      <w:start w:val="1"/>
      <w:numFmt w:val="bullet"/>
      <w:lvlText w:val="o"/>
      <w:lvlJc w:val="left"/>
      <w:pPr>
        <w:ind w:left="11921" w:hanging="360"/>
      </w:pPr>
      <w:rPr>
        <w:rFonts w:ascii="Courier New" w:hAnsi="Courier New" w:cs="Courier New" w:hint="default"/>
      </w:rPr>
    </w:lvl>
    <w:lvl w:ilvl="8" w:tplc="040C0005" w:tentative="1">
      <w:start w:val="1"/>
      <w:numFmt w:val="bullet"/>
      <w:lvlText w:val=""/>
      <w:lvlJc w:val="left"/>
      <w:pPr>
        <w:ind w:left="12641" w:hanging="360"/>
      </w:pPr>
      <w:rPr>
        <w:rFonts w:ascii="Wingdings" w:hAnsi="Wingdings" w:hint="default"/>
      </w:rPr>
    </w:lvl>
  </w:abstractNum>
  <w:abstractNum w:abstractNumId="9" w15:restartNumberingAfterBreak="0">
    <w:nsid w:val="2DFA1365"/>
    <w:multiLevelType w:val="multilevel"/>
    <w:tmpl w:val="338A8E6C"/>
    <w:lvl w:ilvl="0">
      <w:start w:val="3"/>
      <w:numFmt w:val="decimal"/>
      <w:pStyle w:val="CarCarCarCarCarCar"/>
      <w:lvlText w:val="%1."/>
      <w:lvlJc w:val="left"/>
      <w:pPr>
        <w:tabs>
          <w:tab w:val="num" w:pos="432"/>
        </w:tabs>
        <w:ind w:left="432" w:hanging="432"/>
      </w:pPr>
      <w:rPr>
        <w:rFonts w:ascii="Times New Roman" w:hAnsi="Times New Roman" w:cs="Times New Roman" w:hint="default"/>
        <w:b/>
        <w:bCs/>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397"/>
        </w:tabs>
        <w:ind w:left="397" w:hanging="397"/>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b/>
        <w:bCs/>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30A55AAD"/>
    <w:multiLevelType w:val="hybridMultilevel"/>
    <w:tmpl w:val="0D107B0E"/>
    <w:lvl w:ilvl="0" w:tplc="3C9A392A">
      <w:start w:val="1"/>
      <w:numFmt w:val="bullet"/>
      <w:lvlText w:val=""/>
      <w:lvlJc w:val="left"/>
      <w:pPr>
        <w:ind w:left="720" w:hanging="360"/>
      </w:pPr>
      <w:rPr>
        <w:rFonts w:ascii="Wingdings" w:eastAsia="Times New Roman" w:hAnsi="Wingdings" w:hint="default"/>
        <w:b w:val="0"/>
        <w:i w:val="0"/>
        <w:color w:val="auto"/>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876CFA"/>
    <w:multiLevelType w:val="hybridMultilevel"/>
    <w:tmpl w:val="FE8C0EC8"/>
    <w:lvl w:ilvl="0" w:tplc="E346771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43B06"/>
    <w:multiLevelType w:val="multilevel"/>
    <w:tmpl w:val="344CCF34"/>
    <w:lvl w:ilvl="0">
      <w:start w:val="3"/>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3" w15:restartNumberingAfterBreak="0">
    <w:nsid w:val="38D460E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BAC65DC"/>
    <w:multiLevelType w:val="hybridMultilevel"/>
    <w:tmpl w:val="C4C2DC20"/>
    <w:lvl w:ilvl="0" w:tplc="6F98BB3C">
      <w:start w:val="1"/>
      <w:numFmt w:val="upperLetter"/>
      <w:lvlText w:val="%1."/>
      <w:lvlJc w:val="left"/>
      <w:pPr>
        <w:tabs>
          <w:tab w:val="num" w:pos="786"/>
        </w:tabs>
        <w:ind w:left="786" w:hanging="360"/>
      </w:pPr>
      <w:rPr>
        <w:rFonts w:cs="Times New Roman"/>
        <w:sz w:val="20"/>
        <w:szCs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537A7D"/>
    <w:multiLevelType w:val="multilevel"/>
    <w:tmpl w:val="AD566E7C"/>
    <w:lvl w:ilvl="0">
      <w:start w:val="4"/>
      <w:numFmt w:val="bullet"/>
      <w:lvlText w:val=""/>
      <w:lvlJc w:val="left"/>
      <w:pPr>
        <w:tabs>
          <w:tab w:val="num" w:pos="360"/>
        </w:tabs>
        <w:ind w:left="360" w:hanging="360"/>
      </w:pPr>
      <w:rPr>
        <w:rFonts w:ascii="Symbol" w:hAnsi="Symbol" w:hint="default"/>
      </w:rPr>
    </w:lvl>
    <w:lvl w:ilvl="1">
      <w:start w:val="4"/>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AB76674"/>
    <w:multiLevelType w:val="hybridMultilevel"/>
    <w:tmpl w:val="4202DCD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0F5197"/>
    <w:multiLevelType w:val="multilevel"/>
    <w:tmpl w:val="C406A87C"/>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b/>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0086AB4"/>
    <w:multiLevelType w:val="singleLevel"/>
    <w:tmpl w:val="48D8FBA8"/>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19" w15:restartNumberingAfterBreak="0">
    <w:nsid w:val="63463204"/>
    <w:multiLevelType w:val="hybridMultilevel"/>
    <w:tmpl w:val="5FB2C1F2"/>
    <w:lvl w:ilvl="0" w:tplc="FFFFFFFF">
      <w:start w:val="1"/>
      <w:numFmt w:val="bullet"/>
      <w:lvlText w:val=""/>
      <w:lvlJc w:val="left"/>
      <w:pPr>
        <w:tabs>
          <w:tab w:val="num" w:pos="644"/>
        </w:tabs>
        <w:ind w:left="644" w:hanging="360"/>
      </w:pPr>
      <w:rPr>
        <w:rFonts w:ascii="Symbol" w:hAnsi="Symbol" w:hint="default"/>
        <w:color w:val="auto"/>
        <w:u w:val="none"/>
      </w:rPr>
    </w:lvl>
    <w:lvl w:ilvl="1" w:tplc="FFFFFFFF">
      <w:start w:val="1"/>
      <w:numFmt w:val="bullet"/>
      <w:lvlText w:val="o"/>
      <w:lvlJc w:val="left"/>
      <w:pPr>
        <w:tabs>
          <w:tab w:val="num" w:pos="1364"/>
        </w:tabs>
        <w:ind w:left="1364" w:hanging="360"/>
      </w:pPr>
      <w:rPr>
        <w:rFonts w:ascii="Courier New" w:hAnsi="Courier New"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hint="default"/>
      </w:rPr>
    </w:lvl>
    <w:lvl w:ilvl="5" w:tplc="FFFFFFFF">
      <w:start w:val="1"/>
      <w:numFmt w:val="bullet"/>
      <w:lvlText w:val=""/>
      <w:lvlJc w:val="left"/>
      <w:pPr>
        <w:tabs>
          <w:tab w:val="num" w:pos="4244"/>
        </w:tabs>
        <w:ind w:left="4244" w:hanging="360"/>
      </w:pPr>
      <w:rPr>
        <w:rFonts w:ascii="Wingdings" w:hAnsi="Wingdings" w:hint="default"/>
      </w:rPr>
    </w:lvl>
    <w:lvl w:ilvl="6" w:tplc="FFFFFFFF">
      <w:start w:val="1"/>
      <w:numFmt w:val="bullet"/>
      <w:lvlText w:val=""/>
      <w:lvlJc w:val="left"/>
      <w:pPr>
        <w:tabs>
          <w:tab w:val="num" w:pos="4964"/>
        </w:tabs>
        <w:ind w:left="4964" w:hanging="360"/>
      </w:pPr>
      <w:rPr>
        <w:rFonts w:ascii="Symbol" w:hAnsi="Symbol" w:hint="default"/>
      </w:rPr>
    </w:lvl>
    <w:lvl w:ilvl="7" w:tplc="FFFFFFFF">
      <w:start w:val="1"/>
      <w:numFmt w:val="bullet"/>
      <w:lvlText w:val="o"/>
      <w:lvlJc w:val="left"/>
      <w:pPr>
        <w:tabs>
          <w:tab w:val="num" w:pos="5684"/>
        </w:tabs>
        <w:ind w:left="5684" w:hanging="360"/>
      </w:pPr>
      <w:rPr>
        <w:rFonts w:ascii="Courier New" w:hAnsi="Courier New" w:hint="default"/>
      </w:rPr>
    </w:lvl>
    <w:lvl w:ilvl="8" w:tplc="FFFFFFFF">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6913580B"/>
    <w:multiLevelType w:val="singleLevel"/>
    <w:tmpl w:val="2280CD02"/>
    <w:lvl w:ilvl="0">
      <w:start w:val="1"/>
      <w:numFmt w:val="decimal"/>
      <w:pStyle w:val="Listenumros2"/>
      <w:lvlText w:val="%1."/>
      <w:legacy w:legacy="1" w:legacySpace="0" w:legacyIndent="566"/>
      <w:lvlJc w:val="left"/>
      <w:pPr>
        <w:ind w:left="1133" w:hanging="566"/>
      </w:pPr>
      <w:rPr>
        <w:rFonts w:cs="Times New Roman"/>
      </w:rPr>
    </w:lvl>
  </w:abstractNum>
  <w:abstractNum w:abstractNumId="21" w15:restartNumberingAfterBreak="0">
    <w:nsid w:val="6C2E5E15"/>
    <w:multiLevelType w:val="hybridMultilevel"/>
    <w:tmpl w:val="E26E29FA"/>
    <w:lvl w:ilvl="0" w:tplc="FFFFFFFF">
      <w:numFmt w:val="bullet"/>
      <w:lvlText w:val="-"/>
      <w:lvlJc w:val="left"/>
      <w:pPr>
        <w:tabs>
          <w:tab w:val="num" w:pos="644"/>
        </w:tabs>
        <w:ind w:left="644" w:hanging="360"/>
      </w:pPr>
      <w:rPr>
        <w:rFonts w:ascii="Times New Roman" w:eastAsia="Times New Roman" w:hAnsi="Times New Roman" w:hint="default"/>
        <w:color w:val="auto"/>
        <w:u w:val="none"/>
      </w:rPr>
    </w:lvl>
    <w:lvl w:ilvl="1" w:tplc="FFFFFFFF">
      <w:start w:val="1"/>
      <w:numFmt w:val="bullet"/>
      <w:lvlText w:val="o"/>
      <w:lvlJc w:val="left"/>
      <w:pPr>
        <w:tabs>
          <w:tab w:val="num" w:pos="1364"/>
        </w:tabs>
        <w:ind w:left="1364" w:hanging="360"/>
      </w:pPr>
      <w:rPr>
        <w:rFonts w:ascii="Courier New" w:hAnsi="Courier New"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hint="default"/>
      </w:rPr>
    </w:lvl>
    <w:lvl w:ilvl="5" w:tplc="FFFFFFFF">
      <w:start w:val="1"/>
      <w:numFmt w:val="bullet"/>
      <w:lvlText w:val=""/>
      <w:lvlJc w:val="left"/>
      <w:pPr>
        <w:tabs>
          <w:tab w:val="num" w:pos="4244"/>
        </w:tabs>
        <w:ind w:left="4244" w:hanging="360"/>
      </w:pPr>
      <w:rPr>
        <w:rFonts w:ascii="Wingdings" w:hAnsi="Wingdings" w:hint="default"/>
      </w:rPr>
    </w:lvl>
    <w:lvl w:ilvl="6" w:tplc="FFFFFFFF">
      <w:start w:val="1"/>
      <w:numFmt w:val="bullet"/>
      <w:lvlText w:val=""/>
      <w:lvlJc w:val="left"/>
      <w:pPr>
        <w:tabs>
          <w:tab w:val="num" w:pos="4964"/>
        </w:tabs>
        <w:ind w:left="4964" w:hanging="360"/>
      </w:pPr>
      <w:rPr>
        <w:rFonts w:ascii="Symbol" w:hAnsi="Symbol" w:hint="default"/>
      </w:rPr>
    </w:lvl>
    <w:lvl w:ilvl="7" w:tplc="FFFFFFFF">
      <w:start w:val="1"/>
      <w:numFmt w:val="bullet"/>
      <w:lvlText w:val="o"/>
      <w:lvlJc w:val="left"/>
      <w:pPr>
        <w:tabs>
          <w:tab w:val="num" w:pos="5684"/>
        </w:tabs>
        <w:ind w:left="5684" w:hanging="360"/>
      </w:pPr>
      <w:rPr>
        <w:rFonts w:ascii="Courier New" w:hAnsi="Courier New" w:hint="default"/>
      </w:rPr>
    </w:lvl>
    <w:lvl w:ilvl="8" w:tplc="FFFFFFFF">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6EF750C5"/>
    <w:multiLevelType w:val="hybridMultilevel"/>
    <w:tmpl w:val="97984DB4"/>
    <w:lvl w:ilvl="0" w:tplc="FFFFFFFF">
      <w:start w:val="1"/>
      <w:numFmt w:val="bullet"/>
      <w:lvlText w:val=""/>
      <w:lvlJc w:val="left"/>
      <w:pPr>
        <w:tabs>
          <w:tab w:val="num" w:pos="644"/>
        </w:tabs>
        <w:ind w:left="644" w:hanging="360"/>
      </w:pPr>
      <w:rPr>
        <w:rFonts w:ascii="Symbol" w:hAnsi="Symbol" w:hint="default"/>
        <w:color w:val="auto"/>
        <w:u w:val="none"/>
      </w:rPr>
    </w:lvl>
    <w:lvl w:ilvl="1" w:tplc="FFFFFFFF">
      <w:start w:val="1"/>
      <w:numFmt w:val="bullet"/>
      <w:lvlText w:val="o"/>
      <w:lvlJc w:val="left"/>
      <w:pPr>
        <w:tabs>
          <w:tab w:val="num" w:pos="1364"/>
        </w:tabs>
        <w:ind w:left="1364" w:hanging="360"/>
      </w:pPr>
      <w:rPr>
        <w:rFonts w:ascii="Courier New" w:hAnsi="Courier New" w:hint="default"/>
      </w:rPr>
    </w:lvl>
    <w:lvl w:ilvl="2" w:tplc="FFFFFFFF">
      <w:start w:val="1"/>
      <w:numFmt w:val="bullet"/>
      <w:lvlText w:val=""/>
      <w:lvlJc w:val="left"/>
      <w:pPr>
        <w:tabs>
          <w:tab w:val="num" w:pos="2084"/>
        </w:tabs>
        <w:ind w:left="2084" w:hanging="360"/>
      </w:pPr>
      <w:rPr>
        <w:rFonts w:ascii="Wingdings" w:hAnsi="Wingdings" w:hint="default"/>
      </w:rPr>
    </w:lvl>
    <w:lvl w:ilvl="3" w:tplc="FFFFFFFF">
      <w:start w:val="1"/>
      <w:numFmt w:val="bullet"/>
      <w:lvlText w:val=""/>
      <w:lvlJc w:val="left"/>
      <w:pPr>
        <w:tabs>
          <w:tab w:val="num" w:pos="2804"/>
        </w:tabs>
        <w:ind w:left="2804" w:hanging="360"/>
      </w:pPr>
      <w:rPr>
        <w:rFonts w:ascii="Symbol" w:hAnsi="Symbol" w:hint="default"/>
      </w:rPr>
    </w:lvl>
    <w:lvl w:ilvl="4" w:tplc="FFFFFFFF">
      <w:start w:val="1"/>
      <w:numFmt w:val="bullet"/>
      <w:lvlText w:val="o"/>
      <w:lvlJc w:val="left"/>
      <w:pPr>
        <w:tabs>
          <w:tab w:val="num" w:pos="3524"/>
        </w:tabs>
        <w:ind w:left="3524" w:hanging="360"/>
      </w:pPr>
      <w:rPr>
        <w:rFonts w:ascii="Courier New" w:hAnsi="Courier New" w:hint="default"/>
      </w:rPr>
    </w:lvl>
    <w:lvl w:ilvl="5" w:tplc="FFFFFFFF">
      <w:start w:val="1"/>
      <w:numFmt w:val="bullet"/>
      <w:lvlText w:val=""/>
      <w:lvlJc w:val="left"/>
      <w:pPr>
        <w:tabs>
          <w:tab w:val="num" w:pos="4244"/>
        </w:tabs>
        <w:ind w:left="4244" w:hanging="360"/>
      </w:pPr>
      <w:rPr>
        <w:rFonts w:ascii="Wingdings" w:hAnsi="Wingdings" w:hint="default"/>
      </w:rPr>
    </w:lvl>
    <w:lvl w:ilvl="6" w:tplc="FFFFFFFF">
      <w:start w:val="1"/>
      <w:numFmt w:val="bullet"/>
      <w:lvlText w:val=""/>
      <w:lvlJc w:val="left"/>
      <w:pPr>
        <w:tabs>
          <w:tab w:val="num" w:pos="4964"/>
        </w:tabs>
        <w:ind w:left="4964" w:hanging="360"/>
      </w:pPr>
      <w:rPr>
        <w:rFonts w:ascii="Symbol" w:hAnsi="Symbol" w:hint="default"/>
      </w:rPr>
    </w:lvl>
    <w:lvl w:ilvl="7" w:tplc="FFFFFFFF">
      <w:start w:val="1"/>
      <w:numFmt w:val="bullet"/>
      <w:lvlText w:val="o"/>
      <w:lvlJc w:val="left"/>
      <w:pPr>
        <w:tabs>
          <w:tab w:val="num" w:pos="5684"/>
        </w:tabs>
        <w:ind w:left="5684" w:hanging="360"/>
      </w:pPr>
      <w:rPr>
        <w:rFonts w:ascii="Courier New" w:hAnsi="Courier New" w:hint="default"/>
      </w:rPr>
    </w:lvl>
    <w:lvl w:ilvl="8" w:tplc="FFFFFFFF">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30F55BA"/>
    <w:multiLevelType w:val="hybridMultilevel"/>
    <w:tmpl w:val="FB987A6C"/>
    <w:lvl w:ilvl="0" w:tplc="040C000D">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4" w15:restartNumberingAfterBreak="0">
    <w:nsid w:val="7644523B"/>
    <w:multiLevelType w:val="multilevel"/>
    <w:tmpl w:val="DEA4D45C"/>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14"/>
        </w:tabs>
        <w:ind w:left="1414" w:hanging="70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15:restartNumberingAfterBreak="0">
    <w:nsid w:val="7E8D34B7"/>
    <w:multiLevelType w:val="multilevel"/>
    <w:tmpl w:val="00E80F06"/>
    <w:lvl w:ilvl="0">
      <w:start w:val="4"/>
      <w:numFmt w:val="decimal"/>
      <w:lvlText w:val="%1"/>
      <w:lvlJc w:val="left"/>
      <w:pPr>
        <w:ind w:left="435" w:hanging="435"/>
      </w:pPr>
      <w:rPr>
        <w:rFonts w:hint="default"/>
      </w:rPr>
    </w:lvl>
    <w:lvl w:ilvl="1">
      <w:start w:val="1"/>
      <w:numFmt w:val="decimal"/>
      <w:lvlText w:val="%1.%2"/>
      <w:lvlJc w:val="left"/>
      <w:pPr>
        <w:ind w:left="1498" w:hanging="435"/>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26" w15:restartNumberingAfterBreak="0">
    <w:nsid w:val="7EEA1AD4"/>
    <w:multiLevelType w:val="hybridMultilevel"/>
    <w:tmpl w:val="D250E594"/>
    <w:lvl w:ilvl="0" w:tplc="FFFFFFFF">
      <w:start w:val="1"/>
      <w:numFmt w:val="bullet"/>
      <w:lvlText w:val=""/>
      <w:lvlJc w:val="left"/>
      <w:pPr>
        <w:ind w:left="877" w:hanging="360"/>
      </w:pPr>
      <w:rPr>
        <w:rFonts w:ascii="Symbol" w:hAnsi="Symbol" w:hint="default"/>
        <w:color w:val="auto"/>
      </w:rPr>
    </w:lvl>
    <w:lvl w:ilvl="1" w:tplc="040C0003" w:tentative="1">
      <w:start w:val="1"/>
      <w:numFmt w:val="bullet"/>
      <w:lvlText w:val="o"/>
      <w:lvlJc w:val="left"/>
      <w:pPr>
        <w:ind w:left="1597" w:hanging="360"/>
      </w:pPr>
      <w:rPr>
        <w:rFonts w:ascii="Courier New" w:hAnsi="Courier New" w:hint="default"/>
      </w:rPr>
    </w:lvl>
    <w:lvl w:ilvl="2" w:tplc="040C0005" w:tentative="1">
      <w:start w:val="1"/>
      <w:numFmt w:val="bullet"/>
      <w:lvlText w:val=""/>
      <w:lvlJc w:val="left"/>
      <w:pPr>
        <w:ind w:left="2317" w:hanging="360"/>
      </w:pPr>
      <w:rPr>
        <w:rFonts w:ascii="Wingdings" w:hAnsi="Wingdings" w:hint="default"/>
      </w:rPr>
    </w:lvl>
    <w:lvl w:ilvl="3" w:tplc="040C0001" w:tentative="1">
      <w:start w:val="1"/>
      <w:numFmt w:val="bullet"/>
      <w:lvlText w:val=""/>
      <w:lvlJc w:val="left"/>
      <w:pPr>
        <w:ind w:left="3037" w:hanging="360"/>
      </w:pPr>
      <w:rPr>
        <w:rFonts w:ascii="Symbol" w:hAnsi="Symbol" w:hint="default"/>
      </w:rPr>
    </w:lvl>
    <w:lvl w:ilvl="4" w:tplc="040C0003" w:tentative="1">
      <w:start w:val="1"/>
      <w:numFmt w:val="bullet"/>
      <w:lvlText w:val="o"/>
      <w:lvlJc w:val="left"/>
      <w:pPr>
        <w:ind w:left="3757" w:hanging="360"/>
      </w:pPr>
      <w:rPr>
        <w:rFonts w:ascii="Courier New" w:hAnsi="Courier New" w:hint="default"/>
      </w:rPr>
    </w:lvl>
    <w:lvl w:ilvl="5" w:tplc="040C0005" w:tentative="1">
      <w:start w:val="1"/>
      <w:numFmt w:val="bullet"/>
      <w:lvlText w:val=""/>
      <w:lvlJc w:val="left"/>
      <w:pPr>
        <w:ind w:left="4477" w:hanging="360"/>
      </w:pPr>
      <w:rPr>
        <w:rFonts w:ascii="Wingdings" w:hAnsi="Wingdings" w:hint="default"/>
      </w:rPr>
    </w:lvl>
    <w:lvl w:ilvl="6" w:tplc="040C0001" w:tentative="1">
      <w:start w:val="1"/>
      <w:numFmt w:val="bullet"/>
      <w:lvlText w:val=""/>
      <w:lvlJc w:val="left"/>
      <w:pPr>
        <w:ind w:left="5197" w:hanging="360"/>
      </w:pPr>
      <w:rPr>
        <w:rFonts w:ascii="Symbol" w:hAnsi="Symbol" w:hint="default"/>
      </w:rPr>
    </w:lvl>
    <w:lvl w:ilvl="7" w:tplc="040C0003" w:tentative="1">
      <w:start w:val="1"/>
      <w:numFmt w:val="bullet"/>
      <w:lvlText w:val="o"/>
      <w:lvlJc w:val="left"/>
      <w:pPr>
        <w:ind w:left="5917" w:hanging="360"/>
      </w:pPr>
      <w:rPr>
        <w:rFonts w:ascii="Courier New" w:hAnsi="Courier New" w:hint="default"/>
      </w:rPr>
    </w:lvl>
    <w:lvl w:ilvl="8" w:tplc="040C0005" w:tentative="1">
      <w:start w:val="1"/>
      <w:numFmt w:val="bullet"/>
      <w:lvlText w:val=""/>
      <w:lvlJc w:val="left"/>
      <w:pPr>
        <w:ind w:left="6637"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 w:numId="16">
    <w:abstractNumId w:val="2"/>
  </w:num>
  <w:num w:numId="17">
    <w:abstractNumId w:val="0"/>
  </w:num>
  <w:num w:numId="18">
    <w:abstractNumId w:val="1"/>
  </w:num>
  <w:num w:numId="19">
    <w:abstractNumId w:val="2"/>
  </w:num>
  <w:num w:numId="20">
    <w:abstractNumId w:val="0"/>
  </w:num>
  <w:num w:numId="21">
    <w:abstractNumId w:val="1"/>
  </w:num>
  <w:num w:numId="22">
    <w:abstractNumId w:val="2"/>
  </w:num>
  <w:num w:numId="23">
    <w:abstractNumId w:val="3"/>
  </w:num>
  <w:num w:numId="24">
    <w:abstractNumId w:val="18"/>
  </w:num>
  <w:num w:numId="25">
    <w:abstractNumId w:val="20"/>
  </w:num>
  <w:num w:numId="26">
    <w:abstractNumId w:val="3"/>
  </w:num>
  <w:num w:numId="27">
    <w:abstractNumId w:val="4"/>
  </w:num>
  <w:num w:numId="28">
    <w:abstractNumId w:val="13"/>
  </w:num>
  <w:num w:numId="29">
    <w:abstractNumId w:val="16"/>
  </w:num>
  <w:num w:numId="30">
    <w:abstractNumId w:val="9"/>
  </w:num>
  <w:num w:numId="31">
    <w:abstractNumId w:val="21"/>
  </w:num>
  <w:num w:numId="32">
    <w:abstractNumId w:val="17"/>
  </w:num>
  <w:num w:numId="33">
    <w:abstractNumId w:val="15"/>
  </w:num>
  <w:num w:numId="34">
    <w:abstractNumId w:val="24"/>
  </w:num>
  <w:num w:numId="35">
    <w:abstractNumId w:val="14"/>
  </w:num>
  <w:num w:numId="36">
    <w:abstractNumId w:val="10"/>
  </w:num>
  <w:num w:numId="37">
    <w:abstractNumId w:val="23"/>
  </w:num>
  <w:num w:numId="38">
    <w:abstractNumId w:val="26"/>
  </w:num>
  <w:num w:numId="39">
    <w:abstractNumId w:val="22"/>
  </w:num>
  <w:num w:numId="40">
    <w:abstractNumId w:val="19"/>
  </w:num>
  <w:num w:numId="41">
    <w:abstractNumId w:val="5"/>
  </w:num>
  <w:num w:numId="42">
    <w:abstractNumId w:val="0"/>
  </w:num>
  <w:num w:numId="43">
    <w:abstractNumId w:val="8"/>
  </w:num>
  <w:num w:numId="44">
    <w:abstractNumId w:val="11"/>
  </w:num>
  <w:num w:numId="45">
    <w:abstractNumId w:val="7"/>
  </w:num>
  <w:num w:numId="46">
    <w:abstractNumId w:val="6"/>
  </w:num>
  <w:num w:numId="47">
    <w:abstractNumId w:val="25"/>
  </w:num>
  <w:num w:numId="4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42"/>
    <w:rsid w:val="00001B12"/>
    <w:rsid w:val="00003124"/>
    <w:rsid w:val="0000330A"/>
    <w:rsid w:val="00003B01"/>
    <w:rsid w:val="00003BAF"/>
    <w:rsid w:val="00004128"/>
    <w:rsid w:val="0000415D"/>
    <w:rsid w:val="000062D3"/>
    <w:rsid w:val="000074C9"/>
    <w:rsid w:val="000076C5"/>
    <w:rsid w:val="00010920"/>
    <w:rsid w:val="00012112"/>
    <w:rsid w:val="00013A4A"/>
    <w:rsid w:val="00013B71"/>
    <w:rsid w:val="00014B63"/>
    <w:rsid w:val="0001531B"/>
    <w:rsid w:val="000153E8"/>
    <w:rsid w:val="00016720"/>
    <w:rsid w:val="00016EE0"/>
    <w:rsid w:val="00017038"/>
    <w:rsid w:val="000211C6"/>
    <w:rsid w:val="00021E64"/>
    <w:rsid w:val="00022812"/>
    <w:rsid w:val="00022A95"/>
    <w:rsid w:val="000237D6"/>
    <w:rsid w:val="00025E88"/>
    <w:rsid w:val="0002686A"/>
    <w:rsid w:val="00026D05"/>
    <w:rsid w:val="00027317"/>
    <w:rsid w:val="000301FE"/>
    <w:rsid w:val="0003368B"/>
    <w:rsid w:val="000347F7"/>
    <w:rsid w:val="00035520"/>
    <w:rsid w:val="00035B72"/>
    <w:rsid w:val="00036536"/>
    <w:rsid w:val="00036D25"/>
    <w:rsid w:val="00037ED0"/>
    <w:rsid w:val="00040B59"/>
    <w:rsid w:val="00041491"/>
    <w:rsid w:val="00046619"/>
    <w:rsid w:val="00047B26"/>
    <w:rsid w:val="00047EFF"/>
    <w:rsid w:val="00051C4D"/>
    <w:rsid w:val="00051C8D"/>
    <w:rsid w:val="00052CE1"/>
    <w:rsid w:val="00054180"/>
    <w:rsid w:val="00054D81"/>
    <w:rsid w:val="00057158"/>
    <w:rsid w:val="00057A6C"/>
    <w:rsid w:val="0006007F"/>
    <w:rsid w:val="00061A18"/>
    <w:rsid w:val="00066F93"/>
    <w:rsid w:val="0007083F"/>
    <w:rsid w:val="00073A61"/>
    <w:rsid w:val="000768A5"/>
    <w:rsid w:val="00076A53"/>
    <w:rsid w:val="00080397"/>
    <w:rsid w:val="00081DBB"/>
    <w:rsid w:val="000824AA"/>
    <w:rsid w:val="00082713"/>
    <w:rsid w:val="000839B0"/>
    <w:rsid w:val="000853CA"/>
    <w:rsid w:val="00086072"/>
    <w:rsid w:val="00086742"/>
    <w:rsid w:val="0008754E"/>
    <w:rsid w:val="00087B69"/>
    <w:rsid w:val="0009006B"/>
    <w:rsid w:val="00090238"/>
    <w:rsid w:val="0009039A"/>
    <w:rsid w:val="000913B0"/>
    <w:rsid w:val="000945D7"/>
    <w:rsid w:val="000949BF"/>
    <w:rsid w:val="00096445"/>
    <w:rsid w:val="000A0859"/>
    <w:rsid w:val="000A27CF"/>
    <w:rsid w:val="000A4227"/>
    <w:rsid w:val="000A443D"/>
    <w:rsid w:val="000A6782"/>
    <w:rsid w:val="000B0635"/>
    <w:rsid w:val="000B097F"/>
    <w:rsid w:val="000B1724"/>
    <w:rsid w:val="000B7C88"/>
    <w:rsid w:val="000C08C0"/>
    <w:rsid w:val="000C0CF9"/>
    <w:rsid w:val="000C1AF8"/>
    <w:rsid w:val="000C21DA"/>
    <w:rsid w:val="000C3DC0"/>
    <w:rsid w:val="000C52F5"/>
    <w:rsid w:val="000C5E23"/>
    <w:rsid w:val="000C6426"/>
    <w:rsid w:val="000C6ED6"/>
    <w:rsid w:val="000C78F7"/>
    <w:rsid w:val="000D00F0"/>
    <w:rsid w:val="000D01FA"/>
    <w:rsid w:val="000D0789"/>
    <w:rsid w:val="000D471B"/>
    <w:rsid w:val="000D4EAB"/>
    <w:rsid w:val="000D746A"/>
    <w:rsid w:val="000E0FD0"/>
    <w:rsid w:val="000E12C0"/>
    <w:rsid w:val="000E2627"/>
    <w:rsid w:val="000E47B5"/>
    <w:rsid w:val="000E5E8A"/>
    <w:rsid w:val="000E6E72"/>
    <w:rsid w:val="000E779F"/>
    <w:rsid w:val="000E7D4D"/>
    <w:rsid w:val="000E7FC1"/>
    <w:rsid w:val="000F19BF"/>
    <w:rsid w:val="000F211B"/>
    <w:rsid w:val="000F31B7"/>
    <w:rsid w:val="000F3257"/>
    <w:rsid w:val="000F5361"/>
    <w:rsid w:val="000F5ADC"/>
    <w:rsid w:val="000F5BB7"/>
    <w:rsid w:val="000F63B8"/>
    <w:rsid w:val="00100F30"/>
    <w:rsid w:val="00101890"/>
    <w:rsid w:val="00101EC4"/>
    <w:rsid w:val="001037EC"/>
    <w:rsid w:val="00103B5C"/>
    <w:rsid w:val="00104009"/>
    <w:rsid w:val="001045A9"/>
    <w:rsid w:val="001054ED"/>
    <w:rsid w:val="001059FD"/>
    <w:rsid w:val="00106453"/>
    <w:rsid w:val="00106FE1"/>
    <w:rsid w:val="00110621"/>
    <w:rsid w:val="00110CC0"/>
    <w:rsid w:val="001110D2"/>
    <w:rsid w:val="0011279E"/>
    <w:rsid w:val="0011462A"/>
    <w:rsid w:val="0011468F"/>
    <w:rsid w:val="001211B8"/>
    <w:rsid w:val="001227D8"/>
    <w:rsid w:val="001229D3"/>
    <w:rsid w:val="00124A79"/>
    <w:rsid w:val="00127457"/>
    <w:rsid w:val="001319CC"/>
    <w:rsid w:val="0013251D"/>
    <w:rsid w:val="00134003"/>
    <w:rsid w:val="00134F7F"/>
    <w:rsid w:val="001403B2"/>
    <w:rsid w:val="00142C28"/>
    <w:rsid w:val="00147E68"/>
    <w:rsid w:val="00154173"/>
    <w:rsid w:val="00154393"/>
    <w:rsid w:val="001545A8"/>
    <w:rsid w:val="00156471"/>
    <w:rsid w:val="001568EB"/>
    <w:rsid w:val="0016087C"/>
    <w:rsid w:val="0016112B"/>
    <w:rsid w:val="00162D82"/>
    <w:rsid w:val="00162E06"/>
    <w:rsid w:val="001636D6"/>
    <w:rsid w:val="00163B5F"/>
    <w:rsid w:val="00164082"/>
    <w:rsid w:val="001658FE"/>
    <w:rsid w:val="00165B9F"/>
    <w:rsid w:val="00170F21"/>
    <w:rsid w:val="00171744"/>
    <w:rsid w:val="0017209D"/>
    <w:rsid w:val="00172862"/>
    <w:rsid w:val="00173C85"/>
    <w:rsid w:val="00174955"/>
    <w:rsid w:val="00174FB1"/>
    <w:rsid w:val="0018162C"/>
    <w:rsid w:val="00184F0E"/>
    <w:rsid w:val="00185DA8"/>
    <w:rsid w:val="00191293"/>
    <w:rsid w:val="00191588"/>
    <w:rsid w:val="00191AF7"/>
    <w:rsid w:val="00191F9A"/>
    <w:rsid w:val="00192921"/>
    <w:rsid w:val="00192F06"/>
    <w:rsid w:val="0019523D"/>
    <w:rsid w:val="00195DC7"/>
    <w:rsid w:val="0019675F"/>
    <w:rsid w:val="001968BC"/>
    <w:rsid w:val="001975D6"/>
    <w:rsid w:val="00197B2B"/>
    <w:rsid w:val="001A083F"/>
    <w:rsid w:val="001A26D5"/>
    <w:rsid w:val="001A30CE"/>
    <w:rsid w:val="001A4EC9"/>
    <w:rsid w:val="001A665C"/>
    <w:rsid w:val="001A6AA5"/>
    <w:rsid w:val="001B1C4E"/>
    <w:rsid w:val="001B25AC"/>
    <w:rsid w:val="001B3C55"/>
    <w:rsid w:val="001B46BA"/>
    <w:rsid w:val="001B55AB"/>
    <w:rsid w:val="001B5698"/>
    <w:rsid w:val="001B6E2F"/>
    <w:rsid w:val="001B741D"/>
    <w:rsid w:val="001B782D"/>
    <w:rsid w:val="001C1097"/>
    <w:rsid w:val="001C1405"/>
    <w:rsid w:val="001C1E84"/>
    <w:rsid w:val="001C203A"/>
    <w:rsid w:val="001C22FE"/>
    <w:rsid w:val="001D0384"/>
    <w:rsid w:val="001D1733"/>
    <w:rsid w:val="001D1F5C"/>
    <w:rsid w:val="001D1F76"/>
    <w:rsid w:val="001D2802"/>
    <w:rsid w:val="001D369E"/>
    <w:rsid w:val="001D4090"/>
    <w:rsid w:val="001D4E5B"/>
    <w:rsid w:val="001D4FE4"/>
    <w:rsid w:val="001D5D9C"/>
    <w:rsid w:val="001D6E8C"/>
    <w:rsid w:val="001D7016"/>
    <w:rsid w:val="001D711E"/>
    <w:rsid w:val="001E1004"/>
    <w:rsid w:val="001E1FB8"/>
    <w:rsid w:val="001E433B"/>
    <w:rsid w:val="001E6DF5"/>
    <w:rsid w:val="001F0304"/>
    <w:rsid w:val="001F094A"/>
    <w:rsid w:val="001F24A9"/>
    <w:rsid w:val="001F279A"/>
    <w:rsid w:val="001F34F3"/>
    <w:rsid w:val="001F42D4"/>
    <w:rsid w:val="001F47B3"/>
    <w:rsid w:val="001F4A2E"/>
    <w:rsid w:val="001F55BB"/>
    <w:rsid w:val="001F621F"/>
    <w:rsid w:val="001F67BA"/>
    <w:rsid w:val="001F700C"/>
    <w:rsid w:val="002010EF"/>
    <w:rsid w:val="00202FEB"/>
    <w:rsid w:val="00203A6B"/>
    <w:rsid w:val="00204213"/>
    <w:rsid w:val="002061D8"/>
    <w:rsid w:val="00206DA5"/>
    <w:rsid w:val="00207723"/>
    <w:rsid w:val="002078BF"/>
    <w:rsid w:val="002109C4"/>
    <w:rsid w:val="002119E9"/>
    <w:rsid w:val="00211C38"/>
    <w:rsid w:val="00211E2D"/>
    <w:rsid w:val="00213F27"/>
    <w:rsid w:val="00216A36"/>
    <w:rsid w:val="00225AFB"/>
    <w:rsid w:val="0022706D"/>
    <w:rsid w:val="002303C8"/>
    <w:rsid w:val="00230594"/>
    <w:rsid w:val="00230728"/>
    <w:rsid w:val="00230F77"/>
    <w:rsid w:val="00231736"/>
    <w:rsid w:val="0023236F"/>
    <w:rsid w:val="00232A90"/>
    <w:rsid w:val="00232F67"/>
    <w:rsid w:val="002333BA"/>
    <w:rsid w:val="002336EE"/>
    <w:rsid w:val="00234031"/>
    <w:rsid w:val="00234364"/>
    <w:rsid w:val="00234DCA"/>
    <w:rsid w:val="00234FF9"/>
    <w:rsid w:val="00235957"/>
    <w:rsid w:val="00236CC2"/>
    <w:rsid w:val="00236F75"/>
    <w:rsid w:val="00243E64"/>
    <w:rsid w:val="002468A4"/>
    <w:rsid w:val="00251233"/>
    <w:rsid w:val="0025132A"/>
    <w:rsid w:val="00251BD1"/>
    <w:rsid w:val="0025440A"/>
    <w:rsid w:val="0025586B"/>
    <w:rsid w:val="00255DE2"/>
    <w:rsid w:val="00256B06"/>
    <w:rsid w:val="00260B0B"/>
    <w:rsid w:val="00262555"/>
    <w:rsid w:val="00262C00"/>
    <w:rsid w:val="002631DA"/>
    <w:rsid w:val="002654A1"/>
    <w:rsid w:val="0027139F"/>
    <w:rsid w:val="002745C8"/>
    <w:rsid w:val="002765E4"/>
    <w:rsid w:val="0027671E"/>
    <w:rsid w:val="00276ABC"/>
    <w:rsid w:val="002778F3"/>
    <w:rsid w:val="00281B48"/>
    <w:rsid w:val="002822C1"/>
    <w:rsid w:val="00282A2D"/>
    <w:rsid w:val="00283149"/>
    <w:rsid w:val="00283D9D"/>
    <w:rsid w:val="002901AB"/>
    <w:rsid w:val="002912C2"/>
    <w:rsid w:val="00291AD0"/>
    <w:rsid w:val="00292458"/>
    <w:rsid w:val="00292791"/>
    <w:rsid w:val="00297C4A"/>
    <w:rsid w:val="002A1512"/>
    <w:rsid w:val="002A3E2D"/>
    <w:rsid w:val="002A4CEC"/>
    <w:rsid w:val="002A5383"/>
    <w:rsid w:val="002A653C"/>
    <w:rsid w:val="002A6CDF"/>
    <w:rsid w:val="002A72FC"/>
    <w:rsid w:val="002A7323"/>
    <w:rsid w:val="002B15FE"/>
    <w:rsid w:val="002B18C6"/>
    <w:rsid w:val="002B3412"/>
    <w:rsid w:val="002B3E9E"/>
    <w:rsid w:val="002B60FE"/>
    <w:rsid w:val="002B6847"/>
    <w:rsid w:val="002B767D"/>
    <w:rsid w:val="002C0716"/>
    <w:rsid w:val="002C1F78"/>
    <w:rsid w:val="002C2E11"/>
    <w:rsid w:val="002C2E7B"/>
    <w:rsid w:val="002C4EB4"/>
    <w:rsid w:val="002C6DD3"/>
    <w:rsid w:val="002C7670"/>
    <w:rsid w:val="002D032A"/>
    <w:rsid w:val="002D2E01"/>
    <w:rsid w:val="002D38BF"/>
    <w:rsid w:val="002D4606"/>
    <w:rsid w:val="002D46D8"/>
    <w:rsid w:val="002D7B3F"/>
    <w:rsid w:val="002E03FA"/>
    <w:rsid w:val="002E0539"/>
    <w:rsid w:val="002E399C"/>
    <w:rsid w:val="002E4A80"/>
    <w:rsid w:val="002E4AF6"/>
    <w:rsid w:val="002E4C54"/>
    <w:rsid w:val="002E4CA5"/>
    <w:rsid w:val="002E5032"/>
    <w:rsid w:val="002E65F6"/>
    <w:rsid w:val="002E6BFE"/>
    <w:rsid w:val="002F103F"/>
    <w:rsid w:val="002F17FD"/>
    <w:rsid w:val="002F1BBA"/>
    <w:rsid w:val="002F1DF7"/>
    <w:rsid w:val="002F337D"/>
    <w:rsid w:val="002F5883"/>
    <w:rsid w:val="002F7B89"/>
    <w:rsid w:val="00300FC3"/>
    <w:rsid w:val="0030263A"/>
    <w:rsid w:val="00302801"/>
    <w:rsid w:val="00303590"/>
    <w:rsid w:val="0030471A"/>
    <w:rsid w:val="00306E5D"/>
    <w:rsid w:val="00307804"/>
    <w:rsid w:val="00310028"/>
    <w:rsid w:val="00311567"/>
    <w:rsid w:val="00312627"/>
    <w:rsid w:val="0031342D"/>
    <w:rsid w:val="003141D1"/>
    <w:rsid w:val="00314D4C"/>
    <w:rsid w:val="0031648F"/>
    <w:rsid w:val="00316914"/>
    <w:rsid w:val="00321030"/>
    <w:rsid w:val="00321996"/>
    <w:rsid w:val="0032247F"/>
    <w:rsid w:val="00323DED"/>
    <w:rsid w:val="00325FEB"/>
    <w:rsid w:val="00326D8A"/>
    <w:rsid w:val="0032778E"/>
    <w:rsid w:val="00330311"/>
    <w:rsid w:val="00330527"/>
    <w:rsid w:val="00331E90"/>
    <w:rsid w:val="00332306"/>
    <w:rsid w:val="0033570A"/>
    <w:rsid w:val="00336905"/>
    <w:rsid w:val="00336A4C"/>
    <w:rsid w:val="003370C2"/>
    <w:rsid w:val="00337BA0"/>
    <w:rsid w:val="00337C60"/>
    <w:rsid w:val="00337E44"/>
    <w:rsid w:val="00340022"/>
    <w:rsid w:val="003412C8"/>
    <w:rsid w:val="00341C9E"/>
    <w:rsid w:val="0034266C"/>
    <w:rsid w:val="0034332C"/>
    <w:rsid w:val="00343A1E"/>
    <w:rsid w:val="003455FC"/>
    <w:rsid w:val="00346C6B"/>
    <w:rsid w:val="00347219"/>
    <w:rsid w:val="003476F9"/>
    <w:rsid w:val="0035324D"/>
    <w:rsid w:val="003537CE"/>
    <w:rsid w:val="00355531"/>
    <w:rsid w:val="00357CA3"/>
    <w:rsid w:val="0036117C"/>
    <w:rsid w:val="003611C9"/>
    <w:rsid w:val="003637B2"/>
    <w:rsid w:val="003665F1"/>
    <w:rsid w:val="00367139"/>
    <w:rsid w:val="0036775D"/>
    <w:rsid w:val="00367966"/>
    <w:rsid w:val="00367B9E"/>
    <w:rsid w:val="0037027E"/>
    <w:rsid w:val="00373413"/>
    <w:rsid w:val="00373DC7"/>
    <w:rsid w:val="00374EA9"/>
    <w:rsid w:val="00375018"/>
    <w:rsid w:val="00377461"/>
    <w:rsid w:val="00382DD0"/>
    <w:rsid w:val="00383D79"/>
    <w:rsid w:val="0038466A"/>
    <w:rsid w:val="00384C2E"/>
    <w:rsid w:val="00384E91"/>
    <w:rsid w:val="003867D9"/>
    <w:rsid w:val="0038752F"/>
    <w:rsid w:val="00390298"/>
    <w:rsid w:val="00393EA8"/>
    <w:rsid w:val="003953BE"/>
    <w:rsid w:val="00395EC3"/>
    <w:rsid w:val="0039657E"/>
    <w:rsid w:val="00396A4C"/>
    <w:rsid w:val="00396CCC"/>
    <w:rsid w:val="003A0153"/>
    <w:rsid w:val="003A087C"/>
    <w:rsid w:val="003A192E"/>
    <w:rsid w:val="003A267C"/>
    <w:rsid w:val="003A3FDD"/>
    <w:rsid w:val="003A472E"/>
    <w:rsid w:val="003A7F87"/>
    <w:rsid w:val="003B165E"/>
    <w:rsid w:val="003B1BE7"/>
    <w:rsid w:val="003B1D2C"/>
    <w:rsid w:val="003B2240"/>
    <w:rsid w:val="003B26A7"/>
    <w:rsid w:val="003B2E00"/>
    <w:rsid w:val="003B38A2"/>
    <w:rsid w:val="003B47B7"/>
    <w:rsid w:val="003B5C82"/>
    <w:rsid w:val="003B7F8F"/>
    <w:rsid w:val="003C092B"/>
    <w:rsid w:val="003C0BF1"/>
    <w:rsid w:val="003C0F95"/>
    <w:rsid w:val="003C1600"/>
    <w:rsid w:val="003C23E6"/>
    <w:rsid w:val="003C2767"/>
    <w:rsid w:val="003C4668"/>
    <w:rsid w:val="003C4C4D"/>
    <w:rsid w:val="003C51B3"/>
    <w:rsid w:val="003C520A"/>
    <w:rsid w:val="003C5C03"/>
    <w:rsid w:val="003C6AE8"/>
    <w:rsid w:val="003C77A7"/>
    <w:rsid w:val="003C7B6C"/>
    <w:rsid w:val="003D021D"/>
    <w:rsid w:val="003D04CE"/>
    <w:rsid w:val="003D1D75"/>
    <w:rsid w:val="003D2352"/>
    <w:rsid w:val="003D2430"/>
    <w:rsid w:val="003D3065"/>
    <w:rsid w:val="003D37A7"/>
    <w:rsid w:val="003D3F75"/>
    <w:rsid w:val="003D63CD"/>
    <w:rsid w:val="003D7462"/>
    <w:rsid w:val="003E0E5C"/>
    <w:rsid w:val="003E280E"/>
    <w:rsid w:val="003E375B"/>
    <w:rsid w:val="003E389D"/>
    <w:rsid w:val="003E5213"/>
    <w:rsid w:val="003E7E10"/>
    <w:rsid w:val="003F04A4"/>
    <w:rsid w:val="003F06B6"/>
    <w:rsid w:val="003F1946"/>
    <w:rsid w:val="003F1F8B"/>
    <w:rsid w:val="003F28F5"/>
    <w:rsid w:val="003F2A94"/>
    <w:rsid w:val="003F2DCE"/>
    <w:rsid w:val="003F3274"/>
    <w:rsid w:val="003F3948"/>
    <w:rsid w:val="003F3ECE"/>
    <w:rsid w:val="003F56C0"/>
    <w:rsid w:val="00400FA6"/>
    <w:rsid w:val="00401DA3"/>
    <w:rsid w:val="00402FC9"/>
    <w:rsid w:val="004033B8"/>
    <w:rsid w:val="00403F9A"/>
    <w:rsid w:val="00405D78"/>
    <w:rsid w:val="00407A9F"/>
    <w:rsid w:val="0041020F"/>
    <w:rsid w:val="00410A2E"/>
    <w:rsid w:val="00410ED1"/>
    <w:rsid w:val="00412344"/>
    <w:rsid w:val="00412E7B"/>
    <w:rsid w:val="00414A35"/>
    <w:rsid w:val="0041578A"/>
    <w:rsid w:val="00415A75"/>
    <w:rsid w:val="00415F7B"/>
    <w:rsid w:val="0041748D"/>
    <w:rsid w:val="004227DF"/>
    <w:rsid w:val="004236CB"/>
    <w:rsid w:val="0042400B"/>
    <w:rsid w:val="00431ECF"/>
    <w:rsid w:val="0043546F"/>
    <w:rsid w:val="00437D9D"/>
    <w:rsid w:val="004422C4"/>
    <w:rsid w:val="0044232C"/>
    <w:rsid w:val="004430BF"/>
    <w:rsid w:val="004450B2"/>
    <w:rsid w:val="0044689E"/>
    <w:rsid w:val="00447367"/>
    <w:rsid w:val="00447E0B"/>
    <w:rsid w:val="0045048A"/>
    <w:rsid w:val="00450563"/>
    <w:rsid w:val="004507A9"/>
    <w:rsid w:val="00450BC0"/>
    <w:rsid w:val="00450D31"/>
    <w:rsid w:val="00451B78"/>
    <w:rsid w:val="0045246E"/>
    <w:rsid w:val="004525B2"/>
    <w:rsid w:val="00453611"/>
    <w:rsid w:val="004538EC"/>
    <w:rsid w:val="00454F73"/>
    <w:rsid w:val="00455598"/>
    <w:rsid w:val="0045591C"/>
    <w:rsid w:val="00455C3A"/>
    <w:rsid w:val="00457C41"/>
    <w:rsid w:val="00461E03"/>
    <w:rsid w:val="004624FB"/>
    <w:rsid w:val="00462835"/>
    <w:rsid w:val="004635B6"/>
    <w:rsid w:val="00464285"/>
    <w:rsid w:val="004648B7"/>
    <w:rsid w:val="00465510"/>
    <w:rsid w:val="004662E3"/>
    <w:rsid w:val="00466E97"/>
    <w:rsid w:val="00470758"/>
    <w:rsid w:val="00471D21"/>
    <w:rsid w:val="00472070"/>
    <w:rsid w:val="00472371"/>
    <w:rsid w:val="00474897"/>
    <w:rsid w:val="0048127F"/>
    <w:rsid w:val="00481928"/>
    <w:rsid w:val="0048330E"/>
    <w:rsid w:val="004841C6"/>
    <w:rsid w:val="0048462E"/>
    <w:rsid w:val="00484AC8"/>
    <w:rsid w:val="0049098A"/>
    <w:rsid w:val="00490A0D"/>
    <w:rsid w:val="00490F7A"/>
    <w:rsid w:val="00491068"/>
    <w:rsid w:val="0049385D"/>
    <w:rsid w:val="004954F6"/>
    <w:rsid w:val="00495527"/>
    <w:rsid w:val="0049577D"/>
    <w:rsid w:val="0049583D"/>
    <w:rsid w:val="00495D56"/>
    <w:rsid w:val="00495D9D"/>
    <w:rsid w:val="00497098"/>
    <w:rsid w:val="00497271"/>
    <w:rsid w:val="004A12B7"/>
    <w:rsid w:val="004A14C5"/>
    <w:rsid w:val="004A3253"/>
    <w:rsid w:val="004A3B33"/>
    <w:rsid w:val="004A4A94"/>
    <w:rsid w:val="004A5AC6"/>
    <w:rsid w:val="004A64E4"/>
    <w:rsid w:val="004A69FC"/>
    <w:rsid w:val="004A7365"/>
    <w:rsid w:val="004A7997"/>
    <w:rsid w:val="004B0831"/>
    <w:rsid w:val="004B1DC9"/>
    <w:rsid w:val="004B2D19"/>
    <w:rsid w:val="004B36FA"/>
    <w:rsid w:val="004B420A"/>
    <w:rsid w:val="004B580F"/>
    <w:rsid w:val="004B5819"/>
    <w:rsid w:val="004B6FC6"/>
    <w:rsid w:val="004C04B2"/>
    <w:rsid w:val="004C04CF"/>
    <w:rsid w:val="004C1AC6"/>
    <w:rsid w:val="004C1BFE"/>
    <w:rsid w:val="004C3A7C"/>
    <w:rsid w:val="004C3AEF"/>
    <w:rsid w:val="004C4F60"/>
    <w:rsid w:val="004C6756"/>
    <w:rsid w:val="004C6CB0"/>
    <w:rsid w:val="004D0BA1"/>
    <w:rsid w:val="004D3196"/>
    <w:rsid w:val="004D4006"/>
    <w:rsid w:val="004D574C"/>
    <w:rsid w:val="004D6617"/>
    <w:rsid w:val="004D7371"/>
    <w:rsid w:val="004D7A97"/>
    <w:rsid w:val="004E02E3"/>
    <w:rsid w:val="004E09BA"/>
    <w:rsid w:val="004E1787"/>
    <w:rsid w:val="004E1F6A"/>
    <w:rsid w:val="004E2252"/>
    <w:rsid w:val="004E36C9"/>
    <w:rsid w:val="004E3B55"/>
    <w:rsid w:val="004E417E"/>
    <w:rsid w:val="004E4FE1"/>
    <w:rsid w:val="004E6160"/>
    <w:rsid w:val="004E751B"/>
    <w:rsid w:val="004E7807"/>
    <w:rsid w:val="004F010C"/>
    <w:rsid w:val="004F0533"/>
    <w:rsid w:val="004F387C"/>
    <w:rsid w:val="004F38A9"/>
    <w:rsid w:val="004F523C"/>
    <w:rsid w:val="004F63C3"/>
    <w:rsid w:val="004F7DBD"/>
    <w:rsid w:val="00500DF1"/>
    <w:rsid w:val="0050360B"/>
    <w:rsid w:val="00503AFD"/>
    <w:rsid w:val="00503C31"/>
    <w:rsid w:val="0050473E"/>
    <w:rsid w:val="00505A1D"/>
    <w:rsid w:val="00506163"/>
    <w:rsid w:val="005065FA"/>
    <w:rsid w:val="00506F50"/>
    <w:rsid w:val="0050727C"/>
    <w:rsid w:val="005072DD"/>
    <w:rsid w:val="0051044A"/>
    <w:rsid w:val="00511C72"/>
    <w:rsid w:val="00513F34"/>
    <w:rsid w:val="005142C7"/>
    <w:rsid w:val="00515D09"/>
    <w:rsid w:val="00516DBD"/>
    <w:rsid w:val="00517630"/>
    <w:rsid w:val="005200A3"/>
    <w:rsid w:val="00521B21"/>
    <w:rsid w:val="00523B68"/>
    <w:rsid w:val="00525CD0"/>
    <w:rsid w:val="00527D8B"/>
    <w:rsid w:val="0053057E"/>
    <w:rsid w:val="00530986"/>
    <w:rsid w:val="0053228F"/>
    <w:rsid w:val="00532F1B"/>
    <w:rsid w:val="00533C80"/>
    <w:rsid w:val="00534962"/>
    <w:rsid w:val="005359F7"/>
    <w:rsid w:val="00535C91"/>
    <w:rsid w:val="005363DD"/>
    <w:rsid w:val="00541A46"/>
    <w:rsid w:val="00542816"/>
    <w:rsid w:val="0054469E"/>
    <w:rsid w:val="00545C14"/>
    <w:rsid w:val="005515CF"/>
    <w:rsid w:val="00551F46"/>
    <w:rsid w:val="00552179"/>
    <w:rsid w:val="00552B8F"/>
    <w:rsid w:val="0055519D"/>
    <w:rsid w:val="00561F08"/>
    <w:rsid w:val="005627FD"/>
    <w:rsid w:val="00562D27"/>
    <w:rsid w:val="00564D19"/>
    <w:rsid w:val="00565024"/>
    <w:rsid w:val="0056562F"/>
    <w:rsid w:val="005701D4"/>
    <w:rsid w:val="00570C41"/>
    <w:rsid w:val="0057347D"/>
    <w:rsid w:val="00573AB2"/>
    <w:rsid w:val="00574174"/>
    <w:rsid w:val="00574A74"/>
    <w:rsid w:val="00575562"/>
    <w:rsid w:val="00575B79"/>
    <w:rsid w:val="005802A2"/>
    <w:rsid w:val="00581DBD"/>
    <w:rsid w:val="0058328A"/>
    <w:rsid w:val="005864AF"/>
    <w:rsid w:val="00590224"/>
    <w:rsid w:val="00592544"/>
    <w:rsid w:val="00593674"/>
    <w:rsid w:val="00593855"/>
    <w:rsid w:val="0059534B"/>
    <w:rsid w:val="005A1688"/>
    <w:rsid w:val="005A2F43"/>
    <w:rsid w:val="005A34AE"/>
    <w:rsid w:val="005A3DB0"/>
    <w:rsid w:val="005A3F95"/>
    <w:rsid w:val="005A40C3"/>
    <w:rsid w:val="005A495B"/>
    <w:rsid w:val="005A4F99"/>
    <w:rsid w:val="005A5CE2"/>
    <w:rsid w:val="005A6270"/>
    <w:rsid w:val="005A6DEF"/>
    <w:rsid w:val="005A79A2"/>
    <w:rsid w:val="005B1010"/>
    <w:rsid w:val="005B39F0"/>
    <w:rsid w:val="005B3CD4"/>
    <w:rsid w:val="005B6123"/>
    <w:rsid w:val="005B64E2"/>
    <w:rsid w:val="005B6F3B"/>
    <w:rsid w:val="005B7FCD"/>
    <w:rsid w:val="005C1452"/>
    <w:rsid w:val="005C28DD"/>
    <w:rsid w:val="005C41B0"/>
    <w:rsid w:val="005C5050"/>
    <w:rsid w:val="005C5525"/>
    <w:rsid w:val="005C5C40"/>
    <w:rsid w:val="005C6D7C"/>
    <w:rsid w:val="005C7281"/>
    <w:rsid w:val="005C7759"/>
    <w:rsid w:val="005C7AC4"/>
    <w:rsid w:val="005D0964"/>
    <w:rsid w:val="005D1A20"/>
    <w:rsid w:val="005D1BEB"/>
    <w:rsid w:val="005D38EF"/>
    <w:rsid w:val="005D426C"/>
    <w:rsid w:val="005D4646"/>
    <w:rsid w:val="005D6E50"/>
    <w:rsid w:val="005D730F"/>
    <w:rsid w:val="005E09FE"/>
    <w:rsid w:val="005E0AE0"/>
    <w:rsid w:val="005E2604"/>
    <w:rsid w:val="005E40C0"/>
    <w:rsid w:val="005E502B"/>
    <w:rsid w:val="005E6A4E"/>
    <w:rsid w:val="005F0146"/>
    <w:rsid w:val="005F0DCB"/>
    <w:rsid w:val="005F1322"/>
    <w:rsid w:val="005F1605"/>
    <w:rsid w:val="005F6875"/>
    <w:rsid w:val="005F6BDD"/>
    <w:rsid w:val="005F6E8D"/>
    <w:rsid w:val="005F7440"/>
    <w:rsid w:val="005F7E4B"/>
    <w:rsid w:val="00600A2B"/>
    <w:rsid w:val="0060187F"/>
    <w:rsid w:val="00601A96"/>
    <w:rsid w:val="006041EB"/>
    <w:rsid w:val="006042E0"/>
    <w:rsid w:val="00605D3E"/>
    <w:rsid w:val="00607903"/>
    <w:rsid w:val="00610DCE"/>
    <w:rsid w:val="006116CD"/>
    <w:rsid w:val="00612712"/>
    <w:rsid w:val="00614C8E"/>
    <w:rsid w:val="006151E3"/>
    <w:rsid w:val="00616D4A"/>
    <w:rsid w:val="006172BF"/>
    <w:rsid w:val="0062105B"/>
    <w:rsid w:val="00621439"/>
    <w:rsid w:val="006225C2"/>
    <w:rsid w:val="00622A1A"/>
    <w:rsid w:val="00623657"/>
    <w:rsid w:val="00623C3E"/>
    <w:rsid w:val="00625487"/>
    <w:rsid w:val="0062652A"/>
    <w:rsid w:val="0062661A"/>
    <w:rsid w:val="006273D5"/>
    <w:rsid w:val="00627E32"/>
    <w:rsid w:val="00630B4A"/>
    <w:rsid w:val="006327C5"/>
    <w:rsid w:val="00633EC8"/>
    <w:rsid w:val="00634186"/>
    <w:rsid w:val="00640A69"/>
    <w:rsid w:val="0064272C"/>
    <w:rsid w:val="006454D7"/>
    <w:rsid w:val="00645A27"/>
    <w:rsid w:val="0064625C"/>
    <w:rsid w:val="0064745D"/>
    <w:rsid w:val="0065149C"/>
    <w:rsid w:val="00653099"/>
    <w:rsid w:val="00656387"/>
    <w:rsid w:val="006572FF"/>
    <w:rsid w:val="00657993"/>
    <w:rsid w:val="00657BE8"/>
    <w:rsid w:val="00662A37"/>
    <w:rsid w:val="006646A4"/>
    <w:rsid w:val="00664D39"/>
    <w:rsid w:val="00666039"/>
    <w:rsid w:val="00667B34"/>
    <w:rsid w:val="00667FB3"/>
    <w:rsid w:val="0067015E"/>
    <w:rsid w:val="0067017F"/>
    <w:rsid w:val="00670347"/>
    <w:rsid w:val="00671A71"/>
    <w:rsid w:val="00671CF7"/>
    <w:rsid w:val="00672575"/>
    <w:rsid w:val="00673503"/>
    <w:rsid w:val="0067539C"/>
    <w:rsid w:val="00675938"/>
    <w:rsid w:val="006766AC"/>
    <w:rsid w:val="00677B9F"/>
    <w:rsid w:val="006802B1"/>
    <w:rsid w:val="00680872"/>
    <w:rsid w:val="006814BE"/>
    <w:rsid w:val="006816CC"/>
    <w:rsid w:val="006821A9"/>
    <w:rsid w:val="006835F2"/>
    <w:rsid w:val="00683F0E"/>
    <w:rsid w:val="0068436B"/>
    <w:rsid w:val="00684704"/>
    <w:rsid w:val="00685A0B"/>
    <w:rsid w:val="006871D3"/>
    <w:rsid w:val="0069011B"/>
    <w:rsid w:val="00690C2C"/>
    <w:rsid w:val="00691009"/>
    <w:rsid w:val="00691BE2"/>
    <w:rsid w:val="006924E8"/>
    <w:rsid w:val="0069515A"/>
    <w:rsid w:val="006965BA"/>
    <w:rsid w:val="006A34F0"/>
    <w:rsid w:val="006A3E9B"/>
    <w:rsid w:val="006A49D9"/>
    <w:rsid w:val="006A5EBD"/>
    <w:rsid w:val="006A6047"/>
    <w:rsid w:val="006A60E9"/>
    <w:rsid w:val="006A6CD3"/>
    <w:rsid w:val="006B165F"/>
    <w:rsid w:val="006B23B1"/>
    <w:rsid w:val="006B2F71"/>
    <w:rsid w:val="006B401C"/>
    <w:rsid w:val="006B6DD1"/>
    <w:rsid w:val="006B75AC"/>
    <w:rsid w:val="006B7A26"/>
    <w:rsid w:val="006B7D37"/>
    <w:rsid w:val="006C0377"/>
    <w:rsid w:val="006C0BF2"/>
    <w:rsid w:val="006C2005"/>
    <w:rsid w:val="006C29B2"/>
    <w:rsid w:val="006C3559"/>
    <w:rsid w:val="006C3D47"/>
    <w:rsid w:val="006C5312"/>
    <w:rsid w:val="006C5E0B"/>
    <w:rsid w:val="006C712A"/>
    <w:rsid w:val="006C762E"/>
    <w:rsid w:val="006C7A9E"/>
    <w:rsid w:val="006C7E68"/>
    <w:rsid w:val="006C7F29"/>
    <w:rsid w:val="006D00FE"/>
    <w:rsid w:val="006D0983"/>
    <w:rsid w:val="006D1078"/>
    <w:rsid w:val="006D14E4"/>
    <w:rsid w:val="006D21C4"/>
    <w:rsid w:val="006D259D"/>
    <w:rsid w:val="006D3EF4"/>
    <w:rsid w:val="006D6633"/>
    <w:rsid w:val="006E1642"/>
    <w:rsid w:val="006E2AAB"/>
    <w:rsid w:val="006E3911"/>
    <w:rsid w:val="006E6680"/>
    <w:rsid w:val="006E7477"/>
    <w:rsid w:val="006F0144"/>
    <w:rsid w:val="006F0FDC"/>
    <w:rsid w:val="006F2157"/>
    <w:rsid w:val="006F2AE4"/>
    <w:rsid w:val="006F2D4E"/>
    <w:rsid w:val="006F3A12"/>
    <w:rsid w:val="006F4F76"/>
    <w:rsid w:val="006F599C"/>
    <w:rsid w:val="006F61A2"/>
    <w:rsid w:val="006F7271"/>
    <w:rsid w:val="0070131E"/>
    <w:rsid w:val="0070192D"/>
    <w:rsid w:val="007028FB"/>
    <w:rsid w:val="00703B08"/>
    <w:rsid w:val="007041CF"/>
    <w:rsid w:val="0070451F"/>
    <w:rsid w:val="00710DBD"/>
    <w:rsid w:val="00711D98"/>
    <w:rsid w:val="007149D8"/>
    <w:rsid w:val="00714F98"/>
    <w:rsid w:val="00715668"/>
    <w:rsid w:val="00715E42"/>
    <w:rsid w:val="00716ACC"/>
    <w:rsid w:val="00717EDA"/>
    <w:rsid w:val="00721B49"/>
    <w:rsid w:val="0072222F"/>
    <w:rsid w:val="00723115"/>
    <w:rsid w:val="00725980"/>
    <w:rsid w:val="00725F09"/>
    <w:rsid w:val="00726415"/>
    <w:rsid w:val="007305AC"/>
    <w:rsid w:val="00731A77"/>
    <w:rsid w:val="00732FDD"/>
    <w:rsid w:val="00733533"/>
    <w:rsid w:val="00733DE0"/>
    <w:rsid w:val="00734C50"/>
    <w:rsid w:val="0073564F"/>
    <w:rsid w:val="00735F5C"/>
    <w:rsid w:val="0073668B"/>
    <w:rsid w:val="007374C2"/>
    <w:rsid w:val="00737BF9"/>
    <w:rsid w:val="007402B0"/>
    <w:rsid w:val="007409F7"/>
    <w:rsid w:val="00740C28"/>
    <w:rsid w:val="007417DB"/>
    <w:rsid w:val="00741F0A"/>
    <w:rsid w:val="00742E76"/>
    <w:rsid w:val="00745B2D"/>
    <w:rsid w:val="00746889"/>
    <w:rsid w:val="00746E1F"/>
    <w:rsid w:val="00747176"/>
    <w:rsid w:val="00747354"/>
    <w:rsid w:val="007520A5"/>
    <w:rsid w:val="00752B39"/>
    <w:rsid w:val="00752C9A"/>
    <w:rsid w:val="00753E2B"/>
    <w:rsid w:val="00755692"/>
    <w:rsid w:val="007573E8"/>
    <w:rsid w:val="00757514"/>
    <w:rsid w:val="007603FB"/>
    <w:rsid w:val="0076177C"/>
    <w:rsid w:val="00762005"/>
    <w:rsid w:val="007630D8"/>
    <w:rsid w:val="00764494"/>
    <w:rsid w:val="0076557B"/>
    <w:rsid w:val="007658C9"/>
    <w:rsid w:val="007659C0"/>
    <w:rsid w:val="00765AE9"/>
    <w:rsid w:val="00767687"/>
    <w:rsid w:val="00767D37"/>
    <w:rsid w:val="007700CF"/>
    <w:rsid w:val="0077149C"/>
    <w:rsid w:val="00772A70"/>
    <w:rsid w:val="0077596C"/>
    <w:rsid w:val="007778E1"/>
    <w:rsid w:val="0078022D"/>
    <w:rsid w:val="00780EF4"/>
    <w:rsid w:val="00781015"/>
    <w:rsid w:val="00781C41"/>
    <w:rsid w:val="00781DC6"/>
    <w:rsid w:val="007847FB"/>
    <w:rsid w:val="00784DFD"/>
    <w:rsid w:val="00784F8D"/>
    <w:rsid w:val="00786343"/>
    <w:rsid w:val="00790C58"/>
    <w:rsid w:val="00792560"/>
    <w:rsid w:val="00793847"/>
    <w:rsid w:val="00795223"/>
    <w:rsid w:val="00795945"/>
    <w:rsid w:val="007965F2"/>
    <w:rsid w:val="007975D2"/>
    <w:rsid w:val="007A036B"/>
    <w:rsid w:val="007A20BA"/>
    <w:rsid w:val="007A3E17"/>
    <w:rsid w:val="007A42C1"/>
    <w:rsid w:val="007A4791"/>
    <w:rsid w:val="007A5DF2"/>
    <w:rsid w:val="007A6B03"/>
    <w:rsid w:val="007A6B36"/>
    <w:rsid w:val="007A789D"/>
    <w:rsid w:val="007A7C3A"/>
    <w:rsid w:val="007A7C90"/>
    <w:rsid w:val="007B0E3A"/>
    <w:rsid w:val="007B138B"/>
    <w:rsid w:val="007B5AF9"/>
    <w:rsid w:val="007B5EF6"/>
    <w:rsid w:val="007B6BB7"/>
    <w:rsid w:val="007B7BDB"/>
    <w:rsid w:val="007C255F"/>
    <w:rsid w:val="007C2AD5"/>
    <w:rsid w:val="007C2EA6"/>
    <w:rsid w:val="007C3BBC"/>
    <w:rsid w:val="007C5624"/>
    <w:rsid w:val="007C6454"/>
    <w:rsid w:val="007C6944"/>
    <w:rsid w:val="007C6CB8"/>
    <w:rsid w:val="007D0435"/>
    <w:rsid w:val="007D09D5"/>
    <w:rsid w:val="007D0B49"/>
    <w:rsid w:val="007D1023"/>
    <w:rsid w:val="007D13A7"/>
    <w:rsid w:val="007D18F6"/>
    <w:rsid w:val="007D218B"/>
    <w:rsid w:val="007D417C"/>
    <w:rsid w:val="007D6FA9"/>
    <w:rsid w:val="007E0E56"/>
    <w:rsid w:val="007E11C5"/>
    <w:rsid w:val="007E1D0E"/>
    <w:rsid w:val="007E224A"/>
    <w:rsid w:val="007E2CEE"/>
    <w:rsid w:val="007E75BA"/>
    <w:rsid w:val="007E7CE2"/>
    <w:rsid w:val="007F01E8"/>
    <w:rsid w:val="007F1CCC"/>
    <w:rsid w:val="007F35B0"/>
    <w:rsid w:val="007F4A49"/>
    <w:rsid w:val="007F5136"/>
    <w:rsid w:val="007F5844"/>
    <w:rsid w:val="007F5F6C"/>
    <w:rsid w:val="007F6331"/>
    <w:rsid w:val="007F7253"/>
    <w:rsid w:val="007F73B6"/>
    <w:rsid w:val="007F7750"/>
    <w:rsid w:val="008007E3"/>
    <w:rsid w:val="00800C58"/>
    <w:rsid w:val="00801153"/>
    <w:rsid w:val="00802C69"/>
    <w:rsid w:val="00803118"/>
    <w:rsid w:val="00804E7A"/>
    <w:rsid w:val="00805373"/>
    <w:rsid w:val="00805653"/>
    <w:rsid w:val="00805793"/>
    <w:rsid w:val="0080714F"/>
    <w:rsid w:val="0081127E"/>
    <w:rsid w:val="00811AF2"/>
    <w:rsid w:val="008121FC"/>
    <w:rsid w:val="008134EF"/>
    <w:rsid w:val="00813D0E"/>
    <w:rsid w:val="00814C63"/>
    <w:rsid w:val="008166FA"/>
    <w:rsid w:val="008208D8"/>
    <w:rsid w:val="008213B8"/>
    <w:rsid w:val="00821D74"/>
    <w:rsid w:val="008224C7"/>
    <w:rsid w:val="00822950"/>
    <w:rsid w:val="008234BE"/>
    <w:rsid w:val="00823EAB"/>
    <w:rsid w:val="00826A88"/>
    <w:rsid w:val="00826E6F"/>
    <w:rsid w:val="00830252"/>
    <w:rsid w:val="00830729"/>
    <w:rsid w:val="00833C9D"/>
    <w:rsid w:val="008350CC"/>
    <w:rsid w:val="00835CDE"/>
    <w:rsid w:val="00835D8B"/>
    <w:rsid w:val="0083679D"/>
    <w:rsid w:val="00836F3F"/>
    <w:rsid w:val="00841606"/>
    <w:rsid w:val="0084225A"/>
    <w:rsid w:val="00842695"/>
    <w:rsid w:val="00843E86"/>
    <w:rsid w:val="00845654"/>
    <w:rsid w:val="00845BD2"/>
    <w:rsid w:val="00845BF1"/>
    <w:rsid w:val="00847056"/>
    <w:rsid w:val="00851483"/>
    <w:rsid w:val="00853576"/>
    <w:rsid w:val="008538A5"/>
    <w:rsid w:val="00854272"/>
    <w:rsid w:val="008543BE"/>
    <w:rsid w:val="00854AFD"/>
    <w:rsid w:val="0085500B"/>
    <w:rsid w:val="00856A67"/>
    <w:rsid w:val="00856B05"/>
    <w:rsid w:val="0085791B"/>
    <w:rsid w:val="00857C82"/>
    <w:rsid w:val="00860A0D"/>
    <w:rsid w:val="0086324F"/>
    <w:rsid w:val="0086589E"/>
    <w:rsid w:val="00865E2D"/>
    <w:rsid w:val="00866480"/>
    <w:rsid w:val="00866671"/>
    <w:rsid w:val="00866870"/>
    <w:rsid w:val="00867050"/>
    <w:rsid w:val="0086728D"/>
    <w:rsid w:val="00871429"/>
    <w:rsid w:val="00871B09"/>
    <w:rsid w:val="00871F38"/>
    <w:rsid w:val="00872BE6"/>
    <w:rsid w:val="00872DF7"/>
    <w:rsid w:val="00873137"/>
    <w:rsid w:val="00873D06"/>
    <w:rsid w:val="00875AAF"/>
    <w:rsid w:val="00877AF1"/>
    <w:rsid w:val="00882EC9"/>
    <w:rsid w:val="00885029"/>
    <w:rsid w:val="008860BB"/>
    <w:rsid w:val="0088628F"/>
    <w:rsid w:val="0089031C"/>
    <w:rsid w:val="008903D8"/>
    <w:rsid w:val="00895523"/>
    <w:rsid w:val="00895888"/>
    <w:rsid w:val="008976F8"/>
    <w:rsid w:val="008A1631"/>
    <w:rsid w:val="008A1B2A"/>
    <w:rsid w:val="008A2D1E"/>
    <w:rsid w:val="008A4721"/>
    <w:rsid w:val="008A4A9E"/>
    <w:rsid w:val="008A4ACF"/>
    <w:rsid w:val="008A4F33"/>
    <w:rsid w:val="008A663C"/>
    <w:rsid w:val="008A733A"/>
    <w:rsid w:val="008A73BD"/>
    <w:rsid w:val="008B0961"/>
    <w:rsid w:val="008B0A38"/>
    <w:rsid w:val="008B1463"/>
    <w:rsid w:val="008B16E0"/>
    <w:rsid w:val="008B1933"/>
    <w:rsid w:val="008B3A0B"/>
    <w:rsid w:val="008B42B1"/>
    <w:rsid w:val="008B4629"/>
    <w:rsid w:val="008B5088"/>
    <w:rsid w:val="008B7124"/>
    <w:rsid w:val="008B7CD4"/>
    <w:rsid w:val="008B7FF1"/>
    <w:rsid w:val="008C00C5"/>
    <w:rsid w:val="008C0EB8"/>
    <w:rsid w:val="008C1784"/>
    <w:rsid w:val="008C1813"/>
    <w:rsid w:val="008C1AD1"/>
    <w:rsid w:val="008C2D90"/>
    <w:rsid w:val="008C330D"/>
    <w:rsid w:val="008C5C00"/>
    <w:rsid w:val="008D19A7"/>
    <w:rsid w:val="008D1D4E"/>
    <w:rsid w:val="008D38CA"/>
    <w:rsid w:val="008D4427"/>
    <w:rsid w:val="008D549E"/>
    <w:rsid w:val="008D56A4"/>
    <w:rsid w:val="008D58FA"/>
    <w:rsid w:val="008D6004"/>
    <w:rsid w:val="008D6A10"/>
    <w:rsid w:val="008D7933"/>
    <w:rsid w:val="008E0834"/>
    <w:rsid w:val="008E1606"/>
    <w:rsid w:val="008E3D6C"/>
    <w:rsid w:val="008E7379"/>
    <w:rsid w:val="008E7F8C"/>
    <w:rsid w:val="008F23CA"/>
    <w:rsid w:val="008F3177"/>
    <w:rsid w:val="008F4FB4"/>
    <w:rsid w:val="008F54E1"/>
    <w:rsid w:val="0090096F"/>
    <w:rsid w:val="00900DDA"/>
    <w:rsid w:val="00901EC4"/>
    <w:rsid w:val="00902441"/>
    <w:rsid w:val="009030CF"/>
    <w:rsid w:val="00906790"/>
    <w:rsid w:val="00907F79"/>
    <w:rsid w:val="00910A97"/>
    <w:rsid w:val="00910D6F"/>
    <w:rsid w:val="0091230C"/>
    <w:rsid w:val="0091451E"/>
    <w:rsid w:val="009149FD"/>
    <w:rsid w:val="00915114"/>
    <w:rsid w:val="00917AC9"/>
    <w:rsid w:val="00921CFC"/>
    <w:rsid w:val="00922B5C"/>
    <w:rsid w:val="00925853"/>
    <w:rsid w:val="0092614A"/>
    <w:rsid w:val="009309C6"/>
    <w:rsid w:val="0093139E"/>
    <w:rsid w:val="009313D7"/>
    <w:rsid w:val="009321F7"/>
    <w:rsid w:val="00933B71"/>
    <w:rsid w:val="0093480B"/>
    <w:rsid w:val="009350D3"/>
    <w:rsid w:val="00935EE3"/>
    <w:rsid w:val="00936AA0"/>
    <w:rsid w:val="00940892"/>
    <w:rsid w:val="00941331"/>
    <w:rsid w:val="00942106"/>
    <w:rsid w:val="0094252E"/>
    <w:rsid w:val="009427AC"/>
    <w:rsid w:val="00943007"/>
    <w:rsid w:val="00943CF0"/>
    <w:rsid w:val="009448F6"/>
    <w:rsid w:val="00947813"/>
    <w:rsid w:val="009478E0"/>
    <w:rsid w:val="009501C3"/>
    <w:rsid w:val="00950DF1"/>
    <w:rsid w:val="0095157B"/>
    <w:rsid w:val="00951A0F"/>
    <w:rsid w:val="00951C7C"/>
    <w:rsid w:val="00954932"/>
    <w:rsid w:val="00954BF3"/>
    <w:rsid w:val="00955E49"/>
    <w:rsid w:val="0095782C"/>
    <w:rsid w:val="0096050E"/>
    <w:rsid w:val="00960663"/>
    <w:rsid w:val="00963EFF"/>
    <w:rsid w:val="00964A98"/>
    <w:rsid w:val="00965AC7"/>
    <w:rsid w:val="009676F9"/>
    <w:rsid w:val="00967EB4"/>
    <w:rsid w:val="00967FCD"/>
    <w:rsid w:val="00970489"/>
    <w:rsid w:val="00971420"/>
    <w:rsid w:val="00971F77"/>
    <w:rsid w:val="00973900"/>
    <w:rsid w:val="0097761F"/>
    <w:rsid w:val="00980887"/>
    <w:rsid w:val="00982E4F"/>
    <w:rsid w:val="009846DA"/>
    <w:rsid w:val="00985365"/>
    <w:rsid w:val="0098603B"/>
    <w:rsid w:val="009872A9"/>
    <w:rsid w:val="009872DD"/>
    <w:rsid w:val="00991AE4"/>
    <w:rsid w:val="00991AF7"/>
    <w:rsid w:val="00992276"/>
    <w:rsid w:val="00992879"/>
    <w:rsid w:val="009936AB"/>
    <w:rsid w:val="00997849"/>
    <w:rsid w:val="00997F7E"/>
    <w:rsid w:val="009A075B"/>
    <w:rsid w:val="009A0ACC"/>
    <w:rsid w:val="009A1BA0"/>
    <w:rsid w:val="009A5AED"/>
    <w:rsid w:val="009A62CA"/>
    <w:rsid w:val="009A6939"/>
    <w:rsid w:val="009A7E51"/>
    <w:rsid w:val="009B057B"/>
    <w:rsid w:val="009B2CF8"/>
    <w:rsid w:val="009B33EE"/>
    <w:rsid w:val="009B3D11"/>
    <w:rsid w:val="009B3F52"/>
    <w:rsid w:val="009B499D"/>
    <w:rsid w:val="009B5812"/>
    <w:rsid w:val="009C05B3"/>
    <w:rsid w:val="009C09C9"/>
    <w:rsid w:val="009C0C60"/>
    <w:rsid w:val="009C1307"/>
    <w:rsid w:val="009C18E3"/>
    <w:rsid w:val="009C1B53"/>
    <w:rsid w:val="009C1E99"/>
    <w:rsid w:val="009C20B4"/>
    <w:rsid w:val="009C340B"/>
    <w:rsid w:val="009C3B67"/>
    <w:rsid w:val="009C3BB9"/>
    <w:rsid w:val="009C559B"/>
    <w:rsid w:val="009C721F"/>
    <w:rsid w:val="009C79CC"/>
    <w:rsid w:val="009D0BE4"/>
    <w:rsid w:val="009D21F4"/>
    <w:rsid w:val="009D26EE"/>
    <w:rsid w:val="009D3C2F"/>
    <w:rsid w:val="009D44A8"/>
    <w:rsid w:val="009D4E57"/>
    <w:rsid w:val="009D7BF6"/>
    <w:rsid w:val="009E1565"/>
    <w:rsid w:val="009E1B72"/>
    <w:rsid w:val="009E36D4"/>
    <w:rsid w:val="009E43AD"/>
    <w:rsid w:val="009E67D0"/>
    <w:rsid w:val="009E688C"/>
    <w:rsid w:val="009E6C79"/>
    <w:rsid w:val="009E7E26"/>
    <w:rsid w:val="009F0DA9"/>
    <w:rsid w:val="009F10D3"/>
    <w:rsid w:val="009F1AB9"/>
    <w:rsid w:val="009F34DE"/>
    <w:rsid w:val="009F3742"/>
    <w:rsid w:val="009F51BE"/>
    <w:rsid w:val="009F53F1"/>
    <w:rsid w:val="009F6644"/>
    <w:rsid w:val="009F7B2B"/>
    <w:rsid w:val="00A00263"/>
    <w:rsid w:val="00A00819"/>
    <w:rsid w:val="00A01113"/>
    <w:rsid w:val="00A020B4"/>
    <w:rsid w:val="00A0467D"/>
    <w:rsid w:val="00A0473E"/>
    <w:rsid w:val="00A05721"/>
    <w:rsid w:val="00A05EC4"/>
    <w:rsid w:val="00A111DA"/>
    <w:rsid w:val="00A1647F"/>
    <w:rsid w:val="00A1736C"/>
    <w:rsid w:val="00A21218"/>
    <w:rsid w:val="00A21AE3"/>
    <w:rsid w:val="00A23495"/>
    <w:rsid w:val="00A248C7"/>
    <w:rsid w:val="00A26A95"/>
    <w:rsid w:val="00A3096F"/>
    <w:rsid w:val="00A31DE9"/>
    <w:rsid w:val="00A3366A"/>
    <w:rsid w:val="00A341CB"/>
    <w:rsid w:val="00A3459F"/>
    <w:rsid w:val="00A3471F"/>
    <w:rsid w:val="00A379F3"/>
    <w:rsid w:val="00A40197"/>
    <w:rsid w:val="00A402C9"/>
    <w:rsid w:val="00A41B3C"/>
    <w:rsid w:val="00A421F9"/>
    <w:rsid w:val="00A44672"/>
    <w:rsid w:val="00A47C50"/>
    <w:rsid w:val="00A47E4A"/>
    <w:rsid w:val="00A50977"/>
    <w:rsid w:val="00A50C62"/>
    <w:rsid w:val="00A51A7C"/>
    <w:rsid w:val="00A56120"/>
    <w:rsid w:val="00A57591"/>
    <w:rsid w:val="00A57B40"/>
    <w:rsid w:val="00A602CC"/>
    <w:rsid w:val="00A607F0"/>
    <w:rsid w:val="00A6135C"/>
    <w:rsid w:val="00A61E29"/>
    <w:rsid w:val="00A61F11"/>
    <w:rsid w:val="00A62FC2"/>
    <w:rsid w:val="00A63C5F"/>
    <w:rsid w:val="00A70463"/>
    <w:rsid w:val="00A70F09"/>
    <w:rsid w:val="00A7142F"/>
    <w:rsid w:val="00A71B3C"/>
    <w:rsid w:val="00A7322D"/>
    <w:rsid w:val="00A747CD"/>
    <w:rsid w:val="00A76A20"/>
    <w:rsid w:val="00A778D2"/>
    <w:rsid w:val="00A77F8B"/>
    <w:rsid w:val="00A81049"/>
    <w:rsid w:val="00A81987"/>
    <w:rsid w:val="00A82A6C"/>
    <w:rsid w:val="00A8340E"/>
    <w:rsid w:val="00A8544D"/>
    <w:rsid w:val="00A85E5C"/>
    <w:rsid w:val="00A86123"/>
    <w:rsid w:val="00A863E8"/>
    <w:rsid w:val="00A86844"/>
    <w:rsid w:val="00A86B86"/>
    <w:rsid w:val="00A91689"/>
    <w:rsid w:val="00A93A14"/>
    <w:rsid w:val="00AA026A"/>
    <w:rsid w:val="00AA1C70"/>
    <w:rsid w:val="00AA213E"/>
    <w:rsid w:val="00AA26EC"/>
    <w:rsid w:val="00AA2B6D"/>
    <w:rsid w:val="00AA34A7"/>
    <w:rsid w:val="00AA3725"/>
    <w:rsid w:val="00AA3A00"/>
    <w:rsid w:val="00AA4105"/>
    <w:rsid w:val="00AA4C5E"/>
    <w:rsid w:val="00AB165B"/>
    <w:rsid w:val="00AB37D9"/>
    <w:rsid w:val="00AB3A0F"/>
    <w:rsid w:val="00AC0003"/>
    <w:rsid w:val="00AC0128"/>
    <w:rsid w:val="00AC06E0"/>
    <w:rsid w:val="00AC0DA1"/>
    <w:rsid w:val="00AC1FE9"/>
    <w:rsid w:val="00AC213C"/>
    <w:rsid w:val="00AC3393"/>
    <w:rsid w:val="00AC5EC9"/>
    <w:rsid w:val="00AD07B0"/>
    <w:rsid w:val="00AD0A51"/>
    <w:rsid w:val="00AD1EF2"/>
    <w:rsid w:val="00AD2E93"/>
    <w:rsid w:val="00AD327D"/>
    <w:rsid w:val="00AD4A4F"/>
    <w:rsid w:val="00AD4A8D"/>
    <w:rsid w:val="00AD56F1"/>
    <w:rsid w:val="00AD578F"/>
    <w:rsid w:val="00AD594E"/>
    <w:rsid w:val="00AD6DE2"/>
    <w:rsid w:val="00AD7712"/>
    <w:rsid w:val="00AE047E"/>
    <w:rsid w:val="00AE2258"/>
    <w:rsid w:val="00AE340D"/>
    <w:rsid w:val="00AE38E7"/>
    <w:rsid w:val="00AE3C95"/>
    <w:rsid w:val="00AE7452"/>
    <w:rsid w:val="00AF3117"/>
    <w:rsid w:val="00AF6543"/>
    <w:rsid w:val="00AF7291"/>
    <w:rsid w:val="00B00BDF"/>
    <w:rsid w:val="00B024D0"/>
    <w:rsid w:val="00B041F1"/>
    <w:rsid w:val="00B07272"/>
    <w:rsid w:val="00B10072"/>
    <w:rsid w:val="00B106B3"/>
    <w:rsid w:val="00B10752"/>
    <w:rsid w:val="00B107F0"/>
    <w:rsid w:val="00B11B7A"/>
    <w:rsid w:val="00B12A49"/>
    <w:rsid w:val="00B13F8C"/>
    <w:rsid w:val="00B1521B"/>
    <w:rsid w:val="00B16633"/>
    <w:rsid w:val="00B16EB9"/>
    <w:rsid w:val="00B20ECF"/>
    <w:rsid w:val="00B21DE4"/>
    <w:rsid w:val="00B21E80"/>
    <w:rsid w:val="00B22653"/>
    <w:rsid w:val="00B22B60"/>
    <w:rsid w:val="00B2436C"/>
    <w:rsid w:val="00B26CBE"/>
    <w:rsid w:val="00B30F32"/>
    <w:rsid w:val="00B313E7"/>
    <w:rsid w:val="00B31BCA"/>
    <w:rsid w:val="00B32050"/>
    <w:rsid w:val="00B33297"/>
    <w:rsid w:val="00B33936"/>
    <w:rsid w:val="00B34541"/>
    <w:rsid w:val="00B37758"/>
    <w:rsid w:val="00B40160"/>
    <w:rsid w:val="00B4103D"/>
    <w:rsid w:val="00B42B83"/>
    <w:rsid w:val="00B44592"/>
    <w:rsid w:val="00B4537F"/>
    <w:rsid w:val="00B47263"/>
    <w:rsid w:val="00B50D97"/>
    <w:rsid w:val="00B512C1"/>
    <w:rsid w:val="00B5223D"/>
    <w:rsid w:val="00B53173"/>
    <w:rsid w:val="00B53F1F"/>
    <w:rsid w:val="00B54CBA"/>
    <w:rsid w:val="00B552D3"/>
    <w:rsid w:val="00B557C8"/>
    <w:rsid w:val="00B55C47"/>
    <w:rsid w:val="00B56837"/>
    <w:rsid w:val="00B57661"/>
    <w:rsid w:val="00B6112B"/>
    <w:rsid w:val="00B61288"/>
    <w:rsid w:val="00B61A72"/>
    <w:rsid w:val="00B62202"/>
    <w:rsid w:val="00B6369E"/>
    <w:rsid w:val="00B643B2"/>
    <w:rsid w:val="00B64A2F"/>
    <w:rsid w:val="00B660A6"/>
    <w:rsid w:val="00B670A8"/>
    <w:rsid w:val="00B70D06"/>
    <w:rsid w:val="00B71A90"/>
    <w:rsid w:val="00B71BF5"/>
    <w:rsid w:val="00B72234"/>
    <w:rsid w:val="00B72479"/>
    <w:rsid w:val="00B72888"/>
    <w:rsid w:val="00B72CA2"/>
    <w:rsid w:val="00B74029"/>
    <w:rsid w:val="00B7492A"/>
    <w:rsid w:val="00B74A2A"/>
    <w:rsid w:val="00B758E4"/>
    <w:rsid w:val="00B75BBF"/>
    <w:rsid w:val="00B76A16"/>
    <w:rsid w:val="00B7764D"/>
    <w:rsid w:val="00B80D52"/>
    <w:rsid w:val="00B8110D"/>
    <w:rsid w:val="00B81180"/>
    <w:rsid w:val="00B81806"/>
    <w:rsid w:val="00B824D2"/>
    <w:rsid w:val="00B826EE"/>
    <w:rsid w:val="00B82BEC"/>
    <w:rsid w:val="00B831E0"/>
    <w:rsid w:val="00B83E14"/>
    <w:rsid w:val="00B83F1B"/>
    <w:rsid w:val="00B842B4"/>
    <w:rsid w:val="00B8441E"/>
    <w:rsid w:val="00B84708"/>
    <w:rsid w:val="00B87625"/>
    <w:rsid w:val="00B87901"/>
    <w:rsid w:val="00B91256"/>
    <w:rsid w:val="00B91922"/>
    <w:rsid w:val="00B91A6E"/>
    <w:rsid w:val="00B92D5D"/>
    <w:rsid w:val="00B92DE4"/>
    <w:rsid w:val="00B936D6"/>
    <w:rsid w:val="00B94828"/>
    <w:rsid w:val="00B95BA0"/>
    <w:rsid w:val="00BA2B51"/>
    <w:rsid w:val="00BA2D7A"/>
    <w:rsid w:val="00BA3337"/>
    <w:rsid w:val="00BA5654"/>
    <w:rsid w:val="00BA6123"/>
    <w:rsid w:val="00BA7E40"/>
    <w:rsid w:val="00BB3DA1"/>
    <w:rsid w:val="00BB71AA"/>
    <w:rsid w:val="00BB74AA"/>
    <w:rsid w:val="00BC1346"/>
    <w:rsid w:val="00BC153F"/>
    <w:rsid w:val="00BC15AE"/>
    <w:rsid w:val="00BC1914"/>
    <w:rsid w:val="00BC1A92"/>
    <w:rsid w:val="00BC344B"/>
    <w:rsid w:val="00BC3C6B"/>
    <w:rsid w:val="00BC47EB"/>
    <w:rsid w:val="00BC589D"/>
    <w:rsid w:val="00BC6FE5"/>
    <w:rsid w:val="00BD24BA"/>
    <w:rsid w:val="00BD251C"/>
    <w:rsid w:val="00BD588A"/>
    <w:rsid w:val="00BD6BEC"/>
    <w:rsid w:val="00BD7A50"/>
    <w:rsid w:val="00BE1063"/>
    <w:rsid w:val="00BE3426"/>
    <w:rsid w:val="00BE34B0"/>
    <w:rsid w:val="00BE6363"/>
    <w:rsid w:val="00BE79F1"/>
    <w:rsid w:val="00BE7B7A"/>
    <w:rsid w:val="00BF0750"/>
    <w:rsid w:val="00BF1E9D"/>
    <w:rsid w:val="00BF37AD"/>
    <w:rsid w:val="00BF4391"/>
    <w:rsid w:val="00BF455B"/>
    <w:rsid w:val="00BF524D"/>
    <w:rsid w:val="00BF5A19"/>
    <w:rsid w:val="00BF6F77"/>
    <w:rsid w:val="00BF735D"/>
    <w:rsid w:val="00BF7478"/>
    <w:rsid w:val="00BF7656"/>
    <w:rsid w:val="00C01DC4"/>
    <w:rsid w:val="00C02D65"/>
    <w:rsid w:val="00C0375D"/>
    <w:rsid w:val="00C03A46"/>
    <w:rsid w:val="00C048BB"/>
    <w:rsid w:val="00C04AE6"/>
    <w:rsid w:val="00C04BCB"/>
    <w:rsid w:val="00C06063"/>
    <w:rsid w:val="00C0668E"/>
    <w:rsid w:val="00C07DF9"/>
    <w:rsid w:val="00C1012A"/>
    <w:rsid w:val="00C11235"/>
    <w:rsid w:val="00C11EC9"/>
    <w:rsid w:val="00C13C8D"/>
    <w:rsid w:val="00C15DEA"/>
    <w:rsid w:val="00C21B2C"/>
    <w:rsid w:val="00C221A8"/>
    <w:rsid w:val="00C230C4"/>
    <w:rsid w:val="00C231C6"/>
    <w:rsid w:val="00C24F1F"/>
    <w:rsid w:val="00C27264"/>
    <w:rsid w:val="00C277DF"/>
    <w:rsid w:val="00C31DDA"/>
    <w:rsid w:val="00C337E2"/>
    <w:rsid w:val="00C33AE8"/>
    <w:rsid w:val="00C34C73"/>
    <w:rsid w:val="00C36D43"/>
    <w:rsid w:val="00C40A18"/>
    <w:rsid w:val="00C44FEA"/>
    <w:rsid w:val="00C45294"/>
    <w:rsid w:val="00C47063"/>
    <w:rsid w:val="00C47BC3"/>
    <w:rsid w:val="00C50DEA"/>
    <w:rsid w:val="00C53605"/>
    <w:rsid w:val="00C5503F"/>
    <w:rsid w:val="00C557F6"/>
    <w:rsid w:val="00C574EF"/>
    <w:rsid w:val="00C60618"/>
    <w:rsid w:val="00C60738"/>
    <w:rsid w:val="00C60EE5"/>
    <w:rsid w:val="00C61679"/>
    <w:rsid w:val="00C61E5C"/>
    <w:rsid w:val="00C63E39"/>
    <w:rsid w:val="00C64049"/>
    <w:rsid w:val="00C6520C"/>
    <w:rsid w:val="00C6746D"/>
    <w:rsid w:val="00C679B2"/>
    <w:rsid w:val="00C71454"/>
    <w:rsid w:val="00C72365"/>
    <w:rsid w:val="00C75B41"/>
    <w:rsid w:val="00C75D31"/>
    <w:rsid w:val="00C77177"/>
    <w:rsid w:val="00C779D3"/>
    <w:rsid w:val="00C77FE2"/>
    <w:rsid w:val="00C81174"/>
    <w:rsid w:val="00C82C31"/>
    <w:rsid w:val="00C82F75"/>
    <w:rsid w:val="00C83716"/>
    <w:rsid w:val="00C84764"/>
    <w:rsid w:val="00C858F4"/>
    <w:rsid w:val="00C915D5"/>
    <w:rsid w:val="00C91F4A"/>
    <w:rsid w:val="00C93DA4"/>
    <w:rsid w:val="00C94859"/>
    <w:rsid w:val="00C95981"/>
    <w:rsid w:val="00C96783"/>
    <w:rsid w:val="00C9725C"/>
    <w:rsid w:val="00C97E8B"/>
    <w:rsid w:val="00CA0B1E"/>
    <w:rsid w:val="00CA123A"/>
    <w:rsid w:val="00CA297E"/>
    <w:rsid w:val="00CA3462"/>
    <w:rsid w:val="00CA5584"/>
    <w:rsid w:val="00CA5B96"/>
    <w:rsid w:val="00CA6522"/>
    <w:rsid w:val="00CA6BA5"/>
    <w:rsid w:val="00CA7C13"/>
    <w:rsid w:val="00CB18F5"/>
    <w:rsid w:val="00CB3246"/>
    <w:rsid w:val="00CB4CD9"/>
    <w:rsid w:val="00CC1EBC"/>
    <w:rsid w:val="00CC2504"/>
    <w:rsid w:val="00CC25B8"/>
    <w:rsid w:val="00CC2D30"/>
    <w:rsid w:val="00CC4A2C"/>
    <w:rsid w:val="00CC5127"/>
    <w:rsid w:val="00CC5580"/>
    <w:rsid w:val="00CC59A4"/>
    <w:rsid w:val="00CC6BDF"/>
    <w:rsid w:val="00CC6D6E"/>
    <w:rsid w:val="00CC767E"/>
    <w:rsid w:val="00CD3929"/>
    <w:rsid w:val="00CD61D8"/>
    <w:rsid w:val="00CD6620"/>
    <w:rsid w:val="00CD6960"/>
    <w:rsid w:val="00CD697D"/>
    <w:rsid w:val="00CD721D"/>
    <w:rsid w:val="00CD774A"/>
    <w:rsid w:val="00CE0782"/>
    <w:rsid w:val="00CE199F"/>
    <w:rsid w:val="00CE222A"/>
    <w:rsid w:val="00CE4B58"/>
    <w:rsid w:val="00CE501E"/>
    <w:rsid w:val="00CE5305"/>
    <w:rsid w:val="00CE5748"/>
    <w:rsid w:val="00CE626E"/>
    <w:rsid w:val="00CF12D6"/>
    <w:rsid w:val="00CF242A"/>
    <w:rsid w:val="00CF28F1"/>
    <w:rsid w:val="00CF2FFE"/>
    <w:rsid w:val="00CF3E27"/>
    <w:rsid w:val="00CF5CE5"/>
    <w:rsid w:val="00CF667C"/>
    <w:rsid w:val="00CF70D3"/>
    <w:rsid w:val="00CF7BCA"/>
    <w:rsid w:val="00D006CF"/>
    <w:rsid w:val="00D009F7"/>
    <w:rsid w:val="00D01890"/>
    <w:rsid w:val="00D019A6"/>
    <w:rsid w:val="00D01BD6"/>
    <w:rsid w:val="00D02436"/>
    <w:rsid w:val="00D02AC0"/>
    <w:rsid w:val="00D03093"/>
    <w:rsid w:val="00D0480D"/>
    <w:rsid w:val="00D07608"/>
    <w:rsid w:val="00D106FD"/>
    <w:rsid w:val="00D1189C"/>
    <w:rsid w:val="00D11B6F"/>
    <w:rsid w:val="00D11BE3"/>
    <w:rsid w:val="00D132E5"/>
    <w:rsid w:val="00D15372"/>
    <w:rsid w:val="00D25817"/>
    <w:rsid w:val="00D260AE"/>
    <w:rsid w:val="00D27645"/>
    <w:rsid w:val="00D3002D"/>
    <w:rsid w:val="00D314B2"/>
    <w:rsid w:val="00D338A0"/>
    <w:rsid w:val="00D345E4"/>
    <w:rsid w:val="00D358B3"/>
    <w:rsid w:val="00D358D4"/>
    <w:rsid w:val="00D372DC"/>
    <w:rsid w:val="00D3735D"/>
    <w:rsid w:val="00D41922"/>
    <w:rsid w:val="00D42F3C"/>
    <w:rsid w:val="00D43140"/>
    <w:rsid w:val="00D43580"/>
    <w:rsid w:val="00D437C7"/>
    <w:rsid w:val="00D460D6"/>
    <w:rsid w:val="00D4659F"/>
    <w:rsid w:val="00D47298"/>
    <w:rsid w:val="00D52DE9"/>
    <w:rsid w:val="00D53450"/>
    <w:rsid w:val="00D55D22"/>
    <w:rsid w:val="00D57618"/>
    <w:rsid w:val="00D577CF"/>
    <w:rsid w:val="00D60EE3"/>
    <w:rsid w:val="00D63019"/>
    <w:rsid w:val="00D63090"/>
    <w:rsid w:val="00D63857"/>
    <w:rsid w:val="00D63CFE"/>
    <w:rsid w:val="00D65170"/>
    <w:rsid w:val="00D66089"/>
    <w:rsid w:val="00D66F16"/>
    <w:rsid w:val="00D66F50"/>
    <w:rsid w:val="00D675DB"/>
    <w:rsid w:val="00D67A75"/>
    <w:rsid w:val="00D71498"/>
    <w:rsid w:val="00D72878"/>
    <w:rsid w:val="00D736F6"/>
    <w:rsid w:val="00D747B5"/>
    <w:rsid w:val="00D758F3"/>
    <w:rsid w:val="00D75BC2"/>
    <w:rsid w:val="00D779EA"/>
    <w:rsid w:val="00D81905"/>
    <w:rsid w:val="00D8234C"/>
    <w:rsid w:val="00D83E11"/>
    <w:rsid w:val="00D846D5"/>
    <w:rsid w:val="00D84861"/>
    <w:rsid w:val="00D85230"/>
    <w:rsid w:val="00D86409"/>
    <w:rsid w:val="00D86B86"/>
    <w:rsid w:val="00D87A4A"/>
    <w:rsid w:val="00D90304"/>
    <w:rsid w:val="00D91448"/>
    <w:rsid w:val="00D92D0D"/>
    <w:rsid w:val="00D93590"/>
    <w:rsid w:val="00D93E78"/>
    <w:rsid w:val="00D953B8"/>
    <w:rsid w:val="00D9664B"/>
    <w:rsid w:val="00D968D0"/>
    <w:rsid w:val="00D96B81"/>
    <w:rsid w:val="00DA0DD7"/>
    <w:rsid w:val="00DA1B0F"/>
    <w:rsid w:val="00DA410A"/>
    <w:rsid w:val="00DA5231"/>
    <w:rsid w:val="00DA6980"/>
    <w:rsid w:val="00DA763B"/>
    <w:rsid w:val="00DB1321"/>
    <w:rsid w:val="00DB1C38"/>
    <w:rsid w:val="00DB20B0"/>
    <w:rsid w:val="00DB2698"/>
    <w:rsid w:val="00DB5BEE"/>
    <w:rsid w:val="00DB6149"/>
    <w:rsid w:val="00DB6164"/>
    <w:rsid w:val="00DB7A67"/>
    <w:rsid w:val="00DC07AD"/>
    <w:rsid w:val="00DC0F01"/>
    <w:rsid w:val="00DC13DF"/>
    <w:rsid w:val="00DC155C"/>
    <w:rsid w:val="00DC30F2"/>
    <w:rsid w:val="00DC3619"/>
    <w:rsid w:val="00DC38AE"/>
    <w:rsid w:val="00DC3EFA"/>
    <w:rsid w:val="00DC64EC"/>
    <w:rsid w:val="00DC77B4"/>
    <w:rsid w:val="00DD0B10"/>
    <w:rsid w:val="00DD1E64"/>
    <w:rsid w:val="00DD264E"/>
    <w:rsid w:val="00DD2BB5"/>
    <w:rsid w:val="00DD30E7"/>
    <w:rsid w:val="00DD5622"/>
    <w:rsid w:val="00DD57DE"/>
    <w:rsid w:val="00DD5AD4"/>
    <w:rsid w:val="00DD61F3"/>
    <w:rsid w:val="00DD6782"/>
    <w:rsid w:val="00DD76AF"/>
    <w:rsid w:val="00DE21C7"/>
    <w:rsid w:val="00DE2423"/>
    <w:rsid w:val="00DE2909"/>
    <w:rsid w:val="00DE47D1"/>
    <w:rsid w:val="00DE6FC7"/>
    <w:rsid w:val="00DE72F4"/>
    <w:rsid w:val="00DE7C29"/>
    <w:rsid w:val="00DF0788"/>
    <w:rsid w:val="00DF0E1E"/>
    <w:rsid w:val="00DF134E"/>
    <w:rsid w:val="00DF25FB"/>
    <w:rsid w:val="00DF29D9"/>
    <w:rsid w:val="00DF2CC2"/>
    <w:rsid w:val="00DF3C77"/>
    <w:rsid w:val="00DF42A2"/>
    <w:rsid w:val="00DF5BC8"/>
    <w:rsid w:val="00DF7016"/>
    <w:rsid w:val="00E01317"/>
    <w:rsid w:val="00E01524"/>
    <w:rsid w:val="00E03752"/>
    <w:rsid w:val="00E05E9A"/>
    <w:rsid w:val="00E07897"/>
    <w:rsid w:val="00E1417A"/>
    <w:rsid w:val="00E14CBA"/>
    <w:rsid w:val="00E14D74"/>
    <w:rsid w:val="00E247CF"/>
    <w:rsid w:val="00E24C44"/>
    <w:rsid w:val="00E25337"/>
    <w:rsid w:val="00E258FB"/>
    <w:rsid w:val="00E27773"/>
    <w:rsid w:val="00E27ABD"/>
    <w:rsid w:val="00E30737"/>
    <w:rsid w:val="00E31ADD"/>
    <w:rsid w:val="00E3471A"/>
    <w:rsid w:val="00E347E5"/>
    <w:rsid w:val="00E353BE"/>
    <w:rsid w:val="00E35878"/>
    <w:rsid w:val="00E3797A"/>
    <w:rsid w:val="00E40063"/>
    <w:rsid w:val="00E43F3E"/>
    <w:rsid w:val="00E45895"/>
    <w:rsid w:val="00E46E6B"/>
    <w:rsid w:val="00E5247D"/>
    <w:rsid w:val="00E5248D"/>
    <w:rsid w:val="00E54B4F"/>
    <w:rsid w:val="00E55A97"/>
    <w:rsid w:val="00E55CC7"/>
    <w:rsid w:val="00E55D4B"/>
    <w:rsid w:val="00E56CBF"/>
    <w:rsid w:val="00E57218"/>
    <w:rsid w:val="00E62B78"/>
    <w:rsid w:val="00E63134"/>
    <w:rsid w:val="00E64C5D"/>
    <w:rsid w:val="00E65844"/>
    <w:rsid w:val="00E65FCA"/>
    <w:rsid w:val="00E66811"/>
    <w:rsid w:val="00E66879"/>
    <w:rsid w:val="00E67E44"/>
    <w:rsid w:val="00E710A4"/>
    <w:rsid w:val="00E7242C"/>
    <w:rsid w:val="00E731E8"/>
    <w:rsid w:val="00E73DFA"/>
    <w:rsid w:val="00E75DFC"/>
    <w:rsid w:val="00E76144"/>
    <w:rsid w:val="00E8029B"/>
    <w:rsid w:val="00E80917"/>
    <w:rsid w:val="00E81BF1"/>
    <w:rsid w:val="00E84663"/>
    <w:rsid w:val="00E85118"/>
    <w:rsid w:val="00E85B16"/>
    <w:rsid w:val="00E8790A"/>
    <w:rsid w:val="00E90C03"/>
    <w:rsid w:val="00E912B6"/>
    <w:rsid w:val="00E91BF5"/>
    <w:rsid w:val="00E94771"/>
    <w:rsid w:val="00E94889"/>
    <w:rsid w:val="00E95944"/>
    <w:rsid w:val="00EA0928"/>
    <w:rsid w:val="00EA1A70"/>
    <w:rsid w:val="00EA32BF"/>
    <w:rsid w:val="00EA3BF6"/>
    <w:rsid w:val="00EA3C81"/>
    <w:rsid w:val="00EA4635"/>
    <w:rsid w:val="00EA4E9B"/>
    <w:rsid w:val="00EA5E3F"/>
    <w:rsid w:val="00EA6895"/>
    <w:rsid w:val="00EA6AFE"/>
    <w:rsid w:val="00EA6ED2"/>
    <w:rsid w:val="00EB201E"/>
    <w:rsid w:val="00EB2742"/>
    <w:rsid w:val="00EB3B32"/>
    <w:rsid w:val="00EB49C0"/>
    <w:rsid w:val="00EB6751"/>
    <w:rsid w:val="00EB68CC"/>
    <w:rsid w:val="00EC00A8"/>
    <w:rsid w:val="00EC19FD"/>
    <w:rsid w:val="00EC2845"/>
    <w:rsid w:val="00EC4B43"/>
    <w:rsid w:val="00EC661B"/>
    <w:rsid w:val="00EC7A8A"/>
    <w:rsid w:val="00ED0AC6"/>
    <w:rsid w:val="00ED2D73"/>
    <w:rsid w:val="00ED2E21"/>
    <w:rsid w:val="00ED6823"/>
    <w:rsid w:val="00EE172B"/>
    <w:rsid w:val="00EE1FFD"/>
    <w:rsid w:val="00EE29EB"/>
    <w:rsid w:val="00EE3C01"/>
    <w:rsid w:val="00EE3FC9"/>
    <w:rsid w:val="00EE4787"/>
    <w:rsid w:val="00EE52CF"/>
    <w:rsid w:val="00EE6C69"/>
    <w:rsid w:val="00EE76F6"/>
    <w:rsid w:val="00EF026F"/>
    <w:rsid w:val="00EF2005"/>
    <w:rsid w:val="00EF308B"/>
    <w:rsid w:val="00EF43DF"/>
    <w:rsid w:val="00EF4476"/>
    <w:rsid w:val="00EF4D6E"/>
    <w:rsid w:val="00EF5672"/>
    <w:rsid w:val="00EF5DD8"/>
    <w:rsid w:val="00EF6276"/>
    <w:rsid w:val="00EF6CEF"/>
    <w:rsid w:val="00F00742"/>
    <w:rsid w:val="00F0081A"/>
    <w:rsid w:val="00F02B49"/>
    <w:rsid w:val="00F02B6E"/>
    <w:rsid w:val="00F054FA"/>
    <w:rsid w:val="00F0723B"/>
    <w:rsid w:val="00F07CC0"/>
    <w:rsid w:val="00F1002B"/>
    <w:rsid w:val="00F11254"/>
    <w:rsid w:val="00F124EB"/>
    <w:rsid w:val="00F1364F"/>
    <w:rsid w:val="00F14398"/>
    <w:rsid w:val="00F1493E"/>
    <w:rsid w:val="00F1542B"/>
    <w:rsid w:val="00F16C04"/>
    <w:rsid w:val="00F17C52"/>
    <w:rsid w:val="00F20888"/>
    <w:rsid w:val="00F21840"/>
    <w:rsid w:val="00F24AB2"/>
    <w:rsid w:val="00F24DA1"/>
    <w:rsid w:val="00F25FB2"/>
    <w:rsid w:val="00F26F65"/>
    <w:rsid w:val="00F31329"/>
    <w:rsid w:val="00F3210E"/>
    <w:rsid w:val="00F34B9A"/>
    <w:rsid w:val="00F351F4"/>
    <w:rsid w:val="00F35B40"/>
    <w:rsid w:val="00F35E78"/>
    <w:rsid w:val="00F36F50"/>
    <w:rsid w:val="00F37726"/>
    <w:rsid w:val="00F408EC"/>
    <w:rsid w:val="00F40E79"/>
    <w:rsid w:val="00F41857"/>
    <w:rsid w:val="00F4398F"/>
    <w:rsid w:val="00F4556D"/>
    <w:rsid w:val="00F45682"/>
    <w:rsid w:val="00F5715C"/>
    <w:rsid w:val="00F612C4"/>
    <w:rsid w:val="00F612FD"/>
    <w:rsid w:val="00F63AF3"/>
    <w:rsid w:val="00F63CB2"/>
    <w:rsid w:val="00F64703"/>
    <w:rsid w:val="00F651B3"/>
    <w:rsid w:val="00F670F9"/>
    <w:rsid w:val="00F67A66"/>
    <w:rsid w:val="00F71C04"/>
    <w:rsid w:val="00F733DE"/>
    <w:rsid w:val="00F74015"/>
    <w:rsid w:val="00F743FC"/>
    <w:rsid w:val="00F74B7D"/>
    <w:rsid w:val="00F756C2"/>
    <w:rsid w:val="00F75982"/>
    <w:rsid w:val="00F76101"/>
    <w:rsid w:val="00F83B1C"/>
    <w:rsid w:val="00F83C2C"/>
    <w:rsid w:val="00F84D35"/>
    <w:rsid w:val="00F84F4F"/>
    <w:rsid w:val="00F85191"/>
    <w:rsid w:val="00F85BC0"/>
    <w:rsid w:val="00F860AA"/>
    <w:rsid w:val="00F86181"/>
    <w:rsid w:val="00F8733F"/>
    <w:rsid w:val="00F87696"/>
    <w:rsid w:val="00F905E6"/>
    <w:rsid w:val="00F91F3C"/>
    <w:rsid w:val="00F9364B"/>
    <w:rsid w:val="00F94C30"/>
    <w:rsid w:val="00F952C8"/>
    <w:rsid w:val="00F96B39"/>
    <w:rsid w:val="00FA0751"/>
    <w:rsid w:val="00FA119C"/>
    <w:rsid w:val="00FA2F46"/>
    <w:rsid w:val="00FA4964"/>
    <w:rsid w:val="00FB2103"/>
    <w:rsid w:val="00FB2629"/>
    <w:rsid w:val="00FB35B8"/>
    <w:rsid w:val="00FB5F78"/>
    <w:rsid w:val="00FB6AE5"/>
    <w:rsid w:val="00FC072A"/>
    <w:rsid w:val="00FC3AE8"/>
    <w:rsid w:val="00FC654B"/>
    <w:rsid w:val="00FC7160"/>
    <w:rsid w:val="00FC7B57"/>
    <w:rsid w:val="00FD0AA1"/>
    <w:rsid w:val="00FD36E7"/>
    <w:rsid w:val="00FD7BD6"/>
    <w:rsid w:val="00FE1911"/>
    <w:rsid w:val="00FE2D68"/>
    <w:rsid w:val="00FE4E99"/>
    <w:rsid w:val="00FE619C"/>
    <w:rsid w:val="00FE7218"/>
    <w:rsid w:val="00FE7FBE"/>
    <w:rsid w:val="00FF044E"/>
    <w:rsid w:val="00FF0BEA"/>
    <w:rsid w:val="00FF2E90"/>
    <w:rsid w:val="00FF54E2"/>
    <w:rsid w:val="00FF5E4D"/>
    <w:rsid w:val="00FF6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C6175"/>
  <w14:defaultImageDpi w14:val="0"/>
  <w15:docId w15:val="{4C0B1240-716A-4371-B9C1-240F2ECE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38"/>
    <w:pPr>
      <w:spacing w:after="0" w:line="240" w:lineRule="auto"/>
    </w:pPr>
    <w:rPr>
      <w:sz w:val="20"/>
      <w:szCs w:val="20"/>
    </w:rPr>
  </w:style>
  <w:style w:type="paragraph" w:styleId="Titre1">
    <w:name w:val="heading 1"/>
    <w:basedOn w:val="Normal"/>
    <w:next w:val="Normal"/>
    <w:link w:val="Titre1Car"/>
    <w:uiPriority w:val="99"/>
    <w:qFormat/>
    <w:pPr>
      <w:numPr>
        <w:numId w:val="3"/>
      </w:numPr>
      <w:tabs>
        <w:tab w:val="num" w:pos="705"/>
        <w:tab w:val="left" w:pos="3828"/>
      </w:tabs>
      <w:spacing w:before="240" w:after="240"/>
      <w:ind w:left="705" w:hanging="705"/>
      <w:outlineLvl w:val="0"/>
    </w:pPr>
    <w:rPr>
      <w:b/>
      <w:bCs/>
      <w:caps/>
      <w:kern w:val="28"/>
      <w:sz w:val="22"/>
      <w:szCs w:val="22"/>
    </w:rPr>
  </w:style>
  <w:style w:type="paragraph" w:styleId="Titre2">
    <w:name w:val="heading 2"/>
    <w:basedOn w:val="Titre1"/>
    <w:next w:val="Normaltitre2"/>
    <w:link w:val="Titre2Car"/>
    <w:uiPriority w:val="99"/>
    <w:qFormat/>
    <w:pPr>
      <w:keepNext/>
      <w:numPr>
        <w:ilvl w:val="1"/>
        <w:numId w:val="2"/>
      </w:numPr>
      <w:tabs>
        <w:tab w:val="clear" w:pos="705"/>
        <w:tab w:val="left" w:pos="993"/>
      </w:tabs>
      <w:spacing w:before="120" w:after="120"/>
      <w:outlineLvl w:val="1"/>
    </w:pPr>
    <w:rPr>
      <w:caps w:val="0"/>
      <w:kern w:val="0"/>
    </w:rPr>
  </w:style>
  <w:style w:type="paragraph" w:styleId="Titre3">
    <w:name w:val="heading 3"/>
    <w:basedOn w:val="Titre2"/>
    <w:link w:val="Titre3Car"/>
    <w:uiPriority w:val="99"/>
    <w:qFormat/>
    <w:pPr>
      <w:numPr>
        <w:ilvl w:val="2"/>
        <w:numId w:val="1"/>
      </w:numPr>
      <w:tabs>
        <w:tab w:val="clear" w:pos="360"/>
        <w:tab w:val="clear" w:pos="993"/>
        <w:tab w:val="num" w:pos="720"/>
        <w:tab w:val="num" w:pos="1224"/>
        <w:tab w:val="num" w:pos="2160"/>
        <w:tab w:val="num" w:pos="3216"/>
      </w:tabs>
      <w:ind w:left="720" w:hanging="720"/>
      <w:outlineLvl w:val="2"/>
    </w:pPr>
  </w:style>
  <w:style w:type="paragraph" w:styleId="Titre4">
    <w:name w:val="heading 4"/>
    <w:basedOn w:val="Titre3"/>
    <w:link w:val="Titre4Car"/>
    <w:uiPriority w:val="99"/>
    <w:qFormat/>
    <w:pPr>
      <w:numPr>
        <w:ilvl w:val="3"/>
      </w:numPr>
      <w:tabs>
        <w:tab w:val="clear" w:pos="360"/>
        <w:tab w:val="clear" w:pos="1224"/>
        <w:tab w:val="clear" w:pos="2160"/>
        <w:tab w:val="num" w:pos="0"/>
        <w:tab w:val="num" w:pos="720"/>
        <w:tab w:val="num" w:pos="864"/>
        <w:tab w:val="num" w:pos="1800"/>
        <w:tab w:val="num" w:pos="2880"/>
      </w:tabs>
      <w:ind w:left="864" w:hanging="864"/>
      <w:outlineLvl w:val="3"/>
    </w:pPr>
  </w:style>
  <w:style w:type="paragraph" w:styleId="Titre5">
    <w:name w:val="heading 5"/>
    <w:basedOn w:val="Normal"/>
    <w:next w:val="Retraitnormal"/>
    <w:link w:val="Titre5Car"/>
    <w:uiPriority w:val="99"/>
    <w:qFormat/>
    <w:pPr>
      <w:numPr>
        <w:ilvl w:val="4"/>
        <w:numId w:val="1"/>
      </w:numPr>
      <w:tabs>
        <w:tab w:val="clear" w:pos="360"/>
        <w:tab w:val="num" w:pos="0"/>
        <w:tab w:val="num" w:pos="1008"/>
        <w:tab w:val="num" w:pos="1080"/>
        <w:tab w:val="num" w:pos="2520"/>
        <w:tab w:val="num" w:pos="3600"/>
      </w:tabs>
      <w:ind w:left="1008" w:hanging="1008"/>
      <w:jc w:val="both"/>
      <w:outlineLvl w:val="4"/>
    </w:pPr>
    <w:rPr>
      <w:rFonts w:ascii="Times" w:hAnsi="Times" w:cs="Times"/>
      <w:b/>
      <w:bCs/>
    </w:rPr>
  </w:style>
  <w:style w:type="paragraph" w:styleId="Titre6">
    <w:name w:val="heading 6"/>
    <w:basedOn w:val="Normal"/>
    <w:next w:val="Retraitnormal"/>
    <w:link w:val="Titre6Car"/>
    <w:uiPriority w:val="99"/>
    <w:qFormat/>
    <w:pPr>
      <w:numPr>
        <w:ilvl w:val="5"/>
        <w:numId w:val="1"/>
      </w:numPr>
      <w:tabs>
        <w:tab w:val="clear" w:pos="360"/>
        <w:tab w:val="num" w:pos="0"/>
        <w:tab w:val="num" w:pos="1080"/>
        <w:tab w:val="num" w:pos="1152"/>
        <w:tab w:val="num" w:pos="2880"/>
        <w:tab w:val="num" w:pos="4320"/>
      </w:tabs>
      <w:ind w:left="1152" w:hanging="1152"/>
      <w:jc w:val="both"/>
      <w:outlineLvl w:val="5"/>
    </w:pPr>
    <w:rPr>
      <w:rFonts w:ascii="Times" w:hAnsi="Times" w:cs="Times"/>
      <w:u w:val="single"/>
    </w:rPr>
  </w:style>
  <w:style w:type="paragraph" w:styleId="Titre7">
    <w:name w:val="heading 7"/>
    <w:basedOn w:val="Normal"/>
    <w:next w:val="Retraitnormal"/>
    <w:link w:val="Titre7Car"/>
    <w:uiPriority w:val="99"/>
    <w:qFormat/>
    <w:pPr>
      <w:numPr>
        <w:ilvl w:val="6"/>
        <w:numId w:val="1"/>
      </w:numPr>
      <w:tabs>
        <w:tab w:val="clear" w:pos="360"/>
        <w:tab w:val="num" w:pos="0"/>
        <w:tab w:val="num" w:pos="1296"/>
        <w:tab w:val="num" w:pos="1440"/>
        <w:tab w:val="num" w:pos="3600"/>
        <w:tab w:val="num" w:pos="5040"/>
      </w:tabs>
      <w:ind w:left="1296" w:hanging="1296"/>
      <w:jc w:val="both"/>
      <w:outlineLvl w:val="6"/>
    </w:pPr>
    <w:rPr>
      <w:rFonts w:ascii="Times" w:hAnsi="Times" w:cs="Times"/>
      <w:i/>
      <w:iCs/>
    </w:rPr>
  </w:style>
  <w:style w:type="paragraph" w:styleId="Titre8">
    <w:name w:val="heading 8"/>
    <w:basedOn w:val="Normal"/>
    <w:next w:val="Retraitnormal"/>
    <w:link w:val="Titre8Car"/>
    <w:uiPriority w:val="99"/>
    <w:qFormat/>
    <w:pPr>
      <w:numPr>
        <w:ilvl w:val="7"/>
        <w:numId w:val="1"/>
      </w:numPr>
      <w:tabs>
        <w:tab w:val="clear" w:pos="360"/>
        <w:tab w:val="num" w:pos="0"/>
        <w:tab w:val="num" w:pos="1440"/>
        <w:tab w:val="num" w:pos="3960"/>
        <w:tab w:val="num" w:pos="5760"/>
      </w:tabs>
      <w:ind w:left="1440" w:hanging="1440"/>
      <w:jc w:val="both"/>
      <w:outlineLvl w:val="7"/>
    </w:pPr>
    <w:rPr>
      <w:rFonts w:ascii="Times" w:hAnsi="Times" w:cs="Times"/>
      <w:i/>
      <w:iCs/>
    </w:rPr>
  </w:style>
  <w:style w:type="paragraph" w:styleId="Titre9">
    <w:name w:val="heading 9"/>
    <w:basedOn w:val="Normal"/>
    <w:next w:val="Retraitnormal"/>
    <w:link w:val="Titre9Car"/>
    <w:uiPriority w:val="99"/>
    <w:qFormat/>
    <w:pPr>
      <w:numPr>
        <w:ilvl w:val="8"/>
        <w:numId w:val="1"/>
      </w:numPr>
      <w:tabs>
        <w:tab w:val="clear" w:pos="360"/>
        <w:tab w:val="num" w:pos="0"/>
        <w:tab w:val="num" w:pos="1584"/>
        <w:tab w:val="num" w:pos="1800"/>
        <w:tab w:val="num" w:pos="4680"/>
        <w:tab w:val="num" w:pos="6480"/>
      </w:tabs>
      <w:ind w:left="1584" w:hanging="1584"/>
      <w:jc w:val="both"/>
      <w:outlineLvl w:val="8"/>
    </w:pPr>
    <w:rPr>
      <w:rFonts w:ascii="Times" w:hAnsi="Times" w:cs="Time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cs="Times New Roman"/>
      <w:b/>
      <w:bCs/>
      <w:caps/>
      <w:kern w:val="28"/>
    </w:rPr>
  </w:style>
  <w:style w:type="character" w:customStyle="1" w:styleId="Titre2Car">
    <w:name w:val="Titre 2 Car"/>
    <w:basedOn w:val="Policepardfaut"/>
    <w:link w:val="Titre2"/>
    <w:uiPriority w:val="99"/>
    <w:locked/>
    <w:rPr>
      <w:rFonts w:cs="Times New Roman"/>
      <w:b/>
      <w:bCs/>
    </w:rPr>
  </w:style>
  <w:style w:type="character" w:customStyle="1" w:styleId="Titre3Car">
    <w:name w:val="Titre 3 Car"/>
    <w:basedOn w:val="Policepardfaut"/>
    <w:link w:val="Titre3"/>
    <w:uiPriority w:val="99"/>
    <w:locked/>
    <w:rPr>
      <w:rFonts w:cs="Times New Roman"/>
      <w:b/>
      <w:bCs/>
    </w:rPr>
  </w:style>
  <w:style w:type="character" w:customStyle="1" w:styleId="Titre4Car">
    <w:name w:val="Titre 4 Car"/>
    <w:basedOn w:val="Policepardfaut"/>
    <w:link w:val="Titre4"/>
    <w:uiPriority w:val="99"/>
    <w:locked/>
    <w:rPr>
      <w:rFonts w:cs="Times New Roman"/>
      <w:b/>
      <w:bCs/>
    </w:rPr>
  </w:style>
  <w:style w:type="character" w:customStyle="1" w:styleId="Titre5Car">
    <w:name w:val="Titre 5 Car"/>
    <w:basedOn w:val="Policepardfaut"/>
    <w:link w:val="Titre5"/>
    <w:uiPriority w:val="99"/>
    <w:locked/>
    <w:rPr>
      <w:rFonts w:ascii="Times" w:hAnsi="Times" w:cs="Times"/>
      <w:b/>
      <w:bCs/>
      <w:sz w:val="20"/>
      <w:szCs w:val="20"/>
    </w:rPr>
  </w:style>
  <w:style w:type="character" w:customStyle="1" w:styleId="Titre6Car">
    <w:name w:val="Titre 6 Car"/>
    <w:basedOn w:val="Policepardfaut"/>
    <w:link w:val="Titre6"/>
    <w:uiPriority w:val="99"/>
    <w:locked/>
    <w:rPr>
      <w:rFonts w:ascii="Times" w:hAnsi="Times" w:cs="Times"/>
      <w:sz w:val="20"/>
      <w:szCs w:val="20"/>
      <w:u w:val="single"/>
    </w:rPr>
  </w:style>
  <w:style w:type="character" w:customStyle="1" w:styleId="Titre7Car">
    <w:name w:val="Titre 7 Car"/>
    <w:basedOn w:val="Policepardfaut"/>
    <w:link w:val="Titre7"/>
    <w:uiPriority w:val="99"/>
    <w:locked/>
    <w:rPr>
      <w:rFonts w:ascii="Times" w:hAnsi="Times" w:cs="Times"/>
      <w:i/>
      <w:iCs/>
      <w:sz w:val="20"/>
      <w:szCs w:val="20"/>
    </w:rPr>
  </w:style>
  <w:style w:type="character" w:customStyle="1" w:styleId="Titre8Car">
    <w:name w:val="Titre 8 Car"/>
    <w:basedOn w:val="Policepardfaut"/>
    <w:link w:val="Titre8"/>
    <w:uiPriority w:val="99"/>
    <w:locked/>
    <w:rPr>
      <w:rFonts w:ascii="Times" w:hAnsi="Times" w:cs="Times"/>
      <w:i/>
      <w:iCs/>
      <w:sz w:val="20"/>
      <w:szCs w:val="20"/>
    </w:rPr>
  </w:style>
  <w:style w:type="character" w:customStyle="1" w:styleId="Titre9Car">
    <w:name w:val="Titre 9 Car"/>
    <w:basedOn w:val="Policepardfaut"/>
    <w:link w:val="Titre9"/>
    <w:uiPriority w:val="99"/>
    <w:locked/>
    <w:rPr>
      <w:rFonts w:ascii="Times" w:hAnsi="Times" w:cs="Times"/>
      <w:i/>
      <w:iCs/>
      <w:sz w:val="20"/>
      <w:szCs w:val="20"/>
    </w:rPr>
  </w:style>
  <w:style w:type="paragraph" w:styleId="Textedebulles">
    <w:name w:val="Balloon Text"/>
    <w:basedOn w:val="Normal"/>
    <w:link w:val="TextedebullesCar"/>
    <w:uiPriority w:val="99"/>
    <w:semiHidden/>
    <w:rsid w:val="00101890"/>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customStyle="1" w:styleId="Normaltitre2">
    <w:name w:val="Normal titre 2"/>
    <w:basedOn w:val="Normal"/>
    <w:uiPriority w:val="99"/>
    <w:pPr>
      <w:ind w:left="1418"/>
      <w:jc w:val="both"/>
    </w:pPr>
    <w:rPr>
      <w:sz w:val="24"/>
      <w:szCs w:val="24"/>
    </w:rPr>
  </w:style>
  <w:style w:type="paragraph" w:styleId="Retraitnormal">
    <w:name w:val="Normal Indent"/>
    <w:basedOn w:val="Normal"/>
    <w:uiPriority w:val="99"/>
    <w:pPr>
      <w:ind w:left="708"/>
      <w:jc w:val="both"/>
    </w:pPr>
    <w:rPr>
      <w:sz w:val="24"/>
      <w:szCs w:val="24"/>
    </w:rPr>
  </w:style>
  <w:style w:type="paragraph" w:styleId="Listepuces">
    <w:name w:val="List Bullet"/>
    <w:basedOn w:val="Normal"/>
    <w:autoRedefine/>
    <w:uiPriority w:val="99"/>
    <w:pPr>
      <w:tabs>
        <w:tab w:val="num" w:pos="643"/>
        <w:tab w:val="num" w:pos="786"/>
        <w:tab w:val="num" w:pos="927"/>
      </w:tabs>
      <w:spacing w:before="60" w:after="60"/>
      <w:ind w:left="357" w:hanging="357"/>
      <w:jc w:val="both"/>
    </w:pPr>
    <w:rPr>
      <w:sz w:val="22"/>
      <w:szCs w:val="22"/>
    </w:rPr>
  </w:style>
  <w:style w:type="paragraph" w:customStyle="1" w:styleId="Style1">
    <w:name w:val="Style1"/>
    <w:basedOn w:val="Normal"/>
    <w:uiPriority w:val="99"/>
    <w:pPr>
      <w:numPr>
        <w:numId w:val="24"/>
      </w:numPr>
    </w:pPr>
    <w:rPr>
      <w:rFonts w:ascii="Arial" w:hAnsi="Arial" w:cs="Arial"/>
    </w:rPr>
  </w:style>
  <w:style w:type="paragraph" w:customStyle="1" w:styleId="En-tte1M">
    <w:name w:val="En-tête1M"/>
    <w:basedOn w:val="En-tte"/>
    <w:uiPriority w:val="99"/>
    <w:pPr>
      <w:tabs>
        <w:tab w:val="clear" w:pos="4819"/>
        <w:tab w:val="clear" w:pos="9071"/>
        <w:tab w:val="center" w:pos="2127"/>
        <w:tab w:val="right" w:pos="7655"/>
      </w:tabs>
      <w:ind w:left="-1134" w:right="-57"/>
      <w:jc w:val="left"/>
    </w:pPr>
    <w:rPr>
      <w:noProof/>
      <w:sz w:val="22"/>
      <w:szCs w:val="22"/>
    </w:rPr>
  </w:style>
  <w:style w:type="paragraph" w:styleId="En-tte">
    <w:name w:val="header"/>
    <w:basedOn w:val="Normal"/>
    <w:link w:val="En-tteCar"/>
    <w:uiPriority w:val="99"/>
    <w:pPr>
      <w:tabs>
        <w:tab w:val="center" w:pos="4819"/>
        <w:tab w:val="right" w:pos="9071"/>
      </w:tabs>
      <w:jc w:val="both"/>
    </w:pPr>
    <w:rPr>
      <w:sz w:val="24"/>
      <w:szCs w:val="24"/>
    </w:rPr>
  </w:style>
  <w:style w:type="character" w:customStyle="1" w:styleId="En-tteCar">
    <w:name w:val="En-tête Car"/>
    <w:basedOn w:val="Policepardfaut"/>
    <w:link w:val="En-tte"/>
    <w:uiPriority w:val="99"/>
    <w:semiHidden/>
    <w:locked/>
    <w:rPr>
      <w:rFonts w:cs="Times New Roman"/>
      <w:sz w:val="20"/>
      <w:szCs w:val="20"/>
    </w:rPr>
  </w:style>
  <w:style w:type="paragraph" w:styleId="Pieddepage">
    <w:name w:val="footer"/>
    <w:basedOn w:val="Normal"/>
    <w:link w:val="PieddepageCar"/>
    <w:uiPriority w:val="99"/>
    <w:pPr>
      <w:tabs>
        <w:tab w:val="center" w:pos="4819"/>
        <w:tab w:val="right" w:pos="9071"/>
      </w:tabs>
      <w:jc w:val="both"/>
    </w:pPr>
    <w:rPr>
      <w:sz w:val="24"/>
      <w:szCs w:val="24"/>
    </w:rPr>
  </w:style>
  <w:style w:type="character" w:customStyle="1" w:styleId="PieddepageCar">
    <w:name w:val="Pied de page Car"/>
    <w:basedOn w:val="Policepardfaut"/>
    <w:link w:val="Pieddepage"/>
    <w:uiPriority w:val="99"/>
    <w:semiHidden/>
    <w:locked/>
    <w:rPr>
      <w:rFonts w:cs="Times New Roman"/>
      <w:sz w:val="20"/>
      <w:szCs w:val="20"/>
    </w:rPr>
  </w:style>
  <w:style w:type="paragraph" w:styleId="Corpsdetexte2">
    <w:name w:val="Body Text 2"/>
    <w:basedOn w:val="Normal"/>
    <w:link w:val="Corpsdetexte2Car"/>
    <w:uiPriority w:val="99"/>
    <w:rsid w:val="008E3D6C"/>
    <w:pPr>
      <w:spacing w:after="120" w:line="480" w:lineRule="auto"/>
    </w:pPr>
  </w:style>
  <w:style w:type="character" w:customStyle="1" w:styleId="Corpsdetexte2Car">
    <w:name w:val="Corps de texte 2 Car"/>
    <w:basedOn w:val="Policepardfaut"/>
    <w:link w:val="Corpsdetexte2"/>
    <w:uiPriority w:val="99"/>
    <w:semiHidden/>
    <w:locked/>
    <w:rsid w:val="00E347E5"/>
    <w:rPr>
      <w:rFonts w:cs="Times New Roman"/>
      <w:lang w:val="fr-FR" w:eastAsia="fr-FR" w:bidi="ar-SA"/>
    </w:rPr>
  </w:style>
  <w:style w:type="paragraph" w:styleId="TM1">
    <w:name w:val="toc 1"/>
    <w:basedOn w:val="Normal"/>
    <w:next w:val="Normal"/>
    <w:autoRedefine/>
    <w:uiPriority w:val="39"/>
    <w:rsid w:val="00251233"/>
    <w:pPr>
      <w:tabs>
        <w:tab w:val="left" w:pos="426"/>
        <w:tab w:val="left" w:pos="600"/>
        <w:tab w:val="right" w:leader="dot" w:pos="10348"/>
      </w:tabs>
      <w:spacing w:before="120" w:after="120"/>
    </w:pPr>
    <w:rPr>
      <w:b/>
      <w:bCs/>
      <w:caps/>
      <w:noProof/>
    </w:rPr>
  </w:style>
  <w:style w:type="paragraph" w:styleId="Corpsdetexte">
    <w:name w:val="Body Text"/>
    <w:aliases w:val="Body,body text1,body text2,body text3,body text4,body text5,body text6,body text7,body text8,body text9,body text11,body text21,body text31,body text41,body text51,body text61,body text71,body text81,body text10"/>
    <w:basedOn w:val="Normal"/>
    <w:link w:val="CorpsdetexteCar"/>
    <w:uiPriority w:val="99"/>
    <w:pPr>
      <w:jc w:val="both"/>
    </w:pPr>
    <w:rPr>
      <w:rFonts w:ascii="Times" w:hAnsi="Times" w:cs="Times"/>
      <w:b/>
      <w:bCs/>
      <w:sz w:val="24"/>
      <w:szCs w:val="24"/>
    </w:rPr>
  </w:style>
  <w:style w:type="character" w:customStyle="1" w:styleId="CorpsdetexteCar">
    <w:name w:val="Corps de texte Car"/>
    <w:aliases w:val="Body Car,body text1 Car,body text2 Car,body text3 Car,body text4 Car,body text5 Car,body text6 Car,body text7 Car,body text8 Car,body text9 Car,body text11 Car,body text21 Car,body text31 Car,body text41 Car,body text51 Car"/>
    <w:basedOn w:val="Policepardfaut"/>
    <w:link w:val="Corpsdetexte"/>
    <w:uiPriority w:val="99"/>
    <w:semiHidden/>
    <w:locked/>
    <w:rPr>
      <w:rFonts w:cs="Times New Roman"/>
      <w:sz w:val="20"/>
      <w:szCs w:val="20"/>
    </w:rPr>
  </w:style>
  <w:style w:type="paragraph" w:styleId="Retraitcorpsdetexte2">
    <w:name w:val="Body Text Indent 2"/>
    <w:basedOn w:val="Normal"/>
    <w:link w:val="Retraitcorpsdetexte2Car"/>
    <w:uiPriority w:val="99"/>
    <w:pPr>
      <w:tabs>
        <w:tab w:val="left" w:pos="993"/>
      </w:tabs>
      <w:ind w:left="993" w:hanging="284"/>
      <w:jc w:val="both"/>
    </w:pPr>
    <w:rPr>
      <w:sz w:val="24"/>
      <w:szCs w:val="24"/>
    </w:rPr>
  </w:style>
  <w:style w:type="character" w:customStyle="1" w:styleId="Retraitcorpsdetexte2Car">
    <w:name w:val="Retrait corps de texte 2 Car"/>
    <w:basedOn w:val="Policepardfaut"/>
    <w:link w:val="Retraitcorpsdetexte2"/>
    <w:uiPriority w:val="99"/>
    <w:semiHidden/>
    <w:locked/>
    <w:rPr>
      <w:rFonts w:cs="Times New Roman"/>
      <w:sz w:val="20"/>
      <w:szCs w:val="20"/>
    </w:rPr>
  </w:style>
  <w:style w:type="paragraph" w:styleId="Corpsdetexte3">
    <w:name w:val="Body Text 3"/>
    <w:basedOn w:val="Normal"/>
    <w:link w:val="Corpsdetexte3Car"/>
    <w:uiPriority w:val="99"/>
    <w:pPr>
      <w:spacing w:after="120"/>
      <w:jc w:val="both"/>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rPr>
  </w:style>
  <w:style w:type="character" w:styleId="Appelnotedebasdep">
    <w:name w:val="footnote reference"/>
    <w:basedOn w:val="Policepardfaut"/>
    <w:uiPriority w:val="99"/>
    <w:semiHidden/>
    <w:rPr>
      <w:rFonts w:cs="Times New Roman"/>
      <w:vertAlign w:val="superscript"/>
    </w:rPr>
  </w:style>
  <w:style w:type="paragraph" w:styleId="Notedebasdepage">
    <w:name w:val="footnote text"/>
    <w:basedOn w:val="Normal"/>
    <w:link w:val="NotedebasdepageCar"/>
    <w:uiPriority w:val="99"/>
    <w:semiHidden/>
    <w:pPr>
      <w:jc w:val="both"/>
    </w:p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Numrodepage">
    <w:name w:val="page number"/>
    <w:basedOn w:val="Policepardfaut"/>
    <w:uiPriority w:val="99"/>
    <w:rPr>
      <w:rFonts w:cs="Times New Roman"/>
    </w:rPr>
  </w:style>
  <w:style w:type="paragraph" w:styleId="Liste">
    <w:name w:val="List"/>
    <w:basedOn w:val="Normal"/>
    <w:uiPriority w:val="99"/>
    <w:pPr>
      <w:spacing w:after="60"/>
      <w:ind w:left="284" w:hanging="284"/>
      <w:jc w:val="both"/>
    </w:pPr>
    <w:rPr>
      <w:sz w:val="22"/>
      <w:szCs w:val="22"/>
    </w:rPr>
  </w:style>
  <w:style w:type="paragraph" w:styleId="Retraitcorpsdetexte3">
    <w:name w:val="Body Text Indent 3"/>
    <w:basedOn w:val="Normal"/>
    <w:link w:val="Retraitcorpsdetexte3Car"/>
    <w:uiPriority w:val="99"/>
    <w:pPr>
      <w:spacing w:before="120" w:after="120"/>
      <w:ind w:left="284" w:hanging="142"/>
    </w:pPr>
    <w:rPr>
      <w:sz w:val="22"/>
      <w:szCs w:val="22"/>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Titreindex">
    <w:name w:val="index heading"/>
    <w:basedOn w:val="Normal"/>
    <w:next w:val="Index1"/>
    <w:uiPriority w:val="99"/>
    <w:semiHidden/>
  </w:style>
  <w:style w:type="paragraph" w:styleId="Listenumros2">
    <w:name w:val="List Number 2"/>
    <w:basedOn w:val="Normal"/>
    <w:uiPriority w:val="99"/>
    <w:pPr>
      <w:numPr>
        <w:numId w:val="25"/>
      </w:numPr>
      <w:spacing w:after="120"/>
      <w:ind w:left="1134" w:hanging="567"/>
      <w:jc w:val="both"/>
    </w:pPr>
    <w:rPr>
      <w:sz w:val="22"/>
      <w:szCs w:val="22"/>
    </w:rPr>
  </w:style>
  <w:style w:type="paragraph" w:customStyle="1" w:styleId="En-TPaysage">
    <w:name w:val="En-TPaysage"/>
    <w:basedOn w:val="Normal"/>
    <w:uiPriority w:val="99"/>
    <w:pPr>
      <w:tabs>
        <w:tab w:val="center" w:pos="7513"/>
        <w:tab w:val="right" w:pos="14742"/>
      </w:tabs>
      <w:ind w:right="113"/>
      <w:jc w:val="both"/>
    </w:pPr>
    <w:rPr>
      <w:sz w:val="22"/>
      <w:szCs w:val="22"/>
    </w:rPr>
  </w:style>
  <w:style w:type="paragraph" w:styleId="Liste5">
    <w:name w:val="List 5"/>
    <w:basedOn w:val="Normal"/>
    <w:uiPriority w:val="99"/>
    <w:pPr>
      <w:spacing w:after="60"/>
      <w:ind w:left="1701"/>
      <w:jc w:val="both"/>
    </w:pPr>
    <w:rPr>
      <w:sz w:val="22"/>
      <w:szCs w:val="22"/>
    </w:rPr>
  </w:style>
  <w:style w:type="paragraph" w:styleId="TM2">
    <w:name w:val="toc 2"/>
    <w:basedOn w:val="Normal"/>
    <w:next w:val="Normal"/>
    <w:autoRedefine/>
    <w:uiPriority w:val="39"/>
    <w:rsid w:val="00251233"/>
    <w:pPr>
      <w:tabs>
        <w:tab w:val="left" w:pos="851"/>
        <w:tab w:val="right" w:leader="dot" w:pos="10348"/>
      </w:tabs>
    </w:pPr>
    <w:rPr>
      <w:smallCaps/>
      <w:noProof/>
    </w:rPr>
  </w:style>
  <w:style w:type="paragraph" w:styleId="TM3">
    <w:name w:val="toc 3"/>
    <w:basedOn w:val="Normal"/>
    <w:next w:val="Normal"/>
    <w:autoRedefine/>
    <w:uiPriority w:val="99"/>
    <w:semiHidden/>
    <w:pPr>
      <w:ind w:left="400"/>
    </w:pPr>
    <w:rPr>
      <w:i/>
      <w:iCs/>
    </w:rPr>
  </w:style>
  <w:style w:type="paragraph" w:styleId="TM4">
    <w:name w:val="toc 4"/>
    <w:basedOn w:val="Normal"/>
    <w:next w:val="Normal"/>
    <w:autoRedefine/>
    <w:uiPriority w:val="99"/>
    <w:semiHidden/>
    <w:pPr>
      <w:ind w:left="600"/>
    </w:pPr>
    <w:rPr>
      <w:sz w:val="18"/>
      <w:szCs w:val="18"/>
    </w:rPr>
  </w:style>
  <w:style w:type="paragraph" w:styleId="TM5">
    <w:name w:val="toc 5"/>
    <w:basedOn w:val="Normal"/>
    <w:next w:val="Normal"/>
    <w:autoRedefine/>
    <w:uiPriority w:val="99"/>
    <w:semiHidden/>
    <w:pPr>
      <w:ind w:left="800"/>
    </w:pPr>
    <w:rPr>
      <w:sz w:val="18"/>
      <w:szCs w:val="18"/>
    </w:rPr>
  </w:style>
  <w:style w:type="paragraph" w:styleId="TM6">
    <w:name w:val="toc 6"/>
    <w:basedOn w:val="Normal"/>
    <w:next w:val="Normal"/>
    <w:autoRedefine/>
    <w:uiPriority w:val="99"/>
    <w:semiHidden/>
    <w:pPr>
      <w:ind w:left="1000"/>
    </w:pPr>
    <w:rPr>
      <w:sz w:val="18"/>
      <w:szCs w:val="18"/>
    </w:rPr>
  </w:style>
  <w:style w:type="paragraph" w:styleId="TM7">
    <w:name w:val="toc 7"/>
    <w:basedOn w:val="Normal"/>
    <w:next w:val="Normal"/>
    <w:autoRedefine/>
    <w:uiPriority w:val="99"/>
    <w:semiHidden/>
    <w:pPr>
      <w:ind w:left="1200"/>
    </w:pPr>
    <w:rPr>
      <w:sz w:val="18"/>
      <w:szCs w:val="18"/>
    </w:rPr>
  </w:style>
  <w:style w:type="paragraph" w:styleId="TM8">
    <w:name w:val="toc 8"/>
    <w:basedOn w:val="Normal"/>
    <w:next w:val="Normal"/>
    <w:autoRedefine/>
    <w:uiPriority w:val="99"/>
    <w:semiHidden/>
    <w:pPr>
      <w:ind w:left="1400"/>
    </w:pPr>
    <w:rPr>
      <w:sz w:val="18"/>
      <w:szCs w:val="18"/>
    </w:rPr>
  </w:style>
  <w:style w:type="paragraph" w:styleId="TM9">
    <w:name w:val="toc 9"/>
    <w:basedOn w:val="Normal"/>
    <w:next w:val="Normal"/>
    <w:autoRedefine/>
    <w:uiPriority w:val="99"/>
    <w:semiHidden/>
    <w:pPr>
      <w:ind w:left="1600"/>
    </w:pPr>
    <w:rPr>
      <w:sz w:val="18"/>
      <w:szCs w:val="18"/>
    </w:rPr>
  </w:style>
  <w:style w:type="paragraph" w:styleId="Textebrut">
    <w:name w:val="Plain Text"/>
    <w:basedOn w:val="Normal"/>
    <w:link w:val="TextebrutCar"/>
    <w:uiPriority w:val="99"/>
    <w:rPr>
      <w:rFonts w:ascii="Courier New" w:hAnsi="Courier New" w:cs="Courier New"/>
    </w:rPr>
  </w:style>
  <w:style w:type="character" w:customStyle="1" w:styleId="TextebrutCar">
    <w:name w:val="Texte brut Car"/>
    <w:basedOn w:val="Policepardfaut"/>
    <w:link w:val="Textebrut"/>
    <w:uiPriority w:val="99"/>
    <w:semiHidden/>
    <w:locked/>
    <w:rPr>
      <w:rFonts w:ascii="Courier New" w:hAnsi="Courier New" w:cs="Courier New"/>
      <w:sz w:val="20"/>
      <w:szCs w:val="20"/>
    </w:rPr>
  </w:style>
  <w:style w:type="paragraph" w:customStyle="1" w:styleId="Tableautextealign">
    <w:name w:val="Tableau texte aligné"/>
    <w:basedOn w:val="Normal"/>
    <w:uiPriority w:val="99"/>
    <w:pPr>
      <w:keepLines/>
      <w:spacing w:before="40" w:after="40"/>
    </w:pPr>
    <w:rPr>
      <w:sz w:val="22"/>
      <w:szCs w:val="22"/>
    </w:rPr>
  </w:style>
  <w:style w:type="paragraph" w:styleId="Normalcentr">
    <w:name w:val="Block Text"/>
    <w:basedOn w:val="Normal"/>
    <w:uiPriority w:val="99"/>
    <w:pPr>
      <w:spacing w:after="60"/>
      <w:ind w:left="426" w:right="566"/>
      <w:jc w:val="both"/>
    </w:pPr>
    <w:rPr>
      <w:color w:val="0000FF"/>
      <w:sz w:val="22"/>
      <w:szCs w:val="22"/>
    </w:rPr>
  </w:style>
  <w:style w:type="paragraph" w:styleId="Commentaire">
    <w:name w:val="annotation text"/>
    <w:basedOn w:val="Normal"/>
    <w:link w:val="CommentaireCar"/>
    <w:uiPriority w:val="99"/>
    <w:semiHidden/>
    <w:pPr>
      <w:jc w:val="both"/>
    </w:pPr>
    <w:rPr>
      <w:sz w:val="22"/>
      <w:szCs w:val="22"/>
    </w:rPr>
  </w:style>
  <w:style w:type="character" w:customStyle="1" w:styleId="CommentaireCar">
    <w:name w:val="Commentaire Car"/>
    <w:basedOn w:val="Policepardfaut"/>
    <w:link w:val="Commentaire"/>
    <w:uiPriority w:val="99"/>
    <w:semiHidden/>
    <w:locked/>
    <w:rPr>
      <w:rFonts w:cs="Times New Roman"/>
      <w:sz w:val="20"/>
      <w:szCs w:val="20"/>
    </w:rPr>
  </w:style>
  <w:style w:type="paragraph" w:customStyle="1" w:styleId="TabPiedPage">
    <w:name w:val="TabPiedPage"/>
    <w:basedOn w:val="Normal"/>
    <w:uiPriority w:val="99"/>
    <w:pPr>
      <w:spacing w:before="60"/>
      <w:jc w:val="both"/>
    </w:pPr>
    <w:rPr>
      <w:sz w:val="22"/>
      <w:szCs w:val="22"/>
    </w:rPr>
  </w:style>
  <w:style w:type="character" w:styleId="Lienhypertexte">
    <w:name w:val="Hyperlink"/>
    <w:basedOn w:val="Policepardfaut"/>
    <w:uiPriority w:val="99"/>
    <w:rPr>
      <w:rFonts w:cs="Times New Roman"/>
      <w:color w:val="0000FF"/>
      <w:u w:val="single"/>
    </w:rPr>
  </w:style>
  <w:style w:type="paragraph" w:customStyle="1" w:styleId="annexe">
    <w:name w:val="annexe"/>
    <w:basedOn w:val="Normal"/>
    <w:next w:val="Sous-titre"/>
    <w:uiPriority w:val="99"/>
    <w:pPr>
      <w:spacing w:before="240" w:after="360" w:line="480" w:lineRule="exact"/>
      <w:jc w:val="center"/>
    </w:pPr>
    <w:rPr>
      <w:b/>
      <w:bCs/>
      <w:caps/>
      <w:sz w:val="22"/>
      <w:szCs w:val="22"/>
    </w:rPr>
  </w:style>
  <w:style w:type="paragraph" w:styleId="Sous-titre">
    <w:name w:val="Subtitle"/>
    <w:basedOn w:val="Normal"/>
    <w:link w:val="Sous-titreCar"/>
    <w:uiPriority w:val="99"/>
    <w:qFormat/>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99"/>
    <w:locked/>
    <w:rPr>
      <w:rFonts w:ascii="Cambria" w:hAnsi="Cambria" w:cs="Times New Roman"/>
      <w:sz w:val="24"/>
      <w:szCs w:val="24"/>
    </w:rPr>
  </w:style>
  <w:style w:type="paragraph" w:customStyle="1" w:styleId="Tableautextecentr">
    <w:name w:val="Tableau texte centré"/>
    <w:basedOn w:val="Normal"/>
    <w:uiPriority w:val="99"/>
    <w:rsid w:val="005E40C0"/>
    <w:pPr>
      <w:keepLines/>
      <w:spacing w:before="40" w:after="40"/>
      <w:jc w:val="center"/>
    </w:pPr>
    <w:rPr>
      <w:sz w:val="22"/>
      <w:szCs w:val="22"/>
    </w:rPr>
  </w:style>
  <w:style w:type="paragraph" w:styleId="Tabledesillustrations">
    <w:name w:val="table of figures"/>
    <w:basedOn w:val="Normal"/>
    <w:next w:val="Normal"/>
    <w:uiPriority w:val="99"/>
    <w:semiHidden/>
    <w:rsid w:val="00960663"/>
    <w:pPr>
      <w:ind w:left="400" w:hanging="400"/>
    </w:pPr>
  </w:style>
  <w:style w:type="paragraph" w:styleId="TitreTR">
    <w:name w:val="toa heading"/>
    <w:basedOn w:val="Normal"/>
    <w:next w:val="Normal"/>
    <w:uiPriority w:val="99"/>
    <w:semiHidden/>
    <w:rsid w:val="00960663"/>
    <w:pPr>
      <w:spacing w:before="120"/>
    </w:pPr>
    <w:rPr>
      <w:rFonts w:ascii="Arial" w:hAnsi="Arial" w:cs="Arial"/>
      <w:b/>
      <w:bCs/>
      <w:sz w:val="24"/>
      <w:szCs w:val="24"/>
    </w:rPr>
  </w:style>
  <w:style w:type="paragraph" w:customStyle="1" w:styleId="RedTxt">
    <w:name w:val="RedTxt"/>
    <w:basedOn w:val="Normal"/>
    <w:uiPriority w:val="99"/>
    <w:rsid w:val="00CB4CD9"/>
    <w:pPr>
      <w:keepLines/>
      <w:widowControl w:val="0"/>
      <w:autoSpaceDE w:val="0"/>
      <w:autoSpaceDN w:val="0"/>
      <w:adjustRightInd w:val="0"/>
    </w:pPr>
    <w:rPr>
      <w:rFonts w:ascii="Arial" w:hAnsi="Arial" w:cs="Arial"/>
      <w:sz w:val="18"/>
      <w:szCs w:val="18"/>
    </w:rPr>
  </w:style>
  <w:style w:type="paragraph" w:customStyle="1" w:styleId="StylestyletexteJustifi">
    <w:name w:val="Style &quot;style texte + Justifié"/>
    <w:basedOn w:val="Normal"/>
    <w:autoRedefine/>
    <w:uiPriority w:val="99"/>
    <w:rsid w:val="00781C41"/>
    <w:pPr>
      <w:autoSpaceDE w:val="0"/>
      <w:autoSpaceDN w:val="0"/>
      <w:jc w:val="both"/>
    </w:pPr>
    <w:rPr>
      <w:sz w:val="22"/>
      <w:szCs w:val="22"/>
    </w:rPr>
  </w:style>
  <w:style w:type="paragraph" w:customStyle="1" w:styleId="Normaltitre4">
    <w:name w:val="Normal titre 4"/>
    <w:basedOn w:val="Normal"/>
    <w:uiPriority w:val="99"/>
    <w:rsid w:val="000C3DC0"/>
    <w:pPr>
      <w:jc w:val="both"/>
    </w:pPr>
    <w:rPr>
      <w:sz w:val="22"/>
      <w:szCs w:val="22"/>
    </w:rPr>
  </w:style>
  <w:style w:type="paragraph" w:customStyle="1" w:styleId="Normaltitre1">
    <w:name w:val="Normal titre 1"/>
    <w:basedOn w:val="Normal"/>
    <w:uiPriority w:val="99"/>
    <w:rsid w:val="00CD61D8"/>
    <w:pPr>
      <w:ind w:left="709"/>
    </w:pPr>
    <w:rPr>
      <w:sz w:val="24"/>
      <w:szCs w:val="24"/>
    </w:rPr>
  </w:style>
  <w:style w:type="paragraph" w:customStyle="1" w:styleId="Normal1">
    <w:name w:val="Normal 1"/>
    <w:basedOn w:val="Normal"/>
    <w:link w:val="Normal1Car"/>
    <w:uiPriority w:val="99"/>
    <w:rsid w:val="00BC3C6B"/>
    <w:pPr>
      <w:jc w:val="both"/>
    </w:pPr>
    <w:rPr>
      <w:sz w:val="22"/>
      <w:szCs w:val="22"/>
    </w:rPr>
  </w:style>
  <w:style w:type="paragraph" w:customStyle="1" w:styleId="CarCarCar">
    <w:name w:val="Car Car Car"/>
    <w:basedOn w:val="Normal"/>
    <w:next w:val="Titre3"/>
    <w:uiPriority w:val="99"/>
    <w:semiHidden/>
    <w:rsid w:val="0038752F"/>
    <w:pPr>
      <w:spacing w:after="160"/>
    </w:pPr>
    <w:rPr>
      <w:rFonts w:ascii="Verdana" w:hAnsi="Verdana" w:cs="Verdana"/>
      <w:lang w:val="en-US" w:eastAsia="en-US"/>
    </w:rPr>
  </w:style>
  <w:style w:type="paragraph" w:styleId="NormalWeb">
    <w:name w:val="Normal (Web)"/>
    <w:basedOn w:val="Normal"/>
    <w:uiPriority w:val="99"/>
    <w:rsid w:val="00415A75"/>
    <w:pPr>
      <w:autoSpaceDE w:val="0"/>
      <w:autoSpaceDN w:val="0"/>
      <w:spacing w:before="100" w:after="100"/>
    </w:pPr>
    <w:rPr>
      <w:sz w:val="24"/>
      <w:szCs w:val="24"/>
    </w:rPr>
  </w:style>
  <w:style w:type="paragraph" w:customStyle="1" w:styleId="CarCarCar1">
    <w:name w:val="Car Car Car1"/>
    <w:basedOn w:val="Normal"/>
    <w:uiPriority w:val="99"/>
    <w:rsid w:val="00DD1E64"/>
    <w:pPr>
      <w:spacing w:after="160" w:line="240" w:lineRule="exact"/>
    </w:pPr>
    <w:rPr>
      <w:rFonts w:ascii="Verdana" w:hAnsi="Verdana" w:cs="Verdana"/>
      <w:lang w:val="en-US" w:eastAsia="en-US"/>
    </w:rPr>
  </w:style>
  <w:style w:type="character" w:styleId="Marquedecommentaire">
    <w:name w:val="annotation reference"/>
    <w:basedOn w:val="Policepardfaut"/>
    <w:uiPriority w:val="99"/>
    <w:semiHidden/>
    <w:rsid w:val="008903D8"/>
    <w:rPr>
      <w:rFonts w:cs="Times New Roman"/>
      <w:sz w:val="16"/>
      <w:szCs w:val="16"/>
    </w:rPr>
  </w:style>
  <w:style w:type="paragraph" w:styleId="Objetducommentaire">
    <w:name w:val="annotation subject"/>
    <w:basedOn w:val="Commentaire"/>
    <w:next w:val="Commentaire"/>
    <w:link w:val="ObjetducommentaireCar"/>
    <w:uiPriority w:val="99"/>
    <w:semiHidden/>
    <w:rsid w:val="008903D8"/>
    <w:pPr>
      <w:jc w:val="left"/>
    </w:pPr>
    <w:rPr>
      <w:b/>
      <w:bCs/>
      <w:sz w:val="20"/>
      <w:szCs w:val="20"/>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Listepuces2">
    <w:name w:val="List Bullet 2"/>
    <w:basedOn w:val="Normal"/>
    <w:autoRedefine/>
    <w:uiPriority w:val="99"/>
    <w:rsid w:val="0076557B"/>
    <w:pPr>
      <w:tabs>
        <w:tab w:val="num" w:pos="643"/>
        <w:tab w:val="num" w:pos="720"/>
        <w:tab w:val="num" w:pos="840"/>
        <w:tab w:val="num" w:pos="1440"/>
      </w:tabs>
      <w:ind w:left="643" w:hanging="360"/>
    </w:pPr>
  </w:style>
  <w:style w:type="paragraph" w:customStyle="1" w:styleId="CarCar1">
    <w:name w:val="Car Car1"/>
    <w:basedOn w:val="Normal"/>
    <w:uiPriority w:val="99"/>
    <w:rsid w:val="004D0BA1"/>
    <w:pPr>
      <w:spacing w:after="160" w:line="240" w:lineRule="exact"/>
    </w:pPr>
    <w:rPr>
      <w:rFonts w:ascii="Verdana" w:hAnsi="Verdana" w:cs="Verdana"/>
      <w:lang w:val="en-US" w:eastAsia="en-US"/>
    </w:rPr>
  </w:style>
  <w:style w:type="table" w:styleId="Grilledutableau">
    <w:name w:val="Table Grid"/>
    <w:basedOn w:val="TableauNormal"/>
    <w:uiPriority w:val="99"/>
    <w:rsid w:val="00AD07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rsid w:val="0034332C"/>
    <w:pPr>
      <w:spacing w:after="160" w:line="240" w:lineRule="exact"/>
    </w:pPr>
    <w:rPr>
      <w:rFonts w:ascii="Verdana" w:hAnsi="Verdana" w:cs="Verdana"/>
      <w:lang w:val="en-US" w:eastAsia="en-US"/>
    </w:rPr>
  </w:style>
  <w:style w:type="paragraph" w:customStyle="1" w:styleId="CarCar11">
    <w:name w:val="Car Car11"/>
    <w:basedOn w:val="Normal"/>
    <w:uiPriority w:val="99"/>
    <w:rsid w:val="000853CA"/>
    <w:pPr>
      <w:spacing w:after="160" w:line="240" w:lineRule="exact"/>
    </w:pPr>
    <w:rPr>
      <w:rFonts w:ascii="Verdana" w:hAnsi="Verdana" w:cs="Verdana"/>
      <w:lang w:val="en-US" w:eastAsia="en-US"/>
    </w:rPr>
  </w:style>
  <w:style w:type="paragraph" w:customStyle="1" w:styleId="CarCarCar3">
    <w:name w:val="Car Car Car3"/>
    <w:basedOn w:val="Normal"/>
    <w:uiPriority w:val="99"/>
    <w:rsid w:val="00D27645"/>
    <w:pPr>
      <w:spacing w:after="160" w:line="240" w:lineRule="exact"/>
    </w:pPr>
    <w:rPr>
      <w:rFonts w:ascii="Verdana" w:hAnsi="Verdana" w:cs="Verdana"/>
      <w:lang w:val="en-US" w:eastAsia="en-US"/>
    </w:rPr>
  </w:style>
  <w:style w:type="paragraph" w:customStyle="1" w:styleId="CarCarCar4">
    <w:name w:val="Car Car Car4"/>
    <w:basedOn w:val="Normal"/>
    <w:uiPriority w:val="99"/>
    <w:rsid w:val="005F6E8D"/>
    <w:pPr>
      <w:spacing w:after="160" w:line="240" w:lineRule="exact"/>
    </w:pPr>
    <w:rPr>
      <w:rFonts w:ascii="Verdana" w:hAnsi="Verdana" w:cs="Verdana"/>
      <w:lang w:val="en-US" w:eastAsia="en-US"/>
    </w:rPr>
  </w:style>
  <w:style w:type="paragraph" w:customStyle="1" w:styleId="CarCar12">
    <w:name w:val="Car Car12"/>
    <w:basedOn w:val="Normal"/>
    <w:uiPriority w:val="99"/>
    <w:rsid w:val="009C18E3"/>
    <w:pPr>
      <w:spacing w:after="160" w:line="240" w:lineRule="exact"/>
    </w:pPr>
    <w:rPr>
      <w:rFonts w:ascii="Verdana" w:hAnsi="Verdana" w:cs="Verdana"/>
      <w:lang w:val="en-US" w:eastAsia="en-US"/>
    </w:rPr>
  </w:style>
  <w:style w:type="paragraph" w:customStyle="1" w:styleId="CarCar">
    <w:name w:val="Car Car"/>
    <w:basedOn w:val="Normal"/>
    <w:uiPriority w:val="99"/>
    <w:rsid w:val="003D3F75"/>
    <w:pPr>
      <w:spacing w:after="160" w:line="240" w:lineRule="exact"/>
    </w:pPr>
    <w:rPr>
      <w:rFonts w:ascii="Verdana" w:hAnsi="Verdana" w:cs="Verdana"/>
      <w:lang w:val="en-US" w:eastAsia="en-US"/>
    </w:rPr>
  </w:style>
  <w:style w:type="paragraph" w:customStyle="1" w:styleId="CarCarCar5">
    <w:name w:val="Car Car Car5"/>
    <w:basedOn w:val="Normal"/>
    <w:uiPriority w:val="99"/>
    <w:rsid w:val="00CA297E"/>
    <w:pPr>
      <w:spacing w:after="160" w:line="240" w:lineRule="exact"/>
    </w:pPr>
    <w:rPr>
      <w:rFonts w:ascii="Verdana" w:hAnsi="Verdana" w:cs="Verdana"/>
      <w:lang w:val="en-US" w:eastAsia="en-US"/>
    </w:rPr>
  </w:style>
  <w:style w:type="paragraph" w:customStyle="1" w:styleId="CarCar13">
    <w:name w:val="Car Car13"/>
    <w:basedOn w:val="Normal"/>
    <w:uiPriority w:val="99"/>
    <w:rsid w:val="00E43F3E"/>
    <w:pPr>
      <w:spacing w:after="160" w:line="240" w:lineRule="exact"/>
    </w:pPr>
    <w:rPr>
      <w:rFonts w:ascii="Verdana" w:hAnsi="Verdana" w:cs="Verdana"/>
      <w:lang w:val="en-US" w:eastAsia="en-US"/>
    </w:rPr>
  </w:style>
  <w:style w:type="character" w:customStyle="1" w:styleId="Normal1Car">
    <w:name w:val="Normal 1 Car"/>
    <w:basedOn w:val="Policepardfaut"/>
    <w:link w:val="Normal1"/>
    <w:uiPriority w:val="99"/>
    <w:locked/>
    <w:rsid w:val="00C03A46"/>
    <w:rPr>
      <w:rFonts w:cs="Times New Roman"/>
      <w:sz w:val="22"/>
      <w:szCs w:val="22"/>
      <w:lang w:val="fr-FR" w:eastAsia="fr-FR"/>
    </w:rPr>
  </w:style>
  <w:style w:type="paragraph" w:customStyle="1" w:styleId="CarCarCar6">
    <w:name w:val="Car Car Car6"/>
    <w:basedOn w:val="Normal"/>
    <w:uiPriority w:val="99"/>
    <w:rsid w:val="00F16C04"/>
    <w:pPr>
      <w:spacing w:after="160" w:line="240" w:lineRule="exact"/>
    </w:pPr>
    <w:rPr>
      <w:rFonts w:ascii="Verdana" w:hAnsi="Verdana" w:cs="Verdana"/>
      <w:lang w:val="en-US" w:eastAsia="en-US"/>
    </w:rPr>
  </w:style>
  <w:style w:type="paragraph" w:customStyle="1" w:styleId="CarCarCar7">
    <w:name w:val="Car Car Car7"/>
    <w:basedOn w:val="Normal"/>
    <w:uiPriority w:val="99"/>
    <w:rsid w:val="007F5844"/>
    <w:pPr>
      <w:spacing w:after="160" w:line="240" w:lineRule="exact"/>
    </w:pPr>
    <w:rPr>
      <w:rFonts w:ascii="Verdana" w:hAnsi="Verdana" w:cs="Verdana"/>
      <w:lang w:val="en-US" w:eastAsia="en-US"/>
    </w:rPr>
  </w:style>
  <w:style w:type="paragraph" w:customStyle="1" w:styleId="CarCar2">
    <w:name w:val="Car Car2"/>
    <w:basedOn w:val="Normal"/>
    <w:uiPriority w:val="99"/>
    <w:rsid w:val="00B82BEC"/>
    <w:pPr>
      <w:spacing w:after="160" w:line="240" w:lineRule="exact"/>
    </w:pPr>
    <w:rPr>
      <w:rFonts w:ascii="Verdana" w:hAnsi="Verdana" w:cs="Verdana"/>
      <w:lang w:val="en-US" w:eastAsia="en-US"/>
    </w:rPr>
  </w:style>
  <w:style w:type="paragraph" w:customStyle="1" w:styleId="CarCar3">
    <w:name w:val="Car Car3"/>
    <w:basedOn w:val="Normal"/>
    <w:uiPriority w:val="99"/>
    <w:rsid w:val="00764494"/>
    <w:pPr>
      <w:spacing w:after="160" w:line="240" w:lineRule="exact"/>
    </w:pPr>
    <w:rPr>
      <w:rFonts w:ascii="Verdana" w:hAnsi="Verdana" w:cs="Verdana"/>
      <w:lang w:val="en-US" w:eastAsia="en-US"/>
    </w:rPr>
  </w:style>
  <w:style w:type="paragraph" w:customStyle="1" w:styleId="CarCar4">
    <w:name w:val="Car Car4"/>
    <w:basedOn w:val="Normal"/>
    <w:uiPriority w:val="99"/>
    <w:rsid w:val="00872DF7"/>
    <w:pPr>
      <w:spacing w:after="160" w:line="240" w:lineRule="exact"/>
    </w:pPr>
    <w:rPr>
      <w:rFonts w:ascii="Verdana" w:hAnsi="Verdana" w:cs="Verdana"/>
      <w:lang w:val="en-US" w:eastAsia="en-US"/>
    </w:rPr>
  </w:style>
  <w:style w:type="paragraph" w:customStyle="1" w:styleId="CarCarCar8">
    <w:name w:val="Car Car Car8"/>
    <w:basedOn w:val="Normal"/>
    <w:uiPriority w:val="99"/>
    <w:rsid w:val="00F408EC"/>
    <w:pPr>
      <w:spacing w:after="160" w:line="240" w:lineRule="exact"/>
    </w:pPr>
    <w:rPr>
      <w:rFonts w:ascii="Verdana" w:hAnsi="Verdana" w:cs="Verdana"/>
      <w:lang w:val="en-US" w:eastAsia="en-US"/>
    </w:rPr>
  </w:style>
  <w:style w:type="paragraph" w:customStyle="1" w:styleId="CarCarCar9">
    <w:name w:val="Car Car Car9"/>
    <w:basedOn w:val="Normal"/>
    <w:uiPriority w:val="99"/>
    <w:rsid w:val="00234DCA"/>
    <w:pPr>
      <w:spacing w:after="160" w:line="240" w:lineRule="exact"/>
    </w:pPr>
    <w:rPr>
      <w:rFonts w:ascii="Verdana" w:hAnsi="Verdana" w:cs="Verdana"/>
      <w:lang w:val="en-US" w:eastAsia="en-US"/>
    </w:rPr>
  </w:style>
  <w:style w:type="paragraph" w:customStyle="1" w:styleId="CarCar5">
    <w:name w:val="Car Car5"/>
    <w:basedOn w:val="Normal"/>
    <w:uiPriority w:val="99"/>
    <w:rsid w:val="00054D81"/>
    <w:pPr>
      <w:spacing w:after="160" w:line="240" w:lineRule="exact"/>
    </w:pPr>
    <w:rPr>
      <w:rFonts w:ascii="Verdana" w:hAnsi="Verdana" w:cs="Verdana"/>
      <w:lang w:val="en-US" w:eastAsia="en-US"/>
    </w:rPr>
  </w:style>
  <w:style w:type="paragraph" w:customStyle="1" w:styleId="CarCarCar10">
    <w:name w:val="Car Car Car10"/>
    <w:basedOn w:val="Normal"/>
    <w:uiPriority w:val="99"/>
    <w:rsid w:val="00375018"/>
    <w:pPr>
      <w:spacing w:after="160" w:line="240" w:lineRule="exact"/>
    </w:pPr>
    <w:rPr>
      <w:rFonts w:ascii="Verdana" w:hAnsi="Verdana" w:cs="Verdana"/>
      <w:lang w:val="en-US" w:eastAsia="en-US"/>
    </w:rPr>
  </w:style>
  <w:style w:type="paragraph" w:customStyle="1" w:styleId="CarCarCar11">
    <w:name w:val="Car Car Car11"/>
    <w:basedOn w:val="Normal"/>
    <w:uiPriority w:val="99"/>
    <w:rsid w:val="003455FC"/>
    <w:pPr>
      <w:spacing w:after="160" w:line="240" w:lineRule="exact"/>
    </w:pPr>
    <w:rPr>
      <w:rFonts w:ascii="Verdana" w:hAnsi="Verdana" w:cs="Verdana"/>
      <w:lang w:val="en-US" w:eastAsia="en-US"/>
    </w:rPr>
  </w:style>
  <w:style w:type="paragraph" w:customStyle="1" w:styleId="CarCarCar12">
    <w:name w:val="Car Car Car12"/>
    <w:basedOn w:val="Normal"/>
    <w:uiPriority w:val="99"/>
    <w:rsid w:val="009872A9"/>
    <w:pPr>
      <w:spacing w:after="160" w:line="240" w:lineRule="exact"/>
    </w:pPr>
    <w:rPr>
      <w:rFonts w:ascii="Verdana" w:hAnsi="Verdana" w:cs="Verdana"/>
      <w:lang w:val="en-US" w:eastAsia="en-US"/>
    </w:rPr>
  </w:style>
  <w:style w:type="paragraph" w:customStyle="1" w:styleId="CarCarCar13">
    <w:name w:val="Car Car Car13"/>
    <w:basedOn w:val="Normal"/>
    <w:uiPriority w:val="99"/>
    <w:rsid w:val="00F24DA1"/>
    <w:pPr>
      <w:spacing w:after="160" w:line="240" w:lineRule="exact"/>
    </w:pPr>
    <w:rPr>
      <w:rFonts w:ascii="Verdana" w:hAnsi="Verdana" w:cs="Verdana"/>
      <w:lang w:val="en-US" w:eastAsia="en-US"/>
    </w:rPr>
  </w:style>
  <w:style w:type="paragraph" w:customStyle="1" w:styleId="CarCarCarCarCarCar">
    <w:name w:val="Car Car Car Car Car Car"/>
    <w:basedOn w:val="Normal"/>
    <w:autoRedefine/>
    <w:uiPriority w:val="99"/>
    <w:rsid w:val="00D02AC0"/>
    <w:pPr>
      <w:numPr>
        <w:numId w:val="30"/>
      </w:numPr>
      <w:spacing w:after="160" w:line="240" w:lineRule="exact"/>
    </w:pPr>
    <w:rPr>
      <w:rFonts w:ascii="Verdana" w:hAnsi="Verdana" w:cs="Verdana"/>
      <w:lang w:val="en-US" w:eastAsia="en-US"/>
    </w:rPr>
  </w:style>
  <w:style w:type="paragraph" w:customStyle="1" w:styleId="CarCarCar14">
    <w:name w:val="Car Car Car14"/>
    <w:basedOn w:val="Normal"/>
    <w:uiPriority w:val="99"/>
    <w:rsid w:val="00013B71"/>
    <w:pPr>
      <w:spacing w:after="160" w:line="240" w:lineRule="exact"/>
    </w:pPr>
    <w:rPr>
      <w:rFonts w:ascii="Tahoma" w:hAnsi="Tahoma" w:cs="Tahoma"/>
      <w:sz w:val="24"/>
      <w:szCs w:val="24"/>
      <w:lang w:val="en-US" w:eastAsia="en-US"/>
    </w:rPr>
  </w:style>
  <w:style w:type="paragraph" w:customStyle="1" w:styleId="CarCarCar15">
    <w:name w:val="Car Car Car15"/>
    <w:basedOn w:val="Normal"/>
    <w:uiPriority w:val="99"/>
    <w:rsid w:val="009448F6"/>
    <w:pPr>
      <w:spacing w:after="160" w:line="240" w:lineRule="exact"/>
    </w:pPr>
    <w:rPr>
      <w:rFonts w:ascii="Tahoma" w:hAnsi="Tahoma" w:cs="Tahoma"/>
      <w:sz w:val="24"/>
      <w:szCs w:val="24"/>
      <w:lang w:val="en-US" w:eastAsia="en-US"/>
    </w:rPr>
  </w:style>
  <w:style w:type="paragraph" w:customStyle="1" w:styleId="CarCar14">
    <w:name w:val="Car Car14"/>
    <w:basedOn w:val="Normal"/>
    <w:uiPriority w:val="99"/>
    <w:rsid w:val="009936AB"/>
    <w:pPr>
      <w:spacing w:after="160" w:line="240" w:lineRule="exact"/>
    </w:pPr>
    <w:rPr>
      <w:rFonts w:ascii="Verdana" w:hAnsi="Verdana" w:cs="Verdana"/>
      <w:lang w:val="en-US" w:eastAsia="en-US"/>
    </w:rPr>
  </w:style>
  <w:style w:type="paragraph" w:customStyle="1" w:styleId="PARAGRAPHE">
    <w:name w:val="PARAGRAPHE"/>
    <w:basedOn w:val="Normal"/>
    <w:uiPriority w:val="99"/>
    <w:rsid w:val="00F25FB2"/>
    <w:pPr>
      <w:tabs>
        <w:tab w:val="center" w:pos="4543"/>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s>
      <w:jc w:val="both"/>
    </w:pPr>
    <w:rPr>
      <w:rFonts w:ascii="Palatino" w:hAnsi="Palatino" w:cs="Palatino"/>
      <w:sz w:val="22"/>
      <w:szCs w:val="22"/>
    </w:rPr>
  </w:style>
  <w:style w:type="paragraph" w:customStyle="1" w:styleId="StyleTitre3GaucheAvant0pt">
    <w:name w:val="Style Titre 3 + Gauche Avant : 0 pt"/>
    <w:basedOn w:val="Titre3"/>
    <w:uiPriority w:val="99"/>
    <w:rsid w:val="00CE5305"/>
    <w:pPr>
      <w:numPr>
        <w:ilvl w:val="0"/>
        <w:numId w:val="0"/>
      </w:numPr>
      <w:tabs>
        <w:tab w:val="clear" w:pos="2160"/>
        <w:tab w:val="clear" w:pos="3216"/>
        <w:tab w:val="clear" w:pos="3828"/>
        <w:tab w:val="left" w:pos="993"/>
      </w:tabs>
      <w:spacing w:before="0"/>
    </w:pPr>
    <w:rPr>
      <w:noProof/>
    </w:rPr>
  </w:style>
  <w:style w:type="character" w:customStyle="1" w:styleId="Style11ptItaliqueNoir">
    <w:name w:val="Style 11 pt Italique Noir"/>
    <w:basedOn w:val="Policepardfaut"/>
    <w:uiPriority w:val="99"/>
    <w:rsid w:val="00CE5305"/>
    <w:rPr>
      <w:rFonts w:cs="Times New Roman"/>
      <w:b/>
      <w:bCs/>
      <w:i/>
      <w:iCs/>
      <w:color w:val="000000"/>
      <w:sz w:val="22"/>
      <w:szCs w:val="22"/>
      <w:lang w:val="en-US" w:eastAsia="en-US"/>
    </w:rPr>
  </w:style>
  <w:style w:type="paragraph" w:customStyle="1" w:styleId="CarCar15">
    <w:name w:val="Car Car15"/>
    <w:basedOn w:val="Normal"/>
    <w:uiPriority w:val="99"/>
    <w:rsid w:val="00E55A97"/>
    <w:pPr>
      <w:spacing w:after="160" w:line="240" w:lineRule="exact"/>
    </w:pPr>
    <w:rPr>
      <w:rFonts w:ascii="Verdana" w:hAnsi="Verdana" w:cs="Verdana"/>
      <w:lang w:val="en-US" w:eastAsia="en-US"/>
    </w:rPr>
  </w:style>
  <w:style w:type="paragraph" w:customStyle="1" w:styleId="CarCar16">
    <w:name w:val="Car Car16"/>
    <w:basedOn w:val="Normal"/>
    <w:uiPriority w:val="99"/>
    <w:rsid w:val="008D19A7"/>
    <w:pPr>
      <w:spacing w:after="160" w:line="240" w:lineRule="exact"/>
    </w:pPr>
    <w:rPr>
      <w:rFonts w:ascii="Verdana" w:hAnsi="Verdana" w:cs="Verdana"/>
      <w:lang w:val="en-US" w:eastAsia="en-US"/>
    </w:rPr>
  </w:style>
  <w:style w:type="paragraph" w:customStyle="1" w:styleId="CarCar6">
    <w:name w:val="Car Car6"/>
    <w:basedOn w:val="Normal"/>
    <w:uiPriority w:val="99"/>
    <w:rsid w:val="008E3D6C"/>
    <w:pPr>
      <w:spacing w:after="160" w:line="240" w:lineRule="exact"/>
    </w:pPr>
    <w:rPr>
      <w:rFonts w:ascii="Verdana" w:hAnsi="Verdana" w:cs="Verdana"/>
      <w:lang w:val="en-US" w:eastAsia="en-US"/>
    </w:rPr>
  </w:style>
  <w:style w:type="paragraph" w:customStyle="1" w:styleId="CarCarCar16">
    <w:name w:val="Car Car Car16"/>
    <w:basedOn w:val="Normal"/>
    <w:uiPriority w:val="99"/>
    <w:rsid w:val="005C5C40"/>
    <w:pPr>
      <w:spacing w:after="160" w:line="240" w:lineRule="exact"/>
    </w:pPr>
    <w:rPr>
      <w:rFonts w:ascii="Verdana" w:hAnsi="Verdana" w:cs="Verdana"/>
      <w:lang w:val="en-US" w:eastAsia="en-US"/>
    </w:rPr>
  </w:style>
  <w:style w:type="paragraph" w:customStyle="1" w:styleId="CarCar7">
    <w:name w:val="Car Car7"/>
    <w:basedOn w:val="Normal"/>
    <w:uiPriority w:val="99"/>
    <w:rsid w:val="00F24AB2"/>
    <w:pPr>
      <w:spacing w:after="160" w:line="240" w:lineRule="exact"/>
    </w:pPr>
    <w:rPr>
      <w:rFonts w:ascii="Verdana" w:hAnsi="Verdana" w:cs="Verdana"/>
      <w:lang w:val="en-US" w:eastAsia="en-US"/>
    </w:rPr>
  </w:style>
  <w:style w:type="paragraph" w:customStyle="1" w:styleId="CarCarCar17">
    <w:name w:val="Car Car Car17"/>
    <w:basedOn w:val="Normal"/>
    <w:uiPriority w:val="99"/>
    <w:rsid w:val="00203A6B"/>
    <w:pPr>
      <w:spacing w:after="160" w:line="240" w:lineRule="exact"/>
    </w:pPr>
    <w:rPr>
      <w:rFonts w:ascii="Verdana" w:hAnsi="Verdana" w:cs="Verdana"/>
      <w:lang w:val="en-US" w:eastAsia="en-US"/>
    </w:rPr>
  </w:style>
  <w:style w:type="paragraph" w:customStyle="1" w:styleId="CarCarCar18">
    <w:name w:val="Car Car Car18"/>
    <w:basedOn w:val="Normal"/>
    <w:uiPriority w:val="99"/>
    <w:rsid w:val="00E75DFC"/>
    <w:pPr>
      <w:spacing w:after="160" w:line="240" w:lineRule="exact"/>
    </w:pPr>
    <w:rPr>
      <w:rFonts w:ascii="Tahoma" w:hAnsi="Tahoma" w:cs="Tahoma"/>
      <w:sz w:val="24"/>
      <w:szCs w:val="24"/>
      <w:lang w:val="en-US" w:eastAsia="en-US"/>
    </w:rPr>
  </w:style>
  <w:style w:type="paragraph" w:customStyle="1" w:styleId="CarCar3CarCarCarCarCarCar">
    <w:name w:val="Car Car3 Car Car Car Car Car Car"/>
    <w:basedOn w:val="Normal"/>
    <w:uiPriority w:val="99"/>
    <w:rsid w:val="001F42D4"/>
    <w:pPr>
      <w:spacing w:after="160" w:line="240" w:lineRule="exact"/>
    </w:pPr>
    <w:rPr>
      <w:rFonts w:ascii="Verdana" w:hAnsi="Verdana" w:cs="Verdana"/>
      <w:lang w:val="en-US" w:eastAsia="en-US"/>
    </w:rPr>
  </w:style>
  <w:style w:type="character" w:customStyle="1" w:styleId="EmailStyle1141">
    <w:name w:val="EmailStyle1141"/>
    <w:basedOn w:val="Policepardfaut"/>
    <w:uiPriority w:val="99"/>
    <w:semiHidden/>
    <w:rsid w:val="00A607F0"/>
    <w:rPr>
      <w:rFonts w:cs="Times New Roman"/>
      <w:color w:val="000000"/>
    </w:rPr>
  </w:style>
  <w:style w:type="paragraph" w:customStyle="1" w:styleId="Default">
    <w:name w:val="Default"/>
    <w:uiPriority w:val="99"/>
    <w:rsid w:val="004507A9"/>
    <w:pPr>
      <w:autoSpaceDE w:val="0"/>
      <w:autoSpaceDN w:val="0"/>
      <w:adjustRightInd w:val="0"/>
      <w:spacing w:after="0" w:line="240" w:lineRule="auto"/>
    </w:pPr>
    <w:rPr>
      <w:rFonts w:ascii="Arial" w:hAnsi="Arial" w:cs="Arial"/>
      <w:color w:val="000000"/>
      <w:sz w:val="24"/>
      <w:szCs w:val="24"/>
    </w:rPr>
  </w:style>
  <w:style w:type="paragraph" w:customStyle="1" w:styleId="Para3">
    <w:name w:val="Para 3"/>
    <w:basedOn w:val="Normal"/>
    <w:uiPriority w:val="99"/>
    <w:rsid w:val="001F4A2E"/>
    <w:pPr>
      <w:spacing w:before="120" w:after="120"/>
      <w:ind w:left="709"/>
      <w:jc w:val="both"/>
    </w:pPr>
    <w:rPr>
      <w:sz w:val="24"/>
      <w:szCs w:val="24"/>
    </w:rPr>
  </w:style>
  <w:style w:type="paragraph" w:customStyle="1" w:styleId="CarCarCar19">
    <w:name w:val="Car Car Car19"/>
    <w:basedOn w:val="Normal"/>
    <w:uiPriority w:val="99"/>
    <w:rsid w:val="008A4A9E"/>
    <w:pPr>
      <w:spacing w:after="160" w:line="240" w:lineRule="exact"/>
    </w:pPr>
    <w:rPr>
      <w:rFonts w:ascii="Verdana" w:hAnsi="Verdana"/>
      <w:lang w:val="en-US" w:eastAsia="en-US"/>
    </w:rPr>
  </w:style>
  <w:style w:type="paragraph" w:styleId="Paragraphedeliste">
    <w:name w:val="List Paragraph"/>
    <w:basedOn w:val="Normal"/>
    <w:uiPriority w:val="34"/>
    <w:qFormat/>
    <w:rsid w:val="00DE6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0720">
      <w:bodyDiv w:val="1"/>
      <w:marLeft w:val="0"/>
      <w:marRight w:val="0"/>
      <w:marTop w:val="0"/>
      <w:marBottom w:val="0"/>
      <w:divBdr>
        <w:top w:val="none" w:sz="0" w:space="0" w:color="auto"/>
        <w:left w:val="none" w:sz="0" w:space="0" w:color="auto"/>
        <w:bottom w:val="none" w:sz="0" w:space="0" w:color="auto"/>
        <w:right w:val="none" w:sz="0" w:space="0" w:color="auto"/>
      </w:divBdr>
    </w:div>
    <w:div w:id="407113303">
      <w:marLeft w:val="0"/>
      <w:marRight w:val="0"/>
      <w:marTop w:val="0"/>
      <w:marBottom w:val="0"/>
      <w:divBdr>
        <w:top w:val="none" w:sz="0" w:space="0" w:color="auto"/>
        <w:left w:val="none" w:sz="0" w:space="0" w:color="auto"/>
        <w:bottom w:val="none" w:sz="0" w:space="0" w:color="auto"/>
        <w:right w:val="none" w:sz="0" w:space="0" w:color="auto"/>
      </w:divBdr>
    </w:div>
    <w:div w:id="407113304">
      <w:marLeft w:val="0"/>
      <w:marRight w:val="0"/>
      <w:marTop w:val="0"/>
      <w:marBottom w:val="0"/>
      <w:divBdr>
        <w:top w:val="none" w:sz="0" w:space="0" w:color="auto"/>
        <w:left w:val="none" w:sz="0" w:space="0" w:color="auto"/>
        <w:bottom w:val="none" w:sz="0" w:space="0" w:color="auto"/>
        <w:right w:val="none" w:sz="0" w:space="0" w:color="auto"/>
      </w:divBdr>
    </w:div>
    <w:div w:id="407113305">
      <w:marLeft w:val="0"/>
      <w:marRight w:val="0"/>
      <w:marTop w:val="0"/>
      <w:marBottom w:val="0"/>
      <w:divBdr>
        <w:top w:val="none" w:sz="0" w:space="0" w:color="auto"/>
        <w:left w:val="none" w:sz="0" w:space="0" w:color="auto"/>
        <w:bottom w:val="none" w:sz="0" w:space="0" w:color="auto"/>
        <w:right w:val="none" w:sz="0" w:space="0" w:color="auto"/>
      </w:divBdr>
    </w:div>
    <w:div w:id="407113306">
      <w:marLeft w:val="0"/>
      <w:marRight w:val="0"/>
      <w:marTop w:val="0"/>
      <w:marBottom w:val="0"/>
      <w:divBdr>
        <w:top w:val="none" w:sz="0" w:space="0" w:color="auto"/>
        <w:left w:val="none" w:sz="0" w:space="0" w:color="auto"/>
        <w:bottom w:val="none" w:sz="0" w:space="0" w:color="auto"/>
        <w:right w:val="none" w:sz="0" w:space="0" w:color="auto"/>
      </w:divBdr>
    </w:div>
    <w:div w:id="407113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ches-publics.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ches-publics.gouv.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srvcsfad01\Achat\GARDIENNAGE%202017\AppData\Local\Microsoft\Windows\frederic.gilles\Local%20Settings\Temporary%20Internet%20Files\fabbri\Local%20Settings\Temporary%20Internet%20Files\Biblioth&#232;que%20March&#233;s%20Publics\Documents%20types\Clauses%20type\www.marches-publics.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51B2-9AC1-48FA-BFC0-DA271078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3911</Words>
  <Characters>21516</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DCM TOULON</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lhuillier</dc:creator>
  <cp:lastModifiedBy>VIC Stephane OUV CE HG</cp:lastModifiedBy>
  <cp:revision>15</cp:revision>
  <cp:lastPrinted>2020-07-24T07:08:00Z</cp:lastPrinted>
  <dcterms:created xsi:type="dcterms:W3CDTF">2017-03-07T11:26:00Z</dcterms:created>
  <dcterms:modified xsi:type="dcterms:W3CDTF">2020-08-03T13:17:00Z</dcterms:modified>
</cp:coreProperties>
</file>