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28642" w14:textId="77777777" w:rsidR="00FB4344" w:rsidRPr="00FB4344" w:rsidRDefault="00FB4344" w:rsidP="00876E02">
      <w:pPr>
        <w:ind w:right="-62"/>
        <w:rPr>
          <w:rFonts w:ascii="Calibri" w:hAnsi="Calibri"/>
          <w:spacing w:val="6"/>
          <w:sz w:val="22"/>
          <w:szCs w:val="22"/>
        </w:rPr>
      </w:pPr>
      <w:r w:rsidRPr="00FB4344">
        <w:rPr>
          <w:rFonts w:ascii="Calibri" w:hAnsi="Calibri" w:cs="Arial"/>
          <w:b/>
          <w:noProof/>
        </w:rPr>
        <w:drawing>
          <wp:anchor distT="0" distB="0" distL="114300" distR="114300" simplePos="0" relativeHeight="251659264" behindDoc="0" locked="0" layoutInCell="1" allowOverlap="1" wp14:anchorId="4C0A9363" wp14:editId="4CC51814">
            <wp:simplePos x="0" y="0"/>
            <wp:positionH relativeFrom="column">
              <wp:posOffset>2785883</wp:posOffset>
            </wp:positionH>
            <wp:positionV relativeFrom="paragraph">
              <wp:posOffset>-471087</wp:posOffset>
            </wp:positionV>
            <wp:extent cx="754380" cy="916940"/>
            <wp:effectExtent l="0" t="0" r="762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54380" cy="916940"/>
                    </a:xfrm>
                    <a:prstGeom prst="rect">
                      <a:avLst/>
                    </a:prstGeom>
                    <a:noFill/>
                  </pic:spPr>
                </pic:pic>
              </a:graphicData>
            </a:graphic>
            <wp14:sizeRelH relativeFrom="page">
              <wp14:pctWidth>0</wp14:pctWidth>
            </wp14:sizeRelH>
            <wp14:sizeRelV relativeFrom="page">
              <wp14:pctHeight>0</wp14:pctHeight>
            </wp14:sizeRelV>
          </wp:anchor>
        </w:drawing>
      </w:r>
    </w:p>
    <w:p w14:paraId="672A6659" w14:textId="77777777" w:rsidR="00FB4344" w:rsidRPr="00FB4344" w:rsidRDefault="00FB4344" w:rsidP="00876E02">
      <w:pPr>
        <w:pStyle w:val="Pieddepage"/>
        <w:jc w:val="center"/>
        <w:rPr>
          <w:rFonts w:ascii="Calibri" w:hAnsi="Calibri"/>
          <w:spacing w:val="6"/>
          <w:sz w:val="22"/>
          <w:szCs w:val="22"/>
        </w:rPr>
      </w:pPr>
    </w:p>
    <w:p w14:paraId="0A37501D" w14:textId="77777777" w:rsidR="00FB4344" w:rsidRPr="00FB4344" w:rsidRDefault="00FB4344" w:rsidP="00876E02">
      <w:pPr>
        <w:pStyle w:val="Pieddepage"/>
        <w:jc w:val="center"/>
        <w:rPr>
          <w:rFonts w:ascii="Calibri" w:hAnsi="Calibri"/>
          <w:spacing w:val="6"/>
        </w:rPr>
      </w:pPr>
    </w:p>
    <w:p w14:paraId="5DAB6C7B" w14:textId="77777777" w:rsidR="00FB4344" w:rsidRPr="00FB4344" w:rsidRDefault="00FB4344" w:rsidP="00876E02">
      <w:pPr>
        <w:pStyle w:val="Pieddepage"/>
        <w:jc w:val="center"/>
        <w:rPr>
          <w:rFonts w:ascii="Calibri" w:hAnsi="Calibri"/>
          <w:spacing w:val="6"/>
        </w:rPr>
      </w:pPr>
    </w:p>
    <w:p w14:paraId="19455B84" w14:textId="77777777" w:rsidR="00FB4344" w:rsidRPr="00FB4344" w:rsidRDefault="00FB4344" w:rsidP="00876E02">
      <w:pPr>
        <w:pStyle w:val="Pieddepage"/>
        <w:jc w:val="center"/>
        <w:rPr>
          <w:rFonts w:ascii="Calibri" w:hAnsi="Calibri"/>
          <w:spacing w:val="6"/>
        </w:rPr>
      </w:pPr>
      <w:r w:rsidRPr="00FB4344">
        <w:rPr>
          <w:rFonts w:ascii="Calibri" w:hAnsi="Calibri"/>
          <w:spacing w:val="6"/>
        </w:rPr>
        <w:t xml:space="preserve">Etablissement support du GHT      </w:t>
      </w:r>
    </w:p>
    <w:p w14:paraId="36240713" w14:textId="77777777" w:rsidR="00FB4344" w:rsidRPr="00FB4344" w:rsidRDefault="00FB4344" w:rsidP="00876E02">
      <w:pPr>
        <w:pStyle w:val="Pieddepage"/>
        <w:jc w:val="center"/>
        <w:rPr>
          <w:rFonts w:ascii="Calibri" w:hAnsi="Calibri"/>
          <w:w w:val="90"/>
        </w:rPr>
      </w:pPr>
      <w:r w:rsidRPr="00FB4344">
        <w:rPr>
          <w:rFonts w:ascii="Calibri" w:hAnsi="Calibri"/>
          <w:w w:val="90"/>
        </w:rPr>
        <w:t>2 rue Henri Le Guilloux – 35033 Rennes cedex 9</w:t>
      </w:r>
    </w:p>
    <w:p w14:paraId="02EB378F" w14:textId="77777777" w:rsidR="004E485D" w:rsidRPr="00FB4344" w:rsidRDefault="004E485D" w:rsidP="00876E02">
      <w:pPr>
        <w:tabs>
          <w:tab w:val="left" w:pos="426"/>
        </w:tabs>
        <w:jc w:val="both"/>
        <w:rPr>
          <w:rFonts w:ascii="Calibri" w:hAnsi="Calibri" w:cs="Arial"/>
          <w:color w:val="FF0000"/>
          <w:w w:val="90"/>
          <w:sz w:val="18"/>
          <w:szCs w:val="18"/>
        </w:rPr>
      </w:pPr>
    </w:p>
    <w:p w14:paraId="6A05A809" w14:textId="77777777" w:rsidR="000304AF" w:rsidRPr="00FB4344" w:rsidRDefault="000304AF" w:rsidP="00876E02">
      <w:pPr>
        <w:tabs>
          <w:tab w:val="left" w:pos="426"/>
        </w:tabs>
        <w:jc w:val="both"/>
        <w:rPr>
          <w:rFonts w:ascii="Calibri" w:hAnsi="Calibri" w:cs="Arial"/>
          <w:color w:val="FF0000"/>
          <w:w w:val="90"/>
          <w:sz w:val="18"/>
          <w:szCs w:val="18"/>
        </w:rPr>
      </w:pPr>
    </w:p>
    <w:p w14:paraId="5A39BBE3" w14:textId="77777777" w:rsidR="000304AF" w:rsidRPr="00FB4344" w:rsidRDefault="000304AF" w:rsidP="00876E02">
      <w:pPr>
        <w:tabs>
          <w:tab w:val="left" w:pos="426"/>
        </w:tabs>
        <w:jc w:val="both"/>
        <w:rPr>
          <w:rFonts w:ascii="Calibri" w:hAnsi="Calibri" w:cs="Arial"/>
          <w:color w:val="FF0000"/>
          <w:w w:val="90"/>
          <w:sz w:val="18"/>
          <w:szCs w:val="18"/>
        </w:rPr>
      </w:pPr>
    </w:p>
    <w:p w14:paraId="768AF312" w14:textId="77777777" w:rsidR="00A20E63" w:rsidRDefault="00A20E63" w:rsidP="00876E02">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14:paraId="14E9E18D" w14:textId="5C063E25" w:rsidR="00F3624C" w:rsidRDefault="00A20E63" w:rsidP="00876E02">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r w:rsidRPr="002E4209">
        <w:rPr>
          <w:rFonts w:ascii="Calibri" w:hAnsi="Calibri"/>
          <w:b/>
          <w:noProof/>
          <w:color w:val="000000"/>
          <w:sz w:val="28"/>
          <w:szCs w:val="28"/>
        </w:rPr>
        <w:t xml:space="preserve">REMPLACEMENT DU SYSTEME DE SECURITE INCENDIE ET AMELIORATION DE LA SECURITE INCENDIE AU </w:t>
      </w:r>
      <w:r>
        <w:rPr>
          <w:rFonts w:ascii="Calibri" w:hAnsi="Calibri"/>
          <w:b/>
          <w:noProof/>
          <w:color w:val="000000"/>
          <w:sz w:val="28"/>
          <w:szCs w:val="28"/>
        </w:rPr>
        <w:t>CENTRE HOSPITALIER INTERCOMUNAL REDON-CARENTOIR</w:t>
      </w:r>
    </w:p>
    <w:p w14:paraId="4B9BED61" w14:textId="77777777" w:rsidR="00A20E63" w:rsidRPr="00A20E63" w:rsidRDefault="00A20E63" w:rsidP="00876E02">
      <w:pPr>
        <w:pBdr>
          <w:top w:val="single" w:sz="4" w:space="1" w:color="auto" w:shadow="1"/>
          <w:left w:val="single" w:sz="4" w:space="1" w:color="auto" w:shadow="1"/>
          <w:bottom w:val="single" w:sz="4" w:space="1" w:color="auto" w:shadow="1"/>
          <w:right w:val="single" w:sz="4" w:space="1" w:color="auto" w:shadow="1"/>
        </w:pBdr>
        <w:jc w:val="center"/>
        <w:rPr>
          <w:rFonts w:ascii="Calibri" w:hAnsi="Calibri"/>
          <w:b/>
          <w:noProof/>
          <w:color w:val="000000"/>
          <w:sz w:val="28"/>
          <w:szCs w:val="28"/>
        </w:rPr>
      </w:pPr>
    </w:p>
    <w:p w14:paraId="0D0B940D" w14:textId="77777777" w:rsidR="006B5949" w:rsidRPr="00FB4344" w:rsidRDefault="006B5949" w:rsidP="00876E02">
      <w:pPr>
        <w:tabs>
          <w:tab w:val="left" w:pos="426"/>
        </w:tabs>
        <w:jc w:val="both"/>
        <w:rPr>
          <w:rFonts w:ascii="Calibri" w:hAnsi="Calibri" w:cs="Arial"/>
          <w:color w:val="FF0000"/>
          <w:w w:val="90"/>
          <w:sz w:val="18"/>
          <w:szCs w:val="18"/>
        </w:rPr>
      </w:pPr>
    </w:p>
    <w:p w14:paraId="0E27B00A" w14:textId="77777777" w:rsidR="002F4CD5" w:rsidRPr="00FB4344" w:rsidRDefault="002F4CD5" w:rsidP="00876E02">
      <w:pPr>
        <w:tabs>
          <w:tab w:val="left" w:pos="397"/>
          <w:tab w:val="left" w:pos="426"/>
        </w:tabs>
        <w:jc w:val="both"/>
        <w:rPr>
          <w:rFonts w:ascii="Calibri" w:hAnsi="Calibri" w:cs="Arial"/>
        </w:rPr>
      </w:pPr>
    </w:p>
    <w:p w14:paraId="60061E4C" w14:textId="77777777" w:rsidR="002F4CD5" w:rsidRPr="00FB4344" w:rsidRDefault="002F4CD5" w:rsidP="00876E02">
      <w:pPr>
        <w:tabs>
          <w:tab w:val="left" w:pos="397"/>
          <w:tab w:val="left" w:pos="426"/>
        </w:tabs>
        <w:jc w:val="both"/>
        <w:rPr>
          <w:rFonts w:ascii="Calibri" w:hAnsi="Calibri" w:cs="Arial"/>
        </w:rPr>
      </w:pPr>
    </w:p>
    <w:p w14:paraId="44EAFD9C" w14:textId="77777777" w:rsidR="002F4CD5" w:rsidRPr="00FB4344" w:rsidRDefault="002F4CD5" w:rsidP="00876E02">
      <w:pPr>
        <w:tabs>
          <w:tab w:val="left" w:pos="426"/>
          <w:tab w:val="left" w:pos="1134"/>
          <w:tab w:val="left" w:pos="1276"/>
          <w:tab w:val="left" w:pos="1843"/>
          <w:tab w:val="left" w:pos="2127"/>
        </w:tabs>
        <w:ind w:left="-709"/>
        <w:jc w:val="both"/>
        <w:rPr>
          <w:rFonts w:ascii="Calibri" w:hAnsi="Calibri" w:cs="Arial"/>
          <w:w w:val="90"/>
        </w:rPr>
      </w:pPr>
      <w:r w:rsidRPr="00FB4344">
        <w:rPr>
          <w:rFonts w:ascii="Calibri" w:hAnsi="Calibri" w:cs="Arial"/>
        </w:rPr>
        <w:tab/>
      </w:r>
    </w:p>
    <w:p w14:paraId="1323304A" w14:textId="77777777" w:rsidR="002F4CD5" w:rsidRPr="00FB4344" w:rsidRDefault="002F4CD5" w:rsidP="00876E02">
      <w:pPr>
        <w:tabs>
          <w:tab w:val="left" w:pos="397"/>
          <w:tab w:val="left" w:pos="426"/>
          <w:tab w:val="left" w:pos="1134"/>
          <w:tab w:val="left" w:pos="1276"/>
          <w:tab w:val="left" w:pos="1843"/>
          <w:tab w:val="left" w:pos="2127"/>
        </w:tabs>
        <w:jc w:val="center"/>
        <w:rPr>
          <w:rFonts w:ascii="Calibri" w:hAnsi="Calibri" w:cs="Arial"/>
          <w:b/>
          <w:bCs/>
          <w:sz w:val="22"/>
          <w:szCs w:val="22"/>
        </w:rPr>
      </w:pPr>
      <w:r w:rsidRPr="00FB4344">
        <w:rPr>
          <w:rFonts w:ascii="Calibri" w:hAnsi="Calibri" w:cs="Arial"/>
          <w:b/>
          <w:bCs/>
          <w:sz w:val="22"/>
          <w:szCs w:val="22"/>
        </w:rPr>
        <w:t xml:space="preserve">MARCHES PUBLICS DE </w:t>
      </w:r>
      <w:r w:rsidR="00FB2842" w:rsidRPr="00FB4344">
        <w:rPr>
          <w:rFonts w:ascii="Calibri" w:hAnsi="Calibri" w:cs="Arial"/>
          <w:b/>
          <w:bCs/>
          <w:sz w:val="22"/>
          <w:szCs w:val="22"/>
        </w:rPr>
        <w:t>TRAVAUX</w:t>
      </w:r>
    </w:p>
    <w:p w14:paraId="4B94D5A5" w14:textId="77777777" w:rsidR="002F4CD5" w:rsidRPr="00FB4344" w:rsidRDefault="002F4CD5" w:rsidP="00876E02">
      <w:pPr>
        <w:tabs>
          <w:tab w:val="left" w:pos="426"/>
        </w:tabs>
        <w:jc w:val="both"/>
        <w:rPr>
          <w:rFonts w:ascii="Calibri" w:hAnsi="Calibri" w:cs="Arial"/>
          <w:w w:val="90"/>
          <w:sz w:val="22"/>
          <w:szCs w:val="22"/>
        </w:rPr>
      </w:pPr>
    </w:p>
    <w:p w14:paraId="6D8279B9" w14:textId="77777777" w:rsidR="002F4CD5" w:rsidRPr="00FB4344" w:rsidRDefault="002F4CD5" w:rsidP="00876E02">
      <w:pPr>
        <w:tabs>
          <w:tab w:val="left" w:pos="397"/>
          <w:tab w:val="left" w:pos="426"/>
        </w:tabs>
        <w:jc w:val="center"/>
        <w:rPr>
          <w:rFonts w:ascii="Calibri" w:hAnsi="Calibri" w:cs="Arial"/>
          <w:sz w:val="22"/>
          <w:szCs w:val="22"/>
        </w:rPr>
      </w:pPr>
      <w:r w:rsidRPr="00FB4344">
        <w:rPr>
          <w:rFonts w:ascii="Calibri" w:hAnsi="Calibri" w:cs="Arial"/>
          <w:sz w:val="22"/>
          <w:szCs w:val="22"/>
        </w:rPr>
        <w:t>La procédure de consultation utilisée est la suivante :</w:t>
      </w:r>
    </w:p>
    <w:p w14:paraId="3DEEC669" w14:textId="77777777" w:rsidR="002F4CD5" w:rsidRPr="00FB4344" w:rsidRDefault="002F4CD5" w:rsidP="00876E02">
      <w:pPr>
        <w:tabs>
          <w:tab w:val="left" w:pos="397"/>
          <w:tab w:val="left" w:pos="426"/>
        </w:tabs>
        <w:jc w:val="both"/>
        <w:rPr>
          <w:rFonts w:ascii="Calibri" w:hAnsi="Calibri" w:cs="Arial"/>
          <w:sz w:val="22"/>
          <w:szCs w:val="22"/>
        </w:rPr>
      </w:pPr>
    </w:p>
    <w:p w14:paraId="277F2E9C" w14:textId="498FC0AB" w:rsidR="00076E77" w:rsidRPr="00DA783A" w:rsidRDefault="00076E77" w:rsidP="00876E02">
      <w:pPr>
        <w:tabs>
          <w:tab w:val="left" w:pos="397"/>
          <w:tab w:val="left" w:pos="426"/>
        </w:tabs>
        <w:jc w:val="center"/>
        <w:rPr>
          <w:rFonts w:ascii="Calibri" w:hAnsi="Calibri" w:cs="Arial"/>
          <w:b/>
          <w:sz w:val="18"/>
          <w:szCs w:val="18"/>
        </w:rPr>
      </w:pPr>
      <w:r w:rsidRPr="00DA783A">
        <w:rPr>
          <w:rFonts w:ascii="Calibri" w:hAnsi="Calibri" w:cs="Arial"/>
          <w:b/>
          <w:sz w:val="18"/>
          <w:szCs w:val="18"/>
        </w:rPr>
        <w:t xml:space="preserve">Procédure adaptée en application des articles </w:t>
      </w:r>
      <w:r>
        <w:rPr>
          <w:rFonts w:ascii="Calibri" w:hAnsi="Calibri" w:cs="Arial"/>
          <w:b/>
          <w:sz w:val="18"/>
          <w:szCs w:val="18"/>
        </w:rPr>
        <w:t>L2123-1, 1°</w:t>
      </w:r>
      <w:r w:rsidRPr="00DA783A">
        <w:rPr>
          <w:rFonts w:ascii="Calibri" w:hAnsi="Calibri" w:cs="Arial"/>
          <w:b/>
          <w:sz w:val="18"/>
          <w:szCs w:val="18"/>
        </w:rPr>
        <w:t>, R2123-1</w:t>
      </w:r>
      <w:r>
        <w:rPr>
          <w:rFonts w:ascii="Calibri" w:hAnsi="Calibri" w:cs="Arial"/>
          <w:b/>
          <w:sz w:val="18"/>
          <w:szCs w:val="18"/>
        </w:rPr>
        <w:t>, 1°</w:t>
      </w:r>
      <w:r w:rsidRPr="00DA783A">
        <w:rPr>
          <w:rFonts w:ascii="Calibri" w:hAnsi="Calibri" w:cs="Arial"/>
          <w:b/>
          <w:sz w:val="18"/>
          <w:szCs w:val="18"/>
        </w:rPr>
        <w:t xml:space="preserve"> du </w:t>
      </w:r>
      <w:r w:rsidR="0061351B">
        <w:rPr>
          <w:rFonts w:ascii="Calibri" w:hAnsi="Calibri" w:cs="Arial"/>
          <w:b/>
          <w:sz w:val="18"/>
          <w:szCs w:val="18"/>
        </w:rPr>
        <w:t>c</w:t>
      </w:r>
      <w:r w:rsidRPr="00DA783A">
        <w:rPr>
          <w:rFonts w:ascii="Calibri" w:hAnsi="Calibri" w:cs="Arial"/>
          <w:b/>
          <w:sz w:val="18"/>
          <w:szCs w:val="18"/>
        </w:rPr>
        <w:t xml:space="preserve">ode de la </w:t>
      </w:r>
      <w:r w:rsidR="0061351B">
        <w:rPr>
          <w:rFonts w:ascii="Calibri" w:hAnsi="Calibri" w:cs="Arial"/>
          <w:b/>
          <w:sz w:val="18"/>
          <w:szCs w:val="18"/>
        </w:rPr>
        <w:t>c</w:t>
      </w:r>
      <w:r w:rsidRPr="00DA783A">
        <w:rPr>
          <w:rFonts w:ascii="Calibri" w:hAnsi="Calibri" w:cs="Arial"/>
          <w:b/>
          <w:sz w:val="18"/>
          <w:szCs w:val="18"/>
        </w:rPr>
        <w:t>ommande Publique</w:t>
      </w:r>
    </w:p>
    <w:p w14:paraId="3656B9AB" w14:textId="77777777" w:rsidR="000304AF" w:rsidRPr="00FB4344" w:rsidRDefault="000304AF" w:rsidP="00876E02">
      <w:pPr>
        <w:tabs>
          <w:tab w:val="left" w:pos="397"/>
          <w:tab w:val="left" w:pos="426"/>
        </w:tabs>
        <w:jc w:val="center"/>
        <w:rPr>
          <w:rFonts w:ascii="Calibri" w:hAnsi="Calibri" w:cs="Arial"/>
          <w:b/>
          <w:sz w:val="22"/>
          <w:szCs w:val="22"/>
        </w:rPr>
      </w:pPr>
    </w:p>
    <w:p w14:paraId="45FB0818" w14:textId="77777777" w:rsidR="000304AF" w:rsidRPr="00FB4344" w:rsidRDefault="000304AF" w:rsidP="00876E02">
      <w:pPr>
        <w:tabs>
          <w:tab w:val="left" w:pos="397"/>
          <w:tab w:val="left" w:pos="426"/>
        </w:tabs>
        <w:jc w:val="center"/>
        <w:rPr>
          <w:rFonts w:ascii="Calibri" w:hAnsi="Calibri" w:cs="Arial"/>
          <w:b/>
          <w:sz w:val="22"/>
          <w:szCs w:val="22"/>
        </w:rPr>
      </w:pPr>
    </w:p>
    <w:p w14:paraId="547CC5BD" w14:textId="7F0D0F4F" w:rsidR="002F4CD5" w:rsidRPr="00FB4344" w:rsidRDefault="006B5949" w:rsidP="00876E02">
      <w:pPr>
        <w:tabs>
          <w:tab w:val="left" w:pos="397"/>
          <w:tab w:val="left" w:pos="426"/>
        </w:tabs>
        <w:jc w:val="center"/>
        <w:rPr>
          <w:rFonts w:ascii="Calibri" w:hAnsi="Calibri" w:cs="Arial"/>
          <w:sz w:val="22"/>
          <w:szCs w:val="22"/>
        </w:rPr>
      </w:pPr>
      <w:r w:rsidRPr="00FB4344">
        <w:rPr>
          <w:rFonts w:ascii="Calibri" w:hAnsi="Calibri" w:cs="Arial"/>
          <w:b/>
          <w:sz w:val="22"/>
          <w:szCs w:val="22"/>
        </w:rPr>
        <w:t xml:space="preserve">Procédure N° </w:t>
      </w:r>
      <w:r w:rsidR="00F3624C">
        <w:rPr>
          <w:rFonts w:ascii="Calibri" w:hAnsi="Calibri" w:cs="Arial"/>
          <w:b/>
          <w:sz w:val="22"/>
          <w:szCs w:val="22"/>
        </w:rPr>
        <w:t>190004</w:t>
      </w:r>
    </w:p>
    <w:p w14:paraId="53128261" w14:textId="77777777" w:rsidR="006B5949" w:rsidRPr="00FB4344" w:rsidRDefault="006B5949" w:rsidP="00876E02">
      <w:pPr>
        <w:tabs>
          <w:tab w:val="left" w:pos="397"/>
          <w:tab w:val="left" w:pos="426"/>
        </w:tabs>
        <w:rPr>
          <w:rFonts w:ascii="Calibri" w:hAnsi="Calibri" w:cs="Arial"/>
          <w:b/>
        </w:rPr>
      </w:pPr>
    </w:p>
    <w:p w14:paraId="62486C05" w14:textId="77777777" w:rsidR="000304AF" w:rsidRPr="00FB4344" w:rsidRDefault="000304AF" w:rsidP="00876E02">
      <w:pPr>
        <w:tabs>
          <w:tab w:val="left" w:pos="397"/>
          <w:tab w:val="left" w:pos="426"/>
        </w:tabs>
        <w:jc w:val="center"/>
        <w:rPr>
          <w:rFonts w:ascii="Calibri" w:hAnsi="Calibri" w:cs="Arial"/>
          <w:b/>
        </w:rPr>
      </w:pPr>
    </w:p>
    <w:p w14:paraId="4101652C" w14:textId="77777777" w:rsidR="000304AF" w:rsidRPr="00FB4344" w:rsidRDefault="000304AF" w:rsidP="00876E02">
      <w:pPr>
        <w:tabs>
          <w:tab w:val="left" w:pos="397"/>
          <w:tab w:val="left" w:pos="426"/>
        </w:tabs>
        <w:jc w:val="center"/>
        <w:rPr>
          <w:rFonts w:ascii="Calibri" w:hAnsi="Calibri" w:cs="Arial"/>
          <w:b/>
        </w:rPr>
      </w:pPr>
    </w:p>
    <w:p w14:paraId="4B99056E" w14:textId="77777777" w:rsidR="000304AF" w:rsidRPr="00FB4344" w:rsidRDefault="000304AF" w:rsidP="00876E02">
      <w:pPr>
        <w:tabs>
          <w:tab w:val="left" w:pos="397"/>
          <w:tab w:val="left" w:pos="426"/>
        </w:tabs>
        <w:jc w:val="center"/>
        <w:rPr>
          <w:rFonts w:ascii="Calibri" w:hAnsi="Calibri" w:cs="Arial"/>
          <w:b/>
        </w:rPr>
      </w:pPr>
    </w:p>
    <w:p w14:paraId="1299C43A" w14:textId="77777777" w:rsidR="006B5949" w:rsidRPr="00FB4344" w:rsidRDefault="006B5949" w:rsidP="00876E02">
      <w:pPr>
        <w:tabs>
          <w:tab w:val="left" w:pos="397"/>
          <w:tab w:val="left" w:pos="426"/>
        </w:tabs>
        <w:jc w:val="center"/>
        <w:rPr>
          <w:rFonts w:ascii="Calibri" w:hAnsi="Calibri" w:cs="Arial"/>
          <w:b/>
        </w:rPr>
      </w:pPr>
    </w:p>
    <w:p w14:paraId="4DDBEF00" w14:textId="77777777" w:rsidR="00085DED" w:rsidRPr="00FB4344" w:rsidRDefault="008D3E72" w:rsidP="00876E02">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rPr>
      </w:pPr>
      <w:r w:rsidRPr="00FB4344">
        <w:rPr>
          <w:rFonts w:ascii="Calibri" w:hAnsi="Calibri" w:cs="Arial"/>
        </w:rPr>
        <w:tab/>
      </w:r>
    </w:p>
    <w:p w14:paraId="3461D779" w14:textId="552BD0BE" w:rsidR="000304AF" w:rsidRDefault="000304AF" w:rsidP="00876E02">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r w:rsidRPr="00FB4344">
        <w:rPr>
          <w:rFonts w:ascii="Calibri" w:hAnsi="Calibri" w:cs="Arial"/>
          <w:b/>
          <w:noProof/>
          <w:color w:val="000000"/>
          <w:sz w:val="28"/>
          <w:szCs w:val="28"/>
        </w:rPr>
        <w:t>CAHIER DES CLAUSES ADMINISTRATIVES PARTICULIERES</w:t>
      </w:r>
    </w:p>
    <w:p w14:paraId="0CF3DA19" w14:textId="3D837030" w:rsidR="00076E77" w:rsidRDefault="00076E77" w:rsidP="00876E02">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r>
        <w:rPr>
          <w:rFonts w:ascii="Calibri" w:hAnsi="Calibri" w:cs="Arial"/>
          <w:b/>
          <w:noProof/>
          <w:color w:val="000000"/>
          <w:sz w:val="28"/>
          <w:szCs w:val="28"/>
        </w:rPr>
        <w:t>(CCAP)</w:t>
      </w:r>
    </w:p>
    <w:p w14:paraId="0202B918" w14:textId="7673AA31" w:rsidR="00076E77" w:rsidRDefault="00076E77" w:rsidP="00876E02">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r>
        <w:rPr>
          <w:rFonts w:ascii="Calibri" w:hAnsi="Calibri" w:cs="Arial"/>
          <w:b/>
          <w:noProof/>
          <w:color w:val="000000"/>
          <w:sz w:val="28"/>
          <w:szCs w:val="28"/>
        </w:rPr>
        <w:t>Commun à tous les lots</w:t>
      </w:r>
    </w:p>
    <w:p w14:paraId="152E7D5B" w14:textId="77777777" w:rsidR="004C43D3" w:rsidRDefault="004C43D3" w:rsidP="00876E02">
      <w:pPr>
        <w:pBdr>
          <w:top w:val="single" w:sz="4" w:space="1" w:color="auto" w:shadow="1"/>
          <w:left w:val="single" w:sz="4" w:space="1" w:color="auto" w:shadow="1"/>
          <w:bottom w:val="single" w:sz="4" w:space="1" w:color="auto" w:shadow="1"/>
          <w:right w:val="single" w:sz="4" w:space="1" w:color="auto" w:shadow="1"/>
        </w:pBdr>
        <w:tabs>
          <w:tab w:val="left" w:pos="426"/>
        </w:tabs>
        <w:jc w:val="center"/>
        <w:rPr>
          <w:rFonts w:ascii="Calibri" w:hAnsi="Calibri" w:cs="Arial"/>
          <w:b/>
          <w:noProof/>
          <w:color w:val="000000"/>
          <w:sz w:val="28"/>
          <w:szCs w:val="28"/>
        </w:rPr>
      </w:pPr>
    </w:p>
    <w:p w14:paraId="3CF2D8B6" w14:textId="77777777" w:rsidR="000304AF" w:rsidRPr="00FB4344" w:rsidRDefault="000304AF" w:rsidP="00876E02">
      <w:pPr>
        <w:tabs>
          <w:tab w:val="left" w:pos="426"/>
        </w:tabs>
        <w:jc w:val="both"/>
        <w:rPr>
          <w:rFonts w:ascii="Calibri" w:hAnsi="Calibri" w:cs="Arial"/>
          <w:w w:val="90"/>
        </w:rPr>
      </w:pPr>
    </w:p>
    <w:p w14:paraId="0FB78278" w14:textId="77777777" w:rsidR="008D3E72" w:rsidRPr="00FB4344" w:rsidRDefault="008D3E72" w:rsidP="00876E02">
      <w:pPr>
        <w:tabs>
          <w:tab w:val="left" w:pos="426"/>
          <w:tab w:val="left" w:pos="1134"/>
          <w:tab w:val="left" w:pos="1276"/>
          <w:tab w:val="left" w:pos="1843"/>
          <w:tab w:val="left" w:pos="2127"/>
        </w:tabs>
        <w:ind w:left="-709"/>
        <w:jc w:val="both"/>
        <w:rPr>
          <w:rFonts w:ascii="Calibri" w:hAnsi="Calibri" w:cs="Arial"/>
          <w:w w:val="90"/>
        </w:rPr>
      </w:pPr>
    </w:p>
    <w:p w14:paraId="1FC39945" w14:textId="77777777" w:rsidR="008D3E72" w:rsidRPr="00FB4344" w:rsidRDefault="008D3E72" w:rsidP="00876E02">
      <w:pPr>
        <w:tabs>
          <w:tab w:val="left" w:pos="426"/>
        </w:tabs>
        <w:jc w:val="both"/>
        <w:rPr>
          <w:rFonts w:ascii="Calibri" w:hAnsi="Calibri" w:cs="Arial"/>
          <w:w w:val="90"/>
        </w:rPr>
      </w:pPr>
    </w:p>
    <w:p w14:paraId="0562CB0E" w14:textId="77777777" w:rsidR="008D3E72" w:rsidRPr="00FB4344" w:rsidRDefault="008D3E72" w:rsidP="00876E02">
      <w:pPr>
        <w:tabs>
          <w:tab w:val="left" w:pos="426"/>
          <w:tab w:val="left" w:pos="1134"/>
          <w:tab w:val="left" w:pos="1276"/>
          <w:tab w:val="left" w:pos="1843"/>
          <w:tab w:val="left" w:pos="2127"/>
        </w:tabs>
        <w:jc w:val="both"/>
        <w:rPr>
          <w:rFonts w:ascii="Calibri" w:hAnsi="Calibri" w:cs="Arial"/>
        </w:rPr>
      </w:pPr>
    </w:p>
    <w:p w14:paraId="34CE0A41" w14:textId="77777777" w:rsidR="00D71E86" w:rsidRPr="00FB4344" w:rsidRDefault="00D71E86" w:rsidP="00876E02">
      <w:pPr>
        <w:tabs>
          <w:tab w:val="left" w:pos="426"/>
          <w:tab w:val="left" w:pos="1134"/>
          <w:tab w:val="left" w:pos="1276"/>
          <w:tab w:val="left" w:pos="1843"/>
          <w:tab w:val="left" w:pos="2127"/>
        </w:tabs>
        <w:ind w:left="-709"/>
        <w:jc w:val="both"/>
        <w:rPr>
          <w:rFonts w:ascii="Calibri" w:hAnsi="Calibri" w:cs="Arial"/>
          <w:strike/>
        </w:rPr>
      </w:pPr>
    </w:p>
    <w:p w14:paraId="62EBF3C5" w14:textId="77777777" w:rsidR="008D3E72" w:rsidRPr="00FB4344" w:rsidRDefault="008D3E72" w:rsidP="00876E02">
      <w:pPr>
        <w:tabs>
          <w:tab w:val="left" w:pos="426"/>
        </w:tabs>
        <w:jc w:val="both"/>
        <w:rPr>
          <w:rFonts w:ascii="Calibri" w:hAnsi="Calibri" w:cs="Arial"/>
          <w:w w:val="90"/>
        </w:rPr>
      </w:pPr>
    </w:p>
    <w:p w14:paraId="6D98A12B" w14:textId="77777777" w:rsidR="002F4CD5" w:rsidRPr="00FB4344" w:rsidRDefault="002F4CD5" w:rsidP="00876E02">
      <w:pPr>
        <w:tabs>
          <w:tab w:val="left" w:pos="426"/>
        </w:tabs>
        <w:jc w:val="both"/>
        <w:rPr>
          <w:rFonts w:ascii="Calibri" w:hAnsi="Calibri" w:cs="Arial"/>
          <w:w w:val="90"/>
        </w:rPr>
      </w:pPr>
    </w:p>
    <w:p w14:paraId="2946DB82" w14:textId="77777777" w:rsidR="008D3E72" w:rsidRPr="00FB4344" w:rsidRDefault="008D3E72" w:rsidP="00876E02">
      <w:pPr>
        <w:tabs>
          <w:tab w:val="left" w:pos="426"/>
        </w:tabs>
        <w:jc w:val="both"/>
        <w:rPr>
          <w:rFonts w:ascii="Calibri" w:hAnsi="Calibri" w:cs="Arial"/>
          <w:w w:val="90"/>
        </w:rPr>
      </w:pPr>
    </w:p>
    <w:p w14:paraId="5997CC1D" w14:textId="77777777" w:rsidR="007004B6" w:rsidRPr="00FB4344" w:rsidRDefault="007004B6" w:rsidP="00876E02">
      <w:pPr>
        <w:tabs>
          <w:tab w:val="left" w:pos="426"/>
        </w:tabs>
        <w:rPr>
          <w:rFonts w:ascii="Calibri" w:hAnsi="Calibri" w:cs="Arial"/>
          <w:sz w:val="22"/>
          <w:szCs w:val="22"/>
        </w:rPr>
        <w:sectPr w:rsidR="007004B6" w:rsidRPr="00FB4344" w:rsidSect="007004B6">
          <w:headerReference w:type="even" r:id="rId14"/>
          <w:headerReference w:type="default" r:id="rId15"/>
          <w:headerReference w:type="first" r:id="rId16"/>
          <w:footerReference w:type="first" r:id="rId17"/>
          <w:pgSz w:w="11906" w:h="16838" w:code="9"/>
          <w:pgMar w:top="1134" w:right="849" w:bottom="454" w:left="1134" w:header="709" w:footer="403" w:gutter="0"/>
          <w:paperSrc w:first="15" w:other="15"/>
          <w:cols w:space="720"/>
          <w:titlePg/>
        </w:sectPr>
      </w:pPr>
    </w:p>
    <w:p w14:paraId="110FFD37" w14:textId="77777777" w:rsidR="00077F96" w:rsidRPr="00FB4344" w:rsidRDefault="00077F96" w:rsidP="00876E02">
      <w:pPr>
        <w:tabs>
          <w:tab w:val="left" w:pos="426"/>
        </w:tabs>
        <w:jc w:val="both"/>
        <w:rPr>
          <w:rFonts w:ascii="Calibri" w:hAnsi="Calibri" w:cs="Arial"/>
          <w:w w:val="90"/>
        </w:rPr>
      </w:pPr>
    </w:p>
    <w:p w14:paraId="5710C88A" w14:textId="77777777" w:rsidR="00525736" w:rsidRPr="00FB4344" w:rsidRDefault="00525736" w:rsidP="00876E02">
      <w:pPr>
        <w:tabs>
          <w:tab w:val="left" w:pos="1134"/>
          <w:tab w:val="left" w:pos="1276"/>
          <w:tab w:val="left" w:pos="1843"/>
          <w:tab w:val="left" w:pos="2127"/>
        </w:tabs>
        <w:autoSpaceDE w:val="0"/>
        <w:autoSpaceDN w:val="0"/>
        <w:adjustRightInd w:val="0"/>
        <w:jc w:val="center"/>
        <w:rPr>
          <w:rFonts w:ascii="Calibri" w:hAnsi="Calibri"/>
          <w:b/>
          <w:bCs/>
          <w:sz w:val="28"/>
          <w:szCs w:val="28"/>
        </w:rPr>
      </w:pPr>
      <w:r w:rsidRPr="00FB4344">
        <w:rPr>
          <w:rFonts w:ascii="Calibri" w:hAnsi="Calibri"/>
          <w:b/>
          <w:bCs/>
          <w:sz w:val="28"/>
          <w:szCs w:val="28"/>
        </w:rPr>
        <w:t>SOMMAIRE</w:t>
      </w:r>
    </w:p>
    <w:p w14:paraId="6B699379" w14:textId="77777777" w:rsidR="00525736" w:rsidRPr="00FB4344" w:rsidRDefault="00525736" w:rsidP="00876E02">
      <w:pPr>
        <w:tabs>
          <w:tab w:val="left" w:pos="1134"/>
          <w:tab w:val="left" w:pos="1276"/>
          <w:tab w:val="left" w:pos="1843"/>
          <w:tab w:val="left" w:pos="2127"/>
        </w:tabs>
        <w:autoSpaceDE w:val="0"/>
        <w:autoSpaceDN w:val="0"/>
        <w:adjustRightInd w:val="0"/>
        <w:jc w:val="center"/>
        <w:rPr>
          <w:rFonts w:ascii="Calibri" w:hAnsi="Calibri"/>
          <w:b/>
          <w:bCs/>
          <w:sz w:val="28"/>
          <w:szCs w:val="28"/>
        </w:rPr>
      </w:pPr>
    </w:p>
    <w:p w14:paraId="3FE9F23F" w14:textId="77777777" w:rsidR="00525736" w:rsidRPr="00FB4344" w:rsidRDefault="00525736" w:rsidP="00876E02">
      <w:pPr>
        <w:tabs>
          <w:tab w:val="left" w:pos="1134"/>
          <w:tab w:val="left" w:pos="1276"/>
          <w:tab w:val="left" w:pos="1843"/>
          <w:tab w:val="left" w:pos="2127"/>
        </w:tabs>
        <w:autoSpaceDE w:val="0"/>
        <w:autoSpaceDN w:val="0"/>
        <w:adjustRightInd w:val="0"/>
        <w:rPr>
          <w:rFonts w:ascii="Calibri" w:hAnsi="Calibri"/>
          <w:b/>
          <w:bCs/>
          <w:sz w:val="28"/>
          <w:szCs w:val="28"/>
        </w:rPr>
      </w:pPr>
    </w:p>
    <w:p w14:paraId="036B9192" w14:textId="77777777" w:rsidR="00EA7B55" w:rsidRDefault="00AD53D3">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r w:rsidRPr="00FB4344">
        <w:rPr>
          <w:rFonts w:ascii="Calibri" w:hAnsi="Calibri"/>
          <w:sz w:val="28"/>
          <w:szCs w:val="28"/>
        </w:rPr>
        <w:fldChar w:fldCharType="begin"/>
      </w:r>
      <w:r w:rsidRPr="00FB4344">
        <w:rPr>
          <w:rFonts w:ascii="Calibri" w:hAnsi="Calibri"/>
          <w:sz w:val="28"/>
          <w:szCs w:val="28"/>
        </w:rPr>
        <w:instrText xml:space="preserve"> TOC \o "1-3" \h \z \u </w:instrText>
      </w:r>
      <w:r w:rsidRPr="00FB4344">
        <w:rPr>
          <w:rFonts w:ascii="Calibri" w:hAnsi="Calibri"/>
          <w:sz w:val="28"/>
          <w:szCs w:val="28"/>
        </w:rPr>
        <w:fldChar w:fldCharType="separate"/>
      </w:r>
      <w:hyperlink w:anchor="_Toc10705846" w:history="1">
        <w:r w:rsidR="00EA7B55" w:rsidRPr="009531A2">
          <w:rPr>
            <w:rStyle w:val="Lienhypertexte"/>
          </w:rPr>
          <w:t>Article 1</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Objet du marché public– Dispositions générales</w:t>
        </w:r>
        <w:r w:rsidR="00EA7B55">
          <w:rPr>
            <w:webHidden/>
          </w:rPr>
          <w:tab/>
        </w:r>
        <w:r w:rsidR="00EA7B55">
          <w:rPr>
            <w:webHidden/>
          </w:rPr>
          <w:fldChar w:fldCharType="begin"/>
        </w:r>
        <w:r w:rsidR="00EA7B55">
          <w:rPr>
            <w:webHidden/>
          </w:rPr>
          <w:instrText xml:space="preserve"> PAGEREF _Toc10705846 \h </w:instrText>
        </w:r>
        <w:r w:rsidR="00EA7B55">
          <w:rPr>
            <w:webHidden/>
          </w:rPr>
        </w:r>
        <w:r w:rsidR="00EA7B55">
          <w:rPr>
            <w:webHidden/>
          </w:rPr>
          <w:fldChar w:fldCharType="separate"/>
        </w:r>
        <w:r w:rsidR="00EA7B55">
          <w:rPr>
            <w:webHidden/>
          </w:rPr>
          <w:t>5</w:t>
        </w:r>
        <w:r w:rsidR="00EA7B55">
          <w:rPr>
            <w:webHidden/>
          </w:rPr>
          <w:fldChar w:fldCharType="end"/>
        </w:r>
      </w:hyperlink>
    </w:p>
    <w:p w14:paraId="50BC3048" w14:textId="77777777" w:rsidR="00EA7B55" w:rsidRDefault="00EF4204">
      <w:pPr>
        <w:pStyle w:val="TM3"/>
        <w:rPr>
          <w:rFonts w:asciiTheme="minorHAnsi" w:eastAsiaTheme="minorEastAsia" w:hAnsiTheme="minorHAnsi" w:cstheme="minorBidi"/>
          <w:noProof/>
          <w:sz w:val="22"/>
          <w:szCs w:val="22"/>
        </w:rPr>
      </w:pPr>
      <w:hyperlink w:anchor="_Toc10705847" w:history="1">
        <w:r w:rsidR="00EA7B55" w:rsidRPr="009531A2">
          <w:rPr>
            <w:rStyle w:val="Lienhypertexte"/>
            <w:noProof/>
          </w:rPr>
          <w:t>1.1.</w:t>
        </w:r>
        <w:r w:rsidR="00EA7B55">
          <w:rPr>
            <w:rFonts w:asciiTheme="minorHAnsi" w:eastAsiaTheme="minorEastAsia" w:hAnsiTheme="minorHAnsi" w:cstheme="minorBidi"/>
            <w:noProof/>
            <w:sz w:val="22"/>
            <w:szCs w:val="22"/>
          </w:rPr>
          <w:tab/>
        </w:r>
        <w:r w:rsidR="00EA7B55" w:rsidRPr="009531A2">
          <w:rPr>
            <w:rStyle w:val="Lienhypertexte"/>
            <w:noProof/>
          </w:rPr>
          <w:t>Objet du marché public</w:t>
        </w:r>
        <w:r w:rsidR="00EA7B55">
          <w:rPr>
            <w:noProof/>
            <w:webHidden/>
          </w:rPr>
          <w:tab/>
        </w:r>
        <w:r w:rsidR="00EA7B55">
          <w:rPr>
            <w:noProof/>
            <w:webHidden/>
          </w:rPr>
          <w:fldChar w:fldCharType="begin"/>
        </w:r>
        <w:r w:rsidR="00EA7B55">
          <w:rPr>
            <w:noProof/>
            <w:webHidden/>
          </w:rPr>
          <w:instrText xml:space="preserve"> PAGEREF _Toc10705847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5E95145E" w14:textId="77777777" w:rsidR="00EA7B55" w:rsidRDefault="00EF4204">
      <w:pPr>
        <w:pStyle w:val="TM3"/>
        <w:rPr>
          <w:rFonts w:asciiTheme="minorHAnsi" w:eastAsiaTheme="minorEastAsia" w:hAnsiTheme="minorHAnsi" w:cstheme="minorBidi"/>
          <w:noProof/>
          <w:sz w:val="22"/>
          <w:szCs w:val="22"/>
        </w:rPr>
      </w:pPr>
      <w:hyperlink w:anchor="_Toc10705848" w:history="1">
        <w:r w:rsidR="00EA7B55" w:rsidRPr="009531A2">
          <w:rPr>
            <w:rStyle w:val="Lienhypertexte"/>
            <w:noProof/>
          </w:rPr>
          <w:t>1.2.</w:t>
        </w:r>
        <w:r w:rsidR="00EA7B55">
          <w:rPr>
            <w:rFonts w:asciiTheme="minorHAnsi" w:eastAsiaTheme="minorEastAsia" w:hAnsiTheme="minorHAnsi" w:cstheme="minorBidi"/>
            <w:noProof/>
            <w:sz w:val="22"/>
            <w:szCs w:val="22"/>
          </w:rPr>
          <w:tab/>
        </w:r>
        <w:r w:rsidR="00EA7B55" w:rsidRPr="009531A2">
          <w:rPr>
            <w:rStyle w:val="Lienhypertexte"/>
            <w:noProof/>
          </w:rPr>
          <w:t>Allotissement</w:t>
        </w:r>
        <w:r w:rsidR="00EA7B55">
          <w:rPr>
            <w:noProof/>
            <w:webHidden/>
          </w:rPr>
          <w:tab/>
        </w:r>
        <w:r w:rsidR="00EA7B55">
          <w:rPr>
            <w:noProof/>
            <w:webHidden/>
          </w:rPr>
          <w:fldChar w:fldCharType="begin"/>
        </w:r>
        <w:r w:rsidR="00EA7B55">
          <w:rPr>
            <w:noProof/>
            <w:webHidden/>
          </w:rPr>
          <w:instrText xml:space="preserve"> PAGEREF _Toc10705848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183B4EAA" w14:textId="77777777" w:rsidR="00EA7B55" w:rsidRDefault="00EF4204">
      <w:pPr>
        <w:pStyle w:val="TM3"/>
        <w:rPr>
          <w:rFonts w:asciiTheme="minorHAnsi" w:eastAsiaTheme="minorEastAsia" w:hAnsiTheme="minorHAnsi" w:cstheme="minorBidi"/>
          <w:noProof/>
          <w:sz w:val="22"/>
          <w:szCs w:val="22"/>
        </w:rPr>
      </w:pPr>
      <w:hyperlink w:anchor="_Toc10705849" w:history="1">
        <w:r w:rsidR="00EA7B55" w:rsidRPr="009531A2">
          <w:rPr>
            <w:rStyle w:val="Lienhypertexte"/>
            <w:noProof/>
          </w:rPr>
          <w:t>1.3.</w:t>
        </w:r>
        <w:r w:rsidR="00EA7B55">
          <w:rPr>
            <w:rFonts w:asciiTheme="minorHAnsi" w:eastAsiaTheme="minorEastAsia" w:hAnsiTheme="minorHAnsi" w:cstheme="minorBidi"/>
            <w:noProof/>
            <w:sz w:val="22"/>
            <w:szCs w:val="22"/>
          </w:rPr>
          <w:tab/>
        </w:r>
        <w:r w:rsidR="00EA7B55" w:rsidRPr="009531A2">
          <w:rPr>
            <w:rStyle w:val="Lienhypertexte"/>
            <w:noProof/>
          </w:rPr>
          <w:t>Phases</w:t>
        </w:r>
        <w:r w:rsidR="00EA7B55">
          <w:rPr>
            <w:noProof/>
            <w:webHidden/>
          </w:rPr>
          <w:tab/>
        </w:r>
        <w:r w:rsidR="00EA7B55">
          <w:rPr>
            <w:noProof/>
            <w:webHidden/>
          </w:rPr>
          <w:fldChar w:fldCharType="begin"/>
        </w:r>
        <w:r w:rsidR="00EA7B55">
          <w:rPr>
            <w:noProof/>
            <w:webHidden/>
          </w:rPr>
          <w:instrText xml:space="preserve"> PAGEREF _Toc10705849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3645948B" w14:textId="77777777" w:rsidR="00EA7B55" w:rsidRDefault="00EF4204">
      <w:pPr>
        <w:pStyle w:val="TM3"/>
        <w:rPr>
          <w:rFonts w:asciiTheme="minorHAnsi" w:eastAsiaTheme="minorEastAsia" w:hAnsiTheme="minorHAnsi" w:cstheme="minorBidi"/>
          <w:noProof/>
          <w:sz w:val="22"/>
          <w:szCs w:val="22"/>
        </w:rPr>
      </w:pPr>
      <w:hyperlink w:anchor="_Toc10705850" w:history="1">
        <w:r w:rsidR="00EA7B55" w:rsidRPr="009531A2">
          <w:rPr>
            <w:rStyle w:val="Lienhypertexte"/>
            <w:noProof/>
          </w:rPr>
          <w:t>1.4.</w:t>
        </w:r>
        <w:r w:rsidR="00EA7B55">
          <w:rPr>
            <w:rFonts w:asciiTheme="minorHAnsi" w:eastAsiaTheme="minorEastAsia" w:hAnsiTheme="minorHAnsi" w:cstheme="minorBidi"/>
            <w:noProof/>
            <w:sz w:val="22"/>
            <w:szCs w:val="22"/>
          </w:rPr>
          <w:tab/>
        </w:r>
        <w:r w:rsidR="00EA7B55" w:rsidRPr="009531A2">
          <w:rPr>
            <w:rStyle w:val="Lienhypertexte"/>
            <w:noProof/>
          </w:rPr>
          <w:t>Forme du marché public</w:t>
        </w:r>
        <w:r w:rsidR="00EA7B55">
          <w:rPr>
            <w:noProof/>
            <w:webHidden/>
          </w:rPr>
          <w:tab/>
        </w:r>
        <w:r w:rsidR="00EA7B55">
          <w:rPr>
            <w:noProof/>
            <w:webHidden/>
          </w:rPr>
          <w:fldChar w:fldCharType="begin"/>
        </w:r>
        <w:r w:rsidR="00EA7B55">
          <w:rPr>
            <w:noProof/>
            <w:webHidden/>
          </w:rPr>
          <w:instrText xml:space="preserve"> PAGEREF _Toc10705850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26606899" w14:textId="77777777" w:rsidR="00EA7B55" w:rsidRDefault="00EF4204">
      <w:pPr>
        <w:pStyle w:val="TM3"/>
        <w:rPr>
          <w:rFonts w:asciiTheme="minorHAnsi" w:eastAsiaTheme="minorEastAsia" w:hAnsiTheme="minorHAnsi" w:cstheme="minorBidi"/>
          <w:noProof/>
          <w:sz w:val="22"/>
          <w:szCs w:val="22"/>
        </w:rPr>
      </w:pPr>
      <w:hyperlink w:anchor="_Toc10705851" w:history="1">
        <w:r w:rsidR="00EA7B55" w:rsidRPr="009531A2">
          <w:rPr>
            <w:rStyle w:val="Lienhypertexte"/>
            <w:noProof/>
          </w:rPr>
          <w:t>1.5.</w:t>
        </w:r>
        <w:r w:rsidR="00EA7B55">
          <w:rPr>
            <w:rFonts w:asciiTheme="minorHAnsi" w:eastAsiaTheme="minorEastAsia" w:hAnsiTheme="minorHAnsi" w:cstheme="minorBidi"/>
            <w:noProof/>
            <w:sz w:val="22"/>
            <w:szCs w:val="22"/>
          </w:rPr>
          <w:tab/>
        </w:r>
        <w:r w:rsidR="00EA7B55" w:rsidRPr="009531A2">
          <w:rPr>
            <w:rStyle w:val="Lienhypertexte"/>
            <w:noProof/>
          </w:rPr>
          <w:t>Durée du marché public</w:t>
        </w:r>
        <w:r w:rsidR="00EA7B55">
          <w:rPr>
            <w:noProof/>
            <w:webHidden/>
          </w:rPr>
          <w:tab/>
        </w:r>
        <w:r w:rsidR="00EA7B55">
          <w:rPr>
            <w:noProof/>
            <w:webHidden/>
          </w:rPr>
          <w:fldChar w:fldCharType="begin"/>
        </w:r>
        <w:r w:rsidR="00EA7B55">
          <w:rPr>
            <w:noProof/>
            <w:webHidden/>
          </w:rPr>
          <w:instrText xml:space="preserve"> PAGEREF _Toc10705851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5B996FBA" w14:textId="77777777" w:rsidR="00EA7B55" w:rsidRDefault="00EF4204">
      <w:pPr>
        <w:pStyle w:val="TM3"/>
        <w:rPr>
          <w:rFonts w:asciiTheme="minorHAnsi" w:eastAsiaTheme="minorEastAsia" w:hAnsiTheme="minorHAnsi" w:cstheme="minorBidi"/>
          <w:noProof/>
          <w:sz w:val="22"/>
          <w:szCs w:val="22"/>
        </w:rPr>
      </w:pPr>
      <w:hyperlink w:anchor="_Toc10705852" w:history="1">
        <w:r w:rsidR="00EA7B55" w:rsidRPr="009531A2">
          <w:rPr>
            <w:rStyle w:val="Lienhypertexte"/>
            <w:noProof/>
          </w:rPr>
          <w:t>1.6.</w:t>
        </w:r>
        <w:r w:rsidR="00EA7B55">
          <w:rPr>
            <w:rFonts w:asciiTheme="minorHAnsi" w:eastAsiaTheme="minorEastAsia" w:hAnsiTheme="minorHAnsi" w:cstheme="minorBidi"/>
            <w:noProof/>
            <w:sz w:val="22"/>
            <w:szCs w:val="22"/>
          </w:rPr>
          <w:tab/>
        </w:r>
        <w:r w:rsidR="00EA7B55" w:rsidRPr="009531A2">
          <w:rPr>
            <w:rStyle w:val="Lienhypertexte"/>
            <w:noProof/>
          </w:rPr>
          <w:t>Maîtrise d'ouvrage</w:t>
        </w:r>
        <w:r w:rsidR="00EA7B55">
          <w:rPr>
            <w:noProof/>
            <w:webHidden/>
          </w:rPr>
          <w:tab/>
        </w:r>
        <w:r w:rsidR="00EA7B55">
          <w:rPr>
            <w:noProof/>
            <w:webHidden/>
          </w:rPr>
          <w:fldChar w:fldCharType="begin"/>
        </w:r>
        <w:r w:rsidR="00EA7B55">
          <w:rPr>
            <w:noProof/>
            <w:webHidden/>
          </w:rPr>
          <w:instrText xml:space="preserve"> PAGEREF _Toc10705852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28600A9D" w14:textId="77777777" w:rsidR="00EA7B55" w:rsidRDefault="00EF4204">
      <w:pPr>
        <w:pStyle w:val="TM3"/>
        <w:rPr>
          <w:rFonts w:asciiTheme="minorHAnsi" w:eastAsiaTheme="minorEastAsia" w:hAnsiTheme="minorHAnsi" w:cstheme="minorBidi"/>
          <w:noProof/>
          <w:sz w:val="22"/>
          <w:szCs w:val="22"/>
        </w:rPr>
      </w:pPr>
      <w:hyperlink w:anchor="_Toc10705853" w:history="1">
        <w:r w:rsidR="00EA7B55" w:rsidRPr="009531A2">
          <w:rPr>
            <w:rStyle w:val="Lienhypertexte"/>
            <w:noProof/>
          </w:rPr>
          <w:t>1.7.</w:t>
        </w:r>
        <w:r w:rsidR="00EA7B55">
          <w:rPr>
            <w:rFonts w:asciiTheme="minorHAnsi" w:eastAsiaTheme="minorEastAsia" w:hAnsiTheme="minorHAnsi" w:cstheme="minorBidi"/>
            <w:noProof/>
            <w:sz w:val="22"/>
            <w:szCs w:val="22"/>
          </w:rPr>
          <w:tab/>
        </w:r>
        <w:r w:rsidR="00EA7B55" w:rsidRPr="009531A2">
          <w:rPr>
            <w:rStyle w:val="Lienhypertexte"/>
            <w:noProof/>
          </w:rPr>
          <w:t>Maîtrise d'œuvre</w:t>
        </w:r>
        <w:r w:rsidR="00EA7B55">
          <w:rPr>
            <w:noProof/>
            <w:webHidden/>
          </w:rPr>
          <w:tab/>
        </w:r>
        <w:r w:rsidR="00EA7B55">
          <w:rPr>
            <w:noProof/>
            <w:webHidden/>
          </w:rPr>
          <w:fldChar w:fldCharType="begin"/>
        </w:r>
        <w:r w:rsidR="00EA7B55">
          <w:rPr>
            <w:noProof/>
            <w:webHidden/>
          </w:rPr>
          <w:instrText xml:space="preserve"> PAGEREF _Toc10705853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0783ECED" w14:textId="77777777" w:rsidR="00EA7B55" w:rsidRDefault="00EF4204">
      <w:pPr>
        <w:pStyle w:val="TM3"/>
        <w:rPr>
          <w:rFonts w:asciiTheme="minorHAnsi" w:eastAsiaTheme="minorEastAsia" w:hAnsiTheme="minorHAnsi" w:cstheme="minorBidi"/>
          <w:noProof/>
          <w:sz w:val="22"/>
          <w:szCs w:val="22"/>
        </w:rPr>
      </w:pPr>
      <w:hyperlink w:anchor="_Toc10705854" w:history="1">
        <w:r w:rsidR="00EA7B55" w:rsidRPr="009531A2">
          <w:rPr>
            <w:rStyle w:val="Lienhypertexte"/>
            <w:noProof/>
          </w:rPr>
          <w:t>1.8.</w:t>
        </w:r>
        <w:r w:rsidR="00EA7B55">
          <w:rPr>
            <w:rFonts w:asciiTheme="minorHAnsi" w:eastAsiaTheme="minorEastAsia" w:hAnsiTheme="minorHAnsi" w:cstheme="minorBidi"/>
            <w:noProof/>
            <w:sz w:val="22"/>
            <w:szCs w:val="22"/>
          </w:rPr>
          <w:tab/>
        </w:r>
        <w:r w:rsidR="00EA7B55" w:rsidRPr="009531A2">
          <w:rPr>
            <w:rStyle w:val="Lienhypertexte"/>
            <w:noProof/>
          </w:rPr>
          <w:t>Contrôle technique</w:t>
        </w:r>
        <w:r w:rsidR="00EA7B55">
          <w:rPr>
            <w:noProof/>
            <w:webHidden/>
          </w:rPr>
          <w:tab/>
        </w:r>
        <w:r w:rsidR="00EA7B55">
          <w:rPr>
            <w:noProof/>
            <w:webHidden/>
          </w:rPr>
          <w:fldChar w:fldCharType="begin"/>
        </w:r>
        <w:r w:rsidR="00EA7B55">
          <w:rPr>
            <w:noProof/>
            <w:webHidden/>
          </w:rPr>
          <w:instrText xml:space="preserve"> PAGEREF _Toc10705854 \h </w:instrText>
        </w:r>
        <w:r w:rsidR="00EA7B55">
          <w:rPr>
            <w:noProof/>
            <w:webHidden/>
          </w:rPr>
        </w:r>
        <w:r w:rsidR="00EA7B55">
          <w:rPr>
            <w:noProof/>
            <w:webHidden/>
          </w:rPr>
          <w:fldChar w:fldCharType="separate"/>
        </w:r>
        <w:r w:rsidR="00EA7B55">
          <w:rPr>
            <w:noProof/>
            <w:webHidden/>
          </w:rPr>
          <w:t>5</w:t>
        </w:r>
        <w:r w:rsidR="00EA7B55">
          <w:rPr>
            <w:noProof/>
            <w:webHidden/>
          </w:rPr>
          <w:fldChar w:fldCharType="end"/>
        </w:r>
      </w:hyperlink>
    </w:p>
    <w:p w14:paraId="6B24E2F0" w14:textId="77777777" w:rsidR="00EA7B55" w:rsidRDefault="00EF4204">
      <w:pPr>
        <w:pStyle w:val="TM3"/>
        <w:rPr>
          <w:rFonts w:asciiTheme="minorHAnsi" w:eastAsiaTheme="minorEastAsia" w:hAnsiTheme="minorHAnsi" w:cstheme="minorBidi"/>
          <w:noProof/>
          <w:sz w:val="22"/>
          <w:szCs w:val="22"/>
        </w:rPr>
      </w:pPr>
      <w:hyperlink w:anchor="_Toc10705855" w:history="1">
        <w:r w:rsidR="00EA7B55" w:rsidRPr="009531A2">
          <w:rPr>
            <w:rStyle w:val="Lienhypertexte"/>
            <w:noProof/>
          </w:rPr>
          <w:t>1.9.</w:t>
        </w:r>
        <w:r w:rsidR="00EA7B55">
          <w:rPr>
            <w:rFonts w:asciiTheme="minorHAnsi" w:eastAsiaTheme="minorEastAsia" w:hAnsiTheme="minorHAnsi" w:cstheme="minorBidi"/>
            <w:noProof/>
            <w:sz w:val="22"/>
            <w:szCs w:val="22"/>
          </w:rPr>
          <w:tab/>
        </w:r>
        <w:r w:rsidR="00EA7B55" w:rsidRPr="009531A2">
          <w:rPr>
            <w:rStyle w:val="Lienhypertexte"/>
            <w:noProof/>
          </w:rPr>
          <w:t>Mission O.P.C.</w:t>
        </w:r>
        <w:r w:rsidR="00EA7B55">
          <w:rPr>
            <w:noProof/>
            <w:webHidden/>
          </w:rPr>
          <w:tab/>
        </w:r>
        <w:r w:rsidR="00EA7B55">
          <w:rPr>
            <w:noProof/>
            <w:webHidden/>
          </w:rPr>
          <w:fldChar w:fldCharType="begin"/>
        </w:r>
        <w:r w:rsidR="00EA7B55">
          <w:rPr>
            <w:noProof/>
            <w:webHidden/>
          </w:rPr>
          <w:instrText xml:space="preserve"> PAGEREF _Toc10705855 \h </w:instrText>
        </w:r>
        <w:r w:rsidR="00EA7B55">
          <w:rPr>
            <w:noProof/>
            <w:webHidden/>
          </w:rPr>
        </w:r>
        <w:r w:rsidR="00EA7B55">
          <w:rPr>
            <w:noProof/>
            <w:webHidden/>
          </w:rPr>
          <w:fldChar w:fldCharType="separate"/>
        </w:r>
        <w:r w:rsidR="00EA7B55">
          <w:rPr>
            <w:noProof/>
            <w:webHidden/>
          </w:rPr>
          <w:t>6</w:t>
        </w:r>
        <w:r w:rsidR="00EA7B55">
          <w:rPr>
            <w:noProof/>
            <w:webHidden/>
          </w:rPr>
          <w:fldChar w:fldCharType="end"/>
        </w:r>
      </w:hyperlink>
    </w:p>
    <w:p w14:paraId="0122FCCA" w14:textId="77777777" w:rsidR="00EA7B55" w:rsidRDefault="00EF4204">
      <w:pPr>
        <w:pStyle w:val="TM3"/>
        <w:rPr>
          <w:rFonts w:asciiTheme="minorHAnsi" w:eastAsiaTheme="minorEastAsia" w:hAnsiTheme="minorHAnsi" w:cstheme="minorBidi"/>
          <w:noProof/>
          <w:sz w:val="22"/>
          <w:szCs w:val="22"/>
        </w:rPr>
      </w:pPr>
      <w:hyperlink w:anchor="_Toc10705856" w:history="1">
        <w:r w:rsidR="00EA7B55" w:rsidRPr="009531A2">
          <w:rPr>
            <w:rStyle w:val="Lienhypertexte"/>
            <w:noProof/>
          </w:rPr>
          <w:t>1.10.</w:t>
        </w:r>
        <w:r w:rsidR="00EA7B55">
          <w:rPr>
            <w:rFonts w:asciiTheme="minorHAnsi" w:eastAsiaTheme="minorEastAsia" w:hAnsiTheme="minorHAnsi" w:cstheme="minorBidi"/>
            <w:noProof/>
            <w:sz w:val="22"/>
            <w:szCs w:val="22"/>
          </w:rPr>
          <w:tab/>
        </w:r>
        <w:r w:rsidR="00EA7B55" w:rsidRPr="009531A2">
          <w:rPr>
            <w:rStyle w:val="Lienhypertexte"/>
            <w:noProof/>
          </w:rPr>
          <w:t>Coordination sécurité et Protection de la santé</w:t>
        </w:r>
        <w:r w:rsidR="00EA7B55">
          <w:rPr>
            <w:noProof/>
            <w:webHidden/>
          </w:rPr>
          <w:tab/>
        </w:r>
        <w:r w:rsidR="00EA7B55">
          <w:rPr>
            <w:noProof/>
            <w:webHidden/>
          </w:rPr>
          <w:fldChar w:fldCharType="begin"/>
        </w:r>
        <w:r w:rsidR="00EA7B55">
          <w:rPr>
            <w:noProof/>
            <w:webHidden/>
          </w:rPr>
          <w:instrText xml:space="preserve"> PAGEREF _Toc10705856 \h </w:instrText>
        </w:r>
        <w:r w:rsidR="00EA7B55">
          <w:rPr>
            <w:noProof/>
            <w:webHidden/>
          </w:rPr>
        </w:r>
        <w:r w:rsidR="00EA7B55">
          <w:rPr>
            <w:noProof/>
            <w:webHidden/>
          </w:rPr>
          <w:fldChar w:fldCharType="separate"/>
        </w:r>
        <w:r w:rsidR="00EA7B55">
          <w:rPr>
            <w:noProof/>
            <w:webHidden/>
          </w:rPr>
          <w:t>6</w:t>
        </w:r>
        <w:r w:rsidR="00EA7B55">
          <w:rPr>
            <w:noProof/>
            <w:webHidden/>
          </w:rPr>
          <w:fldChar w:fldCharType="end"/>
        </w:r>
      </w:hyperlink>
    </w:p>
    <w:p w14:paraId="36487E91" w14:textId="77777777" w:rsidR="00EA7B55" w:rsidRDefault="00EF4204">
      <w:pPr>
        <w:pStyle w:val="TM3"/>
        <w:rPr>
          <w:rFonts w:asciiTheme="minorHAnsi" w:eastAsiaTheme="minorEastAsia" w:hAnsiTheme="minorHAnsi" w:cstheme="minorBidi"/>
          <w:noProof/>
          <w:sz w:val="22"/>
          <w:szCs w:val="22"/>
        </w:rPr>
      </w:pPr>
      <w:hyperlink w:anchor="_Toc10705857" w:history="1">
        <w:r w:rsidR="00EA7B55" w:rsidRPr="009531A2">
          <w:rPr>
            <w:rStyle w:val="Lienhypertexte"/>
            <w:noProof/>
          </w:rPr>
          <w:t>1.11.</w:t>
        </w:r>
        <w:r w:rsidR="00EA7B55">
          <w:rPr>
            <w:rFonts w:asciiTheme="minorHAnsi" w:eastAsiaTheme="minorEastAsia" w:hAnsiTheme="minorHAnsi" w:cstheme="minorBidi"/>
            <w:noProof/>
            <w:sz w:val="22"/>
            <w:szCs w:val="22"/>
          </w:rPr>
          <w:tab/>
        </w:r>
        <w:r w:rsidR="00EA7B55" w:rsidRPr="009531A2">
          <w:rPr>
            <w:rStyle w:val="Lienhypertexte"/>
            <w:noProof/>
          </w:rPr>
          <w:t>Sous-traitance</w:t>
        </w:r>
        <w:r w:rsidR="00EA7B55">
          <w:rPr>
            <w:noProof/>
            <w:webHidden/>
          </w:rPr>
          <w:tab/>
        </w:r>
        <w:r w:rsidR="00EA7B55">
          <w:rPr>
            <w:noProof/>
            <w:webHidden/>
          </w:rPr>
          <w:fldChar w:fldCharType="begin"/>
        </w:r>
        <w:r w:rsidR="00EA7B55">
          <w:rPr>
            <w:noProof/>
            <w:webHidden/>
          </w:rPr>
          <w:instrText xml:space="preserve"> PAGEREF _Toc10705857 \h </w:instrText>
        </w:r>
        <w:r w:rsidR="00EA7B55">
          <w:rPr>
            <w:noProof/>
            <w:webHidden/>
          </w:rPr>
        </w:r>
        <w:r w:rsidR="00EA7B55">
          <w:rPr>
            <w:noProof/>
            <w:webHidden/>
          </w:rPr>
          <w:fldChar w:fldCharType="separate"/>
        </w:r>
        <w:r w:rsidR="00EA7B55">
          <w:rPr>
            <w:noProof/>
            <w:webHidden/>
          </w:rPr>
          <w:t>6</w:t>
        </w:r>
        <w:r w:rsidR="00EA7B55">
          <w:rPr>
            <w:noProof/>
            <w:webHidden/>
          </w:rPr>
          <w:fldChar w:fldCharType="end"/>
        </w:r>
      </w:hyperlink>
    </w:p>
    <w:p w14:paraId="162C4876" w14:textId="77777777" w:rsidR="00EA7B55" w:rsidRDefault="00EF4204">
      <w:pPr>
        <w:pStyle w:val="TM3"/>
        <w:rPr>
          <w:rFonts w:asciiTheme="minorHAnsi" w:eastAsiaTheme="minorEastAsia" w:hAnsiTheme="minorHAnsi" w:cstheme="minorBidi"/>
          <w:noProof/>
          <w:sz w:val="22"/>
          <w:szCs w:val="22"/>
        </w:rPr>
      </w:pPr>
      <w:hyperlink w:anchor="_Toc10705858" w:history="1">
        <w:r w:rsidR="00EA7B55" w:rsidRPr="009531A2">
          <w:rPr>
            <w:rStyle w:val="Lienhypertexte"/>
            <w:noProof/>
          </w:rPr>
          <w:t>1.12.</w:t>
        </w:r>
        <w:r w:rsidR="00EA7B55">
          <w:rPr>
            <w:rFonts w:asciiTheme="minorHAnsi" w:eastAsiaTheme="minorEastAsia" w:hAnsiTheme="minorHAnsi" w:cstheme="minorBidi"/>
            <w:noProof/>
            <w:sz w:val="22"/>
            <w:szCs w:val="22"/>
          </w:rPr>
          <w:tab/>
        </w:r>
        <w:r w:rsidR="00EA7B55" w:rsidRPr="009531A2">
          <w:rPr>
            <w:rStyle w:val="Lienhypertexte"/>
            <w:noProof/>
          </w:rPr>
          <w:t>Dispositions relatives au travail détaché</w:t>
        </w:r>
        <w:r w:rsidR="00EA7B55">
          <w:rPr>
            <w:noProof/>
            <w:webHidden/>
          </w:rPr>
          <w:tab/>
        </w:r>
        <w:r w:rsidR="00EA7B55">
          <w:rPr>
            <w:noProof/>
            <w:webHidden/>
          </w:rPr>
          <w:fldChar w:fldCharType="begin"/>
        </w:r>
        <w:r w:rsidR="00EA7B55">
          <w:rPr>
            <w:noProof/>
            <w:webHidden/>
          </w:rPr>
          <w:instrText xml:space="preserve"> PAGEREF _Toc10705858 \h </w:instrText>
        </w:r>
        <w:r w:rsidR="00EA7B55">
          <w:rPr>
            <w:noProof/>
            <w:webHidden/>
          </w:rPr>
        </w:r>
        <w:r w:rsidR="00EA7B55">
          <w:rPr>
            <w:noProof/>
            <w:webHidden/>
          </w:rPr>
          <w:fldChar w:fldCharType="separate"/>
        </w:r>
        <w:r w:rsidR="00EA7B55">
          <w:rPr>
            <w:noProof/>
            <w:webHidden/>
          </w:rPr>
          <w:t>7</w:t>
        </w:r>
        <w:r w:rsidR="00EA7B55">
          <w:rPr>
            <w:noProof/>
            <w:webHidden/>
          </w:rPr>
          <w:fldChar w:fldCharType="end"/>
        </w:r>
      </w:hyperlink>
    </w:p>
    <w:p w14:paraId="3BE49642" w14:textId="77777777" w:rsidR="00EA7B55" w:rsidRDefault="00EF4204">
      <w:pPr>
        <w:pStyle w:val="TM3"/>
        <w:rPr>
          <w:rFonts w:asciiTheme="minorHAnsi" w:eastAsiaTheme="minorEastAsia" w:hAnsiTheme="minorHAnsi" w:cstheme="minorBidi"/>
          <w:noProof/>
          <w:sz w:val="22"/>
          <w:szCs w:val="22"/>
        </w:rPr>
      </w:pPr>
      <w:hyperlink w:anchor="_Toc10705859" w:history="1">
        <w:r w:rsidR="00EA7B55" w:rsidRPr="009531A2">
          <w:rPr>
            <w:rStyle w:val="Lienhypertexte"/>
            <w:noProof/>
          </w:rPr>
          <w:t>1.13.</w:t>
        </w:r>
        <w:r w:rsidR="00EA7B55">
          <w:rPr>
            <w:rFonts w:asciiTheme="minorHAnsi" w:eastAsiaTheme="minorEastAsia" w:hAnsiTheme="minorHAnsi" w:cstheme="minorBidi"/>
            <w:noProof/>
            <w:sz w:val="22"/>
            <w:szCs w:val="22"/>
          </w:rPr>
          <w:tab/>
        </w:r>
        <w:r w:rsidR="00EA7B55" w:rsidRPr="009531A2">
          <w:rPr>
            <w:rStyle w:val="Lienhypertexte"/>
            <w:noProof/>
          </w:rPr>
          <w:t>Redressement et liquidation judiciaire</w:t>
        </w:r>
        <w:r w:rsidR="00EA7B55">
          <w:rPr>
            <w:noProof/>
            <w:webHidden/>
          </w:rPr>
          <w:tab/>
        </w:r>
        <w:r w:rsidR="00EA7B55">
          <w:rPr>
            <w:noProof/>
            <w:webHidden/>
          </w:rPr>
          <w:fldChar w:fldCharType="begin"/>
        </w:r>
        <w:r w:rsidR="00EA7B55">
          <w:rPr>
            <w:noProof/>
            <w:webHidden/>
          </w:rPr>
          <w:instrText xml:space="preserve"> PAGEREF _Toc10705859 \h </w:instrText>
        </w:r>
        <w:r w:rsidR="00EA7B55">
          <w:rPr>
            <w:noProof/>
            <w:webHidden/>
          </w:rPr>
        </w:r>
        <w:r w:rsidR="00EA7B55">
          <w:rPr>
            <w:noProof/>
            <w:webHidden/>
          </w:rPr>
          <w:fldChar w:fldCharType="separate"/>
        </w:r>
        <w:r w:rsidR="00EA7B55">
          <w:rPr>
            <w:noProof/>
            <w:webHidden/>
          </w:rPr>
          <w:t>7</w:t>
        </w:r>
        <w:r w:rsidR="00EA7B55">
          <w:rPr>
            <w:noProof/>
            <w:webHidden/>
          </w:rPr>
          <w:fldChar w:fldCharType="end"/>
        </w:r>
      </w:hyperlink>
    </w:p>
    <w:p w14:paraId="4B652F14" w14:textId="77777777" w:rsidR="00EA7B55" w:rsidRDefault="00EF4204">
      <w:pPr>
        <w:pStyle w:val="TM3"/>
        <w:rPr>
          <w:rFonts w:asciiTheme="minorHAnsi" w:eastAsiaTheme="minorEastAsia" w:hAnsiTheme="minorHAnsi" w:cstheme="minorBidi"/>
          <w:noProof/>
          <w:sz w:val="22"/>
          <w:szCs w:val="22"/>
        </w:rPr>
      </w:pPr>
      <w:hyperlink w:anchor="_Toc10705860" w:history="1">
        <w:r w:rsidR="00EA7B55" w:rsidRPr="009531A2">
          <w:rPr>
            <w:rStyle w:val="Lienhypertexte"/>
            <w:noProof/>
          </w:rPr>
          <w:t>1.14.</w:t>
        </w:r>
        <w:r w:rsidR="00EA7B55">
          <w:rPr>
            <w:rFonts w:asciiTheme="minorHAnsi" w:eastAsiaTheme="minorEastAsia" w:hAnsiTheme="minorHAnsi" w:cstheme="minorBidi"/>
            <w:noProof/>
            <w:sz w:val="22"/>
            <w:szCs w:val="22"/>
          </w:rPr>
          <w:tab/>
        </w:r>
        <w:r w:rsidR="00EA7B55" w:rsidRPr="009531A2">
          <w:rPr>
            <w:rStyle w:val="Lienhypertexte"/>
            <w:noProof/>
          </w:rPr>
          <w:t>Connaissance des lieux et des documents</w:t>
        </w:r>
        <w:r w:rsidR="00EA7B55">
          <w:rPr>
            <w:noProof/>
            <w:webHidden/>
          </w:rPr>
          <w:tab/>
        </w:r>
        <w:r w:rsidR="00EA7B55">
          <w:rPr>
            <w:noProof/>
            <w:webHidden/>
          </w:rPr>
          <w:fldChar w:fldCharType="begin"/>
        </w:r>
        <w:r w:rsidR="00EA7B55">
          <w:rPr>
            <w:noProof/>
            <w:webHidden/>
          </w:rPr>
          <w:instrText xml:space="preserve"> PAGEREF _Toc10705860 \h </w:instrText>
        </w:r>
        <w:r w:rsidR="00EA7B55">
          <w:rPr>
            <w:noProof/>
            <w:webHidden/>
          </w:rPr>
        </w:r>
        <w:r w:rsidR="00EA7B55">
          <w:rPr>
            <w:noProof/>
            <w:webHidden/>
          </w:rPr>
          <w:fldChar w:fldCharType="separate"/>
        </w:r>
        <w:r w:rsidR="00EA7B55">
          <w:rPr>
            <w:noProof/>
            <w:webHidden/>
          </w:rPr>
          <w:t>8</w:t>
        </w:r>
        <w:r w:rsidR="00EA7B55">
          <w:rPr>
            <w:noProof/>
            <w:webHidden/>
          </w:rPr>
          <w:fldChar w:fldCharType="end"/>
        </w:r>
      </w:hyperlink>
    </w:p>
    <w:p w14:paraId="03CBE896" w14:textId="77777777" w:rsidR="00EA7B55" w:rsidRDefault="00EF4204">
      <w:pPr>
        <w:pStyle w:val="TM3"/>
        <w:rPr>
          <w:rFonts w:asciiTheme="minorHAnsi" w:eastAsiaTheme="minorEastAsia" w:hAnsiTheme="minorHAnsi" w:cstheme="minorBidi"/>
          <w:noProof/>
          <w:sz w:val="22"/>
          <w:szCs w:val="22"/>
        </w:rPr>
      </w:pPr>
      <w:hyperlink w:anchor="_Toc10705861" w:history="1">
        <w:r w:rsidR="00EA7B55" w:rsidRPr="009531A2">
          <w:rPr>
            <w:rStyle w:val="Lienhypertexte"/>
            <w:noProof/>
          </w:rPr>
          <w:t>1.15.</w:t>
        </w:r>
        <w:r w:rsidR="00EA7B55">
          <w:rPr>
            <w:rFonts w:asciiTheme="minorHAnsi" w:eastAsiaTheme="minorEastAsia" w:hAnsiTheme="minorHAnsi" w:cstheme="minorBidi"/>
            <w:noProof/>
            <w:sz w:val="22"/>
            <w:szCs w:val="22"/>
          </w:rPr>
          <w:tab/>
        </w:r>
        <w:r w:rsidR="00EA7B55" w:rsidRPr="009531A2">
          <w:rPr>
            <w:rStyle w:val="Lienhypertexte"/>
            <w:noProof/>
          </w:rPr>
          <w:t>Changements affectant le titulaire</w:t>
        </w:r>
        <w:r w:rsidR="00EA7B55">
          <w:rPr>
            <w:noProof/>
            <w:webHidden/>
          </w:rPr>
          <w:tab/>
        </w:r>
        <w:r w:rsidR="00EA7B55">
          <w:rPr>
            <w:noProof/>
            <w:webHidden/>
          </w:rPr>
          <w:fldChar w:fldCharType="begin"/>
        </w:r>
        <w:r w:rsidR="00EA7B55">
          <w:rPr>
            <w:noProof/>
            <w:webHidden/>
          </w:rPr>
          <w:instrText xml:space="preserve"> PAGEREF _Toc10705861 \h </w:instrText>
        </w:r>
        <w:r w:rsidR="00EA7B55">
          <w:rPr>
            <w:noProof/>
            <w:webHidden/>
          </w:rPr>
        </w:r>
        <w:r w:rsidR="00EA7B55">
          <w:rPr>
            <w:noProof/>
            <w:webHidden/>
          </w:rPr>
          <w:fldChar w:fldCharType="separate"/>
        </w:r>
        <w:r w:rsidR="00EA7B55">
          <w:rPr>
            <w:noProof/>
            <w:webHidden/>
          </w:rPr>
          <w:t>8</w:t>
        </w:r>
        <w:r w:rsidR="00EA7B55">
          <w:rPr>
            <w:noProof/>
            <w:webHidden/>
          </w:rPr>
          <w:fldChar w:fldCharType="end"/>
        </w:r>
      </w:hyperlink>
    </w:p>
    <w:p w14:paraId="40A67F8F" w14:textId="77777777" w:rsidR="00EA7B55" w:rsidRDefault="00EF4204">
      <w:pPr>
        <w:pStyle w:val="TM3"/>
        <w:rPr>
          <w:rFonts w:asciiTheme="minorHAnsi" w:eastAsiaTheme="minorEastAsia" w:hAnsiTheme="minorHAnsi" w:cstheme="minorBidi"/>
          <w:noProof/>
          <w:sz w:val="22"/>
          <w:szCs w:val="22"/>
        </w:rPr>
      </w:pPr>
      <w:hyperlink w:anchor="_Toc10705862" w:history="1">
        <w:r w:rsidR="00EA7B55" w:rsidRPr="009531A2">
          <w:rPr>
            <w:rStyle w:val="Lienhypertexte"/>
            <w:noProof/>
          </w:rPr>
          <w:t>1.16.</w:t>
        </w:r>
        <w:r w:rsidR="00EA7B55">
          <w:rPr>
            <w:rFonts w:asciiTheme="minorHAnsi" w:eastAsiaTheme="minorEastAsia" w:hAnsiTheme="minorHAnsi" w:cstheme="minorBidi"/>
            <w:noProof/>
            <w:sz w:val="22"/>
            <w:szCs w:val="22"/>
          </w:rPr>
          <w:tab/>
        </w:r>
        <w:r w:rsidR="00EA7B55" w:rsidRPr="009531A2">
          <w:rPr>
            <w:rStyle w:val="Lienhypertexte"/>
            <w:noProof/>
          </w:rPr>
          <w:t>Discrétion et confidentialité</w:t>
        </w:r>
        <w:r w:rsidR="00EA7B55">
          <w:rPr>
            <w:noProof/>
            <w:webHidden/>
          </w:rPr>
          <w:tab/>
        </w:r>
        <w:r w:rsidR="00EA7B55">
          <w:rPr>
            <w:noProof/>
            <w:webHidden/>
          </w:rPr>
          <w:fldChar w:fldCharType="begin"/>
        </w:r>
        <w:r w:rsidR="00EA7B55">
          <w:rPr>
            <w:noProof/>
            <w:webHidden/>
          </w:rPr>
          <w:instrText xml:space="preserve"> PAGEREF _Toc10705862 \h </w:instrText>
        </w:r>
        <w:r w:rsidR="00EA7B55">
          <w:rPr>
            <w:noProof/>
            <w:webHidden/>
          </w:rPr>
        </w:r>
        <w:r w:rsidR="00EA7B55">
          <w:rPr>
            <w:noProof/>
            <w:webHidden/>
          </w:rPr>
          <w:fldChar w:fldCharType="separate"/>
        </w:r>
        <w:r w:rsidR="00EA7B55">
          <w:rPr>
            <w:noProof/>
            <w:webHidden/>
          </w:rPr>
          <w:t>9</w:t>
        </w:r>
        <w:r w:rsidR="00EA7B55">
          <w:rPr>
            <w:noProof/>
            <w:webHidden/>
          </w:rPr>
          <w:fldChar w:fldCharType="end"/>
        </w:r>
      </w:hyperlink>
    </w:p>
    <w:p w14:paraId="4E786C36" w14:textId="77777777" w:rsidR="00EA7B55" w:rsidRDefault="00EF4204">
      <w:pPr>
        <w:pStyle w:val="TM3"/>
        <w:rPr>
          <w:rFonts w:asciiTheme="minorHAnsi" w:eastAsiaTheme="minorEastAsia" w:hAnsiTheme="minorHAnsi" w:cstheme="minorBidi"/>
          <w:noProof/>
          <w:sz w:val="22"/>
          <w:szCs w:val="22"/>
        </w:rPr>
      </w:pPr>
      <w:hyperlink w:anchor="_Toc10705863" w:history="1">
        <w:r w:rsidR="00EA7B55" w:rsidRPr="009531A2">
          <w:rPr>
            <w:rStyle w:val="Lienhypertexte"/>
            <w:noProof/>
          </w:rPr>
          <w:t>1.17.</w:t>
        </w:r>
        <w:r w:rsidR="00EA7B55">
          <w:rPr>
            <w:rFonts w:asciiTheme="minorHAnsi" w:eastAsiaTheme="minorEastAsia" w:hAnsiTheme="minorHAnsi" w:cstheme="minorBidi"/>
            <w:noProof/>
            <w:sz w:val="22"/>
            <w:szCs w:val="22"/>
          </w:rPr>
          <w:tab/>
        </w:r>
        <w:r w:rsidR="00EA7B55" w:rsidRPr="009531A2">
          <w:rPr>
            <w:rStyle w:val="Lienhypertexte"/>
            <w:noProof/>
          </w:rPr>
          <w:t>Modifications du marché public</w:t>
        </w:r>
        <w:r w:rsidR="00EA7B55">
          <w:rPr>
            <w:noProof/>
            <w:webHidden/>
          </w:rPr>
          <w:tab/>
        </w:r>
        <w:r w:rsidR="00EA7B55">
          <w:rPr>
            <w:noProof/>
            <w:webHidden/>
          </w:rPr>
          <w:fldChar w:fldCharType="begin"/>
        </w:r>
        <w:r w:rsidR="00EA7B55">
          <w:rPr>
            <w:noProof/>
            <w:webHidden/>
          </w:rPr>
          <w:instrText xml:space="preserve"> PAGEREF _Toc10705863 \h </w:instrText>
        </w:r>
        <w:r w:rsidR="00EA7B55">
          <w:rPr>
            <w:noProof/>
            <w:webHidden/>
          </w:rPr>
        </w:r>
        <w:r w:rsidR="00EA7B55">
          <w:rPr>
            <w:noProof/>
            <w:webHidden/>
          </w:rPr>
          <w:fldChar w:fldCharType="separate"/>
        </w:r>
        <w:r w:rsidR="00EA7B55">
          <w:rPr>
            <w:noProof/>
            <w:webHidden/>
          </w:rPr>
          <w:t>9</w:t>
        </w:r>
        <w:r w:rsidR="00EA7B55">
          <w:rPr>
            <w:noProof/>
            <w:webHidden/>
          </w:rPr>
          <w:fldChar w:fldCharType="end"/>
        </w:r>
      </w:hyperlink>
    </w:p>
    <w:p w14:paraId="7CDC3698"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64" w:history="1">
        <w:r w:rsidR="00EA7B55" w:rsidRPr="009531A2">
          <w:rPr>
            <w:rStyle w:val="Lienhypertexte"/>
          </w:rPr>
          <w:t>Article 2</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Pièces contractuelles du marché public</w:t>
        </w:r>
        <w:r w:rsidR="00EA7B55">
          <w:rPr>
            <w:webHidden/>
          </w:rPr>
          <w:tab/>
        </w:r>
        <w:r w:rsidR="00EA7B55">
          <w:rPr>
            <w:webHidden/>
          </w:rPr>
          <w:fldChar w:fldCharType="begin"/>
        </w:r>
        <w:r w:rsidR="00EA7B55">
          <w:rPr>
            <w:webHidden/>
          </w:rPr>
          <w:instrText xml:space="preserve"> PAGEREF _Toc10705864 \h </w:instrText>
        </w:r>
        <w:r w:rsidR="00EA7B55">
          <w:rPr>
            <w:webHidden/>
          </w:rPr>
        </w:r>
        <w:r w:rsidR="00EA7B55">
          <w:rPr>
            <w:webHidden/>
          </w:rPr>
          <w:fldChar w:fldCharType="separate"/>
        </w:r>
        <w:r w:rsidR="00EA7B55">
          <w:rPr>
            <w:webHidden/>
          </w:rPr>
          <w:t>9</w:t>
        </w:r>
        <w:r w:rsidR="00EA7B55">
          <w:rPr>
            <w:webHidden/>
          </w:rPr>
          <w:fldChar w:fldCharType="end"/>
        </w:r>
      </w:hyperlink>
    </w:p>
    <w:p w14:paraId="27276366"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65" w:history="1">
        <w:r w:rsidR="00EA7B55" w:rsidRPr="009531A2">
          <w:rPr>
            <w:rStyle w:val="Lienhypertexte"/>
          </w:rPr>
          <w:t>Article 3</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Prix et mode d’évaluation des ouvrages – Variation dans les prix – Règlement des prix</w:t>
        </w:r>
        <w:r w:rsidR="00EA7B55">
          <w:rPr>
            <w:webHidden/>
          </w:rPr>
          <w:tab/>
        </w:r>
        <w:r w:rsidR="00EA7B55">
          <w:rPr>
            <w:webHidden/>
          </w:rPr>
          <w:fldChar w:fldCharType="begin"/>
        </w:r>
        <w:r w:rsidR="00EA7B55">
          <w:rPr>
            <w:webHidden/>
          </w:rPr>
          <w:instrText xml:space="preserve"> PAGEREF _Toc10705865 \h </w:instrText>
        </w:r>
        <w:r w:rsidR="00EA7B55">
          <w:rPr>
            <w:webHidden/>
          </w:rPr>
        </w:r>
        <w:r w:rsidR="00EA7B55">
          <w:rPr>
            <w:webHidden/>
          </w:rPr>
          <w:fldChar w:fldCharType="separate"/>
        </w:r>
        <w:r w:rsidR="00EA7B55">
          <w:rPr>
            <w:webHidden/>
          </w:rPr>
          <w:t>10</w:t>
        </w:r>
        <w:r w:rsidR="00EA7B55">
          <w:rPr>
            <w:webHidden/>
          </w:rPr>
          <w:fldChar w:fldCharType="end"/>
        </w:r>
      </w:hyperlink>
    </w:p>
    <w:p w14:paraId="2D1D1566" w14:textId="77777777" w:rsidR="00EA7B55" w:rsidRDefault="00EF4204">
      <w:pPr>
        <w:pStyle w:val="TM3"/>
        <w:rPr>
          <w:rFonts w:asciiTheme="minorHAnsi" w:eastAsiaTheme="minorEastAsia" w:hAnsiTheme="minorHAnsi" w:cstheme="minorBidi"/>
          <w:noProof/>
          <w:sz w:val="22"/>
          <w:szCs w:val="22"/>
        </w:rPr>
      </w:pPr>
      <w:hyperlink w:anchor="_Toc10705866" w:history="1">
        <w:r w:rsidR="00EA7B55" w:rsidRPr="009531A2">
          <w:rPr>
            <w:rStyle w:val="Lienhypertexte"/>
            <w:noProof/>
          </w:rPr>
          <w:t>3.1.</w:t>
        </w:r>
        <w:r w:rsidR="00EA7B55">
          <w:rPr>
            <w:rFonts w:asciiTheme="minorHAnsi" w:eastAsiaTheme="minorEastAsia" w:hAnsiTheme="minorHAnsi" w:cstheme="minorBidi"/>
            <w:noProof/>
            <w:sz w:val="22"/>
            <w:szCs w:val="22"/>
          </w:rPr>
          <w:tab/>
        </w:r>
        <w:r w:rsidR="00EA7B55" w:rsidRPr="009531A2">
          <w:rPr>
            <w:rStyle w:val="Lienhypertexte"/>
            <w:noProof/>
          </w:rPr>
          <w:t>Répartition des paiements</w:t>
        </w:r>
        <w:r w:rsidR="00EA7B55">
          <w:rPr>
            <w:noProof/>
            <w:webHidden/>
          </w:rPr>
          <w:tab/>
        </w:r>
        <w:r w:rsidR="00EA7B55">
          <w:rPr>
            <w:noProof/>
            <w:webHidden/>
          </w:rPr>
          <w:fldChar w:fldCharType="begin"/>
        </w:r>
        <w:r w:rsidR="00EA7B55">
          <w:rPr>
            <w:noProof/>
            <w:webHidden/>
          </w:rPr>
          <w:instrText xml:space="preserve"> PAGEREF _Toc10705866 \h </w:instrText>
        </w:r>
        <w:r w:rsidR="00EA7B55">
          <w:rPr>
            <w:noProof/>
            <w:webHidden/>
          </w:rPr>
        </w:r>
        <w:r w:rsidR="00EA7B55">
          <w:rPr>
            <w:noProof/>
            <w:webHidden/>
          </w:rPr>
          <w:fldChar w:fldCharType="separate"/>
        </w:r>
        <w:r w:rsidR="00EA7B55">
          <w:rPr>
            <w:noProof/>
            <w:webHidden/>
          </w:rPr>
          <w:t>10</w:t>
        </w:r>
        <w:r w:rsidR="00EA7B55">
          <w:rPr>
            <w:noProof/>
            <w:webHidden/>
          </w:rPr>
          <w:fldChar w:fldCharType="end"/>
        </w:r>
      </w:hyperlink>
    </w:p>
    <w:p w14:paraId="4FCABF9F" w14:textId="77777777" w:rsidR="00EA7B55" w:rsidRDefault="00EF4204">
      <w:pPr>
        <w:pStyle w:val="TM3"/>
        <w:rPr>
          <w:rFonts w:asciiTheme="minorHAnsi" w:eastAsiaTheme="minorEastAsia" w:hAnsiTheme="minorHAnsi" w:cstheme="minorBidi"/>
          <w:noProof/>
          <w:sz w:val="22"/>
          <w:szCs w:val="22"/>
        </w:rPr>
      </w:pPr>
      <w:hyperlink w:anchor="_Toc10705867" w:history="1">
        <w:r w:rsidR="00EA7B55" w:rsidRPr="009531A2">
          <w:rPr>
            <w:rStyle w:val="Lienhypertexte"/>
            <w:noProof/>
          </w:rPr>
          <w:t>3.2.</w:t>
        </w:r>
        <w:r w:rsidR="00EA7B55">
          <w:rPr>
            <w:rFonts w:asciiTheme="minorHAnsi" w:eastAsiaTheme="minorEastAsia" w:hAnsiTheme="minorHAnsi" w:cstheme="minorBidi"/>
            <w:noProof/>
            <w:sz w:val="22"/>
            <w:szCs w:val="22"/>
          </w:rPr>
          <w:tab/>
        </w:r>
        <w:r w:rsidR="00EA7B55" w:rsidRPr="009531A2">
          <w:rPr>
            <w:rStyle w:val="Lienhypertexte"/>
            <w:noProof/>
          </w:rPr>
          <w:t>Contenu des prix – Mode d'évaluation des ouvrages et de règlement des comptes – Travaux en régie</w:t>
        </w:r>
        <w:r w:rsidR="00EA7B55">
          <w:rPr>
            <w:noProof/>
            <w:webHidden/>
          </w:rPr>
          <w:tab/>
        </w:r>
        <w:r w:rsidR="00EA7B55">
          <w:rPr>
            <w:noProof/>
            <w:webHidden/>
          </w:rPr>
          <w:fldChar w:fldCharType="begin"/>
        </w:r>
        <w:r w:rsidR="00EA7B55">
          <w:rPr>
            <w:noProof/>
            <w:webHidden/>
          </w:rPr>
          <w:instrText xml:space="preserve"> PAGEREF _Toc10705867 \h </w:instrText>
        </w:r>
        <w:r w:rsidR="00EA7B55">
          <w:rPr>
            <w:noProof/>
            <w:webHidden/>
          </w:rPr>
        </w:r>
        <w:r w:rsidR="00EA7B55">
          <w:rPr>
            <w:noProof/>
            <w:webHidden/>
          </w:rPr>
          <w:fldChar w:fldCharType="separate"/>
        </w:r>
        <w:r w:rsidR="00EA7B55">
          <w:rPr>
            <w:noProof/>
            <w:webHidden/>
          </w:rPr>
          <w:t>10</w:t>
        </w:r>
        <w:r w:rsidR="00EA7B55">
          <w:rPr>
            <w:noProof/>
            <w:webHidden/>
          </w:rPr>
          <w:fldChar w:fldCharType="end"/>
        </w:r>
      </w:hyperlink>
    </w:p>
    <w:p w14:paraId="3026213C" w14:textId="77777777" w:rsidR="00EA7B55" w:rsidRDefault="00EF4204">
      <w:pPr>
        <w:pStyle w:val="TM3"/>
        <w:rPr>
          <w:rFonts w:asciiTheme="minorHAnsi" w:eastAsiaTheme="minorEastAsia" w:hAnsiTheme="minorHAnsi" w:cstheme="minorBidi"/>
          <w:noProof/>
          <w:sz w:val="22"/>
          <w:szCs w:val="22"/>
        </w:rPr>
      </w:pPr>
      <w:hyperlink w:anchor="_Toc10705868" w:history="1">
        <w:r w:rsidR="00EA7B55" w:rsidRPr="009531A2">
          <w:rPr>
            <w:rStyle w:val="Lienhypertexte"/>
            <w:noProof/>
          </w:rPr>
          <w:t>3.3.</w:t>
        </w:r>
        <w:r w:rsidR="00EA7B55">
          <w:rPr>
            <w:rFonts w:asciiTheme="minorHAnsi" w:eastAsiaTheme="minorEastAsia" w:hAnsiTheme="minorHAnsi" w:cstheme="minorBidi"/>
            <w:noProof/>
            <w:sz w:val="22"/>
            <w:szCs w:val="22"/>
          </w:rPr>
          <w:tab/>
        </w:r>
        <w:r w:rsidR="00EA7B55" w:rsidRPr="009531A2">
          <w:rPr>
            <w:rStyle w:val="Lienhypertexte"/>
            <w:noProof/>
          </w:rPr>
          <w:t>Variation dans les prix</w:t>
        </w:r>
        <w:r w:rsidR="00EA7B55">
          <w:rPr>
            <w:noProof/>
            <w:webHidden/>
          </w:rPr>
          <w:tab/>
        </w:r>
        <w:r w:rsidR="00EA7B55">
          <w:rPr>
            <w:noProof/>
            <w:webHidden/>
          </w:rPr>
          <w:fldChar w:fldCharType="begin"/>
        </w:r>
        <w:r w:rsidR="00EA7B55">
          <w:rPr>
            <w:noProof/>
            <w:webHidden/>
          </w:rPr>
          <w:instrText xml:space="preserve"> PAGEREF _Toc10705868 \h </w:instrText>
        </w:r>
        <w:r w:rsidR="00EA7B55">
          <w:rPr>
            <w:noProof/>
            <w:webHidden/>
          </w:rPr>
        </w:r>
        <w:r w:rsidR="00EA7B55">
          <w:rPr>
            <w:noProof/>
            <w:webHidden/>
          </w:rPr>
          <w:fldChar w:fldCharType="separate"/>
        </w:r>
        <w:r w:rsidR="00EA7B55">
          <w:rPr>
            <w:noProof/>
            <w:webHidden/>
          </w:rPr>
          <w:t>11</w:t>
        </w:r>
        <w:r w:rsidR="00EA7B55">
          <w:rPr>
            <w:noProof/>
            <w:webHidden/>
          </w:rPr>
          <w:fldChar w:fldCharType="end"/>
        </w:r>
      </w:hyperlink>
    </w:p>
    <w:p w14:paraId="41D5D8E8" w14:textId="77777777" w:rsidR="00EA7B55" w:rsidRDefault="00EF4204">
      <w:pPr>
        <w:pStyle w:val="TM3"/>
        <w:rPr>
          <w:rFonts w:asciiTheme="minorHAnsi" w:eastAsiaTheme="minorEastAsia" w:hAnsiTheme="minorHAnsi" w:cstheme="minorBidi"/>
          <w:noProof/>
          <w:sz w:val="22"/>
          <w:szCs w:val="22"/>
        </w:rPr>
      </w:pPr>
      <w:hyperlink w:anchor="_Toc10705869" w:history="1">
        <w:r w:rsidR="00EA7B55" w:rsidRPr="009531A2">
          <w:rPr>
            <w:rStyle w:val="Lienhypertexte"/>
            <w:noProof/>
          </w:rPr>
          <w:t>3.4.</w:t>
        </w:r>
        <w:r w:rsidR="00EA7B55">
          <w:rPr>
            <w:rFonts w:asciiTheme="minorHAnsi" w:eastAsiaTheme="minorEastAsia" w:hAnsiTheme="minorHAnsi" w:cstheme="minorBidi"/>
            <w:noProof/>
            <w:sz w:val="22"/>
            <w:szCs w:val="22"/>
          </w:rPr>
          <w:tab/>
        </w:r>
        <w:r w:rsidR="00EA7B55" w:rsidRPr="009531A2">
          <w:rPr>
            <w:rStyle w:val="Lienhypertexte"/>
            <w:noProof/>
          </w:rPr>
          <w:t>Paiement des cotraitants et sous-traitants</w:t>
        </w:r>
        <w:r w:rsidR="00EA7B55">
          <w:rPr>
            <w:noProof/>
            <w:webHidden/>
          </w:rPr>
          <w:tab/>
        </w:r>
        <w:r w:rsidR="00EA7B55">
          <w:rPr>
            <w:noProof/>
            <w:webHidden/>
          </w:rPr>
          <w:fldChar w:fldCharType="begin"/>
        </w:r>
        <w:r w:rsidR="00EA7B55">
          <w:rPr>
            <w:noProof/>
            <w:webHidden/>
          </w:rPr>
          <w:instrText xml:space="preserve"> PAGEREF _Toc10705869 \h </w:instrText>
        </w:r>
        <w:r w:rsidR="00EA7B55">
          <w:rPr>
            <w:noProof/>
            <w:webHidden/>
          </w:rPr>
        </w:r>
        <w:r w:rsidR="00EA7B55">
          <w:rPr>
            <w:noProof/>
            <w:webHidden/>
          </w:rPr>
          <w:fldChar w:fldCharType="separate"/>
        </w:r>
        <w:r w:rsidR="00EA7B55">
          <w:rPr>
            <w:noProof/>
            <w:webHidden/>
          </w:rPr>
          <w:t>11</w:t>
        </w:r>
        <w:r w:rsidR="00EA7B55">
          <w:rPr>
            <w:noProof/>
            <w:webHidden/>
          </w:rPr>
          <w:fldChar w:fldCharType="end"/>
        </w:r>
      </w:hyperlink>
    </w:p>
    <w:p w14:paraId="43EF1B84" w14:textId="77777777" w:rsidR="00EA7B55" w:rsidRDefault="00EF4204">
      <w:pPr>
        <w:pStyle w:val="TM3"/>
        <w:rPr>
          <w:rFonts w:asciiTheme="minorHAnsi" w:eastAsiaTheme="minorEastAsia" w:hAnsiTheme="minorHAnsi" w:cstheme="minorBidi"/>
          <w:noProof/>
          <w:sz w:val="22"/>
          <w:szCs w:val="22"/>
        </w:rPr>
      </w:pPr>
      <w:hyperlink w:anchor="_Toc10705870" w:history="1">
        <w:r w:rsidR="00EA7B55" w:rsidRPr="009531A2">
          <w:rPr>
            <w:rStyle w:val="Lienhypertexte"/>
            <w:noProof/>
          </w:rPr>
          <w:t>3.5.</w:t>
        </w:r>
        <w:r w:rsidR="00EA7B55">
          <w:rPr>
            <w:rFonts w:asciiTheme="minorHAnsi" w:eastAsiaTheme="minorEastAsia" w:hAnsiTheme="minorHAnsi" w:cstheme="minorBidi"/>
            <w:noProof/>
            <w:sz w:val="22"/>
            <w:szCs w:val="22"/>
          </w:rPr>
          <w:tab/>
        </w:r>
        <w:r w:rsidR="00EA7B55" w:rsidRPr="009531A2">
          <w:rPr>
            <w:rStyle w:val="Lienhypertexte"/>
            <w:noProof/>
          </w:rPr>
          <w:t>Modalités de règlement des comptes du marché public</w:t>
        </w:r>
        <w:r w:rsidR="00EA7B55">
          <w:rPr>
            <w:noProof/>
            <w:webHidden/>
          </w:rPr>
          <w:tab/>
        </w:r>
        <w:r w:rsidR="00EA7B55">
          <w:rPr>
            <w:noProof/>
            <w:webHidden/>
          </w:rPr>
          <w:fldChar w:fldCharType="begin"/>
        </w:r>
        <w:r w:rsidR="00EA7B55">
          <w:rPr>
            <w:noProof/>
            <w:webHidden/>
          </w:rPr>
          <w:instrText xml:space="preserve"> PAGEREF _Toc10705870 \h </w:instrText>
        </w:r>
        <w:r w:rsidR="00EA7B55">
          <w:rPr>
            <w:noProof/>
            <w:webHidden/>
          </w:rPr>
        </w:r>
        <w:r w:rsidR="00EA7B55">
          <w:rPr>
            <w:noProof/>
            <w:webHidden/>
          </w:rPr>
          <w:fldChar w:fldCharType="separate"/>
        </w:r>
        <w:r w:rsidR="00EA7B55">
          <w:rPr>
            <w:noProof/>
            <w:webHidden/>
          </w:rPr>
          <w:t>11</w:t>
        </w:r>
        <w:r w:rsidR="00EA7B55">
          <w:rPr>
            <w:noProof/>
            <w:webHidden/>
          </w:rPr>
          <w:fldChar w:fldCharType="end"/>
        </w:r>
      </w:hyperlink>
    </w:p>
    <w:p w14:paraId="46FF6B9F" w14:textId="77777777" w:rsidR="00EA7B55" w:rsidRDefault="00EF4204">
      <w:pPr>
        <w:pStyle w:val="TM3"/>
        <w:rPr>
          <w:rFonts w:asciiTheme="minorHAnsi" w:eastAsiaTheme="minorEastAsia" w:hAnsiTheme="minorHAnsi" w:cstheme="minorBidi"/>
          <w:noProof/>
          <w:sz w:val="22"/>
          <w:szCs w:val="22"/>
        </w:rPr>
      </w:pPr>
      <w:hyperlink w:anchor="_Toc10705871" w:history="1">
        <w:r w:rsidR="00EA7B55" w:rsidRPr="009531A2">
          <w:rPr>
            <w:rStyle w:val="Lienhypertexte"/>
            <w:noProof/>
          </w:rPr>
          <w:t>3.5.1.</w:t>
        </w:r>
        <w:r w:rsidR="00EA7B55">
          <w:rPr>
            <w:rFonts w:asciiTheme="minorHAnsi" w:eastAsiaTheme="minorEastAsia" w:hAnsiTheme="minorHAnsi" w:cstheme="minorBidi"/>
            <w:noProof/>
            <w:sz w:val="22"/>
            <w:szCs w:val="22"/>
          </w:rPr>
          <w:tab/>
        </w:r>
        <w:r w:rsidR="00EA7B55" w:rsidRPr="009531A2">
          <w:rPr>
            <w:rStyle w:val="Lienhypertexte"/>
            <w:noProof/>
          </w:rPr>
          <w:t>Remise des projets de décomptes au Maître d'Œuvre</w:t>
        </w:r>
        <w:r w:rsidR="00EA7B55">
          <w:rPr>
            <w:noProof/>
            <w:webHidden/>
          </w:rPr>
          <w:tab/>
        </w:r>
        <w:r w:rsidR="00EA7B55">
          <w:rPr>
            <w:noProof/>
            <w:webHidden/>
          </w:rPr>
          <w:fldChar w:fldCharType="begin"/>
        </w:r>
        <w:r w:rsidR="00EA7B55">
          <w:rPr>
            <w:noProof/>
            <w:webHidden/>
          </w:rPr>
          <w:instrText xml:space="preserve"> PAGEREF _Toc10705871 \h </w:instrText>
        </w:r>
        <w:r w:rsidR="00EA7B55">
          <w:rPr>
            <w:noProof/>
            <w:webHidden/>
          </w:rPr>
        </w:r>
        <w:r w:rsidR="00EA7B55">
          <w:rPr>
            <w:noProof/>
            <w:webHidden/>
          </w:rPr>
          <w:fldChar w:fldCharType="separate"/>
        </w:r>
        <w:r w:rsidR="00EA7B55">
          <w:rPr>
            <w:noProof/>
            <w:webHidden/>
          </w:rPr>
          <w:t>12</w:t>
        </w:r>
        <w:r w:rsidR="00EA7B55">
          <w:rPr>
            <w:noProof/>
            <w:webHidden/>
          </w:rPr>
          <w:fldChar w:fldCharType="end"/>
        </w:r>
      </w:hyperlink>
    </w:p>
    <w:p w14:paraId="4FD09657" w14:textId="77777777" w:rsidR="00EA7B55" w:rsidRDefault="00EF4204">
      <w:pPr>
        <w:pStyle w:val="TM3"/>
        <w:rPr>
          <w:rFonts w:asciiTheme="minorHAnsi" w:eastAsiaTheme="minorEastAsia" w:hAnsiTheme="minorHAnsi" w:cstheme="minorBidi"/>
          <w:noProof/>
          <w:sz w:val="22"/>
          <w:szCs w:val="22"/>
        </w:rPr>
      </w:pPr>
      <w:hyperlink w:anchor="_Toc10705872" w:history="1">
        <w:r w:rsidR="00EA7B55" w:rsidRPr="009531A2">
          <w:rPr>
            <w:rStyle w:val="Lienhypertexte"/>
            <w:noProof/>
          </w:rPr>
          <w:t>3.5.2.</w:t>
        </w:r>
        <w:r w:rsidR="00EA7B55">
          <w:rPr>
            <w:rFonts w:asciiTheme="minorHAnsi" w:eastAsiaTheme="minorEastAsia" w:hAnsiTheme="minorHAnsi" w:cstheme="minorBidi"/>
            <w:noProof/>
            <w:sz w:val="22"/>
            <w:szCs w:val="22"/>
          </w:rPr>
          <w:tab/>
        </w:r>
        <w:r w:rsidR="00EA7B55" w:rsidRPr="009531A2">
          <w:rPr>
            <w:rStyle w:val="Lienhypertexte"/>
            <w:noProof/>
          </w:rPr>
          <w:t>Le projet de décompte final</w:t>
        </w:r>
        <w:r w:rsidR="00EA7B55">
          <w:rPr>
            <w:noProof/>
            <w:webHidden/>
          </w:rPr>
          <w:tab/>
        </w:r>
        <w:r w:rsidR="00EA7B55">
          <w:rPr>
            <w:noProof/>
            <w:webHidden/>
          </w:rPr>
          <w:fldChar w:fldCharType="begin"/>
        </w:r>
        <w:r w:rsidR="00EA7B55">
          <w:rPr>
            <w:noProof/>
            <w:webHidden/>
          </w:rPr>
          <w:instrText xml:space="preserve"> PAGEREF _Toc10705872 \h </w:instrText>
        </w:r>
        <w:r w:rsidR="00EA7B55">
          <w:rPr>
            <w:noProof/>
            <w:webHidden/>
          </w:rPr>
        </w:r>
        <w:r w:rsidR="00EA7B55">
          <w:rPr>
            <w:noProof/>
            <w:webHidden/>
          </w:rPr>
          <w:fldChar w:fldCharType="separate"/>
        </w:r>
        <w:r w:rsidR="00EA7B55">
          <w:rPr>
            <w:noProof/>
            <w:webHidden/>
          </w:rPr>
          <w:t>12</w:t>
        </w:r>
        <w:r w:rsidR="00EA7B55">
          <w:rPr>
            <w:noProof/>
            <w:webHidden/>
          </w:rPr>
          <w:fldChar w:fldCharType="end"/>
        </w:r>
      </w:hyperlink>
    </w:p>
    <w:p w14:paraId="102470CF" w14:textId="77777777" w:rsidR="00EA7B55" w:rsidRDefault="00EF4204">
      <w:pPr>
        <w:pStyle w:val="TM3"/>
        <w:rPr>
          <w:rFonts w:asciiTheme="minorHAnsi" w:eastAsiaTheme="minorEastAsia" w:hAnsiTheme="minorHAnsi" w:cstheme="minorBidi"/>
          <w:noProof/>
          <w:sz w:val="22"/>
          <w:szCs w:val="22"/>
        </w:rPr>
      </w:pPr>
      <w:hyperlink w:anchor="_Toc10705873" w:history="1">
        <w:r w:rsidR="00EA7B55" w:rsidRPr="009531A2">
          <w:rPr>
            <w:rStyle w:val="Lienhypertexte"/>
            <w:noProof/>
          </w:rPr>
          <w:t>3.5.3.</w:t>
        </w:r>
        <w:r w:rsidR="00EA7B55">
          <w:rPr>
            <w:rFonts w:asciiTheme="minorHAnsi" w:eastAsiaTheme="minorEastAsia" w:hAnsiTheme="minorHAnsi" w:cstheme="minorBidi"/>
            <w:noProof/>
            <w:sz w:val="22"/>
            <w:szCs w:val="22"/>
          </w:rPr>
          <w:tab/>
        </w:r>
        <w:r w:rsidR="00EA7B55" w:rsidRPr="009531A2">
          <w:rPr>
            <w:rStyle w:val="Lienhypertexte"/>
            <w:noProof/>
          </w:rPr>
          <w:t>Décompte général</w:t>
        </w:r>
        <w:r w:rsidR="00EA7B55">
          <w:rPr>
            <w:noProof/>
            <w:webHidden/>
          </w:rPr>
          <w:tab/>
        </w:r>
        <w:r w:rsidR="00EA7B55">
          <w:rPr>
            <w:noProof/>
            <w:webHidden/>
          </w:rPr>
          <w:fldChar w:fldCharType="begin"/>
        </w:r>
        <w:r w:rsidR="00EA7B55">
          <w:rPr>
            <w:noProof/>
            <w:webHidden/>
          </w:rPr>
          <w:instrText xml:space="preserve"> PAGEREF _Toc10705873 \h </w:instrText>
        </w:r>
        <w:r w:rsidR="00EA7B55">
          <w:rPr>
            <w:noProof/>
            <w:webHidden/>
          </w:rPr>
        </w:r>
        <w:r w:rsidR="00EA7B55">
          <w:rPr>
            <w:noProof/>
            <w:webHidden/>
          </w:rPr>
          <w:fldChar w:fldCharType="separate"/>
        </w:r>
        <w:r w:rsidR="00EA7B55">
          <w:rPr>
            <w:noProof/>
            <w:webHidden/>
          </w:rPr>
          <w:t>12</w:t>
        </w:r>
        <w:r w:rsidR="00EA7B55">
          <w:rPr>
            <w:noProof/>
            <w:webHidden/>
          </w:rPr>
          <w:fldChar w:fldCharType="end"/>
        </w:r>
      </w:hyperlink>
    </w:p>
    <w:p w14:paraId="61086993" w14:textId="77777777" w:rsidR="00EA7B55" w:rsidRDefault="00EF4204">
      <w:pPr>
        <w:pStyle w:val="TM3"/>
        <w:rPr>
          <w:rFonts w:asciiTheme="minorHAnsi" w:eastAsiaTheme="minorEastAsia" w:hAnsiTheme="minorHAnsi" w:cstheme="minorBidi"/>
          <w:noProof/>
          <w:sz w:val="22"/>
          <w:szCs w:val="22"/>
        </w:rPr>
      </w:pPr>
      <w:hyperlink w:anchor="_Toc10705874" w:history="1">
        <w:r w:rsidR="00EA7B55" w:rsidRPr="009531A2">
          <w:rPr>
            <w:rStyle w:val="Lienhypertexte"/>
            <w:noProof/>
          </w:rPr>
          <w:t>3.5.4.</w:t>
        </w:r>
        <w:r w:rsidR="00EA7B55">
          <w:rPr>
            <w:rFonts w:asciiTheme="minorHAnsi" w:eastAsiaTheme="minorEastAsia" w:hAnsiTheme="minorHAnsi" w:cstheme="minorBidi"/>
            <w:noProof/>
            <w:sz w:val="22"/>
            <w:szCs w:val="22"/>
          </w:rPr>
          <w:tab/>
        </w:r>
        <w:r w:rsidR="00EA7B55" w:rsidRPr="009531A2">
          <w:rPr>
            <w:rStyle w:val="Lienhypertexte"/>
            <w:noProof/>
          </w:rPr>
          <w:t>Facturation</w:t>
        </w:r>
        <w:r w:rsidR="00EA7B55">
          <w:rPr>
            <w:noProof/>
            <w:webHidden/>
          </w:rPr>
          <w:tab/>
        </w:r>
        <w:r w:rsidR="00EA7B55">
          <w:rPr>
            <w:noProof/>
            <w:webHidden/>
          </w:rPr>
          <w:fldChar w:fldCharType="begin"/>
        </w:r>
        <w:r w:rsidR="00EA7B55">
          <w:rPr>
            <w:noProof/>
            <w:webHidden/>
          </w:rPr>
          <w:instrText xml:space="preserve"> PAGEREF _Toc10705874 \h </w:instrText>
        </w:r>
        <w:r w:rsidR="00EA7B55">
          <w:rPr>
            <w:noProof/>
            <w:webHidden/>
          </w:rPr>
        </w:r>
        <w:r w:rsidR="00EA7B55">
          <w:rPr>
            <w:noProof/>
            <w:webHidden/>
          </w:rPr>
          <w:fldChar w:fldCharType="separate"/>
        </w:r>
        <w:r w:rsidR="00EA7B55">
          <w:rPr>
            <w:noProof/>
            <w:webHidden/>
          </w:rPr>
          <w:t>12</w:t>
        </w:r>
        <w:r w:rsidR="00EA7B55">
          <w:rPr>
            <w:noProof/>
            <w:webHidden/>
          </w:rPr>
          <w:fldChar w:fldCharType="end"/>
        </w:r>
      </w:hyperlink>
    </w:p>
    <w:p w14:paraId="1AC704F8"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75" w:history="1">
        <w:r w:rsidR="00EA7B55" w:rsidRPr="009531A2">
          <w:rPr>
            <w:rStyle w:val="Lienhypertexte"/>
          </w:rPr>
          <w:t>Article 4</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Délai d’exécution – Pénalités et primes</w:t>
        </w:r>
        <w:r w:rsidR="00EA7B55">
          <w:rPr>
            <w:webHidden/>
          </w:rPr>
          <w:tab/>
        </w:r>
        <w:r w:rsidR="00EA7B55">
          <w:rPr>
            <w:webHidden/>
          </w:rPr>
          <w:fldChar w:fldCharType="begin"/>
        </w:r>
        <w:r w:rsidR="00EA7B55">
          <w:rPr>
            <w:webHidden/>
          </w:rPr>
          <w:instrText xml:space="preserve"> PAGEREF _Toc10705875 \h </w:instrText>
        </w:r>
        <w:r w:rsidR="00EA7B55">
          <w:rPr>
            <w:webHidden/>
          </w:rPr>
        </w:r>
        <w:r w:rsidR="00EA7B55">
          <w:rPr>
            <w:webHidden/>
          </w:rPr>
          <w:fldChar w:fldCharType="separate"/>
        </w:r>
        <w:r w:rsidR="00EA7B55">
          <w:rPr>
            <w:webHidden/>
          </w:rPr>
          <w:t>12</w:t>
        </w:r>
        <w:r w:rsidR="00EA7B55">
          <w:rPr>
            <w:webHidden/>
          </w:rPr>
          <w:fldChar w:fldCharType="end"/>
        </w:r>
      </w:hyperlink>
    </w:p>
    <w:p w14:paraId="60166C64" w14:textId="77777777" w:rsidR="00EA7B55" w:rsidRDefault="00EF4204">
      <w:pPr>
        <w:pStyle w:val="TM3"/>
        <w:rPr>
          <w:rFonts w:asciiTheme="minorHAnsi" w:eastAsiaTheme="minorEastAsia" w:hAnsiTheme="minorHAnsi" w:cstheme="minorBidi"/>
          <w:noProof/>
          <w:sz w:val="22"/>
          <w:szCs w:val="22"/>
        </w:rPr>
      </w:pPr>
      <w:hyperlink w:anchor="_Toc10705876" w:history="1">
        <w:r w:rsidR="00EA7B55" w:rsidRPr="009531A2">
          <w:rPr>
            <w:rStyle w:val="Lienhypertexte"/>
            <w:noProof/>
          </w:rPr>
          <w:t>4.1.</w:t>
        </w:r>
        <w:r w:rsidR="00EA7B55">
          <w:rPr>
            <w:rFonts w:asciiTheme="minorHAnsi" w:eastAsiaTheme="minorEastAsia" w:hAnsiTheme="minorHAnsi" w:cstheme="minorBidi"/>
            <w:noProof/>
            <w:sz w:val="22"/>
            <w:szCs w:val="22"/>
          </w:rPr>
          <w:tab/>
        </w:r>
        <w:r w:rsidR="00EA7B55" w:rsidRPr="009531A2">
          <w:rPr>
            <w:rStyle w:val="Lienhypertexte"/>
            <w:noProof/>
          </w:rPr>
          <w:t>Délai d'exécution des travaux</w:t>
        </w:r>
        <w:r w:rsidR="00EA7B55">
          <w:rPr>
            <w:noProof/>
            <w:webHidden/>
          </w:rPr>
          <w:tab/>
        </w:r>
        <w:r w:rsidR="00EA7B55">
          <w:rPr>
            <w:noProof/>
            <w:webHidden/>
          </w:rPr>
          <w:fldChar w:fldCharType="begin"/>
        </w:r>
        <w:r w:rsidR="00EA7B55">
          <w:rPr>
            <w:noProof/>
            <w:webHidden/>
          </w:rPr>
          <w:instrText xml:space="preserve"> PAGEREF _Toc10705876 \h </w:instrText>
        </w:r>
        <w:r w:rsidR="00EA7B55">
          <w:rPr>
            <w:noProof/>
            <w:webHidden/>
          </w:rPr>
        </w:r>
        <w:r w:rsidR="00EA7B55">
          <w:rPr>
            <w:noProof/>
            <w:webHidden/>
          </w:rPr>
          <w:fldChar w:fldCharType="separate"/>
        </w:r>
        <w:r w:rsidR="00EA7B55">
          <w:rPr>
            <w:noProof/>
            <w:webHidden/>
          </w:rPr>
          <w:t>12</w:t>
        </w:r>
        <w:r w:rsidR="00EA7B55">
          <w:rPr>
            <w:noProof/>
            <w:webHidden/>
          </w:rPr>
          <w:fldChar w:fldCharType="end"/>
        </w:r>
      </w:hyperlink>
    </w:p>
    <w:p w14:paraId="57493169" w14:textId="77777777" w:rsidR="00EA7B55" w:rsidRDefault="00EF4204">
      <w:pPr>
        <w:pStyle w:val="TM3"/>
        <w:rPr>
          <w:rFonts w:asciiTheme="minorHAnsi" w:eastAsiaTheme="minorEastAsia" w:hAnsiTheme="minorHAnsi" w:cstheme="minorBidi"/>
          <w:noProof/>
          <w:sz w:val="22"/>
          <w:szCs w:val="22"/>
        </w:rPr>
      </w:pPr>
      <w:hyperlink w:anchor="_Toc10705877" w:history="1">
        <w:r w:rsidR="00EA7B55" w:rsidRPr="009531A2">
          <w:rPr>
            <w:rStyle w:val="Lienhypertexte"/>
            <w:noProof/>
          </w:rPr>
          <w:t>4.2.</w:t>
        </w:r>
        <w:r w:rsidR="00EA7B55">
          <w:rPr>
            <w:rFonts w:asciiTheme="minorHAnsi" w:eastAsiaTheme="minorEastAsia" w:hAnsiTheme="minorHAnsi" w:cstheme="minorBidi"/>
            <w:noProof/>
            <w:sz w:val="22"/>
            <w:szCs w:val="22"/>
          </w:rPr>
          <w:tab/>
        </w:r>
        <w:r w:rsidR="00EA7B55" w:rsidRPr="009531A2">
          <w:rPr>
            <w:rStyle w:val="Lienhypertexte"/>
            <w:noProof/>
          </w:rPr>
          <w:t>Prolongement du délai d'exécution</w:t>
        </w:r>
        <w:r w:rsidR="00EA7B55">
          <w:rPr>
            <w:noProof/>
            <w:webHidden/>
          </w:rPr>
          <w:tab/>
        </w:r>
        <w:r w:rsidR="00EA7B55">
          <w:rPr>
            <w:noProof/>
            <w:webHidden/>
          </w:rPr>
          <w:fldChar w:fldCharType="begin"/>
        </w:r>
        <w:r w:rsidR="00EA7B55">
          <w:rPr>
            <w:noProof/>
            <w:webHidden/>
          </w:rPr>
          <w:instrText xml:space="preserve"> PAGEREF _Toc10705877 \h </w:instrText>
        </w:r>
        <w:r w:rsidR="00EA7B55">
          <w:rPr>
            <w:noProof/>
            <w:webHidden/>
          </w:rPr>
        </w:r>
        <w:r w:rsidR="00EA7B55">
          <w:rPr>
            <w:noProof/>
            <w:webHidden/>
          </w:rPr>
          <w:fldChar w:fldCharType="separate"/>
        </w:r>
        <w:r w:rsidR="00EA7B55">
          <w:rPr>
            <w:noProof/>
            <w:webHidden/>
          </w:rPr>
          <w:t>13</w:t>
        </w:r>
        <w:r w:rsidR="00EA7B55">
          <w:rPr>
            <w:noProof/>
            <w:webHidden/>
          </w:rPr>
          <w:fldChar w:fldCharType="end"/>
        </w:r>
      </w:hyperlink>
    </w:p>
    <w:p w14:paraId="2DF9775E" w14:textId="77777777" w:rsidR="00EA7B55" w:rsidRDefault="00EF4204">
      <w:pPr>
        <w:pStyle w:val="TM3"/>
        <w:rPr>
          <w:rFonts w:asciiTheme="minorHAnsi" w:eastAsiaTheme="minorEastAsia" w:hAnsiTheme="minorHAnsi" w:cstheme="minorBidi"/>
          <w:noProof/>
          <w:sz w:val="22"/>
          <w:szCs w:val="22"/>
        </w:rPr>
      </w:pPr>
      <w:hyperlink w:anchor="_Toc10705878" w:history="1">
        <w:r w:rsidR="00EA7B55" w:rsidRPr="009531A2">
          <w:rPr>
            <w:rStyle w:val="Lienhypertexte"/>
            <w:noProof/>
          </w:rPr>
          <w:t>4.3.</w:t>
        </w:r>
        <w:r w:rsidR="00EA7B55">
          <w:rPr>
            <w:rFonts w:asciiTheme="minorHAnsi" w:eastAsiaTheme="minorEastAsia" w:hAnsiTheme="minorHAnsi" w:cstheme="minorBidi"/>
            <w:noProof/>
            <w:sz w:val="22"/>
            <w:szCs w:val="22"/>
          </w:rPr>
          <w:tab/>
        </w:r>
        <w:r w:rsidR="00EA7B55" w:rsidRPr="009531A2">
          <w:rPr>
            <w:rStyle w:val="Lienhypertexte"/>
            <w:noProof/>
          </w:rPr>
          <w:t>Pénalités – Retenues</w:t>
        </w:r>
        <w:r w:rsidR="00EA7B55">
          <w:rPr>
            <w:noProof/>
            <w:webHidden/>
          </w:rPr>
          <w:tab/>
        </w:r>
        <w:r w:rsidR="00EA7B55">
          <w:rPr>
            <w:noProof/>
            <w:webHidden/>
          </w:rPr>
          <w:fldChar w:fldCharType="begin"/>
        </w:r>
        <w:r w:rsidR="00EA7B55">
          <w:rPr>
            <w:noProof/>
            <w:webHidden/>
          </w:rPr>
          <w:instrText xml:space="preserve"> PAGEREF _Toc10705878 \h </w:instrText>
        </w:r>
        <w:r w:rsidR="00EA7B55">
          <w:rPr>
            <w:noProof/>
            <w:webHidden/>
          </w:rPr>
        </w:r>
        <w:r w:rsidR="00EA7B55">
          <w:rPr>
            <w:noProof/>
            <w:webHidden/>
          </w:rPr>
          <w:fldChar w:fldCharType="separate"/>
        </w:r>
        <w:r w:rsidR="00EA7B55">
          <w:rPr>
            <w:noProof/>
            <w:webHidden/>
          </w:rPr>
          <w:t>14</w:t>
        </w:r>
        <w:r w:rsidR="00EA7B55">
          <w:rPr>
            <w:noProof/>
            <w:webHidden/>
          </w:rPr>
          <w:fldChar w:fldCharType="end"/>
        </w:r>
      </w:hyperlink>
    </w:p>
    <w:p w14:paraId="56650C0B" w14:textId="77777777" w:rsidR="00EA7B55" w:rsidRDefault="00EF4204">
      <w:pPr>
        <w:pStyle w:val="TM3"/>
        <w:rPr>
          <w:rFonts w:asciiTheme="minorHAnsi" w:eastAsiaTheme="minorEastAsia" w:hAnsiTheme="minorHAnsi" w:cstheme="minorBidi"/>
          <w:noProof/>
          <w:sz w:val="22"/>
          <w:szCs w:val="22"/>
        </w:rPr>
      </w:pPr>
      <w:hyperlink w:anchor="_Toc10705879" w:history="1">
        <w:r w:rsidR="00EA7B55" w:rsidRPr="009531A2">
          <w:rPr>
            <w:rStyle w:val="Lienhypertexte"/>
            <w:noProof/>
          </w:rPr>
          <w:t>4.4.</w:t>
        </w:r>
        <w:r w:rsidR="00EA7B55">
          <w:rPr>
            <w:rFonts w:asciiTheme="minorHAnsi" w:eastAsiaTheme="minorEastAsia" w:hAnsiTheme="minorHAnsi" w:cstheme="minorBidi"/>
            <w:noProof/>
            <w:sz w:val="22"/>
            <w:szCs w:val="22"/>
          </w:rPr>
          <w:tab/>
        </w:r>
        <w:r w:rsidR="00EA7B55" w:rsidRPr="009531A2">
          <w:rPr>
            <w:rStyle w:val="Lienhypertexte"/>
            <w:noProof/>
          </w:rPr>
          <w:t>Pénalités pour retard – Primes d'avance</w:t>
        </w:r>
        <w:r w:rsidR="00EA7B55">
          <w:rPr>
            <w:noProof/>
            <w:webHidden/>
          </w:rPr>
          <w:tab/>
        </w:r>
        <w:r w:rsidR="00EA7B55">
          <w:rPr>
            <w:noProof/>
            <w:webHidden/>
          </w:rPr>
          <w:fldChar w:fldCharType="begin"/>
        </w:r>
        <w:r w:rsidR="00EA7B55">
          <w:rPr>
            <w:noProof/>
            <w:webHidden/>
          </w:rPr>
          <w:instrText xml:space="preserve"> PAGEREF _Toc10705879 \h </w:instrText>
        </w:r>
        <w:r w:rsidR="00EA7B55">
          <w:rPr>
            <w:noProof/>
            <w:webHidden/>
          </w:rPr>
        </w:r>
        <w:r w:rsidR="00EA7B55">
          <w:rPr>
            <w:noProof/>
            <w:webHidden/>
          </w:rPr>
          <w:fldChar w:fldCharType="separate"/>
        </w:r>
        <w:r w:rsidR="00EA7B55">
          <w:rPr>
            <w:noProof/>
            <w:webHidden/>
          </w:rPr>
          <w:t>14</w:t>
        </w:r>
        <w:r w:rsidR="00EA7B55">
          <w:rPr>
            <w:noProof/>
            <w:webHidden/>
          </w:rPr>
          <w:fldChar w:fldCharType="end"/>
        </w:r>
      </w:hyperlink>
    </w:p>
    <w:p w14:paraId="7D8BD2FD" w14:textId="77777777" w:rsidR="00EA7B55" w:rsidRDefault="00EF4204">
      <w:pPr>
        <w:pStyle w:val="TM3"/>
        <w:rPr>
          <w:rFonts w:asciiTheme="minorHAnsi" w:eastAsiaTheme="minorEastAsia" w:hAnsiTheme="minorHAnsi" w:cstheme="minorBidi"/>
          <w:noProof/>
          <w:sz w:val="22"/>
          <w:szCs w:val="22"/>
        </w:rPr>
      </w:pPr>
      <w:hyperlink w:anchor="_Toc10705880" w:history="1">
        <w:r w:rsidR="00EA7B55" w:rsidRPr="009531A2">
          <w:rPr>
            <w:rStyle w:val="Lienhypertexte"/>
            <w:noProof/>
          </w:rPr>
          <w:t>4.5.</w:t>
        </w:r>
        <w:r w:rsidR="00EA7B55">
          <w:rPr>
            <w:rFonts w:asciiTheme="minorHAnsi" w:eastAsiaTheme="minorEastAsia" w:hAnsiTheme="minorHAnsi" w:cstheme="minorBidi"/>
            <w:noProof/>
            <w:sz w:val="22"/>
            <w:szCs w:val="22"/>
          </w:rPr>
          <w:tab/>
        </w:r>
        <w:r w:rsidR="00EA7B55" w:rsidRPr="009531A2">
          <w:rPr>
            <w:rStyle w:val="Lienhypertexte"/>
            <w:noProof/>
          </w:rPr>
          <w:t>Pénalités pour retard dans la levée des réserves assorties à la réception</w:t>
        </w:r>
        <w:r w:rsidR="00EA7B55">
          <w:rPr>
            <w:noProof/>
            <w:webHidden/>
          </w:rPr>
          <w:tab/>
        </w:r>
        <w:r w:rsidR="00EA7B55">
          <w:rPr>
            <w:noProof/>
            <w:webHidden/>
          </w:rPr>
          <w:fldChar w:fldCharType="begin"/>
        </w:r>
        <w:r w:rsidR="00EA7B55">
          <w:rPr>
            <w:noProof/>
            <w:webHidden/>
          </w:rPr>
          <w:instrText xml:space="preserve"> PAGEREF _Toc10705880 \h </w:instrText>
        </w:r>
        <w:r w:rsidR="00EA7B55">
          <w:rPr>
            <w:noProof/>
            <w:webHidden/>
          </w:rPr>
        </w:r>
        <w:r w:rsidR="00EA7B55">
          <w:rPr>
            <w:noProof/>
            <w:webHidden/>
          </w:rPr>
          <w:fldChar w:fldCharType="separate"/>
        </w:r>
        <w:r w:rsidR="00EA7B55">
          <w:rPr>
            <w:noProof/>
            <w:webHidden/>
          </w:rPr>
          <w:t>14</w:t>
        </w:r>
        <w:r w:rsidR="00EA7B55">
          <w:rPr>
            <w:noProof/>
            <w:webHidden/>
          </w:rPr>
          <w:fldChar w:fldCharType="end"/>
        </w:r>
      </w:hyperlink>
    </w:p>
    <w:p w14:paraId="782A41AC" w14:textId="77777777" w:rsidR="00EA7B55" w:rsidRDefault="00EF4204">
      <w:pPr>
        <w:pStyle w:val="TM3"/>
        <w:rPr>
          <w:rFonts w:asciiTheme="minorHAnsi" w:eastAsiaTheme="minorEastAsia" w:hAnsiTheme="minorHAnsi" w:cstheme="minorBidi"/>
          <w:noProof/>
          <w:sz w:val="22"/>
          <w:szCs w:val="22"/>
        </w:rPr>
      </w:pPr>
      <w:hyperlink w:anchor="_Toc10705881" w:history="1">
        <w:r w:rsidR="00EA7B55" w:rsidRPr="009531A2">
          <w:rPr>
            <w:rStyle w:val="Lienhypertexte"/>
            <w:noProof/>
          </w:rPr>
          <w:t>4.6.</w:t>
        </w:r>
        <w:r w:rsidR="00EA7B55">
          <w:rPr>
            <w:rFonts w:asciiTheme="minorHAnsi" w:eastAsiaTheme="minorEastAsia" w:hAnsiTheme="minorHAnsi" w:cstheme="minorBidi"/>
            <w:noProof/>
            <w:sz w:val="22"/>
            <w:szCs w:val="22"/>
          </w:rPr>
          <w:tab/>
        </w:r>
        <w:r w:rsidR="00EA7B55" w:rsidRPr="009531A2">
          <w:rPr>
            <w:rStyle w:val="Lienhypertexte"/>
            <w:noProof/>
          </w:rPr>
          <w:t>Autres pénalités</w:t>
        </w:r>
        <w:r w:rsidR="00EA7B55">
          <w:rPr>
            <w:noProof/>
            <w:webHidden/>
          </w:rPr>
          <w:tab/>
        </w:r>
        <w:r w:rsidR="00EA7B55">
          <w:rPr>
            <w:noProof/>
            <w:webHidden/>
          </w:rPr>
          <w:fldChar w:fldCharType="begin"/>
        </w:r>
        <w:r w:rsidR="00EA7B55">
          <w:rPr>
            <w:noProof/>
            <w:webHidden/>
          </w:rPr>
          <w:instrText xml:space="preserve"> PAGEREF _Toc10705881 \h </w:instrText>
        </w:r>
        <w:r w:rsidR="00EA7B55">
          <w:rPr>
            <w:noProof/>
            <w:webHidden/>
          </w:rPr>
        </w:r>
        <w:r w:rsidR="00EA7B55">
          <w:rPr>
            <w:noProof/>
            <w:webHidden/>
          </w:rPr>
          <w:fldChar w:fldCharType="separate"/>
        </w:r>
        <w:r w:rsidR="00EA7B55">
          <w:rPr>
            <w:noProof/>
            <w:webHidden/>
          </w:rPr>
          <w:t>14</w:t>
        </w:r>
        <w:r w:rsidR="00EA7B55">
          <w:rPr>
            <w:noProof/>
            <w:webHidden/>
          </w:rPr>
          <w:fldChar w:fldCharType="end"/>
        </w:r>
      </w:hyperlink>
    </w:p>
    <w:p w14:paraId="082656CE" w14:textId="77777777" w:rsidR="00EA7B55" w:rsidRDefault="00EF4204">
      <w:pPr>
        <w:pStyle w:val="TM3"/>
        <w:rPr>
          <w:rFonts w:asciiTheme="minorHAnsi" w:eastAsiaTheme="minorEastAsia" w:hAnsiTheme="minorHAnsi" w:cstheme="minorBidi"/>
          <w:noProof/>
          <w:sz w:val="22"/>
          <w:szCs w:val="22"/>
        </w:rPr>
      </w:pPr>
      <w:hyperlink w:anchor="_Toc10705882" w:history="1">
        <w:r w:rsidR="00EA7B55" w:rsidRPr="009531A2">
          <w:rPr>
            <w:rStyle w:val="Lienhypertexte"/>
            <w:noProof/>
          </w:rPr>
          <w:t>4.7.</w:t>
        </w:r>
        <w:r w:rsidR="00EA7B55">
          <w:rPr>
            <w:rFonts w:asciiTheme="minorHAnsi" w:eastAsiaTheme="minorEastAsia" w:hAnsiTheme="minorHAnsi" w:cstheme="minorBidi"/>
            <w:noProof/>
            <w:sz w:val="22"/>
            <w:szCs w:val="22"/>
          </w:rPr>
          <w:tab/>
        </w:r>
        <w:r w:rsidR="00EA7B55" w:rsidRPr="009531A2">
          <w:rPr>
            <w:rStyle w:val="Lienhypertexte"/>
            <w:noProof/>
          </w:rPr>
          <w:t>Absence aux rendez-vous de chantier</w:t>
        </w:r>
        <w:r w:rsidR="00EA7B55">
          <w:rPr>
            <w:noProof/>
            <w:webHidden/>
          </w:rPr>
          <w:tab/>
        </w:r>
        <w:r w:rsidR="00EA7B55">
          <w:rPr>
            <w:noProof/>
            <w:webHidden/>
          </w:rPr>
          <w:fldChar w:fldCharType="begin"/>
        </w:r>
        <w:r w:rsidR="00EA7B55">
          <w:rPr>
            <w:noProof/>
            <w:webHidden/>
          </w:rPr>
          <w:instrText xml:space="preserve"> PAGEREF _Toc10705882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41DCBEEE" w14:textId="77777777" w:rsidR="00EA7B55" w:rsidRDefault="00EF4204">
      <w:pPr>
        <w:pStyle w:val="TM3"/>
        <w:rPr>
          <w:rFonts w:asciiTheme="minorHAnsi" w:eastAsiaTheme="minorEastAsia" w:hAnsiTheme="minorHAnsi" w:cstheme="minorBidi"/>
          <w:noProof/>
          <w:sz w:val="22"/>
          <w:szCs w:val="22"/>
        </w:rPr>
      </w:pPr>
      <w:hyperlink w:anchor="_Toc10705883" w:history="1">
        <w:r w:rsidR="00EA7B55" w:rsidRPr="009531A2">
          <w:rPr>
            <w:rStyle w:val="Lienhypertexte"/>
            <w:noProof/>
          </w:rPr>
          <w:t>4.8.</w:t>
        </w:r>
        <w:r w:rsidR="00EA7B55">
          <w:rPr>
            <w:rFonts w:asciiTheme="minorHAnsi" w:eastAsiaTheme="minorEastAsia" w:hAnsiTheme="minorHAnsi" w:cstheme="minorBidi"/>
            <w:noProof/>
            <w:sz w:val="22"/>
            <w:szCs w:val="22"/>
          </w:rPr>
          <w:tab/>
        </w:r>
        <w:r w:rsidR="00EA7B55" w:rsidRPr="009531A2">
          <w:rPr>
            <w:rStyle w:val="Lienhypertexte"/>
            <w:noProof/>
          </w:rPr>
          <w:t>Délais et retenues pour remise des documents fournis après exécution</w:t>
        </w:r>
        <w:r w:rsidR="00EA7B55">
          <w:rPr>
            <w:noProof/>
            <w:webHidden/>
          </w:rPr>
          <w:tab/>
        </w:r>
        <w:r w:rsidR="00EA7B55">
          <w:rPr>
            <w:noProof/>
            <w:webHidden/>
          </w:rPr>
          <w:fldChar w:fldCharType="begin"/>
        </w:r>
        <w:r w:rsidR="00EA7B55">
          <w:rPr>
            <w:noProof/>
            <w:webHidden/>
          </w:rPr>
          <w:instrText xml:space="preserve"> PAGEREF _Toc10705883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4C957CBD"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84" w:history="1">
        <w:r w:rsidR="00EA7B55" w:rsidRPr="009531A2">
          <w:rPr>
            <w:rStyle w:val="Lienhypertexte"/>
          </w:rPr>
          <w:t>Article 5</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Clauses de financement et de sûreté</w:t>
        </w:r>
        <w:r w:rsidR="00EA7B55">
          <w:rPr>
            <w:webHidden/>
          </w:rPr>
          <w:tab/>
        </w:r>
        <w:r w:rsidR="00EA7B55">
          <w:rPr>
            <w:webHidden/>
          </w:rPr>
          <w:fldChar w:fldCharType="begin"/>
        </w:r>
        <w:r w:rsidR="00EA7B55">
          <w:rPr>
            <w:webHidden/>
          </w:rPr>
          <w:instrText xml:space="preserve"> PAGEREF _Toc10705884 \h </w:instrText>
        </w:r>
        <w:r w:rsidR="00EA7B55">
          <w:rPr>
            <w:webHidden/>
          </w:rPr>
        </w:r>
        <w:r w:rsidR="00EA7B55">
          <w:rPr>
            <w:webHidden/>
          </w:rPr>
          <w:fldChar w:fldCharType="separate"/>
        </w:r>
        <w:r w:rsidR="00EA7B55">
          <w:rPr>
            <w:webHidden/>
          </w:rPr>
          <w:t>15</w:t>
        </w:r>
        <w:r w:rsidR="00EA7B55">
          <w:rPr>
            <w:webHidden/>
          </w:rPr>
          <w:fldChar w:fldCharType="end"/>
        </w:r>
      </w:hyperlink>
    </w:p>
    <w:p w14:paraId="1DDF350E" w14:textId="77777777" w:rsidR="00EA7B55" w:rsidRDefault="00EF4204">
      <w:pPr>
        <w:pStyle w:val="TM3"/>
        <w:rPr>
          <w:rFonts w:asciiTheme="minorHAnsi" w:eastAsiaTheme="minorEastAsia" w:hAnsiTheme="minorHAnsi" w:cstheme="minorBidi"/>
          <w:noProof/>
          <w:sz w:val="22"/>
          <w:szCs w:val="22"/>
        </w:rPr>
      </w:pPr>
      <w:hyperlink w:anchor="_Toc10705885" w:history="1">
        <w:r w:rsidR="00EA7B55" w:rsidRPr="009531A2">
          <w:rPr>
            <w:rStyle w:val="Lienhypertexte"/>
            <w:noProof/>
          </w:rPr>
          <w:t>5.1.</w:t>
        </w:r>
        <w:r w:rsidR="00EA7B55">
          <w:rPr>
            <w:rFonts w:asciiTheme="minorHAnsi" w:eastAsiaTheme="minorEastAsia" w:hAnsiTheme="minorHAnsi" w:cstheme="minorBidi"/>
            <w:noProof/>
            <w:sz w:val="22"/>
            <w:szCs w:val="22"/>
          </w:rPr>
          <w:tab/>
        </w:r>
        <w:r w:rsidR="00EA7B55" w:rsidRPr="009531A2">
          <w:rPr>
            <w:rStyle w:val="Lienhypertexte"/>
            <w:noProof/>
          </w:rPr>
          <w:t>Retenue de garantie</w:t>
        </w:r>
        <w:r w:rsidR="00EA7B55">
          <w:rPr>
            <w:noProof/>
            <w:webHidden/>
          </w:rPr>
          <w:tab/>
        </w:r>
        <w:r w:rsidR="00EA7B55">
          <w:rPr>
            <w:noProof/>
            <w:webHidden/>
          </w:rPr>
          <w:fldChar w:fldCharType="begin"/>
        </w:r>
        <w:r w:rsidR="00EA7B55">
          <w:rPr>
            <w:noProof/>
            <w:webHidden/>
          </w:rPr>
          <w:instrText xml:space="preserve"> PAGEREF _Toc10705885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17031E20" w14:textId="77777777" w:rsidR="00EA7B55" w:rsidRDefault="00EF4204">
      <w:pPr>
        <w:pStyle w:val="TM3"/>
        <w:rPr>
          <w:rFonts w:asciiTheme="minorHAnsi" w:eastAsiaTheme="minorEastAsia" w:hAnsiTheme="minorHAnsi" w:cstheme="minorBidi"/>
          <w:noProof/>
          <w:sz w:val="22"/>
          <w:szCs w:val="22"/>
        </w:rPr>
      </w:pPr>
      <w:hyperlink w:anchor="_Toc10705886" w:history="1">
        <w:r w:rsidR="00EA7B55" w:rsidRPr="009531A2">
          <w:rPr>
            <w:rStyle w:val="Lienhypertexte"/>
            <w:noProof/>
          </w:rPr>
          <w:t>5.2.</w:t>
        </w:r>
        <w:r w:rsidR="00EA7B55">
          <w:rPr>
            <w:rFonts w:asciiTheme="minorHAnsi" w:eastAsiaTheme="minorEastAsia" w:hAnsiTheme="minorHAnsi" w:cstheme="minorBidi"/>
            <w:noProof/>
            <w:sz w:val="22"/>
            <w:szCs w:val="22"/>
          </w:rPr>
          <w:tab/>
        </w:r>
        <w:r w:rsidR="00EA7B55" w:rsidRPr="009531A2">
          <w:rPr>
            <w:rStyle w:val="Lienhypertexte"/>
            <w:noProof/>
          </w:rPr>
          <w:t>Avance</w:t>
        </w:r>
        <w:r w:rsidR="00EA7B55">
          <w:rPr>
            <w:noProof/>
            <w:webHidden/>
          </w:rPr>
          <w:tab/>
        </w:r>
        <w:r w:rsidR="00EA7B55">
          <w:rPr>
            <w:noProof/>
            <w:webHidden/>
          </w:rPr>
          <w:fldChar w:fldCharType="begin"/>
        </w:r>
        <w:r w:rsidR="00EA7B55">
          <w:rPr>
            <w:noProof/>
            <w:webHidden/>
          </w:rPr>
          <w:instrText xml:space="preserve"> PAGEREF _Toc10705886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6DA76267" w14:textId="77777777" w:rsidR="00EA7B55" w:rsidRDefault="00EF4204">
      <w:pPr>
        <w:pStyle w:val="TM3"/>
        <w:rPr>
          <w:rFonts w:asciiTheme="minorHAnsi" w:eastAsiaTheme="minorEastAsia" w:hAnsiTheme="minorHAnsi" w:cstheme="minorBidi"/>
          <w:noProof/>
          <w:sz w:val="22"/>
          <w:szCs w:val="22"/>
        </w:rPr>
      </w:pPr>
      <w:hyperlink w:anchor="_Toc10705887" w:history="1">
        <w:r w:rsidR="00EA7B55" w:rsidRPr="009531A2">
          <w:rPr>
            <w:rStyle w:val="Lienhypertexte"/>
            <w:noProof/>
          </w:rPr>
          <w:t>5.3.</w:t>
        </w:r>
        <w:r w:rsidR="00EA7B55">
          <w:rPr>
            <w:rFonts w:asciiTheme="minorHAnsi" w:eastAsiaTheme="minorEastAsia" w:hAnsiTheme="minorHAnsi" w:cstheme="minorBidi"/>
            <w:noProof/>
            <w:sz w:val="22"/>
            <w:szCs w:val="22"/>
          </w:rPr>
          <w:tab/>
        </w:r>
        <w:r w:rsidR="00EA7B55" w:rsidRPr="009531A2">
          <w:rPr>
            <w:rStyle w:val="Lienhypertexte"/>
            <w:noProof/>
          </w:rPr>
          <w:t>Avance sur matériels</w:t>
        </w:r>
        <w:r w:rsidR="00EA7B55">
          <w:rPr>
            <w:noProof/>
            <w:webHidden/>
          </w:rPr>
          <w:tab/>
        </w:r>
        <w:r w:rsidR="00EA7B55">
          <w:rPr>
            <w:noProof/>
            <w:webHidden/>
          </w:rPr>
          <w:fldChar w:fldCharType="begin"/>
        </w:r>
        <w:r w:rsidR="00EA7B55">
          <w:rPr>
            <w:noProof/>
            <w:webHidden/>
          </w:rPr>
          <w:instrText xml:space="preserve"> PAGEREF _Toc10705887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4976ECC6"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88" w:history="1">
        <w:r w:rsidR="00EA7B55" w:rsidRPr="009531A2">
          <w:rPr>
            <w:rStyle w:val="Lienhypertexte"/>
          </w:rPr>
          <w:t>Article 6</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Provenance – Qualité – Vis-à-vis et prise en charge des matériaux et produites</w:t>
        </w:r>
        <w:r w:rsidR="00EA7B55">
          <w:rPr>
            <w:webHidden/>
          </w:rPr>
          <w:tab/>
        </w:r>
        <w:r w:rsidR="00EA7B55">
          <w:rPr>
            <w:webHidden/>
          </w:rPr>
          <w:fldChar w:fldCharType="begin"/>
        </w:r>
        <w:r w:rsidR="00EA7B55">
          <w:rPr>
            <w:webHidden/>
          </w:rPr>
          <w:instrText xml:space="preserve"> PAGEREF _Toc10705888 \h </w:instrText>
        </w:r>
        <w:r w:rsidR="00EA7B55">
          <w:rPr>
            <w:webHidden/>
          </w:rPr>
        </w:r>
        <w:r w:rsidR="00EA7B55">
          <w:rPr>
            <w:webHidden/>
          </w:rPr>
          <w:fldChar w:fldCharType="separate"/>
        </w:r>
        <w:r w:rsidR="00EA7B55">
          <w:rPr>
            <w:webHidden/>
          </w:rPr>
          <w:t>15</w:t>
        </w:r>
        <w:r w:rsidR="00EA7B55">
          <w:rPr>
            <w:webHidden/>
          </w:rPr>
          <w:fldChar w:fldCharType="end"/>
        </w:r>
      </w:hyperlink>
    </w:p>
    <w:p w14:paraId="72663C5F" w14:textId="77777777" w:rsidR="00EA7B55" w:rsidRDefault="00EF4204">
      <w:pPr>
        <w:pStyle w:val="TM3"/>
        <w:rPr>
          <w:rFonts w:asciiTheme="minorHAnsi" w:eastAsiaTheme="minorEastAsia" w:hAnsiTheme="minorHAnsi" w:cstheme="minorBidi"/>
          <w:noProof/>
          <w:sz w:val="22"/>
          <w:szCs w:val="22"/>
        </w:rPr>
      </w:pPr>
      <w:hyperlink w:anchor="_Toc10705889" w:history="1">
        <w:r w:rsidR="00EA7B55" w:rsidRPr="009531A2">
          <w:rPr>
            <w:rStyle w:val="Lienhypertexte"/>
            <w:noProof/>
          </w:rPr>
          <w:t>6.1.</w:t>
        </w:r>
        <w:r w:rsidR="00EA7B55">
          <w:rPr>
            <w:rFonts w:asciiTheme="minorHAnsi" w:eastAsiaTheme="minorEastAsia" w:hAnsiTheme="minorHAnsi" w:cstheme="minorBidi"/>
            <w:noProof/>
            <w:sz w:val="22"/>
            <w:szCs w:val="22"/>
          </w:rPr>
          <w:tab/>
        </w:r>
        <w:r w:rsidR="00EA7B55" w:rsidRPr="009531A2">
          <w:rPr>
            <w:rStyle w:val="Lienhypertexte"/>
            <w:noProof/>
          </w:rPr>
          <w:t>Provenance des matériaux et produits</w:t>
        </w:r>
        <w:r w:rsidR="00EA7B55">
          <w:rPr>
            <w:noProof/>
            <w:webHidden/>
          </w:rPr>
          <w:tab/>
        </w:r>
        <w:r w:rsidR="00EA7B55">
          <w:rPr>
            <w:noProof/>
            <w:webHidden/>
          </w:rPr>
          <w:fldChar w:fldCharType="begin"/>
        </w:r>
        <w:r w:rsidR="00EA7B55">
          <w:rPr>
            <w:noProof/>
            <w:webHidden/>
          </w:rPr>
          <w:instrText xml:space="preserve"> PAGEREF _Toc10705889 \h </w:instrText>
        </w:r>
        <w:r w:rsidR="00EA7B55">
          <w:rPr>
            <w:noProof/>
            <w:webHidden/>
          </w:rPr>
        </w:r>
        <w:r w:rsidR="00EA7B55">
          <w:rPr>
            <w:noProof/>
            <w:webHidden/>
          </w:rPr>
          <w:fldChar w:fldCharType="separate"/>
        </w:r>
        <w:r w:rsidR="00EA7B55">
          <w:rPr>
            <w:noProof/>
            <w:webHidden/>
          </w:rPr>
          <w:t>15</w:t>
        </w:r>
        <w:r w:rsidR="00EA7B55">
          <w:rPr>
            <w:noProof/>
            <w:webHidden/>
          </w:rPr>
          <w:fldChar w:fldCharType="end"/>
        </w:r>
      </w:hyperlink>
    </w:p>
    <w:p w14:paraId="5726FD8C" w14:textId="77777777" w:rsidR="00EA7B55" w:rsidRDefault="00EF4204">
      <w:pPr>
        <w:pStyle w:val="TM3"/>
        <w:rPr>
          <w:rFonts w:asciiTheme="minorHAnsi" w:eastAsiaTheme="minorEastAsia" w:hAnsiTheme="minorHAnsi" w:cstheme="minorBidi"/>
          <w:noProof/>
          <w:sz w:val="22"/>
          <w:szCs w:val="22"/>
        </w:rPr>
      </w:pPr>
      <w:hyperlink w:anchor="_Toc10705890" w:history="1">
        <w:r w:rsidR="00EA7B55" w:rsidRPr="009531A2">
          <w:rPr>
            <w:rStyle w:val="Lienhypertexte"/>
            <w:noProof/>
          </w:rPr>
          <w:t>6.2.</w:t>
        </w:r>
        <w:r w:rsidR="00EA7B55">
          <w:rPr>
            <w:rFonts w:asciiTheme="minorHAnsi" w:eastAsiaTheme="minorEastAsia" w:hAnsiTheme="minorHAnsi" w:cstheme="minorBidi"/>
            <w:noProof/>
            <w:sz w:val="22"/>
            <w:szCs w:val="22"/>
          </w:rPr>
          <w:tab/>
        </w:r>
        <w:r w:rsidR="00EA7B55" w:rsidRPr="009531A2">
          <w:rPr>
            <w:rStyle w:val="Lienhypertexte"/>
            <w:noProof/>
          </w:rPr>
          <w:t>Caractéristiques – qualités – vérifications – essais et épreuves des matériaux et produits</w:t>
        </w:r>
        <w:r w:rsidR="00EA7B55">
          <w:rPr>
            <w:noProof/>
            <w:webHidden/>
          </w:rPr>
          <w:tab/>
        </w:r>
        <w:r w:rsidR="00EA7B55">
          <w:rPr>
            <w:noProof/>
            <w:webHidden/>
          </w:rPr>
          <w:fldChar w:fldCharType="begin"/>
        </w:r>
        <w:r w:rsidR="00EA7B55">
          <w:rPr>
            <w:noProof/>
            <w:webHidden/>
          </w:rPr>
          <w:instrText xml:space="preserve"> PAGEREF _Toc10705890 \h </w:instrText>
        </w:r>
        <w:r w:rsidR="00EA7B55">
          <w:rPr>
            <w:noProof/>
            <w:webHidden/>
          </w:rPr>
        </w:r>
        <w:r w:rsidR="00EA7B55">
          <w:rPr>
            <w:noProof/>
            <w:webHidden/>
          </w:rPr>
          <w:fldChar w:fldCharType="separate"/>
        </w:r>
        <w:r w:rsidR="00EA7B55">
          <w:rPr>
            <w:noProof/>
            <w:webHidden/>
          </w:rPr>
          <w:t>16</w:t>
        </w:r>
        <w:r w:rsidR="00EA7B55">
          <w:rPr>
            <w:noProof/>
            <w:webHidden/>
          </w:rPr>
          <w:fldChar w:fldCharType="end"/>
        </w:r>
      </w:hyperlink>
    </w:p>
    <w:p w14:paraId="0DD9D993"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91" w:history="1">
        <w:r w:rsidR="00EA7B55" w:rsidRPr="009531A2">
          <w:rPr>
            <w:rStyle w:val="Lienhypertexte"/>
          </w:rPr>
          <w:t>Article 7</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Implantation des ouvrages</w:t>
        </w:r>
        <w:r w:rsidR="00EA7B55">
          <w:rPr>
            <w:webHidden/>
          </w:rPr>
          <w:tab/>
        </w:r>
        <w:r w:rsidR="00EA7B55">
          <w:rPr>
            <w:webHidden/>
          </w:rPr>
          <w:fldChar w:fldCharType="begin"/>
        </w:r>
        <w:r w:rsidR="00EA7B55">
          <w:rPr>
            <w:webHidden/>
          </w:rPr>
          <w:instrText xml:space="preserve"> PAGEREF _Toc10705891 \h </w:instrText>
        </w:r>
        <w:r w:rsidR="00EA7B55">
          <w:rPr>
            <w:webHidden/>
          </w:rPr>
        </w:r>
        <w:r w:rsidR="00EA7B55">
          <w:rPr>
            <w:webHidden/>
          </w:rPr>
          <w:fldChar w:fldCharType="separate"/>
        </w:r>
        <w:r w:rsidR="00EA7B55">
          <w:rPr>
            <w:webHidden/>
          </w:rPr>
          <w:t>16</w:t>
        </w:r>
        <w:r w:rsidR="00EA7B55">
          <w:rPr>
            <w:webHidden/>
          </w:rPr>
          <w:fldChar w:fldCharType="end"/>
        </w:r>
      </w:hyperlink>
    </w:p>
    <w:p w14:paraId="797C9D96"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92" w:history="1">
        <w:r w:rsidR="00EA7B55" w:rsidRPr="009531A2">
          <w:rPr>
            <w:rStyle w:val="Lienhypertexte"/>
          </w:rPr>
          <w:t>Article 8</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Préparation – Coordination et Exécution des travaux</w:t>
        </w:r>
        <w:r w:rsidR="00EA7B55">
          <w:rPr>
            <w:webHidden/>
          </w:rPr>
          <w:tab/>
        </w:r>
        <w:r w:rsidR="00EA7B55">
          <w:rPr>
            <w:webHidden/>
          </w:rPr>
          <w:fldChar w:fldCharType="begin"/>
        </w:r>
        <w:r w:rsidR="00EA7B55">
          <w:rPr>
            <w:webHidden/>
          </w:rPr>
          <w:instrText xml:space="preserve"> PAGEREF _Toc10705892 \h </w:instrText>
        </w:r>
        <w:r w:rsidR="00EA7B55">
          <w:rPr>
            <w:webHidden/>
          </w:rPr>
        </w:r>
        <w:r w:rsidR="00EA7B55">
          <w:rPr>
            <w:webHidden/>
          </w:rPr>
          <w:fldChar w:fldCharType="separate"/>
        </w:r>
        <w:r w:rsidR="00EA7B55">
          <w:rPr>
            <w:webHidden/>
          </w:rPr>
          <w:t>16</w:t>
        </w:r>
        <w:r w:rsidR="00EA7B55">
          <w:rPr>
            <w:webHidden/>
          </w:rPr>
          <w:fldChar w:fldCharType="end"/>
        </w:r>
      </w:hyperlink>
    </w:p>
    <w:p w14:paraId="3CB684BE" w14:textId="77777777" w:rsidR="00EA7B55" w:rsidRDefault="00EF4204">
      <w:pPr>
        <w:pStyle w:val="TM3"/>
        <w:rPr>
          <w:rFonts w:asciiTheme="minorHAnsi" w:eastAsiaTheme="minorEastAsia" w:hAnsiTheme="minorHAnsi" w:cstheme="minorBidi"/>
          <w:noProof/>
          <w:sz w:val="22"/>
          <w:szCs w:val="22"/>
        </w:rPr>
      </w:pPr>
      <w:hyperlink w:anchor="_Toc10705893" w:history="1">
        <w:r w:rsidR="00EA7B55" w:rsidRPr="009531A2">
          <w:rPr>
            <w:rStyle w:val="Lienhypertexte"/>
            <w:noProof/>
          </w:rPr>
          <w:t>8.1.</w:t>
        </w:r>
        <w:r w:rsidR="00EA7B55">
          <w:rPr>
            <w:rFonts w:asciiTheme="minorHAnsi" w:eastAsiaTheme="minorEastAsia" w:hAnsiTheme="minorHAnsi" w:cstheme="minorBidi"/>
            <w:noProof/>
            <w:sz w:val="22"/>
            <w:szCs w:val="22"/>
          </w:rPr>
          <w:tab/>
        </w:r>
        <w:r w:rsidR="00EA7B55" w:rsidRPr="009531A2">
          <w:rPr>
            <w:rStyle w:val="Lienhypertexte"/>
            <w:noProof/>
          </w:rPr>
          <w:t>Période de préparation – Programme d'exécution des travaux</w:t>
        </w:r>
        <w:r w:rsidR="00EA7B55">
          <w:rPr>
            <w:noProof/>
            <w:webHidden/>
          </w:rPr>
          <w:tab/>
        </w:r>
        <w:r w:rsidR="00EA7B55">
          <w:rPr>
            <w:noProof/>
            <w:webHidden/>
          </w:rPr>
          <w:fldChar w:fldCharType="begin"/>
        </w:r>
        <w:r w:rsidR="00EA7B55">
          <w:rPr>
            <w:noProof/>
            <w:webHidden/>
          </w:rPr>
          <w:instrText xml:space="preserve"> PAGEREF _Toc10705893 \h </w:instrText>
        </w:r>
        <w:r w:rsidR="00EA7B55">
          <w:rPr>
            <w:noProof/>
            <w:webHidden/>
          </w:rPr>
        </w:r>
        <w:r w:rsidR="00EA7B55">
          <w:rPr>
            <w:noProof/>
            <w:webHidden/>
          </w:rPr>
          <w:fldChar w:fldCharType="separate"/>
        </w:r>
        <w:r w:rsidR="00EA7B55">
          <w:rPr>
            <w:noProof/>
            <w:webHidden/>
          </w:rPr>
          <w:t>16</w:t>
        </w:r>
        <w:r w:rsidR="00EA7B55">
          <w:rPr>
            <w:noProof/>
            <w:webHidden/>
          </w:rPr>
          <w:fldChar w:fldCharType="end"/>
        </w:r>
      </w:hyperlink>
    </w:p>
    <w:p w14:paraId="410F539A" w14:textId="77777777" w:rsidR="00EA7B55" w:rsidRDefault="00EF4204">
      <w:pPr>
        <w:pStyle w:val="TM3"/>
        <w:rPr>
          <w:rFonts w:asciiTheme="minorHAnsi" w:eastAsiaTheme="minorEastAsia" w:hAnsiTheme="minorHAnsi" w:cstheme="minorBidi"/>
          <w:noProof/>
          <w:sz w:val="22"/>
          <w:szCs w:val="22"/>
        </w:rPr>
      </w:pPr>
      <w:hyperlink w:anchor="_Toc10705894" w:history="1">
        <w:r w:rsidR="00EA7B55" w:rsidRPr="009531A2">
          <w:rPr>
            <w:rStyle w:val="Lienhypertexte"/>
            <w:noProof/>
          </w:rPr>
          <w:t>8.2.</w:t>
        </w:r>
        <w:r w:rsidR="00EA7B55">
          <w:rPr>
            <w:rFonts w:asciiTheme="minorHAnsi" w:eastAsiaTheme="minorEastAsia" w:hAnsiTheme="minorHAnsi" w:cstheme="minorBidi"/>
            <w:noProof/>
            <w:sz w:val="22"/>
            <w:szCs w:val="22"/>
          </w:rPr>
          <w:tab/>
        </w:r>
        <w:r w:rsidR="00EA7B55" w:rsidRPr="009531A2">
          <w:rPr>
            <w:rStyle w:val="Lienhypertexte"/>
            <w:noProof/>
          </w:rPr>
          <w:t>Plans d'exécution – Notes de calculs – Etude de détail</w:t>
        </w:r>
        <w:r w:rsidR="00EA7B55">
          <w:rPr>
            <w:noProof/>
            <w:webHidden/>
          </w:rPr>
          <w:tab/>
        </w:r>
        <w:r w:rsidR="00EA7B55">
          <w:rPr>
            <w:noProof/>
            <w:webHidden/>
          </w:rPr>
          <w:fldChar w:fldCharType="begin"/>
        </w:r>
        <w:r w:rsidR="00EA7B55">
          <w:rPr>
            <w:noProof/>
            <w:webHidden/>
          </w:rPr>
          <w:instrText xml:space="preserve"> PAGEREF _Toc10705894 \h </w:instrText>
        </w:r>
        <w:r w:rsidR="00EA7B55">
          <w:rPr>
            <w:noProof/>
            <w:webHidden/>
          </w:rPr>
        </w:r>
        <w:r w:rsidR="00EA7B55">
          <w:rPr>
            <w:noProof/>
            <w:webHidden/>
          </w:rPr>
          <w:fldChar w:fldCharType="separate"/>
        </w:r>
        <w:r w:rsidR="00EA7B55">
          <w:rPr>
            <w:noProof/>
            <w:webHidden/>
          </w:rPr>
          <w:t>16</w:t>
        </w:r>
        <w:r w:rsidR="00EA7B55">
          <w:rPr>
            <w:noProof/>
            <w:webHidden/>
          </w:rPr>
          <w:fldChar w:fldCharType="end"/>
        </w:r>
      </w:hyperlink>
    </w:p>
    <w:p w14:paraId="040707FA" w14:textId="77777777" w:rsidR="00EA7B55" w:rsidRDefault="00EF4204">
      <w:pPr>
        <w:pStyle w:val="TM3"/>
        <w:rPr>
          <w:rFonts w:asciiTheme="minorHAnsi" w:eastAsiaTheme="minorEastAsia" w:hAnsiTheme="minorHAnsi" w:cstheme="minorBidi"/>
          <w:noProof/>
          <w:sz w:val="22"/>
          <w:szCs w:val="22"/>
        </w:rPr>
      </w:pPr>
      <w:hyperlink w:anchor="_Toc10705895" w:history="1">
        <w:r w:rsidR="00EA7B55" w:rsidRPr="009531A2">
          <w:rPr>
            <w:rStyle w:val="Lienhypertexte"/>
            <w:noProof/>
          </w:rPr>
          <w:t>8.3.</w:t>
        </w:r>
        <w:r w:rsidR="00EA7B55">
          <w:rPr>
            <w:rFonts w:asciiTheme="minorHAnsi" w:eastAsiaTheme="minorEastAsia" w:hAnsiTheme="minorHAnsi" w:cstheme="minorBidi"/>
            <w:noProof/>
            <w:sz w:val="22"/>
            <w:szCs w:val="22"/>
          </w:rPr>
          <w:tab/>
        </w:r>
        <w:r w:rsidR="00EA7B55" w:rsidRPr="009531A2">
          <w:rPr>
            <w:rStyle w:val="Lienhypertexte"/>
            <w:noProof/>
          </w:rPr>
          <w:t>Organisation – Hygiène et sécurité des chantiers</w:t>
        </w:r>
        <w:r w:rsidR="00EA7B55">
          <w:rPr>
            <w:noProof/>
            <w:webHidden/>
          </w:rPr>
          <w:tab/>
        </w:r>
        <w:r w:rsidR="00EA7B55">
          <w:rPr>
            <w:noProof/>
            <w:webHidden/>
          </w:rPr>
          <w:fldChar w:fldCharType="begin"/>
        </w:r>
        <w:r w:rsidR="00EA7B55">
          <w:rPr>
            <w:noProof/>
            <w:webHidden/>
          </w:rPr>
          <w:instrText xml:space="preserve"> PAGEREF _Toc10705895 \h </w:instrText>
        </w:r>
        <w:r w:rsidR="00EA7B55">
          <w:rPr>
            <w:noProof/>
            <w:webHidden/>
          </w:rPr>
        </w:r>
        <w:r w:rsidR="00EA7B55">
          <w:rPr>
            <w:noProof/>
            <w:webHidden/>
          </w:rPr>
          <w:fldChar w:fldCharType="separate"/>
        </w:r>
        <w:r w:rsidR="00EA7B55">
          <w:rPr>
            <w:noProof/>
            <w:webHidden/>
          </w:rPr>
          <w:t>16</w:t>
        </w:r>
        <w:r w:rsidR="00EA7B55">
          <w:rPr>
            <w:noProof/>
            <w:webHidden/>
          </w:rPr>
          <w:fldChar w:fldCharType="end"/>
        </w:r>
      </w:hyperlink>
    </w:p>
    <w:p w14:paraId="1CC9AACF" w14:textId="77777777" w:rsidR="00EA7B55" w:rsidRDefault="00EF4204">
      <w:pPr>
        <w:pStyle w:val="TM3"/>
        <w:rPr>
          <w:rFonts w:asciiTheme="minorHAnsi" w:eastAsiaTheme="minorEastAsia" w:hAnsiTheme="minorHAnsi" w:cstheme="minorBidi"/>
          <w:noProof/>
          <w:sz w:val="22"/>
          <w:szCs w:val="22"/>
        </w:rPr>
      </w:pPr>
      <w:hyperlink w:anchor="_Toc10705896" w:history="1">
        <w:r w:rsidR="00EA7B55" w:rsidRPr="009531A2">
          <w:rPr>
            <w:rStyle w:val="Lienhypertexte"/>
            <w:noProof/>
          </w:rPr>
          <w:t>8.4.</w:t>
        </w:r>
        <w:r w:rsidR="00EA7B55">
          <w:rPr>
            <w:rFonts w:asciiTheme="minorHAnsi" w:eastAsiaTheme="minorEastAsia" w:hAnsiTheme="minorHAnsi" w:cstheme="minorBidi"/>
            <w:noProof/>
            <w:sz w:val="22"/>
            <w:szCs w:val="22"/>
          </w:rPr>
          <w:tab/>
        </w:r>
        <w:r w:rsidR="00EA7B55" w:rsidRPr="009531A2">
          <w:rPr>
            <w:rStyle w:val="Lienhypertexte"/>
            <w:noProof/>
          </w:rPr>
          <w:t>Réunions</w:t>
        </w:r>
        <w:r w:rsidR="00EA7B55">
          <w:rPr>
            <w:noProof/>
            <w:webHidden/>
          </w:rPr>
          <w:tab/>
        </w:r>
        <w:r w:rsidR="00EA7B55">
          <w:rPr>
            <w:noProof/>
            <w:webHidden/>
          </w:rPr>
          <w:fldChar w:fldCharType="begin"/>
        </w:r>
        <w:r w:rsidR="00EA7B55">
          <w:rPr>
            <w:noProof/>
            <w:webHidden/>
          </w:rPr>
          <w:instrText xml:space="preserve"> PAGEREF _Toc10705896 \h </w:instrText>
        </w:r>
        <w:r w:rsidR="00EA7B55">
          <w:rPr>
            <w:noProof/>
            <w:webHidden/>
          </w:rPr>
        </w:r>
        <w:r w:rsidR="00EA7B55">
          <w:rPr>
            <w:noProof/>
            <w:webHidden/>
          </w:rPr>
          <w:fldChar w:fldCharType="separate"/>
        </w:r>
        <w:r w:rsidR="00EA7B55">
          <w:rPr>
            <w:noProof/>
            <w:webHidden/>
          </w:rPr>
          <w:t>17</w:t>
        </w:r>
        <w:r w:rsidR="00EA7B55">
          <w:rPr>
            <w:noProof/>
            <w:webHidden/>
          </w:rPr>
          <w:fldChar w:fldCharType="end"/>
        </w:r>
      </w:hyperlink>
    </w:p>
    <w:p w14:paraId="7FAA8862"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897" w:history="1">
        <w:r w:rsidR="00EA7B55" w:rsidRPr="009531A2">
          <w:rPr>
            <w:rStyle w:val="Lienhypertexte"/>
          </w:rPr>
          <w:t>Article 9</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Vis-à-vis et réception des travaux</w:t>
        </w:r>
        <w:r w:rsidR="00EA7B55">
          <w:rPr>
            <w:webHidden/>
          </w:rPr>
          <w:tab/>
        </w:r>
        <w:r w:rsidR="00EA7B55">
          <w:rPr>
            <w:webHidden/>
          </w:rPr>
          <w:fldChar w:fldCharType="begin"/>
        </w:r>
        <w:r w:rsidR="00EA7B55">
          <w:rPr>
            <w:webHidden/>
          </w:rPr>
          <w:instrText xml:space="preserve"> PAGEREF _Toc10705897 \h </w:instrText>
        </w:r>
        <w:r w:rsidR="00EA7B55">
          <w:rPr>
            <w:webHidden/>
          </w:rPr>
        </w:r>
        <w:r w:rsidR="00EA7B55">
          <w:rPr>
            <w:webHidden/>
          </w:rPr>
          <w:fldChar w:fldCharType="separate"/>
        </w:r>
        <w:r w:rsidR="00EA7B55">
          <w:rPr>
            <w:webHidden/>
          </w:rPr>
          <w:t>17</w:t>
        </w:r>
        <w:r w:rsidR="00EA7B55">
          <w:rPr>
            <w:webHidden/>
          </w:rPr>
          <w:fldChar w:fldCharType="end"/>
        </w:r>
      </w:hyperlink>
    </w:p>
    <w:p w14:paraId="4C3F18DA" w14:textId="77777777" w:rsidR="00EA7B55" w:rsidRDefault="00EF4204">
      <w:pPr>
        <w:pStyle w:val="TM3"/>
        <w:rPr>
          <w:rFonts w:asciiTheme="minorHAnsi" w:eastAsiaTheme="minorEastAsia" w:hAnsiTheme="minorHAnsi" w:cstheme="minorBidi"/>
          <w:noProof/>
          <w:sz w:val="22"/>
          <w:szCs w:val="22"/>
        </w:rPr>
      </w:pPr>
      <w:hyperlink w:anchor="_Toc10705898" w:history="1">
        <w:r w:rsidR="00EA7B55" w:rsidRPr="009531A2">
          <w:rPr>
            <w:rStyle w:val="Lienhypertexte"/>
            <w:noProof/>
          </w:rPr>
          <w:t>9.1.</w:t>
        </w:r>
        <w:r w:rsidR="00EA7B55">
          <w:rPr>
            <w:rFonts w:asciiTheme="minorHAnsi" w:eastAsiaTheme="minorEastAsia" w:hAnsiTheme="minorHAnsi" w:cstheme="minorBidi"/>
            <w:noProof/>
            <w:sz w:val="22"/>
            <w:szCs w:val="22"/>
          </w:rPr>
          <w:tab/>
        </w:r>
        <w:r w:rsidR="00EA7B55" w:rsidRPr="009531A2">
          <w:rPr>
            <w:rStyle w:val="Lienhypertexte"/>
            <w:noProof/>
          </w:rPr>
          <w:t>Essais et contrôles des ouvrages en cours de travaux</w:t>
        </w:r>
        <w:r w:rsidR="00EA7B55">
          <w:rPr>
            <w:noProof/>
            <w:webHidden/>
          </w:rPr>
          <w:tab/>
        </w:r>
        <w:r w:rsidR="00EA7B55">
          <w:rPr>
            <w:noProof/>
            <w:webHidden/>
          </w:rPr>
          <w:fldChar w:fldCharType="begin"/>
        </w:r>
        <w:r w:rsidR="00EA7B55">
          <w:rPr>
            <w:noProof/>
            <w:webHidden/>
          </w:rPr>
          <w:instrText xml:space="preserve"> PAGEREF _Toc10705898 \h </w:instrText>
        </w:r>
        <w:r w:rsidR="00EA7B55">
          <w:rPr>
            <w:noProof/>
            <w:webHidden/>
          </w:rPr>
        </w:r>
        <w:r w:rsidR="00EA7B55">
          <w:rPr>
            <w:noProof/>
            <w:webHidden/>
          </w:rPr>
          <w:fldChar w:fldCharType="separate"/>
        </w:r>
        <w:r w:rsidR="00EA7B55">
          <w:rPr>
            <w:noProof/>
            <w:webHidden/>
          </w:rPr>
          <w:t>17</w:t>
        </w:r>
        <w:r w:rsidR="00EA7B55">
          <w:rPr>
            <w:noProof/>
            <w:webHidden/>
          </w:rPr>
          <w:fldChar w:fldCharType="end"/>
        </w:r>
      </w:hyperlink>
    </w:p>
    <w:p w14:paraId="2BA949C6" w14:textId="77777777" w:rsidR="00EA7B55" w:rsidRDefault="00EF4204">
      <w:pPr>
        <w:pStyle w:val="TM3"/>
        <w:rPr>
          <w:rFonts w:asciiTheme="minorHAnsi" w:eastAsiaTheme="minorEastAsia" w:hAnsiTheme="minorHAnsi" w:cstheme="minorBidi"/>
          <w:noProof/>
          <w:sz w:val="22"/>
          <w:szCs w:val="22"/>
        </w:rPr>
      </w:pPr>
      <w:hyperlink w:anchor="_Toc10705899" w:history="1">
        <w:r w:rsidR="00EA7B55" w:rsidRPr="009531A2">
          <w:rPr>
            <w:rStyle w:val="Lienhypertexte"/>
            <w:noProof/>
          </w:rPr>
          <w:t>9.2.</w:t>
        </w:r>
        <w:r w:rsidR="00EA7B55">
          <w:rPr>
            <w:rFonts w:asciiTheme="minorHAnsi" w:eastAsiaTheme="minorEastAsia" w:hAnsiTheme="minorHAnsi" w:cstheme="minorBidi"/>
            <w:noProof/>
            <w:sz w:val="22"/>
            <w:szCs w:val="22"/>
          </w:rPr>
          <w:tab/>
        </w:r>
        <w:r w:rsidR="00EA7B55" w:rsidRPr="009531A2">
          <w:rPr>
            <w:rStyle w:val="Lienhypertexte"/>
            <w:noProof/>
          </w:rPr>
          <w:t>Réception</w:t>
        </w:r>
        <w:r w:rsidR="00EA7B55">
          <w:rPr>
            <w:noProof/>
            <w:webHidden/>
          </w:rPr>
          <w:tab/>
        </w:r>
        <w:r w:rsidR="00EA7B55">
          <w:rPr>
            <w:noProof/>
            <w:webHidden/>
          </w:rPr>
          <w:fldChar w:fldCharType="begin"/>
        </w:r>
        <w:r w:rsidR="00EA7B55">
          <w:rPr>
            <w:noProof/>
            <w:webHidden/>
          </w:rPr>
          <w:instrText xml:space="preserve"> PAGEREF _Toc10705899 \h </w:instrText>
        </w:r>
        <w:r w:rsidR="00EA7B55">
          <w:rPr>
            <w:noProof/>
            <w:webHidden/>
          </w:rPr>
        </w:r>
        <w:r w:rsidR="00EA7B55">
          <w:rPr>
            <w:noProof/>
            <w:webHidden/>
          </w:rPr>
          <w:fldChar w:fldCharType="separate"/>
        </w:r>
        <w:r w:rsidR="00EA7B55">
          <w:rPr>
            <w:noProof/>
            <w:webHidden/>
          </w:rPr>
          <w:t>17</w:t>
        </w:r>
        <w:r w:rsidR="00EA7B55">
          <w:rPr>
            <w:noProof/>
            <w:webHidden/>
          </w:rPr>
          <w:fldChar w:fldCharType="end"/>
        </w:r>
      </w:hyperlink>
    </w:p>
    <w:p w14:paraId="187FFDF5" w14:textId="77777777" w:rsidR="00EA7B55" w:rsidRDefault="00EF4204">
      <w:pPr>
        <w:pStyle w:val="TM3"/>
        <w:rPr>
          <w:rFonts w:asciiTheme="minorHAnsi" w:eastAsiaTheme="minorEastAsia" w:hAnsiTheme="minorHAnsi" w:cstheme="minorBidi"/>
          <w:noProof/>
          <w:sz w:val="22"/>
          <w:szCs w:val="22"/>
        </w:rPr>
      </w:pPr>
      <w:hyperlink w:anchor="_Toc10705900" w:history="1">
        <w:r w:rsidR="00EA7B55" w:rsidRPr="009531A2">
          <w:rPr>
            <w:rStyle w:val="Lienhypertexte"/>
            <w:noProof/>
          </w:rPr>
          <w:t>9.3.</w:t>
        </w:r>
        <w:r w:rsidR="00EA7B55">
          <w:rPr>
            <w:rFonts w:asciiTheme="minorHAnsi" w:eastAsiaTheme="minorEastAsia" w:hAnsiTheme="minorHAnsi" w:cstheme="minorBidi"/>
            <w:noProof/>
            <w:sz w:val="22"/>
            <w:szCs w:val="22"/>
          </w:rPr>
          <w:tab/>
        </w:r>
        <w:r w:rsidR="00EA7B55" w:rsidRPr="009531A2">
          <w:rPr>
            <w:rStyle w:val="Lienhypertexte"/>
            <w:noProof/>
          </w:rPr>
          <w:t>Mise à disposition de certains ouvrages ou parties d'ouvrages</w:t>
        </w:r>
        <w:r w:rsidR="00EA7B55">
          <w:rPr>
            <w:noProof/>
            <w:webHidden/>
          </w:rPr>
          <w:tab/>
        </w:r>
        <w:r w:rsidR="00EA7B55">
          <w:rPr>
            <w:noProof/>
            <w:webHidden/>
          </w:rPr>
          <w:fldChar w:fldCharType="begin"/>
        </w:r>
        <w:r w:rsidR="00EA7B55">
          <w:rPr>
            <w:noProof/>
            <w:webHidden/>
          </w:rPr>
          <w:instrText xml:space="preserve"> PAGEREF _Toc10705900 \h </w:instrText>
        </w:r>
        <w:r w:rsidR="00EA7B55">
          <w:rPr>
            <w:noProof/>
            <w:webHidden/>
          </w:rPr>
        </w:r>
        <w:r w:rsidR="00EA7B55">
          <w:rPr>
            <w:noProof/>
            <w:webHidden/>
          </w:rPr>
          <w:fldChar w:fldCharType="separate"/>
        </w:r>
        <w:r w:rsidR="00EA7B55">
          <w:rPr>
            <w:noProof/>
            <w:webHidden/>
          </w:rPr>
          <w:t>17</w:t>
        </w:r>
        <w:r w:rsidR="00EA7B55">
          <w:rPr>
            <w:noProof/>
            <w:webHidden/>
          </w:rPr>
          <w:fldChar w:fldCharType="end"/>
        </w:r>
      </w:hyperlink>
    </w:p>
    <w:p w14:paraId="013E6F5B" w14:textId="77777777" w:rsidR="00EA7B55" w:rsidRDefault="00EF4204">
      <w:pPr>
        <w:pStyle w:val="TM3"/>
        <w:rPr>
          <w:rFonts w:asciiTheme="minorHAnsi" w:eastAsiaTheme="minorEastAsia" w:hAnsiTheme="minorHAnsi" w:cstheme="minorBidi"/>
          <w:noProof/>
          <w:sz w:val="22"/>
          <w:szCs w:val="22"/>
        </w:rPr>
      </w:pPr>
      <w:hyperlink w:anchor="_Toc10705901" w:history="1">
        <w:r w:rsidR="00EA7B55" w:rsidRPr="009531A2">
          <w:rPr>
            <w:rStyle w:val="Lienhypertexte"/>
            <w:noProof/>
          </w:rPr>
          <w:t>9.4.</w:t>
        </w:r>
        <w:r w:rsidR="00EA7B55">
          <w:rPr>
            <w:rFonts w:asciiTheme="minorHAnsi" w:eastAsiaTheme="minorEastAsia" w:hAnsiTheme="minorHAnsi" w:cstheme="minorBidi"/>
            <w:noProof/>
            <w:sz w:val="22"/>
            <w:szCs w:val="22"/>
          </w:rPr>
          <w:tab/>
        </w:r>
        <w:r w:rsidR="00EA7B55" w:rsidRPr="009531A2">
          <w:rPr>
            <w:rStyle w:val="Lienhypertexte"/>
            <w:noProof/>
          </w:rPr>
          <w:t>Documents fournis après exécution</w:t>
        </w:r>
        <w:r w:rsidR="00EA7B55">
          <w:rPr>
            <w:noProof/>
            <w:webHidden/>
          </w:rPr>
          <w:tab/>
        </w:r>
        <w:r w:rsidR="00EA7B55">
          <w:rPr>
            <w:noProof/>
            <w:webHidden/>
          </w:rPr>
          <w:fldChar w:fldCharType="begin"/>
        </w:r>
        <w:r w:rsidR="00EA7B55">
          <w:rPr>
            <w:noProof/>
            <w:webHidden/>
          </w:rPr>
          <w:instrText xml:space="preserve"> PAGEREF _Toc10705901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5342B73F" w14:textId="77777777" w:rsidR="00EA7B55" w:rsidRDefault="00EF4204">
      <w:pPr>
        <w:pStyle w:val="TM3"/>
        <w:rPr>
          <w:rFonts w:asciiTheme="minorHAnsi" w:eastAsiaTheme="minorEastAsia" w:hAnsiTheme="minorHAnsi" w:cstheme="minorBidi"/>
          <w:noProof/>
          <w:sz w:val="22"/>
          <w:szCs w:val="22"/>
        </w:rPr>
      </w:pPr>
      <w:hyperlink w:anchor="_Toc10705902" w:history="1">
        <w:r w:rsidR="00EA7B55" w:rsidRPr="009531A2">
          <w:rPr>
            <w:rStyle w:val="Lienhypertexte"/>
            <w:noProof/>
          </w:rPr>
          <w:t>9.5.</w:t>
        </w:r>
        <w:r w:rsidR="00EA7B55">
          <w:rPr>
            <w:rFonts w:asciiTheme="minorHAnsi" w:eastAsiaTheme="minorEastAsia" w:hAnsiTheme="minorHAnsi" w:cstheme="minorBidi"/>
            <w:noProof/>
            <w:sz w:val="22"/>
            <w:szCs w:val="22"/>
          </w:rPr>
          <w:tab/>
        </w:r>
        <w:r w:rsidR="00EA7B55" w:rsidRPr="009531A2">
          <w:rPr>
            <w:rStyle w:val="Lienhypertexte"/>
            <w:noProof/>
          </w:rPr>
          <w:t>Garanties contractuelles</w:t>
        </w:r>
        <w:r w:rsidR="00EA7B55">
          <w:rPr>
            <w:noProof/>
            <w:webHidden/>
          </w:rPr>
          <w:tab/>
        </w:r>
        <w:r w:rsidR="00EA7B55">
          <w:rPr>
            <w:noProof/>
            <w:webHidden/>
          </w:rPr>
          <w:fldChar w:fldCharType="begin"/>
        </w:r>
        <w:r w:rsidR="00EA7B55">
          <w:rPr>
            <w:noProof/>
            <w:webHidden/>
          </w:rPr>
          <w:instrText xml:space="preserve"> PAGEREF _Toc10705902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417CC6C7" w14:textId="77777777" w:rsidR="00EA7B55" w:rsidRDefault="00EF4204">
      <w:pPr>
        <w:pStyle w:val="TM3"/>
        <w:rPr>
          <w:rFonts w:asciiTheme="minorHAnsi" w:eastAsiaTheme="minorEastAsia" w:hAnsiTheme="minorHAnsi" w:cstheme="minorBidi"/>
          <w:noProof/>
          <w:sz w:val="22"/>
          <w:szCs w:val="22"/>
        </w:rPr>
      </w:pPr>
      <w:hyperlink w:anchor="_Toc10705903" w:history="1">
        <w:r w:rsidR="00EA7B55" w:rsidRPr="009531A2">
          <w:rPr>
            <w:rStyle w:val="Lienhypertexte"/>
            <w:noProof/>
          </w:rPr>
          <w:t>9.6.</w:t>
        </w:r>
        <w:r w:rsidR="00EA7B55">
          <w:rPr>
            <w:rFonts w:asciiTheme="minorHAnsi" w:eastAsiaTheme="minorEastAsia" w:hAnsiTheme="minorHAnsi" w:cstheme="minorBidi"/>
            <w:noProof/>
            <w:sz w:val="22"/>
            <w:szCs w:val="22"/>
          </w:rPr>
          <w:tab/>
        </w:r>
        <w:r w:rsidR="00EA7B55" w:rsidRPr="009531A2">
          <w:rPr>
            <w:rStyle w:val="Lienhypertexte"/>
            <w:noProof/>
          </w:rPr>
          <w:t>Garanties particulières</w:t>
        </w:r>
        <w:r w:rsidR="00EA7B55">
          <w:rPr>
            <w:noProof/>
            <w:webHidden/>
          </w:rPr>
          <w:tab/>
        </w:r>
        <w:r w:rsidR="00EA7B55">
          <w:rPr>
            <w:noProof/>
            <w:webHidden/>
          </w:rPr>
          <w:fldChar w:fldCharType="begin"/>
        </w:r>
        <w:r w:rsidR="00EA7B55">
          <w:rPr>
            <w:noProof/>
            <w:webHidden/>
          </w:rPr>
          <w:instrText xml:space="preserve"> PAGEREF _Toc10705903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6AE28BE5"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904" w:history="1">
        <w:r w:rsidR="00EA7B55" w:rsidRPr="009531A2">
          <w:rPr>
            <w:rStyle w:val="Lienhypertexte"/>
          </w:rPr>
          <w:t>Article 10</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Assurances</w:t>
        </w:r>
        <w:r w:rsidR="00EA7B55">
          <w:rPr>
            <w:webHidden/>
          </w:rPr>
          <w:tab/>
        </w:r>
        <w:r w:rsidR="00EA7B55">
          <w:rPr>
            <w:webHidden/>
          </w:rPr>
          <w:fldChar w:fldCharType="begin"/>
        </w:r>
        <w:r w:rsidR="00EA7B55">
          <w:rPr>
            <w:webHidden/>
          </w:rPr>
          <w:instrText xml:space="preserve"> PAGEREF _Toc10705904 \h </w:instrText>
        </w:r>
        <w:r w:rsidR="00EA7B55">
          <w:rPr>
            <w:webHidden/>
          </w:rPr>
        </w:r>
        <w:r w:rsidR="00EA7B55">
          <w:rPr>
            <w:webHidden/>
          </w:rPr>
          <w:fldChar w:fldCharType="separate"/>
        </w:r>
        <w:r w:rsidR="00EA7B55">
          <w:rPr>
            <w:webHidden/>
          </w:rPr>
          <w:t>18</w:t>
        </w:r>
        <w:r w:rsidR="00EA7B55">
          <w:rPr>
            <w:webHidden/>
          </w:rPr>
          <w:fldChar w:fldCharType="end"/>
        </w:r>
      </w:hyperlink>
    </w:p>
    <w:p w14:paraId="101DB499" w14:textId="77777777" w:rsidR="00EA7B55" w:rsidRDefault="00EF4204">
      <w:pPr>
        <w:pStyle w:val="TM3"/>
        <w:rPr>
          <w:rFonts w:asciiTheme="minorHAnsi" w:eastAsiaTheme="minorEastAsia" w:hAnsiTheme="minorHAnsi" w:cstheme="minorBidi"/>
          <w:noProof/>
          <w:sz w:val="22"/>
          <w:szCs w:val="22"/>
        </w:rPr>
      </w:pPr>
      <w:hyperlink w:anchor="_Toc10705905" w:history="1">
        <w:r w:rsidR="00EA7B55" w:rsidRPr="009531A2">
          <w:rPr>
            <w:rStyle w:val="Lienhypertexte"/>
            <w:noProof/>
          </w:rPr>
          <w:t>10.1.</w:t>
        </w:r>
        <w:r w:rsidR="00EA7B55">
          <w:rPr>
            <w:rFonts w:asciiTheme="minorHAnsi" w:eastAsiaTheme="minorEastAsia" w:hAnsiTheme="minorHAnsi" w:cstheme="minorBidi"/>
            <w:noProof/>
            <w:sz w:val="22"/>
            <w:szCs w:val="22"/>
          </w:rPr>
          <w:tab/>
        </w:r>
        <w:r w:rsidR="00EA7B55" w:rsidRPr="009531A2">
          <w:rPr>
            <w:rStyle w:val="Lienhypertexte"/>
            <w:noProof/>
          </w:rPr>
          <w:t>Assurances souscrites par le titulaire – Responsabilité</w:t>
        </w:r>
        <w:r w:rsidR="00EA7B55">
          <w:rPr>
            <w:noProof/>
            <w:webHidden/>
          </w:rPr>
          <w:tab/>
        </w:r>
        <w:r w:rsidR="00EA7B55">
          <w:rPr>
            <w:noProof/>
            <w:webHidden/>
          </w:rPr>
          <w:fldChar w:fldCharType="begin"/>
        </w:r>
        <w:r w:rsidR="00EA7B55">
          <w:rPr>
            <w:noProof/>
            <w:webHidden/>
          </w:rPr>
          <w:instrText xml:space="preserve"> PAGEREF _Toc10705905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5EA61457" w14:textId="77777777" w:rsidR="00EA7B55" w:rsidRDefault="00EF4204">
      <w:pPr>
        <w:pStyle w:val="TM3"/>
        <w:rPr>
          <w:rFonts w:asciiTheme="minorHAnsi" w:eastAsiaTheme="minorEastAsia" w:hAnsiTheme="minorHAnsi" w:cstheme="minorBidi"/>
          <w:noProof/>
          <w:sz w:val="22"/>
          <w:szCs w:val="22"/>
        </w:rPr>
      </w:pPr>
      <w:hyperlink w:anchor="_Toc10705906" w:history="1">
        <w:r w:rsidR="00EA7B55" w:rsidRPr="009531A2">
          <w:rPr>
            <w:rStyle w:val="Lienhypertexte"/>
            <w:noProof/>
          </w:rPr>
          <w:t>10.1.1.</w:t>
        </w:r>
        <w:r w:rsidR="00EA7B55">
          <w:rPr>
            <w:rFonts w:asciiTheme="minorHAnsi" w:eastAsiaTheme="minorEastAsia" w:hAnsiTheme="minorHAnsi" w:cstheme="minorBidi"/>
            <w:noProof/>
            <w:sz w:val="22"/>
            <w:szCs w:val="22"/>
          </w:rPr>
          <w:tab/>
        </w:r>
        <w:r w:rsidR="00EA7B55" w:rsidRPr="009531A2">
          <w:rPr>
            <w:rStyle w:val="Lienhypertexte"/>
            <w:noProof/>
          </w:rPr>
          <w:t>Dispositions générales</w:t>
        </w:r>
        <w:r w:rsidR="00EA7B55">
          <w:rPr>
            <w:noProof/>
            <w:webHidden/>
          </w:rPr>
          <w:tab/>
        </w:r>
        <w:r w:rsidR="00EA7B55">
          <w:rPr>
            <w:noProof/>
            <w:webHidden/>
          </w:rPr>
          <w:fldChar w:fldCharType="begin"/>
        </w:r>
        <w:r w:rsidR="00EA7B55">
          <w:rPr>
            <w:noProof/>
            <w:webHidden/>
          </w:rPr>
          <w:instrText xml:space="preserve"> PAGEREF _Toc10705906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246747BE" w14:textId="77777777" w:rsidR="00EA7B55" w:rsidRDefault="00EF4204">
      <w:pPr>
        <w:pStyle w:val="TM3"/>
        <w:rPr>
          <w:rFonts w:asciiTheme="minorHAnsi" w:eastAsiaTheme="minorEastAsia" w:hAnsiTheme="minorHAnsi" w:cstheme="minorBidi"/>
          <w:noProof/>
          <w:sz w:val="22"/>
          <w:szCs w:val="22"/>
        </w:rPr>
      </w:pPr>
      <w:hyperlink w:anchor="_Toc10705907" w:history="1">
        <w:r w:rsidR="00EA7B55" w:rsidRPr="009531A2">
          <w:rPr>
            <w:rStyle w:val="Lienhypertexte"/>
            <w:noProof/>
          </w:rPr>
          <w:t>10.1.2.</w:t>
        </w:r>
        <w:r w:rsidR="00EA7B55">
          <w:rPr>
            <w:rFonts w:asciiTheme="minorHAnsi" w:eastAsiaTheme="minorEastAsia" w:hAnsiTheme="minorHAnsi" w:cstheme="minorBidi"/>
            <w:noProof/>
            <w:sz w:val="22"/>
            <w:szCs w:val="22"/>
          </w:rPr>
          <w:tab/>
        </w:r>
        <w:r w:rsidR="00EA7B55" w:rsidRPr="009531A2">
          <w:rPr>
            <w:rStyle w:val="Lienhypertexte"/>
            <w:noProof/>
          </w:rPr>
          <w:t>Responsabilité civile générale</w:t>
        </w:r>
        <w:r w:rsidR="00EA7B55">
          <w:rPr>
            <w:noProof/>
            <w:webHidden/>
          </w:rPr>
          <w:tab/>
        </w:r>
        <w:r w:rsidR="00EA7B55">
          <w:rPr>
            <w:noProof/>
            <w:webHidden/>
          </w:rPr>
          <w:fldChar w:fldCharType="begin"/>
        </w:r>
        <w:r w:rsidR="00EA7B55">
          <w:rPr>
            <w:noProof/>
            <w:webHidden/>
          </w:rPr>
          <w:instrText xml:space="preserve"> PAGEREF _Toc10705907 \h </w:instrText>
        </w:r>
        <w:r w:rsidR="00EA7B55">
          <w:rPr>
            <w:noProof/>
            <w:webHidden/>
          </w:rPr>
        </w:r>
        <w:r w:rsidR="00EA7B55">
          <w:rPr>
            <w:noProof/>
            <w:webHidden/>
          </w:rPr>
          <w:fldChar w:fldCharType="separate"/>
        </w:r>
        <w:r w:rsidR="00EA7B55">
          <w:rPr>
            <w:noProof/>
            <w:webHidden/>
          </w:rPr>
          <w:t>18</w:t>
        </w:r>
        <w:r w:rsidR="00EA7B55">
          <w:rPr>
            <w:noProof/>
            <w:webHidden/>
          </w:rPr>
          <w:fldChar w:fldCharType="end"/>
        </w:r>
      </w:hyperlink>
    </w:p>
    <w:p w14:paraId="2937FA59" w14:textId="77777777" w:rsidR="00EA7B55" w:rsidRDefault="00EF4204">
      <w:pPr>
        <w:pStyle w:val="TM3"/>
        <w:rPr>
          <w:rFonts w:asciiTheme="minorHAnsi" w:eastAsiaTheme="minorEastAsia" w:hAnsiTheme="minorHAnsi" w:cstheme="minorBidi"/>
          <w:noProof/>
          <w:sz w:val="22"/>
          <w:szCs w:val="22"/>
        </w:rPr>
      </w:pPr>
      <w:hyperlink w:anchor="_Toc10705908" w:history="1">
        <w:r w:rsidR="00EA7B55" w:rsidRPr="009531A2">
          <w:rPr>
            <w:rStyle w:val="Lienhypertexte"/>
            <w:noProof/>
          </w:rPr>
          <w:t>10.1.3.</w:t>
        </w:r>
        <w:r w:rsidR="00EA7B55">
          <w:rPr>
            <w:rFonts w:asciiTheme="minorHAnsi" w:eastAsiaTheme="minorEastAsia" w:hAnsiTheme="minorHAnsi" w:cstheme="minorBidi"/>
            <w:noProof/>
            <w:sz w:val="22"/>
            <w:szCs w:val="22"/>
          </w:rPr>
          <w:tab/>
        </w:r>
        <w:r w:rsidR="00EA7B55" w:rsidRPr="009531A2">
          <w:rPr>
            <w:rStyle w:val="Lienhypertexte"/>
            <w:noProof/>
          </w:rPr>
          <w:t>Responsabilité civile décennale</w:t>
        </w:r>
        <w:r w:rsidR="00EA7B55">
          <w:rPr>
            <w:noProof/>
            <w:webHidden/>
          </w:rPr>
          <w:tab/>
        </w:r>
        <w:r w:rsidR="00EA7B55">
          <w:rPr>
            <w:noProof/>
            <w:webHidden/>
          </w:rPr>
          <w:fldChar w:fldCharType="begin"/>
        </w:r>
        <w:r w:rsidR="00EA7B55">
          <w:rPr>
            <w:noProof/>
            <w:webHidden/>
          </w:rPr>
          <w:instrText xml:space="preserve"> PAGEREF _Toc10705908 \h </w:instrText>
        </w:r>
        <w:r w:rsidR="00EA7B55">
          <w:rPr>
            <w:noProof/>
            <w:webHidden/>
          </w:rPr>
        </w:r>
        <w:r w:rsidR="00EA7B55">
          <w:rPr>
            <w:noProof/>
            <w:webHidden/>
          </w:rPr>
          <w:fldChar w:fldCharType="separate"/>
        </w:r>
        <w:r w:rsidR="00EA7B55">
          <w:rPr>
            <w:noProof/>
            <w:webHidden/>
          </w:rPr>
          <w:t>19</w:t>
        </w:r>
        <w:r w:rsidR="00EA7B55">
          <w:rPr>
            <w:noProof/>
            <w:webHidden/>
          </w:rPr>
          <w:fldChar w:fldCharType="end"/>
        </w:r>
      </w:hyperlink>
    </w:p>
    <w:p w14:paraId="638BF641" w14:textId="77777777" w:rsidR="00EA7B55" w:rsidRDefault="00EF4204">
      <w:pPr>
        <w:pStyle w:val="TM3"/>
        <w:rPr>
          <w:rFonts w:asciiTheme="minorHAnsi" w:eastAsiaTheme="minorEastAsia" w:hAnsiTheme="minorHAnsi" w:cstheme="minorBidi"/>
          <w:noProof/>
          <w:sz w:val="22"/>
          <w:szCs w:val="22"/>
        </w:rPr>
      </w:pPr>
      <w:hyperlink w:anchor="_Toc10705909" w:history="1">
        <w:r w:rsidR="00EA7B55" w:rsidRPr="009531A2">
          <w:rPr>
            <w:rStyle w:val="Lienhypertexte"/>
            <w:noProof/>
          </w:rPr>
          <w:t>10.1.4.</w:t>
        </w:r>
        <w:r w:rsidR="00EA7B55">
          <w:rPr>
            <w:rFonts w:asciiTheme="minorHAnsi" w:eastAsiaTheme="minorEastAsia" w:hAnsiTheme="minorHAnsi" w:cstheme="minorBidi"/>
            <w:noProof/>
            <w:sz w:val="22"/>
            <w:szCs w:val="22"/>
          </w:rPr>
          <w:tab/>
        </w:r>
        <w:r w:rsidR="00EA7B55" w:rsidRPr="009531A2">
          <w:rPr>
            <w:rStyle w:val="Lienhypertexte"/>
            <w:noProof/>
          </w:rPr>
          <w:t>Garantie légale</w:t>
        </w:r>
        <w:r w:rsidR="00EA7B55">
          <w:rPr>
            <w:noProof/>
            <w:webHidden/>
          </w:rPr>
          <w:tab/>
        </w:r>
        <w:r w:rsidR="00EA7B55">
          <w:rPr>
            <w:noProof/>
            <w:webHidden/>
          </w:rPr>
          <w:fldChar w:fldCharType="begin"/>
        </w:r>
        <w:r w:rsidR="00EA7B55">
          <w:rPr>
            <w:noProof/>
            <w:webHidden/>
          </w:rPr>
          <w:instrText xml:space="preserve"> PAGEREF _Toc10705909 \h </w:instrText>
        </w:r>
        <w:r w:rsidR="00EA7B55">
          <w:rPr>
            <w:noProof/>
            <w:webHidden/>
          </w:rPr>
        </w:r>
        <w:r w:rsidR="00EA7B55">
          <w:rPr>
            <w:noProof/>
            <w:webHidden/>
          </w:rPr>
          <w:fldChar w:fldCharType="separate"/>
        </w:r>
        <w:r w:rsidR="00EA7B55">
          <w:rPr>
            <w:noProof/>
            <w:webHidden/>
          </w:rPr>
          <w:t>19</w:t>
        </w:r>
        <w:r w:rsidR="00EA7B55">
          <w:rPr>
            <w:noProof/>
            <w:webHidden/>
          </w:rPr>
          <w:fldChar w:fldCharType="end"/>
        </w:r>
      </w:hyperlink>
    </w:p>
    <w:p w14:paraId="0B731839" w14:textId="77777777" w:rsidR="00EA7B55" w:rsidRDefault="00EF4204">
      <w:pPr>
        <w:pStyle w:val="TM3"/>
        <w:rPr>
          <w:rFonts w:asciiTheme="minorHAnsi" w:eastAsiaTheme="minorEastAsia" w:hAnsiTheme="minorHAnsi" w:cstheme="minorBidi"/>
          <w:noProof/>
          <w:sz w:val="22"/>
          <w:szCs w:val="22"/>
        </w:rPr>
      </w:pPr>
      <w:hyperlink w:anchor="_Toc10705910" w:history="1">
        <w:r w:rsidR="00EA7B55" w:rsidRPr="009531A2">
          <w:rPr>
            <w:rStyle w:val="Lienhypertexte"/>
            <w:noProof/>
          </w:rPr>
          <w:t>10.1.5.</w:t>
        </w:r>
        <w:r w:rsidR="00EA7B55">
          <w:rPr>
            <w:rFonts w:asciiTheme="minorHAnsi" w:eastAsiaTheme="minorEastAsia" w:hAnsiTheme="minorHAnsi" w:cstheme="minorBidi"/>
            <w:noProof/>
            <w:sz w:val="22"/>
            <w:szCs w:val="22"/>
          </w:rPr>
          <w:tab/>
        </w:r>
        <w:r w:rsidR="00EA7B55" w:rsidRPr="009531A2">
          <w:rPr>
            <w:rStyle w:val="Lienhypertexte"/>
            <w:noProof/>
          </w:rPr>
          <w:t>Garanties complémentaires</w:t>
        </w:r>
        <w:r w:rsidR="00EA7B55">
          <w:rPr>
            <w:noProof/>
            <w:webHidden/>
          </w:rPr>
          <w:tab/>
        </w:r>
        <w:r w:rsidR="00EA7B55">
          <w:rPr>
            <w:noProof/>
            <w:webHidden/>
          </w:rPr>
          <w:fldChar w:fldCharType="begin"/>
        </w:r>
        <w:r w:rsidR="00EA7B55">
          <w:rPr>
            <w:noProof/>
            <w:webHidden/>
          </w:rPr>
          <w:instrText xml:space="preserve"> PAGEREF _Toc10705910 \h </w:instrText>
        </w:r>
        <w:r w:rsidR="00EA7B55">
          <w:rPr>
            <w:noProof/>
            <w:webHidden/>
          </w:rPr>
        </w:r>
        <w:r w:rsidR="00EA7B55">
          <w:rPr>
            <w:noProof/>
            <w:webHidden/>
          </w:rPr>
          <w:fldChar w:fldCharType="separate"/>
        </w:r>
        <w:r w:rsidR="00EA7B55">
          <w:rPr>
            <w:noProof/>
            <w:webHidden/>
          </w:rPr>
          <w:t>19</w:t>
        </w:r>
        <w:r w:rsidR="00EA7B55">
          <w:rPr>
            <w:noProof/>
            <w:webHidden/>
          </w:rPr>
          <w:fldChar w:fldCharType="end"/>
        </w:r>
      </w:hyperlink>
    </w:p>
    <w:p w14:paraId="5974F8CE" w14:textId="77777777" w:rsidR="00EA7B55" w:rsidRDefault="00EF4204">
      <w:pPr>
        <w:pStyle w:val="TM3"/>
        <w:rPr>
          <w:rFonts w:asciiTheme="minorHAnsi" w:eastAsiaTheme="minorEastAsia" w:hAnsiTheme="minorHAnsi" w:cstheme="minorBidi"/>
          <w:noProof/>
          <w:sz w:val="22"/>
          <w:szCs w:val="22"/>
        </w:rPr>
      </w:pPr>
      <w:hyperlink w:anchor="_Toc10705911" w:history="1">
        <w:r w:rsidR="00EA7B55" w:rsidRPr="009531A2">
          <w:rPr>
            <w:rStyle w:val="Lienhypertexte"/>
            <w:noProof/>
          </w:rPr>
          <w:t>10.2.</w:t>
        </w:r>
        <w:r w:rsidR="00EA7B55">
          <w:rPr>
            <w:rFonts w:asciiTheme="minorHAnsi" w:eastAsiaTheme="minorEastAsia" w:hAnsiTheme="minorHAnsi" w:cstheme="minorBidi"/>
            <w:noProof/>
            <w:sz w:val="22"/>
            <w:szCs w:val="22"/>
          </w:rPr>
          <w:tab/>
        </w:r>
        <w:r w:rsidR="00EA7B55" w:rsidRPr="009531A2">
          <w:rPr>
            <w:rStyle w:val="Lienhypertexte"/>
            <w:noProof/>
          </w:rPr>
          <w:t>Assurances souscrites par le maître d’ouvrage</w:t>
        </w:r>
        <w:r w:rsidR="00EA7B55">
          <w:rPr>
            <w:noProof/>
            <w:webHidden/>
          </w:rPr>
          <w:tab/>
        </w:r>
        <w:r w:rsidR="00EA7B55">
          <w:rPr>
            <w:noProof/>
            <w:webHidden/>
          </w:rPr>
          <w:fldChar w:fldCharType="begin"/>
        </w:r>
        <w:r w:rsidR="00EA7B55">
          <w:rPr>
            <w:noProof/>
            <w:webHidden/>
          </w:rPr>
          <w:instrText xml:space="preserve"> PAGEREF _Toc10705911 \h </w:instrText>
        </w:r>
        <w:r w:rsidR="00EA7B55">
          <w:rPr>
            <w:noProof/>
            <w:webHidden/>
          </w:rPr>
        </w:r>
        <w:r w:rsidR="00EA7B55">
          <w:rPr>
            <w:noProof/>
            <w:webHidden/>
          </w:rPr>
          <w:fldChar w:fldCharType="separate"/>
        </w:r>
        <w:r w:rsidR="00EA7B55">
          <w:rPr>
            <w:noProof/>
            <w:webHidden/>
          </w:rPr>
          <w:t>20</w:t>
        </w:r>
        <w:r w:rsidR="00EA7B55">
          <w:rPr>
            <w:noProof/>
            <w:webHidden/>
          </w:rPr>
          <w:fldChar w:fldCharType="end"/>
        </w:r>
      </w:hyperlink>
    </w:p>
    <w:p w14:paraId="7779D637"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912" w:history="1">
        <w:r w:rsidR="00EA7B55" w:rsidRPr="009531A2">
          <w:rPr>
            <w:rStyle w:val="Lienhypertexte"/>
          </w:rPr>
          <w:t>Article 11</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Nantissement et cession de créance</w:t>
        </w:r>
        <w:r w:rsidR="00EA7B55">
          <w:rPr>
            <w:webHidden/>
          </w:rPr>
          <w:tab/>
        </w:r>
        <w:r w:rsidR="00EA7B55">
          <w:rPr>
            <w:webHidden/>
          </w:rPr>
          <w:fldChar w:fldCharType="begin"/>
        </w:r>
        <w:r w:rsidR="00EA7B55">
          <w:rPr>
            <w:webHidden/>
          </w:rPr>
          <w:instrText xml:space="preserve"> PAGEREF _Toc10705912 \h </w:instrText>
        </w:r>
        <w:r w:rsidR="00EA7B55">
          <w:rPr>
            <w:webHidden/>
          </w:rPr>
        </w:r>
        <w:r w:rsidR="00EA7B55">
          <w:rPr>
            <w:webHidden/>
          </w:rPr>
          <w:fldChar w:fldCharType="separate"/>
        </w:r>
        <w:r w:rsidR="00EA7B55">
          <w:rPr>
            <w:webHidden/>
          </w:rPr>
          <w:t>20</w:t>
        </w:r>
        <w:r w:rsidR="00EA7B55">
          <w:rPr>
            <w:webHidden/>
          </w:rPr>
          <w:fldChar w:fldCharType="end"/>
        </w:r>
      </w:hyperlink>
    </w:p>
    <w:p w14:paraId="181C04F4"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913" w:history="1">
        <w:r w:rsidR="00EA7B55" w:rsidRPr="009531A2">
          <w:rPr>
            <w:rStyle w:val="Lienhypertexte"/>
          </w:rPr>
          <w:t>Article 12</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Litiges – Recours</w:t>
        </w:r>
        <w:r w:rsidR="00EA7B55">
          <w:rPr>
            <w:webHidden/>
          </w:rPr>
          <w:tab/>
        </w:r>
        <w:r w:rsidR="00EA7B55">
          <w:rPr>
            <w:webHidden/>
          </w:rPr>
          <w:fldChar w:fldCharType="begin"/>
        </w:r>
        <w:r w:rsidR="00EA7B55">
          <w:rPr>
            <w:webHidden/>
          </w:rPr>
          <w:instrText xml:space="preserve"> PAGEREF _Toc10705913 \h </w:instrText>
        </w:r>
        <w:r w:rsidR="00EA7B55">
          <w:rPr>
            <w:webHidden/>
          </w:rPr>
        </w:r>
        <w:r w:rsidR="00EA7B55">
          <w:rPr>
            <w:webHidden/>
          </w:rPr>
          <w:fldChar w:fldCharType="separate"/>
        </w:r>
        <w:r w:rsidR="00EA7B55">
          <w:rPr>
            <w:webHidden/>
          </w:rPr>
          <w:t>20</w:t>
        </w:r>
        <w:r w:rsidR="00EA7B55">
          <w:rPr>
            <w:webHidden/>
          </w:rPr>
          <w:fldChar w:fldCharType="end"/>
        </w:r>
      </w:hyperlink>
    </w:p>
    <w:p w14:paraId="05F6B99E" w14:textId="77777777" w:rsidR="00EA7B55" w:rsidRDefault="00EF4204">
      <w:pPr>
        <w:pStyle w:val="TM1"/>
        <w:rPr>
          <w:rFonts w:asciiTheme="minorHAnsi" w:eastAsiaTheme="minorEastAsia" w:hAnsiTheme="minorHAnsi" w:cstheme="minorBidi"/>
          <w:b w:val="0"/>
          <w:bCs w:val="0"/>
          <w:sz w:val="22"/>
          <w:szCs w:val="22"/>
          <w14:shadow w14:blurRad="0" w14:dist="0" w14:dir="0" w14:sx="0" w14:sy="0" w14:kx="0" w14:ky="0" w14:algn="none">
            <w14:srgbClr w14:val="000000"/>
          </w14:shadow>
        </w:rPr>
      </w:pPr>
      <w:hyperlink w:anchor="_Toc10705914" w:history="1">
        <w:r w:rsidR="00EA7B55" w:rsidRPr="009531A2">
          <w:rPr>
            <w:rStyle w:val="Lienhypertexte"/>
          </w:rPr>
          <w:t>Article 13</w:t>
        </w:r>
        <w:r w:rsidR="00EA7B55">
          <w:rPr>
            <w:rFonts w:asciiTheme="minorHAnsi" w:eastAsiaTheme="minorEastAsia" w:hAnsiTheme="minorHAnsi" w:cstheme="minorBidi"/>
            <w:b w:val="0"/>
            <w:bCs w:val="0"/>
            <w:sz w:val="22"/>
            <w:szCs w:val="22"/>
            <w14:shadow w14:blurRad="0" w14:dist="0" w14:dir="0" w14:sx="0" w14:sy="0" w14:kx="0" w14:ky="0" w14:algn="none">
              <w14:srgbClr w14:val="000000"/>
            </w14:shadow>
          </w:rPr>
          <w:tab/>
        </w:r>
        <w:r w:rsidR="00EA7B55" w:rsidRPr="009531A2">
          <w:rPr>
            <w:rStyle w:val="Lienhypertexte"/>
          </w:rPr>
          <w:t>Dérogations aux documents généraux</w:t>
        </w:r>
        <w:r w:rsidR="00EA7B55">
          <w:rPr>
            <w:webHidden/>
          </w:rPr>
          <w:tab/>
        </w:r>
        <w:r w:rsidR="00EA7B55">
          <w:rPr>
            <w:webHidden/>
          </w:rPr>
          <w:fldChar w:fldCharType="begin"/>
        </w:r>
        <w:r w:rsidR="00EA7B55">
          <w:rPr>
            <w:webHidden/>
          </w:rPr>
          <w:instrText xml:space="preserve"> PAGEREF _Toc10705914 \h </w:instrText>
        </w:r>
        <w:r w:rsidR="00EA7B55">
          <w:rPr>
            <w:webHidden/>
          </w:rPr>
        </w:r>
        <w:r w:rsidR="00EA7B55">
          <w:rPr>
            <w:webHidden/>
          </w:rPr>
          <w:fldChar w:fldCharType="separate"/>
        </w:r>
        <w:r w:rsidR="00EA7B55">
          <w:rPr>
            <w:webHidden/>
          </w:rPr>
          <w:t>20</w:t>
        </w:r>
        <w:r w:rsidR="00EA7B55">
          <w:rPr>
            <w:webHidden/>
          </w:rPr>
          <w:fldChar w:fldCharType="end"/>
        </w:r>
      </w:hyperlink>
    </w:p>
    <w:p w14:paraId="1F72F646" w14:textId="77777777" w:rsidR="004B7F3F" w:rsidRPr="00FB4344" w:rsidRDefault="00AD53D3" w:rsidP="00876E02">
      <w:pPr>
        <w:tabs>
          <w:tab w:val="left" w:pos="1134"/>
          <w:tab w:val="left" w:pos="1276"/>
          <w:tab w:val="left" w:pos="1843"/>
          <w:tab w:val="left" w:pos="2127"/>
        </w:tabs>
        <w:autoSpaceDE w:val="0"/>
        <w:autoSpaceDN w:val="0"/>
        <w:adjustRightInd w:val="0"/>
        <w:rPr>
          <w:rFonts w:ascii="Calibri" w:hAnsi="Calibri"/>
          <w:b/>
          <w:bCs/>
          <w:sz w:val="28"/>
          <w:szCs w:val="28"/>
        </w:rPr>
      </w:pPr>
      <w:r w:rsidRPr="00FB4344">
        <w:rPr>
          <w:rFonts w:ascii="Calibri" w:hAnsi="Calibri"/>
          <w:noProof/>
          <w:sz w:val="28"/>
          <w:szCs w:val="28"/>
        </w:rPr>
        <w:fldChar w:fldCharType="end"/>
      </w:r>
    </w:p>
    <w:p w14:paraId="08CE6F91" w14:textId="77777777" w:rsidR="004B7F3F" w:rsidRPr="00FB4344" w:rsidRDefault="004B7F3F" w:rsidP="00876E02">
      <w:pPr>
        <w:tabs>
          <w:tab w:val="left" w:pos="1134"/>
          <w:tab w:val="left" w:pos="1276"/>
          <w:tab w:val="left" w:pos="1843"/>
          <w:tab w:val="left" w:pos="2127"/>
        </w:tabs>
        <w:autoSpaceDE w:val="0"/>
        <w:autoSpaceDN w:val="0"/>
        <w:adjustRightInd w:val="0"/>
        <w:rPr>
          <w:rFonts w:ascii="Calibri" w:hAnsi="Calibri"/>
          <w:b/>
          <w:bCs/>
          <w:sz w:val="28"/>
          <w:szCs w:val="28"/>
        </w:rPr>
      </w:pPr>
    </w:p>
    <w:p w14:paraId="61CDCEAD" w14:textId="77777777" w:rsidR="004B7F3F" w:rsidRPr="00FB4344" w:rsidRDefault="004B7F3F" w:rsidP="00876E02">
      <w:pPr>
        <w:tabs>
          <w:tab w:val="left" w:pos="1134"/>
          <w:tab w:val="left" w:pos="1276"/>
          <w:tab w:val="left" w:pos="1843"/>
          <w:tab w:val="left" w:pos="2127"/>
        </w:tabs>
        <w:autoSpaceDE w:val="0"/>
        <w:autoSpaceDN w:val="0"/>
        <w:adjustRightInd w:val="0"/>
        <w:rPr>
          <w:rFonts w:ascii="Calibri" w:hAnsi="Calibri"/>
          <w:b/>
          <w:bCs/>
          <w:sz w:val="28"/>
          <w:szCs w:val="28"/>
        </w:rPr>
      </w:pPr>
    </w:p>
    <w:p w14:paraId="6BB9E253" w14:textId="77777777" w:rsidR="004B7F3F" w:rsidRPr="00FB4344" w:rsidRDefault="004B7F3F" w:rsidP="00876E02">
      <w:pPr>
        <w:rPr>
          <w:rFonts w:ascii="Calibri" w:hAnsi="Calibri"/>
        </w:rPr>
      </w:pPr>
    </w:p>
    <w:p w14:paraId="23DE523C" w14:textId="77777777" w:rsidR="004B7F3F" w:rsidRPr="00FB4344" w:rsidRDefault="004B7F3F" w:rsidP="00876E02">
      <w:pPr>
        <w:tabs>
          <w:tab w:val="left" w:pos="1134"/>
          <w:tab w:val="left" w:pos="1276"/>
          <w:tab w:val="left" w:pos="1843"/>
          <w:tab w:val="left" w:pos="2127"/>
        </w:tabs>
        <w:autoSpaceDE w:val="0"/>
        <w:autoSpaceDN w:val="0"/>
        <w:adjustRightInd w:val="0"/>
        <w:rPr>
          <w:rFonts w:ascii="Calibri" w:hAnsi="Calibri"/>
          <w:b/>
          <w:bCs/>
          <w:sz w:val="28"/>
          <w:szCs w:val="28"/>
        </w:rPr>
      </w:pPr>
    </w:p>
    <w:p w14:paraId="52E56223" w14:textId="77777777" w:rsidR="00CF0379" w:rsidRPr="00FB4344" w:rsidRDefault="00CF0379" w:rsidP="00876E02">
      <w:pPr>
        <w:tabs>
          <w:tab w:val="left" w:pos="1134"/>
          <w:tab w:val="left" w:pos="1276"/>
          <w:tab w:val="left" w:pos="1843"/>
          <w:tab w:val="left" w:pos="2127"/>
        </w:tabs>
        <w:autoSpaceDE w:val="0"/>
        <w:autoSpaceDN w:val="0"/>
        <w:adjustRightInd w:val="0"/>
        <w:rPr>
          <w:rFonts w:ascii="Calibri" w:hAnsi="Calibri"/>
          <w:b/>
          <w:bCs/>
          <w:sz w:val="28"/>
          <w:szCs w:val="28"/>
        </w:rPr>
        <w:sectPr w:rsidR="00CF0379" w:rsidRPr="00FB4344" w:rsidSect="00632CF7">
          <w:pgSz w:w="11906" w:h="16838" w:code="9"/>
          <w:pgMar w:top="851" w:right="707" w:bottom="454" w:left="1134" w:header="709" w:footer="403" w:gutter="0"/>
          <w:paperSrc w:first="15" w:other="15"/>
          <w:cols w:space="720"/>
          <w:titlePg/>
        </w:sectPr>
      </w:pPr>
    </w:p>
    <w:p w14:paraId="70A8C1A4" w14:textId="77777777" w:rsidR="009147E9" w:rsidRPr="00B23A1F" w:rsidRDefault="009147E9" w:rsidP="00876E02">
      <w:pPr>
        <w:rPr>
          <w:rFonts w:asciiTheme="minorHAnsi" w:hAnsiTheme="minorHAnsi"/>
          <w:b/>
        </w:rPr>
      </w:pPr>
      <w:r w:rsidRPr="00B23A1F">
        <w:rPr>
          <w:rFonts w:asciiTheme="minorHAnsi" w:hAnsiTheme="minorHAnsi"/>
          <w:b/>
        </w:rPr>
        <w:lastRenderedPageBreak/>
        <w:t>Préambule</w:t>
      </w:r>
    </w:p>
    <w:p w14:paraId="07547A01" w14:textId="77777777" w:rsidR="009147E9" w:rsidRPr="00B23A1F" w:rsidRDefault="009147E9" w:rsidP="00876E02">
      <w:pPr>
        <w:jc w:val="both"/>
        <w:rPr>
          <w:rFonts w:asciiTheme="minorHAnsi" w:hAnsiTheme="minorHAnsi"/>
        </w:rPr>
      </w:pPr>
    </w:p>
    <w:p w14:paraId="6AF9E682" w14:textId="77777777" w:rsidR="009147E9" w:rsidRPr="00B23A1F" w:rsidRDefault="009147E9" w:rsidP="00876E02">
      <w:pPr>
        <w:jc w:val="both"/>
        <w:rPr>
          <w:rFonts w:asciiTheme="minorHAnsi" w:hAnsiTheme="minorHAnsi"/>
        </w:rPr>
      </w:pPr>
      <w:r w:rsidRPr="00B23A1F">
        <w:rPr>
          <w:rFonts w:asciiTheme="minorHAnsi" w:hAnsiTheme="minorHAns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5043CB0F" w14:textId="77777777" w:rsidR="009147E9" w:rsidRPr="00B23A1F" w:rsidRDefault="009147E9" w:rsidP="00876E02">
      <w:pPr>
        <w:jc w:val="both"/>
        <w:rPr>
          <w:rFonts w:asciiTheme="minorHAnsi" w:hAnsiTheme="minorHAnsi"/>
        </w:rPr>
      </w:pPr>
    </w:p>
    <w:p w14:paraId="5F3F581D" w14:textId="77777777" w:rsidR="009147E9" w:rsidRPr="00B23A1F" w:rsidRDefault="009147E9" w:rsidP="00876E02">
      <w:pPr>
        <w:jc w:val="both"/>
        <w:rPr>
          <w:rFonts w:asciiTheme="minorHAnsi" w:hAnsiTheme="minorHAnsi"/>
        </w:rPr>
      </w:pPr>
      <w:r w:rsidRPr="00B23A1F">
        <w:rPr>
          <w:rFonts w:asciiTheme="minorHAnsi" w:hAnsiTheme="minorHAnsi"/>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 le 30 juin 2016. Elle désigne le Centre Hospitalier universitaire de Rennes comme établissement support du GHT «Haute-Bretagne».</w:t>
      </w:r>
    </w:p>
    <w:p w14:paraId="07459315" w14:textId="77777777" w:rsidR="009147E9" w:rsidRPr="00B23A1F" w:rsidRDefault="009147E9" w:rsidP="00876E02">
      <w:pPr>
        <w:jc w:val="both"/>
        <w:rPr>
          <w:rFonts w:asciiTheme="minorHAnsi" w:hAnsiTheme="minorHAnsi"/>
        </w:rPr>
      </w:pPr>
    </w:p>
    <w:p w14:paraId="77EDE554" w14:textId="77777777" w:rsidR="009147E9" w:rsidRPr="00B23A1F" w:rsidRDefault="009147E9" w:rsidP="00876E02">
      <w:pPr>
        <w:jc w:val="both"/>
        <w:rPr>
          <w:rFonts w:asciiTheme="minorHAnsi" w:hAnsiTheme="minorHAnsi"/>
        </w:rPr>
      </w:pPr>
      <w:r w:rsidRPr="00B23A1F">
        <w:rPr>
          <w:rFonts w:asciiTheme="minorHAnsi" w:hAnsiTheme="minorHAnsi"/>
        </w:rPr>
        <w:t xml:space="preserve">Ce GHT est composé des 10 établissements suivants : </w:t>
      </w:r>
    </w:p>
    <w:p w14:paraId="6537F28F" w14:textId="77777777" w:rsidR="009147E9" w:rsidRPr="00B23A1F" w:rsidRDefault="009147E9" w:rsidP="00876E02">
      <w:pPr>
        <w:jc w:val="both"/>
        <w:rPr>
          <w:rFonts w:asciiTheme="minorHAnsi" w:hAnsiTheme="minorHAnsi"/>
        </w:rPr>
      </w:pPr>
    </w:p>
    <w:p w14:paraId="56BECB91" w14:textId="77777777" w:rsidR="009147E9" w:rsidRPr="00B23A1F" w:rsidRDefault="009147E9" w:rsidP="00876E02">
      <w:pPr>
        <w:pStyle w:val="Paragraphedeliste"/>
        <w:numPr>
          <w:ilvl w:val="0"/>
          <w:numId w:val="37"/>
        </w:numPr>
        <w:ind w:left="0" w:firstLine="0"/>
        <w:contextualSpacing/>
        <w:jc w:val="both"/>
        <w:rPr>
          <w:rFonts w:asciiTheme="minorHAnsi" w:hAnsiTheme="minorHAnsi" w:cs="Arial"/>
          <w:sz w:val="20"/>
          <w:szCs w:val="20"/>
        </w:rPr>
      </w:pPr>
      <w:r w:rsidRPr="00B23A1F">
        <w:rPr>
          <w:rFonts w:asciiTheme="minorHAnsi" w:hAnsiTheme="minorHAnsi" w:cs="Arial"/>
          <w:sz w:val="20"/>
          <w:szCs w:val="20"/>
        </w:rPr>
        <w:t xml:space="preserve">le  </w:t>
      </w:r>
      <w:r w:rsidRPr="00B23A1F">
        <w:rPr>
          <w:rFonts w:asciiTheme="minorHAnsi" w:hAnsiTheme="minorHAnsi" w:cs="Arial"/>
          <w:b/>
          <w:sz w:val="20"/>
          <w:szCs w:val="20"/>
        </w:rPr>
        <w:t>CENTRE HOSPITALIER UNIVERSITAIRE DE RENNES</w:t>
      </w:r>
      <w:r w:rsidRPr="00B23A1F">
        <w:rPr>
          <w:rFonts w:asciiTheme="minorHAnsi" w:hAnsiTheme="minorHAnsi" w:cs="Arial"/>
          <w:sz w:val="20"/>
          <w:szCs w:val="20"/>
        </w:rPr>
        <w:t xml:space="preserve">, </w:t>
      </w:r>
    </w:p>
    <w:p w14:paraId="6DFB9E20" w14:textId="77777777" w:rsidR="009147E9" w:rsidRPr="00B23A1F" w:rsidRDefault="009147E9" w:rsidP="00876E02">
      <w:pPr>
        <w:jc w:val="both"/>
        <w:rPr>
          <w:rFonts w:asciiTheme="minorHAnsi" w:hAnsiTheme="minorHAnsi" w:cs="Arial"/>
        </w:rPr>
      </w:pPr>
    </w:p>
    <w:p w14:paraId="28445DE9"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 MONFORT-SUR-MEU</w:t>
      </w:r>
      <w:r w:rsidRPr="00B23A1F">
        <w:rPr>
          <w:rFonts w:asciiTheme="minorHAnsi" w:hAnsiTheme="minorHAnsi" w:cs="Arial"/>
        </w:rPr>
        <w:t xml:space="preserve">, </w:t>
      </w:r>
    </w:p>
    <w:p w14:paraId="70DF9E56" w14:textId="77777777" w:rsidR="009147E9" w:rsidRPr="00B23A1F" w:rsidRDefault="009147E9" w:rsidP="00876E02">
      <w:pPr>
        <w:jc w:val="both"/>
        <w:rPr>
          <w:rFonts w:asciiTheme="minorHAnsi" w:hAnsiTheme="minorHAnsi" w:cs="Arial"/>
        </w:rPr>
      </w:pPr>
    </w:p>
    <w:p w14:paraId="30D4D372"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 SAINT-MEEN-LE-GRAND</w:t>
      </w:r>
      <w:r w:rsidRPr="00B23A1F">
        <w:rPr>
          <w:rFonts w:asciiTheme="minorHAnsi" w:hAnsiTheme="minorHAnsi" w:cs="Arial"/>
        </w:rPr>
        <w:t xml:space="preserve">, </w:t>
      </w:r>
    </w:p>
    <w:p w14:paraId="44E871BC" w14:textId="77777777" w:rsidR="009147E9" w:rsidRPr="00B23A1F" w:rsidRDefault="009147E9" w:rsidP="00876E02">
      <w:pPr>
        <w:jc w:val="both"/>
        <w:rPr>
          <w:rFonts w:asciiTheme="minorHAnsi" w:hAnsiTheme="minorHAnsi" w:cs="Arial"/>
        </w:rPr>
      </w:pPr>
    </w:p>
    <w:p w14:paraId="256DE062" w14:textId="77777777" w:rsidR="009147E9" w:rsidRPr="00B23A1F" w:rsidRDefault="009147E9" w:rsidP="00876E02">
      <w:pPr>
        <w:pStyle w:val="Paragraphedeliste"/>
        <w:numPr>
          <w:ilvl w:val="0"/>
          <w:numId w:val="37"/>
        </w:numPr>
        <w:ind w:left="0" w:firstLine="0"/>
        <w:contextualSpacing/>
        <w:jc w:val="both"/>
        <w:rPr>
          <w:rFonts w:asciiTheme="minorHAnsi" w:hAnsiTheme="minorHAnsi" w:cs="Arial"/>
          <w:sz w:val="20"/>
          <w:szCs w:val="20"/>
        </w:rPr>
      </w:pPr>
      <w:r w:rsidRPr="00B23A1F">
        <w:rPr>
          <w:rFonts w:asciiTheme="minorHAnsi" w:hAnsiTheme="minorHAnsi" w:cs="Arial"/>
          <w:sz w:val="20"/>
          <w:szCs w:val="20"/>
        </w:rPr>
        <w:t xml:space="preserve">le </w:t>
      </w:r>
      <w:r w:rsidRPr="00B23A1F">
        <w:rPr>
          <w:rFonts w:asciiTheme="minorHAnsi" w:hAnsiTheme="minorHAnsi" w:cs="Arial"/>
          <w:b/>
          <w:sz w:val="20"/>
          <w:szCs w:val="20"/>
        </w:rPr>
        <w:t>CENTRE HOSPITALIER DE FOUGERES</w:t>
      </w:r>
      <w:r w:rsidRPr="00B23A1F">
        <w:rPr>
          <w:rFonts w:asciiTheme="minorHAnsi" w:hAnsiTheme="minorHAnsi" w:cs="Arial"/>
          <w:sz w:val="20"/>
          <w:szCs w:val="20"/>
        </w:rPr>
        <w:t xml:space="preserve">, </w:t>
      </w:r>
    </w:p>
    <w:p w14:paraId="144A5D23" w14:textId="77777777" w:rsidR="009147E9" w:rsidRPr="00B23A1F" w:rsidRDefault="009147E9" w:rsidP="00876E02">
      <w:pPr>
        <w:pStyle w:val="Paragraphedeliste"/>
        <w:ind w:left="0"/>
        <w:jc w:val="both"/>
        <w:rPr>
          <w:rFonts w:asciiTheme="minorHAnsi" w:hAnsiTheme="minorHAnsi" w:cs="Arial"/>
          <w:sz w:val="20"/>
          <w:szCs w:val="20"/>
        </w:rPr>
      </w:pPr>
    </w:p>
    <w:p w14:paraId="59B91FDC" w14:textId="77777777" w:rsidR="009147E9" w:rsidRPr="00B23A1F" w:rsidRDefault="009147E9" w:rsidP="00876E02">
      <w:pPr>
        <w:pStyle w:val="Paragraphedeliste"/>
        <w:numPr>
          <w:ilvl w:val="0"/>
          <w:numId w:val="37"/>
        </w:numPr>
        <w:ind w:left="0" w:firstLine="0"/>
        <w:contextualSpacing/>
        <w:jc w:val="both"/>
        <w:rPr>
          <w:rFonts w:asciiTheme="minorHAnsi" w:hAnsiTheme="minorHAnsi" w:cs="Arial"/>
          <w:sz w:val="20"/>
          <w:szCs w:val="20"/>
        </w:rPr>
      </w:pPr>
      <w:r w:rsidRPr="00B23A1F">
        <w:rPr>
          <w:rFonts w:asciiTheme="minorHAnsi" w:hAnsiTheme="minorHAnsi" w:cs="Arial"/>
          <w:sz w:val="20"/>
          <w:szCs w:val="20"/>
        </w:rPr>
        <w:t xml:space="preserve">le  </w:t>
      </w:r>
      <w:r w:rsidRPr="00B23A1F">
        <w:rPr>
          <w:rFonts w:asciiTheme="minorHAnsi" w:hAnsiTheme="minorHAnsi" w:cs="Arial"/>
          <w:b/>
          <w:sz w:val="20"/>
          <w:szCs w:val="20"/>
        </w:rPr>
        <w:t>CENTRE HOSPITALIER INTERCOMMUNAL REDON-CARENTOIR</w:t>
      </w:r>
      <w:r w:rsidRPr="00B23A1F">
        <w:rPr>
          <w:rFonts w:asciiTheme="minorHAnsi" w:hAnsiTheme="minorHAnsi" w:cs="Arial"/>
          <w:sz w:val="20"/>
          <w:szCs w:val="20"/>
        </w:rPr>
        <w:t>,</w:t>
      </w:r>
    </w:p>
    <w:p w14:paraId="29D6B04F" w14:textId="77777777" w:rsidR="009147E9" w:rsidRPr="00B23A1F" w:rsidRDefault="009147E9" w:rsidP="00876E02">
      <w:pPr>
        <w:pStyle w:val="Paragraphedeliste"/>
        <w:ind w:left="0"/>
        <w:jc w:val="both"/>
        <w:rPr>
          <w:rFonts w:asciiTheme="minorHAnsi" w:hAnsiTheme="minorHAnsi" w:cs="Arial"/>
          <w:sz w:val="20"/>
          <w:szCs w:val="20"/>
        </w:rPr>
      </w:pPr>
      <w:r w:rsidRPr="00B23A1F">
        <w:rPr>
          <w:rFonts w:asciiTheme="minorHAnsi" w:hAnsiTheme="minorHAnsi" w:cs="Arial"/>
          <w:sz w:val="20"/>
          <w:szCs w:val="20"/>
        </w:rPr>
        <w:t xml:space="preserve"> </w:t>
      </w:r>
    </w:p>
    <w:p w14:paraId="79B23B44"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 VITRE</w:t>
      </w:r>
      <w:r w:rsidRPr="00B23A1F">
        <w:rPr>
          <w:rFonts w:asciiTheme="minorHAnsi" w:hAnsiTheme="minorHAnsi" w:cs="Arial"/>
        </w:rPr>
        <w:t xml:space="preserve">, </w:t>
      </w:r>
    </w:p>
    <w:p w14:paraId="738610EB" w14:textId="77777777" w:rsidR="009147E9" w:rsidRPr="00B23A1F" w:rsidRDefault="009147E9" w:rsidP="00876E02">
      <w:pPr>
        <w:rPr>
          <w:rFonts w:asciiTheme="minorHAnsi" w:hAnsiTheme="minorHAnsi" w:cs="Arial"/>
        </w:rPr>
      </w:pPr>
    </w:p>
    <w:p w14:paraId="016CFF04"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 LA GUERCHE DE BRETAGNE</w:t>
      </w:r>
      <w:r w:rsidRPr="00B23A1F">
        <w:rPr>
          <w:rFonts w:asciiTheme="minorHAnsi" w:hAnsiTheme="minorHAnsi" w:cs="Arial"/>
        </w:rPr>
        <w:t xml:space="preserve">, </w:t>
      </w:r>
    </w:p>
    <w:p w14:paraId="637805D2" w14:textId="77777777" w:rsidR="009147E9" w:rsidRPr="00B23A1F" w:rsidRDefault="009147E9" w:rsidP="00876E02">
      <w:pPr>
        <w:jc w:val="both"/>
        <w:rPr>
          <w:rFonts w:asciiTheme="minorHAnsi" w:hAnsiTheme="minorHAnsi" w:cs="Arial"/>
        </w:rPr>
      </w:pPr>
    </w:p>
    <w:p w14:paraId="37567074"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LE GRAND-FOUGERAY</w:t>
      </w:r>
      <w:r w:rsidRPr="00B23A1F">
        <w:rPr>
          <w:rFonts w:asciiTheme="minorHAnsi" w:hAnsiTheme="minorHAnsi" w:cs="Arial"/>
        </w:rPr>
        <w:t xml:space="preserve">, </w:t>
      </w:r>
    </w:p>
    <w:p w14:paraId="463F29E8" w14:textId="77777777" w:rsidR="009147E9" w:rsidRPr="00B23A1F" w:rsidRDefault="009147E9" w:rsidP="00876E02">
      <w:pPr>
        <w:jc w:val="both"/>
        <w:rPr>
          <w:rFonts w:asciiTheme="minorHAnsi" w:hAnsiTheme="minorHAnsi" w:cs="Arial"/>
        </w:rPr>
      </w:pPr>
    </w:p>
    <w:p w14:paraId="25A64D81"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DES MARCHES DE BRETAGNE</w:t>
      </w:r>
      <w:r w:rsidRPr="00B23A1F">
        <w:rPr>
          <w:rFonts w:asciiTheme="minorHAnsi" w:hAnsiTheme="minorHAnsi" w:cs="Arial"/>
        </w:rPr>
        <w:t>,</w:t>
      </w:r>
    </w:p>
    <w:p w14:paraId="3B7B4B86" w14:textId="77777777" w:rsidR="009147E9" w:rsidRPr="00B23A1F" w:rsidRDefault="009147E9" w:rsidP="00876E02">
      <w:pPr>
        <w:jc w:val="both"/>
        <w:rPr>
          <w:rFonts w:asciiTheme="minorHAnsi" w:hAnsiTheme="minorHAnsi" w:cs="Arial"/>
        </w:rPr>
      </w:pPr>
    </w:p>
    <w:p w14:paraId="3551A5DF" w14:textId="77777777" w:rsidR="009147E9" w:rsidRPr="00B23A1F" w:rsidRDefault="009147E9" w:rsidP="00876E02">
      <w:pPr>
        <w:jc w:val="both"/>
        <w:rPr>
          <w:rFonts w:asciiTheme="minorHAnsi" w:hAnsiTheme="minorHAnsi" w:cs="Arial"/>
        </w:rPr>
      </w:pPr>
      <w:r w:rsidRPr="00B23A1F">
        <w:rPr>
          <w:rFonts w:asciiTheme="minorHAnsi" w:hAnsiTheme="minorHAnsi" w:cs="Arial"/>
        </w:rPr>
        <w:t>-</w:t>
      </w:r>
      <w:r w:rsidRPr="00B23A1F">
        <w:rPr>
          <w:rFonts w:asciiTheme="minorHAnsi" w:hAnsiTheme="minorHAnsi" w:cs="Arial"/>
        </w:rPr>
        <w:tab/>
        <w:t xml:space="preserve">le </w:t>
      </w:r>
      <w:r w:rsidRPr="00B23A1F">
        <w:rPr>
          <w:rFonts w:asciiTheme="minorHAnsi" w:hAnsiTheme="minorHAnsi" w:cs="Arial"/>
          <w:b/>
        </w:rPr>
        <w:t>CENTRE HOSPITALIER DE JANZE.</w:t>
      </w:r>
    </w:p>
    <w:p w14:paraId="3A0FF5F2" w14:textId="77777777" w:rsidR="009147E9" w:rsidRPr="00B23A1F" w:rsidRDefault="009147E9" w:rsidP="00876E02">
      <w:pPr>
        <w:jc w:val="both"/>
        <w:rPr>
          <w:rFonts w:asciiTheme="minorHAnsi" w:hAnsiTheme="minorHAnsi"/>
        </w:rPr>
      </w:pPr>
    </w:p>
    <w:p w14:paraId="2177F774" w14:textId="4DA647C3" w:rsidR="006733EA" w:rsidRPr="00B23A1F" w:rsidRDefault="00904F3E" w:rsidP="00876E02">
      <w:pPr>
        <w:jc w:val="both"/>
        <w:rPr>
          <w:rFonts w:asciiTheme="minorHAnsi" w:hAnsiTheme="minorHAnsi"/>
          <w:b/>
          <w:u w:val="single"/>
        </w:rPr>
      </w:pPr>
      <w:r>
        <w:rPr>
          <w:rFonts w:asciiTheme="minorHAnsi" w:hAnsiTheme="minorHAnsi"/>
          <w:b/>
          <w:u w:val="single"/>
        </w:rPr>
        <w:t xml:space="preserve">Seul l’établissement suivant est concerné </w:t>
      </w:r>
      <w:r w:rsidR="006733EA" w:rsidRPr="00B23A1F">
        <w:rPr>
          <w:rFonts w:asciiTheme="minorHAnsi" w:hAnsiTheme="minorHAnsi"/>
          <w:b/>
          <w:u w:val="single"/>
        </w:rPr>
        <w:t>par le présent marché public :</w:t>
      </w:r>
    </w:p>
    <w:p w14:paraId="5630AD66" w14:textId="77777777" w:rsidR="006733EA" w:rsidRPr="00B23A1F" w:rsidRDefault="006733EA" w:rsidP="00876E02">
      <w:pPr>
        <w:jc w:val="both"/>
        <w:rPr>
          <w:rFonts w:asciiTheme="minorHAnsi" w:hAnsiTheme="minorHAnsi"/>
        </w:rPr>
      </w:pPr>
    </w:p>
    <w:p w14:paraId="7BF03D6C" w14:textId="142B5732" w:rsidR="006733EA" w:rsidRPr="00B23A1F" w:rsidRDefault="00F3624C" w:rsidP="00876E02">
      <w:pPr>
        <w:pStyle w:val="Paragraphedeliste"/>
        <w:numPr>
          <w:ilvl w:val="0"/>
          <w:numId w:val="37"/>
        </w:numPr>
        <w:contextualSpacing/>
        <w:jc w:val="both"/>
        <w:rPr>
          <w:rFonts w:asciiTheme="minorHAnsi" w:hAnsiTheme="minorHAnsi"/>
          <w:sz w:val="20"/>
          <w:szCs w:val="20"/>
        </w:rPr>
      </w:pPr>
      <w:r w:rsidRPr="00B23A1F">
        <w:rPr>
          <w:rFonts w:asciiTheme="minorHAnsi" w:hAnsiTheme="minorHAnsi"/>
          <w:sz w:val="20"/>
          <w:szCs w:val="20"/>
        </w:rPr>
        <w:t xml:space="preserve">Le </w:t>
      </w:r>
      <w:r w:rsidRPr="00751867">
        <w:rPr>
          <w:rFonts w:asciiTheme="minorHAnsi" w:hAnsiTheme="minorHAnsi"/>
          <w:b/>
          <w:sz w:val="20"/>
          <w:szCs w:val="20"/>
        </w:rPr>
        <w:t>CENTRE HOSPITALIER INTERCOMMUNAL REDON-CARENTOIR</w:t>
      </w:r>
      <w:r w:rsidR="00751867">
        <w:rPr>
          <w:rFonts w:asciiTheme="minorHAnsi" w:hAnsiTheme="minorHAnsi"/>
          <w:b/>
          <w:sz w:val="20"/>
          <w:szCs w:val="20"/>
        </w:rPr>
        <w:t>.</w:t>
      </w:r>
    </w:p>
    <w:p w14:paraId="61829076" w14:textId="77777777" w:rsidR="006733EA" w:rsidRPr="00B23A1F" w:rsidRDefault="006733EA" w:rsidP="00876E02">
      <w:pPr>
        <w:jc w:val="both"/>
        <w:rPr>
          <w:rFonts w:asciiTheme="minorHAnsi" w:hAnsiTheme="minorHAnsi"/>
        </w:rPr>
      </w:pPr>
    </w:p>
    <w:p w14:paraId="2C76E9B2" w14:textId="77777777" w:rsidR="004A3E89" w:rsidRPr="006809AD" w:rsidRDefault="004A3E89" w:rsidP="00876E02">
      <w:pPr>
        <w:jc w:val="both"/>
        <w:rPr>
          <w:rFonts w:ascii="Calibri" w:hAnsi="Calibri"/>
        </w:rPr>
      </w:pPr>
      <w:r w:rsidRPr="006809AD">
        <w:rPr>
          <w:rFonts w:ascii="Calibri" w:hAnsi="Calibri"/>
        </w:rPr>
        <w:t xml:space="preserve">Ainsi, </w:t>
      </w:r>
      <w:r>
        <w:rPr>
          <w:rFonts w:ascii="Calibri" w:hAnsi="Calibri"/>
        </w:rPr>
        <w:t>il est confié</w:t>
      </w:r>
      <w:r w:rsidRPr="006809AD">
        <w:rPr>
          <w:rFonts w:ascii="Calibri" w:hAnsi="Calibri"/>
        </w:rPr>
        <w:t xml:space="preserve"> au CHU de </w:t>
      </w:r>
      <w:r>
        <w:rPr>
          <w:rFonts w:ascii="Calibri" w:hAnsi="Calibri"/>
        </w:rPr>
        <w:t>Rennes</w:t>
      </w:r>
      <w:r w:rsidRPr="006809AD">
        <w:rPr>
          <w:rFonts w:ascii="Calibri" w:hAnsi="Calibri"/>
        </w:rPr>
        <w:t xml:space="preserve"> la fonction d’assurer</w:t>
      </w:r>
      <w:r>
        <w:rPr>
          <w:rFonts w:ascii="Calibri" w:hAnsi="Calibri"/>
        </w:rPr>
        <w:t>,</w:t>
      </w:r>
      <w:r w:rsidRPr="006809AD">
        <w:rPr>
          <w:rFonts w:ascii="Calibri" w:hAnsi="Calibri"/>
        </w:rPr>
        <w:t xml:space="preserve"> pour le compte de</w:t>
      </w:r>
      <w:r>
        <w:rPr>
          <w:rFonts w:ascii="Calibri" w:hAnsi="Calibri"/>
        </w:rPr>
        <w:t>s autres membres, la passation du</w:t>
      </w:r>
      <w:r w:rsidRPr="006809AD">
        <w:rPr>
          <w:rFonts w:ascii="Calibri" w:hAnsi="Calibri"/>
        </w:rPr>
        <w:t xml:space="preserve"> marché </w:t>
      </w:r>
      <w:r>
        <w:rPr>
          <w:rFonts w:ascii="Calibri" w:hAnsi="Calibri"/>
        </w:rPr>
        <w:t xml:space="preserve">public </w:t>
      </w:r>
      <w:r w:rsidRPr="006809AD">
        <w:rPr>
          <w:rFonts w:ascii="Calibri" w:hAnsi="Calibri"/>
        </w:rPr>
        <w:t>ainsi que certaines missions liées à l’exécution (décision de reconduction, conclusion d’avenant, décision de résiliation).</w:t>
      </w:r>
    </w:p>
    <w:p w14:paraId="68F0286E" w14:textId="77777777" w:rsidR="004A3E89" w:rsidRPr="006809AD" w:rsidRDefault="004A3E89" w:rsidP="00876E02">
      <w:pPr>
        <w:jc w:val="both"/>
        <w:rPr>
          <w:rFonts w:ascii="Calibri" w:hAnsi="Calibri"/>
        </w:rPr>
      </w:pPr>
      <w:r w:rsidRPr="006809AD">
        <w:rPr>
          <w:rFonts w:ascii="Calibri" w:hAnsi="Calibri"/>
        </w:rPr>
        <w:t xml:space="preserve">Les spécificités de chaque établissement </w:t>
      </w:r>
      <w:proofErr w:type="gramStart"/>
      <w:r>
        <w:rPr>
          <w:rFonts w:ascii="Calibri" w:hAnsi="Calibri"/>
        </w:rPr>
        <w:t>partie</w:t>
      </w:r>
      <w:proofErr w:type="gramEnd"/>
      <w:r w:rsidRPr="006809AD">
        <w:rPr>
          <w:rFonts w:ascii="Calibri" w:hAnsi="Calibri"/>
        </w:rPr>
        <w:t xml:space="preserve"> s</w:t>
      </w:r>
      <w:r>
        <w:rPr>
          <w:rFonts w:ascii="Calibri" w:hAnsi="Calibri"/>
        </w:rPr>
        <w:t>ont précisées dans les pièces du</w:t>
      </w:r>
      <w:r w:rsidRPr="006809AD">
        <w:rPr>
          <w:rFonts w:ascii="Calibri" w:hAnsi="Calibri"/>
        </w:rPr>
        <w:t xml:space="preserve"> marché</w:t>
      </w:r>
      <w:r>
        <w:rPr>
          <w:rFonts w:ascii="Calibri" w:hAnsi="Calibri"/>
        </w:rPr>
        <w:t xml:space="preserve"> public</w:t>
      </w:r>
      <w:r w:rsidRPr="006809AD">
        <w:rPr>
          <w:rFonts w:ascii="Calibri" w:hAnsi="Calibri"/>
        </w:rPr>
        <w:t>.</w:t>
      </w:r>
    </w:p>
    <w:p w14:paraId="604C01D7" w14:textId="77777777" w:rsidR="004A3E89" w:rsidRPr="006809AD" w:rsidRDefault="004A3E89" w:rsidP="00876E02">
      <w:pPr>
        <w:jc w:val="both"/>
        <w:rPr>
          <w:rFonts w:ascii="Calibri" w:hAnsi="Calibri"/>
        </w:rPr>
      </w:pPr>
    </w:p>
    <w:p w14:paraId="5EEF74F0" w14:textId="77777777" w:rsidR="004A3E89" w:rsidRPr="006809AD" w:rsidRDefault="004A3E89" w:rsidP="00876E02">
      <w:pPr>
        <w:jc w:val="both"/>
        <w:rPr>
          <w:rFonts w:ascii="Calibri" w:hAnsi="Calibri"/>
        </w:rPr>
      </w:pPr>
      <w:r w:rsidRPr="006809AD">
        <w:rPr>
          <w:rFonts w:ascii="Calibri" w:hAnsi="Calibri"/>
        </w:rPr>
        <w:t xml:space="preserve">Toutes les autres missions de la phase d’exécution des marchés </w:t>
      </w:r>
      <w:r>
        <w:rPr>
          <w:rFonts w:ascii="Calibri" w:hAnsi="Calibri"/>
        </w:rPr>
        <w:t xml:space="preserve">publics </w:t>
      </w:r>
      <w:r w:rsidRPr="006809AD">
        <w:rPr>
          <w:rFonts w:ascii="Calibri" w:hAnsi="Calibri"/>
        </w:rPr>
        <w:t xml:space="preserve">relèvent de chaque établissement </w:t>
      </w:r>
      <w:proofErr w:type="gramStart"/>
      <w:r w:rsidRPr="006809AD">
        <w:rPr>
          <w:rFonts w:ascii="Calibri" w:hAnsi="Calibri"/>
        </w:rPr>
        <w:t>partie</w:t>
      </w:r>
      <w:proofErr w:type="gramEnd"/>
      <w:r w:rsidRPr="006809AD">
        <w:rPr>
          <w:rFonts w:ascii="Calibri" w:hAnsi="Calibri"/>
        </w:rPr>
        <w:t xml:space="preserve"> au GHT. L’exécution du marché </w:t>
      </w:r>
      <w:r>
        <w:rPr>
          <w:rFonts w:ascii="Calibri" w:hAnsi="Calibri"/>
        </w:rPr>
        <w:t xml:space="preserve">public </w:t>
      </w:r>
      <w:r w:rsidRPr="006809AD">
        <w:rPr>
          <w:rFonts w:ascii="Calibri" w:hAnsi="Calibri"/>
        </w:rPr>
        <w:t>couvre son régime financier (le recours, le cas</w:t>
      </w:r>
      <w:r>
        <w:rPr>
          <w:rFonts w:ascii="Calibri" w:hAnsi="Calibri"/>
        </w:rPr>
        <w:t xml:space="preserve"> échéant, à la sous-traitance, l</w:t>
      </w:r>
      <w:r w:rsidRPr="006809AD">
        <w:rPr>
          <w:rFonts w:ascii="Calibri" w:hAnsi="Calibri"/>
        </w:rPr>
        <w:t>a gestion et l’émission des commandes passées au titre des marchés</w:t>
      </w:r>
      <w:r>
        <w:rPr>
          <w:rFonts w:ascii="Calibri" w:hAnsi="Calibri"/>
        </w:rPr>
        <w:t xml:space="preserve"> publics</w:t>
      </w:r>
      <w:r w:rsidRPr="006809AD">
        <w:rPr>
          <w:rFonts w:ascii="Calibri" w:hAnsi="Calibri"/>
        </w:rPr>
        <w:t>, la vérification du service fait, le règlement, le versement d’avances et d’acomptes, la liquidation et le mandatement des factures…).</w:t>
      </w:r>
    </w:p>
    <w:p w14:paraId="2366013E" w14:textId="77777777" w:rsidR="004A3E89" w:rsidRPr="006809AD" w:rsidRDefault="004A3E89" w:rsidP="00876E02">
      <w:pPr>
        <w:jc w:val="both"/>
        <w:rPr>
          <w:rFonts w:ascii="Calibri" w:hAnsi="Calibri"/>
        </w:rPr>
      </w:pPr>
    </w:p>
    <w:p w14:paraId="1B4A6A23" w14:textId="77777777" w:rsidR="004A3E89" w:rsidRPr="006809AD" w:rsidRDefault="004A3E89" w:rsidP="00876E02">
      <w:pPr>
        <w:jc w:val="both"/>
        <w:rPr>
          <w:rFonts w:ascii="Calibri" w:hAnsi="Calibri"/>
        </w:rPr>
      </w:pPr>
      <w:r w:rsidRPr="006809AD">
        <w:rPr>
          <w:rFonts w:ascii="Calibri" w:hAnsi="Calibri"/>
        </w:rPr>
        <w:t xml:space="preserve">De ce fait, dans cette consultation, le terme </w:t>
      </w:r>
      <w:r>
        <w:rPr>
          <w:rFonts w:ascii="Calibri" w:hAnsi="Calibri"/>
        </w:rPr>
        <w:t>« </w:t>
      </w:r>
      <w:r w:rsidRPr="006809AD">
        <w:rPr>
          <w:rFonts w:ascii="Calibri" w:hAnsi="Calibri"/>
        </w:rPr>
        <w:t xml:space="preserve">CHU de </w:t>
      </w:r>
      <w:r>
        <w:rPr>
          <w:rFonts w:ascii="Calibri" w:hAnsi="Calibri"/>
        </w:rPr>
        <w:t>de Rennes »</w:t>
      </w:r>
      <w:r w:rsidRPr="006809AD">
        <w:rPr>
          <w:rFonts w:ascii="Calibri" w:hAnsi="Calibri"/>
        </w:rPr>
        <w:t xml:space="preserve"> désigne l’établissement support du Groupement Ho</w:t>
      </w:r>
      <w:r>
        <w:rPr>
          <w:rFonts w:ascii="Calibri" w:hAnsi="Calibri"/>
        </w:rPr>
        <w:t>spitalier de Territoire (GHT) «Haute-Bretagne</w:t>
      </w:r>
      <w:r w:rsidRPr="006809AD">
        <w:rPr>
          <w:rFonts w:ascii="Calibri" w:hAnsi="Calibri"/>
        </w:rPr>
        <w:t>».</w:t>
      </w:r>
    </w:p>
    <w:p w14:paraId="10D6868D" w14:textId="77777777" w:rsidR="004A3E89" w:rsidRDefault="004A3E89" w:rsidP="00876E02"/>
    <w:p w14:paraId="10F48DCA" w14:textId="77777777" w:rsidR="004A3E89" w:rsidRDefault="004A3E89" w:rsidP="00876E02">
      <w:pPr>
        <w:jc w:val="both"/>
        <w:rPr>
          <w:rFonts w:ascii="Calibri" w:hAnsi="Calibri"/>
        </w:rPr>
      </w:pPr>
      <w:r>
        <w:rPr>
          <w:rFonts w:ascii="Calibri" w:hAnsi="Calibri"/>
        </w:rPr>
        <w:t xml:space="preserve">Le terme « CHI REDON-CARENTOIR » désigne l’établissement </w:t>
      </w:r>
      <w:proofErr w:type="gramStart"/>
      <w:r>
        <w:rPr>
          <w:rFonts w:ascii="Calibri" w:hAnsi="Calibri"/>
        </w:rPr>
        <w:t>partie</w:t>
      </w:r>
      <w:proofErr w:type="gramEnd"/>
      <w:r>
        <w:rPr>
          <w:rFonts w:ascii="Calibri" w:hAnsi="Calibri"/>
        </w:rPr>
        <w:t>, seul bénéficiaire du présent marché public.</w:t>
      </w:r>
    </w:p>
    <w:p w14:paraId="0EC0CA10" w14:textId="77777777" w:rsidR="00076E77" w:rsidRPr="00B23A1F" w:rsidRDefault="00076E77" w:rsidP="00876E02">
      <w:pPr>
        <w:rPr>
          <w:rFonts w:asciiTheme="minorHAnsi" w:hAnsiTheme="minorHAnsi" w:cs="Arial"/>
          <w:b/>
          <w:bCs/>
        </w:rPr>
      </w:pPr>
    </w:p>
    <w:p w14:paraId="66204FF1" w14:textId="77777777" w:rsidR="00F36F82" w:rsidRDefault="00F36F82" w:rsidP="00876E02">
      <w:pPr>
        <w:tabs>
          <w:tab w:val="left" w:pos="426"/>
        </w:tabs>
        <w:jc w:val="both"/>
        <w:rPr>
          <w:rFonts w:asciiTheme="minorHAnsi" w:hAnsiTheme="minorHAnsi" w:cs="Arial"/>
          <w:b/>
        </w:rPr>
      </w:pPr>
    </w:p>
    <w:p w14:paraId="530C2316" w14:textId="77777777" w:rsidR="00076E77" w:rsidRDefault="00076E77" w:rsidP="00876E02">
      <w:pPr>
        <w:tabs>
          <w:tab w:val="left" w:pos="426"/>
        </w:tabs>
        <w:jc w:val="both"/>
        <w:rPr>
          <w:rFonts w:asciiTheme="minorHAnsi" w:hAnsiTheme="minorHAnsi" w:cs="Arial"/>
          <w:b/>
        </w:rPr>
      </w:pPr>
    </w:p>
    <w:p w14:paraId="13AAE9B9" w14:textId="77777777" w:rsidR="00076E77" w:rsidRDefault="00076E77" w:rsidP="00876E02">
      <w:pPr>
        <w:tabs>
          <w:tab w:val="left" w:pos="426"/>
        </w:tabs>
        <w:jc w:val="both"/>
        <w:rPr>
          <w:rFonts w:asciiTheme="minorHAnsi" w:hAnsiTheme="minorHAnsi" w:cs="Arial"/>
          <w:b/>
        </w:rPr>
      </w:pPr>
    </w:p>
    <w:p w14:paraId="1ED512CF" w14:textId="77777777" w:rsidR="00076E77" w:rsidRDefault="00076E77" w:rsidP="00876E02">
      <w:pPr>
        <w:tabs>
          <w:tab w:val="left" w:pos="426"/>
        </w:tabs>
        <w:jc w:val="both"/>
        <w:rPr>
          <w:rFonts w:asciiTheme="minorHAnsi" w:hAnsiTheme="minorHAnsi" w:cs="Arial"/>
          <w:b/>
        </w:rPr>
      </w:pPr>
    </w:p>
    <w:p w14:paraId="2ED6EFB6" w14:textId="77777777" w:rsidR="00C4511C" w:rsidRDefault="00C4511C" w:rsidP="00876E02">
      <w:pPr>
        <w:tabs>
          <w:tab w:val="left" w:pos="426"/>
        </w:tabs>
        <w:jc w:val="both"/>
        <w:rPr>
          <w:rFonts w:asciiTheme="minorHAnsi" w:hAnsiTheme="minorHAnsi" w:cs="Arial"/>
          <w:b/>
        </w:rPr>
      </w:pPr>
    </w:p>
    <w:p w14:paraId="6F3F564E" w14:textId="77777777" w:rsidR="00076E77" w:rsidRDefault="00076E77" w:rsidP="00876E02">
      <w:pPr>
        <w:tabs>
          <w:tab w:val="left" w:pos="426"/>
        </w:tabs>
        <w:jc w:val="both"/>
        <w:rPr>
          <w:rFonts w:asciiTheme="minorHAnsi" w:hAnsiTheme="minorHAnsi" w:cs="Arial"/>
          <w:b/>
        </w:rPr>
      </w:pPr>
    </w:p>
    <w:p w14:paraId="2BB0522E" w14:textId="77777777" w:rsidR="00122C1E" w:rsidRPr="00B23A1F" w:rsidRDefault="00122C1E" w:rsidP="00876E02">
      <w:pPr>
        <w:tabs>
          <w:tab w:val="left" w:pos="426"/>
        </w:tabs>
        <w:jc w:val="both"/>
        <w:rPr>
          <w:rFonts w:asciiTheme="minorHAnsi" w:hAnsiTheme="minorHAnsi" w:cs="Arial"/>
          <w:b/>
        </w:rPr>
      </w:pPr>
    </w:p>
    <w:p w14:paraId="594F8545" w14:textId="77777777" w:rsidR="00821C7B" w:rsidRPr="00B23A1F" w:rsidRDefault="00130A2A" w:rsidP="00876E02">
      <w:pPr>
        <w:pStyle w:val="Titre1"/>
        <w:spacing w:before="0" w:after="0"/>
        <w:rPr>
          <w:rStyle w:val="StyleCalibriGrasSoulignementOmbre"/>
          <w:rFonts w:asciiTheme="minorHAnsi" w:hAnsiTheme="minorHAnsi"/>
          <w:b/>
          <w:sz w:val="20"/>
          <w:szCs w:val="20"/>
        </w:rPr>
      </w:pPr>
      <w:bookmarkStart w:id="0" w:name="_Toc363033079"/>
      <w:bookmarkStart w:id="1" w:name="_Toc363560580"/>
      <w:bookmarkStart w:id="2" w:name="_Toc363567885"/>
      <w:bookmarkStart w:id="3" w:name="_Toc363723695"/>
      <w:bookmarkStart w:id="4" w:name="_Toc10705846"/>
      <w:r w:rsidRPr="00B23A1F">
        <w:rPr>
          <w:rStyle w:val="StyleCalibriGrasSoulignementOmbre"/>
          <w:rFonts w:asciiTheme="minorHAnsi" w:hAnsiTheme="minorHAnsi"/>
          <w:b/>
          <w:sz w:val="20"/>
          <w:szCs w:val="20"/>
        </w:rPr>
        <w:lastRenderedPageBreak/>
        <w:t>Objet du marché</w:t>
      </w:r>
      <w:bookmarkEnd w:id="0"/>
      <w:bookmarkEnd w:id="1"/>
      <w:bookmarkEnd w:id="2"/>
      <w:bookmarkEnd w:id="3"/>
      <w:r w:rsidR="00F36F82" w:rsidRPr="00B23A1F">
        <w:rPr>
          <w:rStyle w:val="StyleCalibriGrasSoulignementOmbre"/>
          <w:rFonts w:asciiTheme="minorHAnsi" w:hAnsiTheme="minorHAnsi"/>
          <w:b/>
          <w:sz w:val="20"/>
          <w:szCs w:val="20"/>
        </w:rPr>
        <w:t xml:space="preserve"> </w:t>
      </w:r>
      <w:r w:rsidR="002521BE" w:rsidRPr="00B23A1F">
        <w:rPr>
          <w:rStyle w:val="StyleCalibriGrasSoulignementOmbre"/>
          <w:rFonts w:asciiTheme="minorHAnsi" w:hAnsiTheme="minorHAnsi"/>
          <w:b/>
          <w:sz w:val="20"/>
          <w:szCs w:val="20"/>
        </w:rPr>
        <w:t>public</w:t>
      </w:r>
      <w:r w:rsidR="00C75122" w:rsidRPr="00B23A1F">
        <w:rPr>
          <w:rStyle w:val="StyleCalibriGrasSoulignementOmbre"/>
          <w:rFonts w:asciiTheme="minorHAnsi" w:hAnsiTheme="minorHAnsi"/>
          <w:b/>
          <w:sz w:val="20"/>
          <w:szCs w:val="20"/>
        </w:rPr>
        <w:t>– Disposition</w:t>
      </w:r>
      <w:r w:rsidR="00A8540E" w:rsidRPr="00B23A1F">
        <w:rPr>
          <w:rStyle w:val="StyleCalibriGrasSoulignementOmbre"/>
          <w:rFonts w:asciiTheme="minorHAnsi" w:hAnsiTheme="minorHAnsi"/>
          <w:b/>
          <w:sz w:val="20"/>
          <w:szCs w:val="20"/>
        </w:rPr>
        <w:t>s</w:t>
      </w:r>
      <w:r w:rsidR="00C75122" w:rsidRPr="00B23A1F">
        <w:rPr>
          <w:rStyle w:val="StyleCalibriGrasSoulignementOmbre"/>
          <w:rFonts w:asciiTheme="minorHAnsi" w:hAnsiTheme="minorHAnsi"/>
          <w:b/>
          <w:sz w:val="20"/>
          <w:szCs w:val="20"/>
        </w:rPr>
        <w:t xml:space="preserve"> générales</w:t>
      </w:r>
      <w:bookmarkEnd w:id="4"/>
    </w:p>
    <w:p w14:paraId="2DBF0D7D" w14:textId="77777777" w:rsidR="00C75122" w:rsidRPr="00B23A1F" w:rsidRDefault="00C75122" w:rsidP="00876E02">
      <w:pPr>
        <w:tabs>
          <w:tab w:val="left" w:pos="426"/>
        </w:tabs>
        <w:jc w:val="both"/>
        <w:rPr>
          <w:rFonts w:asciiTheme="minorHAnsi" w:hAnsiTheme="minorHAnsi"/>
        </w:rPr>
      </w:pPr>
    </w:p>
    <w:p w14:paraId="7E4F6892" w14:textId="77777777" w:rsidR="00C75122" w:rsidRPr="009F7E56" w:rsidRDefault="00C75122" w:rsidP="00876E02">
      <w:pPr>
        <w:pStyle w:val="Titre3"/>
      </w:pPr>
      <w:bookmarkStart w:id="5" w:name="_Toc10705847"/>
      <w:r w:rsidRPr="009F7E56">
        <w:t xml:space="preserve">Objet du marché </w:t>
      </w:r>
      <w:r w:rsidR="002521BE" w:rsidRPr="009F7E56">
        <w:t>public</w:t>
      </w:r>
      <w:bookmarkEnd w:id="5"/>
    </w:p>
    <w:p w14:paraId="6B62F1B3" w14:textId="77777777" w:rsidR="00C75122" w:rsidRPr="00B23A1F" w:rsidRDefault="00C75122" w:rsidP="00876E02">
      <w:pPr>
        <w:tabs>
          <w:tab w:val="left" w:pos="426"/>
        </w:tabs>
        <w:jc w:val="both"/>
        <w:rPr>
          <w:rFonts w:asciiTheme="minorHAnsi" w:hAnsiTheme="minorHAnsi"/>
        </w:rPr>
      </w:pPr>
    </w:p>
    <w:p w14:paraId="30E35296" w14:textId="77777777" w:rsidR="00B62565" w:rsidRPr="00AD2E05" w:rsidRDefault="00B62565" w:rsidP="00876E02">
      <w:pPr>
        <w:pStyle w:val="Retraitcorpsdetexte2"/>
        <w:spacing w:after="0" w:line="240" w:lineRule="auto"/>
        <w:ind w:left="0"/>
        <w:jc w:val="both"/>
        <w:rPr>
          <w:rFonts w:ascii="Calibri" w:hAnsi="Calibri" w:cs="Calibri"/>
          <w:lang w:val="fr-FR"/>
        </w:rPr>
      </w:pPr>
      <w:r w:rsidRPr="004814C0">
        <w:rPr>
          <w:rFonts w:ascii="Calibri" w:hAnsi="Calibri" w:cs="Calibri"/>
        </w:rPr>
        <w:t xml:space="preserve">Le présent marché public a pour objet </w:t>
      </w:r>
      <w:r w:rsidRPr="00C05BFB">
        <w:rPr>
          <w:rFonts w:ascii="Calibri" w:hAnsi="Calibri"/>
        </w:rPr>
        <w:t>l</w:t>
      </w:r>
      <w:r>
        <w:rPr>
          <w:rFonts w:ascii="Calibri" w:hAnsi="Calibri"/>
          <w:lang w:val="fr-FR"/>
        </w:rPr>
        <w:t>e</w:t>
      </w:r>
      <w:r w:rsidRPr="00C05BFB">
        <w:rPr>
          <w:rFonts w:ascii="Calibri" w:hAnsi="Calibri"/>
        </w:rPr>
        <w:t xml:space="preserve"> remplacement du système de sécurité incendie et l’amélioration de la sécurité incendie au CH</w:t>
      </w:r>
      <w:r>
        <w:rPr>
          <w:rFonts w:ascii="Calibri" w:hAnsi="Calibri"/>
          <w:lang w:val="fr-FR"/>
        </w:rPr>
        <w:t>I</w:t>
      </w:r>
      <w:r w:rsidRPr="00C05BFB">
        <w:rPr>
          <w:rFonts w:ascii="Calibri" w:hAnsi="Calibri"/>
        </w:rPr>
        <w:t xml:space="preserve"> Redon-</w:t>
      </w:r>
      <w:proofErr w:type="spellStart"/>
      <w:r w:rsidRPr="00C05BFB">
        <w:rPr>
          <w:rFonts w:ascii="Calibri" w:hAnsi="Calibri"/>
        </w:rPr>
        <w:t>Carentoir</w:t>
      </w:r>
      <w:proofErr w:type="spellEnd"/>
      <w:r>
        <w:rPr>
          <w:rFonts w:ascii="Calibri" w:hAnsi="Calibri" w:cs="Calibri"/>
          <w:lang w:val="fr-FR"/>
        </w:rPr>
        <w:t>.</w:t>
      </w:r>
    </w:p>
    <w:p w14:paraId="680A4E5D" w14:textId="77777777" w:rsidR="00821C7B" w:rsidRDefault="00821C7B" w:rsidP="00876E02">
      <w:pPr>
        <w:tabs>
          <w:tab w:val="left" w:pos="426"/>
        </w:tabs>
        <w:jc w:val="both"/>
        <w:rPr>
          <w:rFonts w:asciiTheme="minorHAnsi" w:hAnsiTheme="minorHAnsi"/>
        </w:rPr>
      </w:pPr>
    </w:p>
    <w:p w14:paraId="768B0662" w14:textId="77777777" w:rsidR="00661058" w:rsidRPr="00740322" w:rsidRDefault="00661058" w:rsidP="00876E02">
      <w:pPr>
        <w:pStyle w:val="StylefcasegaucheAprs0pt"/>
      </w:pPr>
      <w:r w:rsidRPr="00740322">
        <w:t>La description des ouvrages et leurs spécifications techniques sont indiquées dans le Cahier des Clauses Techniques Particulières (C.C.T.P.).</w:t>
      </w:r>
    </w:p>
    <w:p w14:paraId="77E3BB07" w14:textId="77777777" w:rsidR="00661058" w:rsidRPr="00B23A1F" w:rsidRDefault="00661058" w:rsidP="00876E02">
      <w:pPr>
        <w:tabs>
          <w:tab w:val="left" w:pos="426"/>
        </w:tabs>
        <w:jc w:val="both"/>
        <w:rPr>
          <w:rFonts w:asciiTheme="minorHAnsi" w:hAnsiTheme="minorHAnsi"/>
        </w:rPr>
      </w:pPr>
    </w:p>
    <w:p w14:paraId="7F08AF89" w14:textId="77777777" w:rsidR="00F36F82" w:rsidRPr="009F7E56" w:rsidRDefault="00C75122" w:rsidP="00876E02">
      <w:pPr>
        <w:pStyle w:val="Titre3"/>
      </w:pPr>
      <w:bookmarkStart w:id="6" w:name="_Toc10705848"/>
      <w:bookmarkStart w:id="7" w:name="_Toc363033080"/>
      <w:bookmarkStart w:id="8" w:name="_Toc363560581"/>
      <w:bookmarkStart w:id="9" w:name="_Toc363567886"/>
      <w:bookmarkStart w:id="10" w:name="_Toc363723696"/>
      <w:r w:rsidRPr="009F7E56">
        <w:t>Allotissement</w:t>
      </w:r>
      <w:bookmarkEnd w:id="6"/>
      <w:r w:rsidRPr="009F7E56">
        <w:t xml:space="preserve"> </w:t>
      </w:r>
      <w:bookmarkEnd w:id="7"/>
      <w:bookmarkEnd w:id="8"/>
      <w:bookmarkEnd w:id="9"/>
      <w:bookmarkEnd w:id="10"/>
    </w:p>
    <w:p w14:paraId="19219836" w14:textId="77777777" w:rsidR="00920A07" w:rsidRPr="00B23A1F" w:rsidRDefault="00920A07" w:rsidP="00876E02">
      <w:pPr>
        <w:tabs>
          <w:tab w:val="left" w:pos="426"/>
          <w:tab w:val="left" w:pos="1134"/>
          <w:tab w:val="left" w:pos="1276"/>
          <w:tab w:val="left" w:pos="1843"/>
          <w:tab w:val="left" w:pos="2127"/>
        </w:tabs>
        <w:autoSpaceDE w:val="0"/>
        <w:autoSpaceDN w:val="0"/>
        <w:adjustRightInd w:val="0"/>
        <w:jc w:val="both"/>
        <w:rPr>
          <w:rFonts w:asciiTheme="minorHAnsi" w:hAnsiTheme="minorHAnsi"/>
        </w:rPr>
      </w:pPr>
    </w:p>
    <w:p w14:paraId="769D0D3C" w14:textId="32E7D32E" w:rsidR="00AF0952" w:rsidRDefault="00C11935" w:rsidP="00876E02">
      <w:pPr>
        <w:tabs>
          <w:tab w:val="left" w:pos="426"/>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 xml:space="preserve">Le marché </w:t>
      </w:r>
      <w:r w:rsidR="002521BE" w:rsidRPr="00B23A1F">
        <w:rPr>
          <w:rFonts w:asciiTheme="minorHAnsi" w:hAnsiTheme="minorHAnsi"/>
          <w:iCs/>
        </w:rPr>
        <w:t xml:space="preserve">public </w:t>
      </w:r>
      <w:r w:rsidR="00B62565">
        <w:rPr>
          <w:rFonts w:asciiTheme="minorHAnsi" w:hAnsiTheme="minorHAnsi"/>
          <w:iCs/>
        </w:rPr>
        <w:t xml:space="preserve"> comporte deux</w:t>
      </w:r>
      <w:r w:rsidR="00352B67">
        <w:rPr>
          <w:rFonts w:asciiTheme="minorHAnsi" w:hAnsiTheme="minorHAnsi"/>
          <w:iCs/>
        </w:rPr>
        <w:t xml:space="preserve"> lots</w:t>
      </w:r>
      <w:r w:rsidR="009A33B5" w:rsidRPr="00B23A1F">
        <w:rPr>
          <w:rFonts w:asciiTheme="minorHAnsi" w:hAnsiTheme="minorHAnsi"/>
          <w:iCs/>
        </w:rPr>
        <w:t> :</w:t>
      </w:r>
    </w:p>
    <w:p w14:paraId="1A3AFCD9" w14:textId="5E04FA26" w:rsidR="00352B67" w:rsidRPr="0018446D" w:rsidRDefault="00352B67" w:rsidP="00876E02">
      <w:pPr>
        <w:pStyle w:val="Paragraphedeliste"/>
        <w:numPr>
          <w:ilvl w:val="0"/>
          <w:numId w:val="37"/>
        </w:numPr>
        <w:tabs>
          <w:tab w:val="left" w:pos="426"/>
          <w:tab w:val="left" w:pos="1134"/>
          <w:tab w:val="left" w:pos="1276"/>
          <w:tab w:val="left" w:pos="1843"/>
          <w:tab w:val="left" w:pos="2127"/>
        </w:tabs>
        <w:autoSpaceDE w:val="0"/>
        <w:autoSpaceDN w:val="0"/>
        <w:adjustRightInd w:val="0"/>
        <w:jc w:val="both"/>
        <w:rPr>
          <w:rFonts w:asciiTheme="minorHAnsi" w:eastAsia="Times New Roman" w:hAnsiTheme="minorHAnsi"/>
          <w:iCs/>
          <w:sz w:val="20"/>
          <w:szCs w:val="20"/>
          <w:lang w:eastAsia="fr-FR"/>
        </w:rPr>
      </w:pPr>
      <w:r w:rsidRPr="0018446D">
        <w:rPr>
          <w:rFonts w:asciiTheme="minorHAnsi" w:eastAsia="Times New Roman" w:hAnsiTheme="minorHAnsi"/>
          <w:iCs/>
          <w:sz w:val="20"/>
          <w:szCs w:val="20"/>
          <w:lang w:eastAsia="fr-FR"/>
        </w:rPr>
        <w:t>Lot 1 : système de sécurité incendie (SSI)</w:t>
      </w:r>
    </w:p>
    <w:p w14:paraId="66E3C59E" w14:textId="65448030" w:rsidR="00352B67" w:rsidRDefault="00352B67" w:rsidP="00876E02">
      <w:pPr>
        <w:pStyle w:val="Paragraphedeliste"/>
        <w:numPr>
          <w:ilvl w:val="0"/>
          <w:numId w:val="37"/>
        </w:numPr>
        <w:tabs>
          <w:tab w:val="left" w:pos="426"/>
          <w:tab w:val="left" w:pos="1134"/>
          <w:tab w:val="left" w:pos="1276"/>
          <w:tab w:val="left" w:pos="1843"/>
          <w:tab w:val="left" w:pos="2127"/>
        </w:tabs>
        <w:autoSpaceDE w:val="0"/>
        <w:autoSpaceDN w:val="0"/>
        <w:adjustRightInd w:val="0"/>
        <w:jc w:val="both"/>
        <w:rPr>
          <w:rFonts w:asciiTheme="minorHAnsi" w:eastAsia="Times New Roman" w:hAnsiTheme="minorHAnsi"/>
          <w:iCs/>
          <w:sz w:val="20"/>
          <w:szCs w:val="20"/>
          <w:lang w:eastAsia="fr-FR"/>
        </w:rPr>
      </w:pPr>
      <w:r w:rsidRPr="0018446D">
        <w:rPr>
          <w:rFonts w:asciiTheme="minorHAnsi" w:eastAsia="Times New Roman" w:hAnsiTheme="minorHAnsi"/>
          <w:iCs/>
          <w:sz w:val="20"/>
          <w:szCs w:val="20"/>
          <w:lang w:eastAsia="fr-FR"/>
        </w:rPr>
        <w:t>Lot 2 : menuiseries intérieures et cloisonnement</w:t>
      </w:r>
    </w:p>
    <w:p w14:paraId="1907D914" w14:textId="77777777" w:rsidR="00B62565" w:rsidRPr="0018446D" w:rsidRDefault="00B62565" w:rsidP="00876E02">
      <w:pPr>
        <w:pStyle w:val="Paragraphedeliste"/>
        <w:numPr>
          <w:ilvl w:val="0"/>
          <w:numId w:val="37"/>
        </w:numPr>
        <w:tabs>
          <w:tab w:val="left" w:pos="426"/>
          <w:tab w:val="left" w:pos="1134"/>
          <w:tab w:val="left" w:pos="1276"/>
          <w:tab w:val="left" w:pos="1843"/>
          <w:tab w:val="left" w:pos="2127"/>
        </w:tabs>
        <w:autoSpaceDE w:val="0"/>
        <w:autoSpaceDN w:val="0"/>
        <w:adjustRightInd w:val="0"/>
        <w:jc w:val="both"/>
        <w:rPr>
          <w:rFonts w:asciiTheme="minorHAnsi" w:eastAsia="Times New Roman" w:hAnsiTheme="minorHAnsi"/>
          <w:iCs/>
          <w:sz w:val="20"/>
          <w:szCs w:val="20"/>
          <w:lang w:eastAsia="fr-FR"/>
        </w:rPr>
      </w:pPr>
    </w:p>
    <w:p w14:paraId="36FEB5B0" w14:textId="1BE41BB6" w:rsidR="00510D37" w:rsidRDefault="00B62565" w:rsidP="00876E02">
      <w:pPr>
        <w:rPr>
          <w:rFonts w:asciiTheme="minorHAnsi" w:hAnsiTheme="minorHAnsi"/>
        </w:rPr>
      </w:pPr>
      <w:r>
        <w:rPr>
          <w:rFonts w:asciiTheme="minorHAnsi" w:hAnsiTheme="minorHAnsi"/>
        </w:rPr>
        <w:t>Le présent CCAP est commun aux deux lots.</w:t>
      </w:r>
    </w:p>
    <w:p w14:paraId="55501FD6" w14:textId="77777777" w:rsidR="005E73F2" w:rsidRPr="00B23A1F" w:rsidRDefault="005E73F2" w:rsidP="00876E02">
      <w:pPr>
        <w:rPr>
          <w:rFonts w:asciiTheme="minorHAnsi" w:hAnsiTheme="minorHAnsi"/>
        </w:rPr>
      </w:pPr>
    </w:p>
    <w:p w14:paraId="7789B089" w14:textId="77777777" w:rsidR="00977CE5" w:rsidRPr="009F7E56" w:rsidRDefault="00977CE5" w:rsidP="00876E02">
      <w:pPr>
        <w:pStyle w:val="Titre3"/>
      </w:pPr>
      <w:bookmarkStart w:id="11" w:name="_Toc10705849"/>
      <w:r w:rsidRPr="009F7E56">
        <w:t>Phases</w:t>
      </w:r>
      <w:bookmarkEnd w:id="11"/>
    </w:p>
    <w:p w14:paraId="30D7AA69" w14:textId="77777777" w:rsidR="00977CE5" w:rsidRPr="00B23A1F" w:rsidRDefault="00977CE5" w:rsidP="00876E02">
      <w:pPr>
        <w:rPr>
          <w:rFonts w:asciiTheme="minorHAnsi" w:hAnsiTheme="minorHAnsi"/>
        </w:rPr>
      </w:pPr>
    </w:p>
    <w:p w14:paraId="0B5639C6" w14:textId="6616794D" w:rsidR="00AF0952" w:rsidRPr="005E73F2" w:rsidRDefault="005E73F2" w:rsidP="00876E02">
      <w:pPr>
        <w:rPr>
          <w:rFonts w:asciiTheme="minorHAnsi" w:hAnsiTheme="minorHAnsi"/>
        </w:rPr>
      </w:pPr>
      <w:r>
        <w:rPr>
          <w:rFonts w:asciiTheme="minorHAnsi" w:hAnsiTheme="minorHAnsi"/>
        </w:rPr>
        <w:t xml:space="preserve">Le lot 1 comporte deux phases : </w:t>
      </w:r>
      <w:r w:rsidR="00F3624C" w:rsidRPr="005E73F2">
        <w:rPr>
          <w:rFonts w:asciiTheme="minorHAnsi" w:hAnsiTheme="minorHAnsi"/>
        </w:rPr>
        <w:t>le remplacement du SSI et l’amélioration du système de sécurité incendie.</w:t>
      </w:r>
    </w:p>
    <w:p w14:paraId="7196D064" w14:textId="77777777" w:rsidR="00170959" w:rsidRPr="00B23A1F" w:rsidRDefault="00170959" w:rsidP="00876E02">
      <w:pPr>
        <w:rPr>
          <w:rFonts w:asciiTheme="minorHAnsi" w:hAnsiTheme="minorHAnsi"/>
        </w:rPr>
      </w:pPr>
    </w:p>
    <w:p w14:paraId="2FC39C4A" w14:textId="77777777" w:rsidR="00170959" w:rsidRPr="009F7E56" w:rsidRDefault="00170959" w:rsidP="00876E02">
      <w:pPr>
        <w:pStyle w:val="Titre3"/>
      </w:pPr>
      <w:bookmarkStart w:id="12" w:name="_Toc10705850"/>
      <w:r w:rsidRPr="009F7E56">
        <w:t>Forme du marché</w:t>
      </w:r>
      <w:r w:rsidR="00EC298B" w:rsidRPr="009F7E56">
        <w:t xml:space="preserve"> public</w:t>
      </w:r>
      <w:bookmarkEnd w:id="12"/>
    </w:p>
    <w:p w14:paraId="34FF1C98" w14:textId="77777777" w:rsidR="00170959" w:rsidRPr="00B23A1F" w:rsidRDefault="00170959" w:rsidP="00876E02">
      <w:pPr>
        <w:rPr>
          <w:rFonts w:asciiTheme="minorHAnsi" w:hAnsiTheme="minorHAnsi"/>
        </w:rPr>
      </w:pPr>
    </w:p>
    <w:p w14:paraId="2E3C2A1F" w14:textId="73008C69" w:rsidR="00B0786B" w:rsidRPr="00B23A1F" w:rsidRDefault="00087DEA" w:rsidP="00876E02">
      <w:pPr>
        <w:tabs>
          <w:tab w:val="left" w:pos="1134"/>
          <w:tab w:val="left" w:pos="1276"/>
          <w:tab w:val="left" w:pos="1843"/>
          <w:tab w:val="left" w:pos="2127"/>
          <w:tab w:val="left" w:pos="2170"/>
        </w:tabs>
        <w:autoSpaceDE w:val="0"/>
        <w:autoSpaceDN w:val="0"/>
        <w:adjustRightInd w:val="0"/>
        <w:jc w:val="both"/>
        <w:rPr>
          <w:rFonts w:asciiTheme="minorHAnsi" w:hAnsiTheme="minorHAnsi"/>
        </w:rPr>
      </w:pPr>
      <w:r>
        <w:rPr>
          <w:rFonts w:asciiTheme="minorHAnsi" w:hAnsiTheme="minorHAnsi"/>
        </w:rPr>
        <w:t>Il s’agit d’un m</w:t>
      </w:r>
      <w:r w:rsidR="005F7B23" w:rsidRPr="00B23A1F">
        <w:rPr>
          <w:rFonts w:asciiTheme="minorHAnsi" w:hAnsiTheme="minorHAnsi"/>
        </w:rPr>
        <w:t>arché ordinaire conclu à prix global et forfaitaire</w:t>
      </w:r>
      <w:r w:rsidR="00B97441" w:rsidRPr="00B23A1F">
        <w:rPr>
          <w:rFonts w:asciiTheme="minorHAnsi" w:hAnsiTheme="minorHAnsi"/>
        </w:rPr>
        <w:t>.</w:t>
      </w:r>
      <w:r w:rsidR="00D46E37" w:rsidRPr="00B23A1F">
        <w:rPr>
          <w:rFonts w:asciiTheme="minorHAnsi" w:hAnsiTheme="minorHAnsi"/>
        </w:rPr>
        <w:t xml:space="preserve"> </w:t>
      </w:r>
      <w:r w:rsidR="00D46E37" w:rsidRPr="00B23A1F">
        <w:rPr>
          <w:rFonts w:asciiTheme="minorHAnsi" w:hAnsiTheme="minorHAnsi"/>
        </w:rPr>
        <w:tab/>
      </w:r>
    </w:p>
    <w:p w14:paraId="48A21919" w14:textId="77777777" w:rsidR="002F5FEC" w:rsidRPr="00B23A1F" w:rsidRDefault="002F5FEC" w:rsidP="00876E02">
      <w:pPr>
        <w:tabs>
          <w:tab w:val="left" w:pos="567"/>
          <w:tab w:val="left" w:pos="1134"/>
          <w:tab w:val="left" w:pos="1276"/>
          <w:tab w:val="left" w:pos="1843"/>
          <w:tab w:val="left" w:pos="2127"/>
          <w:tab w:val="left" w:pos="2170"/>
        </w:tabs>
        <w:autoSpaceDE w:val="0"/>
        <w:autoSpaceDN w:val="0"/>
        <w:adjustRightInd w:val="0"/>
        <w:jc w:val="both"/>
        <w:rPr>
          <w:rFonts w:asciiTheme="minorHAnsi" w:hAnsiTheme="minorHAnsi"/>
          <w:i/>
          <w:color w:val="808080"/>
        </w:rPr>
      </w:pPr>
    </w:p>
    <w:p w14:paraId="33C5DA1C" w14:textId="77777777" w:rsidR="008A4EF5" w:rsidRPr="009F7E56" w:rsidRDefault="00F57E0C" w:rsidP="00876E02">
      <w:pPr>
        <w:pStyle w:val="Titre3"/>
      </w:pPr>
      <w:bookmarkStart w:id="13" w:name="_Toc363033084"/>
      <w:bookmarkStart w:id="14" w:name="_Toc363560585"/>
      <w:bookmarkStart w:id="15" w:name="_Toc363567890"/>
      <w:bookmarkStart w:id="16" w:name="_Toc363723700"/>
      <w:bookmarkStart w:id="17" w:name="_Toc10705851"/>
      <w:r w:rsidRPr="009F7E56">
        <w:t>Durée du marché</w:t>
      </w:r>
      <w:bookmarkEnd w:id="13"/>
      <w:bookmarkEnd w:id="14"/>
      <w:bookmarkEnd w:id="15"/>
      <w:bookmarkEnd w:id="16"/>
      <w:r w:rsidR="00EC298B" w:rsidRPr="009F7E56">
        <w:t xml:space="preserve"> public</w:t>
      </w:r>
      <w:bookmarkEnd w:id="17"/>
    </w:p>
    <w:p w14:paraId="6BD18F9B" w14:textId="77777777" w:rsidR="007A1465" w:rsidRPr="00B23A1F" w:rsidRDefault="007A1465" w:rsidP="00876E02">
      <w:pPr>
        <w:tabs>
          <w:tab w:val="left" w:pos="1134"/>
          <w:tab w:val="left" w:pos="1276"/>
          <w:tab w:val="left" w:pos="1843"/>
          <w:tab w:val="left" w:pos="2127"/>
        </w:tabs>
        <w:autoSpaceDE w:val="0"/>
        <w:autoSpaceDN w:val="0"/>
        <w:adjustRightInd w:val="0"/>
        <w:jc w:val="both"/>
        <w:rPr>
          <w:rFonts w:asciiTheme="minorHAnsi" w:hAnsiTheme="minorHAnsi"/>
        </w:rPr>
      </w:pPr>
    </w:p>
    <w:p w14:paraId="5A34E1C3" w14:textId="632A3443" w:rsidR="002521BE" w:rsidRPr="00B23A1F" w:rsidRDefault="00500F69" w:rsidP="00876E02">
      <w:pPr>
        <w:jc w:val="both"/>
        <w:rPr>
          <w:rFonts w:asciiTheme="minorHAnsi" w:hAnsiTheme="minorHAnsi" w:cs="Calibri"/>
        </w:rPr>
      </w:pPr>
      <w:r>
        <w:rPr>
          <w:rFonts w:asciiTheme="minorHAnsi" w:hAnsiTheme="minorHAnsi" w:cs="Calibri"/>
          <w:snapToGrid w:val="0"/>
        </w:rPr>
        <w:t>Le m</w:t>
      </w:r>
      <w:r w:rsidR="002521BE" w:rsidRPr="00B23A1F">
        <w:rPr>
          <w:rFonts w:asciiTheme="minorHAnsi" w:hAnsiTheme="minorHAnsi" w:cs="Calibri"/>
          <w:snapToGrid w:val="0"/>
        </w:rPr>
        <w:t xml:space="preserve">arché </w:t>
      </w:r>
      <w:r>
        <w:rPr>
          <w:rFonts w:asciiTheme="minorHAnsi" w:hAnsiTheme="minorHAnsi" w:cs="Calibri"/>
          <w:snapToGrid w:val="0"/>
        </w:rPr>
        <w:t>p</w:t>
      </w:r>
      <w:r w:rsidR="002521BE" w:rsidRPr="00B23A1F">
        <w:rPr>
          <w:rFonts w:asciiTheme="minorHAnsi" w:hAnsiTheme="minorHAnsi" w:cs="Calibri"/>
          <w:snapToGrid w:val="0"/>
        </w:rPr>
        <w:t xml:space="preserve">ublic </w:t>
      </w:r>
      <w:r w:rsidR="002521BE" w:rsidRPr="00B23A1F">
        <w:rPr>
          <w:rFonts w:asciiTheme="minorHAnsi" w:hAnsiTheme="minorHAnsi" w:cs="Calibri"/>
        </w:rPr>
        <w:t>est d'une durée de validité allant de la date de notification à la fin de la période de parfait achèvement et ce, jusqu'à l'exécution des travaux qui y sont associés.</w:t>
      </w:r>
    </w:p>
    <w:p w14:paraId="0F3CABC7"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7B35B922" w14:textId="77777777" w:rsidR="00243850" w:rsidRPr="009F7E56" w:rsidRDefault="00243850" w:rsidP="00876E02">
      <w:pPr>
        <w:pStyle w:val="Titre3"/>
      </w:pPr>
      <w:bookmarkStart w:id="18" w:name="_Toc10705852"/>
      <w:r w:rsidRPr="009F7E56">
        <w:t>Maîtrise d'ouvrage</w:t>
      </w:r>
      <w:bookmarkEnd w:id="18"/>
    </w:p>
    <w:p w14:paraId="5B08B5D1"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0325D29D" w14:textId="532116D4" w:rsidR="00F3624C" w:rsidRPr="00B23A1F" w:rsidRDefault="00104760"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Le maître d'ouvrage est</w:t>
      </w:r>
      <w:r w:rsidR="00873C3C">
        <w:rPr>
          <w:rFonts w:asciiTheme="minorHAnsi" w:hAnsiTheme="minorHAnsi"/>
          <w:iCs/>
        </w:rPr>
        <w:t> :</w:t>
      </w:r>
    </w:p>
    <w:p w14:paraId="4587015D" w14:textId="5D0D7F44" w:rsidR="00F3624C" w:rsidRPr="00873C3C"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b/>
          <w:iCs/>
        </w:rPr>
      </w:pPr>
      <w:r w:rsidRPr="00873C3C">
        <w:rPr>
          <w:rFonts w:asciiTheme="minorHAnsi" w:hAnsiTheme="minorHAnsi"/>
          <w:b/>
          <w:iCs/>
        </w:rPr>
        <w:t>CENTRE HOSPITALIER INTERCOMMUNAL REDON CARENTOIR</w:t>
      </w:r>
    </w:p>
    <w:p w14:paraId="674C3755" w14:textId="34B65EC0" w:rsidR="00F3624C" w:rsidRPr="00B23A1F" w:rsidRDefault="00873C3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Direction des achats et du patrimoine</w:t>
      </w:r>
    </w:p>
    <w:p w14:paraId="71F39CF4" w14:textId="77777777" w:rsidR="00F3624C" w:rsidRPr="00B23A1F"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8 avenue Etienne Gascon</w:t>
      </w:r>
    </w:p>
    <w:p w14:paraId="29D93E1E" w14:textId="77777777" w:rsidR="00F3624C" w:rsidRPr="00B23A1F"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CS 90262</w:t>
      </w:r>
    </w:p>
    <w:p w14:paraId="0E30D9F2" w14:textId="77777777" w:rsidR="00F3624C" w:rsidRPr="00B23A1F"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35603 REDON CEDEX</w:t>
      </w:r>
    </w:p>
    <w:p w14:paraId="4B1F511A" w14:textId="77777777" w:rsidR="0034380B" w:rsidRPr="00B23A1F" w:rsidRDefault="0034380B"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37BCFBF3" w14:textId="77777777" w:rsidR="00243850" w:rsidRPr="00B23A1F" w:rsidRDefault="00243850" w:rsidP="00876E02">
      <w:pPr>
        <w:pStyle w:val="Titre3"/>
      </w:pPr>
      <w:bookmarkStart w:id="19" w:name="_Toc10705853"/>
      <w:r w:rsidRPr="00B23A1F">
        <w:t>Maîtrise d'œuvre</w:t>
      </w:r>
      <w:bookmarkEnd w:id="19"/>
    </w:p>
    <w:p w14:paraId="65F9C3DC" w14:textId="77777777" w:rsidR="00B2201C" w:rsidRPr="00B23A1F" w:rsidRDefault="00B2201C" w:rsidP="00876E02">
      <w:pPr>
        <w:tabs>
          <w:tab w:val="left" w:pos="426"/>
        </w:tabs>
        <w:jc w:val="both"/>
        <w:rPr>
          <w:rFonts w:asciiTheme="minorHAnsi" w:hAnsiTheme="minorHAnsi"/>
          <w:u w:val="single"/>
        </w:rPr>
      </w:pPr>
    </w:p>
    <w:p w14:paraId="5123C392" w14:textId="12B02051" w:rsidR="000166F8"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La maîtrise d'œuvre est assurée par</w:t>
      </w:r>
      <w:r w:rsidR="001A1347">
        <w:rPr>
          <w:rFonts w:asciiTheme="minorHAnsi" w:hAnsiTheme="minorHAnsi"/>
          <w:iCs/>
        </w:rPr>
        <w:t> :</w:t>
      </w:r>
    </w:p>
    <w:p w14:paraId="2CF27A6B" w14:textId="77777777" w:rsidR="00873C3C" w:rsidRPr="00873C3C" w:rsidRDefault="00873C3C" w:rsidP="00876E02">
      <w:pPr>
        <w:tabs>
          <w:tab w:val="left" w:pos="1134"/>
          <w:tab w:val="left" w:pos="1276"/>
          <w:tab w:val="left" w:pos="1843"/>
          <w:tab w:val="left" w:pos="2127"/>
        </w:tabs>
        <w:autoSpaceDE w:val="0"/>
        <w:autoSpaceDN w:val="0"/>
        <w:adjustRightInd w:val="0"/>
        <w:jc w:val="center"/>
        <w:rPr>
          <w:rFonts w:ascii="Calibri" w:hAnsi="Calibri"/>
          <w:iCs/>
          <w:szCs w:val="22"/>
        </w:rPr>
      </w:pPr>
      <w:r w:rsidRPr="00873C3C">
        <w:rPr>
          <w:rFonts w:ascii="Calibri" w:hAnsi="Calibri"/>
          <w:iCs/>
          <w:szCs w:val="22"/>
        </w:rPr>
        <w:t xml:space="preserve">NAMIXIX et </w:t>
      </w:r>
      <w:proofErr w:type="spellStart"/>
      <w:r w:rsidRPr="00873C3C">
        <w:rPr>
          <w:rFonts w:ascii="Calibri" w:hAnsi="Calibri"/>
          <w:iCs/>
          <w:szCs w:val="22"/>
        </w:rPr>
        <w:t>SSICoor</w:t>
      </w:r>
      <w:proofErr w:type="spellEnd"/>
    </w:p>
    <w:p w14:paraId="6D4F1A8F" w14:textId="77777777" w:rsidR="00873C3C" w:rsidRPr="00873C3C" w:rsidRDefault="00873C3C" w:rsidP="00876E02">
      <w:pPr>
        <w:tabs>
          <w:tab w:val="left" w:pos="1134"/>
          <w:tab w:val="left" w:pos="1276"/>
          <w:tab w:val="left" w:pos="1843"/>
          <w:tab w:val="left" w:pos="2127"/>
        </w:tabs>
        <w:autoSpaceDE w:val="0"/>
        <w:autoSpaceDN w:val="0"/>
        <w:adjustRightInd w:val="0"/>
        <w:jc w:val="center"/>
        <w:rPr>
          <w:rFonts w:ascii="Calibri" w:hAnsi="Calibri"/>
          <w:iCs/>
          <w:szCs w:val="22"/>
        </w:rPr>
      </w:pPr>
      <w:r w:rsidRPr="00873C3C">
        <w:rPr>
          <w:rFonts w:ascii="Calibri" w:hAnsi="Calibri"/>
          <w:iCs/>
          <w:szCs w:val="22"/>
        </w:rPr>
        <w:t>1 avenue de l’</w:t>
      </w:r>
      <w:proofErr w:type="spellStart"/>
      <w:r w:rsidRPr="00873C3C">
        <w:rPr>
          <w:rFonts w:ascii="Calibri" w:hAnsi="Calibri"/>
          <w:iCs/>
          <w:szCs w:val="22"/>
        </w:rPr>
        <w:t>Angenvinière</w:t>
      </w:r>
      <w:proofErr w:type="spellEnd"/>
    </w:p>
    <w:p w14:paraId="0EBADFEE" w14:textId="77777777" w:rsidR="00873C3C" w:rsidRPr="00873C3C" w:rsidRDefault="00873C3C" w:rsidP="00876E02">
      <w:pPr>
        <w:tabs>
          <w:tab w:val="left" w:pos="1134"/>
          <w:tab w:val="left" w:pos="1276"/>
          <w:tab w:val="left" w:pos="1843"/>
          <w:tab w:val="left" w:pos="2127"/>
        </w:tabs>
        <w:autoSpaceDE w:val="0"/>
        <w:autoSpaceDN w:val="0"/>
        <w:adjustRightInd w:val="0"/>
        <w:jc w:val="center"/>
        <w:rPr>
          <w:rFonts w:ascii="Calibri" w:hAnsi="Calibri"/>
          <w:iCs/>
          <w:szCs w:val="22"/>
          <w:lang w:val="en-US"/>
        </w:rPr>
      </w:pPr>
      <w:r w:rsidRPr="00873C3C">
        <w:rPr>
          <w:rFonts w:ascii="Calibri" w:hAnsi="Calibri"/>
          <w:iCs/>
          <w:szCs w:val="22"/>
          <w:lang w:val="en-US"/>
        </w:rPr>
        <w:t>BAL n°8</w:t>
      </w:r>
    </w:p>
    <w:p w14:paraId="322D6A3B" w14:textId="77777777" w:rsidR="00873C3C" w:rsidRPr="00873C3C" w:rsidRDefault="00873C3C" w:rsidP="00876E02">
      <w:pPr>
        <w:tabs>
          <w:tab w:val="left" w:pos="1134"/>
          <w:tab w:val="left" w:pos="1276"/>
          <w:tab w:val="left" w:pos="1843"/>
          <w:tab w:val="left" w:pos="2127"/>
        </w:tabs>
        <w:autoSpaceDE w:val="0"/>
        <w:autoSpaceDN w:val="0"/>
        <w:adjustRightInd w:val="0"/>
        <w:jc w:val="center"/>
        <w:rPr>
          <w:rFonts w:ascii="Calibri" w:hAnsi="Calibri"/>
          <w:iCs/>
          <w:szCs w:val="22"/>
          <w:lang w:val="en-US"/>
        </w:rPr>
      </w:pPr>
      <w:r w:rsidRPr="00873C3C">
        <w:rPr>
          <w:rFonts w:ascii="Calibri" w:hAnsi="Calibri"/>
          <w:iCs/>
          <w:szCs w:val="22"/>
          <w:lang w:val="en-US"/>
        </w:rPr>
        <w:t>44800 SAINT HERBLAIN</w:t>
      </w:r>
    </w:p>
    <w:p w14:paraId="135118D3" w14:textId="208C3FFD" w:rsidR="00873C3C" w:rsidRPr="00B012A3" w:rsidRDefault="005E73F2" w:rsidP="00876E02">
      <w:pPr>
        <w:tabs>
          <w:tab w:val="left" w:pos="1134"/>
          <w:tab w:val="left" w:pos="1276"/>
          <w:tab w:val="left" w:pos="1843"/>
          <w:tab w:val="left" w:pos="2127"/>
        </w:tabs>
        <w:autoSpaceDE w:val="0"/>
        <w:autoSpaceDN w:val="0"/>
        <w:adjustRightInd w:val="0"/>
        <w:jc w:val="center"/>
        <w:rPr>
          <w:rFonts w:ascii="Calibri" w:hAnsi="Calibri"/>
          <w:iCs/>
          <w:sz w:val="22"/>
          <w:szCs w:val="22"/>
          <w:lang w:val="en-US"/>
        </w:rPr>
      </w:pPr>
      <w:proofErr w:type="spellStart"/>
      <w:r>
        <w:rPr>
          <w:rFonts w:ascii="Calibri" w:hAnsi="Calibri"/>
          <w:iCs/>
          <w:szCs w:val="22"/>
          <w:lang w:val="en-US"/>
        </w:rPr>
        <w:t>Tél</w:t>
      </w:r>
      <w:proofErr w:type="spellEnd"/>
      <w:r w:rsidR="00873C3C" w:rsidRPr="00873C3C">
        <w:rPr>
          <w:rFonts w:ascii="Calibri" w:hAnsi="Calibri"/>
          <w:iCs/>
          <w:szCs w:val="22"/>
          <w:lang w:val="en-US"/>
        </w:rPr>
        <w:t>: 02.85.52.36.44</w:t>
      </w:r>
    </w:p>
    <w:p w14:paraId="30C96CF7" w14:textId="77777777" w:rsidR="00F3624C" w:rsidRPr="00B23A1F" w:rsidRDefault="00F3624C" w:rsidP="00876E02">
      <w:pPr>
        <w:tabs>
          <w:tab w:val="left" w:pos="1134"/>
          <w:tab w:val="left" w:pos="1276"/>
          <w:tab w:val="left" w:pos="1843"/>
          <w:tab w:val="left" w:pos="2127"/>
        </w:tabs>
        <w:autoSpaceDE w:val="0"/>
        <w:autoSpaceDN w:val="0"/>
        <w:adjustRightInd w:val="0"/>
        <w:jc w:val="both"/>
        <w:rPr>
          <w:rFonts w:asciiTheme="minorHAnsi" w:hAnsiTheme="minorHAnsi"/>
          <w:iCs/>
          <w:lang w:val="en-US"/>
        </w:rPr>
      </w:pPr>
    </w:p>
    <w:p w14:paraId="1971AD04" w14:textId="77777777" w:rsidR="00243850" w:rsidRPr="00B23A1F" w:rsidRDefault="00243850" w:rsidP="00876E02">
      <w:pPr>
        <w:pStyle w:val="Titre3"/>
      </w:pPr>
      <w:bookmarkStart w:id="20" w:name="_Toc10705854"/>
      <w:r w:rsidRPr="00B23A1F">
        <w:t>Contrôle technique</w:t>
      </w:r>
      <w:bookmarkEnd w:id="20"/>
    </w:p>
    <w:p w14:paraId="1F3B1409" w14:textId="77777777" w:rsidR="00243850" w:rsidRPr="00B23A1F" w:rsidRDefault="00243850" w:rsidP="00876E02">
      <w:pPr>
        <w:tabs>
          <w:tab w:val="left" w:pos="426"/>
        </w:tabs>
        <w:jc w:val="both"/>
        <w:rPr>
          <w:rFonts w:asciiTheme="minorHAnsi" w:hAnsiTheme="minorHAnsi"/>
        </w:rPr>
      </w:pPr>
    </w:p>
    <w:p w14:paraId="513726EC"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 xml:space="preserve">Les travaux faisant l'objet du présent marché </w:t>
      </w:r>
      <w:r w:rsidR="002521BE" w:rsidRPr="00B23A1F">
        <w:rPr>
          <w:rFonts w:asciiTheme="minorHAnsi" w:hAnsiTheme="minorHAnsi"/>
          <w:iCs/>
        </w:rPr>
        <w:t xml:space="preserve">public </w:t>
      </w:r>
      <w:r w:rsidRPr="00B23A1F">
        <w:rPr>
          <w:rFonts w:asciiTheme="minorHAnsi" w:hAnsiTheme="minorHAnsi"/>
          <w:iCs/>
        </w:rPr>
        <w:t>sont soumis au contrôle technique dans les conditions prévues par le titre II de la loi du 4 janvier 1978 relative à la responsabilité et à l'assurance dans le domaine de la construction.</w:t>
      </w:r>
    </w:p>
    <w:p w14:paraId="562C75D1"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10531D7F" w14:textId="77777777" w:rsidR="00F3624C" w:rsidRDefault="00F3624C"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Le bureau de contrôle désigné pour cette opération est :</w:t>
      </w:r>
    </w:p>
    <w:p w14:paraId="1888ABAB" w14:textId="77777777" w:rsidR="005E73F2" w:rsidRPr="00B23A1F" w:rsidRDefault="005E73F2"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3DA3B057" w14:textId="77777777" w:rsidR="00873C3C" w:rsidRPr="0004053C" w:rsidRDefault="00873C3C" w:rsidP="00876E02">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SOCOTEC – Agence Construction Rennes</w:t>
      </w:r>
    </w:p>
    <w:p w14:paraId="062B838A" w14:textId="77777777" w:rsidR="00873C3C" w:rsidRDefault="00873C3C" w:rsidP="00876E02">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318 Route de Fougères – CS 60642</w:t>
      </w:r>
    </w:p>
    <w:p w14:paraId="2190B311" w14:textId="07385E5C" w:rsidR="00873C3C" w:rsidRPr="00873C3C" w:rsidRDefault="00873C3C" w:rsidP="00876E02">
      <w:pPr>
        <w:tabs>
          <w:tab w:val="left" w:pos="1134"/>
          <w:tab w:val="left" w:pos="1276"/>
          <w:tab w:val="left" w:pos="1843"/>
          <w:tab w:val="left" w:pos="2127"/>
        </w:tabs>
        <w:autoSpaceDE w:val="0"/>
        <w:autoSpaceDN w:val="0"/>
        <w:adjustRightInd w:val="0"/>
        <w:jc w:val="center"/>
        <w:rPr>
          <w:rFonts w:ascii="Calibri" w:hAnsi="Calibri" w:cs="Calibri"/>
        </w:rPr>
      </w:pPr>
      <w:r w:rsidRPr="0004053C">
        <w:rPr>
          <w:rFonts w:ascii="Calibri" w:hAnsi="Calibri" w:cs="Calibri"/>
        </w:rPr>
        <w:t>35706 RENNES  Cedex</w:t>
      </w:r>
    </w:p>
    <w:p w14:paraId="19B0EC14" w14:textId="77777777" w:rsidR="00F3624C" w:rsidRPr="00B23A1F"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Monsieur GAUVAIN : david.gauvain@socotec.com</w:t>
      </w:r>
    </w:p>
    <w:p w14:paraId="722B00AE" w14:textId="77777777" w:rsidR="00AF0952" w:rsidRPr="00B23A1F" w:rsidRDefault="00AF0952"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1DAABDCB" w14:textId="71228AAE"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lastRenderedPageBreak/>
        <w:t>Les vérifications prévues au cours des travaux par l'article R123-43 d</w:t>
      </w:r>
      <w:r w:rsidR="003222C0" w:rsidRPr="00B23A1F">
        <w:rPr>
          <w:rFonts w:asciiTheme="minorHAnsi" w:hAnsiTheme="minorHAnsi"/>
          <w:iCs/>
        </w:rPr>
        <w:t xml:space="preserve">u </w:t>
      </w:r>
      <w:r w:rsidR="00873C3C">
        <w:rPr>
          <w:rFonts w:asciiTheme="minorHAnsi" w:hAnsiTheme="minorHAnsi"/>
          <w:iCs/>
        </w:rPr>
        <w:t>C</w:t>
      </w:r>
      <w:r w:rsidRPr="00B23A1F">
        <w:rPr>
          <w:rFonts w:asciiTheme="minorHAnsi" w:hAnsiTheme="minorHAnsi"/>
          <w:iCs/>
        </w:rPr>
        <w:t xml:space="preserve">ode </w:t>
      </w:r>
      <w:r w:rsidR="003222C0" w:rsidRPr="00B23A1F">
        <w:rPr>
          <w:rFonts w:asciiTheme="minorHAnsi" w:hAnsiTheme="minorHAnsi"/>
          <w:iCs/>
        </w:rPr>
        <w:t xml:space="preserve">de la construction </w:t>
      </w:r>
      <w:r w:rsidRPr="00B23A1F">
        <w:rPr>
          <w:rFonts w:asciiTheme="minorHAnsi" w:hAnsiTheme="minorHAnsi"/>
          <w:iCs/>
        </w:rPr>
        <w:t xml:space="preserve">sont effectuées par le contrôleur technique, dans les conditions précisées aux articles </w:t>
      </w:r>
      <w:r w:rsidR="00113F57">
        <w:rPr>
          <w:rFonts w:asciiTheme="minorHAnsi" w:hAnsiTheme="minorHAnsi"/>
          <w:iCs/>
        </w:rPr>
        <w:t>GE 6</w:t>
      </w:r>
      <w:r w:rsidRPr="00B23A1F">
        <w:rPr>
          <w:rFonts w:asciiTheme="minorHAnsi" w:hAnsiTheme="minorHAnsi"/>
          <w:iCs/>
        </w:rPr>
        <w:t xml:space="preserve"> et suivants du règlement de sécurité visé à l'article R 123-12.</w:t>
      </w:r>
    </w:p>
    <w:p w14:paraId="42C6D796"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514B7065" w14:textId="77777777" w:rsidR="00243850" w:rsidRPr="00B23A1F" w:rsidRDefault="00243850"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Ses observations doivent être prises comme obligations contractuelles.</w:t>
      </w:r>
    </w:p>
    <w:p w14:paraId="50900F2C" w14:textId="77777777" w:rsidR="002174EB" w:rsidRPr="00B23A1F" w:rsidRDefault="002174EB"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Les remarques formulées au cours du chantier par le contrôleur technique devront être observées et ne pourront faire l'objet d'une majoration des coûts.</w:t>
      </w:r>
    </w:p>
    <w:p w14:paraId="6E1831B3" w14:textId="77777777" w:rsidR="002174EB" w:rsidRPr="00B23A1F" w:rsidRDefault="002174EB"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0BB95E14" w14:textId="77777777" w:rsidR="00243850" w:rsidRPr="00B23A1F" w:rsidRDefault="00243850" w:rsidP="00876E02">
      <w:pPr>
        <w:pStyle w:val="Titre3"/>
      </w:pPr>
      <w:bookmarkStart w:id="21" w:name="_Toc10705855"/>
      <w:r w:rsidRPr="00B23A1F">
        <w:t>Mission O.P.C.</w:t>
      </w:r>
      <w:bookmarkEnd w:id="21"/>
    </w:p>
    <w:p w14:paraId="62431CDC" w14:textId="77777777" w:rsidR="00AF0952" w:rsidRPr="00B23A1F" w:rsidRDefault="00AF0952"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0EBDEEF9" w14:textId="30B88351" w:rsidR="00F3624C" w:rsidRPr="00B23A1F" w:rsidRDefault="00F3624C" w:rsidP="00876E02">
      <w:pPr>
        <w:tabs>
          <w:tab w:val="left" w:pos="1134"/>
          <w:tab w:val="left" w:pos="1276"/>
          <w:tab w:val="left" w:pos="1843"/>
          <w:tab w:val="left" w:pos="2127"/>
        </w:tabs>
        <w:autoSpaceDE w:val="0"/>
        <w:autoSpaceDN w:val="0"/>
        <w:adjustRightInd w:val="0"/>
        <w:jc w:val="both"/>
        <w:rPr>
          <w:rFonts w:asciiTheme="minorHAnsi" w:hAnsiTheme="minorHAnsi"/>
          <w:iCs/>
        </w:rPr>
      </w:pPr>
      <w:r w:rsidRPr="00B23A1F">
        <w:rPr>
          <w:rFonts w:asciiTheme="minorHAnsi" w:hAnsiTheme="minorHAnsi"/>
          <w:iCs/>
        </w:rPr>
        <w:t>Cette mission est assurée par</w:t>
      </w:r>
      <w:r w:rsidR="00A651EB">
        <w:rPr>
          <w:rFonts w:asciiTheme="minorHAnsi" w:hAnsiTheme="minorHAnsi"/>
          <w:iCs/>
        </w:rPr>
        <w:t> :</w:t>
      </w:r>
    </w:p>
    <w:p w14:paraId="27857F41" w14:textId="77777777" w:rsidR="00F3624C" w:rsidRPr="00B23A1F"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rPr>
      </w:pPr>
      <w:r w:rsidRPr="00B23A1F">
        <w:rPr>
          <w:rFonts w:asciiTheme="minorHAnsi" w:hAnsiTheme="minorHAnsi"/>
          <w:iCs/>
        </w:rPr>
        <w:t xml:space="preserve">NAMIXIX et </w:t>
      </w:r>
      <w:proofErr w:type="spellStart"/>
      <w:r w:rsidRPr="00B23A1F">
        <w:rPr>
          <w:rFonts w:asciiTheme="minorHAnsi" w:hAnsiTheme="minorHAnsi"/>
          <w:iCs/>
        </w:rPr>
        <w:t>SSICoor</w:t>
      </w:r>
      <w:proofErr w:type="spellEnd"/>
    </w:p>
    <w:p w14:paraId="476FAE50" w14:textId="7A473275" w:rsidR="00F3624C" w:rsidRPr="00B23A1F" w:rsidRDefault="00A651EB" w:rsidP="00876E02">
      <w:pPr>
        <w:tabs>
          <w:tab w:val="left" w:pos="1134"/>
          <w:tab w:val="left" w:pos="1276"/>
          <w:tab w:val="left" w:pos="1843"/>
          <w:tab w:val="left" w:pos="2127"/>
        </w:tabs>
        <w:autoSpaceDE w:val="0"/>
        <w:autoSpaceDN w:val="0"/>
        <w:adjustRightInd w:val="0"/>
        <w:jc w:val="center"/>
        <w:rPr>
          <w:rFonts w:asciiTheme="minorHAnsi" w:hAnsiTheme="minorHAnsi"/>
          <w:iCs/>
        </w:rPr>
      </w:pPr>
      <w:r>
        <w:rPr>
          <w:rFonts w:asciiTheme="minorHAnsi" w:hAnsiTheme="minorHAnsi"/>
          <w:iCs/>
        </w:rPr>
        <w:t>1 avenue de l’</w:t>
      </w:r>
      <w:proofErr w:type="spellStart"/>
      <w:r>
        <w:rPr>
          <w:rFonts w:asciiTheme="minorHAnsi" w:hAnsiTheme="minorHAnsi"/>
          <w:iCs/>
        </w:rPr>
        <w:t>A</w:t>
      </w:r>
      <w:r w:rsidR="00F3624C" w:rsidRPr="00B23A1F">
        <w:rPr>
          <w:rFonts w:asciiTheme="minorHAnsi" w:hAnsiTheme="minorHAnsi"/>
          <w:iCs/>
        </w:rPr>
        <w:t>ngenvinière</w:t>
      </w:r>
      <w:proofErr w:type="spellEnd"/>
    </w:p>
    <w:p w14:paraId="227F1AC4" w14:textId="77777777" w:rsidR="00F3624C" w:rsidRPr="009F7E56"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lang w:val="en-US"/>
        </w:rPr>
      </w:pPr>
      <w:r w:rsidRPr="009F7E56">
        <w:rPr>
          <w:rFonts w:asciiTheme="minorHAnsi" w:hAnsiTheme="minorHAnsi"/>
          <w:iCs/>
          <w:lang w:val="en-US"/>
        </w:rPr>
        <w:t>BAL n°8</w:t>
      </w:r>
    </w:p>
    <w:p w14:paraId="013293AB" w14:textId="77777777" w:rsidR="00F3624C" w:rsidRPr="009F7E56"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lang w:val="en-US"/>
        </w:rPr>
      </w:pPr>
      <w:r w:rsidRPr="009F7E56">
        <w:rPr>
          <w:rFonts w:asciiTheme="minorHAnsi" w:hAnsiTheme="minorHAnsi"/>
          <w:iCs/>
          <w:lang w:val="en-US"/>
        </w:rPr>
        <w:t>44800 SAINT HERBLAIN</w:t>
      </w:r>
    </w:p>
    <w:p w14:paraId="4F82A06D" w14:textId="70D4ECFC" w:rsidR="00243850" w:rsidRPr="009F7E56" w:rsidRDefault="00F3624C" w:rsidP="00876E02">
      <w:pPr>
        <w:tabs>
          <w:tab w:val="left" w:pos="1134"/>
          <w:tab w:val="left" w:pos="1276"/>
          <w:tab w:val="left" w:pos="1843"/>
          <w:tab w:val="left" w:pos="2127"/>
        </w:tabs>
        <w:autoSpaceDE w:val="0"/>
        <w:autoSpaceDN w:val="0"/>
        <w:adjustRightInd w:val="0"/>
        <w:jc w:val="center"/>
        <w:rPr>
          <w:rFonts w:asciiTheme="minorHAnsi" w:hAnsiTheme="minorHAnsi"/>
          <w:iCs/>
          <w:lang w:val="en-US"/>
        </w:rPr>
      </w:pPr>
      <w:proofErr w:type="gramStart"/>
      <w:r w:rsidRPr="009F7E56">
        <w:rPr>
          <w:rFonts w:asciiTheme="minorHAnsi" w:hAnsiTheme="minorHAnsi"/>
          <w:iCs/>
          <w:lang w:val="en-US"/>
        </w:rPr>
        <w:t>Tel :</w:t>
      </w:r>
      <w:proofErr w:type="gramEnd"/>
      <w:r w:rsidRPr="009F7E56">
        <w:rPr>
          <w:rFonts w:asciiTheme="minorHAnsi" w:hAnsiTheme="minorHAnsi"/>
          <w:iCs/>
          <w:lang w:val="en-US"/>
        </w:rPr>
        <w:t xml:space="preserve"> 02.85.52.36.44</w:t>
      </w:r>
    </w:p>
    <w:p w14:paraId="49E398E2" w14:textId="77777777" w:rsidR="00C712BF" w:rsidRPr="009F7E56" w:rsidRDefault="00C712BF" w:rsidP="00876E02">
      <w:pPr>
        <w:tabs>
          <w:tab w:val="left" w:pos="426"/>
        </w:tabs>
        <w:jc w:val="both"/>
        <w:rPr>
          <w:rFonts w:asciiTheme="minorHAnsi" w:hAnsiTheme="minorHAnsi"/>
          <w:lang w:val="en-US"/>
        </w:rPr>
      </w:pPr>
    </w:p>
    <w:p w14:paraId="783A6B75" w14:textId="77777777" w:rsidR="00243850" w:rsidRPr="00B23A1F" w:rsidRDefault="00243850" w:rsidP="00876E02">
      <w:pPr>
        <w:pStyle w:val="Titre3"/>
      </w:pPr>
      <w:bookmarkStart w:id="22" w:name="_Toc10705856"/>
      <w:r w:rsidRPr="00B23A1F">
        <w:t>Coordination sécurité et Protection de la santé</w:t>
      </w:r>
      <w:bookmarkEnd w:id="22"/>
    </w:p>
    <w:p w14:paraId="16287F21" w14:textId="77777777" w:rsidR="005775E8" w:rsidRPr="00B23A1F" w:rsidRDefault="005775E8"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12D9E53A" w14:textId="344F3B7F" w:rsidR="00A651EB" w:rsidRDefault="00A651EB" w:rsidP="00876E02">
      <w:pPr>
        <w:jc w:val="both"/>
        <w:rPr>
          <w:rFonts w:ascii="Calibri" w:hAnsi="Calibri" w:cs="Calibri"/>
        </w:rPr>
      </w:pPr>
      <w:r w:rsidRPr="00584FAE">
        <w:rPr>
          <w:rFonts w:ascii="Calibri" w:hAnsi="Calibri" w:cs="Calibri"/>
        </w:rPr>
        <w:t>La mission de coordination en matière de sécurité et de protection de la santé est assurée par :</w:t>
      </w:r>
    </w:p>
    <w:p w14:paraId="4C3B90C0" w14:textId="77777777" w:rsidR="00A651EB" w:rsidRPr="00584FAE" w:rsidRDefault="00A651EB" w:rsidP="00876E02">
      <w:pPr>
        <w:jc w:val="both"/>
        <w:rPr>
          <w:rFonts w:ascii="Calibri" w:hAnsi="Calibri" w:cs="Calibri"/>
        </w:rPr>
      </w:pPr>
    </w:p>
    <w:p w14:paraId="242CF5CF" w14:textId="77777777" w:rsidR="00A651EB" w:rsidRDefault="00A651EB" w:rsidP="00876E02">
      <w:pPr>
        <w:jc w:val="center"/>
        <w:rPr>
          <w:rFonts w:ascii="Calibri" w:hAnsi="Calibri" w:cs="Calibri"/>
        </w:rPr>
      </w:pPr>
      <w:r>
        <w:rPr>
          <w:rFonts w:ascii="Calibri" w:hAnsi="Calibri" w:cs="Calibri"/>
        </w:rPr>
        <w:t>Société SAND</w:t>
      </w:r>
    </w:p>
    <w:p w14:paraId="6BDEDACA" w14:textId="77777777" w:rsidR="00A651EB" w:rsidRDefault="00A651EB" w:rsidP="00876E02">
      <w:pPr>
        <w:jc w:val="center"/>
        <w:rPr>
          <w:rFonts w:ascii="Calibri" w:hAnsi="Calibri" w:cs="Calibri"/>
        </w:rPr>
      </w:pPr>
      <w:r>
        <w:rPr>
          <w:rFonts w:ascii="Calibri" w:hAnsi="Calibri" w:cs="Calibri"/>
        </w:rPr>
        <w:t>52 rue JEANNE D’ARC</w:t>
      </w:r>
    </w:p>
    <w:p w14:paraId="5F7C7A5B" w14:textId="77777777" w:rsidR="00A651EB" w:rsidRDefault="00A651EB" w:rsidP="00876E02">
      <w:pPr>
        <w:jc w:val="center"/>
        <w:rPr>
          <w:rFonts w:ascii="Calibri" w:hAnsi="Calibri" w:cs="Calibri"/>
        </w:rPr>
      </w:pPr>
      <w:r>
        <w:rPr>
          <w:rFonts w:ascii="Calibri" w:hAnsi="Calibri" w:cs="Calibri"/>
        </w:rPr>
        <w:t>44600 SAINT NAZAIRE</w:t>
      </w:r>
    </w:p>
    <w:p w14:paraId="456EE261" w14:textId="77777777" w:rsidR="00A651EB" w:rsidRDefault="00A651EB" w:rsidP="00876E02">
      <w:pPr>
        <w:jc w:val="center"/>
        <w:rPr>
          <w:rFonts w:ascii="Calibri" w:hAnsi="Calibri" w:cs="Calibri"/>
        </w:rPr>
      </w:pPr>
      <w:r>
        <w:rPr>
          <w:rFonts w:ascii="Calibri" w:hAnsi="Calibri" w:cs="Calibri"/>
        </w:rPr>
        <w:t>Tél/Fax : 02 40 24 83 28</w:t>
      </w:r>
    </w:p>
    <w:p w14:paraId="49EF7D9A" w14:textId="77777777" w:rsidR="00A651EB" w:rsidRPr="00584FAE" w:rsidRDefault="00A651EB" w:rsidP="00876E02">
      <w:pPr>
        <w:jc w:val="center"/>
        <w:rPr>
          <w:rFonts w:ascii="Calibri" w:hAnsi="Calibri" w:cs="Calibri"/>
        </w:rPr>
      </w:pPr>
      <w:r>
        <w:rPr>
          <w:rFonts w:ascii="Calibri" w:hAnsi="Calibri" w:cs="Calibri"/>
        </w:rPr>
        <w:t>sandrine.bonnechose@gmail.com</w:t>
      </w:r>
    </w:p>
    <w:p w14:paraId="7D34F5C7" w14:textId="77777777" w:rsidR="009414A5" w:rsidRPr="00B23A1F" w:rsidRDefault="009414A5" w:rsidP="00876E02">
      <w:pPr>
        <w:tabs>
          <w:tab w:val="left" w:pos="1134"/>
          <w:tab w:val="left" w:pos="1276"/>
          <w:tab w:val="left" w:pos="1843"/>
          <w:tab w:val="left" w:pos="2127"/>
        </w:tabs>
        <w:autoSpaceDE w:val="0"/>
        <w:autoSpaceDN w:val="0"/>
        <w:adjustRightInd w:val="0"/>
        <w:rPr>
          <w:rFonts w:asciiTheme="minorHAnsi" w:hAnsiTheme="minorHAnsi"/>
          <w:iCs/>
        </w:rPr>
      </w:pPr>
    </w:p>
    <w:p w14:paraId="103ED30A" w14:textId="77777777" w:rsidR="000375FC" w:rsidRPr="00B23A1F" w:rsidRDefault="000375FC" w:rsidP="00876E02">
      <w:pPr>
        <w:pStyle w:val="Titre3"/>
      </w:pPr>
      <w:bookmarkStart w:id="23" w:name="_Toc10705857"/>
      <w:r w:rsidRPr="00B23A1F">
        <w:t>Sous-traitance</w:t>
      </w:r>
      <w:bookmarkEnd w:id="23"/>
    </w:p>
    <w:p w14:paraId="0B4020A7" w14:textId="77777777" w:rsidR="000375FC" w:rsidRPr="00B23A1F" w:rsidRDefault="000375FC" w:rsidP="00876E02">
      <w:pPr>
        <w:pStyle w:val="RedTxt"/>
        <w:jc w:val="both"/>
        <w:rPr>
          <w:rFonts w:asciiTheme="minorHAnsi" w:hAnsiTheme="minorHAnsi" w:cs="Times New Roman"/>
          <w:sz w:val="20"/>
          <w:szCs w:val="20"/>
        </w:rPr>
      </w:pPr>
    </w:p>
    <w:p w14:paraId="7201F564" w14:textId="77777777" w:rsidR="00661058" w:rsidRPr="00D65A6A"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d'un lot est habilité à sous-traiter ses ouvrages, provoquant obligatoirement le paiement direct du sous-traitant pour des prestations supérieures ou égales à 600 € TTC.</w:t>
      </w:r>
    </w:p>
    <w:p w14:paraId="502FEC72" w14:textId="77777777" w:rsidR="00661058" w:rsidRPr="00FB4344" w:rsidRDefault="00661058" w:rsidP="00876E02">
      <w:pPr>
        <w:tabs>
          <w:tab w:val="left" w:pos="1134"/>
          <w:tab w:val="left" w:pos="1276"/>
          <w:tab w:val="left" w:pos="1843"/>
          <w:tab w:val="left" w:pos="2127"/>
        </w:tabs>
        <w:autoSpaceDE w:val="0"/>
        <w:autoSpaceDN w:val="0"/>
        <w:adjustRightInd w:val="0"/>
        <w:jc w:val="both"/>
        <w:rPr>
          <w:rFonts w:ascii="Calibri" w:hAnsi="Calibri"/>
          <w:iCs/>
          <w:sz w:val="22"/>
          <w:szCs w:val="22"/>
        </w:rPr>
      </w:pPr>
    </w:p>
    <w:p w14:paraId="598EB9A3" w14:textId="77777777" w:rsidR="00661058" w:rsidRPr="00D65A6A"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u w:val="single"/>
        </w:rPr>
      </w:pPr>
      <w:r w:rsidRPr="00D65A6A">
        <w:rPr>
          <w:rFonts w:ascii="Calibri" w:hAnsi="Calibri"/>
          <w:iCs/>
          <w:szCs w:val="22"/>
          <w:u w:val="single"/>
        </w:rPr>
        <w:t>Le formulaire « déclaration de sous-traitance » (DC4) est préconisé. Il contient tous les éléments nécessaires à l’agrément du sous-traitant.</w:t>
      </w:r>
    </w:p>
    <w:p w14:paraId="53749574" w14:textId="77777777" w:rsidR="00661058" w:rsidRPr="00D65A6A"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u w:val="single"/>
        </w:rPr>
      </w:pPr>
    </w:p>
    <w:p w14:paraId="3A966AEB" w14:textId="77777777" w:rsidR="00661058" w:rsidRPr="00FB4344" w:rsidRDefault="00661058" w:rsidP="00876E02">
      <w:pPr>
        <w:tabs>
          <w:tab w:val="left" w:pos="1134"/>
          <w:tab w:val="left" w:pos="1276"/>
          <w:tab w:val="left" w:pos="1843"/>
          <w:tab w:val="left" w:pos="2127"/>
        </w:tabs>
        <w:autoSpaceDE w:val="0"/>
        <w:autoSpaceDN w:val="0"/>
        <w:adjustRightInd w:val="0"/>
        <w:jc w:val="both"/>
        <w:rPr>
          <w:rFonts w:ascii="Calibri" w:hAnsi="Calibri"/>
          <w:iCs/>
          <w:sz w:val="22"/>
          <w:szCs w:val="22"/>
          <w:u w:val="single"/>
        </w:rPr>
      </w:pPr>
    </w:p>
    <w:p w14:paraId="379082CD" w14:textId="77777777" w:rsidR="00661058" w:rsidRPr="00D65A6A" w:rsidRDefault="00661058" w:rsidP="00876E02">
      <w:pPr>
        <w:pStyle w:val="RedTxt"/>
        <w:jc w:val="both"/>
        <w:rPr>
          <w:rFonts w:ascii="Calibri" w:hAnsi="Calibri" w:cs="Times New Roman"/>
          <w:sz w:val="20"/>
          <w:szCs w:val="22"/>
        </w:rPr>
      </w:pPr>
      <w:r w:rsidRPr="00D65A6A">
        <w:rPr>
          <w:rFonts w:ascii="Calibri" w:hAnsi="Calibri" w:cs="Times New Roman"/>
          <w:sz w:val="20"/>
          <w:szCs w:val="22"/>
        </w:rPr>
        <w:t>A défaut de production du DC4, pour chaque sous-traitant présenté pendant l'exécution du marché, le titulaire devra joindre, en sus du projet d'acte spécial et du DC2, une déclaration sur l’honneur du sous-traitant indiquant</w:t>
      </w:r>
      <w:r>
        <w:rPr>
          <w:rFonts w:ascii="Calibri" w:hAnsi="Calibri" w:cs="Times New Roman"/>
          <w:sz w:val="20"/>
          <w:szCs w:val="22"/>
        </w:rPr>
        <w:t xml:space="preserve"> </w:t>
      </w:r>
      <w:r w:rsidRPr="00D65A6A">
        <w:rPr>
          <w:rFonts w:ascii="Calibri" w:hAnsi="Calibri" w:cs="Times New Roman"/>
          <w:sz w:val="20"/>
          <w:szCs w:val="22"/>
        </w:rPr>
        <w:t>:</w:t>
      </w:r>
    </w:p>
    <w:p w14:paraId="3DF6CC9D" w14:textId="77777777" w:rsidR="00661058" w:rsidRPr="00D65A6A" w:rsidRDefault="00661058" w:rsidP="00876E02">
      <w:pPr>
        <w:pStyle w:val="RedTxt"/>
        <w:jc w:val="both"/>
        <w:rPr>
          <w:rFonts w:ascii="Calibri" w:hAnsi="Calibri" w:cs="Times New Roman"/>
          <w:sz w:val="20"/>
          <w:szCs w:val="22"/>
        </w:rPr>
      </w:pPr>
    </w:p>
    <w:p w14:paraId="40146A38" w14:textId="77777777" w:rsidR="00661058" w:rsidRPr="00D65A6A" w:rsidRDefault="00661058" w:rsidP="00876E02">
      <w:pPr>
        <w:tabs>
          <w:tab w:val="left" w:pos="284"/>
        </w:tabs>
        <w:ind w:left="284" w:hanging="284"/>
        <w:jc w:val="both"/>
        <w:rPr>
          <w:rFonts w:ascii="Calibri" w:hAnsi="Calibri"/>
          <w:szCs w:val="22"/>
        </w:rPr>
      </w:pPr>
      <w:r w:rsidRPr="00D65A6A">
        <w:rPr>
          <w:rFonts w:ascii="Calibri" w:hAnsi="Calibri"/>
          <w:szCs w:val="22"/>
        </w:rPr>
        <w:t xml:space="preserve">a) </w:t>
      </w:r>
      <w:r w:rsidRPr="00D65A6A">
        <w:rPr>
          <w:rFonts w:ascii="Calibri" w:hAnsi="Calibri"/>
          <w:szCs w:val="22"/>
        </w:rPr>
        <w:tab/>
        <w:t xml:space="preserve">ne pas avoir fait l’objet, depuis moins de cinq ans, d'une condamnation définitive pour l'une des infractions prévues par les articles suivants  du </w:t>
      </w:r>
      <w:r w:rsidRPr="00D65A6A">
        <w:rPr>
          <w:rFonts w:ascii="Calibri" w:hAnsi="Calibri"/>
          <w:bCs/>
          <w:szCs w:val="22"/>
        </w:rPr>
        <w:t xml:space="preserve">code pénal </w:t>
      </w:r>
      <w:r w:rsidRPr="00D65A6A">
        <w:rPr>
          <w:rFonts w:ascii="Calibri" w:hAnsi="Calibri"/>
          <w:szCs w:val="22"/>
        </w:rPr>
        <w:t>: 222-38, 222-40, 313-1 à 313-3, 314-1 à 314-3, 324-1 à 324-6, 421-2-1, 2</w:t>
      </w:r>
      <w:r w:rsidRPr="00D65A6A">
        <w:rPr>
          <w:rFonts w:ascii="Calibri" w:hAnsi="Calibri"/>
          <w:szCs w:val="22"/>
          <w:vertAlign w:val="superscript"/>
        </w:rPr>
        <w:t>ème</w:t>
      </w:r>
      <w:r w:rsidRPr="00D65A6A">
        <w:rPr>
          <w:rFonts w:ascii="Calibri" w:hAnsi="Calibri"/>
          <w:szCs w:val="22"/>
        </w:rPr>
        <w:t xml:space="preserve">  alinéa de l'article 421-5, 433-1, 2</w:t>
      </w:r>
      <w:r w:rsidRPr="00D65A6A">
        <w:rPr>
          <w:rFonts w:ascii="Calibri" w:hAnsi="Calibri"/>
          <w:szCs w:val="22"/>
          <w:vertAlign w:val="superscript"/>
        </w:rPr>
        <w:t>ème</w:t>
      </w:r>
      <w:r w:rsidRPr="00D65A6A">
        <w:rPr>
          <w:rFonts w:ascii="Calibri" w:hAnsi="Calibri"/>
          <w:szCs w:val="22"/>
        </w:rPr>
        <w:t xml:space="preserve"> alinéa de l'article 433-2, 8</w:t>
      </w:r>
      <w:r w:rsidRPr="00D65A6A">
        <w:rPr>
          <w:rFonts w:ascii="Calibri" w:hAnsi="Calibri"/>
          <w:szCs w:val="22"/>
          <w:vertAlign w:val="superscript"/>
        </w:rPr>
        <w:t>ème</w:t>
      </w:r>
      <w:r w:rsidRPr="00D65A6A">
        <w:rPr>
          <w:rFonts w:ascii="Calibri" w:hAnsi="Calibri"/>
          <w:szCs w:val="22"/>
        </w:rPr>
        <w:t xml:space="preserve"> alinéa de l’article 434-9, 2</w:t>
      </w:r>
      <w:r w:rsidRPr="00D65A6A">
        <w:rPr>
          <w:rFonts w:ascii="Calibri" w:hAnsi="Calibri"/>
          <w:szCs w:val="22"/>
          <w:vertAlign w:val="superscript"/>
        </w:rPr>
        <w:t>ème</w:t>
      </w:r>
      <w:r w:rsidRPr="00D65A6A">
        <w:rPr>
          <w:rFonts w:ascii="Calibri" w:hAnsi="Calibri"/>
          <w:szCs w:val="22"/>
        </w:rPr>
        <w:t xml:space="preserve"> alinéa de l’article 434-9-1, 435-3, 435-4, 435-9, 435-10, 441-1 à 441-7, 1er et 2</w:t>
      </w:r>
      <w:r w:rsidRPr="00D65A6A">
        <w:rPr>
          <w:rFonts w:ascii="Calibri" w:hAnsi="Calibri"/>
          <w:szCs w:val="22"/>
          <w:vertAlign w:val="superscript"/>
        </w:rPr>
        <w:t>ème</w:t>
      </w:r>
      <w:r w:rsidRPr="00D65A6A">
        <w:rPr>
          <w:rFonts w:ascii="Calibri" w:hAnsi="Calibri"/>
          <w:szCs w:val="22"/>
        </w:rPr>
        <w:t xml:space="preserve"> alinéas de l'article 441-8, 441-9, 445-1 et 450-1 ; ou ne pas avoir fait l’objet d’une condamnation pour une infraction de même nature dans un autre Etat de l’Union Européenne ;</w:t>
      </w:r>
    </w:p>
    <w:p w14:paraId="6A3BAF3F" w14:textId="77777777" w:rsidR="00661058" w:rsidRPr="00D65A6A" w:rsidRDefault="00661058" w:rsidP="00876E02">
      <w:pPr>
        <w:ind w:left="284" w:hanging="284"/>
        <w:jc w:val="both"/>
        <w:rPr>
          <w:rFonts w:ascii="Calibri" w:hAnsi="Calibri"/>
          <w:szCs w:val="22"/>
        </w:rPr>
      </w:pPr>
      <w:r w:rsidRPr="00D65A6A">
        <w:rPr>
          <w:rFonts w:ascii="Calibri" w:hAnsi="Calibri"/>
          <w:szCs w:val="22"/>
        </w:rPr>
        <w:t>b)</w:t>
      </w:r>
      <w:r w:rsidRPr="00D65A6A">
        <w:rPr>
          <w:rFonts w:ascii="Calibri" w:hAnsi="Calibri"/>
          <w:szCs w:val="22"/>
        </w:rPr>
        <w:tab/>
        <w:t xml:space="preserve"> ne pas avoir fait l’objet, depuis moins de cinq ans d’une condamnation définitive pour l’infraction prévue par l'article 1741 du </w:t>
      </w:r>
      <w:r w:rsidRPr="00D65A6A">
        <w:rPr>
          <w:rFonts w:ascii="Calibri" w:hAnsi="Calibri"/>
          <w:bCs/>
          <w:szCs w:val="22"/>
        </w:rPr>
        <w:t>code général des impôts</w:t>
      </w:r>
      <w:r w:rsidRPr="00D65A6A">
        <w:rPr>
          <w:rFonts w:ascii="Calibri" w:hAnsi="Calibri"/>
          <w:szCs w:val="22"/>
        </w:rPr>
        <w:t xml:space="preserve"> ou une infraction de même nature dans un autre Etat de l’Union Européenne ;</w:t>
      </w:r>
    </w:p>
    <w:p w14:paraId="0EBEF9FA" w14:textId="77777777" w:rsidR="00661058" w:rsidRPr="00D65A6A" w:rsidRDefault="00661058" w:rsidP="00876E02">
      <w:pPr>
        <w:ind w:left="284" w:hanging="284"/>
        <w:jc w:val="both"/>
        <w:rPr>
          <w:rFonts w:ascii="Calibri" w:hAnsi="Calibri"/>
          <w:szCs w:val="22"/>
        </w:rPr>
      </w:pPr>
      <w:r w:rsidRPr="00D65A6A">
        <w:rPr>
          <w:rFonts w:ascii="Calibri" w:hAnsi="Calibri"/>
          <w:szCs w:val="22"/>
        </w:rPr>
        <w:t>c)</w:t>
      </w:r>
      <w:r w:rsidRPr="00D65A6A">
        <w:rPr>
          <w:rFonts w:ascii="Calibri" w:hAnsi="Calibri"/>
          <w:szCs w:val="22"/>
        </w:rPr>
        <w:tab/>
        <w:t xml:space="preserve"> ne pas avoir fait l’objet, depuis moins de cinq ans, d’une condamnation inscrite au bulletin n° 2 du casier judiciaire pour les infractions mentionnées aux articles L. 8221-</w:t>
      </w:r>
      <w:smartTag w:uri="urn:schemas-microsoft-com:office:smarttags" w:element="metricconverter">
        <w:smartTagPr>
          <w:attr w:name="ProductID" w:val="10, L"/>
        </w:smartTagPr>
        <w:r w:rsidRPr="00D65A6A">
          <w:rPr>
            <w:rFonts w:ascii="Calibri" w:hAnsi="Calibri"/>
            <w:szCs w:val="22"/>
          </w:rPr>
          <w:t>1, L</w:t>
        </w:r>
      </w:smartTag>
      <w:r w:rsidRPr="00D65A6A">
        <w:rPr>
          <w:rFonts w:ascii="Calibri" w:hAnsi="Calibri"/>
          <w:szCs w:val="22"/>
        </w:rPr>
        <w:t>. 8221-</w:t>
      </w:r>
      <w:smartTag w:uri="urn:schemas-microsoft-com:office:smarttags" w:element="metricconverter">
        <w:smartTagPr>
          <w:attr w:name="ProductID" w:val="10, L"/>
        </w:smartTagPr>
        <w:r w:rsidRPr="00D65A6A">
          <w:rPr>
            <w:rFonts w:ascii="Calibri" w:hAnsi="Calibri"/>
            <w:szCs w:val="22"/>
          </w:rPr>
          <w:t>3, L</w:t>
        </w:r>
      </w:smartTag>
      <w:r w:rsidRPr="00D65A6A">
        <w:rPr>
          <w:rFonts w:ascii="Calibri" w:hAnsi="Calibri"/>
          <w:szCs w:val="22"/>
        </w:rPr>
        <w:t>. 8221-</w:t>
      </w:r>
      <w:smartTag w:uri="urn:schemas-microsoft-com:office:smarttags" w:element="metricconverter">
        <w:smartTagPr>
          <w:attr w:name="ProductID" w:val="10, L"/>
        </w:smartTagPr>
        <w:r w:rsidRPr="00D65A6A">
          <w:rPr>
            <w:rFonts w:ascii="Calibri" w:hAnsi="Calibri"/>
            <w:szCs w:val="22"/>
          </w:rPr>
          <w:t>5, L</w:t>
        </w:r>
      </w:smartTag>
      <w:r w:rsidRPr="00D65A6A">
        <w:rPr>
          <w:rFonts w:ascii="Calibri" w:hAnsi="Calibri"/>
          <w:szCs w:val="22"/>
        </w:rPr>
        <w:t>. 8231-</w:t>
      </w:r>
      <w:smartTag w:uri="urn:schemas-microsoft-com:office:smarttags" w:element="metricconverter">
        <w:smartTagPr>
          <w:attr w:name="ProductID" w:val="10, L"/>
        </w:smartTagPr>
        <w:r w:rsidRPr="00D65A6A">
          <w:rPr>
            <w:rFonts w:ascii="Calibri" w:hAnsi="Calibri"/>
            <w:szCs w:val="22"/>
          </w:rPr>
          <w:t>1, L</w:t>
        </w:r>
      </w:smartTag>
      <w:r w:rsidRPr="00D65A6A">
        <w:rPr>
          <w:rFonts w:ascii="Calibri" w:hAnsi="Calibri"/>
          <w:szCs w:val="22"/>
        </w:rPr>
        <w:t xml:space="preserve">. 8241-1 et L. 8251-1 du </w:t>
      </w:r>
      <w:r w:rsidRPr="00D65A6A">
        <w:rPr>
          <w:rFonts w:ascii="Calibri" w:hAnsi="Calibri"/>
          <w:bCs/>
          <w:szCs w:val="22"/>
        </w:rPr>
        <w:t>code du travail</w:t>
      </w:r>
      <w:r w:rsidRPr="00D65A6A">
        <w:rPr>
          <w:rFonts w:ascii="Calibri" w:hAnsi="Calibri"/>
          <w:szCs w:val="22"/>
        </w:rPr>
        <w:t> ou des infractions de même nature dans un autre Etat de l’Union Européenne ;</w:t>
      </w:r>
    </w:p>
    <w:p w14:paraId="4F88A97C"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d) </w:t>
      </w:r>
      <w:r w:rsidRPr="00D65A6A">
        <w:rPr>
          <w:rFonts w:ascii="Calibri" w:hAnsi="Calibri"/>
          <w:szCs w:val="22"/>
        </w:rPr>
        <w:tab/>
        <w:t>ne pas être en état de liquidation judiciaire ou ne pas faire l’objet d’une procédure équivalente régie par un droit étranger ;</w:t>
      </w:r>
    </w:p>
    <w:p w14:paraId="48DAE6B1"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e) </w:t>
      </w:r>
      <w:r w:rsidRPr="00D65A6A">
        <w:rPr>
          <w:rFonts w:ascii="Calibri" w:hAnsi="Calibri"/>
          <w:szCs w:val="22"/>
        </w:rPr>
        <w:tab/>
        <w:t>ne pas être déclaré en état de faillite personnelle ou ne pas faire l’objet d'une procédure équivalente régie par un droit étranger ;</w:t>
      </w:r>
    </w:p>
    <w:p w14:paraId="10D0FCAE"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f) </w:t>
      </w:r>
      <w:r w:rsidRPr="00D65A6A">
        <w:rPr>
          <w:rFonts w:ascii="Calibri" w:hAnsi="Calibri"/>
          <w:szCs w:val="22"/>
        </w:rPr>
        <w:tab/>
        <w:t>ne pas être admis au redressement judiciaire ou à une procédure équivalente régie par un droit étranger, sans justifier d’une habilitation à poursuivre son activité pendant la durée prévisible d'exécution du marché public ou de l’accord-cadre ;</w:t>
      </w:r>
    </w:p>
    <w:p w14:paraId="3C7A53A9" w14:textId="77777777" w:rsidR="00661058" w:rsidRPr="00D65A6A" w:rsidRDefault="00661058" w:rsidP="00876E02">
      <w:pPr>
        <w:jc w:val="both"/>
        <w:rPr>
          <w:rFonts w:ascii="Calibri" w:hAnsi="Calibri"/>
          <w:szCs w:val="22"/>
        </w:rPr>
      </w:pPr>
    </w:p>
    <w:p w14:paraId="3BE859EE"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g) </w:t>
      </w:r>
      <w:r w:rsidRPr="00D65A6A">
        <w:rPr>
          <w:rFonts w:ascii="Calibri" w:hAnsi="Calibri"/>
          <w:szCs w:val="22"/>
        </w:rPr>
        <w:tab/>
        <w:t>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5BCEC9A3" w14:textId="77777777" w:rsidR="00661058" w:rsidRPr="00D65A6A" w:rsidRDefault="00661058" w:rsidP="00876E02">
      <w:pPr>
        <w:ind w:left="284" w:hanging="284"/>
        <w:jc w:val="both"/>
        <w:rPr>
          <w:rFonts w:ascii="Calibri" w:hAnsi="Calibri"/>
          <w:szCs w:val="22"/>
        </w:rPr>
      </w:pPr>
      <w:r w:rsidRPr="00D65A6A">
        <w:rPr>
          <w:rFonts w:ascii="Calibri" w:hAnsi="Calibri"/>
          <w:szCs w:val="22"/>
        </w:rPr>
        <w:lastRenderedPageBreak/>
        <w:t>h)</w:t>
      </w:r>
      <w:r w:rsidRPr="00D65A6A">
        <w:rPr>
          <w:rFonts w:ascii="Calibri" w:hAnsi="Calibri"/>
          <w:szCs w:val="22"/>
        </w:rPr>
        <w:tab/>
        <w:t xml:space="preserve"> être en règle, au cours de l'année précédant celle au cours de laquelle a lieu le lancement de la consultation, au regard des articles L. 5212-</w:t>
      </w:r>
      <w:smartTag w:uri="urn:schemas-microsoft-com:office:smarttags" w:element="metricconverter">
        <w:smartTagPr>
          <w:attr w:name="ProductID" w:val="10, L"/>
        </w:smartTagPr>
        <w:r w:rsidRPr="00D65A6A">
          <w:rPr>
            <w:rFonts w:ascii="Calibri" w:hAnsi="Calibri"/>
            <w:szCs w:val="22"/>
          </w:rPr>
          <w:t>1, L</w:t>
        </w:r>
      </w:smartTag>
      <w:r w:rsidRPr="00D65A6A">
        <w:rPr>
          <w:rFonts w:ascii="Calibri" w:hAnsi="Calibri"/>
          <w:szCs w:val="22"/>
        </w:rPr>
        <w:t>. 5212-</w:t>
      </w:r>
      <w:smartTag w:uri="urn:schemas-microsoft-com:office:smarttags" w:element="metricconverter">
        <w:smartTagPr>
          <w:attr w:name="ProductID" w:val="10, L"/>
        </w:smartTagPr>
        <w:r w:rsidRPr="00D65A6A">
          <w:rPr>
            <w:rFonts w:ascii="Calibri" w:hAnsi="Calibri"/>
            <w:szCs w:val="22"/>
          </w:rPr>
          <w:t>2, L</w:t>
        </w:r>
      </w:smartTag>
      <w:r w:rsidRPr="00D65A6A">
        <w:rPr>
          <w:rFonts w:ascii="Calibri" w:hAnsi="Calibri"/>
          <w:szCs w:val="22"/>
        </w:rPr>
        <w:t xml:space="preserve">. 5212-5 et L. 5212-9 du </w:t>
      </w:r>
      <w:r w:rsidRPr="00D65A6A">
        <w:rPr>
          <w:rFonts w:ascii="Calibri" w:hAnsi="Calibri"/>
          <w:bCs/>
          <w:szCs w:val="22"/>
        </w:rPr>
        <w:t>code du travail</w:t>
      </w:r>
      <w:r w:rsidRPr="00D65A6A">
        <w:rPr>
          <w:rFonts w:ascii="Calibri" w:hAnsi="Calibri"/>
          <w:szCs w:val="22"/>
        </w:rPr>
        <w:t xml:space="preserve"> concernant l’emploi des travailleurs handicapés ;</w:t>
      </w:r>
    </w:p>
    <w:p w14:paraId="271A6BAD"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i) </w:t>
      </w:r>
      <w:r w:rsidRPr="00D65A6A">
        <w:rPr>
          <w:rFonts w:ascii="Calibri" w:hAnsi="Calibri"/>
          <w:szCs w:val="22"/>
        </w:rPr>
        <w:tab/>
        <w:t>que le travail est effectué par des salariés employés régulièrement au regard des articles L. 1221-</w:t>
      </w:r>
      <w:smartTag w:uri="urn:schemas-microsoft-com:office:smarttags" w:element="metricconverter">
        <w:smartTagPr>
          <w:attr w:name="ProductID" w:val="10, L"/>
        </w:smartTagPr>
        <w:r w:rsidRPr="00D65A6A">
          <w:rPr>
            <w:rFonts w:ascii="Calibri" w:hAnsi="Calibri"/>
            <w:szCs w:val="22"/>
          </w:rPr>
          <w:t>10, L</w:t>
        </w:r>
      </w:smartTag>
      <w:r w:rsidRPr="00D65A6A">
        <w:rPr>
          <w:rFonts w:ascii="Calibri" w:hAnsi="Calibri"/>
          <w:szCs w:val="22"/>
        </w:rPr>
        <w:t xml:space="preserve">. 3243-2 et R. 3243-1 du code du travail (dans le cas où les candidats emploient des salariés, conformément à l’article D. 8222-5-3° du code du travail), pour le candidat </w:t>
      </w:r>
      <w:r w:rsidRPr="00D65A6A">
        <w:rPr>
          <w:rFonts w:ascii="Calibri" w:hAnsi="Calibri"/>
          <w:bCs/>
          <w:szCs w:val="22"/>
        </w:rPr>
        <w:t xml:space="preserve">individuel ou membre du groupement </w:t>
      </w:r>
      <w:r w:rsidRPr="00D65A6A">
        <w:rPr>
          <w:rFonts w:ascii="Calibri" w:hAnsi="Calibri"/>
          <w:szCs w:val="22"/>
        </w:rPr>
        <w:t>établi en France ;</w:t>
      </w:r>
    </w:p>
    <w:p w14:paraId="3BA1902F"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j) </w:t>
      </w:r>
      <w:r w:rsidRPr="00D65A6A">
        <w:rPr>
          <w:rFonts w:ascii="Calibri" w:hAnsi="Calibri"/>
          <w:szCs w:val="22"/>
        </w:rPr>
        <w:tab/>
        <w:t xml:space="preserve">fournir à ses salariés des bulletins de paie comportant les mentions prévues à l’article R. 3243-1 du code du travail, ou des documents équivalents, pour le </w:t>
      </w:r>
      <w:r w:rsidRPr="00D65A6A">
        <w:rPr>
          <w:rFonts w:ascii="Calibri" w:hAnsi="Calibri"/>
          <w:bCs/>
          <w:szCs w:val="22"/>
        </w:rPr>
        <w:t>candidat individuel ou membre du groupement établi ou domicilié à l’étranger;</w:t>
      </w:r>
    </w:p>
    <w:p w14:paraId="402527BA" w14:textId="77777777" w:rsidR="00661058" w:rsidRPr="00D65A6A" w:rsidRDefault="00661058" w:rsidP="00876E02">
      <w:pPr>
        <w:ind w:left="284" w:hanging="284"/>
        <w:jc w:val="both"/>
        <w:rPr>
          <w:rFonts w:ascii="Calibri" w:hAnsi="Calibri"/>
          <w:szCs w:val="22"/>
        </w:rPr>
      </w:pPr>
      <w:r w:rsidRPr="00D65A6A">
        <w:rPr>
          <w:rFonts w:ascii="Calibri" w:hAnsi="Calibri"/>
          <w:szCs w:val="22"/>
        </w:rPr>
        <w:t xml:space="preserve">k) </w:t>
      </w:r>
      <w:r w:rsidRPr="00D65A6A">
        <w:rPr>
          <w:rFonts w:ascii="Calibri" w:hAnsi="Calibri"/>
          <w:szCs w:val="22"/>
        </w:rPr>
        <w:tab/>
        <w:t>que les renseignements fournis en annexe de l’acte spécial sont exacts.</w:t>
      </w:r>
    </w:p>
    <w:p w14:paraId="6C71DD70" w14:textId="77777777" w:rsidR="00661058" w:rsidRPr="00D65A6A"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L'entreprise sous-traitante devra obligatoirement être acceptée et ses conditions de paiement agréées par le maître de l'ouvrage. </w:t>
      </w:r>
    </w:p>
    <w:p w14:paraId="67490DD7" w14:textId="77777777" w:rsidR="00661058" w:rsidRPr="00D65A6A"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L'acceptation de l'agrément d'un sous-traitant ainsi que les conditions de paiement correspondantes est possible en cours de marché selon les</w:t>
      </w:r>
      <w:r>
        <w:rPr>
          <w:rFonts w:ascii="Calibri" w:hAnsi="Calibri"/>
          <w:iCs/>
          <w:szCs w:val="22"/>
        </w:rPr>
        <w:t xml:space="preserve"> modalités définies aux articles L 2193-4 à L 2193-7 du Code de la Commande Publique.</w:t>
      </w:r>
    </w:p>
    <w:p w14:paraId="03EFCA41" w14:textId="78A4F08E" w:rsidR="00234614" w:rsidRDefault="00661058"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Toute sous-traitance occulte pourra être sanctionnée par la résiliation du marché aux frais et risques de l'entreprise titulaire du marché (Article 48 du CCAG</w:t>
      </w:r>
      <w:r>
        <w:rPr>
          <w:rFonts w:ascii="Calibri" w:hAnsi="Calibri"/>
          <w:iCs/>
          <w:szCs w:val="22"/>
        </w:rPr>
        <w:t xml:space="preserve"> Travaux</w:t>
      </w:r>
      <w:r w:rsidRPr="00D65A6A">
        <w:rPr>
          <w:rFonts w:ascii="Calibri" w:hAnsi="Calibri"/>
          <w:iCs/>
          <w:szCs w:val="22"/>
        </w:rPr>
        <w:t>).</w:t>
      </w:r>
    </w:p>
    <w:p w14:paraId="6AAD76A9" w14:textId="77777777" w:rsidR="00661058" w:rsidRPr="00B23A1F" w:rsidRDefault="00661058"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36C0F504" w14:textId="77777777" w:rsidR="00234614" w:rsidRPr="00B23A1F" w:rsidRDefault="00234614" w:rsidP="00876E02">
      <w:pPr>
        <w:pStyle w:val="Titre3"/>
      </w:pPr>
      <w:bookmarkStart w:id="24" w:name="_Toc10705858"/>
      <w:r w:rsidRPr="00B23A1F">
        <w:t>Dispositions relatives au travail détaché</w:t>
      </w:r>
      <w:bookmarkEnd w:id="24"/>
    </w:p>
    <w:p w14:paraId="5F96A722" w14:textId="77777777" w:rsidR="00966E33" w:rsidRPr="00B23A1F" w:rsidRDefault="00966E33" w:rsidP="00876E02">
      <w:pPr>
        <w:jc w:val="both"/>
        <w:rPr>
          <w:rFonts w:asciiTheme="minorHAnsi" w:hAnsiTheme="minorHAnsi"/>
          <w:iCs/>
        </w:rPr>
      </w:pPr>
    </w:p>
    <w:p w14:paraId="59E1778C" w14:textId="77777777" w:rsidR="002A6DF7" w:rsidRPr="00D65A6A" w:rsidRDefault="002A6DF7" w:rsidP="00876E02">
      <w:pPr>
        <w:jc w:val="both"/>
        <w:rPr>
          <w:rFonts w:ascii="Calibri" w:hAnsi="Calibri"/>
          <w:iCs/>
          <w:szCs w:val="22"/>
        </w:rPr>
      </w:pPr>
      <w:r w:rsidRPr="00D65A6A">
        <w:rPr>
          <w:rFonts w:ascii="Calibri" w:hAnsi="Calibri"/>
          <w:iCs/>
          <w:szCs w:val="22"/>
        </w:rPr>
        <w:t>Les dispositions suivantes sont prises afin de lutter contre le recours frauduleux au travail détaché.</w:t>
      </w:r>
    </w:p>
    <w:p w14:paraId="39B427AD"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4F62EE50" w14:textId="77777777" w:rsidR="002A6DF7" w:rsidRPr="00D65A6A" w:rsidRDefault="002A6DF7" w:rsidP="00876E02">
      <w:pPr>
        <w:jc w:val="both"/>
        <w:rPr>
          <w:rFonts w:ascii="Calibri" w:hAnsi="Calibri"/>
          <w:iCs/>
          <w:szCs w:val="22"/>
        </w:rPr>
      </w:pPr>
      <w:r w:rsidRPr="00D65A6A">
        <w:rPr>
          <w:rFonts w:ascii="Calibri" w:hAnsi="Calibri"/>
          <w:iCs/>
          <w:szCs w:val="22"/>
        </w:rPr>
        <w:t>Les jours et heures d’ouverture du chantier sont précisés au CCTP.</w:t>
      </w:r>
      <w:r w:rsidRPr="00D65A6A">
        <w:rPr>
          <w:rFonts w:ascii="Calibri" w:hAnsi="Calibri"/>
          <w:sz w:val="18"/>
        </w:rPr>
        <w:t xml:space="preserve"> </w:t>
      </w:r>
      <w:r w:rsidRPr="00D65A6A">
        <w:rPr>
          <w:rFonts w:ascii="Calibri" w:hAnsi="Calibri"/>
          <w:iCs/>
          <w:szCs w:val="22"/>
        </w:rPr>
        <w:t>Toute intervention en dehors de ces horaires devra faire l'objet d'une autorisation préalable délivrée par le maître d'ouvrage et/ou le maître d'œuvre.</w:t>
      </w:r>
    </w:p>
    <w:p w14:paraId="215D646E"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16E2A2FC"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Lors de la première réunion organisée pendant la période de préparation de chantier, le maître d'ouvrage et/ou le maître d'œuvre rappellera aux entreprises titulaires les obligations réglementaires, notamment en matière de recours au détachement de travailleurs. À cette occasion, un échange aura lieu afin de déterminer les modalités d'informations des salariés en situation de détachement sur leurs droits, y compris sur les chantiers de niveau inférieur à celui visé par l'article L1262-4-5 de la loi du 8 août 2016.</w:t>
      </w:r>
    </w:p>
    <w:p w14:paraId="0F935AEB" w14:textId="77777777" w:rsidR="002A6DF7" w:rsidRPr="00FB4344" w:rsidRDefault="002A6DF7" w:rsidP="00876E02">
      <w:pPr>
        <w:tabs>
          <w:tab w:val="left" w:pos="1134"/>
          <w:tab w:val="left" w:pos="1276"/>
          <w:tab w:val="left" w:pos="1843"/>
          <w:tab w:val="left" w:pos="2127"/>
        </w:tabs>
        <w:autoSpaceDE w:val="0"/>
        <w:autoSpaceDN w:val="0"/>
        <w:adjustRightInd w:val="0"/>
        <w:jc w:val="both"/>
        <w:rPr>
          <w:rFonts w:ascii="Calibri" w:hAnsi="Calibri"/>
          <w:iCs/>
          <w:sz w:val="22"/>
          <w:szCs w:val="22"/>
        </w:rPr>
      </w:pPr>
    </w:p>
    <w:p w14:paraId="231393C8"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s’engage à fournir au maitre d’ouvrage et au coordonnateur SPS copie de la déclaration de détachement ainsi que la copie de la désignation officielle du représentant identifié en France.</w:t>
      </w:r>
    </w:p>
    <w:p w14:paraId="41193227"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7EA5DB7B"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Le titulaire s’engage à fournir au maitre d’ouvrage et au coordonnateur SPS, avant chaque détachement, une copie de la déclaration de détachement effectuée par son sous-traitant ou par l’entreprise d’intérim qu’il a sollicité (décret du n°2017-825 du 5 mai 2017).</w:t>
      </w:r>
    </w:p>
    <w:p w14:paraId="3BE1EB4E"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 </w:t>
      </w:r>
    </w:p>
    <w:p w14:paraId="650CDF48"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 xml:space="preserve">Sur les chantiers de bâtiment ou de génie civil relevant d'une coordination de sécurité de niveau 1, un affichage de la législation applicable aux travailleurs détachés traduite en plusieurs langues est réalisé par le titulaire. Le maître d’ouvrage confie au coordonnateur SPS la mission de faire respecter cette obligation.  </w:t>
      </w:r>
    </w:p>
    <w:p w14:paraId="39DEC617"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326240A4"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Pr>
          <w:rFonts w:ascii="Calibri" w:hAnsi="Calibri"/>
          <w:iCs/>
          <w:szCs w:val="22"/>
        </w:rPr>
        <w:t>Le T</w:t>
      </w:r>
      <w:r w:rsidRPr="00D65A6A">
        <w:rPr>
          <w:rFonts w:ascii="Calibri" w:hAnsi="Calibri"/>
          <w:iCs/>
          <w:szCs w:val="22"/>
        </w:rPr>
        <w:t>itulaire s’engage à faire porter par le personnel permanent ou intérimaire travaillant pour son compte, dans l’enceinte du chantier et en permanence, un dispositif d’identification de chaque personne et de son employeur. Ce dispositif sera complété par l’obligation, pour chaque salarié concerné, de détenir une carte d’identification professionnelle des salariés du bâtiment et des travaux publics lorsque les modalités de mise en œuvre de ce dispositif seront arrêtées réglementairement.</w:t>
      </w:r>
    </w:p>
    <w:p w14:paraId="7E5696B6"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5AE0BABA"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D65A6A">
        <w:rPr>
          <w:rFonts w:ascii="Calibri" w:hAnsi="Calibri"/>
          <w:iCs/>
          <w:szCs w:val="22"/>
        </w:rPr>
        <w:t>Lorsque plusieurs entreprises sont présentes sur un chantier, chacune s’engage à communiquer au coordonnateur SPS la liste des personnes qu'elle autorise à accéder au chantier.</w:t>
      </w:r>
    </w:p>
    <w:p w14:paraId="7A686016" w14:textId="77777777" w:rsidR="002A6DF7" w:rsidRPr="00D65A6A"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p>
    <w:p w14:paraId="113B2920" w14:textId="77777777" w:rsidR="002A6DF7" w:rsidRPr="00FB4344" w:rsidRDefault="002A6DF7" w:rsidP="00876E02">
      <w:pPr>
        <w:tabs>
          <w:tab w:val="left" w:pos="1134"/>
          <w:tab w:val="left" w:pos="1276"/>
          <w:tab w:val="left" w:pos="1843"/>
          <w:tab w:val="left" w:pos="2127"/>
        </w:tabs>
        <w:autoSpaceDE w:val="0"/>
        <w:autoSpaceDN w:val="0"/>
        <w:adjustRightInd w:val="0"/>
        <w:jc w:val="both"/>
        <w:rPr>
          <w:rFonts w:ascii="Calibri" w:hAnsi="Calibri"/>
          <w:iCs/>
          <w:sz w:val="22"/>
          <w:szCs w:val="22"/>
        </w:rPr>
      </w:pPr>
      <w:r w:rsidRPr="00D65A6A">
        <w:rPr>
          <w:rFonts w:ascii="Calibri" w:hAnsi="Calibri"/>
          <w:iCs/>
          <w:szCs w:val="22"/>
        </w:rPr>
        <w:t>En cas de sous-trait</w:t>
      </w:r>
      <w:r>
        <w:rPr>
          <w:rFonts w:ascii="Calibri" w:hAnsi="Calibri"/>
          <w:iCs/>
          <w:szCs w:val="22"/>
        </w:rPr>
        <w:t>ance, le Titulaire</w:t>
      </w:r>
      <w:r w:rsidRPr="00D65A6A">
        <w:rPr>
          <w:rFonts w:ascii="Calibri" w:hAnsi="Calibri"/>
          <w:iCs/>
          <w:szCs w:val="22"/>
        </w:rPr>
        <w:t xml:space="preserve"> s’engagent à produire une déclaration émanant de leur sous-traitant informant le maître d’ouvrage de leur intention de recourir ou non au travail détaché.  </w:t>
      </w:r>
    </w:p>
    <w:p w14:paraId="1F55D0E9" w14:textId="77777777" w:rsidR="002E5831" w:rsidRPr="00B23A1F" w:rsidRDefault="002E5831"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357A76B5" w14:textId="77777777" w:rsidR="00243850" w:rsidRPr="00B23A1F" w:rsidRDefault="005F663E" w:rsidP="00876E02">
      <w:pPr>
        <w:pStyle w:val="Titre3"/>
      </w:pPr>
      <w:bookmarkStart w:id="25" w:name="_Toc10705859"/>
      <w:r w:rsidRPr="00B23A1F">
        <w:t>Redressement et liquidation judiciaire</w:t>
      </w:r>
      <w:bookmarkEnd w:id="25"/>
    </w:p>
    <w:p w14:paraId="50F40DEB" w14:textId="77777777" w:rsidR="005F663E" w:rsidRPr="00B23A1F" w:rsidRDefault="005F663E" w:rsidP="00876E02">
      <w:pPr>
        <w:rPr>
          <w:rFonts w:asciiTheme="minorHAnsi" w:hAnsiTheme="minorHAnsi"/>
        </w:rPr>
      </w:pPr>
    </w:p>
    <w:p w14:paraId="56F7F45B" w14:textId="77F216DB" w:rsidR="002A6DF7" w:rsidRDefault="002A6DF7" w:rsidP="00876E02">
      <w:pPr>
        <w:tabs>
          <w:tab w:val="left" w:pos="1134"/>
          <w:tab w:val="left" w:pos="1276"/>
          <w:tab w:val="left" w:pos="1843"/>
          <w:tab w:val="left" w:pos="2127"/>
        </w:tabs>
        <w:autoSpaceDE w:val="0"/>
        <w:autoSpaceDN w:val="0"/>
        <w:adjustRightInd w:val="0"/>
        <w:jc w:val="both"/>
        <w:rPr>
          <w:rFonts w:ascii="Calibri" w:hAnsi="Calibri"/>
          <w:iCs/>
          <w:szCs w:val="22"/>
        </w:rPr>
      </w:pPr>
      <w:r>
        <w:rPr>
          <w:rFonts w:ascii="Calibri" w:hAnsi="Calibri"/>
          <w:iCs/>
          <w:szCs w:val="22"/>
        </w:rPr>
        <w:t xml:space="preserve">Il est fait application de l’article 46.1.2 du CCAG-Travaux.  </w:t>
      </w:r>
    </w:p>
    <w:p w14:paraId="1A81F0B1" w14:textId="77777777" w:rsidR="005F663E" w:rsidRDefault="005F663E" w:rsidP="00876E02">
      <w:pPr>
        <w:rPr>
          <w:rFonts w:asciiTheme="minorHAnsi" w:hAnsiTheme="minorHAnsi"/>
        </w:rPr>
      </w:pPr>
    </w:p>
    <w:p w14:paraId="264D851B" w14:textId="77777777" w:rsidR="00122C1E" w:rsidRDefault="00122C1E" w:rsidP="00876E02">
      <w:pPr>
        <w:rPr>
          <w:rFonts w:asciiTheme="minorHAnsi" w:hAnsiTheme="minorHAnsi"/>
        </w:rPr>
      </w:pPr>
    </w:p>
    <w:p w14:paraId="06F820D9" w14:textId="77777777" w:rsidR="00122C1E" w:rsidRDefault="00122C1E" w:rsidP="00876E02">
      <w:pPr>
        <w:rPr>
          <w:rFonts w:asciiTheme="minorHAnsi" w:hAnsiTheme="minorHAnsi"/>
        </w:rPr>
      </w:pPr>
    </w:p>
    <w:p w14:paraId="7810D59B" w14:textId="77777777" w:rsidR="00122C1E" w:rsidRDefault="00122C1E" w:rsidP="00876E02">
      <w:pPr>
        <w:rPr>
          <w:rFonts w:asciiTheme="minorHAnsi" w:hAnsiTheme="minorHAnsi"/>
        </w:rPr>
      </w:pPr>
    </w:p>
    <w:p w14:paraId="38DFA507" w14:textId="77777777" w:rsidR="00122C1E" w:rsidRDefault="00122C1E" w:rsidP="00876E02">
      <w:pPr>
        <w:rPr>
          <w:rFonts w:asciiTheme="minorHAnsi" w:hAnsiTheme="minorHAnsi"/>
        </w:rPr>
      </w:pPr>
    </w:p>
    <w:p w14:paraId="76CAD1FC" w14:textId="77777777" w:rsidR="00122C1E" w:rsidRPr="00B23A1F" w:rsidRDefault="00122C1E" w:rsidP="00876E02">
      <w:pPr>
        <w:rPr>
          <w:rFonts w:asciiTheme="minorHAnsi" w:hAnsiTheme="minorHAnsi"/>
        </w:rPr>
      </w:pPr>
    </w:p>
    <w:p w14:paraId="2F6E2117" w14:textId="77777777" w:rsidR="005F663E" w:rsidRPr="00B23A1F" w:rsidRDefault="005F663E" w:rsidP="00876E02">
      <w:pPr>
        <w:pStyle w:val="Titre3"/>
      </w:pPr>
      <w:bookmarkStart w:id="26" w:name="_Toc10705860"/>
      <w:r w:rsidRPr="00B23A1F">
        <w:lastRenderedPageBreak/>
        <w:t>Connaissance des lieux et des documents</w:t>
      </w:r>
      <w:bookmarkEnd w:id="26"/>
    </w:p>
    <w:p w14:paraId="717AAFBA" w14:textId="77777777" w:rsidR="005F663E" w:rsidRPr="00B23A1F" w:rsidRDefault="005F663E" w:rsidP="00876E02">
      <w:pPr>
        <w:rPr>
          <w:rFonts w:asciiTheme="minorHAnsi" w:hAnsiTheme="minorHAnsi"/>
        </w:rPr>
      </w:pPr>
    </w:p>
    <w:p w14:paraId="5F4D045C" w14:textId="77777777" w:rsidR="005B658A" w:rsidRPr="0061534B" w:rsidRDefault="005B658A" w:rsidP="00876E02">
      <w:pPr>
        <w:tabs>
          <w:tab w:val="left" w:pos="1134"/>
          <w:tab w:val="left" w:pos="1276"/>
          <w:tab w:val="left" w:pos="1843"/>
          <w:tab w:val="left" w:pos="2127"/>
        </w:tabs>
        <w:autoSpaceDE w:val="0"/>
        <w:autoSpaceDN w:val="0"/>
        <w:adjustRightInd w:val="0"/>
        <w:jc w:val="both"/>
        <w:rPr>
          <w:rFonts w:ascii="Calibri" w:hAnsi="Calibri"/>
          <w:iCs/>
          <w:szCs w:val="22"/>
        </w:rPr>
      </w:pPr>
      <w:r>
        <w:rPr>
          <w:rFonts w:ascii="Calibri" w:hAnsi="Calibri"/>
          <w:iCs/>
          <w:szCs w:val="22"/>
        </w:rPr>
        <w:t>Le T</w:t>
      </w:r>
      <w:r w:rsidRPr="0061534B">
        <w:rPr>
          <w:rFonts w:ascii="Calibri" w:hAnsi="Calibri"/>
          <w:iCs/>
          <w:szCs w:val="22"/>
        </w:rPr>
        <w:t>itulaire est réputé, dans le cadre de son offre :</w:t>
      </w:r>
    </w:p>
    <w:p w14:paraId="28AD1DC8" w14:textId="77777777" w:rsidR="005B658A" w:rsidRPr="0061534B" w:rsidRDefault="005B658A" w:rsidP="00876E02">
      <w:pPr>
        <w:tabs>
          <w:tab w:val="left" w:pos="1134"/>
          <w:tab w:val="left" w:pos="1276"/>
          <w:tab w:val="left" w:pos="1843"/>
          <w:tab w:val="left" w:pos="2127"/>
        </w:tabs>
        <w:autoSpaceDE w:val="0"/>
        <w:autoSpaceDN w:val="0"/>
        <w:adjustRightInd w:val="0"/>
        <w:ind w:left="284" w:hanging="284"/>
        <w:jc w:val="both"/>
        <w:rPr>
          <w:rFonts w:ascii="Calibri" w:hAnsi="Calibri"/>
          <w:iCs/>
          <w:szCs w:val="22"/>
        </w:rPr>
      </w:pPr>
      <w:r w:rsidRPr="0061534B">
        <w:rPr>
          <w:rFonts w:ascii="Calibri" w:hAnsi="Calibri"/>
          <w:iCs/>
          <w:szCs w:val="22"/>
        </w:rPr>
        <w:t>-   avoir pleine connaissance de tous les plans et documents utiles à la réalisation des travaux, ainsi que des sites, lieux et terrain d'implantation des ouvrages, tous les éléments généraux et locaux en relation avec l'exécution des travaux.</w:t>
      </w:r>
    </w:p>
    <w:p w14:paraId="145C4BC3" w14:textId="77777777" w:rsidR="005B658A" w:rsidRPr="0061534B" w:rsidRDefault="005B658A" w:rsidP="00876E02">
      <w:pPr>
        <w:tabs>
          <w:tab w:val="left" w:pos="1134"/>
          <w:tab w:val="left" w:pos="1276"/>
          <w:tab w:val="left" w:pos="1843"/>
          <w:tab w:val="left" w:pos="2127"/>
        </w:tabs>
        <w:autoSpaceDE w:val="0"/>
        <w:autoSpaceDN w:val="0"/>
        <w:adjustRightInd w:val="0"/>
        <w:ind w:left="284" w:hanging="284"/>
        <w:jc w:val="both"/>
        <w:rPr>
          <w:rFonts w:ascii="Calibri" w:hAnsi="Calibri"/>
          <w:iCs/>
          <w:szCs w:val="22"/>
        </w:rPr>
      </w:pPr>
      <w:r w:rsidRPr="0061534B">
        <w:rPr>
          <w:rFonts w:ascii="Calibri" w:hAnsi="Calibri"/>
          <w:iCs/>
          <w:szCs w:val="22"/>
        </w:rPr>
        <w:t>-  avoir apprécié exactement toutes les conditions d'exécution des ouvrages et s'être parfaitement et totalement rendu compte de leur nature, importance et particularité.</w:t>
      </w:r>
    </w:p>
    <w:p w14:paraId="33D343F8" w14:textId="77777777" w:rsidR="005B658A" w:rsidRPr="0061534B" w:rsidRDefault="005B658A" w:rsidP="00876E02">
      <w:pPr>
        <w:tabs>
          <w:tab w:val="left" w:pos="1134"/>
          <w:tab w:val="left" w:pos="1276"/>
          <w:tab w:val="left" w:pos="1843"/>
          <w:tab w:val="left" w:pos="2127"/>
        </w:tabs>
        <w:autoSpaceDE w:val="0"/>
        <w:autoSpaceDN w:val="0"/>
        <w:adjustRightInd w:val="0"/>
        <w:ind w:left="284" w:hanging="284"/>
        <w:jc w:val="both"/>
        <w:rPr>
          <w:rFonts w:ascii="Calibri" w:hAnsi="Calibri"/>
          <w:iCs/>
          <w:szCs w:val="22"/>
        </w:rPr>
      </w:pPr>
      <w:r w:rsidRPr="0061534B">
        <w:rPr>
          <w:rFonts w:ascii="Calibri" w:hAnsi="Calibri"/>
          <w:iCs/>
          <w:szCs w:val="22"/>
        </w:rPr>
        <w:t>-   avoir procédé à une visite détaillée du terrain et avoir pris parfaite connaissance de toutes les conditions physiques et toutes sujétions relatives au lieu de travail, accès et abords topographiques et natures du terrain, venues d'eau, crues, éloignements des canalisations d'eau, électricité, égout, stockage matériaux, etc...</w:t>
      </w:r>
    </w:p>
    <w:p w14:paraId="4AE3498D" w14:textId="77777777" w:rsidR="005B658A" w:rsidRPr="0061534B" w:rsidRDefault="005B658A" w:rsidP="00876E02">
      <w:pPr>
        <w:tabs>
          <w:tab w:val="left" w:pos="1134"/>
          <w:tab w:val="left" w:pos="1276"/>
          <w:tab w:val="left" w:pos="1843"/>
          <w:tab w:val="left" w:pos="2127"/>
        </w:tabs>
        <w:autoSpaceDE w:val="0"/>
        <w:autoSpaceDN w:val="0"/>
        <w:adjustRightInd w:val="0"/>
        <w:ind w:left="284" w:hanging="284"/>
        <w:jc w:val="both"/>
        <w:rPr>
          <w:rFonts w:ascii="Calibri" w:hAnsi="Calibri"/>
          <w:iCs/>
          <w:szCs w:val="22"/>
        </w:rPr>
      </w:pPr>
      <w:r w:rsidRPr="0061534B">
        <w:rPr>
          <w:rFonts w:ascii="Calibri" w:hAnsi="Calibri"/>
          <w:iCs/>
          <w:szCs w:val="22"/>
        </w:rPr>
        <w:t xml:space="preserve">-  eu égard à la vocation de l'établissement, </w:t>
      </w:r>
      <w:r w:rsidRPr="0061534B">
        <w:rPr>
          <w:rFonts w:ascii="Calibri" w:hAnsi="Calibri"/>
          <w:szCs w:val="22"/>
        </w:rPr>
        <w:t xml:space="preserve">le titulaire </w:t>
      </w:r>
      <w:r w:rsidRPr="0061534B">
        <w:rPr>
          <w:rFonts w:ascii="Calibri" w:hAnsi="Calibri"/>
          <w:iCs/>
          <w:szCs w:val="22"/>
        </w:rPr>
        <w:t>devra prévoir dans son offre toutes les dispositions visant à réduire les nuisances et à assurer la sécurité du chantier.</w:t>
      </w:r>
    </w:p>
    <w:p w14:paraId="0C897281" w14:textId="77777777" w:rsidR="005B658A" w:rsidRPr="0061534B" w:rsidRDefault="005B658A" w:rsidP="00876E02">
      <w:pPr>
        <w:tabs>
          <w:tab w:val="left" w:pos="1134"/>
          <w:tab w:val="left" w:pos="1276"/>
          <w:tab w:val="left" w:pos="1843"/>
          <w:tab w:val="left" w:pos="2127"/>
        </w:tabs>
        <w:autoSpaceDE w:val="0"/>
        <w:autoSpaceDN w:val="0"/>
        <w:adjustRightInd w:val="0"/>
        <w:ind w:left="284" w:hanging="284"/>
        <w:jc w:val="both"/>
        <w:rPr>
          <w:rFonts w:ascii="Calibri" w:hAnsi="Calibri"/>
          <w:iCs/>
          <w:szCs w:val="22"/>
        </w:rPr>
      </w:pPr>
      <w:r w:rsidRPr="0061534B">
        <w:rPr>
          <w:rFonts w:ascii="Calibri" w:hAnsi="Calibri"/>
          <w:iCs/>
          <w:szCs w:val="22"/>
        </w:rPr>
        <w:tab/>
        <w:t>Il devra en outre prendre à sa charge, en vue d'atténuer la gêne occasionnée aux personnes et aux malades pendant la durée de l'opération à l'intérieur de l'établissement, toutes les précautions utiles pour réduire autant que possible les inconvénients suivants :</w:t>
      </w:r>
    </w:p>
    <w:p w14:paraId="0FFA6EE5" w14:textId="77777777" w:rsidR="005B658A" w:rsidRPr="0061534B"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bruits d'origines diverses (camions, tous engins à moteur thermique, compresseurs, scies, tous outils à percussion, etc...).</w:t>
      </w:r>
    </w:p>
    <w:p w14:paraId="157D0B3B" w14:textId="77777777" w:rsidR="005B658A" w:rsidRPr="0061534B" w:rsidRDefault="005B658A" w:rsidP="00876E02">
      <w:pPr>
        <w:tabs>
          <w:tab w:val="left" w:pos="1134"/>
          <w:tab w:val="left" w:pos="1276"/>
          <w:tab w:val="left" w:pos="1843"/>
          <w:tab w:val="left" w:pos="2127"/>
        </w:tabs>
        <w:autoSpaceDE w:val="0"/>
        <w:autoSpaceDN w:val="0"/>
        <w:adjustRightInd w:val="0"/>
        <w:ind w:left="360"/>
        <w:jc w:val="both"/>
        <w:rPr>
          <w:rFonts w:ascii="Calibri" w:hAnsi="Calibri"/>
          <w:iCs/>
          <w:szCs w:val="22"/>
        </w:rPr>
      </w:pPr>
      <w:r w:rsidRPr="0061534B">
        <w:rPr>
          <w:rFonts w:ascii="Calibri" w:hAnsi="Calibri"/>
          <w:iCs/>
          <w:szCs w:val="22"/>
        </w:rPr>
        <w:t>A ce sujet, il est spécifié que l'importance de l'ensemble des bruits de chantier ne devra en aucun cas dépasser 70 décibels aux limites du domaine public ou au droit des bâtiments hospitaliers voisins (sauf dérogation accordée par le maître d'ouvrage pour une durée déterminée).</w:t>
      </w:r>
    </w:p>
    <w:p w14:paraId="79248735" w14:textId="77777777" w:rsidR="005B658A" w:rsidRPr="0061534B" w:rsidRDefault="005B658A" w:rsidP="00876E02">
      <w:pPr>
        <w:tabs>
          <w:tab w:val="left" w:pos="1134"/>
          <w:tab w:val="left" w:pos="1276"/>
          <w:tab w:val="left" w:pos="1843"/>
          <w:tab w:val="left" w:pos="2127"/>
        </w:tabs>
        <w:autoSpaceDE w:val="0"/>
        <w:autoSpaceDN w:val="0"/>
        <w:adjustRightInd w:val="0"/>
        <w:ind w:left="360"/>
        <w:jc w:val="both"/>
        <w:rPr>
          <w:rFonts w:ascii="Calibri" w:hAnsi="Calibri"/>
          <w:iCs/>
          <w:szCs w:val="22"/>
        </w:rPr>
      </w:pPr>
      <w:r w:rsidRPr="0061534B">
        <w:rPr>
          <w:rFonts w:ascii="Calibri" w:hAnsi="Calibri"/>
          <w:iCs/>
          <w:szCs w:val="22"/>
        </w:rPr>
        <w:t>Seul l'emploi de compresseurs insonorisés est autorisé.</w:t>
      </w:r>
    </w:p>
    <w:p w14:paraId="096405FA" w14:textId="77777777" w:rsidR="005B658A" w:rsidRPr="0061534B" w:rsidRDefault="005B658A" w:rsidP="00876E02">
      <w:pPr>
        <w:tabs>
          <w:tab w:val="left" w:pos="1134"/>
          <w:tab w:val="left" w:pos="1276"/>
          <w:tab w:val="left" w:pos="1843"/>
          <w:tab w:val="left" w:pos="2127"/>
        </w:tabs>
        <w:autoSpaceDE w:val="0"/>
        <w:autoSpaceDN w:val="0"/>
        <w:adjustRightInd w:val="0"/>
        <w:ind w:left="360"/>
        <w:jc w:val="both"/>
        <w:rPr>
          <w:rFonts w:ascii="Calibri" w:hAnsi="Calibri"/>
          <w:iCs/>
          <w:szCs w:val="22"/>
        </w:rPr>
      </w:pPr>
      <w:r w:rsidRPr="0061534B">
        <w:rPr>
          <w:rFonts w:ascii="Calibri" w:hAnsi="Calibri"/>
          <w:iCs/>
          <w:szCs w:val="22"/>
        </w:rPr>
        <w:t>L'emploi des explosifs est interdit.</w:t>
      </w:r>
    </w:p>
    <w:p w14:paraId="5D45F5E6" w14:textId="77777777" w:rsidR="005B658A" w:rsidRPr="0061534B" w:rsidRDefault="005B658A" w:rsidP="00876E02">
      <w:pPr>
        <w:tabs>
          <w:tab w:val="left" w:pos="1134"/>
          <w:tab w:val="left" w:pos="1276"/>
          <w:tab w:val="left" w:pos="1843"/>
          <w:tab w:val="left" w:pos="2127"/>
        </w:tabs>
        <w:autoSpaceDE w:val="0"/>
        <w:autoSpaceDN w:val="0"/>
        <w:adjustRightInd w:val="0"/>
        <w:ind w:left="360"/>
        <w:jc w:val="both"/>
        <w:rPr>
          <w:rFonts w:ascii="Calibri" w:hAnsi="Calibri"/>
          <w:iCs/>
          <w:szCs w:val="22"/>
        </w:rPr>
      </w:pPr>
      <w:r w:rsidRPr="0061534B">
        <w:rPr>
          <w:rFonts w:ascii="Calibri" w:hAnsi="Calibri"/>
          <w:iCs/>
          <w:szCs w:val="22"/>
        </w:rPr>
        <w:t>En tout état de cause, le maître d'ouvrage commandera un arrêt immédiat de l'engin responsable du bruit dépassant le seuil tolérable sans que l'entreprise concernée puisse prétendre à une quelconque indemnité de prix, ni de prolongation de délais.</w:t>
      </w:r>
    </w:p>
    <w:p w14:paraId="5FF76D97" w14:textId="77777777" w:rsidR="005B658A" w:rsidRDefault="005B658A" w:rsidP="00876E02">
      <w:pPr>
        <w:tabs>
          <w:tab w:val="left" w:pos="1134"/>
          <w:tab w:val="left" w:pos="1276"/>
          <w:tab w:val="left" w:pos="1843"/>
          <w:tab w:val="left" w:pos="2127"/>
        </w:tabs>
        <w:autoSpaceDE w:val="0"/>
        <w:autoSpaceDN w:val="0"/>
        <w:adjustRightInd w:val="0"/>
        <w:ind w:left="360"/>
        <w:jc w:val="both"/>
        <w:rPr>
          <w:rFonts w:ascii="Calibri" w:hAnsi="Calibri"/>
          <w:iCs/>
          <w:sz w:val="22"/>
          <w:szCs w:val="22"/>
        </w:rPr>
      </w:pPr>
    </w:p>
    <w:p w14:paraId="40D5792D" w14:textId="7A97F91D" w:rsidR="005B658A" w:rsidRPr="005B658A" w:rsidRDefault="005B658A"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Avant tout commencement d'exécution, si l'un ou plusieurs inconvénients cités ci-dessous ne pouvaient être suffisamme</w:t>
      </w:r>
      <w:r>
        <w:rPr>
          <w:rFonts w:ascii="Calibri" w:hAnsi="Calibri"/>
          <w:iCs/>
          <w:szCs w:val="22"/>
        </w:rPr>
        <w:t>nt atténués ou supprimés, le</w:t>
      </w:r>
      <w:r>
        <w:rPr>
          <w:rFonts w:ascii="Calibri" w:hAnsi="Calibri"/>
          <w:szCs w:val="22"/>
        </w:rPr>
        <w:t xml:space="preserve"> </w:t>
      </w:r>
      <w:r w:rsidRPr="0061534B">
        <w:rPr>
          <w:rFonts w:ascii="Calibri" w:hAnsi="Calibri"/>
          <w:szCs w:val="22"/>
        </w:rPr>
        <w:t xml:space="preserve">titulaire </w:t>
      </w:r>
      <w:r w:rsidRPr="0061534B">
        <w:rPr>
          <w:rFonts w:ascii="Calibri" w:hAnsi="Calibri"/>
          <w:iCs/>
          <w:szCs w:val="22"/>
        </w:rPr>
        <w:t>devra en référer en temps opportun à la maîtrise d'œuvre.</w:t>
      </w:r>
    </w:p>
    <w:p w14:paraId="58969919" w14:textId="77777777" w:rsidR="005B658A" w:rsidRPr="0061534B"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odeurs, fumées, gaz (moteur thermique, feux de destruction de vieux bois, papiers, emballages, etc...)</w:t>
      </w:r>
    </w:p>
    <w:p w14:paraId="247C478C" w14:textId="77777777" w:rsidR="005B658A" w:rsidRPr="0061534B"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poussières d'origine diverse, ponçage, démolition, enlèvement de gravois, etc...</w:t>
      </w:r>
    </w:p>
    <w:p w14:paraId="4ED19C2D" w14:textId="77777777" w:rsidR="005B658A" w:rsidRPr="0061534B"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détritus divers et gravois, stockage interdit à l'extérieur de l'emprise du chantier</w:t>
      </w:r>
    </w:p>
    <w:p w14:paraId="5A614DC7" w14:textId="77777777" w:rsidR="005B658A" w:rsidRPr="0061534B"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état défectueux des voies d'accès, boues et gravois au passage des engins et camions, tranchées pour canalisations</w:t>
      </w:r>
    </w:p>
    <w:p w14:paraId="0E8F7892" w14:textId="35B0020D" w:rsidR="005B658A" w:rsidRDefault="005B658A" w:rsidP="00876E02">
      <w:pPr>
        <w:numPr>
          <w:ilvl w:val="0"/>
          <w:numId w:val="36"/>
        </w:numPr>
        <w:tabs>
          <w:tab w:val="left" w:pos="709"/>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sécurité insuffisamment assurée par le fait même du caractère précaire des barrières, palissades, chemins de piétons, garde-corps, de leur éclairage artificiel et de leur signalisation.</w:t>
      </w:r>
    </w:p>
    <w:p w14:paraId="3C4B6CB6" w14:textId="77777777" w:rsidR="005B658A" w:rsidRPr="005B658A" w:rsidRDefault="005B658A" w:rsidP="00876E02">
      <w:pPr>
        <w:tabs>
          <w:tab w:val="left" w:pos="709"/>
          <w:tab w:val="left" w:pos="1276"/>
          <w:tab w:val="left" w:pos="1843"/>
          <w:tab w:val="left" w:pos="2127"/>
        </w:tabs>
        <w:autoSpaceDE w:val="0"/>
        <w:autoSpaceDN w:val="0"/>
        <w:adjustRightInd w:val="0"/>
        <w:ind w:left="720"/>
        <w:jc w:val="both"/>
        <w:rPr>
          <w:rFonts w:ascii="Calibri" w:hAnsi="Calibri"/>
          <w:iCs/>
          <w:szCs w:val="22"/>
        </w:rPr>
      </w:pPr>
    </w:p>
    <w:p w14:paraId="31112A7E" w14:textId="77777777" w:rsidR="005B658A" w:rsidRPr="0061534B" w:rsidRDefault="005B658A" w:rsidP="00876E02">
      <w:pPr>
        <w:tabs>
          <w:tab w:val="left" w:pos="1134"/>
          <w:tab w:val="left" w:pos="1276"/>
          <w:tab w:val="left" w:pos="1843"/>
          <w:tab w:val="left" w:pos="2127"/>
        </w:tabs>
        <w:autoSpaceDE w:val="0"/>
        <w:autoSpaceDN w:val="0"/>
        <w:adjustRightInd w:val="0"/>
        <w:jc w:val="both"/>
        <w:rPr>
          <w:rFonts w:ascii="Calibri" w:hAnsi="Calibri"/>
          <w:iCs/>
          <w:szCs w:val="22"/>
        </w:rPr>
      </w:pPr>
      <w:r w:rsidRPr="0061534B">
        <w:rPr>
          <w:rFonts w:ascii="Calibri" w:hAnsi="Calibri"/>
          <w:iCs/>
          <w:szCs w:val="22"/>
        </w:rPr>
        <w:t>Le responsable de l'entreprise pour ce chantier sera désigné à la notification du marché public et sera tenu d'assister à toutes les réunions de chantier et préparation, sous peine de pénalités conformément à l'article 4.3 du présent CCAP.</w:t>
      </w:r>
    </w:p>
    <w:p w14:paraId="1FE2DD96" w14:textId="77777777" w:rsidR="00623908" w:rsidRPr="00B23A1F" w:rsidRDefault="00623908" w:rsidP="00876E02">
      <w:pPr>
        <w:tabs>
          <w:tab w:val="left" w:pos="1134"/>
          <w:tab w:val="left" w:pos="1276"/>
          <w:tab w:val="left" w:pos="1843"/>
          <w:tab w:val="left" w:pos="2127"/>
        </w:tabs>
        <w:autoSpaceDE w:val="0"/>
        <w:autoSpaceDN w:val="0"/>
        <w:adjustRightInd w:val="0"/>
        <w:jc w:val="both"/>
        <w:rPr>
          <w:rFonts w:asciiTheme="minorHAnsi" w:hAnsiTheme="minorHAnsi"/>
          <w:iCs/>
        </w:rPr>
      </w:pPr>
    </w:p>
    <w:p w14:paraId="78C2E95F" w14:textId="77777777" w:rsidR="008774C7" w:rsidRPr="00B23A1F" w:rsidRDefault="008774C7" w:rsidP="00876E02">
      <w:pPr>
        <w:pStyle w:val="Titre3"/>
      </w:pPr>
      <w:bookmarkStart w:id="27" w:name="_Toc10705861"/>
      <w:r w:rsidRPr="00B23A1F">
        <w:t>Changements affectant le titulaire</w:t>
      </w:r>
      <w:bookmarkEnd w:id="27"/>
    </w:p>
    <w:p w14:paraId="27357532" w14:textId="77777777" w:rsidR="008774C7" w:rsidRPr="00B23A1F" w:rsidRDefault="008774C7" w:rsidP="00876E02">
      <w:pPr>
        <w:tabs>
          <w:tab w:val="left" w:pos="426"/>
        </w:tabs>
        <w:jc w:val="both"/>
        <w:rPr>
          <w:rFonts w:asciiTheme="minorHAnsi" w:hAnsiTheme="minorHAnsi"/>
        </w:rPr>
      </w:pPr>
    </w:p>
    <w:p w14:paraId="77476D88" w14:textId="77777777" w:rsidR="005B658A" w:rsidRPr="0061534B" w:rsidRDefault="005B658A" w:rsidP="00876E02">
      <w:pPr>
        <w:tabs>
          <w:tab w:val="left" w:pos="426"/>
        </w:tabs>
        <w:jc w:val="both"/>
        <w:rPr>
          <w:rFonts w:ascii="Calibri" w:hAnsi="Calibri"/>
          <w:szCs w:val="22"/>
        </w:rPr>
      </w:pPr>
      <w:r>
        <w:rPr>
          <w:rFonts w:ascii="Calibri" w:hAnsi="Calibri"/>
          <w:szCs w:val="22"/>
        </w:rPr>
        <w:t>Le T</w:t>
      </w:r>
      <w:r w:rsidRPr="0061534B">
        <w:rPr>
          <w:rFonts w:ascii="Calibri" w:hAnsi="Calibri"/>
          <w:szCs w:val="22"/>
        </w:rPr>
        <w:t xml:space="preserve">itulaire s’engage à informer le maître d’ouvrage de tout changement survenant au cours de la période d’exécution du marché public, affectant : </w:t>
      </w:r>
    </w:p>
    <w:p w14:paraId="0A420241"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la personne ayant qualité pour le représenter,</w:t>
      </w:r>
    </w:p>
    <w:p w14:paraId="215D373B"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la forme de l’entreprise,</w:t>
      </w:r>
    </w:p>
    <w:p w14:paraId="101C8E14"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la raison sociale de l’entreprise ou sa dénomination,</w:t>
      </w:r>
    </w:p>
    <w:p w14:paraId="32835F39"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son adresse ou son siège social,</w:t>
      </w:r>
    </w:p>
    <w:p w14:paraId="74E8CBE5"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la cession d’une ou de différentes activités,</w:t>
      </w:r>
    </w:p>
    <w:p w14:paraId="21E30741"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l’acquisition d’une nouvelle activité,</w:t>
      </w:r>
    </w:p>
    <w:p w14:paraId="1D9A1438" w14:textId="77777777" w:rsidR="005B658A" w:rsidRPr="0061534B" w:rsidRDefault="005B658A" w:rsidP="00876E02">
      <w:pPr>
        <w:numPr>
          <w:ilvl w:val="0"/>
          <w:numId w:val="18"/>
        </w:numPr>
        <w:tabs>
          <w:tab w:val="clear" w:pos="1276"/>
          <w:tab w:val="num" w:pos="851"/>
          <w:tab w:val="left" w:pos="2410"/>
        </w:tabs>
        <w:ind w:hanging="850"/>
        <w:jc w:val="both"/>
        <w:rPr>
          <w:rFonts w:ascii="Calibri" w:hAnsi="Calibri"/>
          <w:szCs w:val="22"/>
        </w:rPr>
      </w:pPr>
      <w:r w:rsidRPr="0061534B">
        <w:rPr>
          <w:rFonts w:ascii="Calibri" w:hAnsi="Calibri"/>
          <w:szCs w:val="22"/>
        </w:rPr>
        <w:t>son adresse bancaire.</w:t>
      </w:r>
    </w:p>
    <w:p w14:paraId="3B066663" w14:textId="77777777" w:rsidR="005B658A" w:rsidRDefault="005B658A" w:rsidP="00876E02">
      <w:pPr>
        <w:tabs>
          <w:tab w:val="left" w:pos="426"/>
        </w:tabs>
        <w:jc w:val="both"/>
        <w:rPr>
          <w:rFonts w:ascii="Calibri" w:hAnsi="Calibri"/>
          <w:sz w:val="22"/>
          <w:szCs w:val="22"/>
        </w:rPr>
      </w:pPr>
    </w:p>
    <w:p w14:paraId="7F92A6B9" w14:textId="77777777" w:rsidR="005B658A" w:rsidRPr="0061534B" w:rsidRDefault="005B658A" w:rsidP="00876E02">
      <w:pPr>
        <w:tabs>
          <w:tab w:val="left" w:pos="426"/>
        </w:tabs>
        <w:jc w:val="both"/>
        <w:rPr>
          <w:rFonts w:ascii="Calibri" w:hAnsi="Calibri"/>
          <w:szCs w:val="22"/>
        </w:rPr>
      </w:pPr>
      <w:r w:rsidRPr="0061534B">
        <w:rPr>
          <w:rFonts w:ascii="Calibri" w:hAnsi="Calibri"/>
          <w:szCs w:val="22"/>
        </w:rPr>
        <w:t>Il lui fait parvenir, le cas échéant, un extrait K Bis du registre du Commerce, une photocopie de l’extrait du Journal des Annonces Légales et Juridiques et un RIB.</w:t>
      </w:r>
    </w:p>
    <w:p w14:paraId="38130157" w14:textId="77777777" w:rsidR="005B658A" w:rsidRPr="0061534B" w:rsidRDefault="005B658A" w:rsidP="00876E02">
      <w:pPr>
        <w:tabs>
          <w:tab w:val="left" w:pos="426"/>
        </w:tabs>
        <w:jc w:val="both"/>
        <w:rPr>
          <w:rFonts w:ascii="Calibri" w:hAnsi="Calibri"/>
          <w:szCs w:val="22"/>
        </w:rPr>
      </w:pPr>
      <w:r w:rsidRPr="0061534B">
        <w:rPr>
          <w:rFonts w:ascii="Calibri" w:hAnsi="Calibri"/>
          <w:szCs w:val="22"/>
        </w:rPr>
        <w:t>Ces changements doivent être signalés impérativement avant toute nouvelle facturation.</w:t>
      </w:r>
    </w:p>
    <w:p w14:paraId="4C274371" w14:textId="77777777" w:rsidR="005B658A" w:rsidRPr="0061534B" w:rsidRDefault="005B658A" w:rsidP="00876E02">
      <w:pPr>
        <w:tabs>
          <w:tab w:val="left" w:pos="426"/>
        </w:tabs>
        <w:jc w:val="both"/>
        <w:rPr>
          <w:rFonts w:ascii="Calibri" w:hAnsi="Calibri"/>
          <w:szCs w:val="22"/>
        </w:rPr>
      </w:pPr>
      <w:r w:rsidRPr="0061534B">
        <w:rPr>
          <w:rFonts w:ascii="Calibri" w:hAnsi="Calibri"/>
          <w:szCs w:val="22"/>
        </w:rPr>
        <w:t>Le paiement des factures sera suspendu tant que l’établissement ne sera pas en possession des documents nécessaires, ou jusqu’à la notification d’un éventuel avenant.</w:t>
      </w:r>
    </w:p>
    <w:p w14:paraId="4BDB5498" w14:textId="77777777" w:rsidR="00A64303" w:rsidRDefault="00A64303" w:rsidP="00876E02">
      <w:pPr>
        <w:pStyle w:val="En-tte"/>
        <w:tabs>
          <w:tab w:val="left" w:pos="426"/>
        </w:tabs>
        <w:rPr>
          <w:rFonts w:asciiTheme="minorHAnsi" w:hAnsiTheme="minorHAnsi"/>
        </w:rPr>
      </w:pPr>
    </w:p>
    <w:p w14:paraId="3DC8E19D" w14:textId="77777777" w:rsidR="00BC0526" w:rsidRDefault="00BC0526" w:rsidP="00876E02">
      <w:pPr>
        <w:pStyle w:val="En-tte"/>
        <w:tabs>
          <w:tab w:val="left" w:pos="426"/>
        </w:tabs>
        <w:rPr>
          <w:rFonts w:asciiTheme="minorHAnsi" w:hAnsiTheme="minorHAnsi"/>
        </w:rPr>
      </w:pPr>
    </w:p>
    <w:p w14:paraId="5E842836" w14:textId="77777777" w:rsidR="00BC0526" w:rsidRDefault="00BC0526" w:rsidP="00876E02">
      <w:pPr>
        <w:pStyle w:val="En-tte"/>
        <w:tabs>
          <w:tab w:val="left" w:pos="426"/>
        </w:tabs>
        <w:rPr>
          <w:rFonts w:asciiTheme="minorHAnsi" w:hAnsiTheme="minorHAnsi"/>
        </w:rPr>
      </w:pPr>
    </w:p>
    <w:p w14:paraId="0F079A34" w14:textId="77777777" w:rsidR="00BC0526" w:rsidRPr="00B23A1F" w:rsidRDefault="00BC0526" w:rsidP="00876E02">
      <w:pPr>
        <w:pStyle w:val="En-tte"/>
        <w:tabs>
          <w:tab w:val="left" w:pos="426"/>
        </w:tabs>
        <w:rPr>
          <w:rFonts w:asciiTheme="minorHAnsi" w:hAnsiTheme="minorHAnsi"/>
        </w:rPr>
      </w:pPr>
    </w:p>
    <w:p w14:paraId="2768648D" w14:textId="77777777" w:rsidR="008774C7" w:rsidRPr="00B23A1F" w:rsidRDefault="008774C7" w:rsidP="00876E02">
      <w:pPr>
        <w:pStyle w:val="Titre3"/>
      </w:pPr>
      <w:bookmarkStart w:id="28" w:name="_Toc10705862"/>
      <w:r w:rsidRPr="00B23A1F">
        <w:lastRenderedPageBreak/>
        <w:t>Discrétion et confidentialité</w:t>
      </w:r>
      <w:bookmarkEnd w:id="28"/>
    </w:p>
    <w:p w14:paraId="2916C19D" w14:textId="77777777" w:rsidR="008774C7" w:rsidRPr="00B23A1F" w:rsidRDefault="008774C7" w:rsidP="00876E02">
      <w:pPr>
        <w:pStyle w:val="En-tte"/>
        <w:tabs>
          <w:tab w:val="left" w:pos="426"/>
        </w:tabs>
        <w:rPr>
          <w:rFonts w:asciiTheme="minorHAnsi" w:hAnsiTheme="minorHAnsi"/>
          <w:b/>
        </w:rPr>
      </w:pPr>
    </w:p>
    <w:p w14:paraId="7C34D157" w14:textId="77777777" w:rsidR="008774C7" w:rsidRPr="00B23A1F" w:rsidRDefault="008774C7" w:rsidP="00876E02">
      <w:pPr>
        <w:tabs>
          <w:tab w:val="left" w:pos="426"/>
        </w:tabs>
        <w:jc w:val="both"/>
        <w:rPr>
          <w:rFonts w:asciiTheme="minorHAnsi" w:hAnsiTheme="minorHAnsi"/>
        </w:rPr>
      </w:pPr>
      <w:r w:rsidRPr="00B23A1F">
        <w:rPr>
          <w:rFonts w:asciiTheme="minorHAnsi" w:hAnsiTheme="minorHAnsi"/>
        </w:rPr>
        <w:t>Le titulaire est tenu au secret professionnel sur toutes les informations (techniques, financières ou organisationnelles) et documents auxquels il aurait accès dans le cadre de l’exécution du présent marché</w:t>
      </w:r>
      <w:r w:rsidR="003B0134" w:rsidRPr="00B23A1F">
        <w:rPr>
          <w:rFonts w:asciiTheme="minorHAnsi" w:hAnsiTheme="minorHAnsi"/>
        </w:rPr>
        <w:t xml:space="preserve"> public</w:t>
      </w:r>
      <w:r w:rsidRPr="00B23A1F">
        <w:rPr>
          <w:rFonts w:asciiTheme="minorHAnsi" w:hAnsiTheme="minorHAnsi"/>
        </w:rPr>
        <w:t>.</w:t>
      </w:r>
    </w:p>
    <w:p w14:paraId="74869460" w14:textId="77777777" w:rsidR="003B0134" w:rsidRPr="00B23A1F" w:rsidRDefault="003B0134" w:rsidP="00876E02">
      <w:pPr>
        <w:tabs>
          <w:tab w:val="left" w:pos="426"/>
        </w:tabs>
        <w:jc w:val="both"/>
        <w:rPr>
          <w:rFonts w:asciiTheme="minorHAnsi" w:hAnsiTheme="minorHAnsi"/>
        </w:rPr>
      </w:pPr>
    </w:p>
    <w:p w14:paraId="05FA4EC1" w14:textId="77777777" w:rsidR="008774C7" w:rsidRPr="00B23A1F" w:rsidRDefault="008774C7" w:rsidP="00876E02">
      <w:pPr>
        <w:tabs>
          <w:tab w:val="left" w:pos="426"/>
        </w:tabs>
        <w:jc w:val="both"/>
        <w:rPr>
          <w:rFonts w:asciiTheme="minorHAnsi" w:hAnsiTheme="minorHAnsi"/>
        </w:rPr>
      </w:pPr>
      <w:r w:rsidRPr="00B23A1F">
        <w:rPr>
          <w:rFonts w:asciiTheme="minorHAnsi" w:hAnsiTheme="minorHAnsi"/>
        </w:rPr>
        <w:t>Le titulaire s’engage à faire respecter ces dispositions par son personnel, préposé et éventuel sous-traitant.</w:t>
      </w:r>
    </w:p>
    <w:p w14:paraId="187F57B8" w14:textId="77777777" w:rsidR="003B0134" w:rsidRPr="00B23A1F" w:rsidRDefault="003B0134" w:rsidP="00876E02">
      <w:pPr>
        <w:tabs>
          <w:tab w:val="left" w:pos="426"/>
        </w:tabs>
        <w:jc w:val="both"/>
        <w:rPr>
          <w:rFonts w:asciiTheme="minorHAnsi" w:hAnsiTheme="minorHAnsi"/>
        </w:rPr>
      </w:pPr>
    </w:p>
    <w:p w14:paraId="520DB777" w14:textId="77777777" w:rsidR="00AD088F" w:rsidRPr="00B23A1F" w:rsidRDefault="008774C7" w:rsidP="00876E02">
      <w:pPr>
        <w:tabs>
          <w:tab w:val="left" w:pos="426"/>
        </w:tabs>
        <w:jc w:val="both"/>
        <w:rPr>
          <w:rFonts w:asciiTheme="minorHAnsi" w:hAnsiTheme="minorHAnsi"/>
        </w:rPr>
      </w:pPr>
      <w:r w:rsidRPr="00B23A1F">
        <w:rPr>
          <w:rFonts w:asciiTheme="minorHAnsi" w:hAnsiTheme="minorHAnsi"/>
        </w:rPr>
        <w:t xml:space="preserve">En cas de violation de cette obligation et indépendamment des sanctions pénales éventuellement encourues, le marché </w:t>
      </w:r>
      <w:r w:rsidR="003B0134" w:rsidRPr="00B23A1F">
        <w:rPr>
          <w:rFonts w:asciiTheme="minorHAnsi" w:hAnsiTheme="minorHAnsi"/>
        </w:rPr>
        <w:t xml:space="preserve">public </w:t>
      </w:r>
      <w:r w:rsidRPr="00B23A1F">
        <w:rPr>
          <w:rFonts w:asciiTheme="minorHAnsi" w:hAnsiTheme="minorHAnsi"/>
        </w:rPr>
        <w:t>pourra être résilié aux torts du titulaire sans aucun</w:t>
      </w:r>
      <w:r w:rsidR="003B0134" w:rsidRPr="00B23A1F">
        <w:rPr>
          <w:rFonts w:asciiTheme="minorHAnsi" w:hAnsiTheme="minorHAnsi"/>
        </w:rPr>
        <w:t>e possibilité de dédommagement.</w:t>
      </w:r>
    </w:p>
    <w:p w14:paraId="54738AF4" w14:textId="77777777" w:rsidR="003B0134" w:rsidRPr="00B23A1F" w:rsidRDefault="003B0134" w:rsidP="00876E02">
      <w:pPr>
        <w:tabs>
          <w:tab w:val="left" w:pos="426"/>
        </w:tabs>
        <w:jc w:val="both"/>
        <w:rPr>
          <w:rFonts w:asciiTheme="minorHAnsi" w:hAnsiTheme="minorHAnsi"/>
        </w:rPr>
      </w:pPr>
    </w:p>
    <w:p w14:paraId="0B22E978" w14:textId="48EB46BA" w:rsidR="00AD088F" w:rsidRPr="00B23A1F" w:rsidRDefault="005B658A" w:rsidP="00876E02">
      <w:pPr>
        <w:pStyle w:val="Titre3"/>
      </w:pPr>
      <w:bookmarkStart w:id="29" w:name="_Toc10705863"/>
      <w:r>
        <w:t>Modifications du marché public</w:t>
      </w:r>
      <w:bookmarkEnd w:id="29"/>
    </w:p>
    <w:p w14:paraId="46ABBD8F" w14:textId="77777777" w:rsidR="00AD088F" w:rsidRPr="00B23A1F" w:rsidRDefault="00AD088F" w:rsidP="00876E02">
      <w:pPr>
        <w:tabs>
          <w:tab w:val="left" w:pos="426"/>
        </w:tabs>
        <w:jc w:val="both"/>
        <w:rPr>
          <w:rFonts w:asciiTheme="minorHAnsi" w:hAnsiTheme="minorHAnsi"/>
        </w:rPr>
      </w:pPr>
    </w:p>
    <w:p w14:paraId="464FCBC1" w14:textId="394817B4" w:rsidR="001D4D53" w:rsidRDefault="005B658A" w:rsidP="00876E02">
      <w:pPr>
        <w:tabs>
          <w:tab w:val="left" w:pos="426"/>
        </w:tabs>
        <w:jc w:val="both"/>
        <w:rPr>
          <w:rFonts w:ascii="Calibri" w:hAnsi="Calibri"/>
          <w:szCs w:val="22"/>
        </w:rPr>
      </w:pPr>
      <w:r w:rsidRPr="0061534B">
        <w:rPr>
          <w:rFonts w:ascii="Calibri" w:hAnsi="Calibri"/>
          <w:szCs w:val="22"/>
        </w:rPr>
        <w:t>Le marché public pourra être modifié dans le respect des conditio</w:t>
      </w:r>
      <w:r>
        <w:rPr>
          <w:rFonts w:ascii="Calibri" w:hAnsi="Calibri"/>
          <w:szCs w:val="22"/>
        </w:rPr>
        <w:t>ns énoncées aux articles R 2194-1 à R 2194-9 du Code de la Commande Publique.</w:t>
      </w:r>
    </w:p>
    <w:p w14:paraId="31B376A9" w14:textId="77777777" w:rsidR="00BC0526" w:rsidRPr="00763B54" w:rsidRDefault="00BC0526" w:rsidP="00876E02">
      <w:pPr>
        <w:tabs>
          <w:tab w:val="left" w:pos="426"/>
        </w:tabs>
        <w:jc w:val="both"/>
        <w:rPr>
          <w:rFonts w:ascii="Calibri" w:hAnsi="Calibri"/>
          <w:szCs w:val="22"/>
        </w:rPr>
      </w:pPr>
    </w:p>
    <w:p w14:paraId="384F4FF9" w14:textId="77777777" w:rsidR="00643EE7" w:rsidRPr="00B23A1F" w:rsidRDefault="006B4DF9" w:rsidP="00876E02">
      <w:pPr>
        <w:pStyle w:val="Titre1"/>
        <w:spacing w:before="0" w:after="0"/>
        <w:rPr>
          <w:rStyle w:val="StyleCalibriGrasSoulignementOmbre"/>
          <w:rFonts w:asciiTheme="minorHAnsi" w:hAnsiTheme="minorHAnsi"/>
          <w:b/>
          <w:sz w:val="20"/>
          <w:szCs w:val="20"/>
        </w:rPr>
      </w:pPr>
      <w:bookmarkStart w:id="30" w:name="_Toc363033085"/>
      <w:bookmarkStart w:id="31" w:name="_Toc363560586"/>
      <w:bookmarkStart w:id="32" w:name="_Toc363567891"/>
      <w:bookmarkStart w:id="33" w:name="_Toc363723701"/>
      <w:bookmarkStart w:id="34" w:name="_Toc10705864"/>
      <w:r w:rsidRPr="00B23A1F">
        <w:rPr>
          <w:rStyle w:val="StyleCalibriGrasSoulignementOmbre"/>
          <w:rFonts w:asciiTheme="minorHAnsi" w:hAnsiTheme="minorHAnsi"/>
          <w:b/>
          <w:sz w:val="20"/>
          <w:szCs w:val="20"/>
        </w:rPr>
        <w:t>P</w:t>
      </w:r>
      <w:r w:rsidR="00F57E0C" w:rsidRPr="00B23A1F">
        <w:rPr>
          <w:rStyle w:val="StyleCalibriGrasSoulignementOmbre"/>
          <w:rFonts w:asciiTheme="minorHAnsi" w:hAnsiTheme="minorHAnsi"/>
          <w:b/>
          <w:sz w:val="20"/>
          <w:szCs w:val="20"/>
        </w:rPr>
        <w:t>ièces con</w:t>
      </w:r>
      <w:r w:rsidR="00733FAB" w:rsidRPr="00B23A1F">
        <w:rPr>
          <w:rStyle w:val="StyleCalibriGrasSoulignementOmbre"/>
          <w:rFonts w:asciiTheme="minorHAnsi" w:hAnsiTheme="minorHAnsi"/>
          <w:b/>
          <w:sz w:val="20"/>
          <w:szCs w:val="20"/>
        </w:rPr>
        <w:t xml:space="preserve">tractuelles </w:t>
      </w:r>
      <w:r w:rsidR="00F57E0C" w:rsidRPr="00B23A1F">
        <w:rPr>
          <w:rStyle w:val="StyleCalibriGrasSoulignementOmbre"/>
          <w:rFonts w:asciiTheme="minorHAnsi" w:hAnsiTheme="minorHAnsi"/>
          <w:b/>
          <w:sz w:val="20"/>
          <w:szCs w:val="20"/>
        </w:rPr>
        <w:t>du marché</w:t>
      </w:r>
      <w:bookmarkEnd w:id="30"/>
      <w:bookmarkEnd w:id="31"/>
      <w:bookmarkEnd w:id="32"/>
      <w:bookmarkEnd w:id="33"/>
      <w:r w:rsidR="00EC298B" w:rsidRPr="00B23A1F">
        <w:rPr>
          <w:rStyle w:val="StyleCalibriGrasSoulignementOmbre"/>
          <w:rFonts w:asciiTheme="minorHAnsi" w:hAnsiTheme="minorHAnsi"/>
          <w:b/>
          <w:sz w:val="20"/>
          <w:szCs w:val="20"/>
        </w:rPr>
        <w:t xml:space="preserve"> public</w:t>
      </w:r>
      <w:bookmarkEnd w:id="34"/>
    </w:p>
    <w:p w14:paraId="5C8C6B09" w14:textId="77777777" w:rsidR="00E73FC9" w:rsidRPr="00B23A1F" w:rsidRDefault="00E73FC9" w:rsidP="00876E02">
      <w:pPr>
        <w:pStyle w:val="En-tte"/>
        <w:tabs>
          <w:tab w:val="left" w:pos="426"/>
        </w:tabs>
        <w:rPr>
          <w:rFonts w:asciiTheme="minorHAnsi" w:hAnsiTheme="minorHAnsi"/>
        </w:rPr>
      </w:pPr>
    </w:p>
    <w:p w14:paraId="4BDA731B" w14:textId="0706C8EC"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r w:rsidRPr="00D3733E">
        <w:rPr>
          <w:rFonts w:ascii="Calibri" w:hAnsi="Calibri"/>
          <w:iCs/>
        </w:rPr>
        <w:t xml:space="preserve">Par dérogation à l’article 4.1 du CCAG-travaux, les pièces contractuelles du marché sont les </w:t>
      </w:r>
      <w:r w:rsidR="00AF55D1">
        <w:rPr>
          <w:rFonts w:ascii="Calibri" w:hAnsi="Calibri"/>
          <w:iCs/>
        </w:rPr>
        <w:t>suivantes par ordre de priorité</w:t>
      </w:r>
      <w:r w:rsidRPr="00D3733E">
        <w:rPr>
          <w:rFonts w:ascii="Calibri" w:hAnsi="Calibri"/>
          <w:iCs/>
        </w:rPr>
        <w:t>:</w:t>
      </w:r>
    </w:p>
    <w:p w14:paraId="167EAE26"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14EBAB65" w14:textId="77777777" w:rsidR="00D3733E" w:rsidRPr="00D3733E" w:rsidRDefault="00D3733E" w:rsidP="00876E02">
      <w:pPr>
        <w:numPr>
          <w:ilvl w:val="0"/>
          <w:numId w:val="43"/>
        </w:numPr>
        <w:tabs>
          <w:tab w:val="left" w:pos="1134"/>
          <w:tab w:val="left" w:pos="1276"/>
          <w:tab w:val="left" w:pos="1843"/>
          <w:tab w:val="left" w:pos="2127"/>
        </w:tabs>
        <w:autoSpaceDE w:val="0"/>
        <w:autoSpaceDN w:val="0"/>
        <w:adjustRightInd w:val="0"/>
        <w:jc w:val="both"/>
        <w:rPr>
          <w:rFonts w:ascii="Calibri" w:hAnsi="Calibri"/>
          <w:b/>
          <w:bCs/>
          <w:iCs/>
          <w:u w:val="single"/>
        </w:rPr>
      </w:pPr>
      <w:r w:rsidRPr="00D3733E">
        <w:rPr>
          <w:rFonts w:ascii="Calibri" w:hAnsi="Calibri"/>
          <w:b/>
          <w:bCs/>
          <w:iCs/>
          <w:u w:val="single"/>
        </w:rPr>
        <w:t>Pièces particulières</w:t>
      </w:r>
    </w:p>
    <w:p w14:paraId="301AEF06" w14:textId="77777777" w:rsidR="00D3733E" w:rsidRPr="00D3733E" w:rsidRDefault="00D3733E" w:rsidP="00876E02">
      <w:pPr>
        <w:tabs>
          <w:tab w:val="left" w:pos="1134"/>
          <w:tab w:val="left" w:pos="1276"/>
          <w:tab w:val="left" w:pos="1843"/>
          <w:tab w:val="left" w:pos="2127"/>
        </w:tabs>
        <w:autoSpaceDE w:val="0"/>
        <w:autoSpaceDN w:val="0"/>
        <w:adjustRightInd w:val="0"/>
        <w:ind w:left="360"/>
        <w:jc w:val="both"/>
        <w:rPr>
          <w:rFonts w:ascii="Calibri" w:hAnsi="Calibri"/>
          <w:b/>
          <w:bCs/>
          <w:iCs/>
        </w:rPr>
      </w:pPr>
    </w:p>
    <w:p w14:paraId="14508EE7" w14:textId="629879D3" w:rsidR="00D3733E" w:rsidRPr="00D3733E" w:rsidRDefault="00B26D0A"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l’a</w:t>
      </w:r>
      <w:r w:rsidR="00D3733E" w:rsidRPr="00D3733E">
        <w:rPr>
          <w:rFonts w:ascii="Calibri" w:hAnsi="Calibri"/>
          <w:iCs/>
        </w:rPr>
        <w:t xml:space="preserve">cte d'Engagement (A.E.) </w:t>
      </w:r>
      <w:r w:rsidR="00A5727E">
        <w:rPr>
          <w:rFonts w:ascii="Calibri" w:hAnsi="Calibri"/>
          <w:iCs/>
        </w:rPr>
        <w:t>du lot concerné ;</w:t>
      </w:r>
    </w:p>
    <w:p w14:paraId="7186DF99" w14:textId="3A4975C9" w:rsidR="00D3733E" w:rsidRPr="00D3733E" w:rsidRDefault="00B26D0A"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le p</w:t>
      </w:r>
      <w:r w:rsidR="00D3733E" w:rsidRPr="00D3733E">
        <w:rPr>
          <w:rFonts w:ascii="Calibri" w:hAnsi="Calibri"/>
          <w:iCs/>
        </w:rPr>
        <w:t xml:space="preserve">résent Cahier des Clauses Administratives Particulières (C.C.A.P.) </w:t>
      </w:r>
      <w:r w:rsidR="00A5727E">
        <w:rPr>
          <w:rFonts w:ascii="Calibri" w:hAnsi="Calibri"/>
          <w:iCs/>
        </w:rPr>
        <w:t>commun à tous les lots ;</w:t>
      </w:r>
    </w:p>
    <w:p w14:paraId="5E3CECD0" w14:textId="09EFA810" w:rsidR="00D3733E" w:rsidRDefault="00B26D0A"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 xml:space="preserve">le </w:t>
      </w:r>
      <w:r w:rsidR="00D3733E" w:rsidRPr="00D3733E">
        <w:rPr>
          <w:rFonts w:ascii="Calibri" w:hAnsi="Calibri"/>
          <w:iCs/>
        </w:rPr>
        <w:t xml:space="preserve">Cahier des Clauses Techniques Particulières (C.C.T.P.) </w:t>
      </w:r>
      <w:r w:rsidR="00CF61D9">
        <w:rPr>
          <w:rFonts w:ascii="Calibri" w:hAnsi="Calibri"/>
          <w:iCs/>
        </w:rPr>
        <w:t xml:space="preserve">propre à chaque lot </w:t>
      </w:r>
      <w:r w:rsidR="00D3733E" w:rsidRPr="00D3733E">
        <w:rPr>
          <w:rFonts w:ascii="Calibri" w:hAnsi="Calibri"/>
          <w:iCs/>
        </w:rPr>
        <w:t>et ses annexes</w:t>
      </w:r>
      <w:r>
        <w:rPr>
          <w:rFonts w:ascii="Calibri" w:hAnsi="Calibri"/>
          <w:iCs/>
        </w:rPr>
        <w:t> :</w:t>
      </w:r>
    </w:p>
    <w:p w14:paraId="63EA9EC3" w14:textId="77777777" w:rsidR="00EF4204" w:rsidRPr="00732E3C" w:rsidRDefault="00EF4204" w:rsidP="00EF4204">
      <w:pPr>
        <w:numPr>
          <w:ilvl w:val="2"/>
          <w:numId w:val="40"/>
        </w:numPr>
        <w:jc w:val="both"/>
        <w:rPr>
          <w:rFonts w:asciiTheme="minorHAnsi" w:hAnsiTheme="minorHAnsi" w:cs="Calibri"/>
        </w:rPr>
      </w:pPr>
      <w:r>
        <w:rPr>
          <w:rFonts w:asciiTheme="minorHAnsi" w:hAnsiTheme="minorHAnsi" w:cs="Calibri"/>
        </w:rPr>
        <w:t>Annexe n°1</w:t>
      </w:r>
      <w:r w:rsidRPr="00732E3C">
        <w:rPr>
          <w:rFonts w:asciiTheme="minorHAnsi" w:hAnsiTheme="minorHAnsi" w:cs="Calibri"/>
        </w:rPr>
        <w:t> : plan implantation</w:t>
      </w:r>
    </w:p>
    <w:p w14:paraId="3AD98CE9" w14:textId="77777777" w:rsidR="00EF4204" w:rsidRPr="00732E3C" w:rsidRDefault="00EF4204" w:rsidP="00EF4204">
      <w:pPr>
        <w:numPr>
          <w:ilvl w:val="2"/>
          <w:numId w:val="40"/>
        </w:numPr>
        <w:jc w:val="both"/>
        <w:rPr>
          <w:rFonts w:asciiTheme="minorHAnsi" w:hAnsiTheme="minorHAnsi" w:cs="Calibri"/>
        </w:rPr>
      </w:pPr>
      <w:r>
        <w:rPr>
          <w:rFonts w:asciiTheme="minorHAnsi" w:hAnsiTheme="minorHAnsi" w:cs="Calibri"/>
        </w:rPr>
        <w:t>Annexe n°2</w:t>
      </w:r>
      <w:r w:rsidRPr="00732E3C">
        <w:rPr>
          <w:rFonts w:asciiTheme="minorHAnsi" w:hAnsiTheme="minorHAnsi" w:cs="Calibri"/>
        </w:rPr>
        <w:t> : notice descriptive des travaux ;</w:t>
      </w:r>
    </w:p>
    <w:p w14:paraId="46FF99F7" w14:textId="77777777" w:rsidR="00EF4204" w:rsidRDefault="00EF4204" w:rsidP="00EF4204">
      <w:pPr>
        <w:numPr>
          <w:ilvl w:val="2"/>
          <w:numId w:val="40"/>
        </w:numPr>
        <w:jc w:val="both"/>
        <w:rPr>
          <w:rFonts w:asciiTheme="minorHAnsi" w:hAnsiTheme="minorHAnsi" w:cs="Calibri"/>
        </w:rPr>
      </w:pPr>
      <w:r>
        <w:rPr>
          <w:rFonts w:asciiTheme="minorHAnsi" w:hAnsiTheme="minorHAnsi" w:cs="Calibri"/>
        </w:rPr>
        <w:t>Annexe n°3</w:t>
      </w:r>
      <w:r w:rsidRPr="00732E3C">
        <w:rPr>
          <w:rFonts w:asciiTheme="minorHAnsi" w:hAnsiTheme="minorHAnsi" w:cs="Calibri"/>
        </w:rPr>
        <w:t> : notice d’accessibilité du CH</w:t>
      </w:r>
      <w:r>
        <w:rPr>
          <w:rFonts w:asciiTheme="minorHAnsi" w:hAnsiTheme="minorHAnsi" w:cs="Calibri"/>
        </w:rPr>
        <w:t>I</w:t>
      </w:r>
      <w:r w:rsidRPr="00732E3C">
        <w:rPr>
          <w:rFonts w:asciiTheme="minorHAnsi" w:hAnsiTheme="minorHAnsi" w:cs="Calibri"/>
        </w:rPr>
        <w:t xml:space="preserve"> de Redon ;</w:t>
      </w:r>
    </w:p>
    <w:p w14:paraId="56C271F8" w14:textId="77777777" w:rsidR="00EF4204" w:rsidRDefault="00EF4204" w:rsidP="00EF4204">
      <w:pPr>
        <w:numPr>
          <w:ilvl w:val="2"/>
          <w:numId w:val="40"/>
        </w:numPr>
        <w:jc w:val="both"/>
        <w:rPr>
          <w:rFonts w:asciiTheme="minorHAnsi" w:hAnsiTheme="minorHAnsi" w:cs="Calibri"/>
        </w:rPr>
      </w:pPr>
      <w:r>
        <w:rPr>
          <w:rFonts w:asciiTheme="minorHAnsi" w:hAnsiTheme="minorHAnsi" w:cs="Calibri"/>
        </w:rPr>
        <w:t xml:space="preserve">Annexe n°4 : quantitatif estimatif SSI (uniquement pour le </w:t>
      </w:r>
      <w:r w:rsidRPr="003E099A">
        <w:rPr>
          <w:rFonts w:asciiTheme="minorHAnsi" w:hAnsiTheme="minorHAnsi" w:cs="Calibri"/>
        </w:rPr>
        <w:t>lot</w:t>
      </w:r>
      <w:r>
        <w:rPr>
          <w:rFonts w:asciiTheme="minorHAnsi" w:hAnsiTheme="minorHAnsi" w:cs="Calibri"/>
        </w:rPr>
        <w:t xml:space="preserve"> </w:t>
      </w:r>
      <w:r w:rsidRPr="003E099A">
        <w:rPr>
          <w:rFonts w:asciiTheme="minorHAnsi" w:hAnsiTheme="minorHAnsi" w:cs="Calibri"/>
        </w:rPr>
        <w:t>1</w:t>
      </w:r>
      <w:r>
        <w:rPr>
          <w:rFonts w:asciiTheme="minorHAnsi" w:hAnsiTheme="minorHAnsi" w:cs="Calibri"/>
        </w:rPr>
        <w:t>) </w:t>
      </w:r>
    </w:p>
    <w:p w14:paraId="7C9B1DBE" w14:textId="77777777" w:rsidR="00EF4204" w:rsidRPr="00732E3C" w:rsidRDefault="00EF4204" w:rsidP="00EF4204">
      <w:pPr>
        <w:numPr>
          <w:ilvl w:val="2"/>
          <w:numId w:val="40"/>
        </w:numPr>
        <w:jc w:val="both"/>
        <w:rPr>
          <w:rFonts w:asciiTheme="minorHAnsi" w:hAnsiTheme="minorHAnsi" w:cs="Calibri"/>
        </w:rPr>
      </w:pPr>
      <w:r>
        <w:rPr>
          <w:rFonts w:asciiTheme="minorHAnsi" w:hAnsiTheme="minorHAnsi" w:cs="Calibri"/>
        </w:rPr>
        <w:t>Annexe n°5 : pièces de coordination SSI</w:t>
      </w:r>
    </w:p>
    <w:p w14:paraId="65D0FC61" w14:textId="77777777" w:rsidR="00EF4204" w:rsidRPr="003E099A" w:rsidRDefault="00EF4204" w:rsidP="00EF4204">
      <w:pPr>
        <w:numPr>
          <w:ilvl w:val="2"/>
          <w:numId w:val="40"/>
        </w:numPr>
        <w:jc w:val="both"/>
        <w:rPr>
          <w:rFonts w:asciiTheme="minorHAnsi" w:hAnsiTheme="minorHAnsi" w:cs="Calibri"/>
        </w:rPr>
      </w:pPr>
      <w:r>
        <w:rPr>
          <w:rFonts w:asciiTheme="minorHAnsi" w:hAnsiTheme="minorHAnsi" w:cs="Calibri"/>
        </w:rPr>
        <w:t>Annexe n°6</w:t>
      </w:r>
      <w:r w:rsidRPr="003E099A">
        <w:rPr>
          <w:rFonts w:asciiTheme="minorHAnsi" w:hAnsiTheme="minorHAnsi" w:cs="Calibri"/>
        </w:rPr>
        <w:t xml:space="preserve">: quantitatif portes </w:t>
      </w:r>
      <w:r>
        <w:rPr>
          <w:rFonts w:asciiTheme="minorHAnsi" w:hAnsiTheme="minorHAnsi" w:cs="Calibri"/>
        </w:rPr>
        <w:t xml:space="preserve">(uniquement pour le </w:t>
      </w:r>
      <w:r w:rsidRPr="003E099A">
        <w:rPr>
          <w:rFonts w:asciiTheme="minorHAnsi" w:hAnsiTheme="minorHAnsi" w:cs="Calibri"/>
        </w:rPr>
        <w:t>lot</w:t>
      </w:r>
      <w:r>
        <w:rPr>
          <w:rFonts w:asciiTheme="minorHAnsi" w:hAnsiTheme="minorHAnsi" w:cs="Calibri"/>
        </w:rPr>
        <w:t xml:space="preserve"> </w:t>
      </w:r>
      <w:r w:rsidRPr="003E099A">
        <w:rPr>
          <w:rFonts w:asciiTheme="minorHAnsi" w:hAnsiTheme="minorHAnsi" w:cs="Calibri"/>
        </w:rPr>
        <w:t>2</w:t>
      </w:r>
      <w:r>
        <w:rPr>
          <w:rFonts w:asciiTheme="minorHAnsi" w:hAnsiTheme="minorHAnsi" w:cs="Calibri"/>
        </w:rPr>
        <w:t>)</w:t>
      </w:r>
    </w:p>
    <w:p w14:paraId="6255C7B2" w14:textId="6BEC3A46" w:rsidR="00D3733E" w:rsidRPr="00D3733E" w:rsidRDefault="00D3733E"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bookmarkStart w:id="35" w:name="_GoBack"/>
      <w:bookmarkEnd w:id="35"/>
      <w:r w:rsidRPr="00D3733E">
        <w:rPr>
          <w:rFonts w:ascii="Calibri" w:hAnsi="Calibri"/>
          <w:iCs/>
        </w:rPr>
        <w:t>les pla</w:t>
      </w:r>
      <w:r w:rsidR="00D072A1">
        <w:rPr>
          <w:rFonts w:ascii="Calibri" w:hAnsi="Calibri"/>
          <w:iCs/>
        </w:rPr>
        <w:t>ns, schémas et notes de calculs ;</w:t>
      </w:r>
    </w:p>
    <w:p w14:paraId="0FDAD33B" w14:textId="606B45FE" w:rsidR="00D3733E" w:rsidRPr="00D3733E" w:rsidRDefault="00B26D0A"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l</w:t>
      </w:r>
      <w:r w:rsidR="00D3733E" w:rsidRPr="00D3733E">
        <w:rPr>
          <w:rFonts w:ascii="Calibri" w:hAnsi="Calibri"/>
          <w:iCs/>
        </w:rPr>
        <w:t>e planning général de réalisation des travaux</w:t>
      </w:r>
      <w:r w:rsidR="00D072A1">
        <w:rPr>
          <w:rFonts w:ascii="Calibri" w:hAnsi="Calibri"/>
          <w:iCs/>
        </w:rPr>
        <w:t> ;</w:t>
      </w:r>
    </w:p>
    <w:p w14:paraId="58E6308F" w14:textId="717E1F44" w:rsidR="00D3733E" w:rsidRPr="00D3733E" w:rsidRDefault="00B26D0A" w:rsidP="00876E02">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l</w:t>
      </w:r>
      <w:r w:rsidR="00991F64">
        <w:rPr>
          <w:rFonts w:ascii="Calibri" w:hAnsi="Calibri"/>
          <w:iCs/>
        </w:rPr>
        <w:t xml:space="preserve">a </w:t>
      </w:r>
      <w:r w:rsidR="00D3733E" w:rsidRPr="00D3733E">
        <w:rPr>
          <w:rFonts w:ascii="Calibri" w:hAnsi="Calibri"/>
          <w:iCs/>
        </w:rPr>
        <w:t>décomposition du prix g</w:t>
      </w:r>
      <w:r w:rsidR="00D072A1">
        <w:rPr>
          <w:rFonts w:ascii="Calibri" w:hAnsi="Calibri"/>
          <w:iCs/>
        </w:rPr>
        <w:t>lobal forfaitaire du lot concerné ;</w:t>
      </w:r>
    </w:p>
    <w:p w14:paraId="11E1CBA6" w14:textId="3FDE994A" w:rsidR="00D3733E" w:rsidRPr="00D3733E" w:rsidRDefault="00B26D0A" w:rsidP="00F46B3F">
      <w:pPr>
        <w:numPr>
          <w:ilvl w:val="0"/>
          <w:numId w:val="40"/>
        </w:numPr>
        <w:tabs>
          <w:tab w:val="left" w:pos="1134"/>
          <w:tab w:val="left" w:pos="1276"/>
          <w:tab w:val="left" w:pos="1843"/>
          <w:tab w:val="left" w:pos="2127"/>
        </w:tabs>
        <w:autoSpaceDE w:val="0"/>
        <w:autoSpaceDN w:val="0"/>
        <w:adjustRightInd w:val="0"/>
        <w:jc w:val="both"/>
        <w:rPr>
          <w:rFonts w:ascii="Calibri" w:hAnsi="Calibri"/>
          <w:iCs/>
        </w:rPr>
      </w:pPr>
      <w:r>
        <w:rPr>
          <w:rFonts w:ascii="Calibri" w:hAnsi="Calibri"/>
          <w:iCs/>
        </w:rPr>
        <w:t>l</w:t>
      </w:r>
      <w:r w:rsidR="00D072A1">
        <w:rPr>
          <w:rFonts w:ascii="Calibri" w:hAnsi="Calibri"/>
          <w:iCs/>
        </w:rPr>
        <w:t>e mémoire technique du titulaire</w:t>
      </w:r>
      <w:r>
        <w:rPr>
          <w:rFonts w:ascii="Calibri" w:hAnsi="Calibri"/>
          <w:iCs/>
        </w:rPr>
        <w:t xml:space="preserve"> du lot concerné</w:t>
      </w:r>
      <w:r w:rsidR="00F46B3F">
        <w:rPr>
          <w:rFonts w:ascii="Calibri" w:hAnsi="Calibri"/>
          <w:iCs/>
        </w:rPr>
        <w:t xml:space="preserve"> comprenant la </w:t>
      </w:r>
      <w:r w:rsidR="00F46B3F" w:rsidRPr="00F46B3F">
        <w:rPr>
          <w:rFonts w:ascii="Calibri" w:hAnsi="Calibri"/>
          <w:iCs/>
        </w:rPr>
        <w:t>fiche technique permettant d’apprécier le critère qualité de l’offre</w:t>
      </w:r>
      <w:r w:rsidR="00F46B3F" w:rsidRPr="00D3733E">
        <w:rPr>
          <w:rFonts w:ascii="Calibri" w:hAnsi="Calibri"/>
          <w:iCs/>
        </w:rPr>
        <w:t>.</w:t>
      </w:r>
    </w:p>
    <w:p w14:paraId="1E4E4FC9"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3D579980" w14:textId="77777777" w:rsidR="00D3733E" w:rsidRPr="00D3733E" w:rsidRDefault="00D3733E" w:rsidP="00876E02">
      <w:pPr>
        <w:numPr>
          <w:ilvl w:val="0"/>
          <w:numId w:val="43"/>
        </w:numPr>
        <w:tabs>
          <w:tab w:val="left" w:pos="1134"/>
          <w:tab w:val="left" w:pos="1276"/>
          <w:tab w:val="left" w:pos="1843"/>
          <w:tab w:val="left" w:pos="2127"/>
        </w:tabs>
        <w:autoSpaceDE w:val="0"/>
        <w:autoSpaceDN w:val="0"/>
        <w:adjustRightInd w:val="0"/>
        <w:jc w:val="both"/>
        <w:rPr>
          <w:rFonts w:ascii="Calibri" w:hAnsi="Calibri"/>
          <w:b/>
          <w:bCs/>
          <w:iCs/>
          <w:u w:val="single"/>
        </w:rPr>
      </w:pPr>
      <w:r w:rsidRPr="00D3733E">
        <w:rPr>
          <w:rFonts w:ascii="Calibri" w:hAnsi="Calibri"/>
          <w:b/>
          <w:bCs/>
          <w:iCs/>
          <w:u w:val="single"/>
        </w:rPr>
        <w:t>Pièces générales</w:t>
      </w:r>
    </w:p>
    <w:p w14:paraId="354C9166" w14:textId="65C2D83E"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5572B538" w14:textId="73480C12"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le c</w:t>
      </w:r>
      <w:r w:rsidR="00D3733E" w:rsidRPr="00D3733E">
        <w:rPr>
          <w:rFonts w:ascii="Calibri" w:hAnsi="Calibri"/>
          <w:iCs/>
        </w:rPr>
        <w:t>ahier des Clauses Administratives Générales applicables a</w:t>
      </w:r>
      <w:r>
        <w:rPr>
          <w:rFonts w:ascii="Calibri" w:hAnsi="Calibri"/>
          <w:iCs/>
        </w:rPr>
        <w:t>ux marchés publics de travaux (CCAG-Travaux) ;</w:t>
      </w:r>
    </w:p>
    <w:p w14:paraId="2C9F03E8" w14:textId="26A44387"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le c</w:t>
      </w:r>
      <w:r w:rsidR="00D3733E" w:rsidRPr="00D3733E">
        <w:rPr>
          <w:rFonts w:ascii="Calibri" w:hAnsi="Calibri"/>
          <w:iCs/>
        </w:rPr>
        <w:t>ahier des Clauses Techniques Générales (C.C.T.G.) applicable aux marchés publics de travaux,</w:t>
      </w:r>
    </w:p>
    <w:p w14:paraId="6B659799" w14:textId="7E776B2B"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les f</w:t>
      </w:r>
      <w:r w:rsidR="00D3733E" w:rsidRPr="00D3733E">
        <w:rPr>
          <w:rFonts w:ascii="Calibri" w:hAnsi="Calibri"/>
          <w:iCs/>
        </w:rPr>
        <w:t>ascicules du C.P.C. applicables aux marchés publics de travaux relevant des services du Ministère de l'Environnement et du Cadre de Vie ou des services du Ministère des Transports, ou des Services du Ministère de l'Agriculture,</w:t>
      </w:r>
    </w:p>
    <w:p w14:paraId="3375AAE4" w14:textId="268457C8"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le c</w:t>
      </w:r>
      <w:r w:rsidR="00D3733E" w:rsidRPr="00D3733E">
        <w:rPr>
          <w:rFonts w:ascii="Calibri" w:hAnsi="Calibri"/>
          <w:iCs/>
        </w:rPr>
        <w:t>ahier des Clauses Spéciales des Documents Techniques Unifiés (D.T.U.) énuméré aux annexes 1 des circulaires publiées au Journal Officiel, du Ministère de l'Economie relatives aux cahiers des charges techniques des marchés publics de travaux de bâtiment, compte tenu des modifications qui leur sont apportées par les annexes 2 à ces circulaires,</w:t>
      </w:r>
    </w:p>
    <w:p w14:paraId="4429AC4B" w14:textId="2B3AA9A5"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w:t>
      </w:r>
      <w:r w:rsidR="00D3733E" w:rsidRPr="00D3733E">
        <w:rPr>
          <w:rFonts w:ascii="Calibri" w:hAnsi="Calibri"/>
          <w:iCs/>
        </w:rPr>
        <w:t>a réglementation concernant la prévention et la sécurité incendie,</w:t>
      </w:r>
    </w:p>
    <w:p w14:paraId="0DC38D52" w14:textId="5FCAC11B" w:rsidR="00D3733E" w:rsidRPr="00D3733E" w:rsidRDefault="00AD005F" w:rsidP="00876E02">
      <w:pPr>
        <w:numPr>
          <w:ilvl w:val="0"/>
          <w:numId w:val="44"/>
        </w:numPr>
        <w:tabs>
          <w:tab w:val="left" w:pos="1134"/>
          <w:tab w:val="left" w:pos="1276"/>
          <w:tab w:val="left" w:pos="1843"/>
          <w:tab w:val="left" w:pos="2127"/>
        </w:tabs>
        <w:autoSpaceDE w:val="0"/>
        <w:autoSpaceDN w:val="0"/>
        <w:adjustRightInd w:val="0"/>
        <w:ind w:left="714" w:hanging="357"/>
        <w:jc w:val="both"/>
        <w:rPr>
          <w:rFonts w:ascii="Calibri" w:hAnsi="Calibri"/>
          <w:iCs/>
        </w:rPr>
      </w:pPr>
      <w:r>
        <w:rPr>
          <w:rFonts w:ascii="Calibri" w:hAnsi="Calibri"/>
          <w:iCs/>
        </w:rPr>
        <w:t>l</w:t>
      </w:r>
      <w:r w:rsidR="00D3733E" w:rsidRPr="00D3733E">
        <w:rPr>
          <w:rFonts w:ascii="Calibri" w:hAnsi="Calibri"/>
          <w:iCs/>
        </w:rPr>
        <w:t>e règlement sanitaire départemental.</w:t>
      </w:r>
    </w:p>
    <w:p w14:paraId="22112EA0"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7458F51E" w14:textId="19D91B03" w:rsidR="00AD005F" w:rsidRDefault="00D3733E" w:rsidP="00876E02">
      <w:pPr>
        <w:tabs>
          <w:tab w:val="left" w:pos="1134"/>
          <w:tab w:val="left" w:pos="1276"/>
          <w:tab w:val="left" w:pos="1843"/>
          <w:tab w:val="left" w:pos="2127"/>
        </w:tabs>
        <w:autoSpaceDE w:val="0"/>
        <w:autoSpaceDN w:val="0"/>
        <w:adjustRightInd w:val="0"/>
        <w:jc w:val="both"/>
        <w:rPr>
          <w:rFonts w:ascii="Calibri" w:hAnsi="Calibri"/>
          <w:b/>
          <w:bCs/>
          <w:iCs/>
        </w:rPr>
      </w:pPr>
      <w:r w:rsidRPr="00D3733E">
        <w:rPr>
          <w:rFonts w:ascii="Calibri" w:hAnsi="Calibri"/>
          <w:iCs/>
        </w:rPr>
        <w:t xml:space="preserve">Par dérogation à l'article 4.1. du </w:t>
      </w:r>
      <w:r w:rsidR="00AD005F">
        <w:rPr>
          <w:rFonts w:ascii="Calibri" w:hAnsi="Calibri"/>
          <w:iCs/>
        </w:rPr>
        <w:t>CCAG-T</w:t>
      </w:r>
      <w:r w:rsidRPr="00D3733E">
        <w:rPr>
          <w:rFonts w:ascii="Calibri" w:hAnsi="Calibri"/>
          <w:iCs/>
        </w:rPr>
        <w:t>ravaux, en cas de contradiction entre les stipulations des pièces contractuelles du marché</w:t>
      </w:r>
      <w:r w:rsidR="00AD005F">
        <w:rPr>
          <w:rFonts w:ascii="Calibri" w:hAnsi="Calibri"/>
          <w:iCs/>
        </w:rPr>
        <w:t xml:space="preserve"> public</w:t>
      </w:r>
      <w:r w:rsidRPr="00D3733E">
        <w:rPr>
          <w:rFonts w:ascii="Calibri" w:hAnsi="Calibri"/>
          <w:iCs/>
        </w:rPr>
        <w:t>, elles prévalent dans l'ordre telles qu'énumérées ci-dessus en a) et b).</w:t>
      </w:r>
    </w:p>
    <w:p w14:paraId="37CDDCC6" w14:textId="77777777" w:rsidR="00247621" w:rsidRPr="00D3733E" w:rsidRDefault="00247621" w:rsidP="00876E02">
      <w:pPr>
        <w:tabs>
          <w:tab w:val="left" w:pos="1134"/>
          <w:tab w:val="left" w:pos="1276"/>
          <w:tab w:val="left" w:pos="1843"/>
          <w:tab w:val="left" w:pos="2127"/>
        </w:tabs>
        <w:autoSpaceDE w:val="0"/>
        <w:autoSpaceDN w:val="0"/>
        <w:adjustRightInd w:val="0"/>
        <w:jc w:val="both"/>
        <w:rPr>
          <w:rFonts w:ascii="Calibri" w:hAnsi="Calibri"/>
          <w:b/>
          <w:bCs/>
          <w:iCs/>
        </w:rPr>
      </w:pPr>
    </w:p>
    <w:p w14:paraId="03A12894" w14:textId="77777777" w:rsidR="00D3733E" w:rsidRPr="00D3733E" w:rsidRDefault="00D3733E" w:rsidP="00876E02">
      <w:pPr>
        <w:numPr>
          <w:ilvl w:val="0"/>
          <w:numId w:val="43"/>
        </w:numPr>
        <w:tabs>
          <w:tab w:val="left" w:pos="1134"/>
          <w:tab w:val="left" w:pos="1276"/>
          <w:tab w:val="left" w:pos="1843"/>
          <w:tab w:val="left" w:pos="2127"/>
        </w:tabs>
        <w:autoSpaceDE w:val="0"/>
        <w:autoSpaceDN w:val="0"/>
        <w:adjustRightInd w:val="0"/>
        <w:jc w:val="both"/>
        <w:rPr>
          <w:rFonts w:ascii="Calibri" w:hAnsi="Calibri"/>
          <w:b/>
          <w:bCs/>
          <w:iCs/>
          <w:u w:val="single"/>
        </w:rPr>
      </w:pPr>
      <w:r w:rsidRPr="00D3733E">
        <w:rPr>
          <w:rFonts w:ascii="Calibri" w:hAnsi="Calibri"/>
          <w:b/>
          <w:bCs/>
          <w:iCs/>
          <w:u w:val="single"/>
        </w:rPr>
        <w:t>Pièces qui deviendront contractuelles postérieurement à la conclusion du marché public</w:t>
      </w:r>
    </w:p>
    <w:p w14:paraId="589E7980"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b/>
          <w:bCs/>
          <w:iCs/>
        </w:rPr>
      </w:pPr>
    </w:p>
    <w:p w14:paraId="52A80521"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r w:rsidRPr="00D3733E">
        <w:rPr>
          <w:rFonts w:ascii="Calibri" w:hAnsi="Calibri"/>
          <w:iCs/>
        </w:rPr>
        <w:t>La liste des pièces contractuelles postérieures à la conclusion du marché public est la suivante :</w:t>
      </w:r>
    </w:p>
    <w:p w14:paraId="12D9B6D5"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4547B5D0"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 calendrier détaillé d'exécution de travaux établi conformément aux dispositions de l'article 4.1 du présent CCAP et qui précise le planning prévisionnel,</w:t>
      </w:r>
    </w:p>
    <w:p w14:paraId="6B16BB62"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 PPSPS (ou le Plan de Prévention,)</w:t>
      </w:r>
    </w:p>
    <w:p w14:paraId="621FA219"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 plan de retrait,</w:t>
      </w:r>
    </w:p>
    <w:p w14:paraId="729A90E4"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lastRenderedPageBreak/>
        <w:t>Les plans d'exécution, notes de calculs, études de détails,</w:t>
      </w:r>
    </w:p>
    <w:p w14:paraId="2EB565AD"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Les fiches d'autocontrôle,</w:t>
      </w:r>
    </w:p>
    <w:p w14:paraId="000A7897"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Les visas de contrôle d'exécution et les visas de plans,</w:t>
      </w:r>
    </w:p>
    <w:p w14:paraId="2CC0EB0F" w14:textId="77777777" w:rsidR="00D3733E" w:rsidRPr="00D3733E" w:rsidRDefault="00D3733E" w:rsidP="00876E02">
      <w:pPr>
        <w:numPr>
          <w:ilvl w:val="0"/>
          <w:numId w:val="45"/>
        </w:numPr>
        <w:tabs>
          <w:tab w:val="left" w:pos="1134"/>
          <w:tab w:val="left" w:pos="1276"/>
          <w:tab w:val="left" w:pos="1843"/>
          <w:tab w:val="left" w:pos="2127"/>
        </w:tabs>
        <w:autoSpaceDE w:val="0"/>
        <w:autoSpaceDN w:val="0"/>
        <w:adjustRightInd w:val="0"/>
        <w:ind w:left="714" w:hanging="357"/>
        <w:jc w:val="both"/>
        <w:rPr>
          <w:rFonts w:ascii="Calibri" w:hAnsi="Calibri"/>
          <w:iCs/>
        </w:rPr>
      </w:pPr>
      <w:r w:rsidRPr="00D3733E">
        <w:rPr>
          <w:rFonts w:ascii="Calibri" w:hAnsi="Calibri"/>
          <w:iCs/>
        </w:rPr>
        <w:t>Les comptes rendus de réunion de chantier, au fur et à mesure de leur diffusion (il est précisé que ceux-ci sont hebdomadaires et diffusés par télécopie, par courrier ou par courriel, à charge pour l'entreprise de réclamer un compte rendu qui ne lui serait pas parvenu, car elle ne pourra pas se prévaloir de la méconnaissance de ces derniers).</w:t>
      </w:r>
    </w:p>
    <w:p w14:paraId="00066CC1"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1186E21C"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r w:rsidRPr="00D3733E">
        <w:rPr>
          <w:rFonts w:ascii="Calibri" w:hAnsi="Calibri"/>
          <w:iCs/>
        </w:rPr>
        <w:t>Au sujet des documents contractuels visés ci-dessus, il est précisé :</w:t>
      </w:r>
    </w:p>
    <w:p w14:paraId="7E9D1646" w14:textId="77777777" w:rsidR="00D3733E" w:rsidRPr="00D3733E" w:rsidRDefault="00D3733E" w:rsidP="00876E02">
      <w:pPr>
        <w:tabs>
          <w:tab w:val="left" w:pos="1134"/>
          <w:tab w:val="left" w:pos="1276"/>
          <w:tab w:val="left" w:pos="1843"/>
          <w:tab w:val="left" w:pos="2127"/>
        </w:tabs>
        <w:autoSpaceDE w:val="0"/>
        <w:autoSpaceDN w:val="0"/>
        <w:adjustRightInd w:val="0"/>
        <w:jc w:val="both"/>
        <w:rPr>
          <w:rFonts w:ascii="Calibri" w:hAnsi="Calibri"/>
          <w:iCs/>
        </w:rPr>
      </w:pPr>
    </w:p>
    <w:p w14:paraId="6B6C7B93" w14:textId="77777777" w:rsidR="00D3733E" w:rsidRPr="00D3733E" w:rsidRDefault="00D3733E" w:rsidP="00876E02">
      <w:pPr>
        <w:numPr>
          <w:ilvl w:val="0"/>
          <w:numId w:val="19"/>
        </w:numPr>
        <w:tabs>
          <w:tab w:val="clear" w:pos="720"/>
          <w:tab w:val="num" w:pos="426"/>
          <w:tab w:val="left" w:pos="1134"/>
          <w:tab w:val="left" w:pos="1276"/>
          <w:tab w:val="left" w:pos="1843"/>
          <w:tab w:val="left" w:pos="2127"/>
        </w:tabs>
        <w:autoSpaceDE w:val="0"/>
        <w:autoSpaceDN w:val="0"/>
        <w:adjustRightInd w:val="0"/>
        <w:ind w:hanging="720"/>
        <w:jc w:val="both"/>
        <w:rPr>
          <w:rFonts w:ascii="Calibri" w:hAnsi="Calibri"/>
          <w:iCs/>
        </w:rPr>
      </w:pPr>
      <w:r w:rsidRPr="00D3733E">
        <w:rPr>
          <w:rFonts w:ascii="Calibri" w:hAnsi="Calibri"/>
          <w:iCs/>
        </w:rPr>
        <w:t>en ce qui concerne le cadre de décomposition du prix global et forfaitaire :</w:t>
      </w:r>
    </w:p>
    <w:p w14:paraId="3BCD9FAD" w14:textId="77777777" w:rsidR="00D3733E" w:rsidRPr="00D3733E" w:rsidRDefault="00D3733E" w:rsidP="00876E02">
      <w:pPr>
        <w:numPr>
          <w:ilvl w:val="0"/>
          <w:numId w:val="22"/>
        </w:numPr>
        <w:tabs>
          <w:tab w:val="left" w:pos="1134"/>
          <w:tab w:val="left" w:pos="1276"/>
          <w:tab w:val="left" w:pos="1843"/>
          <w:tab w:val="left" w:pos="2127"/>
        </w:tabs>
        <w:autoSpaceDE w:val="0"/>
        <w:autoSpaceDN w:val="0"/>
        <w:adjustRightInd w:val="0"/>
        <w:ind w:left="1134" w:hanging="425"/>
        <w:jc w:val="both"/>
        <w:rPr>
          <w:rFonts w:ascii="Calibri" w:hAnsi="Calibri"/>
          <w:iCs/>
        </w:rPr>
      </w:pPr>
      <w:r w:rsidRPr="00D3733E">
        <w:rPr>
          <w:rFonts w:ascii="Calibri" w:hAnsi="Calibri"/>
          <w:iCs/>
        </w:rPr>
        <w:t>ce document n'a de caractère contractuel que pour ce qui concerne d'une part l'établissement des situations de travaux et d'autre part, pour le règlement des travaux en plus et en moins ordonnés par ordre de service ou avenant en cours de travaux ;</w:t>
      </w:r>
    </w:p>
    <w:p w14:paraId="5A7391A1" w14:textId="77777777" w:rsidR="00D3733E" w:rsidRPr="00D3733E" w:rsidRDefault="00D3733E" w:rsidP="00876E02">
      <w:pPr>
        <w:numPr>
          <w:ilvl w:val="0"/>
          <w:numId w:val="22"/>
        </w:numPr>
        <w:tabs>
          <w:tab w:val="left" w:pos="1134"/>
          <w:tab w:val="left" w:pos="1276"/>
          <w:tab w:val="left" w:pos="1843"/>
          <w:tab w:val="left" w:pos="2127"/>
        </w:tabs>
        <w:autoSpaceDE w:val="0"/>
        <w:autoSpaceDN w:val="0"/>
        <w:adjustRightInd w:val="0"/>
        <w:ind w:left="1134" w:hanging="425"/>
        <w:jc w:val="both"/>
        <w:rPr>
          <w:rFonts w:ascii="Calibri" w:hAnsi="Calibri"/>
          <w:iCs/>
        </w:rPr>
      </w:pPr>
      <w:r w:rsidRPr="00D3733E">
        <w:rPr>
          <w:rFonts w:ascii="Calibri" w:hAnsi="Calibri"/>
          <w:iCs/>
        </w:rPr>
        <w:t>les erreurs de quantités éventuelles qui seraient relevées dans ce document, après remise de l'acte d'engagement, ne pourront en aucun cas conduire à une modification du prix global forfaitaire porté sur cet acte d'engagement ;</w:t>
      </w:r>
    </w:p>
    <w:p w14:paraId="1EA6A8E7" w14:textId="77777777" w:rsidR="00D3733E" w:rsidRPr="00D3733E" w:rsidRDefault="00D3733E" w:rsidP="00876E02">
      <w:pPr>
        <w:numPr>
          <w:ilvl w:val="0"/>
          <w:numId w:val="22"/>
        </w:numPr>
        <w:tabs>
          <w:tab w:val="left" w:pos="1134"/>
          <w:tab w:val="left" w:pos="1276"/>
          <w:tab w:val="left" w:pos="1843"/>
          <w:tab w:val="left" w:pos="2127"/>
        </w:tabs>
        <w:autoSpaceDE w:val="0"/>
        <w:autoSpaceDN w:val="0"/>
        <w:adjustRightInd w:val="0"/>
        <w:ind w:left="1134" w:hanging="425"/>
        <w:jc w:val="both"/>
        <w:rPr>
          <w:rFonts w:ascii="Calibri" w:hAnsi="Calibri"/>
          <w:iCs/>
        </w:rPr>
      </w:pPr>
      <w:r w:rsidRPr="00D3733E">
        <w:rPr>
          <w:rFonts w:ascii="Calibri" w:hAnsi="Calibri"/>
          <w:iCs/>
        </w:rPr>
        <w:t>en ce qui concerne ce document, il est précisé que le maître d'œuvre pourra demander au</w:t>
      </w:r>
      <w:r w:rsidRPr="00D3733E">
        <w:rPr>
          <w:rFonts w:ascii="Calibri" w:hAnsi="Calibri"/>
        </w:rPr>
        <w:t xml:space="preserve"> titulaire</w:t>
      </w:r>
      <w:r w:rsidRPr="00D3733E">
        <w:rPr>
          <w:rFonts w:ascii="Calibri" w:hAnsi="Calibri"/>
          <w:iCs/>
        </w:rPr>
        <w:t xml:space="preserve"> les sous-détails des prix unitaires figurant au cadre de décomposition du prix forfaitaire qu'il jugera utile.</w:t>
      </w:r>
    </w:p>
    <w:p w14:paraId="7AAA7078" w14:textId="77777777" w:rsidR="00D3733E" w:rsidRPr="00D3733E" w:rsidRDefault="00D3733E" w:rsidP="00876E02">
      <w:pPr>
        <w:numPr>
          <w:ilvl w:val="0"/>
          <w:numId w:val="20"/>
        </w:numPr>
        <w:tabs>
          <w:tab w:val="clear" w:pos="720"/>
          <w:tab w:val="num" w:pos="426"/>
        </w:tabs>
        <w:autoSpaceDE w:val="0"/>
        <w:autoSpaceDN w:val="0"/>
        <w:adjustRightInd w:val="0"/>
        <w:ind w:left="426" w:hanging="426"/>
        <w:jc w:val="both"/>
        <w:rPr>
          <w:rFonts w:ascii="Calibri" w:hAnsi="Calibri"/>
          <w:iCs/>
        </w:rPr>
      </w:pPr>
      <w:r w:rsidRPr="00D3733E">
        <w:rPr>
          <w:rFonts w:ascii="Calibri" w:hAnsi="Calibri"/>
          <w:iCs/>
        </w:rPr>
        <w:t>en cas de contradiction entre deux ou plusieurs plans, ceux dressés à la plus grande échelle auront la priorité.</w:t>
      </w:r>
    </w:p>
    <w:p w14:paraId="77A9A187" w14:textId="77777777" w:rsidR="00D3733E" w:rsidRPr="00D3733E" w:rsidRDefault="00D3733E" w:rsidP="00876E02">
      <w:pPr>
        <w:numPr>
          <w:ilvl w:val="0"/>
          <w:numId w:val="21"/>
        </w:numPr>
        <w:tabs>
          <w:tab w:val="clear" w:pos="720"/>
          <w:tab w:val="num" w:pos="426"/>
        </w:tabs>
        <w:autoSpaceDE w:val="0"/>
        <w:autoSpaceDN w:val="0"/>
        <w:adjustRightInd w:val="0"/>
        <w:ind w:left="426" w:hanging="426"/>
        <w:jc w:val="both"/>
        <w:rPr>
          <w:rFonts w:ascii="Calibri" w:hAnsi="Calibri"/>
          <w:iCs/>
        </w:rPr>
      </w:pPr>
      <w:r w:rsidRPr="00D3733E">
        <w:rPr>
          <w:rFonts w:ascii="Calibri" w:hAnsi="Calibri"/>
          <w:iCs/>
        </w:rPr>
        <w:t>dans le cas où la non-concordance entre deux ou plusieurs pièces portant le même numéro dans l'énumération ci-dessus, ou dessinées à la même échelle en ce qui concerne les plans, peut donner lieu à interprétation, l'appréciation en revient au Maître d'œuvre.</w:t>
      </w:r>
    </w:p>
    <w:p w14:paraId="41A6B4A6" w14:textId="77777777" w:rsidR="00D3733E" w:rsidRPr="00D3733E" w:rsidRDefault="00D3733E" w:rsidP="00876E02">
      <w:pPr>
        <w:numPr>
          <w:ilvl w:val="0"/>
          <w:numId w:val="21"/>
        </w:numPr>
        <w:tabs>
          <w:tab w:val="clear" w:pos="720"/>
          <w:tab w:val="num" w:pos="426"/>
        </w:tabs>
        <w:autoSpaceDE w:val="0"/>
        <w:autoSpaceDN w:val="0"/>
        <w:adjustRightInd w:val="0"/>
        <w:ind w:left="426" w:hanging="426"/>
        <w:jc w:val="both"/>
        <w:rPr>
          <w:rFonts w:ascii="Calibri" w:hAnsi="Calibri"/>
          <w:iCs/>
        </w:rPr>
      </w:pPr>
      <w:r w:rsidRPr="00D3733E">
        <w:rPr>
          <w:rFonts w:ascii="Calibri" w:hAnsi="Calibri"/>
          <w:iCs/>
        </w:rPr>
        <w:t>tout ce qui serait indiqué dans les pièces écrites mais ne figurerait pas sur les plans ou inversement, aura la même valeur que si les indications correspondantes étaient portées à la fois sur les pièces écrites et sur les plans.</w:t>
      </w:r>
    </w:p>
    <w:p w14:paraId="6AA258D8" w14:textId="77777777" w:rsidR="00585DAB" w:rsidRPr="00B23A1F" w:rsidRDefault="00585DAB" w:rsidP="00876E02">
      <w:pPr>
        <w:tabs>
          <w:tab w:val="left" w:pos="426"/>
        </w:tabs>
        <w:jc w:val="both"/>
        <w:rPr>
          <w:rFonts w:asciiTheme="minorHAnsi" w:hAnsiTheme="minorHAnsi"/>
        </w:rPr>
      </w:pPr>
    </w:p>
    <w:p w14:paraId="1598BA14" w14:textId="77777777" w:rsidR="00EC4E16" w:rsidRPr="00B23A1F" w:rsidRDefault="00502251" w:rsidP="00876E02">
      <w:pPr>
        <w:pStyle w:val="Titre1"/>
        <w:spacing w:before="0" w:after="0"/>
        <w:rPr>
          <w:rStyle w:val="StyleCalibriGrasSoulignementOmbre"/>
          <w:rFonts w:asciiTheme="minorHAnsi" w:hAnsiTheme="minorHAnsi"/>
          <w:b/>
          <w:bCs w:val="0"/>
          <w:sz w:val="20"/>
          <w:szCs w:val="20"/>
        </w:rPr>
      </w:pPr>
      <w:bookmarkStart w:id="36" w:name="_Toc10705865"/>
      <w:r w:rsidRPr="00B23A1F">
        <w:rPr>
          <w:rStyle w:val="StyleCalibriGrasSoulignementOmbre"/>
          <w:rFonts w:asciiTheme="minorHAnsi" w:hAnsiTheme="minorHAnsi"/>
          <w:b/>
          <w:bCs w:val="0"/>
          <w:sz w:val="20"/>
          <w:szCs w:val="20"/>
        </w:rPr>
        <w:t>P</w:t>
      </w:r>
      <w:r w:rsidR="00BD6A01" w:rsidRPr="00B23A1F">
        <w:rPr>
          <w:rStyle w:val="StyleCalibriGrasSoulignementOmbre"/>
          <w:rFonts w:asciiTheme="minorHAnsi" w:hAnsiTheme="minorHAnsi"/>
          <w:b/>
          <w:bCs w:val="0"/>
          <w:sz w:val="20"/>
          <w:szCs w:val="20"/>
        </w:rPr>
        <w:t xml:space="preserve">rix et mode d’évaluation des ouvrages – </w:t>
      </w:r>
      <w:r w:rsidR="00B830A6" w:rsidRPr="00B23A1F">
        <w:rPr>
          <w:rStyle w:val="StyleCalibriGrasSoulignementOmbre"/>
          <w:rFonts w:asciiTheme="minorHAnsi" w:hAnsiTheme="minorHAnsi"/>
          <w:b/>
          <w:bCs w:val="0"/>
          <w:sz w:val="20"/>
          <w:szCs w:val="20"/>
        </w:rPr>
        <w:t>Variation dans les</w:t>
      </w:r>
      <w:r w:rsidR="00BD6A01" w:rsidRPr="00B23A1F">
        <w:rPr>
          <w:rStyle w:val="StyleCalibriGrasSoulignementOmbre"/>
          <w:rFonts w:asciiTheme="minorHAnsi" w:hAnsiTheme="minorHAnsi"/>
          <w:b/>
          <w:bCs w:val="0"/>
          <w:sz w:val="20"/>
          <w:szCs w:val="20"/>
        </w:rPr>
        <w:t xml:space="preserve"> prix – Règlement des prix</w:t>
      </w:r>
      <w:bookmarkEnd w:id="36"/>
    </w:p>
    <w:p w14:paraId="6FFBD3EC" w14:textId="77777777" w:rsidR="00502251" w:rsidRPr="00B23A1F" w:rsidRDefault="00502251" w:rsidP="00876E02">
      <w:pPr>
        <w:tabs>
          <w:tab w:val="left" w:pos="426"/>
          <w:tab w:val="left" w:pos="9540"/>
        </w:tabs>
        <w:jc w:val="both"/>
        <w:rPr>
          <w:rFonts w:asciiTheme="minorHAnsi" w:hAnsiTheme="minorHAnsi"/>
          <w:w w:val="90"/>
        </w:rPr>
      </w:pPr>
    </w:p>
    <w:p w14:paraId="67FCAD3C" w14:textId="77777777" w:rsidR="00502251" w:rsidRPr="00B23A1F" w:rsidRDefault="00502251" w:rsidP="00876E02">
      <w:pPr>
        <w:pStyle w:val="Titre3"/>
      </w:pPr>
      <w:bookmarkStart w:id="37" w:name="_Toc10705866"/>
      <w:r w:rsidRPr="00B23A1F">
        <w:t>Répartition des paiements</w:t>
      </w:r>
      <w:bookmarkEnd w:id="37"/>
    </w:p>
    <w:p w14:paraId="30DCCCAD" w14:textId="77777777" w:rsidR="00502251" w:rsidRPr="00B23A1F" w:rsidRDefault="00502251" w:rsidP="00876E02">
      <w:pPr>
        <w:rPr>
          <w:rFonts w:asciiTheme="minorHAnsi" w:hAnsiTheme="minorHAnsi"/>
        </w:rPr>
      </w:pPr>
    </w:p>
    <w:p w14:paraId="7D7873DE" w14:textId="4F662C0C" w:rsidR="00502251" w:rsidRPr="00B23A1F" w:rsidRDefault="00256F75" w:rsidP="00876E02">
      <w:pPr>
        <w:tabs>
          <w:tab w:val="left" w:pos="426"/>
        </w:tabs>
        <w:jc w:val="both"/>
        <w:rPr>
          <w:rFonts w:asciiTheme="minorHAnsi" w:hAnsiTheme="minorHAnsi"/>
        </w:rPr>
      </w:pPr>
      <w:r>
        <w:rPr>
          <w:rFonts w:asciiTheme="minorHAnsi" w:hAnsiTheme="minorHAnsi"/>
        </w:rPr>
        <w:t>L’acte d’engagement</w:t>
      </w:r>
      <w:r w:rsidR="00502251" w:rsidRPr="00B23A1F">
        <w:rPr>
          <w:rFonts w:asciiTheme="minorHAnsi" w:hAnsiTheme="minorHAnsi"/>
        </w:rPr>
        <w:t xml:space="preserve"> de chaque lot indique ce qui doit être réglé </w:t>
      </w:r>
      <w:r w:rsidR="00B13D6D" w:rsidRPr="00B23A1F">
        <w:rPr>
          <w:rFonts w:asciiTheme="minorHAnsi" w:hAnsiTheme="minorHAnsi"/>
        </w:rPr>
        <w:t xml:space="preserve">au </w:t>
      </w:r>
      <w:r w:rsidR="00502251" w:rsidRPr="00B23A1F">
        <w:rPr>
          <w:rFonts w:asciiTheme="minorHAnsi" w:hAnsiTheme="minorHAnsi"/>
        </w:rPr>
        <w:t xml:space="preserve">titulaire de ce lot, à ses </w:t>
      </w:r>
      <w:r w:rsidR="00B830A6" w:rsidRPr="00B23A1F">
        <w:rPr>
          <w:rFonts w:asciiTheme="minorHAnsi" w:hAnsiTheme="minorHAnsi"/>
        </w:rPr>
        <w:t>cotraitants</w:t>
      </w:r>
      <w:r w:rsidR="00502251" w:rsidRPr="00B23A1F">
        <w:rPr>
          <w:rFonts w:asciiTheme="minorHAnsi" w:hAnsiTheme="minorHAnsi"/>
        </w:rPr>
        <w:t xml:space="preserve"> et aux sous-traitants éventuels.</w:t>
      </w:r>
    </w:p>
    <w:p w14:paraId="1D09EA2C" w14:textId="77777777" w:rsidR="00502251" w:rsidRPr="00B23A1F" w:rsidRDefault="00502251" w:rsidP="00876E02">
      <w:pPr>
        <w:tabs>
          <w:tab w:val="left" w:pos="426"/>
        </w:tabs>
        <w:jc w:val="both"/>
        <w:rPr>
          <w:rFonts w:asciiTheme="minorHAnsi" w:hAnsiTheme="minorHAnsi"/>
        </w:rPr>
      </w:pPr>
      <w:r w:rsidRPr="00B23A1F">
        <w:rPr>
          <w:rFonts w:asciiTheme="minorHAnsi" w:hAnsiTheme="minorHAnsi"/>
        </w:rPr>
        <w:t>Le paiement direct des sous-traitants est subordonné à leur acceptation et à l'agrément des conditions de paiement par le pouvoir adjudicateur.</w:t>
      </w:r>
    </w:p>
    <w:p w14:paraId="54C529ED" w14:textId="77777777" w:rsidR="00502251" w:rsidRPr="00B23A1F" w:rsidRDefault="00502251" w:rsidP="00876E02">
      <w:pPr>
        <w:ind w:right="162"/>
        <w:jc w:val="both"/>
        <w:rPr>
          <w:rFonts w:asciiTheme="minorHAnsi" w:hAnsiTheme="minorHAnsi"/>
        </w:rPr>
      </w:pPr>
    </w:p>
    <w:p w14:paraId="1C0157D6" w14:textId="1D88BACC" w:rsidR="00502251" w:rsidRPr="00256F75" w:rsidRDefault="00502251" w:rsidP="00876E02">
      <w:pPr>
        <w:pStyle w:val="Titre3"/>
      </w:pPr>
      <w:bookmarkStart w:id="38" w:name="_Toc10705867"/>
      <w:r w:rsidRPr="00B23A1F">
        <w:t xml:space="preserve">Contenu des prix </w:t>
      </w:r>
      <w:r w:rsidR="00DE56E9" w:rsidRPr="00B23A1F">
        <w:t>–</w:t>
      </w:r>
      <w:r w:rsidRPr="00B23A1F">
        <w:t xml:space="preserve"> Mode d'évaluation des ouvrages et de règlement des comptes </w:t>
      </w:r>
      <w:r w:rsidR="00DE56E9" w:rsidRPr="00B23A1F">
        <w:t>–</w:t>
      </w:r>
      <w:r w:rsidRPr="00B23A1F">
        <w:t xml:space="preserve"> Travaux en régie</w:t>
      </w:r>
      <w:bookmarkEnd w:id="38"/>
    </w:p>
    <w:p w14:paraId="4CC29675" w14:textId="77777777" w:rsidR="00502251" w:rsidRPr="00B23A1F" w:rsidRDefault="00502251" w:rsidP="00876E02">
      <w:pPr>
        <w:pStyle w:val="Titre4"/>
        <w:spacing w:before="0"/>
        <w:rPr>
          <w:rFonts w:asciiTheme="minorHAnsi" w:hAnsiTheme="minorHAnsi"/>
        </w:rPr>
      </w:pPr>
      <w:r w:rsidRPr="00B23A1F">
        <w:rPr>
          <w:rFonts w:asciiTheme="minorHAnsi" w:hAnsiTheme="minorHAnsi"/>
        </w:rPr>
        <w:t xml:space="preserve"> Contenu des prix</w:t>
      </w:r>
    </w:p>
    <w:p w14:paraId="3691E7B2" w14:textId="77777777" w:rsidR="005D1AAA" w:rsidRPr="00B23A1F" w:rsidRDefault="005D1AAA" w:rsidP="00876E02">
      <w:pPr>
        <w:rPr>
          <w:rFonts w:asciiTheme="minorHAnsi" w:hAnsiTheme="minorHAnsi"/>
        </w:rPr>
      </w:pPr>
    </w:p>
    <w:p w14:paraId="1A2699EB" w14:textId="77777777" w:rsidR="00717D49" w:rsidRPr="00725D13" w:rsidRDefault="00717D49" w:rsidP="007C0423">
      <w:pPr>
        <w:tabs>
          <w:tab w:val="left" w:pos="426"/>
        </w:tabs>
        <w:jc w:val="both"/>
        <w:rPr>
          <w:rFonts w:ascii="Calibri" w:hAnsi="Calibri"/>
          <w:szCs w:val="22"/>
        </w:rPr>
      </w:pPr>
      <w:r w:rsidRPr="00725D13">
        <w:rPr>
          <w:rFonts w:ascii="Calibri" w:hAnsi="Calibri"/>
          <w:szCs w:val="22"/>
        </w:rPr>
        <w:t>Les prix sont réputés comprendre notamment :</w:t>
      </w:r>
    </w:p>
    <w:p w14:paraId="55EB9979" w14:textId="77777777" w:rsidR="00717D49" w:rsidRPr="00725D13" w:rsidRDefault="00717D49" w:rsidP="007C0423">
      <w:pPr>
        <w:tabs>
          <w:tab w:val="left" w:pos="426"/>
        </w:tabs>
        <w:jc w:val="both"/>
        <w:rPr>
          <w:rFonts w:ascii="Calibri" w:hAnsi="Calibri"/>
          <w:szCs w:val="22"/>
        </w:rPr>
      </w:pPr>
    </w:p>
    <w:p w14:paraId="4A6B8D46"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toutes les dépenses résultant de l'exécution des travaux, y compris les frais généraux, les dépenses communes de chantier le cas échéant, les impôts et taxes,</w:t>
      </w:r>
    </w:p>
    <w:p w14:paraId="1B1799DD"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toutes les sujétions particulières découlant de la nature des travaux, des lieux, des circonstances locales, de la présence d'autres entreprises sur le chantier,</w:t>
      </w:r>
    </w:p>
    <w:p w14:paraId="7376682F"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intempéries et autres phénomènes naturels normalement prévisibles, tant qu'ils ne dépassent pas les intensités et durées limites indiquées à l'article 4.2 du présent CCAP,</w:t>
      </w:r>
    </w:p>
    <w:p w14:paraId="2087B60F"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la création, les frais d'installation, d'équipement, de gestion et de fonctionnement de la cellule de synthèse,</w:t>
      </w:r>
    </w:p>
    <w:p w14:paraId="11600EFB"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la fourniture de l’énergie électrique en un point du mur d’enceinte de la zone de chantier,</w:t>
      </w:r>
    </w:p>
    <w:p w14:paraId="2D2B6922"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 coût des mesures de sécurité réglementaires nécessaires pour protéger les biens et les personnes des risques liés aux activités du titulaire, notamment en matière d'incendie et de risque sanitaire,</w:t>
      </w:r>
    </w:p>
    <w:p w14:paraId="756D0ECC"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 coût des arrêts de chantier tels</w:t>
      </w:r>
      <w:r>
        <w:rPr>
          <w:rFonts w:ascii="Calibri" w:hAnsi="Calibri"/>
          <w:szCs w:val="22"/>
        </w:rPr>
        <w:t xml:space="preserve"> que définis dans le calendrier détaillé d’exécution des travaux</w:t>
      </w:r>
      <w:r w:rsidRPr="00725D13">
        <w:rPr>
          <w:rFonts w:ascii="Calibri" w:hAnsi="Calibri"/>
          <w:szCs w:val="22"/>
        </w:rPr>
        <w:t xml:space="preserve"> nécessaires à la vérification par le maître d’œuvre et le maître de l’ouvrage des prestations réalisées,</w:t>
      </w:r>
    </w:p>
    <w:p w14:paraId="73DD92F4"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d'essais et de contrôles demandés par le Contrôleur Technique, le Coordonnateur ou le Maître d'œuvre,</w:t>
      </w:r>
    </w:p>
    <w:p w14:paraId="165B9BBF"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d'investigations complémentaires commandées par le maître d'œuvre et/ou le maître d'ouvrage lorsque les résultats révèlent des non-conformités aux règles du marché ou règles de l'art et nécessitent des reprises en conséquence,</w:t>
      </w:r>
    </w:p>
    <w:p w14:paraId="5372A0AA"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d'évacuation des gravois et déchets suivant la législation en vigueur,</w:t>
      </w:r>
    </w:p>
    <w:p w14:paraId="6F8A6F06"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 nettoyage quotidien et le nettoyage final,</w:t>
      </w:r>
    </w:p>
    <w:p w14:paraId="2CD22E25"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essais statiques et de fonctionnement des installations aérauliques : centrales de traitement d’air et extracteur en locaux techniques et sous stations,</w:t>
      </w:r>
    </w:p>
    <w:p w14:paraId="164109C0"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résultant des mesures nécessitées par la protection des travaux jusqu'à leur réception,</w:t>
      </w:r>
    </w:p>
    <w:p w14:paraId="581FC917"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d'assurance prévus à l'article 10 du présent CCAP,</w:t>
      </w:r>
    </w:p>
    <w:p w14:paraId="567255FD"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lastRenderedPageBreak/>
        <w:t>les frais de fourniture d'échantillons et de réalisation de prototypes et d'ouvrages témoins,</w:t>
      </w:r>
    </w:p>
    <w:p w14:paraId="7B59B48E" w14:textId="77777777" w:rsidR="00717D49" w:rsidRPr="00725D13" w:rsidRDefault="00717D49" w:rsidP="007C0423">
      <w:pPr>
        <w:numPr>
          <w:ilvl w:val="0"/>
          <w:numId w:val="23"/>
        </w:numPr>
        <w:tabs>
          <w:tab w:val="left" w:pos="426"/>
        </w:tabs>
        <w:jc w:val="both"/>
        <w:rPr>
          <w:rFonts w:ascii="Calibri" w:hAnsi="Calibri"/>
          <w:szCs w:val="22"/>
        </w:rPr>
      </w:pPr>
      <w:r w:rsidRPr="00725D13">
        <w:rPr>
          <w:rFonts w:ascii="Calibri" w:hAnsi="Calibri"/>
          <w:szCs w:val="22"/>
        </w:rPr>
        <w:t>les frais de participation aux réunions de chantier et à la cellule de synthèse, ainsi qu'à toutes autres nécessaires au bon déroulement du chantier,</w:t>
      </w:r>
    </w:p>
    <w:p w14:paraId="3B70B022" w14:textId="77777777" w:rsidR="00717D49" w:rsidRPr="00725D13" w:rsidRDefault="00717D49" w:rsidP="007C0423">
      <w:pPr>
        <w:numPr>
          <w:ilvl w:val="0"/>
          <w:numId w:val="23"/>
        </w:numPr>
        <w:tabs>
          <w:tab w:val="left" w:pos="426"/>
          <w:tab w:val="num" w:pos="1418"/>
        </w:tabs>
        <w:jc w:val="both"/>
        <w:rPr>
          <w:rFonts w:ascii="Calibri" w:hAnsi="Calibri"/>
          <w:szCs w:val="22"/>
        </w:rPr>
      </w:pPr>
      <w:r w:rsidRPr="00725D13">
        <w:rPr>
          <w:rFonts w:ascii="Calibri" w:hAnsi="Calibri"/>
          <w:szCs w:val="22"/>
        </w:rPr>
        <w:t>les frais de formation du personnel chargé de l'utilisation et de la maintenance des installations.</w:t>
      </w:r>
    </w:p>
    <w:p w14:paraId="6D21EEA0" w14:textId="77777777" w:rsidR="00717D49" w:rsidRPr="00725D13" w:rsidRDefault="00717D49" w:rsidP="007C0423">
      <w:pPr>
        <w:autoSpaceDE w:val="0"/>
        <w:autoSpaceDN w:val="0"/>
        <w:adjustRightInd w:val="0"/>
        <w:ind w:right="-11"/>
        <w:jc w:val="both"/>
        <w:rPr>
          <w:rFonts w:ascii="Calibri" w:hAnsi="Calibri"/>
          <w:szCs w:val="22"/>
        </w:rPr>
      </w:pPr>
    </w:p>
    <w:p w14:paraId="49CC6E01" w14:textId="77777777" w:rsidR="00717D49" w:rsidRPr="00725D13" w:rsidRDefault="00717D49" w:rsidP="007C0423">
      <w:pPr>
        <w:tabs>
          <w:tab w:val="left" w:pos="426"/>
        </w:tabs>
        <w:jc w:val="both"/>
        <w:rPr>
          <w:rFonts w:ascii="Calibri" w:hAnsi="Calibri"/>
          <w:szCs w:val="22"/>
        </w:rPr>
      </w:pPr>
      <w:r>
        <w:rPr>
          <w:rFonts w:ascii="Calibri" w:hAnsi="Calibri"/>
          <w:szCs w:val="22"/>
        </w:rPr>
        <w:t>Le T</w:t>
      </w:r>
      <w:r w:rsidRPr="00725D13">
        <w:rPr>
          <w:rFonts w:ascii="Calibri" w:hAnsi="Calibri"/>
          <w:szCs w:val="22"/>
        </w:rPr>
        <w:t>itulaire est réputé avoir pris connaissance des lieux et de tous les éléments afférents à l'exécution des travaux ; il reconnaît avoir :</w:t>
      </w:r>
    </w:p>
    <w:p w14:paraId="42A4FC32" w14:textId="77777777" w:rsidR="00717D49" w:rsidRPr="00725D13" w:rsidRDefault="00717D49" w:rsidP="007C0423">
      <w:pPr>
        <w:tabs>
          <w:tab w:val="left" w:pos="426"/>
        </w:tabs>
        <w:jc w:val="both"/>
        <w:rPr>
          <w:rFonts w:ascii="Calibri" w:hAnsi="Calibri"/>
          <w:szCs w:val="22"/>
        </w:rPr>
      </w:pPr>
    </w:p>
    <w:p w14:paraId="4E6BF037"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pris connaissance complètement et entièrement du terrain et de ses abords ainsi que des conditions d'accès et des possibilités de desserte de voirie et réseaux divers (eau, électricité, téléphone…) et de tous éléments généraux ou locaux en relation avec l'exécution des travaux,</w:t>
      </w:r>
    </w:p>
    <w:p w14:paraId="1DEB56F5"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apprécié toutes difficultés inhérentes au site, aux moyens de communication et de transport, aux ressources en main d'œuvre, au fait que le fonctionnement de l'établissement situé hors zone de chantier ne pourra en aucun cas être perturbé...,</w:t>
      </w:r>
    </w:p>
    <w:p w14:paraId="6873BAD6"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contrôlé les indications des documents du dossier de consultation,</w:t>
      </w:r>
    </w:p>
    <w:p w14:paraId="3AD388AC"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s'être entouré de tous renseignements complémentaires nécessaires auprès du maître d'œuvre et auprès de tous services ou autorités compétentes,</w:t>
      </w:r>
    </w:p>
    <w:p w14:paraId="602EFBA9"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tenu compte des impératifs éventuels apportés à l'exécution des travaux,</w:t>
      </w:r>
    </w:p>
    <w:p w14:paraId="05795FAF" w14:textId="77777777" w:rsidR="00717D49" w:rsidRPr="00725D13" w:rsidRDefault="00717D49" w:rsidP="007C0423">
      <w:pPr>
        <w:numPr>
          <w:ilvl w:val="0"/>
          <w:numId w:val="24"/>
        </w:numPr>
        <w:tabs>
          <w:tab w:val="left" w:pos="426"/>
        </w:tabs>
        <w:ind w:left="714" w:hanging="357"/>
        <w:jc w:val="both"/>
        <w:rPr>
          <w:rFonts w:ascii="Calibri" w:hAnsi="Calibri"/>
          <w:szCs w:val="22"/>
        </w:rPr>
      </w:pPr>
      <w:r w:rsidRPr="00725D13">
        <w:rPr>
          <w:rFonts w:ascii="Calibri" w:hAnsi="Calibri"/>
          <w:szCs w:val="22"/>
        </w:rPr>
        <w:t>tenu compte des dépenses de chantier qu'elles soient d'investissement, d'entretien ou de consommation.</w:t>
      </w:r>
    </w:p>
    <w:p w14:paraId="1C587586" w14:textId="77777777" w:rsidR="00717D49" w:rsidRPr="00725D13" w:rsidRDefault="00717D49" w:rsidP="007C0423">
      <w:pPr>
        <w:tabs>
          <w:tab w:val="left" w:pos="426"/>
        </w:tabs>
        <w:jc w:val="both"/>
        <w:rPr>
          <w:rFonts w:ascii="Calibri" w:hAnsi="Calibri"/>
          <w:szCs w:val="22"/>
        </w:rPr>
      </w:pPr>
    </w:p>
    <w:p w14:paraId="08A14AF5" w14:textId="77777777" w:rsidR="00717D49" w:rsidRPr="00725D13" w:rsidRDefault="00717D49" w:rsidP="007C0423">
      <w:pPr>
        <w:tabs>
          <w:tab w:val="left" w:pos="426"/>
        </w:tabs>
        <w:jc w:val="both"/>
        <w:rPr>
          <w:rFonts w:ascii="Calibri" w:hAnsi="Calibri"/>
          <w:szCs w:val="22"/>
        </w:rPr>
      </w:pPr>
      <w:r w:rsidRPr="00725D13">
        <w:rPr>
          <w:rFonts w:ascii="Calibri" w:hAnsi="Calibri"/>
          <w:szCs w:val="22"/>
        </w:rPr>
        <w:t>Enfin, il est précisé, d'une manière générale, que les prix forfaitaires correspondent au complet et parfait achèvement des travaux dans le cadre du marché de façon à permettre un parfait fonctionnement des ouvrages.</w:t>
      </w:r>
    </w:p>
    <w:p w14:paraId="2EC5521A" w14:textId="77777777" w:rsidR="00717D49" w:rsidRPr="00725D13" w:rsidRDefault="00717D49" w:rsidP="007C0423">
      <w:pPr>
        <w:tabs>
          <w:tab w:val="left" w:pos="426"/>
        </w:tabs>
        <w:jc w:val="both"/>
        <w:rPr>
          <w:rFonts w:ascii="Calibri" w:hAnsi="Calibri"/>
          <w:szCs w:val="22"/>
        </w:rPr>
      </w:pPr>
    </w:p>
    <w:p w14:paraId="62EB72A7" w14:textId="77777777" w:rsidR="00717D49" w:rsidRPr="00725D13" w:rsidRDefault="00717D49" w:rsidP="007C0423">
      <w:pPr>
        <w:tabs>
          <w:tab w:val="left" w:pos="426"/>
        </w:tabs>
        <w:jc w:val="both"/>
        <w:rPr>
          <w:rFonts w:ascii="Calibri" w:hAnsi="Calibri"/>
          <w:szCs w:val="22"/>
        </w:rPr>
      </w:pPr>
      <w:r w:rsidRPr="00725D13">
        <w:rPr>
          <w:rFonts w:ascii="Calibri" w:hAnsi="Calibri"/>
          <w:szCs w:val="22"/>
        </w:rPr>
        <w:t>Les prix du marché public ne comprennent ni la rémunération du coordonnateur en matière de sécurité et de protection de la santé, du coordonnateur des systèmes de sécurité incendie, ni celle du contrôle technique qui sont à la charge du maître de l'ouvrage.</w:t>
      </w:r>
    </w:p>
    <w:p w14:paraId="7D9A6E3F" w14:textId="77777777" w:rsidR="00717D49" w:rsidRPr="00725D13" w:rsidRDefault="00717D49" w:rsidP="007C0423">
      <w:pPr>
        <w:tabs>
          <w:tab w:val="left" w:pos="426"/>
        </w:tabs>
        <w:jc w:val="both"/>
        <w:rPr>
          <w:rFonts w:ascii="Calibri" w:hAnsi="Calibri"/>
          <w:szCs w:val="22"/>
        </w:rPr>
      </w:pPr>
    </w:p>
    <w:p w14:paraId="28845136" w14:textId="77777777" w:rsidR="00717D49" w:rsidRPr="00725D13" w:rsidRDefault="00717D49" w:rsidP="007C0423">
      <w:pPr>
        <w:tabs>
          <w:tab w:val="left" w:pos="426"/>
        </w:tabs>
        <w:jc w:val="both"/>
        <w:rPr>
          <w:rFonts w:ascii="Calibri" w:hAnsi="Calibri"/>
          <w:szCs w:val="22"/>
        </w:rPr>
      </w:pPr>
      <w:r w:rsidRPr="00725D13">
        <w:rPr>
          <w:rFonts w:ascii="Calibri" w:hAnsi="Calibri"/>
          <w:szCs w:val="22"/>
        </w:rPr>
        <w:t>Sauf stipulation contraire, les prix sont indiqués dans le marché hors taxe sur la valeur ajoutée (T.V.A.).</w:t>
      </w:r>
    </w:p>
    <w:p w14:paraId="1B46DEC6" w14:textId="77777777" w:rsidR="00256F75" w:rsidRPr="00B23A1F" w:rsidRDefault="00256F75" w:rsidP="00876E02">
      <w:pPr>
        <w:tabs>
          <w:tab w:val="left" w:pos="426"/>
        </w:tabs>
        <w:jc w:val="both"/>
        <w:rPr>
          <w:rFonts w:asciiTheme="minorHAnsi" w:hAnsiTheme="minorHAnsi"/>
        </w:rPr>
      </w:pPr>
    </w:p>
    <w:p w14:paraId="60216E0A" w14:textId="77777777" w:rsidR="00502251" w:rsidRPr="00B23A1F" w:rsidRDefault="00502251" w:rsidP="00876E02">
      <w:pPr>
        <w:pStyle w:val="Titre4"/>
        <w:spacing w:before="0"/>
        <w:rPr>
          <w:rFonts w:asciiTheme="minorHAnsi" w:hAnsiTheme="minorHAnsi"/>
        </w:rPr>
      </w:pPr>
      <w:r w:rsidRPr="00B23A1F">
        <w:rPr>
          <w:rFonts w:asciiTheme="minorHAnsi" w:hAnsiTheme="minorHAnsi"/>
        </w:rPr>
        <w:t xml:space="preserve"> Règlement des travaux</w:t>
      </w:r>
    </w:p>
    <w:p w14:paraId="709E88E4" w14:textId="77777777" w:rsidR="005F48DA" w:rsidRPr="00B23A1F" w:rsidRDefault="005F48DA" w:rsidP="00876E02">
      <w:pPr>
        <w:rPr>
          <w:rFonts w:asciiTheme="minorHAnsi" w:hAnsiTheme="minorHAnsi"/>
        </w:rPr>
      </w:pPr>
    </w:p>
    <w:p w14:paraId="51C5580A" w14:textId="77777777" w:rsidR="00137AA4" w:rsidRPr="00725D13" w:rsidRDefault="00137AA4" w:rsidP="00137AA4">
      <w:pPr>
        <w:tabs>
          <w:tab w:val="left" w:pos="426"/>
        </w:tabs>
        <w:jc w:val="both"/>
        <w:rPr>
          <w:rFonts w:ascii="Calibri" w:hAnsi="Calibri"/>
          <w:szCs w:val="22"/>
        </w:rPr>
      </w:pPr>
      <w:r w:rsidRPr="00725D13">
        <w:rPr>
          <w:rFonts w:ascii="Calibri" w:hAnsi="Calibri"/>
          <w:szCs w:val="22"/>
        </w:rPr>
        <w:t>Les ouvrages ou prestations faisant l'objet du présent marché seront réglés par un prix global et forfaitaire indiqué à l'acte d'engagement.</w:t>
      </w:r>
    </w:p>
    <w:p w14:paraId="508C98E9" w14:textId="77777777" w:rsidR="00502251" w:rsidRPr="00B23A1F" w:rsidRDefault="00502251" w:rsidP="00876E02">
      <w:pPr>
        <w:tabs>
          <w:tab w:val="left" w:pos="426"/>
        </w:tabs>
        <w:jc w:val="both"/>
        <w:rPr>
          <w:rFonts w:asciiTheme="minorHAnsi" w:hAnsiTheme="minorHAnsi"/>
        </w:rPr>
      </w:pPr>
    </w:p>
    <w:p w14:paraId="1A8CC262" w14:textId="77777777" w:rsidR="00502251" w:rsidRPr="00B23A1F" w:rsidRDefault="00502251" w:rsidP="00876E02">
      <w:pPr>
        <w:pStyle w:val="Titre4"/>
        <w:spacing w:before="0"/>
        <w:rPr>
          <w:rFonts w:asciiTheme="minorHAnsi" w:hAnsiTheme="minorHAnsi"/>
        </w:rPr>
      </w:pPr>
      <w:r w:rsidRPr="00B23A1F">
        <w:rPr>
          <w:rFonts w:asciiTheme="minorHAnsi" w:hAnsiTheme="minorHAnsi"/>
        </w:rPr>
        <w:t>Approvisionnements</w:t>
      </w:r>
    </w:p>
    <w:p w14:paraId="779F8E76" w14:textId="77777777" w:rsidR="005F48DA" w:rsidRPr="00B23A1F" w:rsidRDefault="005F48DA" w:rsidP="00876E02">
      <w:pPr>
        <w:rPr>
          <w:rFonts w:asciiTheme="minorHAnsi" w:hAnsiTheme="minorHAnsi"/>
        </w:rPr>
      </w:pPr>
    </w:p>
    <w:p w14:paraId="4016084F" w14:textId="77777777" w:rsidR="00502251" w:rsidRDefault="00502251" w:rsidP="00876E02">
      <w:pPr>
        <w:tabs>
          <w:tab w:val="left" w:pos="426"/>
        </w:tabs>
        <w:jc w:val="both"/>
        <w:rPr>
          <w:rFonts w:asciiTheme="minorHAnsi" w:hAnsiTheme="minorHAnsi"/>
        </w:rPr>
      </w:pPr>
      <w:r w:rsidRPr="00B23A1F">
        <w:rPr>
          <w:rFonts w:asciiTheme="minorHAnsi" w:hAnsiTheme="minorHAnsi"/>
        </w:rPr>
        <w:t>Il n'y aura pas de règlement d'approvisionnements.</w:t>
      </w:r>
    </w:p>
    <w:p w14:paraId="08DD2328" w14:textId="77777777" w:rsidR="00256F75" w:rsidRPr="00B23A1F" w:rsidRDefault="00256F75" w:rsidP="00876E02">
      <w:pPr>
        <w:tabs>
          <w:tab w:val="left" w:pos="426"/>
        </w:tabs>
        <w:jc w:val="both"/>
        <w:rPr>
          <w:rFonts w:asciiTheme="minorHAnsi" w:hAnsiTheme="minorHAnsi"/>
        </w:rPr>
      </w:pPr>
    </w:p>
    <w:p w14:paraId="7F45ACB6" w14:textId="77777777" w:rsidR="00502251" w:rsidRPr="00B23A1F" w:rsidRDefault="00502251" w:rsidP="00876E02">
      <w:pPr>
        <w:pStyle w:val="Titre4"/>
        <w:spacing w:before="0"/>
        <w:rPr>
          <w:rFonts w:asciiTheme="minorHAnsi" w:hAnsiTheme="minorHAnsi"/>
        </w:rPr>
      </w:pPr>
      <w:r w:rsidRPr="00B23A1F">
        <w:rPr>
          <w:rFonts w:asciiTheme="minorHAnsi" w:hAnsiTheme="minorHAnsi"/>
        </w:rPr>
        <w:t>Règlement des travaux non prévus initialement et augmentation de la masse des travaux</w:t>
      </w:r>
    </w:p>
    <w:p w14:paraId="44F69B9A" w14:textId="77777777" w:rsidR="005F48DA" w:rsidRPr="00B23A1F" w:rsidRDefault="005F48DA" w:rsidP="00876E02">
      <w:pPr>
        <w:rPr>
          <w:rFonts w:asciiTheme="minorHAnsi" w:hAnsiTheme="minorHAnsi"/>
        </w:rPr>
      </w:pPr>
    </w:p>
    <w:p w14:paraId="201BED9F" w14:textId="38888734" w:rsidR="00137AA4" w:rsidRPr="00725D13" w:rsidRDefault="00137AA4" w:rsidP="00137AA4">
      <w:pPr>
        <w:tabs>
          <w:tab w:val="left" w:pos="426"/>
        </w:tabs>
        <w:jc w:val="both"/>
        <w:rPr>
          <w:rFonts w:ascii="Calibri" w:hAnsi="Calibri"/>
          <w:szCs w:val="22"/>
        </w:rPr>
      </w:pPr>
      <w:r w:rsidRPr="00725D13">
        <w:rPr>
          <w:rFonts w:ascii="Calibri" w:hAnsi="Calibri"/>
          <w:szCs w:val="22"/>
        </w:rPr>
        <w:t>Au cours de l'exécution du marché public, des travaux modificatifs non prévus initialement, peuvent être commandés au titulaire du marché. Dans ce cas il sera fait application des articles 14 "règlement des prix des prestations supplémentaires ou modificatives" et 15 "augmentation du montant des travaux" du C</w:t>
      </w:r>
      <w:r w:rsidR="009C2052">
        <w:rPr>
          <w:rFonts w:ascii="Calibri" w:hAnsi="Calibri"/>
          <w:szCs w:val="22"/>
        </w:rPr>
        <w:t>CAG-</w:t>
      </w:r>
      <w:r w:rsidRPr="00725D13">
        <w:rPr>
          <w:rFonts w:ascii="Calibri" w:hAnsi="Calibri"/>
          <w:szCs w:val="22"/>
        </w:rPr>
        <w:t>Travaux.</w:t>
      </w:r>
    </w:p>
    <w:p w14:paraId="5F07D11E" w14:textId="77777777" w:rsidR="00941883" w:rsidRPr="00B23A1F" w:rsidRDefault="00941883" w:rsidP="00876E02">
      <w:pPr>
        <w:ind w:right="162"/>
        <w:jc w:val="both"/>
        <w:rPr>
          <w:rFonts w:asciiTheme="minorHAnsi" w:hAnsiTheme="minorHAnsi"/>
        </w:rPr>
      </w:pPr>
    </w:p>
    <w:p w14:paraId="2862B41E" w14:textId="77777777" w:rsidR="00502251" w:rsidRPr="00B23A1F" w:rsidRDefault="00502251" w:rsidP="00876E02">
      <w:pPr>
        <w:pStyle w:val="Titre3"/>
      </w:pPr>
      <w:r w:rsidRPr="00B23A1F">
        <w:t xml:space="preserve"> </w:t>
      </w:r>
      <w:bookmarkStart w:id="39" w:name="_Toc10705868"/>
      <w:r w:rsidRPr="00B23A1F">
        <w:t>Variation dans les prix</w:t>
      </w:r>
      <w:bookmarkEnd w:id="39"/>
    </w:p>
    <w:p w14:paraId="41508A3C" w14:textId="77777777" w:rsidR="004925A2" w:rsidRPr="00B23A1F" w:rsidRDefault="004925A2" w:rsidP="00876E02">
      <w:pPr>
        <w:rPr>
          <w:rFonts w:asciiTheme="minorHAnsi" w:hAnsiTheme="minorHAnsi"/>
        </w:rPr>
      </w:pPr>
    </w:p>
    <w:p w14:paraId="06C525BF" w14:textId="2C62249C" w:rsidR="00D21BAD" w:rsidRDefault="00581B15" w:rsidP="00D21BAD">
      <w:pPr>
        <w:tabs>
          <w:tab w:val="left" w:pos="426"/>
        </w:tabs>
        <w:jc w:val="both"/>
        <w:rPr>
          <w:rFonts w:ascii="Calibri" w:hAnsi="Calibri"/>
          <w:szCs w:val="22"/>
        </w:rPr>
      </w:pPr>
      <w:r w:rsidRPr="007B3D55">
        <w:rPr>
          <w:rFonts w:ascii="Calibri" w:hAnsi="Calibri"/>
          <w:szCs w:val="22"/>
        </w:rPr>
        <w:t>Les prix sont fermes</w:t>
      </w:r>
      <w:r w:rsidR="00D21BAD" w:rsidRPr="007B3D55">
        <w:rPr>
          <w:rFonts w:ascii="Calibri" w:hAnsi="Calibri"/>
          <w:szCs w:val="22"/>
        </w:rPr>
        <w:t>.</w:t>
      </w:r>
    </w:p>
    <w:p w14:paraId="120C4E94" w14:textId="77777777" w:rsidR="00502251" w:rsidRDefault="00502251" w:rsidP="00876E02">
      <w:pPr>
        <w:tabs>
          <w:tab w:val="left" w:pos="426"/>
        </w:tabs>
        <w:jc w:val="both"/>
        <w:rPr>
          <w:rFonts w:asciiTheme="minorHAnsi" w:hAnsiTheme="minorHAnsi"/>
        </w:rPr>
      </w:pPr>
    </w:p>
    <w:p w14:paraId="04AC6459" w14:textId="77777777" w:rsidR="00282481" w:rsidRPr="00D21BAD" w:rsidRDefault="00282481" w:rsidP="00282481">
      <w:pPr>
        <w:ind w:right="162"/>
        <w:jc w:val="both"/>
        <w:rPr>
          <w:rFonts w:ascii="Calibri" w:hAnsi="Calibri"/>
          <w:szCs w:val="22"/>
          <w:u w:val="single"/>
        </w:rPr>
      </w:pPr>
      <w:r w:rsidRPr="00D21BAD">
        <w:rPr>
          <w:rFonts w:ascii="Calibri" w:hAnsi="Calibri"/>
          <w:szCs w:val="22"/>
          <w:u w:val="single"/>
        </w:rPr>
        <w:t>Mois d'établissement des prix du marché</w:t>
      </w:r>
    </w:p>
    <w:p w14:paraId="64926B5E" w14:textId="77777777" w:rsidR="00282481" w:rsidRDefault="00282481" w:rsidP="00282481">
      <w:pPr>
        <w:ind w:right="164"/>
        <w:jc w:val="both"/>
        <w:rPr>
          <w:rFonts w:ascii="Calibri" w:hAnsi="Calibri"/>
          <w:szCs w:val="22"/>
        </w:rPr>
      </w:pPr>
      <w:r w:rsidRPr="00D21BAD">
        <w:rPr>
          <w:rFonts w:ascii="Calibri" w:hAnsi="Calibri"/>
          <w:szCs w:val="22"/>
        </w:rPr>
        <w:t>Les prix du présent marché sont réputés établis sur la base des conditions économiques du mois de remise des offres. Ce mois est appelé "mois zéro".</w:t>
      </w:r>
    </w:p>
    <w:p w14:paraId="3424D92D" w14:textId="77777777" w:rsidR="00282481" w:rsidRPr="00B23A1F" w:rsidRDefault="00282481" w:rsidP="00876E02">
      <w:pPr>
        <w:tabs>
          <w:tab w:val="left" w:pos="426"/>
        </w:tabs>
        <w:jc w:val="both"/>
        <w:rPr>
          <w:rFonts w:asciiTheme="minorHAnsi" w:hAnsiTheme="minorHAnsi"/>
        </w:rPr>
      </w:pPr>
    </w:p>
    <w:p w14:paraId="7A83A3DD" w14:textId="77777777" w:rsidR="00502251" w:rsidRPr="00690B44" w:rsidRDefault="00502251" w:rsidP="00690B44">
      <w:pPr>
        <w:pStyle w:val="Titre3"/>
        <w:rPr>
          <w:szCs w:val="20"/>
        </w:rPr>
      </w:pPr>
      <w:r w:rsidRPr="00690B44">
        <w:rPr>
          <w:szCs w:val="20"/>
        </w:rPr>
        <w:t xml:space="preserve"> </w:t>
      </w:r>
      <w:bookmarkStart w:id="40" w:name="_Toc10705869"/>
      <w:r w:rsidRPr="00690B44">
        <w:rPr>
          <w:szCs w:val="20"/>
        </w:rPr>
        <w:t>Paiement des cotraitants et sous-traitants</w:t>
      </w:r>
      <w:bookmarkEnd w:id="40"/>
    </w:p>
    <w:p w14:paraId="42AFC42D" w14:textId="77777777" w:rsidR="008837AD" w:rsidRPr="00690B44" w:rsidRDefault="008837AD" w:rsidP="00690B44">
      <w:pPr>
        <w:rPr>
          <w:rFonts w:asciiTheme="minorHAnsi" w:hAnsiTheme="minorHAnsi"/>
        </w:rPr>
      </w:pPr>
    </w:p>
    <w:p w14:paraId="64B81D70" w14:textId="77777777" w:rsidR="00502251" w:rsidRPr="00690B44" w:rsidRDefault="00502251" w:rsidP="00690B44">
      <w:pPr>
        <w:tabs>
          <w:tab w:val="left" w:pos="426"/>
        </w:tabs>
        <w:jc w:val="both"/>
        <w:rPr>
          <w:rFonts w:asciiTheme="minorHAnsi" w:hAnsiTheme="minorHAnsi"/>
        </w:rPr>
      </w:pPr>
      <w:r w:rsidRPr="00690B44">
        <w:rPr>
          <w:rFonts w:asciiTheme="minorHAnsi" w:hAnsiTheme="minorHAnsi"/>
        </w:rPr>
        <w:t xml:space="preserve">Pour les sous-traitants, le titulaire joint, en double exemplaire, au projet de décompte, une attestation indiquant la somme à régler par le maître d'ouvrage au sous-traitant </w:t>
      </w:r>
      <w:r w:rsidR="001772E8" w:rsidRPr="00690B44">
        <w:rPr>
          <w:rFonts w:asciiTheme="minorHAnsi" w:hAnsiTheme="minorHAnsi"/>
        </w:rPr>
        <w:t>ou au cotraitant concerné</w:t>
      </w:r>
      <w:r w:rsidRPr="00690B44">
        <w:rPr>
          <w:rFonts w:asciiTheme="minorHAnsi" w:hAnsiTheme="minorHAnsi"/>
        </w:rPr>
        <w:t>.</w:t>
      </w:r>
    </w:p>
    <w:p w14:paraId="271CA723" w14:textId="77777777" w:rsidR="00B14F8E" w:rsidRPr="00690B44" w:rsidRDefault="00B14F8E" w:rsidP="00690B44">
      <w:pPr>
        <w:ind w:left="567" w:right="162"/>
        <w:jc w:val="both"/>
        <w:rPr>
          <w:rFonts w:asciiTheme="minorHAnsi" w:hAnsiTheme="minorHAnsi"/>
        </w:rPr>
      </w:pPr>
    </w:p>
    <w:p w14:paraId="7629F71F" w14:textId="77777777" w:rsidR="00502251" w:rsidRPr="00690B44" w:rsidRDefault="00502251" w:rsidP="00690B44">
      <w:pPr>
        <w:pStyle w:val="Titre3"/>
        <w:rPr>
          <w:szCs w:val="20"/>
        </w:rPr>
      </w:pPr>
      <w:r w:rsidRPr="00690B44">
        <w:rPr>
          <w:szCs w:val="20"/>
        </w:rPr>
        <w:t xml:space="preserve"> </w:t>
      </w:r>
      <w:bookmarkStart w:id="41" w:name="_Toc10705870"/>
      <w:r w:rsidRPr="00690B44">
        <w:rPr>
          <w:szCs w:val="20"/>
        </w:rPr>
        <w:t>Modalités de règlement des comptes du marché</w:t>
      </w:r>
      <w:r w:rsidR="0061753D" w:rsidRPr="00690B44">
        <w:rPr>
          <w:szCs w:val="20"/>
        </w:rPr>
        <w:t xml:space="preserve"> public</w:t>
      </w:r>
      <w:bookmarkEnd w:id="41"/>
    </w:p>
    <w:p w14:paraId="75FBE423" w14:textId="77777777" w:rsidR="008837AD" w:rsidRPr="00690B44" w:rsidRDefault="008837AD" w:rsidP="00690B44">
      <w:pPr>
        <w:rPr>
          <w:rFonts w:asciiTheme="minorHAnsi" w:hAnsiTheme="minorHAnsi"/>
        </w:rPr>
      </w:pPr>
    </w:p>
    <w:p w14:paraId="166737BF" w14:textId="77777777" w:rsidR="00502251" w:rsidRPr="00690B44" w:rsidRDefault="00502251" w:rsidP="00690B44">
      <w:pPr>
        <w:tabs>
          <w:tab w:val="left" w:pos="426"/>
        </w:tabs>
        <w:jc w:val="both"/>
        <w:rPr>
          <w:rFonts w:asciiTheme="minorHAnsi" w:hAnsiTheme="minorHAnsi"/>
        </w:rPr>
      </w:pPr>
      <w:r w:rsidRPr="00690B44">
        <w:rPr>
          <w:rFonts w:asciiTheme="minorHAnsi" w:hAnsiTheme="minorHAnsi"/>
        </w:rPr>
        <w:t>Le règlement des comptes du marché</w:t>
      </w:r>
      <w:r w:rsidR="0061753D" w:rsidRPr="00690B44">
        <w:rPr>
          <w:rFonts w:asciiTheme="minorHAnsi" w:hAnsiTheme="minorHAnsi"/>
        </w:rPr>
        <w:t xml:space="preserve"> public</w:t>
      </w:r>
      <w:r w:rsidRPr="00690B44">
        <w:rPr>
          <w:rFonts w:asciiTheme="minorHAnsi" w:hAnsiTheme="minorHAnsi"/>
        </w:rPr>
        <w:t xml:space="preserve"> se fait par des acomptes mensuels et un solde.</w:t>
      </w:r>
    </w:p>
    <w:p w14:paraId="2D3F0BEC" w14:textId="77777777" w:rsidR="00502251" w:rsidRPr="00690B44" w:rsidRDefault="00502251" w:rsidP="00690B44">
      <w:pPr>
        <w:ind w:left="567" w:right="162"/>
        <w:jc w:val="both"/>
        <w:rPr>
          <w:rFonts w:asciiTheme="minorHAnsi" w:hAnsiTheme="minorHAnsi"/>
        </w:rPr>
      </w:pPr>
    </w:p>
    <w:p w14:paraId="284FAC63" w14:textId="77777777" w:rsidR="00502251" w:rsidRPr="00690B44" w:rsidRDefault="00502251" w:rsidP="00690B44">
      <w:pPr>
        <w:pStyle w:val="Titre3"/>
        <w:numPr>
          <w:ilvl w:val="3"/>
          <w:numId w:val="7"/>
        </w:numPr>
        <w:rPr>
          <w:szCs w:val="20"/>
        </w:rPr>
      </w:pPr>
      <w:bookmarkStart w:id="42" w:name="_Toc10705871"/>
      <w:r w:rsidRPr="00690B44">
        <w:rPr>
          <w:szCs w:val="20"/>
        </w:rPr>
        <w:lastRenderedPageBreak/>
        <w:t>Remise des projets de décomptes au Maître d'Œuvre</w:t>
      </w:r>
      <w:bookmarkEnd w:id="42"/>
    </w:p>
    <w:p w14:paraId="75CF4315" w14:textId="77777777" w:rsidR="008837AD" w:rsidRPr="00690B44" w:rsidRDefault="008837AD" w:rsidP="00690B44">
      <w:pPr>
        <w:rPr>
          <w:rFonts w:asciiTheme="minorHAnsi" w:hAnsiTheme="minorHAnsi"/>
        </w:rPr>
      </w:pPr>
    </w:p>
    <w:p w14:paraId="1001CA50" w14:textId="77777777" w:rsidR="009122DF" w:rsidRPr="00690B44" w:rsidRDefault="009122DF" w:rsidP="00690B44">
      <w:pPr>
        <w:tabs>
          <w:tab w:val="left" w:pos="426"/>
        </w:tabs>
        <w:jc w:val="both"/>
        <w:rPr>
          <w:rFonts w:ascii="Calibri" w:hAnsi="Calibri"/>
        </w:rPr>
      </w:pPr>
      <w:r w:rsidRPr="00690B44">
        <w:rPr>
          <w:rFonts w:ascii="Calibri" w:hAnsi="Calibri"/>
        </w:rPr>
        <w:t>Le titulaire dresse mensuellement un projet de décompte des travaux exécutés.</w:t>
      </w:r>
    </w:p>
    <w:p w14:paraId="2FBB22E0" w14:textId="77777777" w:rsidR="009122DF" w:rsidRPr="00690B44" w:rsidRDefault="009122DF" w:rsidP="00690B44">
      <w:pPr>
        <w:tabs>
          <w:tab w:val="left" w:pos="426"/>
        </w:tabs>
        <w:jc w:val="both"/>
        <w:rPr>
          <w:rFonts w:ascii="Calibri" w:hAnsi="Calibri"/>
        </w:rPr>
      </w:pPr>
      <w:r w:rsidRPr="00690B44">
        <w:rPr>
          <w:rFonts w:ascii="Calibri" w:hAnsi="Calibri"/>
        </w:rPr>
        <w:t>Ce projet de décompte est adressé au plus tard le 5 du mois suivant l'exécution, par lettre recommandée avec avis de réception postal, ou remis contre récépissé, au maître d'œuvre accompagné d'une demande de paiement sur papier à entête comportant les indications suivantes :</w:t>
      </w:r>
    </w:p>
    <w:p w14:paraId="3935AD9D" w14:textId="77777777" w:rsidR="009122DF" w:rsidRPr="00690B44" w:rsidRDefault="009122DF" w:rsidP="00690B44">
      <w:pPr>
        <w:numPr>
          <w:ilvl w:val="0"/>
          <w:numId w:val="25"/>
        </w:numPr>
        <w:tabs>
          <w:tab w:val="left" w:pos="426"/>
        </w:tabs>
        <w:ind w:left="714" w:hanging="357"/>
        <w:jc w:val="both"/>
        <w:rPr>
          <w:rFonts w:ascii="Calibri" w:hAnsi="Calibri"/>
        </w:rPr>
      </w:pPr>
      <w:r w:rsidRPr="00690B44">
        <w:rPr>
          <w:rFonts w:ascii="Calibri" w:hAnsi="Calibri"/>
        </w:rPr>
        <w:t>le numéro et, si elle ne résulte pas de celui-ci, la date du marché public et, éventuellement, de chacun des avenants ou actes spéciaux,</w:t>
      </w:r>
    </w:p>
    <w:p w14:paraId="5B522963" w14:textId="77777777" w:rsidR="009122DF" w:rsidRPr="00690B44" w:rsidRDefault="009122DF" w:rsidP="00690B44">
      <w:pPr>
        <w:numPr>
          <w:ilvl w:val="0"/>
          <w:numId w:val="25"/>
        </w:numPr>
        <w:tabs>
          <w:tab w:val="left" w:pos="426"/>
        </w:tabs>
        <w:ind w:left="714" w:hanging="357"/>
        <w:jc w:val="both"/>
        <w:rPr>
          <w:rFonts w:ascii="Calibri" w:hAnsi="Calibri"/>
        </w:rPr>
      </w:pPr>
      <w:r w:rsidRPr="00690B44">
        <w:rPr>
          <w:rFonts w:ascii="Calibri" w:hAnsi="Calibri"/>
        </w:rPr>
        <w:t>l'objet succinct du marché public,</w:t>
      </w:r>
    </w:p>
    <w:p w14:paraId="7A0AB47F" w14:textId="77777777" w:rsidR="009122DF" w:rsidRPr="00690B44" w:rsidRDefault="009122DF" w:rsidP="00690B44">
      <w:pPr>
        <w:numPr>
          <w:ilvl w:val="0"/>
          <w:numId w:val="25"/>
        </w:numPr>
        <w:tabs>
          <w:tab w:val="left" w:pos="426"/>
        </w:tabs>
        <w:ind w:left="714" w:hanging="357"/>
        <w:jc w:val="both"/>
        <w:rPr>
          <w:rFonts w:ascii="Calibri" w:hAnsi="Calibri"/>
        </w:rPr>
      </w:pPr>
      <w:r w:rsidRPr="00690B44">
        <w:rPr>
          <w:rFonts w:ascii="Calibri" w:hAnsi="Calibri"/>
        </w:rPr>
        <w:t>la période au cours de laquelle ont été exécutés les travaux qui font l'objet de la demande de paiement.</w:t>
      </w:r>
    </w:p>
    <w:p w14:paraId="07BB5DCF" w14:textId="77777777" w:rsidR="009122DF" w:rsidRPr="00690B44" w:rsidRDefault="009122DF" w:rsidP="00690B44">
      <w:pPr>
        <w:tabs>
          <w:tab w:val="left" w:pos="426"/>
        </w:tabs>
        <w:jc w:val="both"/>
        <w:rPr>
          <w:rFonts w:ascii="Calibri" w:hAnsi="Calibri"/>
          <w:u w:val="single"/>
        </w:rPr>
      </w:pPr>
      <w:r w:rsidRPr="00690B44">
        <w:rPr>
          <w:rFonts w:ascii="Calibri" w:hAnsi="Calibri"/>
        </w:rPr>
        <w:t xml:space="preserve">Les décomptes mensuels sont cumulatifs et établis en prenant pour base la décomposition du prix global et forfaitaire du marché public. Ils sont fournis en </w:t>
      </w:r>
      <w:r w:rsidRPr="00690B44">
        <w:rPr>
          <w:rFonts w:ascii="Calibri" w:hAnsi="Calibri"/>
          <w:u w:val="single"/>
        </w:rPr>
        <w:t xml:space="preserve">3 exemplaires. </w:t>
      </w:r>
    </w:p>
    <w:p w14:paraId="3CB648E9" w14:textId="77777777" w:rsidR="00502251" w:rsidRPr="00690B44" w:rsidRDefault="00502251" w:rsidP="00690B44">
      <w:pPr>
        <w:ind w:left="1418" w:right="162"/>
        <w:jc w:val="both"/>
        <w:rPr>
          <w:rFonts w:asciiTheme="minorHAnsi" w:hAnsiTheme="minorHAnsi"/>
        </w:rPr>
      </w:pPr>
    </w:p>
    <w:p w14:paraId="45E58848" w14:textId="77777777" w:rsidR="00502251" w:rsidRPr="00690B44" w:rsidRDefault="00AC6344" w:rsidP="00690B44">
      <w:pPr>
        <w:pStyle w:val="Titre3"/>
        <w:numPr>
          <w:ilvl w:val="3"/>
          <w:numId w:val="7"/>
        </w:numPr>
        <w:rPr>
          <w:szCs w:val="20"/>
        </w:rPr>
      </w:pPr>
      <w:bookmarkStart w:id="43" w:name="_Toc10705872"/>
      <w:r w:rsidRPr="00690B44">
        <w:rPr>
          <w:szCs w:val="20"/>
        </w:rPr>
        <w:t>Le projet de d</w:t>
      </w:r>
      <w:r w:rsidR="00502251" w:rsidRPr="00690B44">
        <w:rPr>
          <w:szCs w:val="20"/>
        </w:rPr>
        <w:t>écompte final</w:t>
      </w:r>
      <w:bookmarkEnd w:id="43"/>
    </w:p>
    <w:p w14:paraId="0C178E9E" w14:textId="77777777" w:rsidR="00460D8E" w:rsidRPr="00690B44" w:rsidRDefault="00460D8E" w:rsidP="00690B44">
      <w:pPr>
        <w:rPr>
          <w:rFonts w:asciiTheme="minorHAnsi" w:hAnsiTheme="minorHAnsi"/>
        </w:rPr>
      </w:pPr>
    </w:p>
    <w:p w14:paraId="15A29A54" w14:textId="77777777" w:rsidR="00A034B7" w:rsidRPr="00690B44" w:rsidRDefault="00A034B7" w:rsidP="00690B44">
      <w:pPr>
        <w:tabs>
          <w:tab w:val="left" w:pos="426"/>
        </w:tabs>
        <w:jc w:val="both"/>
        <w:rPr>
          <w:rFonts w:ascii="Calibri" w:hAnsi="Calibri"/>
        </w:rPr>
      </w:pPr>
      <w:r w:rsidRPr="00690B44">
        <w:rPr>
          <w:rFonts w:ascii="Calibri" w:hAnsi="Calibri"/>
        </w:rPr>
        <w:t>Le projet de décompte final est établi par le titulaire en 3 exemplaires, est adressé au maître d'œuvre dans les mêmes conditions que les décomptes mensuels, et comprend :</w:t>
      </w:r>
    </w:p>
    <w:p w14:paraId="1A075326" w14:textId="77777777" w:rsidR="00A034B7" w:rsidRPr="00690B44" w:rsidRDefault="00A034B7" w:rsidP="00690B44">
      <w:pPr>
        <w:numPr>
          <w:ilvl w:val="0"/>
          <w:numId w:val="26"/>
        </w:numPr>
        <w:tabs>
          <w:tab w:val="left" w:pos="426"/>
        </w:tabs>
        <w:ind w:left="714" w:hanging="357"/>
        <w:jc w:val="both"/>
        <w:rPr>
          <w:rFonts w:ascii="Calibri" w:hAnsi="Calibri"/>
        </w:rPr>
      </w:pPr>
      <w:r w:rsidRPr="00690B44">
        <w:rPr>
          <w:rFonts w:ascii="Calibri" w:hAnsi="Calibri"/>
        </w:rPr>
        <w:t>le rappel des forfaits,</w:t>
      </w:r>
    </w:p>
    <w:p w14:paraId="260D88FC" w14:textId="77777777" w:rsidR="00A034B7" w:rsidRPr="00690B44" w:rsidRDefault="00A034B7" w:rsidP="00690B44">
      <w:pPr>
        <w:numPr>
          <w:ilvl w:val="0"/>
          <w:numId w:val="26"/>
        </w:numPr>
        <w:tabs>
          <w:tab w:val="left" w:pos="426"/>
        </w:tabs>
        <w:ind w:left="714" w:hanging="357"/>
        <w:jc w:val="both"/>
        <w:rPr>
          <w:rFonts w:ascii="Calibri" w:hAnsi="Calibri"/>
        </w:rPr>
      </w:pPr>
      <w:r w:rsidRPr="00690B44">
        <w:rPr>
          <w:rFonts w:ascii="Calibri" w:hAnsi="Calibri"/>
        </w:rPr>
        <w:t>les décomptes des travaux modificatifs,</w:t>
      </w:r>
    </w:p>
    <w:p w14:paraId="704CFD84" w14:textId="77777777" w:rsidR="00A034B7" w:rsidRPr="00690B44" w:rsidRDefault="00A034B7" w:rsidP="00690B44">
      <w:pPr>
        <w:numPr>
          <w:ilvl w:val="0"/>
          <w:numId w:val="26"/>
        </w:numPr>
        <w:tabs>
          <w:tab w:val="left" w:pos="426"/>
        </w:tabs>
        <w:ind w:left="714" w:hanging="357"/>
        <w:jc w:val="both"/>
        <w:rPr>
          <w:rFonts w:ascii="Calibri" w:hAnsi="Calibri"/>
        </w:rPr>
      </w:pPr>
      <w:r w:rsidRPr="00690B44">
        <w:rPr>
          <w:rFonts w:ascii="Calibri" w:hAnsi="Calibri"/>
        </w:rPr>
        <w:t>le montant et la date de versement des acomptes,</w:t>
      </w:r>
    </w:p>
    <w:p w14:paraId="54A6A637" w14:textId="77777777" w:rsidR="00A034B7" w:rsidRPr="00690B44" w:rsidRDefault="00A034B7" w:rsidP="00690B44">
      <w:pPr>
        <w:numPr>
          <w:ilvl w:val="0"/>
          <w:numId w:val="26"/>
        </w:numPr>
        <w:tabs>
          <w:tab w:val="left" w:pos="426"/>
        </w:tabs>
        <w:ind w:left="714" w:hanging="357"/>
        <w:jc w:val="both"/>
        <w:rPr>
          <w:rFonts w:ascii="Calibri" w:hAnsi="Calibri"/>
        </w:rPr>
      </w:pPr>
      <w:r w:rsidRPr="00690B44">
        <w:rPr>
          <w:rFonts w:ascii="Calibri" w:hAnsi="Calibri"/>
        </w:rPr>
        <w:t>le calcul de la révision de prix,</w:t>
      </w:r>
    </w:p>
    <w:p w14:paraId="1843702A" w14:textId="77777777" w:rsidR="00A034B7" w:rsidRPr="00690B44" w:rsidRDefault="00A034B7" w:rsidP="00690B44">
      <w:pPr>
        <w:numPr>
          <w:ilvl w:val="0"/>
          <w:numId w:val="26"/>
        </w:numPr>
        <w:tabs>
          <w:tab w:val="left" w:pos="426"/>
        </w:tabs>
        <w:ind w:left="714" w:hanging="357"/>
        <w:jc w:val="both"/>
        <w:rPr>
          <w:rFonts w:ascii="Calibri" w:hAnsi="Calibri"/>
        </w:rPr>
      </w:pPr>
      <w:r w:rsidRPr="00690B44">
        <w:rPr>
          <w:rFonts w:ascii="Calibri" w:hAnsi="Calibri"/>
        </w:rPr>
        <w:t>un mémoire récapitulatif.</w:t>
      </w:r>
    </w:p>
    <w:p w14:paraId="2B19261B" w14:textId="77777777" w:rsidR="007320E3" w:rsidRPr="00690B44" w:rsidRDefault="007320E3" w:rsidP="00690B44">
      <w:pPr>
        <w:tabs>
          <w:tab w:val="left" w:pos="426"/>
        </w:tabs>
        <w:ind w:left="714"/>
        <w:jc w:val="both"/>
        <w:rPr>
          <w:rFonts w:asciiTheme="minorHAnsi" w:hAnsiTheme="minorHAnsi"/>
        </w:rPr>
      </w:pPr>
    </w:p>
    <w:p w14:paraId="2B855630" w14:textId="77777777" w:rsidR="00AC6344" w:rsidRPr="00690B44" w:rsidRDefault="00AC6344" w:rsidP="00690B44">
      <w:pPr>
        <w:pStyle w:val="Titre3"/>
        <w:numPr>
          <w:ilvl w:val="3"/>
          <w:numId w:val="7"/>
        </w:numPr>
        <w:rPr>
          <w:szCs w:val="20"/>
        </w:rPr>
      </w:pPr>
      <w:bookmarkStart w:id="44" w:name="_Toc10705873"/>
      <w:r w:rsidRPr="00690B44">
        <w:rPr>
          <w:szCs w:val="20"/>
        </w:rPr>
        <w:t>Décompte général</w:t>
      </w:r>
      <w:bookmarkEnd w:id="44"/>
      <w:r w:rsidR="00C54EA1" w:rsidRPr="00690B44">
        <w:rPr>
          <w:szCs w:val="20"/>
        </w:rPr>
        <w:t xml:space="preserve"> </w:t>
      </w:r>
    </w:p>
    <w:p w14:paraId="3C0395D3" w14:textId="77777777" w:rsidR="00460D8E" w:rsidRPr="00690B44" w:rsidRDefault="00460D8E" w:rsidP="00690B44">
      <w:pPr>
        <w:rPr>
          <w:rFonts w:asciiTheme="minorHAnsi" w:hAnsiTheme="minorHAnsi"/>
        </w:rPr>
      </w:pPr>
    </w:p>
    <w:p w14:paraId="3C3E5206" w14:textId="77777777" w:rsidR="00690B44" w:rsidRPr="00690B44" w:rsidRDefault="00690B44" w:rsidP="00690B44">
      <w:pPr>
        <w:tabs>
          <w:tab w:val="left" w:pos="426"/>
        </w:tabs>
        <w:jc w:val="both"/>
        <w:rPr>
          <w:rFonts w:ascii="Calibri" w:hAnsi="Calibri"/>
        </w:rPr>
      </w:pPr>
      <w:r w:rsidRPr="00690B44">
        <w:rPr>
          <w:rFonts w:ascii="Calibri" w:hAnsi="Calibri"/>
        </w:rPr>
        <w:t xml:space="preserve">Par dérogation à l’article 13.4.4 du CCAG-travaux, si, dans un délai de dix jours, le représentant du pouvoir adjudicateur n’a pas notifié au titulaire le décompte général, le projet de décompte général transmis par le titulaire </w:t>
      </w:r>
      <w:r w:rsidRPr="00690B44">
        <w:rPr>
          <w:rFonts w:ascii="Calibri" w:hAnsi="Calibri"/>
          <w:u w:val="single"/>
        </w:rPr>
        <w:t>ne devient pas</w:t>
      </w:r>
      <w:r w:rsidRPr="00690B44">
        <w:rPr>
          <w:rFonts w:ascii="Calibri" w:hAnsi="Calibri"/>
        </w:rPr>
        <w:t xml:space="preserve"> le décompte général et définitif (pas de décompte général tacite).</w:t>
      </w:r>
    </w:p>
    <w:p w14:paraId="3254BC2F" w14:textId="77777777" w:rsidR="00AC6344" w:rsidRPr="00B23A1F" w:rsidRDefault="00AC6344" w:rsidP="00876E02">
      <w:pPr>
        <w:ind w:left="1418" w:right="162"/>
        <w:jc w:val="both"/>
        <w:rPr>
          <w:rFonts w:asciiTheme="minorHAnsi" w:hAnsiTheme="minorHAnsi"/>
        </w:rPr>
      </w:pPr>
    </w:p>
    <w:p w14:paraId="2622F068" w14:textId="77777777" w:rsidR="00502251" w:rsidRPr="00B23A1F" w:rsidRDefault="00502251" w:rsidP="00876E02">
      <w:pPr>
        <w:pStyle w:val="Titre3"/>
        <w:numPr>
          <w:ilvl w:val="3"/>
          <w:numId w:val="7"/>
        </w:numPr>
      </w:pPr>
      <w:bookmarkStart w:id="45" w:name="_Toc10705874"/>
      <w:r w:rsidRPr="00B23A1F">
        <w:t>Facturation</w:t>
      </w:r>
      <w:bookmarkEnd w:id="45"/>
    </w:p>
    <w:p w14:paraId="651E9592" w14:textId="77777777" w:rsidR="008837AD" w:rsidRPr="00B23A1F" w:rsidRDefault="008837AD" w:rsidP="00876E02">
      <w:pPr>
        <w:rPr>
          <w:rFonts w:asciiTheme="minorHAnsi" w:hAnsiTheme="minorHAnsi"/>
        </w:rPr>
      </w:pPr>
    </w:p>
    <w:p w14:paraId="498FEC29" w14:textId="65607AD3" w:rsidR="00502251" w:rsidRPr="00B23A1F" w:rsidRDefault="00502251" w:rsidP="00876E02">
      <w:pPr>
        <w:tabs>
          <w:tab w:val="left" w:pos="426"/>
        </w:tabs>
        <w:jc w:val="both"/>
        <w:rPr>
          <w:rFonts w:asciiTheme="minorHAnsi" w:hAnsiTheme="minorHAnsi"/>
        </w:rPr>
      </w:pPr>
      <w:r w:rsidRPr="00B23A1F">
        <w:rPr>
          <w:rFonts w:asciiTheme="minorHAnsi" w:hAnsiTheme="minorHAnsi"/>
        </w:rPr>
        <w:t xml:space="preserve">Les factures seront mandatées et payées dans les conditions figurant à l'article 13 du </w:t>
      </w:r>
      <w:r w:rsidR="004E48F1">
        <w:rPr>
          <w:rFonts w:asciiTheme="minorHAnsi" w:hAnsiTheme="minorHAnsi"/>
        </w:rPr>
        <w:t>CCAG-T</w:t>
      </w:r>
      <w:r w:rsidR="004B2A6D" w:rsidRPr="00B23A1F">
        <w:rPr>
          <w:rFonts w:asciiTheme="minorHAnsi" w:hAnsiTheme="minorHAnsi"/>
        </w:rPr>
        <w:t>ravaux</w:t>
      </w:r>
      <w:r w:rsidRPr="00B23A1F">
        <w:rPr>
          <w:rFonts w:asciiTheme="minorHAnsi" w:hAnsiTheme="minorHAnsi"/>
        </w:rPr>
        <w:t xml:space="preserve"> applicable aux marchés publics de travaux.</w:t>
      </w:r>
    </w:p>
    <w:p w14:paraId="269E314A" w14:textId="77777777" w:rsidR="004B2A6D" w:rsidRPr="00B23A1F" w:rsidRDefault="004B2A6D" w:rsidP="00876E02">
      <w:pPr>
        <w:tabs>
          <w:tab w:val="left" w:pos="426"/>
        </w:tabs>
        <w:jc w:val="both"/>
        <w:rPr>
          <w:rFonts w:asciiTheme="minorHAnsi" w:hAnsiTheme="minorHAnsi"/>
        </w:rPr>
      </w:pPr>
    </w:p>
    <w:p w14:paraId="03AE1A12" w14:textId="121017FE" w:rsidR="00CC7104" w:rsidRPr="00B23A1F" w:rsidRDefault="00CC7104" w:rsidP="00876E02">
      <w:pPr>
        <w:tabs>
          <w:tab w:val="left" w:pos="426"/>
        </w:tabs>
        <w:jc w:val="both"/>
        <w:rPr>
          <w:rFonts w:asciiTheme="minorHAnsi" w:hAnsiTheme="minorHAnsi"/>
        </w:rPr>
      </w:pPr>
      <w:r w:rsidRPr="00B23A1F">
        <w:rPr>
          <w:rFonts w:asciiTheme="minorHAnsi" w:hAnsiTheme="minorHAnsi"/>
        </w:rPr>
        <w:t xml:space="preserve">En application de l'article </w:t>
      </w:r>
      <w:r w:rsidR="007D4CFA" w:rsidRPr="007D4CFA">
        <w:rPr>
          <w:rFonts w:asciiTheme="minorHAnsi" w:hAnsiTheme="minorHAnsi"/>
        </w:rPr>
        <w:t xml:space="preserve">R2192-11 </w:t>
      </w:r>
      <w:r w:rsidR="007D4CFA">
        <w:rPr>
          <w:rFonts w:asciiTheme="minorHAnsi" w:hAnsiTheme="minorHAnsi"/>
        </w:rPr>
        <w:t>du Code de la commande publique</w:t>
      </w:r>
      <w:r w:rsidRPr="00B23A1F">
        <w:rPr>
          <w:rFonts w:asciiTheme="minorHAnsi" w:hAnsiTheme="minorHAnsi"/>
        </w:rPr>
        <w:t>, le délai de paiement des factures du présent marché est fixé à 50 jours.</w:t>
      </w:r>
    </w:p>
    <w:p w14:paraId="47341341" w14:textId="77777777" w:rsidR="00502251" w:rsidRPr="00B23A1F" w:rsidRDefault="00502251" w:rsidP="00876E02">
      <w:pPr>
        <w:tabs>
          <w:tab w:val="left" w:pos="426"/>
        </w:tabs>
        <w:jc w:val="both"/>
        <w:rPr>
          <w:rFonts w:asciiTheme="minorHAnsi" w:hAnsiTheme="minorHAnsi"/>
        </w:rPr>
      </w:pPr>
    </w:p>
    <w:p w14:paraId="14792E4E" w14:textId="77777777" w:rsidR="00502251" w:rsidRPr="00B23A1F" w:rsidRDefault="00502251" w:rsidP="00876E02">
      <w:pPr>
        <w:tabs>
          <w:tab w:val="left" w:pos="426"/>
        </w:tabs>
        <w:jc w:val="both"/>
        <w:rPr>
          <w:rFonts w:asciiTheme="minorHAnsi" w:hAnsiTheme="minorHAnsi"/>
        </w:rPr>
      </w:pPr>
      <w:r w:rsidRPr="00B23A1F">
        <w:rPr>
          <w:rFonts w:asciiTheme="minorHAnsi" w:hAnsiTheme="minorHAnsi"/>
        </w:rPr>
        <w:t>Le défaut de paiement dans le délai prévu ci-dessus ouvre droit au versement d’intérêts moratoires.</w:t>
      </w:r>
    </w:p>
    <w:p w14:paraId="224CBC9E" w14:textId="77777777" w:rsidR="00502251" w:rsidRPr="00B23A1F" w:rsidRDefault="00502251" w:rsidP="00876E02">
      <w:pPr>
        <w:tabs>
          <w:tab w:val="left" w:pos="426"/>
        </w:tabs>
        <w:jc w:val="both"/>
        <w:rPr>
          <w:rFonts w:asciiTheme="minorHAnsi" w:hAnsiTheme="minorHAnsi"/>
        </w:rPr>
      </w:pPr>
      <w:r w:rsidRPr="00B23A1F">
        <w:rPr>
          <w:rFonts w:asciiTheme="minorHAnsi" w:hAnsiTheme="minorHAns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589B470D" w14:textId="77777777" w:rsidR="00502251" w:rsidRPr="00B23A1F" w:rsidRDefault="00502251" w:rsidP="00876E02">
      <w:pPr>
        <w:tabs>
          <w:tab w:val="left" w:pos="426"/>
        </w:tabs>
        <w:jc w:val="both"/>
        <w:rPr>
          <w:rFonts w:asciiTheme="minorHAnsi" w:hAnsiTheme="minorHAnsi"/>
        </w:rPr>
      </w:pPr>
      <w:r w:rsidRPr="00B23A1F">
        <w:rPr>
          <w:rFonts w:asciiTheme="minorHAnsi" w:hAnsiTheme="minorHAnsi"/>
        </w:rPr>
        <w:t>Le défaut de paiement donne droit également au versement d’une indemnité forfaitaire pour frais de recouvrement de 40 euros.</w:t>
      </w:r>
    </w:p>
    <w:p w14:paraId="42EF2083" w14:textId="77777777" w:rsidR="00315621" w:rsidRPr="00B23A1F" w:rsidRDefault="00315621" w:rsidP="00876E02">
      <w:pPr>
        <w:tabs>
          <w:tab w:val="left" w:pos="426"/>
        </w:tabs>
        <w:jc w:val="both"/>
        <w:rPr>
          <w:rFonts w:asciiTheme="minorHAnsi" w:hAnsiTheme="minorHAnsi"/>
          <w:b/>
          <w:w w:val="90"/>
          <w:u w:val="single"/>
        </w:rPr>
      </w:pPr>
    </w:p>
    <w:p w14:paraId="1220464D" w14:textId="77777777" w:rsidR="002E1D81" w:rsidRPr="00B23A1F" w:rsidRDefault="00491638" w:rsidP="00876E02">
      <w:pPr>
        <w:pStyle w:val="Titre1"/>
        <w:spacing w:before="0" w:after="0"/>
        <w:rPr>
          <w:rStyle w:val="StyleCalibriGrasSoulignementOmbre"/>
          <w:rFonts w:asciiTheme="minorHAnsi" w:hAnsiTheme="minorHAnsi"/>
          <w:b/>
          <w:sz w:val="20"/>
          <w:szCs w:val="20"/>
        </w:rPr>
      </w:pPr>
      <w:bookmarkStart w:id="46" w:name="_Toc363033115"/>
      <w:bookmarkStart w:id="47" w:name="_Toc363560618"/>
      <w:bookmarkStart w:id="48" w:name="_Toc363567921"/>
      <w:bookmarkStart w:id="49" w:name="_Toc363723731"/>
      <w:bookmarkStart w:id="50" w:name="_Toc10705875"/>
      <w:r w:rsidRPr="00B23A1F">
        <w:rPr>
          <w:rStyle w:val="StyleCalibriGrasSoulignementOmbre"/>
          <w:rFonts w:asciiTheme="minorHAnsi" w:hAnsiTheme="minorHAnsi"/>
          <w:b/>
          <w:sz w:val="20"/>
          <w:szCs w:val="20"/>
        </w:rPr>
        <w:t>Délai d’</w:t>
      </w:r>
      <w:r w:rsidR="00EC298B" w:rsidRPr="00B23A1F">
        <w:rPr>
          <w:rStyle w:val="StyleCalibriGrasSoulignementOmbre"/>
          <w:rFonts w:asciiTheme="minorHAnsi" w:hAnsiTheme="minorHAnsi"/>
          <w:b/>
          <w:sz w:val="20"/>
          <w:szCs w:val="20"/>
        </w:rPr>
        <w:t>exécution</w:t>
      </w:r>
      <w:r w:rsidRPr="00B23A1F">
        <w:rPr>
          <w:rStyle w:val="StyleCalibriGrasSoulignementOmbre"/>
          <w:rFonts w:asciiTheme="minorHAnsi" w:hAnsiTheme="minorHAnsi"/>
          <w:b/>
          <w:sz w:val="20"/>
          <w:szCs w:val="20"/>
        </w:rPr>
        <w:t xml:space="preserve"> – Pénalités et primes</w:t>
      </w:r>
      <w:bookmarkEnd w:id="46"/>
      <w:bookmarkEnd w:id="47"/>
      <w:bookmarkEnd w:id="48"/>
      <w:bookmarkEnd w:id="49"/>
      <w:bookmarkEnd w:id="50"/>
    </w:p>
    <w:p w14:paraId="7B40C951" w14:textId="77777777" w:rsidR="0033316B" w:rsidRPr="00B23A1F" w:rsidRDefault="0033316B" w:rsidP="00876E02">
      <w:pPr>
        <w:jc w:val="both"/>
        <w:rPr>
          <w:rFonts w:asciiTheme="minorHAnsi" w:hAnsiTheme="minorHAnsi"/>
          <w:b/>
        </w:rPr>
      </w:pPr>
    </w:p>
    <w:p w14:paraId="1BD5F668" w14:textId="77777777" w:rsidR="00CD2857" w:rsidRPr="00B23A1F" w:rsidRDefault="00CD2857" w:rsidP="00876E02">
      <w:pPr>
        <w:pStyle w:val="Titre3"/>
      </w:pPr>
      <w:bookmarkStart w:id="51" w:name="_Toc10705876"/>
      <w:r w:rsidRPr="00B23A1F">
        <w:t>Délai d'exécution des travaux</w:t>
      </w:r>
      <w:bookmarkEnd w:id="51"/>
    </w:p>
    <w:p w14:paraId="4B4D7232" w14:textId="77777777" w:rsidR="00BD247F" w:rsidRPr="00B23A1F" w:rsidRDefault="00BD247F" w:rsidP="00876E02">
      <w:pPr>
        <w:tabs>
          <w:tab w:val="left" w:pos="426"/>
        </w:tabs>
        <w:jc w:val="both"/>
        <w:rPr>
          <w:rFonts w:asciiTheme="minorHAnsi" w:hAnsiTheme="minorHAnsi"/>
          <w:iCs/>
        </w:rPr>
      </w:pPr>
    </w:p>
    <w:p w14:paraId="044B55EE" w14:textId="2E609343" w:rsidR="00BD247F" w:rsidRDefault="00CD2857" w:rsidP="00876E02">
      <w:pPr>
        <w:tabs>
          <w:tab w:val="left" w:pos="426"/>
        </w:tabs>
        <w:jc w:val="both"/>
        <w:rPr>
          <w:rFonts w:asciiTheme="minorHAnsi" w:hAnsiTheme="minorHAnsi"/>
        </w:rPr>
      </w:pPr>
      <w:r w:rsidRPr="007B3D55">
        <w:rPr>
          <w:rFonts w:asciiTheme="minorHAnsi" w:hAnsiTheme="minorHAnsi"/>
        </w:rPr>
        <w:t xml:space="preserve">Le délai global </w:t>
      </w:r>
      <w:r w:rsidR="00BD247F" w:rsidRPr="007B3D55">
        <w:rPr>
          <w:rFonts w:asciiTheme="minorHAnsi" w:hAnsiTheme="minorHAnsi"/>
        </w:rPr>
        <w:t xml:space="preserve">d’exécution </w:t>
      </w:r>
      <w:r w:rsidRPr="007B3D55">
        <w:rPr>
          <w:rFonts w:asciiTheme="minorHAnsi" w:hAnsiTheme="minorHAnsi"/>
        </w:rPr>
        <w:t>des travaux est</w:t>
      </w:r>
      <w:r w:rsidR="00BD247F" w:rsidRPr="007B3D55">
        <w:rPr>
          <w:rFonts w:asciiTheme="minorHAnsi" w:hAnsiTheme="minorHAnsi"/>
        </w:rPr>
        <w:t xml:space="preserve"> de </w:t>
      </w:r>
      <w:r w:rsidR="002C2943" w:rsidRPr="007B3D55">
        <w:rPr>
          <w:rFonts w:asciiTheme="minorHAnsi" w:hAnsiTheme="minorHAnsi"/>
        </w:rPr>
        <w:t>5</w:t>
      </w:r>
      <w:r w:rsidR="00292BC0" w:rsidRPr="007B3D55">
        <w:rPr>
          <w:rFonts w:asciiTheme="minorHAnsi" w:hAnsiTheme="minorHAnsi"/>
        </w:rPr>
        <w:t xml:space="preserve"> mois,</w:t>
      </w:r>
      <w:r w:rsidR="00292BC0" w:rsidRPr="007B3D55">
        <w:rPr>
          <w:rFonts w:ascii="Calibri" w:hAnsi="Calibri"/>
          <w:szCs w:val="22"/>
        </w:rPr>
        <w:t xml:space="preserve"> période de préparation incluse.</w:t>
      </w:r>
    </w:p>
    <w:p w14:paraId="79B351E5" w14:textId="77777777" w:rsidR="00292BC0" w:rsidRPr="00B23A1F" w:rsidRDefault="00292BC0" w:rsidP="00876E02">
      <w:pPr>
        <w:tabs>
          <w:tab w:val="left" w:pos="426"/>
        </w:tabs>
        <w:jc w:val="both"/>
        <w:rPr>
          <w:rFonts w:asciiTheme="minorHAnsi" w:hAnsiTheme="minorHAnsi"/>
        </w:rPr>
      </w:pPr>
    </w:p>
    <w:p w14:paraId="6D2E7D02" w14:textId="5A7B68BF" w:rsidR="0053129E" w:rsidRPr="00B23A1F" w:rsidRDefault="0053129E" w:rsidP="00876E02">
      <w:pPr>
        <w:tabs>
          <w:tab w:val="left" w:pos="426"/>
        </w:tabs>
        <w:jc w:val="both"/>
        <w:rPr>
          <w:rFonts w:asciiTheme="minorHAnsi" w:hAnsiTheme="minorHAnsi"/>
        </w:rPr>
      </w:pPr>
      <w:r w:rsidRPr="00B23A1F">
        <w:rPr>
          <w:rFonts w:asciiTheme="minorHAnsi" w:hAnsiTheme="minorHAnsi"/>
        </w:rPr>
        <w:t>L’exécution des travaux débute à compter de la date fixée par l’ordre de service prescrivant de commencer les travaux.</w:t>
      </w:r>
    </w:p>
    <w:p w14:paraId="52A62D98" w14:textId="77777777" w:rsidR="00DF5A70" w:rsidRDefault="00DF5A70" w:rsidP="00876E02">
      <w:pPr>
        <w:tabs>
          <w:tab w:val="left" w:pos="426"/>
        </w:tabs>
        <w:jc w:val="both"/>
        <w:rPr>
          <w:rFonts w:asciiTheme="minorHAnsi" w:hAnsiTheme="minorHAnsi"/>
        </w:rPr>
      </w:pPr>
    </w:p>
    <w:p w14:paraId="4B6E43D9" w14:textId="3418CFCA" w:rsidR="0053129E" w:rsidRPr="00B23A1F" w:rsidRDefault="0053129E" w:rsidP="00876E02">
      <w:pPr>
        <w:tabs>
          <w:tab w:val="left" w:pos="426"/>
        </w:tabs>
        <w:jc w:val="both"/>
        <w:rPr>
          <w:rFonts w:asciiTheme="minorHAnsi" w:hAnsiTheme="minorHAnsi"/>
        </w:rPr>
      </w:pPr>
      <w:r w:rsidRPr="00B23A1F">
        <w:rPr>
          <w:rFonts w:asciiTheme="minorHAnsi" w:hAnsiTheme="minorHAnsi"/>
        </w:rPr>
        <w:t>Une prolongation du délai d’exécution peut être accordée par le pouvoir adjudicateur dans les conditions de l’article 19.2 du CCAG-travaux.</w:t>
      </w:r>
    </w:p>
    <w:p w14:paraId="2093CA67" w14:textId="77777777" w:rsidR="00BD247F" w:rsidRPr="00B23A1F" w:rsidRDefault="00BD247F" w:rsidP="00876E02">
      <w:pPr>
        <w:tabs>
          <w:tab w:val="left" w:pos="426"/>
        </w:tabs>
        <w:jc w:val="both"/>
        <w:rPr>
          <w:rFonts w:asciiTheme="minorHAnsi" w:hAnsiTheme="minorHAnsi"/>
        </w:rPr>
      </w:pPr>
    </w:p>
    <w:p w14:paraId="5F74E72A" w14:textId="77777777" w:rsidR="00BD247F" w:rsidRPr="00B23A1F" w:rsidRDefault="00BD247F" w:rsidP="00876E02">
      <w:pPr>
        <w:tabs>
          <w:tab w:val="left" w:pos="426"/>
        </w:tabs>
        <w:jc w:val="both"/>
        <w:rPr>
          <w:rFonts w:asciiTheme="minorHAnsi" w:hAnsiTheme="minorHAnsi"/>
        </w:rPr>
      </w:pPr>
      <w:r w:rsidRPr="00B23A1F">
        <w:rPr>
          <w:rFonts w:asciiTheme="minorHAnsi" w:hAnsiTheme="minorHAnsi"/>
        </w:rPr>
        <w:t>Le délai court à partir de la date fixée par l'ordre de service de démarrage des travaux.</w:t>
      </w:r>
    </w:p>
    <w:p w14:paraId="2503B197" w14:textId="77777777" w:rsidR="00BD247F" w:rsidRPr="00B23A1F" w:rsidRDefault="00BD247F" w:rsidP="00876E02">
      <w:pPr>
        <w:tabs>
          <w:tab w:val="left" w:pos="426"/>
        </w:tabs>
        <w:jc w:val="both"/>
        <w:rPr>
          <w:rFonts w:asciiTheme="minorHAnsi" w:hAnsiTheme="minorHAnsi"/>
        </w:rPr>
      </w:pPr>
    </w:p>
    <w:p w14:paraId="738AE948"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 xml:space="preserve">Ce délai s'applique à l'achèvement de tous les travaux prévus incombant </w:t>
      </w:r>
      <w:r w:rsidR="00B13D6D" w:rsidRPr="00B23A1F">
        <w:rPr>
          <w:rFonts w:asciiTheme="minorHAnsi" w:hAnsiTheme="minorHAnsi"/>
        </w:rPr>
        <w:t>au titulaire</w:t>
      </w:r>
      <w:r w:rsidRPr="00B23A1F">
        <w:rPr>
          <w:rFonts w:asciiTheme="minorHAnsi" w:hAnsiTheme="minorHAnsi"/>
        </w:rPr>
        <w:t>, y compris le repliement des installations de chantier et la remise en état des lieux.</w:t>
      </w:r>
    </w:p>
    <w:p w14:paraId="38288749" w14:textId="77777777" w:rsidR="00BD247F" w:rsidRPr="00B23A1F" w:rsidRDefault="00BD247F" w:rsidP="00876E02">
      <w:pPr>
        <w:tabs>
          <w:tab w:val="left" w:pos="426"/>
        </w:tabs>
        <w:jc w:val="both"/>
        <w:rPr>
          <w:rFonts w:asciiTheme="minorHAnsi" w:hAnsiTheme="minorHAnsi"/>
        </w:rPr>
      </w:pPr>
    </w:p>
    <w:p w14:paraId="4DB303EF" w14:textId="08A0A5EE" w:rsidR="00CD2857" w:rsidRPr="00B23A1F" w:rsidRDefault="00CD2857" w:rsidP="00876E02">
      <w:pPr>
        <w:tabs>
          <w:tab w:val="left" w:pos="426"/>
        </w:tabs>
        <w:jc w:val="both"/>
        <w:rPr>
          <w:rFonts w:asciiTheme="minorHAnsi" w:hAnsiTheme="minorHAnsi"/>
        </w:rPr>
      </w:pPr>
      <w:r w:rsidRPr="00B23A1F">
        <w:rPr>
          <w:rFonts w:asciiTheme="minorHAnsi" w:hAnsiTheme="minorHAnsi"/>
        </w:rPr>
        <w:t xml:space="preserve">Les délais d'exécution propres à chacun des lots s'insèrent dans ce délai d'ensemble, conformément au </w:t>
      </w:r>
      <w:r w:rsidR="00D51CC6">
        <w:rPr>
          <w:rFonts w:asciiTheme="minorHAnsi" w:hAnsiTheme="minorHAnsi"/>
        </w:rPr>
        <w:t>planning</w:t>
      </w:r>
      <w:r w:rsidRPr="00B23A1F">
        <w:rPr>
          <w:rFonts w:asciiTheme="minorHAnsi" w:hAnsiTheme="minorHAnsi"/>
        </w:rPr>
        <w:t xml:space="preserve"> prévisionnel d'exécution.</w:t>
      </w:r>
    </w:p>
    <w:p w14:paraId="20BD9A1A" w14:textId="77777777" w:rsidR="00CD2857" w:rsidRPr="00B23A1F" w:rsidRDefault="00CD2857" w:rsidP="00876E02">
      <w:pPr>
        <w:tabs>
          <w:tab w:val="left" w:pos="426"/>
        </w:tabs>
        <w:jc w:val="both"/>
        <w:rPr>
          <w:rFonts w:asciiTheme="minorHAnsi" w:hAnsiTheme="minorHAnsi"/>
        </w:rPr>
      </w:pPr>
    </w:p>
    <w:p w14:paraId="7B51C5B0"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En cas de difficulté technique imprévue au cours du chantier justifiant une modification du délai d'exécution, celle-ci serait notifiée par ordre de service.</w:t>
      </w:r>
    </w:p>
    <w:p w14:paraId="3D3E54B5" w14:textId="77777777" w:rsidR="0053129E" w:rsidRPr="00B23A1F" w:rsidRDefault="0053129E" w:rsidP="00876E02">
      <w:pPr>
        <w:ind w:left="567" w:right="162"/>
        <w:jc w:val="both"/>
        <w:rPr>
          <w:rFonts w:asciiTheme="minorHAnsi" w:hAnsiTheme="minorHAnsi"/>
        </w:rPr>
      </w:pPr>
    </w:p>
    <w:p w14:paraId="23511E69" w14:textId="77777777" w:rsidR="00CD2857" w:rsidRPr="00B23A1F" w:rsidRDefault="00CD2857" w:rsidP="00876E02">
      <w:pPr>
        <w:tabs>
          <w:tab w:val="left" w:pos="426"/>
        </w:tabs>
        <w:jc w:val="both"/>
        <w:rPr>
          <w:rFonts w:asciiTheme="minorHAnsi" w:hAnsiTheme="minorHAnsi"/>
          <w:b/>
          <w:bCs/>
          <w:u w:val="single"/>
        </w:rPr>
      </w:pPr>
      <w:r w:rsidRPr="00B23A1F">
        <w:rPr>
          <w:rFonts w:asciiTheme="minorHAnsi" w:hAnsiTheme="minorHAnsi"/>
          <w:b/>
          <w:bCs/>
          <w:u w:val="single"/>
        </w:rPr>
        <w:t>Calendrier détaillé d'exécution</w:t>
      </w:r>
    </w:p>
    <w:p w14:paraId="0A392C6A" w14:textId="77777777" w:rsidR="00CD2857" w:rsidRPr="00B23A1F" w:rsidRDefault="00CD2857" w:rsidP="00876E02">
      <w:pPr>
        <w:tabs>
          <w:tab w:val="left" w:pos="426"/>
        </w:tabs>
        <w:jc w:val="both"/>
        <w:rPr>
          <w:rFonts w:asciiTheme="minorHAnsi" w:hAnsiTheme="minorHAnsi"/>
          <w:b/>
          <w:bCs/>
          <w:u w:val="single"/>
        </w:rPr>
      </w:pPr>
    </w:p>
    <w:p w14:paraId="798862FF" w14:textId="2ABB2AC0" w:rsidR="00CD2857" w:rsidRPr="00B23A1F" w:rsidRDefault="00CD2857" w:rsidP="00876E02">
      <w:pPr>
        <w:tabs>
          <w:tab w:val="left" w:pos="426"/>
        </w:tabs>
        <w:jc w:val="both"/>
        <w:rPr>
          <w:rFonts w:asciiTheme="minorHAnsi" w:hAnsiTheme="minorHAnsi"/>
        </w:rPr>
      </w:pPr>
      <w:r w:rsidRPr="00B23A1F">
        <w:rPr>
          <w:rFonts w:asciiTheme="minorHAnsi" w:hAnsiTheme="minorHAnsi"/>
        </w:rPr>
        <w:t xml:space="preserve">A partir du planning </w:t>
      </w:r>
      <w:r w:rsidR="00652828" w:rsidRPr="00B23A1F">
        <w:rPr>
          <w:rFonts w:asciiTheme="minorHAnsi" w:hAnsiTheme="minorHAnsi"/>
        </w:rPr>
        <w:t>prévisionnel</w:t>
      </w:r>
      <w:r w:rsidRPr="00B23A1F">
        <w:rPr>
          <w:rFonts w:asciiTheme="minorHAnsi" w:hAnsiTheme="minorHAnsi"/>
        </w:rPr>
        <w:t xml:space="preserve">, l'OPC établit, en concertation avec </w:t>
      </w:r>
      <w:r w:rsidR="008835C9" w:rsidRPr="00B23A1F">
        <w:rPr>
          <w:rFonts w:asciiTheme="minorHAnsi" w:hAnsiTheme="minorHAnsi"/>
        </w:rPr>
        <w:t>le</w:t>
      </w:r>
      <w:r w:rsidR="00B13D6D" w:rsidRPr="00B23A1F">
        <w:rPr>
          <w:rFonts w:asciiTheme="minorHAnsi" w:hAnsiTheme="minorHAnsi"/>
        </w:rPr>
        <w:t>s</w:t>
      </w:r>
      <w:r w:rsidR="008835C9" w:rsidRPr="00B23A1F">
        <w:rPr>
          <w:rFonts w:asciiTheme="minorHAnsi" w:hAnsiTheme="minorHAnsi"/>
        </w:rPr>
        <w:t xml:space="preserve"> </w:t>
      </w:r>
      <w:r w:rsidRPr="00B23A1F">
        <w:rPr>
          <w:rFonts w:asciiTheme="minorHAnsi" w:hAnsiTheme="minorHAnsi"/>
        </w:rPr>
        <w:t>titulaires des différents lots, le calendrier détaillé d'exécution.</w:t>
      </w:r>
    </w:p>
    <w:p w14:paraId="24BD5479" w14:textId="09F7AC73" w:rsidR="00CD2857" w:rsidRPr="00B23A1F" w:rsidRDefault="00CD2857" w:rsidP="00876E02">
      <w:pPr>
        <w:tabs>
          <w:tab w:val="left" w:pos="426"/>
        </w:tabs>
        <w:jc w:val="both"/>
        <w:rPr>
          <w:rFonts w:asciiTheme="minorHAnsi" w:hAnsiTheme="minorHAnsi"/>
        </w:rPr>
      </w:pPr>
      <w:r w:rsidRPr="00B23A1F">
        <w:rPr>
          <w:rFonts w:asciiTheme="minorHAnsi" w:hAnsiTheme="minorHAnsi"/>
        </w:rPr>
        <w:t>Pour l'établis</w:t>
      </w:r>
      <w:r w:rsidR="00B13D6D" w:rsidRPr="00B23A1F">
        <w:rPr>
          <w:rFonts w:asciiTheme="minorHAnsi" w:hAnsiTheme="minorHAnsi"/>
        </w:rPr>
        <w:t xml:space="preserve">sement de ce calendrier, </w:t>
      </w:r>
      <w:r w:rsidR="00170043">
        <w:rPr>
          <w:rFonts w:asciiTheme="minorHAnsi" w:hAnsiTheme="minorHAnsi"/>
        </w:rPr>
        <w:t>le</w:t>
      </w:r>
      <w:r w:rsidR="00B13D6D" w:rsidRPr="00B23A1F">
        <w:rPr>
          <w:rFonts w:asciiTheme="minorHAnsi" w:hAnsiTheme="minorHAnsi"/>
        </w:rPr>
        <w:t xml:space="preserve"> titulaire </w:t>
      </w:r>
      <w:r w:rsidRPr="00B23A1F">
        <w:rPr>
          <w:rFonts w:asciiTheme="minorHAnsi" w:hAnsiTheme="minorHAnsi"/>
        </w:rPr>
        <w:t>doit, dans les 10 jours ouvrés suivant</w:t>
      </w:r>
      <w:r w:rsidR="00BD247F" w:rsidRPr="00B23A1F">
        <w:rPr>
          <w:rFonts w:asciiTheme="minorHAnsi" w:hAnsiTheme="minorHAnsi"/>
        </w:rPr>
        <w:t>s</w:t>
      </w:r>
      <w:r w:rsidRPr="00B23A1F">
        <w:rPr>
          <w:rFonts w:asciiTheme="minorHAnsi" w:hAnsiTheme="minorHAnsi"/>
        </w:rPr>
        <w:t xml:space="preserve"> la notification du marché </w:t>
      </w:r>
      <w:r w:rsidR="00BD247F" w:rsidRPr="00B23A1F">
        <w:rPr>
          <w:rFonts w:asciiTheme="minorHAnsi" w:hAnsiTheme="minorHAnsi"/>
        </w:rPr>
        <w:t xml:space="preserve">public </w:t>
      </w:r>
      <w:r w:rsidRPr="00B23A1F">
        <w:rPr>
          <w:rFonts w:asciiTheme="minorHAnsi" w:hAnsiTheme="minorHAnsi"/>
        </w:rPr>
        <w:t xml:space="preserve">ou suivant la demande de l'OPC, indiquer par écrit à ce dernier les définitions des tâches de son lot restant à réaliser, leur durée, les liaisons avec les tâches précédentes de son lot ou </w:t>
      </w:r>
      <w:r w:rsidR="00910ED3">
        <w:rPr>
          <w:rFonts w:asciiTheme="minorHAnsi" w:hAnsiTheme="minorHAnsi"/>
        </w:rPr>
        <w:t>de l’autre</w:t>
      </w:r>
      <w:r w:rsidRPr="00B23A1F">
        <w:rPr>
          <w:rFonts w:asciiTheme="minorHAnsi" w:hAnsiTheme="minorHAnsi"/>
        </w:rPr>
        <w:t xml:space="preserve"> lot.</w:t>
      </w:r>
    </w:p>
    <w:p w14:paraId="4DEDD50C"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Il précise, en outre, pour chaque phase :</w:t>
      </w:r>
    </w:p>
    <w:p w14:paraId="78A45EE6" w14:textId="77777777" w:rsidR="00CD2857" w:rsidRPr="00B23A1F" w:rsidRDefault="00CD2857" w:rsidP="00876E02">
      <w:pPr>
        <w:numPr>
          <w:ilvl w:val="0"/>
          <w:numId w:val="14"/>
        </w:numPr>
        <w:tabs>
          <w:tab w:val="left" w:pos="426"/>
        </w:tabs>
        <w:jc w:val="both"/>
        <w:rPr>
          <w:rFonts w:asciiTheme="minorHAnsi" w:hAnsiTheme="minorHAnsi"/>
        </w:rPr>
      </w:pPr>
      <w:r w:rsidRPr="00B23A1F">
        <w:rPr>
          <w:rFonts w:asciiTheme="minorHAnsi" w:hAnsiTheme="minorHAnsi"/>
        </w:rPr>
        <w:t>la cadence d'exécution,</w:t>
      </w:r>
    </w:p>
    <w:p w14:paraId="51F2B71C" w14:textId="77777777" w:rsidR="00CD2857" w:rsidRPr="00B23A1F" w:rsidRDefault="00CD2857" w:rsidP="00876E02">
      <w:pPr>
        <w:numPr>
          <w:ilvl w:val="0"/>
          <w:numId w:val="14"/>
        </w:numPr>
        <w:tabs>
          <w:tab w:val="left" w:pos="426"/>
        </w:tabs>
        <w:jc w:val="both"/>
        <w:rPr>
          <w:rFonts w:asciiTheme="minorHAnsi" w:hAnsiTheme="minorHAnsi"/>
        </w:rPr>
      </w:pPr>
      <w:r w:rsidRPr="00B23A1F">
        <w:rPr>
          <w:rFonts w:asciiTheme="minorHAnsi" w:hAnsiTheme="minorHAnsi"/>
        </w:rPr>
        <w:t>les moyens en personnel et matériels prévus,</w:t>
      </w:r>
    </w:p>
    <w:p w14:paraId="31F5C53B" w14:textId="77777777" w:rsidR="00CD2857" w:rsidRPr="00B23A1F" w:rsidRDefault="00CD2857" w:rsidP="00876E02">
      <w:pPr>
        <w:numPr>
          <w:ilvl w:val="0"/>
          <w:numId w:val="14"/>
        </w:numPr>
        <w:tabs>
          <w:tab w:val="left" w:pos="426"/>
        </w:tabs>
        <w:jc w:val="both"/>
        <w:rPr>
          <w:rFonts w:asciiTheme="minorHAnsi" w:hAnsiTheme="minorHAnsi"/>
        </w:rPr>
      </w:pPr>
      <w:r w:rsidRPr="00B23A1F">
        <w:rPr>
          <w:rFonts w:asciiTheme="minorHAnsi" w:hAnsiTheme="minorHAnsi"/>
        </w:rPr>
        <w:t>les contraintes particulières telles que nécessité de hors d'eau, hors d'air, raccordements concessionnaires.</w:t>
      </w:r>
    </w:p>
    <w:p w14:paraId="68F21D90" w14:textId="77777777" w:rsidR="00CD2857" w:rsidRPr="00B23A1F" w:rsidRDefault="00CD2857" w:rsidP="00876E02">
      <w:pPr>
        <w:tabs>
          <w:tab w:val="left" w:pos="426"/>
        </w:tabs>
        <w:jc w:val="both"/>
        <w:rPr>
          <w:rFonts w:asciiTheme="minorHAnsi" w:hAnsiTheme="minorHAnsi"/>
        </w:rPr>
      </w:pPr>
    </w:p>
    <w:p w14:paraId="10AF53C6"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Le calendrier d'exécution fait apparaître les tâches caractéristiques dont se compose chaque marché</w:t>
      </w:r>
      <w:r w:rsidR="00BD247F" w:rsidRPr="00B23A1F">
        <w:rPr>
          <w:rFonts w:asciiTheme="minorHAnsi" w:hAnsiTheme="minorHAnsi"/>
        </w:rPr>
        <w:t xml:space="preserve"> public</w:t>
      </w:r>
      <w:r w:rsidRPr="00B23A1F">
        <w:rPr>
          <w:rFonts w:asciiTheme="minorHAnsi" w:hAnsiTheme="minorHAnsi"/>
        </w:rPr>
        <w:t>, les enchaînements des tâches, le rattachement graphique entre l'achèvement d'une tâche et la suivante qu'elle conditionne ainsi que le ou les chemins critiques de l'opération.</w:t>
      </w:r>
    </w:p>
    <w:p w14:paraId="13C326F3" w14:textId="77777777" w:rsidR="00BD247F" w:rsidRPr="00B23A1F" w:rsidRDefault="00BD247F" w:rsidP="00876E02">
      <w:pPr>
        <w:tabs>
          <w:tab w:val="left" w:pos="426"/>
        </w:tabs>
        <w:jc w:val="both"/>
        <w:rPr>
          <w:rFonts w:asciiTheme="minorHAnsi" w:hAnsiTheme="minorHAnsi"/>
        </w:rPr>
      </w:pPr>
    </w:p>
    <w:p w14:paraId="74358192"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Après mise au point entre les</w:t>
      </w:r>
      <w:r w:rsidR="00B13D6D" w:rsidRPr="00B23A1F">
        <w:rPr>
          <w:rFonts w:asciiTheme="minorHAnsi" w:hAnsiTheme="minorHAnsi"/>
        </w:rPr>
        <w:t xml:space="preserve"> titulaires </w:t>
      </w:r>
      <w:r w:rsidRPr="00B23A1F">
        <w:rPr>
          <w:rFonts w:asciiTheme="minorHAnsi" w:hAnsiTheme="minorHAnsi"/>
        </w:rPr>
        <w:t xml:space="preserve">et l'OPC, ce dernier soumet ce calendrier pour approbation </w:t>
      </w:r>
      <w:r w:rsidR="007355F4" w:rsidRPr="00B23A1F">
        <w:rPr>
          <w:rFonts w:asciiTheme="minorHAnsi" w:hAnsiTheme="minorHAnsi"/>
        </w:rPr>
        <w:t>au maître de l’ouvrage</w:t>
      </w:r>
      <w:r w:rsidRPr="00B23A1F">
        <w:rPr>
          <w:rFonts w:asciiTheme="minorHAnsi" w:hAnsiTheme="minorHAnsi"/>
        </w:rPr>
        <w:t>. Il est alors n</w:t>
      </w:r>
      <w:r w:rsidR="00B13D6D" w:rsidRPr="00B23A1F">
        <w:rPr>
          <w:rFonts w:asciiTheme="minorHAnsi" w:hAnsiTheme="minorHAnsi"/>
        </w:rPr>
        <w:t>otifié par ordre de service aux titulaire</w:t>
      </w:r>
      <w:r w:rsidRPr="00B23A1F">
        <w:rPr>
          <w:rFonts w:asciiTheme="minorHAnsi" w:hAnsiTheme="minorHAnsi"/>
        </w:rPr>
        <w:t xml:space="preserve">s, au plus tard à l'expiration de la période de préparation fixée </w:t>
      </w:r>
      <w:r w:rsidR="00BD247F" w:rsidRPr="00B23A1F">
        <w:rPr>
          <w:rFonts w:asciiTheme="minorHAnsi" w:hAnsiTheme="minorHAnsi"/>
        </w:rPr>
        <w:t>à l’article</w:t>
      </w:r>
      <w:r w:rsidRPr="00B23A1F">
        <w:rPr>
          <w:rFonts w:asciiTheme="minorHAnsi" w:hAnsiTheme="minorHAnsi"/>
        </w:rPr>
        <w:t xml:space="preserve"> 8.1</w:t>
      </w:r>
      <w:r w:rsidR="00BD247F" w:rsidRPr="00B23A1F">
        <w:rPr>
          <w:rFonts w:asciiTheme="minorHAnsi" w:hAnsiTheme="minorHAnsi"/>
        </w:rPr>
        <w:t xml:space="preserve"> du présent CCAP</w:t>
      </w:r>
      <w:r w:rsidRPr="00B23A1F">
        <w:rPr>
          <w:rFonts w:asciiTheme="minorHAnsi" w:hAnsiTheme="minorHAnsi"/>
        </w:rPr>
        <w:t xml:space="preserve"> pour la première émission.</w:t>
      </w:r>
    </w:p>
    <w:p w14:paraId="4853B841" w14:textId="77777777" w:rsidR="00BD247F" w:rsidRPr="00B23A1F" w:rsidRDefault="00BD247F" w:rsidP="00876E02">
      <w:pPr>
        <w:tabs>
          <w:tab w:val="left" w:pos="426"/>
        </w:tabs>
        <w:jc w:val="both"/>
        <w:rPr>
          <w:rFonts w:asciiTheme="minorHAnsi" w:hAnsiTheme="minorHAnsi"/>
        </w:rPr>
      </w:pPr>
    </w:p>
    <w:p w14:paraId="44267ABE"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C'est ce calendrier détaillé d'exécution qui devient contractuel, et sert de base au calcul des retenues et pénalités éventuelles de retard.</w:t>
      </w:r>
    </w:p>
    <w:p w14:paraId="50125231" w14:textId="77777777" w:rsidR="00957917" w:rsidRPr="00B23A1F" w:rsidRDefault="00957917" w:rsidP="00876E02">
      <w:pPr>
        <w:tabs>
          <w:tab w:val="left" w:pos="426"/>
        </w:tabs>
        <w:jc w:val="both"/>
        <w:rPr>
          <w:rFonts w:asciiTheme="minorHAnsi" w:hAnsiTheme="minorHAnsi"/>
        </w:rPr>
      </w:pPr>
    </w:p>
    <w:p w14:paraId="72B65D69"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Au fur et à mesure de l'exécution des travaux, le calendrier détaillé d'exécution est tenu à jour par l'OPC et devient calendrier de suivi d’exécution.</w:t>
      </w:r>
    </w:p>
    <w:p w14:paraId="5A25747A" w14:textId="77777777" w:rsidR="00CD2857" w:rsidRPr="00B23A1F" w:rsidRDefault="00CD2857" w:rsidP="00876E02">
      <w:pPr>
        <w:ind w:left="567" w:right="162"/>
        <w:jc w:val="both"/>
        <w:rPr>
          <w:rFonts w:asciiTheme="minorHAnsi" w:hAnsiTheme="minorHAnsi"/>
        </w:rPr>
      </w:pPr>
    </w:p>
    <w:p w14:paraId="120F1953" w14:textId="77777777" w:rsidR="00CD2857" w:rsidRPr="00B23A1F" w:rsidRDefault="00CD2857" w:rsidP="00876E02">
      <w:pPr>
        <w:pStyle w:val="Titre3"/>
      </w:pPr>
      <w:bookmarkStart w:id="52" w:name="_Toc10705877"/>
      <w:r w:rsidRPr="00B23A1F">
        <w:t>Prolongement du délai d'exécution</w:t>
      </w:r>
      <w:bookmarkEnd w:id="52"/>
    </w:p>
    <w:p w14:paraId="09B8D95D" w14:textId="77777777" w:rsidR="00CD2857" w:rsidRPr="00B23A1F" w:rsidRDefault="00CD2857" w:rsidP="00876E02">
      <w:pPr>
        <w:rPr>
          <w:rFonts w:asciiTheme="minorHAnsi" w:hAnsiTheme="minorHAnsi"/>
        </w:rPr>
      </w:pPr>
    </w:p>
    <w:p w14:paraId="603D427C" w14:textId="58A9B259" w:rsidR="00CD2857" w:rsidRPr="00B23A1F" w:rsidRDefault="00CD2857" w:rsidP="00876E02">
      <w:pPr>
        <w:tabs>
          <w:tab w:val="left" w:pos="426"/>
        </w:tabs>
        <w:jc w:val="both"/>
        <w:rPr>
          <w:rFonts w:asciiTheme="minorHAnsi" w:hAnsiTheme="minorHAnsi"/>
        </w:rPr>
      </w:pPr>
      <w:r w:rsidRPr="00B23A1F">
        <w:rPr>
          <w:rFonts w:asciiTheme="minorHAnsi" w:hAnsiTheme="minorHAnsi"/>
        </w:rPr>
        <w:t>En vue de</w:t>
      </w:r>
      <w:r w:rsidR="00D51CC6">
        <w:rPr>
          <w:rFonts w:asciiTheme="minorHAnsi" w:hAnsiTheme="minorHAnsi"/>
        </w:rPr>
        <w:t xml:space="preserve"> l'éventuelle application de l'a</w:t>
      </w:r>
      <w:r w:rsidRPr="00B23A1F">
        <w:rPr>
          <w:rFonts w:asciiTheme="minorHAnsi" w:hAnsiTheme="minorHAnsi"/>
        </w:rPr>
        <w:t xml:space="preserve">rticle 19.2.3 du </w:t>
      </w:r>
      <w:r w:rsidR="00847714" w:rsidRPr="00B23A1F">
        <w:rPr>
          <w:rFonts w:asciiTheme="minorHAnsi" w:hAnsiTheme="minorHAnsi"/>
        </w:rPr>
        <w:t>CCAG-travaux</w:t>
      </w:r>
      <w:r w:rsidRPr="00B23A1F">
        <w:rPr>
          <w:rFonts w:asciiTheme="minorHAnsi" w:hAnsiTheme="minorHAnsi"/>
        </w:rPr>
        <w:t>, le nombre de journées d'intempéries réputées prévisibles est fixé à  15 jours ouvrables.</w:t>
      </w:r>
    </w:p>
    <w:p w14:paraId="78BEFD2A" w14:textId="77777777" w:rsidR="002410D7" w:rsidRPr="00B23A1F" w:rsidRDefault="002410D7" w:rsidP="00876E02">
      <w:pPr>
        <w:tabs>
          <w:tab w:val="left" w:pos="426"/>
        </w:tabs>
        <w:jc w:val="both"/>
        <w:rPr>
          <w:rFonts w:asciiTheme="minorHAnsi" w:hAnsiTheme="minorHAnsi"/>
        </w:rPr>
      </w:pPr>
    </w:p>
    <w:p w14:paraId="6707EB67" w14:textId="10861FD7" w:rsidR="00CD2857" w:rsidRPr="00B23A1F" w:rsidRDefault="00CD2857" w:rsidP="00876E02">
      <w:pPr>
        <w:tabs>
          <w:tab w:val="left" w:pos="426"/>
        </w:tabs>
        <w:jc w:val="both"/>
        <w:rPr>
          <w:rFonts w:asciiTheme="minorHAnsi" w:hAnsiTheme="minorHAnsi"/>
        </w:rPr>
      </w:pPr>
      <w:r w:rsidRPr="00B23A1F">
        <w:rPr>
          <w:rFonts w:asciiTheme="minorHAnsi" w:hAnsiTheme="minorHAnsi"/>
        </w:rPr>
        <w:t>En appl</w:t>
      </w:r>
      <w:r w:rsidR="00D51CC6">
        <w:rPr>
          <w:rFonts w:asciiTheme="minorHAnsi" w:hAnsiTheme="minorHAnsi"/>
        </w:rPr>
        <w:t>ication de l'a</w:t>
      </w:r>
      <w:r w:rsidR="00847714" w:rsidRPr="00B23A1F">
        <w:rPr>
          <w:rFonts w:asciiTheme="minorHAnsi" w:hAnsiTheme="minorHAnsi"/>
        </w:rPr>
        <w:t>rticle 19.2.3 du CCAG-travaux, l</w:t>
      </w:r>
      <w:r w:rsidRPr="00B23A1F">
        <w:rPr>
          <w:rFonts w:asciiTheme="minorHAnsi" w:hAnsiTheme="minorHAnsi"/>
        </w:rPr>
        <w:t>e délai pourra être prolongé d'une durée égale à celle des intempéries pour les corps d'état touchés par ces intempéries, tel que détaillé ci-après, si leur durée est supérieure au total des intempéries prévues ci-dessus. Sera considéré, suivant la nature des travaux intéressés, comme journée d'intempéries, à l'exclusion de toute autre, toute journée au cours de laquelle aura été remplie une des conditions mentionnées ci-après et dont les définitions sont les suivantes :</w:t>
      </w:r>
    </w:p>
    <w:p w14:paraId="27A76422" w14:textId="77777777" w:rsidR="00CD2857" w:rsidRPr="00B23A1F" w:rsidRDefault="00CD2857" w:rsidP="00876E02">
      <w:pPr>
        <w:tabs>
          <w:tab w:val="left" w:pos="426"/>
        </w:tabs>
        <w:jc w:val="both"/>
        <w:rPr>
          <w:rFonts w:asciiTheme="minorHAnsi" w:hAnsiTheme="minorHAnsi"/>
        </w:rPr>
      </w:pPr>
    </w:p>
    <w:p w14:paraId="157EAC92" w14:textId="77777777" w:rsidR="00CD2857" w:rsidRPr="00B23A1F" w:rsidRDefault="00CD2857" w:rsidP="00876E02">
      <w:pPr>
        <w:ind w:left="567" w:right="-11"/>
        <w:jc w:val="both"/>
        <w:rPr>
          <w:rFonts w:asciiTheme="minorHAnsi" w:hAnsiTheme="minorHAnsi"/>
        </w:rPr>
      </w:pPr>
      <w:r w:rsidRPr="00B23A1F">
        <w:rPr>
          <w:rFonts w:asciiTheme="minorHAnsi" w:hAnsiTheme="minorHAnsi"/>
        </w:rPr>
        <w:tab/>
      </w:r>
      <w:r w:rsidRPr="00B23A1F">
        <w:rPr>
          <w:rFonts w:asciiTheme="minorHAnsi" w:hAnsiTheme="minorHAnsi"/>
          <w:u w:val="single"/>
        </w:rPr>
        <w:t>Catégorie</w:t>
      </w:r>
      <w:r w:rsidRPr="00B23A1F">
        <w:rPr>
          <w:rFonts w:asciiTheme="minorHAnsi" w:hAnsiTheme="minorHAnsi"/>
        </w:rPr>
        <w:tab/>
      </w:r>
      <w:r w:rsidRPr="00B23A1F">
        <w:rPr>
          <w:rFonts w:asciiTheme="minorHAnsi" w:hAnsiTheme="minorHAnsi"/>
        </w:rPr>
        <w:tab/>
      </w:r>
      <w:r w:rsidRPr="00B23A1F">
        <w:rPr>
          <w:rFonts w:asciiTheme="minorHAnsi" w:hAnsiTheme="minorHAnsi"/>
          <w:u w:val="single"/>
        </w:rPr>
        <w:t>Nature du phénomène</w:t>
      </w:r>
      <w:r w:rsidRPr="00B23A1F">
        <w:rPr>
          <w:rFonts w:asciiTheme="minorHAnsi" w:hAnsiTheme="minorHAnsi"/>
        </w:rPr>
        <w:tab/>
      </w:r>
      <w:r w:rsidRPr="00B23A1F">
        <w:rPr>
          <w:rFonts w:asciiTheme="minorHAnsi" w:hAnsiTheme="minorHAnsi"/>
        </w:rPr>
        <w:tab/>
      </w:r>
      <w:r w:rsidRPr="00B23A1F">
        <w:rPr>
          <w:rFonts w:asciiTheme="minorHAnsi" w:hAnsiTheme="minorHAnsi"/>
        </w:rPr>
        <w:tab/>
      </w:r>
      <w:r w:rsidRPr="00B23A1F">
        <w:rPr>
          <w:rFonts w:asciiTheme="minorHAnsi" w:hAnsiTheme="minorHAnsi"/>
          <w:u w:val="single"/>
        </w:rPr>
        <w:t>Intensité et durée limites</w:t>
      </w:r>
    </w:p>
    <w:p w14:paraId="41902B98" w14:textId="77777777" w:rsidR="00CD2857" w:rsidRPr="00B23A1F" w:rsidRDefault="00CD2857" w:rsidP="00876E02">
      <w:pPr>
        <w:tabs>
          <w:tab w:val="decimal" w:pos="1276"/>
          <w:tab w:val="center" w:pos="3828"/>
          <w:tab w:val="left" w:pos="5529"/>
          <w:tab w:val="center" w:pos="8789"/>
        </w:tabs>
        <w:ind w:left="567" w:right="-11"/>
        <w:jc w:val="both"/>
        <w:rPr>
          <w:rFonts w:asciiTheme="minorHAnsi" w:hAnsiTheme="minorHAnsi"/>
        </w:rPr>
      </w:pPr>
      <w:r w:rsidRPr="00B23A1F">
        <w:rPr>
          <w:rFonts w:asciiTheme="minorHAnsi" w:hAnsiTheme="minorHAnsi"/>
        </w:rPr>
        <w:tab/>
        <w:t>B</w:t>
      </w:r>
      <w:r w:rsidRPr="00B23A1F">
        <w:rPr>
          <w:rFonts w:asciiTheme="minorHAnsi" w:hAnsiTheme="minorHAnsi"/>
        </w:rPr>
        <w:tab/>
        <w:t>VENT</w:t>
      </w:r>
      <w:r w:rsidRPr="00B23A1F">
        <w:rPr>
          <w:rFonts w:asciiTheme="minorHAnsi" w:hAnsiTheme="minorHAnsi"/>
        </w:rPr>
        <w:tab/>
        <w:t xml:space="preserve">&gt; à </w:t>
      </w:r>
      <w:smartTag w:uri="urn:schemas-microsoft-com:office:smarttags" w:element="metricconverter">
        <w:smartTagPr>
          <w:attr w:name="ProductID" w:val="80 km/h"/>
        </w:smartTagPr>
        <w:r w:rsidRPr="00B23A1F">
          <w:rPr>
            <w:rFonts w:asciiTheme="minorHAnsi" w:hAnsiTheme="minorHAnsi"/>
          </w:rPr>
          <w:t>80 km/h</w:t>
        </w:r>
      </w:smartTag>
      <w:r w:rsidRPr="00B23A1F">
        <w:rPr>
          <w:rFonts w:asciiTheme="minorHAnsi" w:hAnsiTheme="minorHAnsi"/>
        </w:rPr>
        <w:t xml:space="preserve"> d'une durée minimale de 2 heures</w:t>
      </w:r>
    </w:p>
    <w:p w14:paraId="4BFDFD87" w14:textId="77777777" w:rsidR="00CD2857" w:rsidRPr="00B23A1F" w:rsidRDefault="00CD2857" w:rsidP="00876E02">
      <w:pPr>
        <w:tabs>
          <w:tab w:val="decimal" w:pos="1276"/>
          <w:tab w:val="center" w:pos="3828"/>
          <w:tab w:val="left" w:pos="5529"/>
          <w:tab w:val="center" w:pos="8222"/>
        </w:tabs>
        <w:ind w:left="567" w:right="-11"/>
        <w:jc w:val="both"/>
        <w:rPr>
          <w:rFonts w:asciiTheme="minorHAnsi" w:hAnsiTheme="minorHAnsi"/>
        </w:rPr>
      </w:pPr>
      <w:r w:rsidRPr="00B23A1F">
        <w:rPr>
          <w:rFonts w:asciiTheme="minorHAnsi" w:hAnsiTheme="minorHAnsi"/>
        </w:rPr>
        <w:tab/>
        <w:t>A</w:t>
      </w:r>
      <w:r w:rsidRPr="00B23A1F">
        <w:rPr>
          <w:rFonts w:asciiTheme="minorHAnsi" w:hAnsiTheme="minorHAnsi"/>
        </w:rPr>
        <w:tab/>
        <w:t>PLUIE</w:t>
      </w:r>
      <w:r w:rsidRPr="00B23A1F">
        <w:rPr>
          <w:rFonts w:asciiTheme="minorHAnsi" w:hAnsiTheme="minorHAnsi"/>
        </w:rPr>
        <w:tab/>
        <w:t>&gt; à 5mm en 24 heures</w:t>
      </w:r>
    </w:p>
    <w:p w14:paraId="7D1022A9" w14:textId="77777777" w:rsidR="00CD2857" w:rsidRPr="00B23A1F" w:rsidRDefault="00CD2857" w:rsidP="00876E02">
      <w:pPr>
        <w:tabs>
          <w:tab w:val="decimal" w:pos="1276"/>
          <w:tab w:val="center" w:pos="3828"/>
          <w:tab w:val="left" w:pos="5529"/>
          <w:tab w:val="center" w:pos="8222"/>
        </w:tabs>
        <w:ind w:left="567" w:right="-11"/>
        <w:jc w:val="both"/>
        <w:rPr>
          <w:rFonts w:asciiTheme="minorHAnsi" w:hAnsiTheme="minorHAnsi"/>
        </w:rPr>
      </w:pPr>
      <w:r w:rsidRPr="00B23A1F">
        <w:rPr>
          <w:rFonts w:asciiTheme="minorHAnsi" w:hAnsiTheme="minorHAnsi"/>
        </w:rPr>
        <w:tab/>
        <w:t>C</w:t>
      </w:r>
      <w:r w:rsidRPr="00B23A1F">
        <w:rPr>
          <w:rFonts w:asciiTheme="minorHAnsi" w:hAnsiTheme="minorHAnsi"/>
        </w:rPr>
        <w:tab/>
        <w:t>GEL</w:t>
      </w:r>
      <w:r w:rsidRPr="00B23A1F">
        <w:rPr>
          <w:rFonts w:asciiTheme="minorHAnsi" w:hAnsiTheme="minorHAnsi"/>
        </w:rPr>
        <w:tab/>
        <w:t xml:space="preserve">T° sous abri &lt; à </w:t>
      </w:r>
      <w:r w:rsidR="00DE56E9" w:rsidRPr="00B23A1F">
        <w:rPr>
          <w:rFonts w:asciiTheme="minorHAnsi" w:hAnsiTheme="minorHAnsi"/>
        </w:rPr>
        <w:t>–</w:t>
      </w:r>
      <w:r w:rsidRPr="00B23A1F">
        <w:rPr>
          <w:rFonts w:asciiTheme="minorHAnsi" w:hAnsiTheme="minorHAnsi"/>
        </w:rPr>
        <w:t xml:space="preserve"> 5° à 6 H</w:t>
      </w:r>
    </w:p>
    <w:p w14:paraId="024D1F02" w14:textId="77777777" w:rsidR="00CD2857" w:rsidRPr="00B23A1F" w:rsidRDefault="00CD2857" w:rsidP="00876E02">
      <w:pPr>
        <w:tabs>
          <w:tab w:val="decimal" w:pos="1276"/>
          <w:tab w:val="center" w:pos="3828"/>
          <w:tab w:val="left" w:pos="5529"/>
          <w:tab w:val="center" w:pos="8222"/>
        </w:tabs>
        <w:ind w:left="567" w:right="-11"/>
        <w:jc w:val="both"/>
        <w:rPr>
          <w:rFonts w:asciiTheme="minorHAnsi" w:hAnsiTheme="minorHAnsi"/>
        </w:rPr>
      </w:pPr>
      <w:r w:rsidRPr="00B23A1F">
        <w:rPr>
          <w:rFonts w:asciiTheme="minorHAnsi" w:hAnsiTheme="minorHAnsi"/>
        </w:rPr>
        <w:tab/>
        <w:t>A</w:t>
      </w:r>
      <w:r w:rsidRPr="00B23A1F">
        <w:rPr>
          <w:rFonts w:asciiTheme="minorHAnsi" w:hAnsiTheme="minorHAnsi"/>
        </w:rPr>
        <w:tab/>
        <w:t>NEIGE</w:t>
      </w:r>
      <w:r w:rsidRPr="00B23A1F">
        <w:rPr>
          <w:rFonts w:asciiTheme="minorHAnsi" w:hAnsiTheme="minorHAnsi"/>
        </w:rPr>
        <w:tab/>
        <w:t>Normes de hauteur/24 heures :</w:t>
      </w:r>
    </w:p>
    <w:p w14:paraId="09AB83E0" w14:textId="77777777" w:rsidR="00CD2857" w:rsidRPr="00B23A1F" w:rsidRDefault="00CD2857" w:rsidP="00876E02">
      <w:pPr>
        <w:tabs>
          <w:tab w:val="center" w:pos="3402"/>
          <w:tab w:val="left" w:pos="5529"/>
          <w:tab w:val="center" w:pos="8222"/>
        </w:tabs>
        <w:ind w:left="5529" w:right="-11"/>
        <w:jc w:val="both"/>
        <w:rPr>
          <w:rFonts w:asciiTheme="minorHAnsi" w:hAnsiTheme="minorHAnsi"/>
        </w:rPr>
      </w:pPr>
      <w:r w:rsidRPr="00B23A1F">
        <w:rPr>
          <w:rFonts w:asciiTheme="minorHAnsi" w:hAnsiTheme="minorHAnsi"/>
        </w:rPr>
        <w:tab/>
        <w:t xml:space="preserve">Chute &gt; à </w:t>
      </w:r>
      <w:smartTag w:uri="urn:schemas-microsoft-com:office:smarttags" w:element="metricconverter">
        <w:smartTagPr>
          <w:attr w:name="ProductID" w:val="0,05 m"/>
        </w:smartTagPr>
        <w:r w:rsidRPr="00B23A1F">
          <w:rPr>
            <w:rFonts w:asciiTheme="minorHAnsi" w:hAnsiTheme="minorHAnsi"/>
          </w:rPr>
          <w:t>0,05 m</w:t>
        </w:r>
      </w:smartTag>
      <w:r w:rsidRPr="00B23A1F">
        <w:rPr>
          <w:rFonts w:asciiTheme="minorHAnsi" w:hAnsiTheme="minorHAnsi"/>
        </w:rPr>
        <w:t xml:space="preserve"> maintenue pendant plus de 3 heures</w:t>
      </w:r>
    </w:p>
    <w:p w14:paraId="49206A88" w14:textId="77777777" w:rsidR="00CD2857" w:rsidRPr="00B23A1F" w:rsidRDefault="00CD2857" w:rsidP="00876E02">
      <w:pPr>
        <w:ind w:left="567" w:right="-11"/>
        <w:jc w:val="both"/>
        <w:rPr>
          <w:rFonts w:asciiTheme="minorHAnsi" w:hAnsiTheme="minorHAnsi"/>
        </w:rPr>
      </w:pPr>
    </w:p>
    <w:p w14:paraId="0F10D113"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Pour l'application des conditions ci-dessous, seules seront prises en considération les observations enregistrées à la station météorologique la plus proche, constatées par la maîtrise d'œuvre.</w:t>
      </w:r>
    </w:p>
    <w:p w14:paraId="67B7A70C" w14:textId="77777777" w:rsidR="002410D7" w:rsidRPr="00B23A1F" w:rsidRDefault="002410D7" w:rsidP="00876E02">
      <w:pPr>
        <w:tabs>
          <w:tab w:val="left" w:pos="426"/>
        </w:tabs>
        <w:jc w:val="both"/>
        <w:rPr>
          <w:rFonts w:asciiTheme="minorHAnsi" w:hAnsiTheme="minorHAnsi"/>
        </w:rPr>
      </w:pPr>
    </w:p>
    <w:p w14:paraId="3D64D0BE"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Pour être prises en compte, les intempéries doivent être déclarées comme arrêtant l'exécution des tâches du calendrier et faire l'objet d'attachements journaliers à soumettre à l'OPC le jour même.</w:t>
      </w:r>
    </w:p>
    <w:p w14:paraId="71887C79" w14:textId="77777777" w:rsidR="002410D7" w:rsidRPr="00B23A1F" w:rsidRDefault="002410D7" w:rsidP="00876E02">
      <w:pPr>
        <w:tabs>
          <w:tab w:val="left" w:pos="426"/>
        </w:tabs>
        <w:jc w:val="both"/>
        <w:rPr>
          <w:rFonts w:asciiTheme="minorHAnsi" w:hAnsiTheme="minorHAnsi"/>
        </w:rPr>
      </w:pPr>
    </w:p>
    <w:p w14:paraId="38D6B9B6" w14:textId="547086A0" w:rsidR="00847714" w:rsidRDefault="00CD2857" w:rsidP="00876E02">
      <w:pPr>
        <w:tabs>
          <w:tab w:val="left" w:pos="426"/>
        </w:tabs>
        <w:jc w:val="both"/>
        <w:rPr>
          <w:rFonts w:asciiTheme="minorHAnsi" w:hAnsiTheme="minorHAnsi"/>
        </w:rPr>
      </w:pPr>
      <w:r w:rsidRPr="00B23A1F">
        <w:rPr>
          <w:rFonts w:asciiTheme="minorHAnsi" w:hAnsiTheme="minorHAnsi"/>
        </w:rPr>
        <w:t>Le maître d'œuvre porte régulièrement le décompte des intempéri</w:t>
      </w:r>
      <w:r w:rsidR="00D140CA">
        <w:rPr>
          <w:rFonts w:asciiTheme="minorHAnsi" w:hAnsiTheme="minorHAnsi"/>
        </w:rPr>
        <w:t>es au compte-rendu de chantier.</w:t>
      </w:r>
    </w:p>
    <w:p w14:paraId="7BE982EF" w14:textId="77777777" w:rsidR="00D140CA" w:rsidRPr="00D140CA" w:rsidRDefault="00D140CA" w:rsidP="00876E02">
      <w:pPr>
        <w:tabs>
          <w:tab w:val="left" w:pos="426"/>
        </w:tabs>
        <w:jc w:val="both"/>
        <w:rPr>
          <w:rFonts w:asciiTheme="minorHAnsi" w:hAnsiTheme="minorHAnsi"/>
        </w:rPr>
      </w:pPr>
    </w:p>
    <w:p w14:paraId="31BB0C48" w14:textId="77777777" w:rsidR="00CD2857" w:rsidRPr="00B23A1F" w:rsidRDefault="00CD2857" w:rsidP="00876E02">
      <w:pPr>
        <w:ind w:left="567" w:right="-11"/>
        <w:jc w:val="both"/>
        <w:rPr>
          <w:rFonts w:asciiTheme="minorHAnsi" w:hAnsiTheme="minorHAnsi"/>
        </w:rPr>
      </w:pPr>
      <w:r w:rsidRPr="00B23A1F">
        <w:rPr>
          <w:rFonts w:asciiTheme="minorHAnsi" w:hAnsiTheme="minorHAnsi"/>
          <w:u w:val="single"/>
        </w:rPr>
        <w:t>Nature des travaux pour lesquels sont admises ces conditions</w:t>
      </w:r>
      <w:r w:rsidRPr="00B23A1F">
        <w:rPr>
          <w:rFonts w:asciiTheme="minorHAnsi" w:hAnsiTheme="minorHAnsi"/>
        </w:rPr>
        <w:t xml:space="preserve"> :</w:t>
      </w:r>
    </w:p>
    <w:p w14:paraId="17A2D0EE" w14:textId="77777777" w:rsidR="00CD2857" w:rsidRPr="00B23A1F" w:rsidRDefault="00CD2857" w:rsidP="00876E02">
      <w:pPr>
        <w:numPr>
          <w:ilvl w:val="0"/>
          <w:numId w:val="12"/>
        </w:numPr>
        <w:tabs>
          <w:tab w:val="num" w:pos="851"/>
          <w:tab w:val="left" w:pos="2835"/>
          <w:tab w:val="left" w:pos="3119"/>
        </w:tabs>
        <w:ind w:left="3119" w:right="-11" w:hanging="2552"/>
        <w:jc w:val="both"/>
        <w:rPr>
          <w:rFonts w:asciiTheme="minorHAnsi" w:hAnsiTheme="minorHAnsi"/>
        </w:rPr>
      </w:pPr>
      <w:r w:rsidRPr="00B23A1F">
        <w:rPr>
          <w:rFonts w:asciiTheme="minorHAnsi" w:hAnsiTheme="minorHAnsi"/>
        </w:rPr>
        <w:t>Intempéries type A</w:t>
      </w:r>
      <w:r w:rsidRPr="00B23A1F">
        <w:rPr>
          <w:rFonts w:asciiTheme="minorHAnsi" w:hAnsiTheme="minorHAnsi"/>
        </w:rPr>
        <w:tab/>
        <w:t>:</w:t>
      </w:r>
      <w:r w:rsidRPr="00B23A1F">
        <w:rPr>
          <w:rFonts w:asciiTheme="minorHAnsi" w:hAnsiTheme="minorHAnsi"/>
        </w:rPr>
        <w:tab/>
        <w:t>travaux de terrassement et fondations – VRD – structure béton armé – étanchéité – façades</w:t>
      </w:r>
    </w:p>
    <w:p w14:paraId="493A0BCE" w14:textId="77777777" w:rsidR="00CD2857" w:rsidRPr="00B23A1F" w:rsidRDefault="00CD2857" w:rsidP="00876E02">
      <w:pPr>
        <w:numPr>
          <w:ilvl w:val="0"/>
          <w:numId w:val="12"/>
        </w:numPr>
        <w:tabs>
          <w:tab w:val="num" w:pos="851"/>
          <w:tab w:val="left" w:pos="2835"/>
          <w:tab w:val="left" w:pos="3119"/>
        </w:tabs>
        <w:ind w:left="567" w:right="-11" w:firstLine="0"/>
        <w:jc w:val="both"/>
        <w:rPr>
          <w:rFonts w:asciiTheme="minorHAnsi" w:hAnsiTheme="minorHAnsi"/>
        </w:rPr>
      </w:pPr>
      <w:r w:rsidRPr="00B23A1F">
        <w:rPr>
          <w:rFonts w:asciiTheme="minorHAnsi" w:hAnsiTheme="minorHAnsi"/>
        </w:rPr>
        <w:t>Intempéries type B</w:t>
      </w:r>
      <w:r w:rsidRPr="00B23A1F">
        <w:rPr>
          <w:rFonts w:asciiTheme="minorHAnsi" w:hAnsiTheme="minorHAnsi"/>
        </w:rPr>
        <w:tab/>
        <w:t>:</w:t>
      </w:r>
      <w:r w:rsidRPr="00B23A1F">
        <w:rPr>
          <w:rFonts w:asciiTheme="minorHAnsi" w:hAnsiTheme="minorHAnsi"/>
        </w:rPr>
        <w:tab/>
        <w:t>travaux de structure béton – façades – couverture – vitrerie extérieure</w:t>
      </w:r>
    </w:p>
    <w:p w14:paraId="5E5513B8" w14:textId="77777777" w:rsidR="00CD2857" w:rsidRPr="00B23A1F" w:rsidRDefault="00CD2857" w:rsidP="00876E02">
      <w:pPr>
        <w:numPr>
          <w:ilvl w:val="0"/>
          <w:numId w:val="12"/>
        </w:numPr>
        <w:tabs>
          <w:tab w:val="num" w:pos="851"/>
          <w:tab w:val="left" w:pos="2835"/>
          <w:tab w:val="left" w:pos="3119"/>
        </w:tabs>
        <w:ind w:left="3119" w:right="-11" w:hanging="2552"/>
        <w:jc w:val="both"/>
        <w:rPr>
          <w:rFonts w:asciiTheme="minorHAnsi" w:hAnsiTheme="minorHAnsi"/>
        </w:rPr>
      </w:pPr>
      <w:r w:rsidRPr="00B23A1F">
        <w:rPr>
          <w:rFonts w:asciiTheme="minorHAnsi" w:hAnsiTheme="minorHAnsi"/>
        </w:rPr>
        <w:lastRenderedPageBreak/>
        <w:t>Intempéries type C</w:t>
      </w:r>
      <w:r w:rsidRPr="00B23A1F">
        <w:rPr>
          <w:rFonts w:asciiTheme="minorHAnsi" w:hAnsiTheme="minorHAnsi"/>
        </w:rPr>
        <w:tab/>
        <w:t>:</w:t>
      </w:r>
      <w:r w:rsidRPr="00B23A1F">
        <w:rPr>
          <w:rFonts w:asciiTheme="minorHAnsi" w:hAnsiTheme="minorHAnsi"/>
        </w:rPr>
        <w:tab/>
        <w:t>travaux de menuiseries extérieures – travaux de béton – étanchéité – autres lots avant clos-couvert</w:t>
      </w:r>
    </w:p>
    <w:p w14:paraId="5A7AFA66" w14:textId="77777777" w:rsidR="00CD2857" w:rsidRPr="00B23A1F" w:rsidRDefault="00CD2857" w:rsidP="00876E02">
      <w:pPr>
        <w:ind w:left="567" w:right="-11"/>
        <w:jc w:val="both"/>
        <w:rPr>
          <w:rFonts w:asciiTheme="minorHAnsi" w:hAnsiTheme="minorHAnsi"/>
        </w:rPr>
      </w:pPr>
      <w:r w:rsidRPr="00B23A1F">
        <w:rPr>
          <w:rFonts w:asciiTheme="minorHAnsi" w:hAnsiTheme="minorHAnsi"/>
          <w:u w:val="single"/>
        </w:rPr>
        <w:t>Tâches non soumises aux intempéries</w:t>
      </w:r>
      <w:r w:rsidRPr="00B23A1F">
        <w:rPr>
          <w:rFonts w:asciiTheme="minorHAnsi" w:hAnsiTheme="minorHAnsi"/>
        </w:rPr>
        <w:t xml:space="preserve"> :</w:t>
      </w:r>
    </w:p>
    <w:p w14:paraId="1DCAD2A2" w14:textId="77777777" w:rsidR="00CD2857" w:rsidRPr="00B23A1F" w:rsidRDefault="00CD2857" w:rsidP="00876E02">
      <w:pPr>
        <w:tabs>
          <w:tab w:val="left" w:pos="3544"/>
          <w:tab w:val="left" w:pos="3828"/>
        </w:tabs>
        <w:ind w:left="567" w:right="-11"/>
        <w:jc w:val="both"/>
        <w:rPr>
          <w:rFonts w:asciiTheme="minorHAnsi" w:hAnsiTheme="minorHAnsi"/>
        </w:rPr>
      </w:pPr>
      <w:r w:rsidRPr="00B23A1F">
        <w:rPr>
          <w:rFonts w:asciiTheme="minorHAnsi" w:hAnsiTheme="minorHAnsi"/>
        </w:rPr>
        <w:t>Sont réputés non soumis aux intempéries :</w:t>
      </w:r>
    </w:p>
    <w:p w14:paraId="3183B2F7" w14:textId="77777777" w:rsidR="00CD2857" w:rsidRPr="00B23A1F" w:rsidRDefault="00CD2857" w:rsidP="00876E02">
      <w:pPr>
        <w:numPr>
          <w:ilvl w:val="0"/>
          <w:numId w:val="13"/>
        </w:numPr>
        <w:tabs>
          <w:tab w:val="clear" w:pos="1287"/>
          <w:tab w:val="num" w:pos="851"/>
        </w:tabs>
        <w:ind w:left="567" w:right="-11" w:firstLine="0"/>
        <w:jc w:val="both"/>
        <w:rPr>
          <w:rFonts w:asciiTheme="minorHAnsi" w:hAnsiTheme="minorHAnsi"/>
        </w:rPr>
      </w:pPr>
      <w:r w:rsidRPr="00B23A1F">
        <w:rPr>
          <w:rFonts w:asciiTheme="minorHAnsi" w:hAnsiTheme="minorHAnsi"/>
        </w:rPr>
        <w:t>Les travaux exécutés à l'intérieur des bâtiments après réalisation du clos-couvert.</w:t>
      </w:r>
    </w:p>
    <w:p w14:paraId="34EBBBF1" w14:textId="77777777" w:rsidR="00CD2857" w:rsidRPr="00B23A1F" w:rsidRDefault="00CD2857" w:rsidP="00876E02">
      <w:pPr>
        <w:numPr>
          <w:ilvl w:val="0"/>
          <w:numId w:val="13"/>
        </w:numPr>
        <w:tabs>
          <w:tab w:val="clear" w:pos="1287"/>
          <w:tab w:val="num" w:pos="851"/>
        </w:tabs>
        <w:ind w:left="567" w:right="-11" w:firstLine="0"/>
        <w:jc w:val="both"/>
        <w:rPr>
          <w:rFonts w:asciiTheme="minorHAnsi" w:hAnsiTheme="minorHAnsi"/>
        </w:rPr>
      </w:pPr>
      <w:r w:rsidRPr="00B23A1F">
        <w:rPr>
          <w:rFonts w:asciiTheme="minorHAnsi" w:hAnsiTheme="minorHAnsi"/>
        </w:rPr>
        <w:t>L'approvisionnement et le transport des matériaux et des personnes.</w:t>
      </w:r>
    </w:p>
    <w:p w14:paraId="22F860BB" w14:textId="77777777" w:rsidR="00CD2857" w:rsidRPr="00B23A1F" w:rsidRDefault="00CD2857" w:rsidP="00876E02">
      <w:pPr>
        <w:tabs>
          <w:tab w:val="left" w:pos="3544"/>
          <w:tab w:val="left" w:pos="3828"/>
        </w:tabs>
        <w:ind w:left="567" w:right="-11"/>
        <w:jc w:val="both"/>
        <w:rPr>
          <w:rFonts w:asciiTheme="minorHAnsi" w:hAnsiTheme="minorHAnsi"/>
        </w:rPr>
      </w:pPr>
    </w:p>
    <w:p w14:paraId="17E0D5B3"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En vue de l'application éventuelle du deuxiè</w:t>
      </w:r>
      <w:r w:rsidR="00847714" w:rsidRPr="00B23A1F">
        <w:rPr>
          <w:rFonts w:asciiTheme="minorHAnsi" w:hAnsiTheme="minorHAnsi"/>
        </w:rPr>
        <w:t xml:space="preserve">me alinéa de l'article 19-22 du CCAG-travaux, </w:t>
      </w:r>
      <w:r w:rsidRPr="00B23A1F">
        <w:rPr>
          <w:rFonts w:asciiTheme="minorHAnsi" w:hAnsiTheme="minorHAnsi"/>
        </w:rPr>
        <w:t>pourront être pris en compte les journées pendant lesquelles le travail normal de l'entreprise serait entravé par des circonstances issues des intempéries proprement dites (terrain non praticable, éboulement, etc.).</w:t>
      </w:r>
    </w:p>
    <w:p w14:paraId="698536F5" w14:textId="77777777" w:rsidR="002410D7" w:rsidRPr="00B23A1F" w:rsidRDefault="002410D7" w:rsidP="00876E02">
      <w:pPr>
        <w:tabs>
          <w:tab w:val="left" w:pos="426"/>
        </w:tabs>
        <w:jc w:val="both"/>
        <w:rPr>
          <w:rFonts w:asciiTheme="minorHAnsi" w:hAnsiTheme="minorHAnsi"/>
        </w:rPr>
      </w:pPr>
    </w:p>
    <w:p w14:paraId="5C752F55"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Pour que ces jours soient pris en compte, l'état du site doit être dûment constaté par le maître d'œuvre qui attestera de l'impraticabilité du site.</w:t>
      </w:r>
    </w:p>
    <w:p w14:paraId="7BC1BAF2" w14:textId="77777777" w:rsidR="00CD2857" w:rsidRPr="00B23A1F" w:rsidRDefault="00CD2857" w:rsidP="00876E02">
      <w:pPr>
        <w:ind w:left="567" w:right="162"/>
        <w:jc w:val="both"/>
        <w:rPr>
          <w:rFonts w:asciiTheme="minorHAnsi" w:hAnsiTheme="minorHAnsi"/>
        </w:rPr>
      </w:pPr>
    </w:p>
    <w:p w14:paraId="3F573980" w14:textId="77777777" w:rsidR="00CD2857" w:rsidRPr="00B23A1F" w:rsidRDefault="00CD2857" w:rsidP="00876E02">
      <w:pPr>
        <w:pStyle w:val="Titre3"/>
      </w:pPr>
      <w:bookmarkStart w:id="53" w:name="_Toc10705878"/>
      <w:r w:rsidRPr="00B23A1F">
        <w:t>Pénalités – Retenues</w:t>
      </w:r>
      <w:bookmarkEnd w:id="53"/>
    </w:p>
    <w:p w14:paraId="61C988F9" w14:textId="77777777" w:rsidR="00CD2857" w:rsidRPr="00B23A1F" w:rsidRDefault="00CD2857" w:rsidP="00876E02">
      <w:pPr>
        <w:rPr>
          <w:rFonts w:asciiTheme="minorHAnsi" w:hAnsiTheme="minorHAnsi"/>
        </w:rPr>
      </w:pPr>
    </w:p>
    <w:p w14:paraId="0FEEE16C"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L'application de pénalités et retenues ne fait pas obstacle aux mesures coerc</w:t>
      </w:r>
      <w:r w:rsidR="00847714" w:rsidRPr="00B23A1F">
        <w:rPr>
          <w:rFonts w:asciiTheme="minorHAnsi" w:hAnsiTheme="minorHAnsi"/>
        </w:rPr>
        <w:t>itives objet de l'article 48 du CCAG-travaux.</w:t>
      </w:r>
    </w:p>
    <w:p w14:paraId="40BBB618"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Toutes les pénalités ou primes qui font aussi partie des prix, sont exprimées hors T.V.A. Les pénalités suivantes pourront être automatiquement appliquées au responsable, sans mise en demeure préalable.</w:t>
      </w:r>
    </w:p>
    <w:p w14:paraId="3B22BB7D" w14:textId="77777777" w:rsidR="00CD2857" w:rsidRPr="00B23A1F" w:rsidRDefault="00CD2857" w:rsidP="00876E02">
      <w:pPr>
        <w:tabs>
          <w:tab w:val="left" w:pos="426"/>
        </w:tabs>
        <w:jc w:val="both"/>
        <w:rPr>
          <w:rFonts w:asciiTheme="minorHAnsi" w:hAnsiTheme="minorHAnsi"/>
        </w:rPr>
      </w:pPr>
    </w:p>
    <w:p w14:paraId="0BB7180B" w14:textId="66B0D02E" w:rsidR="00CD2857" w:rsidRPr="00680566" w:rsidRDefault="00CD2857" w:rsidP="00876E02">
      <w:pPr>
        <w:pStyle w:val="Titre3"/>
      </w:pPr>
      <w:bookmarkStart w:id="54" w:name="_Toc10705879"/>
      <w:r w:rsidRPr="00680566">
        <w:t xml:space="preserve">Pénalités pour retard </w:t>
      </w:r>
      <w:r w:rsidR="00DE56E9" w:rsidRPr="00680566">
        <w:t>–</w:t>
      </w:r>
      <w:r w:rsidRPr="00680566">
        <w:t xml:space="preserve"> Primes d'avance</w:t>
      </w:r>
      <w:bookmarkEnd w:id="54"/>
    </w:p>
    <w:p w14:paraId="17B246DD" w14:textId="77777777" w:rsidR="00F220B0" w:rsidRPr="00B23A1F" w:rsidRDefault="00F220B0" w:rsidP="00876E02">
      <w:pPr>
        <w:rPr>
          <w:rFonts w:asciiTheme="minorHAnsi" w:hAnsiTheme="minorHAnsi"/>
        </w:rPr>
      </w:pPr>
    </w:p>
    <w:p w14:paraId="2048C2B6" w14:textId="77777777" w:rsidR="00925758" w:rsidRPr="00B23A1F" w:rsidRDefault="00925758" w:rsidP="00876E02">
      <w:pPr>
        <w:tabs>
          <w:tab w:val="left" w:pos="426"/>
        </w:tabs>
        <w:jc w:val="both"/>
        <w:rPr>
          <w:rFonts w:asciiTheme="minorHAnsi" w:hAnsiTheme="minorHAnsi"/>
        </w:rPr>
      </w:pPr>
      <w:r w:rsidRPr="00B23A1F">
        <w:rPr>
          <w:rFonts w:asciiTheme="minorHAnsi" w:hAnsiTheme="minorHAnsi"/>
        </w:rPr>
        <w:t xml:space="preserve">En cas de retard sur les délais fixés par le calendrier contractuel d'exécution des travaux, et en dérogation à l'article 20.1 du </w:t>
      </w:r>
      <w:r w:rsidR="006451A9" w:rsidRPr="00B23A1F">
        <w:rPr>
          <w:rFonts w:asciiTheme="minorHAnsi" w:hAnsiTheme="minorHAnsi"/>
        </w:rPr>
        <w:t>CCAG-travaux</w:t>
      </w:r>
      <w:r w:rsidRPr="00B23A1F">
        <w:rPr>
          <w:rFonts w:asciiTheme="minorHAnsi" w:hAnsiTheme="minorHAnsi"/>
        </w:rPr>
        <w:t xml:space="preserve">, </w:t>
      </w:r>
      <w:r w:rsidR="00B13D6D" w:rsidRPr="00B23A1F">
        <w:rPr>
          <w:rFonts w:asciiTheme="minorHAnsi" w:hAnsiTheme="minorHAnsi"/>
        </w:rPr>
        <w:t>le titulaire</w:t>
      </w:r>
      <w:r w:rsidRPr="00B23A1F">
        <w:rPr>
          <w:rFonts w:asciiTheme="minorHAnsi" w:hAnsiTheme="minorHAnsi"/>
        </w:rPr>
        <w:t xml:space="preserve"> pourra subir par jour calendaire de retard dans l'achèvement des travaux, une pénalité fixée à 1/300 du montant de l'ensemble du marché</w:t>
      </w:r>
      <w:r w:rsidR="006451A9" w:rsidRPr="00B23A1F">
        <w:rPr>
          <w:rFonts w:asciiTheme="minorHAnsi" w:hAnsiTheme="minorHAnsi"/>
        </w:rPr>
        <w:t xml:space="preserve"> public</w:t>
      </w:r>
      <w:r w:rsidRPr="00B23A1F">
        <w:rPr>
          <w:rFonts w:asciiTheme="minorHAnsi" w:hAnsiTheme="minorHAnsi"/>
        </w:rPr>
        <w:t>, y compris les avenants éventuels.</w:t>
      </w:r>
    </w:p>
    <w:p w14:paraId="6BF89DA3" w14:textId="77777777" w:rsidR="00925758" w:rsidRPr="00B23A1F" w:rsidRDefault="00925758" w:rsidP="00876E02">
      <w:pPr>
        <w:tabs>
          <w:tab w:val="left" w:pos="426"/>
        </w:tabs>
        <w:jc w:val="both"/>
        <w:rPr>
          <w:rFonts w:asciiTheme="minorHAnsi" w:hAnsiTheme="minorHAnsi"/>
        </w:rPr>
      </w:pPr>
    </w:p>
    <w:p w14:paraId="5100E75B" w14:textId="4C2FFC4E" w:rsidR="00925758" w:rsidRPr="00B23A1F" w:rsidRDefault="00925758" w:rsidP="00876E02">
      <w:pPr>
        <w:tabs>
          <w:tab w:val="left" w:pos="0"/>
        </w:tabs>
        <w:jc w:val="both"/>
        <w:rPr>
          <w:rFonts w:asciiTheme="minorHAnsi" w:hAnsiTheme="minorHAnsi"/>
        </w:rPr>
      </w:pPr>
      <w:r w:rsidRPr="00B23A1F">
        <w:rPr>
          <w:rFonts w:asciiTheme="minorHAnsi" w:hAnsiTheme="minorHAnsi"/>
        </w:rPr>
        <w:t>Toutefois</w:t>
      </w:r>
      <w:r w:rsidR="00DF5A70">
        <w:rPr>
          <w:rFonts w:asciiTheme="minorHAnsi" w:hAnsiTheme="minorHAnsi"/>
        </w:rPr>
        <w:t>,</w:t>
      </w:r>
      <w:r w:rsidRPr="00B23A1F">
        <w:rPr>
          <w:rFonts w:asciiTheme="minorHAnsi" w:hAnsiTheme="minorHAnsi"/>
        </w:rPr>
        <w:t xml:space="preserve"> la pénalité journalière ne pourra être inférieure à 300 €.</w:t>
      </w:r>
    </w:p>
    <w:p w14:paraId="5C3E0E74" w14:textId="77777777" w:rsidR="00925758" w:rsidRPr="00B23A1F" w:rsidRDefault="00925758" w:rsidP="00876E02">
      <w:pPr>
        <w:tabs>
          <w:tab w:val="left" w:pos="426"/>
        </w:tabs>
        <w:jc w:val="both"/>
        <w:rPr>
          <w:rFonts w:asciiTheme="minorHAnsi" w:hAnsiTheme="minorHAnsi"/>
        </w:rPr>
      </w:pPr>
    </w:p>
    <w:p w14:paraId="64CC4C68" w14:textId="77777777" w:rsidR="00CD2857" w:rsidRDefault="006451A9" w:rsidP="00876E02">
      <w:pPr>
        <w:tabs>
          <w:tab w:val="left" w:pos="426"/>
        </w:tabs>
        <w:jc w:val="both"/>
        <w:rPr>
          <w:rFonts w:asciiTheme="minorHAnsi" w:hAnsiTheme="minorHAnsi"/>
        </w:rPr>
      </w:pPr>
      <w:r w:rsidRPr="00B23A1F">
        <w:rPr>
          <w:rFonts w:asciiTheme="minorHAnsi" w:hAnsiTheme="minorHAnsi"/>
        </w:rPr>
        <w:t>Au sujet de l'article 20.1 du CCAG-travaux</w:t>
      </w:r>
      <w:r w:rsidR="00CD2857" w:rsidRPr="00B23A1F">
        <w:rPr>
          <w:rFonts w:asciiTheme="minorHAnsi" w:hAnsiTheme="minorHAnsi"/>
        </w:rPr>
        <w:t>, il est bien précisé que les pénalités fixées ci-dessus sont bien applicables aux retards sur les délais d'exécution partiels indiqués sur le calendrier d'exécution contractuel.</w:t>
      </w:r>
    </w:p>
    <w:p w14:paraId="5DB89A09" w14:textId="77777777" w:rsidR="00C11B27" w:rsidRPr="00B23A1F" w:rsidRDefault="00C11B27" w:rsidP="00876E02">
      <w:pPr>
        <w:tabs>
          <w:tab w:val="left" w:pos="426"/>
        </w:tabs>
        <w:jc w:val="both"/>
        <w:rPr>
          <w:rFonts w:asciiTheme="minorHAnsi" w:hAnsiTheme="minorHAnsi"/>
        </w:rPr>
      </w:pPr>
    </w:p>
    <w:p w14:paraId="513DB60C"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Il n'est pas prévu de prime pour avance.</w:t>
      </w:r>
    </w:p>
    <w:p w14:paraId="66A1FAB9" w14:textId="77777777" w:rsidR="00CD2857" w:rsidRPr="00B23A1F" w:rsidRDefault="00CD2857" w:rsidP="00876E02">
      <w:pPr>
        <w:ind w:left="993" w:right="162"/>
        <w:jc w:val="both"/>
        <w:rPr>
          <w:rFonts w:asciiTheme="minorHAnsi" w:hAnsiTheme="minorHAnsi"/>
        </w:rPr>
      </w:pPr>
    </w:p>
    <w:p w14:paraId="2BFE7FCD" w14:textId="77777777" w:rsidR="00CD2857" w:rsidRPr="00680566" w:rsidRDefault="00CD2857" w:rsidP="00876E02">
      <w:pPr>
        <w:pStyle w:val="Titre3"/>
      </w:pPr>
      <w:bookmarkStart w:id="55" w:name="_Toc10705880"/>
      <w:r w:rsidRPr="00680566">
        <w:t xml:space="preserve">Pénalités pour retard dans la levée des réserves </w:t>
      </w:r>
      <w:r w:rsidR="00F220B0" w:rsidRPr="00680566">
        <w:t>assorties</w:t>
      </w:r>
      <w:r w:rsidRPr="00680566">
        <w:t xml:space="preserve"> à la réception</w:t>
      </w:r>
      <w:bookmarkEnd w:id="55"/>
    </w:p>
    <w:p w14:paraId="76BB753C" w14:textId="77777777" w:rsidR="002410D7" w:rsidRPr="00B23A1F" w:rsidRDefault="002410D7" w:rsidP="00876E02">
      <w:pPr>
        <w:rPr>
          <w:rFonts w:asciiTheme="minorHAnsi" w:hAnsiTheme="minorHAnsi"/>
        </w:rPr>
      </w:pPr>
    </w:p>
    <w:p w14:paraId="59F374F9" w14:textId="77777777" w:rsidR="00CD2857" w:rsidRPr="00B23A1F" w:rsidRDefault="00EB0E7B" w:rsidP="00876E02">
      <w:pPr>
        <w:tabs>
          <w:tab w:val="left" w:pos="426"/>
        </w:tabs>
        <w:jc w:val="both"/>
        <w:rPr>
          <w:rFonts w:asciiTheme="minorHAnsi" w:hAnsiTheme="minorHAnsi"/>
        </w:rPr>
      </w:pPr>
      <w:r w:rsidRPr="00B23A1F">
        <w:rPr>
          <w:rFonts w:asciiTheme="minorHAnsi" w:hAnsiTheme="minorHAnsi"/>
        </w:rPr>
        <w:t>Par dérogation à l’article 20.1 du CCAG-travaux, d</w:t>
      </w:r>
      <w:r w:rsidR="00CD2857" w:rsidRPr="00B23A1F">
        <w:rPr>
          <w:rFonts w:asciiTheme="minorHAnsi" w:hAnsiTheme="minorHAnsi"/>
        </w:rPr>
        <w:t>ans le cas où</w:t>
      </w:r>
      <w:r w:rsidR="00B13D6D" w:rsidRPr="00B23A1F">
        <w:rPr>
          <w:rFonts w:asciiTheme="minorHAnsi" w:hAnsiTheme="minorHAnsi"/>
        </w:rPr>
        <w:t xml:space="preserve"> le titulaire </w:t>
      </w:r>
      <w:r w:rsidR="00CD2857" w:rsidRPr="00B23A1F">
        <w:rPr>
          <w:rFonts w:asciiTheme="minorHAnsi" w:hAnsiTheme="minorHAnsi"/>
        </w:rPr>
        <w:t>n'aurait pas dans le délai prescrit sur le procès-verbal de réception, remédié aux imperfections ou malfaçons ayant fait l'objet de réserves, des pénalités de retard pourront être appliquées comme suit :</w:t>
      </w:r>
    </w:p>
    <w:p w14:paraId="164A6104" w14:textId="77777777" w:rsidR="000032A0" w:rsidRPr="00B23A1F" w:rsidRDefault="000032A0" w:rsidP="00876E02">
      <w:pPr>
        <w:tabs>
          <w:tab w:val="left" w:pos="426"/>
        </w:tabs>
        <w:jc w:val="both"/>
        <w:rPr>
          <w:rFonts w:asciiTheme="minorHAnsi" w:hAnsiTheme="minorHAnsi"/>
        </w:rPr>
      </w:pPr>
      <w:r w:rsidRPr="00B23A1F">
        <w:rPr>
          <w:rFonts w:asciiTheme="minorHAnsi" w:hAnsiTheme="minorHAnsi"/>
        </w:rPr>
        <w:t xml:space="preserve">1/300 du montant du marché </w:t>
      </w:r>
      <w:r w:rsidR="00EB0E7B" w:rsidRPr="00B23A1F">
        <w:rPr>
          <w:rFonts w:asciiTheme="minorHAnsi" w:hAnsiTheme="minorHAnsi"/>
        </w:rPr>
        <w:t xml:space="preserve">public </w:t>
      </w:r>
      <w:r w:rsidRPr="00B23A1F">
        <w:rPr>
          <w:rFonts w:asciiTheme="minorHAnsi" w:hAnsiTheme="minorHAnsi"/>
        </w:rPr>
        <w:t>par jour calendaire de retard.</w:t>
      </w:r>
    </w:p>
    <w:p w14:paraId="35A66317" w14:textId="77777777" w:rsidR="000032A0" w:rsidRPr="00B23A1F" w:rsidRDefault="000032A0" w:rsidP="00876E02">
      <w:pPr>
        <w:tabs>
          <w:tab w:val="left" w:pos="0"/>
        </w:tabs>
        <w:jc w:val="both"/>
        <w:rPr>
          <w:rFonts w:asciiTheme="minorHAnsi" w:hAnsiTheme="minorHAnsi"/>
        </w:rPr>
      </w:pPr>
      <w:r w:rsidRPr="00B23A1F">
        <w:rPr>
          <w:rFonts w:asciiTheme="minorHAnsi" w:hAnsiTheme="minorHAnsi"/>
        </w:rPr>
        <w:t>Toutefois la pénalité journalière ne pourra être inférieure à 300 €.</w:t>
      </w:r>
    </w:p>
    <w:p w14:paraId="513DA1E0" w14:textId="62975028" w:rsidR="00CD2857" w:rsidRDefault="00C61954" w:rsidP="00C61954">
      <w:pPr>
        <w:tabs>
          <w:tab w:val="left" w:pos="2618"/>
        </w:tabs>
        <w:jc w:val="both"/>
        <w:rPr>
          <w:rFonts w:asciiTheme="minorHAnsi" w:hAnsiTheme="minorHAnsi"/>
        </w:rPr>
      </w:pPr>
      <w:r>
        <w:rPr>
          <w:rFonts w:asciiTheme="minorHAnsi" w:hAnsiTheme="minorHAnsi"/>
        </w:rPr>
        <w:tab/>
      </w:r>
    </w:p>
    <w:p w14:paraId="61EB0837" w14:textId="77777777" w:rsidR="00C61954" w:rsidRDefault="00C61954" w:rsidP="00C61954">
      <w:pPr>
        <w:tabs>
          <w:tab w:val="left" w:pos="2618"/>
        </w:tabs>
        <w:jc w:val="both"/>
        <w:rPr>
          <w:rFonts w:asciiTheme="minorHAnsi" w:hAnsiTheme="minorHAnsi"/>
        </w:rPr>
      </w:pPr>
    </w:p>
    <w:p w14:paraId="10A6FF39" w14:textId="77777777" w:rsidR="00C61954" w:rsidRPr="00B23A1F" w:rsidRDefault="00C61954" w:rsidP="00C61954">
      <w:pPr>
        <w:tabs>
          <w:tab w:val="left" w:pos="2618"/>
        </w:tabs>
        <w:jc w:val="both"/>
        <w:rPr>
          <w:rFonts w:asciiTheme="minorHAnsi" w:hAnsiTheme="minorHAnsi"/>
        </w:rPr>
      </w:pPr>
    </w:p>
    <w:p w14:paraId="7263A865" w14:textId="77777777" w:rsidR="00CD2857" w:rsidRPr="00680566" w:rsidRDefault="00CD2857" w:rsidP="00876E02">
      <w:pPr>
        <w:pStyle w:val="Titre3"/>
      </w:pPr>
      <w:bookmarkStart w:id="56" w:name="_Toc10705881"/>
      <w:r w:rsidRPr="00680566">
        <w:t>Autres pénalités</w:t>
      </w:r>
      <w:bookmarkEnd w:id="56"/>
    </w:p>
    <w:p w14:paraId="75CAC6F5" w14:textId="77777777" w:rsidR="009C1DCD" w:rsidRPr="00B23A1F" w:rsidRDefault="009C1DCD" w:rsidP="00876E02">
      <w:pPr>
        <w:rPr>
          <w:rFonts w:asciiTheme="minorHAnsi" w:hAnsiTheme="minorHAnsi"/>
        </w:rPr>
      </w:pPr>
    </w:p>
    <w:p w14:paraId="616DF292" w14:textId="77777777" w:rsidR="009C1DCD" w:rsidRPr="00B23A1F" w:rsidRDefault="00EB0E7B" w:rsidP="00876E02">
      <w:pPr>
        <w:tabs>
          <w:tab w:val="left" w:pos="426"/>
        </w:tabs>
        <w:jc w:val="both"/>
        <w:rPr>
          <w:rFonts w:asciiTheme="minorHAnsi" w:hAnsiTheme="minorHAnsi"/>
        </w:rPr>
      </w:pPr>
      <w:r w:rsidRPr="00B23A1F">
        <w:rPr>
          <w:rFonts w:asciiTheme="minorHAnsi" w:hAnsiTheme="minorHAnsi"/>
        </w:rPr>
        <w:t>Par dérogation à l’article 20.1 du CCAG-travaux, d</w:t>
      </w:r>
      <w:r w:rsidR="009C1DCD" w:rsidRPr="00B23A1F">
        <w:rPr>
          <w:rFonts w:asciiTheme="minorHAnsi" w:hAnsiTheme="minorHAnsi"/>
        </w:rPr>
        <w:t>ans les cas suivants, il pourra être automatiquement appliqué au responsable, sans mise en demeure préalable, les pénalités ci-après :</w:t>
      </w:r>
    </w:p>
    <w:p w14:paraId="66060428" w14:textId="77777777" w:rsidR="009C1DCD" w:rsidRPr="00B23A1F" w:rsidRDefault="009C1DCD" w:rsidP="00876E02">
      <w:pPr>
        <w:ind w:left="993" w:right="162"/>
        <w:jc w:val="both"/>
        <w:rPr>
          <w:rFonts w:asciiTheme="minorHAnsi" w:hAnsiTheme="minorHAnsi"/>
        </w:rPr>
      </w:pPr>
    </w:p>
    <w:p w14:paraId="0DFA287C" w14:textId="4DA3F17B" w:rsidR="00C11B27" w:rsidRPr="004E7F72" w:rsidRDefault="009C1DCD" w:rsidP="00876E02">
      <w:pPr>
        <w:numPr>
          <w:ilvl w:val="0"/>
          <w:numId w:val="10"/>
        </w:numPr>
        <w:tabs>
          <w:tab w:val="clear" w:pos="2345"/>
          <w:tab w:val="num" w:pos="709"/>
          <w:tab w:val="right" w:pos="9923"/>
        </w:tabs>
        <w:ind w:left="709" w:right="162" w:hanging="425"/>
        <w:jc w:val="both"/>
        <w:rPr>
          <w:rFonts w:asciiTheme="minorHAnsi" w:hAnsiTheme="minorHAnsi"/>
        </w:rPr>
      </w:pPr>
      <w:r w:rsidRPr="00B23A1F">
        <w:rPr>
          <w:rFonts w:asciiTheme="minorHAnsi" w:hAnsiTheme="minorHAnsi"/>
          <w:u w:val="single"/>
        </w:rPr>
        <w:t>Pour retard dans l'installation de chantier</w:t>
      </w:r>
    </w:p>
    <w:p w14:paraId="39D19FE8" w14:textId="01DC590E" w:rsidR="009C1DCD" w:rsidRDefault="004E7F72" w:rsidP="00876E02">
      <w:pPr>
        <w:tabs>
          <w:tab w:val="num" w:pos="709"/>
          <w:tab w:val="right" w:pos="9923"/>
        </w:tabs>
        <w:ind w:left="709" w:right="162"/>
        <w:jc w:val="both"/>
        <w:rPr>
          <w:rFonts w:asciiTheme="minorHAnsi" w:hAnsiTheme="minorHAnsi"/>
          <w:i/>
        </w:rPr>
      </w:pPr>
      <w:r w:rsidRPr="00C11B27">
        <w:rPr>
          <w:rFonts w:asciiTheme="minorHAnsi" w:hAnsiTheme="minorHAnsi"/>
          <w:i/>
        </w:rPr>
        <w:t>Par</w:t>
      </w:r>
      <w:r w:rsidR="009C1DCD" w:rsidRPr="00C11B27">
        <w:rPr>
          <w:rFonts w:asciiTheme="minorHAnsi" w:hAnsiTheme="minorHAnsi"/>
          <w:i/>
        </w:rPr>
        <w:t xml:space="preserve"> jour calendaire</w:t>
      </w:r>
      <w:r w:rsidR="009C1DCD" w:rsidRPr="00C11B27">
        <w:rPr>
          <w:rFonts w:asciiTheme="minorHAnsi" w:hAnsiTheme="minorHAnsi"/>
          <w:i/>
        </w:rPr>
        <w:tab/>
        <w:t>350 €</w:t>
      </w:r>
    </w:p>
    <w:p w14:paraId="76E7D59F" w14:textId="77777777" w:rsidR="004E7F72" w:rsidRPr="00C11B27" w:rsidRDefault="004E7F72" w:rsidP="00876E02">
      <w:pPr>
        <w:tabs>
          <w:tab w:val="num" w:pos="709"/>
          <w:tab w:val="right" w:pos="9923"/>
        </w:tabs>
        <w:ind w:right="162"/>
        <w:jc w:val="both"/>
        <w:rPr>
          <w:rFonts w:asciiTheme="minorHAnsi" w:hAnsiTheme="minorHAnsi"/>
          <w:i/>
        </w:rPr>
      </w:pPr>
    </w:p>
    <w:p w14:paraId="19F61C0D" w14:textId="77777777" w:rsidR="009C1DCD" w:rsidRPr="00B23A1F" w:rsidRDefault="009C1DCD" w:rsidP="00876E02">
      <w:pPr>
        <w:numPr>
          <w:ilvl w:val="0"/>
          <w:numId w:val="10"/>
        </w:numPr>
        <w:tabs>
          <w:tab w:val="clear" w:pos="2345"/>
          <w:tab w:val="num" w:pos="709"/>
          <w:tab w:val="right" w:pos="9923"/>
        </w:tabs>
        <w:ind w:left="709" w:right="162" w:hanging="425"/>
        <w:jc w:val="both"/>
        <w:rPr>
          <w:rFonts w:asciiTheme="minorHAnsi" w:hAnsiTheme="minorHAnsi"/>
        </w:rPr>
      </w:pPr>
      <w:r w:rsidRPr="00B23A1F">
        <w:rPr>
          <w:rFonts w:asciiTheme="minorHAnsi" w:hAnsiTheme="minorHAnsi"/>
          <w:u w:val="single"/>
        </w:rPr>
        <w:t>Pour non-respect des prescriptions relatives au nettoyage,</w:t>
      </w:r>
      <w:r w:rsidRPr="00B23A1F">
        <w:rPr>
          <w:rFonts w:asciiTheme="minorHAnsi" w:hAnsiTheme="minorHAnsi"/>
        </w:rPr>
        <w:t xml:space="preserve"> </w:t>
      </w:r>
      <w:r w:rsidRPr="00B23A1F">
        <w:rPr>
          <w:rFonts w:asciiTheme="minorHAnsi" w:hAnsiTheme="minorHAnsi"/>
          <w:u w:val="single"/>
        </w:rPr>
        <w:t>à la sécurité, à l'hygiène, à la signalisation générale du chantier, notamment :</w:t>
      </w:r>
    </w:p>
    <w:p w14:paraId="2AD04623" w14:textId="77777777" w:rsidR="009C1DCD" w:rsidRPr="00B23A1F" w:rsidRDefault="009C1DCD" w:rsidP="00876E02">
      <w:pPr>
        <w:numPr>
          <w:ilvl w:val="0"/>
          <w:numId w:val="10"/>
        </w:numPr>
        <w:tabs>
          <w:tab w:val="clear" w:pos="2345"/>
          <w:tab w:val="right" w:pos="9923"/>
        </w:tabs>
        <w:ind w:left="993" w:right="162" w:hanging="284"/>
        <w:jc w:val="both"/>
        <w:rPr>
          <w:rFonts w:asciiTheme="minorHAnsi" w:hAnsiTheme="minorHAnsi"/>
        </w:rPr>
      </w:pPr>
      <w:r w:rsidRPr="00B23A1F">
        <w:rPr>
          <w:rFonts w:asciiTheme="minorHAnsi" w:hAnsiTheme="minorHAnsi"/>
        </w:rPr>
        <w:t>Remise d'un plan particulier en matière de sécurité et de protection de la santé (PPSPS)</w:t>
      </w:r>
      <w:r w:rsidR="00EB0E7B" w:rsidRPr="00B23A1F">
        <w:rPr>
          <w:rFonts w:asciiTheme="minorHAnsi" w:hAnsiTheme="minorHAnsi"/>
        </w:rPr>
        <w:t>,</w:t>
      </w:r>
    </w:p>
    <w:p w14:paraId="0A225104" w14:textId="77777777" w:rsidR="009C1DCD" w:rsidRPr="00B23A1F" w:rsidRDefault="009C1DCD" w:rsidP="00876E02">
      <w:pPr>
        <w:numPr>
          <w:ilvl w:val="0"/>
          <w:numId w:val="10"/>
        </w:numPr>
        <w:tabs>
          <w:tab w:val="clear" w:pos="2345"/>
          <w:tab w:val="right" w:pos="9923"/>
        </w:tabs>
        <w:ind w:left="993" w:right="162" w:hanging="284"/>
        <w:jc w:val="both"/>
        <w:rPr>
          <w:rFonts w:asciiTheme="minorHAnsi" w:hAnsiTheme="minorHAnsi"/>
        </w:rPr>
      </w:pPr>
      <w:r w:rsidRPr="00B23A1F">
        <w:rPr>
          <w:rFonts w:asciiTheme="minorHAnsi" w:hAnsiTheme="minorHAnsi"/>
        </w:rPr>
        <w:t>Intervention sur le chantier d'une entreprise sans diffusion préalable du PPSPS</w:t>
      </w:r>
      <w:r w:rsidR="00EB0E7B" w:rsidRPr="00B23A1F">
        <w:rPr>
          <w:rFonts w:asciiTheme="minorHAnsi" w:hAnsiTheme="minorHAnsi"/>
        </w:rPr>
        <w:t>,</w:t>
      </w:r>
    </w:p>
    <w:p w14:paraId="709D0986" w14:textId="77777777" w:rsidR="009C1DCD" w:rsidRPr="00B23A1F" w:rsidRDefault="009C1DCD" w:rsidP="00876E02">
      <w:pPr>
        <w:numPr>
          <w:ilvl w:val="0"/>
          <w:numId w:val="10"/>
        </w:numPr>
        <w:tabs>
          <w:tab w:val="clear" w:pos="2345"/>
          <w:tab w:val="right" w:pos="9923"/>
        </w:tabs>
        <w:ind w:left="993" w:right="162" w:hanging="284"/>
        <w:jc w:val="both"/>
        <w:rPr>
          <w:rFonts w:asciiTheme="minorHAnsi" w:hAnsiTheme="minorHAnsi"/>
        </w:rPr>
      </w:pPr>
      <w:r w:rsidRPr="00B23A1F">
        <w:rPr>
          <w:rFonts w:asciiTheme="minorHAnsi" w:hAnsiTheme="minorHAnsi"/>
        </w:rPr>
        <w:t>Non-exécution des prestations du PGC en matière d'hygiène et de sécurité, après mise en demeure, et ce jusqu'à l'obtention de l'</w:t>
      </w:r>
      <w:r w:rsidR="00EB0E7B" w:rsidRPr="00B23A1F">
        <w:rPr>
          <w:rFonts w:asciiTheme="minorHAnsi" w:hAnsiTheme="minorHAnsi"/>
        </w:rPr>
        <w:t>avis favorable du coordonnateur,</w:t>
      </w:r>
    </w:p>
    <w:p w14:paraId="680ED23B" w14:textId="77777777" w:rsidR="009C1DCD" w:rsidRPr="00B23A1F" w:rsidRDefault="009C1DCD" w:rsidP="00876E02">
      <w:pPr>
        <w:numPr>
          <w:ilvl w:val="0"/>
          <w:numId w:val="10"/>
        </w:numPr>
        <w:tabs>
          <w:tab w:val="clear" w:pos="2345"/>
          <w:tab w:val="right" w:pos="9923"/>
        </w:tabs>
        <w:ind w:left="993" w:right="162" w:hanging="284"/>
        <w:jc w:val="both"/>
        <w:rPr>
          <w:rFonts w:asciiTheme="minorHAnsi" w:hAnsiTheme="minorHAnsi"/>
        </w:rPr>
      </w:pPr>
      <w:r w:rsidRPr="00B23A1F">
        <w:rPr>
          <w:rFonts w:asciiTheme="minorHAnsi" w:hAnsiTheme="minorHAnsi"/>
        </w:rPr>
        <w:t>Non-respect d'une injonction du coordonnateur en matière de sécurité et de protection de la santé</w:t>
      </w:r>
      <w:r w:rsidR="00EB0E7B" w:rsidRPr="00B23A1F">
        <w:rPr>
          <w:rFonts w:asciiTheme="minorHAnsi" w:hAnsiTheme="minorHAnsi"/>
        </w:rPr>
        <w:t>,</w:t>
      </w:r>
    </w:p>
    <w:p w14:paraId="38ECDB71" w14:textId="77777777" w:rsidR="009C1DCD" w:rsidRPr="00B23A1F" w:rsidRDefault="009C1DCD" w:rsidP="00876E02">
      <w:pPr>
        <w:numPr>
          <w:ilvl w:val="0"/>
          <w:numId w:val="10"/>
        </w:numPr>
        <w:tabs>
          <w:tab w:val="clear" w:pos="2345"/>
          <w:tab w:val="right" w:pos="9923"/>
        </w:tabs>
        <w:ind w:left="993" w:right="162" w:hanging="284"/>
        <w:jc w:val="both"/>
        <w:rPr>
          <w:rFonts w:asciiTheme="minorHAnsi" w:hAnsiTheme="minorHAnsi"/>
        </w:rPr>
      </w:pPr>
      <w:r w:rsidRPr="00B23A1F">
        <w:rPr>
          <w:rFonts w:asciiTheme="minorHAnsi" w:hAnsiTheme="minorHAnsi"/>
        </w:rPr>
        <w:t>Infraction constatée aux règles de la sécurité et de protection de la santé sur le chantier</w:t>
      </w:r>
      <w:r w:rsidR="00EB0E7B" w:rsidRPr="00B23A1F">
        <w:rPr>
          <w:rFonts w:asciiTheme="minorHAnsi" w:hAnsiTheme="minorHAnsi"/>
        </w:rPr>
        <w:t>,</w:t>
      </w:r>
    </w:p>
    <w:p w14:paraId="0B8A2715" w14:textId="2A0EBF2E" w:rsidR="009C1DCD" w:rsidRDefault="009C1DCD" w:rsidP="00876E02">
      <w:pPr>
        <w:tabs>
          <w:tab w:val="num" w:pos="709"/>
          <w:tab w:val="right" w:pos="9923"/>
        </w:tabs>
        <w:ind w:left="709" w:right="162" w:hanging="425"/>
        <w:jc w:val="both"/>
        <w:rPr>
          <w:rFonts w:asciiTheme="minorHAnsi" w:hAnsiTheme="minorHAnsi"/>
          <w:i/>
        </w:rPr>
      </w:pPr>
      <w:r w:rsidRPr="00C11B27">
        <w:rPr>
          <w:rFonts w:asciiTheme="minorHAnsi" w:hAnsiTheme="minorHAnsi"/>
          <w:i/>
        </w:rPr>
        <w:tab/>
      </w:r>
      <w:r w:rsidR="004E7F72" w:rsidRPr="00C11B27">
        <w:rPr>
          <w:rFonts w:asciiTheme="minorHAnsi" w:hAnsiTheme="minorHAnsi"/>
          <w:i/>
        </w:rPr>
        <w:t>À</w:t>
      </w:r>
      <w:r w:rsidRPr="00C11B27">
        <w:rPr>
          <w:rFonts w:asciiTheme="minorHAnsi" w:hAnsiTheme="minorHAnsi"/>
          <w:i/>
        </w:rPr>
        <w:t xml:space="preserve"> chaque infraction constatée et par jour calendaire</w:t>
      </w:r>
      <w:r w:rsidRPr="00C11B27">
        <w:rPr>
          <w:rFonts w:asciiTheme="minorHAnsi" w:hAnsiTheme="minorHAnsi"/>
          <w:i/>
        </w:rPr>
        <w:tab/>
        <w:t>300 €</w:t>
      </w:r>
    </w:p>
    <w:p w14:paraId="36FB2D2C" w14:textId="77777777" w:rsidR="004E7F72" w:rsidRDefault="004E7F72" w:rsidP="00876E02">
      <w:pPr>
        <w:tabs>
          <w:tab w:val="num" w:pos="709"/>
          <w:tab w:val="right" w:pos="9923"/>
        </w:tabs>
        <w:ind w:left="709" w:right="162" w:hanging="425"/>
        <w:jc w:val="both"/>
        <w:rPr>
          <w:rFonts w:asciiTheme="minorHAnsi" w:hAnsiTheme="minorHAnsi"/>
          <w:i/>
        </w:rPr>
      </w:pPr>
    </w:p>
    <w:p w14:paraId="5E6AEC40" w14:textId="77777777" w:rsidR="00132210" w:rsidRPr="00C11B27" w:rsidRDefault="00132210" w:rsidP="00876E02">
      <w:pPr>
        <w:tabs>
          <w:tab w:val="num" w:pos="709"/>
          <w:tab w:val="right" w:pos="9923"/>
        </w:tabs>
        <w:ind w:left="709" w:right="162" w:hanging="425"/>
        <w:jc w:val="both"/>
        <w:rPr>
          <w:rFonts w:asciiTheme="minorHAnsi" w:hAnsiTheme="minorHAnsi"/>
          <w:i/>
        </w:rPr>
      </w:pPr>
    </w:p>
    <w:p w14:paraId="6A8CFBE7" w14:textId="77777777" w:rsidR="009C1DCD" w:rsidRPr="00B23A1F" w:rsidRDefault="009C1DCD" w:rsidP="00876E02">
      <w:pPr>
        <w:numPr>
          <w:ilvl w:val="0"/>
          <w:numId w:val="10"/>
        </w:numPr>
        <w:tabs>
          <w:tab w:val="clear" w:pos="2345"/>
          <w:tab w:val="num" w:pos="709"/>
          <w:tab w:val="right" w:pos="9923"/>
        </w:tabs>
        <w:ind w:left="709" w:right="162" w:hanging="425"/>
        <w:jc w:val="both"/>
        <w:rPr>
          <w:rFonts w:asciiTheme="minorHAnsi" w:hAnsiTheme="minorHAnsi"/>
        </w:rPr>
      </w:pPr>
      <w:r w:rsidRPr="00B23A1F">
        <w:rPr>
          <w:rFonts w:asciiTheme="minorHAnsi" w:hAnsiTheme="minorHAnsi"/>
          <w:u w:val="single"/>
        </w:rPr>
        <w:lastRenderedPageBreak/>
        <w:t>Pour retard dans la remise ou diffusion de documents nécessaires à la coordination des travaux</w:t>
      </w:r>
    </w:p>
    <w:p w14:paraId="23886847" w14:textId="49246F61" w:rsidR="009C1DCD" w:rsidRPr="004E7F72" w:rsidRDefault="004E7F72" w:rsidP="00876E02">
      <w:pPr>
        <w:tabs>
          <w:tab w:val="num" w:pos="709"/>
          <w:tab w:val="right" w:pos="9923"/>
        </w:tabs>
        <w:ind w:left="709" w:right="162"/>
        <w:jc w:val="both"/>
        <w:rPr>
          <w:rFonts w:asciiTheme="minorHAnsi" w:hAnsiTheme="minorHAnsi"/>
          <w:i/>
        </w:rPr>
      </w:pPr>
      <w:r w:rsidRPr="004E7F72">
        <w:rPr>
          <w:rFonts w:asciiTheme="minorHAnsi" w:hAnsiTheme="minorHAnsi"/>
          <w:i/>
        </w:rPr>
        <w:t>Par</w:t>
      </w:r>
      <w:r w:rsidR="009C1DCD" w:rsidRPr="004E7F72">
        <w:rPr>
          <w:rFonts w:asciiTheme="minorHAnsi" w:hAnsiTheme="minorHAnsi"/>
          <w:i/>
        </w:rPr>
        <w:t xml:space="preserve"> document et jour calendaire de retard</w:t>
      </w:r>
      <w:r w:rsidR="009C1DCD" w:rsidRPr="004E7F72">
        <w:rPr>
          <w:rFonts w:asciiTheme="minorHAnsi" w:hAnsiTheme="minorHAnsi"/>
          <w:i/>
        </w:rPr>
        <w:tab/>
        <w:t>100 €</w:t>
      </w:r>
    </w:p>
    <w:p w14:paraId="2CA7ADD4" w14:textId="77777777" w:rsidR="009C1DCD" w:rsidRPr="00B23A1F" w:rsidRDefault="009C1DCD" w:rsidP="00876E02">
      <w:pPr>
        <w:tabs>
          <w:tab w:val="num" w:pos="709"/>
          <w:tab w:val="right" w:pos="9923"/>
        </w:tabs>
        <w:ind w:left="709" w:right="162" w:hanging="425"/>
        <w:jc w:val="both"/>
        <w:rPr>
          <w:rFonts w:asciiTheme="minorHAnsi" w:hAnsiTheme="minorHAnsi"/>
          <w:highlight w:val="yellow"/>
        </w:rPr>
      </w:pPr>
    </w:p>
    <w:p w14:paraId="76614669" w14:textId="2F7F1EEF" w:rsidR="00CD2857" w:rsidRPr="00C11B27" w:rsidRDefault="00822FCE" w:rsidP="00876E02">
      <w:pPr>
        <w:tabs>
          <w:tab w:val="right" w:pos="9923"/>
        </w:tabs>
        <w:ind w:right="162"/>
        <w:jc w:val="both"/>
        <w:rPr>
          <w:rFonts w:asciiTheme="minorHAnsi" w:hAnsiTheme="minorHAnsi"/>
        </w:rPr>
      </w:pPr>
      <w:r w:rsidRPr="00C11B27">
        <w:rPr>
          <w:rFonts w:asciiTheme="minorHAnsi" w:hAnsiTheme="minorHAnsi"/>
        </w:rPr>
        <w:t xml:space="preserve">Pour ne pas s’acquitter des formalités prévues par le code du travail en matière de travail dissimulé par dissimulation d’activité ou d’emploi salarié, le </w:t>
      </w:r>
      <w:r w:rsidR="00C11B27" w:rsidRPr="00C11B27">
        <w:rPr>
          <w:rFonts w:asciiTheme="minorHAnsi" w:hAnsiTheme="minorHAnsi"/>
        </w:rPr>
        <w:t>CHU de Rennes</w:t>
      </w:r>
      <w:r w:rsidRPr="00C11B27">
        <w:rPr>
          <w:rFonts w:asciiTheme="minorHAnsi" w:hAnsiTheme="minorHAnsi"/>
        </w:rPr>
        <w:t xml:space="preserve"> applique une pénalité de 300€.</w:t>
      </w:r>
    </w:p>
    <w:p w14:paraId="417B6E15" w14:textId="77777777" w:rsidR="00822FCE" w:rsidRPr="00B23A1F" w:rsidRDefault="00822FCE" w:rsidP="00876E02">
      <w:pPr>
        <w:tabs>
          <w:tab w:val="right" w:pos="9923"/>
        </w:tabs>
        <w:ind w:right="162"/>
        <w:jc w:val="both"/>
        <w:rPr>
          <w:rFonts w:asciiTheme="minorHAnsi" w:hAnsiTheme="minorHAnsi"/>
        </w:rPr>
      </w:pPr>
    </w:p>
    <w:p w14:paraId="62206440" w14:textId="77777777" w:rsidR="00CD2857" w:rsidRDefault="00CD2857" w:rsidP="00876E02">
      <w:pPr>
        <w:tabs>
          <w:tab w:val="left" w:pos="426"/>
        </w:tabs>
        <w:jc w:val="both"/>
        <w:rPr>
          <w:rFonts w:asciiTheme="minorHAnsi" w:hAnsiTheme="minorHAnsi"/>
        </w:rPr>
      </w:pPr>
      <w:r w:rsidRPr="00B23A1F">
        <w:rPr>
          <w:rFonts w:asciiTheme="minorHAnsi" w:hAnsiTheme="minorHAnsi"/>
        </w:rPr>
        <w:t>Ces pénalités seront prélevées sur la situation immédiatement postérieure à l'infraction.</w:t>
      </w:r>
    </w:p>
    <w:p w14:paraId="57590049" w14:textId="77777777" w:rsidR="007A6D9B" w:rsidRPr="00B23A1F" w:rsidRDefault="007A6D9B" w:rsidP="00FF47D4">
      <w:pPr>
        <w:ind w:right="162"/>
        <w:jc w:val="both"/>
        <w:rPr>
          <w:rFonts w:asciiTheme="minorHAnsi" w:hAnsiTheme="minorHAnsi"/>
        </w:rPr>
      </w:pPr>
    </w:p>
    <w:p w14:paraId="37A7D8C7" w14:textId="77777777" w:rsidR="00CD2857" w:rsidRPr="00680566" w:rsidRDefault="00CD2857" w:rsidP="00876E02">
      <w:pPr>
        <w:pStyle w:val="Titre3"/>
      </w:pPr>
      <w:bookmarkStart w:id="57" w:name="_Toc10705882"/>
      <w:r w:rsidRPr="00680566">
        <w:t>Absence aux rendez-vous de chantier</w:t>
      </w:r>
      <w:bookmarkEnd w:id="57"/>
    </w:p>
    <w:p w14:paraId="0C5B615A" w14:textId="77777777" w:rsidR="00F220B0" w:rsidRPr="00B23A1F" w:rsidRDefault="00F220B0" w:rsidP="00876E02">
      <w:pPr>
        <w:rPr>
          <w:rFonts w:asciiTheme="minorHAnsi" w:hAnsiTheme="minorHAnsi"/>
        </w:rPr>
      </w:pPr>
    </w:p>
    <w:p w14:paraId="36E9ADE6" w14:textId="77777777" w:rsidR="00CD2857" w:rsidRPr="00B23A1F" w:rsidRDefault="00A40EED" w:rsidP="00876E02">
      <w:pPr>
        <w:tabs>
          <w:tab w:val="left" w:pos="426"/>
        </w:tabs>
        <w:jc w:val="both"/>
        <w:rPr>
          <w:rFonts w:asciiTheme="minorHAnsi" w:hAnsiTheme="minorHAnsi"/>
        </w:rPr>
      </w:pPr>
      <w:r w:rsidRPr="00B23A1F">
        <w:rPr>
          <w:rFonts w:asciiTheme="minorHAnsi" w:hAnsiTheme="minorHAnsi"/>
        </w:rPr>
        <w:t>Par dérogation à l’article 20.1 du CCAG-travaux, d</w:t>
      </w:r>
      <w:r w:rsidR="00CD2857" w:rsidRPr="00B23A1F">
        <w:rPr>
          <w:rFonts w:asciiTheme="minorHAnsi" w:hAnsiTheme="minorHAnsi"/>
        </w:rPr>
        <w:t xml:space="preserve">es pénalités pourront être appliquées </w:t>
      </w:r>
      <w:r w:rsidR="00B13D6D" w:rsidRPr="00B23A1F">
        <w:rPr>
          <w:rFonts w:asciiTheme="minorHAnsi" w:hAnsiTheme="minorHAnsi"/>
        </w:rPr>
        <w:t xml:space="preserve">au titulaire </w:t>
      </w:r>
      <w:r w:rsidR="00CD2857" w:rsidRPr="00B23A1F">
        <w:rPr>
          <w:rFonts w:asciiTheme="minorHAnsi" w:hAnsiTheme="minorHAnsi"/>
        </w:rPr>
        <w:t>qui n'assiste pas, ou ne se fait pas représenter par un délégué ayant tous pouvoirs aux rendez-vous de chantier pour lesquels il est convoqué.</w:t>
      </w:r>
    </w:p>
    <w:p w14:paraId="155262F8" w14:textId="2BE27C1E" w:rsidR="00CD2857" w:rsidRPr="00B23A1F" w:rsidRDefault="00CD2857" w:rsidP="00876E02">
      <w:pPr>
        <w:tabs>
          <w:tab w:val="left" w:pos="426"/>
        </w:tabs>
        <w:jc w:val="both"/>
        <w:rPr>
          <w:rFonts w:asciiTheme="minorHAnsi" w:hAnsiTheme="minorHAnsi"/>
        </w:rPr>
      </w:pPr>
      <w:r w:rsidRPr="00B23A1F">
        <w:rPr>
          <w:rFonts w:asciiTheme="minorHAnsi" w:hAnsiTheme="minorHAnsi"/>
        </w:rPr>
        <w:t xml:space="preserve">Ces pénalités sont fixées à </w:t>
      </w:r>
      <w:r w:rsidR="00903724" w:rsidRPr="00B23A1F">
        <w:rPr>
          <w:rFonts w:asciiTheme="minorHAnsi" w:hAnsiTheme="minorHAnsi"/>
        </w:rPr>
        <w:t>100</w:t>
      </w:r>
      <w:r w:rsidRPr="00B23A1F">
        <w:rPr>
          <w:rFonts w:asciiTheme="minorHAnsi" w:hAnsiTheme="minorHAnsi"/>
        </w:rPr>
        <w:t xml:space="preserve"> Euros par absence. Par ailleurs</w:t>
      </w:r>
      <w:r w:rsidR="00A72C3C">
        <w:rPr>
          <w:rFonts w:asciiTheme="minorHAnsi" w:hAnsiTheme="minorHAnsi"/>
        </w:rPr>
        <w:t>,</w:t>
      </w:r>
      <w:r w:rsidRPr="00B23A1F">
        <w:rPr>
          <w:rFonts w:asciiTheme="minorHAnsi" w:hAnsiTheme="minorHAnsi"/>
        </w:rPr>
        <w:t xml:space="preserve"> tout retard supérieur à 15 minutes équivaut à une absence.</w:t>
      </w:r>
    </w:p>
    <w:p w14:paraId="792F1AA2" w14:textId="77777777" w:rsidR="004C5C26" w:rsidRPr="00B23A1F" w:rsidRDefault="004C5C26" w:rsidP="00876E02">
      <w:pPr>
        <w:rPr>
          <w:rFonts w:asciiTheme="minorHAnsi" w:hAnsiTheme="minorHAnsi"/>
        </w:rPr>
      </w:pPr>
    </w:p>
    <w:p w14:paraId="44C0B102" w14:textId="77777777" w:rsidR="00CD2857" w:rsidRPr="00B23A1F" w:rsidRDefault="00CD2857" w:rsidP="00876E02">
      <w:pPr>
        <w:pStyle w:val="Titre3"/>
      </w:pPr>
      <w:bookmarkStart w:id="58" w:name="_Toc10705883"/>
      <w:r w:rsidRPr="00B23A1F">
        <w:t xml:space="preserve">Délais et retenues pour remise des documents fournis après </w:t>
      </w:r>
      <w:r w:rsidR="00F220B0" w:rsidRPr="00B23A1F">
        <w:t>exécution</w:t>
      </w:r>
      <w:bookmarkEnd w:id="58"/>
    </w:p>
    <w:p w14:paraId="1A499DFC" w14:textId="77777777" w:rsidR="00CA2EA9" w:rsidRPr="00B23A1F" w:rsidRDefault="00CA2EA9" w:rsidP="00876E02">
      <w:pPr>
        <w:rPr>
          <w:rFonts w:asciiTheme="minorHAnsi" w:hAnsiTheme="minorHAnsi"/>
        </w:rPr>
      </w:pPr>
    </w:p>
    <w:p w14:paraId="0925638C" w14:textId="1AE5F8F1" w:rsidR="00CA2EA9" w:rsidRPr="00B23A1F" w:rsidRDefault="00CD2857" w:rsidP="00876E02">
      <w:pPr>
        <w:tabs>
          <w:tab w:val="left" w:pos="426"/>
        </w:tabs>
        <w:jc w:val="both"/>
        <w:rPr>
          <w:rFonts w:asciiTheme="minorHAnsi" w:hAnsiTheme="minorHAnsi"/>
        </w:rPr>
      </w:pPr>
      <w:r w:rsidRPr="00B23A1F">
        <w:rPr>
          <w:rFonts w:asciiTheme="minorHAnsi" w:hAnsiTheme="minorHAnsi"/>
        </w:rPr>
        <w:t xml:space="preserve">En application de l'article 20.5 du </w:t>
      </w:r>
      <w:r w:rsidR="00A40EED" w:rsidRPr="00B23A1F">
        <w:rPr>
          <w:rFonts w:asciiTheme="minorHAnsi" w:hAnsiTheme="minorHAnsi"/>
        </w:rPr>
        <w:t xml:space="preserve">CCAG-travaux, </w:t>
      </w:r>
      <w:r w:rsidRPr="00B23A1F">
        <w:rPr>
          <w:rFonts w:asciiTheme="minorHAnsi" w:hAnsiTheme="minorHAnsi"/>
        </w:rPr>
        <w:t xml:space="preserve">en cas de retard dans la remise des plans et autres documents à fournir après exécution par </w:t>
      </w:r>
      <w:r w:rsidR="00B13D6D" w:rsidRPr="00B23A1F">
        <w:rPr>
          <w:rFonts w:asciiTheme="minorHAnsi" w:hAnsiTheme="minorHAnsi"/>
        </w:rPr>
        <w:t>le titulaire</w:t>
      </w:r>
      <w:r w:rsidRPr="00B23A1F">
        <w:rPr>
          <w:rFonts w:asciiTheme="minorHAnsi" w:hAnsiTheme="minorHAnsi"/>
        </w:rPr>
        <w:t>, conformément à l'</w:t>
      </w:r>
      <w:r w:rsidR="00C11B27">
        <w:rPr>
          <w:rFonts w:asciiTheme="minorHAnsi" w:hAnsiTheme="minorHAnsi"/>
        </w:rPr>
        <w:t>a</w:t>
      </w:r>
      <w:r w:rsidRPr="00B23A1F">
        <w:rPr>
          <w:rFonts w:asciiTheme="minorHAnsi" w:hAnsiTheme="minorHAnsi"/>
        </w:rPr>
        <w:t xml:space="preserve">rticle 40 du </w:t>
      </w:r>
      <w:r w:rsidR="00A40EED" w:rsidRPr="00B23A1F">
        <w:rPr>
          <w:rFonts w:asciiTheme="minorHAnsi" w:hAnsiTheme="minorHAnsi"/>
        </w:rPr>
        <w:t xml:space="preserve">CCAG-travaux, </w:t>
      </w:r>
      <w:r w:rsidRPr="00B23A1F">
        <w:rPr>
          <w:rFonts w:asciiTheme="minorHAnsi" w:hAnsiTheme="minorHAnsi"/>
        </w:rPr>
        <w:t>des pénalités pourront être appliquées sur les sommes dues au titulaire dans les conditions ci-après :</w:t>
      </w:r>
    </w:p>
    <w:p w14:paraId="5E7E3C41" w14:textId="77777777" w:rsidR="00CA2EA9" w:rsidRPr="00B23A1F" w:rsidRDefault="00CA2EA9" w:rsidP="00876E02">
      <w:pPr>
        <w:tabs>
          <w:tab w:val="left" w:pos="426"/>
        </w:tabs>
        <w:jc w:val="both"/>
        <w:rPr>
          <w:rFonts w:asciiTheme="minorHAnsi" w:hAnsiTheme="minorHAnsi"/>
        </w:rPr>
      </w:pPr>
    </w:p>
    <w:p w14:paraId="26C64C3C" w14:textId="2DABCB4A" w:rsidR="00CD2857" w:rsidRPr="00B23A1F" w:rsidRDefault="00CD2857" w:rsidP="00876E02">
      <w:pPr>
        <w:numPr>
          <w:ilvl w:val="0"/>
          <w:numId w:val="27"/>
        </w:numPr>
        <w:tabs>
          <w:tab w:val="clear" w:pos="720"/>
          <w:tab w:val="left" w:pos="709"/>
        </w:tabs>
        <w:ind w:hanging="436"/>
        <w:jc w:val="both"/>
        <w:rPr>
          <w:rFonts w:asciiTheme="minorHAnsi" w:hAnsiTheme="minorHAnsi"/>
        </w:rPr>
      </w:pPr>
      <w:r w:rsidRPr="00B23A1F">
        <w:rPr>
          <w:rFonts w:asciiTheme="minorHAnsi" w:hAnsiTheme="minorHAnsi"/>
        </w:rPr>
        <w:t xml:space="preserve">Retard dans la fourniture des inventaires d'équipement, gammes de maintenance et schémas de principe : </w:t>
      </w:r>
      <w:r w:rsidR="00903724" w:rsidRPr="00B23A1F">
        <w:rPr>
          <w:rFonts w:asciiTheme="minorHAnsi" w:hAnsiTheme="minorHAnsi"/>
        </w:rPr>
        <w:t>200</w:t>
      </w:r>
      <w:r w:rsidRPr="00B23A1F">
        <w:rPr>
          <w:rFonts w:asciiTheme="minorHAnsi" w:hAnsiTheme="minorHAnsi"/>
        </w:rPr>
        <w:t xml:space="preserve"> € par jour calendaire de retard</w:t>
      </w:r>
      <w:r w:rsidR="004E7F72">
        <w:rPr>
          <w:rFonts w:asciiTheme="minorHAnsi" w:hAnsiTheme="minorHAnsi"/>
        </w:rPr>
        <w:t> ;</w:t>
      </w:r>
    </w:p>
    <w:p w14:paraId="03F828E4" w14:textId="77777777" w:rsidR="00CA2EA9" w:rsidRPr="00B23A1F" w:rsidRDefault="00CA2EA9" w:rsidP="00876E02">
      <w:pPr>
        <w:tabs>
          <w:tab w:val="left" w:pos="709"/>
        </w:tabs>
        <w:ind w:left="360" w:hanging="436"/>
        <w:jc w:val="both"/>
        <w:rPr>
          <w:rFonts w:asciiTheme="minorHAnsi" w:hAnsiTheme="minorHAnsi"/>
        </w:rPr>
      </w:pPr>
    </w:p>
    <w:p w14:paraId="1BEEAF19" w14:textId="7D8924A9" w:rsidR="00CD2857" w:rsidRPr="00B23A1F" w:rsidRDefault="00CD2857" w:rsidP="00876E02">
      <w:pPr>
        <w:numPr>
          <w:ilvl w:val="0"/>
          <w:numId w:val="27"/>
        </w:numPr>
        <w:tabs>
          <w:tab w:val="clear" w:pos="720"/>
          <w:tab w:val="left" w:pos="709"/>
        </w:tabs>
        <w:ind w:hanging="436"/>
        <w:jc w:val="both"/>
        <w:rPr>
          <w:rFonts w:asciiTheme="minorHAnsi" w:hAnsiTheme="minorHAnsi"/>
        </w:rPr>
      </w:pPr>
      <w:r w:rsidRPr="00B23A1F">
        <w:rPr>
          <w:rFonts w:asciiTheme="minorHAnsi" w:hAnsiTheme="minorHAnsi"/>
        </w:rPr>
        <w:t>Retard dans la fourniture des notices de fonctionnement et d'entretien :</w:t>
      </w:r>
      <w:r w:rsidR="00CA2EA9" w:rsidRPr="00B23A1F">
        <w:rPr>
          <w:rFonts w:asciiTheme="minorHAnsi" w:hAnsiTheme="minorHAnsi"/>
        </w:rPr>
        <w:t xml:space="preserve"> </w:t>
      </w:r>
      <w:r w:rsidR="00903724" w:rsidRPr="00B23A1F">
        <w:rPr>
          <w:rFonts w:asciiTheme="minorHAnsi" w:hAnsiTheme="minorHAnsi"/>
        </w:rPr>
        <w:t>300</w:t>
      </w:r>
      <w:r w:rsidRPr="00B23A1F">
        <w:rPr>
          <w:rFonts w:asciiTheme="minorHAnsi" w:hAnsiTheme="minorHAnsi"/>
        </w:rPr>
        <w:t xml:space="preserve"> € par jour calendaire de retard</w:t>
      </w:r>
      <w:r w:rsidR="004E7F72">
        <w:rPr>
          <w:rFonts w:asciiTheme="minorHAnsi" w:hAnsiTheme="minorHAnsi"/>
        </w:rPr>
        <w:t> ;</w:t>
      </w:r>
    </w:p>
    <w:p w14:paraId="2AC57CB0" w14:textId="77777777" w:rsidR="00CD2857" w:rsidRPr="00B23A1F" w:rsidRDefault="00CD2857" w:rsidP="00876E02">
      <w:pPr>
        <w:tabs>
          <w:tab w:val="left" w:pos="709"/>
        </w:tabs>
        <w:jc w:val="both"/>
        <w:rPr>
          <w:rFonts w:asciiTheme="minorHAnsi" w:hAnsiTheme="minorHAnsi"/>
        </w:rPr>
      </w:pPr>
    </w:p>
    <w:p w14:paraId="6D7884B6" w14:textId="77777777" w:rsidR="00CD2857" w:rsidRPr="00B23A1F" w:rsidRDefault="00CD2857" w:rsidP="00876E02">
      <w:pPr>
        <w:numPr>
          <w:ilvl w:val="0"/>
          <w:numId w:val="27"/>
        </w:numPr>
        <w:tabs>
          <w:tab w:val="clear" w:pos="720"/>
          <w:tab w:val="left" w:pos="709"/>
        </w:tabs>
        <w:ind w:hanging="436"/>
        <w:jc w:val="both"/>
        <w:rPr>
          <w:rFonts w:asciiTheme="minorHAnsi" w:hAnsiTheme="minorHAnsi"/>
        </w:rPr>
      </w:pPr>
      <w:r w:rsidRPr="00B23A1F">
        <w:rPr>
          <w:rFonts w:asciiTheme="minorHAnsi" w:hAnsiTheme="minorHAnsi"/>
        </w:rPr>
        <w:t xml:space="preserve">Retard dans la fourniture des plans et autres documents conformes à l'exécution: </w:t>
      </w:r>
      <w:r w:rsidR="00903724" w:rsidRPr="00B23A1F">
        <w:rPr>
          <w:rFonts w:asciiTheme="minorHAnsi" w:hAnsiTheme="minorHAnsi"/>
        </w:rPr>
        <w:t>200</w:t>
      </w:r>
      <w:r w:rsidRPr="00B23A1F">
        <w:rPr>
          <w:rFonts w:asciiTheme="minorHAnsi" w:hAnsiTheme="minorHAnsi"/>
        </w:rPr>
        <w:t xml:space="preserve"> € par jour calendaire de retard</w:t>
      </w:r>
      <w:r w:rsidR="00A40EED" w:rsidRPr="00B23A1F">
        <w:rPr>
          <w:rFonts w:asciiTheme="minorHAnsi" w:hAnsiTheme="minorHAnsi"/>
        </w:rPr>
        <w:t>.</w:t>
      </w:r>
    </w:p>
    <w:p w14:paraId="5186B13D" w14:textId="77777777" w:rsidR="00CD2857" w:rsidRPr="00B23A1F" w:rsidRDefault="00CD2857" w:rsidP="00876E02">
      <w:pPr>
        <w:tabs>
          <w:tab w:val="left" w:pos="426"/>
        </w:tabs>
        <w:jc w:val="both"/>
        <w:rPr>
          <w:rFonts w:asciiTheme="minorHAnsi" w:hAnsiTheme="minorHAnsi"/>
        </w:rPr>
      </w:pPr>
    </w:p>
    <w:p w14:paraId="0F29DA4B" w14:textId="77777777" w:rsidR="00CD2857" w:rsidRPr="00B23A1F" w:rsidRDefault="00CD2857" w:rsidP="00876E02">
      <w:pPr>
        <w:tabs>
          <w:tab w:val="left" w:pos="426"/>
        </w:tabs>
        <w:jc w:val="both"/>
        <w:rPr>
          <w:rFonts w:asciiTheme="minorHAnsi" w:hAnsiTheme="minorHAnsi"/>
        </w:rPr>
      </w:pPr>
      <w:r w:rsidRPr="00B23A1F">
        <w:rPr>
          <w:rFonts w:asciiTheme="minorHAnsi" w:hAnsiTheme="minorHAnsi"/>
        </w:rPr>
        <w:t>Toutes les pénalités et retenues mentionnées ci-dessus sont cumulables.</w:t>
      </w:r>
    </w:p>
    <w:p w14:paraId="6C57C439" w14:textId="77777777" w:rsidR="00CF4C1E" w:rsidRPr="00B23A1F" w:rsidRDefault="00CF4C1E" w:rsidP="00876E02">
      <w:pPr>
        <w:jc w:val="both"/>
        <w:rPr>
          <w:rFonts w:asciiTheme="minorHAnsi" w:hAnsiTheme="minorHAnsi"/>
        </w:rPr>
      </w:pPr>
    </w:p>
    <w:p w14:paraId="05CFC4C1" w14:textId="77777777" w:rsidR="002E1D81" w:rsidRPr="00B23A1F" w:rsidRDefault="0040439E" w:rsidP="00876E02">
      <w:pPr>
        <w:pStyle w:val="Titre1"/>
        <w:spacing w:before="0" w:after="0"/>
        <w:rPr>
          <w:rStyle w:val="StyleCalibriGrasSoulignementOmbre"/>
          <w:rFonts w:asciiTheme="minorHAnsi" w:hAnsiTheme="minorHAnsi"/>
          <w:b/>
          <w:sz w:val="20"/>
          <w:szCs w:val="20"/>
        </w:rPr>
      </w:pPr>
      <w:bookmarkStart w:id="59" w:name="_Toc10705884"/>
      <w:bookmarkStart w:id="60" w:name="_Toc363033118"/>
      <w:bookmarkStart w:id="61" w:name="_Toc363560621"/>
      <w:bookmarkStart w:id="62" w:name="_Toc363567924"/>
      <w:bookmarkStart w:id="63" w:name="_Toc363723734"/>
      <w:r w:rsidRPr="00B23A1F">
        <w:rPr>
          <w:rStyle w:val="StyleCalibriGrasSoulignementOmbre"/>
          <w:rFonts w:asciiTheme="minorHAnsi" w:hAnsiTheme="minorHAnsi"/>
          <w:b/>
          <w:sz w:val="20"/>
          <w:szCs w:val="20"/>
        </w:rPr>
        <w:t>Clauses de financement et de sûreté</w:t>
      </w:r>
      <w:bookmarkEnd w:id="59"/>
      <w:r w:rsidR="00C15441" w:rsidRPr="00B23A1F">
        <w:rPr>
          <w:rStyle w:val="StyleCalibriGrasSoulignementOmbre"/>
          <w:rFonts w:asciiTheme="minorHAnsi" w:hAnsiTheme="minorHAnsi"/>
          <w:b/>
          <w:sz w:val="20"/>
          <w:szCs w:val="20"/>
        </w:rPr>
        <w:t xml:space="preserve"> </w:t>
      </w:r>
      <w:bookmarkEnd w:id="60"/>
      <w:bookmarkEnd w:id="61"/>
      <w:bookmarkEnd w:id="62"/>
      <w:bookmarkEnd w:id="63"/>
    </w:p>
    <w:p w14:paraId="3D404BC9" w14:textId="77777777" w:rsidR="00C15441" w:rsidRPr="00B23A1F" w:rsidRDefault="00C15441" w:rsidP="00876E02">
      <w:pPr>
        <w:rPr>
          <w:rFonts w:asciiTheme="minorHAnsi" w:hAnsiTheme="minorHAnsi"/>
        </w:rPr>
      </w:pPr>
    </w:p>
    <w:p w14:paraId="4C64D907" w14:textId="77777777" w:rsidR="00C15441" w:rsidRPr="00B23A1F" w:rsidRDefault="00C15441" w:rsidP="00876E02">
      <w:pPr>
        <w:pStyle w:val="Titre3"/>
      </w:pPr>
      <w:bookmarkStart w:id="64" w:name="_Toc10705885"/>
      <w:r w:rsidRPr="00B23A1F">
        <w:t>Retenue de garantie</w:t>
      </w:r>
      <w:bookmarkEnd w:id="64"/>
    </w:p>
    <w:p w14:paraId="61319B8A" w14:textId="77777777" w:rsidR="00C15441" w:rsidRPr="00B23A1F" w:rsidRDefault="00C15441" w:rsidP="00876E02">
      <w:pPr>
        <w:rPr>
          <w:rFonts w:asciiTheme="minorHAnsi" w:hAnsiTheme="minorHAnsi"/>
        </w:rPr>
      </w:pPr>
    </w:p>
    <w:p w14:paraId="1E438137" w14:textId="77777777" w:rsidR="00C15441" w:rsidRPr="00B23A1F" w:rsidRDefault="00C15441" w:rsidP="00876E02">
      <w:pPr>
        <w:tabs>
          <w:tab w:val="left" w:pos="426"/>
        </w:tabs>
        <w:jc w:val="both"/>
        <w:rPr>
          <w:rFonts w:asciiTheme="minorHAnsi" w:hAnsiTheme="minorHAnsi"/>
        </w:rPr>
      </w:pPr>
      <w:r w:rsidRPr="00B23A1F">
        <w:rPr>
          <w:rFonts w:asciiTheme="minorHAnsi" w:hAnsiTheme="minorHAnsi"/>
        </w:rPr>
        <w:t xml:space="preserve">Une retenue de garantie égale à 5 % du marché </w:t>
      </w:r>
      <w:r w:rsidR="00A40EED" w:rsidRPr="00B23A1F">
        <w:rPr>
          <w:rFonts w:asciiTheme="minorHAnsi" w:hAnsiTheme="minorHAnsi"/>
        </w:rPr>
        <w:t xml:space="preserve">public </w:t>
      </w:r>
      <w:r w:rsidRPr="00B23A1F">
        <w:rPr>
          <w:rFonts w:asciiTheme="minorHAnsi" w:hAnsiTheme="minorHAnsi"/>
        </w:rPr>
        <w:t>sera effectuée sur le montant des situations.</w:t>
      </w:r>
    </w:p>
    <w:p w14:paraId="31A560F4" w14:textId="77777777" w:rsidR="00E07374" w:rsidRPr="00B23A1F" w:rsidRDefault="00E07374" w:rsidP="00876E02">
      <w:pPr>
        <w:tabs>
          <w:tab w:val="left" w:pos="426"/>
        </w:tabs>
        <w:jc w:val="both"/>
        <w:rPr>
          <w:rFonts w:asciiTheme="minorHAnsi" w:hAnsiTheme="minorHAnsi"/>
          <w:highlight w:val="yellow"/>
        </w:rPr>
      </w:pPr>
    </w:p>
    <w:p w14:paraId="329D40CE" w14:textId="224E7569" w:rsidR="00E07374" w:rsidRPr="00B23A1F" w:rsidRDefault="00E07374" w:rsidP="00876E02">
      <w:pPr>
        <w:pStyle w:val="RedTxt"/>
        <w:jc w:val="both"/>
        <w:rPr>
          <w:rFonts w:asciiTheme="minorHAnsi" w:hAnsiTheme="minorHAnsi" w:cs="Times New Roman"/>
          <w:sz w:val="20"/>
          <w:szCs w:val="20"/>
        </w:rPr>
      </w:pPr>
      <w:r w:rsidRPr="00B23A1F">
        <w:rPr>
          <w:rFonts w:asciiTheme="minorHAnsi" w:hAnsiTheme="minorHAnsi" w:cs="Times New Roman"/>
          <w:sz w:val="20"/>
          <w:szCs w:val="20"/>
        </w:rPr>
        <w:t xml:space="preserve">La retenue de garantie peut être remplacée, au gré du titulaire, </w:t>
      </w:r>
      <w:r w:rsidRPr="00B23A1F">
        <w:rPr>
          <w:rFonts w:asciiTheme="minorHAnsi" w:hAnsiTheme="minorHAnsi" w:cs="Times New Roman"/>
          <w:b/>
          <w:sz w:val="20"/>
          <w:szCs w:val="20"/>
        </w:rPr>
        <w:t>par une garantie à première demande</w:t>
      </w:r>
      <w:r w:rsidRPr="00B23A1F">
        <w:rPr>
          <w:rFonts w:asciiTheme="minorHAnsi" w:hAnsiTheme="minorHAnsi" w:cs="Times New Roman"/>
          <w:sz w:val="20"/>
          <w:szCs w:val="20"/>
        </w:rPr>
        <w:t xml:space="preserve">, dans les conditions prévues à l'article </w:t>
      </w:r>
      <w:r w:rsidR="00C11B27" w:rsidRPr="00C11B27">
        <w:rPr>
          <w:rFonts w:asciiTheme="minorHAnsi" w:hAnsiTheme="minorHAnsi" w:cs="Times New Roman"/>
          <w:sz w:val="20"/>
          <w:szCs w:val="20"/>
        </w:rPr>
        <w:t xml:space="preserve">R2191-42 </w:t>
      </w:r>
      <w:r w:rsidR="00B201E4" w:rsidRPr="00B23A1F">
        <w:rPr>
          <w:rFonts w:asciiTheme="minorHAnsi" w:hAnsiTheme="minorHAnsi" w:cs="Times New Roman"/>
          <w:sz w:val="20"/>
          <w:szCs w:val="20"/>
        </w:rPr>
        <w:t xml:space="preserve">du </w:t>
      </w:r>
      <w:r w:rsidR="00C11B27">
        <w:rPr>
          <w:rFonts w:asciiTheme="minorHAnsi" w:hAnsiTheme="minorHAnsi" w:cs="Times New Roman"/>
          <w:sz w:val="20"/>
          <w:szCs w:val="20"/>
        </w:rPr>
        <w:t>Code de la commande publique</w:t>
      </w:r>
      <w:r w:rsidRPr="00B23A1F">
        <w:rPr>
          <w:rFonts w:asciiTheme="minorHAnsi" w:hAnsiTheme="minorHAnsi" w:cs="Times New Roman"/>
          <w:sz w:val="20"/>
          <w:szCs w:val="20"/>
        </w:rPr>
        <w:t>. Le remplacement de la retenue de garantie par une caution personnelle et solidaire n'est pas autorisé.</w:t>
      </w:r>
    </w:p>
    <w:p w14:paraId="70DF735C" w14:textId="77777777" w:rsidR="00E07374" w:rsidRPr="00B23A1F" w:rsidRDefault="00E07374" w:rsidP="00876E02">
      <w:pPr>
        <w:pStyle w:val="RedTxt"/>
        <w:jc w:val="both"/>
        <w:rPr>
          <w:rFonts w:asciiTheme="minorHAnsi" w:hAnsiTheme="minorHAnsi" w:cs="Times New Roman"/>
          <w:sz w:val="20"/>
          <w:szCs w:val="20"/>
          <w:highlight w:val="yellow"/>
        </w:rPr>
      </w:pPr>
    </w:p>
    <w:p w14:paraId="48CEE8FB" w14:textId="2CF90C6A" w:rsidR="00E07374" w:rsidRPr="00B23A1F" w:rsidRDefault="00E07374" w:rsidP="00876E02">
      <w:pPr>
        <w:pStyle w:val="RedTxt"/>
        <w:jc w:val="both"/>
        <w:rPr>
          <w:rFonts w:asciiTheme="minorHAnsi" w:hAnsiTheme="minorHAnsi" w:cs="Times New Roman"/>
          <w:sz w:val="20"/>
          <w:szCs w:val="20"/>
        </w:rPr>
      </w:pPr>
      <w:r w:rsidRPr="00B23A1F">
        <w:rPr>
          <w:rFonts w:asciiTheme="minorHAnsi" w:hAnsiTheme="minorHAnsi" w:cs="Times New Roman"/>
          <w:sz w:val="20"/>
          <w:szCs w:val="20"/>
        </w:rPr>
        <w:t xml:space="preserve">La retenue de garantie est remboursée et les établissements ayant accordé leur garantie à première demande sont libérés un mois au plus tard après expiration du délai de garantie dans les conditions prévues à l'article </w:t>
      </w:r>
      <w:r w:rsidR="00C11B27" w:rsidRPr="00C11B27">
        <w:rPr>
          <w:rFonts w:asciiTheme="minorHAnsi" w:hAnsiTheme="minorHAnsi" w:cs="Times New Roman"/>
          <w:sz w:val="20"/>
          <w:szCs w:val="20"/>
        </w:rPr>
        <w:t xml:space="preserve">R2191-42 </w:t>
      </w:r>
      <w:r w:rsidR="00C11B27" w:rsidRPr="00B23A1F">
        <w:rPr>
          <w:rFonts w:asciiTheme="minorHAnsi" w:hAnsiTheme="minorHAnsi" w:cs="Times New Roman"/>
          <w:sz w:val="20"/>
          <w:szCs w:val="20"/>
        </w:rPr>
        <w:t xml:space="preserve">du </w:t>
      </w:r>
      <w:r w:rsidR="00C11B27">
        <w:rPr>
          <w:rFonts w:asciiTheme="minorHAnsi" w:hAnsiTheme="minorHAnsi" w:cs="Times New Roman"/>
          <w:sz w:val="20"/>
          <w:szCs w:val="20"/>
        </w:rPr>
        <w:t>Code de la commande publique</w:t>
      </w:r>
      <w:r w:rsidRPr="00B23A1F">
        <w:rPr>
          <w:rFonts w:asciiTheme="minorHAnsi" w:hAnsiTheme="minorHAnsi" w:cs="Times New Roman"/>
          <w:sz w:val="20"/>
          <w:szCs w:val="20"/>
        </w:rPr>
        <w:t>.</w:t>
      </w:r>
    </w:p>
    <w:p w14:paraId="3A413BF6" w14:textId="77777777" w:rsidR="00C15441" w:rsidRPr="00B23A1F" w:rsidRDefault="00C15441" w:rsidP="00876E02">
      <w:pPr>
        <w:ind w:left="567" w:right="162"/>
        <w:jc w:val="both"/>
        <w:rPr>
          <w:rFonts w:asciiTheme="minorHAnsi" w:hAnsiTheme="minorHAnsi"/>
        </w:rPr>
      </w:pPr>
    </w:p>
    <w:p w14:paraId="15C7ACB2" w14:textId="77777777" w:rsidR="00C15441" w:rsidRPr="00B23A1F" w:rsidRDefault="00C15441" w:rsidP="00876E02">
      <w:pPr>
        <w:pStyle w:val="Titre3"/>
      </w:pPr>
      <w:r w:rsidRPr="00B23A1F">
        <w:t xml:space="preserve"> </w:t>
      </w:r>
      <w:bookmarkStart w:id="65" w:name="_Toc10705886"/>
      <w:r w:rsidRPr="00B23A1F">
        <w:t>Avance</w:t>
      </w:r>
      <w:bookmarkEnd w:id="65"/>
    </w:p>
    <w:p w14:paraId="33D28B4B" w14:textId="77777777" w:rsidR="00C15441" w:rsidRPr="00B23A1F" w:rsidRDefault="00C15441" w:rsidP="00876E02">
      <w:pPr>
        <w:rPr>
          <w:rFonts w:asciiTheme="minorHAnsi" w:hAnsiTheme="minorHAnsi"/>
        </w:rPr>
      </w:pPr>
    </w:p>
    <w:p w14:paraId="4BB094E7" w14:textId="47EBC515" w:rsidR="00C15441" w:rsidRPr="00B23A1F" w:rsidRDefault="00C15441" w:rsidP="00876E02">
      <w:pPr>
        <w:tabs>
          <w:tab w:val="left" w:pos="426"/>
        </w:tabs>
        <w:jc w:val="both"/>
        <w:rPr>
          <w:rFonts w:asciiTheme="minorHAnsi" w:hAnsiTheme="minorHAnsi"/>
        </w:rPr>
      </w:pPr>
      <w:r w:rsidRPr="00B23A1F">
        <w:rPr>
          <w:rFonts w:asciiTheme="minorHAnsi" w:hAnsiTheme="minorHAnsi"/>
        </w:rPr>
        <w:t xml:space="preserve">Une avance remboursable est accordée aux titulaires des marchés conformément </w:t>
      </w:r>
      <w:r w:rsidR="000717A2">
        <w:rPr>
          <w:rFonts w:asciiTheme="minorHAnsi" w:hAnsiTheme="minorHAnsi"/>
        </w:rPr>
        <w:t>aux articles R2191-3 et suivants du Code de la commande publique</w:t>
      </w:r>
      <w:r w:rsidR="00CC7104" w:rsidRPr="00B23A1F">
        <w:rPr>
          <w:rFonts w:asciiTheme="minorHAnsi" w:hAnsiTheme="minorHAnsi"/>
        </w:rPr>
        <w:t>.</w:t>
      </w:r>
    </w:p>
    <w:p w14:paraId="37EFA3E3" w14:textId="77777777" w:rsidR="00CC7104" w:rsidRPr="00B23A1F" w:rsidRDefault="00CC7104" w:rsidP="00876E02">
      <w:pPr>
        <w:tabs>
          <w:tab w:val="left" w:pos="426"/>
        </w:tabs>
        <w:jc w:val="both"/>
        <w:rPr>
          <w:rFonts w:asciiTheme="minorHAnsi" w:hAnsiTheme="minorHAnsi"/>
        </w:rPr>
      </w:pPr>
    </w:p>
    <w:p w14:paraId="470CCB17" w14:textId="77777777" w:rsidR="00C15441" w:rsidRPr="00B23A1F" w:rsidRDefault="00C15441" w:rsidP="00876E02">
      <w:pPr>
        <w:pStyle w:val="Titre3"/>
      </w:pPr>
      <w:r w:rsidRPr="00B23A1F">
        <w:t xml:space="preserve"> </w:t>
      </w:r>
      <w:bookmarkStart w:id="66" w:name="_Toc10705887"/>
      <w:r w:rsidRPr="00B23A1F">
        <w:t>Avance sur matériels</w:t>
      </w:r>
      <w:bookmarkEnd w:id="66"/>
    </w:p>
    <w:p w14:paraId="41C6AC2A" w14:textId="77777777" w:rsidR="00C15441" w:rsidRPr="00B23A1F" w:rsidRDefault="00C15441" w:rsidP="00876E02">
      <w:pPr>
        <w:rPr>
          <w:rFonts w:asciiTheme="minorHAnsi" w:hAnsiTheme="minorHAnsi"/>
        </w:rPr>
      </w:pPr>
    </w:p>
    <w:p w14:paraId="1EED2FF3" w14:textId="77777777" w:rsidR="00C15441" w:rsidRDefault="00C15441" w:rsidP="00876E02">
      <w:pPr>
        <w:tabs>
          <w:tab w:val="left" w:pos="426"/>
        </w:tabs>
        <w:jc w:val="both"/>
        <w:rPr>
          <w:rFonts w:asciiTheme="minorHAnsi" w:hAnsiTheme="minorHAnsi"/>
        </w:rPr>
      </w:pPr>
      <w:r w:rsidRPr="00B23A1F">
        <w:rPr>
          <w:rFonts w:asciiTheme="minorHAnsi" w:hAnsiTheme="minorHAnsi"/>
        </w:rPr>
        <w:t xml:space="preserve">Aucune avance sur matériels de chantier n'est versée </w:t>
      </w:r>
      <w:r w:rsidR="00B13D6D" w:rsidRPr="00B23A1F">
        <w:rPr>
          <w:rFonts w:asciiTheme="minorHAnsi" w:hAnsiTheme="minorHAnsi"/>
        </w:rPr>
        <w:t>au titulaire</w:t>
      </w:r>
      <w:r w:rsidRPr="00B23A1F">
        <w:rPr>
          <w:rFonts w:asciiTheme="minorHAnsi" w:hAnsiTheme="minorHAnsi"/>
        </w:rPr>
        <w:t>.</w:t>
      </w:r>
    </w:p>
    <w:p w14:paraId="2DC44586" w14:textId="77777777" w:rsidR="00C15441" w:rsidRPr="00B23A1F" w:rsidRDefault="00C15441" w:rsidP="00876E02">
      <w:pPr>
        <w:pStyle w:val="En-tte"/>
        <w:tabs>
          <w:tab w:val="left" w:pos="426"/>
        </w:tabs>
        <w:rPr>
          <w:rFonts w:asciiTheme="minorHAnsi" w:hAnsiTheme="minorHAnsi"/>
        </w:rPr>
      </w:pPr>
    </w:p>
    <w:p w14:paraId="4EF5192D" w14:textId="013816CF" w:rsidR="00C15441" w:rsidRPr="00B23A1F" w:rsidRDefault="00C15441" w:rsidP="00876E02">
      <w:pPr>
        <w:pStyle w:val="Titre1"/>
        <w:spacing w:before="0" w:after="0"/>
        <w:rPr>
          <w:rStyle w:val="StyleCalibriGrasSoulignementOmbre"/>
          <w:rFonts w:asciiTheme="minorHAnsi" w:hAnsiTheme="minorHAnsi"/>
          <w:b/>
          <w:sz w:val="20"/>
          <w:szCs w:val="20"/>
        </w:rPr>
      </w:pPr>
      <w:bookmarkStart w:id="67" w:name="_Toc10705888"/>
      <w:r w:rsidRPr="00B23A1F">
        <w:rPr>
          <w:rStyle w:val="StyleCalibriGrasSoulignementOmbre"/>
          <w:rFonts w:asciiTheme="minorHAnsi" w:hAnsiTheme="minorHAnsi"/>
          <w:b/>
          <w:sz w:val="20"/>
          <w:szCs w:val="20"/>
        </w:rPr>
        <w:t xml:space="preserve">Provenance – Qualité – </w:t>
      </w:r>
      <w:r w:rsidR="00DE56E9" w:rsidRPr="00B23A1F">
        <w:rPr>
          <w:rStyle w:val="StyleCalibriGrasSoulignementOmbre"/>
          <w:rFonts w:asciiTheme="minorHAnsi" w:hAnsiTheme="minorHAnsi"/>
          <w:b/>
          <w:sz w:val="20"/>
          <w:szCs w:val="20"/>
        </w:rPr>
        <w:t>Vis-à-vis</w:t>
      </w:r>
      <w:r w:rsidRPr="00B23A1F">
        <w:rPr>
          <w:rStyle w:val="StyleCalibriGrasSoulignementOmbre"/>
          <w:rFonts w:asciiTheme="minorHAnsi" w:hAnsiTheme="minorHAnsi"/>
          <w:b/>
          <w:sz w:val="20"/>
          <w:szCs w:val="20"/>
        </w:rPr>
        <w:t xml:space="preserve"> et prise en charge des </w:t>
      </w:r>
      <w:r w:rsidR="00A93F6C" w:rsidRPr="00B23A1F">
        <w:rPr>
          <w:rStyle w:val="StyleCalibriGrasSoulignementOmbre"/>
          <w:rFonts w:asciiTheme="minorHAnsi" w:hAnsiTheme="minorHAnsi"/>
          <w:b/>
          <w:sz w:val="20"/>
          <w:szCs w:val="20"/>
        </w:rPr>
        <w:t>matériaux</w:t>
      </w:r>
      <w:r w:rsidRPr="00B23A1F">
        <w:rPr>
          <w:rStyle w:val="StyleCalibriGrasSoulignementOmbre"/>
          <w:rFonts w:asciiTheme="minorHAnsi" w:hAnsiTheme="minorHAnsi"/>
          <w:b/>
          <w:sz w:val="20"/>
          <w:szCs w:val="20"/>
        </w:rPr>
        <w:t xml:space="preserve"> et produites</w:t>
      </w:r>
      <w:bookmarkEnd w:id="67"/>
    </w:p>
    <w:p w14:paraId="4FFCBC07" w14:textId="77777777" w:rsidR="00C15441" w:rsidRPr="00B23A1F" w:rsidRDefault="00C15441" w:rsidP="00876E02">
      <w:pPr>
        <w:pStyle w:val="En-tte"/>
        <w:tabs>
          <w:tab w:val="left" w:pos="426"/>
        </w:tabs>
        <w:rPr>
          <w:rFonts w:asciiTheme="minorHAnsi" w:hAnsiTheme="minorHAnsi"/>
        </w:rPr>
      </w:pPr>
    </w:p>
    <w:p w14:paraId="06565819" w14:textId="77777777" w:rsidR="00C15441" w:rsidRPr="00B23A1F" w:rsidRDefault="00C15441" w:rsidP="00876E02">
      <w:pPr>
        <w:pStyle w:val="Titre3"/>
      </w:pPr>
      <w:bookmarkStart w:id="68" w:name="_Toc10705889"/>
      <w:r w:rsidRPr="00B23A1F">
        <w:t>Provenance des matériaux et produits</w:t>
      </w:r>
      <w:bookmarkEnd w:id="68"/>
    </w:p>
    <w:p w14:paraId="1728B4D0" w14:textId="77777777" w:rsidR="00C15441" w:rsidRPr="00B23A1F" w:rsidRDefault="00C15441" w:rsidP="00876E02">
      <w:pPr>
        <w:rPr>
          <w:rFonts w:asciiTheme="minorHAnsi" w:hAnsiTheme="minorHAnsi"/>
        </w:rPr>
      </w:pPr>
    </w:p>
    <w:p w14:paraId="6421D151" w14:textId="77777777" w:rsidR="00C15441" w:rsidRPr="00B23A1F" w:rsidRDefault="00C15441" w:rsidP="00876E02">
      <w:pPr>
        <w:tabs>
          <w:tab w:val="left" w:pos="426"/>
        </w:tabs>
        <w:jc w:val="both"/>
        <w:rPr>
          <w:rFonts w:asciiTheme="minorHAnsi" w:hAnsiTheme="minorHAnsi"/>
        </w:rPr>
      </w:pPr>
      <w:r w:rsidRPr="00B23A1F">
        <w:rPr>
          <w:rFonts w:asciiTheme="minorHAnsi" w:hAnsiTheme="minorHAnsi"/>
        </w:rPr>
        <w:t xml:space="preserve">Le </w:t>
      </w:r>
      <w:r w:rsidR="00A40EED" w:rsidRPr="00B23A1F">
        <w:rPr>
          <w:rFonts w:asciiTheme="minorHAnsi" w:hAnsiTheme="minorHAnsi"/>
        </w:rPr>
        <w:t>CCTP</w:t>
      </w:r>
      <w:r w:rsidRPr="00B23A1F">
        <w:rPr>
          <w:rFonts w:asciiTheme="minorHAnsi" w:hAnsiTheme="minorHAnsi"/>
        </w:rPr>
        <w:t xml:space="preserve"> fixe la provenance de ceux des matériaux, produits et composants de construction dont le choix n'est pas laissé </w:t>
      </w:r>
      <w:r w:rsidR="00B13D6D" w:rsidRPr="00B23A1F">
        <w:rPr>
          <w:rFonts w:asciiTheme="minorHAnsi" w:hAnsiTheme="minorHAnsi"/>
        </w:rPr>
        <w:t xml:space="preserve">au titulaire </w:t>
      </w:r>
      <w:r w:rsidRPr="00B23A1F">
        <w:rPr>
          <w:rFonts w:asciiTheme="minorHAnsi" w:hAnsiTheme="minorHAnsi"/>
        </w:rPr>
        <w:t xml:space="preserve">ou n'est pas déjà fixé par les pièces générales constitutives du marché </w:t>
      </w:r>
      <w:r w:rsidR="00A40EED" w:rsidRPr="00B23A1F">
        <w:rPr>
          <w:rFonts w:asciiTheme="minorHAnsi" w:hAnsiTheme="minorHAnsi"/>
        </w:rPr>
        <w:t xml:space="preserve">public </w:t>
      </w:r>
      <w:r w:rsidRPr="00B23A1F">
        <w:rPr>
          <w:rFonts w:asciiTheme="minorHAnsi" w:hAnsiTheme="minorHAnsi"/>
        </w:rPr>
        <w:t>ou déroge aux dispositions des dites pièces.</w:t>
      </w:r>
    </w:p>
    <w:p w14:paraId="4357A966" w14:textId="77777777" w:rsidR="00C15441" w:rsidRPr="00B23A1F" w:rsidRDefault="00C15441" w:rsidP="00876E02">
      <w:pPr>
        <w:pStyle w:val="SOUSARTICLE"/>
        <w:ind w:left="0"/>
        <w:rPr>
          <w:rFonts w:asciiTheme="minorHAnsi" w:hAnsiTheme="minorHAnsi"/>
          <w:sz w:val="20"/>
        </w:rPr>
      </w:pPr>
    </w:p>
    <w:p w14:paraId="575A4FF9" w14:textId="77777777" w:rsidR="00C15441" w:rsidRPr="00B23A1F" w:rsidRDefault="00C15441" w:rsidP="00876E02">
      <w:pPr>
        <w:pStyle w:val="Titre3"/>
      </w:pPr>
      <w:bookmarkStart w:id="69" w:name="_Toc10705890"/>
      <w:r w:rsidRPr="00B23A1F">
        <w:t xml:space="preserve">Caractéristiques </w:t>
      </w:r>
      <w:r w:rsidR="00DE56E9" w:rsidRPr="00B23A1F">
        <w:t>–</w:t>
      </w:r>
      <w:r w:rsidRPr="00B23A1F">
        <w:t xml:space="preserve"> qualités </w:t>
      </w:r>
      <w:r w:rsidR="00DE56E9" w:rsidRPr="00B23A1F">
        <w:t>–</w:t>
      </w:r>
      <w:r w:rsidRPr="00B23A1F">
        <w:t xml:space="preserve"> vérifications </w:t>
      </w:r>
      <w:r w:rsidR="00DE56E9" w:rsidRPr="00B23A1F">
        <w:t>–</w:t>
      </w:r>
      <w:r w:rsidRPr="00B23A1F">
        <w:t xml:space="preserve"> essais et épreuves des matériaux et produits</w:t>
      </w:r>
      <w:bookmarkEnd w:id="69"/>
    </w:p>
    <w:p w14:paraId="44690661" w14:textId="77777777" w:rsidR="00C15441" w:rsidRPr="00B23A1F" w:rsidRDefault="00C15441" w:rsidP="00876E02">
      <w:pPr>
        <w:rPr>
          <w:rFonts w:asciiTheme="minorHAnsi" w:hAnsiTheme="minorHAnsi"/>
        </w:rPr>
      </w:pPr>
    </w:p>
    <w:p w14:paraId="6CCA30E3" w14:textId="77777777" w:rsidR="00C15441" w:rsidRPr="00B23A1F" w:rsidRDefault="00C15441" w:rsidP="00876E02">
      <w:pPr>
        <w:tabs>
          <w:tab w:val="left" w:pos="426"/>
        </w:tabs>
        <w:jc w:val="both"/>
        <w:rPr>
          <w:rFonts w:asciiTheme="minorHAnsi" w:hAnsiTheme="minorHAnsi"/>
        </w:rPr>
      </w:pPr>
      <w:r w:rsidRPr="00B23A1F">
        <w:rPr>
          <w:rFonts w:asciiTheme="minorHAnsi" w:hAnsiTheme="minorHAnsi"/>
        </w:rPr>
        <w:t xml:space="preserve">Le </w:t>
      </w:r>
      <w:r w:rsidR="00A40EED" w:rsidRPr="00B23A1F">
        <w:rPr>
          <w:rFonts w:asciiTheme="minorHAnsi" w:hAnsiTheme="minorHAnsi"/>
        </w:rPr>
        <w:t xml:space="preserve">CCTP </w:t>
      </w:r>
      <w:r w:rsidRPr="00B23A1F">
        <w:rPr>
          <w:rFonts w:asciiTheme="minorHAnsi" w:hAnsiTheme="minorHAnsi"/>
        </w:rPr>
        <w:t xml:space="preserve">définit les compléments et dérogations à apporter aux dispositions du </w:t>
      </w:r>
      <w:r w:rsidR="00A40EED" w:rsidRPr="00B23A1F">
        <w:rPr>
          <w:rFonts w:asciiTheme="minorHAnsi" w:hAnsiTheme="minorHAnsi"/>
        </w:rPr>
        <w:t>CCAG-travaux</w:t>
      </w:r>
      <w:r w:rsidRPr="00B23A1F">
        <w:rPr>
          <w:rFonts w:asciiTheme="minorHAnsi" w:hAnsiTheme="minorHAnsi"/>
        </w:rPr>
        <w:t xml:space="preserve"> concernant les caractéristiques et qualités des matériaux, produits et composants de construction à utiliser dans les travaux, ainsi que les modalités de leurs vérifications, essais et épreuves, tant qualitatives que quantitatives, sur le chantier.</w:t>
      </w:r>
    </w:p>
    <w:p w14:paraId="60FA6563" w14:textId="17141EDB" w:rsidR="00C15441" w:rsidRPr="00B23A1F" w:rsidRDefault="00A93F6C" w:rsidP="00876E02">
      <w:pPr>
        <w:tabs>
          <w:tab w:val="left" w:pos="426"/>
        </w:tabs>
        <w:jc w:val="both"/>
        <w:rPr>
          <w:rFonts w:asciiTheme="minorHAnsi" w:hAnsiTheme="minorHAnsi"/>
        </w:rPr>
      </w:pPr>
      <w:r>
        <w:rPr>
          <w:rFonts w:asciiTheme="minorHAnsi" w:hAnsiTheme="minorHAnsi"/>
        </w:rPr>
        <w:t xml:space="preserve">Le maître d'œuvre </w:t>
      </w:r>
      <w:r w:rsidR="00C15441" w:rsidRPr="00B23A1F">
        <w:rPr>
          <w:rFonts w:asciiTheme="minorHAnsi" w:hAnsiTheme="minorHAnsi"/>
        </w:rPr>
        <w:t>peut décider de faire exécuter des essais et vérifications en su</w:t>
      </w:r>
      <w:r w:rsidR="00A40EED" w:rsidRPr="00B23A1F">
        <w:rPr>
          <w:rFonts w:asciiTheme="minorHAnsi" w:hAnsiTheme="minorHAnsi"/>
        </w:rPr>
        <w:t>s de ceux définis par le marché public :</w:t>
      </w:r>
    </w:p>
    <w:p w14:paraId="3E25ADC8" w14:textId="77777777" w:rsidR="00C15441" w:rsidRPr="00B23A1F" w:rsidRDefault="00C15441" w:rsidP="00876E02">
      <w:pPr>
        <w:numPr>
          <w:ilvl w:val="0"/>
          <w:numId w:val="28"/>
        </w:numPr>
        <w:tabs>
          <w:tab w:val="left" w:pos="426"/>
        </w:tabs>
        <w:jc w:val="both"/>
        <w:rPr>
          <w:rFonts w:asciiTheme="minorHAnsi" w:hAnsiTheme="minorHAnsi"/>
        </w:rPr>
      </w:pPr>
      <w:r w:rsidRPr="00B23A1F">
        <w:rPr>
          <w:rFonts w:asciiTheme="minorHAnsi" w:hAnsiTheme="minorHAnsi"/>
        </w:rPr>
        <w:t xml:space="preserve">s'ils sont effectués par </w:t>
      </w:r>
      <w:r w:rsidR="00B13D6D" w:rsidRPr="00B23A1F">
        <w:rPr>
          <w:rFonts w:asciiTheme="minorHAnsi" w:hAnsiTheme="minorHAnsi"/>
        </w:rPr>
        <w:t>le titulaire</w:t>
      </w:r>
      <w:r w:rsidRPr="00B23A1F">
        <w:rPr>
          <w:rFonts w:asciiTheme="minorHAnsi" w:hAnsiTheme="minorHAnsi"/>
        </w:rPr>
        <w:t>, ils seront rémunérés en dépenses contrôlées,</w:t>
      </w:r>
    </w:p>
    <w:p w14:paraId="459D9651" w14:textId="26BCFA45" w:rsidR="00C15441" w:rsidRPr="00B23A1F" w:rsidRDefault="00C15441" w:rsidP="00876E02">
      <w:pPr>
        <w:numPr>
          <w:ilvl w:val="0"/>
          <w:numId w:val="28"/>
        </w:numPr>
        <w:tabs>
          <w:tab w:val="left" w:pos="426"/>
        </w:tabs>
        <w:jc w:val="both"/>
        <w:rPr>
          <w:rFonts w:asciiTheme="minorHAnsi" w:hAnsiTheme="minorHAnsi"/>
        </w:rPr>
      </w:pPr>
      <w:r w:rsidRPr="00B23A1F">
        <w:rPr>
          <w:rFonts w:asciiTheme="minorHAnsi" w:hAnsiTheme="minorHAnsi"/>
        </w:rPr>
        <w:t>s'ils sont effectués par un tier</w:t>
      </w:r>
      <w:r w:rsidR="004E7F72">
        <w:rPr>
          <w:rFonts w:asciiTheme="minorHAnsi" w:hAnsiTheme="minorHAnsi"/>
        </w:rPr>
        <w:t>s, ils seront rémunérés par le maître de l'ou</w:t>
      </w:r>
      <w:r w:rsidRPr="00B23A1F">
        <w:rPr>
          <w:rFonts w:asciiTheme="minorHAnsi" w:hAnsiTheme="minorHAnsi"/>
        </w:rPr>
        <w:t>vrage.</w:t>
      </w:r>
    </w:p>
    <w:p w14:paraId="342D4C27" w14:textId="77777777" w:rsidR="00706EEF" w:rsidRPr="00B23A1F" w:rsidRDefault="00706EEF" w:rsidP="00876E02">
      <w:pPr>
        <w:pStyle w:val="En-tte"/>
        <w:tabs>
          <w:tab w:val="left" w:pos="426"/>
        </w:tabs>
        <w:rPr>
          <w:rFonts w:asciiTheme="minorHAnsi" w:hAnsiTheme="minorHAnsi"/>
          <w:w w:val="90"/>
        </w:rPr>
      </w:pPr>
    </w:p>
    <w:p w14:paraId="64385706" w14:textId="77777777" w:rsidR="002E1D81" w:rsidRPr="00B23A1F" w:rsidRDefault="00CF225E" w:rsidP="00876E02">
      <w:pPr>
        <w:pStyle w:val="Titre1"/>
        <w:spacing w:before="0" w:after="0"/>
        <w:rPr>
          <w:rStyle w:val="StyleCalibriGrasSoulignementOmbre"/>
          <w:rFonts w:asciiTheme="minorHAnsi" w:hAnsiTheme="minorHAnsi"/>
          <w:b/>
          <w:sz w:val="20"/>
          <w:szCs w:val="20"/>
        </w:rPr>
      </w:pPr>
      <w:bookmarkStart w:id="70" w:name="_Toc363033120"/>
      <w:bookmarkStart w:id="71" w:name="_Toc363560624"/>
      <w:bookmarkStart w:id="72" w:name="_Toc363567926"/>
      <w:bookmarkStart w:id="73" w:name="_Toc363723736"/>
      <w:bookmarkStart w:id="74" w:name="_Toc10705891"/>
      <w:r w:rsidRPr="00B23A1F">
        <w:rPr>
          <w:rStyle w:val="StyleCalibriGrasSoulignementOmbre"/>
          <w:rFonts w:asciiTheme="minorHAnsi" w:hAnsiTheme="minorHAnsi"/>
          <w:b/>
          <w:sz w:val="20"/>
          <w:szCs w:val="20"/>
        </w:rPr>
        <w:t>Implantation des ouvrages</w:t>
      </w:r>
      <w:bookmarkEnd w:id="70"/>
      <w:bookmarkEnd w:id="71"/>
      <w:bookmarkEnd w:id="72"/>
      <w:bookmarkEnd w:id="73"/>
      <w:bookmarkEnd w:id="74"/>
    </w:p>
    <w:p w14:paraId="3572E399" w14:textId="77777777" w:rsidR="00CF225E" w:rsidRPr="00B23A1F" w:rsidRDefault="00CF225E" w:rsidP="00876E02">
      <w:pPr>
        <w:rPr>
          <w:rFonts w:asciiTheme="minorHAnsi" w:hAnsiTheme="minorHAnsi"/>
        </w:rPr>
      </w:pPr>
    </w:p>
    <w:p w14:paraId="6CEB15CE" w14:textId="1F07D510" w:rsidR="0094402F" w:rsidRDefault="00A40EED" w:rsidP="00876E02">
      <w:pPr>
        <w:pStyle w:val="En-tte"/>
        <w:tabs>
          <w:tab w:val="left" w:pos="426"/>
        </w:tabs>
        <w:rPr>
          <w:rFonts w:asciiTheme="minorHAnsi" w:hAnsiTheme="minorHAnsi"/>
        </w:rPr>
      </w:pPr>
      <w:r w:rsidRPr="00B23A1F">
        <w:rPr>
          <w:rFonts w:asciiTheme="minorHAnsi" w:hAnsiTheme="minorHAnsi"/>
        </w:rPr>
        <w:t>Il est fait application de</w:t>
      </w:r>
      <w:r w:rsidR="00CF225E" w:rsidRPr="00B23A1F">
        <w:rPr>
          <w:rFonts w:asciiTheme="minorHAnsi" w:hAnsiTheme="minorHAnsi"/>
        </w:rPr>
        <w:t xml:space="preserve"> </w:t>
      </w:r>
      <w:r w:rsidRPr="00B23A1F">
        <w:rPr>
          <w:rFonts w:asciiTheme="minorHAnsi" w:hAnsiTheme="minorHAnsi"/>
        </w:rPr>
        <w:t>l’article 27 du CCAG-</w:t>
      </w:r>
      <w:r w:rsidR="00A93F6C">
        <w:rPr>
          <w:rFonts w:asciiTheme="minorHAnsi" w:hAnsiTheme="minorHAnsi"/>
        </w:rPr>
        <w:t>Travaux.</w:t>
      </w:r>
    </w:p>
    <w:p w14:paraId="0A85951E" w14:textId="77777777" w:rsidR="00A93F6C" w:rsidRPr="00B23A1F" w:rsidRDefault="00A93F6C" w:rsidP="00876E02">
      <w:pPr>
        <w:pStyle w:val="En-tte"/>
        <w:tabs>
          <w:tab w:val="left" w:pos="426"/>
        </w:tabs>
        <w:rPr>
          <w:rFonts w:asciiTheme="minorHAnsi" w:hAnsiTheme="minorHAnsi"/>
        </w:rPr>
      </w:pPr>
    </w:p>
    <w:p w14:paraId="60BFCCB6" w14:textId="42771341" w:rsidR="00CF225E" w:rsidRPr="00B23A1F" w:rsidRDefault="00CF225E" w:rsidP="00876E02">
      <w:pPr>
        <w:pStyle w:val="Titre1"/>
        <w:spacing w:before="0" w:after="0"/>
        <w:rPr>
          <w:rStyle w:val="StyleCalibriGrasSoulignementOmbre"/>
          <w:rFonts w:asciiTheme="minorHAnsi" w:hAnsiTheme="minorHAnsi"/>
          <w:b/>
          <w:sz w:val="20"/>
          <w:szCs w:val="20"/>
        </w:rPr>
      </w:pPr>
      <w:bookmarkStart w:id="75" w:name="_Toc10705892"/>
      <w:bookmarkStart w:id="76" w:name="_Toc363033127"/>
      <w:bookmarkStart w:id="77" w:name="_Toc363560631"/>
      <w:bookmarkStart w:id="78" w:name="_Toc363567931"/>
      <w:bookmarkStart w:id="79" w:name="_Toc363723743"/>
      <w:r w:rsidRPr="00B23A1F">
        <w:rPr>
          <w:rStyle w:val="StyleCalibriGrasSoulignementOmbre"/>
          <w:rFonts w:asciiTheme="minorHAnsi" w:hAnsiTheme="minorHAnsi"/>
          <w:b/>
          <w:sz w:val="20"/>
          <w:szCs w:val="20"/>
        </w:rPr>
        <w:t xml:space="preserve">Préparation – Coordination et Exécution des </w:t>
      </w:r>
      <w:r w:rsidR="00A93F6C" w:rsidRPr="00B23A1F">
        <w:rPr>
          <w:rStyle w:val="StyleCalibriGrasSoulignementOmbre"/>
          <w:rFonts w:asciiTheme="minorHAnsi" w:hAnsiTheme="minorHAnsi"/>
          <w:b/>
          <w:sz w:val="20"/>
          <w:szCs w:val="20"/>
        </w:rPr>
        <w:t>travaux</w:t>
      </w:r>
      <w:bookmarkEnd w:id="75"/>
    </w:p>
    <w:bookmarkEnd w:id="76"/>
    <w:bookmarkEnd w:id="77"/>
    <w:bookmarkEnd w:id="78"/>
    <w:bookmarkEnd w:id="79"/>
    <w:p w14:paraId="66518E39" w14:textId="77777777" w:rsidR="00321310" w:rsidRPr="00B23A1F" w:rsidRDefault="00321310" w:rsidP="00876E02">
      <w:pPr>
        <w:pStyle w:val="En-tte"/>
        <w:tabs>
          <w:tab w:val="left" w:pos="426"/>
        </w:tabs>
        <w:rPr>
          <w:rFonts w:asciiTheme="minorHAnsi" w:hAnsiTheme="minorHAnsi"/>
        </w:rPr>
      </w:pPr>
    </w:p>
    <w:p w14:paraId="2AC447E6" w14:textId="77777777" w:rsidR="00CF225E" w:rsidRPr="00B23A1F" w:rsidRDefault="00CF225E" w:rsidP="00876E02">
      <w:pPr>
        <w:pStyle w:val="Titre3"/>
      </w:pPr>
      <w:bookmarkStart w:id="80" w:name="_Toc10705893"/>
      <w:r w:rsidRPr="00B23A1F">
        <w:t xml:space="preserve">Période de préparation </w:t>
      </w:r>
      <w:r w:rsidR="00DE56E9" w:rsidRPr="00B23A1F">
        <w:t>–</w:t>
      </w:r>
      <w:r w:rsidRPr="00B23A1F">
        <w:t xml:space="preserve"> Programme d'exécution des travaux</w:t>
      </w:r>
      <w:bookmarkEnd w:id="80"/>
    </w:p>
    <w:p w14:paraId="7E75FCD0" w14:textId="77777777" w:rsidR="00950554" w:rsidRPr="00B23A1F" w:rsidRDefault="00950554" w:rsidP="00876E02">
      <w:pPr>
        <w:jc w:val="both"/>
        <w:rPr>
          <w:rFonts w:asciiTheme="minorHAnsi" w:hAnsiTheme="minorHAnsi"/>
        </w:rPr>
      </w:pPr>
    </w:p>
    <w:p w14:paraId="10FDAA0E" w14:textId="480A1405"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Il est fixé une période de préparation. Par dérogation aux disposit</w:t>
      </w:r>
      <w:r w:rsidR="00A93F6C">
        <w:rPr>
          <w:rFonts w:asciiTheme="minorHAnsi" w:hAnsiTheme="minorHAnsi"/>
        </w:rPr>
        <w:t>ions de l'article 28.1 du CCAG-t</w:t>
      </w:r>
      <w:r w:rsidRPr="00B23A1F">
        <w:rPr>
          <w:rFonts w:asciiTheme="minorHAnsi" w:hAnsiTheme="minorHAnsi"/>
        </w:rPr>
        <w:t xml:space="preserve">ravaux, sa durée sera de </w:t>
      </w:r>
      <w:r w:rsidR="00822FCE" w:rsidRPr="00B23A1F">
        <w:rPr>
          <w:rFonts w:asciiTheme="minorHAnsi" w:hAnsiTheme="minorHAnsi"/>
        </w:rPr>
        <w:t>4 semaines</w:t>
      </w:r>
      <w:r w:rsidRPr="00B23A1F">
        <w:rPr>
          <w:rFonts w:asciiTheme="minorHAnsi" w:hAnsiTheme="minorHAnsi"/>
        </w:rPr>
        <w:t xml:space="preserve"> à compter du début du délai d'exécution des travaux. Cette période est incluse dans le délai global tel que défini</w:t>
      </w:r>
      <w:r w:rsidR="00A40EED" w:rsidRPr="00B23A1F">
        <w:rPr>
          <w:rFonts w:asciiTheme="minorHAnsi" w:hAnsiTheme="minorHAnsi"/>
        </w:rPr>
        <w:t xml:space="preserve"> à l’article 4.1 du présent CCAP</w:t>
      </w:r>
      <w:r w:rsidR="00A93F6C">
        <w:rPr>
          <w:rFonts w:asciiTheme="minorHAnsi" w:hAnsiTheme="minorHAnsi"/>
        </w:rPr>
        <w:t>.</w:t>
      </w:r>
    </w:p>
    <w:p w14:paraId="774AF2BF" w14:textId="77777777" w:rsidR="00CF225E" w:rsidRPr="00B23A1F" w:rsidRDefault="00CF225E" w:rsidP="00876E02">
      <w:pPr>
        <w:ind w:left="567" w:right="162"/>
        <w:jc w:val="both"/>
        <w:rPr>
          <w:rFonts w:asciiTheme="minorHAnsi" w:hAnsiTheme="minorHAnsi"/>
        </w:rPr>
      </w:pPr>
    </w:p>
    <w:p w14:paraId="191ACEE4" w14:textId="77777777" w:rsidR="00CF225E" w:rsidRPr="00B23A1F" w:rsidRDefault="00CF225E" w:rsidP="00876E02">
      <w:pPr>
        <w:pStyle w:val="Titre3"/>
      </w:pPr>
      <w:bookmarkStart w:id="81" w:name="_Toc10705894"/>
      <w:r w:rsidRPr="00B23A1F">
        <w:t xml:space="preserve">Plans d'exécution </w:t>
      </w:r>
      <w:r w:rsidR="00DE56E9" w:rsidRPr="00B23A1F">
        <w:t>–</w:t>
      </w:r>
      <w:r w:rsidRPr="00B23A1F">
        <w:t xml:space="preserve"> Notes de calculs </w:t>
      </w:r>
      <w:r w:rsidR="00DE56E9" w:rsidRPr="00B23A1F">
        <w:t>–</w:t>
      </w:r>
      <w:r w:rsidRPr="00B23A1F">
        <w:t xml:space="preserve"> Etude de détail</w:t>
      </w:r>
      <w:bookmarkEnd w:id="81"/>
      <w:r w:rsidRPr="00B23A1F">
        <w:t xml:space="preserve"> </w:t>
      </w:r>
    </w:p>
    <w:p w14:paraId="7A292896" w14:textId="77777777" w:rsidR="00950554" w:rsidRPr="00B23A1F" w:rsidRDefault="00950554" w:rsidP="00876E02">
      <w:pPr>
        <w:jc w:val="both"/>
        <w:rPr>
          <w:rFonts w:asciiTheme="minorHAnsi" w:hAnsiTheme="minorHAnsi"/>
        </w:rPr>
      </w:pPr>
    </w:p>
    <w:p w14:paraId="7A3672EF" w14:textId="2186D838"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 xml:space="preserve">Les plans d'exécution des ouvrages et spécifications techniques détaillées sont établis par </w:t>
      </w:r>
      <w:r w:rsidR="00B13D6D" w:rsidRPr="00B23A1F">
        <w:rPr>
          <w:rFonts w:asciiTheme="minorHAnsi" w:hAnsiTheme="minorHAnsi"/>
        </w:rPr>
        <w:t>le titulaire</w:t>
      </w:r>
      <w:r w:rsidRPr="00B23A1F">
        <w:rPr>
          <w:rFonts w:asciiTheme="minorHAnsi" w:hAnsiTheme="minorHAnsi"/>
        </w:rPr>
        <w:t xml:space="preserve"> et soumis, avec les notes de calculs correspondantes, à l'approbation du </w:t>
      </w:r>
      <w:r w:rsidR="00A93F6C">
        <w:rPr>
          <w:rFonts w:asciiTheme="minorHAnsi" w:hAnsiTheme="minorHAnsi"/>
        </w:rPr>
        <w:t>maître d'œuvre</w:t>
      </w:r>
      <w:r w:rsidRPr="00B23A1F">
        <w:rPr>
          <w:rFonts w:asciiTheme="minorHAnsi" w:hAnsiTheme="minorHAnsi"/>
        </w:rPr>
        <w:t>.</w:t>
      </w:r>
      <w:r w:rsidR="00B13D6D" w:rsidRPr="00B23A1F">
        <w:rPr>
          <w:rFonts w:asciiTheme="minorHAnsi" w:hAnsiTheme="minorHAnsi"/>
        </w:rPr>
        <w:t xml:space="preserve"> Ce dernier doit les retourner</w:t>
      </w:r>
      <w:r w:rsidRPr="00B23A1F">
        <w:rPr>
          <w:rFonts w:asciiTheme="minorHAnsi" w:hAnsiTheme="minorHAnsi"/>
        </w:rPr>
        <w:t xml:space="preserve"> </w:t>
      </w:r>
      <w:r w:rsidR="00B13D6D" w:rsidRPr="00B23A1F">
        <w:rPr>
          <w:rFonts w:asciiTheme="minorHAnsi" w:hAnsiTheme="minorHAnsi"/>
        </w:rPr>
        <w:t>au titulaire</w:t>
      </w:r>
      <w:r w:rsidRPr="00B23A1F">
        <w:rPr>
          <w:rFonts w:asciiTheme="minorHAnsi" w:hAnsiTheme="minorHAnsi"/>
        </w:rPr>
        <w:t xml:space="preserve"> avec ses observations éventuelles au plus tard 10 jours après leur réception.</w:t>
      </w:r>
    </w:p>
    <w:p w14:paraId="1749CCB2" w14:textId="7777777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Tous les plans d'exécution et notes de calcul devront être visés par le contrôleur technique.</w:t>
      </w:r>
    </w:p>
    <w:p w14:paraId="7673E5AE" w14:textId="77777777" w:rsidR="00CF225E" w:rsidRPr="00B23A1F" w:rsidRDefault="00CF225E" w:rsidP="00876E02">
      <w:pPr>
        <w:ind w:right="162"/>
        <w:jc w:val="both"/>
        <w:rPr>
          <w:rFonts w:asciiTheme="minorHAnsi" w:hAnsiTheme="minorHAnsi"/>
        </w:rPr>
      </w:pPr>
    </w:p>
    <w:p w14:paraId="6F14C83D" w14:textId="77777777" w:rsidR="00CF225E" w:rsidRPr="00B23A1F" w:rsidRDefault="00CF225E" w:rsidP="00876E02">
      <w:pPr>
        <w:pStyle w:val="Titre3"/>
      </w:pPr>
      <w:bookmarkStart w:id="82" w:name="_Toc10705895"/>
      <w:r w:rsidRPr="00B23A1F">
        <w:t xml:space="preserve">Organisation </w:t>
      </w:r>
      <w:r w:rsidR="00DE56E9" w:rsidRPr="00B23A1F">
        <w:t>–</w:t>
      </w:r>
      <w:r w:rsidRPr="00B23A1F">
        <w:t xml:space="preserve"> Hygiène et sécurité des chantiers</w:t>
      </w:r>
      <w:bookmarkEnd w:id="82"/>
    </w:p>
    <w:p w14:paraId="041D98D7" w14:textId="77777777" w:rsidR="00950554" w:rsidRPr="00B23A1F" w:rsidRDefault="00950554" w:rsidP="00876E02">
      <w:pPr>
        <w:jc w:val="both"/>
        <w:rPr>
          <w:rFonts w:asciiTheme="minorHAnsi" w:hAnsiTheme="minorHAnsi"/>
        </w:rPr>
      </w:pPr>
    </w:p>
    <w:p w14:paraId="2CC15EB9" w14:textId="7F5A384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 xml:space="preserve">L'organisation collective et matérielle du chantier est développée dans le </w:t>
      </w:r>
      <w:r w:rsidR="00A40EED" w:rsidRPr="00B23A1F">
        <w:rPr>
          <w:rFonts w:asciiTheme="minorHAnsi" w:hAnsiTheme="minorHAnsi"/>
        </w:rPr>
        <w:t>CCTP</w:t>
      </w:r>
      <w:r w:rsidR="00CC7104" w:rsidRPr="00B23A1F">
        <w:rPr>
          <w:rFonts w:asciiTheme="minorHAnsi" w:hAnsiTheme="minorHAnsi"/>
        </w:rPr>
        <w:t xml:space="preserve"> </w:t>
      </w:r>
      <w:r w:rsidR="006B5080">
        <w:rPr>
          <w:rFonts w:asciiTheme="minorHAnsi" w:hAnsiTheme="minorHAnsi"/>
        </w:rPr>
        <w:t xml:space="preserve">de chaque lot </w:t>
      </w:r>
      <w:r w:rsidRPr="00B23A1F">
        <w:rPr>
          <w:rFonts w:asciiTheme="minorHAnsi" w:hAnsiTheme="minorHAnsi"/>
        </w:rPr>
        <w:t>et dans le Plan Général de Coordination (P.G.C.).</w:t>
      </w:r>
    </w:p>
    <w:p w14:paraId="6E926ED5" w14:textId="7777777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Les travaux se déroulant dans un établissement de soins, à proximité de services en fonctionnement, les entreprises sont tenues de respecter les contraintes et réglementation en découlant.</w:t>
      </w:r>
    </w:p>
    <w:p w14:paraId="5AB7C0C5" w14:textId="77777777" w:rsidR="00CF225E" w:rsidRPr="00B23A1F" w:rsidRDefault="00CF225E" w:rsidP="00876E02">
      <w:pPr>
        <w:pStyle w:val="En-tte"/>
        <w:tabs>
          <w:tab w:val="left" w:pos="426"/>
        </w:tabs>
        <w:rPr>
          <w:rFonts w:asciiTheme="minorHAnsi" w:hAnsiTheme="minorHAnsi"/>
        </w:rPr>
      </w:pPr>
    </w:p>
    <w:p w14:paraId="78C120FC" w14:textId="77777777" w:rsidR="00CF225E" w:rsidRPr="00B23A1F" w:rsidRDefault="00CF225E" w:rsidP="00876E02">
      <w:pPr>
        <w:pStyle w:val="Titre4"/>
        <w:spacing w:before="0"/>
        <w:rPr>
          <w:rFonts w:asciiTheme="minorHAnsi" w:hAnsiTheme="minorHAnsi"/>
        </w:rPr>
      </w:pPr>
      <w:r w:rsidRPr="00B23A1F">
        <w:rPr>
          <w:rFonts w:asciiTheme="minorHAnsi" w:hAnsiTheme="minorHAnsi"/>
        </w:rPr>
        <w:t>Installation de chantier</w:t>
      </w:r>
    </w:p>
    <w:p w14:paraId="55B33694" w14:textId="77777777" w:rsidR="00950554" w:rsidRPr="00B23A1F" w:rsidRDefault="00950554" w:rsidP="00876E02">
      <w:pPr>
        <w:rPr>
          <w:rFonts w:asciiTheme="minorHAnsi" w:hAnsiTheme="minorHAnsi"/>
        </w:rPr>
      </w:pPr>
    </w:p>
    <w:p w14:paraId="274CDB9E" w14:textId="7777777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Les installations de chantier doivent être conformes aux plans d'installation établis, éventuellement complétés et modifiés pendant la période de préparation. Elles sont en outre conformes aux dispositions légales et réglementaires notamment en ce qui concerne l'hygiène et la sécurité des ouvriers.</w:t>
      </w:r>
    </w:p>
    <w:p w14:paraId="7C1DA53B" w14:textId="4B64C420" w:rsidR="006B5080" w:rsidRDefault="00CF225E" w:rsidP="00876E02">
      <w:pPr>
        <w:pStyle w:val="En-tte"/>
        <w:tabs>
          <w:tab w:val="left" w:pos="426"/>
        </w:tabs>
        <w:jc w:val="both"/>
        <w:rPr>
          <w:rFonts w:asciiTheme="minorHAnsi" w:hAnsiTheme="minorHAnsi"/>
        </w:rPr>
      </w:pPr>
      <w:r w:rsidRPr="00B23A1F">
        <w:rPr>
          <w:rFonts w:asciiTheme="minorHAnsi" w:hAnsiTheme="minorHAnsi"/>
        </w:rPr>
        <w:t xml:space="preserve">De plus, tous les bureaux et équipements de chantier sont couverts contre les risques habituels (incendie, dégâts des eaux, vols, explosions, etc...), le risque d'arrêt de chantier ou de retard qui résulterait de la disparition des documents stockés dans ces locaux, les pertes d'exploitation subies par les utilisateurs dans les conditions définies </w:t>
      </w:r>
      <w:r w:rsidR="00311057" w:rsidRPr="00B23A1F">
        <w:rPr>
          <w:rFonts w:asciiTheme="minorHAnsi" w:hAnsiTheme="minorHAnsi"/>
        </w:rPr>
        <w:t>à l'article 10</w:t>
      </w:r>
      <w:r w:rsidRPr="00B23A1F">
        <w:rPr>
          <w:rFonts w:asciiTheme="minorHAnsi" w:hAnsiTheme="minorHAnsi"/>
        </w:rPr>
        <w:t xml:space="preserve"> </w:t>
      </w:r>
      <w:r w:rsidR="00753A89" w:rsidRPr="00B23A1F">
        <w:rPr>
          <w:rFonts w:asciiTheme="minorHAnsi" w:hAnsiTheme="minorHAnsi"/>
        </w:rPr>
        <w:t>du présent CCAP</w:t>
      </w:r>
      <w:r w:rsidRPr="00B23A1F">
        <w:rPr>
          <w:rFonts w:asciiTheme="minorHAnsi" w:hAnsiTheme="minorHAnsi"/>
        </w:rPr>
        <w:t>.</w:t>
      </w:r>
    </w:p>
    <w:p w14:paraId="73C4EEE4" w14:textId="77777777" w:rsidR="00170043" w:rsidRPr="00B23A1F" w:rsidRDefault="00170043" w:rsidP="00876E02">
      <w:pPr>
        <w:pStyle w:val="En-tte"/>
        <w:tabs>
          <w:tab w:val="left" w:pos="426"/>
        </w:tabs>
        <w:jc w:val="both"/>
        <w:rPr>
          <w:rFonts w:asciiTheme="minorHAnsi" w:hAnsiTheme="minorHAnsi"/>
        </w:rPr>
      </w:pPr>
    </w:p>
    <w:p w14:paraId="38E6C7E4" w14:textId="77777777" w:rsidR="00CF225E" w:rsidRPr="00B23A1F" w:rsidRDefault="00CF225E" w:rsidP="00876E02">
      <w:pPr>
        <w:pStyle w:val="Titre4"/>
        <w:spacing w:before="0"/>
        <w:jc w:val="both"/>
        <w:rPr>
          <w:rFonts w:asciiTheme="minorHAnsi" w:hAnsiTheme="minorHAnsi"/>
        </w:rPr>
      </w:pPr>
      <w:r w:rsidRPr="00B23A1F">
        <w:rPr>
          <w:rFonts w:asciiTheme="minorHAnsi" w:hAnsiTheme="minorHAnsi"/>
        </w:rPr>
        <w:t>Mesures particulières concernant l'hygiène et la sécurité</w:t>
      </w:r>
    </w:p>
    <w:p w14:paraId="4455F193" w14:textId="77777777" w:rsidR="00CF225E" w:rsidRPr="00B23A1F" w:rsidRDefault="00CF225E" w:rsidP="00876E02">
      <w:pPr>
        <w:ind w:left="993" w:right="162"/>
        <w:jc w:val="both"/>
        <w:rPr>
          <w:rFonts w:asciiTheme="minorHAnsi" w:hAnsiTheme="minorHAnsi"/>
        </w:rPr>
      </w:pPr>
    </w:p>
    <w:p w14:paraId="5DB4EF51" w14:textId="7777777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 xml:space="preserve">Le chantier est soumis aux dispositions : </w:t>
      </w:r>
    </w:p>
    <w:p w14:paraId="066D2894" w14:textId="77777777" w:rsidR="00CF225E" w:rsidRPr="00B23A1F" w:rsidRDefault="00CF225E" w:rsidP="00876E02">
      <w:pPr>
        <w:pStyle w:val="En-tte"/>
        <w:numPr>
          <w:ilvl w:val="0"/>
          <w:numId w:val="29"/>
        </w:numPr>
        <w:tabs>
          <w:tab w:val="left" w:pos="426"/>
        </w:tabs>
        <w:jc w:val="both"/>
        <w:rPr>
          <w:rFonts w:asciiTheme="minorHAnsi" w:hAnsiTheme="minorHAnsi"/>
        </w:rPr>
      </w:pPr>
      <w:r w:rsidRPr="00B23A1F">
        <w:rPr>
          <w:rFonts w:asciiTheme="minorHAnsi" w:hAnsiTheme="minorHAnsi"/>
        </w:rPr>
        <w:t>S'il est fait appel à un coordinateur sécurité : décret 94-1159 du 26 décembre 1994 concernant les plans d'hygiène et sécurité, et du décret 95-543 du 4 mai 1995 concernant le collège interentreprises de sécurité, santé et des conditions de travail.</w:t>
      </w:r>
    </w:p>
    <w:p w14:paraId="2F28AB21" w14:textId="77777777" w:rsidR="00CF225E" w:rsidRPr="00B23A1F" w:rsidRDefault="00CF225E" w:rsidP="00876E02">
      <w:pPr>
        <w:pStyle w:val="En-tte"/>
        <w:numPr>
          <w:ilvl w:val="0"/>
          <w:numId w:val="29"/>
        </w:numPr>
        <w:tabs>
          <w:tab w:val="left" w:pos="426"/>
        </w:tabs>
        <w:jc w:val="both"/>
        <w:rPr>
          <w:rFonts w:asciiTheme="minorHAnsi" w:hAnsiTheme="minorHAnsi"/>
        </w:rPr>
      </w:pPr>
      <w:r w:rsidRPr="00B23A1F">
        <w:rPr>
          <w:rFonts w:asciiTheme="minorHAnsi" w:hAnsiTheme="minorHAnsi"/>
        </w:rPr>
        <w:t>S'il est établi un plan de prévention : article R 4511-1 et suivants du Code du Travail.</w:t>
      </w:r>
    </w:p>
    <w:p w14:paraId="4A1B72D8" w14:textId="77777777" w:rsidR="006B7149" w:rsidRDefault="006B7149" w:rsidP="00876E02">
      <w:pPr>
        <w:pStyle w:val="Titre4"/>
        <w:spacing w:before="0"/>
        <w:rPr>
          <w:rFonts w:asciiTheme="minorHAnsi" w:hAnsiTheme="minorHAnsi"/>
        </w:rPr>
      </w:pPr>
    </w:p>
    <w:p w14:paraId="19DE0555" w14:textId="77777777" w:rsidR="00CF225E" w:rsidRPr="00B23A1F" w:rsidRDefault="00CF225E" w:rsidP="00876E02">
      <w:pPr>
        <w:pStyle w:val="Titre4"/>
        <w:spacing w:before="0"/>
        <w:rPr>
          <w:rFonts w:asciiTheme="minorHAnsi" w:hAnsiTheme="minorHAnsi"/>
        </w:rPr>
      </w:pPr>
      <w:r w:rsidRPr="00B23A1F">
        <w:rPr>
          <w:rFonts w:asciiTheme="minorHAnsi" w:hAnsiTheme="minorHAnsi"/>
        </w:rPr>
        <w:t>Nettoyage de chantier</w:t>
      </w:r>
    </w:p>
    <w:p w14:paraId="15342E60" w14:textId="77777777" w:rsidR="00950554" w:rsidRPr="00B23A1F" w:rsidRDefault="00950554" w:rsidP="00876E02">
      <w:pPr>
        <w:rPr>
          <w:rFonts w:asciiTheme="minorHAnsi" w:hAnsiTheme="minorHAnsi"/>
        </w:rPr>
      </w:pPr>
    </w:p>
    <w:p w14:paraId="5CBF3BD3" w14:textId="60A1CF7F" w:rsidR="00CF225E" w:rsidRPr="00B23A1F" w:rsidRDefault="00170043" w:rsidP="00876E02">
      <w:pPr>
        <w:pStyle w:val="En-tte"/>
        <w:tabs>
          <w:tab w:val="left" w:pos="426"/>
        </w:tabs>
        <w:jc w:val="both"/>
        <w:rPr>
          <w:rFonts w:asciiTheme="minorHAnsi" w:hAnsiTheme="minorHAnsi"/>
        </w:rPr>
      </w:pPr>
      <w:r>
        <w:rPr>
          <w:rFonts w:asciiTheme="minorHAnsi" w:hAnsiTheme="minorHAnsi"/>
        </w:rPr>
        <w:t>Le</w:t>
      </w:r>
      <w:r w:rsidR="00B13D6D" w:rsidRPr="00B23A1F">
        <w:rPr>
          <w:rFonts w:asciiTheme="minorHAnsi" w:hAnsiTheme="minorHAnsi"/>
        </w:rPr>
        <w:t xml:space="preserve"> titulaire </w:t>
      </w:r>
      <w:r w:rsidR="00CF225E" w:rsidRPr="00B23A1F">
        <w:rPr>
          <w:rFonts w:asciiTheme="minorHAnsi" w:hAnsiTheme="minorHAnsi"/>
        </w:rPr>
        <w:t>doit laisser le chantier propre et libre de tous déchets pendant et après l'exécution des travaux.</w:t>
      </w:r>
    </w:p>
    <w:p w14:paraId="1F07EF92" w14:textId="4AD57C50" w:rsidR="00CF225E" w:rsidRPr="00B23A1F" w:rsidRDefault="00170043" w:rsidP="00876E02">
      <w:pPr>
        <w:pStyle w:val="En-tte"/>
        <w:tabs>
          <w:tab w:val="left" w:pos="426"/>
        </w:tabs>
        <w:jc w:val="both"/>
        <w:rPr>
          <w:rFonts w:asciiTheme="minorHAnsi" w:hAnsiTheme="minorHAnsi"/>
        </w:rPr>
      </w:pPr>
      <w:r>
        <w:rPr>
          <w:rFonts w:asciiTheme="minorHAnsi" w:hAnsiTheme="minorHAnsi"/>
        </w:rPr>
        <w:t>Le</w:t>
      </w:r>
      <w:r w:rsidR="00CF225E" w:rsidRPr="00B23A1F">
        <w:rPr>
          <w:rFonts w:asciiTheme="minorHAnsi" w:hAnsiTheme="minorHAnsi"/>
        </w:rPr>
        <w:t xml:space="preserve"> </w:t>
      </w:r>
      <w:r w:rsidR="00B13D6D" w:rsidRPr="00B23A1F">
        <w:rPr>
          <w:rFonts w:asciiTheme="minorHAnsi" w:hAnsiTheme="minorHAnsi"/>
        </w:rPr>
        <w:t>titulaire</w:t>
      </w:r>
      <w:r w:rsidR="00CF225E" w:rsidRPr="00B23A1F">
        <w:rPr>
          <w:rFonts w:asciiTheme="minorHAnsi" w:hAnsiTheme="minorHAnsi"/>
        </w:rPr>
        <w:t xml:space="preserve"> a la charge de l'évacuation de ses propres déchets jusqu'aux lieux de stockage fixés par le </w:t>
      </w:r>
      <w:r w:rsidR="006B5080">
        <w:rPr>
          <w:rFonts w:asciiTheme="minorHAnsi" w:hAnsiTheme="minorHAnsi"/>
        </w:rPr>
        <w:t>maître d'œuvre</w:t>
      </w:r>
      <w:r w:rsidR="00CF225E" w:rsidRPr="00B23A1F">
        <w:rPr>
          <w:rFonts w:asciiTheme="minorHAnsi" w:hAnsiTheme="minorHAnsi"/>
        </w:rPr>
        <w:t>.</w:t>
      </w:r>
    </w:p>
    <w:p w14:paraId="1C681BC8" w14:textId="77777777"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Les lieux mis à la disposition par le maître de l'ouvrage pour les installations de chantier doivent être remis en état avant l'expiration du délai global d'exécution de l'ensemble de l'opération.</w:t>
      </w:r>
    </w:p>
    <w:p w14:paraId="5EB89DE8" w14:textId="77777777" w:rsidR="00CF225E" w:rsidRPr="00B23A1F" w:rsidRDefault="00CF225E" w:rsidP="00876E02">
      <w:pPr>
        <w:pStyle w:val="En-tte"/>
        <w:tabs>
          <w:tab w:val="left" w:pos="426"/>
        </w:tabs>
        <w:jc w:val="both"/>
        <w:rPr>
          <w:rFonts w:asciiTheme="minorHAnsi" w:hAnsiTheme="minorHAnsi"/>
        </w:rPr>
      </w:pPr>
    </w:p>
    <w:p w14:paraId="6B565FBE" w14:textId="77777777" w:rsidR="00CF225E" w:rsidRDefault="00CF225E" w:rsidP="00876E02">
      <w:pPr>
        <w:pStyle w:val="En-tte"/>
        <w:tabs>
          <w:tab w:val="left" w:pos="426"/>
        </w:tabs>
        <w:jc w:val="both"/>
        <w:rPr>
          <w:rFonts w:asciiTheme="minorHAnsi" w:hAnsiTheme="minorHAnsi"/>
        </w:rPr>
      </w:pPr>
      <w:r w:rsidRPr="00B23A1F">
        <w:rPr>
          <w:rFonts w:asciiTheme="minorHAnsi" w:hAnsiTheme="minorHAnsi"/>
        </w:rPr>
        <w:lastRenderedPageBreak/>
        <w:t xml:space="preserve">Par ailleurs, la remise en état éventuelle des ouvrages endommagés ou dégradés sera à la charge </w:t>
      </w:r>
      <w:r w:rsidR="00B13D6D" w:rsidRPr="00B23A1F">
        <w:rPr>
          <w:rFonts w:asciiTheme="minorHAnsi" w:hAnsiTheme="minorHAnsi"/>
        </w:rPr>
        <w:t>du titulaire</w:t>
      </w:r>
      <w:r w:rsidRPr="00B23A1F">
        <w:rPr>
          <w:rFonts w:asciiTheme="minorHAnsi" w:hAnsiTheme="minorHAnsi"/>
        </w:rPr>
        <w:t xml:space="preserve"> responsable, ou si celui-ci ne peut être déterminé, la remise en état sera supportée par le compte des dépenses communes (par l'ensemble des entreprises intervenant sur le chantier, au prorata du montant de leur marché).</w:t>
      </w:r>
    </w:p>
    <w:p w14:paraId="65ED094F" w14:textId="77777777" w:rsidR="00377D33" w:rsidRPr="00B23A1F" w:rsidRDefault="00377D33" w:rsidP="00876E02">
      <w:pPr>
        <w:pStyle w:val="En-tte"/>
        <w:tabs>
          <w:tab w:val="left" w:pos="426"/>
        </w:tabs>
        <w:jc w:val="both"/>
        <w:rPr>
          <w:rFonts w:asciiTheme="minorHAnsi" w:hAnsiTheme="minorHAnsi"/>
        </w:rPr>
      </w:pPr>
    </w:p>
    <w:p w14:paraId="492506DD" w14:textId="21BC9F76" w:rsidR="00CF225E" w:rsidRDefault="00CF225E" w:rsidP="00876E02">
      <w:pPr>
        <w:pStyle w:val="En-tte"/>
        <w:tabs>
          <w:tab w:val="left" w:pos="426"/>
        </w:tabs>
        <w:jc w:val="both"/>
        <w:rPr>
          <w:rFonts w:asciiTheme="minorHAnsi" w:hAnsiTheme="minorHAnsi"/>
        </w:rPr>
      </w:pPr>
      <w:r w:rsidRPr="00B23A1F">
        <w:rPr>
          <w:rFonts w:asciiTheme="minorHAnsi" w:hAnsiTheme="minorHAnsi"/>
        </w:rPr>
        <w:t>Outre l'application des pé</w:t>
      </w:r>
      <w:r w:rsidR="00B06EB6" w:rsidRPr="00B23A1F">
        <w:rPr>
          <w:rFonts w:asciiTheme="minorHAnsi" w:hAnsiTheme="minorHAnsi"/>
        </w:rPr>
        <w:t>nalités visées à l'article 4.3</w:t>
      </w:r>
      <w:r w:rsidRPr="00B23A1F">
        <w:rPr>
          <w:rFonts w:asciiTheme="minorHAnsi" w:hAnsiTheme="minorHAnsi"/>
        </w:rPr>
        <w:t xml:space="preserve"> </w:t>
      </w:r>
      <w:r w:rsidR="00753A89" w:rsidRPr="00B23A1F">
        <w:rPr>
          <w:rFonts w:asciiTheme="minorHAnsi" w:hAnsiTheme="minorHAnsi"/>
        </w:rPr>
        <w:t>du présent CCAP</w:t>
      </w:r>
      <w:r w:rsidRPr="00B23A1F">
        <w:rPr>
          <w:rFonts w:asciiTheme="minorHAnsi" w:hAnsiTheme="minorHAnsi"/>
        </w:rPr>
        <w:t xml:space="preserve">, sur simple constatation du défaut de nettoyage et sans mise en demeure, le maître d'œuvre peut faire procéder aux opérations de nettoyage par tout </w:t>
      </w:r>
      <w:r w:rsidR="00B13D6D" w:rsidRPr="00B23A1F">
        <w:rPr>
          <w:rFonts w:asciiTheme="minorHAnsi" w:hAnsiTheme="minorHAnsi"/>
        </w:rPr>
        <w:t xml:space="preserve"> titulaire</w:t>
      </w:r>
      <w:r w:rsidRPr="00B23A1F">
        <w:rPr>
          <w:rFonts w:asciiTheme="minorHAnsi" w:hAnsiTheme="minorHAnsi"/>
        </w:rPr>
        <w:t xml:space="preserve"> de son choix, les frais en </w:t>
      </w:r>
      <w:r w:rsidR="00B13D6D" w:rsidRPr="00B23A1F">
        <w:rPr>
          <w:rFonts w:asciiTheme="minorHAnsi" w:hAnsiTheme="minorHAnsi"/>
        </w:rPr>
        <w:t>résultant étant supportés par  le titulaire</w:t>
      </w:r>
      <w:r w:rsidRPr="00B23A1F">
        <w:rPr>
          <w:rFonts w:asciiTheme="minorHAnsi" w:hAnsiTheme="minorHAnsi"/>
        </w:rPr>
        <w:t xml:space="preserve"> défaillant et, si </w:t>
      </w:r>
      <w:r w:rsidR="00B13D6D" w:rsidRPr="00B23A1F">
        <w:rPr>
          <w:rFonts w:asciiTheme="minorHAnsi" w:hAnsiTheme="minorHAnsi"/>
        </w:rPr>
        <w:t xml:space="preserve">ce titulaire </w:t>
      </w:r>
      <w:r w:rsidRPr="00B23A1F">
        <w:rPr>
          <w:rFonts w:asciiTheme="minorHAnsi" w:hAnsiTheme="minorHAnsi"/>
        </w:rPr>
        <w:t>ne peut être déterminé, supportés par le compte des dépenses communes (par l'ensemble des entreprises intervenant sur le chantier, au pror</w:t>
      </w:r>
      <w:r w:rsidR="006B5080">
        <w:rPr>
          <w:rFonts w:asciiTheme="minorHAnsi" w:hAnsiTheme="minorHAnsi"/>
        </w:rPr>
        <w:t>ata du montant de leur marché).</w:t>
      </w:r>
    </w:p>
    <w:p w14:paraId="7FD8715F" w14:textId="77777777" w:rsidR="00CF225E" w:rsidRPr="00B23A1F" w:rsidRDefault="00CF225E" w:rsidP="00876E02">
      <w:pPr>
        <w:ind w:left="567" w:right="162"/>
        <w:jc w:val="both"/>
        <w:rPr>
          <w:rFonts w:asciiTheme="minorHAnsi" w:hAnsiTheme="minorHAnsi"/>
        </w:rPr>
      </w:pPr>
    </w:p>
    <w:p w14:paraId="14AE1A11" w14:textId="77777777" w:rsidR="00CF225E" w:rsidRPr="00B23A1F" w:rsidRDefault="00CF225E" w:rsidP="00876E02">
      <w:pPr>
        <w:pStyle w:val="Titre3"/>
      </w:pPr>
      <w:bookmarkStart w:id="83" w:name="_Toc10705896"/>
      <w:r w:rsidRPr="00B23A1F">
        <w:t>Réunions</w:t>
      </w:r>
      <w:bookmarkEnd w:id="83"/>
    </w:p>
    <w:p w14:paraId="6BDFDFC2" w14:textId="77777777" w:rsidR="00CF225E" w:rsidRPr="00B23A1F" w:rsidRDefault="00CF225E" w:rsidP="00876E02">
      <w:pPr>
        <w:ind w:left="567" w:right="162"/>
        <w:jc w:val="both"/>
        <w:rPr>
          <w:rFonts w:asciiTheme="minorHAnsi" w:hAnsiTheme="minorHAnsi"/>
        </w:rPr>
      </w:pPr>
    </w:p>
    <w:p w14:paraId="3E31086F" w14:textId="77777777" w:rsidR="00CF225E" w:rsidRPr="00B23A1F" w:rsidRDefault="00CF225E" w:rsidP="00876E02">
      <w:pPr>
        <w:pStyle w:val="Titre4"/>
        <w:spacing w:before="0"/>
        <w:rPr>
          <w:rFonts w:asciiTheme="minorHAnsi" w:hAnsiTheme="minorHAnsi"/>
        </w:rPr>
      </w:pPr>
      <w:r w:rsidRPr="00B23A1F">
        <w:rPr>
          <w:rFonts w:asciiTheme="minorHAnsi" w:hAnsiTheme="minorHAnsi"/>
        </w:rPr>
        <w:t xml:space="preserve"> Réunions de chantier</w:t>
      </w:r>
    </w:p>
    <w:p w14:paraId="41F9AE5E" w14:textId="77777777" w:rsidR="0049646F" w:rsidRPr="00B23A1F" w:rsidRDefault="0049646F" w:rsidP="00876E02">
      <w:pPr>
        <w:rPr>
          <w:rFonts w:asciiTheme="minorHAnsi" w:hAnsiTheme="minorHAnsi"/>
        </w:rPr>
      </w:pPr>
    </w:p>
    <w:p w14:paraId="2595BC3F" w14:textId="77777777" w:rsidR="002D0FD9" w:rsidRPr="002D0FD9" w:rsidRDefault="002D0FD9" w:rsidP="002D0FD9">
      <w:pPr>
        <w:pStyle w:val="En-tte"/>
        <w:tabs>
          <w:tab w:val="left" w:pos="426"/>
        </w:tabs>
        <w:jc w:val="both"/>
        <w:rPr>
          <w:rFonts w:ascii="Calibri" w:hAnsi="Calibri"/>
        </w:rPr>
      </w:pPr>
      <w:r w:rsidRPr="002D0FD9">
        <w:rPr>
          <w:rFonts w:ascii="Calibri" w:hAnsi="Calibri"/>
        </w:rPr>
        <w:t>Elles ont lieu au moins une fois par semaine, au jour et heure fixés, dans le bureau aménagé à cet effet sur le chantier.</w:t>
      </w:r>
    </w:p>
    <w:p w14:paraId="7C63966C" w14:textId="77777777" w:rsidR="002D0FD9" w:rsidRPr="002D0FD9" w:rsidRDefault="002D0FD9" w:rsidP="002D0FD9">
      <w:pPr>
        <w:pStyle w:val="En-tte"/>
        <w:tabs>
          <w:tab w:val="left" w:pos="426"/>
        </w:tabs>
        <w:jc w:val="both"/>
        <w:rPr>
          <w:rFonts w:ascii="Calibri" w:hAnsi="Calibri"/>
        </w:rPr>
      </w:pPr>
      <w:r w:rsidRPr="002D0FD9">
        <w:rPr>
          <w:rFonts w:ascii="Calibri" w:hAnsi="Calibri"/>
        </w:rPr>
        <w:t>Chaque titulaire est tenu d'y assister personnellement ou d'y déléguer un représentant qualifié ayant tout pouvoir de décision pendant la ou les périodes de ses interventions sur le chantier ainsi que chaque fois qu'il a été spécialement convoqué.</w:t>
      </w:r>
    </w:p>
    <w:p w14:paraId="138EAFC3" w14:textId="77777777" w:rsidR="002D0FD9" w:rsidRPr="002D0FD9" w:rsidRDefault="002D0FD9" w:rsidP="002D0FD9">
      <w:pPr>
        <w:pStyle w:val="En-tte"/>
        <w:tabs>
          <w:tab w:val="left" w:pos="426"/>
        </w:tabs>
        <w:jc w:val="both"/>
        <w:rPr>
          <w:rFonts w:ascii="Calibri" w:hAnsi="Calibri"/>
        </w:rPr>
      </w:pPr>
      <w:r w:rsidRPr="002D0FD9">
        <w:rPr>
          <w:rFonts w:ascii="Calibri" w:hAnsi="Calibri"/>
        </w:rPr>
        <w:t>Toute absence non autorisée est sanctionnée par l'application de la pénalité fixée à l’article 4.3 du présent CCAP.</w:t>
      </w:r>
    </w:p>
    <w:p w14:paraId="63F98F80" w14:textId="77777777" w:rsidR="002D0FD9" w:rsidRPr="002D0FD9" w:rsidRDefault="002D0FD9" w:rsidP="002D0FD9">
      <w:pPr>
        <w:pStyle w:val="En-tte"/>
        <w:tabs>
          <w:tab w:val="left" w:pos="426"/>
        </w:tabs>
        <w:jc w:val="both"/>
        <w:rPr>
          <w:rFonts w:ascii="Calibri" w:hAnsi="Calibri"/>
        </w:rPr>
      </w:pPr>
      <w:r w:rsidRPr="002D0FD9">
        <w:rPr>
          <w:rFonts w:ascii="Calibri" w:hAnsi="Calibri"/>
        </w:rPr>
        <w:t>A chaque réunion, il sera établi par le maître d'œuvre un procès-verbal. Ce document aura toute valeur en cas de contestation et de litige sur les engagements pris et les remarques formulées par chacun.</w:t>
      </w:r>
    </w:p>
    <w:p w14:paraId="00F03A6D" w14:textId="77777777" w:rsidR="00CF225E" w:rsidRPr="00B23A1F" w:rsidRDefault="00CF225E" w:rsidP="00876E02">
      <w:pPr>
        <w:ind w:left="993" w:right="162"/>
        <w:jc w:val="both"/>
        <w:rPr>
          <w:rFonts w:asciiTheme="minorHAnsi" w:hAnsiTheme="minorHAnsi"/>
        </w:rPr>
      </w:pPr>
    </w:p>
    <w:p w14:paraId="70BBF151" w14:textId="77777777" w:rsidR="00CF225E" w:rsidRPr="00B23A1F" w:rsidRDefault="00CF225E" w:rsidP="00876E02">
      <w:pPr>
        <w:pStyle w:val="Titre4"/>
        <w:spacing w:before="0"/>
        <w:jc w:val="both"/>
        <w:rPr>
          <w:rFonts w:asciiTheme="minorHAnsi" w:hAnsiTheme="minorHAnsi"/>
        </w:rPr>
      </w:pPr>
      <w:r w:rsidRPr="00B23A1F">
        <w:rPr>
          <w:rFonts w:asciiTheme="minorHAnsi" w:hAnsiTheme="minorHAnsi"/>
        </w:rPr>
        <w:t>Visite de chantier</w:t>
      </w:r>
    </w:p>
    <w:p w14:paraId="6930E822" w14:textId="77777777" w:rsidR="00950554" w:rsidRPr="00B23A1F" w:rsidRDefault="00950554" w:rsidP="00876E02">
      <w:pPr>
        <w:jc w:val="both"/>
        <w:rPr>
          <w:rFonts w:asciiTheme="minorHAnsi" w:hAnsiTheme="minorHAnsi"/>
        </w:rPr>
      </w:pPr>
    </w:p>
    <w:p w14:paraId="260C9D88" w14:textId="4FE6EFFC" w:rsidR="00CF225E" w:rsidRPr="00B23A1F" w:rsidRDefault="00CF225E" w:rsidP="00876E02">
      <w:pPr>
        <w:pStyle w:val="En-tte"/>
        <w:tabs>
          <w:tab w:val="left" w:pos="426"/>
        </w:tabs>
        <w:jc w:val="both"/>
        <w:rPr>
          <w:rFonts w:asciiTheme="minorHAnsi" w:hAnsiTheme="minorHAnsi"/>
        </w:rPr>
      </w:pPr>
      <w:r w:rsidRPr="00B23A1F">
        <w:rPr>
          <w:rFonts w:asciiTheme="minorHAnsi" w:hAnsiTheme="minorHAnsi"/>
        </w:rPr>
        <w:t xml:space="preserve">Elles ont lieu à l'initiative du </w:t>
      </w:r>
      <w:r w:rsidR="00A82DAC">
        <w:rPr>
          <w:rFonts w:asciiTheme="minorHAnsi" w:hAnsiTheme="minorHAnsi"/>
        </w:rPr>
        <w:t xml:space="preserve">maître d'œuvre </w:t>
      </w:r>
      <w:r w:rsidRPr="00B23A1F">
        <w:rPr>
          <w:rFonts w:asciiTheme="minorHAnsi" w:hAnsiTheme="minorHAnsi"/>
        </w:rPr>
        <w:t>au jour et heure fixés et précèdent généralement les réunions de chantier.</w:t>
      </w:r>
    </w:p>
    <w:p w14:paraId="7ECE61AA" w14:textId="5B403B8C" w:rsidR="00CF225E" w:rsidRPr="00B23A1F" w:rsidRDefault="00170043" w:rsidP="00876E02">
      <w:pPr>
        <w:pStyle w:val="En-tte"/>
        <w:tabs>
          <w:tab w:val="left" w:pos="426"/>
        </w:tabs>
        <w:jc w:val="both"/>
        <w:rPr>
          <w:rFonts w:asciiTheme="minorHAnsi" w:hAnsiTheme="minorHAnsi"/>
        </w:rPr>
      </w:pPr>
      <w:r>
        <w:rPr>
          <w:rFonts w:asciiTheme="minorHAnsi" w:hAnsiTheme="minorHAnsi"/>
        </w:rPr>
        <w:t>Le</w:t>
      </w:r>
      <w:r w:rsidR="00CF225E" w:rsidRPr="00B23A1F">
        <w:rPr>
          <w:rFonts w:asciiTheme="minorHAnsi" w:hAnsiTheme="minorHAnsi"/>
        </w:rPr>
        <w:t xml:space="preserve"> </w:t>
      </w:r>
      <w:r w:rsidR="00B13D6D" w:rsidRPr="00B23A1F">
        <w:rPr>
          <w:rFonts w:asciiTheme="minorHAnsi" w:hAnsiTheme="minorHAnsi"/>
        </w:rPr>
        <w:t xml:space="preserve">titulaire </w:t>
      </w:r>
      <w:r w:rsidR="00CF225E" w:rsidRPr="00B23A1F">
        <w:rPr>
          <w:rFonts w:asciiTheme="minorHAnsi" w:hAnsiTheme="minorHAnsi"/>
        </w:rPr>
        <w:t>convoqué est tenu d'y assister personnellement ou d'y déléguer un représentant qualifié ayant tout pouvoir de décision.</w:t>
      </w:r>
    </w:p>
    <w:p w14:paraId="23536548" w14:textId="4CE712A5" w:rsidR="00ED475A" w:rsidRDefault="00CF225E" w:rsidP="007B3D55">
      <w:pPr>
        <w:pStyle w:val="En-tte"/>
        <w:tabs>
          <w:tab w:val="left" w:pos="426"/>
        </w:tabs>
        <w:jc w:val="both"/>
        <w:rPr>
          <w:rFonts w:asciiTheme="minorHAnsi" w:hAnsiTheme="minorHAnsi"/>
        </w:rPr>
      </w:pPr>
      <w:r w:rsidRPr="00B23A1F">
        <w:rPr>
          <w:rFonts w:asciiTheme="minorHAnsi" w:hAnsiTheme="minorHAnsi"/>
        </w:rPr>
        <w:t>Toute absence non autorisée est sanctionnée par l'application de la p</w:t>
      </w:r>
      <w:r w:rsidR="00B06EB6" w:rsidRPr="00B23A1F">
        <w:rPr>
          <w:rFonts w:asciiTheme="minorHAnsi" w:hAnsiTheme="minorHAnsi"/>
        </w:rPr>
        <w:t xml:space="preserve">énalité fixée </w:t>
      </w:r>
      <w:r w:rsidR="00753A89" w:rsidRPr="00B23A1F">
        <w:rPr>
          <w:rFonts w:asciiTheme="minorHAnsi" w:hAnsiTheme="minorHAnsi"/>
        </w:rPr>
        <w:t xml:space="preserve">à l’article </w:t>
      </w:r>
      <w:r w:rsidR="004D1EA9">
        <w:rPr>
          <w:rFonts w:asciiTheme="minorHAnsi" w:hAnsiTheme="minorHAnsi"/>
        </w:rPr>
        <w:t>4.7</w:t>
      </w:r>
      <w:r w:rsidR="00753A89" w:rsidRPr="00B23A1F">
        <w:rPr>
          <w:rFonts w:asciiTheme="minorHAnsi" w:hAnsiTheme="minorHAnsi"/>
        </w:rPr>
        <w:t xml:space="preserve"> du présent CCAP</w:t>
      </w:r>
      <w:r w:rsidR="00B06EB6" w:rsidRPr="00B23A1F">
        <w:rPr>
          <w:rFonts w:asciiTheme="minorHAnsi" w:hAnsiTheme="minorHAnsi"/>
        </w:rPr>
        <w:t>.</w:t>
      </w:r>
    </w:p>
    <w:p w14:paraId="06F2E130" w14:textId="77777777" w:rsidR="00265B94" w:rsidRPr="00B23A1F" w:rsidRDefault="00265B94" w:rsidP="00876E02">
      <w:pPr>
        <w:pStyle w:val="En-tte"/>
        <w:tabs>
          <w:tab w:val="left" w:pos="426"/>
        </w:tabs>
        <w:rPr>
          <w:rFonts w:asciiTheme="minorHAnsi" w:hAnsiTheme="minorHAnsi"/>
        </w:rPr>
      </w:pPr>
    </w:p>
    <w:p w14:paraId="0EED5920" w14:textId="77777777" w:rsidR="002E1D81" w:rsidRPr="00B23A1F" w:rsidRDefault="00DE56E9" w:rsidP="00876E02">
      <w:pPr>
        <w:pStyle w:val="Titre1"/>
        <w:spacing w:before="0" w:after="0"/>
        <w:rPr>
          <w:rStyle w:val="StyleCalibriGrasSoulignementOmbre"/>
          <w:rFonts w:asciiTheme="minorHAnsi" w:hAnsiTheme="minorHAnsi"/>
          <w:b/>
          <w:sz w:val="20"/>
          <w:szCs w:val="20"/>
        </w:rPr>
      </w:pPr>
      <w:bookmarkStart w:id="84" w:name="_Toc363033131"/>
      <w:bookmarkStart w:id="85" w:name="_Toc363560635"/>
      <w:bookmarkStart w:id="86" w:name="_Toc363567935"/>
      <w:bookmarkStart w:id="87" w:name="_Toc363723747"/>
      <w:bookmarkStart w:id="88" w:name="_Toc10705897"/>
      <w:r w:rsidRPr="00B23A1F">
        <w:rPr>
          <w:rStyle w:val="StyleCalibriGrasSoulignementOmbre"/>
          <w:rFonts w:asciiTheme="minorHAnsi" w:hAnsiTheme="minorHAnsi"/>
          <w:b/>
          <w:sz w:val="20"/>
          <w:szCs w:val="20"/>
        </w:rPr>
        <w:t>Vis-à-vis</w:t>
      </w:r>
      <w:r w:rsidR="00B56F56" w:rsidRPr="00B23A1F">
        <w:rPr>
          <w:rStyle w:val="StyleCalibriGrasSoulignementOmbre"/>
          <w:rFonts w:asciiTheme="minorHAnsi" w:hAnsiTheme="minorHAnsi"/>
          <w:b/>
          <w:sz w:val="20"/>
          <w:szCs w:val="20"/>
        </w:rPr>
        <w:t xml:space="preserve"> et réception des travaux</w:t>
      </w:r>
      <w:bookmarkEnd w:id="84"/>
      <w:bookmarkEnd w:id="85"/>
      <w:bookmarkEnd w:id="86"/>
      <w:bookmarkEnd w:id="87"/>
      <w:bookmarkEnd w:id="88"/>
    </w:p>
    <w:p w14:paraId="271AE1F2" w14:textId="77777777" w:rsidR="00321310" w:rsidRPr="00B23A1F" w:rsidRDefault="00321310" w:rsidP="00876E02">
      <w:pPr>
        <w:pStyle w:val="En-tte"/>
        <w:tabs>
          <w:tab w:val="left" w:pos="426"/>
        </w:tabs>
        <w:rPr>
          <w:rFonts w:asciiTheme="minorHAnsi" w:hAnsiTheme="minorHAnsi"/>
        </w:rPr>
      </w:pPr>
    </w:p>
    <w:p w14:paraId="49C5BF1E" w14:textId="77777777" w:rsidR="00B56F56" w:rsidRPr="00B23A1F" w:rsidRDefault="00B56F56" w:rsidP="00876E02">
      <w:pPr>
        <w:pStyle w:val="Titre3"/>
      </w:pPr>
      <w:bookmarkStart w:id="89" w:name="_Toc10705898"/>
      <w:r w:rsidRPr="00B23A1F">
        <w:t>Essais et contrôles des ouvrages en cours de travaux</w:t>
      </w:r>
      <w:bookmarkEnd w:id="89"/>
    </w:p>
    <w:p w14:paraId="4AE5B7AF" w14:textId="77777777" w:rsidR="00B56F56" w:rsidRPr="00B23A1F" w:rsidRDefault="00B56F56" w:rsidP="00876E02">
      <w:pPr>
        <w:ind w:left="567" w:right="162"/>
        <w:jc w:val="both"/>
        <w:rPr>
          <w:rFonts w:asciiTheme="minorHAnsi" w:hAnsiTheme="minorHAnsi"/>
        </w:rPr>
      </w:pPr>
    </w:p>
    <w:p w14:paraId="39EFCB9C"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 xml:space="preserve">Les essais et contrôles d'ouvrages ou parties d'ouvrages prévus par les fascicules intéressés du </w:t>
      </w:r>
      <w:r w:rsidR="00E54856" w:rsidRPr="00B23A1F">
        <w:rPr>
          <w:rFonts w:asciiTheme="minorHAnsi" w:hAnsiTheme="minorHAnsi"/>
        </w:rPr>
        <w:t>CCTG</w:t>
      </w:r>
      <w:r w:rsidRPr="00B23A1F">
        <w:rPr>
          <w:rFonts w:asciiTheme="minorHAnsi" w:hAnsiTheme="minorHAnsi"/>
        </w:rPr>
        <w:t xml:space="preserve"> ou le </w:t>
      </w:r>
      <w:r w:rsidR="00E54856" w:rsidRPr="00B23A1F">
        <w:rPr>
          <w:rFonts w:asciiTheme="minorHAnsi" w:hAnsiTheme="minorHAnsi"/>
        </w:rPr>
        <w:t>CCTP</w:t>
      </w:r>
      <w:r w:rsidRPr="00B23A1F">
        <w:rPr>
          <w:rFonts w:asciiTheme="minorHAnsi" w:hAnsiTheme="minorHAnsi"/>
        </w:rPr>
        <w:t xml:space="preserve"> seront assurés par</w:t>
      </w:r>
      <w:r w:rsidR="00B13D6D" w:rsidRPr="00B23A1F">
        <w:rPr>
          <w:rFonts w:asciiTheme="minorHAnsi" w:hAnsiTheme="minorHAnsi"/>
        </w:rPr>
        <w:t xml:space="preserve"> le titulaire </w:t>
      </w:r>
      <w:r w:rsidRPr="00B23A1F">
        <w:rPr>
          <w:rFonts w:asciiTheme="minorHAnsi" w:hAnsiTheme="minorHAnsi"/>
        </w:rPr>
        <w:t>à la diligence du maître d'œuvre.</w:t>
      </w:r>
    </w:p>
    <w:p w14:paraId="3955E093" w14:textId="77777777" w:rsidR="00B56F56" w:rsidRPr="00B23A1F" w:rsidRDefault="00B56F56" w:rsidP="00876E02">
      <w:pPr>
        <w:pStyle w:val="En-tte"/>
        <w:tabs>
          <w:tab w:val="left" w:pos="426"/>
        </w:tabs>
        <w:jc w:val="both"/>
        <w:rPr>
          <w:rFonts w:asciiTheme="minorHAnsi" w:hAnsiTheme="minorHAnsi"/>
        </w:rPr>
      </w:pPr>
    </w:p>
    <w:p w14:paraId="17658E83" w14:textId="2A03181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 xml:space="preserve">Le </w:t>
      </w:r>
      <w:r w:rsidR="00486EE7">
        <w:rPr>
          <w:rFonts w:asciiTheme="minorHAnsi" w:hAnsiTheme="minorHAnsi"/>
        </w:rPr>
        <w:t xml:space="preserve">maître d'œuvre </w:t>
      </w:r>
      <w:r w:rsidRPr="00B23A1F">
        <w:rPr>
          <w:rFonts w:asciiTheme="minorHAnsi" w:hAnsiTheme="minorHAnsi"/>
        </w:rPr>
        <w:t>se réserve le droit de faire effectuer des essais et contrôles en sus de ceux définis par le marché.</w:t>
      </w:r>
    </w:p>
    <w:p w14:paraId="12C42424" w14:textId="77777777" w:rsidR="00641A3A" w:rsidRPr="00B23A1F" w:rsidRDefault="00641A3A" w:rsidP="00876E02">
      <w:pPr>
        <w:pStyle w:val="En-tte"/>
        <w:tabs>
          <w:tab w:val="left" w:pos="426"/>
        </w:tabs>
        <w:jc w:val="both"/>
        <w:rPr>
          <w:rFonts w:asciiTheme="minorHAnsi" w:hAnsiTheme="minorHAnsi"/>
        </w:rPr>
      </w:pPr>
    </w:p>
    <w:p w14:paraId="62A46C2B" w14:textId="77777777" w:rsidR="00B56F56" w:rsidRPr="00B23A1F" w:rsidRDefault="00641A3A" w:rsidP="00876E02">
      <w:pPr>
        <w:pStyle w:val="En-tte"/>
        <w:numPr>
          <w:ilvl w:val="0"/>
          <w:numId w:val="30"/>
        </w:numPr>
        <w:tabs>
          <w:tab w:val="left" w:pos="426"/>
        </w:tabs>
        <w:jc w:val="both"/>
        <w:rPr>
          <w:rFonts w:asciiTheme="minorHAnsi" w:hAnsiTheme="minorHAnsi"/>
        </w:rPr>
      </w:pPr>
      <w:r w:rsidRPr="00B23A1F">
        <w:rPr>
          <w:rFonts w:asciiTheme="minorHAnsi" w:hAnsiTheme="minorHAnsi"/>
        </w:rPr>
        <w:t>S</w:t>
      </w:r>
      <w:r w:rsidR="00B56F56" w:rsidRPr="00B23A1F">
        <w:rPr>
          <w:rFonts w:asciiTheme="minorHAnsi" w:hAnsiTheme="minorHAnsi"/>
        </w:rPr>
        <w:t xml:space="preserve">'ils sont effectués par </w:t>
      </w:r>
      <w:r w:rsidR="00B13D6D" w:rsidRPr="00B23A1F">
        <w:rPr>
          <w:rFonts w:asciiTheme="minorHAnsi" w:hAnsiTheme="minorHAnsi"/>
        </w:rPr>
        <w:t>le titulaire</w:t>
      </w:r>
      <w:r w:rsidR="00B56F56" w:rsidRPr="00B23A1F">
        <w:rPr>
          <w:rFonts w:asciiTheme="minorHAnsi" w:hAnsiTheme="minorHAnsi"/>
        </w:rPr>
        <w:t>, ils sont rémunérés soit en dépenses contrôlées, soit par application d'un prix de bordereau. En revanche si les résultats sont mauvais le coût est à la charge de l'entreprise défaillante.</w:t>
      </w:r>
    </w:p>
    <w:p w14:paraId="23672119" w14:textId="77777777" w:rsidR="00B56F56" w:rsidRDefault="00641A3A" w:rsidP="00876E02">
      <w:pPr>
        <w:pStyle w:val="En-tte"/>
        <w:numPr>
          <w:ilvl w:val="0"/>
          <w:numId w:val="30"/>
        </w:numPr>
        <w:tabs>
          <w:tab w:val="left" w:pos="426"/>
        </w:tabs>
        <w:jc w:val="both"/>
        <w:rPr>
          <w:rFonts w:asciiTheme="minorHAnsi" w:hAnsiTheme="minorHAnsi"/>
        </w:rPr>
      </w:pPr>
      <w:r w:rsidRPr="00B23A1F">
        <w:rPr>
          <w:rFonts w:asciiTheme="minorHAnsi" w:hAnsiTheme="minorHAnsi"/>
        </w:rPr>
        <w:t>S</w:t>
      </w:r>
      <w:r w:rsidR="00B56F56" w:rsidRPr="00B23A1F">
        <w:rPr>
          <w:rFonts w:asciiTheme="minorHAnsi" w:hAnsiTheme="minorHAnsi"/>
        </w:rPr>
        <w:t>'ils sont effectués par un tiers, ils sont rémunérés directement par le Maître de l'Ouvrage.</w:t>
      </w:r>
    </w:p>
    <w:p w14:paraId="06688058" w14:textId="77777777" w:rsidR="009F7E56" w:rsidRPr="00B23A1F" w:rsidRDefault="009F7E56" w:rsidP="00876E02">
      <w:pPr>
        <w:pStyle w:val="En-tte"/>
        <w:tabs>
          <w:tab w:val="left" w:pos="426"/>
        </w:tabs>
        <w:ind w:left="720"/>
        <w:jc w:val="both"/>
        <w:rPr>
          <w:rFonts w:asciiTheme="minorHAnsi" w:hAnsiTheme="minorHAnsi"/>
        </w:rPr>
      </w:pPr>
    </w:p>
    <w:p w14:paraId="4FEA15A2" w14:textId="77777777" w:rsidR="00B56F56" w:rsidRPr="00B23A1F" w:rsidRDefault="00B56F56" w:rsidP="00876E02">
      <w:pPr>
        <w:pStyle w:val="Titre3"/>
      </w:pPr>
      <w:bookmarkStart w:id="90" w:name="_Toc10705899"/>
      <w:r w:rsidRPr="00B23A1F">
        <w:t>Réception</w:t>
      </w:r>
      <w:bookmarkEnd w:id="90"/>
    </w:p>
    <w:p w14:paraId="5ABF93C4" w14:textId="77777777" w:rsidR="00B56F56" w:rsidRPr="00B23A1F" w:rsidRDefault="00B56F56" w:rsidP="00876E02">
      <w:pPr>
        <w:rPr>
          <w:rFonts w:asciiTheme="minorHAnsi" w:hAnsiTheme="minorHAnsi"/>
        </w:rPr>
      </w:pPr>
    </w:p>
    <w:p w14:paraId="25AD3711" w14:textId="77777777" w:rsidR="00F60F6A" w:rsidRPr="00B23A1F" w:rsidRDefault="00F60F6A" w:rsidP="00876E02">
      <w:pPr>
        <w:pStyle w:val="En-tte"/>
        <w:tabs>
          <w:tab w:val="left" w:pos="426"/>
        </w:tabs>
        <w:jc w:val="both"/>
        <w:rPr>
          <w:rFonts w:asciiTheme="minorHAnsi" w:hAnsiTheme="minorHAnsi"/>
        </w:rPr>
      </w:pPr>
      <w:r w:rsidRPr="00B23A1F">
        <w:rPr>
          <w:rFonts w:asciiTheme="minorHAnsi" w:hAnsiTheme="minorHAnsi"/>
        </w:rPr>
        <w:t xml:space="preserve">Par dérogation </w:t>
      </w:r>
      <w:r w:rsidR="00E54856" w:rsidRPr="00B23A1F">
        <w:rPr>
          <w:rFonts w:asciiTheme="minorHAnsi" w:hAnsiTheme="minorHAnsi"/>
        </w:rPr>
        <w:t>à l'article 42.1 à 3 du CCAG-travaux,</w:t>
      </w:r>
      <w:r w:rsidRPr="00B23A1F">
        <w:rPr>
          <w:rFonts w:asciiTheme="minorHAnsi" w:hAnsiTheme="minorHAnsi"/>
        </w:rPr>
        <w:t xml:space="preserve"> la fixation par le marché </w:t>
      </w:r>
      <w:r w:rsidR="00E54856" w:rsidRPr="00B23A1F">
        <w:rPr>
          <w:rFonts w:asciiTheme="minorHAnsi" w:hAnsiTheme="minorHAnsi"/>
        </w:rPr>
        <w:t xml:space="preserve">public </w:t>
      </w:r>
      <w:r w:rsidRPr="00B23A1F">
        <w:rPr>
          <w:rFonts w:asciiTheme="minorHAnsi" w:hAnsiTheme="minorHAnsi"/>
        </w:rPr>
        <w:t xml:space="preserve">pour une tranche de travaux, </w:t>
      </w:r>
      <w:r w:rsidR="00E54856" w:rsidRPr="00B23A1F">
        <w:rPr>
          <w:rFonts w:asciiTheme="minorHAnsi" w:hAnsiTheme="minorHAnsi"/>
        </w:rPr>
        <w:t xml:space="preserve">pour </w:t>
      </w:r>
      <w:r w:rsidRPr="00B23A1F">
        <w:rPr>
          <w:rFonts w:asciiTheme="minorHAnsi" w:hAnsiTheme="minorHAnsi"/>
        </w:rPr>
        <w:t xml:space="preserve">un ouvrage ou </w:t>
      </w:r>
      <w:r w:rsidR="00E54856" w:rsidRPr="00B23A1F">
        <w:rPr>
          <w:rFonts w:asciiTheme="minorHAnsi" w:hAnsiTheme="minorHAnsi"/>
        </w:rPr>
        <w:t xml:space="preserve">pour </w:t>
      </w:r>
      <w:r w:rsidRPr="00B23A1F">
        <w:rPr>
          <w:rFonts w:asciiTheme="minorHAnsi" w:hAnsiTheme="minorHAnsi"/>
        </w:rPr>
        <w:t xml:space="preserve">une partie d’ouvrage, d’un délai d’exécution distinct du délai d’exécution de l’ensemble des travaux </w:t>
      </w:r>
      <w:r w:rsidRPr="00B23A1F">
        <w:rPr>
          <w:rFonts w:asciiTheme="minorHAnsi" w:hAnsiTheme="minorHAnsi"/>
          <w:b/>
        </w:rPr>
        <w:t>n’implique pas</w:t>
      </w:r>
      <w:r w:rsidRPr="00B23A1F">
        <w:rPr>
          <w:rFonts w:asciiTheme="minorHAnsi" w:hAnsiTheme="minorHAnsi"/>
        </w:rPr>
        <w:t xml:space="preserve"> (sauf disposition expresse du marché) une réception partielle</w:t>
      </w:r>
      <w:r w:rsidR="00E54856" w:rsidRPr="00B23A1F">
        <w:rPr>
          <w:rFonts w:asciiTheme="minorHAnsi" w:hAnsiTheme="minorHAnsi"/>
        </w:rPr>
        <w:t xml:space="preserve"> de cette tranche de travaux, </w:t>
      </w:r>
      <w:r w:rsidRPr="00B23A1F">
        <w:rPr>
          <w:rFonts w:asciiTheme="minorHAnsi" w:hAnsiTheme="minorHAnsi"/>
        </w:rPr>
        <w:t>de cet ouvrage ou de cette partie d’ouvrage.</w:t>
      </w:r>
    </w:p>
    <w:p w14:paraId="71DCB018" w14:textId="77777777" w:rsidR="00F60F6A" w:rsidRPr="00B23A1F" w:rsidRDefault="00F60F6A" w:rsidP="00876E02">
      <w:pPr>
        <w:pStyle w:val="En-tte"/>
        <w:tabs>
          <w:tab w:val="left" w:pos="426"/>
        </w:tabs>
        <w:jc w:val="both"/>
        <w:rPr>
          <w:rFonts w:asciiTheme="minorHAnsi" w:hAnsiTheme="minorHAnsi"/>
        </w:rPr>
      </w:pPr>
    </w:p>
    <w:p w14:paraId="071F0FA5" w14:textId="77777777" w:rsidR="00F60F6A" w:rsidRPr="00B23A1F" w:rsidRDefault="00F60F6A" w:rsidP="00876E02">
      <w:pPr>
        <w:pStyle w:val="En-tte"/>
        <w:tabs>
          <w:tab w:val="clear" w:pos="9072"/>
          <w:tab w:val="left" w:pos="426"/>
        </w:tabs>
        <w:jc w:val="both"/>
        <w:rPr>
          <w:rFonts w:asciiTheme="minorHAnsi" w:hAnsiTheme="minorHAnsi"/>
          <w:strike/>
        </w:rPr>
      </w:pPr>
      <w:r w:rsidRPr="00B23A1F">
        <w:rPr>
          <w:rFonts w:asciiTheme="minorHAnsi" w:hAnsiTheme="minorHAnsi"/>
        </w:rPr>
        <w:t>Ainsi</w:t>
      </w:r>
      <w:r w:rsidR="000B240D" w:rsidRPr="00B23A1F">
        <w:rPr>
          <w:rFonts w:asciiTheme="minorHAnsi" w:hAnsiTheme="minorHAnsi"/>
        </w:rPr>
        <w:t>,</w:t>
      </w:r>
      <w:r w:rsidRPr="00B23A1F">
        <w:rPr>
          <w:rFonts w:asciiTheme="minorHAnsi" w:hAnsiTheme="minorHAnsi"/>
        </w:rPr>
        <w:t xml:space="preserve"> même en cas de fixation d’un délai d’exécution distinct du délai d’exécut</w:t>
      </w:r>
      <w:r w:rsidR="00E90C33" w:rsidRPr="00B23A1F">
        <w:rPr>
          <w:rFonts w:asciiTheme="minorHAnsi" w:hAnsiTheme="minorHAnsi"/>
        </w:rPr>
        <w:t xml:space="preserve">ion de l’ensemble des travaux, </w:t>
      </w:r>
      <w:r w:rsidRPr="00B23A1F">
        <w:rPr>
          <w:rFonts w:asciiTheme="minorHAnsi" w:hAnsiTheme="minorHAnsi"/>
        </w:rPr>
        <w:t xml:space="preserve">la réception est unique à l’ensemble des lots et a lieu à l'achèvement de l'ensemble des travaux. </w:t>
      </w:r>
    </w:p>
    <w:p w14:paraId="4B644A8D" w14:textId="77777777" w:rsidR="00F05332" w:rsidRPr="00B23A1F" w:rsidRDefault="00F05332" w:rsidP="00876E02">
      <w:pPr>
        <w:pStyle w:val="En-tte"/>
        <w:tabs>
          <w:tab w:val="left" w:pos="426"/>
        </w:tabs>
        <w:ind w:left="360"/>
        <w:jc w:val="both"/>
        <w:rPr>
          <w:rFonts w:asciiTheme="minorHAnsi" w:hAnsiTheme="minorHAnsi"/>
        </w:rPr>
      </w:pPr>
    </w:p>
    <w:p w14:paraId="719FA757" w14:textId="77777777" w:rsidR="00B56F56" w:rsidRPr="00B23A1F" w:rsidRDefault="00857CF1" w:rsidP="00876E02">
      <w:pPr>
        <w:pStyle w:val="En-tte"/>
        <w:tabs>
          <w:tab w:val="left" w:pos="426"/>
        </w:tabs>
        <w:jc w:val="both"/>
        <w:rPr>
          <w:rFonts w:asciiTheme="minorHAnsi" w:hAnsiTheme="minorHAnsi"/>
        </w:rPr>
      </w:pPr>
      <w:r w:rsidRPr="00B23A1F">
        <w:rPr>
          <w:rFonts w:asciiTheme="minorHAnsi" w:hAnsiTheme="minorHAnsi"/>
        </w:rPr>
        <w:t>Conformément à l'article 41.</w:t>
      </w:r>
      <w:r w:rsidR="00B56F56" w:rsidRPr="00B23A1F">
        <w:rPr>
          <w:rFonts w:asciiTheme="minorHAnsi" w:hAnsiTheme="minorHAnsi"/>
        </w:rPr>
        <w:t>6 du</w:t>
      </w:r>
      <w:r w:rsidRPr="00B23A1F">
        <w:rPr>
          <w:rFonts w:asciiTheme="minorHAnsi" w:hAnsiTheme="minorHAnsi"/>
        </w:rPr>
        <w:t xml:space="preserve"> CCAG-travaux</w:t>
      </w:r>
      <w:r w:rsidR="00B56F56" w:rsidRPr="00B23A1F">
        <w:rPr>
          <w:rFonts w:asciiTheme="minorHAnsi" w:hAnsiTheme="minorHAnsi"/>
        </w:rPr>
        <w:t xml:space="preserve">, lorsque la réception est assortie de réserves, </w:t>
      </w:r>
      <w:r w:rsidR="00B13D6D" w:rsidRPr="00B23A1F">
        <w:rPr>
          <w:rFonts w:asciiTheme="minorHAnsi" w:hAnsiTheme="minorHAnsi"/>
        </w:rPr>
        <w:t>le titulaire</w:t>
      </w:r>
      <w:r w:rsidR="00B56F56" w:rsidRPr="00B23A1F">
        <w:rPr>
          <w:rFonts w:asciiTheme="minorHAnsi" w:hAnsiTheme="minorHAnsi"/>
        </w:rPr>
        <w:t xml:space="preserve"> doit remédier aux imperfections et malfaçons dans un délai prescrit lors de la réception des travaux.</w:t>
      </w:r>
    </w:p>
    <w:p w14:paraId="082C48EB" w14:textId="77777777" w:rsidR="00B56F56" w:rsidRPr="00B23A1F" w:rsidRDefault="00B56F56" w:rsidP="00876E02">
      <w:pPr>
        <w:pStyle w:val="SOUSARTICLE"/>
        <w:rPr>
          <w:rFonts w:asciiTheme="minorHAnsi" w:hAnsiTheme="minorHAnsi"/>
          <w:sz w:val="20"/>
        </w:rPr>
      </w:pPr>
    </w:p>
    <w:p w14:paraId="338A7A32" w14:textId="77777777" w:rsidR="00B56F56" w:rsidRPr="00B23A1F" w:rsidRDefault="00B56F56" w:rsidP="00876E02">
      <w:pPr>
        <w:pStyle w:val="Titre3"/>
      </w:pPr>
      <w:bookmarkStart w:id="91" w:name="_Toc10705900"/>
      <w:r w:rsidRPr="00B23A1F">
        <w:t>Mise à disposition de certains ouvrages ou parties d'ouvrages</w:t>
      </w:r>
      <w:bookmarkEnd w:id="91"/>
    </w:p>
    <w:p w14:paraId="2677290C" w14:textId="77777777" w:rsidR="00B56F56" w:rsidRPr="00B23A1F" w:rsidRDefault="00B56F56" w:rsidP="00876E02">
      <w:pPr>
        <w:jc w:val="both"/>
        <w:rPr>
          <w:rFonts w:asciiTheme="minorHAnsi" w:hAnsiTheme="minorHAnsi"/>
        </w:rPr>
      </w:pPr>
    </w:p>
    <w:p w14:paraId="6D49B065" w14:textId="04C78DDF" w:rsidR="00B56F56" w:rsidRDefault="00B56F56" w:rsidP="00876E02">
      <w:pPr>
        <w:pStyle w:val="En-tte"/>
        <w:tabs>
          <w:tab w:val="left" w:pos="426"/>
        </w:tabs>
        <w:jc w:val="both"/>
        <w:rPr>
          <w:rFonts w:asciiTheme="minorHAnsi" w:hAnsiTheme="minorHAnsi"/>
        </w:rPr>
      </w:pPr>
      <w:r w:rsidRPr="00B23A1F">
        <w:rPr>
          <w:rFonts w:asciiTheme="minorHAnsi" w:hAnsiTheme="minorHAnsi"/>
        </w:rPr>
        <w:t>Il pourra être prévu des mises à disposition partielles de l</w:t>
      </w:r>
      <w:r w:rsidR="00857CF1" w:rsidRPr="00B23A1F">
        <w:rPr>
          <w:rFonts w:asciiTheme="minorHAnsi" w:hAnsiTheme="minorHAnsi"/>
        </w:rPr>
        <w:t>ocaux en fonction des besoins. A</w:t>
      </w:r>
      <w:r w:rsidRPr="00B23A1F">
        <w:rPr>
          <w:rFonts w:asciiTheme="minorHAnsi" w:hAnsiTheme="minorHAnsi"/>
        </w:rPr>
        <w:t xml:space="preserve"> cet effet, un état des lieux contradictoire sera établi par le </w:t>
      </w:r>
      <w:r w:rsidR="00486EE7">
        <w:rPr>
          <w:rFonts w:asciiTheme="minorHAnsi" w:hAnsiTheme="minorHAnsi"/>
        </w:rPr>
        <w:t>maître d'œuvre</w:t>
      </w:r>
      <w:r w:rsidRPr="00B23A1F">
        <w:rPr>
          <w:rFonts w:asciiTheme="minorHAnsi" w:hAnsiTheme="minorHAnsi"/>
        </w:rPr>
        <w:t>.</w:t>
      </w:r>
    </w:p>
    <w:p w14:paraId="249BF8C6" w14:textId="77777777" w:rsidR="00B56F56" w:rsidRDefault="00B56F56" w:rsidP="009225B4">
      <w:pPr>
        <w:ind w:right="162"/>
        <w:jc w:val="both"/>
        <w:rPr>
          <w:rFonts w:asciiTheme="minorHAnsi" w:hAnsiTheme="minorHAnsi"/>
        </w:rPr>
      </w:pPr>
    </w:p>
    <w:p w14:paraId="77C01FB5" w14:textId="77777777" w:rsidR="00E458A8" w:rsidRPr="00B23A1F" w:rsidRDefault="00E458A8" w:rsidP="009225B4">
      <w:pPr>
        <w:ind w:right="162"/>
        <w:jc w:val="both"/>
        <w:rPr>
          <w:rFonts w:asciiTheme="minorHAnsi" w:hAnsiTheme="minorHAnsi"/>
        </w:rPr>
      </w:pPr>
    </w:p>
    <w:p w14:paraId="0CF3A1FB" w14:textId="77777777" w:rsidR="00B56F56" w:rsidRPr="00B23A1F" w:rsidRDefault="00B56F56" w:rsidP="00876E02">
      <w:pPr>
        <w:pStyle w:val="Titre3"/>
      </w:pPr>
      <w:bookmarkStart w:id="92" w:name="_Toc10705901"/>
      <w:r w:rsidRPr="00B23A1F">
        <w:lastRenderedPageBreak/>
        <w:t>Documents fournis après exécution</w:t>
      </w:r>
      <w:bookmarkEnd w:id="92"/>
    </w:p>
    <w:p w14:paraId="0EF46479" w14:textId="77777777" w:rsidR="00B56F56" w:rsidRPr="00B23A1F" w:rsidRDefault="00B56F56" w:rsidP="00876E02">
      <w:pPr>
        <w:jc w:val="both"/>
        <w:rPr>
          <w:rFonts w:asciiTheme="minorHAnsi" w:hAnsiTheme="minorHAnsi"/>
        </w:rPr>
      </w:pPr>
    </w:p>
    <w:p w14:paraId="5DFD06E0"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Les modalités de présentation des documents à fournir après exécution sont</w:t>
      </w:r>
      <w:r w:rsidR="00857CF1" w:rsidRPr="00B23A1F">
        <w:rPr>
          <w:rFonts w:asciiTheme="minorHAnsi" w:hAnsiTheme="minorHAnsi"/>
        </w:rPr>
        <w:t xml:space="preserve"> décrites aux annexes du CCAP</w:t>
      </w:r>
      <w:r w:rsidRPr="00B23A1F">
        <w:rPr>
          <w:rFonts w:asciiTheme="minorHAnsi" w:hAnsiTheme="minorHAnsi"/>
        </w:rPr>
        <w:t xml:space="preserve">  et au </w:t>
      </w:r>
      <w:r w:rsidR="00857CF1" w:rsidRPr="00B23A1F">
        <w:rPr>
          <w:rFonts w:asciiTheme="minorHAnsi" w:hAnsiTheme="minorHAnsi"/>
        </w:rPr>
        <w:t>CCTP.</w:t>
      </w:r>
      <w:r w:rsidRPr="00B23A1F">
        <w:rPr>
          <w:rFonts w:asciiTheme="minorHAnsi" w:hAnsiTheme="minorHAnsi"/>
        </w:rPr>
        <w:t xml:space="preserve"> Les codifications devront impérativement être conformes à ces annexes, notamment celle décrivant les principes de la GMAO. </w:t>
      </w:r>
    </w:p>
    <w:p w14:paraId="3AB58C42" w14:textId="77777777" w:rsidR="00B56F56" w:rsidRPr="00B23A1F" w:rsidRDefault="00B56F56" w:rsidP="00876E02">
      <w:pPr>
        <w:pStyle w:val="En-tte"/>
        <w:tabs>
          <w:tab w:val="left" w:pos="426"/>
        </w:tabs>
        <w:jc w:val="both"/>
        <w:rPr>
          <w:rFonts w:asciiTheme="minorHAnsi" w:hAnsiTheme="minorHAnsi"/>
        </w:rPr>
      </w:pPr>
    </w:p>
    <w:p w14:paraId="557F40F1"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Par dérogation aux dispositions de l'article 40 du CCAG</w:t>
      </w:r>
      <w:r w:rsidR="00857CF1" w:rsidRPr="00B23A1F">
        <w:rPr>
          <w:rFonts w:asciiTheme="minorHAnsi" w:hAnsiTheme="minorHAnsi"/>
        </w:rPr>
        <w:t>-travaux</w:t>
      </w:r>
      <w:r w:rsidRPr="00B23A1F">
        <w:rPr>
          <w:rFonts w:asciiTheme="minorHAnsi" w:hAnsiTheme="minorHAnsi"/>
        </w:rPr>
        <w:t xml:space="preserve">, </w:t>
      </w:r>
      <w:r w:rsidR="00B13D6D" w:rsidRPr="00B23A1F">
        <w:rPr>
          <w:rFonts w:asciiTheme="minorHAnsi" w:hAnsiTheme="minorHAnsi"/>
        </w:rPr>
        <w:t xml:space="preserve">le titulaire </w:t>
      </w:r>
      <w:r w:rsidRPr="00B23A1F">
        <w:rPr>
          <w:rFonts w:asciiTheme="minorHAnsi" w:hAnsiTheme="minorHAnsi"/>
        </w:rPr>
        <w:t>remet les documents constituant le Dossier des Ouvrages Exécutés (DOE) et ceux nécessaires au Coordonnateur SPS pour la constitution du Dossier des Interventions Ultérieures sur l’Ouvrage (DIUO) au plus tard :</w:t>
      </w:r>
    </w:p>
    <w:p w14:paraId="328B59C1" w14:textId="77777777" w:rsidR="00B56F56" w:rsidRPr="00B23A1F" w:rsidRDefault="00B56F56" w:rsidP="00876E02">
      <w:pPr>
        <w:pStyle w:val="En-tte"/>
        <w:numPr>
          <w:ilvl w:val="0"/>
          <w:numId w:val="31"/>
        </w:numPr>
        <w:tabs>
          <w:tab w:val="left" w:pos="426"/>
        </w:tabs>
        <w:jc w:val="both"/>
        <w:rPr>
          <w:rFonts w:asciiTheme="minorHAnsi" w:hAnsiTheme="minorHAnsi"/>
        </w:rPr>
      </w:pPr>
      <w:r w:rsidRPr="00B23A1F">
        <w:rPr>
          <w:rFonts w:asciiTheme="minorHAnsi" w:hAnsiTheme="minorHAnsi"/>
        </w:rPr>
        <w:t>pour les inventaires d'équipement, gammes de maintenance et schémas de principe nécessaires à la passation des contrats d'exploitation et de m</w:t>
      </w:r>
      <w:r w:rsidR="00D64859" w:rsidRPr="00B23A1F">
        <w:rPr>
          <w:rFonts w:asciiTheme="minorHAnsi" w:hAnsiTheme="minorHAnsi"/>
        </w:rPr>
        <w:t>aintenance : 1</w:t>
      </w:r>
      <w:r w:rsidRPr="00B23A1F">
        <w:rPr>
          <w:rFonts w:asciiTheme="minorHAnsi" w:hAnsiTheme="minorHAnsi"/>
        </w:rPr>
        <w:t xml:space="preserve"> mois avant les opérations préalables à la réception,</w:t>
      </w:r>
    </w:p>
    <w:p w14:paraId="487DBE39" w14:textId="77777777" w:rsidR="00B56F56" w:rsidRPr="00B23A1F" w:rsidRDefault="00B56F56" w:rsidP="00876E02">
      <w:pPr>
        <w:pStyle w:val="En-tte"/>
        <w:numPr>
          <w:ilvl w:val="0"/>
          <w:numId w:val="31"/>
        </w:numPr>
        <w:tabs>
          <w:tab w:val="left" w:pos="426"/>
        </w:tabs>
        <w:jc w:val="both"/>
        <w:rPr>
          <w:rFonts w:asciiTheme="minorHAnsi" w:hAnsiTheme="minorHAnsi"/>
        </w:rPr>
      </w:pPr>
      <w:r w:rsidRPr="00B23A1F">
        <w:rPr>
          <w:rFonts w:asciiTheme="minorHAnsi" w:hAnsiTheme="minorHAnsi"/>
        </w:rPr>
        <w:t>pour les notices de fonctionnement et d'entretien : à la demande de réception,</w:t>
      </w:r>
    </w:p>
    <w:p w14:paraId="3E023A3D" w14:textId="77777777" w:rsidR="00B56F56" w:rsidRPr="00B23A1F" w:rsidRDefault="00B56F56" w:rsidP="00876E02">
      <w:pPr>
        <w:pStyle w:val="En-tte"/>
        <w:numPr>
          <w:ilvl w:val="0"/>
          <w:numId w:val="31"/>
        </w:numPr>
        <w:tabs>
          <w:tab w:val="left" w:pos="426"/>
        </w:tabs>
        <w:jc w:val="both"/>
        <w:rPr>
          <w:rFonts w:asciiTheme="minorHAnsi" w:hAnsiTheme="minorHAnsi"/>
        </w:rPr>
      </w:pPr>
      <w:r w:rsidRPr="00B23A1F">
        <w:rPr>
          <w:rFonts w:asciiTheme="minorHAnsi" w:hAnsiTheme="minorHAnsi"/>
        </w:rPr>
        <w:t>pour les plans et autres documents conformes à l'exécution : 1 mois avant la date des opérations préalables à la réception.</w:t>
      </w:r>
    </w:p>
    <w:p w14:paraId="4EA9BA15" w14:textId="77777777" w:rsidR="00B56F56" w:rsidRPr="00B23A1F" w:rsidRDefault="00B56F56" w:rsidP="00876E02">
      <w:pPr>
        <w:ind w:left="567" w:right="162"/>
        <w:jc w:val="both"/>
        <w:rPr>
          <w:rFonts w:asciiTheme="minorHAnsi" w:hAnsiTheme="minorHAnsi"/>
        </w:rPr>
      </w:pPr>
    </w:p>
    <w:p w14:paraId="0CFB03B8" w14:textId="77777777" w:rsidR="00B56F56" w:rsidRPr="00B23A1F" w:rsidRDefault="004F201E" w:rsidP="00876E02">
      <w:pPr>
        <w:pStyle w:val="Titre3"/>
      </w:pPr>
      <w:bookmarkStart w:id="93" w:name="_Toc10705902"/>
      <w:r w:rsidRPr="00B23A1F">
        <w:t>G</w:t>
      </w:r>
      <w:r w:rsidR="00B56F56" w:rsidRPr="00B23A1F">
        <w:t>arantie</w:t>
      </w:r>
      <w:r w:rsidRPr="00B23A1F">
        <w:t>s contractuelles</w:t>
      </w:r>
      <w:bookmarkEnd w:id="93"/>
    </w:p>
    <w:p w14:paraId="7332107B" w14:textId="77777777" w:rsidR="00B56F56" w:rsidRPr="00B23A1F" w:rsidRDefault="00B56F56" w:rsidP="00876E02">
      <w:pPr>
        <w:jc w:val="both"/>
        <w:rPr>
          <w:rFonts w:asciiTheme="minorHAnsi" w:hAnsiTheme="minorHAnsi"/>
        </w:rPr>
      </w:pPr>
    </w:p>
    <w:p w14:paraId="5D98A3F1" w14:textId="22347598" w:rsidR="00265B94" w:rsidRPr="00B23A1F" w:rsidRDefault="00857CF1" w:rsidP="00876E02">
      <w:pPr>
        <w:pStyle w:val="En-tte"/>
        <w:tabs>
          <w:tab w:val="left" w:pos="426"/>
        </w:tabs>
        <w:jc w:val="both"/>
        <w:rPr>
          <w:rFonts w:asciiTheme="minorHAnsi" w:hAnsiTheme="minorHAnsi"/>
        </w:rPr>
      </w:pPr>
      <w:r w:rsidRPr="00B23A1F">
        <w:rPr>
          <w:rFonts w:asciiTheme="minorHAnsi" w:hAnsiTheme="minorHAnsi"/>
        </w:rPr>
        <w:t>Il est fait application de l’article 44 du CCAG-Travaux.</w:t>
      </w:r>
    </w:p>
    <w:p w14:paraId="50C86B8C" w14:textId="77777777" w:rsidR="00265B94" w:rsidRPr="00B23A1F" w:rsidRDefault="00265B94" w:rsidP="00876E02">
      <w:pPr>
        <w:pStyle w:val="En-tte"/>
        <w:tabs>
          <w:tab w:val="left" w:pos="426"/>
        </w:tabs>
        <w:jc w:val="both"/>
        <w:rPr>
          <w:rFonts w:asciiTheme="minorHAnsi" w:hAnsiTheme="minorHAnsi"/>
        </w:rPr>
      </w:pPr>
    </w:p>
    <w:p w14:paraId="5C8E5652" w14:textId="7210670A" w:rsidR="007E57AB" w:rsidRPr="00B23A1F" w:rsidRDefault="00B56F56" w:rsidP="00876E02">
      <w:pPr>
        <w:pStyle w:val="Titre3"/>
      </w:pPr>
      <w:bookmarkStart w:id="94" w:name="_Toc10705903"/>
      <w:r w:rsidRPr="00B23A1F">
        <w:t>Garanties particulières</w:t>
      </w:r>
      <w:bookmarkEnd w:id="94"/>
    </w:p>
    <w:p w14:paraId="60EDCC55" w14:textId="77777777" w:rsidR="007E57AB" w:rsidRPr="00B23A1F" w:rsidRDefault="007E57AB" w:rsidP="00876E02">
      <w:pPr>
        <w:pStyle w:val="Titre3"/>
        <w:numPr>
          <w:ilvl w:val="0"/>
          <w:numId w:val="0"/>
        </w:numPr>
        <w:ind w:left="1418"/>
      </w:pPr>
    </w:p>
    <w:p w14:paraId="202A66D1" w14:textId="19888EAE" w:rsidR="00394264" w:rsidRDefault="00394264" w:rsidP="00876E02">
      <w:pPr>
        <w:jc w:val="both"/>
        <w:rPr>
          <w:rFonts w:asciiTheme="minorHAnsi" w:hAnsiTheme="minorHAnsi"/>
        </w:rPr>
      </w:pPr>
      <w:r w:rsidRPr="00B23A1F">
        <w:rPr>
          <w:rFonts w:asciiTheme="minorHAnsi" w:hAnsiTheme="minorHAnsi"/>
        </w:rPr>
        <w:t xml:space="preserve">Les entreprises devront fournir au CHU dans les DOE, un certificat d’achat daté pour tous les appareils et équipements installés dans le cadre du chantier, dont la garantie fournisseur va au-delà </w:t>
      </w:r>
      <w:r w:rsidR="00486EE7" w:rsidRPr="00B23A1F">
        <w:rPr>
          <w:rFonts w:asciiTheme="minorHAnsi" w:hAnsiTheme="minorHAnsi"/>
        </w:rPr>
        <w:t>du délai</w:t>
      </w:r>
      <w:r w:rsidRPr="00B23A1F">
        <w:rPr>
          <w:rFonts w:asciiTheme="minorHAnsi" w:hAnsiTheme="minorHAnsi"/>
        </w:rPr>
        <w:t xml:space="preserve"> de garantie de parfait achèvement.</w:t>
      </w:r>
    </w:p>
    <w:p w14:paraId="0DE616FE" w14:textId="77777777" w:rsidR="009225B4" w:rsidRDefault="009225B4" w:rsidP="00876E02">
      <w:pPr>
        <w:jc w:val="both"/>
        <w:rPr>
          <w:rFonts w:asciiTheme="minorHAnsi" w:hAnsiTheme="minorHAnsi"/>
          <w:color w:val="FF0000"/>
        </w:rPr>
      </w:pPr>
    </w:p>
    <w:p w14:paraId="37D09028" w14:textId="77777777" w:rsidR="009225B4" w:rsidRPr="00B23A1F" w:rsidRDefault="009225B4" w:rsidP="00876E02">
      <w:pPr>
        <w:jc w:val="both"/>
        <w:rPr>
          <w:rFonts w:asciiTheme="minorHAnsi" w:hAnsiTheme="minorHAnsi"/>
          <w:color w:val="FF0000"/>
        </w:rPr>
      </w:pPr>
    </w:p>
    <w:p w14:paraId="7C2BB4E1" w14:textId="77777777" w:rsidR="00B56F56" w:rsidRDefault="00B56F56" w:rsidP="00876E02">
      <w:pPr>
        <w:pStyle w:val="Titre1"/>
        <w:spacing w:before="0" w:after="0"/>
        <w:jc w:val="both"/>
        <w:rPr>
          <w:rStyle w:val="StyleCalibriGrasSoulignementOmbre"/>
          <w:rFonts w:asciiTheme="minorHAnsi" w:hAnsiTheme="minorHAnsi"/>
          <w:b/>
          <w:sz w:val="20"/>
          <w:szCs w:val="20"/>
        </w:rPr>
      </w:pPr>
      <w:bookmarkStart w:id="95" w:name="_Toc10705904"/>
      <w:r w:rsidRPr="00B23A1F">
        <w:rPr>
          <w:rStyle w:val="StyleCalibriGrasSoulignementOmbre"/>
          <w:rFonts w:asciiTheme="minorHAnsi" w:hAnsiTheme="minorHAnsi"/>
          <w:b/>
          <w:sz w:val="20"/>
          <w:szCs w:val="20"/>
        </w:rPr>
        <w:t>Assurances</w:t>
      </w:r>
      <w:bookmarkEnd w:id="95"/>
    </w:p>
    <w:p w14:paraId="4F0CC439" w14:textId="77777777" w:rsidR="009225B4" w:rsidRPr="009225B4" w:rsidRDefault="009225B4" w:rsidP="009225B4"/>
    <w:p w14:paraId="7CBBA320"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 xml:space="preserve">Dans un délai de quinze jours à compter de la notification du marché et avant tout commencement d'exécution, </w:t>
      </w:r>
      <w:r w:rsidR="00872B83" w:rsidRPr="00B23A1F">
        <w:rPr>
          <w:rFonts w:asciiTheme="minorHAnsi" w:hAnsiTheme="minorHAnsi"/>
        </w:rPr>
        <w:t xml:space="preserve">le </w:t>
      </w:r>
      <w:r w:rsidR="00B13D6D" w:rsidRPr="00B23A1F">
        <w:rPr>
          <w:rFonts w:asciiTheme="minorHAnsi" w:hAnsiTheme="minorHAnsi"/>
        </w:rPr>
        <w:t xml:space="preserve">titulaire </w:t>
      </w:r>
      <w:r w:rsidRPr="00B23A1F">
        <w:rPr>
          <w:rFonts w:asciiTheme="minorHAnsi" w:hAnsiTheme="minorHAnsi"/>
        </w:rPr>
        <w:t xml:space="preserve">doit justifier qu'il est titulaire d'une assurance garantissant sa </w:t>
      </w:r>
      <w:r w:rsidRPr="00B23A1F">
        <w:rPr>
          <w:rFonts w:asciiTheme="minorHAnsi" w:hAnsiTheme="minorHAnsi"/>
          <w:b/>
        </w:rPr>
        <w:t>responsabilité civile</w:t>
      </w:r>
      <w:r w:rsidRPr="00B23A1F">
        <w:rPr>
          <w:rFonts w:asciiTheme="minorHAnsi" w:hAnsiTheme="minorHAnsi"/>
        </w:rPr>
        <w:t xml:space="preserve"> pour les dommages de toute nature causés aux biens et personnels du</w:t>
      </w:r>
      <w:r w:rsidR="00857CF1" w:rsidRPr="00B23A1F">
        <w:rPr>
          <w:rFonts w:asciiTheme="minorHAnsi" w:hAnsiTheme="minorHAnsi"/>
        </w:rPr>
        <w:t xml:space="preserve"> maître d’ouvrage</w:t>
      </w:r>
      <w:r w:rsidRPr="00B23A1F">
        <w:rPr>
          <w:rFonts w:asciiTheme="minorHAnsi" w:hAnsiTheme="minorHAnsi"/>
        </w:rPr>
        <w:t>, ainsi qu'aux tiers et à leurs biens :</w:t>
      </w:r>
    </w:p>
    <w:p w14:paraId="25AF7EAE" w14:textId="77777777" w:rsidR="00E4777C" w:rsidRPr="00B23A1F" w:rsidRDefault="00E4777C" w:rsidP="00876E02">
      <w:pPr>
        <w:pStyle w:val="En-tte"/>
        <w:tabs>
          <w:tab w:val="left" w:pos="426"/>
        </w:tabs>
        <w:jc w:val="both"/>
        <w:rPr>
          <w:rFonts w:asciiTheme="minorHAnsi" w:hAnsiTheme="minorHAnsi"/>
        </w:rPr>
      </w:pPr>
    </w:p>
    <w:p w14:paraId="1D98899D" w14:textId="77777777" w:rsidR="00B56F56" w:rsidRPr="00B23A1F" w:rsidRDefault="00B56F56" w:rsidP="00876E02">
      <w:pPr>
        <w:pStyle w:val="En-tte"/>
        <w:numPr>
          <w:ilvl w:val="0"/>
          <w:numId w:val="32"/>
        </w:numPr>
        <w:tabs>
          <w:tab w:val="left" w:pos="426"/>
        </w:tabs>
        <w:jc w:val="both"/>
        <w:rPr>
          <w:rFonts w:asciiTheme="minorHAnsi" w:hAnsiTheme="minorHAnsi"/>
        </w:rPr>
      </w:pPr>
      <w:r w:rsidRPr="00B23A1F">
        <w:rPr>
          <w:rFonts w:asciiTheme="minorHAnsi" w:hAnsiTheme="minorHAnsi"/>
        </w:rPr>
        <w:t>par son personnel salarié,</w:t>
      </w:r>
    </w:p>
    <w:p w14:paraId="65B7AA86" w14:textId="77777777" w:rsidR="00B56F56" w:rsidRPr="00B23A1F" w:rsidRDefault="00B56F56" w:rsidP="00876E02">
      <w:pPr>
        <w:pStyle w:val="En-tte"/>
        <w:numPr>
          <w:ilvl w:val="0"/>
          <w:numId w:val="32"/>
        </w:numPr>
        <w:tabs>
          <w:tab w:val="left" w:pos="426"/>
        </w:tabs>
        <w:jc w:val="both"/>
        <w:rPr>
          <w:rFonts w:asciiTheme="minorHAnsi" w:hAnsiTheme="minorHAnsi"/>
        </w:rPr>
      </w:pPr>
      <w:r w:rsidRPr="00B23A1F">
        <w:rPr>
          <w:rFonts w:asciiTheme="minorHAnsi" w:hAnsiTheme="minorHAnsi"/>
        </w:rPr>
        <w:t>par ses matériels,</w:t>
      </w:r>
    </w:p>
    <w:p w14:paraId="12CD1FC4" w14:textId="77777777" w:rsidR="00B56F56" w:rsidRPr="00B23A1F" w:rsidRDefault="00B56F56" w:rsidP="00876E02">
      <w:pPr>
        <w:pStyle w:val="En-tte"/>
        <w:numPr>
          <w:ilvl w:val="0"/>
          <w:numId w:val="32"/>
        </w:numPr>
        <w:tabs>
          <w:tab w:val="left" w:pos="426"/>
        </w:tabs>
        <w:jc w:val="both"/>
        <w:rPr>
          <w:rFonts w:asciiTheme="minorHAnsi" w:hAnsiTheme="minorHAnsi"/>
        </w:rPr>
      </w:pPr>
      <w:r w:rsidRPr="00B23A1F">
        <w:rPr>
          <w:rFonts w:asciiTheme="minorHAnsi" w:hAnsiTheme="minorHAnsi"/>
        </w:rPr>
        <w:t>du fait de l'exécution du marché</w:t>
      </w:r>
      <w:r w:rsidR="00265B94" w:rsidRPr="00B23A1F">
        <w:rPr>
          <w:rFonts w:asciiTheme="minorHAnsi" w:hAnsiTheme="minorHAnsi"/>
        </w:rPr>
        <w:t xml:space="preserve"> public</w:t>
      </w:r>
      <w:r w:rsidRPr="00B23A1F">
        <w:rPr>
          <w:rFonts w:asciiTheme="minorHAnsi" w:hAnsiTheme="minorHAnsi"/>
        </w:rPr>
        <w:t xml:space="preserve"> avant et après admission des prestations.</w:t>
      </w:r>
    </w:p>
    <w:p w14:paraId="2633CEB9" w14:textId="77777777" w:rsidR="00625C03" w:rsidRPr="00B23A1F" w:rsidRDefault="00625C03" w:rsidP="00876E02">
      <w:pPr>
        <w:ind w:right="162"/>
        <w:jc w:val="both"/>
        <w:rPr>
          <w:rFonts w:asciiTheme="minorHAnsi" w:hAnsiTheme="minorHAnsi"/>
        </w:rPr>
      </w:pPr>
    </w:p>
    <w:p w14:paraId="2FD62450" w14:textId="77777777" w:rsidR="00625C03" w:rsidRPr="00B23A1F" w:rsidRDefault="00625C03" w:rsidP="00876E02">
      <w:pPr>
        <w:pStyle w:val="En-tte"/>
        <w:numPr>
          <w:ilvl w:val="1"/>
          <w:numId w:val="15"/>
        </w:numPr>
        <w:tabs>
          <w:tab w:val="left" w:pos="426"/>
        </w:tabs>
        <w:jc w:val="both"/>
        <w:rPr>
          <w:rFonts w:asciiTheme="minorHAnsi" w:hAnsiTheme="minorHAnsi"/>
          <w:u w:val="single"/>
        </w:rPr>
      </w:pPr>
      <w:r w:rsidRPr="00B23A1F">
        <w:rPr>
          <w:rFonts w:asciiTheme="minorHAnsi" w:hAnsiTheme="minorHAnsi"/>
          <w:u w:val="single"/>
        </w:rPr>
        <w:t>Justifications d'assurance</w:t>
      </w:r>
    </w:p>
    <w:p w14:paraId="4B1D477B" w14:textId="77777777" w:rsidR="00625C03" w:rsidRPr="00B23A1F" w:rsidRDefault="00625C03" w:rsidP="00876E02">
      <w:pPr>
        <w:pStyle w:val="En-tte"/>
        <w:tabs>
          <w:tab w:val="left" w:pos="426"/>
        </w:tabs>
        <w:jc w:val="both"/>
        <w:rPr>
          <w:rFonts w:asciiTheme="minorHAnsi" w:hAnsiTheme="minorHAnsi"/>
          <w:u w:val="single"/>
        </w:rPr>
      </w:pPr>
    </w:p>
    <w:p w14:paraId="097D2DAA" w14:textId="3A814176" w:rsidR="00625C03" w:rsidRPr="00B23A1F" w:rsidRDefault="00625C03" w:rsidP="00876E02">
      <w:pPr>
        <w:pStyle w:val="En-tte"/>
        <w:tabs>
          <w:tab w:val="left" w:pos="426"/>
        </w:tabs>
        <w:jc w:val="both"/>
        <w:rPr>
          <w:rFonts w:asciiTheme="minorHAnsi" w:hAnsiTheme="minorHAnsi"/>
        </w:rPr>
      </w:pPr>
      <w:r w:rsidRPr="00B23A1F">
        <w:rPr>
          <w:rFonts w:asciiTheme="minorHAnsi" w:hAnsiTheme="minorHAnsi"/>
        </w:rPr>
        <w:t xml:space="preserve">Les attestations détaillées correspondantes devront être remises au </w:t>
      </w:r>
      <w:r w:rsidR="00486EE7">
        <w:rPr>
          <w:rFonts w:asciiTheme="minorHAnsi" w:hAnsiTheme="minorHAnsi"/>
        </w:rPr>
        <w:t>maître d'œuvre</w:t>
      </w:r>
      <w:r w:rsidRPr="00B23A1F">
        <w:rPr>
          <w:rFonts w:asciiTheme="minorHAnsi" w:hAnsiTheme="minorHAnsi"/>
        </w:rPr>
        <w:t>, dans la forme fixée par la Norme P. 03.001 avec indication des franchises contractuelles.</w:t>
      </w:r>
    </w:p>
    <w:p w14:paraId="2129FC97" w14:textId="74579535" w:rsidR="00AF0952" w:rsidRDefault="00486EE7" w:rsidP="00876E02">
      <w:pPr>
        <w:pStyle w:val="En-tte"/>
        <w:tabs>
          <w:tab w:val="left" w:pos="426"/>
        </w:tabs>
        <w:jc w:val="both"/>
        <w:rPr>
          <w:rFonts w:asciiTheme="minorHAnsi" w:hAnsiTheme="minorHAnsi"/>
        </w:rPr>
      </w:pPr>
      <w:r>
        <w:rPr>
          <w:rFonts w:asciiTheme="minorHAnsi" w:hAnsiTheme="minorHAnsi"/>
        </w:rPr>
        <w:t>Lemaître d’o</w:t>
      </w:r>
      <w:r w:rsidR="00625C03" w:rsidRPr="00B23A1F">
        <w:rPr>
          <w:rFonts w:asciiTheme="minorHAnsi" w:hAnsiTheme="minorHAnsi"/>
        </w:rPr>
        <w:t>uvrage po</w:t>
      </w:r>
      <w:r w:rsidR="00872B83" w:rsidRPr="00B23A1F">
        <w:rPr>
          <w:rFonts w:asciiTheme="minorHAnsi" w:hAnsiTheme="minorHAnsi"/>
        </w:rPr>
        <w:t xml:space="preserve">urra, à tout moment, demander au titulaire </w:t>
      </w:r>
      <w:r w:rsidR="00625C03" w:rsidRPr="00B23A1F">
        <w:rPr>
          <w:rFonts w:asciiTheme="minorHAnsi" w:hAnsiTheme="minorHAnsi"/>
        </w:rPr>
        <w:t>de justifier le paiement des pr</w:t>
      </w:r>
      <w:r w:rsidR="00265B94" w:rsidRPr="00B23A1F">
        <w:rPr>
          <w:rFonts w:asciiTheme="minorHAnsi" w:hAnsiTheme="minorHAnsi"/>
        </w:rPr>
        <w:t>imes afférentes aux assurances.</w:t>
      </w:r>
    </w:p>
    <w:p w14:paraId="65BE1F1D" w14:textId="77777777" w:rsidR="00625C03" w:rsidRPr="00B23A1F" w:rsidRDefault="00625C03" w:rsidP="00876E02">
      <w:pPr>
        <w:ind w:right="162"/>
        <w:jc w:val="both"/>
        <w:rPr>
          <w:rFonts w:asciiTheme="minorHAnsi" w:hAnsiTheme="minorHAnsi"/>
        </w:rPr>
      </w:pPr>
    </w:p>
    <w:p w14:paraId="138665DE" w14:textId="77777777" w:rsidR="00B56F56" w:rsidRPr="009F7E56" w:rsidRDefault="00625C03" w:rsidP="00876E02">
      <w:pPr>
        <w:pStyle w:val="Titre3"/>
      </w:pPr>
      <w:bookmarkStart w:id="96" w:name="_Toc10705905"/>
      <w:r w:rsidRPr="009F7E56">
        <w:t xml:space="preserve">Assurances souscrites par le titulaire </w:t>
      </w:r>
      <w:r w:rsidR="00DE56E9" w:rsidRPr="009F7E56">
        <w:t>–</w:t>
      </w:r>
      <w:r w:rsidRPr="009F7E56">
        <w:t xml:space="preserve"> </w:t>
      </w:r>
      <w:r w:rsidR="00B56F56" w:rsidRPr="009F7E56">
        <w:t>Responsabilité</w:t>
      </w:r>
      <w:bookmarkEnd w:id="96"/>
    </w:p>
    <w:p w14:paraId="6AFAB436" w14:textId="77777777" w:rsidR="00E4777C" w:rsidRPr="009F7E56" w:rsidRDefault="00E4777C" w:rsidP="00876E02">
      <w:pPr>
        <w:jc w:val="both"/>
        <w:rPr>
          <w:rFonts w:asciiTheme="minorHAnsi" w:hAnsiTheme="minorHAnsi"/>
        </w:rPr>
      </w:pPr>
    </w:p>
    <w:p w14:paraId="6C14DA0A" w14:textId="77777777" w:rsidR="00B56F56" w:rsidRPr="009F7E56" w:rsidRDefault="00B56F56" w:rsidP="00876E02">
      <w:pPr>
        <w:pStyle w:val="Titre3"/>
        <w:numPr>
          <w:ilvl w:val="3"/>
          <w:numId w:val="7"/>
        </w:numPr>
        <w:rPr>
          <w:u w:val="none"/>
        </w:rPr>
      </w:pPr>
      <w:bookmarkStart w:id="97" w:name="_Toc10705906"/>
      <w:r w:rsidRPr="009F7E56">
        <w:rPr>
          <w:u w:val="none"/>
        </w:rPr>
        <w:t>Dispositions générales</w:t>
      </w:r>
      <w:bookmarkEnd w:id="97"/>
    </w:p>
    <w:p w14:paraId="042C5D41" w14:textId="77777777" w:rsidR="00A17251" w:rsidRPr="00B23A1F" w:rsidRDefault="00A17251" w:rsidP="00876E02">
      <w:pPr>
        <w:jc w:val="both"/>
        <w:rPr>
          <w:rFonts w:asciiTheme="minorHAnsi" w:hAnsiTheme="minorHAnsi"/>
        </w:rPr>
      </w:pPr>
    </w:p>
    <w:p w14:paraId="779BAC26" w14:textId="77777777" w:rsidR="00A17251" w:rsidRPr="00B23A1F" w:rsidRDefault="00A17251" w:rsidP="00876E02">
      <w:pPr>
        <w:pStyle w:val="En-tte"/>
        <w:tabs>
          <w:tab w:val="left" w:pos="426"/>
        </w:tabs>
        <w:jc w:val="both"/>
        <w:rPr>
          <w:rFonts w:asciiTheme="minorHAnsi" w:hAnsiTheme="minorHAnsi"/>
        </w:rPr>
      </w:pPr>
      <w:r w:rsidRPr="00B23A1F">
        <w:rPr>
          <w:rFonts w:asciiTheme="minorHAnsi" w:hAnsiTheme="minorHAnsi"/>
        </w:rPr>
        <w:t xml:space="preserve">D’une façon générale, les </w:t>
      </w:r>
      <w:r w:rsidR="00872B83" w:rsidRPr="00B23A1F">
        <w:rPr>
          <w:rFonts w:asciiTheme="minorHAnsi" w:hAnsiTheme="minorHAnsi"/>
        </w:rPr>
        <w:t xml:space="preserve">titulaires </w:t>
      </w:r>
      <w:r w:rsidRPr="00B23A1F">
        <w:rPr>
          <w:rFonts w:asciiTheme="minorHAnsi" w:hAnsiTheme="minorHAnsi"/>
        </w:rPr>
        <w:t>assument les risques et les responsabilités découlant des lois, règlements et normes en vigueur.</w:t>
      </w:r>
    </w:p>
    <w:p w14:paraId="32732FCC" w14:textId="77777777" w:rsidR="00B56F56" w:rsidRPr="00B23A1F" w:rsidRDefault="00872B83" w:rsidP="00876E02">
      <w:pPr>
        <w:pStyle w:val="En-tte"/>
        <w:tabs>
          <w:tab w:val="left" w:pos="426"/>
        </w:tabs>
        <w:jc w:val="both"/>
        <w:rPr>
          <w:rFonts w:asciiTheme="minorHAnsi" w:hAnsiTheme="minorHAnsi"/>
        </w:rPr>
      </w:pPr>
      <w:r w:rsidRPr="00B23A1F">
        <w:rPr>
          <w:rFonts w:asciiTheme="minorHAnsi" w:hAnsiTheme="minorHAnsi"/>
        </w:rPr>
        <w:t xml:space="preserve">Le titulaire </w:t>
      </w:r>
      <w:r w:rsidR="00B56F56" w:rsidRPr="00B23A1F">
        <w:rPr>
          <w:rFonts w:asciiTheme="minorHAnsi" w:hAnsiTheme="minorHAnsi"/>
        </w:rPr>
        <w:t>déclare être couvert en matière de dommages pouvant être causés aux tiers et au maître d’ouvrage par une assurance de responsabilités aussi bien pendant des travaux qu’après la réception des ouvrages et/ou équipements.</w:t>
      </w:r>
    </w:p>
    <w:p w14:paraId="6BFA87B8"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Les primes d’assurance relatives aux garanties personnelles souscrites par</w:t>
      </w:r>
      <w:r w:rsidR="00872B83" w:rsidRPr="00B23A1F">
        <w:rPr>
          <w:rFonts w:asciiTheme="minorHAnsi" w:hAnsiTheme="minorHAnsi"/>
        </w:rPr>
        <w:t xml:space="preserve"> le</w:t>
      </w:r>
      <w:r w:rsidRPr="00B23A1F">
        <w:rPr>
          <w:rFonts w:asciiTheme="minorHAnsi" w:hAnsiTheme="minorHAnsi"/>
        </w:rPr>
        <w:t xml:space="preserve"> </w:t>
      </w:r>
      <w:r w:rsidR="00872B83" w:rsidRPr="00B23A1F">
        <w:rPr>
          <w:rFonts w:asciiTheme="minorHAnsi" w:hAnsiTheme="minorHAnsi"/>
        </w:rPr>
        <w:t>titulaire</w:t>
      </w:r>
      <w:r w:rsidRPr="00B23A1F">
        <w:rPr>
          <w:rFonts w:asciiTheme="minorHAnsi" w:hAnsiTheme="minorHAnsi"/>
        </w:rPr>
        <w:t xml:space="preserve"> en matière de </w:t>
      </w:r>
      <w:r w:rsidRPr="00B23A1F">
        <w:rPr>
          <w:rFonts w:asciiTheme="minorHAnsi" w:hAnsiTheme="minorHAnsi"/>
          <w:b/>
          <w:bCs/>
        </w:rPr>
        <w:t>responsabilité civile générale et responsabilité décennale</w:t>
      </w:r>
      <w:r w:rsidRPr="00B23A1F">
        <w:rPr>
          <w:rFonts w:asciiTheme="minorHAnsi" w:hAnsiTheme="minorHAnsi"/>
        </w:rPr>
        <w:t xml:space="preserve"> sont incluses dans l’offre </w:t>
      </w:r>
      <w:r w:rsidR="00872B83" w:rsidRPr="00B23A1F">
        <w:rPr>
          <w:rFonts w:asciiTheme="minorHAnsi" w:hAnsiTheme="minorHAnsi"/>
        </w:rPr>
        <w:t xml:space="preserve">du titulaire </w:t>
      </w:r>
      <w:r w:rsidRPr="00B23A1F">
        <w:rPr>
          <w:rFonts w:asciiTheme="minorHAnsi" w:hAnsiTheme="minorHAnsi"/>
        </w:rPr>
        <w:t>et restent à la charge de ce dernier.</w:t>
      </w:r>
    </w:p>
    <w:p w14:paraId="4D2E12B8" w14:textId="77777777" w:rsidR="00B56F56" w:rsidRPr="00B23A1F" w:rsidRDefault="00B56F56" w:rsidP="00876E02">
      <w:pPr>
        <w:ind w:left="851" w:right="-11"/>
        <w:jc w:val="both"/>
        <w:rPr>
          <w:rFonts w:asciiTheme="minorHAnsi" w:hAnsiTheme="minorHAnsi"/>
        </w:rPr>
      </w:pPr>
    </w:p>
    <w:p w14:paraId="6C3F5348" w14:textId="77777777" w:rsidR="00B56F56" w:rsidRPr="009F7E56" w:rsidRDefault="00B56F56" w:rsidP="00876E02">
      <w:pPr>
        <w:pStyle w:val="Titre3"/>
        <w:numPr>
          <w:ilvl w:val="3"/>
          <w:numId w:val="7"/>
        </w:numPr>
        <w:rPr>
          <w:u w:val="none"/>
        </w:rPr>
      </w:pPr>
      <w:bookmarkStart w:id="98" w:name="_Toc10705907"/>
      <w:r w:rsidRPr="009F7E56">
        <w:rPr>
          <w:u w:val="none"/>
        </w:rPr>
        <w:t>Responsabilité civile générale</w:t>
      </w:r>
      <w:bookmarkEnd w:id="98"/>
    </w:p>
    <w:p w14:paraId="308F224F" w14:textId="77777777" w:rsidR="00B56F56" w:rsidRPr="00B23A1F" w:rsidRDefault="00B56F56" w:rsidP="00876E02">
      <w:pPr>
        <w:ind w:left="851" w:right="-11"/>
        <w:jc w:val="both"/>
        <w:rPr>
          <w:rFonts w:asciiTheme="minorHAnsi" w:hAnsiTheme="minorHAnsi"/>
          <w:u w:val="single"/>
        </w:rPr>
      </w:pPr>
    </w:p>
    <w:p w14:paraId="0183C87D"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Chaque intervenant à l’opération est tenu de souscrire avant la signature du marché</w:t>
      </w:r>
      <w:r w:rsidR="00857CF1" w:rsidRPr="00B23A1F">
        <w:rPr>
          <w:rFonts w:asciiTheme="minorHAnsi" w:hAnsiTheme="minorHAnsi"/>
        </w:rPr>
        <w:t xml:space="preserve"> public</w:t>
      </w:r>
      <w:r w:rsidRPr="00B23A1F">
        <w:rPr>
          <w:rFonts w:asciiTheme="minorHAnsi" w:hAnsiTheme="minorHAnsi"/>
        </w:rPr>
        <w:t xml:space="preserve"> le concernant, et auprès d’une compagnie d’assurances notoirement solvable, une police d’assurance de responsabilité civile générale et professionnelle couvrant toutes les conséquences pécuniaires de la responsabilité civile qu’il est susceptible d’encourir </w:t>
      </w:r>
      <w:r w:rsidR="00DE56E9" w:rsidRPr="00B23A1F">
        <w:rPr>
          <w:rFonts w:asciiTheme="minorHAnsi" w:hAnsiTheme="minorHAnsi"/>
        </w:rPr>
        <w:t>vis-à-vis</w:t>
      </w:r>
      <w:r w:rsidRPr="00B23A1F">
        <w:rPr>
          <w:rFonts w:asciiTheme="minorHAnsi" w:hAnsiTheme="minorHAnsi"/>
        </w:rPr>
        <w:t xml:space="preserve"> des tiers et du maître d’ouvrage, à propos de tous dommages corporels, matériels et immatériels pouvant survenir tant pendant la période de construction qu’après l’achèvement des travaux.</w:t>
      </w:r>
    </w:p>
    <w:p w14:paraId="5E6D6F63" w14:textId="77777777" w:rsidR="00E4777C" w:rsidRPr="00B23A1F" w:rsidRDefault="00E4777C" w:rsidP="00876E02">
      <w:pPr>
        <w:pStyle w:val="En-tte"/>
        <w:tabs>
          <w:tab w:val="left" w:pos="426"/>
        </w:tabs>
        <w:jc w:val="both"/>
        <w:rPr>
          <w:rFonts w:asciiTheme="minorHAnsi" w:hAnsiTheme="minorHAnsi"/>
        </w:rPr>
      </w:pPr>
    </w:p>
    <w:p w14:paraId="20887B62"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Les garanties devront être étendues aux risques de pollution accidentelle ou non, et de toute atteinte à l’environnement.</w:t>
      </w:r>
    </w:p>
    <w:p w14:paraId="68EBBF79"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lastRenderedPageBreak/>
        <w:t>Dans l’hypothèse d’une dévolution des travaux à un ou plusieurs groupements, chaque mandataire de groupement devra justifier d’une couverture supplémentaire quant à sa qualité de mandataire commun.</w:t>
      </w:r>
    </w:p>
    <w:p w14:paraId="0CE0FEE1" w14:textId="2EDE58A2"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 xml:space="preserve">Tous les intervenants, y compris les </w:t>
      </w:r>
      <w:r w:rsidR="009D5EC6" w:rsidRPr="00B23A1F">
        <w:rPr>
          <w:rFonts w:asciiTheme="minorHAnsi" w:hAnsiTheme="minorHAnsi"/>
        </w:rPr>
        <w:t>sous-traitants</w:t>
      </w:r>
      <w:r w:rsidRPr="00B23A1F">
        <w:rPr>
          <w:rFonts w:asciiTheme="minorHAnsi" w:hAnsiTheme="minorHAnsi"/>
        </w:rPr>
        <w:t>, devront produire sur simple demande d</w:t>
      </w:r>
      <w:r w:rsidR="007E57AB" w:rsidRPr="00B23A1F">
        <w:rPr>
          <w:rFonts w:asciiTheme="minorHAnsi" w:hAnsiTheme="minorHAnsi"/>
        </w:rPr>
        <w:t>u</w:t>
      </w:r>
      <w:r w:rsidRPr="00B23A1F">
        <w:rPr>
          <w:rFonts w:asciiTheme="minorHAnsi" w:hAnsiTheme="minorHAnsi"/>
        </w:rPr>
        <w:t xml:space="preserve"> </w:t>
      </w:r>
      <w:r w:rsidR="009F7E56">
        <w:rPr>
          <w:rFonts w:asciiTheme="minorHAnsi" w:hAnsiTheme="minorHAnsi"/>
        </w:rPr>
        <w:t>m</w:t>
      </w:r>
      <w:r w:rsidR="009F7E56" w:rsidRPr="00B23A1F">
        <w:rPr>
          <w:rFonts w:asciiTheme="minorHAnsi" w:hAnsiTheme="minorHAnsi"/>
        </w:rPr>
        <w:t>aître d’ouvrage</w:t>
      </w:r>
      <w:r w:rsidRPr="00B23A1F">
        <w:rPr>
          <w:rFonts w:asciiTheme="minorHAnsi" w:hAnsiTheme="minorHAnsi"/>
        </w:rPr>
        <w:t xml:space="preserve">, à tout moment, ainsi qu’une fois par an, en début d’année civile, pendant la durée du chantier, </w:t>
      </w:r>
      <w:r w:rsidRPr="00B23A1F">
        <w:rPr>
          <w:rFonts w:asciiTheme="minorHAnsi" w:hAnsiTheme="minorHAnsi"/>
          <w:b/>
          <w:bCs/>
        </w:rPr>
        <w:t>et en tout état de cause quinze jours avant tout commencement d’exécution des prestations du marché, une attestation d’assurance</w:t>
      </w:r>
      <w:r w:rsidRPr="00B23A1F">
        <w:rPr>
          <w:rFonts w:asciiTheme="minorHAnsi" w:hAnsiTheme="minorHAnsi"/>
        </w:rPr>
        <w:t xml:space="preserve"> correspondant aux critères définis ci-dessus, comportant les informations précises suivantes :</w:t>
      </w:r>
    </w:p>
    <w:p w14:paraId="7B969857" w14:textId="77777777" w:rsidR="00E4777C" w:rsidRPr="00B23A1F" w:rsidRDefault="00E4777C" w:rsidP="00876E02">
      <w:pPr>
        <w:pStyle w:val="En-tte"/>
        <w:tabs>
          <w:tab w:val="left" w:pos="426"/>
        </w:tabs>
        <w:jc w:val="both"/>
        <w:rPr>
          <w:rFonts w:asciiTheme="minorHAnsi" w:hAnsiTheme="minorHAnsi"/>
        </w:rPr>
      </w:pPr>
    </w:p>
    <w:p w14:paraId="47103002" w14:textId="77777777" w:rsidR="00B56F56" w:rsidRPr="00B23A1F" w:rsidRDefault="00B56F56" w:rsidP="00876E02">
      <w:pPr>
        <w:pStyle w:val="En-tte"/>
        <w:numPr>
          <w:ilvl w:val="0"/>
          <w:numId w:val="33"/>
        </w:numPr>
        <w:tabs>
          <w:tab w:val="left" w:pos="426"/>
        </w:tabs>
        <w:jc w:val="both"/>
        <w:rPr>
          <w:rFonts w:asciiTheme="minorHAnsi" w:hAnsiTheme="minorHAnsi"/>
        </w:rPr>
      </w:pPr>
      <w:r w:rsidRPr="00B23A1F">
        <w:rPr>
          <w:rFonts w:asciiTheme="minorHAnsi" w:hAnsiTheme="minorHAnsi"/>
        </w:rPr>
        <w:t>identité de la compagnie d’assurance</w:t>
      </w:r>
      <w:r w:rsidR="00857CF1" w:rsidRPr="00B23A1F">
        <w:rPr>
          <w:rFonts w:asciiTheme="minorHAnsi" w:hAnsiTheme="minorHAnsi"/>
        </w:rPr>
        <w:t>,</w:t>
      </w:r>
    </w:p>
    <w:p w14:paraId="6FF0658B" w14:textId="77777777" w:rsidR="00B56F56" w:rsidRPr="00B23A1F" w:rsidRDefault="00B56F56" w:rsidP="00876E02">
      <w:pPr>
        <w:pStyle w:val="En-tte"/>
        <w:numPr>
          <w:ilvl w:val="0"/>
          <w:numId w:val="33"/>
        </w:numPr>
        <w:tabs>
          <w:tab w:val="left" w:pos="426"/>
        </w:tabs>
        <w:jc w:val="both"/>
        <w:rPr>
          <w:rFonts w:asciiTheme="minorHAnsi" w:hAnsiTheme="minorHAnsi"/>
        </w:rPr>
      </w:pPr>
      <w:r w:rsidRPr="00B23A1F">
        <w:rPr>
          <w:rFonts w:asciiTheme="minorHAnsi" w:hAnsiTheme="minorHAnsi"/>
        </w:rPr>
        <w:t>numéros de police et date d’effet, période de validité</w:t>
      </w:r>
      <w:r w:rsidR="00857CF1" w:rsidRPr="00B23A1F">
        <w:rPr>
          <w:rFonts w:asciiTheme="minorHAnsi" w:hAnsiTheme="minorHAnsi"/>
        </w:rPr>
        <w:t>,</w:t>
      </w:r>
    </w:p>
    <w:p w14:paraId="3CCED698" w14:textId="77777777" w:rsidR="00B56F56" w:rsidRPr="00B23A1F" w:rsidRDefault="00B56F56" w:rsidP="00876E02">
      <w:pPr>
        <w:pStyle w:val="En-tte"/>
        <w:numPr>
          <w:ilvl w:val="0"/>
          <w:numId w:val="33"/>
        </w:numPr>
        <w:tabs>
          <w:tab w:val="left" w:pos="426"/>
        </w:tabs>
        <w:jc w:val="both"/>
        <w:rPr>
          <w:rFonts w:asciiTheme="minorHAnsi" w:hAnsiTheme="minorHAnsi"/>
        </w:rPr>
      </w:pPr>
      <w:r w:rsidRPr="00B23A1F">
        <w:rPr>
          <w:rFonts w:asciiTheme="minorHAnsi" w:hAnsiTheme="minorHAnsi"/>
        </w:rPr>
        <w:t>montants des garanties accordées par nature,</w:t>
      </w:r>
    </w:p>
    <w:p w14:paraId="39BB15DA" w14:textId="77777777" w:rsidR="00B56F56" w:rsidRPr="00B23A1F" w:rsidRDefault="00B56F56" w:rsidP="00876E02">
      <w:pPr>
        <w:pStyle w:val="En-tte"/>
        <w:numPr>
          <w:ilvl w:val="0"/>
          <w:numId w:val="33"/>
        </w:numPr>
        <w:tabs>
          <w:tab w:val="left" w:pos="426"/>
        </w:tabs>
        <w:jc w:val="both"/>
        <w:rPr>
          <w:rFonts w:asciiTheme="minorHAnsi" w:hAnsiTheme="minorHAnsi"/>
        </w:rPr>
      </w:pPr>
      <w:r w:rsidRPr="00B23A1F">
        <w:rPr>
          <w:rFonts w:asciiTheme="minorHAnsi" w:hAnsiTheme="minorHAnsi"/>
        </w:rPr>
        <w:t>activités assurées en référence aux prestations relevant du marché dont il est titulaire avec extension le cas échéant, à la qualité de mandataire commun.</w:t>
      </w:r>
    </w:p>
    <w:p w14:paraId="0FE634FD" w14:textId="77777777" w:rsidR="00E4777C" w:rsidRPr="00B23A1F" w:rsidRDefault="00E4777C" w:rsidP="00876E02">
      <w:pPr>
        <w:pStyle w:val="En-tte"/>
        <w:tabs>
          <w:tab w:val="left" w:pos="426"/>
        </w:tabs>
        <w:ind w:left="360"/>
        <w:jc w:val="both"/>
        <w:rPr>
          <w:rFonts w:asciiTheme="minorHAnsi" w:hAnsiTheme="minorHAnsi"/>
        </w:rPr>
      </w:pPr>
    </w:p>
    <w:p w14:paraId="51329A8C"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Les montants de garantie devront être suffisants et cohérents avec le coût de la construction, les caractéristiques du chantier et les risques encourus.</w:t>
      </w:r>
    </w:p>
    <w:p w14:paraId="1CE96E5E" w14:textId="410B0236" w:rsidR="00EA12CB" w:rsidRDefault="00B56F56" w:rsidP="00876E02">
      <w:pPr>
        <w:pStyle w:val="En-tte"/>
        <w:tabs>
          <w:tab w:val="left" w:pos="426"/>
        </w:tabs>
        <w:jc w:val="both"/>
        <w:rPr>
          <w:rFonts w:asciiTheme="minorHAnsi" w:hAnsiTheme="minorHAnsi"/>
        </w:rPr>
      </w:pPr>
      <w:r w:rsidRPr="00B23A1F">
        <w:rPr>
          <w:rFonts w:asciiTheme="minorHAnsi" w:hAnsiTheme="minorHAnsi"/>
        </w:rPr>
        <w:t xml:space="preserve">En cas de couverture insuffisante, le </w:t>
      </w:r>
      <w:r w:rsidR="009F7E56">
        <w:rPr>
          <w:rFonts w:asciiTheme="minorHAnsi" w:hAnsiTheme="minorHAnsi"/>
        </w:rPr>
        <w:t>m</w:t>
      </w:r>
      <w:r w:rsidR="009F7E56" w:rsidRPr="00B23A1F">
        <w:rPr>
          <w:rFonts w:asciiTheme="minorHAnsi" w:hAnsiTheme="minorHAnsi"/>
        </w:rPr>
        <w:t xml:space="preserve">aître d’ouvrage </w:t>
      </w:r>
      <w:r w:rsidRPr="00B23A1F">
        <w:rPr>
          <w:rFonts w:asciiTheme="minorHAnsi" w:hAnsiTheme="minorHAnsi"/>
        </w:rPr>
        <w:t xml:space="preserve">se réserve le droit d’exiger de la part </w:t>
      </w:r>
      <w:r w:rsidR="00B13D6D" w:rsidRPr="00B23A1F">
        <w:rPr>
          <w:rFonts w:asciiTheme="minorHAnsi" w:hAnsiTheme="minorHAnsi"/>
        </w:rPr>
        <w:t xml:space="preserve">du titulaire </w:t>
      </w:r>
      <w:r w:rsidRPr="00B23A1F">
        <w:rPr>
          <w:rFonts w:asciiTheme="minorHAnsi" w:hAnsiTheme="minorHAnsi"/>
        </w:rPr>
        <w:t xml:space="preserve">la souscription d’une assurance complémentaire ou de souscrire cette assurance pour son compte. Dans cette dernière hypothèse la cotisation correspondante sera réglée par le </w:t>
      </w:r>
      <w:r w:rsidR="009F7E56">
        <w:rPr>
          <w:rFonts w:asciiTheme="minorHAnsi" w:hAnsiTheme="minorHAnsi"/>
        </w:rPr>
        <w:t>m</w:t>
      </w:r>
      <w:r w:rsidRPr="00B23A1F">
        <w:rPr>
          <w:rFonts w:asciiTheme="minorHAnsi" w:hAnsiTheme="minorHAnsi"/>
        </w:rPr>
        <w:t>aître d’ouvrage et déduite du montant du marché.</w:t>
      </w:r>
    </w:p>
    <w:p w14:paraId="423BBEE0" w14:textId="77777777" w:rsidR="00EA12CB" w:rsidRDefault="00EA12CB" w:rsidP="00876E02">
      <w:pPr>
        <w:pStyle w:val="En-tte"/>
        <w:tabs>
          <w:tab w:val="left" w:pos="426"/>
        </w:tabs>
        <w:jc w:val="both"/>
        <w:rPr>
          <w:rFonts w:asciiTheme="minorHAnsi" w:hAnsiTheme="minorHAnsi"/>
        </w:rPr>
      </w:pPr>
    </w:p>
    <w:p w14:paraId="09167018" w14:textId="77777777" w:rsidR="00EA12CB" w:rsidRPr="00B23A1F" w:rsidRDefault="00EA12CB" w:rsidP="00876E02">
      <w:pPr>
        <w:pStyle w:val="En-tte"/>
        <w:tabs>
          <w:tab w:val="left" w:pos="426"/>
        </w:tabs>
        <w:jc w:val="both"/>
        <w:rPr>
          <w:rFonts w:asciiTheme="minorHAnsi" w:hAnsiTheme="minorHAnsi"/>
        </w:rPr>
      </w:pPr>
    </w:p>
    <w:p w14:paraId="6B081355" w14:textId="77777777" w:rsidR="00B56F56" w:rsidRPr="009F7E56" w:rsidRDefault="00B56F56" w:rsidP="00876E02">
      <w:pPr>
        <w:pStyle w:val="Titre3"/>
        <w:numPr>
          <w:ilvl w:val="3"/>
          <w:numId w:val="7"/>
        </w:numPr>
        <w:rPr>
          <w:u w:val="none"/>
        </w:rPr>
      </w:pPr>
      <w:bookmarkStart w:id="99" w:name="_Toc10705908"/>
      <w:r w:rsidRPr="009F7E56">
        <w:rPr>
          <w:u w:val="none"/>
        </w:rPr>
        <w:t>Responsabilité civile décennale</w:t>
      </w:r>
      <w:bookmarkEnd w:id="99"/>
    </w:p>
    <w:p w14:paraId="300079F4" w14:textId="77777777" w:rsidR="00E4777C" w:rsidRPr="00B23A1F" w:rsidRDefault="00E4777C" w:rsidP="00876E02">
      <w:pPr>
        <w:jc w:val="both"/>
        <w:rPr>
          <w:rFonts w:asciiTheme="minorHAnsi" w:hAnsiTheme="minorHAnsi"/>
        </w:rPr>
      </w:pPr>
    </w:p>
    <w:p w14:paraId="5123439F"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Chaque intervenant à l’opération est tenu de souscrire, pour l’objet de son intervention, auprès d’une compagnie d’assurance notoirement solvable, une police d’assurance de responsabilité civile décennale.</w:t>
      </w:r>
    </w:p>
    <w:p w14:paraId="299D8616" w14:textId="77777777" w:rsidR="00B56F56" w:rsidRPr="00B23A1F" w:rsidRDefault="00B56F56" w:rsidP="00876E02">
      <w:pPr>
        <w:pStyle w:val="En-tte"/>
        <w:tabs>
          <w:tab w:val="left" w:pos="426"/>
        </w:tabs>
        <w:jc w:val="both"/>
        <w:rPr>
          <w:rFonts w:asciiTheme="minorHAnsi" w:hAnsiTheme="minorHAnsi"/>
        </w:rPr>
      </w:pPr>
    </w:p>
    <w:p w14:paraId="1CEAAEFF" w14:textId="12DB7369"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 xml:space="preserve">Tous les intervenants, y compris les </w:t>
      </w:r>
      <w:r w:rsidR="009D5EC6" w:rsidRPr="00B23A1F">
        <w:rPr>
          <w:rFonts w:asciiTheme="minorHAnsi" w:hAnsiTheme="minorHAnsi"/>
        </w:rPr>
        <w:t>sous-traitants</w:t>
      </w:r>
      <w:r w:rsidRPr="00B23A1F">
        <w:rPr>
          <w:rFonts w:asciiTheme="minorHAnsi" w:hAnsiTheme="minorHAnsi"/>
        </w:rPr>
        <w:t xml:space="preserve">, devront produire sur simple demande du </w:t>
      </w:r>
      <w:r w:rsidR="009F7E56">
        <w:rPr>
          <w:rFonts w:asciiTheme="minorHAnsi" w:hAnsiTheme="minorHAnsi"/>
        </w:rPr>
        <w:t>m</w:t>
      </w:r>
      <w:r w:rsidR="009F7E56" w:rsidRPr="00B23A1F">
        <w:rPr>
          <w:rFonts w:asciiTheme="minorHAnsi" w:hAnsiTheme="minorHAnsi"/>
        </w:rPr>
        <w:t>aître d’ouvrage</w:t>
      </w:r>
      <w:r w:rsidRPr="00B23A1F">
        <w:rPr>
          <w:rFonts w:asciiTheme="minorHAnsi" w:hAnsiTheme="minorHAnsi"/>
        </w:rPr>
        <w:t xml:space="preserve">, à la date d’ouverture de chantier, </w:t>
      </w:r>
      <w:r w:rsidRPr="00B23A1F">
        <w:rPr>
          <w:rFonts w:asciiTheme="minorHAnsi" w:hAnsiTheme="minorHAnsi"/>
          <w:b/>
          <w:bCs/>
        </w:rPr>
        <w:t>et en tout état de cause quinze jours avant tout commencement d’exécution des prestations du marché, une attestation d’assurance</w:t>
      </w:r>
      <w:r w:rsidRPr="00B23A1F">
        <w:rPr>
          <w:rFonts w:asciiTheme="minorHAnsi" w:hAnsiTheme="minorHAnsi"/>
        </w:rPr>
        <w:t xml:space="preserve"> correspondant aux critères définis ci-dessus, comportant les informations précises suivantes :</w:t>
      </w:r>
    </w:p>
    <w:p w14:paraId="491D2769" w14:textId="77777777" w:rsidR="00E4777C" w:rsidRPr="00B23A1F" w:rsidRDefault="00E4777C" w:rsidP="00876E02">
      <w:pPr>
        <w:pStyle w:val="En-tte"/>
        <w:tabs>
          <w:tab w:val="left" w:pos="426"/>
        </w:tabs>
        <w:jc w:val="both"/>
        <w:rPr>
          <w:rFonts w:asciiTheme="minorHAnsi" w:hAnsiTheme="minorHAnsi"/>
        </w:rPr>
      </w:pPr>
    </w:p>
    <w:p w14:paraId="36AFABA2" w14:textId="77777777" w:rsidR="00B56F56" w:rsidRPr="00B23A1F" w:rsidRDefault="00B56F56" w:rsidP="00876E02">
      <w:pPr>
        <w:pStyle w:val="En-tte"/>
        <w:numPr>
          <w:ilvl w:val="0"/>
          <w:numId w:val="34"/>
        </w:numPr>
        <w:tabs>
          <w:tab w:val="left" w:pos="426"/>
        </w:tabs>
        <w:jc w:val="both"/>
        <w:rPr>
          <w:rFonts w:asciiTheme="minorHAnsi" w:hAnsiTheme="minorHAnsi"/>
        </w:rPr>
      </w:pPr>
      <w:r w:rsidRPr="00B23A1F">
        <w:rPr>
          <w:rFonts w:asciiTheme="minorHAnsi" w:hAnsiTheme="minorHAnsi"/>
        </w:rPr>
        <w:t>identité de la compagnie d’assurance</w:t>
      </w:r>
      <w:r w:rsidR="00857CF1" w:rsidRPr="00B23A1F">
        <w:rPr>
          <w:rFonts w:asciiTheme="minorHAnsi" w:hAnsiTheme="minorHAnsi"/>
        </w:rPr>
        <w:t>,</w:t>
      </w:r>
    </w:p>
    <w:p w14:paraId="45813031" w14:textId="77777777" w:rsidR="00B56F56" w:rsidRPr="00B23A1F" w:rsidRDefault="00B56F56" w:rsidP="00876E02">
      <w:pPr>
        <w:pStyle w:val="En-tte"/>
        <w:numPr>
          <w:ilvl w:val="0"/>
          <w:numId w:val="34"/>
        </w:numPr>
        <w:tabs>
          <w:tab w:val="left" w:pos="426"/>
        </w:tabs>
        <w:jc w:val="both"/>
        <w:rPr>
          <w:rFonts w:asciiTheme="minorHAnsi" w:hAnsiTheme="minorHAnsi"/>
        </w:rPr>
      </w:pPr>
      <w:r w:rsidRPr="00B23A1F">
        <w:rPr>
          <w:rFonts w:asciiTheme="minorHAnsi" w:hAnsiTheme="minorHAnsi"/>
        </w:rPr>
        <w:t>numéros de police et date d’effet, période de validité</w:t>
      </w:r>
      <w:r w:rsidR="00857CF1" w:rsidRPr="00B23A1F">
        <w:rPr>
          <w:rFonts w:asciiTheme="minorHAnsi" w:hAnsiTheme="minorHAnsi"/>
        </w:rPr>
        <w:t>,</w:t>
      </w:r>
    </w:p>
    <w:p w14:paraId="292F0E2E" w14:textId="77777777" w:rsidR="00B56F56" w:rsidRPr="00B23A1F" w:rsidRDefault="00B56F56" w:rsidP="00876E02">
      <w:pPr>
        <w:pStyle w:val="En-tte"/>
        <w:numPr>
          <w:ilvl w:val="0"/>
          <w:numId w:val="34"/>
        </w:numPr>
        <w:tabs>
          <w:tab w:val="left" w:pos="426"/>
        </w:tabs>
        <w:jc w:val="both"/>
        <w:rPr>
          <w:rFonts w:asciiTheme="minorHAnsi" w:hAnsiTheme="minorHAnsi"/>
        </w:rPr>
      </w:pPr>
      <w:r w:rsidRPr="00B23A1F">
        <w:rPr>
          <w:rFonts w:asciiTheme="minorHAnsi" w:hAnsiTheme="minorHAnsi"/>
        </w:rPr>
        <w:t>attestation nominative du chantier (nom du maître de l'ouvrage, dénomination et adresse du chantier)</w:t>
      </w:r>
      <w:r w:rsidR="00857CF1" w:rsidRPr="00B23A1F">
        <w:rPr>
          <w:rFonts w:asciiTheme="minorHAnsi" w:hAnsiTheme="minorHAnsi"/>
        </w:rPr>
        <w:t>,</w:t>
      </w:r>
      <w:r w:rsidRPr="00B23A1F">
        <w:rPr>
          <w:rFonts w:asciiTheme="minorHAnsi" w:hAnsiTheme="minorHAnsi"/>
        </w:rPr>
        <w:t xml:space="preserve">  </w:t>
      </w:r>
    </w:p>
    <w:p w14:paraId="703CF0CC" w14:textId="77777777" w:rsidR="00B56F56" w:rsidRPr="00B23A1F" w:rsidRDefault="00857CF1" w:rsidP="00876E02">
      <w:pPr>
        <w:pStyle w:val="En-tte"/>
        <w:numPr>
          <w:ilvl w:val="0"/>
          <w:numId w:val="34"/>
        </w:numPr>
        <w:tabs>
          <w:tab w:val="left" w:pos="426"/>
        </w:tabs>
        <w:jc w:val="both"/>
        <w:rPr>
          <w:rFonts w:asciiTheme="minorHAnsi" w:hAnsiTheme="minorHAnsi"/>
        </w:rPr>
      </w:pPr>
      <w:r w:rsidRPr="00B23A1F">
        <w:rPr>
          <w:rFonts w:asciiTheme="minorHAnsi" w:hAnsiTheme="minorHAnsi"/>
        </w:rPr>
        <w:t>montant du chantier,</w:t>
      </w:r>
    </w:p>
    <w:p w14:paraId="5E5A36A0" w14:textId="77777777" w:rsidR="00B56F56" w:rsidRPr="00B23A1F" w:rsidRDefault="00B56F56" w:rsidP="00876E02">
      <w:pPr>
        <w:pStyle w:val="En-tte"/>
        <w:numPr>
          <w:ilvl w:val="0"/>
          <w:numId w:val="34"/>
        </w:numPr>
        <w:tabs>
          <w:tab w:val="left" w:pos="426"/>
        </w:tabs>
        <w:jc w:val="both"/>
        <w:rPr>
          <w:rFonts w:asciiTheme="minorHAnsi" w:hAnsiTheme="minorHAnsi"/>
        </w:rPr>
      </w:pPr>
      <w:r w:rsidRPr="00B23A1F">
        <w:rPr>
          <w:rFonts w:asciiTheme="minorHAnsi" w:hAnsiTheme="minorHAnsi"/>
        </w:rPr>
        <w:t>activités assurées en référence aux prestations relavant du marché dont il est titulaire</w:t>
      </w:r>
      <w:r w:rsidR="00857CF1" w:rsidRPr="00B23A1F">
        <w:rPr>
          <w:rFonts w:asciiTheme="minorHAnsi" w:hAnsiTheme="minorHAnsi"/>
        </w:rPr>
        <w:t>,</w:t>
      </w:r>
    </w:p>
    <w:p w14:paraId="44F4458B" w14:textId="77777777" w:rsidR="00B56F56" w:rsidRPr="00B23A1F" w:rsidRDefault="00B56F56" w:rsidP="00876E02">
      <w:pPr>
        <w:pStyle w:val="En-tte"/>
        <w:numPr>
          <w:ilvl w:val="0"/>
          <w:numId w:val="34"/>
        </w:numPr>
        <w:tabs>
          <w:tab w:val="left" w:pos="426"/>
        </w:tabs>
        <w:jc w:val="both"/>
        <w:rPr>
          <w:rFonts w:asciiTheme="minorHAnsi" w:hAnsiTheme="minorHAnsi"/>
          <w:u w:val="single"/>
        </w:rPr>
      </w:pPr>
      <w:r w:rsidRPr="00B23A1F">
        <w:rPr>
          <w:rFonts w:asciiTheme="minorHAnsi" w:hAnsiTheme="minorHAnsi"/>
        </w:rPr>
        <w:t xml:space="preserve">montants des garanties accordées par nature, selon </w:t>
      </w:r>
      <w:r w:rsidRPr="00B23A1F">
        <w:rPr>
          <w:rFonts w:asciiTheme="minorHAnsi" w:hAnsiTheme="minorHAnsi"/>
          <w:u w:val="single"/>
        </w:rPr>
        <w:t>conditions suivantes :</w:t>
      </w:r>
    </w:p>
    <w:p w14:paraId="07E746CF" w14:textId="77777777" w:rsidR="009F7E56" w:rsidRDefault="009F7E56" w:rsidP="00876E02">
      <w:pPr>
        <w:pStyle w:val="En-tte"/>
        <w:tabs>
          <w:tab w:val="clear" w:pos="4536"/>
          <w:tab w:val="clear" w:pos="9072"/>
        </w:tabs>
        <w:rPr>
          <w:rFonts w:asciiTheme="minorHAnsi" w:hAnsiTheme="minorHAnsi"/>
          <w:b/>
          <w:bCs/>
          <w:u w:val="single"/>
        </w:rPr>
      </w:pPr>
    </w:p>
    <w:p w14:paraId="31EB699A" w14:textId="5B95F4FF" w:rsidR="00B56F56" w:rsidRPr="009F7E56" w:rsidRDefault="009F7E56" w:rsidP="00876E02">
      <w:pPr>
        <w:pStyle w:val="Titre3"/>
        <w:numPr>
          <w:ilvl w:val="3"/>
          <w:numId w:val="7"/>
        </w:numPr>
        <w:rPr>
          <w:u w:val="none"/>
        </w:rPr>
      </w:pPr>
      <w:bookmarkStart w:id="100" w:name="_Toc10705909"/>
      <w:r>
        <w:rPr>
          <w:u w:val="none"/>
        </w:rPr>
        <w:t>Garantie légale</w:t>
      </w:r>
      <w:bookmarkEnd w:id="100"/>
    </w:p>
    <w:p w14:paraId="6F5CD9ED" w14:textId="77777777" w:rsidR="00E4777C" w:rsidRPr="00B23A1F" w:rsidRDefault="00E4777C" w:rsidP="00876E02">
      <w:pPr>
        <w:pStyle w:val="En-tte"/>
        <w:tabs>
          <w:tab w:val="left" w:pos="426"/>
        </w:tabs>
        <w:jc w:val="both"/>
        <w:rPr>
          <w:rFonts w:asciiTheme="minorHAnsi" w:hAnsiTheme="minorHAnsi"/>
          <w:b/>
          <w:bCs/>
        </w:rPr>
      </w:pPr>
    </w:p>
    <w:p w14:paraId="7400023C"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A concurrence du coût total de l’opération de construction, avec abrogation de la règle proportionnelle, pour les entreprises de gros œuvre, clos-couvert et étanchéité.</w:t>
      </w:r>
    </w:p>
    <w:p w14:paraId="24BC2B19" w14:textId="77777777" w:rsidR="009F7E56" w:rsidRDefault="00B56F56" w:rsidP="00876E02">
      <w:pPr>
        <w:pStyle w:val="En-tte"/>
        <w:tabs>
          <w:tab w:val="left" w:pos="426"/>
        </w:tabs>
        <w:jc w:val="both"/>
        <w:rPr>
          <w:rFonts w:asciiTheme="minorHAnsi" w:hAnsiTheme="minorHAnsi"/>
        </w:rPr>
      </w:pPr>
      <w:r w:rsidRPr="00B23A1F">
        <w:rPr>
          <w:rFonts w:asciiTheme="minorHAnsi" w:hAnsiTheme="minorHAnsi"/>
        </w:rPr>
        <w:t>Ce montant est limité de moitié, avec abrogation de la règle proportionnelle de capitaux, pour les autres entreprises.</w:t>
      </w:r>
    </w:p>
    <w:p w14:paraId="3E279736" w14:textId="77777777" w:rsidR="009F7E56" w:rsidRDefault="009F7E56" w:rsidP="00876E02">
      <w:pPr>
        <w:pStyle w:val="En-tte"/>
        <w:tabs>
          <w:tab w:val="left" w:pos="426"/>
        </w:tabs>
        <w:jc w:val="both"/>
        <w:rPr>
          <w:rFonts w:asciiTheme="minorHAnsi" w:hAnsiTheme="minorHAnsi"/>
        </w:rPr>
      </w:pPr>
    </w:p>
    <w:p w14:paraId="026060C7" w14:textId="6C86D649" w:rsidR="00B56F56" w:rsidRPr="009F7E56" w:rsidRDefault="009F7E56" w:rsidP="00876E02">
      <w:pPr>
        <w:pStyle w:val="Titre3"/>
        <w:numPr>
          <w:ilvl w:val="3"/>
          <w:numId w:val="7"/>
        </w:numPr>
        <w:rPr>
          <w:u w:val="none"/>
        </w:rPr>
      </w:pPr>
      <w:bookmarkStart w:id="101" w:name="_Toc10705910"/>
      <w:r>
        <w:rPr>
          <w:u w:val="none"/>
        </w:rPr>
        <w:t>Garanties complémentaires</w:t>
      </w:r>
      <w:bookmarkEnd w:id="101"/>
    </w:p>
    <w:p w14:paraId="22520E16" w14:textId="77777777" w:rsidR="00486EE7" w:rsidRDefault="00E4777C" w:rsidP="00876E02">
      <w:pPr>
        <w:pStyle w:val="En-tte"/>
        <w:tabs>
          <w:tab w:val="left" w:pos="426"/>
        </w:tabs>
        <w:jc w:val="both"/>
        <w:rPr>
          <w:rFonts w:asciiTheme="minorHAnsi" w:hAnsiTheme="minorHAnsi"/>
        </w:rPr>
      </w:pPr>
      <w:r w:rsidRPr="00B23A1F">
        <w:rPr>
          <w:rFonts w:asciiTheme="minorHAnsi" w:hAnsiTheme="minorHAnsi"/>
        </w:rPr>
        <w:tab/>
      </w:r>
    </w:p>
    <w:p w14:paraId="4EF2129C" w14:textId="020126DB" w:rsidR="00B56F56" w:rsidRPr="00486EE7" w:rsidRDefault="00B56F56" w:rsidP="00876E02">
      <w:pPr>
        <w:pStyle w:val="En-tte"/>
        <w:tabs>
          <w:tab w:val="left" w:pos="426"/>
        </w:tabs>
        <w:jc w:val="both"/>
        <w:rPr>
          <w:rFonts w:asciiTheme="minorHAnsi" w:hAnsiTheme="minorHAnsi"/>
        </w:rPr>
      </w:pPr>
      <w:r w:rsidRPr="00486EE7">
        <w:rPr>
          <w:rFonts w:asciiTheme="minorHAnsi" w:hAnsiTheme="minorHAnsi"/>
          <w:bCs/>
          <w:u w:val="single"/>
        </w:rPr>
        <w:t>Avant réception :</w:t>
      </w:r>
    </w:p>
    <w:p w14:paraId="15C78039" w14:textId="77777777" w:rsidR="00DD50ED" w:rsidRPr="00B23A1F" w:rsidRDefault="00DD50ED" w:rsidP="00876E02">
      <w:pPr>
        <w:pStyle w:val="En-tte"/>
        <w:tabs>
          <w:tab w:val="left" w:pos="426"/>
        </w:tabs>
        <w:jc w:val="both"/>
        <w:rPr>
          <w:rFonts w:asciiTheme="minorHAnsi" w:hAnsiTheme="minorHAnsi"/>
          <w:b/>
          <w:bCs/>
          <w:u w:val="single"/>
        </w:rPr>
      </w:pPr>
    </w:p>
    <w:p w14:paraId="0B844140" w14:textId="77777777" w:rsidR="00B56F56" w:rsidRPr="00B23A1F" w:rsidRDefault="00DD50ED" w:rsidP="00876E02">
      <w:pPr>
        <w:pStyle w:val="En-tte"/>
        <w:numPr>
          <w:ilvl w:val="0"/>
          <w:numId w:val="16"/>
        </w:numPr>
        <w:tabs>
          <w:tab w:val="left" w:pos="426"/>
        </w:tabs>
        <w:jc w:val="both"/>
        <w:rPr>
          <w:rFonts w:asciiTheme="minorHAnsi" w:hAnsiTheme="minorHAnsi"/>
        </w:rPr>
      </w:pPr>
      <w:r w:rsidRPr="00B23A1F">
        <w:rPr>
          <w:rFonts w:asciiTheme="minorHAnsi" w:hAnsiTheme="minorHAnsi"/>
        </w:rPr>
        <w:t>Effondrement</w:t>
      </w:r>
      <w:r w:rsidR="00B56F56" w:rsidRPr="00B23A1F">
        <w:rPr>
          <w:rFonts w:asciiTheme="minorHAnsi" w:hAnsiTheme="minorHAnsi"/>
        </w:rPr>
        <w:t xml:space="preserve"> et/ou menace d’effondrement en cours de travaux ;</w:t>
      </w:r>
    </w:p>
    <w:p w14:paraId="237952CC" w14:textId="77777777" w:rsidR="00486EE7" w:rsidRDefault="00B56F56" w:rsidP="00876E02">
      <w:pPr>
        <w:pStyle w:val="En-tte"/>
        <w:numPr>
          <w:ilvl w:val="0"/>
          <w:numId w:val="16"/>
        </w:numPr>
        <w:tabs>
          <w:tab w:val="left" w:pos="426"/>
        </w:tabs>
        <w:jc w:val="both"/>
        <w:rPr>
          <w:rFonts w:asciiTheme="minorHAnsi" w:hAnsiTheme="minorHAnsi"/>
        </w:rPr>
      </w:pPr>
      <w:r w:rsidRPr="00B23A1F">
        <w:rPr>
          <w:rFonts w:asciiTheme="minorHAnsi" w:hAnsiTheme="minorHAnsi"/>
        </w:rPr>
        <w:t>frais cumulés de démolition, déblaiement, dépose ou démontage.</w:t>
      </w:r>
    </w:p>
    <w:p w14:paraId="50C7B0AF" w14:textId="77777777" w:rsidR="00486EE7" w:rsidRDefault="00486EE7" w:rsidP="00876E02">
      <w:pPr>
        <w:pStyle w:val="En-tte"/>
        <w:tabs>
          <w:tab w:val="left" w:pos="426"/>
        </w:tabs>
        <w:jc w:val="both"/>
        <w:rPr>
          <w:rFonts w:asciiTheme="minorHAnsi" w:hAnsiTheme="minorHAnsi"/>
        </w:rPr>
      </w:pPr>
    </w:p>
    <w:p w14:paraId="013C4B19" w14:textId="0119AB27" w:rsidR="00486EE7" w:rsidRPr="00486EE7" w:rsidRDefault="00B56F56" w:rsidP="00876E02">
      <w:pPr>
        <w:pStyle w:val="En-tte"/>
        <w:tabs>
          <w:tab w:val="left" w:pos="426"/>
        </w:tabs>
        <w:jc w:val="both"/>
        <w:rPr>
          <w:rFonts w:asciiTheme="minorHAnsi" w:hAnsiTheme="minorHAnsi"/>
          <w:bCs/>
          <w:u w:val="single"/>
        </w:rPr>
      </w:pPr>
      <w:r w:rsidRPr="00486EE7">
        <w:rPr>
          <w:rFonts w:asciiTheme="minorHAnsi" w:hAnsiTheme="minorHAnsi"/>
          <w:bCs/>
          <w:u w:val="single"/>
        </w:rPr>
        <w:t>Après réception :</w:t>
      </w:r>
    </w:p>
    <w:p w14:paraId="0A821549" w14:textId="77777777" w:rsidR="00DD50ED" w:rsidRPr="00B23A1F" w:rsidRDefault="00DD50ED" w:rsidP="00876E02">
      <w:pPr>
        <w:pStyle w:val="En-tte"/>
        <w:tabs>
          <w:tab w:val="left" w:pos="426"/>
        </w:tabs>
        <w:jc w:val="both"/>
        <w:rPr>
          <w:rFonts w:asciiTheme="minorHAnsi" w:hAnsiTheme="minorHAnsi"/>
          <w:b/>
          <w:bCs/>
          <w:u w:val="single"/>
        </w:rPr>
      </w:pPr>
    </w:p>
    <w:p w14:paraId="404F8E6D" w14:textId="77777777" w:rsidR="00B56F56" w:rsidRPr="00B23A1F" w:rsidRDefault="00B56F56" w:rsidP="00876E02">
      <w:pPr>
        <w:pStyle w:val="En-tte"/>
        <w:numPr>
          <w:ilvl w:val="0"/>
          <w:numId w:val="16"/>
        </w:numPr>
        <w:tabs>
          <w:tab w:val="left" w:pos="426"/>
        </w:tabs>
        <w:jc w:val="both"/>
        <w:rPr>
          <w:rFonts w:asciiTheme="minorHAnsi" w:hAnsiTheme="minorHAnsi"/>
        </w:rPr>
      </w:pPr>
      <w:r w:rsidRPr="00B23A1F">
        <w:rPr>
          <w:rFonts w:asciiTheme="minorHAnsi" w:hAnsiTheme="minorHAnsi"/>
        </w:rPr>
        <w:t>bon fonctionnement des éléments d’équipement (cf. art.1792-3 du Code Civil),</w:t>
      </w:r>
    </w:p>
    <w:p w14:paraId="69BE59E4" w14:textId="77777777" w:rsidR="00B56F56" w:rsidRPr="00B23A1F" w:rsidRDefault="00B56F56" w:rsidP="00876E02">
      <w:pPr>
        <w:pStyle w:val="En-tte"/>
        <w:numPr>
          <w:ilvl w:val="0"/>
          <w:numId w:val="16"/>
        </w:numPr>
        <w:tabs>
          <w:tab w:val="left" w:pos="426"/>
        </w:tabs>
        <w:jc w:val="both"/>
        <w:rPr>
          <w:rFonts w:asciiTheme="minorHAnsi" w:hAnsiTheme="minorHAnsi"/>
        </w:rPr>
      </w:pPr>
      <w:r w:rsidRPr="00B23A1F">
        <w:rPr>
          <w:rFonts w:asciiTheme="minorHAnsi" w:hAnsiTheme="minorHAnsi"/>
        </w:rPr>
        <w:t>dommages immatériels consécutifs résultat d’un dommage survenu après réception,</w:t>
      </w:r>
    </w:p>
    <w:p w14:paraId="401FC7DA" w14:textId="77777777" w:rsidR="00B56F56" w:rsidRPr="00B23A1F" w:rsidRDefault="00B56F56" w:rsidP="00876E02">
      <w:pPr>
        <w:pStyle w:val="En-tte"/>
        <w:numPr>
          <w:ilvl w:val="0"/>
          <w:numId w:val="16"/>
        </w:numPr>
        <w:tabs>
          <w:tab w:val="left" w:pos="426"/>
        </w:tabs>
        <w:jc w:val="both"/>
        <w:rPr>
          <w:rFonts w:asciiTheme="minorHAnsi" w:hAnsiTheme="minorHAnsi"/>
        </w:rPr>
      </w:pPr>
      <w:r w:rsidRPr="00B23A1F">
        <w:rPr>
          <w:rFonts w:asciiTheme="minorHAnsi" w:hAnsiTheme="minorHAnsi"/>
        </w:rPr>
        <w:t>dommages aux existants durant le délai décennal, le cas échéant.</w:t>
      </w:r>
    </w:p>
    <w:p w14:paraId="66FDCF4E" w14:textId="77777777" w:rsidR="00B56F56" w:rsidRPr="00B23A1F" w:rsidRDefault="00B56F56" w:rsidP="00876E02">
      <w:pPr>
        <w:pStyle w:val="En-tte"/>
        <w:tabs>
          <w:tab w:val="left" w:pos="426"/>
        </w:tabs>
        <w:jc w:val="both"/>
        <w:rPr>
          <w:rFonts w:asciiTheme="minorHAnsi" w:hAnsiTheme="minorHAnsi"/>
        </w:rPr>
      </w:pPr>
    </w:p>
    <w:p w14:paraId="03A1A482" w14:textId="6EAB3D53" w:rsidR="00DB56E1" w:rsidRDefault="00B56F56" w:rsidP="00876E02">
      <w:pPr>
        <w:pStyle w:val="En-tte"/>
        <w:tabs>
          <w:tab w:val="left" w:pos="426"/>
        </w:tabs>
        <w:jc w:val="both"/>
        <w:rPr>
          <w:rFonts w:asciiTheme="minorHAnsi" w:hAnsiTheme="minorHAnsi"/>
        </w:rPr>
      </w:pPr>
      <w:r w:rsidRPr="00B23A1F">
        <w:rPr>
          <w:rFonts w:asciiTheme="minorHAnsi" w:hAnsiTheme="minorHAnsi"/>
        </w:rPr>
        <w:t xml:space="preserve">Le titulaire remettra également au Maître de l’Ouvrage les attestations de ses </w:t>
      </w:r>
      <w:r w:rsidR="009D5EC6" w:rsidRPr="00B23A1F">
        <w:rPr>
          <w:rFonts w:asciiTheme="minorHAnsi" w:hAnsiTheme="minorHAnsi"/>
        </w:rPr>
        <w:t>sous-traitants</w:t>
      </w:r>
      <w:r w:rsidRPr="00B23A1F">
        <w:rPr>
          <w:rFonts w:asciiTheme="minorHAnsi" w:hAnsiTheme="minorHAnsi"/>
        </w:rPr>
        <w:t>, confirmant le maintien des garanties dans le temps, jusqu’à l’expiration des délais de prescription fixés à l’article 2270 du Code Civil – Gestion des garanties selon le régime de la capitalisation.</w:t>
      </w:r>
    </w:p>
    <w:p w14:paraId="208D48E2" w14:textId="77777777" w:rsidR="00E458A8" w:rsidRDefault="00E458A8" w:rsidP="00876E02">
      <w:pPr>
        <w:pStyle w:val="En-tte"/>
        <w:tabs>
          <w:tab w:val="left" w:pos="426"/>
        </w:tabs>
        <w:jc w:val="both"/>
        <w:rPr>
          <w:rFonts w:asciiTheme="minorHAnsi" w:hAnsiTheme="minorHAnsi"/>
        </w:rPr>
      </w:pPr>
    </w:p>
    <w:p w14:paraId="6B30B12B" w14:textId="77777777" w:rsidR="00DB56E1" w:rsidRPr="00B23A1F" w:rsidRDefault="00DB56E1" w:rsidP="00876E02">
      <w:pPr>
        <w:pStyle w:val="En-tte"/>
        <w:tabs>
          <w:tab w:val="left" w:pos="426"/>
        </w:tabs>
        <w:jc w:val="both"/>
        <w:rPr>
          <w:rFonts w:asciiTheme="minorHAnsi" w:hAnsiTheme="minorHAnsi"/>
        </w:rPr>
      </w:pPr>
    </w:p>
    <w:p w14:paraId="1A853D40" w14:textId="340C5921" w:rsidR="00B56F56" w:rsidRPr="00B23A1F" w:rsidRDefault="00B56F56" w:rsidP="00876E02">
      <w:pPr>
        <w:pStyle w:val="Titre3"/>
      </w:pPr>
      <w:r w:rsidRPr="00B23A1F">
        <w:lastRenderedPageBreak/>
        <w:t xml:space="preserve"> </w:t>
      </w:r>
      <w:bookmarkStart w:id="102" w:name="_Toc10705911"/>
      <w:r w:rsidR="007D4CFA">
        <w:t>Assurances souscrites par le m</w:t>
      </w:r>
      <w:r w:rsidRPr="00B23A1F">
        <w:t>aître d’</w:t>
      </w:r>
      <w:r w:rsidR="007D4CFA">
        <w:t>o</w:t>
      </w:r>
      <w:r w:rsidRPr="00B23A1F">
        <w:t>uvrage</w:t>
      </w:r>
      <w:bookmarkEnd w:id="102"/>
    </w:p>
    <w:p w14:paraId="0CCC0888" w14:textId="77777777" w:rsidR="00B56F56" w:rsidRPr="00B23A1F" w:rsidRDefault="00B56F56" w:rsidP="00876E02">
      <w:pPr>
        <w:ind w:left="851" w:right="-11"/>
        <w:jc w:val="both"/>
        <w:rPr>
          <w:rFonts w:asciiTheme="minorHAnsi" w:hAnsiTheme="minorHAnsi"/>
        </w:rPr>
      </w:pPr>
    </w:p>
    <w:p w14:paraId="55B11AF5" w14:textId="77777777" w:rsidR="00B56F56" w:rsidRPr="00B23A1F" w:rsidRDefault="00B56F56" w:rsidP="00876E02">
      <w:pPr>
        <w:pStyle w:val="En-tte"/>
        <w:tabs>
          <w:tab w:val="left" w:pos="426"/>
        </w:tabs>
        <w:jc w:val="both"/>
        <w:rPr>
          <w:rFonts w:asciiTheme="minorHAnsi" w:hAnsiTheme="minorHAnsi"/>
          <w:u w:val="single"/>
        </w:rPr>
      </w:pPr>
      <w:r w:rsidRPr="00B23A1F">
        <w:rPr>
          <w:rFonts w:asciiTheme="minorHAnsi" w:hAnsiTheme="minorHAnsi"/>
          <w:u w:val="single"/>
        </w:rPr>
        <w:t>Assurance "Tous Risques Chantier"</w:t>
      </w:r>
    </w:p>
    <w:p w14:paraId="4A990D24" w14:textId="77777777" w:rsidR="00625C03" w:rsidRPr="00B23A1F" w:rsidRDefault="00625C03" w:rsidP="00876E02">
      <w:pPr>
        <w:pStyle w:val="En-tte"/>
        <w:tabs>
          <w:tab w:val="left" w:pos="426"/>
        </w:tabs>
        <w:jc w:val="both"/>
        <w:rPr>
          <w:rFonts w:asciiTheme="minorHAnsi" w:hAnsiTheme="minorHAnsi"/>
        </w:rPr>
      </w:pPr>
    </w:p>
    <w:p w14:paraId="2980BF62"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Le maître d’ouvrage se réserve la possibilité de souscrire pour la durée du chantier une assurance "Tous Risques Chantier" couvrant tous dommages matériels accidentels subis par les ouvrages.</w:t>
      </w:r>
    </w:p>
    <w:p w14:paraId="603CC4DB" w14:textId="77777777" w:rsidR="00B56F56" w:rsidRPr="00B23A1F" w:rsidRDefault="00B56F56" w:rsidP="00876E02">
      <w:pPr>
        <w:pStyle w:val="En-tte"/>
        <w:tabs>
          <w:tab w:val="left" w:pos="426"/>
        </w:tabs>
        <w:jc w:val="both"/>
        <w:rPr>
          <w:rFonts w:asciiTheme="minorHAnsi" w:hAnsiTheme="minorHAnsi"/>
        </w:rPr>
      </w:pPr>
    </w:p>
    <w:p w14:paraId="2E46A12F" w14:textId="77777777" w:rsidR="00B56F56" w:rsidRPr="00B23A1F" w:rsidRDefault="00B56F56" w:rsidP="00876E02">
      <w:pPr>
        <w:pStyle w:val="En-tte"/>
        <w:tabs>
          <w:tab w:val="left" w:pos="426"/>
        </w:tabs>
        <w:jc w:val="both"/>
        <w:rPr>
          <w:rFonts w:asciiTheme="minorHAnsi" w:hAnsiTheme="minorHAnsi"/>
        </w:rPr>
      </w:pPr>
      <w:r w:rsidRPr="00B23A1F">
        <w:rPr>
          <w:rFonts w:asciiTheme="minorHAnsi" w:hAnsiTheme="minorHAnsi"/>
        </w:rPr>
        <w:t>Cette garantie pourrait être étendue :</w:t>
      </w:r>
    </w:p>
    <w:p w14:paraId="42298A8F" w14:textId="77777777" w:rsidR="00B56F56" w:rsidRPr="00B23A1F" w:rsidRDefault="00B56F56" w:rsidP="00876E02">
      <w:pPr>
        <w:pStyle w:val="En-tte"/>
        <w:numPr>
          <w:ilvl w:val="0"/>
          <w:numId w:val="17"/>
        </w:numPr>
        <w:tabs>
          <w:tab w:val="left" w:pos="426"/>
        </w:tabs>
        <w:jc w:val="both"/>
        <w:rPr>
          <w:rFonts w:asciiTheme="minorHAnsi" w:hAnsiTheme="minorHAnsi"/>
        </w:rPr>
      </w:pPr>
      <w:r w:rsidRPr="00B23A1F">
        <w:rPr>
          <w:rFonts w:asciiTheme="minorHAnsi" w:hAnsiTheme="minorHAnsi"/>
        </w:rPr>
        <w:t>à la garantie de maintenance et de visite</w:t>
      </w:r>
      <w:r w:rsidR="00857CF1" w:rsidRPr="00B23A1F">
        <w:rPr>
          <w:rFonts w:asciiTheme="minorHAnsi" w:hAnsiTheme="minorHAnsi"/>
        </w:rPr>
        <w:t>,</w:t>
      </w:r>
    </w:p>
    <w:p w14:paraId="39845243" w14:textId="77777777" w:rsidR="00B56F56" w:rsidRPr="00B23A1F" w:rsidRDefault="00B56F56" w:rsidP="00876E02">
      <w:pPr>
        <w:pStyle w:val="En-tte"/>
        <w:numPr>
          <w:ilvl w:val="0"/>
          <w:numId w:val="17"/>
        </w:numPr>
        <w:tabs>
          <w:tab w:val="left" w:pos="426"/>
        </w:tabs>
        <w:jc w:val="both"/>
        <w:rPr>
          <w:rFonts w:asciiTheme="minorHAnsi" w:hAnsiTheme="minorHAnsi"/>
        </w:rPr>
      </w:pPr>
      <w:r w:rsidRPr="00B23A1F">
        <w:rPr>
          <w:rFonts w:asciiTheme="minorHAnsi" w:hAnsiTheme="minorHAnsi"/>
        </w:rPr>
        <w:t>à la garantie des dommages immatériels</w:t>
      </w:r>
      <w:r w:rsidR="00857CF1" w:rsidRPr="00B23A1F">
        <w:rPr>
          <w:rFonts w:asciiTheme="minorHAnsi" w:hAnsiTheme="minorHAnsi"/>
        </w:rPr>
        <w:t>,</w:t>
      </w:r>
    </w:p>
    <w:p w14:paraId="1CAD15BD" w14:textId="77777777" w:rsidR="00B56F56" w:rsidRPr="00B23A1F" w:rsidRDefault="00B56F56" w:rsidP="00876E02">
      <w:pPr>
        <w:pStyle w:val="En-tte"/>
        <w:numPr>
          <w:ilvl w:val="0"/>
          <w:numId w:val="17"/>
        </w:numPr>
        <w:tabs>
          <w:tab w:val="left" w:pos="426"/>
        </w:tabs>
        <w:jc w:val="both"/>
        <w:rPr>
          <w:rFonts w:asciiTheme="minorHAnsi" w:hAnsiTheme="minorHAnsi"/>
        </w:rPr>
      </w:pPr>
      <w:r w:rsidRPr="00B23A1F">
        <w:rPr>
          <w:rFonts w:asciiTheme="minorHAnsi" w:hAnsiTheme="minorHAnsi"/>
        </w:rPr>
        <w:t>à la garantie des dommages aux existants.</w:t>
      </w:r>
    </w:p>
    <w:p w14:paraId="5BAD3425" w14:textId="77777777" w:rsidR="000D6729" w:rsidRPr="00B23A1F" w:rsidRDefault="000D6729" w:rsidP="00876E02">
      <w:pPr>
        <w:pStyle w:val="En-tte"/>
        <w:tabs>
          <w:tab w:val="left" w:pos="426"/>
        </w:tabs>
        <w:jc w:val="both"/>
        <w:rPr>
          <w:rFonts w:asciiTheme="minorHAnsi" w:hAnsiTheme="minorHAnsi"/>
        </w:rPr>
      </w:pPr>
    </w:p>
    <w:p w14:paraId="61E22287" w14:textId="77777777" w:rsidR="002E1D81" w:rsidRPr="00B23A1F" w:rsidRDefault="002D0650" w:rsidP="00876E02">
      <w:pPr>
        <w:pStyle w:val="Titre1"/>
        <w:spacing w:before="0" w:after="0"/>
        <w:jc w:val="both"/>
        <w:rPr>
          <w:rStyle w:val="StyleCalibriGrasSoulignementOmbre"/>
          <w:rFonts w:asciiTheme="minorHAnsi" w:hAnsiTheme="minorHAnsi"/>
          <w:b/>
          <w:sz w:val="20"/>
          <w:szCs w:val="20"/>
        </w:rPr>
      </w:pPr>
      <w:bookmarkStart w:id="103" w:name="_Toc363033132"/>
      <w:bookmarkStart w:id="104" w:name="_Toc363560636"/>
      <w:bookmarkStart w:id="105" w:name="_Toc363567936"/>
      <w:bookmarkStart w:id="106" w:name="_Toc363723748"/>
      <w:bookmarkStart w:id="107" w:name="_Toc10705912"/>
      <w:r w:rsidRPr="00B23A1F">
        <w:rPr>
          <w:rStyle w:val="StyleCalibriGrasSoulignementOmbre"/>
          <w:rFonts w:asciiTheme="minorHAnsi" w:hAnsiTheme="minorHAnsi"/>
          <w:b/>
          <w:sz w:val="20"/>
          <w:szCs w:val="20"/>
        </w:rPr>
        <w:t>Nantissement et cession de créance</w:t>
      </w:r>
      <w:bookmarkEnd w:id="103"/>
      <w:bookmarkEnd w:id="104"/>
      <w:bookmarkEnd w:id="105"/>
      <w:bookmarkEnd w:id="106"/>
      <w:bookmarkEnd w:id="107"/>
    </w:p>
    <w:p w14:paraId="0C7D08AC" w14:textId="77777777" w:rsidR="004C6525" w:rsidRPr="00B23A1F" w:rsidRDefault="004C6525" w:rsidP="00876E02">
      <w:pPr>
        <w:pStyle w:val="En-tte"/>
        <w:tabs>
          <w:tab w:val="left" w:pos="426"/>
        </w:tabs>
        <w:jc w:val="both"/>
        <w:rPr>
          <w:rFonts w:asciiTheme="minorHAnsi" w:hAnsiTheme="minorHAnsi"/>
        </w:rPr>
      </w:pPr>
    </w:p>
    <w:p w14:paraId="6BE04439" w14:textId="77777777" w:rsidR="00D403CC" w:rsidRPr="00B23A1F" w:rsidRDefault="00D403CC" w:rsidP="00876E02">
      <w:pPr>
        <w:jc w:val="both"/>
        <w:rPr>
          <w:rFonts w:asciiTheme="minorHAnsi" w:hAnsiTheme="minorHAnsi"/>
        </w:rPr>
      </w:pPr>
      <w:r w:rsidRPr="00B23A1F">
        <w:rPr>
          <w:rFonts w:asciiTheme="minorHAnsi" w:hAnsiTheme="minorHAnsi"/>
        </w:rPr>
        <w:t xml:space="preserve">Le titulaire souhaitant céder ou nantir les créances résultant du marché </w:t>
      </w:r>
      <w:r w:rsidR="00857CF1" w:rsidRPr="00B23A1F">
        <w:rPr>
          <w:rFonts w:asciiTheme="minorHAnsi" w:hAnsiTheme="minorHAnsi"/>
        </w:rPr>
        <w:t xml:space="preserve">public </w:t>
      </w:r>
      <w:r w:rsidRPr="00B23A1F">
        <w:rPr>
          <w:rFonts w:asciiTheme="minorHAnsi" w:hAnsiTheme="minorHAnsi"/>
        </w:rPr>
        <w:t xml:space="preserve">en fait la demande par écrit au </w:t>
      </w:r>
      <w:r w:rsidR="00857CF1" w:rsidRPr="00B23A1F">
        <w:rPr>
          <w:rFonts w:asciiTheme="minorHAnsi" w:hAnsiTheme="minorHAnsi"/>
        </w:rPr>
        <w:t>pouvoir adjudicateur</w:t>
      </w:r>
      <w:r w:rsidRPr="00B23A1F">
        <w:rPr>
          <w:rFonts w:asciiTheme="minorHAnsi" w:hAnsiTheme="minorHAnsi"/>
        </w:rPr>
        <w:t>. Il reçoit alors de la part de ce dernier :</w:t>
      </w:r>
    </w:p>
    <w:p w14:paraId="1CEDC661" w14:textId="77777777" w:rsidR="00D403CC" w:rsidRPr="00B23A1F" w:rsidRDefault="00D403CC" w:rsidP="00876E02">
      <w:pPr>
        <w:pStyle w:val="Paragraphedeliste1"/>
        <w:numPr>
          <w:ilvl w:val="0"/>
          <w:numId w:val="35"/>
        </w:numPr>
        <w:tabs>
          <w:tab w:val="clear" w:pos="1733"/>
          <w:tab w:val="num" w:pos="426"/>
        </w:tabs>
        <w:spacing w:after="0" w:line="240" w:lineRule="auto"/>
        <w:ind w:left="426" w:hanging="426"/>
        <w:contextualSpacing w:val="0"/>
        <w:jc w:val="both"/>
        <w:rPr>
          <w:rFonts w:asciiTheme="minorHAnsi" w:hAnsiTheme="minorHAnsi"/>
          <w:sz w:val="20"/>
          <w:szCs w:val="20"/>
        </w:rPr>
      </w:pPr>
      <w:r w:rsidRPr="00B23A1F">
        <w:rPr>
          <w:rFonts w:asciiTheme="minorHAnsi" w:hAnsiTheme="minorHAnsi"/>
          <w:sz w:val="20"/>
          <w:szCs w:val="20"/>
        </w:rPr>
        <w:t xml:space="preserve">soit une copie de l’original du marché </w:t>
      </w:r>
      <w:r w:rsidR="00C35EEB" w:rsidRPr="00B23A1F">
        <w:rPr>
          <w:rFonts w:asciiTheme="minorHAnsi" w:hAnsiTheme="minorHAnsi"/>
          <w:sz w:val="20"/>
          <w:szCs w:val="20"/>
        </w:rPr>
        <w:t xml:space="preserve">public </w:t>
      </w:r>
      <w:r w:rsidRPr="00B23A1F">
        <w:rPr>
          <w:rFonts w:asciiTheme="minorHAnsi" w:hAnsiTheme="minorHAnsi"/>
          <w:sz w:val="20"/>
          <w:szCs w:val="20"/>
        </w:rPr>
        <w:t>revêtue d’une mention dûment signée par le représentant du pouvoir adjudicateur, indiquant que cette pièce est délivrée en unique exemplaire en vue de permettre au titulaire de céder ou de nantir des créances résultant du marché,</w:t>
      </w:r>
    </w:p>
    <w:p w14:paraId="23D2A3DC" w14:textId="4D22BABD" w:rsidR="00ED131B" w:rsidRPr="00B23A1F" w:rsidRDefault="00D403CC" w:rsidP="00876E02">
      <w:pPr>
        <w:pStyle w:val="Paragraphedeliste1"/>
        <w:numPr>
          <w:ilvl w:val="0"/>
          <w:numId w:val="35"/>
        </w:numPr>
        <w:tabs>
          <w:tab w:val="clear" w:pos="1733"/>
          <w:tab w:val="num" w:pos="426"/>
        </w:tabs>
        <w:spacing w:after="0" w:line="240" w:lineRule="auto"/>
        <w:ind w:left="426" w:hanging="426"/>
        <w:contextualSpacing w:val="0"/>
        <w:jc w:val="both"/>
        <w:rPr>
          <w:rFonts w:asciiTheme="minorHAnsi" w:hAnsiTheme="minorHAnsi"/>
          <w:sz w:val="20"/>
          <w:szCs w:val="20"/>
        </w:rPr>
      </w:pPr>
      <w:r w:rsidRPr="00B23A1F">
        <w:rPr>
          <w:rFonts w:asciiTheme="minorHAnsi" w:hAnsiTheme="minorHAnsi"/>
          <w:sz w:val="20"/>
          <w:szCs w:val="20"/>
        </w:rPr>
        <w:t xml:space="preserve">soit un certificat de cessibilité conforme à un modèle défini par l’arrêté du </w:t>
      </w:r>
      <w:r w:rsidR="007D4CFA">
        <w:rPr>
          <w:rFonts w:asciiTheme="minorHAnsi" w:hAnsiTheme="minorHAnsi"/>
          <w:sz w:val="20"/>
          <w:szCs w:val="20"/>
        </w:rPr>
        <w:t>22 mars 2019</w:t>
      </w:r>
      <w:r w:rsidRPr="00B23A1F">
        <w:rPr>
          <w:rFonts w:asciiTheme="minorHAnsi" w:hAnsiTheme="minorHAnsi"/>
          <w:sz w:val="20"/>
          <w:szCs w:val="20"/>
        </w:rPr>
        <w:t xml:space="preserve"> relatif au certificat de cessibilité des créances issues des marchés publics. Un formulaire</w:t>
      </w:r>
      <w:r w:rsidR="00B87B65" w:rsidRPr="00B23A1F">
        <w:rPr>
          <w:rFonts w:asciiTheme="minorHAnsi" w:hAnsiTheme="minorHAnsi"/>
          <w:sz w:val="20"/>
          <w:szCs w:val="20"/>
        </w:rPr>
        <w:t xml:space="preserve"> (NOTI 6)</w:t>
      </w:r>
      <w:r w:rsidRPr="00B23A1F">
        <w:rPr>
          <w:rFonts w:asciiTheme="minorHAnsi" w:hAnsiTheme="minorHAnsi"/>
          <w:sz w:val="20"/>
          <w:szCs w:val="20"/>
        </w:rPr>
        <w:t xml:space="preserve"> est disponible sur le du Ministère de l’Economie et des Finances : </w:t>
      </w:r>
      <w:hyperlink r:id="rId18" w:history="1">
        <w:r w:rsidR="00B0595C" w:rsidRPr="00B23A1F">
          <w:rPr>
            <w:rStyle w:val="Lienhypertexte"/>
            <w:rFonts w:asciiTheme="minorHAnsi" w:hAnsiTheme="minorHAnsi"/>
            <w:color w:val="auto"/>
            <w:sz w:val="20"/>
            <w:szCs w:val="20"/>
          </w:rPr>
          <w:t>http://www.economie.gouv.fr/daj/formulaires-notification</w:t>
        </w:r>
      </w:hyperlink>
    </w:p>
    <w:p w14:paraId="37A31054" w14:textId="77777777" w:rsidR="00265B94" w:rsidRPr="00B23A1F" w:rsidRDefault="00265B94" w:rsidP="00876E02">
      <w:pPr>
        <w:pStyle w:val="Paragraphedeliste1"/>
        <w:spacing w:after="0" w:line="240" w:lineRule="auto"/>
        <w:ind w:left="0"/>
        <w:contextualSpacing w:val="0"/>
        <w:jc w:val="both"/>
        <w:rPr>
          <w:rFonts w:asciiTheme="minorHAnsi" w:hAnsiTheme="minorHAnsi"/>
          <w:sz w:val="20"/>
          <w:szCs w:val="20"/>
        </w:rPr>
      </w:pPr>
    </w:p>
    <w:p w14:paraId="29C2A252" w14:textId="77777777" w:rsidR="00203EBD" w:rsidRPr="00B23A1F" w:rsidRDefault="002D0650" w:rsidP="00876E02">
      <w:pPr>
        <w:pStyle w:val="Titre1"/>
        <w:spacing w:before="0" w:after="0"/>
        <w:jc w:val="both"/>
        <w:rPr>
          <w:rStyle w:val="StyleCalibriGrasSoulignementOmbre"/>
          <w:rFonts w:asciiTheme="minorHAnsi" w:hAnsiTheme="minorHAnsi"/>
          <w:b/>
          <w:sz w:val="20"/>
          <w:szCs w:val="20"/>
        </w:rPr>
      </w:pPr>
      <w:bookmarkStart w:id="108" w:name="_Toc363033146"/>
      <w:bookmarkStart w:id="109" w:name="_Toc363560652"/>
      <w:bookmarkStart w:id="110" w:name="_Toc363567950"/>
      <w:bookmarkStart w:id="111" w:name="_Toc363723764"/>
      <w:bookmarkStart w:id="112" w:name="_Toc10705913"/>
      <w:r w:rsidRPr="00B23A1F">
        <w:rPr>
          <w:rStyle w:val="StyleCalibriGrasSoulignementOmbre"/>
          <w:rFonts w:asciiTheme="minorHAnsi" w:hAnsiTheme="minorHAnsi"/>
          <w:b/>
          <w:sz w:val="20"/>
          <w:szCs w:val="20"/>
        </w:rPr>
        <w:t xml:space="preserve">Litiges </w:t>
      </w:r>
      <w:r w:rsidR="00DE56E9" w:rsidRPr="00B23A1F">
        <w:rPr>
          <w:rStyle w:val="StyleCalibriGrasSoulignementOmbre"/>
          <w:rFonts w:asciiTheme="minorHAnsi" w:hAnsiTheme="minorHAnsi"/>
          <w:b/>
          <w:sz w:val="20"/>
          <w:szCs w:val="20"/>
        </w:rPr>
        <w:t>–</w:t>
      </w:r>
      <w:r w:rsidR="006C5E59" w:rsidRPr="00B23A1F">
        <w:rPr>
          <w:rStyle w:val="StyleCalibriGrasSoulignementOmbre"/>
          <w:rFonts w:asciiTheme="minorHAnsi" w:hAnsiTheme="minorHAnsi"/>
          <w:b/>
          <w:sz w:val="20"/>
          <w:szCs w:val="20"/>
        </w:rPr>
        <w:t xml:space="preserve"> </w:t>
      </w:r>
      <w:r w:rsidRPr="00B23A1F">
        <w:rPr>
          <w:rStyle w:val="StyleCalibriGrasSoulignementOmbre"/>
          <w:rFonts w:asciiTheme="minorHAnsi" w:hAnsiTheme="minorHAnsi"/>
          <w:b/>
          <w:sz w:val="20"/>
          <w:szCs w:val="20"/>
        </w:rPr>
        <w:t>Recours</w:t>
      </w:r>
      <w:bookmarkEnd w:id="108"/>
      <w:bookmarkEnd w:id="109"/>
      <w:bookmarkEnd w:id="110"/>
      <w:bookmarkEnd w:id="111"/>
      <w:bookmarkEnd w:id="112"/>
    </w:p>
    <w:p w14:paraId="7DC8C081" w14:textId="77777777" w:rsidR="002D0650" w:rsidRPr="00B23A1F" w:rsidRDefault="002D0650" w:rsidP="00876E02">
      <w:pPr>
        <w:tabs>
          <w:tab w:val="left" w:pos="426"/>
        </w:tabs>
        <w:jc w:val="both"/>
        <w:rPr>
          <w:rFonts w:asciiTheme="minorHAnsi" w:hAnsiTheme="minorHAnsi"/>
        </w:rPr>
      </w:pPr>
    </w:p>
    <w:p w14:paraId="7F3FE1B1" w14:textId="77777777" w:rsidR="00925A51" w:rsidRPr="00B23A1F" w:rsidRDefault="008F43C4" w:rsidP="00876E02">
      <w:pPr>
        <w:tabs>
          <w:tab w:val="left" w:pos="426"/>
        </w:tabs>
        <w:jc w:val="both"/>
        <w:rPr>
          <w:rFonts w:asciiTheme="minorHAnsi" w:hAnsiTheme="minorHAnsi"/>
        </w:rPr>
      </w:pPr>
      <w:r w:rsidRPr="00B23A1F">
        <w:rPr>
          <w:rFonts w:asciiTheme="minorHAnsi" w:hAnsiTheme="minorHAnsi"/>
        </w:rPr>
        <w:t>En cas de non-conformité avec les conditions prévues au marché</w:t>
      </w:r>
      <w:r w:rsidR="00C35EEB" w:rsidRPr="00B23A1F">
        <w:rPr>
          <w:rFonts w:asciiTheme="minorHAnsi" w:hAnsiTheme="minorHAnsi"/>
        </w:rPr>
        <w:t xml:space="preserve"> public</w:t>
      </w:r>
      <w:r w:rsidRPr="00B23A1F">
        <w:rPr>
          <w:rFonts w:asciiTheme="minorHAnsi" w:hAnsiTheme="minorHAnsi"/>
        </w:rPr>
        <w:t xml:space="preserve"> portant notamment sur la qualité et l</w:t>
      </w:r>
      <w:r w:rsidR="006D2C33" w:rsidRPr="00B23A1F">
        <w:rPr>
          <w:rFonts w:asciiTheme="minorHAnsi" w:hAnsiTheme="minorHAnsi"/>
        </w:rPr>
        <w:t>a quantité réceptionnées,</w:t>
      </w:r>
      <w:r w:rsidRPr="00B23A1F">
        <w:rPr>
          <w:rFonts w:asciiTheme="minorHAnsi" w:hAnsiTheme="minorHAnsi"/>
        </w:rPr>
        <w:t xml:space="preserve"> les conditions de facturation, l’objet du litige sera notifié par écrit au titulaire et donnera lieu à une suspension du délai de paiement jusqu’à résolution du différend.</w:t>
      </w:r>
    </w:p>
    <w:p w14:paraId="0477E574" w14:textId="77777777" w:rsidR="004604CF" w:rsidRPr="00B23A1F" w:rsidRDefault="004604CF" w:rsidP="00876E02">
      <w:pPr>
        <w:tabs>
          <w:tab w:val="left" w:pos="426"/>
        </w:tabs>
        <w:jc w:val="both"/>
        <w:rPr>
          <w:rFonts w:asciiTheme="minorHAnsi" w:hAnsiTheme="minorHAnsi"/>
        </w:rPr>
      </w:pPr>
    </w:p>
    <w:p w14:paraId="224FB2CE" w14:textId="77777777" w:rsidR="004604CF" w:rsidRPr="00B23A1F" w:rsidRDefault="00B54FC7" w:rsidP="00876E02">
      <w:pPr>
        <w:tabs>
          <w:tab w:val="left" w:pos="426"/>
        </w:tabs>
        <w:autoSpaceDE w:val="0"/>
        <w:autoSpaceDN w:val="0"/>
        <w:jc w:val="both"/>
        <w:rPr>
          <w:rFonts w:asciiTheme="minorHAnsi" w:hAnsiTheme="minorHAnsi"/>
        </w:rPr>
      </w:pPr>
      <w:r w:rsidRPr="00B23A1F">
        <w:rPr>
          <w:rFonts w:asciiTheme="minorHAnsi" w:hAnsiTheme="minorHAnsi"/>
        </w:rPr>
        <w:t xml:space="preserve">La lettre de réponse à une décision faisant grief, peut faire l’objet d’un recours gracieux auprès </w:t>
      </w:r>
      <w:r w:rsidR="006D2C33" w:rsidRPr="00B23A1F">
        <w:rPr>
          <w:rFonts w:asciiTheme="minorHAnsi" w:hAnsiTheme="minorHAnsi"/>
        </w:rPr>
        <w:t xml:space="preserve">du </w:t>
      </w:r>
      <w:r w:rsidR="00C35EEB" w:rsidRPr="00B23A1F">
        <w:rPr>
          <w:rFonts w:asciiTheme="minorHAnsi" w:hAnsiTheme="minorHAnsi"/>
        </w:rPr>
        <w:t xml:space="preserve">pouvoir adjudicateur </w:t>
      </w:r>
      <w:r w:rsidRPr="00B23A1F">
        <w:rPr>
          <w:rFonts w:asciiTheme="minorHAnsi" w:hAnsiTheme="minorHAnsi"/>
        </w:rPr>
        <w:t>ou d’un recours pour excès de pouvoir devant le Tri</w:t>
      </w:r>
      <w:r w:rsidR="00B965CA" w:rsidRPr="00B23A1F">
        <w:rPr>
          <w:rFonts w:asciiTheme="minorHAnsi" w:hAnsiTheme="minorHAnsi"/>
        </w:rPr>
        <w:t xml:space="preserve">bunal Administratif de Rennes. </w:t>
      </w:r>
    </w:p>
    <w:p w14:paraId="3FD9042A" w14:textId="77777777" w:rsidR="00B965CA" w:rsidRPr="00B23A1F" w:rsidRDefault="00B965CA" w:rsidP="00876E02">
      <w:pPr>
        <w:tabs>
          <w:tab w:val="left" w:pos="426"/>
        </w:tabs>
        <w:autoSpaceDE w:val="0"/>
        <w:autoSpaceDN w:val="0"/>
        <w:jc w:val="both"/>
        <w:rPr>
          <w:rFonts w:asciiTheme="minorHAnsi" w:hAnsiTheme="minorHAnsi"/>
        </w:rPr>
      </w:pPr>
    </w:p>
    <w:p w14:paraId="0DC03F4D" w14:textId="77777777" w:rsidR="004604CF" w:rsidRPr="00B23A1F" w:rsidRDefault="00B54FC7" w:rsidP="00876E02">
      <w:pPr>
        <w:tabs>
          <w:tab w:val="left" w:pos="426"/>
        </w:tabs>
        <w:autoSpaceDE w:val="0"/>
        <w:autoSpaceDN w:val="0"/>
        <w:jc w:val="both"/>
        <w:rPr>
          <w:rFonts w:asciiTheme="minorHAnsi" w:hAnsiTheme="minorHAnsi"/>
        </w:rPr>
      </w:pPr>
      <w:r w:rsidRPr="00B23A1F">
        <w:rPr>
          <w:rFonts w:asciiTheme="minorHAnsi" w:hAnsiTheme="minorHAnsi"/>
        </w:rPr>
        <w:t>Les recours précontractuels et contractuels pourront être formés dans les délais et conditions prévus par le chapitre 1</w:t>
      </w:r>
      <w:r w:rsidRPr="00B23A1F">
        <w:rPr>
          <w:rFonts w:asciiTheme="minorHAnsi" w:hAnsiTheme="minorHAnsi"/>
          <w:vertAlign w:val="superscript"/>
        </w:rPr>
        <w:t>er</w:t>
      </w:r>
      <w:r w:rsidR="00B965CA" w:rsidRPr="00B23A1F">
        <w:rPr>
          <w:rFonts w:asciiTheme="minorHAnsi" w:hAnsiTheme="minorHAnsi"/>
        </w:rPr>
        <w:t xml:space="preserve"> du titre I</w:t>
      </w:r>
      <w:r w:rsidRPr="00B23A1F">
        <w:rPr>
          <w:rFonts w:asciiTheme="minorHAnsi" w:hAnsiTheme="minorHAnsi"/>
        </w:rPr>
        <w:t xml:space="preserve"> du décret 2009-1456 du 27 novembre 2009. </w:t>
      </w:r>
    </w:p>
    <w:p w14:paraId="052D4810" w14:textId="77777777" w:rsidR="004604CF" w:rsidRPr="00B23A1F" w:rsidRDefault="004604CF" w:rsidP="00876E02">
      <w:pPr>
        <w:tabs>
          <w:tab w:val="left" w:pos="426"/>
        </w:tabs>
        <w:autoSpaceDE w:val="0"/>
        <w:autoSpaceDN w:val="0"/>
        <w:jc w:val="both"/>
        <w:rPr>
          <w:rFonts w:asciiTheme="minorHAnsi" w:hAnsiTheme="minorHAnsi"/>
        </w:rPr>
      </w:pPr>
    </w:p>
    <w:p w14:paraId="5D46CB38" w14:textId="77777777" w:rsidR="00590D05" w:rsidRPr="00B23A1F" w:rsidRDefault="00590D05" w:rsidP="00876E02">
      <w:pPr>
        <w:rPr>
          <w:rFonts w:asciiTheme="minorHAnsi" w:hAnsiTheme="minorHAnsi"/>
        </w:rPr>
      </w:pPr>
      <w:r w:rsidRPr="00B23A1F">
        <w:rPr>
          <w:rFonts w:asciiTheme="minorHAnsi" w:hAnsiTheme="minorHAnsi"/>
        </w:rPr>
        <w:t>Un recours de plein contentieux pourra être formé conformément à la jurisprudence de l’Assemblée du Conseil d’État en date 4 avril 2014 (jurisprudence Département de Tarn-et-Garonne) et ce, pendant un délai de deux mois suivant la publication d’un avis mentionnant à la fois la conclusion du contrat et les modalités de sa consultation.</w:t>
      </w:r>
    </w:p>
    <w:p w14:paraId="62D3F89E" w14:textId="77777777" w:rsidR="004604CF" w:rsidRPr="00B23A1F" w:rsidRDefault="004604CF" w:rsidP="00876E02">
      <w:pPr>
        <w:tabs>
          <w:tab w:val="left" w:pos="426"/>
        </w:tabs>
        <w:jc w:val="both"/>
        <w:rPr>
          <w:rFonts w:asciiTheme="minorHAnsi" w:hAnsiTheme="minorHAnsi"/>
        </w:rPr>
      </w:pPr>
    </w:p>
    <w:p w14:paraId="157A75FA" w14:textId="77777777" w:rsidR="00B54FC7" w:rsidRPr="00B23A1F" w:rsidRDefault="00B54FC7" w:rsidP="00876E02">
      <w:pPr>
        <w:tabs>
          <w:tab w:val="left" w:pos="426"/>
        </w:tabs>
        <w:jc w:val="both"/>
        <w:rPr>
          <w:rFonts w:asciiTheme="minorHAnsi" w:hAnsiTheme="minorHAnsi"/>
        </w:rPr>
      </w:pPr>
      <w:r w:rsidRPr="00B23A1F">
        <w:rPr>
          <w:rFonts w:asciiTheme="minorHAnsi" w:hAnsiTheme="minorHAnsi"/>
        </w:rPr>
        <w:t xml:space="preserve">En cas de contestation pendant l’exécution du contrat, les parties devront consulter le Comité Consultatif de Règlement Amiable des litiges (Préfecture Loire Atlantique </w:t>
      </w:r>
      <w:r w:rsidR="00DE56E9" w:rsidRPr="00B23A1F">
        <w:rPr>
          <w:rFonts w:asciiTheme="minorHAnsi" w:hAnsiTheme="minorHAnsi"/>
        </w:rPr>
        <w:t>–</w:t>
      </w:r>
      <w:r w:rsidRPr="00B23A1F">
        <w:rPr>
          <w:rFonts w:asciiTheme="minorHAnsi" w:hAnsiTheme="minorHAnsi"/>
        </w:rPr>
        <w:t xml:space="preserve"> 6 quai </w:t>
      </w:r>
      <w:proofErr w:type="spellStart"/>
      <w:r w:rsidRPr="00B23A1F">
        <w:rPr>
          <w:rFonts w:asciiTheme="minorHAnsi" w:hAnsiTheme="minorHAnsi"/>
        </w:rPr>
        <w:t>Ceineray</w:t>
      </w:r>
      <w:proofErr w:type="spellEnd"/>
      <w:r w:rsidRPr="00B23A1F">
        <w:rPr>
          <w:rFonts w:asciiTheme="minorHAnsi" w:hAnsiTheme="minorHAnsi"/>
        </w:rPr>
        <w:t xml:space="preserve"> </w:t>
      </w:r>
      <w:r w:rsidR="00DE56E9" w:rsidRPr="00B23A1F">
        <w:rPr>
          <w:rFonts w:asciiTheme="minorHAnsi" w:hAnsiTheme="minorHAnsi"/>
        </w:rPr>
        <w:t>–</w:t>
      </w:r>
      <w:r w:rsidRPr="00B23A1F">
        <w:rPr>
          <w:rFonts w:asciiTheme="minorHAnsi" w:hAnsiTheme="minorHAnsi"/>
        </w:rPr>
        <w:t xml:space="preserve"> 44 035 </w:t>
      </w:r>
      <w:r w:rsidR="00DE56E9" w:rsidRPr="00B23A1F">
        <w:rPr>
          <w:rFonts w:asciiTheme="minorHAnsi" w:hAnsiTheme="minorHAnsi"/>
        </w:rPr>
        <w:t>–</w:t>
      </w:r>
      <w:r w:rsidRPr="00B23A1F">
        <w:rPr>
          <w:rFonts w:asciiTheme="minorHAnsi" w:hAnsiTheme="minorHAnsi"/>
        </w:rPr>
        <w:t xml:space="preserve"> Nantes </w:t>
      </w:r>
      <w:proofErr w:type="spellStart"/>
      <w:r w:rsidRPr="00B23A1F">
        <w:rPr>
          <w:rFonts w:asciiTheme="minorHAnsi" w:hAnsiTheme="minorHAnsi"/>
        </w:rPr>
        <w:t>cédex</w:t>
      </w:r>
      <w:proofErr w:type="spellEnd"/>
      <w:r w:rsidRPr="00B23A1F">
        <w:rPr>
          <w:rFonts w:asciiTheme="minorHAnsi" w:hAnsiTheme="minorHAnsi"/>
        </w:rPr>
        <w:t>) et ce, avant toute saisine du tribunal.</w:t>
      </w:r>
    </w:p>
    <w:p w14:paraId="2780AF0D" w14:textId="77777777" w:rsidR="00B54FC7" w:rsidRPr="00B23A1F" w:rsidRDefault="00B54FC7" w:rsidP="00876E02">
      <w:pPr>
        <w:tabs>
          <w:tab w:val="left" w:pos="426"/>
        </w:tabs>
        <w:ind w:left="1302"/>
        <w:jc w:val="both"/>
        <w:rPr>
          <w:rFonts w:asciiTheme="minorHAnsi" w:hAnsiTheme="minorHAnsi"/>
        </w:rPr>
      </w:pPr>
    </w:p>
    <w:p w14:paraId="6E571816" w14:textId="77777777" w:rsidR="00F66A44" w:rsidRPr="00B23A1F" w:rsidRDefault="00B54FC7" w:rsidP="00876E02">
      <w:pPr>
        <w:tabs>
          <w:tab w:val="left" w:pos="426"/>
        </w:tabs>
        <w:jc w:val="both"/>
        <w:rPr>
          <w:rFonts w:asciiTheme="minorHAnsi" w:hAnsiTheme="minorHAnsi"/>
        </w:rPr>
      </w:pPr>
      <w:r w:rsidRPr="00B23A1F">
        <w:rPr>
          <w:rFonts w:asciiTheme="minorHAnsi" w:hAnsiTheme="minorHAnsi"/>
        </w:rPr>
        <w:t>Le tribunal compétent est le Tribunal Administratif de Rennes.</w:t>
      </w:r>
    </w:p>
    <w:p w14:paraId="3D5AB229" w14:textId="77777777" w:rsidR="009F7E56" w:rsidRPr="00B23A1F" w:rsidRDefault="009F7E56" w:rsidP="00876E02">
      <w:pPr>
        <w:tabs>
          <w:tab w:val="left" w:pos="426"/>
        </w:tabs>
        <w:jc w:val="both"/>
        <w:rPr>
          <w:rFonts w:asciiTheme="minorHAnsi" w:hAnsiTheme="minorHAnsi"/>
        </w:rPr>
      </w:pPr>
    </w:p>
    <w:p w14:paraId="5778ECEF" w14:textId="77777777" w:rsidR="00203EBD" w:rsidRPr="00B23A1F" w:rsidRDefault="00F57E0C" w:rsidP="00876E02">
      <w:pPr>
        <w:pStyle w:val="Titre1"/>
        <w:spacing w:before="0" w:after="0"/>
        <w:rPr>
          <w:rStyle w:val="StyleCalibriGrasSoulignementOmbre"/>
          <w:rFonts w:asciiTheme="minorHAnsi" w:hAnsiTheme="minorHAnsi"/>
          <w:b/>
          <w:sz w:val="20"/>
          <w:szCs w:val="20"/>
        </w:rPr>
      </w:pPr>
      <w:bookmarkStart w:id="113" w:name="_Toc363033147"/>
      <w:bookmarkStart w:id="114" w:name="_Toc363560653"/>
      <w:bookmarkStart w:id="115" w:name="_Toc363567951"/>
      <w:bookmarkStart w:id="116" w:name="_Toc363723765"/>
      <w:bookmarkStart w:id="117" w:name="_Toc10705914"/>
      <w:r w:rsidRPr="00B23A1F">
        <w:rPr>
          <w:rStyle w:val="StyleCalibriGrasSoulignementOmbre"/>
          <w:rFonts w:asciiTheme="minorHAnsi" w:hAnsiTheme="minorHAnsi"/>
          <w:b/>
          <w:sz w:val="20"/>
          <w:szCs w:val="20"/>
        </w:rPr>
        <w:t>Dérogations aux documents généraux</w:t>
      </w:r>
      <w:bookmarkEnd w:id="113"/>
      <w:bookmarkEnd w:id="114"/>
      <w:bookmarkEnd w:id="115"/>
      <w:bookmarkEnd w:id="116"/>
      <w:bookmarkEnd w:id="117"/>
    </w:p>
    <w:p w14:paraId="4DC2ECC6" w14:textId="77777777" w:rsidR="00F74C05" w:rsidRPr="00B23A1F" w:rsidRDefault="00F74C05" w:rsidP="00876E02">
      <w:pPr>
        <w:pStyle w:val="En-tte"/>
        <w:tabs>
          <w:tab w:val="left" w:pos="426"/>
        </w:tabs>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5081"/>
      </w:tblGrid>
      <w:tr w:rsidR="004604CF" w:rsidRPr="00B23A1F" w14:paraId="6B2E7F69" w14:textId="77777777" w:rsidTr="004604CF">
        <w:trPr>
          <w:trHeight w:val="740"/>
        </w:trPr>
        <w:tc>
          <w:tcPr>
            <w:tcW w:w="4644" w:type="dxa"/>
            <w:vAlign w:val="center"/>
          </w:tcPr>
          <w:p w14:paraId="0208ABA8" w14:textId="4257CCC4" w:rsidR="004604CF" w:rsidRPr="00B23A1F" w:rsidRDefault="004604CF" w:rsidP="00876E02">
            <w:pPr>
              <w:jc w:val="center"/>
              <w:rPr>
                <w:rFonts w:asciiTheme="minorHAnsi" w:hAnsiTheme="minorHAnsi"/>
                <w:b/>
                <w:color w:val="0070C0"/>
              </w:rPr>
            </w:pPr>
            <w:r w:rsidRPr="00B23A1F">
              <w:rPr>
                <w:rFonts w:asciiTheme="minorHAnsi" w:hAnsiTheme="minorHAnsi"/>
              </w:rPr>
              <w:t xml:space="preserve">Dérogation à l'article du </w:t>
            </w:r>
            <w:r w:rsidR="00613994">
              <w:rPr>
                <w:rFonts w:asciiTheme="minorHAnsi" w:hAnsiTheme="minorHAnsi"/>
              </w:rPr>
              <w:t>CCAP</w:t>
            </w:r>
          </w:p>
        </w:tc>
        <w:tc>
          <w:tcPr>
            <w:tcW w:w="5081" w:type="dxa"/>
            <w:vAlign w:val="center"/>
          </w:tcPr>
          <w:p w14:paraId="79796693" w14:textId="77777777" w:rsidR="004604CF" w:rsidRPr="00B23A1F" w:rsidRDefault="004604CF" w:rsidP="00876E02">
            <w:pPr>
              <w:jc w:val="center"/>
              <w:rPr>
                <w:rFonts w:asciiTheme="minorHAnsi" w:hAnsiTheme="minorHAnsi"/>
              </w:rPr>
            </w:pPr>
          </w:p>
          <w:p w14:paraId="739B799D" w14:textId="4F2DDCA0" w:rsidR="004604CF" w:rsidRPr="00B23A1F" w:rsidRDefault="004604CF" w:rsidP="00876E02">
            <w:pPr>
              <w:jc w:val="center"/>
              <w:rPr>
                <w:rFonts w:asciiTheme="minorHAnsi" w:hAnsiTheme="minorHAnsi"/>
              </w:rPr>
            </w:pPr>
            <w:r w:rsidRPr="00B23A1F">
              <w:rPr>
                <w:rFonts w:asciiTheme="minorHAnsi" w:hAnsiTheme="minorHAnsi"/>
              </w:rPr>
              <w:t>Apportée par l'article du C</w:t>
            </w:r>
            <w:r w:rsidR="00613994">
              <w:rPr>
                <w:rFonts w:asciiTheme="minorHAnsi" w:hAnsiTheme="minorHAnsi"/>
              </w:rPr>
              <w:t>CAG-Travaux</w:t>
            </w:r>
          </w:p>
          <w:p w14:paraId="47297C67" w14:textId="77777777" w:rsidR="004604CF" w:rsidRPr="00B23A1F" w:rsidRDefault="004604CF" w:rsidP="00876E02">
            <w:pPr>
              <w:jc w:val="center"/>
              <w:rPr>
                <w:rFonts w:asciiTheme="minorHAnsi" w:hAnsiTheme="minorHAnsi"/>
                <w:b/>
              </w:rPr>
            </w:pPr>
          </w:p>
        </w:tc>
      </w:tr>
      <w:tr w:rsidR="005F718B" w:rsidRPr="00B23A1F" w14:paraId="4667200E" w14:textId="77777777" w:rsidTr="0022383F">
        <w:trPr>
          <w:trHeight w:val="439"/>
        </w:trPr>
        <w:tc>
          <w:tcPr>
            <w:tcW w:w="4644" w:type="dxa"/>
            <w:vAlign w:val="center"/>
          </w:tcPr>
          <w:p w14:paraId="6395119D" w14:textId="2D75CA88" w:rsidR="005F718B" w:rsidRPr="00B23A1F" w:rsidRDefault="00613994" w:rsidP="0022383F">
            <w:pPr>
              <w:ind w:right="164"/>
              <w:jc w:val="center"/>
              <w:rPr>
                <w:rFonts w:asciiTheme="minorHAnsi" w:hAnsiTheme="minorHAnsi"/>
              </w:rPr>
            </w:pPr>
            <w:r>
              <w:rPr>
                <w:rFonts w:asciiTheme="minorHAnsi" w:hAnsiTheme="minorHAnsi"/>
              </w:rPr>
              <w:t>2</w:t>
            </w:r>
          </w:p>
        </w:tc>
        <w:tc>
          <w:tcPr>
            <w:tcW w:w="5081" w:type="dxa"/>
            <w:vAlign w:val="center"/>
          </w:tcPr>
          <w:p w14:paraId="22B8A0E2" w14:textId="1AE7862C" w:rsidR="005F718B" w:rsidRPr="00B23A1F" w:rsidRDefault="00613994" w:rsidP="0022383F">
            <w:pPr>
              <w:ind w:right="164"/>
              <w:jc w:val="center"/>
              <w:rPr>
                <w:rFonts w:asciiTheme="minorHAnsi" w:hAnsiTheme="minorHAnsi"/>
              </w:rPr>
            </w:pPr>
            <w:r>
              <w:rPr>
                <w:rFonts w:asciiTheme="minorHAnsi" w:hAnsiTheme="minorHAnsi"/>
              </w:rPr>
              <w:t>4.1</w:t>
            </w:r>
          </w:p>
        </w:tc>
      </w:tr>
      <w:tr w:rsidR="005F718B" w:rsidRPr="00B23A1F" w14:paraId="56C5168B" w14:textId="77777777" w:rsidTr="0022383F">
        <w:trPr>
          <w:trHeight w:val="377"/>
        </w:trPr>
        <w:tc>
          <w:tcPr>
            <w:tcW w:w="4644" w:type="dxa"/>
            <w:vAlign w:val="center"/>
          </w:tcPr>
          <w:p w14:paraId="4C4C22C4" w14:textId="3F12F364" w:rsidR="005F718B" w:rsidRPr="00B23A1F" w:rsidRDefault="00613994" w:rsidP="0022383F">
            <w:pPr>
              <w:ind w:right="164"/>
              <w:jc w:val="center"/>
              <w:rPr>
                <w:rFonts w:asciiTheme="minorHAnsi" w:hAnsiTheme="minorHAnsi"/>
              </w:rPr>
            </w:pPr>
            <w:r>
              <w:rPr>
                <w:rFonts w:asciiTheme="minorHAnsi" w:hAnsiTheme="minorHAnsi"/>
              </w:rPr>
              <w:t>3.5.3</w:t>
            </w:r>
          </w:p>
        </w:tc>
        <w:tc>
          <w:tcPr>
            <w:tcW w:w="5081" w:type="dxa"/>
            <w:vAlign w:val="center"/>
          </w:tcPr>
          <w:p w14:paraId="18F999B5" w14:textId="55102003" w:rsidR="005F718B" w:rsidRPr="00B23A1F" w:rsidRDefault="00613994" w:rsidP="0022383F">
            <w:pPr>
              <w:ind w:right="164"/>
              <w:jc w:val="center"/>
              <w:rPr>
                <w:rFonts w:asciiTheme="minorHAnsi" w:hAnsiTheme="minorHAnsi"/>
              </w:rPr>
            </w:pPr>
            <w:r>
              <w:rPr>
                <w:rFonts w:asciiTheme="minorHAnsi" w:hAnsiTheme="minorHAnsi"/>
              </w:rPr>
              <w:t>13.4.4</w:t>
            </w:r>
          </w:p>
        </w:tc>
      </w:tr>
      <w:tr w:rsidR="00C54EA1" w:rsidRPr="00B23A1F" w14:paraId="40B2C846" w14:textId="77777777" w:rsidTr="0022383F">
        <w:trPr>
          <w:trHeight w:val="398"/>
        </w:trPr>
        <w:tc>
          <w:tcPr>
            <w:tcW w:w="4644" w:type="dxa"/>
            <w:vAlign w:val="center"/>
          </w:tcPr>
          <w:p w14:paraId="1C5B1995" w14:textId="658C1937" w:rsidR="00C54EA1" w:rsidRPr="00B23A1F" w:rsidRDefault="00613994" w:rsidP="0022383F">
            <w:pPr>
              <w:ind w:right="164"/>
              <w:jc w:val="center"/>
              <w:rPr>
                <w:rFonts w:asciiTheme="minorHAnsi" w:hAnsiTheme="minorHAnsi"/>
              </w:rPr>
            </w:pPr>
            <w:r>
              <w:rPr>
                <w:rFonts w:asciiTheme="minorHAnsi" w:hAnsiTheme="minorHAnsi"/>
              </w:rPr>
              <w:t>4.4, 4.5, 4.6, 4.7</w:t>
            </w:r>
          </w:p>
        </w:tc>
        <w:tc>
          <w:tcPr>
            <w:tcW w:w="5081" w:type="dxa"/>
            <w:vAlign w:val="center"/>
          </w:tcPr>
          <w:p w14:paraId="3C6E818C" w14:textId="7D8CEA7A" w:rsidR="00C54EA1" w:rsidRPr="00B23A1F" w:rsidRDefault="00613994" w:rsidP="0022383F">
            <w:pPr>
              <w:ind w:right="164"/>
              <w:jc w:val="center"/>
              <w:rPr>
                <w:rFonts w:asciiTheme="minorHAnsi" w:hAnsiTheme="minorHAnsi"/>
              </w:rPr>
            </w:pPr>
            <w:r>
              <w:rPr>
                <w:rFonts w:asciiTheme="minorHAnsi" w:hAnsiTheme="minorHAnsi"/>
              </w:rPr>
              <w:t>20.1</w:t>
            </w:r>
          </w:p>
        </w:tc>
      </w:tr>
      <w:tr w:rsidR="00C54EA1" w:rsidRPr="00B23A1F" w14:paraId="614B868E" w14:textId="77777777" w:rsidTr="0022383F">
        <w:trPr>
          <w:trHeight w:val="365"/>
        </w:trPr>
        <w:tc>
          <w:tcPr>
            <w:tcW w:w="4644" w:type="dxa"/>
            <w:vAlign w:val="center"/>
          </w:tcPr>
          <w:p w14:paraId="55410FE0" w14:textId="4AB04ED6" w:rsidR="00C54EA1" w:rsidRPr="00B23A1F" w:rsidRDefault="00613994" w:rsidP="0022383F">
            <w:pPr>
              <w:ind w:right="164"/>
              <w:jc w:val="center"/>
              <w:rPr>
                <w:rFonts w:asciiTheme="minorHAnsi" w:hAnsiTheme="minorHAnsi"/>
              </w:rPr>
            </w:pPr>
            <w:r>
              <w:rPr>
                <w:rFonts w:asciiTheme="minorHAnsi" w:hAnsiTheme="minorHAnsi"/>
              </w:rPr>
              <w:t>8.1</w:t>
            </w:r>
          </w:p>
        </w:tc>
        <w:tc>
          <w:tcPr>
            <w:tcW w:w="5081" w:type="dxa"/>
            <w:vAlign w:val="center"/>
          </w:tcPr>
          <w:p w14:paraId="32954DBE" w14:textId="26CC921F" w:rsidR="00C54EA1" w:rsidRPr="00B23A1F" w:rsidRDefault="00613994" w:rsidP="0022383F">
            <w:pPr>
              <w:ind w:right="164"/>
              <w:jc w:val="center"/>
              <w:rPr>
                <w:rFonts w:asciiTheme="minorHAnsi" w:hAnsiTheme="minorHAnsi"/>
              </w:rPr>
            </w:pPr>
            <w:r>
              <w:rPr>
                <w:rFonts w:asciiTheme="minorHAnsi" w:hAnsiTheme="minorHAnsi"/>
              </w:rPr>
              <w:t>28.1</w:t>
            </w:r>
          </w:p>
        </w:tc>
      </w:tr>
      <w:tr w:rsidR="00C54EA1" w:rsidRPr="00B23A1F" w14:paraId="072EE25B" w14:textId="77777777" w:rsidTr="0022383F">
        <w:trPr>
          <w:trHeight w:val="377"/>
        </w:trPr>
        <w:tc>
          <w:tcPr>
            <w:tcW w:w="4644" w:type="dxa"/>
            <w:vAlign w:val="center"/>
          </w:tcPr>
          <w:p w14:paraId="5F51C64E" w14:textId="010553BA" w:rsidR="00C54EA1" w:rsidRPr="00B23A1F" w:rsidRDefault="00760358" w:rsidP="0022383F">
            <w:pPr>
              <w:ind w:right="164"/>
              <w:jc w:val="center"/>
              <w:rPr>
                <w:rFonts w:asciiTheme="minorHAnsi" w:hAnsiTheme="minorHAnsi"/>
              </w:rPr>
            </w:pPr>
            <w:r>
              <w:rPr>
                <w:rFonts w:asciiTheme="minorHAnsi" w:hAnsiTheme="minorHAnsi"/>
              </w:rPr>
              <w:t>9.2</w:t>
            </w:r>
          </w:p>
        </w:tc>
        <w:tc>
          <w:tcPr>
            <w:tcW w:w="5081" w:type="dxa"/>
            <w:vAlign w:val="center"/>
          </w:tcPr>
          <w:p w14:paraId="110C7173" w14:textId="4469ACB5" w:rsidR="00C54EA1" w:rsidRPr="00B23A1F" w:rsidRDefault="00760358" w:rsidP="0022383F">
            <w:pPr>
              <w:ind w:right="164"/>
              <w:jc w:val="center"/>
              <w:rPr>
                <w:rFonts w:asciiTheme="minorHAnsi" w:hAnsiTheme="minorHAnsi"/>
              </w:rPr>
            </w:pPr>
            <w:r>
              <w:rPr>
                <w:rFonts w:asciiTheme="minorHAnsi" w:hAnsiTheme="minorHAnsi"/>
              </w:rPr>
              <w:t>42.1 à 3</w:t>
            </w:r>
          </w:p>
        </w:tc>
      </w:tr>
      <w:tr w:rsidR="00C54EA1" w:rsidRPr="00B23A1F" w14:paraId="11AA7ED7" w14:textId="77777777" w:rsidTr="0022383F">
        <w:trPr>
          <w:trHeight w:val="377"/>
        </w:trPr>
        <w:tc>
          <w:tcPr>
            <w:tcW w:w="4644" w:type="dxa"/>
            <w:vAlign w:val="center"/>
          </w:tcPr>
          <w:p w14:paraId="7E100830" w14:textId="798A4BA9" w:rsidR="00C54EA1" w:rsidRPr="00B23A1F" w:rsidRDefault="0022383F" w:rsidP="0022383F">
            <w:pPr>
              <w:ind w:right="164"/>
              <w:jc w:val="center"/>
              <w:rPr>
                <w:rFonts w:asciiTheme="minorHAnsi" w:hAnsiTheme="minorHAnsi"/>
              </w:rPr>
            </w:pPr>
            <w:r>
              <w:rPr>
                <w:rFonts w:asciiTheme="minorHAnsi" w:hAnsiTheme="minorHAnsi"/>
              </w:rPr>
              <w:t>9.4</w:t>
            </w:r>
          </w:p>
        </w:tc>
        <w:tc>
          <w:tcPr>
            <w:tcW w:w="5081" w:type="dxa"/>
            <w:vAlign w:val="center"/>
          </w:tcPr>
          <w:p w14:paraId="29A4AA1C" w14:textId="49857945" w:rsidR="00C54EA1" w:rsidRPr="00B23A1F" w:rsidRDefault="0022383F" w:rsidP="0022383F">
            <w:pPr>
              <w:ind w:right="164"/>
              <w:jc w:val="center"/>
              <w:rPr>
                <w:rFonts w:asciiTheme="minorHAnsi" w:hAnsiTheme="minorHAnsi"/>
              </w:rPr>
            </w:pPr>
            <w:r>
              <w:rPr>
                <w:rFonts w:asciiTheme="minorHAnsi" w:hAnsiTheme="minorHAnsi"/>
              </w:rPr>
              <w:t>40</w:t>
            </w:r>
          </w:p>
        </w:tc>
      </w:tr>
    </w:tbl>
    <w:p w14:paraId="56F71F1F" w14:textId="4560FD5B" w:rsidR="00180389" w:rsidRPr="00B23A1F" w:rsidRDefault="00180389" w:rsidP="00876E02">
      <w:pPr>
        <w:pStyle w:val="En-tte"/>
        <w:tabs>
          <w:tab w:val="left" w:pos="426"/>
        </w:tabs>
        <w:rPr>
          <w:rFonts w:asciiTheme="minorHAnsi" w:hAnsiTheme="minorHAnsi" w:cs="Arial"/>
          <w:w w:val="90"/>
        </w:rPr>
      </w:pPr>
    </w:p>
    <w:sectPr w:rsidR="00180389" w:rsidRPr="00B23A1F" w:rsidSect="00E34224">
      <w:headerReference w:type="even" r:id="rId19"/>
      <w:pgSz w:w="11906" w:h="16838" w:code="9"/>
      <w:pgMar w:top="1134" w:right="851" w:bottom="454" w:left="1134" w:header="425" w:footer="403"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D02F05" w14:textId="77777777" w:rsidR="002C2943" w:rsidRDefault="002C2943">
      <w:r>
        <w:separator/>
      </w:r>
    </w:p>
    <w:p w14:paraId="54A8A9A8" w14:textId="77777777" w:rsidR="002C2943" w:rsidRDefault="002C2943"/>
    <w:p w14:paraId="65817FE0" w14:textId="77777777" w:rsidR="002C2943" w:rsidRDefault="002C2943"/>
    <w:p w14:paraId="34139928" w14:textId="77777777" w:rsidR="002C2943" w:rsidRDefault="002C2943"/>
  </w:endnote>
  <w:endnote w:type="continuationSeparator" w:id="0">
    <w:p w14:paraId="3B5F3518" w14:textId="77777777" w:rsidR="002C2943" w:rsidRDefault="002C2943">
      <w:r>
        <w:continuationSeparator/>
      </w:r>
    </w:p>
    <w:p w14:paraId="4E84B85A" w14:textId="77777777" w:rsidR="002C2943" w:rsidRDefault="002C2943"/>
    <w:p w14:paraId="54A13E58" w14:textId="77777777" w:rsidR="002C2943" w:rsidRDefault="002C2943"/>
    <w:p w14:paraId="48E19427" w14:textId="77777777" w:rsidR="002C2943" w:rsidRDefault="002C2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4CC0A" w14:textId="77777777" w:rsidR="002C2943" w:rsidRPr="00BF6D92" w:rsidRDefault="002C2943" w:rsidP="00473E1D">
    <w:pPr>
      <w:pStyle w:val="Pieddepage"/>
      <w:rPr>
        <w:rFonts w:ascii="Calibri" w:hAnsi="Calibri"/>
        <w:sz w:val="16"/>
        <w:szCs w:val="16"/>
      </w:rPr>
    </w:pPr>
    <w:r>
      <w:rPr>
        <w:rFonts w:ascii="Calibri" w:hAnsi="Calibri"/>
        <w:w w:val="90"/>
      </w:rPr>
      <w:tab/>
    </w:r>
    <w:r>
      <w:rPr>
        <w:rFonts w:ascii="Calibri" w:hAnsi="Calibri"/>
        <w:w w:val="90"/>
      </w:rPr>
      <w:tab/>
    </w:r>
    <w:r w:rsidRPr="001D4D53">
      <w:rPr>
        <w:rFonts w:ascii="Calibri" w:hAnsi="Calibri"/>
        <w:w w:val="90"/>
        <w:sz w:val="16"/>
        <w:szCs w:val="16"/>
      </w:rPr>
      <w:t>CCAP type travaux V.08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A2F0D1" w14:textId="77777777" w:rsidR="002C2943" w:rsidRDefault="002C2943">
      <w:r>
        <w:separator/>
      </w:r>
    </w:p>
    <w:p w14:paraId="12FD8787" w14:textId="77777777" w:rsidR="002C2943" w:rsidRDefault="002C2943"/>
    <w:p w14:paraId="2344F46D" w14:textId="77777777" w:rsidR="002C2943" w:rsidRDefault="002C2943"/>
    <w:p w14:paraId="2761BDC9" w14:textId="77777777" w:rsidR="002C2943" w:rsidRDefault="002C2943"/>
  </w:footnote>
  <w:footnote w:type="continuationSeparator" w:id="0">
    <w:p w14:paraId="6DCFB568" w14:textId="77777777" w:rsidR="002C2943" w:rsidRDefault="002C2943">
      <w:r>
        <w:continuationSeparator/>
      </w:r>
    </w:p>
    <w:p w14:paraId="546F5230" w14:textId="77777777" w:rsidR="002C2943" w:rsidRDefault="002C2943"/>
    <w:p w14:paraId="4DB0DB92" w14:textId="77777777" w:rsidR="002C2943" w:rsidRDefault="002C2943"/>
    <w:p w14:paraId="14E44B9B" w14:textId="77777777" w:rsidR="002C2943" w:rsidRDefault="002C294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C7B5B" w14:textId="77777777" w:rsidR="002C2943" w:rsidRDefault="002C2943">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62F015AF" w14:textId="77777777" w:rsidR="002C2943" w:rsidRDefault="002C2943">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59B59" w14:textId="77777777" w:rsidR="002C2943" w:rsidRPr="00680566" w:rsidRDefault="002C2943">
    <w:pPr>
      <w:pStyle w:val="En-tte"/>
      <w:framePr w:wrap="around" w:vAnchor="text" w:hAnchor="margin" w:xAlign="right" w:y="1"/>
      <w:rPr>
        <w:rStyle w:val="Numrodepage"/>
        <w:rFonts w:asciiTheme="minorHAnsi" w:hAnsiTheme="minorHAnsi"/>
      </w:rPr>
    </w:pPr>
    <w:r w:rsidRPr="00680566">
      <w:rPr>
        <w:rStyle w:val="Numrodepage"/>
        <w:rFonts w:asciiTheme="minorHAnsi" w:hAnsiTheme="minorHAnsi"/>
      </w:rPr>
      <w:fldChar w:fldCharType="begin"/>
    </w:r>
    <w:r w:rsidRPr="00680566">
      <w:rPr>
        <w:rStyle w:val="Numrodepage"/>
        <w:rFonts w:asciiTheme="minorHAnsi" w:hAnsiTheme="minorHAnsi"/>
      </w:rPr>
      <w:instrText xml:space="preserve">PAGE  </w:instrText>
    </w:r>
    <w:r w:rsidRPr="00680566">
      <w:rPr>
        <w:rStyle w:val="Numrodepage"/>
        <w:rFonts w:asciiTheme="minorHAnsi" w:hAnsiTheme="minorHAnsi"/>
      </w:rPr>
      <w:fldChar w:fldCharType="separate"/>
    </w:r>
    <w:r w:rsidR="00EF4204">
      <w:rPr>
        <w:rStyle w:val="Numrodepage"/>
        <w:rFonts w:asciiTheme="minorHAnsi" w:hAnsiTheme="minorHAnsi"/>
        <w:noProof/>
      </w:rPr>
      <w:t>20</w:t>
    </w:r>
    <w:r w:rsidRPr="00680566">
      <w:rPr>
        <w:rStyle w:val="Numrodepage"/>
        <w:rFonts w:asciiTheme="minorHAnsi" w:hAnsiTheme="minorHAnsi"/>
      </w:rPr>
      <w:fldChar w:fldCharType="end"/>
    </w:r>
  </w:p>
  <w:p w14:paraId="6D846F5D" w14:textId="77777777" w:rsidR="002C2943" w:rsidRDefault="002C2943">
    <w:pPr>
      <w:pStyle w:val="En-tt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BEDD8" w14:textId="77777777" w:rsidR="002C2943" w:rsidRDefault="002C2943" w:rsidP="00A56628">
    <w:pPr>
      <w:pStyle w:val="En-tte"/>
    </w:pPr>
  </w:p>
  <w:p w14:paraId="02915484" w14:textId="77777777" w:rsidR="002C2943" w:rsidRDefault="002C2943" w:rsidP="00A56628">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94F49" w14:textId="77777777" w:rsidR="002C2943" w:rsidRDefault="002C294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EE6877"/>
    <w:multiLevelType w:val="hybridMultilevel"/>
    <w:tmpl w:val="D896B3F4"/>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9C0E52"/>
    <w:multiLevelType w:val="hybridMultilevel"/>
    <w:tmpl w:val="3B44217C"/>
    <w:lvl w:ilvl="0" w:tplc="39BADE58">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9C56FC9"/>
    <w:multiLevelType w:val="hybridMultilevel"/>
    <w:tmpl w:val="6E647172"/>
    <w:lvl w:ilvl="0" w:tplc="39BADE5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nsid w:val="0A7B51B1"/>
    <w:multiLevelType w:val="hybridMultilevel"/>
    <w:tmpl w:val="5AAE3C4C"/>
    <w:lvl w:ilvl="0" w:tplc="CCB857D6">
      <w:start w:val="3"/>
      <w:numFmt w:val="bullet"/>
      <w:lvlText w:val="-"/>
      <w:lvlJc w:val="left"/>
      <w:pPr>
        <w:tabs>
          <w:tab w:val="num" w:pos="1733"/>
        </w:tabs>
        <w:ind w:left="1733" w:hanging="360"/>
      </w:pPr>
      <w:rPr>
        <w:rFonts w:ascii="Arial" w:eastAsia="Times New Roman" w:hAnsi="Arial" w:cs="Arial" w:hint="default"/>
      </w:rPr>
    </w:lvl>
    <w:lvl w:ilvl="1" w:tplc="040C0003" w:tentative="1">
      <w:start w:val="1"/>
      <w:numFmt w:val="bullet"/>
      <w:lvlText w:val="o"/>
      <w:lvlJc w:val="left"/>
      <w:pPr>
        <w:tabs>
          <w:tab w:val="num" w:pos="2813"/>
        </w:tabs>
        <w:ind w:left="2813" w:hanging="360"/>
      </w:pPr>
      <w:rPr>
        <w:rFonts w:ascii="Courier New" w:hAnsi="Courier New" w:cs="Courier New" w:hint="default"/>
      </w:rPr>
    </w:lvl>
    <w:lvl w:ilvl="2" w:tplc="040C0005" w:tentative="1">
      <w:start w:val="1"/>
      <w:numFmt w:val="bullet"/>
      <w:lvlText w:val=""/>
      <w:lvlJc w:val="left"/>
      <w:pPr>
        <w:tabs>
          <w:tab w:val="num" w:pos="3533"/>
        </w:tabs>
        <w:ind w:left="3533" w:hanging="360"/>
      </w:pPr>
      <w:rPr>
        <w:rFonts w:ascii="Wingdings" w:hAnsi="Wingdings" w:hint="default"/>
      </w:rPr>
    </w:lvl>
    <w:lvl w:ilvl="3" w:tplc="040C0001" w:tentative="1">
      <w:start w:val="1"/>
      <w:numFmt w:val="bullet"/>
      <w:lvlText w:val=""/>
      <w:lvlJc w:val="left"/>
      <w:pPr>
        <w:tabs>
          <w:tab w:val="num" w:pos="4253"/>
        </w:tabs>
        <w:ind w:left="4253" w:hanging="360"/>
      </w:pPr>
      <w:rPr>
        <w:rFonts w:ascii="Symbol" w:hAnsi="Symbol" w:hint="default"/>
      </w:rPr>
    </w:lvl>
    <w:lvl w:ilvl="4" w:tplc="040C0003" w:tentative="1">
      <w:start w:val="1"/>
      <w:numFmt w:val="bullet"/>
      <w:lvlText w:val="o"/>
      <w:lvlJc w:val="left"/>
      <w:pPr>
        <w:tabs>
          <w:tab w:val="num" w:pos="4973"/>
        </w:tabs>
        <w:ind w:left="4973" w:hanging="360"/>
      </w:pPr>
      <w:rPr>
        <w:rFonts w:ascii="Courier New" w:hAnsi="Courier New" w:cs="Courier New" w:hint="default"/>
      </w:rPr>
    </w:lvl>
    <w:lvl w:ilvl="5" w:tplc="040C0005" w:tentative="1">
      <w:start w:val="1"/>
      <w:numFmt w:val="bullet"/>
      <w:lvlText w:val=""/>
      <w:lvlJc w:val="left"/>
      <w:pPr>
        <w:tabs>
          <w:tab w:val="num" w:pos="5693"/>
        </w:tabs>
        <w:ind w:left="5693" w:hanging="360"/>
      </w:pPr>
      <w:rPr>
        <w:rFonts w:ascii="Wingdings" w:hAnsi="Wingdings" w:hint="default"/>
      </w:rPr>
    </w:lvl>
    <w:lvl w:ilvl="6" w:tplc="040C0001" w:tentative="1">
      <w:start w:val="1"/>
      <w:numFmt w:val="bullet"/>
      <w:lvlText w:val=""/>
      <w:lvlJc w:val="left"/>
      <w:pPr>
        <w:tabs>
          <w:tab w:val="num" w:pos="6413"/>
        </w:tabs>
        <w:ind w:left="6413" w:hanging="360"/>
      </w:pPr>
      <w:rPr>
        <w:rFonts w:ascii="Symbol" w:hAnsi="Symbol" w:hint="default"/>
      </w:rPr>
    </w:lvl>
    <w:lvl w:ilvl="7" w:tplc="040C0003" w:tentative="1">
      <w:start w:val="1"/>
      <w:numFmt w:val="bullet"/>
      <w:lvlText w:val="o"/>
      <w:lvlJc w:val="left"/>
      <w:pPr>
        <w:tabs>
          <w:tab w:val="num" w:pos="7133"/>
        </w:tabs>
        <w:ind w:left="7133" w:hanging="360"/>
      </w:pPr>
      <w:rPr>
        <w:rFonts w:ascii="Courier New" w:hAnsi="Courier New" w:cs="Courier New" w:hint="default"/>
      </w:rPr>
    </w:lvl>
    <w:lvl w:ilvl="8" w:tplc="040C0005" w:tentative="1">
      <w:start w:val="1"/>
      <w:numFmt w:val="bullet"/>
      <w:lvlText w:val=""/>
      <w:lvlJc w:val="left"/>
      <w:pPr>
        <w:tabs>
          <w:tab w:val="num" w:pos="7853"/>
        </w:tabs>
        <w:ind w:left="7853" w:hanging="360"/>
      </w:pPr>
      <w:rPr>
        <w:rFonts w:ascii="Wingdings" w:hAnsi="Wingdings" w:hint="default"/>
      </w:rPr>
    </w:lvl>
  </w:abstractNum>
  <w:abstractNum w:abstractNumId="5">
    <w:nsid w:val="0CF24AF4"/>
    <w:multiLevelType w:val="hybridMultilevel"/>
    <w:tmpl w:val="6AE2DF20"/>
    <w:lvl w:ilvl="0" w:tplc="8BFE27F0">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37642E2"/>
    <w:multiLevelType w:val="hybridMultilevel"/>
    <w:tmpl w:val="2F5E8E90"/>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197551CB"/>
    <w:multiLevelType w:val="hybridMultilevel"/>
    <w:tmpl w:val="2CE4AF0E"/>
    <w:lvl w:ilvl="0" w:tplc="8BFE27F0">
      <w:numFmt w:val="bullet"/>
      <w:lvlText w:val=""/>
      <w:lvlJc w:val="left"/>
      <w:pPr>
        <w:tabs>
          <w:tab w:val="num" w:pos="720"/>
        </w:tabs>
        <w:ind w:left="720" w:hanging="360"/>
      </w:pPr>
      <w:rPr>
        <w:rFonts w:ascii="Wingdings 2" w:hAnsi="Wingdings 2"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1B6A6772"/>
    <w:multiLevelType w:val="hybridMultilevel"/>
    <w:tmpl w:val="7D5CA244"/>
    <w:lvl w:ilvl="0" w:tplc="FFFFFFFF">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1B8204B5"/>
    <w:multiLevelType w:val="multilevel"/>
    <w:tmpl w:val="1E6A28B8"/>
    <w:lvl w:ilvl="0">
      <w:start w:val="1"/>
      <w:numFmt w:val="decimal"/>
      <w:pStyle w:val="Titre1"/>
      <w:lvlText w:val="Article %1"/>
      <w:lvlJc w:val="left"/>
      <w:pPr>
        <w:tabs>
          <w:tab w:val="num" w:pos="1418"/>
        </w:tabs>
        <w:ind w:left="5438" w:hanging="5438"/>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2.%2."/>
      <w:lvlJc w:val="left"/>
      <w:pPr>
        <w:tabs>
          <w:tab w:val="num" w:pos="2404"/>
        </w:tabs>
        <w:ind w:left="2347" w:hanging="623"/>
      </w:pPr>
      <w:rPr>
        <w:rFonts w:hint="default"/>
      </w:rPr>
    </w:lvl>
    <w:lvl w:ilvl="2">
      <w:start w:val="1"/>
      <w:numFmt w:val="decimal"/>
      <w:pStyle w:val="Titre3"/>
      <w:lvlText w:val="%1.%3."/>
      <w:lvlJc w:val="left"/>
      <w:pPr>
        <w:tabs>
          <w:tab w:val="num" w:pos="1985"/>
        </w:tabs>
        <w:ind w:left="3515" w:hanging="2097"/>
      </w:pPr>
      <w:rPr>
        <w:rFonts w:asciiTheme="minorHAnsi" w:hAnsiTheme="minorHAnsi" w:hint="default"/>
      </w:rPr>
    </w:lvl>
    <w:lvl w:ilvl="3">
      <w:start w:val="1"/>
      <w:numFmt w:val="decimal"/>
      <w:lvlText w:val="%1.%3.%4."/>
      <w:lvlJc w:val="left"/>
      <w:pPr>
        <w:tabs>
          <w:tab w:val="num" w:pos="2552"/>
        </w:tabs>
        <w:ind w:left="3168" w:hanging="1183"/>
      </w:pPr>
      <w:rPr>
        <w:rFonts w:hint="default"/>
        <w:sz w:val="20"/>
        <w:szCs w:val="20"/>
      </w:rPr>
    </w:lvl>
    <w:lvl w:ilvl="4">
      <w:start w:val="1"/>
      <w:numFmt w:val="none"/>
      <w:isLgl/>
      <w:lvlText w:val=""/>
      <w:lvlJc w:val="left"/>
      <w:pPr>
        <w:tabs>
          <w:tab w:val="num" w:pos="3672"/>
        </w:tabs>
        <w:ind w:left="3672" w:hanging="792"/>
      </w:pPr>
      <w:rPr>
        <w:rFonts w:hint="default"/>
      </w:rPr>
    </w:lvl>
    <w:lvl w:ilvl="5">
      <w:start w:val="1"/>
      <w:numFmt w:val="decimal"/>
      <w:pStyle w:val="Titre5"/>
      <w:lvlText w:val="%1.%3.%4.%5%6."/>
      <w:lvlJc w:val="left"/>
      <w:pPr>
        <w:tabs>
          <w:tab w:val="num" w:pos="3119"/>
        </w:tabs>
        <w:ind w:left="4176" w:hanging="1624"/>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184"/>
        </w:tabs>
        <w:ind w:left="5184" w:hanging="1224"/>
      </w:pPr>
      <w:rPr>
        <w:rFonts w:hint="default"/>
      </w:rPr>
    </w:lvl>
    <w:lvl w:ilvl="8">
      <w:start w:val="1"/>
      <w:numFmt w:val="decimal"/>
      <w:lvlText w:val="%1.%2.%3.%4.%5.%6.%7.%8.%9."/>
      <w:lvlJc w:val="left"/>
      <w:pPr>
        <w:tabs>
          <w:tab w:val="num" w:pos="5760"/>
        </w:tabs>
        <w:ind w:left="5760" w:hanging="1440"/>
      </w:pPr>
      <w:rPr>
        <w:rFonts w:hint="default"/>
      </w:rPr>
    </w:lvl>
  </w:abstractNum>
  <w:abstractNum w:abstractNumId="10">
    <w:nsid w:val="1C4C52AE"/>
    <w:multiLevelType w:val="multilevel"/>
    <w:tmpl w:val="3CA4F080"/>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pStyle w:val="StyleTitre2Calibri10pt"/>
      <w:lvlText w:val="2.%2."/>
      <w:lvlJc w:val="left"/>
      <w:pPr>
        <w:tabs>
          <w:tab w:val="num" w:pos="1684"/>
        </w:tabs>
        <w:ind w:left="1627" w:hanging="623"/>
      </w:pPr>
      <w:rPr>
        <w:rFonts w:hint="default"/>
      </w:rPr>
    </w:lvl>
    <w:lvl w:ilvl="2">
      <w:start w:val="1"/>
      <w:numFmt w:val="decimal"/>
      <w:pStyle w:val="StyleTitre2Calibri10pt"/>
      <w:lvlText w:val="%1.%3."/>
      <w:lvlJc w:val="left"/>
      <w:pPr>
        <w:tabs>
          <w:tab w:val="num" w:pos="1944"/>
        </w:tabs>
        <w:ind w:left="1944" w:hanging="504"/>
      </w:pPr>
      <w:rPr>
        <w:rFonts w:hint="default"/>
      </w:rPr>
    </w:lvl>
    <w:lvl w:ilvl="3">
      <w:start w:val="1"/>
      <w:numFmt w:val="decimal"/>
      <w:pStyle w:val="Styleniv3"/>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11">
    <w:nsid w:val="1C8C53D6"/>
    <w:multiLevelType w:val="hybridMultilevel"/>
    <w:tmpl w:val="A58C834C"/>
    <w:lvl w:ilvl="0" w:tplc="040C0001">
      <w:start w:val="1"/>
      <w:numFmt w:val="bullet"/>
      <w:lvlText w:val=""/>
      <w:lvlJc w:val="left"/>
      <w:pPr>
        <w:tabs>
          <w:tab w:val="num" w:pos="720"/>
        </w:tabs>
        <w:ind w:left="720" w:hanging="360"/>
      </w:pPr>
      <w:rPr>
        <w:rFonts w:ascii="Symbol" w:hAnsi="Symbol"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1D056FDC"/>
    <w:multiLevelType w:val="hybridMultilevel"/>
    <w:tmpl w:val="E4A080D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1F2B6EAA"/>
    <w:multiLevelType w:val="hybridMultilevel"/>
    <w:tmpl w:val="713A1AEE"/>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3C75342"/>
    <w:multiLevelType w:val="hybridMultilevel"/>
    <w:tmpl w:val="A462B6D8"/>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29B531D1"/>
    <w:multiLevelType w:val="multilevel"/>
    <w:tmpl w:val="62EEBEB8"/>
    <w:lvl w:ilvl="0">
      <w:start w:val="12"/>
      <w:numFmt w:val="decimal"/>
      <w:pStyle w:val="STYLE4"/>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16">
    <w:nsid w:val="2C9D35E9"/>
    <w:multiLevelType w:val="hybridMultilevel"/>
    <w:tmpl w:val="DB7E2EB4"/>
    <w:lvl w:ilvl="0" w:tplc="FFFFFFFF">
      <w:start w:val="1"/>
      <w:numFmt w:val="decimal"/>
      <w:lvlText w:val="%1."/>
      <w:lvlJc w:val="left"/>
      <w:pPr>
        <w:tabs>
          <w:tab w:val="num" w:pos="360"/>
        </w:tabs>
        <w:ind w:left="360" w:hanging="360"/>
      </w:pPr>
      <w:rPr>
        <w:rFonts w:ascii="Times New Roman" w:hAnsi="Times New Roman" w:cs="Times New Roman"/>
      </w:rPr>
    </w:lvl>
    <w:lvl w:ilvl="1" w:tplc="040C000D">
      <w:start w:val="1"/>
      <w:numFmt w:val="bullet"/>
      <w:lvlText w:val=""/>
      <w:lvlJc w:val="left"/>
      <w:pPr>
        <w:tabs>
          <w:tab w:val="num" w:pos="1080"/>
        </w:tabs>
        <w:ind w:left="1080" w:hanging="360"/>
      </w:pPr>
      <w:rPr>
        <w:rFonts w:ascii="Wingdings" w:hAnsi="Wingdings" w:hint="default"/>
      </w:rPr>
    </w:lvl>
    <w:lvl w:ilvl="2" w:tplc="040C0001">
      <w:start w:val="1"/>
      <w:numFmt w:val="bullet"/>
      <w:lvlText w:val=""/>
      <w:lvlJc w:val="left"/>
      <w:pPr>
        <w:tabs>
          <w:tab w:val="num" w:pos="1173"/>
        </w:tabs>
        <w:ind w:left="1173" w:hanging="180"/>
      </w:pPr>
      <w:rPr>
        <w:rFonts w:ascii="Symbol" w:hAnsi="Symbol" w:hint="default"/>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7">
    <w:nsid w:val="2CC408BE"/>
    <w:multiLevelType w:val="hybridMultilevel"/>
    <w:tmpl w:val="3F4CBFDA"/>
    <w:lvl w:ilvl="0" w:tplc="040C0017">
      <w:start w:val="1"/>
      <w:numFmt w:val="lowerLetter"/>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nsid w:val="2FFF0937"/>
    <w:multiLevelType w:val="hybridMultilevel"/>
    <w:tmpl w:val="526098F4"/>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32232220"/>
    <w:multiLevelType w:val="hybridMultilevel"/>
    <w:tmpl w:val="CA1E8D2A"/>
    <w:lvl w:ilvl="0" w:tplc="8BFE27F0">
      <w:numFmt w:val="bullet"/>
      <w:lvlText w:val=""/>
      <w:lvlJc w:val="left"/>
      <w:pPr>
        <w:ind w:left="1429" w:hanging="360"/>
      </w:pPr>
      <w:rPr>
        <w:rFonts w:ascii="Wingdings 2" w:hAnsi="Wingdings 2"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nsid w:val="33F747D6"/>
    <w:multiLevelType w:val="multilevel"/>
    <w:tmpl w:val="E4448804"/>
    <w:lvl w:ilvl="0">
      <w:start w:val="1"/>
      <w:numFmt w:val="decimal"/>
      <w:pStyle w:val="Style2"/>
      <w:lvlText w:val="%1"/>
      <w:lvlJc w:val="left"/>
      <w:pPr>
        <w:tabs>
          <w:tab w:val="num" w:pos="1981"/>
        </w:tabs>
        <w:ind w:left="1981" w:hanging="705"/>
      </w:pPr>
      <w:rPr>
        <w:rFonts w:hint="default"/>
      </w:rPr>
    </w:lvl>
    <w:lvl w:ilvl="1">
      <w:start w:val="1"/>
      <w:numFmt w:val="decimal"/>
      <w:lvlText w:val="%1.%2"/>
      <w:lvlJc w:val="left"/>
      <w:pPr>
        <w:tabs>
          <w:tab w:val="num" w:pos="1981"/>
        </w:tabs>
        <w:ind w:left="1981" w:hanging="705"/>
      </w:pPr>
      <w:rPr>
        <w:rFonts w:hint="default"/>
      </w:rPr>
    </w:lvl>
    <w:lvl w:ilvl="2">
      <w:start w:val="1"/>
      <w:numFmt w:val="none"/>
      <w:lvlText w:val="1.2.1"/>
      <w:lvlJc w:val="left"/>
      <w:pPr>
        <w:tabs>
          <w:tab w:val="num" w:pos="1996"/>
        </w:tabs>
        <w:ind w:left="1996" w:hanging="720"/>
      </w:pPr>
      <w:rPr>
        <w:rFonts w:hint="default"/>
      </w:rPr>
    </w:lvl>
    <w:lvl w:ilvl="3">
      <w:start w:val="1"/>
      <w:numFmt w:val="decimal"/>
      <w:lvlText w:val="%1.%2.%3.%4"/>
      <w:lvlJc w:val="left"/>
      <w:pPr>
        <w:tabs>
          <w:tab w:val="num" w:pos="1996"/>
        </w:tabs>
        <w:ind w:left="1996" w:hanging="720"/>
      </w:pPr>
      <w:rPr>
        <w:rFonts w:hint="default"/>
      </w:rPr>
    </w:lvl>
    <w:lvl w:ilvl="4">
      <w:start w:val="1"/>
      <w:numFmt w:val="decimal"/>
      <w:lvlText w:val="%1.%2.%3.%4.%5"/>
      <w:lvlJc w:val="left"/>
      <w:pPr>
        <w:tabs>
          <w:tab w:val="num" w:pos="1996"/>
        </w:tabs>
        <w:ind w:left="1996" w:hanging="720"/>
      </w:pPr>
      <w:rPr>
        <w:rFonts w:hint="default"/>
      </w:rPr>
    </w:lvl>
    <w:lvl w:ilvl="5">
      <w:start w:val="1"/>
      <w:numFmt w:val="decimal"/>
      <w:lvlText w:val="%1.%2.%3.%4.%5.%6"/>
      <w:lvlJc w:val="left"/>
      <w:pPr>
        <w:tabs>
          <w:tab w:val="num" w:pos="2356"/>
        </w:tabs>
        <w:ind w:left="2356" w:hanging="1080"/>
      </w:pPr>
      <w:rPr>
        <w:rFonts w:hint="default"/>
      </w:rPr>
    </w:lvl>
    <w:lvl w:ilvl="6">
      <w:start w:val="1"/>
      <w:numFmt w:val="decimal"/>
      <w:lvlText w:val="%1.%2.%3.%4.%5.%6.%7"/>
      <w:lvlJc w:val="left"/>
      <w:pPr>
        <w:tabs>
          <w:tab w:val="num" w:pos="2356"/>
        </w:tabs>
        <w:ind w:left="2356" w:hanging="1080"/>
      </w:pPr>
      <w:rPr>
        <w:rFonts w:hint="default"/>
      </w:rPr>
    </w:lvl>
    <w:lvl w:ilvl="7">
      <w:start w:val="1"/>
      <w:numFmt w:val="decimal"/>
      <w:lvlText w:val="%1.%2.%3.%4.%5.%6.%7.%8"/>
      <w:lvlJc w:val="left"/>
      <w:pPr>
        <w:tabs>
          <w:tab w:val="num" w:pos="2716"/>
        </w:tabs>
        <w:ind w:left="2716" w:hanging="1440"/>
      </w:pPr>
      <w:rPr>
        <w:rFonts w:hint="default"/>
      </w:rPr>
    </w:lvl>
    <w:lvl w:ilvl="8">
      <w:start w:val="1"/>
      <w:numFmt w:val="decimal"/>
      <w:lvlText w:val="%1.%2.%3.%4.%5.%6.%7.%8.%9"/>
      <w:lvlJc w:val="left"/>
      <w:pPr>
        <w:tabs>
          <w:tab w:val="num" w:pos="2716"/>
        </w:tabs>
        <w:ind w:left="2716" w:hanging="1440"/>
      </w:pPr>
      <w:rPr>
        <w:rFonts w:hint="default"/>
      </w:rPr>
    </w:lvl>
  </w:abstractNum>
  <w:abstractNum w:abstractNumId="21">
    <w:nsid w:val="35425392"/>
    <w:multiLevelType w:val="multilevel"/>
    <w:tmpl w:val="E2A4534E"/>
    <w:lvl w:ilvl="0">
      <w:start w:val="1"/>
      <w:numFmt w:val="bullet"/>
      <w:pStyle w:val="Puce1"/>
      <w:lvlText w:val=""/>
      <w:lvlJc w:val="left"/>
      <w:pPr>
        <w:tabs>
          <w:tab w:val="num" w:pos="1571"/>
        </w:tabs>
        <w:ind w:left="1571" w:hanging="360"/>
      </w:pPr>
      <w:rPr>
        <w:rFonts w:ascii="Symbol" w:hAnsi="Symbol"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2">
    <w:nsid w:val="375E492A"/>
    <w:multiLevelType w:val="hybridMultilevel"/>
    <w:tmpl w:val="06B815A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385A0E07"/>
    <w:multiLevelType w:val="multilevel"/>
    <w:tmpl w:val="CB9236E8"/>
    <w:lvl w:ilvl="0">
      <w:start w:val="1"/>
      <w:numFmt w:val="upperRoman"/>
      <w:suff w:val="space"/>
      <w:lvlText w:val="CHAPITRE %1 -"/>
      <w:lvlJc w:val="center"/>
      <w:pPr>
        <w:ind w:left="1134" w:hanging="84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suff w:val="space"/>
      <w:lvlText w:val="Article %2 -"/>
      <w:lvlJc w:val="left"/>
      <w:pPr>
        <w:ind w:left="716"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suff w:val="space"/>
      <w:lvlText w:val="%2.%3 -"/>
      <w:lvlJc w:val="left"/>
      <w:pPr>
        <w:ind w:left="567" w:firstLine="851"/>
      </w:pPr>
      <w:rPr>
        <w:rFonts w:hint="default"/>
      </w:rPr>
    </w:lvl>
    <w:lvl w:ilvl="3">
      <w:start w:val="1"/>
      <w:numFmt w:val="decimal"/>
      <w:suff w:val="space"/>
      <w:lvlText w:val="%2.%3.%4 -"/>
      <w:lvlJc w:val="left"/>
      <w:pPr>
        <w:ind w:left="1728" w:firstLine="257"/>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3C890ADE"/>
    <w:multiLevelType w:val="hybridMultilevel"/>
    <w:tmpl w:val="2A4029A0"/>
    <w:lvl w:ilvl="0" w:tplc="39BADE58">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FD803DE"/>
    <w:multiLevelType w:val="hybridMultilevel"/>
    <w:tmpl w:val="F384AB9E"/>
    <w:lvl w:ilvl="0" w:tplc="8BFE27F0">
      <w:numFmt w:val="bullet"/>
      <w:lvlText w:val=""/>
      <w:lvlJc w:val="left"/>
      <w:pPr>
        <w:tabs>
          <w:tab w:val="num" w:pos="720"/>
        </w:tabs>
        <w:ind w:left="720" w:hanging="360"/>
      </w:pPr>
      <w:rPr>
        <w:rFonts w:ascii="Wingdings 2" w:hAnsi="Wingdings 2"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40203E14"/>
    <w:multiLevelType w:val="multilevel"/>
    <w:tmpl w:val="24AEB04E"/>
    <w:lvl w:ilvl="0">
      <w:start w:val="12"/>
      <w:numFmt w:val="decimal"/>
      <w:pStyle w:val="style40"/>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27">
    <w:nsid w:val="42AA2568"/>
    <w:multiLevelType w:val="hybridMultilevel"/>
    <w:tmpl w:val="8306F100"/>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46B72431"/>
    <w:multiLevelType w:val="multilevel"/>
    <w:tmpl w:val="98C8D784"/>
    <w:lvl w:ilvl="0">
      <w:start w:val="12"/>
      <w:numFmt w:val="decimal"/>
      <w:pStyle w:val="Style41"/>
      <w:lvlText w:val="%1"/>
      <w:lvlJc w:val="left"/>
      <w:pPr>
        <w:tabs>
          <w:tab w:val="num" w:pos="4659"/>
        </w:tabs>
        <w:ind w:left="4659" w:hanging="750"/>
      </w:pPr>
      <w:rPr>
        <w:rFonts w:hint="default"/>
      </w:rPr>
    </w:lvl>
    <w:lvl w:ilvl="1">
      <w:start w:val="3"/>
      <w:numFmt w:val="decimal"/>
      <w:lvlText w:val="%1.%2"/>
      <w:lvlJc w:val="left"/>
      <w:pPr>
        <w:tabs>
          <w:tab w:val="num" w:pos="5368"/>
        </w:tabs>
        <w:ind w:left="5368" w:hanging="750"/>
      </w:pPr>
      <w:rPr>
        <w:rFonts w:hint="default"/>
      </w:rPr>
    </w:lvl>
    <w:lvl w:ilvl="2">
      <w:start w:val="1"/>
      <w:numFmt w:val="decimal"/>
      <w:lvlText w:val="%1.%2.%3"/>
      <w:lvlJc w:val="left"/>
      <w:pPr>
        <w:tabs>
          <w:tab w:val="num" w:pos="6077"/>
        </w:tabs>
        <w:ind w:left="6077" w:hanging="750"/>
      </w:pPr>
      <w:rPr>
        <w:rFonts w:hint="default"/>
      </w:rPr>
    </w:lvl>
    <w:lvl w:ilvl="3">
      <w:start w:val="1"/>
      <w:numFmt w:val="decimal"/>
      <w:lvlRestart w:val="2"/>
      <w:lvlText w:val="%1.3.%4.1"/>
      <w:lvlJc w:val="left"/>
      <w:pPr>
        <w:tabs>
          <w:tab w:val="num" w:pos="6786"/>
        </w:tabs>
        <w:ind w:left="6786" w:hanging="750"/>
      </w:pPr>
      <w:rPr>
        <w:rFonts w:hint="default"/>
      </w:rPr>
    </w:lvl>
    <w:lvl w:ilvl="4">
      <w:start w:val="1"/>
      <w:numFmt w:val="decimal"/>
      <w:lvlText w:val="%1.%2.%3.%4.%5"/>
      <w:lvlJc w:val="left"/>
      <w:pPr>
        <w:tabs>
          <w:tab w:val="num" w:pos="7495"/>
        </w:tabs>
        <w:ind w:left="7495" w:hanging="750"/>
      </w:pPr>
      <w:rPr>
        <w:rFonts w:hint="default"/>
      </w:rPr>
    </w:lvl>
    <w:lvl w:ilvl="5">
      <w:start w:val="1"/>
      <w:numFmt w:val="decimal"/>
      <w:lvlText w:val="%1.%2.%3.%4.%5.%6"/>
      <w:lvlJc w:val="left"/>
      <w:pPr>
        <w:tabs>
          <w:tab w:val="num" w:pos="8534"/>
        </w:tabs>
        <w:ind w:left="8534" w:hanging="1080"/>
      </w:pPr>
      <w:rPr>
        <w:rFonts w:hint="default"/>
      </w:rPr>
    </w:lvl>
    <w:lvl w:ilvl="6">
      <w:start w:val="1"/>
      <w:numFmt w:val="decimal"/>
      <w:lvlText w:val="%1.%2.%3.%4.%5.%6.%7"/>
      <w:lvlJc w:val="left"/>
      <w:pPr>
        <w:tabs>
          <w:tab w:val="num" w:pos="9243"/>
        </w:tabs>
        <w:ind w:left="9243" w:hanging="1080"/>
      </w:pPr>
      <w:rPr>
        <w:rFonts w:hint="default"/>
      </w:rPr>
    </w:lvl>
    <w:lvl w:ilvl="7">
      <w:start w:val="1"/>
      <w:numFmt w:val="decimal"/>
      <w:lvlText w:val="%1.%2.%3.%4.%5.%6.%7.%8"/>
      <w:lvlJc w:val="left"/>
      <w:pPr>
        <w:tabs>
          <w:tab w:val="num" w:pos="10312"/>
        </w:tabs>
        <w:ind w:left="10312" w:hanging="1440"/>
      </w:pPr>
      <w:rPr>
        <w:rFonts w:hint="default"/>
      </w:rPr>
    </w:lvl>
    <w:lvl w:ilvl="8">
      <w:start w:val="1"/>
      <w:numFmt w:val="decimal"/>
      <w:lvlText w:val="%1.%2.%3.%4.%5.%6.%7.%8.%9"/>
      <w:lvlJc w:val="left"/>
      <w:pPr>
        <w:tabs>
          <w:tab w:val="num" w:pos="11021"/>
        </w:tabs>
        <w:ind w:left="11021" w:hanging="1440"/>
      </w:pPr>
      <w:rPr>
        <w:rFonts w:hint="default"/>
      </w:rPr>
    </w:lvl>
  </w:abstractNum>
  <w:abstractNum w:abstractNumId="29">
    <w:nsid w:val="48EB14B7"/>
    <w:multiLevelType w:val="singleLevel"/>
    <w:tmpl w:val="4BE02DAE"/>
    <w:lvl w:ilvl="0">
      <w:numFmt w:val="bullet"/>
      <w:lvlText w:val="-"/>
      <w:lvlJc w:val="left"/>
      <w:pPr>
        <w:tabs>
          <w:tab w:val="num" w:pos="2345"/>
        </w:tabs>
        <w:ind w:left="2345" w:hanging="360"/>
      </w:pPr>
      <w:rPr>
        <w:rFonts w:hint="default"/>
      </w:rPr>
    </w:lvl>
  </w:abstractNum>
  <w:abstractNum w:abstractNumId="30">
    <w:nsid w:val="4AD508D9"/>
    <w:multiLevelType w:val="multilevel"/>
    <w:tmpl w:val="EB3ACB8A"/>
    <w:lvl w:ilvl="0">
      <w:start w:val="1"/>
      <w:numFmt w:val="decimal"/>
      <w:pStyle w:val="Style5"/>
      <w:lvlText w:val="Article %1"/>
      <w:lvlJc w:val="left"/>
      <w:pPr>
        <w:tabs>
          <w:tab w:val="num" w:pos="1894"/>
        </w:tabs>
        <w:ind w:left="274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2404"/>
        </w:tabs>
        <w:ind w:left="2347" w:hanging="623"/>
      </w:pPr>
      <w:rPr>
        <w:rFonts w:hint="default"/>
      </w:rPr>
    </w:lvl>
    <w:lvl w:ilvl="2">
      <w:start w:val="1"/>
      <w:numFmt w:val="decimal"/>
      <w:lvlText w:val="%1.%3."/>
      <w:lvlJc w:val="left"/>
      <w:pPr>
        <w:tabs>
          <w:tab w:val="num" w:pos="2664"/>
        </w:tabs>
        <w:ind w:left="2664" w:hanging="504"/>
      </w:pPr>
      <w:rPr>
        <w:rFonts w:hint="default"/>
      </w:rPr>
    </w:lvl>
    <w:lvl w:ilvl="3">
      <w:start w:val="1"/>
      <w:numFmt w:val="decimal"/>
      <w:lvlText w:val="%1.%3.%4."/>
      <w:lvlJc w:val="left"/>
      <w:pPr>
        <w:tabs>
          <w:tab w:val="num" w:pos="3168"/>
        </w:tabs>
        <w:ind w:left="3168" w:hanging="648"/>
      </w:pPr>
      <w:rPr>
        <w:rFonts w:hint="default"/>
      </w:rPr>
    </w:lvl>
    <w:lvl w:ilvl="4">
      <w:start w:val="1"/>
      <w:numFmt w:val="decimal"/>
      <w:lvlText w:val="%5%1.%2.."/>
      <w:lvlJc w:val="left"/>
      <w:pPr>
        <w:tabs>
          <w:tab w:val="num" w:pos="3672"/>
        </w:tabs>
        <w:ind w:left="3672" w:hanging="792"/>
      </w:pPr>
      <w:rPr>
        <w:rFonts w:hint="default"/>
      </w:rPr>
    </w:lvl>
    <w:lvl w:ilvl="5">
      <w:start w:val="1"/>
      <w:numFmt w:val="decimal"/>
      <w:lvlText w:val="%1.%2.%3.%4.%5.%6."/>
      <w:lvlJc w:val="left"/>
      <w:pPr>
        <w:tabs>
          <w:tab w:val="num" w:pos="4176"/>
        </w:tabs>
        <w:ind w:left="4176" w:hanging="936"/>
      </w:pPr>
      <w:rPr>
        <w:rFonts w:hint="default"/>
      </w:rPr>
    </w:lvl>
    <w:lvl w:ilvl="6">
      <w:start w:val="1"/>
      <w:numFmt w:val="decimal"/>
      <w:lvlText w:val="%1.%2.%3.%4.%5.%6.%7."/>
      <w:lvlJc w:val="left"/>
      <w:pPr>
        <w:tabs>
          <w:tab w:val="num" w:pos="4680"/>
        </w:tabs>
        <w:ind w:left="4680" w:hanging="1080"/>
      </w:pPr>
      <w:rPr>
        <w:rFonts w:hint="default"/>
      </w:rPr>
    </w:lvl>
    <w:lvl w:ilvl="7">
      <w:start w:val="1"/>
      <w:numFmt w:val="decimal"/>
      <w:lvlText w:val="%1.%2.%3.%4.%5.%6.%7.%8."/>
      <w:lvlJc w:val="left"/>
      <w:pPr>
        <w:tabs>
          <w:tab w:val="num" w:pos="5184"/>
        </w:tabs>
        <w:ind w:left="5184" w:hanging="1224"/>
      </w:pPr>
      <w:rPr>
        <w:rFonts w:hint="default"/>
      </w:rPr>
    </w:lvl>
    <w:lvl w:ilvl="8">
      <w:start w:val="1"/>
      <w:numFmt w:val="decimal"/>
      <w:lvlText w:val="%1.%2.%3.%4.%5.%6.%7.%8.%9."/>
      <w:lvlJc w:val="left"/>
      <w:pPr>
        <w:tabs>
          <w:tab w:val="num" w:pos="5760"/>
        </w:tabs>
        <w:ind w:left="5760" w:hanging="1440"/>
      </w:pPr>
      <w:rPr>
        <w:rFonts w:hint="default"/>
      </w:rPr>
    </w:lvl>
  </w:abstractNum>
  <w:abstractNum w:abstractNumId="31">
    <w:nsid w:val="519F1749"/>
    <w:multiLevelType w:val="hybridMultilevel"/>
    <w:tmpl w:val="05A6FF68"/>
    <w:lvl w:ilvl="0" w:tplc="3BE4FFA8">
      <w:start w:val="1"/>
      <w:numFmt w:val="bullet"/>
      <w:lvlText w:val="-"/>
      <w:lvlJc w:val="left"/>
      <w:pPr>
        <w:tabs>
          <w:tab w:val="num" w:pos="1899"/>
        </w:tabs>
        <w:ind w:left="1899" w:hanging="360"/>
      </w:pPr>
      <w:rPr>
        <w:rFonts w:ascii="Arial Narrow" w:hAnsi="Arial Narrow" w:hint="default"/>
      </w:rPr>
    </w:lvl>
    <w:lvl w:ilvl="1" w:tplc="040C0003" w:tentative="1">
      <w:start w:val="1"/>
      <w:numFmt w:val="bullet"/>
      <w:lvlText w:val="o"/>
      <w:lvlJc w:val="left"/>
      <w:pPr>
        <w:tabs>
          <w:tab w:val="num" w:pos="2619"/>
        </w:tabs>
        <w:ind w:left="2619" w:hanging="360"/>
      </w:pPr>
      <w:rPr>
        <w:rFonts w:ascii="Courier New" w:hAnsi="Courier New" w:cs="Courier New" w:hint="default"/>
      </w:rPr>
    </w:lvl>
    <w:lvl w:ilvl="2" w:tplc="040C0005" w:tentative="1">
      <w:start w:val="1"/>
      <w:numFmt w:val="bullet"/>
      <w:lvlText w:val=""/>
      <w:lvlJc w:val="left"/>
      <w:pPr>
        <w:tabs>
          <w:tab w:val="num" w:pos="3339"/>
        </w:tabs>
        <w:ind w:left="3339" w:hanging="360"/>
      </w:pPr>
      <w:rPr>
        <w:rFonts w:ascii="Wingdings" w:hAnsi="Wingdings" w:hint="default"/>
      </w:rPr>
    </w:lvl>
    <w:lvl w:ilvl="3" w:tplc="040C0001" w:tentative="1">
      <w:start w:val="1"/>
      <w:numFmt w:val="bullet"/>
      <w:lvlText w:val=""/>
      <w:lvlJc w:val="left"/>
      <w:pPr>
        <w:tabs>
          <w:tab w:val="num" w:pos="4059"/>
        </w:tabs>
        <w:ind w:left="4059" w:hanging="360"/>
      </w:pPr>
      <w:rPr>
        <w:rFonts w:ascii="Symbol" w:hAnsi="Symbol" w:hint="default"/>
      </w:rPr>
    </w:lvl>
    <w:lvl w:ilvl="4" w:tplc="040C0003" w:tentative="1">
      <w:start w:val="1"/>
      <w:numFmt w:val="bullet"/>
      <w:lvlText w:val="o"/>
      <w:lvlJc w:val="left"/>
      <w:pPr>
        <w:tabs>
          <w:tab w:val="num" w:pos="4779"/>
        </w:tabs>
        <w:ind w:left="4779" w:hanging="360"/>
      </w:pPr>
      <w:rPr>
        <w:rFonts w:ascii="Courier New" w:hAnsi="Courier New" w:cs="Courier New" w:hint="default"/>
      </w:rPr>
    </w:lvl>
    <w:lvl w:ilvl="5" w:tplc="040C0005" w:tentative="1">
      <w:start w:val="1"/>
      <w:numFmt w:val="bullet"/>
      <w:lvlText w:val=""/>
      <w:lvlJc w:val="left"/>
      <w:pPr>
        <w:tabs>
          <w:tab w:val="num" w:pos="5499"/>
        </w:tabs>
        <w:ind w:left="5499" w:hanging="360"/>
      </w:pPr>
      <w:rPr>
        <w:rFonts w:ascii="Wingdings" w:hAnsi="Wingdings" w:hint="default"/>
      </w:rPr>
    </w:lvl>
    <w:lvl w:ilvl="6" w:tplc="040C0001" w:tentative="1">
      <w:start w:val="1"/>
      <w:numFmt w:val="bullet"/>
      <w:lvlText w:val=""/>
      <w:lvlJc w:val="left"/>
      <w:pPr>
        <w:tabs>
          <w:tab w:val="num" w:pos="6219"/>
        </w:tabs>
        <w:ind w:left="6219" w:hanging="360"/>
      </w:pPr>
      <w:rPr>
        <w:rFonts w:ascii="Symbol" w:hAnsi="Symbol" w:hint="default"/>
      </w:rPr>
    </w:lvl>
    <w:lvl w:ilvl="7" w:tplc="040C0003" w:tentative="1">
      <w:start w:val="1"/>
      <w:numFmt w:val="bullet"/>
      <w:lvlText w:val="o"/>
      <w:lvlJc w:val="left"/>
      <w:pPr>
        <w:tabs>
          <w:tab w:val="num" w:pos="6939"/>
        </w:tabs>
        <w:ind w:left="6939" w:hanging="360"/>
      </w:pPr>
      <w:rPr>
        <w:rFonts w:ascii="Courier New" w:hAnsi="Courier New" w:cs="Courier New" w:hint="default"/>
      </w:rPr>
    </w:lvl>
    <w:lvl w:ilvl="8" w:tplc="040C0005" w:tentative="1">
      <w:start w:val="1"/>
      <w:numFmt w:val="bullet"/>
      <w:lvlText w:val=""/>
      <w:lvlJc w:val="left"/>
      <w:pPr>
        <w:tabs>
          <w:tab w:val="num" w:pos="7659"/>
        </w:tabs>
        <w:ind w:left="7659" w:hanging="360"/>
      </w:pPr>
      <w:rPr>
        <w:rFonts w:ascii="Wingdings" w:hAnsi="Wingdings" w:hint="default"/>
      </w:rPr>
    </w:lvl>
  </w:abstractNum>
  <w:abstractNum w:abstractNumId="32">
    <w:nsid w:val="58E04D93"/>
    <w:multiLevelType w:val="hybridMultilevel"/>
    <w:tmpl w:val="6772DDBC"/>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5FDF3BB3"/>
    <w:multiLevelType w:val="hybridMultilevel"/>
    <w:tmpl w:val="1FE4CA0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5E3706A"/>
    <w:multiLevelType w:val="multilevel"/>
    <w:tmpl w:val="76FC26DA"/>
    <w:styleLink w:val="Listeencours1"/>
    <w:lvl w:ilvl="0">
      <w:start w:val="1"/>
      <w:numFmt w:val="decimal"/>
      <w:lvlText w:val="Article %1"/>
      <w:lvlJc w:val="left"/>
      <w:pPr>
        <w:tabs>
          <w:tab w:val="num" w:pos="1174"/>
        </w:tabs>
        <w:ind w:left="2024" w:hanging="1304"/>
      </w:pPr>
      <w:rPr>
        <w:rFonts w:ascii="Calibri" w:hAnsi="Calibri" w:hint="default"/>
        <w:b/>
        <w:bCs/>
        <w:i w:val="0"/>
        <w:iCs w:val="0"/>
        <w:caps w:val="0"/>
        <w:smallCaps/>
        <w:strike w:val="0"/>
        <w:dstrike w:val="0"/>
        <w:color w:val="auto"/>
        <w:spacing w:val="0"/>
        <w:w w:val="90"/>
        <w:kern w:val="0"/>
        <w:position w:val="0"/>
        <w:sz w:val="24"/>
        <w:u w:val="single"/>
        <w:effect w:val="no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2."/>
      <w:lvlJc w:val="left"/>
      <w:pPr>
        <w:tabs>
          <w:tab w:val="num" w:pos="1684"/>
        </w:tabs>
        <w:ind w:left="1627" w:hanging="623"/>
      </w:pPr>
      <w:rPr>
        <w:rFonts w:hint="default"/>
      </w:rPr>
    </w:lvl>
    <w:lvl w:ilvl="2">
      <w:start w:val="1"/>
      <w:numFmt w:val="decimal"/>
      <w:lvlText w:val="%1.%3."/>
      <w:lvlJc w:val="left"/>
      <w:pPr>
        <w:tabs>
          <w:tab w:val="num" w:pos="1944"/>
        </w:tabs>
        <w:ind w:left="1944" w:hanging="504"/>
      </w:pPr>
      <w:rPr>
        <w:rFonts w:hint="default"/>
      </w:rPr>
    </w:lvl>
    <w:lvl w:ilvl="3">
      <w:start w:val="1"/>
      <w:numFmt w:val="decimal"/>
      <w:lvlText w:val="%1.%3.%4."/>
      <w:lvlJc w:val="left"/>
      <w:pPr>
        <w:tabs>
          <w:tab w:val="num" w:pos="2448"/>
        </w:tabs>
        <w:ind w:left="2448" w:hanging="648"/>
      </w:pPr>
      <w:rPr>
        <w:rFonts w:hint="default"/>
      </w:rPr>
    </w:lvl>
    <w:lvl w:ilvl="4">
      <w:start w:val="1"/>
      <w:numFmt w:val="decimal"/>
      <w:lvlText w:val="%5%1.%2.."/>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35">
    <w:nsid w:val="68A663A4"/>
    <w:multiLevelType w:val="hybridMultilevel"/>
    <w:tmpl w:val="9E1C2FEA"/>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6A656969"/>
    <w:multiLevelType w:val="hybridMultilevel"/>
    <w:tmpl w:val="567400CE"/>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092515E"/>
    <w:multiLevelType w:val="hybridMultilevel"/>
    <w:tmpl w:val="AFCE2232"/>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nsid w:val="709C6403"/>
    <w:multiLevelType w:val="hybridMultilevel"/>
    <w:tmpl w:val="0F020FE2"/>
    <w:lvl w:ilvl="0" w:tplc="040C0005">
      <w:start w:val="1"/>
      <w:numFmt w:val="bullet"/>
      <w:lvlText w:val=""/>
      <w:lvlJc w:val="left"/>
      <w:pPr>
        <w:tabs>
          <w:tab w:val="num" w:pos="1429"/>
        </w:tabs>
        <w:ind w:left="1429" w:hanging="360"/>
      </w:pPr>
      <w:rPr>
        <w:rFonts w:ascii="Wingdings" w:hAnsi="Wingdings" w:hint="default"/>
      </w:rPr>
    </w:lvl>
    <w:lvl w:ilvl="1" w:tplc="040C0003" w:tentative="1">
      <w:start w:val="1"/>
      <w:numFmt w:val="bullet"/>
      <w:lvlText w:val="o"/>
      <w:lvlJc w:val="left"/>
      <w:pPr>
        <w:tabs>
          <w:tab w:val="num" w:pos="2149"/>
        </w:tabs>
        <w:ind w:left="2149" w:hanging="360"/>
      </w:pPr>
      <w:rPr>
        <w:rFonts w:ascii="Courier New" w:hAnsi="Courier New" w:cs="Courier New" w:hint="default"/>
      </w:rPr>
    </w:lvl>
    <w:lvl w:ilvl="2" w:tplc="040C0005" w:tentative="1">
      <w:start w:val="1"/>
      <w:numFmt w:val="bullet"/>
      <w:lvlText w:val=""/>
      <w:lvlJc w:val="left"/>
      <w:pPr>
        <w:tabs>
          <w:tab w:val="num" w:pos="2869"/>
        </w:tabs>
        <w:ind w:left="2869" w:hanging="360"/>
      </w:pPr>
      <w:rPr>
        <w:rFonts w:ascii="Wingdings" w:hAnsi="Wingdings" w:hint="default"/>
      </w:rPr>
    </w:lvl>
    <w:lvl w:ilvl="3" w:tplc="040C0001" w:tentative="1">
      <w:start w:val="1"/>
      <w:numFmt w:val="bullet"/>
      <w:lvlText w:val=""/>
      <w:lvlJc w:val="left"/>
      <w:pPr>
        <w:tabs>
          <w:tab w:val="num" w:pos="3589"/>
        </w:tabs>
        <w:ind w:left="3589" w:hanging="360"/>
      </w:pPr>
      <w:rPr>
        <w:rFonts w:ascii="Symbol" w:hAnsi="Symbol" w:hint="default"/>
      </w:rPr>
    </w:lvl>
    <w:lvl w:ilvl="4" w:tplc="040C0003" w:tentative="1">
      <w:start w:val="1"/>
      <w:numFmt w:val="bullet"/>
      <w:lvlText w:val="o"/>
      <w:lvlJc w:val="left"/>
      <w:pPr>
        <w:tabs>
          <w:tab w:val="num" w:pos="4309"/>
        </w:tabs>
        <w:ind w:left="4309" w:hanging="360"/>
      </w:pPr>
      <w:rPr>
        <w:rFonts w:ascii="Courier New" w:hAnsi="Courier New" w:cs="Courier New" w:hint="default"/>
      </w:rPr>
    </w:lvl>
    <w:lvl w:ilvl="5" w:tplc="040C0005" w:tentative="1">
      <w:start w:val="1"/>
      <w:numFmt w:val="bullet"/>
      <w:lvlText w:val=""/>
      <w:lvlJc w:val="left"/>
      <w:pPr>
        <w:tabs>
          <w:tab w:val="num" w:pos="5029"/>
        </w:tabs>
        <w:ind w:left="5029" w:hanging="360"/>
      </w:pPr>
      <w:rPr>
        <w:rFonts w:ascii="Wingdings" w:hAnsi="Wingdings" w:hint="default"/>
      </w:rPr>
    </w:lvl>
    <w:lvl w:ilvl="6" w:tplc="040C0001" w:tentative="1">
      <w:start w:val="1"/>
      <w:numFmt w:val="bullet"/>
      <w:lvlText w:val=""/>
      <w:lvlJc w:val="left"/>
      <w:pPr>
        <w:tabs>
          <w:tab w:val="num" w:pos="5749"/>
        </w:tabs>
        <w:ind w:left="5749" w:hanging="360"/>
      </w:pPr>
      <w:rPr>
        <w:rFonts w:ascii="Symbol" w:hAnsi="Symbol" w:hint="default"/>
      </w:rPr>
    </w:lvl>
    <w:lvl w:ilvl="7" w:tplc="040C0003" w:tentative="1">
      <w:start w:val="1"/>
      <w:numFmt w:val="bullet"/>
      <w:lvlText w:val="o"/>
      <w:lvlJc w:val="left"/>
      <w:pPr>
        <w:tabs>
          <w:tab w:val="num" w:pos="6469"/>
        </w:tabs>
        <w:ind w:left="6469" w:hanging="360"/>
      </w:pPr>
      <w:rPr>
        <w:rFonts w:ascii="Courier New" w:hAnsi="Courier New" w:cs="Courier New" w:hint="default"/>
      </w:rPr>
    </w:lvl>
    <w:lvl w:ilvl="8" w:tplc="040C0005" w:tentative="1">
      <w:start w:val="1"/>
      <w:numFmt w:val="bullet"/>
      <w:lvlText w:val=""/>
      <w:lvlJc w:val="left"/>
      <w:pPr>
        <w:tabs>
          <w:tab w:val="num" w:pos="7189"/>
        </w:tabs>
        <w:ind w:left="7189" w:hanging="360"/>
      </w:pPr>
      <w:rPr>
        <w:rFonts w:ascii="Wingdings" w:hAnsi="Wingdings" w:hint="default"/>
      </w:rPr>
    </w:lvl>
  </w:abstractNum>
  <w:abstractNum w:abstractNumId="39">
    <w:nsid w:val="72627404"/>
    <w:multiLevelType w:val="multilevel"/>
    <w:tmpl w:val="C7F8F18A"/>
    <w:lvl w:ilvl="0">
      <w:start w:val="8"/>
      <w:numFmt w:val="decimal"/>
      <w:pStyle w:val="StyleCalibriGrasJustifiGauche225cm"/>
      <w:lvlText w:val="%1"/>
      <w:lvlJc w:val="left"/>
      <w:pPr>
        <w:tabs>
          <w:tab w:val="num" w:pos="1981"/>
        </w:tabs>
        <w:ind w:left="1981" w:hanging="705"/>
      </w:pPr>
      <w:rPr>
        <w:rFonts w:hint="default"/>
      </w:rPr>
    </w:lvl>
    <w:lvl w:ilvl="1">
      <w:start w:val="7"/>
      <w:numFmt w:val="decimal"/>
      <w:lvlText w:val="%1.%2"/>
      <w:lvlJc w:val="left"/>
      <w:pPr>
        <w:tabs>
          <w:tab w:val="num" w:pos="2690"/>
        </w:tabs>
        <w:ind w:left="2690" w:hanging="705"/>
      </w:pPr>
      <w:rPr>
        <w:rFonts w:hint="default"/>
      </w:rPr>
    </w:lvl>
    <w:lvl w:ilvl="2">
      <w:start w:val="1"/>
      <w:numFmt w:val="decimal"/>
      <w:lvlText w:val="%1.%2.%3"/>
      <w:lvlJc w:val="left"/>
      <w:pPr>
        <w:tabs>
          <w:tab w:val="num" w:pos="3414"/>
        </w:tabs>
        <w:ind w:left="3414" w:hanging="720"/>
      </w:pPr>
      <w:rPr>
        <w:rFonts w:hint="default"/>
      </w:rPr>
    </w:lvl>
    <w:lvl w:ilvl="3">
      <w:start w:val="1"/>
      <w:numFmt w:val="decimal"/>
      <w:lvlText w:val="%1.%2.%3.%4"/>
      <w:lvlJc w:val="left"/>
      <w:pPr>
        <w:tabs>
          <w:tab w:val="num" w:pos="4123"/>
        </w:tabs>
        <w:ind w:left="4123" w:hanging="720"/>
      </w:pPr>
      <w:rPr>
        <w:rFonts w:hint="default"/>
      </w:rPr>
    </w:lvl>
    <w:lvl w:ilvl="4">
      <w:start w:val="1"/>
      <w:numFmt w:val="decimal"/>
      <w:lvlText w:val="%1.%2.%3.%4.%5"/>
      <w:lvlJc w:val="left"/>
      <w:pPr>
        <w:tabs>
          <w:tab w:val="num" w:pos="4832"/>
        </w:tabs>
        <w:ind w:left="4832" w:hanging="720"/>
      </w:pPr>
      <w:rPr>
        <w:rFonts w:hint="default"/>
      </w:rPr>
    </w:lvl>
    <w:lvl w:ilvl="5">
      <w:start w:val="1"/>
      <w:numFmt w:val="decimal"/>
      <w:lvlText w:val="%1.%2.%3.%4.%5.%6"/>
      <w:lvlJc w:val="left"/>
      <w:pPr>
        <w:tabs>
          <w:tab w:val="num" w:pos="5901"/>
        </w:tabs>
        <w:ind w:left="5901" w:hanging="1080"/>
      </w:pPr>
      <w:rPr>
        <w:rFonts w:hint="default"/>
      </w:rPr>
    </w:lvl>
    <w:lvl w:ilvl="6">
      <w:start w:val="1"/>
      <w:numFmt w:val="decimal"/>
      <w:lvlText w:val="%1.%2.%3.%4.%5.%6.%7"/>
      <w:lvlJc w:val="left"/>
      <w:pPr>
        <w:tabs>
          <w:tab w:val="num" w:pos="6610"/>
        </w:tabs>
        <w:ind w:left="6610" w:hanging="1080"/>
      </w:pPr>
      <w:rPr>
        <w:rFonts w:hint="default"/>
      </w:rPr>
    </w:lvl>
    <w:lvl w:ilvl="7">
      <w:start w:val="1"/>
      <w:numFmt w:val="decimal"/>
      <w:lvlText w:val="%1.%2.%3.%4.%5.%6.%7.%8"/>
      <w:lvlJc w:val="left"/>
      <w:pPr>
        <w:tabs>
          <w:tab w:val="num" w:pos="7679"/>
        </w:tabs>
        <w:ind w:left="7679" w:hanging="1440"/>
      </w:pPr>
      <w:rPr>
        <w:rFonts w:hint="default"/>
      </w:rPr>
    </w:lvl>
    <w:lvl w:ilvl="8">
      <w:start w:val="1"/>
      <w:numFmt w:val="decimal"/>
      <w:lvlText w:val="%1.%2.%3.%4.%5.%6.%7.%8.%9"/>
      <w:lvlJc w:val="left"/>
      <w:pPr>
        <w:tabs>
          <w:tab w:val="num" w:pos="8388"/>
        </w:tabs>
        <w:ind w:left="8388" w:hanging="1440"/>
      </w:pPr>
      <w:rPr>
        <w:rFonts w:hint="default"/>
      </w:rPr>
    </w:lvl>
  </w:abstractNum>
  <w:abstractNum w:abstractNumId="4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2E7668E"/>
    <w:multiLevelType w:val="hybridMultilevel"/>
    <w:tmpl w:val="42F299FC"/>
    <w:lvl w:ilvl="0" w:tplc="39BADE58">
      <w:start w:val="1"/>
      <w:numFmt w:val="bullet"/>
      <w:lvlText w:val=""/>
      <w:lvlJc w:val="left"/>
      <w:pPr>
        <w:tabs>
          <w:tab w:val="num" w:pos="1276"/>
        </w:tabs>
        <w:ind w:left="1276" w:hanging="360"/>
      </w:pPr>
      <w:rPr>
        <w:rFonts w:ascii="Symbol" w:hAnsi="Symbol" w:hint="default"/>
      </w:rPr>
    </w:lvl>
    <w:lvl w:ilvl="1" w:tplc="040C0003">
      <w:start w:val="1"/>
      <w:numFmt w:val="bullet"/>
      <w:lvlText w:val="o"/>
      <w:lvlJc w:val="left"/>
      <w:pPr>
        <w:tabs>
          <w:tab w:val="num" w:pos="2356"/>
        </w:tabs>
        <w:ind w:left="2356" w:hanging="360"/>
      </w:pPr>
      <w:rPr>
        <w:rFonts w:ascii="Courier New" w:hAnsi="Courier New" w:cs="Courier New" w:hint="default"/>
      </w:rPr>
    </w:lvl>
    <w:lvl w:ilvl="2" w:tplc="040C0005">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2">
    <w:nsid w:val="77123A0F"/>
    <w:multiLevelType w:val="hybridMultilevel"/>
    <w:tmpl w:val="0BA2A986"/>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BD1660D"/>
    <w:multiLevelType w:val="hybridMultilevel"/>
    <w:tmpl w:val="7736D5EC"/>
    <w:lvl w:ilvl="0" w:tplc="8BFE27F0">
      <w:numFmt w:val="bullet"/>
      <w:lvlText w:val=""/>
      <w:lvlJc w:val="left"/>
      <w:pPr>
        <w:tabs>
          <w:tab w:val="num" w:pos="720"/>
        </w:tabs>
        <w:ind w:left="720" w:hanging="360"/>
      </w:pPr>
      <w:rPr>
        <w:rFonts w:ascii="Wingdings 2" w:hAnsi="Wingdings 2"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nsid w:val="7D562BB3"/>
    <w:multiLevelType w:val="hybridMultilevel"/>
    <w:tmpl w:val="3F9E013E"/>
    <w:lvl w:ilvl="0" w:tplc="8BFE27F0">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D655513"/>
    <w:multiLevelType w:val="hybridMultilevel"/>
    <w:tmpl w:val="FFC4CA26"/>
    <w:lvl w:ilvl="0" w:tplc="3BE4FFA8">
      <w:start w:val="1"/>
      <w:numFmt w:val="bullet"/>
      <w:lvlText w:val="-"/>
      <w:lvlJc w:val="left"/>
      <w:pPr>
        <w:tabs>
          <w:tab w:val="num" w:pos="1287"/>
        </w:tabs>
        <w:ind w:left="1287" w:hanging="360"/>
      </w:pPr>
      <w:rPr>
        <w:rFonts w:ascii="Arial Narrow" w:hAnsi="Arial Narrow"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46">
    <w:nsid w:val="7E781C04"/>
    <w:multiLevelType w:val="hybridMultilevel"/>
    <w:tmpl w:val="F22E8FA2"/>
    <w:lvl w:ilvl="0" w:tplc="CCB857D6">
      <w:start w:val="3"/>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9"/>
  </w:num>
  <w:num w:numId="3">
    <w:abstractNumId w:val="20"/>
  </w:num>
  <w:num w:numId="4">
    <w:abstractNumId w:val="26"/>
  </w:num>
  <w:num w:numId="5">
    <w:abstractNumId w:val="28"/>
  </w:num>
  <w:num w:numId="6">
    <w:abstractNumId w:val="15"/>
  </w:num>
  <w:num w:numId="7">
    <w:abstractNumId w:val="9"/>
  </w:num>
  <w:num w:numId="8">
    <w:abstractNumId w:val="30"/>
  </w:num>
  <w:num w:numId="9">
    <w:abstractNumId w:val="34"/>
  </w:num>
  <w:num w:numId="10">
    <w:abstractNumId w:val="29"/>
  </w:num>
  <w:num w:numId="11">
    <w:abstractNumId w:val="21"/>
  </w:num>
  <w:num w:numId="12">
    <w:abstractNumId w:val="31"/>
  </w:num>
  <w:num w:numId="13">
    <w:abstractNumId w:val="45"/>
  </w:num>
  <w:num w:numId="14">
    <w:abstractNumId w:val="22"/>
  </w:num>
  <w:num w:numId="15">
    <w:abstractNumId w:val="11"/>
  </w:num>
  <w:num w:numId="16">
    <w:abstractNumId w:val="38"/>
  </w:num>
  <w:num w:numId="17">
    <w:abstractNumId w:val="33"/>
  </w:num>
  <w:num w:numId="18">
    <w:abstractNumId w:val="41"/>
  </w:num>
  <w:num w:numId="19">
    <w:abstractNumId w:val="3"/>
  </w:num>
  <w:num w:numId="20">
    <w:abstractNumId w:val="24"/>
  </w:num>
  <w:num w:numId="21">
    <w:abstractNumId w:val="2"/>
  </w:num>
  <w:num w:numId="22">
    <w:abstractNumId w:val="19"/>
  </w:num>
  <w:num w:numId="23">
    <w:abstractNumId w:val="36"/>
  </w:num>
  <w:num w:numId="24">
    <w:abstractNumId w:val="27"/>
  </w:num>
  <w:num w:numId="25">
    <w:abstractNumId w:val="32"/>
  </w:num>
  <w:num w:numId="26">
    <w:abstractNumId w:val="37"/>
  </w:num>
  <w:num w:numId="27">
    <w:abstractNumId w:val="46"/>
  </w:num>
  <w:num w:numId="28">
    <w:abstractNumId w:val="1"/>
  </w:num>
  <w:num w:numId="29">
    <w:abstractNumId w:val="18"/>
  </w:num>
  <w:num w:numId="30">
    <w:abstractNumId w:val="42"/>
  </w:num>
  <w:num w:numId="31">
    <w:abstractNumId w:val="6"/>
  </w:num>
  <w:num w:numId="32">
    <w:abstractNumId w:val="25"/>
  </w:num>
  <w:num w:numId="33">
    <w:abstractNumId w:val="14"/>
  </w:num>
  <w:num w:numId="34">
    <w:abstractNumId w:val="35"/>
  </w:num>
  <w:num w:numId="35">
    <w:abstractNumId w:val="4"/>
  </w:num>
  <w:num w:numId="36">
    <w:abstractNumId w:val="5"/>
  </w:num>
  <w:num w:numId="37">
    <w:abstractNumId w:val="40"/>
  </w:num>
  <w:num w:numId="38">
    <w:abstractNumId w:val="8"/>
  </w:num>
  <w:num w:numId="39">
    <w:abstractNumId w:val="44"/>
  </w:num>
  <w:num w:numId="40">
    <w:abstractNumId w:val="7"/>
  </w:num>
  <w:num w:numId="41">
    <w:abstractNumId w:val="12"/>
  </w:num>
  <w:num w:numId="42">
    <w:abstractNumId w:val="23"/>
  </w:num>
  <w:num w:numId="43">
    <w:abstractNumId w:val="17"/>
  </w:num>
  <w:num w:numId="44">
    <w:abstractNumId w:val="43"/>
  </w:num>
  <w:num w:numId="45">
    <w:abstractNumId w:val="13"/>
  </w:num>
  <w:num w:numId="46">
    <w:abstractNumId w:val="16"/>
  </w:num>
  <w:num w:numId="47">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7F6"/>
    <w:rsid w:val="000009CA"/>
    <w:rsid w:val="0000176E"/>
    <w:rsid w:val="00001FA7"/>
    <w:rsid w:val="00001FE3"/>
    <w:rsid w:val="000032A0"/>
    <w:rsid w:val="00004DFF"/>
    <w:rsid w:val="00005EC1"/>
    <w:rsid w:val="0000711E"/>
    <w:rsid w:val="0001133B"/>
    <w:rsid w:val="00015088"/>
    <w:rsid w:val="0001519F"/>
    <w:rsid w:val="00016360"/>
    <w:rsid w:val="000166F8"/>
    <w:rsid w:val="00016930"/>
    <w:rsid w:val="00016E93"/>
    <w:rsid w:val="00017945"/>
    <w:rsid w:val="000206BD"/>
    <w:rsid w:val="00023AB6"/>
    <w:rsid w:val="00023CDA"/>
    <w:rsid w:val="00024B00"/>
    <w:rsid w:val="00025401"/>
    <w:rsid w:val="000254BC"/>
    <w:rsid w:val="00026C66"/>
    <w:rsid w:val="0002719E"/>
    <w:rsid w:val="000304AF"/>
    <w:rsid w:val="000305A6"/>
    <w:rsid w:val="00031BAB"/>
    <w:rsid w:val="000324FF"/>
    <w:rsid w:val="00032BA0"/>
    <w:rsid w:val="00032D05"/>
    <w:rsid w:val="000375FC"/>
    <w:rsid w:val="000418EE"/>
    <w:rsid w:val="00041FF9"/>
    <w:rsid w:val="00042A6D"/>
    <w:rsid w:val="000452C5"/>
    <w:rsid w:val="0004620D"/>
    <w:rsid w:val="00046E2A"/>
    <w:rsid w:val="00050C06"/>
    <w:rsid w:val="00051AAD"/>
    <w:rsid w:val="0005440D"/>
    <w:rsid w:val="00054D17"/>
    <w:rsid w:val="0005504E"/>
    <w:rsid w:val="000602F4"/>
    <w:rsid w:val="00063F9D"/>
    <w:rsid w:val="00063FCE"/>
    <w:rsid w:val="000646EC"/>
    <w:rsid w:val="00064E93"/>
    <w:rsid w:val="000659C8"/>
    <w:rsid w:val="00066D5A"/>
    <w:rsid w:val="00067575"/>
    <w:rsid w:val="000677C8"/>
    <w:rsid w:val="000717A2"/>
    <w:rsid w:val="00072A4A"/>
    <w:rsid w:val="00072E2B"/>
    <w:rsid w:val="0007318C"/>
    <w:rsid w:val="0007337E"/>
    <w:rsid w:val="000743D3"/>
    <w:rsid w:val="00074468"/>
    <w:rsid w:val="000755D7"/>
    <w:rsid w:val="00075E25"/>
    <w:rsid w:val="00075E86"/>
    <w:rsid w:val="00076E77"/>
    <w:rsid w:val="0007709D"/>
    <w:rsid w:val="00077F92"/>
    <w:rsid w:val="00077F96"/>
    <w:rsid w:val="00081AF1"/>
    <w:rsid w:val="000820E9"/>
    <w:rsid w:val="0008231C"/>
    <w:rsid w:val="0008319C"/>
    <w:rsid w:val="0008558E"/>
    <w:rsid w:val="00085D38"/>
    <w:rsid w:val="00085DED"/>
    <w:rsid w:val="00087761"/>
    <w:rsid w:val="00087DEA"/>
    <w:rsid w:val="00090DC3"/>
    <w:rsid w:val="00091844"/>
    <w:rsid w:val="00095A2C"/>
    <w:rsid w:val="00095B19"/>
    <w:rsid w:val="00097704"/>
    <w:rsid w:val="000A0474"/>
    <w:rsid w:val="000A0B66"/>
    <w:rsid w:val="000A20FA"/>
    <w:rsid w:val="000A2DC0"/>
    <w:rsid w:val="000A3424"/>
    <w:rsid w:val="000A40DF"/>
    <w:rsid w:val="000A5976"/>
    <w:rsid w:val="000A61BD"/>
    <w:rsid w:val="000A787E"/>
    <w:rsid w:val="000B059B"/>
    <w:rsid w:val="000B240D"/>
    <w:rsid w:val="000B426B"/>
    <w:rsid w:val="000B46B7"/>
    <w:rsid w:val="000B5457"/>
    <w:rsid w:val="000B74B9"/>
    <w:rsid w:val="000B7B0D"/>
    <w:rsid w:val="000B7B1A"/>
    <w:rsid w:val="000C0A3E"/>
    <w:rsid w:val="000C1215"/>
    <w:rsid w:val="000C1464"/>
    <w:rsid w:val="000C21E9"/>
    <w:rsid w:val="000C280C"/>
    <w:rsid w:val="000C2D8D"/>
    <w:rsid w:val="000C5975"/>
    <w:rsid w:val="000C627D"/>
    <w:rsid w:val="000C7FE4"/>
    <w:rsid w:val="000D0B07"/>
    <w:rsid w:val="000D1388"/>
    <w:rsid w:val="000D40A2"/>
    <w:rsid w:val="000D44D3"/>
    <w:rsid w:val="000D49C2"/>
    <w:rsid w:val="000D5129"/>
    <w:rsid w:val="000D6729"/>
    <w:rsid w:val="000D6ACF"/>
    <w:rsid w:val="000D7B5F"/>
    <w:rsid w:val="000D7E16"/>
    <w:rsid w:val="000E0A0C"/>
    <w:rsid w:val="000E15A1"/>
    <w:rsid w:val="000E1728"/>
    <w:rsid w:val="000E2106"/>
    <w:rsid w:val="000E2CF5"/>
    <w:rsid w:val="000E30DC"/>
    <w:rsid w:val="000E3219"/>
    <w:rsid w:val="000E4558"/>
    <w:rsid w:val="000E52CC"/>
    <w:rsid w:val="000F24B7"/>
    <w:rsid w:val="000F2D79"/>
    <w:rsid w:val="000F5F3D"/>
    <w:rsid w:val="000F671A"/>
    <w:rsid w:val="000F680F"/>
    <w:rsid w:val="001022C4"/>
    <w:rsid w:val="00104034"/>
    <w:rsid w:val="00104760"/>
    <w:rsid w:val="00104ED6"/>
    <w:rsid w:val="001060E9"/>
    <w:rsid w:val="00107AB9"/>
    <w:rsid w:val="0011162D"/>
    <w:rsid w:val="00112237"/>
    <w:rsid w:val="00113BBA"/>
    <w:rsid w:val="00113F57"/>
    <w:rsid w:val="001145FB"/>
    <w:rsid w:val="00117D8E"/>
    <w:rsid w:val="00121178"/>
    <w:rsid w:val="00121E28"/>
    <w:rsid w:val="00122C1E"/>
    <w:rsid w:val="00122C82"/>
    <w:rsid w:val="001231EB"/>
    <w:rsid w:val="00123237"/>
    <w:rsid w:val="00127790"/>
    <w:rsid w:val="001301DA"/>
    <w:rsid w:val="00130A2A"/>
    <w:rsid w:val="00132210"/>
    <w:rsid w:val="00133296"/>
    <w:rsid w:val="001340E4"/>
    <w:rsid w:val="001344B2"/>
    <w:rsid w:val="00136E0C"/>
    <w:rsid w:val="00137AA4"/>
    <w:rsid w:val="001406E4"/>
    <w:rsid w:val="001408F4"/>
    <w:rsid w:val="00144F32"/>
    <w:rsid w:val="0014623F"/>
    <w:rsid w:val="001470EB"/>
    <w:rsid w:val="0015060B"/>
    <w:rsid w:val="0015288F"/>
    <w:rsid w:val="001538AE"/>
    <w:rsid w:val="00153A63"/>
    <w:rsid w:val="001540E1"/>
    <w:rsid w:val="00161837"/>
    <w:rsid w:val="00162343"/>
    <w:rsid w:val="00163635"/>
    <w:rsid w:val="00163FC2"/>
    <w:rsid w:val="0016419E"/>
    <w:rsid w:val="001658AD"/>
    <w:rsid w:val="00166107"/>
    <w:rsid w:val="00166B05"/>
    <w:rsid w:val="00167AF6"/>
    <w:rsid w:val="00170043"/>
    <w:rsid w:val="00170959"/>
    <w:rsid w:val="001709B4"/>
    <w:rsid w:val="00170C29"/>
    <w:rsid w:val="00170E63"/>
    <w:rsid w:val="00172E80"/>
    <w:rsid w:val="00172F51"/>
    <w:rsid w:val="00172F9C"/>
    <w:rsid w:val="00173A8C"/>
    <w:rsid w:val="001772E8"/>
    <w:rsid w:val="00177987"/>
    <w:rsid w:val="00180389"/>
    <w:rsid w:val="001841C8"/>
    <w:rsid w:val="0018446D"/>
    <w:rsid w:val="001855B1"/>
    <w:rsid w:val="00185DBE"/>
    <w:rsid w:val="00186736"/>
    <w:rsid w:val="00187D8B"/>
    <w:rsid w:val="001939C5"/>
    <w:rsid w:val="0019457A"/>
    <w:rsid w:val="0019564B"/>
    <w:rsid w:val="00195CD9"/>
    <w:rsid w:val="00197BE5"/>
    <w:rsid w:val="001A04CB"/>
    <w:rsid w:val="001A1347"/>
    <w:rsid w:val="001A1FE1"/>
    <w:rsid w:val="001A22C3"/>
    <w:rsid w:val="001A37DB"/>
    <w:rsid w:val="001A4AF5"/>
    <w:rsid w:val="001A68F9"/>
    <w:rsid w:val="001B0537"/>
    <w:rsid w:val="001B1866"/>
    <w:rsid w:val="001B591F"/>
    <w:rsid w:val="001B614F"/>
    <w:rsid w:val="001B6210"/>
    <w:rsid w:val="001B6C40"/>
    <w:rsid w:val="001B7EFD"/>
    <w:rsid w:val="001B7F1A"/>
    <w:rsid w:val="001C00C1"/>
    <w:rsid w:val="001C1668"/>
    <w:rsid w:val="001C1AF1"/>
    <w:rsid w:val="001C43F2"/>
    <w:rsid w:val="001C66B7"/>
    <w:rsid w:val="001C7244"/>
    <w:rsid w:val="001C794D"/>
    <w:rsid w:val="001D4D53"/>
    <w:rsid w:val="001D56FF"/>
    <w:rsid w:val="001E39C9"/>
    <w:rsid w:val="001E6C69"/>
    <w:rsid w:val="001F1446"/>
    <w:rsid w:val="001F16C6"/>
    <w:rsid w:val="001F21AB"/>
    <w:rsid w:val="001F39F3"/>
    <w:rsid w:val="001F3C42"/>
    <w:rsid w:val="001F3D7C"/>
    <w:rsid w:val="001F7F57"/>
    <w:rsid w:val="00200A30"/>
    <w:rsid w:val="00200B6F"/>
    <w:rsid w:val="002014DD"/>
    <w:rsid w:val="00202F32"/>
    <w:rsid w:val="00203AC2"/>
    <w:rsid w:val="00203EBD"/>
    <w:rsid w:val="00203FDA"/>
    <w:rsid w:val="0020476A"/>
    <w:rsid w:val="00204839"/>
    <w:rsid w:val="00204BF8"/>
    <w:rsid w:val="00205930"/>
    <w:rsid w:val="00205AED"/>
    <w:rsid w:val="00205B25"/>
    <w:rsid w:val="00205C20"/>
    <w:rsid w:val="00207B8C"/>
    <w:rsid w:val="0021018E"/>
    <w:rsid w:val="00210323"/>
    <w:rsid w:val="00210A32"/>
    <w:rsid w:val="00210AC7"/>
    <w:rsid w:val="002143B3"/>
    <w:rsid w:val="002155B3"/>
    <w:rsid w:val="00215F74"/>
    <w:rsid w:val="00216C35"/>
    <w:rsid w:val="002174EB"/>
    <w:rsid w:val="002209C1"/>
    <w:rsid w:val="0022135A"/>
    <w:rsid w:val="00221E06"/>
    <w:rsid w:val="00222A8B"/>
    <w:rsid w:val="00222F44"/>
    <w:rsid w:val="00223817"/>
    <w:rsid w:val="0022383F"/>
    <w:rsid w:val="002245E6"/>
    <w:rsid w:val="00224E35"/>
    <w:rsid w:val="0022726A"/>
    <w:rsid w:val="00227EAF"/>
    <w:rsid w:val="0023201F"/>
    <w:rsid w:val="002334A6"/>
    <w:rsid w:val="002336A8"/>
    <w:rsid w:val="00234614"/>
    <w:rsid w:val="00237067"/>
    <w:rsid w:val="00240490"/>
    <w:rsid w:val="002410D7"/>
    <w:rsid w:val="0024149F"/>
    <w:rsid w:val="00242715"/>
    <w:rsid w:val="0024339A"/>
    <w:rsid w:val="00243850"/>
    <w:rsid w:val="00243FDC"/>
    <w:rsid w:val="00244924"/>
    <w:rsid w:val="00245D75"/>
    <w:rsid w:val="0024679B"/>
    <w:rsid w:val="00246A8B"/>
    <w:rsid w:val="00247621"/>
    <w:rsid w:val="00247F1A"/>
    <w:rsid w:val="002521BE"/>
    <w:rsid w:val="00252337"/>
    <w:rsid w:val="00252B80"/>
    <w:rsid w:val="00253686"/>
    <w:rsid w:val="00254014"/>
    <w:rsid w:val="00256F75"/>
    <w:rsid w:val="00260C10"/>
    <w:rsid w:val="00261B3E"/>
    <w:rsid w:val="00261DF1"/>
    <w:rsid w:val="0026296B"/>
    <w:rsid w:val="00263B0E"/>
    <w:rsid w:val="00263B96"/>
    <w:rsid w:val="00263F85"/>
    <w:rsid w:val="00265B94"/>
    <w:rsid w:val="002664B0"/>
    <w:rsid w:val="0026706B"/>
    <w:rsid w:val="00270FE4"/>
    <w:rsid w:val="00273713"/>
    <w:rsid w:val="00273BC4"/>
    <w:rsid w:val="00273FA8"/>
    <w:rsid w:val="00274260"/>
    <w:rsid w:val="00274741"/>
    <w:rsid w:val="00274EBB"/>
    <w:rsid w:val="0027762C"/>
    <w:rsid w:val="00280495"/>
    <w:rsid w:val="002807F3"/>
    <w:rsid w:val="002808BE"/>
    <w:rsid w:val="00280AFE"/>
    <w:rsid w:val="00281D58"/>
    <w:rsid w:val="00282481"/>
    <w:rsid w:val="002825A1"/>
    <w:rsid w:val="00283136"/>
    <w:rsid w:val="00283EEF"/>
    <w:rsid w:val="002858FF"/>
    <w:rsid w:val="00291F45"/>
    <w:rsid w:val="00292BC0"/>
    <w:rsid w:val="00293F32"/>
    <w:rsid w:val="0029571F"/>
    <w:rsid w:val="00297279"/>
    <w:rsid w:val="002977A9"/>
    <w:rsid w:val="002A0C80"/>
    <w:rsid w:val="002A1B72"/>
    <w:rsid w:val="002A202C"/>
    <w:rsid w:val="002A35F1"/>
    <w:rsid w:val="002A3F3A"/>
    <w:rsid w:val="002A6642"/>
    <w:rsid w:val="002A6BE7"/>
    <w:rsid w:val="002A6DF7"/>
    <w:rsid w:val="002A71D9"/>
    <w:rsid w:val="002A78ED"/>
    <w:rsid w:val="002A7B1F"/>
    <w:rsid w:val="002B2234"/>
    <w:rsid w:val="002B2254"/>
    <w:rsid w:val="002B31A2"/>
    <w:rsid w:val="002B3702"/>
    <w:rsid w:val="002B49BE"/>
    <w:rsid w:val="002B55AD"/>
    <w:rsid w:val="002B5843"/>
    <w:rsid w:val="002B6EB8"/>
    <w:rsid w:val="002B7A94"/>
    <w:rsid w:val="002C0E40"/>
    <w:rsid w:val="002C1123"/>
    <w:rsid w:val="002C143C"/>
    <w:rsid w:val="002C2943"/>
    <w:rsid w:val="002C4235"/>
    <w:rsid w:val="002C4A8B"/>
    <w:rsid w:val="002D0650"/>
    <w:rsid w:val="002D0FD9"/>
    <w:rsid w:val="002D1CC0"/>
    <w:rsid w:val="002D30C2"/>
    <w:rsid w:val="002D3502"/>
    <w:rsid w:val="002D3ACE"/>
    <w:rsid w:val="002D3C78"/>
    <w:rsid w:val="002D40CD"/>
    <w:rsid w:val="002D564B"/>
    <w:rsid w:val="002D6255"/>
    <w:rsid w:val="002D68F5"/>
    <w:rsid w:val="002D76F4"/>
    <w:rsid w:val="002E11D3"/>
    <w:rsid w:val="002E1D81"/>
    <w:rsid w:val="002E20D5"/>
    <w:rsid w:val="002E2497"/>
    <w:rsid w:val="002E29F1"/>
    <w:rsid w:val="002E5503"/>
    <w:rsid w:val="002E5831"/>
    <w:rsid w:val="002E6E29"/>
    <w:rsid w:val="002E738D"/>
    <w:rsid w:val="002F1391"/>
    <w:rsid w:val="002F4CD5"/>
    <w:rsid w:val="002F5FEC"/>
    <w:rsid w:val="002F5FFA"/>
    <w:rsid w:val="002F793B"/>
    <w:rsid w:val="00300758"/>
    <w:rsid w:val="00300FC6"/>
    <w:rsid w:val="003011D9"/>
    <w:rsid w:val="003023EA"/>
    <w:rsid w:val="00302603"/>
    <w:rsid w:val="00302D64"/>
    <w:rsid w:val="00306794"/>
    <w:rsid w:val="00306CBE"/>
    <w:rsid w:val="00307E4D"/>
    <w:rsid w:val="00311057"/>
    <w:rsid w:val="00312FD7"/>
    <w:rsid w:val="00315621"/>
    <w:rsid w:val="003200DA"/>
    <w:rsid w:val="00321310"/>
    <w:rsid w:val="003222C0"/>
    <w:rsid w:val="003229A7"/>
    <w:rsid w:val="00324397"/>
    <w:rsid w:val="0032520E"/>
    <w:rsid w:val="0032531B"/>
    <w:rsid w:val="0033316B"/>
    <w:rsid w:val="00335BCF"/>
    <w:rsid w:val="00335DF5"/>
    <w:rsid w:val="0033606F"/>
    <w:rsid w:val="00336105"/>
    <w:rsid w:val="00341B44"/>
    <w:rsid w:val="00342493"/>
    <w:rsid w:val="0034380B"/>
    <w:rsid w:val="0034391D"/>
    <w:rsid w:val="003446DB"/>
    <w:rsid w:val="00345DDB"/>
    <w:rsid w:val="00346A0F"/>
    <w:rsid w:val="003500DA"/>
    <w:rsid w:val="003504D5"/>
    <w:rsid w:val="00351773"/>
    <w:rsid w:val="00351C19"/>
    <w:rsid w:val="00352B67"/>
    <w:rsid w:val="003538D5"/>
    <w:rsid w:val="0035401B"/>
    <w:rsid w:val="00354697"/>
    <w:rsid w:val="003552C0"/>
    <w:rsid w:val="0035571A"/>
    <w:rsid w:val="0036001C"/>
    <w:rsid w:val="003633AD"/>
    <w:rsid w:val="0036534C"/>
    <w:rsid w:val="0036584E"/>
    <w:rsid w:val="00366C2D"/>
    <w:rsid w:val="00366DA1"/>
    <w:rsid w:val="0037017D"/>
    <w:rsid w:val="00372A99"/>
    <w:rsid w:val="00372E2F"/>
    <w:rsid w:val="00376A2E"/>
    <w:rsid w:val="00376BDD"/>
    <w:rsid w:val="00377D33"/>
    <w:rsid w:val="00380274"/>
    <w:rsid w:val="00382D16"/>
    <w:rsid w:val="00384844"/>
    <w:rsid w:val="0038627C"/>
    <w:rsid w:val="00386A1B"/>
    <w:rsid w:val="00387280"/>
    <w:rsid w:val="0038773F"/>
    <w:rsid w:val="003931C4"/>
    <w:rsid w:val="00393984"/>
    <w:rsid w:val="00394264"/>
    <w:rsid w:val="00395196"/>
    <w:rsid w:val="00396BF4"/>
    <w:rsid w:val="00397DDD"/>
    <w:rsid w:val="003A3DEA"/>
    <w:rsid w:val="003A57C8"/>
    <w:rsid w:val="003B0134"/>
    <w:rsid w:val="003B075B"/>
    <w:rsid w:val="003B269A"/>
    <w:rsid w:val="003B3062"/>
    <w:rsid w:val="003B33D3"/>
    <w:rsid w:val="003B406B"/>
    <w:rsid w:val="003B44CB"/>
    <w:rsid w:val="003B4A8C"/>
    <w:rsid w:val="003B5F83"/>
    <w:rsid w:val="003C0285"/>
    <w:rsid w:val="003C1BB1"/>
    <w:rsid w:val="003C1F98"/>
    <w:rsid w:val="003C2683"/>
    <w:rsid w:val="003C2B8A"/>
    <w:rsid w:val="003C2EBD"/>
    <w:rsid w:val="003C3F4A"/>
    <w:rsid w:val="003C40AB"/>
    <w:rsid w:val="003D34DE"/>
    <w:rsid w:val="003D3F81"/>
    <w:rsid w:val="003D597C"/>
    <w:rsid w:val="003D5B82"/>
    <w:rsid w:val="003D5E72"/>
    <w:rsid w:val="003E1EAC"/>
    <w:rsid w:val="003E5B32"/>
    <w:rsid w:val="003E6169"/>
    <w:rsid w:val="003E70E8"/>
    <w:rsid w:val="003F02ED"/>
    <w:rsid w:val="003F05CE"/>
    <w:rsid w:val="003F0666"/>
    <w:rsid w:val="003F06E0"/>
    <w:rsid w:val="003F219F"/>
    <w:rsid w:val="003F268C"/>
    <w:rsid w:val="003F2CF2"/>
    <w:rsid w:val="003F7927"/>
    <w:rsid w:val="003F7C53"/>
    <w:rsid w:val="00400D88"/>
    <w:rsid w:val="00401320"/>
    <w:rsid w:val="0040386D"/>
    <w:rsid w:val="0040439E"/>
    <w:rsid w:val="00405668"/>
    <w:rsid w:val="00406F13"/>
    <w:rsid w:val="00407596"/>
    <w:rsid w:val="00407987"/>
    <w:rsid w:val="00407EDA"/>
    <w:rsid w:val="00410C27"/>
    <w:rsid w:val="0041389B"/>
    <w:rsid w:val="00414BF3"/>
    <w:rsid w:val="00414D73"/>
    <w:rsid w:val="00415894"/>
    <w:rsid w:val="00417414"/>
    <w:rsid w:val="00420746"/>
    <w:rsid w:val="004207F3"/>
    <w:rsid w:val="004236A6"/>
    <w:rsid w:val="00423CEC"/>
    <w:rsid w:val="00424AD5"/>
    <w:rsid w:val="00424BDF"/>
    <w:rsid w:val="00424CC8"/>
    <w:rsid w:val="004251E0"/>
    <w:rsid w:val="004259BF"/>
    <w:rsid w:val="0042612A"/>
    <w:rsid w:val="00427284"/>
    <w:rsid w:val="0043088D"/>
    <w:rsid w:val="00432A32"/>
    <w:rsid w:val="00432AFB"/>
    <w:rsid w:val="00433C99"/>
    <w:rsid w:val="004348F7"/>
    <w:rsid w:val="00435FBD"/>
    <w:rsid w:val="00436609"/>
    <w:rsid w:val="00437820"/>
    <w:rsid w:val="00437CCC"/>
    <w:rsid w:val="004433B1"/>
    <w:rsid w:val="004440C5"/>
    <w:rsid w:val="00444141"/>
    <w:rsid w:val="004453B0"/>
    <w:rsid w:val="00445416"/>
    <w:rsid w:val="00445B40"/>
    <w:rsid w:val="0044646E"/>
    <w:rsid w:val="0044717A"/>
    <w:rsid w:val="004501A2"/>
    <w:rsid w:val="00451819"/>
    <w:rsid w:val="00454C68"/>
    <w:rsid w:val="0045561D"/>
    <w:rsid w:val="00455856"/>
    <w:rsid w:val="00456542"/>
    <w:rsid w:val="004567DF"/>
    <w:rsid w:val="004604CF"/>
    <w:rsid w:val="00460D8E"/>
    <w:rsid w:val="004616DF"/>
    <w:rsid w:val="00461A4C"/>
    <w:rsid w:val="00461F70"/>
    <w:rsid w:val="004620BD"/>
    <w:rsid w:val="00462254"/>
    <w:rsid w:val="0046402F"/>
    <w:rsid w:val="00465BF3"/>
    <w:rsid w:val="004670DD"/>
    <w:rsid w:val="00467D93"/>
    <w:rsid w:val="00470169"/>
    <w:rsid w:val="004703B0"/>
    <w:rsid w:val="00471473"/>
    <w:rsid w:val="00471684"/>
    <w:rsid w:val="00471B61"/>
    <w:rsid w:val="004722A3"/>
    <w:rsid w:val="00472AB9"/>
    <w:rsid w:val="00473E1D"/>
    <w:rsid w:val="0047486B"/>
    <w:rsid w:val="0047497B"/>
    <w:rsid w:val="00476719"/>
    <w:rsid w:val="00477637"/>
    <w:rsid w:val="00481B5C"/>
    <w:rsid w:val="004827B2"/>
    <w:rsid w:val="00483BE4"/>
    <w:rsid w:val="00485428"/>
    <w:rsid w:val="00486EE7"/>
    <w:rsid w:val="004901E0"/>
    <w:rsid w:val="0049110F"/>
    <w:rsid w:val="004915B5"/>
    <w:rsid w:val="00491638"/>
    <w:rsid w:val="004925A2"/>
    <w:rsid w:val="00492BE3"/>
    <w:rsid w:val="00494304"/>
    <w:rsid w:val="00494681"/>
    <w:rsid w:val="00494955"/>
    <w:rsid w:val="0049646F"/>
    <w:rsid w:val="004A0D69"/>
    <w:rsid w:val="004A14F3"/>
    <w:rsid w:val="004A1CCB"/>
    <w:rsid w:val="004A3172"/>
    <w:rsid w:val="004A3E89"/>
    <w:rsid w:val="004A48D6"/>
    <w:rsid w:val="004A61F9"/>
    <w:rsid w:val="004A6622"/>
    <w:rsid w:val="004A66EC"/>
    <w:rsid w:val="004A7EFB"/>
    <w:rsid w:val="004B1A6F"/>
    <w:rsid w:val="004B1ADC"/>
    <w:rsid w:val="004B2118"/>
    <w:rsid w:val="004B2A6D"/>
    <w:rsid w:val="004B3005"/>
    <w:rsid w:val="004B66FE"/>
    <w:rsid w:val="004B7218"/>
    <w:rsid w:val="004B7F3F"/>
    <w:rsid w:val="004C1527"/>
    <w:rsid w:val="004C4384"/>
    <w:rsid w:val="004C43D3"/>
    <w:rsid w:val="004C43EA"/>
    <w:rsid w:val="004C53DB"/>
    <w:rsid w:val="004C59AE"/>
    <w:rsid w:val="004C5C26"/>
    <w:rsid w:val="004C6525"/>
    <w:rsid w:val="004C66D7"/>
    <w:rsid w:val="004D1636"/>
    <w:rsid w:val="004D1706"/>
    <w:rsid w:val="004D1EA9"/>
    <w:rsid w:val="004D21D1"/>
    <w:rsid w:val="004D2E15"/>
    <w:rsid w:val="004D363C"/>
    <w:rsid w:val="004D49C3"/>
    <w:rsid w:val="004D5E20"/>
    <w:rsid w:val="004E485D"/>
    <w:rsid w:val="004E48F1"/>
    <w:rsid w:val="004E4E32"/>
    <w:rsid w:val="004E6342"/>
    <w:rsid w:val="004E7F72"/>
    <w:rsid w:val="004F06FE"/>
    <w:rsid w:val="004F1711"/>
    <w:rsid w:val="004F17AE"/>
    <w:rsid w:val="004F201E"/>
    <w:rsid w:val="004F2290"/>
    <w:rsid w:val="004F2719"/>
    <w:rsid w:val="004F2E89"/>
    <w:rsid w:val="004F5547"/>
    <w:rsid w:val="004F603C"/>
    <w:rsid w:val="004F61CD"/>
    <w:rsid w:val="004F6218"/>
    <w:rsid w:val="00500F69"/>
    <w:rsid w:val="00502251"/>
    <w:rsid w:val="005025BE"/>
    <w:rsid w:val="00503099"/>
    <w:rsid w:val="00503A78"/>
    <w:rsid w:val="00503BC1"/>
    <w:rsid w:val="005051B7"/>
    <w:rsid w:val="005056B5"/>
    <w:rsid w:val="00506DA3"/>
    <w:rsid w:val="005101E2"/>
    <w:rsid w:val="00510D37"/>
    <w:rsid w:val="00511AD1"/>
    <w:rsid w:val="00511ECB"/>
    <w:rsid w:val="00513AE4"/>
    <w:rsid w:val="005142B7"/>
    <w:rsid w:val="00515998"/>
    <w:rsid w:val="0051788E"/>
    <w:rsid w:val="00520C63"/>
    <w:rsid w:val="0052402E"/>
    <w:rsid w:val="00525736"/>
    <w:rsid w:val="005264ED"/>
    <w:rsid w:val="00527403"/>
    <w:rsid w:val="0053129E"/>
    <w:rsid w:val="00531CCF"/>
    <w:rsid w:val="00532BF9"/>
    <w:rsid w:val="0053503F"/>
    <w:rsid w:val="005354B1"/>
    <w:rsid w:val="00536C6A"/>
    <w:rsid w:val="00541B0F"/>
    <w:rsid w:val="00542102"/>
    <w:rsid w:val="005424C3"/>
    <w:rsid w:val="00543546"/>
    <w:rsid w:val="00545C28"/>
    <w:rsid w:val="005479D1"/>
    <w:rsid w:val="00552115"/>
    <w:rsid w:val="00552928"/>
    <w:rsid w:val="0055299B"/>
    <w:rsid w:val="005535C8"/>
    <w:rsid w:val="00557B85"/>
    <w:rsid w:val="00561877"/>
    <w:rsid w:val="0056217D"/>
    <w:rsid w:val="00562E78"/>
    <w:rsid w:val="005655A9"/>
    <w:rsid w:val="00565D76"/>
    <w:rsid w:val="00567FD5"/>
    <w:rsid w:val="00573C48"/>
    <w:rsid w:val="005750E8"/>
    <w:rsid w:val="005775E8"/>
    <w:rsid w:val="00577C36"/>
    <w:rsid w:val="00577DE8"/>
    <w:rsid w:val="00580324"/>
    <w:rsid w:val="0058084E"/>
    <w:rsid w:val="0058097C"/>
    <w:rsid w:val="00581B15"/>
    <w:rsid w:val="00581C18"/>
    <w:rsid w:val="00583815"/>
    <w:rsid w:val="00583B05"/>
    <w:rsid w:val="00583E19"/>
    <w:rsid w:val="00585DAB"/>
    <w:rsid w:val="005875D6"/>
    <w:rsid w:val="00587A6B"/>
    <w:rsid w:val="00590135"/>
    <w:rsid w:val="00590703"/>
    <w:rsid w:val="00590D05"/>
    <w:rsid w:val="00592E50"/>
    <w:rsid w:val="00594A32"/>
    <w:rsid w:val="00595452"/>
    <w:rsid w:val="005958F6"/>
    <w:rsid w:val="0059592E"/>
    <w:rsid w:val="005966F8"/>
    <w:rsid w:val="00596846"/>
    <w:rsid w:val="005A1D4A"/>
    <w:rsid w:val="005A2449"/>
    <w:rsid w:val="005A3114"/>
    <w:rsid w:val="005A48D9"/>
    <w:rsid w:val="005A7695"/>
    <w:rsid w:val="005A79C1"/>
    <w:rsid w:val="005A7EA0"/>
    <w:rsid w:val="005B00BF"/>
    <w:rsid w:val="005B1ECA"/>
    <w:rsid w:val="005B3179"/>
    <w:rsid w:val="005B658A"/>
    <w:rsid w:val="005B7AAE"/>
    <w:rsid w:val="005C09BF"/>
    <w:rsid w:val="005C0F6A"/>
    <w:rsid w:val="005C276E"/>
    <w:rsid w:val="005C6E8B"/>
    <w:rsid w:val="005D0ECE"/>
    <w:rsid w:val="005D1AAA"/>
    <w:rsid w:val="005D22B9"/>
    <w:rsid w:val="005D5D05"/>
    <w:rsid w:val="005D5F40"/>
    <w:rsid w:val="005D653C"/>
    <w:rsid w:val="005D6C00"/>
    <w:rsid w:val="005D6D34"/>
    <w:rsid w:val="005E0CEB"/>
    <w:rsid w:val="005E20F7"/>
    <w:rsid w:val="005E2564"/>
    <w:rsid w:val="005E310E"/>
    <w:rsid w:val="005E312A"/>
    <w:rsid w:val="005E4C6C"/>
    <w:rsid w:val="005E6BD1"/>
    <w:rsid w:val="005E73F2"/>
    <w:rsid w:val="005F2EAE"/>
    <w:rsid w:val="005F378D"/>
    <w:rsid w:val="005F3B79"/>
    <w:rsid w:val="005F48DA"/>
    <w:rsid w:val="005F55BB"/>
    <w:rsid w:val="005F663E"/>
    <w:rsid w:val="005F718B"/>
    <w:rsid w:val="005F7B23"/>
    <w:rsid w:val="00600C8D"/>
    <w:rsid w:val="0060188E"/>
    <w:rsid w:val="00601E44"/>
    <w:rsid w:val="00601FD9"/>
    <w:rsid w:val="0060229F"/>
    <w:rsid w:val="006029CE"/>
    <w:rsid w:val="00604C27"/>
    <w:rsid w:val="00604ED1"/>
    <w:rsid w:val="006062C1"/>
    <w:rsid w:val="0061021E"/>
    <w:rsid w:val="00611FCF"/>
    <w:rsid w:val="00612F76"/>
    <w:rsid w:val="0061351B"/>
    <w:rsid w:val="00613994"/>
    <w:rsid w:val="00613B1D"/>
    <w:rsid w:val="0061604E"/>
    <w:rsid w:val="00616330"/>
    <w:rsid w:val="006168CE"/>
    <w:rsid w:val="0061753D"/>
    <w:rsid w:val="00620526"/>
    <w:rsid w:val="00621723"/>
    <w:rsid w:val="006223CD"/>
    <w:rsid w:val="00623758"/>
    <w:rsid w:val="00623908"/>
    <w:rsid w:val="00624BCA"/>
    <w:rsid w:val="00624F0B"/>
    <w:rsid w:val="00625C03"/>
    <w:rsid w:val="00626380"/>
    <w:rsid w:val="00626D9A"/>
    <w:rsid w:val="00627A12"/>
    <w:rsid w:val="00631A2B"/>
    <w:rsid w:val="006323A1"/>
    <w:rsid w:val="00632CF7"/>
    <w:rsid w:val="0063305C"/>
    <w:rsid w:val="00634F0E"/>
    <w:rsid w:val="00635361"/>
    <w:rsid w:val="00636BE4"/>
    <w:rsid w:val="00636D39"/>
    <w:rsid w:val="006415E1"/>
    <w:rsid w:val="00641A3A"/>
    <w:rsid w:val="00641AC7"/>
    <w:rsid w:val="00641E1C"/>
    <w:rsid w:val="00643154"/>
    <w:rsid w:val="00643EE7"/>
    <w:rsid w:val="00644D2A"/>
    <w:rsid w:val="006451A9"/>
    <w:rsid w:val="006456B4"/>
    <w:rsid w:val="00647201"/>
    <w:rsid w:val="0065097E"/>
    <w:rsid w:val="00650A82"/>
    <w:rsid w:val="00652275"/>
    <w:rsid w:val="006525A0"/>
    <w:rsid w:val="00652828"/>
    <w:rsid w:val="00654054"/>
    <w:rsid w:val="00655233"/>
    <w:rsid w:val="006562BB"/>
    <w:rsid w:val="006609CF"/>
    <w:rsid w:val="00661058"/>
    <w:rsid w:val="0066344F"/>
    <w:rsid w:val="00663A23"/>
    <w:rsid w:val="006647E3"/>
    <w:rsid w:val="00665A36"/>
    <w:rsid w:val="00666994"/>
    <w:rsid w:val="0066771E"/>
    <w:rsid w:val="006710EE"/>
    <w:rsid w:val="00671428"/>
    <w:rsid w:val="00672C29"/>
    <w:rsid w:val="006733EA"/>
    <w:rsid w:val="00674DDE"/>
    <w:rsid w:val="00674E6B"/>
    <w:rsid w:val="006751BC"/>
    <w:rsid w:val="00675AFB"/>
    <w:rsid w:val="0067622F"/>
    <w:rsid w:val="00677087"/>
    <w:rsid w:val="006803A8"/>
    <w:rsid w:val="00680566"/>
    <w:rsid w:val="006824FB"/>
    <w:rsid w:val="006835A3"/>
    <w:rsid w:val="00684A2E"/>
    <w:rsid w:val="006856D5"/>
    <w:rsid w:val="00690B44"/>
    <w:rsid w:val="006916A5"/>
    <w:rsid w:val="0069222F"/>
    <w:rsid w:val="00692FBE"/>
    <w:rsid w:val="0069384F"/>
    <w:rsid w:val="006944EB"/>
    <w:rsid w:val="00695FA5"/>
    <w:rsid w:val="0069643F"/>
    <w:rsid w:val="00697574"/>
    <w:rsid w:val="00697ADA"/>
    <w:rsid w:val="006A037F"/>
    <w:rsid w:val="006A0C37"/>
    <w:rsid w:val="006A4626"/>
    <w:rsid w:val="006A5A97"/>
    <w:rsid w:val="006A5AA9"/>
    <w:rsid w:val="006A5D34"/>
    <w:rsid w:val="006A72DA"/>
    <w:rsid w:val="006B05E4"/>
    <w:rsid w:val="006B2C9E"/>
    <w:rsid w:val="006B4DF9"/>
    <w:rsid w:val="006B5080"/>
    <w:rsid w:val="006B5186"/>
    <w:rsid w:val="006B576C"/>
    <w:rsid w:val="006B5949"/>
    <w:rsid w:val="006B6F57"/>
    <w:rsid w:val="006B6FC6"/>
    <w:rsid w:val="006B7149"/>
    <w:rsid w:val="006B790E"/>
    <w:rsid w:val="006B7A32"/>
    <w:rsid w:val="006C0E4E"/>
    <w:rsid w:val="006C14E5"/>
    <w:rsid w:val="006C1A80"/>
    <w:rsid w:val="006C265E"/>
    <w:rsid w:val="006C37C3"/>
    <w:rsid w:val="006C5E59"/>
    <w:rsid w:val="006C619B"/>
    <w:rsid w:val="006C69E3"/>
    <w:rsid w:val="006D1D9F"/>
    <w:rsid w:val="006D2C33"/>
    <w:rsid w:val="006D4E16"/>
    <w:rsid w:val="006D55D0"/>
    <w:rsid w:val="006D6340"/>
    <w:rsid w:val="006E3022"/>
    <w:rsid w:val="006E4BE8"/>
    <w:rsid w:val="006E59CE"/>
    <w:rsid w:val="006E682D"/>
    <w:rsid w:val="006E6F2B"/>
    <w:rsid w:val="006E70B7"/>
    <w:rsid w:val="006F0AEB"/>
    <w:rsid w:val="006F2A63"/>
    <w:rsid w:val="006F3C33"/>
    <w:rsid w:val="006F4C23"/>
    <w:rsid w:val="006F5CE6"/>
    <w:rsid w:val="006F5ED9"/>
    <w:rsid w:val="007004B6"/>
    <w:rsid w:val="0070077D"/>
    <w:rsid w:val="0070098C"/>
    <w:rsid w:val="00701475"/>
    <w:rsid w:val="007026C0"/>
    <w:rsid w:val="00702D94"/>
    <w:rsid w:val="00702E17"/>
    <w:rsid w:val="0070396D"/>
    <w:rsid w:val="00704155"/>
    <w:rsid w:val="00704324"/>
    <w:rsid w:val="00706684"/>
    <w:rsid w:val="00706EEF"/>
    <w:rsid w:val="00707676"/>
    <w:rsid w:val="00710086"/>
    <w:rsid w:val="00710315"/>
    <w:rsid w:val="007114EB"/>
    <w:rsid w:val="007120E6"/>
    <w:rsid w:val="00713545"/>
    <w:rsid w:val="0071366E"/>
    <w:rsid w:val="00713909"/>
    <w:rsid w:val="00713C80"/>
    <w:rsid w:val="00714A9A"/>
    <w:rsid w:val="007150C3"/>
    <w:rsid w:val="00717441"/>
    <w:rsid w:val="00717D49"/>
    <w:rsid w:val="007212C3"/>
    <w:rsid w:val="007213E0"/>
    <w:rsid w:val="00724852"/>
    <w:rsid w:val="00731D23"/>
    <w:rsid w:val="007320E3"/>
    <w:rsid w:val="00733FAB"/>
    <w:rsid w:val="007355F4"/>
    <w:rsid w:val="0073725E"/>
    <w:rsid w:val="00737769"/>
    <w:rsid w:val="007379B5"/>
    <w:rsid w:val="00740C71"/>
    <w:rsid w:val="00741678"/>
    <w:rsid w:val="00745833"/>
    <w:rsid w:val="0075010A"/>
    <w:rsid w:val="0075184B"/>
    <w:rsid w:val="00751867"/>
    <w:rsid w:val="00751CAB"/>
    <w:rsid w:val="00753A89"/>
    <w:rsid w:val="007542CB"/>
    <w:rsid w:val="007554E8"/>
    <w:rsid w:val="00755CBA"/>
    <w:rsid w:val="007577C0"/>
    <w:rsid w:val="00757F8F"/>
    <w:rsid w:val="00760358"/>
    <w:rsid w:val="00762CA9"/>
    <w:rsid w:val="00762D19"/>
    <w:rsid w:val="00763B54"/>
    <w:rsid w:val="00764117"/>
    <w:rsid w:val="0076628D"/>
    <w:rsid w:val="007733B2"/>
    <w:rsid w:val="007733FA"/>
    <w:rsid w:val="00773CA0"/>
    <w:rsid w:val="00774353"/>
    <w:rsid w:val="00774586"/>
    <w:rsid w:val="00774D08"/>
    <w:rsid w:val="00774F1E"/>
    <w:rsid w:val="00775358"/>
    <w:rsid w:val="00775C31"/>
    <w:rsid w:val="0077607D"/>
    <w:rsid w:val="00776A7A"/>
    <w:rsid w:val="00777B5D"/>
    <w:rsid w:val="007801A4"/>
    <w:rsid w:val="007817C6"/>
    <w:rsid w:val="0078468A"/>
    <w:rsid w:val="007856E5"/>
    <w:rsid w:val="00787AE4"/>
    <w:rsid w:val="007907AB"/>
    <w:rsid w:val="0079090A"/>
    <w:rsid w:val="007924FF"/>
    <w:rsid w:val="00793E4F"/>
    <w:rsid w:val="00794A57"/>
    <w:rsid w:val="007951A4"/>
    <w:rsid w:val="00795D23"/>
    <w:rsid w:val="0079654C"/>
    <w:rsid w:val="007A0354"/>
    <w:rsid w:val="007A1465"/>
    <w:rsid w:val="007A3BA1"/>
    <w:rsid w:val="007A40CC"/>
    <w:rsid w:val="007A5E46"/>
    <w:rsid w:val="007A6126"/>
    <w:rsid w:val="007A68ED"/>
    <w:rsid w:val="007A6D9B"/>
    <w:rsid w:val="007A6F84"/>
    <w:rsid w:val="007A7060"/>
    <w:rsid w:val="007A7425"/>
    <w:rsid w:val="007B2034"/>
    <w:rsid w:val="007B2560"/>
    <w:rsid w:val="007B28CC"/>
    <w:rsid w:val="007B3209"/>
    <w:rsid w:val="007B3D55"/>
    <w:rsid w:val="007B7DE1"/>
    <w:rsid w:val="007C0423"/>
    <w:rsid w:val="007C2B8C"/>
    <w:rsid w:val="007C3137"/>
    <w:rsid w:val="007C458E"/>
    <w:rsid w:val="007C584B"/>
    <w:rsid w:val="007D0475"/>
    <w:rsid w:val="007D1141"/>
    <w:rsid w:val="007D28B7"/>
    <w:rsid w:val="007D4CFA"/>
    <w:rsid w:val="007D51A0"/>
    <w:rsid w:val="007D6B22"/>
    <w:rsid w:val="007E13E9"/>
    <w:rsid w:val="007E27F2"/>
    <w:rsid w:val="007E3BAE"/>
    <w:rsid w:val="007E57AB"/>
    <w:rsid w:val="007E799A"/>
    <w:rsid w:val="007F1A8C"/>
    <w:rsid w:val="007F24CB"/>
    <w:rsid w:val="007F5FDF"/>
    <w:rsid w:val="008017AF"/>
    <w:rsid w:val="00804891"/>
    <w:rsid w:val="008050F0"/>
    <w:rsid w:val="00807800"/>
    <w:rsid w:val="00811E49"/>
    <w:rsid w:val="00813128"/>
    <w:rsid w:val="008161E2"/>
    <w:rsid w:val="00816673"/>
    <w:rsid w:val="00821C7B"/>
    <w:rsid w:val="00822FCE"/>
    <w:rsid w:val="00825166"/>
    <w:rsid w:val="00827E87"/>
    <w:rsid w:val="0083265B"/>
    <w:rsid w:val="00832796"/>
    <w:rsid w:val="008341C2"/>
    <w:rsid w:val="00834376"/>
    <w:rsid w:val="0083548B"/>
    <w:rsid w:val="008369BE"/>
    <w:rsid w:val="0084124A"/>
    <w:rsid w:val="00841E1D"/>
    <w:rsid w:val="00843EFE"/>
    <w:rsid w:val="008457A5"/>
    <w:rsid w:val="00847224"/>
    <w:rsid w:val="0084733B"/>
    <w:rsid w:val="00847714"/>
    <w:rsid w:val="008509F2"/>
    <w:rsid w:val="00851A07"/>
    <w:rsid w:val="00852E5D"/>
    <w:rsid w:val="00853DA5"/>
    <w:rsid w:val="00855ADB"/>
    <w:rsid w:val="00857AF0"/>
    <w:rsid w:val="00857CF1"/>
    <w:rsid w:val="0086012F"/>
    <w:rsid w:val="00861937"/>
    <w:rsid w:val="00861F29"/>
    <w:rsid w:val="00862B61"/>
    <w:rsid w:val="008635DF"/>
    <w:rsid w:val="00863965"/>
    <w:rsid w:val="00865C76"/>
    <w:rsid w:val="00865E71"/>
    <w:rsid w:val="00867D03"/>
    <w:rsid w:val="00867FCF"/>
    <w:rsid w:val="00870844"/>
    <w:rsid w:val="00870B27"/>
    <w:rsid w:val="00872B83"/>
    <w:rsid w:val="00873C3C"/>
    <w:rsid w:val="00874ED2"/>
    <w:rsid w:val="00875559"/>
    <w:rsid w:val="0087604E"/>
    <w:rsid w:val="00876E02"/>
    <w:rsid w:val="008774C7"/>
    <w:rsid w:val="00877A8C"/>
    <w:rsid w:val="00881BD8"/>
    <w:rsid w:val="00883303"/>
    <w:rsid w:val="008835C9"/>
    <w:rsid w:val="008837AD"/>
    <w:rsid w:val="008841E3"/>
    <w:rsid w:val="0088494A"/>
    <w:rsid w:val="00887FDA"/>
    <w:rsid w:val="00892F7C"/>
    <w:rsid w:val="008962B2"/>
    <w:rsid w:val="00897866"/>
    <w:rsid w:val="00897D14"/>
    <w:rsid w:val="008A10EE"/>
    <w:rsid w:val="008A18DC"/>
    <w:rsid w:val="008A1F46"/>
    <w:rsid w:val="008A4A88"/>
    <w:rsid w:val="008A4EF5"/>
    <w:rsid w:val="008A55CB"/>
    <w:rsid w:val="008A5B0A"/>
    <w:rsid w:val="008A5FBC"/>
    <w:rsid w:val="008A660F"/>
    <w:rsid w:val="008B1231"/>
    <w:rsid w:val="008B13B7"/>
    <w:rsid w:val="008B1D20"/>
    <w:rsid w:val="008B5D28"/>
    <w:rsid w:val="008B641F"/>
    <w:rsid w:val="008B6B4F"/>
    <w:rsid w:val="008B6CF1"/>
    <w:rsid w:val="008C01F8"/>
    <w:rsid w:val="008C0305"/>
    <w:rsid w:val="008C3CC0"/>
    <w:rsid w:val="008C7054"/>
    <w:rsid w:val="008C724C"/>
    <w:rsid w:val="008D0962"/>
    <w:rsid w:val="008D1DDF"/>
    <w:rsid w:val="008D2521"/>
    <w:rsid w:val="008D2B4D"/>
    <w:rsid w:val="008D2D60"/>
    <w:rsid w:val="008D3E72"/>
    <w:rsid w:val="008D419D"/>
    <w:rsid w:val="008D4B6A"/>
    <w:rsid w:val="008D66F2"/>
    <w:rsid w:val="008D6B21"/>
    <w:rsid w:val="008D72DA"/>
    <w:rsid w:val="008D7675"/>
    <w:rsid w:val="008D7A22"/>
    <w:rsid w:val="008E0D0C"/>
    <w:rsid w:val="008E3578"/>
    <w:rsid w:val="008E63D6"/>
    <w:rsid w:val="008E74DA"/>
    <w:rsid w:val="008E7C58"/>
    <w:rsid w:val="008F078E"/>
    <w:rsid w:val="008F11E1"/>
    <w:rsid w:val="008F43C4"/>
    <w:rsid w:val="008F667F"/>
    <w:rsid w:val="008F67CC"/>
    <w:rsid w:val="008F7120"/>
    <w:rsid w:val="008F7988"/>
    <w:rsid w:val="00900B9F"/>
    <w:rsid w:val="009020D2"/>
    <w:rsid w:val="00903724"/>
    <w:rsid w:val="00904F3E"/>
    <w:rsid w:val="00905182"/>
    <w:rsid w:val="009053DE"/>
    <w:rsid w:val="00907E3C"/>
    <w:rsid w:val="00910ED3"/>
    <w:rsid w:val="009122DF"/>
    <w:rsid w:val="00914565"/>
    <w:rsid w:val="009147E9"/>
    <w:rsid w:val="00916992"/>
    <w:rsid w:val="00920381"/>
    <w:rsid w:val="00920A07"/>
    <w:rsid w:val="00920F45"/>
    <w:rsid w:val="00921D8E"/>
    <w:rsid w:val="009225B4"/>
    <w:rsid w:val="009246C2"/>
    <w:rsid w:val="00924883"/>
    <w:rsid w:val="00924BAB"/>
    <w:rsid w:val="00924DA3"/>
    <w:rsid w:val="00925758"/>
    <w:rsid w:val="009257E5"/>
    <w:rsid w:val="00925A51"/>
    <w:rsid w:val="00926D16"/>
    <w:rsid w:val="009270A8"/>
    <w:rsid w:val="009304BF"/>
    <w:rsid w:val="0093328D"/>
    <w:rsid w:val="00934296"/>
    <w:rsid w:val="00934848"/>
    <w:rsid w:val="00934B41"/>
    <w:rsid w:val="00935D28"/>
    <w:rsid w:val="0093654F"/>
    <w:rsid w:val="00937F61"/>
    <w:rsid w:val="009407B0"/>
    <w:rsid w:val="00940F01"/>
    <w:rsid w:val="009414A5"/>
    <w:rsid w:val="00941883"/>
    <w:rsid w:val="0094402F"/>
    <w:rsid w:val="00946541"/>
    <w:rsid w:val="0094709A"/>
    <w:rsid w:val="00947E19"/>
    <w:rsid w:val="00950554"/>
    <w:rsid w:val="00952F1E"/>
    <w:rsid w:val="009537A5"/>
    <w:rsid w:val="009549E5"/>
    <w:rsid w:val="009550C3"/>
    <w:rsid w:val="00956157"/>
    <w:rsid w:val="0095746D"/>
    <w:rsid w:val="00957917"/>
    <w:rsid w:val="00960F97"/>
    <w:rsid w:val="00961626"/>
    <w:rsid w:val="00961D7C"/>
    <w:rsid w:val="00964521"/>
    <w:rsid w:val="00964C87"/>
    <w:rsid w:val="00965F80"/>
    <w:rsid w:val="009662A1"/>
    <w:rsid w:val="00966E33"/>
    <w:rsid w:val="009711A4"/>
    <w:rsid w:val="0097672D"/>
    <w:rsid w:val="00977CE5"/>
    <w:rsid w:val="00980D0D"/>
    <w:rsid w:val="009820A5"/>
    <w:rsid w:val="00983022"/>
    <w:rsid w:val="009832FC"/>
    <w:rsid w:val="00983E21"/>
    <w:rsid w:val="00984649"/>
    <w:rsid w:val="00984656"/>
    <w:rsid w:val="00985CAA"/>
    <w:rsid w:val="00985D77"/>
    <w:rsid w:val="00986328"/>
    <w:rsid w:val="00986807"/>
    <w:rsid w:val="009878DC"/>
    <w:rsid w:val="00987D85"/>
    <w:rsid w:val="0099000B"/>
    <w:rsid w:val="009901D1"/>
    <w:rsid w:val="009902F4"/>
    <w:rsid w:val="00990419"/>
    <w:rsid w:val="00990911"/>
    <w:rsid w:val="00990C44"/>
    <w:rsid w:val="00991D11"/>
    <w:rsid w:val="00991F64"/>
    <w:rsid w:val="009936E6"/>
    <w:rsid w:val="00993A64"/>
    <w:rsid w:val="00995E4E"/>
    <w:rsid w:val="009A2031"/>
    <w:rsid w:val="009A33B5"/>
    <w:rsid w:val="009A3EEF"/>
    <w:rsid w:val="009A40E0"/>
    <w:rsid w:val="009A451D"/>
    <w:rsid w:val="009A45ED"/>
    <w:rsid w:val="009A5AB5"/>
    <w:rsid w:val="009A7F7A"/>
    <w:rsid w:val="009B10DC"/>
    <w:rsid w:val="009B14B3"/>
    <w:rsid w:val="009B1EAA"/>
    <w:rsid w:val="009B2B30"/>
    <w:rsid w:val="009B4875"/>
    <w:rsid w:val="009B56D5"/>
    <w:rsid w:val="009B5CB2"/>
    <w:rsid w:val="009B71D0"/>
    <w:rsid w:val="009B7511"/>
    <w:rsid w:val="009B7DD2"/>
    <w:rsid w:val="009C0A01"/>
    <w:rsid w:val="009C1DCD"/>
    <w:rsid w:val="009C2052"/>
    <w:rsid w:val="009C3597"/>
    <w:rsid w:val="009C4CD7"/>
    <w:rsid w:val="009C529B"/>
    <w:rsid w:val="009D27B4"/>
    <w:rsid w:val="009D4471"/>
    <w:rsid w:val="009D476F"/>
    <w:rsid w:val="009D5EC6"/>
    <w:rsid w:val="009D75C0"/>
    <w:rsid w:val="009E172E"/>
    <w:rsid w:val="009E2D2E"/>
    <w:rsid w:val="009E30ED"/>
    <w:rsid w:val="009E522B"/>
    <w:rsid w:val="009E5A02"/>
    <w:rsid w:val="009E66C6"/>
    <w:rsid w:val="009E7D97"/>
    <w:rsid w:val="009F0D05"/>
    <w:rsid w:val="009F1CE4"/>
    <w:rsid w:val="009F314C"/>
    <w:rsid w:val="009F42B7"/>
    <w:rsid w:val="009F5D20"/>
    <w:rsid w:val="009F5FDA"/>
    <w:rsid w:val="009F61D0"/>
    <w:rsid w:val="009F7E56"/>
    <w:rsid w:val="00A02DC1"/>
    <w:rsid w:val="00A034B7"/>
    <w:rsid w:val="00A03AC5"/>
    <w:rsid w:val="00A041FF"/>
    <w:rsid w:val="00A05125"/>
    <w:rsid w:val="00A0596C"/>
    <w:rsid w:val="00A06023"/>
    <w:rsid w:val="00A06462"/>
    <w:rsid w:val="00A070C1"/>
    <w:rsid w:val="00A10DBF"/>
    <w:rsid w:val="00A10E45"/>
    <w:rsid w:val="00A11E91"/>
    <w:rsid w:val="00A12FED"/>
    <w:rsid w:val="00A17251"/>
    <w:rsid w:val="00A20E63"/>
    <w:rsid w:val="00A21853"/>
    <w:rsid w:val="00A22D54"/>
    <w:rsid w:val="00A23250"/>
    <w:rsid w:val="00A234CE"/>
    <w:rsid w:val="00A243D9"/>
    <w:rsid w:val="00A24AA3"/>
    <w:rsid w:val="00A25299"/>
    <w:rsid w:val="00A25B17"/>
    <w:rsid w:val="00A330E4"/>
    <w:rsid w:val="00A336BB"/>
    <w:rsid w:val="00A3388E"/>
    <w:rsid w:val="00A34C9A"/>
    <w:rsid w:val="00A3513E"/>
    <w:rsid w:val="00A35AA1"/>
    <w:rsid w:val="00A36F15"/>
    <w:rsid w:val="00A40EED"/>
    <w:rsid w:val="00A43AC8"/>
    <w:rsid w:val="00A44245"/>
    <w:rsid w:val="00A4552B"/>
    <w:rsid w:val="00A466CF"/>
    <w:rsid w:val="00A512C7"/>
    <w:rsid w:val="00A51386"/>
    <w:rsid w:val="00A5511D"/>
    <w:rsid w:val="00A55A6A"/>
    <w:rsid w:val="00A560D6"/>
    <w:rsid w:val="00A56628"/>
    <w:rsid w:val="00A5727E"/>
    <w:rsid w:val="00A605AE"/>
    <w:rsid w:val="00A612B5"/>
    <w:rsid w:val="00A617DD"/>
    <w:rsid w:val="00A64303"/>
    <w:rsid w:val="00A64F50"/>
    <w:rsid w:val="00A651EB"/>
    <w:rsid w:val="00A658B7"/>
    <w:rsid w:val="00A65D42"/>
    <w:rsid w:val="00A67C28"/>
    <w:rsid w:val="00A67C75"/>
    <w:rsid w:val="00A718DF"/>
    <w:rsid w:val="00A71921"/>
    <w:rsid w:val="00A71A6A"/>
    <w:rsid w:val="00A723B4"/>
    <w:rsid w:val="00A72C3C"/>
    <w:rsid w:val="00A740ED"/>
    <w:rsid w:val="00A757DF"/>
    <w:rsid w:val="00A82212"/>
    <w:rsid w:val="00A82DAC"/>
    <w:rsid w:val="00A83E1C"/>
    <w:rsid w:val="00A84B61"/>
    <w:rsid w:val="00A8540E"/>
    <w:rsid w:val="00A85955"/>
    <w:rsid w:val="00A860FB"/>
    <w:rsid w:val="00A86708"/>
    <w:rsid w:val="00A86C7E"/>
    <w:rsid w:val="00A87B9C"/>
    <w:rsid w:val="00A90782"/>
    <w:rsid w:val="00A91DAA"/>
    <w:rsid w:val="00A92D0A"/>
    <w:rsid w:val="00A93F6C"/>
    <w:rsid w:val="00A94EDB"/>
    <w:rsid w:val="00A96A77"/>
    <w:rsid w:val="00A9791D"/>
    <w:rsid w:val="00AA1D70"/>
    <w:rsid w:val="00AA376F"/>
    <w:rsid w:val="00AA5D67"/>
    <w:rsid w:val="00AA6396"/>
    <w:rsid w:val="00AA6D18"/>
    <w:rsid w:val="00AA7BC7"/>
    <w:rsid w:val="00AB089A"/>
    <w:rsid w:val="00AB31A4"/>
    <w:rsid w:val="00AB3486"/>
    <w:rsid w:val="00AB3EB6"/>
    <w:rsid w:val="00AB3EFF"/>
    <w:rsid w:val="00AB4AC8"/>
    <w:rsid w:val="00AC1A07"/>
    <w:rsid w:val="00AC205D"/>
    <w:rsid w:val="00AC2A8D"/>
    <w:rsid w:val="00AC4536"/>
    <w:rsid w:val="00AC4CE2"/>
    <w:rsid w:val="00AC556A"/>
    <w:rsid w:val="00AC5E93"/>
    <w:rsid w:val="00AC6344"/>
    <w:rsid w:val="00AC6E01"/>
    <w:rsid w:val="00AC7249"/>
    <w:rsid w:val="00AC72E4"/>
    <w:rsid w:val="00AD005F"/>
    <w:rsid w:val="00AD088F"/>
    <w:rsid w:val="00AD1287"/>
    <w:rsid w:val="00AD1E51"/>
    <w:rsid w:val="00AD3649"/>
    <w:rsid w:val="00AD481F"/>
    <w:rsid w:val="00AD53D3"/>
    <w:rsid w:val="00AD60E7"/>
    <w:rsid w:val="00AD65B7"/>
    <w:rsid w:val="00AD67D4"/>
    <w:rsid w:val="00AE7EB8"/>
    <w:rsid w:val="00AF066C"/>
    <w:rsid w:val="00AF087C"/>
    <w:rsid w:val="00AF0952"/>
    <w:rsid w:val="00AF1D07"/>
    <w:rsid w:val="00AF361E"/>
    <w:rsid w:val="00AF3D8D"/>
    <w:rsid w:val="00AF4F13"/>
    <w:rsid w:val="00AF55D1"/>
    <w:rsid w:val="00AF5821"/>
    <w:rsid w:val="00AF5995"/>
    <w:rsid w:val="00AF6D8A"/>
    <w:rsid w:val="00AF7472"/>
    <w:rsid w:val="00AF7B2F"/>
    <w:rsid w:val="00B01C1B"/>
    <w:rsid w:val="00B0405B"/>
    <w:rsid w:val="00B04940"/>
    <w:rsid w:val="00B04D1C"/>
    <w:rsid w:val="00B0595C"/>
    <w:rsid w:val="00B05CD0"/>
    <w:rsid w:val="00B06041"/>
    <w:rsid w:val="00B06EB6"/>
    <w:rsid w:val="00B0786B"/>
    <w:rsid w:val="00B079E8"/>
    <w:rsid w:val="00B106DE"/>
    <w:rsid w:val="00B122EE"/>
    <w:rsid w:val="00B13466"/>
    <w:rsid w:val="00B13CE2"/>
    <w:rsid w:val="00B13D1D"/>
    <w:rsid w:val="00B13D6D"/>
    <w:rsid w:val="00B14F8E"/>
    <w:rsid w:val="00B16B2F"/>
    <w:rsid w:val="00B17CDA"/>
    <w:rsid w:val="00B201E4"/>
    <w:rsid w:val="00B219F9"/>
    <w:rsid w:val="00B2201C"/>
    <w:rsid w:val="00B22807"/>
    <w:rsid w:val="00B22C46"/>
    <w:rsid w:val="00B23116"/>
    <w:rsid w:val="00B233A1"/>
    <w:rsid w:val="00B23A1F"/>
    <w:rsid w:val="00B24EAD"/>
    <w:rsid w:val="00B2541B"/>
    <w:rsid w:val="00B25DA5"/>
    <w:rsid w:val="00B26D0A"/>
    <w:rsid w:val="00B26E93"/>
    <w:rsid w:val="00B33A8E"/>
    <w:rsid w:val="00B366F0"/>
    <w:rsid w:val="00B369C1"/>
    <w:rsid w:val="00B36A99"/>
    <w:rsid w:val="00B37DD6"/>
    <w:rsid w:val="00B41FDA"/>
    <w:rsid w:val="00B423B4"/>
    <w:rsid w:val="00B4351A"/>
    <w:rsid w:val="00B44E95"/>
    <w:rsid w:val="00B4543A"/>
    <w:rsid w:val="00B470FB"/>
    <w:rsid w:val="00B5018E"/>
    <w:rsid w:val="00B509B2"/>
    <w:rsid w:val="00B51BA3"/>
    <w:rsid w:val="00B5360A"/>
    <w:rsid w:val="00B54FC7"/>
    <w:rsid w:val="00B55D0E"/>
    <w:rsid w:val="00B55DD6"/>
    <w:rsid w:val="00B5611C"/>
    <w:rsid w:val="00B56F56"/>
    <w:rsid w:val="00B5703C"/>
    <w:rsid w:val="00B620CD"/>
    <w:rsid w:val="00B62565"/>
    <w:rsid w:val="00B6420E"/>
    <w:rsid w:val="00B644F2"/>
    <w:rsid w:val="00B64A76"/>
    <w:rsid w:val="00B64FF1"/>
    <w:rsid w:val="00B67157"/>
    <w:rsid w:val="00B71CF1"/>
    <w:rsid w:val="00B72328"/>
    <w:rsid w:val="00B7329B"/>
    <w:rsid w:val="00B744EF"/>
    <w:rsid w:val="00B74FD8"/>
    <w:rsid w:val="00B7647F"/>
    <w:rsid w:val="00B76859"/>
    <w:rsid w:val="00B770D8"/>
    <w:rsid w:val="00B77270"/>
    <w:rsid w:val="00B772F5"/>
    <w:rsid w:val="00B77B18"/>
    <w:rsid w:val="00B801B4"/>
    <w:rsid w:val="00B80812"/>
    <w:rsid w:val="00B80ED6"/>
    <w:rsid w:val="00B817E1"/>
    <w:rsid w:val="00B823B9"/>
    <w:rsid w:val="00B828C8"/>
    <w:rsid w:val="00B830A6"/>
    <w:rsid w:val="00B8476A"/>
    <w:rsid w:val="00B871E0"/>
    <w:rsid w:val="00B87302"/>
    <w:rsid w:val="00B87353"/>
    <w:rsid w:val="00B875B4"/>
    <w:rsid w:val="00B87B65"/>
    <w:rsid w:val="00B910B6"/>
    <w:rsid w:val="00B93553"/>
    <w:rsid w:val="00B94344"/>
    <w:rsid w:val="00B94872"/>
    <w:rsid w:val="00B95925"/>
    <w:rsid w:val="00B965CA"/>
    <w:rsid w:val="00B97441"/>
    <w:rsid w:val="00B97D57"/>
    <w:rsid w:val="00BA032A"/>
    <w:rsid w:val="00BA196C"/>
    <w:rsid w:val="00BA57B5"/>
    <w:rsid w:val="00BA64DE"/>
    <w:rsid w:val="00BA64E0"/>
    <w:rsid w:val="00BA728B"/>
    <w:rsid w:val="00BB0285"/>
    <w:rsid w:val="00BB0447"/>
    <w:rsid w:val="00BB20A8"/>
    <w:rsid w:val="00BB34B0"/>
    <w:rsid w:val="00BB76EF"/>
    <w:rsid w:val="00BC0526"/>
    <w:rsid w:val="00BC072E"/>
    <w:rsid w:val="00BC15C3"/>
    <w:rsid w:val="00BC2E05"/>
    <w:rsid w:val="00BC368B"/>
    <w:rsid w:val="00BC46FD"/>
    <w:rsid w:val="00BC62B7"/>
    <w:rsid w:val="00BC6BD4"/>
    <w:rsid w:val="00BC6C28"/>
    <w:rsid w:val="00BD04DF"/>
    <w:rsid w:val="00BD247F"/>
    <w:rsid w:val="00BD28E0"/>
    <w:rsid w:val="00BD2BC8"/>
    <w:rsid w:val="00BD4E30"/>
    <w:rsid w:val="00BD5D2F"/>
    <w:rsid w:val="00BD6159"/>
    <w:rsid w:val="00BD6A01"/>
    <w:rsid w:val="00BE15DA"/>
    <w:rsid w:val="00BE226F"/>
    <w:rsid w:val="00BE3F68"/>
    <w:rsid w:val="00BE5784"/>
    <w:rsid w:val="00BE5E07"/>
    <w:rsid w:val="00BF6C09"/>
    <w:rsid w:val="00BF78A6"/>
    <w:rsid w:val="00C00BDD"/>
    <w:rsid w:val="00C018B3"/>
    <w:rsid w:val="00C01A0C"/>
    <w:rsid w:val="00C02F2D"/>
    <w:rsid w:val="00C03D21"/>
    <w:rsid w:val="00C04825"/>
    <w:rsid w:val="00C05623"/>
    <w:rsid w:val="00C0590C"/>
    <w:rsid w:val="00C1031B"/>
    <w:rsid w:val="00C10494"/>
    <w:rsid w:val="00C11935"/>
    <w:rsid w:val="00C11B27"/>
    <w:rsid w:val="00C11BBA"/>
    <w:rsid w:val="00C12497"/>
    <w:rsid w:val="00C1406E"/>
    <w:rsid w:val="00C15441"/>
    <w:rsid w:val="00C1794F"/>
    <w:rsid w:val="00C17E95"/>
    <w:rsid w:val="00C216A4"/>
    <w:rsid w:val="00C22D02"/>
    <w:rsid w:val="00C26096"/>
    <w:rsid w:val="00C26115"/>
    <w:rsid w:val="00C2781F"/>
    <w:rsid w:val="00C27AAF"/>
    <w:rsid w:val="00C325A0"/>
    <w:rsid w:val="00C32DD3"/>
    <w:rsid w:val="00C337B3"/>
    <w:rsid w:val="00C34F6F"/>
    <w:rsid w:val="00C35EEB"/>
    <w:rsid w:val="00C375D9"/>
    <w:rsid w:val="00C40695"/>
    <w:rsid w:val="00C40867"/>
    <w:rsid w:val="00C40CCB"/>
    <w:rsid w:val="00C40FD8"/>
    <w:rsid w:val="00C41491"/>
    <w:rsid w:val="00C428C3"/>
    <w:rsid w:val="00C430E1"/>
    <w:rsid w:val="00C43673"/>
    <w:rsid w:val="00C437E2"/>
    <w:rsid w:val="00C43868"/>
    <w:rsid w:val="00C44426"/>
    <w:rsid w:val="00C4511C"/>
    <w:rsid w:val="00C456AE"/>
    <w:rsid w:val="00C50097"/>
    <w:rsid w:val="00C536F8"/>
    <w:rsid w:val="00C54102"/>
    <w:rsid w:val="00C54885"/>
    <w:rsid w:val="00C54EA1"/>
    <w:rsid w:val="00C61954"/>
    <w:rsid w:val="00C61BA2"/>
    <w:rsid w:val="00C62524"/>
    <w:rsid w:val="00C6583D"/>
    <w:rsid w:val="00C65E3C"/>
    <w:rsid w:val="00C70B84"/>
    <w:rsid w:val="00C712BF"/>
    <w:rsid w:val="00C737A5"/>
    <w:rsid w:val="00C73E5B"/>
    <w:rsid w:val="00C73F60"/>
    <w:rsid w:val="00C74083"/>
    <w:rsid w:val="00C75122"/>
    <w:rsid w:val="00C7705D"/>
    <w:rsid w:val="00C770EE"/>
    <w:rsid w:val="00C775AA"/>
    <w:rsid w:val="00C777F9"/>
    <w:rsid w:val="00C81691"/>
    <w:rsid w:val="00C8175F"/>
    <w:rsid w:val="00C83098"/>
    <w:rsid w:val="00C8462B"/>
    <w:rsid w:val="00C857B4"/>
    <w:rsid w:val="00C86DCB"/>
    <w:rsid w:val="00C876E1"/>
    <w:rsid w:val="00C917D0"/>
    <w:rsid w:val="00C926BB"/>
    <w:rsid w:val="00C94BC6"/>
    <w:rsid w:val="00C95927"/>
    <w:rsid w:val="00C96007"/>
    <w:rsid w:val="00C967B4"/>
    <w:rsid w:val="00C97516"/>
    <w:rsid w:val="00CA20BC"/>
    <w:rsid w:val="00CA2960"/>
    <w:rsid w:val="00CA2EA9"/>
    <w:rsid w:val="00CB0532"/>
    <w:rsid w:val="00CB0B7A"/>
    <w:rsid w:val="00CB1932"/>
    <w:rsid w:val="00CB271F"/>
    <w:rsid w:val="00CB3C28"/>
    <w:rsid w:val="00CB4AA3"/>
    <w:rsid w:val="00CB6323"/>
    <w:rsid w:val="00CB6968"/>
    <w:rsid w:val="00CC148E"/>
    <w:rsid w:val="00CC4038"/>
    <w:rsid w:val="00CC4391"/>
    <w:rsid w:val="00CC4F0C"/>
    <w:rsid w:val="00CC5492"/>
    <w:rsid w:val="00CC5BA2"/>
    <w:rsid w:val="00CC6BAA"/>
    <w:rsid w:val="00CC6FBE"/>
    <w:rsid w:val="00CC7104"/>
    <w:rsid w:val="00CC767F"/>
    <w:rsid w:val="00CC7B5A"/>
    <w:rsid w:val="00CD06E2"/>
    <w:rsid w:val="00CD088D"/>
    <w:rsid w:val="00CD12F3"/>
    <w:rsid w:val="00CD2333"/>
    <w:rsid w:val="00CD2370"/>
    <w:rsid w:val="00CD2857"/>
    <w:rsid w:val="00CD3A30"/>
    <w:rsid w:val="00CD4233"/>
    <w:rsid w:val="00CD4565"/>
    <w:rsid w:val="00CD4D50"/>
    <w:rsid w:val="00CD5310"/>
    <w:rsid w:val="00CD67DB"/>
    <w:rsid w:val="00CE12AF"/>
    <w:rsid w:val="00CE12C8"/>
    <w:rsid w:val="00CE1399"/>
    <w:rsid w:val="00CE1B9F"/>
    <w:rsid w:val="00CE1C60"/>
    <w:rsid w:val="00CE2170"/>
    <w:rsid w:val="00CE2457"/>
    <w:rsid w:val="00CE3E43"/>
    <w:rsid w:val="00CE463C"/>
    <w:rsid w:val="00CE4857"/>
    <w:rsid w:val="00CE519B"/>
    <w:rsid w:val="00CF0379"/>
    <w:rsid w:val="00CF1724"/>
    <w:rsid w:val="00CF225E"/>
    <w:rsid w:val="00CF4404"/>
    <w:rsid w:val="00CF45BE"/>
    <w:rsid w:val="00CF4B11"/>
    <w:rsid w:val="00CF4C1E"/>
    <w:rsid w:val="00CF61D9"/>
    <w:rsid w:val="00D021BF"/>
    <w:rsid w:val="00D043E2"/>
    <w:rsid w:val="00D072A1"/>
    <w:rsid w:val="00D1040D"/>
    <w:rsid w:val="00D140CA"/>
    <w:rsid w:val="00D20646"/>
    <w:rsid w:val="00D21AC2"/>
    <w:rsid w:val="00D21BAD"/>
    <w:rsid w:val="00D2297E"/>
    <w:rsid w:val="00D24A0A"/>
    <w:rsid w:val="00D25DBA"/>
    <w:rsid w:val="00D27A70"/>
    <w:rsid w:val="00D314B6"/>
    <w:rsid w:val="00D31738"/>
    <w:rsid w:val="00D33D15"/>
    <w:rsid w:val="00D35829"/>
    <w:rsid w:val="00D361E1"/>
    <w:rsid w:val="00D36404"/>
    <w:rsid w:val="00D36A91"/>
    <w:rsid w:val="00D36B4B"/>
    <w:rsid w:val="00D3733E"/>
    <w:rsid w:val="00D37E2F"/>
    <w:rsid w:val="00D40309"/>
    <w:rsid w:val="00D403CC"/>
    <w:rsid w:val="00D46E37"/>
    <w:rsid w:val="00D50EE5"/>
    <w:rsid w:val="00D50F64"/>
    <w:rsid w:val="00D51CC6"/>
    <w:rsid w:val="00D55FCA"/>
    <w:rsid w:val="00D566BE"/>
    <w:rsid w:val="00D60EF0"/>
    <w:rsid w:val="00D6167C"/>
    <w:rsid w:val="00D62C70"/>
    <w:rsid w:val="00D63F87"/>
    <w:rsid w:val="00D64859"/>
    <w:rsid w:val="00D66A41"/>
    <w:rsid w:val="00D71E86"/>
    <w:rsid w:val="00D72379"/>
    <w:rsid w:val="00D729BA"/>
    <w:rsid w:val="00D742F4"/>
    <w:rsid w:val="00D745CF"/>
    <w:rsid w:val="00D75C60"/>
    <w:rsid w:val="00D762BE"/>
    <w:rsid w:val="00D809B1"/>
    <w:rsid w:val="00D82E53"/>
    <w:rsid w:val="00D832B5"/>
    <w:rsid w:val="00D83EEE"/>
    <w:rsid w:val="00D85732"/>
    <w:rsid w:val="00D86324"/>
    <w:rsid w:val="00D87E6B"/>
    <w:rsid w:val="00D9039E"/>
    <w:rsid w:val="00D915CC"/>
    <w:rsid w:val="00D9224A"/>
    <w:rsid w:val="00D943A5"/>
    <w:rsid w:val="00D967B4"/>
    <w:rsid w:val="00D96C77"/>
    <w:rsid w:val="00DA1537"/>
    <w:rsid w:val="00DA2EB5"/>
    <w:rsid w:val="00DA4E8F"/>
    <w:rsid w:val="00DA53A0"/>
    <w:rsid w:val="00DA5705"/>
    <w:rsid w:val="00DA6C93"/>
    <w:rsid w:val="00DB0438"/>
    <w:rsid w:val="00DB2CE3"/>
    <w:rsid w:val="00DB2F4C"/>
    <w:rsid w:val="00DB399D"/>
    <w:rsid w:val="00DB56E1"/>
    <w:rsid w:val="00DB5E23"/>
    <w:rsid w:val="00DC088E"/>
    <w:rsid w:val="00DC1253"/>
    <w:rsid w:val="00DC1B0E"/>
    <w:rsid w:val="00DC2E0E"/>
    <w:rsid w:val="00DC60AD"/>
    <w:rsid w:val="00DC689D"/>
    <w:rsid w:val="00DC69C0"/>
    <w:rsid w:val="00DD0A06"/>
    <w:rsid w:val="00DD0C61"/>
    <w:rsid w:val="00DD21D1"/>
    <w:rsid w:val="00DD33AF"/>
    <w:rsid w:val="00DD40E6"/>
    <w:rsid w:val="00DD50ED"/>
    <w:rsid w:val="00DD5E27"/>
    <w:rsid w:val="00DE13C6"/>
    <w:rsid w:val="00DE14A9"/>
    <w:rsid w:val="00DE1E2D"/>
    <w:rsid w:val="00DE22E0"/>
    <w:rsid w:val="00DE3F4F"/>
    <w:rsid w:val="00DE56E9"/>
    <w:rsid w:val="00DE5A0E"/>
    <w:rsid w:val="00DE5AC5"/>
    <w:rsid w:val="00DE7ECE"/>
    <w:rsid w:val="00DF10D3"/>
    <w:rsid w:val="00DF1AD6"/>
    <w:rsid w:val="00DF5A70"/>
    <w:rsid w:val="00DF5BA3"/>
    <w:rsid w:val="00DF7026"/>
    <w:rsid w:val="00E0078F"/>
    <w:rsid w:val="00E01673"/>
    <w:rsid w:val="00E03A9B"/>
    <w:rsid w:val="00E04555"/>
    <w:rsid w:val="00E049C8"/>
    <w:rsid w:val="00E04F7C"/>
    <w:rsid w:val="00E06F59"/>
    <w:rsid w:val="00E07374"/>
    <w:rsid w:val="00E077AD"/>
    <w:rsid w:val="00E11C27"/>
    <w:rsid w:val="00E11DA8"/>
    <w:rsid w:val="00E12187"/>
    <w:rsid w:val="00E12825"/>
    <w:rsid w:val="00E151EA"/>
    <w:rsid w:val="00E203DF"/>
    <w:rsid w:val="00E2050D"/>
    <w:rsid w:val="00E21AE0"/>
    <w:rsid w:val="00E23018"/>
    <w:rsid w:val="00E23404"/>
    <w:rsid w:val="00E2443D"/>
    <w:rsid w:val="00E250D3"/>
    <w:rsid w:val="00E25DDE"/>
    <w:rsid w:val="00E26780"/>
    <w:rsid w:val="00E26E51"/>
    <w:rsid w:val="00E302C8"/>
    <w:rsid w:val="00E30821"/>
    <w:rsid w:val="00E31606"/>
    <w:rsid w:val="00E31DB9"/>
    <w:rsid w:val="00E321AB"/>
    <w:rsid w:val="00E333CB"/>
    <w:rsid w:val="00E3340C"/>
    <w:rsid w:val="00E3359C"/>
    <w:rsid w:val="00E33FB9"/>
    <w:rsid w:val="00E34224"/>
    <w:rsid w:val="00E34CAD"/>
    <w:rsid w:val="00E362A7"/>
    <w:rsid w:val="00E364D2"/>
    <w:rsid w:val="00E36813"/>
    <w:rsid w:val="00E37B22"/>
    <w:rsid w:val="00E37B9F"/>
    <w:rsid w:val="00E37F18"/>
    <w:rsid w:val="00E37FC2"/>
    <w:rsid w:val="00E40B64"/>
    <w:rsid w:val="00E415D8"/>
    <w:rsid w:val="00E43D9C"/>
    <w:rsid w:val="00E458A8"/>
    <w:rsid w:val="00E465C2"/>
    <w:rsid w:val="00E4688E"/>
    <w:rsid w:val="00E4777C"/>
    <w:rsid w:val="00E50575"/>
    <w:rsid w:val="00E51FAF"/>
    <w:rsid w:val="00E52F7A"/>
    <w:rsid w:val="00E54856"/>
    <w:rsid w:val="00E563F8"/>
    <w:rsid w:val="00E56711"/>
    <w:rsid w:val="00E57B55"/>
    <w:rsid w:val="00E60147"/>
    <w:rsid w:val="00E61C6F"/>
    <w:rsid w:val="00E62F16"/>
    <w:rsid w:val="00E64CCF"/>
    <w:rsid w:val="00E67FC3"/>
    <w:rsid w:val="00E7050F"/>
    <w:rsid w:val="00E71D84"/>
    <w:rsid w:val="00E73F98"/>
    <w:rsid w:val="00E73FC9"/>
    <w:rsid w:val="00E77280"/>
    <w:rsid w:val="00E8066C"/>
    <w:rsid w:val="00E81309"/>
    <w:rsid w:val="00E81ECE"/>
    <w:rsid w:val="00E82F35"/>
    <w:rsid w:val="00E841DF"/>
    <w:rsid w:val="00E84AF4"/>
    <w:rsid w:val="00E84DDE"/>
    <w:rsid w:val="00E85510"/>
    <w:rsid w:val="00E856AD"/>
    <w:rsid w:val="00E8592F"/>
    <w:rsid w:val="00E86014"/>
    <w:rsid w:val="00E87CFB"/>
    <w:rsid w:val="00E902BE"/>
    <w:rsid w:val="00E90C33"/>
    <w:rsid w:val="00E912A8"/>
    <w:rsid w:val="00E9152C"/>
    <w:rsid w:val="00E921BF"/>
    <w:rsid w:val="00E93216"/>
    <w:rsid w:val="00E94CE8"/>
    <w:rsid w:val="00EA0A99"/>
    <w:rsid w:val="00EA12CB"/>
    <w:rsid w:val="00EA3834"/>
    <w:rsid w:val="00EA3B6D"/>
    <w:rsid w:val="00EA4B91"/>
    <w:rsid w:val="00EA68B9"/>
    <w:rsid w:val="00EA76D8"/>
    <w:rsid w:val="00EA7B55"/>
    <w:rsid w:val="00EB05CB"/>
    <w:rsid w:val="00EB0E7B"/>
    <w:rsid w:val="00EB1C79"/>
    <w:rsid w:val="00EB1F87"/>
    <w:rsid w:val="00EB5677"/>
    <w:rsid w:val="00EB5B3F"/>
    <w:rsid w:val="00EB7845"/>
    <w:rsid w:val="00EB7CE5"/>
    <w:rsid w:val="00EC0ACA"/>
    <w:rsid w:val="00EC1A27"/>
    <w:rsid w:val="00EC20DA"/>
    <w:rsid w:val="00EC298B"/>
    <w:rsid w:val="00EC31BE"/>
    <w:rsid w:val="00EC4E16"/>
    <w:rsid w:val="00EC6BB6"/>
    <w:rsid w:val="00EC70D1"/>
    <w:rsid w:val="00ED131B"/>
    <w:rsid w:val="00ED1CEE"/>
    <w:rsid w:val="00ED23D4"/>
    <w:rsid w:val="00ED2DFB"/>
    <w:rsid w:val="00ED475A"/>
    <w:rsid w:val="00ED5400"/>
    <w:rsid w:val="00ED5939"/>
    <w:rsid w:val="00ED6A5C"/>
    <w:rsid w:val="00EE2EA7"/>
    <w:rsid w:val="00EE3AFD"/>
    <w:rsid w:val="00EE54BC"/>
    <w:rsid w:val="00EE5673"/>
    <w:rsid w:val="00EF12E8"/>
    <w:rsid w:val="00EF1340"/>
    <w:rsid w:val="00EF4204"/>
    <w:rsid w:val="00EF5873"/>
    <w:rsid w:val="00F000FB"/>
    <w:rsid w:val="00F0083E"/>
    <w:rsid w:val="00F02542"/>
    <w:rsid w:val="00F02773"/>
    <w:rsid w:val="00F0287B"/>
    <w:rsid w:val="00F04EE2"/>
    <w:rsid w:val="00F05332"/>
    <w:rsid w:val="00F05977"/>
    <w:rsid w:val="00F06103"/>
    <w:rsid w:val="00F06E87"/>
    <w:rsid w:val="00F07471"/>
    <w:rsid w:val="00F07921"/>
    <w:rsid w:val="00F113E7"/>
    <w:rsid w:val="00F13A50"/>
    <w:rsid w:val="00F1600E"/>
    <w:rsid w:val="00F16302"/>
    <w:rsid w:val="00F16397"/>
    <w:rsid w:val="00F166B4"/>
    <w:rsid w:val="00F17D76"/>
    <w:rsid w:val="00F202F4"/>
    <w:rsid w:val="00F206E4"/>
    <w:rsid w:val="00F20F18"/>
    <w:rsid w:val="00F220B0"/>
    <w:rsid w:val="00F226E0"/>
    <w:rsid w:val="00F235DC"/>
    <w:rsid w:val="00F24861"/>
    <w:rsid w:val="00F25B53"/>
    <w:rsid w:val="00F2679B"/>
    <w:rsid w:val="00F26A18"/>
    <w:rsid w:val="00F30139"/>
    <w:rsid w:val="00F309C7"/>
    <w:rsid w:val="00F31931"/>
    <w:rsid w:val="00F32B91"/>
    <w:rsid w:val="00F3624C"/>
    <w:rsid w:val="00F36F82"/>
    <w:rsid w:val="00F40143"/>
    <w:rsid w:val="00F404B9"/>
    <w:rsid w:val="00F409EB"/>
    <w:rsid w:val="00F40E9D"/>
    <w:rsid w:val="00F422A1"/>
    <w:rsid w:val="00F43759"/>
    <w:rsid w:val="00F45564"/>
    <w:rsid w:val="00F46B3F"/>
    <w:rsid w:val="00F472F9"/>
    <w:rsid w:val="00F47606"/>
    <w:rsid w:val="00F47B18"/>
    <w:rsid w:val="00F54342"/>
    <w:rsid w:val="00F54E06"/>
    <w:rsid w:val="00F57E0C"/>
    <w:rsid w:val="00F60F6A"/>
    <w:rsid w:val="00F61BAD"/>
    <w:rsid w:val="00F6669A"/>
    <w:rsid w:val="00F66A44"/>
    <w:rsid w:val="00F709DB"/>
    <w:rsid w:val="00F72535"/>
    <w:rsid w:val="00F74451"/>
    <w:rsid w:val="00F74C05"/>
    <w:rsid w:val="00F75DB5"/>
    <w:rsid w:val="00F800E1"/>
    <w:rsid w:val="00F81ABB"/>
    <w:rsid w:val="00F82991"/>
    <w:rsid w:val="00F82D46"/>
    <w:rsid w:val="00F842D4"/>
    <w:rsid w:val="00F846F0"/>
    <w:rsid w:val="00F87FEB"/>
    <w:rsid w:val="00F87FEE"/>
    <w:rsid w:val="00F91921"/>
    <w:rsid w:val="00F939EC"/>
    <w:rsid w:val="00F947EF"/>
    <w:rsid w:val="00F9539E"/>
    <w:rsid w:val="00F95766"/>
    <w:rsid w:val="00F95E7E"/>
    <w:rsid w:val="00F961F8"/>
    <w:rsid w:val="00F97DC8"/>
    <w:rsid w:val="00F97F8B"/>
    <w:rsid w:val="00FA3190"/>
    <w:rsid w:val="00FA5146"/>
    <w:rsid w:val="00FA729D"/>
    <w:rsid w:val="00FA760F"/>
    <w:rsid w:val="00FB0B43"/>
    <w:rsid w:val="00FB1D8F"/>
    <w:rsid w:val="00FB2842"/>
    <w:rsid w:val="00FB29B1"/>
    <w:rsid w:val="00FB3337"/>
    <w:rsid w:val="00FB3A34"/>
    <w:rsid w:val="00FB3E3B"/>
    <w:rsid w:val="00FB42D2"/>
    <w:rsid w:val="00FB4344"/>
    <w:rsid w:val="00FB5269"/>
    <w:rsid w:val="00FB7681"/>
    <w:rsid w:val="00FB7B01"/>
    <w:rsid w:val="00FB7C73"/>
    <w:rsid w:val="00FB7F3D"/>
    <w:rsid w:val="00FC1048"/>
    <w:rsid w:val="00FC21AE"/>
    <w:rsid w:val="00FC389C"/>
    <w:rsid w:val="00FC3A6F"/>
    <w:rsid w:val="00FC51DB"/>
    <w:rsid w:val="00FC54E4"/>
    <w:rsid w:val="00FC56DD"/>
    <w:rsid w:val="00FC580C"/>
    <w:rsid w:val="00FC7419"/>
    <w:rsid w:val="00FD1ADA"/>
    <w:rsid w:val="00FD7765"/>
    <w:rsid w:val="00FD7F10"/>
    <w:rsid w:val="00FE1011"/>
    <w:rsid w:val="00FE129B"/>
    <w:rsid w:val="00FE17E0"/>
    <w:rsid w:val="00FE34BA"/>
    <w:rsid w:val="00FE4BC7"/>
    <w:rsid w:val="00FE4D49"/>
    <w:rsid w:val="00FE732B"/>
    <w:rsid w:val="00FF0E44"/>
    <w:rsid w:val="00FF44C5"/>
    <w:rsid w:val="00FF47D4"/>
    <w:rsid w:val="00FF5BFB"/>
    <w:rsid w:val="00FF6BF6"/>
    <w:rsid w:val="00FF77F6"/>
    <w:rsid w:val="00FF7F55"/>
    <w:rsid w:val="7FE087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4:docId w14:val="5F52C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autoRedefine/>
    <w:qFormat/>
    <w:rsid w:val="006525A0"/>
    <w:pPr>
      <w:keepNext/>
      <w:numPr>
        <w:numId w:val="7"/>
      </w:numPr>
      <w:spacing w:before="120" w:after="120"/>
      <w:outlineLvl w:val="0"/>
    </w:pPr>
    <w:rPr>
      <w:rFonts w:ascii="Calibri" w:hAnsi="Calibri"/>
      <w:b/>
      <w:smallCaps/>
      <w:w w:val="90"/>
      <w:sz w:val="22"/>
      <w:szCs w:val="24"/>
    </w:rPr>
  </w:style>
  <w:style w:type="paragraph" w:styleId="Titre2">
    <w:name w:val="heading 2"/>
    <w:basedOn w:val="Normal"/>
    <w:next w:val="Normal"/>
    <w:link w:val="Titre2Car"/>
    <w:autoRedefine/>
    <w:qFormat/>
    <w:rsid w:val="004B1ADC"/>
    <w:pPr>
      <w:keepNext/>
      <w:numPr>
        <w:ilvl w:val="1"/>
        <w:numId w:val="7"/>
      </w:numPr>
      <w:spacing w:before="240" w:after="60"/>
      <w:outlineLvl w:val="1"/>
    </w:pPr>
    <w:rPr>
      <w:rFonts w:ascii="Arial" w:hAnsi="Arial" w:cs="Arial"/>
      <w:b/>
      <w:bCs/>
      <w:i/>
      <w:iCs/>
      <w:sz w:val="28"/>
      <w:szCs w:val="28"/>
    </w:rPr>
  </w:style>
  <w:style w:type="paragraph" w:styleId="Titre3">
    <w:name w:val="heading 3"/>
    <w:basedOn w:val="Normal"/>
    <w:next w:val="Normal"/>
    <w:autoRedefine/>
    <w:qFormat/>
    <w:rsid w:val="009F7E56"/>
    <w:pPr>
      <w:keepNext/>
      <w:numPr>
        <w:ilvl w:val="2"/>
        <w:numId w:val="7"/>
      </w:numPr>
      <w:outlineLvl w:val="2"/>
    </w:pPr>
    <w:rPr>
      <w:rFonts w:asciiTheme="minorHAnsi" w:hAnsiTheme="minorHAnsi"/>
      <w:b/>
      <w:i/>
      <w:w w:val="90"/>
      <w:szCs w:val="22"/>
      <w:u w:val="single"/>
    </w:rPr>
  </w:style>
  <w:style w:type="paragraph" w:styleId="Titre4">
    <w:name w:val="heading 4"/>
    <w:basedOn w:val="Normal"/>
    <w:next w:val="Normal"/>
    <w:link w:val="Titre4Car"/>
    <w:autoRedefine/>
    <w:qFormat/>
    <w:rsid w:val="00B830A6"/>
    <w:pPr>
      <w:keepNext/>
      <w:tabs>
        <w:tab w:val="left" w:pos="2450"/>
      </w:tabs>
      <w:spacing w:before="120"/>
      <w:outlineLvl w:val="3"/>
    </w:pPr>
    <w:rPr>
      <w:rFonts w:ascii="Calibri" w:hAnsi="Calibri"/>
      <w:b/>
      <w:i/>
      <w:w w:val="90"/>
      <w:u w:val="single"/>
    </w:rPr>
  </w:style>
  <w:style w:type="paragraph" w:styleId="Titre5">
    <w:name w:val="heading 5"/>
    <w:basedOn w:val="Normal"/>
    <w:next w:val="Normal"/>
    <w:autoRedefine/>
    <w:qFormat/>
    <w:rsid w:val="000A0B66"/>
    <w:pPr>
      <w:keepNext/>
      <w:numPr>
        <w:ilvl w:val="5"/>
        <w:numId w:val="7"/>
      </w:numPr>
      <w:jc w:val="both"/>
      <w:outlineLvl w:val="4"/>
    </w:pPr>
    <w:rPr>
      <w:rFonts w:ascii="Calibri" w:hAnsi="Calibri"/>
      <w:b/>
      <w:i/>
      <w:w w:val="90"/>
    </w:rPr>
  </w:style>
  <w:style w:type="paragraph" w:styleId="Titre6">
    <w:name w:val="heading 6"/>
    <w:basedOn w:val="Normal"/>
    <w:next w:val="Normal"/>
    <w:qFormat/>
    <w:pPr>
      <w:keepNext/>
      <w:jc w:val="both"/>
      <w:outlineLvl w:val="5"/>
    </w:pPr>
    <w:rPr>
      <w:rFonts w:ascii="Verdana" w:hAnsi="Verdana"/>
      <w:w w:val="90"/>
      <w:sz w:val="24"/>
    </w:rPr>
  </w:style>
  <w:style w:type="paragraph" w:styleId="Titre7">
    <w:name w:val="heading 7"/>
    <w:basedOn w:val="Normal"/>
    <w:next w:val="Normal"/>
    <w:qFormat/>
    <w:rsid w:val="002F1391"/>
    <w:pPr>
      <w:spacing w:before="240" w:after="60"/>
      <w:outlineLvl w:val="6"/>
    </w:pPr>
    <w:rPr>
      <w:sz w:val="24"/>
      <w:szCs w:val="24"/>
    </w:rPr>
  </w:style>
  <w:style w:type="paragraph" w:styleId="Titre8">
    <w:name w:val="heading 8"/>
    <w:basedOn w:val="Normal"/>
    <w:next w:val="Normal"/>
    <w:qFormat/>
    <w:rsid w:val="002F1391"/>
    <w:pPr>
      <w:spacing w:before="240" w:after="60"/>
      <w:outlineLvl w:val="7"/>
    </w:pPr>
    <w:rPr>
      <w:i/>
      <w:iCs/>
      <w:sz w:val="24"/>
      <w:szCs w:val="24"/>
    </w:rPr>
  </w:style>
  <w:style w:type="paragraph" w:styleId="Titre9">
    <w:name w:val="heading 9"/>
    <w:basedOn w:val="Normal"/>
    <w:next w:val="Normal"/>
    <w:qFormat/>
    <w:rsid w:val="002F13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customStyle="1" w:styleId="Texte">
    <w:name w:val="Texte"/>
    <w:basedOn w:val="Normal"/>
    <w:link w:val="TexteCar"/>
    <w:rsid w:val="00C70B84"/>
    <w:pPr>
      <w:ind w:firstLine="567"/>
      <w:jc w:val="both"/>
    </w:pPr>
    <w:rPr>
      <w:noProof/>
      <w:sz w:val="22"/>
      <w:szCs w:val="22"/>
    </w:rPr>
  </w:style>
  <w:style w:type="character" w:customStyle="1" w:styleId="Titre2Car">
    <w:name w:val="Titre 2 Car"/>
    <w:link w:val="Titre2"/>
    <w:rsid w:val="004B1ADC"/>
    <w:rPr>
      <w:rFonts w:ascii="Arial" w:hAnsi="Arial" w:cs="Arial"/>
      <w:b/>
      <w:bCs/>
      <w:i/>
      <w:iCs/>
      <w:sz w:val="28"/>
      <w:szCs w:val="28"/>
    </w:rPr>
  </w:style>
  <w:style w:type="character" w:customStyle="1" w:styleId="Sous-articleCar">
    <w:name w:val="Sous-article Car"/>
    <w:rsid w:val="00CF0379"/>
    <w:rPr>
      <w:rFonts w:ascii="Calibri" w:hAnsi="Calibri"/>
      <w:b/>
      <w:sz w:val="20"/>
      <w:szCs w:val="24"/>
      <w:lang w:val="fr-FR" w:eastAsia="fr-FR" w:bidi="ar-SA"/>
    </w:rPr>
  </w:style>
  <w:style w:type="paragraph" w:styleId="Corpsdetexte">
    <w:name w:val="Body Text"/>
    <w:basedOn w:val="Normal"/>
    <w:rsid w:val="008F43C4"/>
    <w:pPr>
      <w:spacing w:after="120"/>
    </w:pPr>
  </w:style>
  <w:style w:type="character" w:customStyle="1" w:styleId="TexteCar">
    <w:name w:val="Texte Car"/>
    <w:link w:val="Texte"/>
    <w:rsid w:val="00E60147"/>
    <w:rPr>
      <w:noProof/>
      <w:sz w:val="22"/>
      <w:szCs w:val="22"/>
      <w:lang w:val="fr-FR" w:eastAsia="fr-FR" w:bidi="ar-SA"/>
    </w:rPr>
  </w:style>
  <w:style w:type="character" w:customStyle="1" w:styleId="En-tteCar">
    <w:name w:val="En-tête Car"/>
    <w:link w:val="En-tte"/>
    <w:rsid w:val="00965F80"/>
    <w:rPr>
      <w:lang w:val="fr-FR" w:eastAsia="fr-FR" w:bidi="ar-SA"/>
    </w:rPr>
  </w:style>
  <w:style w:type="paragraph" w:customStyle="1" w:styleId="fcasegauche">
    <w:name w:val="f_case_gauche"/>
    <w:basedOn w:val="Normal"/>
    <w:rsid w:val="004E4E32"/>
    <w:pPr>
      <w:spacing w:after="60"/>
      <w:ind w:left="284" w:hanging="284"/>
      <w:jc w:val="both"/>
    </w:pPr>
    <w:rPr>
      <w:rFonts w:ascii="Univers" w:hAnsi="Univers"/>
    </w:rPr>
  </w:style>
  <w:style w:type="paragraph" w:customStyle="1" w:styleId="CarCar1">
    <w:name w:val="Car Car1"/>
    <w:basedOn w:val="Normal"/>
    <w:semiHidden/>
    <w:rsid w:val="006F5CE6"/>
    <w:pPr>
      <w:spacing w:after="160" w:line="240" w:lineRule="exact"/>
      <w:jc w:val="right"/>
    </w:pPr>
    <w:rPr>
      <w:rFonts w:ascii="Arial" w:hAnsi="Arial"/>
      <w:color w:val="333333"/>
      <w:szCs w:val="24"/>
      <w:lang w:val="en-US" w:eastAsia="en-US"/>
    </w:rPr>
  </w:style>
  <w:style w:type="paragraph" w:styleId="NormalWeb">
    <w:name w:val="Normal (Web)"/>
    <w:basedOn w:val="Normal"/>
    <w:rsid w:val="00BA64E0"/>
    <w:pPr>
      <w:spacing w:before="100" w:beforeAutospacing="1" w:after="100" w:afterAutospacing="1"/>
    </w:pPr>
    <w:rPr>
      <w:sz w:val="24"/>
      <w:szCs w:val="24"/>
    </w:rPr>
  </w:style>
  <w:style w:type="paragraph" w:customStyle="1" w:styleId="Default">
    <w:name w:val="Default"/>
    <w:rsid w:val="00F9539E"/>
    <w:pPr>
      <w:autoSpaceDE w:val="0"/>
      <w:autoSpaceDN w:val="0"/>
      <w:adjustRightInd w:val="0"/>
    </w:pPr>
    <w:rPr>
      <w:rFonts w:ascii="Arial" w:hAnsi="Arial" w:cs="Arial"/>
      <w:color w:val="000000"/>
      <w:sz w:val="24"/>
      <w:szCs w:val="24"/>
    </w:rPr>
  </w:style>
  <w:style w:type="paragraph" w:customStyle="1" w:styleId="Normal2">
    <w:name w:val="Normal2"/>
    <w:basedOn w:val="Normal"/>
    <w:rsid w:val="00335DF5"/>
    <w:pPr>
      <w:keepLines/>
      <w:tabs>
        <w:tab w:val="left" w:pos="567"/>
        <w:tab w:val="left" w:pos="851"/>
        <w:tab w:val="left" w:pos="1134"/>
      </w:tabs>
      <w:ind w:left="284" w:firstLine="284"/>
      <w:jc w:val="both"/>
    </w:pPr>
    <w:rPr>
      <w:sz w:val="22"/>
    </w:rPr>
  </w:style>
  <w:style w:type="paragraph" w:styleId="Textedebulles">
    <w:name w:val="Balloon Text"/>
    <w:basedOn w:val="Normal"/>
    <w:semiHidden/>
    <w:rsid w:val="00C65E3C"/>
    <w:rPr>
      <w:rFonts w:ascii="Tahoma" w:hAnsi="Tahoma" w:cs="Tahoma"/>
      <w:sz w:val="16"/>
      <w:szCs w:val="16"/>
    </w:rPr>
  </w:style>
  <w:style w:type="paragraph" w:customStyle="1" w:styleId="Paragraphedeliste1">
    <w:name w:val="Paragraphe de liste1"/>
    <w:basedOn w:val="Normal"/>
    <w:rsid w:val="00947E19"/>
    <w:pPr>
      <w:spacing w:after="200" w:line="276" w:lineRule="auto"/>
      <w:ind w:left="720"/>
      <w:contextualSpacing/>
    </w:pPr>
    <w:rPr>
      <w:rFonts w:ascii="Calibri" w:hAnsi="Calibri"/>
      <w:sz w:val="22"/>
      <w:szCs w:val="22"/>
      <w:lang w:eastAsia="en-US"/>
    </w:rPr>
  </w:style>
  <w:style w:type="character" w:styleId="Lienhypertexte">
    <w:name w:val="Hyperlink"/>
    <w:uiPriority w:val="99"/>
    <w:rsid w:val="00827E87"/>
    <w:rPr>
      <w:color w:val="006600"/>
      <w:u w:val="single"/>
    </w:rPr>
  </w:style>
  <w:style w:type="paragraph" w:customStyle="1" w:styleId="Style5">
    <w:name w:val="Style5"/>
    <w:basedOn w:val="Titre1"/>
    <w:autoRedefine/>
    <w:rsid w:val="002F1391"/>
    <w:pPr>
      <w:numPr>
        <w:numId w:val="8"/>
      </w:numPr>
    </w:pPr>
  </w:style>
  <w:style w:type="character" w:customStyle="1" w:styleId="StyleCalibriGrasSoulignementOmbre">
    <w:name w:val="Style Calibri Gras Soulignement  Ombre"/>
    <w:rsid w:val="002D0650"/>
    <w:rPr>
      <w:rFonts w:ascii="Calibri" w:hAnsi="Calibri"/>
      <w:b/>
      <w:bCs/>
      <w:sz w:val="24"/>
      <w:u w:val="single"/>
      <w14:shadow w14:blurRad="50800" w14:dist="38100" w14:dir="2700000" w14:sx="100000" w14:sy="100000" w14:kx="0" w14:ky="0" w14:algn="tl">
        <w14:srgbClr w14:val="000000">
          <w14:alpha w14:val="60000"/>
        </w14:srgbClr>
      </w14:shadow>
    </w:rPr>
  </w:style>
  <w:style w:type="paragraph" w:customStyle="1" w:styleId="StyleArialGrasJustifiGauche0cmSuspendu175cm">
    <w:name w:val="Style Arial Gras Justifié Gauche :  0 cm Suspendu : 175 cm"/>
    <w:basedOn w:val="Normal"/>
    <w:autoRedefine/>
    <w:rsid w:val="007212C3"/>
    <w:pPr>
      <w:ind w:left="992" w:hanging="992"/>
      <w:jc w:val="both"/>
    </w:pPr>
    <w:rPr>
      <w:rFonts w:ascii="Arial" w:hAnsi="Arial"/>
      <w:b/>
      <w:bCs/>
    </w:rPr>
  </w:style>
  <w:style w:type="paragraph" w:customStyle="1" w:styleId="Style5niv4">
    <w:name w:val="Style5niv4"/>
    <w:basedOn w:val="Normal"/>
    <w:rsid w:val="00616330"/>
  </w:style>
  <w:style w:type="paragraph" w:customStyle="1" w:styleId="ART3">
    <w:name w:val="ART 3"/>
    <w:basedOn w:val="Normal"/>
    <w:autoRedefine/>
    <w:rsid w:val="00DD0A06"/>
    <w:pPr>
      <w:ind w:left="1276"/>
    </w:pPr>
    <w:rPr>
      <w:rFonts w:ascii="Calibri" w:hAnsi="Calibri"/>
      <w:b/>
    </w:rPr>
  </w:style>
  <w:style w:type="paragraph" w:customStyle="1" w:styleId="StyleTitre2Calibri10pt">
    <w:name w:val="Style Titre 2 + Calibri 10 pt"/>
    <w:basedOn w:val="Titre2"/>
    <w:autoRedefine/>
    <w:rsid w:val="008C724C"/>
    <w:pPr>
      <w:numPr>
        <w:ilvl w:val="2"/>
        <w:numId w:val="1"/>
      </w:numPr>
      <w:tabs>
        <w:tab w:val="left" w:pos="1418"/>
      </w:tabs>
      <w:ind w:left="1752" w:hanging="505"/>
    </w:pPr>
    <w:rPr>
      <w:rFonts w:ascii="Calibri" w:hAnsi="Calibri"/>
      <w:sz w:val="20"/>
    </w:rPr>
  </w:style>
  <w:style w:type="paragraph" w:customStyle="1" w:styleId="StyleCalibriGrasJustifi">
    <w:name w:val="Style Calibri Gras Justifié"/>
    <w:basedOn w:val="Normal"/>
    <w:rsid w:val="00205B25"/>
    <w:pPr>
      <w:jc w:val="both"/>
    </w:pPr>
    <w:rPr>
      <w:rFonts w:ascii="Calibri" w:hAnsi="Calibri"/>
      <w:b/>
      <w:bCs/>
    </w:rPr>
  </w:style>
  <w:style w:type="numbering" w:customStyle="1" w:styleId="Listeencours1">
    <w:name w:val="Liste en cours1"/>
    <w:rsid w:val="002F1391"/>
    <w:pPr>
      <w:numPr>
        <w:numId w:val="9"/>
      </w:numPr>
    </w:pPr>
  </w:style>
  <w:style w:type="paragraph" w:styleId="TM2">
    <w:name w:val="toc 2"/>
    <w:basedOn w:val="Normal"/>
    <w:next w:val="Normal"/>
    <w:autoRedefine/>
    <w:semiHidden/>
    <w:rsid w:val="00B6420E"/>
    <w:pPr>
      <w:tabs>
        <w:tab w:val="left" w:pos="2552"/>
        <w:tab w:val="left" w:leader="dot" w:pos="9639"/>
      </w:tabs>
      <w:ind w:left="2552" w:hanging="567"/>
    </w:pPr>
    <w:rPr>
      <w:rFonts w:ascii="Calibri" w:hAnsi="Calibri"/>
    </w:rPr>
  </w:style>
  <w:style w:type="paragraph" w:styleId="TM1">
    <w:name w:val="toc 1"/>
    <w:basedOn w:val="Normal"/>
    <w:next w:val="Normal"/>
    <w:autoRedefine/>
    <w:uiPriority w:val="39"/>
    <w:rsid w:val="00300FC6"/>
    <w:pPr>
      <w:keepNext/>
      <w:keepLines/>
      <w:tabs>
        <w:tab w:val="left" w:pos="1418"/>
        <w:tab w:val="left" w:leader="dot" w:pos="9639"/>
      </w:tabs>
      <w:spacing w:before="240"/>
    </w:pPr>
    <w:rPr>
      <w:rFonts w:ascii="Arial Narrow" w:hAnsi="Arial Narrow"/>
      <w:b/>
      <w:bCs/>
      <w:noProof/>
      <w:sz w:val="24"/>
      <w14:shadow w14:blurRad="50800" w14:dist="38100" w14:dir="2700000" w14:sx="100000" w14:sy="100000" w14:kx="0" w14:ky="0" w14:algn="tl">
        <w14:srgbClr w14:val="000000">
          <w14:alpha w14:val="60000"/>
        </w14:srgbClr>
      </w14:shadow>
    </w:rPr>
  </w:style>
  <w:style w:type="paragraph" w:styleId="TM3">
    <w:name w:val="toc 3"/>
    <w:basedOn w:val="Normal"/>
    <w:next w:val="Normal"/>
    <w:autoRedefine/>
    <w:uiPriority w:val="39"/>
    <w:rsid w:val="009B5CB2"/>
    <w:pPr>
      <w:tabs>
        <w:tab w:val="left" w:pos="1985"/>
        <w:tab w:val="left" w:leader="dot" w:pos="9639"/>
      </w:tabs>
      <w:ind w:left="1985" w:right="567" w:hanging="567"/>
    </w:pPr>
    <w:rPr>
      <w:rFonts w:ascii="Calibri" w:hAnsi="Calibri"/>
    </w:rPr>
  </w:style>
  <w:style w:type="paragraph" w:customStyle="1" w:styleId="StyleCalibriGrasJustifiGauche225cm">
    <w:name w:val="Style Calibri Gras Justifié Gauche :  225 cm"/>
    <w:basedOn w:val="Normal"/>
    <w:autoRedefine/>
    <w:rsid w:val="003F02ED"/>
    <w:pPr>
      <w:numPr>
        <w:numId w:val="2"/>
      </w:numPr>
      <w:jc w:val="both"/>
    </w:pPr>
    <w:rPr>
      <w:rFonts w:ascii="Calibri" w:hAnsi="Calibri"/>
      <w:b/>
      <w:bCs/>
    </w:rPr>
  </w:style>
  <w:style w:type="paragraph" w:customStyle="1" w:styleId="Style2">
    <w:name w:val="Style2"/>
    <w:basedOn w:val="ART3"/>
    <w:autoRedefine/>
    <w:rsid w:val="00F226E0"/>
    <w:pPr>
      <w:numPr>
        <w:numId w:val="3"/>
      </w:numPr>
    </w:pPr>
  </w:style>
  <w:style w:type="paragraph" w:customStyle="1" w:styleId="style40">
    <w:name w:val="style 4"/>
    <w:rsid w:val="00205B25"/>
    <w:pPr>
      <w:numPr>
        <w:numId w:val="4"/>
      </w:numPr>
    </w:pPr>
    <w:rPr>
      <w:rFonts w:ascii="Calibri" w:hAnsi="Calibri"/>
      <w:b/>
    </w:rPr>
  </w:style>
  <w:style w:type="paragraph" w:customStyle="1" w:styleId="Styleniv3">
    <w:name w:val="Style niv3"/>
    <w:basedOn w:val="Titre3"/>
    <w:autoRedefine/>
    <w:rsid w:val="00C22D02"/>
    <w:pPr>
      <w:numPr>
        <w:ilvl w:val="3"/>
        <w:numId w:val="1"/>
      </w:numPr>
      <w:spacing w:before="120"/>
    </w:pPr>
    <w:rPr>
      <w:rFonts w:ascii="Calibri" w:hAnsi="Calibri"/>
      <w:b w:val="0"/>
      <w:i w:val="0"/>
    </w:rPr>
  </w:style>
  <w:style w:type="paragraph" w:styleId="TM4">
    <w:name w:val="toc 4"/>
    <w:basedOn w:val="Titre4"/>
    <w:next w:val="Normal"/>
    <w:autoRedefine/>
    <w:semiHidden/>
    <w:rsid w:val="00B77B18"/>
    <w:pPr>
      <w:tabs>
        <w:tab w:val="clear" w:pos="2450"/>
        <w:tab w:val="left" w:leader="dot" w:pos="2552"/>
        <w:tab w:val="left" w:leader="dot" w:pos="9639"/>
      </w:tabs>
      <w:ind w:left="1985"/>
    </w:pPr>
    <w:rPr>
      <w:b w:val="0"/>
      <w:u w:val="none"/>
    </w:rPr>
  </w:style>
  <w:style w:type="paragraph" w:customStyle="1" w:styleId="Style41">
    <w:name w:val="Style4"/>
    <w:basedOn w:val="Normal"/>
    <w:next w:val="Corpsdetexte"/>
    <w:autoRedefine/>
    <w:rsid w:val="00205B25"/>
    <w:pPr>
      <w:numPr>
        <w:numId w:val="5"/>
      </w:numPr>
    </w:pPr>
    <w:rPr>
      <w:rFonts w:ascii="Calibri" w:hAnsi="Calibri"/>
      <w:b/>
    </w:rPr>
  </w:style>
  <w:style w:type="paragraph" w:styleId="Listenumros">
    <w:name w:val="List Number"/>
    <w:aliases w:val="Liste à numéros moi"/>
    <w:basedOn w:val="fcasegauche"/>
    <w:autoRedefine/>
    <w:rsid w:val="00FA729D"/>
    <w:pPr>
      <w:tabs>
        <w:tab w:val="left" w:pos="426"/>
        <w:tab w:val="num" w:pos="5263"/>
      </w:tabs>
      <w:spacing w:after="0"/>
      <w:ind w:left="5263" w:hanging="720"/>
      <w:outlineLvl w:val="3"/>
    </w:pPr>
    <w:rPr>
      <w:rFonts w:ascii="Calibri" w:hAnsi="Calibri" w:cs="Arial"/>
      <w:b/>
    </w:rPr>
  </w:style>
  <w:style w:type="paragraph" w:customStyle="1" w:styleId="STYLE4">
    <w:name w:val="STYLE4"/>
    <w:basedOn w:val="Normal"/>
    <w:autoRedefine/>
    <w:rsid w:val="00205B25"/>
    <w:pPr>
      <w:numPr>
        <w:numId w:val="6"/>
      </w:numPr>
    </w:pPr>
    <w:rPr>
      <w:rFonts w:ascii="Calibri" w:hAnsi="Calibri"/>
      <w:b/>
    </w:rPr>
  </w:style>
  <w:style w:type="paragraph" w:customStyle="1" w:styleId="Style1">
    <w:name w:val="Style1"/>
    <w:basedOn w:val="Normal"/>
    <w:autoRedefine/>
    <w:rsid w:val="00616330"/>
    <w:pPr>
      <w:outlineLvl w:val="3"/>
    </w:pPr>
    <w:rPr>
      <w:rFonts w:ascii="Calibri" w:hAnsi="Calibri"/>
      <w:b/>
    </w:rPr>
  </w:style>
  <w:style w:type="paragraph" w:customStyle="1" w:styleId="StylefcasegaucheAprs0pt">
    <w:name w:val="Style f_case_gauche + Après : 0 pt"/>
    <w:basedOn w:val="fcasegauche"/>
    <w:autoRedefine/>
    <w:rsid w:val="0035401B"/>
    <w:pPr>
      <w:spacing w:after="0"/>
      <w:ind w:left="0" w:firstLine="0"/>
    </w:pPr>
    <w:rPr>
      <w:rFonts w:ascii="Calibri" w:hAnsi="Calibri"/>
    </w:rPr>
  </w:style>
  <w:style w:type="paragraph" w:customStyle="1" w:styleId="StylefcasegaucheAprs0pt1">
    <w:name w:val="Style f_case_gauche + Après : 0 pt1"/>
    <w:basedOn w:val="fcasegauche"/>
    <w:autoRedefine/>
    <w:rsid w:val="00FA729D"/>
    <w:pPr>
      <w:spacing w:after="0"/>
    </w:pPr>
    <w:rPr>
      <w:rFonts w:ascii="Calibri" w:hAnsi="Calibri"/>
      <w:b/>
      <w:i/>
    </w:rPr>
  </w:style>
  <w:style w:type="paragraph" w:styleId="TM5">
    <w:name w:val="toc 5"/>
    <w:basedOn w:val="Normal"/>
    <w:next w:val="Normal"/>
    <w:autoRedefine/>
    <w:semiHidden/>
    <w:rsid w:val="00B77B18"/>
    <w:pPr>
      <w:tabs>
        <w:tab w:val="left" w:pos="2552"/>
        <w:tab w:val="left" w:pos="3492"/>
        <w:tab w:val="left" w:leader="dot" w:pos="9639"/>
        <w:tab w:val="right" w:leader="dot" w:pos="9923"/>
      </w:tabs>
      <w:ind w:left="2552"/>
    </w:pPr>
    <w:rPr>
      <w:rFonts w:ascii="Calibri" w:hAnsi="Calibri"/>
      <w:i/>
    </w:rPr>
  </w:style>
  <w:style w:type="paragraph" w:customStyle="1" w:styleId="Style3">
    <w:name w:val="Style3"/>
    <w:basedOn w:val="Normal"/>
    <w:autoRedefine/>
    <w:rsid w:val="00C22D02"/>
    <w:pPr>
      <w:outlineLvl w:val="3"/>
    </w:pPr>
  </w:style>
  <w:style w:type="paragraph" w:customStyle="1" w:styleId="StyleTitre4Nonsoulign">
    <w:name w:val="Style Titre 4 + Non souligné"/>
    <w:basedOn w:val="Titre4"/>
    <w:link w:val="StyleTitre4NonsoulignCar"/>
    <w:autoRedefine/>
    <w:rsid w:val="008D72DA"/>
    <w:rPr>
      <w:bCs/>
      <w:i w:val="0"/>
      <w:u w:val="none"/>
    </w:rPr>
  </w:style>
  <w:style w:type="character" w:customStyle="1" w:styleId="Titre4Car">
    <w:name w:val="Titre 4 Car"/>
    <w:link w:val="Titre4"/>
    <w:rsid w:val="00B830A6"/>
    <w:rPr>
      <w:rFonts w:ascii="Calibri" w:hAnsi="Calibri"/>
      <w:b/>
      <w:i/>
      <w:w w:val="90"/>
      <w:u w:val="single"/>
    </w:rPr>
  </w:style>
  <w:style w:type="character" w:customStyle="1" w:styleId="StyleTitre4NonsoulignCar">
    <w:name w:val="Style Titre 4 + Non souligné Car"/>
    <w:link w:val="StyleTitre4Nonsoulign"/>
    <w:rsid w:val="008D72DA"/>
    <w:rPr>
      <w:rFonts w:ascii="Calibri" w:hAnsi="Calibri"/>
      <w:b/>
      <w:bCs/>
      <w:w w:val="90"/>
    </w:rPr>
  </w:style>
  <w:style w:type="paragraph" w:customStyle="1" w:styleId="StyleGrasJustifiAvant3pt">
    <w:name w:val="Style Gras Justifié Avant : 3 pt"/>
    <w:basedOn w:val="Normal"/>
    <w:autoRedefine/>
    <w:rsid w:val="00CF0379"/>
    <w:pPr>
      <w:spacing w:before="60"/>
      <w:jc w:val="both"/>
    </w:pPr>
    <w:rPr>
      <w:rFonts w:ascii="Calibri" w:hAnsi="Calibri"/>
      <w:b/>
      <w:bCs/>
    </w:rPr>
  </w:style>
  <w:style w:type="character" w:customStyle="1" w:styleId="StyleSous-articleCar10pt">
    <w:name w:val="Style Sous-article Car + 10 pt"/>
    <w:rsid w:val="00CF0379"/>
    <w:rPr>
      <w:rFonts w:ascii="Calibri" w:hAnsi="Calibri"/>
      <w:b/>
      <w:bCs/>
      <w:sz w:val="20"/>
      <w:szCs w:val="24"/>
      <w:lang w:val="fr-FR" w:eastAsia="fr-FR" w:bidi="ar-SA"/>
    </w:rPr>
  </w:style>
  <w:style w:type="character" w:customStyle="1" w:styleId="StyleStyleCalibriGrasSoulignementOmbrePetitesmajuscules">
    <w:name w:val="Style Style Calibri Gras Soulignement  Ombre + Petites majuscules ..."/>
    <w:rsid w:val="004A6622"/>
    <w:rPr>
      <w:rFonts w:ascii="Calibri" w:hAnsi="Calibri"/>
      <w:b/>
      <w:bCs/>
      <w:smallCaps/>
      <w:w w:val="90"/>
      <w:sz w:val="24"/>
      <w:u w:val="single"/>
      <w14:shadow w14:blurRad="50800" w14:dist="38100" w14:dir="2700000" w14:sx="100000" w14:sy="100000" w14:kx="0" w14:ky="0" w14:algn="tl">
        <w14:srgbClr w14:val="000000">
          <w14:alpha w14:val="60000"/>
        </w14:srgbClr>
      </w14:shadow>
    </w:rPr>
  </w:style>
  <w:style w:type="paragraph" w:customStyle="1" w:styleId="StyleCalibriJustifi">
    <w:name w:val="Style Calibri Justifié"/>
    <w:basedOn w:val="Normal"/>
    <w:autoRedefine/>
    <w:rsid w:val="000324FF"/>
    <w:pPr>
      <w:jc w:val="both"/>
    </w:pPr>
    <w:rPr>
      <w:rFonts w:ascii="Calibri" w:hAnsi="Calibri"/>
    </w:rPr>
  </w:style>
  <w:style w:type="paragraph" w:customStyle="1" w:styleId="SOUSARTICLE">
    <w:name w:val="SOUSARTICLE"/>
    <w:basedOn w:val="Normal"/>
    <w:rsid w:val="00243850"/>
    <w:pPr>
      <w:ind w:left="567" w:right="162"/>
      <w:jc w:val="both"/>
    </w:pPr>
    <w:rPr>
      <w:rFonts w:ascii="CG Times (W1)" w:hAnsi="CG Times (W1)"/>
      <w:i/>
      <w:sz w:val="22"/>
      <w:u w:val="single"/>
    </w:rPr>
  </w:style>
  <w:style w:type="paragraph" w:customStyle="1" w:styleId="Normal1">
    <w:name w:val="Normal1"/>
    <w:basedOn w:val="Normal"/>
    <w:rsid w:val="00620526"/>
    <w:pPr>
      <w:keepLines/>
      <w:tabs>
        <w:tab w:val="left" w:pos="284"/>
        <w:tab w:val="left" w:pos="567"/>
        <w:tab w:val="left" w:pos="851"/>
      </w:tabs>
      <w:ind w:firstLine="284"/>
      <w:jc w:val="both"/>
    </w:pPr>
    <w:rPr>
      <w:sz w:val="22"/>
      <w:szCs w:val="22"/>
    </w:rPr>
  </w:style>
  <w:style w:type="paragraph" w:styleId="Corpsdetexte2">
    <w:name w:val="Body Text 2"/>
    <w:basedOn w:val="Normal"/>
    <w:rsid w:val="00733FAB"/>
    <w:pPr>
      <w:spacing w:after="120" w:line="480" w:lineRule="auto"/>
    </w:pPr>
  </w:style>
  <w:style w:type="paragraph" w:customStyle="1" w:styleId="ARTICL">
    <w:name w:val="ARTICL"/>
    <w:basedOn w:val="Normal"/>
    <w:rsid w:val="00733FAB"/>
    <w:rPr>
      <w:rFonts w:ascii="Tms Rmn" w:hAnsi="Tms Rmn"/>
      <w:b/>
      <w:sz w:val="22"/>
      <w:u w:val="single"/>
    </w:rPr>
  </w:style>
  <w:style w:type="paragraph" w:styleId="Normalcentr">
    <w:name w:val="Block Text"/>
    <w:basedOn w:val="Normal"/>
    <w:rsid w:val="00502251"/>
    <w:pPr>
      <w:spacing w:before="120"/>
      <w:ind w:left="1418" w:right="164"/>
      <w:jc w:val="both"/>
    </w:pPr>
    <w:rPr>
      <w:rFonts w:ascii="CG Times (W1)" w:hAnsi="CG Times (W1)"/>
      <w:sz w:val="22"/>
    </w:rPr>
  </w:style>
  <w:style w:type="paragraph" w:customStyle="1" w:styleId="Puce1">
    <w:name w:val="Puce1"/>
    <w:basedOn w:val="Normal"/>
    <w:next w:val="Normal"/>
    <w:rsid w:val="00502251"/>
    <w:pPr>
      <w:numPr>
        <w:numId w:val="11"/>
      </w:numPr>
      <w:tabs>
        <w:tab w:val="left" w:pos="7371"/>
      </w:tabs>
      <w:spacing w:before="60" w:after="60"/>
      <w:jc w:val="both"/>
    </w:pPr>
    <w:rPr>
      <w:rFonts w:ascii="Arial" w:hAnsi="Arial"/>
    </w:rPr>
  </w:style>
  <w:style w:type="paragraph" w:styleId="Retraitcorpsdetexte">
    <w:name w:val="Body Text Indent"/>
    <w:basedOn w:val="Normal"/>
    <w:rsid w:val="00B56F56"/>
    <w:pPr>
      <w:spacing w:after="120"/>
      <w:ind w:left="283"/>
    </w:pPr>
    <w:rPr>
      <w:rFonts w:ascii="Tms Rmn" w:hAnsi="Tms Rmn"/>
      <w:sz w:val="24"/>
    </w:rPr>
  </w:style>
  <w:style w:type="character" w:styleId="Lienhypertextesuivivisit">
    <w:name w:val="FollowedHyperlink"/>
    <w:rsid w:val="00B0595C"/>
    <w:rPr>
      <w:color w:val="606420"/>
      <w:u w:val="single"/>
    </w:rPr>
  </w:style>
  <w:style w:type="paragraph" w:customStyle="1" w:styleId="RedTxt">
    <w:name w:val="RedTxt"/>
    <w:basedOn w:val="Normal"/>
    <w:rsid w:val="005775E8"/>
    <w:pPr>
      <w:keepLines/>
      <w:widowControl w:val="0"/>
      <w:autoSpaceDE w:val="0"/>
      <w:autoSpaceDN w:val="0"/>
      <w:adjustRightInd w:val="0"/>
    </w:pPr>
    <w:rPr>
      <w:rFonts w:ascii="Arial" w:hAnsi="Arial" w:cs="Arial"/>
      <w:sz w:val="18"/>
      <w:szCs w:val="18"/>
    </w:rPr>
  </w:style>
  <w:style w:type="paragraph" w:styleId="Lgende">
    <w:name w:val="caption"/>
    <w:basedOn w:val="Normal"/>
    <w:next w:val="Normal"/>
    <w:qFormat/>
    <w:rsid w:val="006B5949"/>
    <w:pPr>
      <w:ind w:left="142"/>
      <w:jc w:val="center"/>
    </w:pPr>
    <w:rPr>
      <w:rFonts w:ascii="Arial" w:hAnsi="Arial" w:cs="Arial"/>
      <w:b/>
      <w:bCs/>
      <w:sz w:val="22"/>
      <w:szCs w:val="22"/>
      <w:u w:val="single"/>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0166F8"/>
    <w:pPr>
      <w:ind w:left="720"/>
    </w:pPr>
    <w:rPr>
      <w:rFonts w:ascii="Calibri" w:eastAsia="Calibri" w:hAnsi="Calibri"/>
      <w:sz w:val="22"/>
      <w:szCs w:val="22"/>
      <w:lang w:eastAsia="en-US"/>
    </w:rPr>
  </w:style>
  <w:style w:type="character" w:customStyle="1" w:styleId="PieddepageCar">
    <w:name w:val="Pied de page Car"/>
    <w:basedOn w:val="Policepardfaut"/>
    <w:link w:val="Pieddepage"/>
    <w:rsid w:val="00FB4344"/>
  </w:style>
  <w:style w:type="character" w:styleId="Marquedecommentaire">
    <w:name w:val="annotation reference"/>
    <w:basedOn w:val="Policepardfaut"/>
    <w:rsid w:val="002521BE"/>
    <w:rPr>
      <w:sz w:val="16"/>
      <w:szCs w:val="16"/>
    </w:rPr>
  </w:style>
  <w:style w:type="paragraph" w:styleId="Commentaire">
    <w:name w:val="annotation text"/>
    <w:basedOn w:val="Normal"/>
    <w:link w:val="CommentaireCar"/>
    <w:rsid w:val="002521BE"/>
  </w:style>
  <w:style w:type="character" w:customStyle="1" w:styleId="CommentaireCar">
    <w:name w:val="Commentaire Car"/>
    <w:basedOn w:val="Policepardfaut"/>
    <w:link w:val="Commentaire"/>
    <w:rsid w:val="002521BE"/>
  </w:style>
  <w:style w:type="paragraph" w:styleId="Objetducommentaire">
    <w:name w:val="annotation subject"/>
    <w:basedOn w:val="Commentaire"/>
    <w:next w:val="Commentaire"/>
    <w:link w:val="ObjetducommentaireCar"/>
    <w:rsid w:val="002521BE"/>
    <w:rPr>
      <w:b/>
      <w:bCs/>
    </w:rPr>
  </w:style>
  <w:style w:type="character" w:customStyle="1" w:styleId="ObjetducommentaireCar">
    <w:name w:val="Objet du commentaire Car"/>
    <w:basedOn w:val="CommentaireCar"/>
    <w:link w:val="Objetducommentaire"/>
    <w:rsid w:val="002521BE"/>
    <w:rPr>
      <w:b/>
      <w:bCs/>
    </w:rPr>
  </w:style>
  <w:style w:type="paragraph" w:styleId="Retraitcorpsdetexte2">
    <w:name w:val="Body Text Indent 2"/>
    <w:basedOn w:val="Normal"/>
    <w:link w:val="Retraitcorpsdetexte2Car"/>
    <w:unhideWhenUsed/>
    <w:rsid w:val="00B62565"/>
    <w:pPr>
      <w:suppressAutoHyphens/>
      <w:spacing w:after="120" w:line="480" w:lineRule="auto"/>
      <w:ind w:left="283"/>
    </w:pPr>
    <w:rPr>
      <w:lang w:val="x-none" w:eastAsia="ar-SA"/>
    </w:rPr>
  </w:style>
  <w:style w:type="character" w:customStyle="1" w:styleId="Retraitcorpsdetexte2Car">
    <w:name w:val="Retrait corps de texte 2 Car"/>
    <w:basedOn w:val="Policepardfaut"/>
    <w:link w:val="Retraitcorpsdetexte2"/>
    <w:rsid w:val="00B62565"/>
    <w:rPr>
      <w:lang w:val="x-none" w:eastAsia="ar-SA"/>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99"/>
    <w:locked/>
    <w:rsid w:val="005D0ECE"/>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Titre1">
    <w:name w:val="heading 1"/>
    <w:basedOn w:val="Normal"/>
    <w:next w:val="Normal"/>
    <w:autoRedefine/>
    <w:qFormat/>
    <w:rsid w:val="006525A0"/>
    <w:pPr>
      <w:keepNext/>
      <w:numPr>
        <w:numId w:val="7"/>
      </w:numPr>
      <w:spacing w:before="120" w:after="120"/>
      <w:outlineLvl w:val="0"/>
    </w:pPr>
    <w:rPr>
      <w:rFonts w:ascii="Calibri" w:hAnsi="Calibri"/>
      <w:b/>
      <w:smallCaps/>
      <w:w w:val="90"/>
      <w:sz w:val="22"/>
      <w:szCs w:val="24"/>
    </w:rPr>
  </w:style>
  <w:style w:type="paragraph" w:styleId="Titre2">
    <w:name w:val="heading 2"/>
    <w:basedOn w:val="Normal"/>
    <w:next w:val="Normal"/>
    <w:link w:val="Titre2Car"/>
    <w:autoRedefine/>
    <w:qFormat/>
    <w:rsid w:val="004B1ADC"/>
    <w:pPr>
      <w:keepNext/>
      <w:numPr>
        <w:ilvl w:val="1"/>
        <w:numId w:val="7"/>
      </w:numPr>
      <w:spacing w:before="240" w:after="60"/>
      <w:outlineLvl w:val="1"/>
    </w:pPr>
    <w:rPr>
      <w:rFonts w:ascii="Arial" w:hAnsi="Arial" w:cs="Arial"/>
      <w:b/>
      <w:bCs/>
      <w:i/>
      <w:iCs/>
      <w:sz w:val="28"/>
      <w:szCs w:val="28"/>
    </w:rPr>
  </w:style>
  <w:style w:type="paragraph" w:styleId="Titre3">
    <w:name w:val="heading 3"/>
    <w:basedOn w:val="Normal"/>
    <w:next w:val="Normal"/>
    <w:autoRedefine/>
    <w:qFormat/>
    <w:rsid w:val="009F7E56"/>
    <w:pPr>
      <w:keepNext/>
      <w:numPr>
        <w:ilvl w:val="2"/>
        <w:numId w:val="7"/>
      </w:numPr>
      <w:outlineLvl w:val="2"/>
    </w:pPr>
    <w:rPr>
      <w:rFonts w:asciiTheme="minorHAnsi" w:hAnsiTheme="minorHAnsi"/>
      <w:b/>
      <w:i/>
      <w:w w:val="90"/>
      <w:szCs w:val="22"/>
      <w:u w:val="single"/>
    </w:rPr>
  </w:style>
  <w:style w:type="paragraph" w:styleId="Titre4">
    <w:name w:val="heading 4"/>
    <w:basedOn w:val="Normal"/>
    <w:next w:val="Normal"/>
    <w:link w:val="Titre4Car"/>
    <w:autoRedefine/>
    <w:qFormat/>
    <w:rsid w:val="00B830A6"/>
    <w:pPr>
      <w:keepNext/>
      <w:tabs>
        <w:tab w:val="left" w:pos="2450"/>
      </w:tabs>
      <w:spacing w:before="120"/>
      <w:outlineLvl w:val="3"/>
    </w:pPr>
    <w:rPr>
      <w:rFonts w:ascii="Calibri" w:hAnsi="Calibri"/>
      <w:b/>
      <w:i/>
      <w:w w:val="90"/>
      <w:u w:val="single"/>
    </w:rPr>
  </w:style>
  <w:style w:type="paragraph" w:styleId="Titre5">
    <w:name w:val="heading 5"/>
    <w:basedOn w:val="Normal"/>
    <w:next w:val="Normal"/>
    <w:autoRedefine/>
    <w:qFormat/>
    <w:rsid w:val="000A0B66"/>
    <w:pPr>
      <w:keepNext/>
      <w:numPr>
        <w:ilvl w:val="5"/>
        <w:numId w:val="7"/>
      </w:numPr>
      <w:jc w:val="both"/>
      <w:outlineLvl w:val="4"/>
    </w:pPr>
    <w:rPr>
      <w:rFonts w:ascii="Calibri" w:hAnsi="Calibri"/>
      <w:b/>
      <w:i/>
      <w:w w:val="90"/>
    </w:rPr>
  </w:style>
  <w:style w:type="paragraph" w:styleId="Titre6">
    <w:name w:val="heading 6"/>
    <w:basedOn w:val="Normal"/>
    <w:next w:val="Normal"/>
    <w:qFormat/>
    <w:pPr>
      <w:keepNext/>
      <w:jc w:val="both"/>
      <w:outlineLvl w:val="5"/>
    </w:pPr>
    <w:rPr>
      <w:rFonts w:ascii="Verdana" w:hAnsi="Verdana"/>
      <w:w w:val="90"/>
      <w:sz w:val="24"/>
    </w:rPr>
  </w:style>
  <w:style w:type="paragraph" w:styleId="Titre7">
    <w:name w:val="heading 7"/>
    <w:basedOn w:val="Normal"/>
    <w:next w:val="Normal"/>
    <w:qFormat/>
    <w:rsid w:val="002F1391"/>
    <w:pPr>
      <w:spacing w:before="240" w:after="60"/>
      <w:outlineLvl w:val="6"/>
    </w:pPr>
    <w:rPr>
      <w:sz w:val="24"/>
      <w:szCs w:val="24"/>
    </w:rPr>
  </w:style>
  <w:style w:type="paragraph" w:styleId="Titre8">
    <w:name w:val="heading 8"/>
    <w:basedOn w:val="Normal"/>
    <w:next w:val="Normal"/>
    <w:qFormat/>
    <w:rsid w:val="002F1391"/>
    <w:pPr>
      <w:spacing w:before="240" w:after="60"/>
      <w:outlineLvl w:val="7"/>
    </w:pPr>
    <w:rPr>
      <w:i/>
      <w:iCs/>
      <w:sz w:val="24"/>
      <w:szCs w:val="24"/>
    </w:rPr>
  </w:style>
  <w:style w:type="paragraph" w:styleId="Titre9">
    <w:name w:val="heading 9"/>
    <w:basedOn w:val="Normal"/>
    <w:next w:val="Normal"/>
    <w:qFormat/>
    <w:rsid w:val="002F1391"/>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Corpsdetexte3">
    <w:name w:val="Body Text 3"/>
    <w:basedOn w:val="Normal"/>
    <w:pPr>
      <w:jc w:val="both"/>
    </w:pPr>
    <w:rPr>
      <w:rFonts w:ascii="Verdana" w:hAnsi="Verdana"/>
      <w:sz w:val="18"/>
    </w:rPr>
  </w:style>
  <w:style w:type="character" w:styleId="Numrodepage">
    <w:name w:val="page number"/>
    <w:basedOn w:val="Policepardfaut"/>
  </w:style>
  <w:style w:type="paragraph" w:styleId="Pieddepage">
    <w:name w:val="footer"/>
    <w:basedOn w:val="Normal"/>
    <w:link w:val="PieddepageCar"/>
    <w:pPr>
      <w:tabs>
        <w:tab w:val="center" w:pos="4536"/>
        <w:tab w:val="right" w:pos="9072"/>
      </w:tabs>
    </w:pPr>
  </w:style>
  <w:style w:type="paragraph" w:customStyle="1" w:styleId="Texte">
    <w:name w:val="Texte"/>
    <w:basedOn w:val="Normal"/>
    <w:link w:val="TexteCar"/>
    <w:rsid w:val="00C70B84"/>
    <w:pPr>
      <w:ind w:firstLine="567"/>
      <w:jc w:val="both"/>
    </w:pPr>
    <w:rPr>
      <w:noProof/>
      <w:sz w:val="22"/>
      <w:szCs w:val="22"/>
    </w:rPr>
  </w:style>
  <w:style w:type="character" w:customStyle="1" w:styleId="Titre2Car">
    <w:name w:val="Titre 2 Car"/>
    <w:link w:val="Titre2"/>
    <w:rsid w:val="004B1ADC"/>
    <w:rPr>
      <w:rFonts w:ascii="Arial" w:hAnsi="Arial" w:cs="Arial"/>
      <w:b/>
      <w:bCs/>
      <w:i/>
      <w:iCs/>
      <w:sz w:val="28"/>
      <w:szCs w:val="28"/>
    </w:rPr>
  </w:style>
  <w:style w:type="character" w:customStyle="1" w:styleId="Sous-articleCar">
    <w:name w:val="Sous-article Car"/>
    <w:rsid w:val="00CF0379"/>
    <w:rPr>
      <w:rFonts w:ascii="Calibri" w:hAnsi="Calibri"/>
      <w:b/>
      <w:sz w:val="20"/>
      <w:szCs w:val="24"/>
      <w:lang w:val="fr-FR" w:eastAsia="fr-FR" w:bidi="ar-SA"/>
    </w:rPr>
  </w:style>
  <w:style w:type="paragraph" w:styleId="Corpsdetexte">
    <w:name w:val="Body Text"/>
    <w:basedOn w:val="Normal"/>
    <w:rsid w:val="008F43C4"/>
    <w:pPr>
      <w:spacing w:after="120"/>
    </w:pPr>
  </w:style>
  <w:style w:type="character" w:customStyle="1" w:styleId="TexteCar">
    <w:name w:val="Texte Car"/>
    <w:link w:val="Texte"/>
    <w:rsid w:val="00E60147"/>
    <w:rPr>
      <w:noProof/>
      <w:sz w:val="22"/>
      <w:szCs w:val="22"/>
      <w:lang w:val="fr-FR" w:eastAsia="fr-FR" w:bidi="ar-SA"/>
    </w:rPr>
  </w:style>
  <w:style w:type="character" w:customStyle="1" w:styleId="En-tteCar">
    <w:name w:val="En-tête Car"/>
    <w:link w:val="En-tte"/>
    <w:rsid w:val="00965F80"/>
    <w:rPr>
      <w:lang w:val="fr-FR" w:eastAsia="fr-FR" w:bidi="ar-SA"/>
    </w:rPr>
  </w:style>
  <w:style w:type="paragraph" w:customStyle="1" w:styleId="fcasegauche">
    <w:name w:val="f_case_gauche"/>
    <w:basedOn w:val="Normal"/>
    <w:rsid w:val="004E4E32"/>
    <w:pPr>
      <w:spacing w:after="60"/>
      <w:ind w:left="284" w:hanging="284"/>
      <w:jc w:val="both"/>
    </w:pPr>
    <w:rPr>
      <w:rFonts w:ascii="Univers" w:hAnsi="Univers"/>
    </w:rPr>
  </w:style>
  <w:style w:type="paragraph" w:customStyle="1" w:styleId="CarCar1">
    <w:name w:val="Car Car1"/>
    <w:basedOn w:val="Normal"/>
    <w:semiHidden/>
    <w:rsid w:val="006F5CE6"/>
    <w:pPr>
      <w:spacing w:after="160" w:line="240" w:lineRule="exact"/>
      <w:jc w:val="right"/>
    </w:pPr>
    <w:rPr>
      <w:rFonts w:ascii="Arial" w:hAnsi="Arial"/>
      <w:color w:val="333333"/>
      <w:szCs w:val="24"/>
      <w:lang w:val="en-US" w:eastAsia="en-US"/>
    </w:rPr>
  </w:style>
  <w:style w:type="paragraph" w:styleId="NormalWeb">
    <w:name w:val="Normal (Web)"/>
    <w:basedOn w:val="Normal"/>
    <w:rsid w:val="00BA64E0"/>
    <w:pPr>
      <w:spacing w:before="100" w:beforeAutospacing="1" w:after="100" w:afterAutospacing="1"/>
    </w:pPr>
    <w:rPr>
      <w:sz w:val="24"/>
      <w:szCs w:val="24"/>
    </w:rPr>
  </w:style>
  <w:style w:type="paragraph" w:customStyle="1" w:styleId="Default">
    <w:name w:val="Default"/>
    <w:rsid w:val="00F9539E"/>
    <w:pPr>
      <w:autoSpaceDE w:val="0"/>
      <w:autoSpaceDN w:val="0"/>
      <w:adjustRightInd w:val="0"/>
    </w:pPr>
    <w:rPr>
      <w:rFonts w:ascii="Arial" w:hAnsi="Arial" w:cs="Arial"/>
      <w:color w:val="000000"/>
      <w:sz w:val="24"/>
      <w:szCs w:val="24"/>
    </w:rPr>
  </w:style>
  <w:style w:type="paragraph" w:customStyle="1" w:styleId="Normal2">
    <w:name w:val="Normal2"/>
    <w:basedOn w:val="Normal"/>
    <w:rsid w:val="00335DF5"/>
    <w:pPr>
      <w:keepLines/>
      <w:tabs>
        <w:tab w:val="left" w:pos="567"/>
        <w:tab w:val="left" w:pos="851"/>
        <w:tab w:val="left" w:pos="1134"/>
      </w:tabs>
      <w:ind w:left="284" w:firstLine="284"/>
      <w:jc w:val="both"/>
    </w:pPr>
    <w:rPr>
      <w:sz w:val="22"/>
    </w:rPr>
  </w:style>
  <w:style w:type="paragraph" w:styleId="Textedebulles">
    <w:name w:val="Balloon Text"/>
    <w:basedOn w:val="Normal"/>
    <w:semiHidden/>
    <w:rsid w:val="00C65E3C"/>
    <w:rPr>
      <w:rFonts w:ascii="Tahoma" w:hAnsi="Tahoma" w:cs="Tahoma"/>
      <w:sz w:val="16"/>
      <w:szCs w:val="16"/>
    </w:rPr>
  </w:style>
  <w:style w:type="paragraph" w:customStyle="1" w:styleId="Paragraphedeliste1">
    <w:name w:val="Paragraphe de liste1"/>
    <w:basedOn w:val="Normal"/>
    <w:rsid w:val="00947E19"/>
    <w:pPr>
      <w:spacing w:after="200" w:line="276" w:lineRule="auto"/>
      <w:ind w:left="720"/>
      <w:contextualSpacing/>
    </w:pPr>
    <w:rPr>
      <w:rFonts w:ascii="Calibri" w:hAnsi="Calibri"/>
      <w:sz w:val="22"/>
      <w:szCs w:val="22"/>
      <w:lang w:eastAsia="en-US"/>
    </w:rPr>
  </w:style>
  <w:style w:type="character" w:styleId="Lienhypertexte">
    <w:name w:val="Hyperlink"/>
    <w:uiPriority w:val="99"/>
    <w:rsid w:val="00827E87"/>
    <w:rPr>
      <w:color w:val="006600"/>
      <w:u w:val="single"/>
    </w:rPr>
  </w:style>
  <w:style w:type="paragraph" w:customStyle="1" w:styleId="Style5">
    <w:name w:val="Style5"/>
    <w:basedOn w:val="Titre1"/>
    <w:autoRedefine/>
    <w:rsid w:val="002F1391"/>
    <w:pPr>
      <w:numPr>
        <w:numId w:val="8"/>
      </w:numPr>
    </w:pPr>
  </w:style>
  <w:style w:type="character" w:customStyle="1" w:styleId="StyleCalibriGrasSoulignementOmbre">
    <w:name w:val="Style Calibri Gras Soulignement  Ombre"/>
    <w:rsid w:val="002D0650"/>
    <w:rPr>
      <w:rFonts w:ascii="Calibri" w:hAnsi="Calibri"/>
      <w:b/>
      <w:bCs/>
      <w:sz w:val="24"/>
      <w:u w:val="single"/>
      <w14:shadow w14:blurRad="50800" w14:dist="38100" w14:dir="2700000" w14:sx="100000" w14:sy="100000" w14:kx="0" w14:ky="0" w14:algn="tl">
        <w14:srgbClr w14:val="000000">
          <w14:alpha w14:val="60000"/>
        </w14:srgbClr>
      </w14:shadow>
    </w:rPr>
  </w:style>
  <w:style w:type="paragraph" w:customStyle="1" w:styleId="StyleArialGrasJustifiGauche0cmSuspendu175cm">
    <w:name w:val="Style Arial Gras Justifié Gauche :  0 cm Suspendu : 175 cm"/>
    <w:basedOn w:val="Normal"/>
    <w:autoRedefine/>
    <w:rsid w:val="007212C3"/>
    <w:pPr>
      <w:ind w:left="992" w:hanging="992"/>
      <w:jc w:val="both"/>
    </w:pPr>
    <w:rPr>
      <w:rFonts w:ascii="Arial" w:hAnsi="Arial"/>
      <w:b/>
      <w:bCs/>
    </w:rPr>
  </w:style>
  <w:style w:type="paragraph" w:customStyle="1" w:styleId="Style5niv4">
    <w:name w:val="Style5niv4"/>
    <w:basedOn w:val="Normal"/>
    <w:rsid w:val="00616330"/>
  </w:style>
  <w:style w:type="paragraph" w:customStyle="1" w:styleId="ART3">
    <w:name w:val="ART 3"/>
    <w:basedOn w:val="Normal"/>
    <w:autoRedefine/>
    <w:rsid w:val="00DD0A06"/>
    <w:pPr>
      <w:ind w:left="1276"/>
    </w:pPr>
    <w:rPr>
      <w:rFonts w:ascii="Calibri" w:hAnsi="Calibri"/>
      <w:b/>
    </w:rPr>
  </w:style>
  <w:style w:type="paragraph" w:customStyle="1" w:styleId="StyleTitre2Calibri10pt">
    <w:name w:val="Style Titre 2 + Calibri 10 pt"/>
    <w:basedOn w:val="Titre2"/>
    <w:autoRedefine/>
    <w:rsid w:val="008C724C"/>
    <w:pPr>
      <w:numPr>
        <w:ilvl w:val="2"/>
        <w:numId w:val="1"/>
      </w:numPr>
      <w:tabs>
        <w:tab w:val="left" w:pos="1418"/>
      </w:tabs>
      <w:ind w:left="1752" w:hanging="505"/>
    </w:pPr>
    <w:rPr>
      <w:rFonts w:ascii="Calibri" w:hAnsi="Calibri"/>
      <w:sz w:val="20"/>
    </w:rPr>
  </w:style>
  <w:style w:type="paragraph" w:customStyle="1" w:styleId="StyleCalibriGrasJustifi">
    <w:name w:val="Style Calibri Gras Justifié"/>
    <w:basedOn w:val="Normal"/>
    <w:rsid w:val="00205B25"/>
    <w:pPr>
      <w:jc w:val="both"/>
    </w:pPr>
    <w:rPr>
      <w:rFonts w:ascii="Calibri" w:hAnsi="Calibri"/>
      <w:b/>
      <w:bCs/>
    </w:rPr>
  </w:style>
  <w:style w:type="numbering" w:customStyle="1" w:styleId="Listeencours1">
    <w:name w:val="Liste en cours1"/>
    <w:rsid w:val="002F1391"/>
    <w:pPr>
      <w:numPr>
        <w:numId w:val="9"/>
      </w:numPr>
    </w:pPr>
  </w:style>
  <w:style w:type="paragraph" w:styleId="TM2">
    <w:name w:val="toc 2"/>
    <w:basedOn w:val="Normal"/>
    <w:next w:val="Normal"/>
    <w:autoRedefine/>
    <w:semiHidden/>
    <w:rsid w:val="00B6420E"/>
    <w:pPr>
      <w:tabs>
        <w:tab w:val="left" w:pos="2552"/>
        <w:tab w:val="left" w:leader="dot" w:pos="9639"/>
      </w:tabs>
      <w:ind w:left="2552" w:hanging="567"/>
    </w:pPr>
    <w:rPr>
      <w:rFonts w:ascii="Calibri" w:hAnsi="Calibri"/>
    </w:rPr>
  </w:style>
  <w:style w:type="paragraph" w:styleId="TM1">
    <w:name w:val="toc 1"/>
    <w:basedOn w:val="Normal"/>
    <w:next w:val="Normal"/>
    <w:autoRedefine/>
    <w:uiPriority w:val="39"/>
    <w:rsid w:val="00300FC6"/>
    <w:pPr>
      <w:keepNext/>
      <w:keepLines/>
      <w:tabs>
        <w:tab w:val="left" w:pos="1418"/>
        <w:tab w:val="left" w:leader="dot" w:pos="9639"/>
      </w:tabs>
      <w:spacing w:before="240"/>
    </w:pPr>
    <w:rPr>
      <w:rFonts w:ascii="Arial Narrow" w:hAnsi="Arial Narrow"/>
      <w:b/>
      <w:bCs/>
      <w:noProof/>
      <w:sz w:val="24"/>
      <w14:shadow w14:blurRad="50800" w14:dist="38100" w14:dir="2700000" w14:sx="100000" w14:sy="100000" w14:kx="0" w14:ky="0" w14:algn="tl">
        <w14:srgbClr w14:val="000000">
          <w14:alpha w14:val="60000"/>
        </w14:srgbClr>
      </w14:shadow>
    </w:rPr>
  </w:style>
  <w:style w:type="paragraph" w:styleId="TM3">
    <w:name w:val="toc 3"/>
    <w:basedOn w:val="Normal"/>
    <w:next w:val="Normal"/>
    <w:autoRedefine/>
    <w:uiPriority w:val="39"/>
    <w:rsid w:val="009B5CB2"/>
    <w:pPr>
      <w:tabs>
        <w:tab w:val="left" w:pos="1985"/>
        <w:tab w:val="left" w:leader="dot" w:pos="9639"/>
      </w:tabs>
      <w:ind w:left="1985" w:right="567" w:hanging="567"/>
    </w:pPr>
    <w:rPr>
      <w:rFonts w:ascii="Calibri" w:hAnsi="Calibri"/>
    </w:rPr>
  </w:style>
  <w:style w:type="paragraph" w:customStyle="1" w:styleId="StyleCalibriGrasJustifiGauche225cm">
    <w:name w:val="Style Calibri Gras Justifié Gauche :  225 cm"/>
    <w:basedOn w:val="Normal"/>
    <w:autoRedefine/>
    <w:rsid w:val="003F02ED"/>
    <w:pPr>
      <w:numPr>
        <w:numId w:val="2"/>
      </w:numPr>
      <w:jc w:val="both"/>
    </w:pPr>
    <w:rPr>
      <w:rFonts w:ascii="Calibri" w:hAnsi="Calibri"/>
      <w:b/>
      <w:bCs/>
    </w:rPr>
  </w:style>
  <w:style w:type="paragraph" w:customStyle="1" w:styleId="Style2">
    <w:name w:val="Style2"/>
    <w:basedOn w:val="ART3"/>
    <w:autoRedefine/>
    <w:rsid w:val="00F226E0"/>
    <w:pPr>
      <w:numPr>
        <w:numId w:val="3"/>
      </w:numPr>
    </w:pPr>
  </w:style>
  <w:style w:type="paragraph" w:customStyle="1" w:styleId="style40">
    <w:name w:val="style 4"/>
    <w:rsid w:val="00205B25"/>
    <w:pPr>
      <w:numPr>
        <w:numId w:val="4"/>
      </w:numPr>
    </w:pPr>
    <w:rPr>
      <w:rFonts w:ascii="Calibri" w:hAnsi="Calibri"/>
      <w:b/>
    </w:rPr>
  </w:style>
  <w:style w:type="paragraph" w:customStyle="1" w:styleId="Styleniv3">
    <w:name w:val="Style niv3"/>
    <w:basedOn w:val="Titre3"/>
    <w:autoRedefine/>
    <w:rsid w:val="00C22D02"/>
    <w:pPr>
      <w:numPr>
        <w:ilvl w:val="3"/>
        <w:numId w:val="1"/>
      </w:numPr>
      <w:spacing w:before="120"/>
    </w:pPr>
    <w:rPr>
      <w:rFonts w:ascii="Calibri" w:hAnsi="Calibri"/>
      <w:b w:val="0"/>
      <w:i w:val="0"/>
    </w:rPr>
  </w:style>
  <w:style w:type="paragraph" w:styleId="TM4">
    <w:name w:val="toc 4"/>
    <w:basedOn w:val="Titre4"/>
    <w:next w:val="Normal"/>
    <w:autoRedefine/>
    <w:semiHidden/>
    <w:rsid w:val="00B77B18"/>
    <w:pPr>
      <w:tabs>
        <w:tab w:val="clear" w:pos="2450"/>
        <w:tab w:val="left" w:leader="dot" w:pos="2552"/>
        <w:tab w:val="left" w:leader="dot" w:pos="9639"/>
      </w:tabs>
      <w:ind w:left="1985"/>
    </w:pPr>
    <w:rPr>
      <w:b w:val="0"/>
      <w:u w:val="none"/>
    </w:rPr>
  </w:style>
  <w:style w:type="paragraph" w:customStyle="1" w:styleId="Style41">
    <w:name w:val="Style4"/>
    <w:basedOn w:val="Normal"/>
    <w:next w:val="Corpsdetexte"/>
    <w:autoRedefine/>
    <w:rsid w:val="00205B25"/>
    <w:pPr>
      <w:numPr>
        <w:numId w:val="5"/>
      </w:numPr>
    </w:pPr>
    <w:rPr>
      <w:rFonts w:ascii="Calibri" w:hAnsi="Calibri"/>
      <w:b/>
    </w:rPr>
  </w:style>
  <w:style w:type="paragraph" w:styleId="Listenumros">
    <w:name w:val="List Number"/>
    <w:aliases w:val="Liste à numéros moi"/>
    <w:basedOn w:val="fcasegauche"/>
    <w:autoRedefine/>
    <w:rsid w:val="00FA729D"/>
    <w:pPr>
      <w:tabs>
        <w:tab w:val="left" w:pos="426"/>
        <w:tab w:val="num" w:pos="5263"/>
      </w:tabs>
      <w:spacing w:after="0"/>
      <w:ind w:left="5263" w:hanging="720"/>
      <w:outlineLvl w:val="3"/>
    </w:pPr>
    <w:rPr>
      <w:rFonts w:ascii="Calibri" w:hAnsi="Calibri" w:cs="Arial"/>
      <w:b/>
    </w:rPr>
  </w:style>
  <w:style w:type="paragraph" w:customStyle="1" w:styleId="STYLE4">
    <w:name w:val="STYLE4"/>
    <w:basedOn w:val="Normal"/>
    <w:autoRedefine/>
    <w:rsid w:val="00205B25"/>
    <w:pPr>
      <w:numPr>
        <w:numId w:val="6"/>
      </w:numPr>
    </w:pPr>
    <w:rPr>
      <w:rFonts w:ascii="Calibri" w:hAnsi="Calibri"/>
      <w:b/>
    </w:rPr>
  </w:style>
  <w:style w:type="paragraph" w:customStyle="1" w:styleId="Style1">
    <w:name w:val="Style1"/>
    <w:basedOn w:val="Normal"/>
    <w:autoRedefine/>
    <w:rsid w:val="00616330"/>
    <w:pPr>
      <w:outlineLvl w:val="3"/>
    </w:pPr>
    <w:rPr>
      <w:rFonts w:ascii="Calibri" w:hAnsi="Calibri"/>
      <w:b/>
    </w:rPr>
  </w:style>
  <w:style w:type="paragraph" w:customStyle="1" w:styleId="StylefcasegaucheAprs0pt">
    <w:name w:val="Style f_case_gauche + Après : 0 pt"/>
    <w:basedOn w:val="fcasegauche"/>
    <w:autoRedefine/>
    <w:rsid w:val="0035401B"/>
    <w:pPr>
      <w:spacing w:after="0"/>
      <w:ind w:left="0" w:firstLine="0"/>
    </w:pPr>
    <w:rPr>
      <w:rFonts w:ascii="Calibri" w:hAnsi="Calibri"/>
    </w:rPr>
  </w:style>
  <w:style w:type="paragraph" w:customStyle="1" w:styleId="StylefcasegaucheAprs0pt1">
    <w:name w:val="Style f_case_gauche + Après : 0 pt1"/>
    <w:basedOn w:val="fcasegauche"/>
    <w:autoRedefine/>
    <w:rsid w:val="00FA729D"/>
    <w:pPr>
      <w:spacing w:after="0"/>
    </w:pPr>
    <w:rPr>
      <w:rFonts w:ascii="Calibri" w:hAnsi="Calibri"/>
      <w:b/>
      <w:i/>
    </w:rPr>
  </w:style>
  <w:style w:type="paragraph" w:styleId="TM5">
    <w:name w:val="toc 5"/>
    <w:basedOn w:val="Normal"/>
    <w:next w:val="Normal"/>
    <w:autoRedefine/>
    <w:semiHidden/>
    <w:rsid w:val="00B77B18"/>
    <w:pPr>
      <w:tabs>
        <w:tab w:val="left" w:pos="2552"/>
        <w:tab w:val="left" w:pos="3492"/>
        <w:tab w:val="left" w:leader="dot" w:pos="9639"/>
        <w:tab w:val="right" w:leader="dot" w:pos="9923"/>
      </w:tabs>
      <w:ind w:left="2552"/>
    </w:pPr>
    <w:rPr>
      <w:rFonts w:ascii="Calibri" w:hAnsi="Calibri"/>
      <w:i/>
    </w:rPr>
  </w:style>
  <w:style w:type="paragraph" w:customStyle="1" w:styleId="Style3">
    <w:name w:val="Style3"/>
    <w:basedOn w:val="Normal"/>
    <w:autoRedefine/>
    <w:rsid w:val="00C22D02"/>
    <w:pPr>
      <w:outlineLvl w:val="3"/>
    </w:pPr>
  </w:style>
  <w:style w:type="paragraph" w:customStyle="1" w:styleId="StyleTitre4Nonsoulign">
    <w:name w:val="Style Titre 4 + Non souligné"/>
    <w:basedOn w:val="Titre4"/>
    <w:link w:val="StyleTitre4NonsoulignCar"/>
    <w:autoRedefine/>
    <w:rsid w:val="008D72DA"/>
    <w:rPr>
      <w:bCs/>
      <w:i w:val="0"/>
      <w:u w:val="none"/>
    </w:rPr>
  </w:style>
  <w:style w:type="character" w:customStyle="1" w:styleId="Titre4Car">
    <w:name w:val="Titre 4 Car"/>
    <w:link w:val="Titre4"/>
    <w:rsid w:val="00B830A6"/>
    <w:rPr>
      <w:rFonts w:ascii="Calibri" w:hAnsi="Calibri"/>
      <w:b/>
      <w:i/>
      <w:w w:val="90"/>
      <w:u w:val="single"/>
    </w:rPr>
  </w:style>
  <w:style w:type="character" w:customStyle="1" w:styleId="StyleTitre4NonsoulignCar">
    <w:name w:val="Style Titre 4 + Non souligné Car"/>
    <w:link w:val="StyleTitre4Nonsoulign"/>
    <w:rsid w:val="008D72DA"/>
    <w:rPr>
      <w:rFonts w:ascii="Calibri" w:hAnsi="Calibri"/>
      <w:b/>
      <w:bCs/>
      <w:w w:val="90"/>
    </w:rPr>
  </w:style>
  <w:style w:type="paragraph" w:customStyle="1" w:styleId="StyleGrasJustifiAvant3pt">
    <w:name w:val="Style Gras Justifié Avant : 3 pt"/>
    <w:basedOn w:val="Normal"/>
    <w:autoRedefine/>
    <w:rsid w:val="00CF0379"/>
    <w:pPr>
      <w:spacing w:before="60"/>
      <w:jc w:val="both"/>
    </w:pPr>
    <w:rPr>
      <w:rFonts w:ascii="Calibri" w:hAnsi="Calibri"/>
      <w:b/>
      <w:bCs/>
    </w:rPr>
  </w:style>
  <w:style w:type="character" w:customStyle="1" w:styleId="StyleSous-articleCar10pt">
    <w:name w:val="Style Sous-article Car + 10 pt"/>
    <w:rsid w:val="00CF0379"/>
    <w:rPr>
      <w:rFonts w:ascii="Calibri" w:hAnsi="Calibri"/>
      <w:b/>
      <w:bCs/>
      <w:sz w:val="20"/>
      <w:szCs w:val="24"/>
      <w:lang w:val="fr-FR" w:eastAsia="fr-FR" w:bidi="ar-SA"/>
    </w:rPr>
  </w:style>
  <w:style w:type="character" w:customStyle="1" w:styleId="StyleStyleCalibriGrasSoulignementOmbrePetitesmajuscules">
    <w:name w:val="Style Style Calibri Gras Soulignement  Ombre + Petites majuscules ..."/>
    <w:rsid w:val="004A6622"/>
    <w:rPr>
      <w:rFonts w:ascii="Calibri" w:hAnsi="Calibri"/>
      <w:b/>
      <w:bCs/>
      <w:smallCaps/>
      <w:w w:val="90"/>
      <w:sz w:val="24"/>
      <w:u w:val="single"/>
      <w14:shadow w14:blurRad="50800" w14:dist="38100" w14:dir="2700000" w14:sx="100000" w14:sy="100000" w14:kx="0" w14:ky="0" w14:algn="tl">
        <w14:srgbClr w14:val="000000">
          <w14:alpha w14:val="60000"/>
        </w14:srgbClr>
      </w14:shadow>
    </w:rPr>
  </w:style>
  <w:style w:type="paragraph" w:customStyle="1" w:styleId="StyleCalibriJustifi">
    <w:name w:val="Style Calibri Justifié"/>
    <w:basedOn w:val="Normal"/>
    <w:autoRedefine/>
    <w:rsid w:val="000324FF"/>
    <w:pPr>
      <w:jc w:val="both"/>
    </w:pPr>
    <w:rPr>
      <w:rFonts w:ascii="Calibri" w:hAnsi="Calibri"/>
    </w:rPr>
  </w:style>
  <w:style w:type="paragraph" w:customStyle="1" w:styleId="SOUSARTICLE">
    <w:name w:val="SOUSARTICLE"/>
    <w:basedOn w:val="Normal"/>
    <w:rsid w:val="00243850"/>
    <w:pPr>
      <w:ind w:left="567" w:right="162"/>
      <w:jc w:val="both"/>
    </w:pPr>
    <w:rPr>
      <w:rFonts w:ascii="CG Times (W1)" w:hAnsi="CG Times (W1)"/>
      <w:i/>
      <w:sz w:val="22"/>
      <w:u w:val="single"/>
    </w:rPr>
  </w:style>
  <w:style w:type="paragraph" w:customStyle="1" w:styleId="Normal1">
    <w:name w:val="Normal1"/>
    <w:basedOn w:val="Normal"/>
    <w:rsid w:val="00620526"/>
    <w:pPr>
      <w:keepLines/>
      <w:tabs>
        <w:tab w:val="left" w:pos="284"/>
        <w:tab w:val="left" w:pos="567"/>
        <w:tab w:val="left" w:pos="851"/>
      </w:tabs>
      <w:ind w:firstLine="284"/>
      <w:jc w:val="both"/>
    </w:pPr>
    <w:rPr>
      <w:sz w:val="22"/>
      <w:szCs w:val="22"/>
    </w:rPr>
  </w:style>
  <w:style w:type="paragraph" w:styleId="Corpsdetexte2">
    <w:name w:val="Body Text 2"/>
    <w:basedOn w:val="Normal"/>
    <w:rsid w:val="00733FAB"/>
    <w:pPr>
      <w:spacing w:after="120" w:line="480" w:lineRule="auto"/>
    </w:pPr>
  </w:style>
  <w:style w:type="paragraph" w:customStyle="1" w:styleId="ARTICL">
    <w:name w:val="ARTICL"/>
    <w:basedOn w:val="Normal"/>
    <w:rsid w:val="00733FAB"/>
    <w:rPr>
      <w:rFonts w:ascii="Tms Rmn" w:hAnsi="Tms Rmn"/>
      <w:b/>
      <w:sz w:val="22"/>
      <w:u w:val="single"/>
    </w:rPr>
  </w:style>
  <w:style w:type="paragraph" w:styleId="Normalcentr">
    <w:name w:val="Block Text"/>
    <w:basedOn w:val="Normal"/>
    <w:rsid w:val="00502251"/>
    <w:pPr>
      <w:spacing w:before="120"/>
      <w:ind w:left="1418" w:right="164"/>
      <w:jc w:val="both"/>
    </w:pPr>
    <w:rPr>
      <w:rFonts w:ascii="CG Times (W1)" w:hAnsi="CG Times (W1)"/>
      <w:sz w:val="22"/>
    </w:rPr>
  </w:style>
  <w:style w:type="paragraph" w:customStyle="1" w:styleId="Puce1">
    <w:name w:val="Puce1"/>
    <w:basedOn w:val="Normal"/>
    <w:next w:val="Normal"/>
    <w:rsid w:val="00502251"/>
    <w:pPr>
      <w:numPr>
        <w:numId w:val="11"/>
      </w:numPr>
      <w:tabs>
        <w:tab w:val="left" w:pos="7371"/>
      </w:tabs>
      <w:spacing w:before="60" w:after="60"/>
      <w:jc w:val="both"/>
    </w:pPr>
    <w:rPr>
      <w:rFonts w:ascii="Arial" w:hAnsi="Arial"/>
    </w:rPr>
  </w:style>
  <w:style w:type="paragraph" w:styleId="Retraitcorpsdetexte">
    <w:name w:val="Body Text Indent"/>
    <w:basedOn w:val="Normal"/>
    <w:rsid w:val="00B56F56"/>
    <w:pPr>
      <w:spacing w:after="120"/>
      <w:ind w:left="283"/>
    </w:pPr>
    <w:rPr>
      <w:rFonts w:ascii="Tms Rmn" w:hAnsi="Tms Rmn"/>
      <w:sz w:val="24"/>
    </w:rPr>
  </w:style>
  <w:style w:type="character" w:styleId="Lienhypertextesuivivisit">
    <w:name w:val="FollowedHyperlink"/>
    <w:rsid w:val="00B0595C"/>
    <w:rPr>
      <w:color w:val="606420"/>
      <w:u w:val="single"/>
    </w:rPr>
  </w:style>
  <w:style w:type="paragraph" w:customStyle="1" w:styleId="RedTxt">
    <w:name w:val="RedTxt"/>
    <w:basedOn w:val="Normal"/>
    <w:rsid w:val="005775E8"/>
    <w:pPr>
      <w:keepLines/>
      <w:widowControl w:val="0"/>
      <w:autoSpaceDE w:val="0"/>
      <w:autoSpaceDN w:val="0"/>
      <w:adjustRightInd w:val="0"/>
    </w:pPr>
    <w:rPr>
      <w:rFonts w:ascii="Arial" w:hAnsi="Arial" w:cs="Arial"/>
      <w:sz w:val="18"/>
      <w:szCs w:val="18"/>
    </w:rPr>
  </w:style>
  <w:style w:type="paragraph" w:styleId="Lgende">
    <w:name w:val="caption"/>
    <w:basedOn w:val="Normal"/>
    <w:next w:val="Normal"/>
    <w:qFormat/>
    <w:rsid w:val="006B5949"/>
    <w:pPr>
      <w:ind w:left="142"/>
      <w:jc w:val="center"/>
    </w:pPr>
    <w:rPr>
      <w:rFonts w:ascii="Arial" w:hAnsi="Arial" w:cs="Arial"/>
      <w:b/>
      <w:bCs/>
      <w:sz w:val="22"/>
      <w:szCs w:val="22"/>
      <w:u w:val="single"/>
    </w:r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
    <w:basedOn w:val="Normal"/>
    <w:link w:val="ParagraphedelisteCar"/>
    <w:uiPriority w:val="99"/>
    <w:qFormat/>
    <w:rsid w:val="000166F8"/>
    <w:pPr>
      <w:ind w:left="720"/>
    </w:pPr>
    <w:rPr>
      <w:rFonts w:ascii="Calibri" w:eastAsia="Calibri" w:hAnsi="Calibri"/>
      <w:sz w:val="22"/>
      <w:szCs w:val="22"/>
      <w:lang w:eastAsia="en-US"/>
    </w:rPr>
  </w:style>
  <w:style w:type="character" w:customStyle="1" w:styleId="PieddepageCar">
    <w:name w:val="Pied de page Car"/>
    <w:basedOn w:val="Policepardfaut"/>
    <w:link w:val="Pieddepage"/>
    <w:rsid w:val="00FB4344"/>
  </w:style>
  <w:style w:type="character" w:styleId="Marquedecommentaire">
    <w:name w:val="annotation reference"/>
    <w:basedOn w:val="Policepardfaut"/>
    <w:rsid w:val="002521BE"/>
    <w:rPr>
      <w:sz w:val="16"/>
      <w:szCs w:val="16"/>
    </w:rPr>
  </w:style>
  <w:style w:type="paragraph" w:styleId="Commentaire">
    <w:name w:val="annotation text"/>
    <w:basedOn w:val="Normal"/>
    <w:link w:val="CommentaireCar"/>
    <w:rsid w:val="002521BE"/>
  </w:style>
  <w:style w:type="character" w:customStyle="1" w:styleId="CommentaireCar">
    <w:name w:val="Commentaire Car"/>
    <w:basedOn w:val="Policepardfaut"/>
    <w:link w:val="Commentaire"/>
    <w:rsid w:val="002521BE"/>
  </w:style>
  <w:style w:type="paragraph" w:styleId="Objetducommentaire">
    <w:name w:val="annotation subject"/>
    <w:basedOn w:val="Commentaire"/>
    <w:next w:val="Commentaire"/>
    <w:link w:val="ObjetducommentaireCar"/>
    <w:rsid w:val="002521BE"/>
    <w:rPr>
      <w:b/>
      <w:bCs/>
    </w:rPr>
  </w:style>
  <w:style w:type="character" w:customStyle="1" w:styleId="ObjetducommentaireCar">
    <w:name w:val="Objet du commentaire Car"/>
    <w:basedOn w:val="CommentaireCar"/>
    <w:link w:val="Objetducommentaire"/>
    <w:rsid w:val="002521BE"/>
    <w:rPr>
      <w:b/>
      <w:bCs/>
    </w:rPr>
  </w:style>
  <w:style w:type="paragraph" w:styleId="Retraitcorpsdetexte2">
    <w:name w:val="Body Text Indent 2"/>
    <w:basedOn w:val="Normal"/>
    <w:link w:val="Retraitcorpsdetexte2Car"/>
    <w:unhideWhenUsed/>
    <w:rsid w:val="00B62565"/>
    <w:pPr>
      <w:suppressAutoHyphens/>
      <w:spacing w:after="120" w:line="480" w:lineRule="auto"/>
      <w:ind w:left="283"/>
    </w:pPr>
    <w:rPr>
      <w:lang w:val="x-none" w:eastAsia="ar-SA"/>
    </w:rPr>
  </w:style>
  <w:style w:type="character" w:customStyle="1" w:styleId="Retraitcorpsdetexte2Car">
    <w:name w:val="Retrait corps de texte 2 Car"/>
    <w:basedOn w:val="Policepardfaut"/>
    <w:link w:val="Retraitcorpsdetexte2"/>
    <w:rsid w:val="00B62565"/>
    <w:rPr>
      <w:lang w:val="x-none" w:eastAsia="ar-SA"/>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
    <w:basedOn w:val="Policepardfaut"/>
    <w:link w:val="Paragraphedeliste"/>
    <w:uiPriority w:val="99"/>
    <w:locked/>
    <w:rsid w:val="005D0ECE"/>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82066">
      <w:bodyDiv w:val="1"/>
      <w:marLeft w:val="0"/>
      <w:marRight w:val="0"/>
      <w:marTop w:val="0"/>
      <w:marBottom w:val="0"/>
      <w:divBdr>
        <w:top w:val="none" w:sz="0" w:space="0" w:color="auto"/>
        <w:left w:val="none" w:sz="0" w:space="0" w:color="auto"/>
        <w:bottom w:val="none" w:sz="0" w:space="0" w:color="auto"/>
        <w:right w:val="none" w:sz="0" w:space="0" w:color="auto"/>
      </w:divBdr>
    </w:div>
    <w:div w:id="141384781">
      <w:bodyDiv w:val="1"/>
      <w:marLeft w:val="0"/>
      <w:marRight w:val="0"/>
      <w:marTop w:val="0"/>
      <w:marBottom w:val="0"/>
      <w:divBdr>
        <w:top w:val="none" w:sz="0" w:space="0" w:color="auto"/>
        <w:left w:val="none" w:sz="0" w:space="0" w:color="auto"/>
        <w:bottom w:val="none" w:sz="0" w:space="0" w:color="auto"/>
        <w:right w:val="none" w:sz="0" w:space="0" w:color="auto"/>
      </w:divBdr>
    </w:div>
    <w:div w:id="680161553">
      <w:bodyDiv w:val="1"/>
      <w:marLeft w:val="0"/>
      <w:marRight w:val="0"/>
      <w:marTop w:val="0"/>
      <w:marBottom w:val="0"/>
      <w:divBdr>
        <w:top w:val="none" w:sz="0" w:space="0" w:color="auto"/>
        <w:left w:val="none" w:sz="0" w:space="0" w:color="auto"/>
        <w:bottom w:val="none" w:sz="0" w:space="0" w:color="auto"/>
        <w:right w:val="none" w:sz="0" w:space="0" w:color="auto"/>
      </w:divBdr>
      <w:divsChild>
        <w:div w:id="1814173525">
          <w:marLeft w:val="0"/>
          <w:marRight w:val="0"/>
          <w:marTop w:val="0"/>
          <w:marBottom w:val="0"/>
          <w:divBdr>
            <w:top w:val="none" w:sz="0" w:space="0" w:color="auto"/>
            <w:left w:val="none" w:sz="0" w:space="0" w:color="auto"/>
            <w:bottom w:val="none" w:sz="0" w:space="0" w:color="auto"/>
            <w:right w:val="none" w:sz="0" w:space="0" w:color="auto"/>
          </w:divBdr>
          <w:divsChild>
            <w:div w:id="1977100771">
              <w:marLeft w:val="0"/>
              <w:marRight w:val="0"/>
              <w:marTop w:val="0"/>
              <w:marBottom w:val="0"/>
              <w:divBdr>
                <w:top w:val="none" w:sz="0" w:space="0" w:color="auto"/>
                <w:left w:val="none" w:sz="0" w:space="0" w:color="auto"/>
                <w:bottom w:val="none" w:sz="0" w:space="0" w:color="auto"/>
                <w:right w:val="none" w:sz="0" w:space="0" w:color="auto"/>
              </w:divBdr>
              <w:divsChild>
                <w:div w:id="717051629">
                  <w:marLeft w:val="0"/>
                  <w:marRight w:val="0"/>
                  <w:marTop w:val="0"/>
                  <w:marBottom w:val="0"/>
                  <w:divBdr>
                    <w:top w:val="none" w:sz="0" w:space="0" w:color="auto"/>
                    <w:left w:val="none" w:sz="0" w:space="0" w:color="auto"/>
                    <w:bottom w:val="none" w:sz="0" w:space="0" w:color="auto"/>
                    <w:right w:val="none" w:sz="0" w:space="0" w:color="auto"/>
                  </w:divBdr>
                  <w:divsChild>
                    <w:div w:id="1172338561">
                      <w:marLeft w:val="0"/>
                      <w:marRight w:val="0"/>
                      <w:marTop w:val="0"/>
                      <w:marBottom w:val="0"/>
                      <w:divBdr>
                        <w:top w:val="none" w:sz="0" w:space="0" w:color="auto"/>
                        <w:left w:val="none" w:sz="0" w:space="0" w:color="auto"/>
                        <w:bottom w:val="none" w:sz="0" w:space="0" w:color="auto"/>
                        <w:right w:val="none" w:sz="0" w:space="0" w:color="auto"/>
                      </w:divBdr>
                      <w:divsChild>
                        <w:div w:id="184953277">
                          <w:marLeft w:val="0"/>
                          <w:marRight w:val="0"/>
                          <w:marTop w:val="0"/>
                          <w:marBottom w:val="0"/>
                          <w:divBdr>
                            <w:top w:val="none" w:sz="0" w:space="0" w:color="auto"/>
                            <w:left w:val="none" w:sz="0" w:space="0" w:color="auto"/>
                            <w:bottom w:val="none" w:sz="0" w:space="0" w:color="auto"/>
                            <w:right w:val="none" w:sz="0" w:space="0" w:color="auto"/>
                          </w:divBdr>
                          <w:divsChild>
                            <w:div w:id="671764649">
                              <w:marLeft w:val="0"/>
                              <w:marRight w:val="0"/>
                              <w:marTop w:val="0"/>
                              <w:marBottom w:val="0"/>
                              <w:divBdr>
                                <w:top w:val="none" w:sz="0" w:space="0" w:color="auto"/>
                                <w:left w:val="none" w:sz="0" w:space="0" w:color="auto"/>
                                <w:bottom w:val="none" w:sz="0" w:space="0" w:color="auto"/>
                                <w:right w:val="none" w:sz="0" w:space="0" w:color="auto"/>
                              </w:divBdr>
                              <w:divsChild>
                                <w:div w:id="176537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4011785">
      <w:bodyDiv w:val="1"/>
      <w:marLeft w:val="0"/>
      <w:marRight w:val="0"/>
      <w:marTop w:val="0"/>
      <w:marBottom w:val="0"/>
      <w:divBdr>
        <w:top w:val="none" w:sz="0" w:space="0" w:color="auto"/>
        <w:left w:val="none" w:sz="0" w:space="0" w:color="auto"/>
        <w:bottom w:val="none" w:sz="0" w:space="0" w:color="auto"/>
        <w:right w:val="none" w:sz="0" w:space="0" w:color="auto"/>
      </w:divBdr>
    </w:div>
    <w:div w:id="872771772">
      <w:bodyDiv w:val="1"/>
      <w:marLeft w:val="0"/>
      <w:marRight w:val="0"/>
      <w:marTop w:val="0"/>
      <w:marBottom w:val="0"/>
      <w:divBdr>
        <w:top w:val="none" w:sz="0" w:space="0" w:color="auto"/>
        <w:left w:val="none" w:sz="0" w:space="0" w:color="auto"/>
        <w:bottom w:val="none" w:sz="0" w:space="0" w:color="auto"/>
        <w:right w:val="none" w:sz="0" w:space="0" w:color="auto"/>
      </w:divBdr>
    </w:div>
    <w:div w:id="1165052030">
      <w:bodyDiv w:val="1"/>
      <w:marLeft w:val="0"/>
      <w:marRight w:val="0"/>
      <w:marTop w:val="0"/>
      <w:marBottom w:val="0"/>
      <w:divBdr>
        <w:top w:val="none" w:sz="0" w:space="0" w:color="auto"/>
        <w:left w:val="none" w:sz="0" w:space="0" w:color="auto"/>
        <w:bottom w:val="none" w:sz="0" w:space="0" w:color="auto"/>
        <w:right w:val="none" w:sz="0" w:space="0" w:color="auto"/>
      </w:divBdr>
    </w:div>
    <w:div w:id="1205172851">
      <w:bodyDiv w:val="1"/>
      <w:marLeft w:val="0"/>
      <w:marRight w:val="0"/>
      <w:marTop w:val="0"/>
      <w:marBottom w:val="0"/>
      <w:divBdr>
        <w:top w:val="none" w:sz="0" w:space="0" w:color="auto"/>
        <w:left w:val="none" w:sz="0" w:space="0" w:color="auto"/>
        <w:bottom w:val="none" w:sz="0" w:space="0" w:color="auto"/>
        <w:right w:val="none" w:sz="0" w:space="0" w:color="auto"/>
      </w:divBdr>
    </w:div>
    <w:div w:id="1422796779">
      <w:bodyDiv w:val="1"/>
      <w:marLeft w:val="0"/>
      <w:marRight w:val="0"/>
      <w:marTop w:val="0"/>
      <w:marBottom w:val="0"/>
      <w:divBdr>
        <w:top w:val="none" w:sz="0" w:space="0" w:color="auto"/>
        <w:left w:val="none" w:sz="0" w:space="0" w:color="auto"/>
        <w:bottom w:val="none" w:sz="0" w:space="0" w:color="auto"/>
        <w:right w:val="none" w:sz="0" w:space="0" w:color="auto"/>
      </w:divBdr>
    </w:div>
    <w:div w:id="1565412040">
      <w:bodyDiv w:val="1"/>
      <w:marLeft w:val="0"/>
      <w:marRight w:val="0"/>
      <w:marTop w:val="0"/>
      <w:marBottom w:val="0"/>
      <w:divBdr>
        <w:top w:val="none" w:sz="0" w:space="0" w:color="auto"/>
        <w:left w:val="none" w:sz="0" w:space="0" w:color="auto"/>
        <w:bottom w:val="none" w:sz="0" w:space="0" w:color="auto"/>
        <w:right w:val="none" w:sz="0" w:space="0" w:color="auto"/>
      </w:divBdr>
    </w:div>
    <w:div w:id="1596353726">
      <w:bodyDiv w:val="1"/>
      <w:marLeft w:val="0"/>
      <w:marRight w:val="0"/>
      <w:marTop w:val="0"/>
      <w:marBottom w:val="0"/>
      <w:divBdr>
        <w:top w:val="none" w:sz="0" w:space="0" w:color="auto"/>
        <w:left w:val="none" w:sz="0" w:space="0" w:color="auto"/>
        <w:bottom w:val="none" w:sz="0" w:space="0" w:color="auto"/>
        <w:right w:val="none" w:sz="0" w:space="0" w:color="auto"/>
      </w:divBdr>
    </w:div>
    <w:div w:id="1643534705">
      <w:bodyDiv w:val="1"/>
      <w:marLeft w:val="0"/>
      <w:marRight w:val="0"/>
      <w:marTop w:val="0"/>
      <w:marBottom w:val="0"/>
      <w:divBdr>
        <w:top w:val="none" w:sz="0" w:space="0" w:color="auto"/>
        <w:left w:val="none" w:sz="0" w:space="0" w:color="auto"/>
        <w:bottom w:val="none" w:sz="0" w:space="0" w:color="auto"/>
        <w:right w:val="none" w:sz="0" w:space="0" w:color="auto"/>
      </w:divBdr>
      <w:divsChild>
        <w:div w:id="674961175">
          <w:marLeft w:val="0"/>
          <w:marRight w:val="0"/>
          <w:marTop w:val="0"/>
          <w:marBottom w:val="0"/>
          <w:divBdr>
            <w:top w:val="none" w:sz="0" w:space="0" w:color="auto"/>
            <w:left w:val="none" w:sz="0" w:space="0" w:color="auto"/>
            <w:bottom w:val="none" w:sz="0" w:space="0" w:color="auto"/>
            <w:right w:val="none" w:sz="0" w:space="0" w:color="auto"/>
          </w:divBdr>
          <w:divsChild>
            <w:div w:id="1394622616">
              <w:marLeft w:val="0"/>
              <w:marRight w:val="0"/>
              <w:marTop w:val="0"/>
              <w:marBottom w:val="0"/>
              <w:divBdr>
                <w:top w:val="none" w:sz="0" w:space="0" w:color="auto"/>
                <w:left w:val="none" w:sz="0" w:space="0" w:color="auto"/>
                <w:bottom w:val="none" w:sz="0" w:space="0" w:color="auto"/>
                <w:right w:val="none" w:sz="0" w:space="0" w:color="auto"/>
              </w:divBdr>
              <w:divsChild>
                <w:div w:id="819004618">
                  <w:marLeft w:val="0"/>
                  <w:marRight w:val="0"/>
                  <w:marTop w:val="0"/>
                  <w:marBottom w:val="0"/>
                  <w:divBdr>
                    <w:top w:val="none" w:sz="0" w:space="0" w:color="auto"/>
                    <w:left w:val="none" w:sz="0" w:space="0" w:color="auto"/>
                    <w:bottom w:val="none" w:sz="0" w:space="0" w:color="auto"/>
                    <w:right w:val="none" w:sz="0" w:space="0" w:color="auto"/>
                  </w:divBdr>
                  <w:divsChild>
                    <w:div w:id="2060088890">
                      <w:marLeft w:val="0"/>
                      <w:marRight w:val="0"/>
                      <w:marTop w:val="0"/>
                      <w:marBottom w:val="0"/>
                      <w:divBdr>
                        <w:top w:val="none" w:sz="0" w:space="0" w:color="auto"/>
                        <w:left w:val="none" w:sz="0" w:space="0" w:color="auto"/>
                        <w:bottom w:val="none" w:sz="0" w:space="0" w:color="auto"/>
                        <w:right w:val="none" w:sz="0" w:space="0" w:color="auto"/>
                      </w:divBdr>
                      <w:divsChild>
                        <w:div w:id="1325013634">
                          <w:marLeft w:val="0"/>
                          <w:marRight w:val="0"/>
                          <w:marTop w:val="0"/>
                          <w:marBottom w:val="0"/>
                          <w:divBdr>
                            <w:top w:val="none" w:sz="0" w:space="0" w:color="auto"/>
                            <w:left w:val="none" w:sz="0" w:space="0" w:color="auto"/>
                            <w:bottom w:val="none" w:sz="0" w:space="0" w:color="auto"/>
                            <w:right w:val="none" w:sz="0" w:space="0" w:color="auto"/>
                          </w:divBdr>
                          <w:divsChild>
                            <w:div w:id="2071152554">
                              <w:marLeft w:val="0"/>
                              <w:marRight w:val="0"/>
                              <w:marTop w:val="0"/>
                              <w:marBottom w:val="0"/>
                              <w:divBdr>
                                <w:top w:val="none" w:sz="0" w:space="0" w:color="auto"/>
                                <w:left w:val="none" w:sz="0" w:space="0" w:color="auto"/>
                                <w:bottom w:val="none" w:sz="0" w:space="0" w:color="auto"/>
                                <w:right w:val="none" w:sz="0" w:space="0" w:color="auto"/>
                              </w:divBdr>
                              <w:divsChild>
                                <w:div w:id="74318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hyperlink" Target="http://www.economie.gouv.fr/daj/formulaires-notificatio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32E45F9CC5B9D2499FA08CCAD4F91F48" ma:contentTypeVersion="8" ma:contentTypeDescription="Crée un document." ma:contentTypeScope="" ma:versionID="5f69b2f643d9872cddc578179d05c8d8">
  <xsd:schema xmlns:xsd="http://www.w3.org/2001/XMLSchema" xmlns:xs="http://www.w3.org/2001/XMLSchema" xmlns:p="http://schemas.microsoft.com/office/2006/metadata/properties" xmlns:ns2="c6872941-52cc-4865-83d4-a5a29f733373" xmlns:ns3="433cbffa-b784-402b-b4ae-b34a992a52f9" xmlns:ns4="ee60a1a1-2eff-4623-9dbe-9dbd83957d83" targetNamespace="http://schemas.microsoft.com/office/2006/metadata/properties" ma:root="true" ma:fieldsID="ebf37aa3407f56a69984cd777c235263" ns2:_="" ns3:_="" ns4:_="">
    <xsd:import namespace="c6872941-52cc-4865-83d4-a5a29f733373"/>
    <xsd:import namespace="433cbffa-b784-402b-b4ae-b34a992a52f9"/>
    <xsd:import namespace="ee60a1a1-2eff-4623-9dbe-9dbd83957d83"/>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872941-52cc-4865-83d4-a5a29f733373"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33cbffa-b784-402b-b4ae-b34a992a52f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60a1a1-2eff-4623-9dbe-9dbd83957d83"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6872941-52cc-4865-83d4-a5a29f733373">VNHU5UKEKK54-102097408-462</_dlc_DocId>
    <_dlc_DocIdUrl xmlns="c6872941-52cc-4865-83d4-a5a29f733373">
      <Url>https://churennes.sharepoint.com/sites/ght/achats/_layouts/15/DocIdRedir.aspx?ID=VNHU5UKEKK54-102097408-462</Url>
      <Description>VNHU5UKEKK54-102097408-462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0FA4D-69E5-4331-999C-1C2BF643911E}">
  <ds:schemaRefs>
    <ds:schemaRef ds:uri="http://schemas.microsoft.com/sharepoint/v3/contenttype/forms"/>
  </ds:schemaRefs>
</ds:datastoreItem>
</file>

<file path=customXml/itemProps2.xml><?xml version="1.0" encoding="utf-8"?>
<ds:datastoreItem xmlns:ds="http://schemas.openxmlformats.org/officeDocument/2006/customXml" ds:itemID="{692C061C-6F0D-4644-B5A0-FB4B4CDF838D}">
  <ds:schemaRefs>
    <ds:schemaRef ds:uri="http://schemas.microsoft.com/sharepoint/events"/>
  </ds:schemaRefs>
</ds:datastoreItem>
</file>

<file path=customXml/itemProps3.xml><?xml version="1.0" encoding="utf-8"?>
<ds:datastoreItem xmlns:ds="http://schemas.openxmlformats.org/officeDocument/2006/customXml" ds:itemID="{72372321-3130-4EC6-9529-E93A7B567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872941-52cc-4865-83d4-a5a29f733373"/>
    <ds:schemaRef ds:uri="433cbffa-b784-402b-b4ae-b34a992a52f9"/>
    <ds:schemaRef ds:uri="ee60a1a1-2eff-4623-9dbe-9dbd83957d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2EAA3D-753B-4728-9250-DCC58EBE247A}">
  <ds:schemaRefs>
    <ds:schemaRef ds:uri="http://schemas.microsoft.com/office/2006/documentManagement/types"/>
    <ds:schemaRef ds:uri="http://purl.org/dc/elements/1.1/"/>
    <ds:schemaRef ds:uri="http://purl.org/dc/dcmitype/"/>
    <ds:schemaRef ds:uri="c6872941-52cc-4865-83d4-a5a29f733373"/>
    <ds:schemaRef ds:uri="http://schemas.microsoft.com/office/infopath/2007/PartnerControls"/>
    <ds:schemaRef ds:uri="http://purl.org/dc/terms/"/>
    <ds:schemaRef ds:uri="http://schemas.openxmlformats.org/package/2006/metadata/core-properties"/>
    <ds:schemaRef ds:uri="http://schemas.microsoft.com/office/2006/metadata/properties"/>
    <ds:schemaRef ds:uri="433cbffa-b784-402b-b4ae-b34a992a52f9"/>
    <ds:schemaRef ds:uri="ee60a1a1-2eff-4623-9dbe-9dbd83957d83"/>
    <ds:schemaRef ds:uri="http://www.w3.org/XML/1998/namespace"/>
  </ds:schemaRefs>
</ds:datastoreItem>
</file>

<file path=customXml/itemProps5.xml><?xml version="1.0" encoding="utf-8"?>
<ds:datastoreItem xmlns:ds="http://schemas.openxmlformats.org/officeDocument/2006/customXml" ds:itemID="{6E6EAA04-8660-47C8-BD62-41179744D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20</Pages>
  <Words>9407</Words>
  <Characters>55668</Characters>
  <Application>Microsoft Office Word</Application>
  <DocSecurity>0</DocSecurity>
  <Lines>463</Lines>
  <Paragraphs>129</Paragraphs>
  <ScaleCrop>false</ScaleCrop>
  <HeadingPairs>
    <vt:vector size="2" baseType="variant">
      <vt:variant>
        <vt:lpstr>Titre</vt:lpstr>
      </vt:variant>
      <vt:variant>
        <vt:i4>1</vt:i4>
      </vt:variant>
    </vt:vector>
  </HeadingPairs>
  <TitlesOfParts>
    <vt:vector size="1" baseType="lpstr">
      <vt:lpstr/>
    </vt:vector>
  </TitlesOfParts>
  <Company>CHU-RENNES</Company>
  <LinksUpToDate>false</LinksUpToDate>
  <CharactersWithSpaces>64946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Lucile RUBIN</dc:creator>
  <cp:lastModifiedBy>Carine Biou</cp:lastModifiedBy>
  <cp:revision>16</cp:revision>
  <cp:lastPrinted>2013-09-17T14:23:00Z</cp:lastPrinted>
  <dcterms:created xsi:type="dcterms:W3CDTF">2019-06-03T09:58:00Z</dcterms:created>
  <dcterms:modified xsi:type="dcterms:W3CDTF">2019-06-07T13:02:00Z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0x01010032E45F9CC5B9D2499FA08CCAD4F91F48</vt:lpwstr>
  </property>
  <property fmtid="{D5CDD505-2E9C-101B-9397-08002B2CF9AE}" pid="3" name="_dlc_DocIdItemGuid">
    <vt:lpwstr>a21fb924-c0a4-44ca-899f-8335b622d0d5</vt:lpwstr>
  </property>
</Properties>
</file>