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DDA" w:rsidRPr="00965DDA" w:rsidRDefault="00965DDA" w:rsidP="00965DDA">
      <w:pPr>
        <w:spacing w:after="0" w:line="240" w:lineRule="auto"/>
        <w:jc w:val="center"/>
        <w:rPr>
          <w:sz w:val="24"/>
          <w:szCs w:val="24"/>
          <w:lang w:eastAsia="ar-SA"/>
        </w:rPr>
      </w:pPr>
      <w:r>
        <w:rPr>
          <w:noProof/>
          <w:sz w:val="24"/>
          <w:szCs w:val="24"/>
          <w:lang w:eastAsia="fr-FR"/>
        </w:rPr>
        <w:drawing>
          <wp:inline distT="0" distB="0" distL="0" distR="0" wp14:anchorId="4ED383E0" wp14:editId="237719BE">
            <wp:extent cx="1097280" cy="65976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7280" cy="659765"/>
                    </a:xfrm>
                    <a:prstGeom prst="rect">
                      <a:avLst/>
                    </a:prstGeom>
                    <a:solidFill>
                      <a:srgbClr val="FFFFFF"/>
                    </a:solidFill>
                    <a:ln>
                      <a:noFill/>
                    </a:ln>
                  </pic:spPr>
                </pic:pic>
              </a:graphicData>
            </a:graphic>
          </wp:inline>
        </w:drawing>
      </w:r>
    </w:p>
    <w:p w:rsidR="00965DDA" w:rsidRPr="00965DDA" w:rsidRDefault="00965DDA" w:rsidP="00965DDA">
      <w:pPr>
        <w:spacing w:after="0" w:line="240" w:lineRule="auto"/>
        <w:jc w:val="center"/>
        <w:rPr>
          <w:sz w:val="24"/>
          <w:szCs w:val="24"/>
          <w:lang w:eastAsia="ar-SA"/>
        </w:rPr>
      </w:pPr>
    </w:p>
    <w:p w:rsidR="00965DDA" w:rsidRPr="00965DDA" w:rsidRDefault="00965DDA" w:rsidP="00965DDA">
      <w:pPr>
        <w:tabs>
          <w:tab w:val="left" w:pos="3119"/>
          <w:tab w:val="left" w:pos="3686"/>
        </w:tabs>
        <w:spacing w:before="40" w:after="0" w:line="240" w:lineRule="auto"/>
        <w:ind w:left="-540" w:right="354"/>
        <w:jc w:val="center"/>
        <w:rPr>
          <w:i/>
          <w:iCs/>
          <w:spacing w:val="24"/>
          <w:sz w:val="24"/>
          <w:szCs w:val="24"/>
          <w:lang w:eastAsia="ar-SA"/>
        </w:rPr>
      </w:pPr>
      <w:r w:rsidRPr="00965DDA">
        <w:rPr>
          <w:i/>
          <w:iCs/>
          <w:spacing w:val="24"/>
          <w:sz w:val="24"/>
          <w:szCs w:val="24"/>
          <w:lang w:eastAsia="ar-SA"/>
        </w:rPr>
        <w:t xml:space="preserve">           PREMIER MINISTRE</w:t>
      </w:r>
    </w:p>
    <w:p w:rsidR="00965DDA" w:rsidRPr="00965DDA" w:rsidRDefault="00965DDA" w:rsidP="00965DDA">
      <w:pPr>
        <w:tabs>
          <w:tab w:val="left" w:pos="3119"/>
          <w:tab w:val="left" w:pos="3686"/>
        </w:tabs>
        <w:spacing w:before="60" w:after="0" w:line="240" w:lineRule="auto"/>
        <w:ind w:left="-540" w:right="354"/>
        <w:jc w:val="center"/>
        <w:rPr>
          <w:i/>
          <w:iCs/>
          <w:sz w:val="14"/>
          <w:szCs w:val="14"/>
          <w:lang w:eastAsia="ar-SA"/>
        </w:rPr>
      </w:pPr>
      <w:r w:rsidRPr="00965DDA">
        <w:rPr>
          <w:i/>
          <w:iCs/>
          <w:sz w:val="14"/>
          <w:szCs w:val="14"/>
          <w:lang w:eastAsia="ar-SA"/>
        </w:rPr>
        <w:t xml:space="preserve">                          SECRÉTARIAT GÉNÉRAL DU GOUVERNEMENT</w:t>
      </w:r>
    </w:p>
    <w:p w:rsidR="00703F79" w:rsidRDefault="00703F79" w:rsidP="00703F79">
      <w:pPr>
        <w:spacing w:after="0" w:line="240" w:lineRule="auto"/>
        <w:rPr>
          <w:bCs/>
          <w:sz w:val="24"/>
          <w:szCs w:val="24"/>
          <w:lang w:eastAsia="ar-SA"/>
        </w:rPr>
      </w:pPr>
    </w:p>
    <w:tbl>
      <w:tblPr>
        <w:tblW w:w="15046" w:type="dxa"/>
        <w:tblInd w:w="55" w:type="dxa"/>
        <w:tblLayout w:type="fixed"/>
        <w:tblCellMar>
          <w:top w:w="55" w:type="dxa"/>
          <w:left w:w="55" w:type="dxa"/>
          <w:bottom w:w="55" w:type="dxa"/>
          <w:right w:w="55" w:type="dxa"/>
        </w:tblCellMar>
        <w:tblLook w:val="0000" w:firstRow="0" w:lastRow="0" w:firstColumn="0" w:lastColumn="0" w:noHBand="0" w:noVBand="0"/>
      </w:tblPr>
      <w:tblGrid>
        <w:gridCol w:w="2268"/>
        <w:gridCol w:w="6535"/>
        <w:gridCol w:w="6223"/>
        <w:gridCol w:w="20"/>
      </w:tblGrid>
      <w:tr w:rsidR="00703F79" w:rsidRPr="00E73142" w:rsidTr="00A6760B">
        <w:trPr>
          <w:gridAfter w:val="1"/>
          <w:wAfter w:w="20" w:type="dxa"/>
        </w:trPr>
        <w:tc>
          <w:tcPr>
            <w:tcW w:w="15026" w:type="dxa"/>
            <w:gridSpan w:val="3"/>
            <w:tcBorders>
              <w:top w:val="single" w:sz="1" w:space="0" w:color="000000"/>
              <w:left w:val="single" w:sz="1" w:space="0" w:color="000000"/>
              <w:bottom w:val="single" w:sz="1" w:space="0" w:color="000000"/>
              <w:right w:val="single" w:sz="1" w:space="0" w:color="000000"/>
            </w:tcBorders>
            <w:shd w:val="clear" w:color="auto" w:fill="auto"/>
          </w:tcPr>
          <w:p w:rsidR="00703F79" w:rsidRPr="00E73142" w:rsidRDefault="00703F79" w:rsidP="007D6731">
            <w:pPr>
              <w:snapToGrid w:val="0"/>
              <w:spacing w:after="0" w:line="240" w:lineRule="auto"/>
              <w:jc w:val="center"/>
              <w:rPr>
                <w:sz w:val="24"/>
                <w:szCs w:val="24"/>
                <w:lang w:eastAsia="ar-SA"/>
              </w:rPr>
            </w:pPr>
          </w:p>
          <w:p w:rsidR="00703F79" w:rsidRPr="00DF5F3F" w:rsidRDefault="00703F79" w:rsidP="007D6731">
            <w:pPr>
              <w:spacing w:after="0" w:line="240" w:lineRule="auto"/>
              <w:jc w:val="center"/>
              <w:rPr>
                <w:rFonts w:ascii="Arial" w:hAnsi="Arial" w:cs="Arial"/>
                <w:b/>
                <w:bCs/>
                <w:sz w:val="28"/>
                <w:szCs w:val="28"/>
                <w:lang w:eastAsia="ar-SA"/>
              </w:rPr>
            </w:pPr>
            <w:r w:rsidRPr="00DF5F3F">
              <w:rPr>
                <w:rFonts w:ascii="Arial" w:hAnsi="Arial" w:cs="Arial"/>
                <w:b/>
                <w:bCs/>
                <w:sz w:val="28"/>
                <w:szCs w:val="28"/>
                <w:lang w:eastAsia="ar-SA"/>
              </w:rPr>
              <w:t>CADRE DE REPONSE TECHNIQUE</w:t>
            </w:r>
            <w:r w:rsidR="00BE5A62">
              <w:rPr>
                <w:rFonts w:ascii="Arial" w:hAnsi="Arial" w:cs="Arial"/>
                <w:b/>
                <w:bCs/>
                <w:sz w:val="28"/>
                <w:szCs w:val="28"/>
                <w:lang w:eastAsia="ar-SA"/>
              </w:rPr>
              <w:t xml:space="preserve"> - CRT</w:t>
            </w:r>
          </w:p>
          <w:p w:rsidR="00703F79" w:rsidRPr="00E73142" w:rsidRDefault="00703F79" w:rsidP="007D6731">
            <w:pPr>
              <w:spacing w:after="0" w:line="240" w:lineRule="auto"/>
              <w:rPr>
                <w:b/>
                <w:bCs/>
                <w:sz w:val="24"/>
                <w:szCs w:val="24"/>
                <w:lang w:eastAsia="ar-SA"/>
              </w:rPr>
            </w:pPr>
          </w:p>
        </w:tc>
      </w:tr>
      <w:tr w:rsidR="00703F79" w:rsidRPr="00E73142" w:rsidTr="00A6760B">
        <w:tblPrEx>
          <w:tblCellMar>
            <w:top w:w="0" w:type="dxa"/>
            <w:left w:w="0" w:type="dxa"/>
            <w:bottom w:w="0" w:type="dxa"/>
            <w:right w:w="0" w:type="dxa"/>
          </w:tblCellMar>
        </w:tblPrEx>
        <w:tc>
          <w:tcPr>
            <w:tcW w:w="15026" w:type="dxa"/>
            <w:gridSpan w:val="3"/>
            <w:tcBorders>
              <w:top w:val="single" w:sz="1" w:space="0" w:color="000000"/>
              <w:bottom w:val="single" w:sz="1" w:space="0" w:color="000000"/>
            </w:tcBorders>
            <w:shd w:val="clear" w:color="auto" w:fill="auto"/>
          </w:tcPr>
          <w:p w:rsidR="00DF5F3F" w:rsidRDefault="00DF5F3F" w:rsidP="007D6731">
            <w:pPr>
              <w:snapToGrid w:val="0"/>
              <w:spacing w:after="0" w:line="240" w:lineRule="auto"/>
              <w:rPr>
                <w:sz w:val="24"/>
                <w:szCs w:val="24"/>
                <w:lang w:eastAsia="ar-SA"/>
              </w:rPr>
            </w:pPr>
          </w:p>
          <w:p w:rsidR="00B5345D" w:rsidRPr="00E73142" w:rsidRDefault="00B5345D" w:rsidP="007D6731">
            <w:pPr>
              <w:snapToGrid w:val="0"/>
              <w:spacing w:after="0" w:line="240" w:lineRule="auto"/>
              <w:rPr>
                <w:sz w:val="24"/>
                <w:szCs w:val="24"/>
                <w:lang w:eastAsia="ar-SA"/>
              </w:rPr>
            </w:pPr>
          </w:p>
        </w:tc>
        <w:tc>
          <w:tcPr>
            <w:tcW w:w="20" w:type="dxa"/>
            <w:shd w:val="clear" w:color="auto" w:fill="auto"/>
          </w:tcPr>
          <w:p w:rsidR="00703F79" w:rsidRPr="00E73142" w:rsidRDefault="00703F79" w:rsidP="007D6731">
            <w:pPr>
              <w:snapToGrid w:val="0"/>
              <w:spacing w:after="0" w:line="240" w:lineRule="auto"/>
              <w:rPr>
                <w:b/>
                <w:bCs/>
                <w:sz w:val="24"/>
                <w:szCs w:val="24"/>
                <w:u w:val="single"/>
                <w:lang w:eastAsia="ar-SA"/>
              </w:rPr>
            </w:pPr>
          </w:p>
        </w:tc>
      </w:tr>
      <w:tr w:rsidR="00703F79" w:rsidRPr="00FC5DF7" w:rsidTr="00A6760B">
        <w:trPr>
          <w:gridAfter w:val="1"/>
          <w:wAfter w:w="20" w:type="dxa"/>
        </w:trPr>
        <w:tc>
          <w:tcPr>
            <w:tcW w:w="2268" w:type="dxa"/>
            <w:tcBorders>
              <w:top w:val="single" w:sz="1" w:space="0" w:color="000000"/>
              <w:left w:val="single" w:sz="1" w:space="0" w:color="000000"/>
              <w:bottom w:val="single" w:sz="1" w:space="0" w:color="000000"/>
            </w:tcBorders>
            <w:shd w:val="clear" w:color="auto" w:fill="auto"/>
          </w:tcPr>
          <w:p w:rsidR="00703F79" w:rsidRPr="007054BE" w:rsidRDefault="00703F79" w:rsidP="007D6731">
            <w:pPr>
              <w:snapToGrid w:val="0"/>
              <w:spacing w:after="0" w:line="240" w:lineRule="auto"/>
              <w:jc w:val="both"/>
              <w:rPr>
                <w:rFonts w:ascii="Arial" w:hAnsi="Arial" w:cs="Arial"/>
                <w:sz w:val="24"/>
                <w:szCs w:val="24"/>
                <w:lang w:eastAsia="ar-SA"/>
              </w:rPr>
            </w:pPr>
            <w:r w:rsidRPr="007054BE">
              <w:rPr>
                <w:rFonts w:ascii="Arial" w:hAnsi="Arial" w:cs="Arial"/>
                <w:bCs/>
                <w:sz w:val="24"/>
                <w:szCs w:val="24"/>
                <w:u w:val="single"/>
                <w:lang w:eastAsia="ar-SA"/>
              </w:rPr>
              <w:t>Objet du marché :</w:t>
            </w:r>
            <w:r w:rsidRPr="007054BE">
              <w:rPr>
                <w:rFonts w:ascii="Arial" w:hAnsi="Arial" w:cs="Arial"/>
                <w:sz w:val="24"/>
                <w:szCs w:val="24"/>
                <w:lang w:eastAsia="ar-SA"/>
              </w:rPr>
              <w:tab/>
            </w:r>
          </w:p>
        </w:tc>
        <w:tc>
          <w:tcPr>
            <w:tcW w:w="12758" w:type="dxa"/>
            <w:gridSpan w:val="2"/>
            <w:tcBorders>
              <w:top w:val="single" w:sz="1" w:space="0" w:color="000000"/>
              <w:bottom w:val="single" w:sz="1" w:space="0" w:color="000000"/>
              <w:right w:val="single" w:sz="1" w:space="0" w:color="000000"/>
            </w:tcBorders>
            <w:shd w:val="clear" w:color="auto" w:fill="auto"/>
          </w:tcPr>
          <w:p w:rsidR="00703F79" w:rsidRPr="00FC5DF7" w:rsidRDefault="00703F79" w:rsidP="00691388">
            <w:pPr>
              <w:pStyle w:val="western"/>
              <w:spacing w:after="57"/>
              <w:rPr>
                <w:b/>
                <w:sz w:val="24"/>
                <w:szCs w:val="24"/>
                <w:lang w:val="de-DE"/>
              </w:rPr>
            </w:pPr>
            <w:r w:rsidRPr="007054BE">
              <w:rPr>
                <w:b/>
                <w:sz w:val="24"/>
                <w:szCs w:val="24"/>
                <w:lang w:eastAsia="ar-SA"/>
              </w:rPr>
              <w:t xml:space="preserve">Marché de </w:t>
            </w:r>
            <w:r w:rsidR="00807372" w:rsidRPr="007054BE">
              <w:rPr>
                <w:b/>
                <w:sz w:val="24"/>
                <w:szCs w:val="24"/>
                <w:lang w:eastAsia="ar-SA"/>
              </w:rPr>
              <w:t>réfection de la</w:t>
            </w:r>
            <w:r w:rsidR="00B5345D">
              <w:rPr>
                <w:b/>
                <w:sz w:val="24"/>
                <w:szCs w:val="24"/>
                <w:lang w:eastAsia="ar-SA"/>
              </w:rPr>
              <w:t xml:space="preserve"> cuisine de l’Hôtel de </w:t>
            </w:r>
            <w:proofErr w:type="spellStart"/>
            <w:r w:rsidR="00691388">
              <w:rPr>
                <w:b/>
                <w:sz w:val="24"/>
                <w:szCs w:val="24"/>
                <w:lang w:eastAsia="ar-SA"/>
              </w:rPr>
              <w:t>Rothelin</w:t>
            </w:r>
            <w:proofErr w:type="spellEnd"/>
            <w:r w:rsidR="00691388">
              <w:rPr>
                <w:b/>
                <w:sz w:val="24"/>
                <w:szCs w:val="24"/>
                <w:lang w:eastAsia="ar-SA"/>
              </w:rPr>
              <w:t xml:space="preserve"> Charolais 101 rue de Grenelle</w:t>
            </w:r>
            <w:r w:rsidR="00807372" w:rsidRPr="007054BE">
              <w:rPr>
                <w:b/>
                <w:sz w:val="24"/>
                <w:szCs w:val="24"/>
                <w:lang w:eastAsia="ar-SA"/>
              </w:rPr>
              <w:t xml:space="preserve"> à </w:t>
            </w:r>
            <w:r w:rsidR="00580794" w:rsidRPr="007054BE">
              <w:rPr>
                <w:b/>
                <w:sz w:val="24"/>
                <w:szCs w:val="24"/>
                <w:lang w:val="de-DE"/>
              </w:rPr>
              <w:t>Paris 7ème</w:t>
            </w:r>
          </w:p>
        </w:tc>
      </w:tr>
      <w:tr w:rsidR="00703F79" w:rsidRPr="00FC5DF7" w:rsidTr="00A6760B">
        <w:tblPrEx>
          <w:tblCellMar>
            <w:top w:w="0" w:type="dxa"/>
            <w:left w:w="0" w:type="dxa"/>
            <w:bottom w:w="0" w:type="dxa"/>
            <w:right w:w="0" w:type="dxa"/>
          </w:tblCellMar>
        </w:tblPrEx>
        <w:trPr>
          <w:gridAfter w:val="1"/>
          <w:wAfter w:w="20" w:type="dxa"/>
        </w:trPr>
        <w:tc>
          <w:tcPr>
            <w:tcW w:w="8803" w:type="dxa"/>
            <w:gridSpan w:val="2"/>
            <w:tcBorders>
              <w:top w:val="single" w:sz="1" w:space="0" w:color="000000"/>
              <w:bottom w:val="single" w:sz="1" w:space="0" w:color="000000"/>
            </w:tcBorders>
            <w:shd w:val="clear" w:color="auto" w:fill="auto"/>
          </w:tcPr>
          <w:p w:rsidR="00DF5F3F" w:rsidRDefault="00DF5F3F" w:rsidP="007D6731">
            <w:pPr>
              <w:snapToGrid w:val="0"/>
              <w:spacing w:after="0" w:line="240" w:lineRule="auto"/>
              <w:jc w:val="both"/>
              <w:rPr>
                <w:rFonts w:ascii="Arial" w:hAnsi="Arial" w:cs="Arial"/>
                <w:sz w:val="24"/>
                <w:szCs w:val="24"/>
                <w:lang w:eastAsia="ar-SA"/>
              </w:rPr>
            </w:pPr>
          </w:p>
          <w:p w:rsidR="00B5345D" w:rsidRPr="00FC5DF7" w:rsidRDefault="00B5345D" w:rsidP="007D6731">
            <w:pPr>
              <w:snapToGrid w:val="0"/>
              <w:spacing w:after="0" w:line="240" w:lineRule="auto"/>
              <w:jc w:val="both"/>
              <w:rPr>
                <w:rFonts w:ascii="Arial" w:hAnsi="Arial" w:cs="Arial"/>
                <w:sz w:val="24"/>
                <w:szCs w:val="24"/>
                <w:lang w:eastAsia="ar-SA"/>
              </w:rPr>
            </w:pPr>
          </w:p>
        </w:tc>
        <w:tc>
          <w:tcPr>
            <w:tcW w:w="6223" w:type="dxa"/>
            <w:shd w:val="clear" w:color="auto" w:fill="auto"/>
          </w:tcPr>
          <w:p w:rsidR="00703F79" w:rsidRPr="00FC5DF7" w:rsidRDefault="00703F79" w:rsidP="007D6731">
            <w:pPr>
              <w:snapToGrid w:val="0"/>
              <w:spacing w:after="0" w:line="240" w:lineRule="auto"/>
              <w:rPr>
                <w:rFonts w:ascii="Arial" w:hAnsi="Arial" w:cs="Arial"/>
                <w:b/>
                <w:sz w:val="24"/>
                <w:szCs w:val="24"/>
                <w:u w:val="single"/>
                <w:lang w:eastAsia="ar-SA"/>
              </w:rPr>
            </w:pPr>
          </w:p>
        </w:tc>
      </w:tr>
      <w:tr w:rsidR="002373B3" w:rsidRPr="002373B3" w:rsidTr="00A6760B">
        <w:trPr>
          <w:gridAfter w:val="1"/>
          <w:wAfter w:w="20" w:type="dxa"/>
        </w:trPr>
        <w:tc>
          <w:tcPr>
            <w:tcW w:w="15026" w:type="dxa"/>
            <w:gridSpan w:val="3"/>
            <w:tcBorders>
              <w:top w:val="single" w:sz="4" w:space="0" w:color="auto"/>
              <w:left w:val="single" w:sz="4" w:space="0" w:color="auto"/>
              <w:bottom w:val="single" w:sz="4" w:space="0" w:color="auto"/>
              <w:right w:val="single" w:sz="4" w:space="0" w:color="auto"/>
            </w:tcBorders>
            <w:shd w:val="clear" w:color="auto" w:fill="auto"/>
          </w:tcPr>
          <w:p w:rsidR="00530307" w:rsidRPr="00B5345D" w:rsidRDefault="00530307" w:rsidP="00530307">
            <w:pPr>
              <w:suppressAutoHyphens w:val="0"/>
              <w:autoSpaceDE w:val="0"/>
              <w:autoSpaceDN w:val="0"/>
              <w:adjustRightInd w:val="0"/>
              <w:spacing w:after="0" w:line="240" w:lineRule="auto"/>
              <w:rPr>
                <w:rFonts w:ascii="Arial" w:eastAsiaTheme="minorEastAsia" w:hAnsi="Arial" w:cs="Arial"/>
                <w:sz w:val="22"/>
                <w:szCs w:val="22"/>
                <w:lang w:eastAsia="fr-FR"/>
              </w:rPr>
            </w:pPr>
            <w:r w:rsidRPr="00B5345D">
              <w:rPr>
                <w:rFonts w:ascii="Arial" w:eastAsiaTheme="minorEastAsia" w:hAnsi="Arial" w:cs="Arial"/>
                <w:sz w:val="22"/>
                <w:szCs w:val="22"/>
                <w:lang w:eastAsia="fr-FR"/>
              </w:rPr>
              <w:t xml:space="preserve">Le candidat remplira </w:t>
            </w:r>
            <w:r w:rsidRPr="00B5345D">
              <w:rPr>
                <w:rFonts w:ascii="Arial" w:eastAsiaTheme="minorEastAsia" w:hAnsi="Arial" w:cs="Arial"/>
                <w:b/>
                <w:bCs/>
                <w:sz w:val="22"/>
                <w:szCs w:val="22"/>
                <w:lang w:eastAsia="fr-FR"/>
              </w:rPr>
              <w:t xml:space="preserve">obligatoirement </w:t>
            </w:r>
            <w:r w:rsidRPr="00B5345D">
              <w:rPr>
                <w:rFonts w:ascii="Arial" w:eastAsiaTheme="minorEastAsia" w:hAnsi="Arial" w:cs="Arial"/>
                <w:sz w:val="22"/>
                <w:szCs w:val="22"/>
                <w:lang w:eastAsia="fr-FR"/>
              </w:rPr>
              <w:t xml:space="preserve">le cadre </w:t>
            </w:r>
            <w:r w:rsidR="00BE5A62" w:rsidRPr="00B5345D">
              <w:rPr>
                <w:rFonts w:ascii="Arial" w:eastAsiaTheme="minorEastAsia" w:hAnsi="Arial" w:cs="Arial"/>
                <w:sz w:val="22"/>
                <w:szCs w:val="22"/>
                <w:lang w:eastAsia="fr-FR"/>
              </w:rPr>
              <w:t xml:space="preserve">de </w:t>
            </w:r>
            <w:r w:rsidRPr="00B5345D">
              <w:rPr>
                <w:rFonts w:ascii="Arial" w:eastAsiaTheme="minorEastAsia" w:hAnsi="Arial" w:cs="Arial"/>
                <w:sz w:val="22"/>
                <w:szCs w:val="22"/>
                <w:lang w:eastAsia="fr-FR"/>
              </w:rPr>
              <w:t xml:space="preserve">réponse. </w:t>
            </w:r>
          </w:p>
          <w:p w:rsidR="00530307" w:rsidRPr="00B5345D" w:rsidRDefault="00530307" w:rsidP="00530307">
            <w:pPr>
              <w:suppressAutoHyphens w:val="0"/>
              <w:autoSpaceDE w:val="0"/>
              <w:autoSpaceDN w:val="0"/>
              <w:adjustRightInd w:val="0"/>
              <w:spacing w:after="0" w:line="240" w:lineRule="auto"/>
              <w:rPr>
                <w:rFonts w:ascii="Arial" w:eastAsiaTheme="minorEastAsia" w:hAnsi="Arial" w:cs="Arial"/>
                <w:sz w:val="22"/>
                <w:szCs w:val="22"/>
                <w:lang w:eastAsia="fr-FR"/>
              </w:rPr>
            </w:pPr>
          </w:p>
          <w:p w:rsidR="004C6B1E" w:rsidRDefault="00530307" w:rsidP="00BE5A62">
            <w:pPr>
              <w:pStyle w:val="Default"/>
              <w:rPr>
                <w:rFonts w:ascii="Arial" w:hAnsi="Arial" w:cs="Arial"/>
                <w:b/>
                <w:bCs/>
                <w:sz w:val="22"/>
                <w:szCs w:val="22"/>
              </w:rPr>
            </w:pPr>
            <w:r w:rsidRPr="00B5345D">
              <w:rPr>
                <w:rFonts w:ascii="Arial" w:hAnsi="Arial" w:cs="Arial"/>
                <w:b/>
                <w:bCs/>
                <w:sz w:val="22"/>
                <w:szCs w:val="22"/>
              </w:rPr>
              <w:t>Ce cadre de réponse sert à juger la valeur technique du candidat (</w:t>
            </w:r>
            <w:r w:rsidR="007F7B7B">
              <w:rPr>
                <w:rFonts w:ascii="Arial" w:hAnsi="Arial" w:cs="Arial"/>
                <w:b/>
                <w:i/>
                <w:sz w:val="22"/>
                <w:szCs w:val="22"/>
              </w:rPr>
              <w:t>6</w:t>
            </w:r>
            <w:r w:rsidR="00A6760B" w:rsidRPr="00B5345D">
              <w:rPr>
                <w:rFonts w:ascii="Arial" w:hAnsi="Arial" w:cs="Arial"/>
                <w:b/>
                <w:i/>
                <w:sz w:val="22"/>
                <w:szCs w:val="22"/>
              </w:rPr>
              <w:t>0 %</w:t>
            </w:r>
            <w:r w:rsidRPr="00B5345D">
              <w:rPr>
                <w:rFonts w:ascii="Arial" w:hAnsi="Arial" w:cs="Arial"/>
                <w:b/>
                <w:i/>
                <w:sz w:val="22"/>
                <w:szCs w:val="22"/>
              </w:rPr>
              <w:t xml:space="preserve">). </w:t>
            </w:r>
            <w:r w:rsidRPr="00B5345D">
              <w:rPr>
                <w:rFonts w:ascii="Arial" w:hAnsi="Arial" w:cs="Arial"/>
                <w:b/>
                <w:bCs/>
                <w:sz w:val="22"/>
                <w:szCs w:val="22"/>
              </w:rPr>
              <w:t xml:space="preserve">Il regroupe tous les éléments techniques pour juger de son offre. </w:t>
            </w:r>
          </w:p>
          <w:p w:rsidR="00BE5A62" w:rsidRPr="00B5345D" w:rsidRDefault="00BE5A62" w:rsidP="00BE5A62">
            <w:pPr>
              <w:pStyle w:val="Default"/>
              <w:rPr>
                <w:rFonts w:ascii="Arial" w:hAnsi="Arial" w:cs="Arial"/>
                <w:sz w:val="22"/>
                <w:szCs w:val="22"/>
              </w:rPr>
            </w:pPr>
            <w:r w:rsidRPr="00B5345D">
              <w:rPr>
                <w:rFonts w:ascii="Arial" w:hAnsi="Arial" w:cs="Arial"/>
                <w:sz w:val="22"/>
                <w:szCs w:val="22"/>
              </w:rPr>
              <w:t xml:space="preserve">Le candidat doit présenter son offre technique et méthodologique </w:t>
            </w:r>
            <w:bookmarkStart w:id="0" w:name="_GoBack"/>
            <w:r w:rsidRPr="00B01A0E">
              <w:rPr>
                <w:rFonts w:ascii="Arial" w:hAnsi="Arial" w:cs="Arial"/>
                <w:color w:val="FF0000"/>
                <w:sz w:val="22"/>
                <w:szCs w:val="22"/>
                <w:u w:val="single"/>
              </w:rPr>
              <w:t>en respectant le plan de ce document</w:t>
            </w:r>
            <w:bookmarkEnd w:id="0"/>
            <w:r w:rsidRPr="00B5345D">
              <w:rPr>
                <w:rFonts w:ascii="Arial" w:hAnsi="Arial" w:cs="Arial"/>
                <w:sz w:val="22"/>
                <w:szCs w:val="22"/>
              </w:rPr>
              <w:t xml:space="preserve">, en complétant les chapitres dans l’ordre indiqué. </w:t>
            </w:r>
          </w:p>
          <w:p w:rsidR="00174F2A" w:rsidRPr="00B5345D" w:rsidRDefault="00530307" w:rsidP="00174F2A">
            <w:pPr>
              <w:rPr>
                <w:rFonts w:ascii="Arial" w:hAnsi="Arial" w:cs="Arial"/>
                <w:sz w:val="22"/>
                <w:szCs w:val="22"/>
              </w:rPr>
            </w:pPr>
            <w:r w:rsidRPr="00B5345D">
              <w:rPr>
                <w:rFonts w:ascii="Arial" w:hAnsi="Arial" w:cs="Arial"/>
                <w:bCs/>
                <w:sz w:val="22"/>
                <w:szCs w:val="22"/>
              </w:rPr>
              <w:t>Le candidat pourra joindre en annexes numérotées les compléments d’informations</w:t>
            </w:r>
            <w:r w:rsidRPr="00B5345D">
              <w:rPr>
                <w:rFonts w:ascii="Arial" w:hAnsi="Arial" w:cs="Arial"/>
                <w:i/>
                <w:sz w:val="22"/>
                <w:szCs w:val="22"/>
              </w:rPr>
              <w:t xml:space="preserve"> </w:t>
            </w:r>
            <w:r w:rsidR="003425E4" w:rsidRPr="00B5345D">
              <w:rPr>
                <w:rFonts w:ascii="Arial" w:hAnsi="Arial" w:cs="Arial"/>
                <w:sz w:val="22"/>
                <w:szCs w:val="22"/>
              </w:rPr>
              <w:t>aux réponses formulées.</w:t>
            </w:r>
          </w:p>
          <w:p w:rsidR="00FC5DF7" w:rsidRPr="00A6760B" w:rsidRDefault="00703F79" w:rsidP="00A6760B">
            <w:pPr>
              <w:rPr>
                <w:rFonts w:ascii="Verdana" w:hAnsi="Verdana" w:cs="Arial"/>
                <w:sz w:val="22"/>
                <w:szCs w:val="22"/>
              </w:rPr>
            </w:pPr>
            <w:r w:rsidRPr="00B5345D">
              <w:rPr>
                <w:rFonts w:ascii="Arial" w:hAnsi="Arial" w:cs="Arial"/>
                <w:sz w:val="22"/>
                <w:szCs w:val="22"/>
                <w:lang w:eastAsia="fr-FR"/>
              </w:rPr>
              <w:t>Cette annexe const</w:t>
            </w:r>
            <w:r w:rsidR="003425E4" w:rsidRPr="00B5345D">
              <w:rPr>
                <w:rFonts w:ascii="Arial" w:hAnsi="Arial" w:cs="Arial"/>
                <w:sz w:val="22"/>
                <w:szCs w:val="22"/>
                <w:lang w:eastAsia="fr-FR"/>
              </w:rPr>
              <w:t xml:space="preserve">itue un engagement du candidat </w:t>
            </w:r>
            <w:r w:rsidRPr="00B5345D">
              <w:rPr>
                <w:rFonts w:ascii="Arial" w:hAnsi="Arial" w:cs="Arial"/>
                <w:sz w:val="22"/>
                <w:szCs w:val="22"/>
                <w:lang w:eastAsia="fr-FR"/>
              </w:rPr>
              <w:t xml:space="preserve">et </w:t>
            </w:r>
            <w:r w:rsidR="003425E4" w:rsidRPr="00B5345D">
              <w:rPr>
                <w:rFonts w:ascii="Arial" w:hAnsi="Arial" w:cs="Arial"/>
                <w:sz w:val="22"/>
                <w:szCs w:val="22"/>
                <w:lang w:eastAsia="fr-FR"/>
              </w:rPr>
              <w:t xml:space="preserve">doit être </w:t>
            </w:r>
            <w:r w:rsidRPr="00B5345D">
              <w:rPr>
                <w:rFonts w:ascii="Arial" w:hAnsi="Arial" w:cs="Arial"/>
                <w:sz w:val="22"/>
                <w:szCs w:val="22"/>
                <w:lang w:eastAsia="fr-FR"/>
              </w:rPr>
              <w:t>signée par la personne habilitée à engager la société.</w:t>
            </w:r>
          </w:p>
        </w:tc>
      </w:tr>
    </w:tbl>
    <w:p w:rsidR="00703F79" w:rsidRPr="00FC5DF7" w:rsidRDefault="00703F79" w:rsidP="00703F79">
      <w:pPr>
        <w:tabs>
          <w:tab w:val="center" w:pos="1701"/>
        </w:tabs>
        <w:rPr>
          <w:rFonts w:ascii="Arial" w:hAnsi="Arial" w:cs="Arial"/>
          <w:bCs/>
          <w:caps/>
          <w:smallCaps/>
          <w:u w:val="single"/>
          <w:lang w:eastAsia="fr-FR"/>
        </w:rPr>
      </w:pPr>
    </w:p>
    <w:tbl>
      <w:tblPr>
        <w:tblW w:w="0" w:type="auto"/>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4902"/>
      </w:tblGrid>
      <w:tr w:rsidR="00965DDA" w:rsidRPr="00FC5DF7" w:rsidTr="00965DDA">
        <w:trPr>
          <w:jc w:val="center"/>
        </w:trPr>
        <w:tc>
          <w:tcPr>
            <w:tcW w:w="490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4A20E7" w:rsidRPr="00A6760B" w:rsidRDefault="00965DDA" w:rsidP="004A20E7">
            <w:pPr>
              <w:snapToGrid w:val="0"/>
              <w:spacing w:after="240"/>
              <w:ind w:right="-285"/>
              <w:jc w:val="center"/>
              <w:rPr>
                <w:rFonts w:ascii="Arial" w:hAnsi="Arial" w:cs="Arial"/>
                <w:b/>
                <w:caps/>
                <w:sz w:val="24"/>
                <w:szCs w:val="24"/>
              </w:rPr>
            </w:pPr>
            <w:r w:rsidRPr="00A6760B">
              <w:rPr>
                <w:rFonts w:ascii="Arial" w:hAnsi="Arial" w:cs="Arial"/>
                <w:b/>
                <w:caps/>
                <w:sz w:val="24"/>
                <w:szCs w:val="24"/>
              </w:rPr>
              <w:t>N° du lot ou corps d’etat</w:t>
            </w:r>
          </w:p>
        </w:tc>
      </w:tr>
      <w:tr w:rsidR="00965DDA" w:rsidRPr="00FC5DF7" w:rsidTr="00965DDA">
        <w:trPr>
          <w:jc w:val="center"/>
        </w:trPr>
        <w:tc>
          <w:tcPr>
            <w:tcW w:w="490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B359AA" w:rsidRPr="00A6760B" w:rsidRDefault="00221A75" w:rsidP="00691388">
            <w:pPr>
              <w:snapToGrid w:val="0"/>
              <w:ind w:right="-285"/>
              <w:jc w:val="center"/>
              <w:rPr>
                <w:rFonts w:ascii="Arial" w:hAnsi="Arial" w:cs="Arial"/>
                <w:sz w:val="24"/>
                <w:szCs w:val="24"/>
              </w:rPr>
            </w:pPr>
            <w:r w:rsidRPr="00221A75">
              <w:rPr>
                <w:rFonts w:ascii="Arial" w:hAnsi="Arial" w:cs="Arial"/>
                <w:b/>
                <w:sz w:val="24"/>
                <w:szCs w:val="24"/>
                <w:lang w:eastAsia="ar-SA"/>
              </w:rPr>
              <w:t>R</w:t>
            </w:r>
            <w:r>
              <w:rPr>
                <w:rFonts w:ascii="Arial" w:hAnsi="Arial" w:cs="Arial"/>
                <w:b/>
                <w:sz w:val="24"/>
                <w:szCs w:val="24"/>
                <w:lang w:eastAsia="ar-SA"/>
              </w:rPr>
              <w:t>é</w:t>
            </w:r>
            <w:r w:rsidRPr="00221A75">
              <w:rPr>
                <w:rFonts w:ascii="Arial" w:hAnsi="Arial" w:cs="Arial"/>
                <w:b/>
                <w:sz w:val="24"/>
                <w:szCs w:val="24"/>
                <w:lang w:eastAsia="ar-SA"/>
              </w:rPr>
              <w:t>f</w:t>
            </w:r>
            <w:r>
              <w:rPr>
                <w:rFonts w:ascii="Arial" w:hAnsi="Arial" w:cs="Arial"/>
                <w:b/>
                <w:sz w:val="24"/>
                <w:szCs w:val="24"/>
                <w:lang w:eastAsia="ar-SA"/>
              </w:rPr>
              <w:t>.</w:t>
            </w:r>
            <w:r w:rsidR="00B359AA" w:rsidRPr="00A6760B">
              <w:rPr>
                <w:rFonts w:ascii="Arial" w:hAnsi="Arial" w:cs="Arial"/>
                <w:b/>
                <w:caps/>
                <w:sz w:val="24"/>
                <w:szCs w:val="24"/>
              </w:rPr>
              <w:t> : 1</w:t>
            </w:r>
            <w:r w:rsidR="00691388">
              <w:rPr>
                <w:rFonts w:ascii="Arial" w:hAnsi="Arial" w:cs="Arial"/>
                <w:b/>
                <w:caps/>
                <w:sz w:val="24"/>
                <w:szCs w:val="24"/>
              </w:rPr>
              <w:t>7-BAM-181</w:t>
            </w:r>
          </w:p>
        </w:tc>
      </w:tr>
    </w:tbl>
    <w:p w:rsidR="00FC5DF7" w:rsidRDefault="00FC5DF7">
      <w:pPr>
        <w:rPr>
          <w:rFonts w:ascii="Arial" w:hAnsi="Arial" w:cs="Arial"/>
          <w:b/>
          <w:caps/>
          <w:sz w:val="24"/>
          <w:u w:val="single"/>
        </w:rPr>
      </w:pPr>
    </w:p>
    <w:p w:rsidR="00703452" w:rsidRDefault="00A91409" w:rsidP="00A6760B">
      <w:pPr>
        <w:rPr>
          <w:rFonts w:ascii="Arial" w:hAnsi="Arial" w:cs="Arial"/>
          <w:b/>
          <w:caps/>
          <w:sz w:val="24"/>
        </w:rPr>
      </w:pPr>
      <w:r w:rsidRPr="00FC5DF7">
        <w:rPr>
          <w:rFonts w:ascii="Arial" w:hAnsi="Arial" w:cs="Arial"/>
          <w:b/>
          <w:caps/>
          <w:sz w:val="24"/>
          <w:u w:val="single"/>
        </w:rPr>
        <w:lastRenderedPageBreak/>
        <w:t>NOM DE L’eNTREPRISE</w:t>
      </w:r>
      <w:r w:rsidRPr="00FC5DF7">
        <w:rPr>
          <w:rFonts w:ascii="Arial" w:hAnsi="Arial" w:cs="Arial"/>
          <w:b/>
          <w:caps/>
          <w:sz w:val="24"/>
        </w:rPr>
        <w:t xml:space="preserve"> : </w:t>
      </w:r>
      <w:r w:rsidR="00F0222A" w:rsidRPr="00FC5DF7">
        <w:rPr>
          <w:rFonts w:ascii="Arial" w:hAnsi="Arial" w:cs="Arial"/>
          <w:b/>
          <w:caps/>
          <w:sz w:val="24"/>
        </w:rPr>
        <w:t xml:space="preserve"> </w:t>
      </w:r>
    </w:p>
    <w:p w:rsidR="004C6B1E" w:rsidRDefault="004C6B1E" w:rsidP="00A6760B">
      <w:pPr>
        <w:rPr>
          <w:rFonts w:ascii="Arial" w:hAnsi="Arial" w:cs="Arial"/>
          <w:b/>
          <w:caps/>
          <w:sz w:val="24"/>
        </w:rPr>
      </w:pPr>
    </w:p>
    <w:p w:rsidR="004C6B1E" w:rsidRPr="004C6B1E" w:rsidRDefault="004C6B1E" w:rsidP="004C6B1E">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r w:rsidRPr="004C6B1E">
        <w:rPr>
          <w:rFonts w:ascii="Arial" w:hAnsi="Arial" w:cs="Arial"/>
          <w:b/>
          <w:bCs/>
          <w:lang w:eastAsia="fr-FR"/>
        </w:rPr>
        <w:t xml:space="preserve">A1 – Méthodologie de chantier permettant d’assurer : </w:t>
      </w:r>
    </w:p>
    <w:p w:rsidR="004C6B1E" w:rsidRDefault="004C6B1E" w:rsidP="004C6B1E">
      <w:pPr>
        <w:suppressAutoHyphens w:val="0"/>
        <w:spacing w:before="57" w:after="284" w:line="240" w:lineRule="auto"/>
        <w:rPr>
          <w:rFonts w:ascii="Arial" w:hAnsi="Arial" w:cs="Arial"/>
          <w:b/>
          <w:bCs/>
          <w:lang w:eastAsia="fr-FR"/>
        </w:rPr>
      </w:pPr>
    </w:p>
    <w:p w:rsidR="004C6B1E" w:rsidRDefault="004C6B1E" w:rsidP="004C6B1E">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r w:rsidRPr="004C6B1E">
        <w:rPr>
          <w:rFonts w:ascii="Arial" w:hAnsi="Arial" w:cs="Arial"/>
          <w:b/>
          <w:bCs/>
          <w:lang w:eastAsia="fr-FR"/>
        </w:rPr>
        <w:t>- la qualité de l’exécution des travaux, l’organisation du chantier vis-à-vis des contraintes imposées par le maintien permanent de l’activité, la  réalisation en site occupé et la prise en compte des nuisances sonores, poussières, notamment,</w:t>
      </w:r>
    </w:p>
    <w:p w:rsidR="004C6B1E" w:rsidRDefault="004C6B1E" w:rsidP="004C6B1E">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4C6B1E" w:rsidRDefault="004C6B1E" w:rsidP="004C6B1E">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4C6B1E" w:rsidRPr="004C6B1E" w:rsidRDefault="004C6B1E" w:rsidP="004C6B1E">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4C6B1E" w:rsidRDefault="004C6B1E" w:rsidP="004C6B1E">
      <w:pPr>
        <w:suppressAutoHyphens w:val="0"/>
        <w:spacing w:before="57" w:after="284" w:line="240" w:lineRule="auto"/>
        <w:rPr>
          <w:rFonts w:ascii="Arial" w:hAnsi="Arial" w:cs="Arial"/>
          <w:b/>
          <w:bCs/>
          <w:lang w:eastAsia="fr-FR"/>
        </w:rPr>
      </w:pPr>
    </w:p>
    <w:p w:rsidR="004C6B1E" w:rsidRDefault="004C6B1E"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r w:rsidRPr="004C6B1E">
        <w:rPr>
          <w:rFonts w:ascii="Arial" w:hAnsi="Arial" w:cs="Arial"/>
          <w:b/>
          <w:bCs/>
          <w:lang w:eastAsia="fr-FR"/>
        </w:rPr>
        <w:t xml:space="preserve">- l’engagement formel du candidat pour la réalisation des travaux en </w:t>
      </w:r>
      <w:r w:rsidRPr="004C6B1E">
        <w:rPr>
          <w:rFonts w:ascii="Arial" w:hAnsi="Arial" w:cs="Arial"/>
          <w:b/>
          <w:bCs/>
          <w:u w:val="single"/>
          <w:lang w:eastAsia="fr-FR"/>
        </w:rPr>
        <w:t>horaires décalés</w:t>
      </w:r>
      <w:r w:rsidRPr="004C6B1E">
        <w:rPr>
          <w:rFonts w:ascii="Arial" w:hAnsi="Arial" w:cs="Arial"/>
          <w:b/>
          <w:bCs/>
          <w:lang w:eastAsia="fr-FR"/>
        </w:rPr>
        <w:t xml:space="preserve"> (matin, soir, week-end, congés, jours fériés), </w:t>
      </w: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Pr="004C6B1E"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Default="006818A2" w:rsidP="004C6B1E">
      <w:pPr>
        <w:suppressAutoHyphens w:val="0"/>
        <w:spacing w:before="57" w:after="284" w:line="240" w:lineRule="auto"/>
        <w:rPr>
          <w:rFonts w:ascii="Arial" w:hAnsi="Arial" w:cs="Arial"/>
          <w:b/>
          <w:bCs/>
          <w:lang w:eastAsia="fr-FR"/>
        </w:rPr>
      </w:pPr>
    </w:p>
    <w:p w:rsidR="004C6B1E" w:rsidRDefault="004C6B1E"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color w:val="FF0000"/>
          <w:lang w:eastAsia="fr-FR"/>
        </w:rPr>
      </w:pPr>
      <w:r w:rsidRPr="004C6B1E">
        <w:rPr>
          <w:rFonts w:ascii="Arial" w:hAnsi="Arial" w:cs="Arial"/>
          <w:b/>
          <w:bCs/>
          <w:lang w:eastAsia="fr-FR"/>
        </w:rPr>
        <w:t xml:space="preserve">- l’organisation avec les </w:t>
      </w:r>
      <w:r w:rsidRPr="004C6B1E">
        <w:rPr>
          <w:rFonts w:ascii="Arial" w:hAnsi="Arial" w:cs="Arial"/>
          <w:b/>
          <w:bCs/>
          <w:u w:val="single"/>
          <w:lang w:eastAsia="fr-FR"/>
        </w:rPr>
        <w:t>autres corps d’état</w:t>
      </w:r>
      <w:r w:rsidRPr="004C6B1E">
        <w:rPr>
          <w:rFonts w:ascii="Arial" w:hAnsi="Arial" w:cs="Arial"/>
          <w:b/>
          <w:bCs/>
          <w:lang w:eastAsia="fr-FR"/>
        </w:rPr>
        <w:t xml:space="preserve"> </w:t>
      </w:r>
      <w:r w:rsidRPr="004C6B1E">
        <w:rPr>
          <w:rFonts w:ascii="Arial" w:hAnsi="Arial" w:cs="Arial"/>
          <w:b/>
          <w:bCs/>
          <w:color w:val="FF0000"/>
          <w:lang w:eastAsia="fr-FR"/>
        </w:rPr>
        <w:t>(</w:t>
      </w:r>
      <w:r w:rsidRPr="004C6B1E">
        <w:rPr>
          <w:rFonts w:ascii="Arial" w:hAnsi="Arial" w:cs="Arial"/>
          <w:b/>
          <w:bCs/>
          <w:color w:val="FF0000"/>
          <w:u w:val="single"/>
          <w:lang w:eastAsia="fr-FR"/>
        </w:rPr>
        <w:t>sauf lot 1</w:t>
      </w:r>
      <w:r w:rsidR="006818A2">
        <w:rPr>
          <w:rFonts w:ascii="Arial" w:hAnsi="Arial" w:cs="Arial"/>
          <w:b/>
          <w:bCs/>
          <w:color w:val="FF0000"/>
          <w:lang w:eastAsia="fr-FR"/>
        </w:rPr>
        <w:t>)</w:t>
      </w: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color w:val="FF0000"/>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color w:val="FF0000"/>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color w:val="FF0000"/>
          <w:lang w:eastAsia="fr-FR"/>
        </w:rPr>
      </w:pPr>
    </w:p>
    <w:p w:rsidR="006818A2" w:rsidRPr="004C6B1E" w:rsidRDefault="006818A2" w:rsidP="004C6B1E">
      <w:pPr>
        <w:suppressAutoHyphens w:val="0"/>
        <w:spacing w:before="57" w:after="284" w:line="240" w:lineRule="auto"/>
        <w:rPr>
          <w:rFonts w:ascii="Arial" w:hAnsi="Arial" w:cs="Arial"/>
          <w:b/>
          <w:bCs/>
          <w:lang w:eastAsia="fr-FR"/>
        </w:rPr>
      </w:pPr>
    </w:p>
    <w:p w:rsidR="004C6B1E"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r>
        <w:rPr>
          <w:rFonts w:ascii="Arial" w:hAnsi="Arial" w:cs="Arial"/>
          <w:b/>
          <w:bCs/>
          <w:lang w:eastAsia="fr-FR"/>
        </w:rPr>
        <w:t>A2 – P</w:t>
      </w:r>
      <w:r w:rsidR="004C6B1E" w:rsidRPr="004C6B1E">
        <w:rPr>
          <w:rFonts w:ascii="Arial" w:hAnsi="Arial" w:cs="Arial"/>
          <w:b/>
          <w:bCs/>
          <w:lang w:eastAsia="fr-FR"/>
        </w:rPr>
        <w:t xml:space="preserve">lanning détaillé d’intervention aux contraintes calendaires et opérationnelles avec engagement sur la durée totale des travaux </w:t>
      </w: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Default="006818A2" w:rsidP="004C6B1E">
      <w:pPr>
        <w:suppressAutoHyphens w:val="0"/>
        <w:spacing w:before="57" w:after="284" w:line="240" w:lineRule="auto"/>
        <w:rPr>
          <w:rFonts w:ascii="Arial" w:hAnsi="Arial" w:cs="Arial"/>
          <w:b/>
          <w:bCs/>
          <w:lang w:eastAsia="fr-FR"/>
        </w:rPr>
      </w:pPr>
    </w:p>
    <w:p w:rsidR="004C6B1E"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r>
        <w:rPr>
          <w:rFonts w:ascii="Arial" w:hAnsi="Arial" w:cs="Arial"/>
          <w:b/>
          <w:bCs/>
          <w:lang w:eastAsia="fr-FR"/>
        </w:rPr>
        <w:t>A3 - D</w:t>
      </w:r>
      <w:r w:rsidR="004C6B1E" w:rsidRPr="004C6B1E">
        <w:rPr>
          <w:rFonts w:ascii="Arial" w:hAnsi="Arial" w:cs="Arial"/>
          <w:b/>
          <w:bCs/>
          <w:lang w:eastAsia="fr-FR"/>
        </w:rPr>
        <w:t xml:space="preserve">ispositions prises </w:t>
      </w:r>
      <w:r>
        <w:rPr>
          <w:rFonts w:ascii="Arial" w:hAnsi="Arial" w:cs="Arial"/>
          <w:b/>
          <w:bCs/>
          <w:lang w:eastAsia="fr-FR"/>
        </w:rPr>
        <w:t xml:space="preserve">par l’entreprise </w:t>
      </w:r>
      <w:r w:rsidR="004C6B1E" w:rsidRPr="004C6B1E">
        <w:rPr>
          <w:rFonts w:ascii="Arial" w:hAnsi="Arial" w:cs="Arial"/>
          <w:b/>
          <w:bCs/>
          <w:lang w:eastAsia="fr-FR"/>
        </w:rPr>
        <w:t>pour protéger les équipements et l’environnement existants (salles, salons, sol…) pendant toute la durée des travaux et durant les livraisons des matériels</w:t>
      </w: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Pr="004C6B1E"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Default="006818A2" w:rsidP="004C6B1E">
      <w:pPr>
        <w:suppressAutoHyphens w:val="0"/>
        <w:spacing w:before="57" w:after="284" w:line="240" w:lineRule="auto"/>
        <w:rPr>
          <w:rFonts w:ascii="Arial" w:hAnsi="Arial" w:cs="Arial"/>
          <w:b/>
          <w:bCs/>
          <w:lang w:eastAsia="fr-FR"/>
        </w:rPr>
      </w:pPr>
    </w:p>
    <w:p w:rsidR="004C6B1E" w:rsidRDefault="004C6B1E"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color w:val="000000"/>
          <w:lang w:eastAsia="fr-FR"/>
        </w:rPr>
      </w:pPr>
      <w:r w:rsidRPr="004C6B1E">
        <w:rPr>
          <w:rFonts w:ascii="Arial" w:hAnsi="Arial" w:cs="Arial"/>
          <w:b/>
          <w:bCs/>
          <w:lang w:eastAsia="fr-FR"/>
        </w:rPr>
        <w:t>A4 – (</w:t>
      </w:r>
      <w:r w:rsidRPr="004C6B1E">
        <w:rPr>
          <w:rFonts w:ascii="Arial" w:hAnsi="Arial" w:cs="Arial"/>
          <w:b/>
          <w:bCs/>
          <w:color w:val="FF0000"/>
          <w:lang w:eastAsia="fr-FR"/>
        </w:rPr>
        <w:t>uniquement pour les lots 4 et 5</w:t>
      </w:r>
      <w:r w:rsidR="006818A2">
        <w:rPr>
          <w:rFonts w:ascii="Arial" w:hAnsi="Arial" w:cs="Arial"/>
          <w:b/>
          <w:bCs/>
          <w:lang w:eastAsia="fr-FR"/>
        </w:rPr>
        <w:t>) D</w:t>
      </w:r>
      <w:r w:rsidRPr="004C6B1E">
        <w:rPr>
          <w:rFonts w:ascii="Arial" w:hAnsi="Arial" w:cs="Arial"/>
          <w:b/>
          <w:bCs/>
          <w:color w:val="000000"/>
          <w:lang w:eastAsia="fr-FR"/>
        </w:rPr>
        <w:t>ispositions prises pour garantir la</w:t>
      </w:r>
      <w:r w:rsidRPr="004C6B1E">
        <w:rPr>
          <w:rFonts w:ascii="Arial" w:hAnsi="Arial" w:cs="Arial"/>
          <w:b/>
          <w:bCs/>
          <w:lang w:eastAsia="fr-FR"/>
        </w:rPr>
        <w:t xml:space="preserve"> continuité de fonctionnement des réseaux, d’une part lors de l’opération où les équipements existants doivent être réalimentés et d’autre part lors du basculement sur les installations définitives où il y aura lieu de limiter les temps de coupure (GE, provisoire, etc…).</w:t>
      </w:r>
      <w:r w:rsidRPr="004C6B1E">
        <w:rPr>
          <w:rFonts w:ascii="Arial" w:hAnsi="Arial" w:cs="Arial"/>
          <w:b/>
          <w:bCs/>
          <w:color w:val="000000"/>
          <w:lang w:eastAsia="fr-FR"/>
        </w:rPr>
        <w:t xml:space="preserve"> </w:t>
      </w: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color w:val="000000"/>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color w:val="000000"/>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color w:val="000000"/>
          <w:lang w:eastAsia="fr-FR"/>
        </w:rPr>
      </w:pPr>
    </w:p>
    <w:p w:rsidR="006818A2" w:rsidRPr="004C6B1E"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Default="006818A2" w:rsidP="004C6B1E">
      <w:pPr>
        <w:suppressAutoHyphens w:val="0"/>
        <w:spacing w:before="57" w:after="284" w:line="240" w:lineRule="auto"/>
        <w:rPr>
          <w:rFonts w:ascii="Arial" w:hAnsi="Arial" w:cs="Arial"/>
          <w:b/>
          <w:bCs/>
          <w:lang w:eastAsia="fr-FR"/>
        </w:rPr>
      </w:pPr>
    </w:p>
    <w:p w:rsidR="004C6B1E" w:rsidRPr="004C6B1E" w:rsidRDefault="006818A2" w:rsidP="006818A2">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r>
        <w:rPr>
          <w:rFonts w:ascii="Arial" w:hAnsi="Arial" w:cs="Arial"/>
          <w:b/>
          <w:bCs/>
          <w:lang w:eastAsia="fr-FR"/>
        </w:rPr>
        <w:lastRenderedPageBreak/>
        <w:t>A5 – M</w:t>
      </w:r>
      <w:r w:rsidR="004C6B1E" w:rsidRPr="004C6B1E">
        <w:rPr>
          <w:rFonts w:ascii="Arial" w:hAnsi="Arial" w:cs="Arial"/>
          <w:b/>
          <w:bCs/>
          <w:lang w:eastAsia="fr-FR"/>
        </w:rPr>
        <w:t xml:space="preserve">oyens humains affectés au chantier pour l’exécution des prestations : </w:t>
      </w:r>
    </w:p>
    <w:p w:rsidR="006818A2" w:rsidRDefault="006818A2" w:rsidP="004C6B1E">
      <w:pPr>
        <w:suppressAutoHyphens w:val="0"/>
        <w:spacing w:before="57" w:after="57" w:line="240" w:lineRule="auto"/>
        <w:rPr>
          <w:rFonts w:ascii="Arial" w:hAnsi="Arial" w:cs="Arial"/>
          <w:b/>
          <w:bCs/>
          <w:lang w:eastAsia="fr-FR"/>
        </w:rPr>
      </w:pPr>
    </w:p>
    <w:p w:rsidR="004C6B1E" w:rsidRDefault="004C6B1E" w:rsidP="006818A2">
      <w:pPr>
        <w:pBdr>
          <w:top w:val="single" w:sz="4" w:space="1" w:color="auto"/>
          <w:left w:val="single" w:sz="4" w:space="4" w:color="auto"/>
          <w:bottom w:val="single" w:sz="4" w:space="1" w:color="auto"/>
          <w:right w:val="single" w:sz="4" w:space="4" w:color="auto"/>
        </w:pBdr>
        <w:suppressAutoHyphens w:val="0"/>
        <w:spacing w:before="57" w:after="57" w:line="240" w:lineRule="auto"/>
        <w:rPr>
          <w:rFonts w:ascii="Arial" w:hAnsi="Arial" w:cs="Arial"/>
          <w:b/>
          <w:bCs/>
          <w:lang w:eastAsia="fr-FR"/>
        </w:rPr>
      </w:pPr>
      <w:r w:rsidRPr="004C6B1E">
        <w:rPr>
          <w:rFonts w:ascii="Arial" w:hAnsi="Arial" w:cs="Arial"/>
          <w:b/>
          <w:bCs/>
          <w:lang w:eastAsia="fr-FR"/>
        </w:rPr>
        <w:t>- liste nominative des personnels de l'entreprise ap</w:t>
      </w:r>
      <w:r w:rsidR="006818A2">
        <w:rPr>
          <w:rFonts w:ascii="Arial" w:hAnsi="Arial" w:cs="Arial"/>
          <w:b/>
          <w:bCs/>
          <w:lang w:eastAsia="fr-FR"/>
        </w:rPr>
        <w:t xml:space="preserve">pelés à travailler sur le site  et </w:t>
      </w:r>
      <w:r w:rsidR="006818A2" w:rsidRPr="004C6B1E">
        <w:rPr>
          <w:rFonts w:ascii="Arial" w:hAnsi="Arial" w:cs="Arial"/>
          <w:b/>
          <w:bCs/>
          <w:lang w:eastAsia="fr-FR"/>
        </w:rPr>
        <w:t>profils proposés (qualifications, CV, expériences similaires et habilitations) au regard de la nature des travaux à réaliser</w:t>
      </w: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57" w:line="240" w:lineRule="auto"/>
        <w:rPr>
          <w:rFonts w:ascii="Arial" w:hAnsi="Arial" w:cs="Arial"/>
          <w:b/>
          <w:bCs/>
          <w:lang w:eastAsia="fr-FR"/>
        </w:rPr>
      </w:pPr>
    </w:p>
    <w:p w:rsidR="006818A2" w:rsidRPr="004C6B1E" w:rsidRDefault="006818A2" w:rsidP="006818A2">
      <w:pPr>
        <w:pBdr>
          <w:top w:val="single" w:sz="4" w:space="1" w:color="auto"/>
          <w:left w:val="single" w:sz="4" w:space="4" w:color="auto"/>
          <w:bottom w:val="single" w:sz="4" w:space="1" w:color="auto"/>
          <w:right w:val="single" w:sz="4" w:space="4" w:color="auto"/>
        </w:pBdr>
        <w:suppressAutoHyphens w:val="0"/>
        <w:spacing w:before="57" w:after="57" w:line="240" w:lineRule="auto"/>
        <w:rPr>
          <w:rFonts w:ascii="Arial" w:hAnsi="Arial" w:cs="Arial"/>
          <w:b/>
          <w:bCs/>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57" w:line="240" w:lineRule="auto"/>
        <w:rPr>
          <w:rFonts w:ascii="Arial" w:hAnsi="Arial" w:cs="Arial"/>
          <w:b/>
          <w:bCs/>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57" w:line="240" w:lineRule="auto"/>
        <w:rPr>
          <w:rFonts w:ascii="Arial" w:hAnsi="Arial" w:cs="Arial"/>
          <w:b/>
          <w:bCs/>
          <w:lang w:eastAsia="fr-FR"/>
        </w:rPr>
      </w:pPr>
    </w:p>
    <w:p w:rsidR="006818A2" w:rsidRDefault="006818A2" w:rsidP="004C6B1E">
      <w:pPr>
        <w:suppressAutoHyphens w:val="0"/>
        <w:spacing w:before="57" w:after="57" w:line="240" w:lineRule="auto"/>
        <w:rPr>
          <w:rFonts w:ascii="Arial" w:hAnsi="Arial" w:cs="Arial"/>
          <w:b/>
          <w:bCs/>
          <w:lang w:eastAsia="fr-FR"/>
        </w:rPr>
      </w:pPr>
    </w:p>
    <w:p w:rsidR="004C6B1E" w:rsidRDefault="004C6B1E" w:rsidP="006818A2">
      <w:pPr>
        <w:pBdr>
          <w:top w:val="single" w:sz="4" w:space="1" w:color="auto"/>
          <w:left w:val="single" w:sz="4" w:space="4" w:color="auto"/>
          <w:bottom w:val="single" w:sz="4" w:space="1" w:color="auto"/>
          <w:right w:val="single" w:sz="4" w:space="4" w:color="auto"/>
        </w:pBdr>
        <w:suppressAutoHyphens w:val="0"/>
        <w:spacing w:before="57" w:after="57" w:line="240" w:lineRule="auto"/>
        <w:rPr>
          <w:rFonts w:ascii="Arial" w:hAnsi="Arial" w:cs="Arial"/>
          <w:b/>
          <w:bCs/>
          <w:lang w:eastAsia="fr-FR"/>
        </w:rPr>
      </w:pPr>
      <w:r w:rsidRPr="004C6B1E">
        <w:rPr>
          <w:rFonts w:ascii="Arial" w:hAnsi="Arial" w:cs="Arial"/>
          <w:b/>
          <w:bCs/>
          <w:lang w:eastAsia="fr-FR"/>
        </w:rPr>
        <w:t>- rôle des intervenants aff</w:t>
      </w:r>
      <w:r w:rsidR="006818A2">
        <w:rPr>
          <w:rFonts w:ascii="Arial" w:hAnsi="Arial" w:cs="Arial"/>
          <w:b/>
          <w:bCs/>
          <w:lang w:eastAsia="fr-FR"/>
        </w:rPr>
        <w:t>ectés à l'opération</w:t>
      </w: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57" w:line="240" w:lineRule="auto"/>
        <w:rPr>
          <w:rFonts w:ascii="Arial" w:hAnsi="Arial" w:cs="Arial"/>
          <w:b/>
          <w:bCs/>
          <w:lang w:eastAsia="fr-FR"/>
        </w:rPr>
      </w:pPr>
    </w:p>
    <w:p w:rsidR="006818A2" w:rsidRDefault="006818A2" w:rsidP="006818A2">
      <w:pPr>
        <w:pBdr>
          <w:top w:val="single" w:sz="4" w:space="1" w:color="auto"/>
          <w:left w:val="single" w:sz="4" w:space="4" w:color="auto"/>
          <w:bottom w:val="single" w:sz="4" w:space="1" w:color="auto"/>
          <w:right w:val="single" w:sz="4" w:space="4" w:color="auto"/>
        </w:pBdr>
        <w:suppressAutoHyphens w:val="0"/>
        <w:spacing w:before="57" w:after="57" w:line="240" w:lineRule="auto"/>
        <w:rPr>
          <w:rFonts w:ascii="Arial" w:hAnsi="Arial" w:cs="Arial"/>
          <w:b/>
          <w:bCs/>
          <w:lang w:eastAsia="fr-FR"/>
        </w:rPr>
      </w:pPr>
    </w:p>
    <w:p w:rsidR="006818A2" w:rsidRPr="004C6B1E" w:rsidRDefault="006818A2" w:rsidP="006818A2">
      <w:pPr>
        <w:pBdr>
          <w:top w:val="single" w:sz="4" w:space="1" w:color="auto"/>
          <w:left w:val="single" w:sz="4" w:space="4" w:color="auto"/>
          <w:bottom w:val="single" w:sz="4" w:space="1" w:color="auto"/>
          <w:right w:val="single" w:sz="4" w:space="4" w:color="auto"/>
        </w:pBdr>
        <w:suppressAutoHyphens w:val="0"/>
        <w:spacing w:before="57" w:after="57" w:line="240" w:lineRule="auto"/>
        <w:rPr>
          <w:rFonts w:ascii="Arial" w:hAnsi="Arial" w:cs="Arial"/>
          <w:b/>
          <w:bCs/>
          <w:lang w:eastAsia="fr-FR"/>
        </w:rPr>
      </w:pPr>
    </w:p>
    <w:p w:rsidR="006818A2" w:rsidRDefault="006818A2" w:rsidP="004C6B1E">
      <w:pPr>
        <w:suppressAutoHyphens w:val="0"/>
        <w:spacing w:before="57" w:after="57" w:line="240" w:lineRule="auto"/>
        <w:rPr>
          <w:rFonts w:ascii="Arial" w:hAnsi="Arial" w:cs="Arial"/>
          <w:lang w:eastAsia="fr-FR"/>
        </w:rPr>
      </w:pPr>
    </w:p>
    <w:p w:rsidR="004C6B1E" w:rsidRDefault="004C6B1E" w:rsidP="006818A2">
      <w:pPr>
        <w:pBdr>
          <w:top w:val="single" w:sz="4" w:space="1" w:color="auto"/>
          <w:left w:val="single" w:sz="4" w:space="4" w:color="auto"/>
          <w:bottom w:val="single" w:sz="4" w:space="1" w:color="auto"/>
          <w:right w:val="single" w:sz="4" w:space="4" w:color="auto"/>
        </w:pBdr>
        <w:suppressAutoHyphens w:val="0"/>
        <w:spacing w:before="57" w:after="57" w:line="240" w:lineRule="auto"/>
        <w:rPr>
          <w:rFonts w:ascii="Arial" w:hAnsi="Arial" w:cs="Arial"/>
          <w:b/>
          <w:bCs/>
          <w:lang w:eastAsia="fr-FR"/>
        </w:rPr>
      </w:pPr>
      <w:r w:rsidRPr="004C6B1E">
        <w:rPr>
          <w:rFonts w:ascii="Arial" w:hAnsi="Arial" w:cs="Arial"/>
          <w:lang w:eastAsia="fr-FR"/>
        </w:rPr>
        <w:t xml:space="preserve">A6 - </w:t>
      </w:r>
      <w:r w:rsidR="006818A2">
        <w:rPr>
          <w:rFonts w:ascii="Arial" w:hAnsi="Arial" w:cs="Arial"/>
          <w:b/>
          <w:bCs/>
          <w:lang w:eastAsia="fr-FR"/>
        </w:rPr>
        <w:t>Matériels et fournitures</w:t>
      </w:r>
    </w:p>
    <w:p w:rsidR="006818A2" w:rsidRDefault="006818A2" w:rsidP="004C6B1E">
      <w:pPr>
        <w:suppressAutoHyphens w:val="0"/>
        <w:spacing w:before="57" w:after="284" w:line="240" w:lineRule="auto"/>
        <w:rPr>
          <w:rFonts w:ascii="Arial" w:hAnsi="Arial" w:cs="Arial"/>
          <w:b/>
          <w:bCs/>
          <w:lang w:eastAsia="fr-FR"/>
        </w:rPr>
      </w:pPr>
    </w:p>
    <w:p w:rsidR="004C6B1E" w:rsidRDefault="004C6B1E" w:rsidP="00532BB6">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r w:rsidRPr="004C6B1E">
        <w:rPr>
          <w:rFonts w:ascii="Arial" w:hAnsi="Arial" w:cs="Arial"/>
          <w:b/>
          <w:bCs/>
          <w:lang w:eastAsia="fr-FR"/>
        </w:rPr>
        <w:t>– Documentation détaillée (fiches techniques par exemple) des principales fournitures, matériels et appareils avec ses performances techniques</w:t>
      </w:r>
    </w:p>
    <w:p w:rsidR="00532BB6" w:rsidRPr="004C6B1E" w:rsidRDefault="00532BB6" w:rsidP="00532BB6">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Default="006818A2" w:rsidP="004C6B1E">
      <w:pPr>
        <w:suppressAutoHyphens w:val="0"/>
        <w:spacing w:before="57" w:after="284" w:line="240" w:lineRule="auto"/>
        <w:rPr>
          <w:rFonts w:ascii="Arial" w:hAnsi="Arial" w:cs="Arial"/>
          <w:b/>
          <w:bCs/>
          <w:lang w:eastAsia="fr-FR"/>
        </w:rPr>
      </w:pPr>
    </w:p>
    <w:p w:rsidR="004C6B1E" w:rsidRDefault="004C6B1E" w:rsidP="00532BB6">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r w:rsidRPr="004C6B1E">
        <w:rPr>
          <w:rFonts w:ascii="Arial" w:hAnsi="Arial" w:cs="Arial"/>
          <w:b/>
          <w:bCs/>
          <w:lang w:eastAsia="fr-FR"/>
        </w:rPr>
        <w:t xml:space="preserve">– La description des techniques employées </w:t>
      </w:r>
    </w:p>
    <w:p w:rsidR="00532BB6" w:rsidRPr="004C6B1E" w:rsidRDefault="00532BB6" w:rsidP="00532BB6">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p>
    <w:p w:rsidR="006818A2" w:rsidRDefault="006818A2" w:rsidP="004C6B1E">
      <w:pPr>
        <w:suppressAutoHyphens w:val="0"/>
        <w:spacing w:before="57" w:after="284" w:line="240" w:lineRule="auto"/>
        <w:rPr>
          <w:rFonts w:ascii="Arial" w:hAnsi="Arial" w:cs="Arial"/>
          <w:b/>
          <w:bCs/>
          <w:lang w:eastAsia="fr-FR"/>
        </w:rPr>
      </w:pPr>
    </w:p>
    <w:p w:rsidR="00532BB6" w:rsidRDefault="004C6B1E" w:rsidP="00532BB6">
      <w:pPr>
        <w:pBdr>
          <w:top w:val="single" w:sz="4" w:space="1" w:color="auto"/>
          <w:left w:val="single" w:sz="4" w:space="4" w:color="auto"/>
          <w:bottom w:val="single" w:sz="4" w:space="1" w:color="auto"/>
          <w:right w:val="single" w:sz="4" w:space="4" w:color="auto"/>
        </w:pBdr>
        <w:suppressAutoHyphens w:val="0"/>
        <w:spacing w:before="57" w:after="284" w:line="240" w:lineRule="auto"/>
        <w:rPr>
          <w:rFonts w:ascii="Arial" w:hAnsi="Arial" w:cs="Arial"/>
          <w:b/>
          <w:bCs/>
          <w:lang w:eastAsia="fr-FR"/>
        </w:rPr>
      </w:pPr>
      <w:r w:rsidRPr="004C6B1E">
        <w:rPr>
          <w:rFonts w:ascii="Arial" w:hAnsi="Arial" w:cs="Arial"/>
          <w:b/>
          <w:bCs/>
          <w:lang w:eastAsia="fr-FR"/>
        </w:rPr>
        <w:t>A7 – Principales mesures prévues sur le chantier pour assurer la prise en compte du développement durable et énergétique, notamment en matière de gestion et d'évacuation des déchets, de recyclage, d'économie d'énergie et de limitation des émissions de CO² .</w:t>
      </w:r>
    </w:p>
    <w:p w:rsidR="004C6B1E" w:rsidRPr="00A6760B" w:rsidRDefault="004C6B1E" w:rsidP="00A6760B">
      <w:pPr>
        <w:rPr>
          <w:rFonts w:ascii="Arial" w:hAnsi="Arial" w:cs="Arial"/>
        </w:rPr>
      </w:pPr>
    </w:p>
    <w:sectPr w:rsidR="004C6B1E" w:rsidRPr="00A6760B" w:rsidSect="00A6760B">
      <w:footerReference w:type="default" r:id="rId9"/>
      <w:pgSz w:w="16838" w:h="11906" w:orient="landscape"/>
      <w:pgMar w:top="851" w:right="993" w:bottom="991" w:left="776" w:header="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D79" w:rsidRDefault="00246D79">
      <w:pPr>
        <w:spacing w:after="0" w:line="240" w:lineRule="auto"/>
      </w:pPr>
      <w:r>
        <w:separator/>
      </w:r>
    </w:p>
  </w:endnote>
  <w:endnote w:type="continuationSeparator" w:id="0">
    <w:p w:rsidR="00246D79" w:rsidRDefault="0024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Symbol;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ms Rmn;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Helv;Arial">
    <w:panose1 w:val="00000000000000000000"/>
    <w:charset w:val="00"/>
    <w:family w:val="roman"/>
    <w:notTrueType/>
    <w:pitch w:val="default"/>
  </w:font>
  <w:font w:name="CG Times (W1);Times New Roman">
    <w:panose1 w:val="00000000000000000000"/>
    <w:charset w:val="00"/>
    <w:family w:val="roman"/>
    <w:notTrueType/>
    <w:pitch w:val="default"/>
  </w:font>
  <w:font w:name="Dutch;Times New Roman">
    <w:panose1 w:val="00000000000000000000"/>
    <w:charset w:val="00"/>
    <w:family w:val="roman"/>
    <w:notTrueType/>
    <w:pitch w:val="default"/>
  </w:font>
  <w:font w:name="Andale Sans UI">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D79" w:rsidRDefault="00BE5A62">
    <w:pPr>
      <w:pStyle w:val="Pieddepage"/>
    </w:pPr>
    <w:r>
      <w:rPr>
        <w:rStyle w:val="Numrodepage"/>
        <w:sz w:val="16"/>
        <w:szCs w:val="16"/>
      </w:rPr>
      <w:t>CRT-</w:t>
    </w:r>
    <w:r w:rsidR="002A49B4">
      <w:rPr>
        <w:rStyle w:val="Numrodepage"/>
        <w:sz w:val="16"/>
        <w:szCs w:val="16"/>
      </w:rPr>
      <w:t xml:space="preserve">Cuisine </w:t>
    </w:r>
    <w:r w:rsidR="00B438C3">
      <w:rPr>
        <w:rStyle w:val="Numrodepage"/>
        <w:sz w:val="16"/>
        <w:szCs w:val="16"/>
      </w:rPr>
      <w:t>101 Grenelle</w:t>
    </w:r>
    <w:r w:rsidR="00246D79">
      <w:rPr>
        <w:rStyle w:val="Numrodepage"/>
      </w:rPr>
      <w:tab/>
    </w:r>
    <w:r>
      <w:rPr>
        <w:rStyle w:val="Numrodepage"/>
      </w:rPr>
      <w:tab/>
    </w:r>
    <w:r>
      <w:rPr>
        <w:rStyle w:val="Numrodepage"/>
      </w:rPr>
      <w:tab/>
    </w:r>
    <w:r>
      <w:rPr>
        <w:rStyle w:val="Numrodepage"/>
      </w:rPr>
      <w:tab/>
    </w:r>
    <w:r>
      <w:rPr>
        <w:rStyle w:val="Numrodepage"/>
      </w:rPr>
      <w:tab/>
    </w:r>
    <w:r>
      <w:rPr>
        <w:rStyle w:val="Numrodepage"/>
      </w:rPr>
      <w:tab/>
    </w:r>
    <w:r>
      <w:rPr>
        <w:rStyle w:val="Numrodepage"/>
      </w:rPr>
      <w:tab/>
    </w:r>
    <w:r>
      <w:rPr>
        <w:rStyle w:val="Numrodepage"/>
      </w:rPr>
      <w:tab/>
    </w:r>
    <w:r>
      <w:rPr>
        <w:rStyle w:val="Numrodepage"/>
      </w:rPr>
      <w:tab/>
    </w:r>
    <w:r>
      <w:rPr>
        <w:rStyle w:val="Numrodepage"/>
      </w:rPr>
      <w:tab/>
    </w:r>
    <w:r w:rsidR="00246D79">
      <w:rPr>
        <w:rStyle w:val="Numrodepage"/>
      </w:rPr>
      <w:fldChar w:fldCharType="begin"/>
    </w:r>
    <w:r w:rsidR="00246D79">
      <w:instrText>PAGE</w:instrText>
    </w:r>
    <w:r w:rsidR="00246D79">
      <w:fldChar w:fldCharType="separate"/>
    </w:r>
    <w:r w:rsidR="00B01A0E">
      <w:rPr>
        <w:noProof/>
      </w:rPr>
      <w:t>1</w:t>
    </w:r>
    <w:r w:rsidR="00246D79">
      <w:fldChar w:fldCharType="end"/>
    </w:r>
    <w:r w:rsidR="007A3D66">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D79" w:rsidRDefault="00246D79">
      <w:pPr>
        <w:spacing w:after="0" w:line="240" w:lineRule="auto"/>
      </w:pPr>
      <w:r>
        <w:separator/>
      </w:r>
    </w:p>
  </w:footnote>
  <w:footnote w:type="continuationSeparator" w:id="0">
    <w:p w:rsidR="00246D79" w:rsidRDefault="00246D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C"/>
      </v:shape>
    </w:pict>
  </w:numPicBullet>
  <w:abstractNum w:abstractNumId="0">
    <w:nsid w:val="04387AE9"/>
    <w:multiLevelType w:val="hybridMultilevel"/>
    <w:tmpl w:val="544C585A"/>
    <w:lvl w:ilvl="0" w:tplc="85D009B8">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nsid w:val="132B007E"/>
    <w:multiLevelType w:val="singleLevel"/>
    <w:tmpl w:val="96A4A6F2"/>
    <w:lvl w:ilvl="0">
      <w:numFmt w:val="bullet"/>
      <w:lvlText w:val="-"/>
      <w:lvlJc w:val="left"/>
      <w:pPr>
        <w:tabs>
          <w:tab w:val="num" w:pos="360"/>
        </w:tabs>
        <w:ind w:left="360" w:hanging="360"/>
      </w:pPr>
      <w:rPr>
        <w:rFonts w:ascii="Times New Roman" w:hAnsi="Times New Roman" w:hint="default"/>
      </w:rPr>
    </w:lvl>
  </w:abstractNum>
  <w:abstractNum w:abstractNumId="2">
    <w:nsid w:val="14F2398B"/>
    <w:multiLevelType w:val="hybridMultilevel"/>
    <w:tmpl w:val="8696BCB0"/>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nsid w:val="1A5B42F9"/>
    <w:multiLevelType w:val="hybridMultilevel"/>
    <w:tmpl w:val="D23AA9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B912115"/>
    <w:multiLevelType w:val="multilevel"/>
    <w:tmpl w:val="CC0EC12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FCB47A1"/>
    <w:multiLevelType w:val="hybridMultilevel"/>
    <w:tmpl w:val="2BD298D2"/>
    <w:lvl w:ilvl="0" w:tplc="040C0005">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nsid w:val="36E34FDA"/>
    <w:multiLevelType w:val="multilevel"/>
    <w:tmpl w:val="61CC4194"/>
    <w:lvl w:ilvl="0">
      <w:start w:val="1"/>
      <w:numFmt w:val="none"/>
      <w:pStyle w:val="Titre1"/>
      <w:suff w:val="nothing"/>
      <w:lvlText w:val=""/>
      <w:lvlJc w:val="left"/>
      <w:pPr>
        <w:ind w:left="0" w:firstLine="0"/>
      </w:pPr>
    </w:lvl>
    <w:lvl w:ilvl="1">
      <w:start w:val="1"/>
      <w:numFmt w:val="none"/>
      <w:pStyle w:val="Titre2"/>
      <w:suff w:val="nothing"/>
      <w:lvlText w:val=""/>
      <w:lvlJc w:val="left"/>
      <w:pPr>
        <w:ind w:left="0" w:firstLine="0"/>
      </w:pPr>
    </w:lvl>
    <w:lvl w:ilvl="2">
      <w:start w:val="1"/>
      <w:numFmt w:val="none"/>
      <w:pStyle w:val="Titre3"/>
      <w:suff w:val="nothing"/>
      <w:lvlText w:val=""/>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7">
    <w:nsid w:val="3DC2025E"/>
    <w:multiLevelType w:val="hybridMultilevel"/>
    <w:tmpl w:val="1BBE97A0"/>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8">
    <w:nsid w:val="426721B9"/>
    <w:multiLevelType w:val="hybridMultilevel"/>
    <w:tmpl w:val="BED6CA42"/>
    <w:lvl w:ilvl="0" w:tplc="040C0007">
      <w:start w:val="1"/>
      <w:numFmt w:val="bullet"/>
      <w:lvlText w:val=""/>
      <w:lvlPicBulletId w:val="0"/>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
    <w:nsid w:val="48203F83"/>
    <w:multiLevelType w:val="hybridMultilevel"/>
    <w:tmpl w:val="95C2B822"/>
    <w:lvl w:ilvl="0" w:tplc="FFFFFFFF">
      <w:numFmt w:val="bullet"/>
      <w:lvlText w:val="-"/>
      <w:lvlJc w:val="left"/>
      <w:pPr>
        <w:ind w:left="1830" w:hanging="360"/>
      </w:pPr>
      <w:rPr>
        <w:rFonts w:ascii="Arial" w:eastAsia="Times New Roman" w:hAnsi="Arial" w:hint="default"/>
      </w:rPr>
    </w:lvl>
    <w:lvl w:ilvl="1" w:tplc="040C0003" w:tentative="1">
      <w:start w:val="1"/>
      <w:numFmt w:val="bullet"/>
      <w:lvlText w:val="o"/>
      <w:lvlJc w:val="left"/>
      <w:pPr>
        <w:ind w:left="2550" w:hanging="360"/>
      </w:pPr>
      <w:rPr>
        <w:rFonts w:ascii="Courier New" w:hAnsi="Courier New" w:cs="Courier New" w:hint="default"/>
      </w:rPr>
    </w:lvl>
    <w:lvl w:ilvl="2" w:tplc="040C0005" w:tentative="1">
      <w:start w:val="1"/>
      <w:numFmt w:val="bullet"/>
      <w:lvlText w:val=""/>
      <w:lvlJc w:val="left"/>
      <w:pPr>
        <w:ind w:left="3270" w:hanging="360"/>
      </w:pPr>
      <w:rPr>
        <w:rFonts w:ascii="Wingdings" w:hAnsi="Wingdings" w:hint="default"/>
      </w:rPr>
    </w:lvl>
    <w:lvl w:ilvl="3" w:tplc="040C0001" w:tentative="1">
      <w:start w:val="1"/>
      <w:numFmt w:val="bullet"/>
      <w:lvlText w:val=""/>
      <w:lvlJc w:val="left"/>
      <w:pPr>
        <w:ind w:left="3990" w:hanging="360"/>
      </w:pPr>
      <w:rPr>
        <w:rFonts w:ascii="Symbol" w:hAnsi="Symbol" w:hint="default"/>
      </w:rPr>
    </w:lvl>
    <w:lvl w:ilvl="4" w:tplc="040C0003" w:tentative="1">
      <w:start w:val="1"/>
      <w:numFmt w:val="bullet"/>
      <w:lvlText w:val="o"/>
      <w:lvlJc w:val="left"/>
      <w:pPr>
        <w:ind w:left="4710" w:hanging="360"/>
      </w:pPr>
      <w:rPr>
        <w:rFonts w:ascii="Courier New" w:hAnsi="Courier New" w:cs="Courier New" w:hint="default"/>
      </w:rPr>
    </w:lvl>
    <w:lvl w:ilvl="5" w:tplc="040C0005" w:tentative="1">
      <w:start w:val="1"/>
      <w:numFmt w:val="bullet"/>
      <w:lvlText w:val=""/>
      <w:lvlJc w:val="left"/>
      <w:pPr>
        <w:ind w:left="5430" w:hanging="360"/>
      </w:pPr>
      <w:rPr>
        <w:rFonts w:ascii="Wingdings" w:hAnsi="Wingdings" w:hint="default"/>
      </w:rPr>
    </w:lvl>
    <w:lvl w:ilvl="6" w:tplc="040C0001" w:tentative="1">
      <w:start w:val="1"/>
      <w:numFmt w:val="bullet"/>
      <w:lvlText w:val=""/>
      <w:lvlJc w:val="left"/>
      <w:pPr>
        <w:ind w:left="6150" w:hanging="360"/>
      </w:pPr>
      <w:rPr>
        <w:rFonts w:ascii="Symbol" w:hAnsi="Symbol" w:hint="default"/>
      </w:rPr>
    </w:lvl>
    <w:lvl w:ilvl="7" w:tplc="040C0003" w:tentative="1">
      <w:start w:val="1"/>
      <w:numFmt w:val="bullet"/>
      <w:lvlText w:val="o"/>
      <w:lvlJc w:val="left"/>
      <w:pPr>
        <w:ind w:left="6870" w:hanging="360"/>
      </w:pPr>
      <w:rPr>
        <w:rFonts w:ascii="Courier New" w:hAnsi="Courier New" w:cs="Courier New" w:hint="default"/>
      </w:rPr>
    </w:lvl>
    <w:lvl w:ilvl="8" w:tplc="040C0005" w:tentative="1">
      <w:start w:val="1"/>
      <w:numFmt w:val="bullet"/>
      <w:lvlText w:val=""/>
      <w:lvlJc w:val="left"/>
      <w:pPr>
        <w:ind w:left="7590" w:hanging="360"/>
      </w:pPr>
      <w:rPr>
        <w:rFonts w:ascii="Wingdings" w:hAnsi="Wingdings" w:hint="default"/>
      </w:rPr>
    </w:lvl>
  </w:abstractNum>
  <w:abstractNum w:abstractNumId="10">
    <w:nsid w:val="54A7455F"/>
    <w:multiLevelType w:val="hybridMultilevel"/>
    <w:tmpl w:val="3D1E099C"/>
    <w:lvl w:ilvl="0" w:tplc="F746FB6E">
      <w:start w:val="1"/>
      <w:numFmt w:val="bullet"/>
      <w:lvlText w:val=""/>
      <w:lvlJc w:val="left"/>
      <w:pPr>
        <w:tabs>
          <w:tab w:val="num" w:pos="1800"/>
        </w:tabs>
        <w:ind w:left="1800" w:hanging="360"/>
      </w:pPr>
      <w:rPr>
        <w:rFonts w:ascii="Symbol" w:hAnsi="Symbol"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1">
    <w:nsid w:val="5E937D71"/>
    <w:multiLevelType w:val="hybridMultilevel"/>
    <w:tmpl w:val="E506BD86"/>
    <w:lvl w:ilvl="0" w:tplc="C7C0BB72">
      <w:start w:val="1"/>
      <w:numFmt w:val="upp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nsid w:val="603A5699"/>
    <w:multiLevelType w:val="hybridMultilevel"/>
    <w:tmpl w:val="E13EBB98"/>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63BF693F"/>
    <w:multiLevelType w:val="hybridMultilevel"/>
    <w:tmpl w:val="A56ED7A2"/>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689C6677"/>
    <w:multiLevelType w:val="hybridMultilevel"/>
    <w:tmpl w:val="E6CCBDC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3"/>
  </w:num>
  <w:num w:numId="5">
    <w:abstractNumId w:val="8"/>
  </w:num>
  <w:num w:numId="6">
    <w:abstractNumId w:val="5"/>
  </w:num>
  <w:num w:numId="7">
    <w:abstractNumId w:val="13"/>
  </w:num>
  <w:num w:numId="8">
    <w:abstractNumId w:val="2"/>
  </w:num>
  <w:num w:numId="9">
    <w:abstractNumId w:val="11"/>
  </w:num>
  <w:num w:numId="10">
    <w:abstractNumId w:val="9"/>
  </w:num>
  <w:num w:numId="11">
    <w:abstractNumId w:val="12"/>
  </w:num>
  <w:num w:numId="12">
    <w:abstractNumId w:val="0"/>
  </w:num>
  <w:num w:numId="13">
    <w:abstractNumId w:val="10"/>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9490A"/>
    <w:rsid w:val="00030B4F"/>
    <w:rsid w:val="000329A4"/>
    <w:rsid w:val="000568FA"/>
    <w:rsid w:val="000840EB"/>
    <w:rsid w:val="000D2D7A"/>
    <w:rsid w:val="000F5386"/>
    <w:rsid w:val="00136093"/>
    <w:rsid w:val="00174F2A"/>
    <w:rsid w:val="00217D53"/>
    <w:rsid w:val="00221A75"/>
    <w:rsid w:val="002373B3"/>
    <w:rsid w:val="00246D79"/>
    <w:rsid w:val="002A49B4"/>
    <w:rsid w:val="00312433"/>
    <w:rsid w:val="003425E4"/>
    <w:rsid w:val="00351ECB"/>
    <w:rsid w:val="003A5A4E"/>
    <w:rsid w:val="003E7048"/>
    <w:rsid w:val="003F41C5"/>
    <w:rsid w:val="00436EEB"/>
    <w:rsid w:val="004514D5"/>
    <w:rsid w:val="0049490A"/>
    <w:rsid w:val="004A20E7"/>
    <w:rsid w:val="004C4E38"/>
    <w:rsid w:val="004C6B1E"/>
    <w:rsid w:val="004F352C"/>
    <w:rsid w:val="004F5BB4"/>
    <w:rsid w:val="005001D3"/>
    <w:rsid w:val="00526424"/>
    <w:rsid w:val="00530307"/>
    <w:rsid w:val="00530529"/>
    <w:rsid w:val="00532BB6"/>
    <w:rsid w:val="00580794"/>
    <w:rsid w:val="00585EBB"/>
    <w:rsid w:val="006524DA"/>
    <w:rsid w:val="006818A2"/>
    <w:rsid w:val="006854CE"/>
    <w:rsid w:val="00691388"/>
    <w:rsid w:val="00703452"/>
    <w:rsid w:val="00703F79"/>
    <w:rsid w:val="007054BE"/>
    <w:rsid w:val="007112B0"/>
    <w:rsid w:val="00721147"/>
    <w:rsid w:val="00785555"/>
    <w:rsid w:val="007A023A"/>
    <w:rsid w:val="007A3D66"/>
    <w:rsid w:val="007B03EB"/>
    <w:rsid w:val="007F7B7B"/>
    <w:rsid w:val="00807372"/>
    <w:rsid w:val="00807BB7"/>
    <w:rsid w:val="00855B43"/>
    <w:rsid w:val="0089778F"/>
    <w:rsid w:val="008A027E"/>
    <w:rsid w:val="008C310E"/>
    <w:rsid w:val="00965DDA"/>
    <w:rsid w:val="009707AE"/>
    <w:rsid w:val="00A1659C"/>
    <w:rsid w:val="00A30373"/>
    <w:rsid w:val="00A33D50"/>
    <w:rsid w:val="00A6760B"/>
    <w:rsid w:val="00A7042F"/>
    <w:rsid w:val="00A907F2"/>
    <w:rsid w:val="00A91409"/>
    <w:rsid w:val="00AA2A13"/>
    <w:rsid w:val="00AC508E"/>
    <w:rsid w:val="00B01A0E"/>
    <w:rsid w:val="00B3544B"/>
    <w:rsid w:val="00B359AA"/>
    <w:rsid w:val="00B438C3"/>
    <w:rsid w:val="00B5345D"/>
    <w:rsid w:val="00BC2295"/>
    <w:rsid w:val="00BD7AF5"/>
    <w:rsid w:val="00BE50F5"/>
    <w:rsid w:val="00BE5A62"/>
    <w:rsid w:val="00C14516"/>
    <w:rsid w:val="00C31FCF"/>
    <w:rsid w:val="00C5395F"/>
    <w:rsid w:val="00C56E09"/>
    <w:rsid w:val="00CA0C40"/>
    <w:rsid w:val="00DD7D6C"/>
    <w:rsid w:val="00DF5F3F"/>
    <w:rsid w:val="00E6242A"/>
    <w:rsid w:val="00E979A3"/>
    <w:rsid w:val="00EE0F19"/>
    <w:rsid w:val="00F0222A"/>
    <w:rsid w:val="00F02873"/>
    <w:rsid w:val="00F622B8"/>
    <w:rsid w:val="00FA74D5"/>
    <w:rsid w:val="00FC4157"/>
    <w:rsid w:val="00FC5DF7"/>
    <w:rsid w:val="00FD0F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pPr>
      <w:keepNext/>
      <w:numPr>
        <w:numId w:val="1"/>
      </w:numPr>
      <w:ind w:right="-285"/>
      <w:jc w:val="center"/>
      <w:outlineLvl w:val="0"/>
    </w:pPr>
    <w:rPr>
      <w:b/>
      <w:caps/>
      <w:sz w:val="30"/>
    </w:rPr>
  </w:style>
  <w:style w:type="paragraph" w:styleId="Titre2">
    <w:name w:val="heading 2"/>
    <w:basedOn w:val="Normal"/>
    <w:next w:val="Normal"/>
    <w:pPr>
      <w:keepNext/>
      <w:numPr>
        <w:ilvl w:val="1"/>
        <w:numId w:val="1"/>
      </w:numPr>
      <w:spacing w:before="120" w:after="0"/>
      <w:jc w:val="both"/>
      <w:outlineLvl w:val="1"/>
    </w:pPr>
    <w:rPr>
      <w:b/>
      <w:color w:val="000000"/>
      <w:sz w:val="22"/>
    </w:rPr>
  </w:style>
  <w:style w:type="paragraph" w:styleId="Titre3">
    <w:name w:val="heading 3"/>
    <w:basedOn w:val="Normal"/>
    <w:next w:val="Normal"/>
    <w:pPr>
      <w:keepNext/>
      <w:numPr>
        <w:ilvl w:val="2"/>
        <w:numId w:val="1"/>
      </w:numPr>
      <w:spacing w:before="400" w:after="2400"/>
      <w:ind w:right="-284"/>
      <w:jc w:val="center"/>
      <w:outlineLvl w:val="2"/>
    </w:pPr>
    <w:rPr>
      <w:caps/>
      <w:sz w:val="30"/>
    </w:rPr>
  </w:style>
  <w:style w:type="paragraph" w:styleId="Titre4">
    <w:name w:val="heading 4"/>
    <w:basedOn w:val="Normal"/>
    <w:next w:val="Normal"/>
    <w:pPr>
      <w:keepNext/>
      <w:numPr>
        <w:ilvl w:val="3"/>
        <w:numId w:val="1"/>
      </w:numPr>
      <w:spacing w:before="120" w:after="0"/>
      <w:jc w:val="both"/>
      <w:outlineLvl w:val="3"/>
    </w:pPr>
    <w:rPr>
      <w:b/>
      <w:bCs/>
    </w:rPr>
  </w:style>
  <w:style w:type="paragraph" w:styleId="Titre5">
    <w:name w:val="heading 5"/>
    <w:basedOn w:val="Normal"/>
    <w:next w:val="Normal"/>
    <w:pPr>
      <w:keepNext/>
      <w:widowControl w:val="0"/>
      <w:numPr>
        <w:ilvl w:val="4"/>
        <w:numId w:val="1"/>
      </w:numPr>
      <w:pBdr>
        <w:top w:val="single" w:sz="4" w:space="0" w:color="000000"/>
        <w:left w:val="single" w:sz="4" w:space="0" w:color="000000"/>
        <w:bottom w:val="single" w:sz="4" w:space="0" w:color="000000"/>
        <w:right w:val="single" w:sz="4" w:space="0" w:color="000000"/>
      </w:pBdr>
      <w:spacing w:before="120" w:after="120" w:line="240" w:lineRule="exact"/>
      <w:jc w:val="center"/>
      <w:outlineLvl w:val="4"/>
    </w:pPr>
    <w:rPr>
      <w:rFonts w:ascii="Arial" w:hAnsi="Arial" w:cs="Arial"/>
      <w:b/>
      <w:color w:val="000000"/>
      <w:sz w:val="24"/>
    </w:rPr>
  </w:style>
  <w:style w:type="paragraph" w:styleId="Titre6">
    <w:name w:val="heading 6"/>
    <w:basedOn w:val="Normal"/>
    <w:next w:val="Normal"/>
    <w:pPr>
      <w:keepNext/>
      <w:numPr>
        <w:ilvl w:val="5"/>
        <w:numId w:val="1"/>
      </w:numPr>
      <w:jc w:val="center"/>
      <w:outlineLvl w:val="5"/>
    </w:pPr>
    <w:rPr>
      <w:rFonts w:ascii="Arial" w:hAnsi="Arial" w:cs="Arial"/>
      <w:b/>
      <w:sz w:val="24"/>
    </w:rPr>
  </w:style>
  <w:style w:type="paragraph" w:styleId="Titre7">
    <w:name w:val="heading 7"/>
    <w:basedOn w:val="Normal"/>
    <w:next w:val="Normal"/>
    <w:pPr>
      <w:keepNext/>
      <w:keepLines/>
      <w:numPr>
        <w:ilvl w:val="6"/>
        <w:numId w:val="1"/>
      </w:numPr>
      <w:tabs>
        <w:tab w:val="left" w:pos="8244"/>
      </w:tabs>
      <w:spacing w:after="60" w:line="240" w:lineRule="atLeast"/>
      <w:ind w:left="1287" w:right="51" w:firstLine="153"/>
      <w:jc w:val="both"/>
      <w:outlineLvl w:val="6"/>
    </w:pPr>
    <w:rPr>
      <w:rFonts w:ascii="Arial" w:hAnsi="Arial" w:cs="Arial"/>
      <w:color w:val="000000"/>
    </w:rPr>
  </w:style>
  <w:style w:type="paragraph" w:styleId="Titre8">
    <w:name w:val="heading 8"/>
    <w:basedOn w:val="Normal"/>
    <w:next w:val="Normal"/>
    <w:pPr>
      <w:keepNext/>
      <w:keepLines/>
      <w:numPr>
        <w:ilvl w:val="7"/>
        <w:numId w:val="1"/>
      </w:numPr>
      <w:spacing w:line="240" w:lineRule="atLeast"/>
      <w:ind w:left="567" w:right="675"/>
      <w:jc w:val="both"/>
      <w:outlineLvl w:val="7"/>
    </w:pPr>
    <w:rPr>
      <w:rFonts w:ascii="Arial" w:hAnsi="Arial" w:cs="Arial"/>
      <w:color w:val="000000"/>
    </w:rPr>
  </w:style>
  <w:style w:type="paragraph" w:styleId="Titre9">
    <w:name w:val="heading 9"/>
    <w:basedOn w:val="Normal"/>
    <w:next w:val="Normal"/>
    <w:pPr>
      <w:keepNext/>
      <w:numPr>
        <w:ilvl w:val="8"/>
        <w:numId w:val="1"/>
      </w:numPr>
      <w:jc w:val="center"/>
      <w:outlineLvl w:val="8"/>
    </w:pPr>
    <w:rPr>
      <w:rFonts w:ascii="Arial" w:hAnsi="Arial" w:cs="Arial"/>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2z3">
    <w:name w:val="WW8Num2z3"/>
    <w:rPr>
      <w:rFonts w:ascii="Symbol" w:hAnsi="Symbol" w:cs="Symbol"/>
    </w:rPr>
  </w:style>
  <w:style w:type="character" w:customStyle="1" w:styleId="WW8Num3z0">
    <w:name w:val="WW8Num3z0"/>
    <w:rPr>
      <w:rFonts w:ascii="Times New Roman" w:hAnsi="Times New Roman" w:cs="Times New Roman"/>
      <w:b/>
      <w:i w:val="0"/>
      <w:color w:val="000000"/>
      <w:spacing w:val="0"/>
      <w:w w:val="100"/>
      <w:position w:val="0"/>
      <w:sz w:val="28"/>
      <w:szCs w:val="28"/>
      <w:u w:val="single"/>
      <w:vertAlign w:val="baseline"/>
    </w:rPr>
  </w:style>
  <w:style w:type="character" w:customStyle="1" w:styleId="WW8Num4z0">
    <w:name w:val="WW8Num4z0"/>
    <w:rPr>
      <w:rFonts w:ascii="Symbol" w:hAnsi="Symbol" w:cs="Symbol"/>
    </w:rPr>
  </w:style>
  <w:style w:type="character" w:customStyle="1" w:styleId="WW8Num6z0">
    <w:name w:val="WW8Num6z0"/>
    <w:rPr>
      <w:rFonts w:ascii="Wingdings" w:hAnsi="Wingdings" w:cs="Wingdings"/>
      <w:strike w:val="0"/>
      <w:dstrike w:val="0"/>
      <w:color w:val="000000"/>
      <w:position w:val="0"/>
      <w:sz w:val="22"/>
      <w:u w:val="none"/>
      <w:vertAlign w:val="baseline"/>
    </w:rPr>
  </w:style>
  <w:style w:type="character" w:customStyle="1" w:styleId="WW8Num8z0">
    <w:name w:val="WW8Num8z0"/>
    <w:rPr>
      <w:rFonts w:ascii="Times New Roman" w:eastAsia="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5z0">
    <w:name w:val="WW8Num15z0"/>
    <w:rPr>
      <w:rFonts w:ascii="Symbol" w:hAnsi="Symbol" w:cs="Symbol"/>
    </w:rPr>
  </w:style>
  <w:style w:type="character" w:customStyle="1" w:styleId="WW8Num16z0">
    <w:name w:val="WW8Num16z0"/>
    <w:rPr>
      <w:b w:val="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5z0">
    <w:name w:val="WW8Num5z0"/>
    <w:rPr>
      <w:rFonts w:ascii="Times New Roman" w:eastAsia="Times New Roman" w:hAnsi="Times New Roman" w:cs="Times New Roman"/>
    </w:rPr>
  </w:style>
  <w:style w:type="character" w:customStyle="1" w:styleId="WW8Num7z0">
    <w:name w:val="WW8Num7z0"/>
    <w:rPr>
      <w:rFonts w:ascii="Symbol" w:hAnsi="Symbol" w:cs="Symbol"/>
    </w:rPr>
  </w:style>
  <w:style w:type="character" w:customStyle="1" w:styleId="WW8Num9z0">
    <w:name w:val="WW8Num9z0"/>
    <w:rPr>
      <w:rFonts w:ascii="Times New Roman" w:hAnsi="Times New Roman" w:cs="Times New Roman"/>
    </w:rPr>
  </w:style>
  <w:style w:type="character" w:customStyle="1" w:styleId="WW8Num10z0">
    <w:name w:val="WW8Num10z0"/>
    <w:rPr>
      <w:rFonts w:ascii="OpenSymbol;Arial Unicode MS" w:hAnsi="OpenSymbol;Arial Unicode MS" w:cs="OpenSymbol;Arial Unicode MS"/>
    </w:rPr>
  </w:style>
  <w:style w:type="character" w:customStyle="1" w:styleId="WW8Num11z0">
    <w:name w:val="WW8Num11z0"/>
    <w:rPr>
      <w:rFonts w:ascii="Symbol" w:hAnsi="Symbol" w:cs="OpenSymbol;Arial Unicode MS"/>
    </w:rPr>
  </w:style>
  <w:style w:type="character" w:customStyle="1" w:styleId="WW8Num12z0">
    <w:name w:val="WW8Num12z0"/>
    <w:rPr>
      <w:rFonts w:ascii="Symbol" w:hAnsi="Symbol" w:cs="Symbol"/>
    </w:rPr>
  </w:style>
  <w:style w:type="character" w:customStyle="1" w:styleId="WW8Num18z0">
    <w:name w:val="WW8Num18z0"/>
    <w:rPr>
      <w:rFonts w:ascii="Symbol" w:hAnsi="Symbol" w:cs="Symbol"/>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20z0">
    <w:name w:val="WW8Num20z0"/>
    <w:rPr>
      <w:rFonts w:ascii="Symbol" w:hAnsi="Symbol" w:cs="Symbol"/>
    </w:rPr>
  </w:style>
  <w:style w:type="character" w:customStyle="1" w:styleId="Policepardfaut1">
    <w:name w:val="Police par défaut1"/>
  </w:style>
  <w:style w:type="character" w:customStyle="1" w:styleId="WW8Num14z0">
    <w:name w:val="WW8Num14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Policepardfaut">
    <w:name w:val="WW-Police par défaut"/>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Times New Roman" w:hAnsi="Times New Roman" w:cs="Times New Roman"/>
      <w:b/>
      <w:i w:val="0"/>
      <w:sz w:val="28"/>
      <w:u w:val="single"/>
    </w:rPr>
  </w:style>
  <w:style w:type="character" w:customStyle="1" w:styleId="WW-Policepardfaut1">
    <w:name w:val="WW-Police par défaut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8z1">
    <w:name w:val="WW8Num18z1"/>
    <w:rPr>
      <w:rFonts w:ascii="Courier New" w:hAnsi="Courier New" w:cs="Courier New"/>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Policepardfaut11">
    <w:name w:val="WW-Police par défaut11"/>
  </w:style>
  <w:style w:type="character" w:customStyle="1" w:styleId="LienInternet">
    <w:name w:val="Lien Internet"/>
    <w:basedOn w:val="WW-Policepardfaut11"/>
    <w:rPr>
      <w:color w:val="0000FF"/>
      <w:u w:val="single"/>
    </w:rPr>
  </w:style>
  <w:style w:type="character" w:customStyle="1" w:styleId="Caractresdenotedebasdepage">
    <w:name w:val="Caractères de note de bas de page"/>
    <w:basedOn w:val="WW-Policepardfaut11"/>
    <w:rPr>
      <w:vertAlign w:val="superscript"/>
    </w:rPr>
  </w:style>
  <w:style w:type="character" w:customStyle="1" w:styleId="LienInternetvisit">
    <w:name w:val="Lien Internet visité"/>
    <w:basedOn w:val="WW-Policepardfaut11"/>
    <w:rPr>
      <w:color w:val="800080"/>
      <w:u w:val="single"/>
    </w:rPr>
  </w:style>
  <w:style w:type="character" w:styleId="Numrodepage">
    <w:name w:val="page number"/>
    <w:basedOn w:val="WW-Policepardfaut1"/>
  </w:style>
  <w:style w:type="character" w:customStyle="1" w:styleId="Puces">
    <w:name w:val="Puces"/>
    <w:rPr>
      <w:rFonts w:ascii="OpenSymbol;Arial Unicode MS" w:eastAsia="OpenSymbol;Arial Unicode MS" w:hAnsi="OpenSymbol;Arial Unicode MS" w:cs="OpenSymbol;Arial Unicode MS"/>
    </w:rPr>
  </w:style>
  <w:style w:type="paragraph" w:styleId="Titre">
    <w:name w:val="Title"/>
    <w:basedOn w:val="Normal"/>
    <w:next w:val="Corpsdetexte"/>
    <w:pPr>
      <w:keepNext/>
      <w:spacing w:before="240" w:after="120"/>
    </w:pPr>
    <w:rPr>
      <w:rFonts w:ascii="Arial" w:eastAsia="Arial Unicode MS" w:hAnsi="Arial" w:cs="Mangal"/>
      <w:sz w:val="28"/>
      <w:szCs w:val="28"/>
    </w:rPr>
  </w:style>
  <w:style w:type="paragraph" w:styleId="Corpsdetexte">
    <w:name w:val="Body Text"/>
    <w:basedOn w:val="Normal"/>
    <w:rPr>
      <w:sz w:val="24"/>
      <w:szCs w:val="24"/>
      <w:u w:val="single"/>
    </w:rPr>
  </w:style>
  <w:style w:type="paragraph" w:styleId="Liste">
    <w:name w:val="List"/>
    <w:basedOn w:val="Corpsdetexte"/>
    <w:rPr>
      <w:rFonts w:cs="Tms Rmn;Times New Roman"/>
    </w:rPr>
  </w:style>
  <w:style w:type="paragraph" w:styleId="Lgende">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Tahoma"/>
    </w:rPr>
  </w:style>
  <w:style w:type="paragraph" w:customStyle="1" w:styleId="Titre10">
    <w:name w:val="Titre1"/>
    <w:basedOn w:val="Normal"/>
    <w:next w:val="Sous-titre"/>
    <w:pPr>
      <w:spacing w:before="960" w:after="0"/>
      <w:jc w:val="center"/>
    </w:pPr>
    <w:rPr>
      <w:b/>
      <w:caps/>
      <w:sz w:val="30"/>
    </w:rPr>
  </w:style>
  <w:style w:type="paragraph" w:styleId="Sous-titre">
    <w:name w:val="Subtitle"/>
    <w:basedOn w:val="Normal"/>
    <w:next w:val="Corpsdetexte"/>
    <w:pPr>
      <w:keepLines/>
      <w:spacing w:after="1080" w:line="240" w:lineRule="atLeast"/>
      <w:ind w:left="567" w:right="675"/>
      <w:jc w:val="center"/>
    </w:pPr>
    <w:rPr>
      <w:rFonts w:ascii="Arial" w:hAnsi="Arial" w:cs="Arial"/>
      <w:sz w:val="24"/>
    </w:rPr>
  </w:style>
  <w:style w:type="paragraph" w:customStyle="1" w:styleId="Lgende1">
    <w:name w:val="Légende1"/>
    <w:basedOn w:val="Normal"/>
    <w:pPr>
      <w:suppressLineNumbers/>
      <w:spacing w:before="120" w:after="120"/>
    </w:pPr>
    <w:rPr>
      <w:rFonts w:cs="Tms Rmn;Times New Roman"/>
      <w:i/>
      <w:iCs/>
      <w:sz w:val="24"/>
      <w:szCs w:val="24"/>
    </w:rPr>
  </w:style>
  <w:style w:type="paragraph" w:customStyle="1" w:styleId="Titreprincipal">
    <w:name w:val="Titre principal"/>
    <w:basedOn w:val="Normal"/>
    <w:next w:val="Corpsdetexte"/>
    <w:pPr>
      <w:keepNext/>
      <w:spacing w:before="240" w:after="120"/>
    </w:pPr>
    <w:rPr>
      <w:rFonts w:ascii="Arial" w:eastAsia="MS Mincho;ＭＳ 明朝" w:hAnsi="Arial" w:cs="Tms Rmn;Times New Roman"/>
      <w:sz w:val="28"/>
      <w:szCs w:val="28"/>
    </w:rPr>
  </w:style>
  <w:style w:type="paragraph" w:customStyle="1" w:styleId="Rpertoire">
    <w:name w:val="Répertoire"/>
    <w:basedOn w:val="Normal"/>
    <w:pPr>
      <w:suppressLineNumbers/>
    </w:pPr>
    <w:rPr>
      <w:rFonts w:cs="Tms Rmn;Times New Roman"/>
    </w:rPr>
  </w:style>
  <w:style w:type="paragraph" w:styleId="Pieddepage">
    <w:name w:val="footer"/>
    <w:basedOn w:val="Normal"/>
    <w:pPr>
      <w:tabs>
        <w:tab w:val="center" w:pos="4819"/>
        <w:tab w:val="right" w:pos="9071"/>
      </w:tabs>
    </w:pPr>
  </w:style>
  <w:style w:type="paragraph" w:styleId="En-tte">
    <w:name w:val="header"/>
    <w:basedOn w:val="Normal"/>
    <w:pPr>
      <w:tabs>
        <w:tab w:val="center" w:pos="4819"/>
        <w:tab w:val="right" w:pos="9071"/>
      </w:tabs>
    </w:pPr>
  </w:style>
  <w:style w:type="paragraph" w:customStyle="1" w:styleId="MARCHE">
    <w:name w:val="MARCHE"/>
    <w:basedOn w:val="Normal"/>
    <w:rPr>
      <w:sz w:val="24"/>
    </w:rPr>
  </w:style>
  <w:style w:type="paragraph" w:customStyle="1" w:styleId="pied">
    <w:name w:val="pied"/>
    <w:basedOn w:val="Normal"/>
    <w:pPr>
      <w:ind w:left="-567"/>
    </w:pPr>
    <w:rPr>
      <w:i/>
      <w:sz w:val="14"/>
    </w:rPr>
  </w:style>
  <w:style w:type="paragraph" w:customStyle="1" w:styleId="ARTICLE">
    <w:name w:val="ARTICLE"/>
    <w:basedOn w:val="Normal"/>
    <w:pPr>
      <w:tabs>
        <w:tab w:val="left" w:pos="3829"/>
      </w:tabs>
      <w:spacing w:before="360" w:after="360"/>
      <w:ind w:left="851"/>
    </w:pPr>
    <w:rPr>
      <w:b/>
      <w:sz w:val="22"/>
      <w:u w:val="single"/>
    </w:rPr>
  </w:style>
  <w:style w:type="paragraph" w:customStyle="1" w:styleId="standard">
    <w:name w:val="standard"/>
    <w:basedOn w:val="Normal"/>
    <w:pPr>
      <w:ind w:left="1134"/>
    </w:pPr>
    <w:rPr>
      <w:sz w:val="22"/>
    </w:rPr>
  </w:style>
  <w:style w:type="paragraph" w:customStyle="1" w:styleId="paragraphe">
    <w:name w:val="paragraphe"/>
    <w:basedOn w:val="Normal"/>
    <w:pPr>
      <w:spacing w:before="240" w:after="240"/>
      <w:ind w:left="567"/>
    </w:pPr>
    <w:rPr>
      <w:sz w:val="22"/>
    </w:rPr>
  </w:style>
  <w:style w:type="paragraph" w:customStyle="1" w:styleId="paragra2">
    <w:name w:val="paragra2"/>
    <w:pPr>
      <w:suppressAutoHyphens/>
      <w:spacing w:after="240"/>
      <w:ind w:firstLine="567"/>
    </w:pPr>
    <w:rPr>
      <w:rFonts w:ascii="Times New Roman" w:eastAsia="Arial" w:hAnsi="Times New Roman" w:cs="Times New Roman"/>
      <w:szCs w:val="20"/>
      <w:lang w:eastAsia="zh-CN"/>
    </w:rPr>
  </w:style>
  <w:style w:type="paragraph" w:styleId="Date">
    <w:name w:val="Date"/>
    <w:basedOn w:val="Normal"/>
    <w:pPr>
      <w:spacing w:before="600" w:after="240"/>
      <w:ind w:left="4253"/>
    </w:pPr>
    <w:rPr>
      <w:sz w:val="22"/>
    </w:rPr>
  </w:style>
  <w:style w:type="paragraph" w:customStyle="1" w:styleId="IGF">
    <w:name w:val="IGF"/>
    <w:basedOn w:val="Normal"/>
    <w:pPr>
      <w:spacing w:after="1320"/>
      <w:ind w:left="1871" w:firstLine="737"/>
    </w:pPr>
    <w:rPr>
      <w:sz w:val="22"/>
    </w:rPr>
  </w:style>
  <w:style w:type="paragraph" w:customStyle="1" w:styleId="1erparagraphe">
    <w:name w:val="1erparagraphe"/>
    <w:basedOn w:val="ARTICLE"/>
    <w:pPr>
      <w:spacing w:before="480" w:after="0"/>
    </w:pPr>
    <w:rPr>
      <w:rFonts w:ascii="Tms Rmn;Times New Roman" w:hAnsi="Tms Rmn;Times New Roman" w:cs="Tms Rmn;Times New Roman"/>
      <w:b w:val="0"/>
      <w:u w:val="none"/>
    </w:rPr>
  </w:style>
  <w:style w:type="paragraph" w:customStyle="1" w:styleId="tiret">
    <w:name w:val="tiret"/>
    <w:basedOn w:val="1erparagraphe"/>
    <w:pPr>
      <w:tabs>
        <w:tab w:val="left" w:pos="2353"/>
        <w:tab w:val="left" w:pos="3091"/>
        <w:tab w:val="right" w:pos="9865"/>
      </w:tabs>
      <w:ind w:left="113" w:hanging="142"/>
    </w:pPr>
  </w:style>
  <w:style w:type="paragraph" w:customStyle="1" w:styleId="2emeparagraphe">
    <w:name w:val="2eme paragraphe"/>
    <w:basedOn w:val="tiret"/>
    <w:pPr>
      <w:spacing w:before="0"/>
      <w:ind w:left="2127" w:firstLine="0"/>
    </w:pPr>
  </w:style>
  <w:style w:type="paragraph" w:customStyle="1" w:styleId="T5">
    <w:name w:val="T5"/>
    <w:basedOn w:val="Normal"/>
    <w:pPr>
      <w:keepLines/>
      <w:spacing w:after="240" w:line="240" w:lineRule="exact"/>
      <w:ind w:left="567" w:right="675"/>
      <w:jc w:val="both"/>
    </w:pPr>
    <w:rPr>
      <w:rFonts w:ascii="Helv;Arial" w:hAnsi="Helv;Arial" w:cs="Helv;Arial"/>
    </w:rPr>
  </w:style>
  <w:style w:type="paragraph" w:customStyle="1" w:styleId="Retraitdecorpsdetexte">
    <w:name w:val="Retrait de corps de texte"/>
    <w:basedOn w:val="Normal"/>
    <w:pPr>
      <w:keepNext/>
      <w:keepLines/>
      <w:spacing w:after="120" w:line="240" w:lineRule="exact"/>
      <w:ind w:left="164" w:hanging="164"/>
    </w:pPr>
    <w:rPr>
      <w:rFonts w:ascii="Arial" w:hAnsi="Arial" w:cs="Arial"/>
      <w:color w:val="000000"/>
    </w:rPr>
  </w:style>
  <w:style w:type="paragraph" w:customStyle="1" w:styleId="Normalcentr1">
    <w:name w:val="Normal centré1"/>
    <w:basedOn w:val="Normal"/>
    <w:pPr>
      <w:widowControl w:val="0"/>
      <w:spacing w:before="60" w:after="120"/>
      <w:ind w:left="851" w:right="278"/>
      <w:jc w:val="both"/>
    </w:pPr>
    <w:rPr>
      <w:sz w:val="22"/>
    </w:rPr>
  </w:style>
  <w:style w:type="paragraph" w:customStyle="1" w:styleId="Retraitcorpsdetexte21">
    <w:name w:val="Retrait corps de texte 21"/>
    <w:basedOn w:val="Normal"/>
    <w:pPr>
      <w:spacing w:before="120" w:after="0"/>
      <w:ind w:left="851"/>
      <w:jc w:val="both"/>
    </w:pPr>
    <w:rPr>
      <w:color w:val="000000"/>
      <w:sz w:val="22"/>
    </w:rPr>
  </w:style>
  <w:style w:type="paragraph" w:customStyle="1" w:styleId="Retraitcorpsdetexte31">
    <w:name w:val="Retrait corps de texte 31"/>
    <w:basedOn w:val="Normal"/>
    <w:pPr>
      <w:keepNext/>
      <w:spacing w:before="120" w:after="0"/>
      <w:ind w:left="164"/>
      <w:jc w:val="both"/>
    </w:pPr>
    <w:rPr>
      <w:color w:val="000000"/>
      <w:sz w:val="22"/>
    </w:rPr>
  </w:style>
  <w:style w:type="paragraph" w:customStyle="1" w:styleId="titre0">
    <w:name w:val="titre"/>
    <w:basedOn w:val="Normal"/>
    <w:pPr>
      <w:spacing w:before="360" w:after="120" w:line="240" w:lineRule="exact"/>
      <w:ind w:left="1418" w:right="1134" w:firstLine="993"/>
    </w:pPr>
    <w:rPr>
      <w:rFonts w:ascii="CG Times (W1);Times New Roman" w:hAnsi="CG Times (W1);Times New Roman" w:cs="CG Times (W1);Times New Roman"/>
      <w:sz w:val="24"/>
      <w:u w:val="single"/>
    </w:rPr>
  </w:style>
  <w:style w:type="paragraph" w:customStyle="1" w:styleId="adresse">
    <w:name w:val="adresse"/>
    <w:basedOn w:val="Normal"/>
    <w:pPr>
      <w:jc w:val="both"/>
    </w:pPr>
    <w:rPr>
      <w:sz w:val="22"/>
    </w:rPr>
  </w:style>
  <w:style w:type="paragraph" w:customStyle="1" w:styleId="Default">
    <w:name w:val="Default"/>
    <w:pPr>
      <w:suppressAutoHyphens/>
      <w:autoSpaceDE w:val="0"/>
    </w:pPr>
    <w:rPr>
      <w:rFonts w:ascii="Times New Roman" w:eastAsia="Arial" w:hAnsi="Times New Roman" w:cs="Times New Roman"/>
      <w:color w:val="000000"/>
      <w:sz w:val="24"/>
      <w:szCs w:val="24"/>
      <w:lang w:eastAsia="zh-CN"/>
    </w:rPr>
  </w:style>
  <w:style w:type="paragraph" w:customStyle="1" w:styleId="Corpsdetexte21">
    <w:name w:val="Corps de texte 21"/>
    <w:basedOn w:val="Normal"/>
    <w:pPr>
      <w:jc w:val="both"/>
    </w:pPr>
    <w:rPr>
      <w:sz w:val="24"/>
      <w:szCs w:val="24"/>
    </w:rPr>
  </w:style>
  <w:style w:type="paragraph" w:styleId="Notedebasdepage">
    <w:name w:val="footnote text"/>
    <w:basedOn w:val="Normal"/>
  </w:style>
  <w:style w:type="paragraph" w:customStyle="1" w:styleId="Corpsdetexte0">
    <w:name w:val="Corps de texte +"/>
    <w:basedOn w:val="Corpsdetexte"/>
    <w:next w:val="Corpsdetexte"/>
    <w:pPr>
      <w:spacing w:before="600" w:after="0"/>
      <w:jc w:val="both"/>
    </w:pPr>
    <w:rPr>
      <w:sz w:val="22"/>
      <w:szCs w:val="22"/>
      <w:u w:val="none"/>
    </w:rPr>
  </w:style>
  <w:style w:type="paragraph" w:customStyle="1" w:styleId="Tabledesmatiresniveau1">
    <w:name w:val="Table des matières niveau 1"/>
    <w:basedOn w:val="Normal"/>
    <w:next w:val="Normal"/>
  </w:style>
  <w:style w:type="paragraph" w:customStyle="1" w:styleId="Tabledesmatiresniveau2">
    <w:name w:val="Table des matières niveau 2"/>
    <w:basedOn w:val="Normal"/>
    <w:next w:val="Normal"/>
    <w:pPr>
      <w:ind w:left="200"/>
    </w:pPr>
  </w:style>
  <w:style w:type="paragraph" w:customStyle="1" w:styleId="Tabledesmatiresniveau3">
    <w:name w:val="Table des matières niveau 3"/>
    <w:basedOn w:val="Normal"/>
    <w:next w:val="Normal"/>
    <w:pPr>
      <w:ind w:left="400"/>
    </w:pPr>
  </w:style>
  <w:style w:type="paragraph" w:customStyle="1" w:styleId="Tabledesmatiresniveau4">
    <w:name w:val="Table des matières niveau 4"/>
    <w:basedOn w:val="Normal"/>
    <w:next w:val="Normal"/>
    <w:pPr>
      <w:ind w:left="600"/>
    </w:pPr>
  </w:style>
  <w:style w:type="paragraph" w:customStyle="1" w:styleId="Tabledesmatiresniveau5">
    <w:name w:val="Table des matières niveau 5"/>
    <w:basedOn w:val="Normal"/>
    <w:next w:val="Normal"/>
    <w:pPr>
      <w:ind w:left="800"/>
    </w:pPr>
  </w:style>
  <w:style w:type="paragraph" w:customStyle="1" w:styleId="Tabledesmatiresniveau6">
    <w:name w:val="Table des matières niveau 6"/>
    <w:basedOn w:val="Normal"/>
    <w:next w:val="Normal"/>
    <w:pPr>
      <w:ind w:left="1000"/>
    </w:pPr>
  </w:style>
  <w:style w:type="paragraph" w:customStyle="1" w:styleId="Tabledesmatiresniveau7">
    <w:name w:val="Table des matières niveau 7"/>
    <w:basedOn w:val="Normal"/>
    <w:next w:val="Normal"/>
    <w:pPr>
      <w:ind w:left="1200"/>
    </w:pPr>
  </w:style>
  <w:style w:type="paragraph" w:customStyle="1" w:styleId="Tabledesmatiresniveau8">
    <w:name w:val="Table des matières niveau 8"/>
    <w:basedOn w:val="Normal"/>
    <w:next w:val="Normal"/>
    <w:pPr>
      <w:ind w:left="1400"/>
    </w:pPr>
  </w:style>
  <w:style w:type="paragraph" w:customStyle="1" w:styleId="Tabledesmatiresniveau9">
    <w:name w:val="Table des matières niveau 9"/>
    <w:basedOn w:val="Normal"/>
    <w:next w:val="Normal"/>
    <w:pPr>
      <w:ind w:left="1600"/>
    </w:pPr>
  </w:style>
  <w:style w:type="paragraph" w:customStyle="1" w:styleId="Tabledesmatiresniveau10">
    <w:name w:val="Table des matières niveau 10"/>
    <w:basedOn w:val="Rpertoire"/>
    <w:pPr>
      <w:tabs>
        <w:tab w:val="right" w:leader="dot" w:pos="12184"/>
      </w:tabs>
      <w:ind w:left="2547"/>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rticle0">
    <w:name w:val="article"/>
    <w:basedOn w:val="Normal"/>
    <w:pPr>
      <w:widowControl w:val="0"/>
      <w:spacing w:before="360" w:after="120" w:line="240" w:lineRule="exact"/>
      <w:ind w:left="1418" w:right="1134"/>
    </w:pPr>
    <w:rPr>
      <w:rFonts w:ascii="Dutch;Times New Roman" w:hAnsi="Dutch;Times New Roman" w:cs="Dutch;Times New Roman"/>
      <w:b/>
      <w:bCs/>
      <w:sz w:val="22"/>
      <w:szCs w:val="22"/>
      <w:u w:val="single"/>
    </w:rPr>
  </w:style>
  <w:style w:type="paragraph" w:styleId="Textedebulles">
    <w:name w:val="Balloon Text"/>
    <w:basedOn w:val="Normal"/>
    <w:rPr>
      <w:rFonts w:ascii="Tahoma" w:hAnsi="Tahoma" w:cs="Tms Rmn;Times New Roman"/>
      <w:sz w:val="16"/>
      <w:szCs w:val="16"/>
    </w:rPr>
  </w:style>
  <w:style w:type="paragraph" w:customStyle="1" w:styleId="Contenudecadre">
    <w:name w:val="Contenu de cadre"/>
    <w:basedOn w:val="Corpsdetexte"/>
  </w:style>
  <w:style w:type="paragraph" w:customStyle="1" w:styleId="IntitulClauses">
    <w:name w:val="IntituléClauses"/>
    <w:basedOn w:val="Normal"/>
    <w:rPr>
      <w:i/>
      <w:sz w:val="16"/>
    </w:rPr>
  </w:style>
  <w:style w:type="paragraph" w:customStyle="1" w:styleId="GlossaireCourant">
    <w:name w:val="GlossaireCourant"/>
    <w:basedOn w:val="Corpsdetexte"/>
    <w:pPr>
      <w:spacing w:before="240" w:after="0"/>
    </w:pPr>
  </w:style>
  <w:style w:type="paragraph" w:customStyle="1" w:styleId="xl25">
    <w:name w:val="xl25"/>
    <w:basedOn w:val="Normal"/>
    <w:pPr>
      <w:spacing w:before="100" w:after="100"/>
    </w:pPr>
    <w:rPr>
      <w:sz w:val="24"/>
      <w:szCs w:val="24"/>
    </w:rPr>
  </w:style>
  <w:style w:type="paragraph" w:customStyle="1" w:styleId="Corpsdetexte31">
    <w:name w:val="Corps de texte 31"/>
    <w:basedOn w:val="Normal"/>
    <w:pPr>
      <w:ind w:right="-2"/>
      <w:jc w:val="both"/>
    </w:pPr>
    <w:rPr>
      <w:rFonts w:ascii="Arial" w:hAnsi="Arial" w:cs="Arial"/>
      <w:color w:val="000000"/>
      <w:sz w:val="22"/>
    </w:rPr>
  </w:style>
  <w:style w:type="paragraph" w:customStyle="1" w:styleId="Normaldcal">
    <w:name w:val="Normal_décalé"/>
    <w:basedOn w:val="Normal"/>
    <w:pPr>
      <w:suppressAutoHyphens w:val="0"/>
      <w:ind w:left="2268"/>
    </w:pPr>
    <w:rPr>
      <w:sz w:val="24"/>
    </w:rPr>
  </w:style>
  <w:style w:type="paragraph" w:styleId="Retraitcorpsdetexte">
    <w:name w:val="Body Text Indent"/>
    <w:basedOn w:val="Normal"/>
    <w:link w:val="RetraitcorpsdetexteCar"/>
    <w:uiPriority w:val="99"/>
    <w:semiHidden/>
    <w:unhideWhenUsed/>
    <w:rsid w:val="00965DDA"/>
    <w:pPr>
      <w:spacing w:after="120"/>
      <w:ind w:left="283"/>
    </w:pPr>
  </w:style>
  <w:style w:type="character" w:customStyle="1" w:styleId="RetraitcorpsdetexteCar">
    <w:name w:val="Retrait corps de texte Car"/>
    <w:basedOn w:val="Policepardfaut"/>
    <w:link w:val="Retraitcorpsdetexte"/>
    <w:uiPriority w:val="99"/>
    <w:semiHidden/>
    <w:rsid w:val="00965DDA"/>
    <w:rPr>
      <w:rFonts w:ascii="Times New Roman" w:eastAsia="Times New Roman" w:hAnsi="Times New Roman" w:cs="Times New Roman"/>
      <w:sz w:val="20"/>
      <w:szCs w:val="20"/>
      <w:lang w:eastAsia="zh-CN"/>
    </w:rPr>
  </w:style>
  <w:style w:type="paragraph" w:styleId="Paragraphedeliste">
    <w:name w:val="List Paragraph"/>
    <w:basedOn w:val="Normal"/>
    <w:uiPriority w:val="34"/>
    <w:qFormat/>
    <w:rsid w:val="004F5BB4"/>
    <w:pPr>
      <w:ind w:left="720"/>
      <w:contextualSpacing/>
    </w:pPr>
  </w:style>
  <w:style w:type="paragraph" w:customStyle="1" w:styleId="western">
    <w:name w:val="western"/>
    <w:basedOn w:val="Normal"/>
    <w:rsid w:val="00030B4F"/>
    <w:pPr>
      <w:suppressAutoHyphens w:val="0"/>
      <w:spacing w:before="57" w:after="0" w:line="240" w:lineRule="auto"/>
      <w:jc w:val="both"/>
    </w:pPr>
    <w:rPr>
      <w:rFonts w:ascii="Arial" w:hAnsi="Arial" w:cs="Arial"/>
      <w:lang w:eastAsia="fr-FR"/>
    </w:rPr>
  </w:style>
  <w:style w:type="paragraph" w:styleId="Commentaire">
    <w:name w:val="annotation text"/>
    <w:basedOn w:val="Normal"/>
    <w:link w:val="CommentaireCar"/>
    <w:uiPriority w:val="99"/>
    <w:semiHidden/>
    <w:unhideWhenUsed/>
    <w:rsid w:val="004C6B1E"/>
    <w:pPr>
      <w:tabs>
        <w:tab w:val="left" w:pos="960"/>
        <w:tab w:val="center" w:pos="4536"/>
      </w:tabs>
      <w:suppressAutoHyphens w:val="0"/>
      <w:spacing w:after="0" w:line="240" w:lineRule="auto"/>
    </w:pPr>
    <w:rPr>
      <w:rFonts w:ascii="Arial" w:eastAsia="Andale Sans UI" w:hAnsi="Arial" w:cs="Tahoma"/>
      <w:lang w:eastAsia="en-US"/>
    </w:rPr>
  </w:style>
  <w:style w:type="character" w:customStyle="1" w:styleId="CommentaireCar">
    <w:name w:val="Commentaire Car"/>
    <w:basedOn w:val="Policepardfaut"/>
    <w:link w:val="Commentaire"/>
    <w:uiPriority w:val="99"/>
    <w:semiHidden/>
    <w:rsid w:val="004C6B1E"/>
    <w:rPr>
      <w:rFonts w:ascii="Arial" w:eastAsia="Andale Sans UI" w:hAnsi="Arial" w:cs="Tahoma"/>
      <w:sz w:val="20"/>
      <w:szCs w:val="20"/>
      <w:lang w:eastAsia="en-US"/>
    </w:rPr>
  </w:style>
  <w:style w:type="character" w:styleId="Marquedecommentaire">
    <w:name w:val="annotation reference"/>
    <w:basedOn w:val="Policepardfaut"/>
    <w:uiPriority w:val="99"/>
    <w:semiHidden/>
    <w:unhideWhenUsed/>
    <w:rsid w:val="004C6B1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614671">
      <w:bodyDiv w:val="1"/>
      <w:marLeft w:val="0"/>
      <w:marRight w:val="0"/>
      <w:marTop w:val="0"/>
      <w:marBottom w:val="0"/>
      <w:divBdr>
        <w:top w:val="none" w:sz="0" w:space="0" w:color="auto"/>
        <w:left w:val="none" w:sz="0" w:space="0" w:color="auto"/>
        <w:bottom w:val="none" w:sz="0" w:space="0" w:color="auto"/>
        <w:right w:val="none" w:sz="0" w:space="0" w:color="auto"/>
      </w:divBdr>
    </w:div>
    <w:div w:id="480197636">
      <w:bodyDiv w:val="1"/>
      <w:marLeft w:val="0"/>
      <w:marRight w:val="0"/>
      <w:marTop w:val="0"/>
      <w:marBottom w:val="0"/>
      <w:divBdr>
        <w:top w:val="none" w:sz="0" w:space="0" w:color="auto"/>
        <w:left w:val="none" w:sz="0" w:space="0" w:color="auto"/>
        <w:bottom w:val="none" w:sz="0" w:space="0" w:color="auto"/>
        <w:right w:val="none" w:sz="0" w:space="0" w:color="auto"/>
      </w:divBdr>
    </w:div>
    <w:div w:id="618412767">
      <w:bodyDiv w:val="1"/>
      <w:marLeft w:val="0"/>
      <w:marRight w:val="0"/>
      <w:marTop w:val="0"/>
      <w:marBottom w:val="0"/>
      <w:divBdr>
        <w:top w:val="none" w:sz="0" w:space="0" w:color="auto"/>
        <w:left w:val="none" w:sz="0" w:space="0" w:color="auto"/>
        <w:bottom w:val="none" w:sz="0" w:space="0" w:color="auto"/>
        <w:right w:val="none" w:sz="0" w:space="0" w:color="auto"/>
      </w:divBdr>
    </w:div>
    <w:div w:id="1003051431">
      <w:bodyDiv w:val="1"/>
      <w:marLeft w:val="0"/>
      <w:marRight w:val="0"/>
      <w:marTop w:val="0"/>
      <w:marBottom w:val="0"/>
      <w:divBdr>
        <w:top w:val="none" w:sz="0" w:space="0" w:color="auto"/>
        <w:left w:val="none" w:sz="0" w:space="0" w:color="auto"/>
        <w:bottom w:val="none" w:sz="0" w:space="0" w:color="auto"/>
        <w:right w:val="none" w:sz="0" w:space="0" w:color="auto"/>
      </w:divBdr>
    </w:div>
    <w:div w:id="1116946027">
      <w:bodyDiv w:val="1"/>
      <w:marLeft w:val="0"/>
      <w:marRight w:val="0"/>
      <w:marTop w:val="0"/>
      <w:marBottom w:val="0"/>
      <w:divBdr>
        <w:top w:val="none" w:sz="0" w:space="0" w:color="auto"/>
        <w:left w:val="none" w:sz="0" w:space="0" w:color="auto"/>
        <w:bottom w:val="none" w:sz="0" w:space="0" w:color="auto"/>
        <w:right w:val="none" w:sz="0" w:space="0" w:color="auto"/>
      </w:divBdr>
    </w:div>
    <w:div w:id="1243756445">
      <w:bodyDiv w:val="1"/>
      <w:marLeft w:val="0"/>
      <w:marRight w:val="0"/>
      <w:marTop w:val="0"/>
      <w:marBottom w:val="0"/>
      <w:divBdr>
        <w:top w:val="none" w:sz="0" w:space="0" w:color="auto"/>
        <w:left w:val="none" w:sz="0" w:space="0" w:color="auto"/>
        <w:bottom w:val="none" w:sz="0" w:space="0" w:color="auto"/>
        <w:right w:val="none" w:sz="0" w:space="0" w:color="auto"/>
      </w:divBdr>
    </w:div>
    <w:div w:id="1429229284">
      <w:bodyDiv w:val="1"/>
      <w:marLeft w:val="0"/>
      <w:marRight w:val="0"/>
      <w:marTop w:val="0"/>
      <w:marBottom w:val="0"/>
      <w:divBdr>
        <w:top w:val="none" w:sz="0" w:space="0" w:color="auto"/>
        <w:left w:val="none" w:sz="0" w:space="0" w:color="auto"/>
        <w:bottom w:val="none" w:sz="0" w:space="0" w:color="auto"/>
        <w:right w:val="none" w:sz="0" w:space="0" w:color="auto"/>
      </w:divBdr>
    </w:div>
    <w:div w:id="1581064562">
      <w:bodyDiv w:val="1"/>
      <w:marLeft w:val="0"/>
      <w:marRight w:val="0"/>
      <w:marTop w:val="0"/>
      <w:marBottom w:val="0"/>
      <w:divBdr>
        <w:top w:val="none" w:sz="0" w:space="0" w:color="auto"/>
        <w:left w:val="none" w:sz="0" w:space="0" w:color="auto"/>
        <w:bottom w:val="none" w:sz="0" w:space="0" w:color="auto"/>
        <w:right w:val="none" w:sz="0" w:space="0" w:color="auto"/>
      </w:divBdr>
    </w:div>
    <w:div w:id="1616908676">
      <w:bodyDiv w:val="1"/>
      <w:marLeft w:val="0"/>
      <w:marRight w:val="0"/>
      <w:marTop w:val="0"/>
      <w:marBottom w:val="0"/>
      <w:divBdr>
        <w:top w:val="none" w:sz="0" w:space="0" w:color="auto"/>
        <w:left w:val="none" w:sz="0" w:space="0" w:color="auto"/>
        <w:bottom w:val="none" w:sz="0" w:space="0" w:color="auto"/>
        <w:right w:val="none" w:sz="0" w:space="0" w:color="auto"/>
      </w:divBdr>
    </w:div>
    <w:div w:id="1620063691">
      <w:bodyDiv w:val="1"/>
      <w:marLeft w:val="0"/>
      <w:marRight w:val="0"/>
      <w:marTop w:val="0"/>
      <w:marBottom w:val="0"/>
      <w:divBdr>
        <w:top w:val="none" w:sz="0" w:space="0" w:color="auto"/>
        <w:left w:val="none" w:sz="0" w:space="0" w:color="auto"/>
        <w:bottom w:val="none" w:sz="0" w:space="0" w:color="auto"/>
        <w:right w:val="none" w:sz="0" w:space="0" w:color="auto"/>
      </w:divBdr>
    </w:div>
    <w:div w:id="1699356328">
      <w:bodyDiv w:val="1"/>
      <w:marLeft w:val="0"/>
      <w:marRight w:val="0"/>
      <w:marTop w:val="0"/>
      <w:marBottom w:val="0"/>
      <w:divBdr>
        <w:top w:val="none" w:sz="0" w:space="0" w:color="auto"/>
        <w:left w:val="none" w:sz="0" w:space="0" w:color="auto"/>
        <w:bottom w:val="none" w:sz="0" w:space="0" w:color="auto"/>
        <w:right w:val="none" w:sz="0" w:space="0" w:color="auto"/>
      </w:divBdr>
    </w:div>
    <w:div w:id="1949190229">
      <w:bodyDiv w:val="1"/>
      <w:marLeft w:val="0"/>
      <w:marRight w:val="0"/>
      <w:marTop w:val="0"/>
      <w:marBottom w:val="0"/>
      <w:divBdr>
        <w:top w:val="none" w:sz="0" w:space="0" w:color="auto"/>
        <w:left w:val="none" w:sz="0" w:space="0" w:color="auto"/>
        <w:bottom w:val="none" w:sz="0" w:space="0" w:color="auto"/>
        <w:right w:val="none" w:sz="0" w:space="0" w:color="auto"/>
      </w:divBdr>
    </w:div>
    <w:div w:id="1961255075">
      <w:bodyDiv w:val="1"/>
      <w:marLeft w:val="0"/>
      <w:marRight w:val="0"/>
      <w:marTop w:val="0"/>
      <w:marBottom w:val="0"/>
      <w:divBdr>
        <w:top w:val="none" w:sz="0" w:space="0" w:color="auto"/>
        <w:left w:val="none" w:sz="0" w:space="0" w:color="auto"/>
        <w:bottom w:val="none" w:sz="0" w:space="0" w:color="auto"/>
        <w:right w:val="none" w:sz="0" w:space="0" w:color="auto"/>
      </w:divBdr>
    </w:div>
    <w:div w:id="21185980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4</Pages>
  <Words>450</Words>
  <Characters>2480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Isabelle</dc:creator>
  <cp:lastModifiedBy>PAUTASSO Isabelle</cp:lastModifiedBy>
  <cp:revision>35</cp:revision>
  <cp:lastPrinted>2016-02-25T13:37:00Z</cp:lastPrinted>
  <dcterms:created xsi:type="dcterms:W3CDTF">2016-02-22T12:38:00Z</dcterms:created>
  <dcterms:modified xsi:type="dcterms:W3CDTF">2017-10-09T14:29:00Z</dcterms:modified>
</cp:coreProperties>
</file>