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Document.xml" ContentType="application/vnd.openxmlformats-officedocument.wordprocessingml.people+xml"/>
  <Override PartName="/word/commentsIdsDocument.xml" ContentType="application/vnd.openxmlformats-officedocument.wordprocessingml.commentsIds+xml"/>
  <Override PartName="/word/commentsIds.xml" ContentType="application/vnd.openxmlformats-officedocument.wordprocessingml.commentsIds+xml"/>
  <Override PartName="/word/commentsExtendedDocument.xml" ContentType="application/vnd.openxmlformats-officedocument.wordprocessingml.commentsExtended+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95C" w:rsidRDefault="0094295C">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94295C">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rsidR="0094295C" w:rsidRDefault="0094295C">
            <w:pPr>
              <w:rPr>
                <w:rFonts w:asciiTheme="minorHAnsi" w:hAnsiTheme="minorHAnsi" w:cstheme="minorHAnsi"/>
                <w:b/>
                <w:sz w:val="32"/>
                <w:szCs w:val="22"/>
              </w:rPr>
            </w:pPr>
          </w:p>
          <w:p w:rsidR="0094295C" w:rsidRDefault="0039581D" w:rsidP="00C36D28">
            <w:pPr>
              <w:jc w:val="center"/>
              <w:rPr>
                <w:rFonts w:asciiTheme="minorHAnsi" w:hAnsiTheme="minorHAnsi" w:cstheme="minorHAnsi"/>
                <w:b/>
                <w:sz w:val="32"/>
                <w:szCs w:val="22"/>
              </w:rPr>
            </w:pPr>
            <w:r>
              <w:rPr>
                <w:rFonts w:asciiTheme="minorHAnsi" w:hAnsiTheme="minorHAnsi" w:cstheme="minorHAnsi"/>
                <w:b/>
                <w:sz w:val="32"/>
                <w:szCs w:val="22"/>
              </w:rPr>
              <w:t>REGLEMENT DE LA CONSULTATION (RC)</w:t>
            </w:r>
          </w:p>
          <w:p w:rsidR="00C36D28" w:rsidRPr="00C36D28" w:rsidRDefault="00C36D28" w:rsidP="00C36D28">
            <w:pPr>
              <w:jc w:val="center"/>
              <w:rPr>
                <w:rFonts w:asciiTheme="minorHAnsi" w:hAnsiTheme="minorHAnsi" w:cstheme="minorHAnsi"/>
                <w:b/>
                <w:sz w:val="32"/>
                <w:szCs w:val="22"/>
              </w:rPr>
            </w:pPr>
            <w:r w:rsidRPr="00C36D28">
              <w:rPr>
                <w:rFonts w:asciiTheme="minorHAnsi" w:hAnsiTheme="minorHAnsi" w:cstheme="minorHAnsi"/>
                <w:b/>
                <w:bCs/>
                <w:sz w:val="32"/>
                <w:szCs w:val="22"/>
              </w:rPr>
              <w:t>26-MR11893</w:t>
            </w:r>
          </w:p>
          <w:p w:rsidR="0094295C" w:rsidRDefault="0094295C">
            <w:pPr>
              <w:rPr>
                <w:rFonts w:asciiTheme="minorHAnsi" w:hAnsiTheme="minorHAnsi" w:cstheme="minorHAnsi"/>
                <w:b/>
                <w:sz w:val="32"/>
                <w:szCs w:val="22"/>
              </w:rPr>
            </w:pPr>
          </w:p>
        </w:tc>
      </w:tr>
      <w:tr w:rsidR="0094295C">
        <w:trPr>
          <w:gridAfter w:val="1"/>
          <w:wAfter w:w="15" w:type="dxa"/>
          <w:trHeight w:val="318"/>
        </w:trPr>
        <w:tc>
          <w:tcPr>
            <w:tcW w:w="8190" w:type="dxa"/>
            <w:gridSpan w:val="2"/>
            <w:tcBorders>
              <w:top w:val="none" w:sz="4" w:space="0" w:color="000000"/>
              <w:left w:val="none" w:sz="4" w:space="0" w:color="000000"/>
              <w:bottom w:val="none" w:sz="4" w:space="0" w:color="000000"/>
              <w:right w:val="none" w:sz="4" w:space="0" w:color="000000"/>
            </w:tcBorders>
          </w:tcPr>
          <w:p w:rsidR="0094295C" w:rsidRDefault="0094295C">
            <w:pPr>
              <w:rPr>
                <w:rFonts w:asciiTheme="minorHAnsi" w:hAnsiTheme="minorHAnsi" w:cstheme="minorHAnsi"/>
                <w:b/>
                <w:sz w:val="22"/>
                <w:szCs w:val="22"/>
              </w:rPr>
            </w:pPr>
          </w:p>
        </w:tc>
      </w:tr>
      <w:tr w:rsidR="0094295C">
        <w:tc>
          <w:tcPr>
            <w:tcW w:w="236" w:type="dxa"/>
            <w:tcBorders>
              <w:top w:val="none" w:sz="4" w:space="0" w:color="000000"/>
              <w:left w:val="none" w:sz="4" w:space="0" w:color="000000"/>
              <w:bottom w:val="none" w:sz="4" w:space="0" w:color="000000"/>
              <w:right w:val="single" w:sz="4" w:space="0" w:color="auto"/>
            </w:tcBorders>
          </w:tcPr>
          <w:p w:rsidR="0094295C" w:rsidRDefault="0094295C">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rsidR="0094295C" w:rsidRDefault="0039581D">
            <w:pPr>
              <w:rPr>
                <w:rFonts w:asciiTheme="minorHAnsi" w:hAnsiTheme="minorHAnsi" w:cstheme="minorHAnsi"/>
                <w:b/>
                <w:caps/>
                <w:smallCaps/>
                <w:sz w:val="22"/>
                <w:szCs w:val="22"/>
              </w:rPr>
            </w:pPr>
            <w:r>
              <w:rPr>
                <w:rFonts w:asciiTheme="minorHAnsi" w:hAnsiTheme="minorHAnsi" w:cstheme="minorHAnsi"/>
                <w:b/>
                <w:smallCaps/>
                <w:sz w:val="22"/>
                <w:szCs w:val="22"/>
              </w:rPr>
              <w:t>O</w:t>
            </w:r>
            <w:r>
              <w:rPr>
                <w:rFonts w:asciiTheme="minorHAnsi" w:hAnsiTheme="minorHAnsi" w:cstheme="minorHAnsi"/>
                <w:b/>
                <w:caps/>
                <w:sz w:val="22"/>
                <w:szCs w:val="22"/>
              </w:rPr>
              <w:t>BJET Du projet de contrat:</w:t>
            </w:r>
          </w:p>
          <w:p w:rsidR="0094295C" w:rsidRDefault="0039581D">
            <w:pPr>
              <w:jc w:val="both"/>
              <w:rPr>
                <w:rFonts w:asciiTheme="minorHAnsi" w:hAnsiTheme="minorHAnsi" w:cstheme="minorHAnsi"/>
                <w:b/>
                <w:sz w:val="22"/>
                <w:szCs w:val="22"/>
              </w:rPr>
            </w:pPr>
            <w:r>
              <w:rPr>
                <w:rFonts w:asciiTheme="minorHAnsi" w:hAnsiTheme="minorHAnsi" w:cstheme="minorHAnsi"/>
                <w:b/>
                <w:caps/>
                <w:sz w:val="22"/>
                <w:szCs w:val="22"/>
              </w:rPr>
              <w:t>Fourniture d’équipements, de consommables, de réactifs et de souches de référence pour l’accréditation ISO/IEC 17025 du LNCAPPASM</w:t>
            </w:r>
          </w:p>
          <w:p w:rsidR="0094295C" w:rsidRDefault="0039581D">
            <w:pPr>
              <w:jc w:val="both"/>
              <w:rPr>
                <w:rFonts w:asciiTheme="minorHAnsi" w:hAnsiTheme="minorHAnsi" w:cstheme="minorHAnsi"/>
                <w:b/>
                <w:sz w:val="22"/>
                <w:szCs w:val="22"/>
              </w:rPr>
            </w:pPr>
            <w:r>
              <w:rPr>
                <w:rFonts w:asciiTheme="minorHAnsi" w:hAnsiTheme="minorHAnsi" w:cstheme="minorHAnsi"/>
                <w:b/>
                <w:caps/>
                <w:sz w:val="22"/>
                <w:szCs w:val="22"/>
                <w:highlight w:val="yellow"/>
              </w:rPr>
              <w:t>Consultation n° 26-MAPA-F[à attribuer] (procédure adaptée publiée sur PLACE)</w:t>
            </w:r>
          </w:p>
          <w:p w:rsidR="0094295C" w:rsidRDefault="0039581D">
            <w:pPr>
              <w:jc w:val="both"/>
              <w:rPr>
                <w:rFonts w:asciiTheme="minorHAnsi" w:hAnsiTheme="minorHAnsi" w:cstheme="minorHAnsi"/>
                <w:b/>
                <w:sz w:val="22"/>
                <w:szCs w:val="22"/>
              </w:rPr>
            </w:pPr>
            <w:r>
              <w:rPr>
                <w:rFonts w:asciiTheme="minorHAnsi" w:hAnsiTheme="minorHAnsi" w:cstheme="minorHAnsi"/>
                <w:b/>
                <w:caps/>
                <w:sz w:val="22"/>
                <w:szCs w:val="22"/>
              </w:rPr>
              <w:t>Programme Économie Bleue, Pêche et Aquaculture en Algérie (réf. 20DDU0C015), financé par l’Union européenne</w:t>
            </w:r>
          </w:p>
        </w:tc>
      </w:tr>
      <w:tr w:rsidR="0094295C">
        <w:tc>
          <w:tcPr>
            <w:tcW w:w="236" w:type="dxa"/>
            <w:tcBorders>
              <w:top w:val="none" w:sz="4" w:space="0" w:color="000000"/>
              <w:left w:val="none" w:sz="4" w:space="0" w:color="000000"/>
              <w:bottom w:val="none" w:sz="4" w:space="0" w:color="000000"/>
              <w:right w:val="single" w:sz="4" w:space="0" w:color="auto"/>
            </w:tcBorders>
          </w:tcPr>
          <w:p w:rsidR="0094295C" w:rsidRDefault="0094295C">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rsidR="0094295C" w:rsidRDefault="0039581D">
            <w:pPr>
              <w:rPr>
                <w:rFonts w:asciiTheme="minorHAnsi" w:hAnsiTheme="minorHAnsi" w:cstheme="minorHAnsi"/>
                <w:b/>
                <w:caps/>
                <w:smallCaps/>
                <w:sz w:val="22"/>
                <w:szCs w:val="22"/>
              </w:rPr>
            </w:pPr>
            <w:r>
              <w:rPr>
                <w:rFonts w:asciiTheme="minorHAnsi" w:hAnsiTheme="minorHAnsi" w:cstheme="minorHAnsi"/>
                <w:b/>
                <w:smallCaps/>
                <w:sz w:val="22"/>
                <w:szCs w:val="22"/>
              </w:rPr>
              <w:t>REPRESENTANT LEGAL DU POUVOIR ADJUDICATEUR :</w:t>
            </w:r>
          </w:p>
          <w:p w:rsidR="0094295C" w:rsidRDefault="0039581D">
            <w:pPr>
              <w:rPr>
                <w:rFonts w:asciiTheme="minorHAnsi" w:hAnsiTheme="minorHAnsi" w:cstheme="minorHAnsi"/>
                <w:sz w:val="22"/>
                <w:szCs w:val="22"/>
              </w:rPr>
            </w:pPr>
            <w:r>
              <w:rPr>
                <w:rFonts w:asciiTheme="minorHAnsi" w:hAnsiTheme="minorHAnsi" w:cstheme="minorHAnsi"/>
                <w:sz w:val="22"/>
                <w:szCs w:val="22"/>
              </w:rPr>
              <w:t>Jérémie PELLET, Directeur général d’EXPERTISE FRANCE</w:t>
            </w:r>
          </w:p>
        </w:tc>
      </w:tr>
      <w:tr w:rsidR="0094295C">
        <w:trPr>
          <w:gridAfter w:val="1"/>
          <w:wAfter w:w="15" w:type="dxa"/>
          <w:trHeight w:val="60"/>
        </w:trPr>
        <w:tc>
          <w:tcPr>
            <w:tcW w:w="8190" w:type="dxa"/>
            <w:gridSpan w:val="2"/>
            <w:tcBorders>
              <w:top w:val="none" w:sz="4" w:space="0" w:color="000000"/>
              <w:left w:val="none" w:sz="4" w:space="0" w:color="000000"/>
              <w:bottom w:val="none" w:sz="4" w:space="0" w:color="000000"/>
              <w:right w:val="none" w:sz="4" w:space="0" w:color="000000"/>
            </w:tcBorders>
          </w:tcPr>
          <w:p w:rsidR="0094295C" w:rsidRDefault="0094295C">
            <w:pPr>
              <w:rPr>
                <w:rFonts w:asciiTheme="minorHAnsi" w:hAnsiTheme="minorHAnsi" w:cstheme="minorHAnsi"/>
                <w:b/>
                <w:sz w:val="22"/>
                <w:szCs w:val="22"/>
              </w:rPr>
            </w:pPr>
          </w:p>
        </w:tc>
      </w:tr>
      <w:tr w:rsidR="0094295C">
        <w:tc>
          <w:tcPr>
            <w:tcW w:w="236" w:type="dxa"/>
            <w:tcBorders>
              <w:top w:val="none" w:sz="4" w:space="0" w:color="000000"/>
              <w:left w:val="none" w:sz="4" w:space="0" w:color="000000"/>
              <w:bottom w:val="none" w:sz="4" w:space="0" w:color="000000"/>
              <w:right w:val="single" w:sz="4" w:space="0" w:color="auto"/>
            </w:tcBorders>
          </w:tcPr>
          <w:p w:rsidR="0094295C" w:rsidRDefault="0094295C">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rsidR="0094295C" w:rsidRDefault="0039581D">
            <w:pPr>
              <w:rPr>
                <w:rFonts w:asciiTheme="minorHAnsi" w:hAnsiTheme="minorHAnsi" w:cstheme="minorHAnsi"/>
                <w:b/>
                <w:caps/>
                <w:smallCaps/>
                <w:sz w:val="22"/>
                <w:szCs w:val="22"/>
              </w:rPr>
            </w:pPr>
            <w:r>
              <w:rPr>
                <w:rFonts w:asciiTheme="minorHAnsi" w:hAnsiTheme="minorHAnsi" w:cstheme="minorHAnsi"/>
                <w:b/>
                <w:smallCaps/>
                <w:sz w:val="22"/>
                <w:szCs w:val="22"/>
              </w:rPr>
              <w:t>DATE ET HEURE LIMITES DE REMISE DES OFFRES :</w:t>
            </w:r>
          </w:p>
          <w:p w:rsidR="0094295C" w:rsidRDefault="0039581D">
            <w:pPr>
              <w:rPr>
                <w:rFonts w:asciiTheme="minorHAnsi" w:hAnsiTheme="minorHAnsi" w:cstheme="minorHAnsi"/>
                <w:sz w:val="22"/>
                <w:szCs w:val="22"/>
              </w:rPr>
            </w:pPr>
            <w:r>
              <w:rPr>
                <w:rFonts w:asciiTheme="minorHAnsi" w:hAnsiTheme="minorHAnsi" w:cstheme="minorHAnsi"/>
                <w:b/>
                <w:sz w:val="22"/>
                <w:szCs w:val="22"/>
              </w:rPr>
              <w:t>17/11/2026 à 12h00 (heure de Paris, identique à l’heure d’Alger)</w:t>
            </w:r>
          </w:p>
        </w:tc>
      </w:tr>
    </w:tbl>
    <w:p w:rsidR="0094295C" w:rsidRDefault="0094295C">
      <w:pPr>
        <w:rPr>
          <w:rFonts w:asciiTheme="minorHAnsi" w:hAnsiTheme="minorHAnsi" w:cstheme="minorHAnsi"/>
          <w:sz w:val="22"/>
          <w:szCs w:val="22"/>
        </w:rPr>
      </w:pPr>
    </w:p>
    <w:p w:rsidR="0094295C" w:rsidRDefault="0039581D">
      <w:pPr>
        <w:spacing w:line="240" w:lineRule="auto"/>
        <w:rPr>
          <w:rFonts w:asciiTheme="minorHAnsi" w:hAnsiTheme="minorHAnsi" w:cstheme="minorHAnsi"/>
          <w:sz w:val="22"/>
          <w:szCs w:val="22"/>
        </w:rPr>
      </w:pPr>
      <w:r>
        <w:rPr>
          <w:rFonts w:asciiTheme="minorHAnsi" w:hAnsiTheme="minorHAnsi" w:cstheme="minorHAnsi"/>
          <w:sz w:val="22"/>
          <w:szCs w:val="22"/>
        </w:rPr>
        <w:br w:type="page" w:clear="all"/>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rsidR="0094295C" w:rsidRDefault="0039581D">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rPr>
            <w:t>SOMMAIRE</w:t>
          </w:r>
        </w:p>
        <w:p w:rsidR="0094295C" w:rsidRDefault="0094295C">
          <w:pPr>
            <w:tabs>
              <w:tab w:val="left" w:pos="2265"/>
            </w:tabs>
            <w:rPr>
              <w:rFonts w:asciiTheme="minorHAnsi" w:hAnsiTheme="minorHAnsi" w:cstheme="minorHAnsi"/>
              <w:sz w:val="22"/>
              <w:szCs w:val="22"/>
            </w:rPr>
          </w:pPr>
        </w:p>
        <w:p w:rsidR="00AC5650" w:rsidRDefault="0039581D">
          <w:pPr>
            <w:pStyle w:val="TM1"/>
            <w:tabs>
              <w:tab w:val="left" w:pos="1540"/>
              <w:tab w:val="right" w:leader="dot" w:pos="9329"/>
            </w:tabs>
            <w:rPr>
              <w:rFonts w:asciiTheme="minorHAnsi" w:eastAsiaTheme="minorEastAsia" w:hAnsiTheme="minorHAnsi" w:cstheme="minorBidi"/>
              <w:noProof/>
              <w:sz w:val="22"/>
              <w:szCs w:val="22"/>
            </w:rPr>
          </w:pPr>
          <w:r>
            <w:rPr>
              <w:rFonts w:asciiTheme="minorHAnsi" w:hAnsiTheme="minorHAnsi" w:cstheme="minorHAnsi"/>
              <w:sz w:val="22"/>
              <w:szCs w:val="22"/>
            </w:rPr>
            <w:fldChar w:fldCharType="begin"/>
          </w:r>
          <w:r>
            <w:rPr>
              <w:rFonts w:asciiTheme="minorHAnsi" w:hAnsiTheme="minorHAnsi" w:cstheme="minorHAnsi"/>
              <w:sz w:val="22"/>
              <w:szCs w:val="22"/>
            </w:rPr>
            <w:instrText xml:space="preserve"> TOC \o "1-3" \h \z \u </w:instrText>
          </w:r>
          <w:r>
            <w:rPr>
              <w:rFonts w:asciiTheme="minorHAnsi" w:hAnsiTheme="minorHAnsi" w:cstheme="minorHAnsi"/>
              <w:sz w:val="22"/>
              <w:szCs w:val="22"/>
            </w:rPr>
            <w:fldChar w:fldCharType="separate"/>
          </w:r>
          <w:hyperlink w:anchor="_Toc243304974" w:history="1">
            <w:r w:rsidR="00AC5650" w:rsidRPr="00A053E7">
              <w:rPr>
                <w:rStyle w:val="Lienhypertexte"/>
                <w:rFonts w:cstheme="minorHAnsi"/>
                <w:b/>
                <w:caps/>
                <w:noProof/>
              </w:rPr>
              <w:t>ARTICLE 1 :</w:t>
            </w:r>
            <w:r w:rsidR="00AC5650">
              <w:rPr>
                <w:rFonts w:asciiTheme="minorHAnsi" w:eastAsiaTheme="minorEastAsia" w:hAnsiTheme="minorHAnsi" w:cstheme="minorBidi"/>
                <w:noProof/>
                <w:sz w:val="22"/>
                <w:szCs w:val="22"/>
              </w:rPr>
              <w:tab/>
            </w:r>
            <w:r w:rsidR="00AC5650" w:rsidRPr="00A053E7">
              <w:rPr>
                <w:rStyle w:val="Lienhypertexte"/>
                <w:rFonts w:cstheme="minorHAnsi"/>
                <w:b/>
                <w:caps/>
                <w:noProof/>
              </w:rPr>
              <w:t>Objet et étendue de la consultation</w:t>
            </w:r>
            <w:r w:rsidR="00AC5650">
              <w:rPr>
                <w:noProof/>
                <w:webHidden/>
              </w:rPr>
              <w:tab/>
            </w:r>
            <w:r w:rsidR="00AC5650">
              <w:rPr>
                <w:noProof/>
                <w:webHidden/>
              </w:rPr>
              <w:fldChar w:fldCharType="begin"/>
            </w:r>
            <w:r w:rsidR="00AC5650">
              <w:rPr>
                <w:noProof/>
                <w:webHidden/>
              </w:rPr>
              <w:instrText xml:space="preserve"> PAGEREF _Toc243304974 \h </w:instrText>
            </w:r>
            <w:r w:rsidR="00AC5650">
              <w:rPr>
                <w:noProof/>
                <w:webHidden/>
              </w:rPr>
            </w:r>
            <w:r w:rsidR="00AC5650">
              <w:rPr>
                <w:noProof/>
                <w:webHidden/>
              </w:rPr>
              <w:fldChar w:fldCharType="separate"/>
            </w:r>
            <w:r w:rsidR="00AC5650">
              <w:rPr>
                <w:noProof/>
                <w:webHidden/>
              </w:rPr>
              <w:t>4</w:t>
            </w:r>
            <w:r w:rsidR="00AC5650">
              <w:rPr>
                <w:noProof/>
                <w:webHidden/>
              </w:rPr>
              <w:fldChar w:fldCharType="end"/>
            </w:r>
          </w:hyperlink>
        </w:p>
        <w:p w:rsidR="00AC5650" w:rsidRDefault="000673C1">
          <w:pPr>
            <w:pStyle w:val="TM2"/>
            <w:rPr>
              <w:noProof/>
            </w:rPr>
          </w:pPr>
          <w:hyperlink w:anchor="_Toc243304975" w:history="1">
            <w:r w:rsidR="00AC5650" w:rsidRPr="00A053E7">
              <w:rPr>
                <w:rStyle w:val="Lienhypertexte"/>
                <w:rFonts w:cstheme="minorHAnsi"/>
                <w:noProof/>
              </w:rPr>
              <w:t>Objet de la consultation</w:t>
            </w:r>
            <w:r w:rsidR="00AC5650">
              <w:rPr>
                <w:noProof/>
                <w:webHidden/>
              </w:rPr>
              <w:tab/>
            </w:r>
            <w:r w:rsidR="00AC5650">
              <w:rPr>
                <w:noProof/>
                <w:webHidden/>
              </w:rPr>
              <w:fldChar w:fldCharType="begin"/>
            </w:r>
            <w:r w:rsidR="00AC5650">
              <w:rPr>
                <w:noProof/>
                <w:webHidden/>
              </w:rPr>
              <w:instrText xml:space="preserve"> PAGEREF _Toc243304975 \h </w:instrText>
            </w:r>
            <w:r w:rsidR="00AC5650">
              <w:rPr>
                <w:noProof/>
                <w:webHidden/>
              </w:rPr>
            </w:r>
            <w:r w:rsidR="00AC5650">
              <w:rPr>
                <w:noProof/>
                <w:webHidden/>
              </w:rPr>
              <w:fldChar w:fldCharType="separate"/>
            </w:r>
            <w:r w:rsidR="00AC5650">
              <w:rPr>
                <w:noProof/>
                <w:webHidden/>
              </w:rPr>
              <w:t>4</w:t>
            </w:r>
            <w:r w:rsidR="00AC5650">
              <w:rPr>
                <w:noProof/>
                <w:webHidden/>
              </w:rPr>
              <w:fldChar w:fldCharType="end"/>
            </w:r>
          </w:hyperlink>
        </w:p>
        <w:p w:rsidR="00AC5650" w:rsidRDefault="000673C1">
          <w:pPr>
            <w:pStyle w:val="TM2"/>
            <w:rPr>
              <w:noProof/>
            </w:rPr>
          </w:pPr>
          <w:hyperlink w:anchor="_Toc243304976" w:history="1">
            <w:r w:rsidR="00AC5650" w:rsidRPr="00A053E7">
              <w:rPr>
                <w:rStyle w:val="Lienhypertexte"/>
                <w:rFonts w:cstheme="minorHAnsi"/>
                <w:noProof/>
              </w:rPr>
              <w:t>Etendue de la consultation</w:t>
            </w:r>
            <w:r w:rsidR="00AC5650">
              <w:rPr>
                <w:noProof/>
                <w:webHidden/>
              </w:rPr>
              <w:tab/>
            </w:r>
            <w:r w:rsidR="00AC5650">
              <w:rPr>
                <w:noProof/>
                <w:webHidden/>
              </w:rPr>
              <w:fldChar w:fldCharType="begin"/>
            </w:r>
            <w:r w:rsidR="00AC5650">
              <w:rPr>
                <w:noProof/>
                <w:webHidden/>
              </w:rPr>
              <w:instrText xml:space="preserve"> PAGEREF _Toc243304976 \h </w:instrText>
            </w:r>
            <w:r w:rsidR="00AC5650">
              <w:rPr>
                <w:noProof/>
                <w:webHidden/>
              </w:rPr>
            </w:r>
            <w:r w:rsidR="00AC5650">
              <w:rPr>
                <w:noProof/>
                <w:webHidden/>
              </w:rPr>
              <w:fldChar w:fldCharType="separate"/>
            </w:r>
            <w:r w:rsidR="00AC5650">
              <w:rPr>
                <w:noProof/>
                <w:webHidden/>
              </w:rPr>
              <w:t>4</w:t>
            </w:r>
            <w:r w:rsidR="00AC5650">
              <w:rPr>
                <w:noProof/>
                <w:webHidden/>
              </w:rPr>
              <w:fldChar w:fldCharType="end"/>
            </w:r>
          </w:hyperlink>
        </w:p>
        <w:p w:rsidR="00AC5650" w:rsidRDefault="000673C1">
          <w:pPr>
            <w:pStyle w:val="TM2"/>
            <w:rPr>
              <w:noProof/>
            </w:rPr>
          </w:pPr>
          <w:hyperlink w:anchor="_Toc243304977" w:history="1">
            <w:r w:rsidR="00AC5650" w:rsidRPr="00A053E7">
              <w:rPr>
                <w:rStyle w:val="Lienhypertexte"/>
                <w:rFonts w:cstheme="minorHAnsi"/>
                <w:noProof/>
              </w:rPr>
              <w:t>Calendrier prévisionnel de la consultation</w:t>
            </w:r>
            <w:r w:rsidR="00AC5650">
              <w:rPr>
                <w:noProof/>
                <w:webHidden/>
              </w:rPr>
              <w:tab/>
            </w:r>
            <w:r w:rsidR="00AC5650">
              <w:rPr>
                <w:noProof/>
                <w:webHidden/>
              </w:rPr>
              <w:fldChar w:fldCharType="begin"/>
            </w:r>
            <w:r w:rsidR="00AC5650">
              <w:rPr>
                <w:noProof/>
                <w:webHidden/>
              </w:rPr>
              <w:instrText xml:space="preserve"> PAGEREF _Toc243304977 \h </w:instrText>
            </w:r>
            <w:r w:rsidR="00AC5650">
              <w:rPr>
                <w:noProof/>
                <w:webHidden/>
              </w:rPr>
            </w:r>
            <w:r w:rsidR="00AC5650">
              <w:rPr>
                <w:noProof/>
                <w:webHidden/>
              </w:rPr>
              <w:fldChar w:fldCharType="separate"/>
            </w:r>
            <w:r w:rsidR="00AC5650">
              <w:rPr>
                <w:noProof/>
                <w:webHidden/>
              </w:rPr>
              <w:t>4</w:t>
            </w:r>
            <w:r w:rsidR="00AC5650">
              <w:rPr>
                <w:noProof/>
                <w:webHidden/>
              </w:rPr>
              <w:fldChar w:fldCharType="end"/>
            </w:r>
          </w:hyperlink>
        </w:p>
        <w:p w:rsidR="00AC5650" w:rsidRDefault="000673C1">
          <w:pPr>
            <w:pStyle w:val="TM2"/>
            <w:rPr>
              <w:noProof/>
            </w:rPr>
          </w:pPr>
          <w:hyperlink w:anchor="_Toc243304978" w:history="1">
            <w:r w:rsidR="00AC5650" w:rsidRPr="00A053E7">
              <w:rPr>
                <w:rStyle w:val="Lienhypertexte"/>
                <w:rFonts w:cstheme="minorHAnsi"/>
                <w:noProof/>
              </w:rPr>
              <w:t>Langue de la consultation – unité monétaire</w:t>
            </w:r>
            <w:r w:rsidR="00AC5650">
              <w:rPr>
                <w:noProof/>
                <w:webHidden/>
              </w:rPr>
              <w:tab/>
            </w:r>
            <w:r w:rsidR="00AC5650">
              <w:rPr>
                <w:noProof/>
                <w:webHidden/>
              </w:rPr>
              <w:fldChar w:fldCharType="begin"/>
            </w:r>
            <w:r w:rsidR="00AC5650">
              <w:rPr>
                <w:noProof/>
                <w:webHidden/>
              </w:rPr>
              <w:instrText xml:space="preserve"> PAGEREF _Toc243304978 \h </w:instrText>
            </w:r>
            <w:r w:rsidR="00AC5650">
              <w:rPr>
                <w:noProof/>
                <w:webHidden/>
              </w:rPr>
            </w:r>
            <w:r w:rsidR="00AC5650">
              <w:rPr>
                <w:noProof/>
                <w:webHidden/>
              </w:rPr>
              <w:fldChar w:fldCharType="separate"/>
            </w:r>
            <w:r w:rsidR="00AC5650">
              <w:rPr>
                <w:noProof/>
                <w:webHidden/>
              </w:rPr>
              <w:t>4</w:t>
            </w:r>
            <w:r w:rsidR="00AC5650">
              <w:rPr>
                <w:noProof/>
                <w:webHidden/>
              </w:rPr>
              <w:fldChar w:fldCharType="end"/>
            </w:r>
          </w:hyperlink>
        </w:p>
        <w:p w:rsidR="00AC5650" w:rsidRDefault="000673C1">
          <w:pPr>
            <w:pStyle w:val="TM2"/>
            <w:rPr>
              <w:noProof/>
            </w:rPr>
          </w:pPr>
          <w:hyperlink w:anchor="_Toc243304979" w:history="1">
            <w:r w:rsidR="00AC5650" w:rsidRPr="00A053E7">
              <w:rPr>
                <w:rStyle w:val="Lienhypertexte"/>
                <w:rFonts w:cstheme="minorHAnsi"/>
                <w:noProof/>
              </w:rPr>
              <w:t>Composition du dossier de consultation</w:t>
            </w:r>
            <w:r w:rsidR="00AC5650">
              <w:rPr>
                <w:noProof/>
                <w:webHidden/>
              </w:rPr>
              <w:tab/>
            </w:r>
            <w:r w:rsidR="00AC5650">
              <w:rPr>
                <w:noProof/>
                <w:webHidden/>
              </w:rPr>
              <w:fldChar w:fldCharType="begin"/>
            </w:r>
            <w:r w:rsidR="00AC5650">
              <w:rPr>
                <w:noProof/>
                <w:webHidden/>
              </w:rPr>
              <w:instrText xml:space="preserve"> PAGEREF _Toc243304979 \h </w:instrText>
            </w:r>
            <w:r w:rsidR="00AC5650">
              <w:rPr>
                <w:noProof/>
                <w:webHidden/>
              </w:rPr>
            </w:r>
            <w:r w:rsidR="00AC5650">
              <w:rPr>
                <w:noProof/>
                <w:webHidden/>
              </w:rPr>
              <w:fldChar w:fldCharType="separate"/>
            </w:r>
            <w:r w:rsidR="00AC5650">
              <w:rPr>
                <w:noProof/>
                <w:webHidden/>
              </w:rPr>
              <w:t>4</w:t>
            </w:r>
            <w:r w:rsidR="00AC5650">
              <w:rPr>
                <w:noProof/>
                <w:webHidden/>
              </w:rPr>
              <w:fldChar w:fldCharType="end"/>
            </w:r>
          </w:hyperlink>
        </w:p>
        <w:p w:rsidR="00AC5650" w:rsidRDefault="000673C1">
          <w:pPr>
            <w:pStyle w:val="TM2"/>
            <w:rPr>
              <w:noProof/>
            </w:rPr>
          </w:pPr>
          <w:hyperlink w:anchor="_Toc243304980" w:history="1">
            <w:r w:rsidR="00AC5650" w:rsidRPr="00A053E7">
              <w:rPr>
                <w:rStyle w:val="Lienhypertexte"/>
                <w:rFonts w:cstheme="minorHAnsi"/>
                <w:noProof/>
              </w:rPr>
              <w:t>Modification du dossier de consultation</w:t>
            </w:r>
            <w:r w:rsidR="00AC5650">
              <w:rPr>
                <w:noProof/>
                <w:webHidden/>
              </w:rPr>
              <w:tab/>
            </w:r>
            <w:r w:rsidR="00AC5650">
              <w:rPr>
                <w:noProof/>
                <w:webHidden/>
              </w:rPr>
              <w:fldChar w:fldCharType="begin"/>
            </w:r>
            <w:r w:rsidR="00AC5650">
              <w:rPr>
                <w:noProof/>
                <w:webHidden/>
              </w:rPr>
              <w:instrText xml:space="preserve"> PAGEREF _Toc243304980 \h </w:instrText>
            </w:r>
            <w:r w:rsidR="00AC5650">
              <w:rPr>
                <w:noProof/>
                <w:webHidden/>
              </w:rPr>
            </w:r>
            <w:r w:rsidR="00AC5650">
              <w:rPr>
                <w:noProof/>
                <w:webHidden/>
              </w:rPr>
              <w:fldChar w:fldCharType="separate"/>
            </w:r>
            <w:r w:rsidR="00AC5650">
              <w:rPr>
                <w:noProof/>
                <w:webHidden/>
              </w:rPr>
              <w:t>5</w:t>
            </w:r>
            <w:r w:rsidR="00AC5650">
              <w:rPr>
                <w:noProof/>
                <w:webHidden/>
              </w:rPr>
              <w:fldChar w:fldCharType="end"/>
            </w:r>
          </w:hyperlink>
        </w:p>
        <w:p w:rsidR="00AC5650" w:rsidRDefault="000673C1">
          <w:pPr>
            <w:pStyle w:val="TM1"/>
            <w:tabs>
              <w:tab w:val="left" w:pos="1540"/>
              <w:tab w:val="right" w:leader="dot" w:pos="9329"/>
            </w:tabs>
            <w:rPr>
              <w:rFonts w:asciiTheme="minorHAnsi" w:eastAsiaTheme="minorEastAsia" w:hAnsiTheme="minorHAnsi" w:cstheme="minorBidi"/>
              <w:noProof/>
              <w:sz w:val="22"/>
              <w:szCs w:val="22"/>
            </w:rPr>
          </w:pPr>
          <w:hyperlink w:anchor="_Toc243304981" w:history="1">
            <w:r w:rsidR="00AC5650" w:rsidRPr="00A053E7">
              <w:rPr>
                <w:rStyle w:val="Lienhypertexte"/>
                <w:rFonts w:cstheme="minorHAnsi"/>
                <w:b/>
                <w:caps/>
                <w:noProof/>
              </w:rPr>
              <w:t>ARTICLE 2 :</w:t>
            </w:r>
            <w:r w:rsidR="00AC5650">
              <w:rPr>
                <w:rFonts w:asciiTheme="minorHAnsi" w:eastAsiaTheme="minorEastAsia" w:hAnsiTheme="minorHAnsi" w:cstheme="minorBidi"/>
                <w:noProof/>
                <w:sz w:val="22"/>
                <w:szCs w:val="22"/>
              </w:rPr>
              <w:tab/>
            </w:r>
            <w:r w:rsidR="00AC5650" w:rsidRPr="00A053E7">
              <w:rPr>
                <w:rStyle w:val="Lienhypertexte"/>
                <w:rFonts w:cstheme="minorHAnsi"/>
                <w:b/>
                <w:caps/>
                <w:noProof/>
              </w:rPr>
              <w:t>Caracteristiques GENERALES du projet de contrat</w:t>
            </w:r>
            <w:r w:rsidR="00AC5650">
              <w:rPr>
                <w:noProof/>
                <w:webHidden/>
              </w:rPr>
              <w:tab/>
            </w:r>
            <w:r w:rsidR="00AC5650">
              <w:rPr>
                <w:noProof/>
                <w:webHidden/>
              </w:rPr>
              <w:fldChar w:fldCharType="begin"/>
            </w:r>
            <w:r w:rsidR="00AC5650">
              <w:rPr>
                <w:noProof/>
                <w:webHidden/>
              </w:rPr>
              <w:instrText xml:space="preserve"> PAGEREF _Toc243304981 \h </w:instrText>
            </w:r>
            <w:r w:rsidR="00AC5650">
              <w:rPr>
                <w:noProof/>
                <w:webHidden/>
              </w:rPr>
            </w:r>
            <w:r w:rsidR="00AC5650">
              <w:rPr>
                <w:noProof/>
                <w:webHidden/>
              </w:rPr>
              <w:fldChar w:fldCharType="separate"/>
            </w:r>
            <w:r w:rsidR="00AC5650">
              <w:rPr>
                <w:noProof/>
                <w:webHidden/>
              </w:rPr>
              <w:t>5</w:t>
            </w:r>
            <w:r w:rsidR="00AC5650">
              <w:rPr>
                <w:noProof/>
                <w:webHidden/>
              </w:rPr>
              <w:fldChar w:fldCharType="end"/>
            </w:r>
          </w:hyperlink>
        </w:p>
        <w:p w:rsidR="00AC5650" w:rsidRDefault="000673C1">
          <w:pPr>
            <w:pStyle w:val="TM2"/>
            <w:rPr>
              <w:noProof/>
            </w:rPr>
          </w:pPr>
          <w:hyperlink w:anchor="_Toc243304982" w:history="1">
            <w:r w:rsidR="00AC5650" w:rsidRPr="00A053E7">
              <w:rPr>
                <w:rStyle w:val="Lienhypertexte"/>
                <w:rFonts w:cstheme="minorHAnsi"/>
                <w:noProof/>
              </w:rPr>
              <w:t>Forme du contrat</w:t>
            </w:r>
            <w:r w:rsidR="00AC5650">
              <w:rPr>
                <w:noProof/>
                <w:webHidden/>
              </w:rPr>
              <w:tab/>
            </w:r>
            <w:r w:rsidR="00AC5650">
              <w:rPr>
                <w:noProof/>
                <w:webHidden/>
              </w:rPr>
              <w:fldChar w:fldCharType="begin"/>
            </w:r>
            <w:r w:rsidR="00AC5650">
              <w:rPr>
                <w:noProof/>
                <w:webHidden/>
              </w:rPr>
              <w:instrText xml:space="preserve"> PAGEREF _Toc243304982 \h </w:instrText>
            </w:r>
            <w:r w:rsidR="00AC5650">
              <w:rPr>
                <w:noProof/>
                <w:webHidden/>
              </w:rPr>
            </w:r>
            <w:r w:rsidR="00AC5650">
              <w:rPr>
                <w:noProof/>
                <w:webHidden/>
              </w:rPr>
              <w:fldChar w:fldCharType="separate"/>
            </w:r>
            <w:r w:rsidR="00AC5650">
              <w:rPr>
                <w:noProof/>
                <w:webHidden/>
              </w:rPr>
              <w:t>5</w:t>
            </w:r>
            <w:r w:rsidR="00AC5650">
              <w:rPr>
                <w:noProof/>
                <w:webHidden/>
              </w:rPr>
              <w:fldChar w:fldCharType="end"/>
            </w:r>
          </w:hyperlink>
        </w:p>
        <w:p w:rsidR="00AC5650" w:rsidRDefault="000673C1">
          <w:pPr>
            <w:pStyle w:val="TM2"/>
            <w:rPr>
              <w:noProof/>
            </w:rPr>
          </w:pPr>
          <w:hyperlink w:anchor="_Toc243304983" w:history="1">
            <w:r w:rsidR="00AC5650" w:rsidRPr="00A053E7">
              <w:rPr>
                <w:rStyle w:val="Lienhypertexte"/>
                <w:rFonts w:cstheme="minorHAnsi"/>
                <w:noProof/>
              </w:rPr>
              <w:t>Montant estimatif du besoin</w:t>
            </w:r>
            <w:r w:rsidR="00AC5650">
              <w:rPr>
                <w:noProof/>
                <w:webHidden/>
              </w:rPr>
              <w:tab/>
            </w:r>
            <w:r w:rsidR="00AC5650">
              <w:rPr>
                <w:noProof/>
                <w:webHidden/>
              </w:rPr>
              <w:fldChar w:fldCharType="begin"/>
            </w:r>
            <w:r w:rsidR="00AC5650">
              <w:rPr>
                <w:noProof/>
                <w:webHidden/>
              </w:rPr>
              <w:instrText xml:space="preserve"> PAGEREF _Toc243304983 \h </w:instrText>
            </w:r>
            <w:r w:rsidR="00AC5650">
              <w:rPr>
                <w:noProof/>
                <w:webHidden/>
              </w:rPr>
            </w:r>
            <w:r w:rsidR="00AC5650">
              <w:rPr>
                <w:noProof/>
                <w:webHidden/>
              </w:rPr>
              <w:fldChar w:fldCharType="separate"/>
            </w:r>
            <w:r w:rsidR="00AC5650">
              <w:rPr>
                <w:noProof/>
                <w:webHidden/>
              </w:rPr>
              <w:t>5</w:t>
            </w:r>
            <w:r w:rsidR="00AC5650">
              <w:rPr>
                <w:noProof/>
                <w:webHidden/>
              </w:rPr>
              <w:fldChar w:fldCharType="end"/>
            </w:r>
          </w:hyperlink>
        </w:p>
        <w:p w:rsidR="00AC5650" w:rsidRDefault="000673C1">
          <w:pPr>
            <w:pStyle w:val="TM2"/>
            <w:rPr>
              <w:noProof/>
            </w:rPr>
          </w:pPr>
          <w:hyperlink w:anchor="_Toc243304984" w:history="1">
            <w:r w:rsidR="00AC5650" w:rsidRPr="00A053E7">
              <w:rPr>
                <w:rStyle w:val="Lienhypertexte"/>
                <w:rFonts w:cstheme="minorHAnsi"/>
                <w:noProof/>
              </w:rPr>
              <w:t>Le montant estimatif du marché n'est pas communiqué aux soumissionnaires. Les candidats sont invités à présenter leur meilleure offre financière, conformément au bordereau des prix et aux exigences du cahier des charges.</w:t>
            </w:r>
            <w:r w:rsidR="00AC5650">
              <w:rPr>
                <w:noProof/>
                <w:webHidden/>
              </w:rPr>
              <w:tab/>
            </w:r>
            <w:r w:rsidR="00AC5650">
              <w:rPr>
                <w:noProof/>
                <w:webHidden/>
              </w:rPr>
              <w:fldChar w:fldCharType="begin"/>
            </w:r>
            <w:r w:rsidR="00AC5650">
              <w:rPr>
                <w:noProof/>
                <w:webHidden/>
              </w:rPr>
              <w:instrText xml:space="preserve"> PAGEREF _Toc243304984 \h </w:instrText>
            </w:r>
            <w:r w:rsidR="00AC5650">
              <w:rPr>
                <w:noProof/>
                <w:webHidden/>
              </w:rPr>
            </w:r>
            <w:r w:rsidR="00AC5650">
              <w:rPr>
                <w:noProof/>
                <w:webHidden/>
              </w:rPr>
              <w:fldChar w:fldCharType="separate"/>
            </w:r>
            <w:r w:rsidR="00AC5650">
              <w:rPr>
                <w:noProof/>
                <w:webHidden/>
              </w:rPr>
              <w:t>5</w:t>
            </w:r>
            <w:r w:rsidR="00AC5650">
              <w:rPr>
                <w:noProof/>
                <w:webHidden/>
              </w:rPr>
              <w:fldChar w:fldCharType="end"/>
            </w:r>
          </w:hyperlink>
        </w:p>
        <w:p w:rsidR="00AC5650" w:rsidRDefault="000673C1">
          <w:pPr>
            <w:pStyle w:val="TM2"/>
            <w:rPr>
              <w:noProof/>
            </w:rPr>
          </w:pPr>
          <w:hyperlink w:anchor="_Toc243304985" w:history="1">
            <w:r w:rsidR="00AC5650" w:rsidRPr="00A053E7">
              <w:rPr>
                <w:rStyle w:val="Lienhypertexte"/>
                <w:rFonts w:cstheme="minorHAnsi"/>
                <w:noProof/>
              </w:rPr>
              <w:t>Durée du contrat</w:t>
            </w:r>
            <w:r w:rsidR="00AC5650">
              <w:rPr>
                <w:noProof/>
                <w:webHidden/>
              </w:rPr>
              <w:tab/>
            </w:r>
            <w:r w:rsidR="00AC5650">
              <w:rPr>
                <w:noProof/>
                <w:webHidden/>
              </w:rPr>
              <w:fldChar w:fldCharType="begin"/>
            </w:r>
            <w:r w:rsidR="00AC5650">
              <w:rPr>
                <w:noProof/>
                <w:webHidden/>
              </w:rPr>
              <w:instrText xml:space="preserve"> PAGEREF _Toc243304985 \h </w:instrText>
            </w:r>
            <w:r w:rsidR="00AC5650">
              <w:rPr>
                <w:noProof/>
                <w:webHidden/>
              </w:rPr>
            </w:r>
            <w:r w:rsidR="00AC5650">
              <w:rPr>
                <w:noProof/>
                <w:webHidden/>
              </w:rPr>
              <w:fldChar w:fldCharType="separate"/>
            </w:r>
            <w:r w:rsidR="00AC5650">
              <w:rPr>
                <w:noProof/>
                <w:webHidden/>
              </w:rPr>
              <w:t>5</w:t>
            </w:r>
            <w:r w:rsidR="00AC5650">
              <w:rPr>
                <w:noProof/>
                <w:webHidden/>
              </w:rPr>
              <w:fldChar w:fldCharType="end"/>
            </w:r>
          </w:hyperlink>
        </w:p>
        <w:p w:rsidR="00AC5650" w:rsidRDefault="000673C1">
          <w:pPr>
            <w:pStyle w:val="TM2"/>
            <w:rPr>
              <w:noProof/>
            </w:rPr>
          </w:pPr>
          <w:hyperlink w:anchor="_Toc243304986" w:history="1">
            <w:r w:rsidR="00AC5650" w:rsidRPr="00A053E7">
              <w:rPr>
                <w:rStyle w:val="Lienhypertexte"/>
                <w:rFonts w:cstheme="minorHAnsi"/>
                <w:noProof/>
              </w:rPr>
              <w:t>Allotissement</w:t>
            </w:r>
            <w:r w:rsidR="00AC5650">
              <w:rPr>
                <w:noProof/>
                <w:webHidden/>
              </w:rPr>
              <w:tab/>
            </w:r>
            <w:r w:rsidR="00AC5650">
              <w:rPr>
                <w:noProof/>
                <w:webHidden/>
              </w:rPr>
              <w:fldChar w:fldCharType="begin"/>
            </w:r>
            <w:r w:rsidR="00AC5650">
              <w:rPr>
                <w:noProof/>
                <w:webHidden/>
              </w:rPr>
              <w:instrText xml:space="preserve"> PAGEREF _Toc243304986 \h </w:instrText>
            </w:r>
            <w:r w:rsidR="00AC5650">
              <w:rPr>
                <w:noProof/>
                <w:webHidden/>
              </w:rPr>
            </w:r>
            <w:r w:rsidR="00AC5650">
              <w:rPr>
                <w:noProof/>
                <w:webHidden/>
              </w:rPr>
              <w:fldChar w:fldCharType="separate"/>
            </w:r>
            <w:r w:rsidR="00AC5650">
              <w:rPr>
                <w:noProof/>
                <w:webHidden/>
              </w:rPr>
              <w:t>5</w:t>
            </w:r>
            <w:r w:rsidR="00AC5650">
              <w:rPr>
                <w:noProof/>
                <w:webHidden/>
              </w:rPr>
              <w:fldChar w:fldCharType="end"/>
            </w:r>
          </w:hyperlink>
        </w:p>
        <w:p w:rsidR="00AC5650" w:rsidRDefault="000673C1">
          <w:pPr>
            <w:pStyle w:val="TM2"/>
            <w:rPr>
              <w:noProof/>
            </w:rPr>
          </w:pPr>
          <w:hyperlink w:anchor="_Toc243304987" w:history="1">
            <w:r w:rsidR="00AC5650" w:rsidRPr="00A053E7">
              <w:rPr>
                <w:rStyle w:val="Lienhypertexte"/>
                <w:rFonts w:cstheme="minorHAnsi"/>
                <w:noProof/>
              </w:rPr>
              <w:t>Options</w:t>
            </w:r>
            <w:r w:rsidR="00AC5650">
              <w:rPr>
                <w:noProof/>
                <w:webHidden/>
              </w:rPr>
              <w:tab/>
            </w:r>
            <w:r w:rsidR="00AC5650">
              <w:rPr>
                <w:noProof/>
                <w:webHidden/>
              </w:rPr>
              <w:fldChar w:fldCharType="begin"/>
            </w:r>
            <w:r w:rsidR="00AC5650">
              <w:rPr>
                <w:noProof/>
                <w:webHidden/>
              </w:rPr>
              <w:instrText xml:space="preserve"> PAGEREF _Toc243304987 \h </w:instrText>
            </w:r>
            <w:r w:rsidR="00AC5650">
              <w:rPr>
                <w:noProof/>
                <w:webHidden/>
              </w:rPr>
            </w:r>
            <w:r w:rsidR="00AC5650">
              <w:rPr>
                <w:noProof/>
                <w:webHidden/>
              </w:rPr>
              <w:fldChar w:fldCharType="separate"/>
            </w:r>
            <w:r w:rsidR="00AC5650">
              <w:rPr>
                <w:noProof/>
                <w:webHidden/>
              </w:rPr>
              <w:t>5</w:t>
            </w:r>
            <w:r w:rsidR="00AC5650">
              <w:rPr>
                <w:noProof/>
                <w:webHidden/>
              </w:rPr>
              <w:fldChar w:fldCharType="end"/>
            </w:r>
          </w:hyperlink>
        </w:p>
        <w:p w:rsidR="00AC5650" w:rsidRDefault="000673C1">
          <w:pPr>
            <w:pStyle w:val="TM2"/>
            <w:rPr>
              <w:noProof/>
            </w:rPr>
          </w:pPr>
          <w:hyperlink w:anchor="_Toc243304988" w:history="1">
            <w:r w:rsidR="00AC5650" w:rsidRPr="00A053E7">
              <w:rPr>
                <w:rStyle w:val="Lienhypertexte"/>
                <w:rFonts w:cstheme="minorHAnsi"/>
                <w:i/>
                <w:noProof/>
              </w:rPr>
              <w:t>Reconductions</w:t>
            </w:r>
            <w:r w:rsidR="00AC5650">
              <w:rPr>
                <w:noProof/>
                <w:webHidden/>
              </w:rPr>
              <w:tab/>
            </w:r>
            <w:r w:rsidR="00AC5650">
              <w:rPr>
                <w:noProof/>
                <w:webHidden/>
              </w:rPr>
              <w:fldChar w:fldCharType="begin"/>
            </w:r>
            <w:r w:rsidR="00AC5650">
              <w:rPr>
                <w:noProof/>
                <w:webHidden/>
              </w:rPr>
              <w:instrText xml:space="preserve"> PAGEREF _Toc243304988 \h </w:instrText>
            </w:r>
            <w:r w:rsidR="00AC5650">
              <w:rPr>
                <w:noProof/>
                <w:webHidden/>
              </w:rPr>
            </w:r>
            <w:r w:rsidR="00AC5650">
              <w:rPr>
                <w:noProof/>
                <w:webHidden/>
              </w:rPr>
              <w:fldChar w:fldCharType="separate"/>
            </w:r>
            <w:r w:rsidR="00AC5650">
              <w:rPr>
                <w:noProof/>
                <w:webHidden/>
              </w:rPr>
              <w:t>6</w:t>
            </w:r>
            <w:r w:rsidR="00AC5650">
              <w:rPr>
                <w:noProof/>
                <w:webHidden/>
              </w:rPr>
              <w:fldChar w:fldCharType="end"/>
            </w:r>
          </w:hyperlink>
        </w:p>
        <w:p w:rsidR="00AC5650" w:rsidRDefault="000673C1">
          <w:pPr>
            <w:pStyle w:val="TM2"/>
            <w:rPr>
              <w:noProof/>
            </w:rPr>
          </w:pPr>
          <w:hyperlink w:anchor="_Toc243304989" w:history="1">
            <w:r w:rsidR="00AC5650" w:rsidRPr="00A053E7">
              <w:rPr>
                <w:rStyle w:val="Lienhypertexte"/>
                <w:rFonts w:cstheme="minorHAnsi"/>
                <w:i/>
                <w:noProof/>
              </w:rPr>
              <w:t>Tranches optionnelles</w:t>
            </w:r>
            <w:r w:rsidR="00AC5650">
              <w:rPr>
                <w:noProof/>
                <w:webHidden/>
              </w:rPr>
              <w:tab/>
            </w:r>
            <w:r w:rsidR="00AC5650">
              <w:rPr>
                <w:noProof/>
                <w:webHidden/>
              </w:rPr>
              <w:fldChar w:fldCharType="begin"/>
            </w:r>
            <w:r w:rsidR="00AC5650">
              <w:rPr>
                <w:noProof/>
                <w:webHidden/>
              </w:rPr>
              <w:instrText xml:space="preserve"> PAGEREF _Toc243304989 \h </w:instrText>
            </w:r>
            <w:r w:rsidR="00AC5650">
              <w:rPr>
                <w:noProof/>
                <w:webHidden/>
              </w:rPr>
            </w:r>
            <w:r w:rsidR="00AC5650">
              <w:rPr>
                <w:noProof/>
                <w:webHidden/>
              </w:rPr>
              <w:fldChar w:fldCharType="separate"/>
            </w:r>
            <w:r w:rsidR="00AC5650">
              <w:rPr>
                <w:noProof/>
                <w:webHidden/>
              </w:rPr>
              <w:t>6</w:t>
            </w:r>
            <w:r w:rsidR="00AC5650">
              <w:rPr>
                <w:noProof/>
                <w:webHidden/>
              </w:rPr>
              <w:fldChar w:fldCharType="end"/>
            </w:r>
          </w:hyperlink>
        </w:p>
        <w:p w:rsidR="00AC5650" w:rsidRDefault="000673C1">
          <w:pPr>
            <w:pStyle w:val="TM1"/>
            <w:tabs>
              <w:tab w:val="left" w:pos="1540"/>
              <w:tab w:val="right" w:leader="dot" w:pos="9329"/>
            </w:tabs>
            <w:rPr>
              <w:rFonts w:asciiTheme="minorHAnsi" w:eastAsiaTheme="minorEastAsia" w:hAnsiTheme="minorHAnsi" w:cstheme="minorBidi"/>
              <w:noProof/>
              <w:sz w:val="22"/>
              <w:szCs w:val="22"/>
            </w:rPr>
          </w:pPr>
          <w:hyperlink w:anchor="_Toc243304990" w:history="1">
            <w:r w:rsidR="00AC5650" w:rsidRPr="00A053E7">
              <w:rPr>
                <w:rStyle w:val="Lienhypertexte"/>
                <w:rFonts w:cstheme="minorHAnsi"/>
                <w:b/>
                <w:caps/>
                <w:noProof/>
              </w:rPr>
              <w:t>ARTICLE 3 :</w:t>
            </w:r>
            <w:r w:rsidR="00AC5650">
              <w:rPr>
                <w:rFonts w:asciiTheme="minorHAnsi" w:eastAsiaTheme="minorEastAsia" w:hAnsiTheme="minorHAnsi" w:cstheme="minorBidi"/>
                <w:noProof/>
                <w:sz w:val="22"/>
                <w:szCs w:val="22"/>
              </w:rPr>
              <w:tab/>
            </w:r>
            <w:r w:rsidR="00AC5650" w:rsidRPr="00A053E7">
              <w:rPr>
                <w:rStyle w:val="Lienhypertexte"/>
                <w:rFonts w:cstheme="minorHAnsi"/>
                <w:b/>
                <w:caps/>
                <w:noProof/>
              </w:rPr>
              <w:t>Conditions de participation de candidats</w:t>
            </w:r>
            <w:r w:rsidR="00AC5650">
              <w:rPr>
                <w:noProof/>
                <w:webHidden/>
              </w:rPr>
              <w:tab/>
            </w:r>
            <w:r w:rsidR="00AC5650">
              <w:rPr>
                <w:noProof/>
                <w:webHidden/>
              </w:rPr>
              <w:fldChar w:fldCharType="begin"/>
            </w:r>
            <w:r w:rsidR="00AC5650">
              <w:rPr>
                <w:noProof/>
                <w:webHidden/>
              </w:rPr>
              <w:instrText xml:space="preserve"> PAGEREF _Toc243304990 \h </w:instrText>
            </w:r>
            <w:r w:rsidR="00AC5650">
              <w:rPr>
                <w:noProof/>
                <w:webHidden/>
              </w:rPr>
            </w:r>
            <w:r w:rsidR="00AC5650">
              <w:rPr>
                <w:noProof/>
                <w:webHidden/>
              </w:rPr>
              <w:fldChar w:fldCharType="separate"/>
            </w:r>
            <w:r w:rsidR="00AC5650">
              <w:rPr>
                <w:noProof/>
                <w:webHidden/>
              </w:rPr>
              <w:t>6</w:t>
            </w:r>
            <w:r w:rsidR="00AC5650">
              <w:rPr>
                <w:noProof/>
                <w:webHidden/>
              </w:rPr>
              <w:fldChar w:fldCharType="end"/>
            </w:r>
          </w:hyperlink>
        </w:p>
        <w:p w:rsidR="00AC5650" w:rsidRDefault="000673C1">
          <w:pPr>
            <w:pStyle w:val="TM2"/>
            <w:rPr>
              <w:noProof/>
            </w:rPr>
          </w:pPr>
          <w:hyperlink w:anchor="_Toc243304991" w:history="1">
            <w:r w:rsidR="00AC5650" w:rsidRPr="00A053E7">
              <w:rPr>
                <w:rStyle w:val="Lienhypertexte"/>
                <w:rFonts w:cstheme="minorHAnsi"/>
                <w:noProof/>
              </w:rPr>
              <w:t>Conditions de présentation des candidatures</w:t>
            </w:r>
            <w:r w:rsidR="00AC5650">
              <w:rPr>
                <w:noProof/>
                <w:webHidden/>
              </w:rPr>
              <w:tab/>
            </w:r>
            <w:r w:rsidR="00AC5650">
              <w:rPr>
                <w:noProof/>
                <w:webHidden/>
              </w:rPr>
              <w:fldChar w:fldCharType="begin"/>
            </w:r>
            <w:r w:rsidR="00AC5650">
              <w:rPr>
                <w:noProof/>
                <w:webHidden/>
              </w:rPr>
              <w:instrText xml:space="preserve"> PAGEREF _Toc243304991 \h </w:instrText>
            </w:r>
            <w:r w:rsidR="00AC5650">
              <w:rPr>
                <w:noProof/>
                <w:webHidden/>
              </w:rPr>
            </w:r>
            <w:r w:rsidR="00AC5650">
              <w:rPr>
                <w:noProof/>
                <w:webHidden/>
              </w:rPr>
              <w:fldChar w:fldCharType="separate"/>
            </w:r>
            <w:r w:rsidR="00AC5650">
              <w:rPr>
                <w:noProof/>
                <w:webHidden/>
              </w:rPr>
              <w:t>6</w:t>
            </w:r>
            <w:r w:rsidR="00AC5650">
              <w:rPr>
                <w:noProof/>
                <w:webHidden/>
              </w:rPr>
              <w:fldChar w:fldCharType="end"/>
            </w:r>
          </w:hyperlink>
        </w:p>
        <w:p w:rsidR="00AC5650" w:rsidRDefault="000673C1">
          <w:pPr>
            <w:pStyle w:val="TM2"/>
            <w:rPr>
              <w:noProof/>
            </w:rPr>
          </w:pPr>
          <w:hyperlink w:anchor="_Toc243304992" w:history="1">
            <w:r w:rsidR="00AC5650" w:rsidRPr="00A053E7">
              <w:rPr>
                <w:rStyle w:val="Lienhypertexte"/>
                <w:rFonts w:cstheme="minorHAnsi"/>
                <w:noProof/>
              </w:rPr>
              <w:t>Motifs et conditions d’exclusion</w:t>
            </w:r>
            <w:r w:rsidR="00AC5650">
              <w:rPr>
                <w:noProof/>
                <w:webHidden/>
              </w:rPr>
              <w:tab/>
            </w:r>
            <w:r w:rsidR="00AC5650">
              <w:rPr>
                <w:noProof/>
                <w:webHidden/>
              </w:rPr>
              <w:fldChar w:fldCharType="begin"/>
            </w:r>
            <w:r w:rsidR="00AC5650">
              <w:rPr>
                <w:noProof/>
                <w:webHidden/>
              </w:rPr>
              <w:instrText xml:space="preserve"> PAGEREF _Toc243304992 \h </w:instrText>
            </w:r>
            <w:r w:rsidR="00AC5650">
              <w:rPr>
                <w:noProof/>
                <w:webHidden/>
              </w:rPr>
            </w:r>
            <w:r w:rsidR="00AC5650">
              <w:rPr>
                <w:noProof/>
                <w:webHidden/>
              </w:rPr>
              <w:fldChar w:fldCharType="separate"/>
            </w:r>
            <w:r w:rsidR="00AC5650">
              <w:rPr>
                <w:noProof/>
                <w:webHidden/>
              </w:rPr>
              <w:t>6</w:t>
            </w:r>
            <w:r w:rsidR="00AC5650">
              <w:rPr>
                <w:noProof/>
                <w:webHidden/>
              </w:rPr>
              <w:fldChar w:fldCharType="end"/>
            </w:r>
          </w:hyperlink>
        </w:p>
        <w:p w:rsidR="00AC5650" w:rsidRDefault="000673C1">
          <w:pPr>
            <w:pStyle w:val="TM2"/>
            <w:rPr>
              <w:noProof/>
            </w:rPr>
          </w:pPr>
          <w:hyperlink w:anchor="_Toc243304993" w:history="1">
            <w:r w:rsidR="00AC5650" w:rsidRPr="00A053E7">
              <w:rPr>
                <w:rStyle w:val="Lienhypertexte"/>
                <w:rFonts w:cstheme="minorHAnsi"/>
                <w:noProof/>
              </w:rPr>
              <w:t>Niveaux minimaux requis en termes de capacités économiques, techniques et professionnelles</w:t>
            </w:r>
            <w:r w:rsidR="00AC5650">
              <w:rPr>
                <w:noProof/>
                <w:webHidden/>
              </w:rPr>
              <w:tab/>
            </w:r>
            <w:r w:rsidR="00AC5650">
              <w:rPr>
                <w:noProof/>
                <w:webHidden/>
              </w:rPr>
              <w:fldChar w:fldCharType="begin"/>
            </w:r>
            <w:r w:rsidR="00AC5650">
              <w:rPr>
                <w:noProof/>
                <w:webHidden/>
              </w:rPr>
              <w:instrText xml:space="preserve"> PAGEREF _Toc243304993 \h </w:instrText>
            </w:r>
            <w:r w:rsidR="00AC5650">
              <w:rPr>
                <w:noProof/>
                <w:webHidden/>
              </w:rPr>
            </w:r>
            <w:r w:rsidR="00AC5650">
              <w:rPr>
                <w:noProof/>
                <w:webHidden/>
              </w:rPr>
              <w:fldChar w:fldCharType="separate"/>
            </w:r>
            <w:r w:rsidR="00AC5650">
              <w:rPr>
                <w:noProof/>
                <w:webHidden/>
              </w:rPr>
              <w:t>7</w:t>
            </w:r>
            <w:r w:rsidR="00AC5650">
              <w:rPr>
                <w:noProof/>
                <w:webHidden/>
              </w:rPr>
              <w:fldChar w:fldCharType="end"/>
            </w:r>
          </w:hyperlink>
        </w:p>
        <w:p w:rsidR="00AC5650" w:rsidRDefault="000673C1">
          <w:pPr>
            <w:pStyle w:val="TM2"/>
            <w:rPr>
              <w:noProof/>
            </w:rPr>
          </w:pPr>
          <w:hyperlink w:anchor="_Toc243304994" w:history="1">
            <w:r w:rsidR="00AC5650" w:rsidRPr="00A053E7">
              <w:rPr>
                <w:rStyle w:val="Lienhypertexte"/>
                <w:rFonts w:cstheme="minorHAnsi"/>
                <w:noProof/>
              </w:rPr>
              <w:t>Précisions concernant les groupements d'opérateurs économiques (consortium)</w:t>
            </w:r>
            <w:r w:rsidR="00AC5650">
              <w:rPr>
                <w:noProof/>
                <w:webHidden/>
              </w:rPr>
              <w:tab/>
            </w:r>
            <w:r w:rsidR="00AC5650">
              <w:rPr>
                <w:noProof/>
                <w:webHidden/>
              </w:rPr>
              <w:fldChar w:fldCharType="begin"/>
            </w:r>
            <w:r w:rsidR="00AC5650">
              <w:rPr>
                <w:noProof/>
                <w:webHidden/>
              </w:rPr>
              <w:instrText xml:space="preserve"> PAGEREF _Toc243304994 \h </w:instrText>
            </w:r>
            <w:r w:rsidR="00AC5650">
              <w:rPr>
                <w:noProof/>
                <w:webHidden/>
              </w:rPr>
            </w:r>
            <w:r w:rsidR="00AC5650">
              <w:rPr>
                <w:noProof/>
                <w:webHidden/>
              </w:rPr>
              <w:fldChar w:fldCharType="separate"/>
            </w:r>
            <w:r w:rsidR="00AC5650">
              <w:rPr>
                <w:noProof/>
                <w:webHidden/>
              </w:rPr>
              <w:t>7</w:t>
            </w:r>
            <w:r w:rsidR="00AC5650">
              <w:rPr>
                <w:noProof/>
                <w:webHidden/>
              </w:rPr>
              <w:fldChar w:fldCharType="end"/>
            </w:r>
          </w:hyperlink>
        </w:p>
        <w:p w:rsidR="00AC5650" w:rsidRDefault="000673C1">
          <w:pPr>
            <w:pStyle w:val="TM2"/>
            <w:rPr>
              <w:noProof/>
            </w:rPr>
          </w:pPr>
          <w:hyperlink w:anchor="_Toc243304995" w:history="1">
            <w:r w:rsidR="00AC5650" w:rsidRPr="00A053E7">
              <w:rPr>
                <w:rStyle w:val="Lienhypertexte"/>
                <w:rFonts w:cstheme="minorHAnsi"/>
                <w:i/>
                <w:noProof/>
              </w:rPr>
              <w:t>Motifs d'exclusion en cas de groupement d'opérateurs économiques</w:t>
            </w:r>
            <w:r w:rsidR="00AC5650">
              <w:rPr>
                <w:noProof/>
                <w:webHidden/>
              </w:rPr>
              <w:tab/>
            </w:r>
            <w:r w:rsidR="00AC5650">
              <w:rPr>
                <w:noProof/>
                <w:webHidden/>
              </w:rPr>
              <w:fldChar w:fldCharType="begin"/>
            </w:r>
            <w:r w:rsidR="00AC5650">
              <w:rPr>
                <w:noProof/>
                <w:webHidden/>
              </w:rPr>
              <w:instrText xml:space="preserve"> PAGEREF _Toc243304995 \h </w:instrText>
            </w:r>
            <w:r w:rsidR="00AC5650">
              <w:rPr>
                <w:noProof/>
                <w:webHidden/>
              </w:rPr>
            </w:r>
            <w:r w:rsidR="00AC5650">
              <w:rPr>
                <w:noProof/>
                <w:webHidden/>
              </w:rPr>
              <w:fldChar w:fldCharType="separate"/>
            </w:r>
            <w:r w:rsidR="00AC5650">
              <w:rPr>
                <w:noProof/>
                <w:webHidden/>
              </w:rPr>
              <w:t>7</w:t>
            </w:r>
            <w:r w:rsidR="00AC5650">
              <w:rPr>
                <w:noProof/>
                <w:webHidden/>
              </w:rPr>
              <w:fldChar w:fldCharType="end"/>
            </w:r>
          </w:hyperlink>
        </w:p>
        <w:p w:rsidR="00AC5650" w:rsidRDefault="000673C1">
          <w:pPr>
            <w:pStyle w:val="TM2"/>
            <w:rPr>
              <w:noProof/>
            </w:rPr>
          </w:pPr>
          <w:hyperlink w:anchor="_Toc243304996" w:history="1">
            <w:r w:rsidR="00AC5650" w:rsidRPr="00A053E7">
              <w:rPr>
                <w:rStyle w:val="Lienhypertexte"/>
                <w:rFonts w:cstheme="minorHAnsi"/>
                <w:i/>
                <w:noProof/>
              </w:rPr>
              <w:t>Forme du groupement</w:t>
            </w:r>
            <w:r w:rsidR="00AC5650">
              <w:rPr>
                <w:noProof/>
                <w:webHidden/>
              </w:rPr>
              <w:tab/>
            </w:r>
            <w:r w:rsidR="00AC5650">
              <w:rPr>
                <w:noProof/>
                <w:webHidden/>
              </w:rPr>
              <w:fldChar w:fldCharType="begin"/>
            </w:r>
            <w:r w:rsidR="00AC5650">
              <w:rPr>
                <w:noProof/>
                <w:webHidden/>
              </w:rPr>
              <w:instrText xml:space="preserve"> PAGEREF _Toc243304996 \h </w:instrText>
            </w:r>
            <w:r w:rsidR="00AC5650">
              <w:rPr>
                <w:noProof/>
                <w:webHidden/>
              </w:rPr>
            </w:r>
            <w:r w:rsidR="00AC5650">
              <w:rPr>
                <w:noProof/>
                <w:webHidden/>
              </w:rPr>
              <w:fldChar w:fldCharType="separate"/>
            </w:r>
            <w:r w:rsidR="00AC5650">
              <w:rPr>
                <w:noProof/>
                <w:webHidden/>
              </w:rPr>
              <w:t>7</w:t>
            </w:r>
            <w:r w:rsidR="00AC5650">
              <w:rPr>
                <w:noProof/>
                <w:webHidden/>
              </w:rPr>
              <w:fldChar w:fldCharType="end"/>
            </w:r>
          </w:hyperlink>
        </w:p>
        <w:p w:rsidR="00AC5650" w:rsidRDefault="000673C1">
          <w:pPr>
            <w:pStyle w:val="TM2"/>
            <w:rPr>
              <w:noProof/>
            </w:rPr>
          </w:pPr>
          <w:hyperlink w:anchor="_Toc243304997" w:history="1">
            <w:r w:rsidR="00AC5650" w:rsidRPr="00A053E7">
              <w:rPr>
                <w:rStyle w:val="Lienhypertexte"/>
                <w:rFonts w:cstheme="minorHAnsi"/>
                <w:noProof/>
              </w:rPr>
              <w:t>Précisions concernant la sous-traitance</w:t>
            </w:r>
            <w:r w:rsidR="00AC5650">
              <w:rPr>
                <w:noProof/>
                <w:webHidden/>
              </w:rPr>
              <w:tab/>
            </w:r>
            <w:r w:rsidR="00AC5650">
              <w:rPr>
                <w:noProof/>
                <w:webHidden/>
              </w:rPr>
              <w:fldChar w:fldCharType="begin"/>
            </w:r>
            <w:r w:rsidR="00AC5650">
              <w:rPr>
                <w:noProof/>
                <w:webHidden/>
              </w:rPr>
              <w:instrText xml:space="preserve"> PAGEREF _Toc243304997 \h </w:instrText>
            </w:r>
            <w:r w:rsidR="00AC5650">
              <w:rPr>
                <w:noProof/>
                <w:webHidden/>
              </w:rPr>
            </w:r>
            <w:r w:rsidR="00AC5650">
              <w:rPr>
                <w:noProof/>
                <w:webHidden/>
              </w:rPr>
              <w:fldChar w:fldCharType="separate"/>
            </w:r>
            <w:r w:rsidR="00AC5650">
              <w:rPr>
                <w:noProof/>
                <w:webHidden/>
              </w:rPr>
              <w:t>7</w:t>
            </w:r>
            <w:r w:rsidR="00AC5650">
              <w:rPr>
                <w:noProof/>
                <w:webHidden/>
              </w:rPr>
              <w:fldChar w:fldCharType="end"/>
            </w:r>
          </w:hyperlink>
        </w:p>
        <w:p w:rsidR="00AC5650" w:rsidRDefault="000673C1">
          <w:pPr>
            <w:pStyle w:val="TM2"/>
            <w:rPr>
              <w:noProof/>
            </w:rPr>
          </w:pPr>
          <w:hyperlink w:anchor="_Toc243304998" w:history="1">
            <w:r w:rsidR="00AC5650" w:rsidRPr="00A053E7">
              <w:rPr>
                <w:rStyle w:val="Lienhypertexte"/>
                <w:rFonts w:cstheme="minorHAnsi"/>
                <w:i/>
                <w:noProof/>
              </w:rPr>
              <w:t>Motifs d'exclusion en cas de sous-traitance</w:t>
            </w:r>
            <w:r w:rsidR="00AC5650">
              <w:rPr>
                <w:noProof/>
                <w:webHidden/>
              </w:rPr>
              <w:tab/>
            </w:r>
            <w:r w:rsidR="00AC5650">
              <w:rPr>
                <w:noProof/>
                <w:webHidden/>
              </w:rPr>
              <w:fldChar w:fldCharType="begin"/>
            </w:r>
            <w:r w:rsidR="00AC5650">
              <w:rPr>
                <w:noProof/>
                <w:webHidden/>
              </w:rPr>
              <w:instrText xml:space="preserve"> PAGEREF _Toc243304998 \h </w:instrText>
            </w:r>
            <w:r w:rsidR="00AC5650">
              <w:rPr>
                <w:noProof/>
                <w:webHidden/>
              </w:rPr>
            </w:r>
            <w:r w:rsidR="00AC5650">
              <w:rPr>
                <w:noProof/>
                <w:webHidden/>
              </w:rPr>
              <w:fldChar w:fldCharType="separate"/>
            </w:r>
            <w:r w:rsidR="00AC5650">
              <w:rPr>
                <w:noProof/>
                <w:webHidden/>
              </w:rPr>
              <w:t>7</w:t>
            </w:r>
            <w:r w:rsidR="00AC5650">
              <w:rPr>
                <w:noProof/>
                <w:webHidden/>
              </w:rPr>
              <w:fldChar w:fldCharType="end"/>
            </w:r>
          </w:hyperlink>
        </w:p>
        <w:p w:rsidR="00AC5650" w:rsidRDefault="000673C1">
          <w:pPr>
            <w:pStyle w:val="TM2"/>
            <w:rPr>
              <w:noProof/>
            </w:rPr>
          </w:pPr>
          <w:hyperlink w:anchor="_Toc243304999" w:history="1">
            <w:r w:rsidR="00AC5650" w:rsidRPr="00A053E7">
              <w:rPr>
                <w:rStyle w:val="Lienhypertexte"/>
                <w:rFonts w:cstheme="minorHAnsi"/>
                <w:i/>
                <w:noProof/>
              </w:rPr>
              <w:t>Présentation d’un sous-traitant</w:t>
            </w:r>
            <w:r w:rsidR="00AC5650">
              <w:rPr>
                <w:noProof/>
                <w:webHidden/>
              </w:rPr>
              <w:tab/>
            </w:r>
            <w:r w:rsidR="00AC5650">
              <w:rPr>
                <w:noProof/>
                <w:webHidden/>
              </w:rPr>
              <w:fldChar w:fldCharType="begin"/>
            </w:r>
            <w:r w:rsidR="00AC5650">
              <w:rPr>
                <w:noProof/>
                <w:webHidden/>
              </w:rPr>
              <w:instrText xml:space="preserve"> PAGEREF _Toc243304999 \h </w:instrText>
            </w:r>
            <w:r w:rsidR="00AC5650">
              <w:rPr>
                <w:noProof/>
                <w:webHidden/>
              </w:rPr>
            </w:r>
            <w:r w:rsidR="00AC5650">
              <w:rPr>
                <w:noProof/>
                <w:webHidden/>
              </w:rPr>
              <w:fldChar w:fldCharType="separate"/>
            </w:r>
            <w:r w:rsidR="00AC5650">
              <w:rPr>
                <w:noProof/>
                <w:webHidden/>
              </w:rPr>
              <w:t>7</w:t>
            </w:r>
            <w:r w:rsidR="00AC5650">
              <w:rPr>
                <w:noProof/>
                <w:webHidden/>
              </w:rPr>
              <w:fldChar w:fldCharType="end"/>
            </w:r>
          </w:hyperlink>
        </w:p>
        <w:p w:rsidR="00AC5650" w:rsidRDefault="000673C1">
          <w:pPr>
            <w:pStyle w:val="TM1"/>
            <w:tabs>
              <w:tab w:val="left" w:pos="1540"/>
              <w:tab w:val="right" w:leader="dot" w:pos="9329"/>
            </w:tabs>
            <w:rPr>
              <w:rFonts w:asciiTheme="minorHAnsi" w:eastAsiaTheme="minorEastAsia" w:hAnsiTheme="minorHAnsi" w:cstheme="minorBidi"/>
              <w:noProof/>
              <w:sz w:val="22"/>
              <w:szCs w:val="22"/>
            </w:rPr>
          </w:pPr>
          <w:hyperlink w:anchor="_Toc243305000" w:history="1">
            <w:r w:rsidR="00AC5650" w:rsidRPr="00A053E7">
              <w:rPr>
                <w:rStyle w:val="Lienhypertexte"/>
                <w:rFonts w:cstheme="minorHAnsi"/>
                <w:b/>
                <w:caps/>
                <w:noProof/>
              </w:rPr>
              <w:t>ARTICLE 4 :</w:t>
            </w:r>
            <w:r w:rsidR="00AC5650">
              <w:rPr>
                <w:rFonts w:asciiTheme="minorHAnsi" w:eastAsiaTheme="minorEastAsia" w:hAnsiTheme="minorHAnsi" w:cstheme="minorBidi"/>
                <w:noProof/>
                <w:sz w:val="22"/>
                <w:szCs w:val="22"/>
              </w:rPr>
              <w:tab/>
            </w:r>
            <w:r w:rsidR="00AC5650" w:rsidRPr="00A053E7">
              <w:rPr>
                <w:rStyle w:val="Lienhypertexte"/>
                <w:rFonts w:cstheme="minorHAnsi"/>
                <w:b/>
                <w:caps/>
                <w:noProof/>
              </w:rPr>
              <w:t>Présentation des plis et modalités de depôt</w:t>
            </w:r>
            <w:r w:rsidR="00AC5650">
              <w:rPr>
                <w:noProof/>
                <w:webHidden/>
              </w:rPr>
              <w:tab/>
            </w:r>
            <w:r w:rsidR="00AC5650">
              <w:rPr>
                <w:noProof/>
                <w:webHidden/>
              </w:rPr>
              <w:fldChar w:fldCharType="begin"/>
            </w:r>
            <w:r w:rsidR="00AC5650">
              <w:rPr>
                <w:noProof/>
                <w:webHidden/>
              </w:rPr>
              <w:instrText xml:space="preserve"> PAGEREF _Toc243305000 \h </w:instrText>
            </w:r>
            <w:r w:rsidR="00AC5650">
              <w:rPr>
                <w:noProof/>
                <w:webHidden/>
              </w:rPr>
            </w:r>
            <w:r w:rsidR="00AC5650">
              <w:rPr>
                <w:noProof/>
                <w:webHidden/>
              </w:rPr>
              <w:fldChar w:fldCharType="separate"/>
            </w:r>
            <w:r w:rsidR="00AC5650">
              <w:rPr>
                <w:noProof/>
                <w:webHidden/>
              </w:rPr>
              <w:t>7</w:t>
            </w:r>
            <w:r w:rsidR="00AC5650">
              <w:rPr>
                <w:noProof/>
                <w:webHidden/>
              </w:rPr>
              <w:fldChar w:fldCharType="end"/>
            </w:r>
          </w:hyperlink>
        </w:p>
        <w:p w:rsidR="00AC5650" w:rsidRDefault="000673C1">
          <w:pPr>
            <w:pStyle w:val="TM2"/>
            <w:rPr>
              <w:noProof/>
            </w:rPr>
          </w:pPr>
          <w:hyperlink w:anchor="_Toc243305001" w:history="1">
            <w:r w:rsidR="00AC5650" w:rsidRPr="00A053E7">
              <w:rPr>
                <w:rStyle w:val="Lienhypertexte"/>
                <w:rFonts w:cstheme="minorHAnsi"/>
                <w:noProof/>
              </w:rPr>
              <w:t>Pièces constitutives de la candidature</w:t>
            </w:r>
            <w:r w:rsidR="00AC5650">
              <w:rPr>
                <w:noProof/>
                <w:webHidden/>
              </w:rPr>
              <w:tab/>
            </w:r>
            <w:r w:rsidR="00AC5650">
              <w:rPr>
                <w:noProof/>
                <w:webHidden/>
              </w:rPr>
              <w:fldChar w:fldCharType="begin"/>
            </w:r>
            <w:r w:rsidR="00AC5650">
              <w:rPr>
                <w:noProof/>
                <w:webHidden/>
              </w:rPr>
              <w:instrText xml:space="preserve"> PAGEREF _Toc243305001 \h </w:instrText>
            </w:r>
            <w:r w:rsidR="00AC5650">
              <w:rPr>
                <w:noProof/>
                <w:webHidden/>
              </w:rPr>
            </w:r>
            <w:r w:rsidR="00AC5650">
              <w:rPr>
                <w:noProof/>
                <w:webHidden/>
              </w:rPr>
              <w:fldChar w:fldCharType="separate"/>
            </w:r>
            <w:r w:rsidR="00AC5650">
              <w:rPr>
                <w:noProof/>
                <w:webHidden/>
              </w:rPr>
              <w:t>8</w:t>
            </w:r>
            <w:r w:rsidR="00AC5650">
              <w:rPr>
                <w:noProof/>
                <w:webHidden/>
              </w:rPr>
              <w:fldChar w:fldCharType="end"/>
            </w:r>
          </w:hyperlink>
        </w:p>
        <w:p w:rsidR="00AC5650" w:rsidRDefault="000673C1">
          <w:pPr>
            <w:pStyle w:val="TM2"/>
            <w:rPr>
              <w:noProof/>
            </w:rPr>
          </w:pPr>
          <w:hyperlink w:anchor="_Toc243305002" w:history="1">
            <w:r w:rsidR="00AC5650" w:rsidRPr="00A053E7">
              <w:rPr>
                <w:rStyle w:val="Lienhypertexte"/>
                <w:rFonts w:cstheme="minorHAnsi"/>
                <w:noProof/>
              </w:rPr>
              <w:t>Pièces constitutives de l’offre</w:t>
            </w:r>
            <w:r w:rsidR="00AC5650">
              <w:rPr>
                <w:noProof/>
                <w:webHidden/>
              </w:rPr>
              <w:tab/>
            </w:r>
            <w:r w:rsidR="00AC5650">
              <w:rPr>
                <w:noProof/>
                <w:webHidden/>
              </w:rPr>
              <w:fldChar w:fldCharType="begin"/>
            </w:r>
            <w:r w:rsidR="00AC5650">
              <w:rPr>
                <w:noProof/>
                <w:webHidden/>
              </w:rPr>
              <w:instrText xml:space="preserve"> PAGEREF _Toc243305002 \h </w:instrText>
            </w:r>
            <w:r w:rsidR="00AC5650">
              <w:rPr>
                <w:noProof/>
                <w:webHidden/>
              </w:rPr>
            </w:r>
            <w:r w:rsidR="00AC5650">
              <w:rPr>
                <w:noProof/>
                <w:webHidden/>
              </w:rPr>
              <w:fldChar w:fldCharType="separate"/>
            </w:r>
            <w:r w:rsidR="00AC5650">
              <w:rPr>
                <w:noProof/>
                <w:webHidden/>
              </w:rPr>
              <w:t>8</w:t>
            </w:r>
            <w:r w:rsidR="00AC5650">
              <w:rPr>
                <w:noProof/>
                <w:webHidden/>
              </w:rPr>
              <w:fldChar w:fldCharType="end"/>
            </w:r>
          </w:hyperlink>
        </w:p>
        <w:p w:rsidR="00AC5650" w:rsidRDefault="000673C1">
          <w:pPr>
            <w:pStyle w:val="TM2"/>
            <w:rPr>
              <w:noProof/>
            </w:rPr>
          </w:pPr>
          <w:hyperlink w:anchor="_Toc243305003" w:history="1">
            <w:r w:rsidR="00AC5650" w:rsidRPr="00A053E7">
              <w:rPr>
                <w:rStyle w:val="Lienhypertexte"/>
                <w:rFonts w:cstheme="minorHAnsi"/>
                <w:noProof/>
              </w:rPr>
              <w:t>Pièces à fournir par l’attributaire pressenti</w:t>
            </w:r>
            <w:r w:rsidR="00AC5650">
              <w:rPr>
                <w:noProof/>
                <w:webHidden/>
              </w:rPr>
              <w:tab/>
            </w:r>
            <w:r w:rsidR="00AC5650">
              <w:rPr>
                <w:noProof/>
                <w:webHidden/>
              </w:rPr>
              <w:fldChar w:fldCharType="begin"/>
            </w:r>
            <w:r w:rsidR="00AC5650">
              <w:rPr>
                <w:noProof/>
                <w:webHidden/>
              </w:rPr>
              <w:instrText xml:space="preserve"> PAGEREF _Toc243305003 \h </w:instrText>
            </w:r>
            <w:r w:rsidR="00AC5650">
              <w:rPr>
                <w:noProof/>
                <w:webHidden/>
              </w:rPr>
            </w:r>
            <w:r w:rsidR="00AC5650">
              <w:rPr>
                <w:noProof/>
                <w:webHidden/>
              </w:rPr>
              <w:fldChar w:fldCharType="separate"/>
            </w:r>
            <w:r w:rsidR="00AC5650">
              <w:rPr>
                <w:noProof/>
                <w:webHidden/>
              </w:rPr>
              <w:t>8</w:t>
            </w:r>
            <w:r w:rsidR="00AC5650">
              <w:rPr>
                <w:noProof/>
                <w:webHidden/>
              </w:rPr>
              <w:fldChar w:fldCharType="end"/>
            </w:r>
          </w:hyperlink>
        </w:p>
        <w:p w:rsidR="00AC5650" w:rsidRDefault="000673C1">
          <w:pPr>
            <w:pStyle w:val="TM2"/>
            <w:rPr>
              <w:noProof/>
            </w:rPr>
          </w:pPr>
          <w:hyperlink w:anchor="_Toc243305004" w:history="1">
            <w:r w:rsidR="00AC5650" w:rsidRPr="00A053E7">
              <w:rPr>
                <w:rStyle w:val="Lienhypertexte"/>
                <w:rFonts w:cstheme="minorHAnsi"/>
                <w:noProof/>
              </w:rPr>
              <w:t>Durée de validité des offres</w:t>
            </w:r>
            <w:r w:rsidR="00AC5650">
              <w:rPr>
                <w:noProof/>
                <w:webHidden/>
              </w:rPr>
              <w:tab/>
            </w:r>
            <w:r w:rsidR="00AC5650">
              <w:rPr>
                <w:noProof/>
                <w:webHidden/>
              </w:rPr>
              <w:fldChar w:fldCharType="begin"/>
            </w:r>
            <w:r w:rsidR="00AC5650">
              <w:rPr>
                <w:noProof/>
                <w:webHidden/>
              </w:rPr>
              <w:instrText xml:space="preserve"> PAGEREF _Toc243305004 \h </w:instrText>
            </w:r>
            <w:r w:rsidR="00AC5650">
              <w:rPr>
                <w:noProof/>
                <w:webHidden/>
              </w:rPr>
            </w:r>
            <w:r w:rsidR="00AC5650">
              <w:rPr>
                <w:noProof/>
                <w:webHidden/>
              </w:rPr>
              <w:fldChar w:fldCharType="separate"/>
            </w:r>
            <w:r w:rsidR="00AC5650">
              <w:rPr>
                <w:noProof/>
                <w:webHidden/>
              </w:rPr>
              <w:t>8</w:t>
            </w:r>
            <w:r w:rsidR="00AC5650">
              <w:rPr>
                <w:noProof/>
                <w:webHidden/>
              </w:rPr>
              <w:fldChar w:fldCharType="end"/>
            </w:r>
          </w:hyperlink>
        </w:p>
        <w:p w:rsidR="00AC5650" w:rsidRDefault="000673C1">
          <w:pPr>
            <w:pStyle w:val="TM2"/>
            <w:rPr>
              <w:noProof/>
            </w:rPr>
          </w:pPr>
          <w:hyperlink w:anchor="_Toc243305005" w:history="1">
            <w:r w:rsidR="00AC5650" w:rsidRPr="00A053E7">
              <w:rPr>
                <w:rStyle w:val="Lienhypertexte"/>
                <w:rFonts w:cstheme="minorHAnsi"/>
                <w:noProof/>
              </w:rPr>
              <w:t>Modalités de remise des plis</w:t>
            </w:r>
            <w:r w:rsidR="00AC5650">
              <w:rPr>
                <w:noProof/>
                <w:webHidden/>
              </w:rPr>
              <w:tab/>
            </w:r>
            <w:r w:rsidR="00AC5650">
              <w:rPr>
                <w:noProof/>
                <w:webHidden/>
              </w:rPr>
              <w:fldChar w:fldCharType="begin"/>
            </w:r>
            <w:r w:rsidR="00AC5650">
              <w:rPr>
                <w:noProof/>
                <w:webHidden/>
              </w:rPr>
              <w:instrText xml:space="preserve"> PAGEREF _Toc243305005 \h </w:instrText>
            </w:r>
            <w:r w:rsidR="00AC5650">
              <w:rPr>
                <w:noProof/>
                <w:webHidden/>
              </w:rPr>
            </w:r>
            <w:r w:rsidR="00AC5650">
              <w:rPr>
                <w:noProof/>
                <w:webHidden/>
              </w:rPr>
              <w:fldChar w:fldCharType="separate"/>
            </w:r>
            <w:r w:rsidR="00AC5650">
              <w:rPr>
                <w:noProof/>
                <w:webHidden/>
              </w:rPr>
              <w:t>9</w:t>
            </w:r>
            <w:r w:rsidR="00AC5650">
              <w:rPr>
                <w:noProof/>
                <w:webHidden/>
              </w:rPr>
              <w:fldChar w:fldCharType="end"/>
            </w:r>
          </w:hyperlink>
        </w:p>
        <w:p w:rsidR="00AC5650" w:rsidRDefault="000673C1">
          <w:pPr>
            <w:pStyle w:val="TM2"/>
            <w:rPr>
              <w:noProof/>
            </w:rPr>
          </w:pPr>
          <w:hyperlink w:anchor="_Toc243305006" w:history="1">
            <w:r w:rsidR="00AC5650" w:rsidRPr="00A053E7">
              <w:rPr>
                <w:rStyle w:val="Lienhypertexte"/>
                <w:rFonts w:cstheme="minorHAnsi"/>
                <w:i/>
                <w:noProof/>
              </w:rPr>
              <w:t>Remise des plis sous format papier</w:t>
            </w:r>
            <w:r w:rsidR="00AC5650">
              <w:rPr>
                <w:noProof/>
                <w:webHidden/>
              </w:rPr>
              <w:tab/>
            </w:r>
            <w:r w:rsidR="00AC5650">
              <w:rPr>
                <w:noProof/>
                <w:webHidden/>
              </w:rPr>
              <w:fldChar w:fldCharType="begin"/>
            </w:r>
            <w:r w:rsidR="00AC5650">
              <w:rPr>
                <w:noProof/>
                <w:webHidden/>
              </w:rPr>
              <w:instrText xml:space="preserve"> PAGEREF _Toc243305006 \h </w:instrText>
            </w:r>
            <w:r w:rsidR="00AC5650">
              <w:rPr>
                <w:noProof/>
                <w:webHidden/>
              </w:rPr>
            </w:r>
            <w:r w:rsidR="00AC5650">
              <w:rPr>
                <w:noProof/>
                <w:webHidden/>
              </w:rPr>
              <w:fldChar w:fldCharType="separate"/>
            </w:r>
            <w:r w:rsidR="00AC5650">
              <w:rPr>
                <w:noProof/>
                <w:webHidden/>
              </w:rPr>
              <w:t>9</w:t>
            </w:r>
            <w:r w:rsidR="00AC5650">
              <w:rPr>
                <w:noProof/>
                <w:webHidden/>
              </w:rPr>
              <w:fldChar w:fldCharType="end"/>
            </w:r>
          </w:hyperlink>
        </w:p>
        <w:p w:rsidR="00AC5650" w:rsidRDefault="000673C1">
          <w:pPr>
            <w:pStyle w:val="TM2"/>
            <w:rPr>
              <w:noProof/>
            </w:rPr>
          </w:pPr>
          <w:hyperlink w:anchor="_Toc243305007" w:history="1">
            <w:r w:rsidR="00AC5650" w:rsidRPr="00A053E7">
              <w:rPr>
                <w:rStyle w:val="Lienhypertexte"/>
                <w:rFonts w:cstheme="minorHAnsi"/>
                <w:i/>
                <w:noProof/>
              </w:rPr>
              <w:t>Remise électronique</w:t>
            </w:r>
            <w:r w:rsidR="00AC5650">
              <w:rPr>
                <w:noProof/>
                <w:webHidden/>
              </w:rPr>
              <w:tab/>
            </w:r>
            <w:r w:rsidR="00AC5650">
              <w:rPr>
                <w:noProof/>
                <w:webHidden/>
              </w:rPr>
              <w:fldChar w:fldCharType="begin"/>
            </w:r>
            <w:r w:rsidR="00AC5650">
              <w:rPr>
                <w:noProof/>
                <w:webHidden/>
              </w:rPr>
              <w:instrText xml:space="preserve"> PAGEREF _Toc243305007 \h </w:instrText>
            </w:r>
            <w:r w:rsidR="00AC5650">
              <w:rPr>
                <w:noProof/>
                <w:webHidden/>
              </w:rPr>
            </w:r>
            <w:r w:rsidR="00AC5650">
              <w:rPr>
                <w:noProof/>
                <w:webHidden/>
              </w:rPr>
              <w:fldChar w:fldCharType="separate"/>
            </w:r>
            <w:r w:rsidR="00AC5650">
              <w:rPr>
                <w:noProof/>
                <w:webHidden/>
              </w:rPr>
              <w:t>9</w:t>
            </w:r>
            <w:r w:rsidR="00AC5650">
              <w:rPr>
                <w:noProof/>
                <w:webHidden/>
              </w:rPr>
              <w:fldChar w:fldCharType="end"/>
            </w:r>
          </w:hyperlink>
        </w:p>
        <w:p w:rsidR="00AC5650" w:rsidRDefault="000673C1">
          <w:pPr>
            <w:pStyle w:val="TM1"/>
            <w:tabs>
              <w:tab w:val="left" w:pos="1540"/>
              <w:tab w:val="right" w:leader="dot" w:pos="9329"/>
            </w:tabs>
            <w:rPr>
              <w:rFonts w:asciiTheme="minorHAnsi" w:eastAsiaTheme="minorEastAsia" w:hAnsiTheme="minorHAnsi" w:cstheme="minorBidi"/>
              <w:noProof/>
              <w:sz w:val="22"/>
              <w:szCs w:val="22"/>
            </w:rPr>
          </w:pPr>
          <w:hyperlink w:anchor="_Toc243305008" w:history="1">
            <w:r w:rsidR="00AC5650" w:rsidRPr="00A053E7">
              <w:rPr>
                <w:rStyle w:val="Lienhypertexte"/>
                <w:rFonts w:cstheme="minorHAnsi"/>
                <w:b/>
                <w:caps/>
                <w:noProof/>
              </w:rPr>
              <w:t>ARTICLE 5 :</w:t>
            </w:r>
            <w:r w:rsidR="00AC5650">
              <w:rPr>
                <w:rFonts w:asciiTheme="minorHAnsi" w:eastAsiaTheme="minorEastAsia" w:hAnsiTheme="minorHAnsi" w:cstheme="minorBidi"/>
                <w:noProof/>
                <w:sz w:val="22"/>
                <w:szCs w:val="22"/>
              </w:rPr>
              <w:tab/>
            </w:r>
            <w:r w:rsidR="00AC5650" w:rsidRPr="00A053E7">
              <w:rPr>
                <w:rStyle w:val="Lienhypertexte"/>
                <w:rFonts w:cstheme="minorHAnsi"/>
                <w:b/>
                <w:caps/>
                <w:noProof/>
              </w:rPr>
              <w:t>Analyse des candidatures</w:t>
            </w:r>
            <w:r w:rsidR="00AC5650">
              <w:rPr>
                <w:noProof/>
                <w:webHidden/>
              </w:rPr>
              <w:tab/>
            </w:r>
            <w:r w:rsidR="00AC5650">
              <w:rPr>
                <w:noProof/>
                <w:webHidden/>
              </w:rPr>
              <w:fldChar w:fldCharType="begin"/>
            </w:r>
            <w:r w:rsidR="00AC5650">
              <w:rPr>
                <w:noProof/>
                <w:webHidden/>
              </w:rPr>
              <w:instrText xml:space="preserve"> PAGEREF _Toc243305008 \h </w:instrText>
            </w:r>
            <w:r w:rsidR="00AC5650">
              <w:rPr>
                <w:noProof/>
                <w:webHidden/>
              </w:rPr>
            </w:r>
            <w:r w:rsidR="00AC5650">
              <w:rPr>
                <w:noProof/>
                <w:webHidden/>
              </w:rPr>
              <w:fldChar w:fldCharType="separate"/>
            </w:r>
            <w:r w:rsidR="00AC5650">
              <w:rPr>
                <w:noProof/>
                <w:webHidden/>
              </w:rPr>
              <w:t>10</w:t>
            </w:r>
            <w:r w:rsidR="00AC5650">
              <w:rPr>
                <w:noProof/>
                <w:webHidden/>
              </w:rPr>
              <w:fldChar w:fldCharType="end"/>
            </w:r>
          </w:hyperlink>
        </w:p>
        <w:p w:rsidR="00AC5650" w:rsidRDefault="000673C1">
          <w:pPr>
            <w:pStyle w:val="TM2"/>
            <w:rPr>
              <w:noProof/>
            </w:rPr>
          </w:pPr>
          <w:hyperlink w:anchor="_Toc243305009" w:history="1">
            <w:r w:rsidR="00AC5650" w:rsidRPr="00A053E7">
              <w:rPr>
                <w:rStyle w:val="Lienhypertexte"/>
                <w:rFonts w:cstheme="minorHAnsi"/>
                <w:noProof/>
              </w:rPr>
              <w:t>Demande de compléments de candidature</w:t>
            </w:r>
            <w:r w:rsidR="00AC5650">
              <w:rPr>
                <w:noProof/>
                <w:webHidden/>
              </w:rPr>
              <w:tab/>
            </w:r>
            <w:r w:rsidR="00AC5650">
              <w:rPr>
                <w:noProof/>
                <w:webHidden/>
              </w:rPr>
              <w:fldChar w:fldCharType="begin"/>
            </w:r>
            <w:r w:rsidR="00AC5650">
              <w:rPr>
                <w:noProof/>
                <w:webHidden/>
              </w:rPr>
              <w:instrText xml:space="preserve"> PAGEREF _Toc243305009 \h </w:instrText>
            </w:r>
            <w:r w:rsidR="00AC5650">
              <w:rPr>
                <w:noProof/>
                <w:webHidden/>
              </w:rPr>
            </w:r>
            <w:r w:rsidR="00AC5650">
              <w:rPr>
                <w:noProof/>
                <w:webHidden/>
              </w:rPr>
              <w:fldChar w:fldCharType="separate"/>
            </w:r>
            <w:r w:rsidR="00AC5650">
              <w:rPr>
                <w:noProof/>
                <w:webHidden/>
              </w:rPr>
              <w:t>10</w:t>
            </w:r>
            <w:r w:rsidR="00AC5650">
              <w:rPr>
                <w:noProof/>
                <w:webHidden/>
              </w:rPr>
              <w:fldChar w:fldCharType="end"/>
            </w:r>
          </w:hyperlink>
        </w:p>
        <w:p w:rsidR="00AC5650" w:rsidRDefault="000673C1">
          <w:pPr>
            <w:pStyle w:val="TM2"/>
            <w:rPr>
              <w:noProof/>
            </w:rPr>
          </w:pPr>
          <w:hyperlink w:anchor="_Toc243305010" w:history="1">
            <w:r w:rsidR="00AC5650" w:rsidRPr="00A053E7">
              <w:rPr>
                <w:rStyle w:val="Lienhypertexte"/>
                <w:rFonts w:cstheme="minorHAnsi"/>
                <w:noProof/>
              </w:rPr>
              <w:t>Rejet des candidatures hors délais - Ouverture des plis</w:t>
            </w:r>
            <w:r w:rsidR="00AC5650">
              <w:rPr>
                <w:noProof/>
                <w:webHidden/>
              </w:rPr>
              <w:tab/>
            </w:r>
            <w:r w:rsidR="00AC5650">
              <w:rPr>
                <w:noProof/>
                <w:webHidden/>
              </w:rPr>
              <w:fldChar w:fldCharType="begin"/>
            </w:r>
            <w:r w:rsidR="00AC5650">
              <w:rPr>
                <w:noProof/>
                <w:webHidden/>
              </w:rPr>
              <w:instrText xml:space="preserve"> PAGEREF _Toc243305010 \h </w:instrText>
            </w:r>
            <w:r w:rsidR="00AC5650">
              <w:rPr>
                <w:noProof/>
                <w:webHidden/>
              </w:rPr>
            </w:r>
            <w:r w:rsidR="00AC5650">
              <w:rPr>
                <w:noProof/>
                <w:webHidden/>
              </w:rPr>
              <w:fldChar w:fldCharType="separate"/>
            </w:r>
            <w:r w:rsidR="00AC5650">
              <w:rPr>
                <w:noProof/>
                <w:webHidden/>
              </w:rPr>
              <w:t>10</w:t>
            </w:r>
            <w:r w:rsidR="00AC5650">
              <w:rPr>
                <w:noProof/>
                <w:webHidden/>
              </w:rPr>
              <w:fldChar w:fldCharType="end"/>
            </w:r>
          </w:hyperlink>
        </w:p>
        <w:p w:rsidR="00AC5650" w:rsidRDefault="000673C1">
          <w:pPr>
            <w:pStyle w:val="TM2"/>
            <w:rPr>
              <w:noProof/>
            </w:rPr>
          </w:pPr>
          <w:hyperlink w:anchor="_Toc243305011" w:history="1">
            <w:r w:rsidR="00AC5650" w:rsidRPr="00A053E7">
              <w:rPr>
                <w:rStyle w:val="Lienhypertexte"/>
                <w:rFonts w:cstheme="minorHAnsi"/>
                <w:noProof/>
              </w:rPr>
              <w:t>Recevabilité des candidatures</w:t>
            </w:r>
            <w:r w:rsidR="00AC5650">
              <w:rPr>
                <w:noProof/>
                <w:webHidden/>
              </w:rPr>
              <w:tab/>
            </w:r>
            <w:r w:rsidR="00AC5650">
              <w:rPr>
                <w:noProof/>
                <w:webHidden/>
              </w:rPr>
              <w:fldChar w:fldCharType="begin"/>
            </w:r>
            <w:r w:rsidR="00AC5650">
              <w:rPr>
                <w:noProof/>
                <w:webHidden/>
              </w:rPr>
              <w:instrText xml:space="preserve"> PAGEREF _Toc243305011 \h </w:instrText>
            </w:r>
            <w:r w:rsidR="00AC5650">
              <w:rPr>
                <w:noProof/>
                <w:webHidden/>
              </w:rPr>
            </w:r>
            <w:r w:rsidR="00AC5650">
              <w:rPr>
                <w:noProof/>
                <w:webHidden/>
              </w:rPr>
              <w:fldChar w:fldCharType="separate"/>
            </w:r>
            <w:r w:rsidR="00AC5650">
              <w:rPr>
                <w:noProof/>
                <w:webHidden/>
              </w:rPr>
              <w:t>10</w:t>
            </w:r>
            <w:r w:rsidR="00AC5650">
              <w:rPr>
                <w:noProof/>
                <w:webHidden/>
              </w:rPr>
              <w:fldChar w:fldCharType="end"/>
            </w:r>
          </w:hyperlink>
        </w:p>
        <w:p w:rsidR="00AC5650" w:rsidRDefault="000673C1">
          <w:pPr>
            <w:pStyle w:val="TM1"/>
            <w:tabs>
              <w:tab w:val="left" w:pos="1540"/>
              <w:tab w:val="right" w:leader="dot" w:pos="9329"/>
            </w:tabs>
            <w:rPr>
              <w:rFonts w:asciiTheme="minorHAnsi" w:eastAsiaTheme="minorEastAsia" w:hAnsiTheme="minorHAnsi" w:cstheme="minorBidi"/>
              <w:noProof/>
              <w:sz w:val="22"/>
              <w:szCs w:val="22"/>
            </w:rPr>
          </w:pPr>
          <w:hyperlink w:anchor="_Toc243305012" w:history="1">
            <w:r w:rsidR="00AC5650" w:rsidRPr="00A053E7">
              <w:rPr>
                <w:rStyle w:val="Lienhypertexte"/>
                <w:rFonts w:cstheme="minorHAnsi"/>
                <w:b/>
                <w:caps/>
                <w:noProof/>
              </w:rPr>
              <w:t>ARTICLE 6 :</w:t>
            </w:r>
            <w:r w:rsidR="00AC5650">
              <w:rPr>
                <w:rFonts w:asciiTheme="minorHAnsi" w:eastAsiaTheme="minorEastAsia" w:hAnsiTheme="minorHAnsi" w:cstheme="minorBidi"/>
                <w:noProof/>
                <w:sz w:val="22"/>
                <w:szCs w:val="22"/>
              </w:rPr>
              <w:tab/>
            </w:r>
            <w:r w:rsidR="00AC5650" w:rsidRPr="00A053E7">
              <w:rPr>
                <w:rStyle w:val="Lienhypertexte"/>
                <w:rFonts w:cstheme="minorHAnsi"/>
                <w:b/>
                <w:caps/>
                <w:noProof/>
              </w:rPr>
              <w:t>Evaluation des offres, négociation et attribution</w:t>
            </w:r>
            <w:r w:rsidR="00AC5650">
              <w:rPr>
                <w:noProof/>
                <w:webHidden/>
              </w:rPr>
              <w:tab/>
            </w:r>
            <w:r w:rsidR="00AC5650">
              <w:rPr>
                <w:noProof/>
                <w:webHidden/>
              </w:rPr>
              <w:fldChar w:fldCharType="begin"/>
            </w:r>
            <w:r w:rsidR="00AC5650">
              <w:rPr>
                <w:noProof/>
                <w:webHidden/>
              </w:rPr>
              <w:instrText xml:space="preserve"> PAGEREF _Toc243305012 \h </w:instrText>
            </w:r>
            <w:r w:rsidR="00AC5650">
              <w:rPr>
                <w:noProof/>
                <w:webHidden/>
              </w:rPr>
            </w:r>
            <w:r w:rsidR="00AC5650">
              <w:rPr>
                <w:noProof/>
                <w:webHidden/>
              </w:rPr>
              <w:fldChar w:fldCharType="separate"/>
            </w:r>
            <w:r w:rsidR="00AC5650">
              <w:rPr>
                <w:noProof/>
                <w:webHidden/>
              </w:rPr>
              <w:t>10</w:t>
            </w:r>
            <w:r w:rsidR="00AC5650">
              <w:rPr>
                <w:noProof/>
                <w:webHidden/>
              </w:rPr>
              <w:fldChar w:fldCharType="end"/>
            </w:r>
          </w:hyperlink>
        </w:p>
        <w:p w:rsidR="00AC5650" w:rsidRDefault="000673C1">
          <w:pPr>
            <w:pStyle w:val="TM2"/>
            <w:rPr>
              <w:noProof/>
            </w:rPr>
          </w:pPr>
          <w:hyperlink w:anchor="_Toc243305013" w:history="1">
            <w:r w:rsidR="00AC5650" w:rsidRPr="00A053E7">
              <w:rPr>
                <w:rStyle w:val="Lienhypertexte"/>
                <w:rFonts w:cstheme="minorHAnsi"/>
                <w:noProof/>
              </w:rPr>
              <w:t>Rejet des offres hors délais - Ouverture des offres</w:t>
            </w:r>
            <w:r w:rsidR="00AC5650">
              <w:rPr>
                <w:noProof/>
                <w:webHidden/>
              </w:rPr>
              <w:tab/>
            </w:r>
            <w:r w:rsidR="00AC5650">
              <w:rPr>
                <w:noProof/>
                <w:webHidden/>
              </w:rPr>
              <w:fldChar w:fldCharType="begin"/>
            </w:r>
            <w:r w:rsidR="00AC5650">
              <w:rPr>
                <w:noProof/>
                <w:webHidden/>
              </w:rPr>
              <w:instrText xml:space="preserve"> PAGEREF _Toc243305013 \h </w:instrText>
            </w:r>
            <w:r w:rsidR="00AC5650">
              <w:rPr>
                <w:noProof/>
                <w:webHidden/>
              </w:rPr>
            </w:r>
            <w:r w:rsidR="00AC5650">
              <w:rPr>
                <w:noProof/>
                <w:webHidden/>
              </w:rPr>
              <w:fldChar w:fldCharType="separate"/>
            </w:r>
            <w:r w:rsidR="00AC5650">
              <w:rPr>
                <w:noProof/>
                <w:webHidden/>
              </w:rPr>
              <w:t>10</w:t>
            </w:r>
            <w:r w:rsidR="00AC5650">
              <w:rPr>
                <w:noProof/>
                <w:webHidden/>
              </w:rPr>
              <w:fldChar w:fldCharType="end"/>
            </w:r>
          </w:hyperlink>
        </w:p>
        <w:p w:rsidR="00AC5650" w:rsidRDefault="000673C1">
          <w:pPr>
            <w:pStyle w:val="TM2"/>
            <w:rPr>
              <w:noProof/>
            </w:rPr>
          </w:pPr>
          <w:hyperlink w:anchor="_Toc243305014" w:history="1">
            <w:r w:rsidR="00AC5650" w:rsidRPr="00A053E7">
              <w:rPr>
                <w:rStyle w:val="Lienhypertexte"/>
                <w:rFonts w:cstheme="minorHAnsi"/>
                <w:noProof/>
              </w:rPr>
              <w:t>Analyse des offres</w:t>
            </w:r>
            <w:r w:rsidR="00AC5650">
              <w:rPr>
                <w:noProof/>
                <w:webHidden/>
              </w:rPr>
              <w:tab/>
            </w:r>
            <w:r w:rsidR="00AC5650">
              <w:rPr>
                <w:noProof/>
                <w:webHidden/>
              </w:rPr>
              <w:fldChar w:fldCharType="begin"/>
            </w:r>
            <w:r w:rsidR="00AC5650">
              <w:rPr>
                <w:noProof/>
                <w:webHidden/>
              </w:rPr>
              <w:instrText xml:space="preserve"> PAGEREF _Toc243305014 \h </w:instrText>
            </w:r>
            <w:r w:rsidR="00AC5650">
              <w:rPr>
                <w:noProof/>
                <w:webHidden/>
              </w:rPr>
            </w:r>
            <w:r w:rsidR="00AC5650">
              <w:rPr>
                <w:noProof/>
                <w:webHidden/>
              </w:rPr>
              <w:fldChar w:fldCharType="separate"/>
            </w:r>
            <w:r w:rsidR="00AC5650">
              <w:rPr>
                <w:noProof/>
                <w:webHidden/>
              </w:rPr>
              <w:t>11</w:t>
            </w:r>
            <w:r w:rsidR="00AC5650">
              <w:rPr>
                <w:noProof/>
                <w:webHidden/>
              </w:rPr>
              <w:fldChar w:fldCharType="end"/>
            </w:r>
          </w:hyperlink>
        </w:p>
        <w:p w:rsidR="00AC5650" w:rsidRDefault="000673C1">
          <w:pPr>
            <w:pStyle w:val="TM2"/>
            <w:rPr>
              <w:noProof/>
            </w:rPr>
          </w:pPr>
          <w:hyperlink w:anchor="_Toc243305015" w:history="1">
            <w:r w:rsidR="00AC5650" w:rsidRPr="00A053E7">
              <w:rPr>
                <w:rStyle w:val="Lienhypertexte"/>
                <w:rFonts w:cstheme="minorHAnsi"/>
                <w:noProof/>
              </w:rPr>
              <w:t>Rejet des offres irrégulières, inacceptables et inappropriées</w:t>
            </w:r>
            <w:r w:rsidR="00AC5650">
              <w:rPr>
                <w:noProof/>
                <w:webHidden/>
              </w:rPr>
              <w:tab/>
            </w:r>
            <w:r w:rsidR="00AC5650">
              <w:rPr>
                <w:noProof/>
                <w:webHidden/>
              </w:rPr>
              <w:fldChar w:fldCharType="begin"/>
            </w:r>
            <w:r w:rsidR="00AC5650">
              <w:rPr>
                <w:noProof/>
                <w:webHidden/>
              </w:rPr>
              <w:instrText xml:space="preserve"> PAGEREF _Toc243305015 \h </w:instrText>
            </w:r>
            <w:r w:rsidR="00AC5650">
              <w:rPr>
                <w:noProof/>
                <w:webHidden/>
              </w:rPr>
            </w:r>
            <w:r w:rsidR="00AC5650">
              <w:rPr>
                <w:noProof/>
                <w:webHidden/>
              </w:rPr>
              <w:fldChar w:fldCharType="separate"/>
            </w:r>
            <w:r w:rsidR="00AC5650">
              <w:rPr>
                <w:noProof/>
                <w:webHidden/>
              </w:rPr>
              <w:t>11</w:t>
            </w:r>
            <w:r w:rsidR="00AC5650">
              <w:rPr>
                <w:noProof/>
                <w:webHidden/>
              </w:rPr>
              <w:fldChar w:fldCharType="end"/>
            </w:r>
          </w:hyperlink>
        </w:p>
        <w:p w:rsidR="00AC5650" w:rsidRDefault="000673C1">
          <w:pPr>
            <w:pStyle w:val="TM2"/>
            <w:rPr>
              <w:noProof/>
            </w:rPr>
          </w:pPr>
          <w:hyperlink w:anchor="_Toc243305016" w:history="1">
            <w:r w:rsidR="00AC5650" w:rsidRPr="00A053E7">
              <w:rPr>
                <w:rStyle w:val="Lienhypertexte"/>
                <w:rFonts w:cstheme="minorHAnsi"/>
                <w:noProof/>
              </w:rPr>
              <w:t>Comparaison des offres pour sélection de l’offre économiquement la plus avantageuse</w:t>
            </w:r>
            <w:r w:rsidR="00AC5650">
              <w:rPr>
                <w:noProof/>
                <w:webHidden/>
              </w:rPr>
              <w:tab/>
            </w:r>
            <w:r w:rsidR="00AC5650">
              <w:rPr>
                <w:noProof/>
                <w:webHidden/>
              </w:rPr>
              <w:fldChar w:fldCharType="begin"/>
            </w:r>
            <w:r w:rsidR="00AC5650">
              <w:rPr>
                <w:noProof/>
                <w:webHidden/>
              </w:rPr>
              <w:instrText xml:space="preserve"> PAGEREF _Toc243305016 \h </w:instrText>
            </w:r>
            <w:r w:rsidR="00AC5650">
              <w:rPr>
                <w:noProof/>
                <w:webHidden/>
              </w:rPr>
            </w:r>
            <w:r w:rsidR="00AC5650">
              <w:rPr>
                <w:noProof/>
                <w:webHidden/>
              </w:rPr>
              <w:fldChar w:fldCharType="separate"/>
            </w:r>
            <w:r w:rsidR="00AC5650">
              <w:rPr>
                <w:noProof/>
                <w:webHidden/>
              </w:rPr>
              <w:t>11</w:t>
            </w:r>
            <w:r w:rsidR="00AC5650">
              <w:rPr>
                <w:noProof/>
                <w:webHidden/>
              </w:rPr>
              <w:fldChar w:fldCharType="end"/>
            </w:r>
          </w:hyperlink>
        </w:p>
        <w:p w:rsidR="00AC5650" w:rsidRDefault="000673C1">
          <w:pPr>
            <w:pStyle w:val="TM2"/>
            <w:rPr>
              <w:noProof/>
            </w:rPr>
          </w:pPr>
          <w:hyperlink w:anchor="_Toc243305017" w:history="1">
            <w:r w:rsidR="00AC5650" w:rsidRPr="00A053E7">
              <w:rPr>
                <w:rStyle w:val="Lienhypertexte"/>
                <w:rFonts w:cstheme="minorHAnsi"/>
                <w:i/>
                <w:noProof/>
              </w:rPr>
              <w:t>Critère 1 : prix des prestations</w:t>
            </w:r>
            <w:r w:rsidR="00AC5650">
              <w:rPr>
                <w:noProof/>
                <w:webHidden/>
              </w:rPr>
              <w:tab/>
            </w:r>
            <w:r w:rsidR="00AC5650">
              <w:rPr>
                <w:noProof/>
                <w:webHidden/>
              </w:rPr>
              <w:fldChar w:fldCharType="begin"/>
            </w:r>
            <w:r w:rsidR="00AC5650">
              <w:rPr>
                <w:noProof/>
                <w:webHidden/>
              </w:rPr>
              <w:instrText xml:space="preserve"> PAGEREF _Toc243305017 \h </w:instrText>
            </w:r>
            <w:r w:rsidR="00AC5650">
              <w:rPr>
                <w:noProof/>
                <w:webHidden/>
              </w:rPr>
            </w:r>
            <w:r w:rsidR="00AC5650">
              <w:rPr>
                <w:noProof/>
                <w:webHidden/>
              </w:rPr>
              <w:fldChar w:fldCharType="separate"/>
            </w:r>
            <w:r w:rsidR="00AC5650">
              <w:rPr>
                <w:noProof/>
                <w:webHidden/>
              </w:rPr>
              <w:t>11</w:t>
            </w:r>
            <w:r w:rsidR="00AC5650">
              <w:rPr>
                <w:noProof/>
                <w:webHidden/>
              </w:rPr>
              <w:fldChar w:fldCharType="end"/>
            </w:r>
          </w:hyperlink>
        </w:p>
        <w:p w:rsidR="00AC5650" w:rsidRDefault="000673C1">
          <w:pPr>
            <w:pStyle w:val="TM2"/>
            <w:rPr>
              <w:noProof/>
            </w:rPr>
          </w:pPr>
          <w:hyperlink w:anchor="_Toc243305018" w:history="1">
            <w:r w:rsidR="00AC5650" w:rsidRPr="00A053E7">
              <w:rPr>
                <w:rStyle w:val="Lienhypertexte"/>
                <w:rFonts w:cstheme="minorHAnsi"/>
                <w:i/>
                <w:noProof/>
              </w:rPr>
              <w:t>Critère 2 : Qualité technique</w:t>
            </w:r>
            <w:r w:rsidR="00AC5650">
              <w:rPr>
                <w:noProof/>
                <w:webHidden/>
              </w:rPr>
              <w:tab/>
            </w:r>
            <w:r w:rsidR="00AC5650">
              <w:rPr>
                <w:noProof/>
                <w:webHidden/>
              </w:rPr>
              <w:fldChar w:fldCharType="begin"/>
            </w:r>
            <w:r w:rsidR="00AC5650">
              <w:rPr>
                <w:noProof/>
                <w:webHidden/>
              </w:rPr>
              <w:instrText xml:space="preserve"> PAGEREF _Toc243305018 \h </w:instrText>
            </w:r>
            <w:r w:rsidR="00AC5650">
              <w:rPr>
                <w:noProof/>
                <w:webHidden/>
              </w:rPr>
            </w:r>
            <w:r w:rsidR="00AC5650">
              <w:rPr>
                <w:noProof/>
                <w:webHidden/>
              </w:rPr>
              <w:fldChar w:fldCharType="separate"/>
            </w:r>
            <w:r w:rsidR="00AC5650">
              <w:rPr>
                <w:noProof/>
                <w:webHidden/>
              </w:rPr>
              <w:t>11</w:t>
            </w:r>
            <w:r w:rsidR="00AC5650">
              <w:rPr>
                <w:noProof/>
                <w:webHidden/>
              </w:rPr>
              <w:fldChar w:fldCharType="end"/>
            </w:r>
          </w:hyperlink>
        </w:p>
        <w:p w:rsidR="00AC5650" w:rsidRDefault="000673C1">
          <w:pPr>
            <w:pStyle w:val="TM2"/>
            <w:rPr>
              <w:noProof/>
            </w:rPr>
          </w:pPr>
          <w:hyperlink w:anchor="_Toc243305019" w:history="1">
            <w:r w:rsidR="00AC5650" w:rsidRPr="00A053E7">
              <w:rPr>
                <w:rStyle w:val="Lienhypertexte"/>
                <w:rFonts w:cstheme="minorHAnsi"/>
                <w:noProof/>
              </w:rPr>
              <w:t>Négociations</w:t>
            </w:r>
            <w:r w:rsidR="00AC5650">
              <w:rPr>
                <w:noProof/>
                <w:webHidden/>
              </w:rPr>
              <w:tab/>
            </w:r>
            <w:r w:rsidR="00AC5650">
              <w:rPr>
                <w:noProof/>
                <w:webHidden/>
              </w:rPr>
              <w:fldChar w:fldCharType="begin"/>
            </w:r>
            <w:r w:rsidR="00AC5650">
              <w:rPr>
                <w:noProof/>
                <w:webHidden/>
              </w:rPr>
              <w:instrText xml:space="preserve"> PAGEREF _Toc243305019 \h </w:instrText>
            </w:r>
            <w:r w:rsidR="00AC5650">
              <w:rPr>
                <w:noProof/>
                <w:webHidden/>
              </w:rPr>
            </w:r>
            <w:r w:rsidR="00AC5650">
              <w:rPr>
                <w:noProof/>
                <w:webHidden/>
              </w:rPr>
              <w:fldChar w:fldCharType="separate"/>
            </w:r>
            <w:r w:rsidR="00AC5650">
              <w:rPr>
                <w:noProof/>
                <w:webHidden/>
              </w:rPr>
              <w:t>12</w:t>
            </w:r>
            <w:r w:rsidR="00AC5650">
              <w:rPr>
                <w:noProof/>
                <w:webHidden/>
              </w:rPr>
              <w:fldChar w:fldCharType="end"/>
            </w:r>
          </w:hyperlink>
        </w:p>
        <w:p w:rsidR="00AC5650" w:rsidRDefault="000673C1">
          <w:pPr>
            <w:pStyle w:val="TM2"/>
            <w:rPr>
              <w:noProof/>
            </w:rPr>
          </w:pPr>
          <w:hyperlink w:anchor="_Toc243305020" w:history="1">
            <w:r w:rsidR="00AC5650" w:rsidRPr="00A053E7">
              <w:rPr>
                <w:rStyle w:val="Lienhypertexte"/>
                <w:rFonts w:cstheme="minorHAnsi"/>
                <w:noProof/>
              </w:rPr>
              <w:t>Attribution</w:t>
            </w:r>
            <w:r w:rsidR="00AC5650">
              <w:rPr>
                <w:noProof/>
                <w:webHidden/>
              </w:rPr>
              <w:tab/>
            </w:r>
            <w:r w:rsidR="00AC5650">
              <w:rPr>
                <w:noProof/>
                <w:webHidden/>
              </w:rPr>
              <w:fldChar w:fldCharType="begin"/>
            </w:r>
            <w:r w:rsidR="00AC5650">
              <w:rPr>
                <w:noProof/>
                <w:webHidden/>
              </w:rPr>
              <w:instrText xml:space="preserve"> PAGEREF _Toc243305020 \h </w:instrText>
            </w:r>
            <w:r w:rsidR="00AC5650">
              <w:rPr>
                <w:noProof/>
                <w:webHidden/>
              </w:rPr>
            </w:r>
            <w:r w:rsidR="00AC5650">
              <w:rPr>
                <w:noProof/>
                <w:webHidden/>
              </w:rPr>
              <w:fldChar w:fldCharType="separate"/>
            </w:r>
            <w:r w:rsidR="00AC5650">
              <w:rPr>
                <w:noProof/>
                <w:webHidden/>
              </w:rPr>
              <w:t>13</w:t>
            </w:r>
            <w:r w:rsidR="00AC5650">
              <w:rPr>
                <w:noProof/>
                <w:webHidden/>
              </w:rPr>
              <w:fldChar w:fldCharType="end"/>
            </w:r>
          </w:hyperlink>
        </w:p>
        <w:p w:rsidR="00AC5650" w:rsidRDefault="000673C1">
          <w:pPr>
            <w:pStyle w:val="TM1"/>
            <w:tabs>
              <w:tab w:val="left" w:pos="1540"/>
              <w:tab w:val="right" w:leader="dot" w:pos="9329"/>
            </w:tabs>
            <w:rPr>
              <w:rFonts w:asciiTheme="minorHAnsi" w:eastAsiaTheme="minorEastAsia" w:hAnsiTheme="minorHAnsi" w:cstheme="minorBidi"/>
              <w:noProof/>
              <w:sz w:val="22"/>
              <w:szCs w:val="22"/>
            </w:rPr>
          </w:pPr>
          <w:hyperlink w:anchor="_Toc243305021" w:history="1">
            <w:r w:rsidR="00AC5650" w:rsidRPr="00A053E7">
              <w:rPr>
                <w:rStyle w:val="Lienhypertexte"/>
                <w:rFonts w:cstheme="minorHAnsi"/>
                <w:b/>
                <w:caps/>
                <w:noProof/>
              </w:rPr>
              <w:t>ARTICLE 7 :</w:t>
            </w:r>
            <w:r w:rsidR="00AC5650">
              <w:rPr>
                <w:rFonts w:asciiTheme="minorHAnsi" w:eastAsiaTheme="minorEastAsia" w:hAnsiTheme="minorHAnsi" w:cstheme="minorBidi"/>
                <w:noProof/>
                <w:sz w:val="22"/>
                <w:szCs w:val="22"/>
              </w:rPr>
              <w:tab/>
            </w:r>
            <w:r w:rsidR="00AC5650" w:rsidRPr="00A053E7">
              <w:rPr>
                <w:rStyle w:val="Lienhypertexte"/>
                <w:rFonts w:cstheme="minorHAnsi"/>
                <w:b/>
                <w:caps/>
                <w:noProof/>
              </w:rPr>
              <w:t>Traitement des données à caractère personnel dans le cadre de la présente consultation et pour le suivi d’exécution du contrat</w:t>
            </w:r>
            <w:r w:rsidR="00AC5650">
              <w:rPr>
                <w:noProof/>
                <w:webHidden/>
              </w:rPr>
              <w:tab/>
            </w:r>
            <w:r w:rsidR="00AC5650">
              <w:rPr>
                <w:noProof/>
                <w:webHidden/>
              </w:rPr>
              <w:fldChar w:fldCharType="begin"/>
            </w:r>
            <w:r w:rsidR="00AC5650">
              <w:rPr>
                <w:noProof/>
                <w:webHidden/>
              </w:rPr>
              <w:instrText xml:space="preserve"> PAGEREF _Toc243305021 \h </w:instrText>
            </w:r>
            <w:r w:rsidR="00AC5650">
              <w:rPr>
                <w:noProof/>
                <w:webHidden/>
              </w:rPr>
            </w:r>
            <w:r w:rsidR="00AC5650">
              <w:rPr>
                <w:noProof/>
                <w:webHidden/>
              </w:rPr>
              <w:fldChar w:fldCharType="separate"/>
            </w:r>
            <w:r w:rsidR="00AC5650">
              <w:rPr>
                <w:noProof/>
                <w:webHidden/>
              </w:rPr>
              <w:t>13</w:t>
            </w:r>
            <w:r w:rsidR="00AC5650">
              <w:rPr>
                <w:noProof/>
                <w:webHidden/>
              </w:rPr>
              <w:fldChar w:fldCharType="end"/>
            </w:r>
          </w:hyperlink>
        </w:p>
        <w:p w:rsidR="00AC5650" w:rsidRDefault="000673C1">
          <w:pPr>
            <w:pStyle w:val="TM2"/>
            <w:rPr>
              <w:noProof/>
            </w:rPr>
          </w:pPr>
          <w:hyperlink w:anchor="_Toc243305022" w:history="1">
            <w:r w:rsidR="00AC5650" w:rsidRPr="00A053E7">
              <w:rPr>
                <w:rStyle w:val="Lienhypertexte"/>
                <w:rFonts w:cstheme="minorHAnsi"/>
                <w:noProof/>
              </w:rPr>
              <w:t>Identité et coordonnées du responsable de traitement et de son représentant :</w:t>
            </w:r>
            <w:r w:rsidR="00AC5650">
              <w:rPr>
                <w:noProof/>
                <w:webHidden/>
              </w:rPr>
              <w:tab/>
            </w:r>
            <w:r w:rsidR="00AC5650">
              <w:rPr>
                <w:noProof/>
                <w:webHidden/>
              </w:rPr>
              <w:fldChar w:fldCharType="begin"/>
            </w:r>
            <w:r w:rsidR="00AC5650">
              <w:rPr>
                <w:noProof/>
                <w:webHidden/>
              </w:rPr>
              <w:instrText xml:space="preserve"> PAGEREF _Toc243305022 \h </w:instrText>
            </w:r>
            <w:r w:rsidR="00AC5650">
              <w:rPr>
                <w:noProof/>
                <w:webHidden/>
              </w:rPr>
            </w:r>
            <w:r w:rsidR="00AC5650">
              <w:rPr>
                <w:noProof/>
                <w:webHidden/>
              </w:rPr>
              <w:fldChar w:fldCharType="separate"/>
            </w:r>
            <w:r w:rsidR="00AC5650">
              <w:rPr>
                <w:noProof/>
                <w:webHidden/>
              </w:rPr>
              <w:t>13</w:t>
            </w:r>
            <w:r w:rsidR="00AC5650">
              <w:rPr>
                <w:noProof/>
                <w:webHidden/>
              </w:rPr>
              <w:fldChar w:fldCharType="end"/>
            </w:r>
          </w:hyperlink>
        </w:p>
        <w:p w:rsidR="00AC5650" w:rsidRDefault="000673C1">
          <w:pPr>
            <w:pStyle w:val="TM2"/>
            <w:rPr>
              <w:noProof/>
            </w:rPr>
          </w:pPr>
          <w:hyperlink w:anchor="_Toc243305023" w:history="1">
            <w:r w:rsidR="00AC5650" w:rsidRPr="00A053E7">
              <w:rPr>
                <w:rStyle w:val="Lienhypertexte"/>
                <w:rFonts w:cstheme="minorHAnsi"/>
                <w:noProof/>
              </w:rPr>
              <w:t>Pour la plateforme PLACE :</w:t>
            </w:r>
            <w:r w:rsidR="00AC5650">
              <w:rPr>
                <w:noProof/>
                <w:webHidden/>
              </w:rPr>
              <w:tab/>
            </w:r>
            <w:r w:rsidR="00AC5650">
              <w:rPr>
                <w:noProof/>
                <w:webHidden/>
              </w:rPr>
              <w:fldChar w:fldCharType="begin"/>
            </w:r>
            <w:r w:rsidR="00AC5650">
              <w:rPr>
                <w:noProof/>
                <w:webHidden/>
              </w:rPr>
              <w:instrText xml:space="preserve"> PAGEREF _Toc243305023 \h </w:instrText>
            </w:r>
            <w:r w:rsidR="00AC5650">
              <w:rPr>
                <w:noProof/>
                <w:webHidden/>
              </w:rPr>
            </w:r>
            <w:r w:rsidR="00AC5650">
              <w:rPr>
                <w:noProof/>
                <w:webHidden/>
              </w:rPr>
              <w:fldChar w:fldCharType="separate"/>
            </w:r>
            <w:r w:rsidR="00AC5650">
              <w:rPr>
                <w:noProof/>
                <w:webHidden/>
              </w:rPr>
              <w:t>13</w:t>
            </w:r>
            <w:r w:rsidR="00AC5650">
              <w:rPr>
                <w:noProof/>
                <w:webHidden/>
              </w:rPr>
              <w:fldChar w:fldCharType="end"/>
            </w:r>
          </w:hyperlink>
        </w:p>
        <w:p w:rsidR="00AC5650" w:rsidRDefault="000673C1">
          <w:pPr>
            <w:pStyle w:val="TM2"/>
            <w:rPr>
              <w:noProof/>
            </w:rPr>
          </w:pPr>
          <w:hyperlink w:anchor="_Toc243305024" w:history="1">
            <w:r w:rsidR="00AC5650" w:rsidRPr="00A053E7">
              <w:rPr>
                <w:rStyle w:val="Lienhypertexte"/>
                <w:rFonts w:cstheme="minorHAnsi"/>
                <w:noProof/>
              </w:rPr>
              <w:t>Coordonnées du délégué à la protection des données personnelles :</w:t>
            </w:r>
            <w:r w:rsidR="00AC5650">
              <w:rPr>
                <w:noProof/>
                <w:webHidden/>
              </w:rPr>
              <w:tab/>
            </w:r>
            <w:r w:rsidR="00AC5650">
              <w:rPr>
                <w:noProof/>
                <w:webHidden/>
              </w:rPr>
              <w:fldChar w:fldCharType="begin"/>
            </w:r>
            <w:r w:rsidR="00AC5650">
              <w:rPr>
                <w:noProof/>
                <w:webHidden/>
              </w:rPr>
              <w:instrText xml:space="preserve"> PAGEREF _Toc243305024 \h </w:instrText>
            </w:r>
            <w:r w:rsidR="00AC5650">
              <w:rPr>
                <w:noProof/>
                <w:webHidden/>
              </w:rPr>
            </w:r>
            <w:r w:rsidR="00AC5650">
              <w:rPr>
                <w:noProof/>
                <w:webHidden/>
              </w:rPr>
              <w:fldChar w:fldCharType="separate"/>
            </w:r>
            <w:r w:rsidR="00AC5650">
              <w:rPr>
                <w:noProof/>
                <w:webHidden/>
              </w:rPr>
              <w:t>13</w:t>
            </w:r>
            <w:r w:rsidR="00AC5650">
              <w:rPr>
                <w:noProof/>
                <w:webHidden/>
              </w:rPr>
              <w:fldChar w:fldCharType="end"/>
            </w:r>
          </w:hyperlink>
        </w:p>
        <w:p w:rsidR="00AC5650" w:rsidRDefault="000673C1">
          <w:pPr>
            <w:pStyle w:val="TM2"/>
            <w:rPr>
              <w:noProof/>
            </w:rPr>
          </w:pPr>
          <w:hyperlink w:anchor="_Toc243305025" w:history="1">
            <w:r w:rsidR="00AC5650" w:rsidRPr="00A053E7">
              <w:rPr>
                <w:rStyle w:val="Lienhypertexte"/>
                <w:rFonts w:cstheme="minorHAnsi"/>
                <w:noProof/>
              </w:rPr>
              <w:t>Pour l’autorité contractante :</w:t>
            </w:r>
            <w:r w:rsidR="00AC5650">
              <w:rPr>
                <w:noProof/>
                <w:webHidden/>
              </w:rPr>
              <w:tab/>
            </w:r>
            <w:r w:rsidR="00AC5650">
              <w:rPr>
                <w:noProof/>
                <w:webHidden/>
              </w:rPr>
              <w:fldChar w:fldCharType="begin"/>
            </w:r>
            <w:r w:rsidR="00AC5650">
              <w:rPr>
                <w:noProof/>
                <w:webHidden/>
              </w:rPr>
              <w:instrText xml:space="preserve"> PAGEREF _Toc243305025 \h </w:instrText>
            </w:r>
            <w:r w:rsidR="00AC5650">
              <w:rPr>
                <w:noProof/>
                <w:webHidden/>
              </w:rPr>
            </w:r>
            <w:r w:rsidR="00AC5650">
              <w:rPr>
                <w:noProof/>
                <w:webHidden/>
              </w:rPr>
              <w:fldChar w:fldCharType="separate"/>
            </w:r>
            <w:r w:rsidR="00AC5650">
              <w:rPr>
                <w:noProof/>
                <w:webHidden/>
              </w:rPr>
              <w:t>13</w:t>
            </w:r>
            <w:r w:rsidR="00AC5650">
              <w:rPr>
                <w:noProof/>
                <w:webHidden/>
              </w:rPr>
              <w:fldChar w:fldCharType="end"/>
            </w:r>
          </w:hyperlink>
        </w:p>
        <w:p w:rsidR="00AC5650" w:rsidRDefault="000673C1">
          <w:pPr>
            <w:pStyle w:val="TM2"/>
            <w:rPr>
              <w:noProof/>
            </w:rPr>
          </w:pPr>
          <w:hyperlink w:anchor="_Toc243305026" w:history="1">
            <w:r w:rsidR="00AC5650" w:rsidRPr="00A053E7">
              <w:rPr>
                <w:rStyle w:val="Lienhypertexte"/>
                <w:rFonts w:cstheme="minorHAnsi"/>
                <w:noProof/>
              </w:rPr>
              <w:t>Coordonnées du délégué à la protection des données personnelles :</w:t>
            </w:r>
            <w:r w:rsidR="00AC5650">
              <w:rPr>
                <w:noProof/>
                <w:webHidden/>
              </w:rPr>
              <w:tab/>
            </w:r>
            <w:r w:rsidR="00AC5650">
              <w:rPr>
                <w:noProof/>
                <w:webHidden/>
              </w:rPr>
              <w:fldChar w:fldCharType="begin"/>
            </w:r>
            <w:r w:rsidR="00AC5650">
              <w:rPr>
                <w:noProof/>
                <w:webHidden/>
              </w:rPr>
              <w:instrText xml:space="preserve"> PAGEREF _Toc243305026 \h </w:instrText>
            </w:r>
            <w:r w:rsidR="00AC5650">
              <w:rPr>
                <w:noProof/>
                <w:webHidden/>
              </w:rPr>
            </w:r>
            <w:r w:rsidR="00AC5650">
              <w:rPr>
                <w:noProof/>
                <w:webHidden/>
              </w:rPr>
              <w:fldChar w:fldCharType="separate"/>
            </w:r>
            <w:r w:rsidR="00AC5650">
              <w:rPr>
                <w:noProof/>
                <w:webHidden/>
              </w:rPr>
              <w:t>14</w:t>
            </w:r>
            <w:r w:rsidR="00AC5650">
              <w:rPr>
                <w:noProof/>
                <w:webHidden/>
              </w:rPr>
              <w:fldChar w:fldCharType="end"/>
            </w:r>
          </w:hyperlink>
        </w:p>
        <w:p w:rsidR="00AC5650" w:rsidRDefault="000673C1">
          <w:pPr>
            <w:pStyle w:val="TM1"/>
            <w:tabs>
              <w:tab w:val="left" w:pos="1540"/>
              <w:tab w:val="right" w:leader="dot" w:pos="9329"/>
            </w:tabs>
            <w:rPr>
              <w:rFonts w:asciiTheme="minorHAnsi" w:eastAsiaTheme="minorEastAsia" w:hAnsiTheme="minorHAnsi" w:cstheme="minorBidi"/>
              <w:noProof/>
              <w:sz w:val="22"/>
              <w:szCs w:val="22"/>
            </w:rPr>
          </w:pPr>
          <w:hyperlink w:anchor="_Toc243305027" w:history="1">
            <w:r w:rsidR="00AC5650" w:rsidRPr="00A053E7">
              <w:rPr>
                <w:rStyle w:val="Lienhypertexte"/>
                <w:rFonts w:cstheme="minorHAnsi"/>
                <w:b/>
                <w:caps/>
                <w:noProof/>
              </w:rPr>
              <w:t>ARTICLE 8 :</w:t>
            </w:r>
            <w:r w:rsidR="00AC5650">
              <w:rPr>
                <w:rFonts w:asciiTheme="minorHAnsi" w:eastAsiaTheme="minorEastAsia" w:hAnsiTheme="minorHAnsi" w:cstheme="minorBidi"/>
                <w:noProof/>
                <w:sz w:val="22"/>
                <w:szCs w:val="22"/>
              </w:rPr>
              <w:tab/>
            </w:r>
            <w:r w:rsidR="00AC5650" w:rsidRPr="00A053E7">
              <w:rPr>
                <w:rStyle w:val="Lienhypertexte"/>
                <w:rFonts w:cstheme="minorHAnsi"/>
                <w:b/>
                <w:caps/>
                <w:noProof/>
              </w:rPr>
              <w:t>AUTRES RENSEIGNEMENTS</w:t>
            </w:r>
            <w:r w:rsidR="00AC5650">
              <w:rPr>
                <w:noProof/>
                <w:webHidden/>
              </w:rPr>
              <w:tab/>
            </w:r>
            <w:r w:rsidR="00AC5650">
              <w:rPr>
                <w:noProof/>
                <w:webHidden/>
              </w:rPr>
              <w:fldChar w:fldCharType="begin"/>
            </w:r>
            <w:r w:rsidR="00AC5650">
              <w:rPr>
                <w:noProof/>
                <w:webHidden/>
              </w:rPr>
              <w:instrText xml:space="preserve"> PAGEREF _Toc243305027 \h </w:instrText>
            </w:r>
            <w:r w:rsidR="00AC5650">
              <w:rPr>
                <w:noProof/>
                <w:webHidden/>
              </w:rPr>
            </w:r>
            <w:r w:rsidR="00AC5650">
              <w:rPr>
                <w:noProof/>
                <w:webHidden/>
              </w:rPr>
              <w:fldChar w:fldCharType="separate"/>
            </w:r>
            <w:r w:rsidR="00AC5650">
              <w:rPr>
                <w:noProof/>
                <w:webHidden/>
              </w:rPr>
              <w:t>14</w:t>
            </w:r>
            <w:r w:rsidR="00AC5650">
              <w:rPr>
                <w:noProof/>
                <w:webHidden/>
              </w:rPr>
              <w:fldChar w:fldCharType="end"/>
            </w:r>
          </w:hyperlink>
        </w:p>
        <w:p w:rsidR="00AC5650" w:rsidRDefault="000673C1">
          <w:pPr>
            <w:pStyle w:val="TM1"/>
            <w:tabs>
              <w:tab w:val="left" w:pos="1540"/>
              <w:tab w:val="right" w:leader="dot" w:pos="9329"/>
            </w:tabs>
            <w:rPr>
              <w:rFonts w:asciiTheme="minorHAnsi" w:eastAsiaTheme="minorEastAsia" w:hAnsiTheme="minorHAnsi" w:cstheme="minorBidi"/>
              <w:noProof/>
              <w:sz w:val="22"/>
              <w:szCs w:val="22"/>
            </w:rPr>
          </w:pPr>
          <w:hyperlink w:anchor="_Toc243305028" w:history="1">
            <w:r w:rsidR="00AC5650" w:rsidRPr="00A053E7">
              <w:rPr>
                <w:rStyle w:val="Lienhypertexte"/>
                <w:rFonts w:cstheme="minorHAnsi"/>
                <w:b/>
                <w:caps/>
                <w:noProof/>
              </w:rPr>
              <w:t>ARTICLE 9 :</w:t>
            </w:r>
            <w:r w:rsidR="00AC5650">
              <w:rPr>
                <w:rFonts w:asciiTheme="minorHAnsi" w:eastAsiaTheme="minorEastAsia" w:hAnsiTheme="minorHAnsi" w:cstheme="minorBidi"/>
                <w:noProof/>
                <w:sz w:val="22"/>
                <w:szCs w:val="22"/>
              </w:rPr>
              <w:tab/>
            </w:r>
            <w:r w:rsidR="00AC5650" w:rsidRPr="00A053E7">
              <w:rPr>
                <w:rStyle w:val="Lienhypertexte"/>
                <w:rFonts w:cstheme="minorHAnsi"/>
                <w:b/>
                <w:caps/>
                <w:noProof/>
              </w:rPr>
              <w:t>Voies et délais de recours</w:t>
            </w:r>
            <w:r w:rsidR="00AC5650">
              <w:rPr>
                <w:noProof/>
                <w:webHidden/>
              </w:rPr>
              <w:tab/>
            </w:r>
            <w:r w:rsidR="00AC5650">
              <w:rPr>
                <w:noProof/>
                <w:webHidden/>
              </w:rPr>
              <w:fldChar w:fldCharType="begin"/>
            </w:r>
            <w:r w:rsidR="00AC5650">
              <w:rPr>
                <w:noProof/>
                <w:webHidden/>
              </w:rPr>
              <w:instrText xml:space="preserve"> PAGEREF _Toc243305028 \h </w:instrText>
            </w:r>
            <w:r w:rsidR="00AC5650">
              <w:rPr>
                <w:noProof/>
                <w:webHidden/>
              </w:rPr>
            </w:r>
            <w:r w:rsidR="00AC5650">
              <w:rPr>
                <w:noProof/>
                <w:webHidden/>
              </w:rPr>
              <w:fldChar w:fldCharType="separate"/>
            </w:r>
            <w:r w:rsidR="00AC5650">
              <w:rPr>
                <w:noProof/>
                <w:webHidden/>
              </w:rPr>
              <w:t>14</w:t>
            </w:r>
            <w:r w:rsidR="00AC5650">
              <w:rPr>
                <w:noProof/>
                <w:webHidden/>
              </w:rPr>
              <w:fldChar w:fldCharType="end"/>
            </w:r>
          </w:hyperlink>
        </w:p>
        <w:p w:rsidR="0094295C" w:rsidRDefault="0039581D">
          <w:pPr>
            <w:rPr>
              <w:rFonts w:asciiTheme="minorHAnsi" w:hAnsiTheme="minorHAnsi" w:cstheme="minorHAnsi"/>
              <w:sz w:val="22"/>
              <w:szCs w:val="22"/>
            </w:rPr>
          </w:pPr>
          <w:r>
            <w:rPr>
              <w:rFonts w:asciiTheme="minorHAnsi" w:hAnsiTheme="minorHAnsi" w:cstheme="minorHAnsi"/>
              <w:sz w:val="22"/>
              <w:szCs w:val="22"/>
            </w:rPr>
            <w:fldChar w:fldCharType="end"/>
          </w:r>
        </w:p>
      </w:sdtContent>
    </w:sdt>
    <w:p w:rsidR="0094295C" w:rsidRDefault="0094295C">
      <w:pPr>
        <w:widowControl w:val="0"/>
        <w:jc w:val="right"/>
        <w:rPr>
          <w:rFonts w:asciiTheme="minorHAnsi" w:hAnsiTheme="minorHAnsi" w:cstheme="minorHAnsi"/>
          <w:b/>
          <w:sz w:val="22"/>
          <w:szCs w:val="22"/>
        </w:rPr>
        <w:sectPr w:rsidR="0094295C">
          <w:headerReference w:type="even" r:id="rId8"/>
          <w:headerReference w:type="default" r:id="rId9"/>
          <w:footerReference w:type="even" r:id="rId10"/>
          <w:footerReference w:type="default" r:id="rId11"/>
          <w:headerReference w:type="first" r:id="rId12"/>
          <w:footerReference w:type="first" r:id="rId13"/>
          <w:pgSz w:w="11906" w:h="16838"/>
          <w:pgMar w:top="902" w:right="1416" w:bottom="1616" w:left="1151" w:header="431" w:footer="567" w:gutter="0"/>
          <w:cols w:space="708"/>
          <w:titlePg/>
        </w:sectPr>
      </w:pPr>
    </w:p>
    <w:p w:rsidR="0094295C" w:rsidRDefault="0039581D">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243304974"/>
      <w:r>
        <w:rPr>
          <w:rFonts w:asciiTheme="minorHAnsi" w:hAnsiTheme="minorHAnsi" w:cstheme="minorHAnsi"/>
          <w:b/>
          <w:caps/>
          <w:sz w:val="28"/>
          <w:szCs w:val="22"/>
          <w:u w:val="single"/>
        </w:rPr>
        <w:lastRenderedPageBreak/>
        <w:t>Objet et étendue de la consultation</w:t>
      </w:r>
      <w:bookmarkEnd w:id="2"/>
    </w:p>
    <w:p w:rsidR="0094295C" w:rsidRDefault="0039581D">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43304975"/>
      <w:r>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rsidR="0094295C" w:rsidRDefault="0039581D">
      <w:pPr>
        <w:pStyle w:val="u"/>
        <w:spacing w:before="120"/>
        <w:ind w:left="0"/>
        <w:rPr>
          <w:rFonts w:asciiTheme="minorHAnsi" w:hAnsiTheme="minorHAnsi" w:cstheme="minorHAnsi"/>
          <w:szCs w:val="22"/>
        </w:rPr>
      </w:pPr>
      <w:r>
        <w:rPr>
          <w:rFonts w:asciiTheme="minorHAnsi" w:hAnsiTheme="minorHAnsi" w:cstheme="minorHAnsi"/>
          <w:szCs w:val="22"/>
        </w:rPr>
        <w:t>La consultation porte sur la passation d’un contrat de fournitures (avec installation et étalonnage pour le lot 1) ayant pour objet « Fourniture d’équipements, de consommables, de réactifs et de souches de référence pour l’accréditation ISO/IEC 17025 du LNCAPPASM ».</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Ce contrat est passé par Expertise France dans le cadre du Programme Économie Bleue, Pêche et Aquaculture en Algérie (réf. 20DDU0C015), financé par l’Union européenne et mis en œuvre en appui à la Direction générale de la pêche et de l’aquaculture (DGPA, MADRP). Le Programme accompagne le Laboratoire national de contrôle et d’analyse des produits de la pêche et de l’aquaculture et de la salubrité des milieux (LNCAPPASM, Aïn Benian) dans sa démarche d’accréditation selon la norme ISO/IEC 17025:2017, sur une portée recentrée (microbiologie : streptocoques fécaux, coliformes et E. coli, salmonelles, coliformes fécaux ; physico-chimie : pH, conductivité, ammonium ; prélèvement et réception des échantillons). Les accessoires du spectromètre d’absorption atomique, le système de digestion, les matériaux de référence et les réactifs dédiés au dosage des éléments traces métalliques font l’objet d’une consultation distincte. L’étendue des besoins à couvrir est décrite dans le cahier des charges (DAJ_M003) et ses annexes.</w:t>
      </w:r>
    </w:p>
    <w:p w:rsidR="0094295C" w:rsidRDefault="0039581D">
      <w:pPr>
        <w:pStyle w:val="Titre2"/>
        <w:spacing w:before="120" w:after="120" w:line="240" w:lineRule="auto"/>
        <w:jc w:val="both"/>
        <w:rPr>
          <w:rFonts w:asciiTheme="minorHAnsi" w:hAnsiTheme="minorHAnsi" w:cstheme="minorHAnsi"/>
          <w:sz w:val="22"/>
          <w:szCs w:val="22"/>
          <w:u w:val="single"/>
        </w:rPr>
      </w:pPr>
      <w:bookmarkStart w:id="12" w:name="_Toc243304976"/>
      <w:r>
        <w:rPr>
          <w:rFonts w:asciiTheme="minorHAnsi" w:hAnsiTheme="minorHAnsi" w:cstheme="minorHAnsi"/>
          <w:sz w:val="22"/>
          <w:szCs w:val="22"/>
          <w:u w:val="single"/>
        </w:rPr>
        <w:t>Etendue de la consultation</w:t>
      </w:r>
      <w:bookmarkEnd w:id="12"/>
    </w:p>
    <w:p w:rsidR="0094295C" w:rsidRDefault="0039581D">
      <w:pPr>
        <w:pStyle w:val="u"/>
        <w:spacing w:before="120"/>
        <w:ind w:left="0"/>
        <w:rPr>
          <w:rFonts w:asciiTheme="minorHAnsi" w:hAnsiTheme="minorHAnsi" w:cstheme="minorHAnsi"/>
          <w:szCs w:val="22"/>
        </w:rPr>
      </w:pPr>
      <w:r>
        <w:rPr>
          <w:rFonts w:asciiTheme="minorHAnsi" w:hAnsiTheme="minorHAnsi" w:cstheme="minorHAnsi"/>
          <w:szCs w:val="22"/>
        </w:rPr>
        <w:t>Le présent contrat est soumis au Code de la commande publique (CCP)</w:t>
      </w:r>
      <w:r>
        <w:rPr>
          <w:rFonts w:asciiTheme="minorHAnsi" w:hAnsiTheme="minorHAnsi" w:cstheme="minorHAnsi"/>
        </w:rPr>
        <w:t xml:space="preserve"> </w:t>
      </w:r>
      <w:r>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rsidR="0094295C" w:rsidRDefault="0039581D">
      <w:pPr>
        <w:pStyle w:val="u"/>
        <w:spacing w:before="120"/>
        <w:ind w:left="0"/>
        <w:rPr>
          <w:rFonts w:asciiTheme="minorHAnsi" w:hAnsiTheme="minorHAnsi" w:cstheme="minorHAnsi"/>
          <w:szCs w:val="22"/>
        </w:rPr>
      </w:pPr>
      <w:r>
        <w:rPr>
          <w:rFonts w:asciiTheme="minorHAnsi" w:hAnsiTheme="minorHAnsi" w:cstheme="minorHAnsi"/>
          <w:szCs w:val="22"/>
        </w:rPr>
        <w:t>Il est passé selon la procédure adaptée, en application des articles L. 2123-1 et R. 2123-1 à R. 2123-7 du CCP. La consultation est publiée sur la Plateforme des achats de l’État (PLACE) et peut être signalée directement à des opérateurs économiques du secteur.</w:t>
      </w:r>
    </w:p>
    <w:p w:rsidR="0094295C" w:rsidRDefault="0094295C">
      <w:pPr>
        <w:pStyle w:val="u"/>
        <w:spacing w:before="120"/>
        <w:ind w:left="0"/>
        <w:rPr>
          <w:rFonts w:asciiTheme="minorHAnsi" w:hAnsiTheme="minorHAnsi" w:cstheme="minorHAnsi"/>
          <w:szCs w:val="22"/>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13" w:name="_Toc243304977"/>
      <w:r>
        <w:rPr>
          <w:rFonts w:asciiTheme="minorHAnsi" w:hAnsiTheme="minorHAnsi" w:cstheme="minorHAnsi"/>
          <w:sz w:val="22"/>
          <w:szCs w:val="22"/>
          <w:u w:val="single"/>
        </w:rPr>
        <w:t>Calendrier prévisionnel de la consultation</w:t>
      </w:r>
      <w:bookmarkEnd w:id="13"/>
      <w:r>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4295C">
        <w:tc>
          <w:tcPr>
            <w:tcW w:w="1696"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center"/>
              <w:rPr>
                <w:rFonts w:asciiTheme="minorHAnsi" w:hAnsiTheme="minorHAnsi" w:cstheme="minorHAnsi"/>
                <w:b/>
                <w:sz w:val="22"/>
                <w:szCs w:val="22"/>
              </w:rPr>
            </w:pPr>
            <w:r>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both"/>
              <w:rPr>
                <w:rFonts w:asciiTheme="minorHAnsi" w:hAnsiTheme="minorHAnsi" w:cstheme="minorHAnsi"/>
                <w:b/>
                <w:sz w:val="22"/>
                <w:szCs w:val="22"/>
              </w:rPr>
            </w:pPr>
            <w:r>
              <w:rPr>
                <w:rFonts w:asciiTheme="minorHAnsi" w:hAnsiTheme="minorHAnsi" w:cstheme="minorHAnsi"/>
                <w:b/>
                <w:sz w:val="22"/>
                <w:szCs w:val="22"/>
              </w:rPr>
              <w:t>Etape</w:t>
            </w:r>
          </w:p>
        </w:tc>
      </w:tr>
      <w:tr w:rsidR="0094295C">
        <w:tc>
          <w:tcPr>
            <w:tcW w:w="1696"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center"/>
              <w:rPr>
                <w:rFonts w:asciiTheme="minorHAnsi" w:hAnsiTheme="minorHAnsi" w:cstheme="minorHAnsi"/>
                <w:sz w:val="22"/>
                <w:szCs w:val="22"/>
              </w:rPr>
            </w:pPr>
            <w:r>
              <w:rPr>
                <w:rFonts w:asciiTheme="minorHAnsi" w:hAnsiTheme="minorHAnsi" w:cstheme="minorHAnsi"/>
                <w:sz w:val="22"/>
                <w:szCs w:val="22"/>
              </w:rPr>
              <w:t>Jusqu’au 10/11/2026</w:t>
            </w:r>
          </w:p>
        </w:tc>
        <w:tc>
          <w:tcPr>
            <w:tcW w:w="6237"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Visite du laboratoire, facultative, sur rendez-vous demandé via PLACE</w:t>
            </w:r>
          </w:p>
        </w:tc>
      </w:tr>
      <w:tr w:rsidR="0094295C">
        <w:tc>
          <w:tcPr>
            <w:tcW w:w="1696"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center"/>
              <w:rPr>
                <w:rFonts w:asciiTheme="minorHAnsi" w:hAnsiTheme="minorHAnsi" w:cstheme="minorHAnsi"/>
                <w:sz w:val="22"/>
                <w:szCs w:val="22"/>
              </w:rPr>
            </w:pPr>
            <w:r>
              <w:rPr>
                <w:rFonts w:asciiTheme="minorHAnsi" w:hAnsiTheme="minorHAnsi" w:cstheme="minorHAnsi"/>
                <w:sz w:val="22"/>
                <w:szCs w:val="22"/>
              </w:rPr>
              <w:t>13/11/2026, 12h00</w:t>
            </w:r>
          </w:p>
        </w:tc>
        <w:tc>
          <w:tcPr>
            <w:tcW w:w="6237"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Date limite de dépôt des questions sur PLACE</w:t>
            </w:r>
          </w:p>
        </w:tc>
      </w:tr>
      <w:tr w:rsidR="0094295C">
        <w:tc>
          <w:tcPr>
            <w:tcW w:w="1696"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center"/>
              <w:rPr>
                <w:rFonts w:asciiTheme="minorHAnsi" w:hAnsiTheme="minorHAnsi" w:cstheme="minorHAnsi"/>
                <w:sz w:val="22"/>
                <w:szCs w:val="22"/>
              </w:rPr>
            </w:pPr>
            <w:r>
              <w:rPr>
                <w:rFonts w:asciiTheme="minorHAnsi" w:hAnsiTheme="minorHAnsi" w:cstheme="minorHAnsi"/>
                <w:sz w:val="22"/>
                <w:szCs w:val="22"/>
              </w:rPr>
              <w:t>17/11/2026, 12h00</w:t>
            </w:r>
          </w:p>
        </w:tc>
        <w:tc>
          <w:tcPr>
            <w:tcW w:w="6237"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Date limite de réception des offres</w:t>
            </w:r>
          </w:p>
        </w:tc>
      </w:tr>
      <w:tr w:rsidR="0094295C">
        <w:tc>
          <w:tcPr>
            <w:tcW w:w="1696"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center"/>
              <w:rPr>
                <w:rFonts w:asciiTheme="minorHAnsi" w:hAnsiTheme="minorHAnsi" w:cstheme="minorHAnsi"/>
                <w:sz w:val="22"/>
                <w:szCs w:val="22"/>
              </w:rPr>
            </w:pPr>
            <w:r>
              <w:rPr>
                <w:rFonts w:asciiTheme="minorHAnsi" w:hAnsiTheme="minorHAnsi" w:cstheme="minorHAnsi"/>
                <w:sz w:val="22"/>
                <w:szCs w:val="22"/>
              </w:rPr>
              <w:t>04/12/2026</w:t>
            </w:r>
          </w:p>
        </w:tc>
        <w:tc>
          <w:tcPr>
            <w:tcW w:w="6237"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rPr>
                <w:rFonts w:asciiTheme="minorHAnsi" w:hAnsiTheme="minorHAnsi" w:cstheme="minorHAnsi"/>
                <w:sz w:val="22"/>
                <w:szCs w:val="22"/>
              </w:rPr>
            </w:pPr>
            <w:r>
              <w:rPr>
                <w:rFonts w:asciiTheme="minorHAnsi" w:hAnsiTheme="minorHAnsi" w:cstheme="minorHAnsi"/>
                <w:sz w:val="22"/>
                <w:szCs w:val="22"/>
              </w:rPr>
              <w:t>Fin de l’analyse des offres et, le cas échéant, négociation</w:t>
            </w:r>
          </w:p>
        </w:tc>
      </w:tr>
      <w:tr w:rsidR="0094295C">
        <w:tc>
          <w:tcPr>
            <w:tcW w:w="1696"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center"/>
              <w:rPr>
                <w:rFonts w:asciiTheme="minorHAnsi" w:hAnsiTheme="minorHAnsi" w:cstheme="minorHAnsi"/>
                <w:sz w:val="22"/>
                <w:szCs w:val="22"/>
              </w:rPr>
            </w:pPr>
            <w:r>
              <w:rPr>
                <w:rFonts w:asciiTheme="minorHAnsi" w:hAnsiTheme="minorHAnsi" w:cstheme="minorHAnsi"/>
                <w:sz w:val="22"/>
                <w:szCs w:val="22"/>
              </w:rPr>
              <w:t>18/12/2026</w:t>
            </w:r>
          </w:p>
        </w:tc>
        <w:tc>
          <w:tcPr>
            <w:tcW w:w="6237" w:type="dxa"/>
            <w:tcBorders>
              <w:top w:val="single" w:sz="4" w:space="0" w:color="auto"/>
              <w:left w:val="single" w:sz="4" w:space="0" w:color="auto"/>
              <w:bottom w:val="single" w:sz="4" w:space="0" w:color="auto"/>
              <w:right w:val="single" w:sz="4" w:space="0" w:color="auto"/>
            </w:tcBorders>
          </w:tcPr>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Notification des contrats</w:t>
            </w:r>
          </w:p>
        </w:tc>
      </w:tr>
    </w:tbl>
    <w:p w:rsidR="0094295C" w:rsidRDefault="0039581D">
      <w:pPr>
        <w:pStyle w:val="Titre2"/>
        <w:spacing w:before="120" w:after="120" w:line="240" w:lineRule="auto"/>
        <w:jc w:val="both"/>
        <w:rPr>
          <w:rFonts w:asciiTheme="minorHAnsi" w:hAnsiTheme="minorHAnsi" w:cstheme="minorHAnsi"/>
          <w:sz w:val="22"/>
          <w:szCs w:val="22"/>
          <w:u w:val="single"/>
        </w:rPr>
      </w:pPr>
      <w:bookmarkStart w:id="14" w:name="_Toc243304978"/>
      <w:r>
        <w:rPr>
          <w:rFonts w:asciiTheme="minorHAnsi" w:hAnsiTheme="minorHAnsi" w:cstheme="minorHAnsi"/>
          <w:sz w:val="22"/>
          <w:szCs w:val="22"/>
          <w:u w:val="single"/>
        </w:rPr>
        <w:t>Langue de la consultation – unité monétaire</w:t>
      </w:r>
      <w:bookmarkEnd w:id="14"/>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L’ensemble des documents de la présente consultation doivent être rédigés en langue française. </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Les prix sont exprimés hors taxes, en euros (EUR) ou en dinars algériens (DZD). Les offres en dinars sont converties en euros, pour leur seule comparaison, au taux InforEuro du mois de la date limite de réception des offres. Chaque contrat est conclu dans la monnaie de l’offre retenue.</w:t>
      </w:r>
    </w:p>
    <w:p w:rsidR="0094295C" w:rsidRDefault="0094295C">
      <w:pPr>
        <w:spacing w:before="120" w:line="240" w:lineRule="auto"/>
        <w:jc w:val="both"/>
        <w:rPr>
          <w:rFonts w:asciiTheme="minorHAnsi" w:hAnsiTheme="minorHAnsi" w:cstheme="minorHAnsi"/>
          <w:sz w:val="22"/>
          <w:szCs w:val="22"/>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15" w:name="_Toc243304979"/>
      <w:r>
        <w:rPr>
          <w:rFonts w:asciiTheme="minorHAnsi" w:hAnsiTheme="minorHAnsi" w:cstheme="minorHAnsi"/>
          <w:sz w:val="22"/>
          <w:szCs w:val="22"/>
          <w:u w:val="single"/>
        </w:rPr>
        <w:t>Composition du dossier de consultation</w:t>
      </w:r>
      <w:bookmarkEnd w:id="15"/>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 dossier de consultation est composé des documents suivants :</w:t>
      </w:r>
    </w:p>
    <w:p w:rsidR="0094295C" w:rsidRDefault="0039581D">
      <w:pPr>
        <w:pStyle w:val="v"/>
        <w:widowControl w:val="0"/>
        <w:numPr>
          <w:ilvl w:val="0"/>
          <w:numId w:val="7"/>
        </w:numPr>
        <w:rPr>
          <w:rFonts w:asciiTheme="minorHAnsi" w:hAnsiTheme="minorHAnsi" w:cstheme="minorHAnsi"/>
          <w:szCs w:val="22"/>
        </w:rPr>
      </w:pPr>
      <w:r>
        <w:rPr>
          <w:rFonts w:asciiTheme="minorHAnsi" w:hAnsiTheme="minorHAnsi" w:cstheme="minorHAnsi"/>
          <w:szCs w:val="22"/>
        </w:rPr>
        <w:t>Le présent règlement de la consultation (DAJ_M009) ;</w:t>
      </w:r>
    </w:p>
    <w:p w:rsidR="0094295C" w:rsidRDefault="0039581D">
      <w:pPr>
        <w:pStyle w:val="v"/>
        <w:widowControl w:val="0"/>
        <w:numPr>
          <w:ilvl w:val="0"/>
          <w:numId w:val="7"/>
        </w:numPr>
        <w:rPr>
          <w:rFonts w:asciiTheme="minorHAnsi" w:hAnsiTheme="minorHAnsi" w:cstheme="minorHAnsi"/>
          <w:szCs w:val="22"/>
        </w:rPr>
      </w:pPr>
      <w:r>
        <w:rPr>
          <w:rFonts w:asciiTheme="minorHAnsi" w:hAnsiTheme="minorHAnsi" w:cstheme="minorHAnsi"/>
          <w:szCs w:val="22"/>
        </w:rPr>
        <w:t>Le cahier des charges (DAJ_M003) ;</w:t>
      </w:r>
    </w:p>
    <w:p w:rsidR="0094295C" w:rsidRDefault="0039581D">
      <w:pPr>
        <w:pStyle w:val="v"/>
        <w:widowControl w:val="0"/>
        <w:numPr>
          <w:ilvl w:val="0"/>
          <w:numId w:val="7"/>
        </w:numPr>
        <w:rPr>
          <w:rFonts w:asciiTheme="minorHAnsi" w:hAnsiTheme="minorHAnsi" w:cstheme="minorHAnsi"/>
          <w:szCs w:val="22"/>
        </w:rPr>
      </w:pPr>
      <w:r>
        <w:rPr>
          <w:rFonts w:asciiTheme="minorHAnsi" w:hAnsiTheme="minorHAnsi" w:cstheme="minorHAnsi"/>
          <w:szCs w:val="22"/>
        </w:rPr>
        <w:t>Le modèle de contrat d’achat de fournitures d’Expertise France (DAJ_M010), applicable à chaque lot ;</w:t>
      </w:r>
    </w:p>
    <w:p w:rsidR="0094295C" w:rsidRDefault="0039581D">
      <w:pPr>
        <w:pStyle w:val="v"/>
        <w:widowControl w:val="0"/>
        <w:numPr>
          <w:ilvl w:val="0"/>
          <w:numId w:val="7"/>
        </w:numPr>
        <w:rPr>
          <w:rFonts w:asciiTheme="minorHAnsi" w:hAnsiTheme="minorHAnsi" w:cstheme="minorHAnsi"/>
          <w:szCs w:val="22"/>
        </w:rPr>
      </w:pPr>
      <w:r>
        <w:rPr>
          <w:rFonts w:asciiTheme="minorHAnsi" w:hAnsiTheme="minorHAnsi" w:cstheme="minorHAnsi"/>
          <w:szCs w:val="22"/>
        </w:rPr>
        <w:lastRenderedPageBreak/>
        <w:t>Le formulaire de candidature (DAJ_F043), comprenant la déclaration sur l’honneur relative aux critères d’exclusion et à l’absence de conflit d’intérêts et, en annexe, la fiche d’identité tiers.</w:t>
      </w:r>
    </w:p>
    <w:p w:rsidR="0094295C" w:rsidRDefault="0094295C">
      <w:pPr>
        <w:pStyle w:val="v"/>
        <w:widowControl w:val="0"/>
        <w:rPr>
          <w:rFonts w:asciiTheme="minorHAnsi" w:hAnsiTheme="minorHAnsi" w:cstheme="minorHAnsi"/>
          <w:szCs w:val="22"/>
        </w:rPr>
      </w:pPr>
    </w:p>
    <w:p w:rsidR="0094295C" w:rsidRDefault="0039581D">
      <w:pPr>
        <w:pStyle w:val="v"/>
        <w:widowControl w:val="0"/>
        <w:rPr>
          <w:rFonts w:asciiTheme="minorHAnsi" w:hAnsiTheme="minorHAnsi" w:cstheme="minorHAnsi"/>
          <w:szCs w:val="22"/>
        </w:rPr>
      </w:pPr>
      <w:r>
        <w:rPr>
          <w:rFonts w:asciiTheme="minorHAnsi" w:hAnsiTheme="minorHAnsi" w:cstheme="minorHAnsi"/>
          <w:szCs w:val="22"/>
        </w:rPr>
        <w:t>Pièces complémentaires au dossier de consultation :</w:t>
      </w:r>
    </w:p>
    <w:p w:rsidR="0094295C" w:rsidRDefault="0039581D">
      <w:pPr>
        <w:pStyle w:val="v"/>
        <w:widowControl w:val="0"/>
        <w:numPr>
          <w:ilvl w:val="0"/>
          <w:numId w:val="7"/>
        </w:numPr>
        <w:rPr>
          <w:rFonts w:asciiTheme="minorHAnsi" w:hAnsiTheme="minorHAnsi" w:cstheme="minorHAnsi"/>
          <w:szCs w:val="22"/>
        </w:rPr>
      </w:pPr>
      <w:r>
        <w:rPr>
          <w:rFonts w:asciiTheme="minorHAnsi" w:hAnsiTheme="minorHAnsi" w:cstheme="minorHAnsi"/>
          <w:szCs w:val="22"/>
        </w:rPr>
        <w:t>Annexe II : bordereau des prix, un onglet par lot (fichier Excel) ;</w:t>
      </w:r>
    </w:p>
    <w:p w:rsidR="0094295C" w:rsidRDefault="0039581D">
      <w:pPr>
        <w:pStyle w:val="v"/>
        <w:widowControl w:val="0"/>
        <w:numPr>
          <w:ilvl w:val="0"/>
          <w:numId w:val="7"/>
        </w:numPr>
        <w:rPr>
          <w:rFonts w:asciiTheme="minorHAnsi" w:hAnsiTheme="minorHAnsi" w:cstheme="minorHAnsi"/>
          <w:szCs w:val="22"/>
        </w:rPr>
      </w:pPr>
      <w:r>
        <w:rPr>
          <w:rFonts w:asciiTheme="minorHAnsi" w:hAnsiTheme="minorHAnsi" w:cstheme="minorHAnsi"/>
          <w:szCs w:val="22"/>
        </w:rPr>
        <w:t>Annexe III : fiche de conformité technique, un onglet par lot (fichier Excel).</w:t>
      </w:r>
    </w:p>
    <w:p w:rsidR="0094295C" w:rsidRDefault="0094295C">
      <w:pPr>
        <w:spacing w:line="240" w:lineRule="auto"/>
        <w:rPr>
          <w:rFonts w:asciiTheme="minorHAnsi" w:eastAsia="Times New Roman" w:hAnsiTheme="minorHAnsi" w:cstheme="minorHAnsi"/>
          <w:b/>
          <w:caps/>
          <w:sz w:val="28"/>
          <w:szCs w:val="22"/>
          <w:u w:val="single"/>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16" w:name="_Toc243304980"/>
      <w:r>
        <w:rPr>
          <w:rFonts w:asciiTheme="minorHAnsi" w:hAnsiTheme="minorHAnsi" w:cstheme="minorHAnsi"/>
          <w:sz w:val="22"/>
          <w:szCs w:val="22"/>
          <w:u w:val="single"/>
        </w:rPr>
        <w:t>Modification du dossier de consultation</w:t>
      </w:r>
      <w:bookmarkEnd w:id="16"/>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Des modifications de détail peuvent être apportées aux documents de la consultation au plus tard 6 jours avant la date limite de réception des plis.</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Les modifications sont publiées sur PLACE et communiquées aux opérateurs économiques identifiés lors du retrait des documents de la consultation.</w:t>
      </w:r>
    </w:p>
    <w:p w:rsidR="0094295C" w:rsidRDefault="0094295C">
      <w:pPr>
        <w:spacing w:before="120" w:line="240" w:lineRule="auto"/>
        <w:jc w:val="both"/>
        <w:rPr>
          <w:rFonts w:asciiTheme="minorHAnsi" w:hAnsiTheme="minorHAnsi" w:cstheme="minorHAnsi"/>
          <w:sz w:val="22"/>
          <w:szCs w:val="22"/>
        </w:rPr>
      </w:pPr>
    </w:p>
    <w:p w:rsidR="0094295C" w:rsidRDefault="0039581D">
      <w:pPr>
        <w:spacing w:line="240" w:lineRule="auto"/>
        <w:rPr>
          <w:rFonts w:asciiTheme="minorHAnsi" w:hAnsiTheme="minorHAnsi" w:cstheme="minorHAnsi"/>
          <w:b/>
          <w:caps/>
          <w:sz w:val="28"/>
          <w:szCs w:val="22"/>
          <w:u w:val="single"/>
        </w:rPr>
      </w:pPr>
      <w:r>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rsidR="0094295C" w:rsidRDefault="0039581D">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243304981"/>
      <w:r>
        <w:rPr>
          <w:rFonts w:asciiTheme="minorHAnsi" w:hAnsiTheme="minorHAnsi" w:cstheme="minorHAnsi"/>
          <w:b/>
          <w:caps/>
          <w:sz w:val="28"/>
          <w:szCs w:val="22"/>
          <w:u w:val="single"/>
        </w:rPr>
        <w:t>Caracteristiques GENERALES du projet de contrat</w:t>
      </w:r>
      <w:bookmarkEnd w:id="17"/>
    </w:p>
    <w:p w:rsidR="0094295C" w:rsidRDefault="0039581D">
      <w:pPr>
        <w:pStyle w:val="Titre2"/>
        <w:spacing w:before="120" w:after="120" w:line="240" w:lineRule="auto"/>
        <w:jc w:val="both"/>
        <w:rPr>
          <w:rFonts w:asciiTheme="minorHAnsi" w:hAnsiTheme="minorHAnsi" w:cstheme="minorHAnsi"/>
          <w:sz w:val="22"/>
          <w:szCs w:val="22"/>
          <w:u w:val="single"/>
        </w:rPr>
      </w:pPr>
      <w:bookmarkStart w:id="18" w:name="_Toc243304982"/>
      <w:bookmarkStart w:id="19" w:name="_Toc452049140"/>
      <w:bookmarkStart w:id="20" w:name="_Toc455587878"/>
      <w:bookmarkStart w:id="21" w:name="_Toc455679203"/>
      <w:bookmarkStart w:id="22" w:name="_Toc455768062"/>
      <w:r>
        <w:rPr>
          <w:rFonts w:asciiTheme="minorHAnsi" w:hAnsiTheme="minorHAnsi" w:cstheme="minorHAnsi"/>
          <w:sz w:val="22"/>
          <w:szCs w:val="22"/>
          <w:u w:val="single"/>
        </w:rPr>
        <w:t>Forme du contrat</w:t>
      </w:r>
      <w:bookmarkEnd w:id="18"/>
    </w:p>
    <w:p w:rsidR="007617C8" w:rsidRPr="007617C8" w:rsidRDefault="007617C8" w:rsidP="007617C8">
      <w:pPr>
        <w:spacing w:before="100" w:beforeAutospacing="1" w:after="100" w:afterAutospacing="1" w:line="240" w:lineRule="auto"/>
        <w:rPr>
          <w:rFonts w:asciiTheme="minorHAnsi" w:eastAsia="Times New Roman" w:hAnsiTheme="minorHAnsi" w:cstheme="minorHAnsi"/>
          <w:sz w:val="22"/>
          <w:szCs w:val="24"/>
        </w:rPr>
      </w:pPr>
      <w:r w:rsidRPr="007617C8">
        <w:rPr>
          <w:rFonts w:asciiTheme="minorHAnsi" w:eastAsia="Times New Roman" w:hAnsiTheme="minorHAnsi" w:cstheme="minorHAnsi"/>
          <w:sz w:val="22"/>
          <w:szCs w:val="24"/>
        </w:rPr>
        <w:t>Le marché est alloti en trois lots. Chaque lot donne lieu à la conclusion d'un marché public de fournitures distinct, à prix unitaires appliqués aux quantités fixées dans le bordereau des prix (annexe II).</w:t>
      </w:r>
    </w:p>
    <w:p w:rsidR="0094295C" w:rsidRDefault="0039581D">
      <w:pPr>
        <w:pStyle w:val="Titre2"/>
        <w:spacing w:before="120" w:after="120" w:line="240" w:lineRule="auto"/>
        <w:jc w:val="both"/>
        <w:rPr>
          <w:rFonts w:asciiTheme="minorHAnsi" w:hAnsiTheme="minorHAnsi" w:cstheme="minorHAnsi"/>
          <w:sz w:val="22"/>
          <w:szCs w:val="22"/>
          <w:u w:val="single"/>
        </w:rPr>
      </w:pPr>
      <w:bookmarkStart w:id="23" w:name="_Toc243304983"/>
      <w:r>
        <w:rPr>
          <w:rFonts w:asciiTheme="minorHAnsi" w:hAnsiTheme="minorHAnsi" w:cstheme="minorHAnsi"/>
          <w:sz w:val="22"/>
          <w:szCs w:val="22"/>
          <w:u w:val="single"/>
        </w:rPr>
        <w:t>Montant estimatif du besoin</w:t>
      </w:r>
      <w:bookmarkEnd w:id="19"/>
      <w:bookmarkEnd w:id="20"/>
      <w:bookmarkEnd w:id="21"/>
      <w:bookmarkEnd w:id="22"/>
      <w:bookmarkEnd w:id="23"/>
    </w:p>
    <w:p w:rsidR="007617C8" w:rsidRPr="007617C8" w:rsidRDefault="007617C8" w:rsidP="007617C8">
      <w:pPr>
        <w:pStyle w:val="Titre2"/>
        <w:spacing w:before="120" w:after="120" w:line="240" w:lineRule="auto"/>
        <w:jc w:val="both"/>
        <w:rPr>
          <w:rFonts w:asciiTheme="minorHAnsi" w:hAnsiTheme="minorHAnsi" w:cstheme="minorHAnsi"/>
          <w:b w:val="0"/>
          <w:bCs w:val="0"/>
          <w:sz w:val="22"/>
          <w:szCs w:val="22"/>
        </w:rPr>
      </w:pPr>
      <w:r>
        <w:rPr>
          <w:rFonts w:asciiTheme="minorHAnsi" w:hAnsiTheme="minorHAnsi" w:cstheme="minorHAnsi"/>
          <w:b w:val="0"/>
          <w:bCs w:val="0"/>
          <w:sz w:val="22"/>
          <w:szCs w:val="22"/>
        </w:rPr>
        <w:t>La valeur totale estimée du besoin est de</w:t>
      </w:r>
      <w:r w:rsidR="000673C1">
        <w:rPr>
          <w:rFonts w:asciiTheme="minorHAnsi" w:hAnsiTheme="minorHAnsi" w:cstheme="minorHAnsi"/>
          <w:b w:val="0"/>
          <w:bCs w:val="0"/>
          <w:sz w:val="22"/>
          <w:szCs w:val="22"/>
        </w:rPr>
        <w:t xml:space="preserve"> 95 000 € HT</w:t>
      </w:r>
      <w:r>
        <w:rPr>
          <w:rFonts w:asciiTheme="minorHAnsi" w:hAnsiTheme="minorHAnsi" w:cstheme="minorHAnsi"/>
          <w:b w:val="0"/>
          <w:bCs w:val="0"/>
          <w:sz w:val="22"/>
          <w:szCs w:val="22"/>
        </w:rPr>
        <w:t>, tous lots confondus</w:t>
      </w:r>
      <w:r w:rsidR="000673C1">
        <w:rPr>
          <w:rFonts w:asciiTheme="minorHAnsi" w:hAnsiTheme="minorHAnsi" w:cstheme="minorHAnsi"/>
          <w:b w:val="0"/>
          <w:bCs w:val="0"/>
          <w:sz w:val="22"/>
          <w:szCs w:val="22"/>
        </w:rPr>
        <w:t>.</w:t>
      </w:r>
      <w:bookmarkStart w:id="24" w:name="_GoBack"/>
      <w:bookmarkEnd w:id="24"/>
    </w:p>
    <w:p w:rsidR="0094295C" w:rsidRDefault="0039581D">
      <w:pPr>
        <w:pStyle w:val="Titre2"/>
        <w:spacing w:before="120" w:after="120" w:line="240" w:lineRule="auto"/>
        <w:jc w:val="both"/>
        <w:rPr>
          <w:rFonts w:asciiTheme="minorHAnsi" w:hAnsiTheme="minorHAnsi" w:cstheme="minorHAnsi"/>
          <w:sz w:val="22"/>
          <w:szCs w:val="22"/>
          <w:u w:val="single"/>
        </w:rPr>
      </w:pPr>
      <w:bookmarkStart w:id="25" w:name="_Toc243304985"/>
      <w:r>
        <w:rPr>
          <w:rFonts w:asciiTheme="minorHAnsi" w:hAnsiTheme="minorHAnsi" w:cstheme="minorHAnsi"/>
          <w:sz w:val="22"/>
          <w:szCs w:val="22"/>
          <w:u w:val="single"/>
        </w:rPr>
        <w:t>Durée du contrat</w:t>
      </w:r>
      <w:bookmarkEnd w:id="25"/>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Les délais maximaux de livraison sont de 6 mois pour les lots 1 et 3 et de 3 mois pour le lot 2, à compter de la notification ; chaque contrat s’achève à la fin de la période de garantie.</w:t>
      </w:r>
    </w:p>
    <w:p w:rsidR="0094295C" w:rsidRDefault="0094295C">
      <w:pPr>
        <w:spacing w:line="240" w:lineRule="auto"/>
        <w:jc w:val="both"/>
        <w:rPr>
          <w:rFonts w:asciiTheme="minorHAnsi" w:hAnsiTheme="minorHAnsi" w:cstheme="minorHAnsi"/>
          <w:sz w:val="22"/>
          <w:szCs w:val="22"/>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26" w:name="_Toc243304986"/>
      <w:r>
        <w:rPr>
          <w:rFonts w:asciiTheme="minorHAnsi" w:hAnsiTheme="minorHAnsi" w:cstheme="minorHAnsi"/>
          <w:sz w:val="22"/>
          <w:szCs w:val="22"/>
          <w:u w:val="single"/>
        </w:rPr>
        <w:t>Allotissement</w:t>
      </w:r>
      <w:bookmarkEnd w:id="26"/>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La consultation est allotie en trois lots, qui donnent lieu chacun à un contrat distinct :</w:t>
      </w:r>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Lot n° 1 : équipements de laboratoire et de terrain (articles Q01 à Q25, avec installation, mise en service, étalonnage et prise en main) ;</w:t>
      </w:r>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Lot n° 2 : consommables de laboratoire (articles C01 à C10) ;</w:t>
      </w:r>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Lot n° 3 : réactifs, milieux de culture et souches de référence (articles S01 à S08 et R01 à R28).</w:t>
      </w:r>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Les candidats peuvent présenter une offre pour un, deux ou trois lots. Chaque lot est évalué et attribué séparément ; un même candidat peut être attributaire de plusieurs lots. L’offre pour un lot porte sur la totalité des articles de ce lot.</w:t>
      </w:r>
    </w:p>
    <w:p w:rsidR="0094295C" w:rsidRDefault="0094295C">
      <w:pPr>
        <w:rPr>
          <w:rFonts w:asciiTheme="minorHAnsi" w:hAnsiTheme="minorHAnsi" w:cstheme="minorHAnsi"/>
          <w:sz w:val="22"/>
          <w:szCs w:val="22"/>
        </w:rPr>
      </w:pPr>
    </w:p>
    <w:p w:rsidR="0094295C" w:rsidRDefault="0094295C">
      <w:pPr>
        <w:spacing w:line="240" w:lineRule="auto"/>
        <w:jc w:val="both"/>
        <w:rPr>
          <w:rFonts w:asciiTheme="minorHAnsi" w:hAnsiTheme="minorHAnsi" w:cstheme="minorHAnsi"/>
          <w:sz w:val="22"/>
          <w:szCs w:val="22"/>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27" w:name="_Toc243304987"/>
      <w:r>
        <w:rPr>
          <w:rFonts w:asciiTheme="minorHAnsi" w:hAnsiTheme="minorHAnsi" w:cstheme="minorHAnsi"/>
          <w:sz w:val="22"/>
          <w:szCs w:val="22"/>
          <w:u w:val="single"/>
        </w:rPr>
        <w:t>Options</w:t>
      </w:r>
      <w:bookmarkEnd w:id="27"/>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Le contrat ne comporte pas d’options ni de prestations supplémentaires éventuelles.</w:t>
      </w:r>
    </w:p>
    <w:p w:rsidR="0094295C" w:rsidRDefault="0094295C">
      <w:pPr>
        <w:pStyle w:val="v"/>
        <w:widowControl w:val="0"/>
        <w:ind w:left="0" w:firstLine="0"/>
        <w:rPr>
          <w:rFonts w:asciiTheme="minorHAnsi" w:hAnsiTheme="minorHAnsi" w:cstheme="minorHAnsi"/>
          <w:szCs w:val="22"/>
        </w:rPr>
      </w:pPr>
      <w:bookmarkStart w:id="28" w:name="_Toc491193961"/>
      <w:bookmarkEnd w:id="28"/>
    </w:p>
    <w:p w:rsidR="0094295C" w:rsidRDefault="0039581D">
      <w:pPr>
        <w:pStyle w:val="Titre2"/>
        <w:spacing w:before="120" w:after="120" w:line="240" w:lineRule="auto"/>
        <w:ind w:left="708"/>
        <w:jc w:val="both"/>
        <w:rPr>
          <w:rFonts w:asciiTheme="minorHAnsi" w:hAnsiTheme="minorHAnsi" w:cstheme="minorHAnsi"/>
          <w:i/>
          <w:sz w:val="22"/>
          <w:szCs w:val="22"/>
        </w:rPr>
      </w:pPr>
      <w:bookmarkStart w:id="29" w:name="_Toc243304988"/>
      <w:r>
        <w:rPr>
          <w:rFonts w:asciiTheme="minorHAnsi" w:hAnsiTheme="minorHAnsi" w:cstheme="minorHAnsi"/>
          <w:i/>
          <w:sz w:val="22"/>
          <w:szCs w:val="22"/>
        </w:rPr>
        <w:t>Reconductions</w:t>
      </w:r>
      <w:bookmarkEnd w:id="29"/>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Le contrat n’est pas reconductible.</w:t>
      </w:r>
    </w:p>
    <w:p w:rsidR="0094295C" w:rsidRDefault="0039581D">
      <w:pPr>
        <w:pStyle w:val="Titre2"/>
        <w:spacing w:before="120" w:after="120" w:line="240" w:lineRule="auto"/>
        <w:ind w:left="708"/>
        <w:jc w:val="both"/>
        <w:rPr>
          <w:rFonts w:asciiTheme="minorHAnsi" w:hAnsiTheme="minorHAnsi" w:cstheme="minorHAnsi"/>
          <w:i/>
          <w:sz w:val="22"/>
          <w:szCs w:val="22"/>
        </w:rPr>
      </w:pPr>
      <w:bookmarkStart w:id="30" w:name="_Toc243304989"/>
      <w:r>
        <w:rPr>
          <w:rFonts w:asciiTheme="minorHAnsi" w:hAnsiTheme="minorHAnsi" w:cstheme="minorHAnsi"/>
          <w:i/>
          <w:sz w:val="22"/>
          <w:szCs w:val="22"/>
        </w:rPr>
        <w:lastRenderedPageBreak/>
        <w:t>Tranches optionnelles</w:t>
      </w:r>
      <w:bookmarkEnd w:id="30"/>
    </w:p>
    <w:p w:rsidR="0094295C" w:rsidRDefault="0039581D">
      <w:pPr>
        <w:rPr>
          <w:rFonts w:asciiTheme="minorHAnsi" w:hAnsiTheme="minorHAnsi" w:cstheme="minorHAnsi"/>
          <w:sz w:val="22"/>
          <w:szCs w:val="22"/>
        </w:rPr>
      </w:pPr>
      <w:r>
        <w:rPr>
          <w:rFonts w:asciiTheme="minorHAnsi" w:hAnsiTheme="minorHAnsi" w:cstheme="minorHAnsi"/>
          <w:sz w:val="22"/>
          <w:szCs w:val="22"/>
        </w:rPr>
        <w:t>Le contrat ne comporte aucune tranche optionnelle.</w:t>
      </w:r>
    </w:p>
    <w:p w:rsidR="0094295C" w:rsidRDefault="0094295C">
      <w:pPr>
        <w:rPr>
          <w:rFonts w:asciiTheme="minorHAnsi" w:hAnsiTheme="minorHAnsi" w:cstheme="minorHAnsi"/>
          <w:sz w:val="22"/>
          <w:szCs w:val="22"/>
        </w:rPr>
      </w:pPr>
    </w:p>
    <w:p w:rsidR="0094295C" w:rsidRDefault="0094295C"/>
    <w:p w:rsidR="0094295C" w:rsidRDefault="0039581D">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1" w:name="_Toc243304990"/>
      <w:r>
        <w:rPr>
          <w:rFonts w:asciiTheme="minorHAnsi" w:hAnsiTheme="minorHAnsi" w:cstheme="minorHAnsi"/>
          <w:b/>
          <w:caps/>
          <w:sz w:val="28"/>
          <w:szCs w:val="22"/>
          <w:u w:val="single"/>
        </w:rPr>
        <w:t>Conditions de participation de candidats</w:t>
      </w:r>
      <w:bookmarkEnd w:id="31"/>
    </w:p>
    <w:p w:rsidR="0094295C" w:rsidRDefault="0039581D">
      <w:pPr>
        <w:pStyle w:val="Titre2"/>
        <w:spacing w:before="120" w:after="120" w:line="240" w:lineRule="auto"/>
        <w:jc w:val="both"/>
        <w:rPr>
          <w:rFonts w:asciiTheme="minorHAnsi" w:hAnsiTheme="minorHAnsi" w:cstheme="minorHAnsi"/>
          <w:sz w:val="22"/>
          <w:szCs w:val="22"/>
          <w:u w:val="single"/>
        </w:rPr>
      </w:pPr>
      <w:bookmarkStart w:id="32" w:name="_Toc243304991"/>
      <w:r>
        <w:rPr>
          <w:rFonts w:asciiTheme="minorHAnsi" w:hAnsiTheme="minorHAnsi" w:cstheme="minorHAnsi"/>
          <w:sz w:val="22"/>
          <w:szCs w:val="22"/>
          <w:u w:val="single"/>
        </w:rPr>
        <w:t>Conditions de présentation des candidatures</w:t>
      </w:r>
      <w:bookmarkEnd w:id="32"/>
    </w:p>
    <w:p w:rsidR="0094295C" w:rsidRDefault="0039581D">
      <w:pPr>
        <w:pStyle w:val="Standard"/>
        <w:rPr>
          <w:rFonts w:asciiTheme="minorHAnsi" w:hAnsiTheme="minorHAnsi" w:cstheme="minorHAnsi"/>
          <w:bCs/>
          <w:iCs/>
          <w:sz w:val="22"/>
          <w:szCs w:val="22"/>
          <w:lang w:bidi="ar-SA"/>
        </w:rPr>
      </w:pPr>
      <w:r>
        <w:rPr>
          <w:rFonts w:asciiTheme="minorHAnsi" w:eastAsia="Times" w:hAnsiTheme="minorHAnsi" w:cstheme="minorHAnsi"/>
          <w:bCs/>
          <w:iCs/>
          <w:sz w:val="22"/>
          <w:szCs w:val="22"/>
          <w:lang w:eastAsia="fr-FR" w:bidi="ar-SA"/>
        </w:rPr>
        <w:t>Une même personne ne peut représenter plus d'un candidat pour un même marché (article R. 2142-4 du code de la commande publique).</w:t>
      </w:r>
      <w:r>
        <w:rPr>
          <w:rFonts w:asciiTheme="minorHAnsi" w:hAnsiTheme="minorHAnsi" w:cstheme="minorHAnsi"/>
          <w:bCs/>
          <w:iCs/>
          <w:sz w:val="22"/>
          <w:szCs w:val="22"/>
          <w:lang w:bidi="ar-SA"/>
        </w:rPr>
        <w:t xml:space="preserve"> Mais dans le cadre de la consultation, le pouvoir adjudicateur n’autorise pas le candidat à présenter plusieurs offres en agissant à la fois :</w:t>
      </w:r>
    </w:p>
    <w:p w:rsidR="0094295C" w:rsidRDefault="0039581D">
      <w:pPr>
        <w:pStyle w:val="Standard"/>
        <w:numPr>
          <w:ilvl w:val="0"/>
          <w:numId w:val="35"/>
        </w:numPr>
        <w:rPr>
          <w:rFonts w:asciiTheme="minorHAnsi" w:hAnsiTheme="minorHAnsi" w:cstheme="minorHAnsi"/>
          <w:bCs/>
          <w:iCs/>
          <w:sz w:val="22"/>
          <w:szCs w:val="22"/>
          <w:lang w:bidi="ar-SA"/>
        </w:rPr>
      </w:pPr>
      <w:r>
        <w:rPr>
          <w:rFonts w:asciiTheme="minorHAnsi" w:hAnsiTheme="minorHAnsi" w:cstheme="minorHAnsi"/>
          <w:bCs/>
          <w:iCs/>
          <w:sz w:val="22"/>
          <w:szCs w:val="22"/>
          <w:lang w:bidi="ar-SA"/>
        </w:rPr>
        <w:t>en qualité de candidat individuel et de membre d'un ou plusieurs groupements d'opérateurs économiques;</w:t>
      </w:r>
    </w:p>
    <w:p w:rsidR="0094295C" w:rsidRDefault="0039581D">
      <w:pPr>
        <w:pStyle w:val="Standard"/>
        <w:numPr>
          <w:ilvl w:val="0"/>
          <w:numId w:val="35"/>
        </w:numPr>
        <w:rPr>
          <w:rFonts w:asciiTheme="minorHAnsi" w:hAnsiTheme="minorHAnsi" w:cstheme="minorHAnsi"/>
          <w:bCs/>
          <w:iCs/>
          <w:sz w:val="22"/>
          <w:szCs w:val="22"/>
          <w:lang w:bidi="ar-SA"/>
        </w:rPr>
      </w:pPr>
      <w:r>
        <w:rPr>
          <w:rFonts w:asciiTheme="minorHAnsi" w:hAnsiTheme="minorHAnsi" w:cstheme="minorHAnsi"/>
          <w:bCs/>
          <w:iCs/>
          <w:sz w:val="22"/>
          <w:szCs w:val="22"/>
          <w:lang w:bidi="ar-SA"/>
        </w:rPr>
        <w:t>en qualité de membres de plusieurs groupements d'opérateurs économiques.</w:t>
      </w:r>
    </w:p>
    <w:p w:rsidR="0094295C" w:rsidRDefault="0094295C">
      <w:pPr>
        <w:pStyle w:val="Standard"/>
        <w:ind w:left="1066"/>
        <w:rPr>
          <w:rFonts w:asciiTheme="minorHAnsi" w:hAnsiTheme="minorHAnsi" w:cstheme="minorHAnsi"/>
          <w:bCs/>
          <w:iCs/>
          <w:sz w:val="22"/>
          <w:szCs w:val="22"/>
          <w:lang w:bidi="ar-SA"/>
        </w:rPr>
      </w:pPr>
    </w:p>
    <w:p w:rsidR="0094295C" w:rsidRDefault="0039581D">
      <w:pPr>
        <w:pStyle w:val="Standard"/>
        <w:rPr>
          <w:rFonts w:asciiTheme="minorHAnsi" w:eastAsia="Times" w:hAnsiTheme="minorHAnsi" w:cstheme="minorHAnsi"/>
          <w:bCs/>
          <w:iCs/>
          <w:sz w:val="22"/>
          <w:szCs w:val="22"/>
          <w:lang w:eastAsia="fr-FR" w:bidi="ar-SA"/>
        </w:rPr>
      </w:pPr>
      <w:r>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rsidR="0094295C" w:rsidRDefault="0094295C">
      <w:pPr>
        <w:pStyle w:val="Standard"/>
        <w:rPr>
          <w:rFonts w:asciiTheme="minorHAnsi" w:eastAsia="Times" w:hAnsiTheme="minorHAnsi" w:cstheme="minorHAnsi"/>
          <w:bCs/>
          <w:iCs/>
          <w:sz w:val="22"/>
          <w:szCs w:val="22"/>
          <w:lang w:eastAsia="fr-FR" w:bidi="ar-SA"/>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33" w:name="_Toc243304992"/>
      <w:r>
        <w:rPr>
          <w:rFonts w:asciiTheme="minorHAnsi" w:hAnsiTheme="minorHAnsi" w:cstheme="minorHAnsi"/>
          <w:sz w:val="22"/>
          <w:szCs w:val="22"/>
          <w:u w:val="single"/>
        </w:rPr>
        <w:t>Motifs et conditions d’exclusion</w:t>
      </w:r>
      <w:bookmarkEnd w:id="33"/>
      <w:r>
        <w:rPr>
          <w:rFonts w:asciiTheme="minorHAnsi" w:hAnsiTheme="minorHAnsi" w:cstheme="minorHAnsi"/>
          <w:sz w:val="22"/>
          <w:szCs w:val="22"/>
          <w:u w:val="single"/>
        </w:rPr>
        <w:t xml:space="preserve"> </w:t>
      </w:r>
    </w:p>
    <w:p w:rsidR="0094295C" w:rsidRDefault="0039581D">
      <w:pPr>
        <w:pStyle w:val="Standard"/>
        <w:rPr>
          <w:rFonts w:asciiTheme="minorHAnsi" w:hAnsiTheme="minorHAnsi" w:cstheme="minorHAnsi"/>
          <w:bCs/>
          <w:iCs/>
          <w:sz w:val="22"/>
          <w:szCs w:val="22"/>
        </w:rPr>
      </w:pPr>
      <w:r>
        <w:rPr>
          <w:rFonts w:asciiTheme="minorHAnsi" w:hAnsiTheme="minorHAnsi" w:cstheme="minorHAnsi"/>
          <w:bCs/>
          <w:iCs/>
          <w:sz w:val="22"/>
          <w:szCs w:val="22"/>
        </w:rPr>
        <w:t xml:space="preserve">En application, notamment : </w:t>
      </w:r>
    </w:p>
    <w:p w:rsidR="0094295C" w:rsidRDefault="0039581D">
      <w:pPr>
        <w:pStyle w:val="Standard"/>
        <w:numPr>
          <w:ilvl w:val="0"/>
          <w:numId w:val="38"/>
        </w:numPr>
        <w:rPr>
          <w:rFonts w:asciiTheme="minorHAnsi" w:hAnsiTheme="minorHAnsi" w:cstheme="minorHAnsi"/>
          <w:bCs/>
          <w:iCs/>
          <w:sz w:val="22"/>
          <w:szCs w:val="22"/>
        </w:rPr>
      </w:pPr>
      <w:r>
        <w:rPr>
          <w:rFonts w:asciiTheme="minorHAnsi" w:hAnsiTheme="minorHAnsi" w:cstheme="minorHAnsi"/>
          <w:bCs/>
          <w:iCs/>
          <w:sz w:val="22"/>
          <w:szCs w:val="22"/>
        </w:rPr>
        <w:t>de la loi n°2016-1691 du 9 décembre 2016 relative à la transparence, à la lutte contre la corruption et à la modernisation de la vie économique, dite loi « Sapin II »,</w:t>
      </w:r>
    </w:p>
    <w:p w:rsidR="0094295C" w:rsidRDefault="0039581D">
      <w:pPr>
        <w:pStyle w:val="Standard"/>
        <w:numPr>
          <w:ilvl w:val="0"/>
          <w:numId w:val="38"/>
        </w:numPr>
        <w:rPr>
          <w:rFonts w:asciiTheme="minorHAnsi" w:hAnsiTheme="minorHAnsi" w:cstheme="minorHAnsi"/>
          <w:bCs/>
          <w:iCs/>
          <w:sz w:val="22"/>
          <w:szCs w:val="22"/>
        </w:rPr>
      </w:pPr>
      <w:r>
        <w:rPr>
          <w:rFonts w:asciiTheme="minorHAnsi" w:hAnsiTheme="minorHAnsi" w:cstheme="minorHAnsi"/>
          <w:bCs/>
          <w:iCs/>
          <w:sz w:val="22"/>
          <w:szCs w:val="22"/>
        </w:rPr>
        <w:t>du chapitre II du Code monétaire et financier français portant sur les « dispositions relatives au gel des avoirs et à l'interdiction de mise à disposition » (notamment les articles L562-4 et 5),</w:t>
      </w:r>
    </w:p>
    <w:p w:rsidR="0094295C" w:rsidRDefault="0039581D">
      <w:pPr>
        <w:pStyle w:val="Standard"/>
        <w:numPr>
          <w:ilvl w:val="0"/>
          <w:numId w:val="38"/>
        </w:numPr>
        <w:rPr>
          <w:rFonts w:asciiTheme="minorHAnsi" w:hAnsiTheme="minorHAnsi" w:cstheme="minorHAnsi"/>
          <w:bCs/>
          <w:iCs/>
          <w:sz w:val="22"/>
          <w:szCs w:val="22"/>
        </w:rPr>
      </w:pPr>
      <w:r>
        <w:rPr>
          <w:rFonts w:asciiTheme="minorHAnsi" w:hAnsiTheme="minorHAnsi" w:cstheme="minorHAnsi"/>
          <w:bCs/>
          <w:iCs/>
          <w:sz w:val="22"/>
          <w:szCs w:val="22"/>
        </w:rPr>
        <w:t>des exigences en la matière découlant de l’accréditation pour la gestion des fonds délégués de l’Union européenne (pilier 7 relatif à l’exclusion à l’accès aux financements),</w:t>
      </w:r>
    </w:p>
    <w:p w:rsidR="0094295C" w:rsidRDefault="0094295C">
      <w:pPr>
        <w:pStyle w:val="Standard"/>
        <w:rPr>
          <w:rFonts w:asciiTheme="minorHAnsi" w:hAnsiTheme="minorHAnsi" w:cstheme="minorHAnsi"/>
          <w:bCs/>
          <w:iCs/>
          <w:sz w:val="22"/>
          <w:szCs w:val="22"/>
        </w:rPr>
      </w:pPr>
    </w:p>
    <w:p w:rsidR="0094295C" w:rsidRDefault="0039581D">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rPr>
      </w:pPr>
      <w:r>
        <w:rPr>
          <w:rFonts w:asciiTheme="minorHAnsi" w:eastAsia="Times" w:hAnsiTheme="minorHAnsi" w:cstheme="minorHAnsi"/>
          <w:bCs/>
          <w:iCs/>
          <w:sz w:val="22"/>
          <w:szCs w:val="22"/>
          <w:lang w:eastAsia="fr-FR" w:bidi="ar-SA"/>
        </w:rPr>
        <w:t>Les candidats ou leur représentant se trouvant dans un des cas énumérés aux articles L.2141-1 à L.2141-10 du code de la commande publique, ou qui figurent sur une liste d’exclusion officielle sont exclus de la procédure, que leur situation soit révélée par leurs propres déclarations ou par la mise en œuvre des mesures de vigilance par l’autorité contractante.</w:t>
      </w:r>
    </w:p>
    <w:p w:rsidR="0094295C" w:rsidRDefault="0094295C">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rPr>
      </w:pPr>
    </w:p>
    <w:p w:rsidR="0094295C" w:rsidRDefault="0039581D">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rPr>
      </w:pPr>
      <w:r>
        <w:rPr>
          <w:rFonts w:asciiTheme="minorHAnsi" w:eastAsia="Times" w:hAnsiTheme="minorHAnsi" w:cstheme="minorHAnsi"/>
          <w:bCs/>
          <w:iCs/>
          <w:sz w:val="22"/>
          <w:szCs w:val="22"/>
          <w:lang w:eastAsia="fr-FR" w:bidi="ar-SA"/>
        </w:rPr>
        <w:t xml:space="preserve">Toutefois, lorsque la décision d’exclusion est laissée à l’appréciation de l’autorité contractante, </w:t>
      </w:r>
      <w:r>
        <w:rPr>
          <w:rFonts w:asciiTheme="minorHAnsi" w:hAnsiTheme="minorHAnsi" w:cstheme="minorHAnsi"/>
          <w:bCs/>
          <w:iCs/>
          <w:sz w:val="22"/>
          <w:szCs w:val="22"/>
        </w:rPr>
        <w:t xml:space="preserve">celle-ci invite le(s) candidat(s) susceptible(s) d’être exclu(s) à présenter ses(leurs) observations afin d'établir dans un délai raisonnable n’excédant pas 10 jours, et par tout moyen, que les mesures nécessaires pour corriger les manquements à l’origine de l’exclusion ont été prises et, le cas échéant, que sa(leur) participation à la consultation n'est pas susceptible de porter atteinte à l'égalité de </w:t>
      </w:r>
      <w:r>
        <w:rPr>
          <w:rFonts w:asciiTheme="minorHAnsi" w:eastAsia="Times" w:hAnsiTheme="minorHAnsi" w:cstheme="minorHAnsi"/>
          <w:bCs/>
          <w:iCs/>
          <w:sz w:val="22"/>
          <w:szCs w:val="22"/>
          <w:lang w:eastAsia="fr-FR" w:bidi="ar-SA"/>
        </w:rPr>
        <w:t>traitement.</w:t>
      </w:r>
    </w:p>
    <w:p w:rsidR="0094295C" w:rsidRDefault="0094295C">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rPr>
      </w:pPr>
    </w:p>
    <w:p w:rsidR="0094295C" w:rsidRDefault="0039581D">
      <w:pPr>
        <w:pStyle w:val="Standard"/>
        <w:pBdr>
          <w:top w:val="single" w:sz="4" w:space="1" w:color="000000"/>
          <w:left w:val="single" w:sz="4" w:space="1" w:color="000000"/>
          <w:bottom w:val="single" w:sz="4" w:space="1" w:color="000000"/>
          <w:right w:val="single" w:sz="4" w:space="1" w:color="000000"/>
        </w:pBdr>
        <w:rPr>
          <w:rFonts w:asciiTheme="minorHAnsi" w:eastAsia="Times" w:hAnsiTheme="minorHAnsi" w:cstheme="minorHAnsi"/>
          <w:bCs/>
          <w:iCs/>
          <w:sz w:val="22"/>
          <w:szCs w:val="22"/>
          <w:lang w:eastAsia="fr-FR" w:bidi="ar-SA"/>
        </w:rPr>
      </w:pPr>
      <w:r>
        <w:rPr>
          <w:rFonts w:asciiTheme="minorHAnsi" w:eastAsia="Times" w:hAnsiTheme="minorHAnsi" w:cstheme="minorHAnsi"/>
          <w:bCs/>
          <w:iCs/>
          <w:sz w:val="22"/>
          <w:szCs w:val="22"/>
          <w:lang w:eastAsia="fr-FR" w:bidi="ar-SA"/>
        </w:rPr>
        <w:t>Lorsqu'un opérateur économique se trouve, en cours de procédure, en situation d'exclusion, il en informe sans délai le pouvoir adjudicateur qui l'exclut pour ce motif.</w:t>
      </w:r>
    </w:p>
    <w:p w:rsidR="0094295C" w:rsidRDefault="0094295C">
      <w:pPr>
        <w:pStyle w:val="Standard"/>
        <w:rPr>
          <w:rFonts w:asciiTheme="minorHAnsi" w:eastAsia="Times" w:hAnsiTheme="minorHAnsi" w:cstheme="minorHAnsi"/>
          <w:bCs/>
          <w:iCs/>
          <w:sz w:val="22"/>
          <w:szCs w:val="22"/>
          <w:lang w:eastAsia="fr-FR" w:bidi="ar-SA"/>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34" w:name="_Toc243304993"/>
      <w:r>
        <w:rPr>
          <w:rFonts w:asciiTheme="minorHAnsi" w:hAnsiTheme="minorHAnsi" w:cstheme="minorHAnsi"/>
          <w:sz w:val="22"/>
          <w:szCs w:val="22"/>
          <w:u w:val="single"/>
        </w:rPr>
        <w:t>Niveaux minimaux requis en termes de capacités économiques, techniques et professionnelles</w:t>
      </w:r>
      <w:bookmarkEnd w:id="34"/>
      <w:r>
        <w:rPr>
          <w:rFonts w:asciiTheme="minorHAnsi" w:hAnsiTheme="minorHAnsi" w:cstheme="minorHAnsi"/>
          <w:sz w:val="22"/>
          <w:szCs w:val="22"/>
          <w:u w:val="single"/>
        </w:rPr>
        <w:t xml:space="preserve"> </w:t>
      </w:r>
    </w:p>
    <w:p w:rsidR="0094295C" w:rsidRDefault="0039581D">
      <w:pPr>
        <w:pStyle w:val="Default"/>
        <w:jc w:val="both"/>
        <w:rPr>
          <w:rFonts w:asciiTheme="minorHAnsi" w:hAnsiTheme="minorHAnsi" w:cstheme="minorHAnsi"/>
          <w:sz w:val="22"/>
          <w:szCs w:val="22"/>
        </w:rPr>
      </w:pPr>
      <w:r>
        <w:rPr>
          <w:rFonts w:asciiTheme="minorHAnsi" w:hAnsiTheme="minorHAnsi" w:cstheme="minorHAnsi"/>
          <w:sz w:val="22"/>
          <w:szCs w:val="22"/>
        </w:rPr>
        <w:t>L’autorité contractante n’impose pas aux candidats de niveaux minimaux de capacité. Le soumissionnaire décrit dans son offre sa qualité (fabricant, distributeur agréé, importateur), son organisation de service après-vente en Algérie pour le lot 1 et ses circuits d’approvisionnement ; aucun chiffre d’affaires minimal n’est exigé.</w:t>
      </w:r>
    </w:p>
    <w:p w:rsidR="0094295C" w:rsidRDefault="0094295C">
      <w:pPr>
        <w:pStyle w:val="Default"/>
        <w:jc w:val="both"/>
        <w:rPr>
          <w:rFonts w:asciiTheme="minorHAnsi" w:hAnsiTheme="minorHAnsi" w:cstheme="minorHAnsi"/>
          <w:sz w:val="22"/>
          <w:szCs w:val="22"/>
        </w:rPr>
      </w:pPr>
    </w:p>
    <w:p w:rsidR="0094295C" w:rsidRDefault="0039581D">
      <w:pPr>
        <w:pStyle w:val="Default"/>
        <w:spacing w:before="120"/>
        <w:jc w:val="both"/>
        <w:rPr>
          <w:rFonts w:asciiTheme="minorHAnsi" w:hAnsiTheme="minorHAnsi" w:cstheme="minorHAnsi"/>
          <w:sz w:val="22"/>
          <w:szCs w:val="22"/>
        </w:rPr>
      </w:pPr>
      <w:r>
        <w:rPr>
          <w:rFonts w:asciiTheme="minorHAnsi" w:hAnsiTheme="minorHAnsi" w:cstheme="minorHAnsi"/>
          <w:sz w:val="22"/>
          <w:szCs w:val="22"/>
        </w:rPr>
        <w:lastRenderedPageBreak/>
        <w:t>Pour justifier de ses capacités, le candidat peut demander que soient prises en compte les capacités d’un ou de plusieurs autres opérateurs économiques. Dans ce cas, il justifie des capacités de ces opérateurs et du fait qu’il en dispose pour l’exécution du contrat.</w:t>
      </w:r>
    </w:p>
    <w:p w:rsidR="0094295C" w:rsidRDefault="0039581D">
      <w:pPr>
        <w:pStyle w:val="Default"/>
        <w:jc w:val="both"/>
        <w:rPr>
          <w:rFonts w:asciiTheme="minorHAnsi" w:hAnsiTheme="minorHAnsi" w:cstheme="minorHAnsi"/>
          <w:sz w:val="22"/>
          <w:szCs w:val="22"/>
        </w:rPr>
      </w:pPr>
      <w:r>
        <w:rPr>
          <w:rFonts w:asciiTheme="minorHAnsi" w:hAnsiTheme="minorHAnsi" w:cstheme="minorHAnsi"/>
          <w:sz w:val="22"/>
          <w:szCs w:val="22"/>
        </w:rPr>
        <w:t>En cas de groupement momentané d’entreprises, l’appréciation des capacités est globale ; l’offre désigne le mandataire et les membres du groupement.</w:t>
      </w:r>
    </w:p>
    <w:p w:rsidR="0094295C" w:rsidRDefault="0094295C">
      <w:pPr>
        <w:pStyle w:val="Standard"/>
        <w:rPr>
          <w:rFonts w:asciiTheme="minorHAnsi" w:eastAsia="Times" w:hAnsiTheme="minorHAnsi" w:cstheme="minorHAnsi"/>
          <w:bCs/>
          <w:iCs/>
          <w:sz w:val="22"/>
          <w:szCs w:val="22"/>
          <w:lang w:eastAsia="fr-FR" w:bidi="ar-SA"/>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35" w:name="__RefHeading__47578_1391709442"/>
      <w:bookmarkStart w:id="36" w:name="_Toc55543747"/>
      <w:bookmarkStart w:id="37" w:name="_Toc55543797"/>
      <w:bookmarkStart w:id="38" w:name="_Toc243304994"/>
      <w:r>
        <w:rPr>
          <w:rFonts w:asciiTheme="minorHAnsi" w:hAnsiTheme="minorHAnsi" w:cstheme="minorHAnsi"/>
          <w:sz w:val="22"/>
          <w:szCs w:val="22"/>
          <w:u w:val="single"/>
        </w:rPr>
        <w:t>Précisions concernant les groupements d'opérateurs économiques</w:t>
      </w:r>
      <w:bookmarkEnd w:id="35"/>
      <w:bookmarkEnd w:id="36"/>
      <w:bookmarkEnd w:id="37"/>
      <w:r>
        <w:rPr>
          <w:rFonts w:asciiTheme="minorHAnsi" w:hAnsiTheme="minorHAnsi" w:cstheme="minorHAnsi"/>
          <w:sz w:val="22"/>
          <w:szCs w:val="22"/>
          <w:u w:val="single"/>
        </w:rPr>
        <w:t xml:space="preserve"> (consortium)</w:t>
      </w:r>
      <w:bookmarkEnd w:id="38"/>
    </w:p>
    <w:p w:rsidR="0094295C" w:rsidRDefault="0094295C">
      <w:pPr>
        <w:pStyle w:val="Standard"/>
        <w:rPr>
          <w:rFonts w:asciiTheme="minorHAnsi" w:hAnsiTheme="minorHAnsi" w:cstheme="minorHAnsi"/>
          <w:bCs/>
          <w:iCs/>
          <w:sz w:val="22"/>
          <w:szCs w:val="22"/>
          <w:lang w:bidi="ar-SA"/>
        </w:rPr>
      </w:pPr>
    </w:p>
    <w:p w:rsidR="0094295C" w:rsidRDefault="0039581D">
      <w:pPr>
        <w:pStyle w:val="Titre2"/>
        <w:spacing w:before="120" w:after="120" w:line="240" w:lineRule="auto"/>
        <w:ind w:left="708"/>
        <w:jc w:val="both"/>
        <w:rPr>
          <w:rFonts w:asciiTheme="minorHAnsi" w:hAnsiTheme="minorHAnsi" w:cstheme="minorHAnsi"/>
          <w:i/>
          <w:sz w:val="22"/>
          <w:szCs w:val="22"/>
        </w:rPr>
      </w:pPr>
      <w:bookmarkStart w:id="39" w:name="_Toc55543798"/>
      <w:bookmarkStart w:id="40" w:name="_Toc243304995"/>
      <w:r>
        <w:rPr>
          <w:rFonts w:asciiTheme="minorHAnsi" w:hAnsiTheme="minorHAnsi" w:cstheme="minorHAnsi"/>
          <w:i/>
          <w:sz w:val="22"/>
          <w:szCs w:val="22"/>
        </w:rPr>
        <w:t>Motifs d'exclusion en cas de groupement d'opérateurs économiques</w:t>
      </w:r>
      <w:bookmarkEnd w:id="39"/>
      <w:bookmarkEnd w:id="40"/>
    </w:p>
    <w:p w:rsidR="0094295C" w:rsidRDefault="0039581D">
      <w:pPr>
        <w:pStyle w:val="Standard"/>
        <w:rPr>
          <w:rFonts w:asciiTheme="minorHAnsi" w:hAnsiTheme="minorHAnsi" w:cstheme="minorHAnsi"/>
          <w:bCs/>
          <w:iCs/>
          <w:sz w:val="22"/>
          <w:szCs w:val="22"/>
          <w:lang w:bidi="ar-SA"/>
        </w:rPr>
      </w:pPr>
      <w:r>
        <w:rPr>
          <w:rFonts w:asciiTheme="minorHAnsi" w:hAnsiTheme="minorHAnsi" w:cstheme="minorHAnsi"/>
          <w:bCs/>
          <w:iCs/>
          <w:sz w:val="22"/>
          <w:szCs w:val="22"/>
          <w:lang w:bidi="ar-SA"/>
        </w:rPr>
        <w:t>Lorsque le motif d'exclusion de la procédure de passation concerne un des membres du groupement, l’autorité contractante exige son remplacement par une personne qui ne fait pas l'objet d'un motif d'exclusion dans un délai de 10 jours à compter de la réception de cette demande par le mandataire du groupement. A défaut, le groupement est exclu de la procédure ;</w:t>
      </w:r>
    </w:p>
    <w:p w:rsidR="0094295C" w:rsidRDefault="0039581D">
      <w:pPr>
        <w:pStyle w:val="Titre2"/>
        <w:spacing w:before="120" w:after="120" w:line="240" w:lineRule="auto"/>
        <w:ind w:left="708"/>
        <w:jc w:val="both"/>
        <w:rPr>
          <w:rFonts w:asciiTheme="minorHAnsi" w:hAnsiTheme="minorHAnsi" w:cstheme="minorHAnsi"/>
          <w:i/>
          <w:sz w:val="22"/>
          <w:szCs w:val="22"/>
        </w:rPr>
      </w:pPr>
      <w:bookmarkStart w:id="41" w:name="_Toc55543800"/>
      <w:bookmarkStart w:id="42" w:name="_Toc243304996"/>
      <w:r>
        <w:rPr>
          <w:rFonts w:asciiTheme="minorHAnsi" w:hAnsiTheme="minorHAnsi" w:cstheme="minorHAnsi"/>
          <w:i/>
          <w:sz w:val="22"/>
          <w:szCs w:val="22"/>
        </w:rPr>
        <w:t>Forme du groupement</w:t>
      </w:r>
      <w:bookmarkEnd w:id="41"/>
      <w:bookmarkEnd w:id="42"/>
    </w:p>
    <w:p w:rsidR="0094295C" w:rsidRDefault="0039581D">
      <w:pPr>
        <w:pStyle w:val="Standard"/>
        <w:rPr>
          <w:rFonts w:asciiTheme="minorHAnsi" w:hAnsiTheme="minorHAnsi" w:cstheme="minorHAnsi"/>
          <w:bCs/>
          <w:iCs/>
          <w:sz w:val="22"/>
          <w:szCs w:val="22"/>
          <w:lang w:bidi="ar-SA"/>
        </w:rPr>
      </w:pPr>
      <w:r>
        <w:rPr>
          <w:rFonts w:asciiTheme="minorHAnsi" w:hAnsiTheme="minorHAnsi" w:cstheme="minorHAnsi"/>
          <w:bCs/>
          <w:sz w:val="22"/>
          <w:szCs w:val="22"/>
          <w:lang w:bidi="ar-SA"/>
        </w:rPr>
        <w:t>La forme du groupement est indifférente. En cas de groupement conjoint, le mandataire est solidaire de chacun des membres du groupement pour leurs obligations contractuelles à l’égard d’Expertise France.</w:t>
      </w:r>
    </w:p>
    <w:p w:rsidR="0094295C" w:rsidRDefault="0094295C">
      <w:pPr>
        <w:pStyle w:val="Standard"/>
        <w:rPr>
          <w:rFonts w:asciiTheme="minorHAnsi" w:hAnsiTheme="minorHAnsi" w:cstheme="minorHAnsi"/>
          <w:bCs/>
          <w:iCs/>
          <w:sz w:val="22"/>
          <w:szCs w:val="22"/>
          <w:lang w:bidi="ar-SA"/>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43" w:name="__RefHeading__47580_1391709442"/>
      <w:bookmarkStart w:id="44" w:name="_Toc55543748"/>
      <w:bookmarkStart w:id="45" w:name="_Toc55543801"/>
      <w:bookmarkStart w:id="46" w:name="_Toc243304997"/>
      <w:r>
        <w:rPr>
          <w:rFonts w:asciiTheme="minorHAnsi" w:hAnsiTheme="minorHAnsi" w:cstheme="minorHAnsi"/>
          <w:sz w:val="22"/>
          <w:szCs w:val="22"/>
          <w:u w:val="single"/>
        </w:rPr>
        <w:t>Précisions concernant la sous-traitance</w:t>
      </w:r>
      <w:bookmarkEnd w:id="43"/>
      <w:bookmarkEnd w:id="44"/>
      <w:bookmarkEnd w:id="45"/>
      <w:bookmarkEnd w:id="46"/>
    </w:p>
    <w:p w:rsidR="0094295C" w:rsidRDefault="0039581D">
      <w:pPr>
        <w:pStyle w:val="Titre2"/>
        <w:spacing w:before="120" w:after="120" w:line="240" w:lineRule="auto"/>
        <w:ind w:left="708"/>
        <w:jc w:val="both"/>
        <w:rPr>
          <w:rFonts w:asciiTheme="minorHAnsi" w:hAnsiTheme="minorHAnsi" w:cstheme="minorHAnsi"/>
          <w:i/>
          <w:sz w:val="22"/>
          <w:szCs w:val="22"/>
        </w:rPr>
      </w:pPr>
      <w:bookmarkStart w:id="47" w:name="_Toc55543802"/>
      <w:bookmarkStart w:id="48" w:name="_Toc243304998"/>
      <w:r>
        <w:rPr>
          <w:rFonts w:asciiTheme="minorHAnsi" w:hAnsiTheme="minorHAnsi" w:cstheme="minorHAnsi"/>
          <w:i/>
          <w:sz w:val="22"/>
          <w:szCs w:val="22"/>
        </w:rPr>
        <w:t>Motifs d'exclusion en cas de sous-traitance</w:t>
      </w:r>
      <w:bookmarkEnd w:id="47"/>
      <w:bookmarkEnd w:id="48"/>
    </w:p>
    <w:p w:rsidR="0094295C" w:rsidRDefault="0039581D">
      <w:pPr>
        <w:pStyle w:val="Standard"/>
        <w:rPr>
          <w:rFonts w:asciiTheme="minorHAnsi" w:hAnsiTheme="minorHAnsi" w:cstheme="minorHAnsi"/>
          <w:bCs/>
          <w:iCs/>
          <w:sz w:val="22"/>
          <w:szCs w:val="22"/>
          <w:lang w:bidi="ar-SA"/>
        </w:rPr>
      </w:pPr>
      <w:r>
        <w:rPr>
          <w:rFonts w:asciiTheme="minorHAnsi" w:hAnsiTheme="minorHAnsi" w:cstheme="minorHAnsi"/>
          <w:bCs/>
          <w:iCs/>
          <w:sz w:val="22"/>
          <w:szCs w:val="22"/>
          <w:lang w:bidi="ar-SA"/>
        </w:rPr>
        <w:t>Les personnes à l'encontre desquelles il existe un motif d'exclusion ne peuvent être acceptées en tant que sous-traitant.</w:t>
      </w:r>
    </w:p>
    <w:p w:rsidR="0094295C" w:rsidRDefault="0039581D">
      <w:pPr>
        <w:pStyle w:val="Standard"/>
        <w:rPr>
          <w:rFonts w:asciiTheme="minorHAnsi" w:hAnsiTheme="minorHAnsi" w:cstheme="minorHAnsi"/>
          <w:bCs/>
          <w:iCs/>
          <w:sz w:val="22"/>
          <w:szCs w:val="22"/>
          <w:lang w:bidi="ar-SA"/>
        </w:rPr>
      </w:pPr>
      <w:r>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rsidR="0094295C" w:rsidRDefault="0039581D">
      <w:pPr>
        <w:pStyle w:val="Titre2"/>
        <w:spacing w:before="120" w:after="120" w:line="240" w:lineRule="auto"/>
        <w:ind w:left="708"/>
        <w:jc w:val="both"/>
        <w:rPr>
          <w:rFonts w:asciiTheme="minorHAnsi" w:hAnsiTheme="minorHAnsi" w:cstheme="minorHAnsi"/>
          <w:i/>
          <w:sz w:val="22"/>
          <w:szCs w:val="22"/>
        </w:rPr>
      </w:pPr>
      <w:r>
        <w:rPr>
          <w:rFonts w:asciiTheme="minorHAnsi" w:hAnsiTheme="minorHAnsi" w:cstheme="minorHAnsi"/>
          <w:i/>
          <w:sz w:val="22"/>
          <w:szCs w:val="22"/>
        </w:rPr>
        <w:t xml:space="preserve"> </w:t>
      </w:r>
      <w:bookmarkStart w:id="49" w:name="_Toc55543803"/>
      <w:bookmarkStart w:id="50" w:name="_Toc243304999"/>
      <w:r>
        <w:rPr>
          <w:rFonts w:asciiTheme="minorHAnsi" w:hAnsiTheme="minorHAnsi" w:cstheme="minorHAnsi"/>
          <w:i/>
          <w:sz w:val="22"/>
          <w:szCs w:val="22"/>
        </w:rPr>
        <w:t>Présentation d’un sous-traitant</w:t>
      </w:r>
      <w:bookmarkEnd w:id="49"/>
      <w:bookmarkEnd w:id="50"/>
    </w:p>
    <w:p w:rsidR="0094295C" w:rsidRDefault="0039581D">
      <w:pPr>
        <w:pStyle w:val="Standard"/>
        <w:rPr>
          <w:rFonts w:asciiTheme="minorHAnsi" w:hAnsiTheme="minorHAnsi" w:cstheme="minorHAnsi"/>
          <w:bCs/>
          <w:iCs/>
          <w:sz w:val="22"/>
          <w:szCs w:val="22"/>
          <w:lang w:bidi="ar-SA"/>
        </w:rPr>
      </w:pPr>
      <w:r>
        <w:rPr>
          <w:rFonts w:asciiTheme="minorHAnsi" w:hAnsiTheme="minorHAnsi" w:cstheme="minorHAnsi"/>
          <w:bCs/>
          <w:sz w:val="22"/>
          <w:szCs w:val="22"/>
          <w:lang w:bidi="ar-SA"/>
        </w:rPr>
        <w:t>Le candidat indique dans son offre les sous-traitants envisagés et la nature des prestations sous-traitées. L’attributaire pressenti présente chaque sous-traitant au moyen de l’imprimé DC4 (déclaration de sous-traitance) ou d’un document équivalent, comportant ses capacités et sa déclaration sur l’honneur de ne pas être sous le coup d’une interdiction de soumissionner.</w:t>
      </w:r>
      <w:r>
        <w:rPr>
          <w:rFonts w:asciiTheme="minorHAnsi" w:hAnsiTheme="minorHAnsi" w:cstheme="minorHAnsi"/>
          <w:bCs/>
          <w:sz w:val="22"/>
          <w:szCs w:val="22"/>
          <w:lang w:bidi="ar-SA"/>
        </w:rPr>
        <w:footnoteReference w:id="1"/>
      </w:r>
    </w:p>
    <w:p w:rsidR="0094295C" w:rsidRDefault="0094295C">
      <w:pPr>
        <w:pStyle w:val="Standard"/>
        <w:rPr>
          <w:rFonts w:asciiTheme="minorHAnsi" w:eastAsia="Times" w:hAnsiTheme="minorHAnsi" w:cstheme="minorHAnsi"/>
          <w:bCs/>
          <w:iCs/>
          <w:sz w:val="22"/>
          <w:szCs w:val="22"/>
          <w:lang w:eastAsia="fr-FR" w:bidi="ar-SA"/>
        </w:rPr>
      </w:pPr>
    </w:p>
    <w:p w:rsidR="0094295C" w:rsidRDefault="0039581D">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51" w:name="_Toc56722965"/>
      <w:bookmarkStart w:id="52" w:name="_Toc56789984"/>
      <w:bookmarkStart w:id="53" w:name="_Toc56790441"/>
      <w:bookmarkStart w:id="54" w:name="_Toc63419888"/>
      <w:bookmarkStart w:id="55" w:name="_Toc243305000"/>
      <w:bookmarkEnd w:id="51"/>
      <w:bookmarkEnd w:id="52"/>
      <w:bookmarkEnd w:id="53"/>
      <w:bookmarkEnd w:id="54"/>
      <w:r>
        <w:rPr>
          <w:rFonts w:asciiTheme="minorHAnsi" w:hAnsiTheme="minorHAnsi" w:cstheme="minorHAnsi"/>
          <w:b/>
          <w:caps/>
          <w:sz w:val="28"/>
          <w:szCs w:val="22"/>
          <w:u w:val="single"/>
        </w:rPr>
        <w:t>Présentation des plis et modalités de depôt</w:t>
      </w:r>
      <w:bookmarkEnd w:id="55"/>
    </w:p>
    <w:p w:rsidR="0094295C" w:rsidRDefault="0039581D">
      <w:pPr>
        <w:pStyle w:val="v"/>
        <w:widowControl w:val="0"/>
        <w:ind w:left="0" w:firstLine="0"/>
        <w:rPr>
          <w:rFonts w:asciiTheme="minorHAnsi" w:hAnsiTheme="minorHAnsi" w:cstheme="minorHAnsi"/>
          <w:szCs w:val="22"/>
        </w:rPr>
      </w:pPr>
      <w:bookmarkStart w:id="56" w:name="_Toc417653428"/>
      <w:bookmarkStart w:id="57" w:name="_Toc419212444"/>
      <w:bookmarkStart w:id="58" w:name="_Toc443657778"/>
      <w:bookmarkStart w:id="59" w:name="_Toc446628697"/>
      <w:r>
        <w:rPr>
          <w:rFonts w:asciiTheme="minorHAnsi" w:hAnsiTheme="minorHAnsi" w:cstheme="minorHAnsi"/>
          <w:szCs w:val="22"/>
        </w:rPr>
        <w:t>Au stade de la consultation, les soumissionnaires remettent uniquement les pièces nécessaires à l’examen de leur candidature et à l’évaluation de leur offre. Les pièces administratives sont demandées au seul attributaire pressenti (article 4.3). Les documents sont signés par le soumissionnaire ou, en cas de groupement, par le mandataire.</w:t>
      </w:r>
    </w:p>
    <w:p w:rsidR="0094295C" w:rsidRDefault="0039581D">
      <w:pPr>
        <w:pStyle w:val="Titre2"/>
        <w:spacing w:before="120" w:after="120" w:line="240" w:lineRule="auto"/>
        <w:jc w:val="both"/>
        <w:rPr>
          <w:rFonts w:asciiTheme="minorHAnsi" w:hAnsiTheme="minorHAnsi" w:cstheme="minorHAnsi"/>
          <w:sz w:val="22"/>
          <w:szCs w:val="22"/>
          <w:u w:val="single"/>
        </w:rPr>
      </w:pPr>
      <w:bookmarkStart w:id="60" w:name="_Toc452049149"/>
      <w:bookmarkStart w:id="61" w:name="_Toc455587889"/>
      <w:bookmarkStart w:id="62" w:name="_Toc455679215"/>
      <w:bookmarkStart w:id="63" w:name="_Toc455768072"/>
      <w:bookmarkStart w:id="64" w:name="_Toc243305001"/>
      <w:bookmarkEnd w:id="56"/>
      <w:bookmarkEnd w:id="57"/>
      <w:bookmarkEnd w:id="58"/>
      <w:bookmarkEnd w:id="59"/>
      <w:r>
        <w:rPr>
          <w:rFonts w:asciiTheme="minorHAnsi" w:hAnsiTheme="minorHAnsi" w:cstheme="minorHAnsi"/>
          <w:sz w:val="22"/>
          <w:szCs w:val="22"/>
          <w:u w:val="single"/>
        </w:rPr>
        <w:t xml:space="preserve">Pièces constitutives de </w:t>
      </w:r>
      <w:bookmarkEnd w:id="60"/>
      <w:bookmarkEnd w:id="61"/>
      <w:bookmarkEnd w:id="62"/>
      <w:bookmarkEnd w:id="63"/>
      <w:r>
        <w:rPr>
          <w:rFonts w:asciiTheme="minorHAnsi" w:hAnsiTheme="minorHAnsi" w:cstheme="minorHAnsi"/>
          <w:sz w:val="22"/>
          <w:szCs w:val="22"/>
          <w:u w:val="single"/>
        </w:rPr>
        <w:t>la candidature</w:t>
      </w:r>
      <w:bookmarkEnd w:id="64"/>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Les candidats remettent les éléments de candidature suivants :</w:t>
      </w:r>
    </w:p>
    <w:p w:rsidR="0094295C" w:rsidRDefault="0039581D">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sz w:val="22"/>
          <w:szCs w:val="22"/>
        </w:rPr>
        <w:t>Le formulaire de candidature (DAJ_F043) complété, daté et signé, en indiquant le ou les lots visés, y compris la déclaration sur l’honneur relative aux critères d’exclusion et à l’absence de conflit d’intérêts ;</w:t>
      </w:r>
    </w:p>
    <w:p w:rsidR="0094295C" w:rsidRDefault="0039581D">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sz w:val="22"/>
          <w:szCs w:val="22"/>
        </w:rPr>
        <w:lastRenderedPageBreak/>
        <w:t>En cas de groupement, l’identité des membres et du mandataire ; la liste des sous-traitants envisagés (étalonnage, transport, dédouanement).</w:t>
      </w:r>
    </w:p>
    <w:p w:rsidR="0094295C" w:rsidRDefault="0094295C">
      <w:pPr>
        <w:pStyle w:val="Default"/>
        <w:jc w:val="both"/>
        <w:rPr>
          <w:rFonts w:asciiTheme="minorHAnsi" w:eastAsia="Times" w:hAnsiTheme="minorHAnsi" w:cstheme="minorHAnsi"/>
          <w:color w:val="auto"/>
          <w:sz w:val="22"/>
          <w:szCs w:val="22"/>
        </w:rPr>
      </w:pPr>
    </w:p>
    <w:p w:rsidR="0094295C" w:rsidRDefault="0039581D">
      <w:pPr>
        <w:pStyle w:val="Titre2"/>
        <w:spacing w:before="240" w:after="120" w:line="240" w:lineRule="auto"/>
        <w:jc w:val="both"/>
        <w:rPr>
          <w:rFonts w:asciiTheme="minorHAnsi" w:hAnsiTheme="minorHAnsi" w:cstheme="minorHAnsi"/>
          <w:sz w:val="22"/>
          <w:szCs w:val="22"/>
          <w:u w:val="single"/>
        </w:rPr>
      </w:pPr>
      <w:bookmarkStart w:id="65" w:name="_Toc243305002"/>
      <w:r>
        <w:rPr>
          <w:rFonts w:asciiTheme="minorHAnsi" w:hAnsiTheme="minorHAnsi" w:cstheme="minorHAnsi"/>
          <w:sz w:val="22"/>
          <w:szCs w:val="22"/>
          <w:u w:val="single"/>
        </w:rPr>
        <w:t>Pièces constitutives de l’offre</w:t>
      </w:r>
      <w:bookmarkEnd w:id="65"/>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Les soumissionnaires remettent une offre comprenant les pièces suivantes :</w:t>
      </w:r>
    </w:p>
    <w:p w:rsidR="0094295C" w:rsidRDefault="0039581D">
      <w:pPr>
        <w:pStyle w:val="Default"/>
        <w:numPr>
          <w:ilvl w:val="0"/>
          <w:numId w:val="18"/>
        </w:numPr>
        <w:jc w:val="both"/>
        <w:rPr>
          <w:rFonts w:asciiTheme="minorHAnsi" w:eastAsia="Times" w:hAnsiTheme="minorHAnsi" w:cstheme="minorHAnsi"/>
          <w:color w:val="auto"/>
          <w:sz w:val="22"/>
          <w:szCs w:val="22"/>
        </w:rPr>
      </w:pPr>
      <w:r>
        <w:rPr>
          <w:rFonts w:asciiTheme="minorHAnsi" w:hAnsiTheme="minorHAnsi" w:cstheme="minorHAnsi"/>
          <w:sz w:val="22"/>
          <w:szCs w:val="22"/>
        </w:rPr>
        <w:t>Une offre technique par lot comprenant : la fiche de conformité technique du lot (annexe III), avec marque, modèle et valeurs proposées pour chaque article ;</w:t>
      </w:r>
    </w:p>
    <w:p w:rsidR="0094295C" w:rsidRDefault="0039581D">
      <w:pPr>
        <w:pStyle w:val="Default"/>
        <w:numPr>
          <w:ilvl w:val="0"/>
          <w:numId w:val="18"/>
        </w:numPr>
        <w:jc w:val="both"/>
        <w:rPr>
          <w:rFonts w:asciiTheme="minorHAnsi" w:eastAsia="Times" w:hAnsiTheme="minorHAnsi" w:cstheme="minorHAnsi"/>
          <w:color w:val="auto"/>
          <w:sz w:val="22"/>
          <w:szCs w:val="22"/>
        </w:rPr>
      </w:pPr>
      <w:r>
        <w:rPr>
          <w:rFonts w:asciiTheme="minorHAnsi" w:hAnsiTheme="minorHAnsi" w:cstheme="minorHAnsi"/>
          <w:sz w:val="22"/>
          <w:szCs w:val="22"/>
        </w:rPr>
        <w:t>les fiches techniques du fabricant et, selon le lot, les certificats (marquage CE, certificats d’analyse types, collection d’origine des souches) ;</w:t>
      </w:r>
    </w:p>
    <w:p w:rsidR="0094295C" w:rsidRDefault="0039581D">
      <w:pPr>
        <w:pStyle w:val="Default"/>
        <w:numPr>
          <w:ilvl w:val="0"/>
          <w:numId w:val="18"/>
        </w:numPr>
        <w:jc w:val="both"/>
        <w:rPr>
          <w:rFonts w:asciiTheme="minorHAnsi" w:eastAsia="Times" w:hAnsiTheme="minorHAnsi" w:cstheme="minorHAnsi"/>
          <w:color w:val="auto"/>
          <w:sz w:val="22"/>
          <w:szCs w:val="22"/>
        </w:rPr>
      </w:pPr>
      <w:r>
        <w:rPr>
          <w:rFonts w:asciiTheme="minorHAnsi" w:hAnsiTheme="minorHAnsi" w:cstheme="minorHAnsi"/>
          <w:sz w:val="22"/>
          <w:szCs w:val="22"/>
        </w:rPr>
        <w:t>une note de 4 pages maximum par lot présentant les sources d’approvisionnement, le statut d’importation de chaque article et les autorisations requises, le planning de livraison et, pour le lot 1, l’installation, le laboratoire d’étalonnage accrédité retenu, la prise en main et le service après-vente en Algérie ;</w:t>
      </w:r>
    </w:p>
    <w:p w:rsidR="0094295C" w:rsidRDefault="0039581D">
      <w:pPr>
        <w:pStyle w:val="Default"/>
        <w:numPr>
          <w:ilvl w:val="0"/>
          <w:numId w:val="18"/>
        </w:numPr>
        <w:jc w:val="both"/>
        <w:rPr>
          <w:rFonts w:asciiTheme="minorHAnsi" w:eastAsia="Times" w:hAnsiTheme="minorHAnsi" w:cstheme="minorHAnsi"/>
          <w:color w:val="auto"/>
          <w:sz w:val="22"/>
          <w:szCs w:val="22"/>
        </w:rPr>
      </w:pPr>
      <w:r>
        <w:rPr>
          <w:rFonts w:asciiTheme="minorHAnsi" w:hAnsiTheme="minorHAnsi" w:cstheme="minorHAnsi"/>
          <w:sz w:val="22"/>
          <w:szCs w:val="22"/>
        </w:rPr>
        <w:t>Une offre financière par lot : l’onglet correspondant de l’annexe II complété et signé, au format Excel et PDF.</w:t>
      </w:r>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Les documents demandés ci-dessus sont obligatoires. Une offre incomplète peut faire l’objet d’une demande de régularisation, sauf pour l’offre technique et l’offre financière. Les variantes ne sont pas autorisées ; des produits équivalents ou supérieurs aux spécifications minimales peuvent être proposés avec justification.</w:t>
      </w:r>
    </w:p>
    <w:p w:rsidR="0094295C" w:rsidRDefault="0039581D">
      <w:pPr>
        <w:pStyle w:val="Titre2"/>
        <w:spacing w:before="240" w:after="120" w:line="240" w:lineRule="auto"/>
        <w:jc w:val="both"/>
        <w:rPr>
          <w:rFonts w:asciiTheme="minorHAnsi" w:hAnsiTheme="minorHAnsi" w:cstheme="minorHAnsi"/>
          <w:sz w:val="22"/>
          <w:szCs w:val="22"/>
          <w:u w:val="single"/>
        </w:rPr>
      </w:pPr>
      <w:bookmarkStart w:id="66" w:name="_Toc243305003"/>
      <w:r>
        <w:rPr>
          <w:rFonts w:asciiTheme="minorHAnsi" w:hAnsiTheme="minorHAnsi" w:cstheme="minorHAnsi"/>
          <w:sz w:val="22"/>
          <w:szCs w:val="22"/>
          <w:u w:val="single"/>
        </w:rPr>
        <w:t>Pièces à fournir par l’attributaire pressenti</w:t>
      </w:r>
      <w:bookmarkEnd w:id="66"/>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Ces pièces ne sont pas à joindre à l’offre. Le soumissionnaire dont l’offre est classée première les remet dans un délai de 5 jours ouvrés à compter de la demande d’Expertise France, avant la signature du contrat :</w:t>
      </w:r>
    </w:p>
    <w:p w:rsidR="0094295C" w:rsidRPr="0039581D" w:rsidRDefault="0039581D">
      <w:pPr>
        <w:pStyle w:val="Default"/>
        <w:numPr>
          <w:ilvl w:val="0"/>
          <w:numId w:val="18"/>
        </w:numPr>
        <w:jc w:val="both"/>
        <w:rPr>
          <w:rFonts w:asciiTheme="minorHAnsi" w:eastAsia="Times" w:hAnsiTheme="minorHAnsi" w:cstheme="minorHAnsi"/>
          <w:b/>
          <w:color w:val="auto"/>
          <w:sz w:val="22"/>
          <w:szCs w:val="22"/>
        </w:rPr>
      </w:pPr>
      <w:r w:rsidRPr="0039581D">
        <w:rPr>
          <w:rFonts w:asciiTheme="minorHAnsi" w:eastAsia="Times" w:hAnsiTheme="minorHAnsi" w:cstheme="minorHAnsi"/>
          <w:b/>
          <w:sz w:val="22"/>
          <w:szCs w:val="22"/>
        </w:rPr>
        <w:t>l’extrait du registre du commerce, le NIF et le NIS, ou leurs équivalents dans le pays d’établissement ;</w:t>
      </w:r>
    </w:p>
    <w:p w:rsidR="0094295C" w:rsidRPr="0039581D" w:rsidRDefault="0039581D">
      <w:pPr>
        <w:pStyle w:val="Default"/>
        <w:numPr>
          <w:ilvl w:val="0"/>
          <w:numId w:val="18"/>
        </w:numPr>
        <w:jc w:val="both"/>
        <w:rPr>
          <w:rFonts w:asciiTheme="minorHAnsi" w:eastAsia="Times" w:hAnsiTheme="minorHAnsi" w:cstheme="minorHAnsi"/>
          <w:b/>
          <w:color w:val="auto"/>
          <w:sz w:val="22"/>
          <w:szCs w:val="22"/>
        </w:rPr>
      </w:pPr>
      <w:r w:rsidRPr="0039581D">
        <w:rPr>
          <w:rFonts w:asciiTheme="minorHAnsi" w:eastAsia="Times" w:hAnsiTheme="minorHAnsi" w:cstheme="minorHAnsi"/>
          <w:b/>
          <w:sz w:val="22"/>
          <w:szCs w:val="22"/>
        </w:rPr>
        <w:t>les attestations de régularité fiscale et sociale en cours de validité (CNAS, CASNOS, extrait de rôle, ou équivalents) ;</w:t>
      </w:r>
    </w:p>
    <w:p w:rsidR="0094295C" w:rsidRPr="0039581D" w:rsidRDefault="0039581D">
      <w:pPr>
        <w:pStyle w:val="Default"/>
        <w:numPr>
          <w:ilvl w:val="0"/>
          <w:numId w:val="18"/>
        </w:numPr>
        <w:jc w:val="both"/>
        <w:rPr>
          <w:rFonts w:asciiTheme="minorHAnsi" w:eastAsia="Times" w:hAnsiTheme="minorHAnsi" w:cstheme="minorHAnsi"/>
          <w:b/>
          <w:color w:val="auto"/>
          <w:sz w:val="22"/>
          <w:szCs w:val="22"/>
        </w:rPr>
      </w:pPr>
      <w:r w:rsidRPr="0039581D">
        <w:rPr>
          <w:rFonts w:asciiTheme="minorHAnsi" w:eastAsia="Times" w:hAnsiTheme="minorHAnsi" w:cstheme="minorHAnsi"/>
          <w:b/>
          <w:sz w:val="22"/>
          <w:szCs w:val="22"/>
        </w:rPr>
        <w:t>le cas échéant, l’attestation du fabricant ou de la collection de culture désignant le soumissionnaire comme distributeur agréé ;</w:t>
      </w:r>
    </w:p>
    <w:p w:rsidR="0094295C" w:rsidRPr="0039581D" w:rsidRDefault="0039581D">
      <w:pPr>
        <w:pStyle w:val="Default"/>
        <w:numPr>
          <w:ilvl w:val="0"/>
          <w:numId w:val="18"/>
        </w:numPr>
        <w:jc w:val="both"/>
        <w:rPr>
          <w:rFonts w:asciiTheme="minorHAnsi" w:eastAsia="Times" w:hAnsiTheme="minorHAnsi" w:cstheme="minorHAnsi"/>
          <w:b/>
          <w:color w:val="auto"/>
          <w:sz w:val="22"/>
          <w:szCs w:val="22"/>
        </w:rPr>
      </w:pPr>
      <w:r w:rsidRPr="0039581D">
        <w:rPr>
          <w:rFonts w:asciiTheme="minorHAnsi" w:eastAsia="Times" w:hAnsiTheme="minorHAnsi" w:cstheme="minorHAnsi"/>
          <w:b/>
          <w:sz w:val="22"/>
          <w:szCs w:val="22"/>
        </w:rPr>
        <w:t>pour le lot 1, l’attestation d’accréditation ISO/IEC 17025 du laboratoire d’étalonnage retenu ;</w:t>
      </w:r>
    </w:p>
    <w:p w:rsidR="0094295C" w:rsidRPr="0039581D" w:rsidRDefault="00DB4EB5" w:rsidP="00DB4EB5">
      <w:pPr>
        <w:pStyle w:val="Default"/>
        <w:numPr>
          <w:ilvl w:val="0"/>
          <w:numId w:val="18"/>
        </w:numPr>
        <w:jc w:val="both"/>
        <w:rPr>
          <w:rFonts w:asciiTheme="minorHAnsi" w:eastAsia="Times" w:hAnsiTheme="minorHAnsi" w:cstheme="minorHAnsi"/>
          <w:b/>
          <w:color w:val="auto"/>
          <w:sz w:val="22"/>
          <w:szCs w:val="22"/>
        </w:rPr>
      </w:pPr>
      <w:r w:rsidRPr="00DB4EB5">
        <w:rPr>
          <w:rFonts w:asciiTheme="minorHAnsi" w:eastAsia="Times" w:hAnsiTheme="minorHAnsi" w:cstheme="minorHAnsi"/>
          <w:b/>
          <w:sz w:val="22"/>
          <w:szCs w:val="22"/>
        </w:rPr>
        <w:t>DAJ_F043</w:t>
      </w:r>
      <w:r w:rsidRPr="00DB4EB5">
        <w:t xml:space="preserve"> </w:t>
      </w:r>
      <w:r w:rsidRPr="00DB4EB5">
        <w:rPr>
          <w:rFonts w:asciiTheme="minorHAnsi" w:eastAsia="Times" w:hAnsiTheme="minorHAnsi" w:cstheme="minorHAnsi"/>
          <w:b/>
          <w:sz w:val="22"/>
          <w:szCs w:val="22"/>
        </w:rPr>
        <w:t>Formulaire de candidature et annexes</w:t>
      </w:r>
      <w:r>
        <w:rPr>
          <w:rFonts w:asciiTheme="minorHAnsi" w:eastAsia="Times" w:hAnsiTheme="minorHAnsi" w:cstheme="minorHAnsi"/>
          <w:b/>
          <w:sz w:val="22"/>
          <w:szCs w:val="22"/>
        </w:rPr>
        <w:t xml:space="preserve">, incluant </w:t>
      </w:r>
      <w:r w:rsidRPr="00DB4EB5">
        <w:rPr>
          <w:rFonts w:asciiTheme="minorHAnsi" w:eastAsia="Times" w:hAnsiTheme="minorHAnsi" w:cstheme="minorHAnsi"/>
          <w:b/>
          <w:sz w:val="22"/>
          <w:szCs w:val="22"/>
        </w:rPr>
        <w:t>DAJ_F030</w:t>
      </w:r>
      <w:r w:rsidRPr="00DB4EB5">
        <w:rPr>
          <w:rFonts w:asciiTheme="minorHAnsi" w:eastAsia="Times" w:hAnsiTheme="minorHAnsi" w:cstheme="minorHAnsi"/>
          <w:b/>
          <w:sz w:val="22"/>
          <w:szCs w:val="22"/>
        </w:rPr>
        <w:tab/>
        <w:t>Déclaration sur l’honneur : exclusions et conflits</w:t>
      </w:r>
      <w:r>
        <w:rPr>
          <w:rFonts w:asciiTheme="minorHAnsi" w:eastAsia="Times" w:hAnsiTheme="minorHAnsi" w:cstheme="minorHAnsi"/>
          <w:b/>
          <w:sz w:val="22"/>
          <w:szCs w:val="22"/>
        </w:rPr>
        <w:t xml:space="preserve"> et </w:t>
      </w:r>
      <w:r w:rsidR="0039581D" w:rsidRPr="0039581D">
        <w:rPr>
          <w:rFonts w:asciiTheme="minorHAnsi" w:eastAsia="Times" w:hAnsiTheme="minorHAnsi" w:cstheme="minorHAnsi"/>
          <w:b/>
          <w:sz w:val="22"/>
          <w:szCs w:val="22"/>
        </w:rPr>
        <w:t>la fiche d’identité tiers</w:t>
      </w:r>
      <w:r>
        <w:rPr>
          <w:rFonts w:asciiTheme="minorHAnsi" w:eastAsia="Times" w:hAnsiTheme="minorHAnsi" w:cstheme="minorHAnsi"/>
          <w:b/>
          <w:sz w:val="22"/>
          <w:szCs w:val="22"/>
        </w:rPr>
        <w:t>,</w:t>
      </w:r>
      <w:r w:rsidR="0039581D" w:rsidRPr="0039581D">
        <w:rPr>
          <w:rFonts w:asciiTheme="minorHAnsi" w:eastAsia="Times" w:hAnsiTheme="minorHAnsi" w:cstheme="minorHAnsi"/>
          <w:b/>
          <w:sz w:val="22"/>
          <w:szCs w:val="22"/>
        </w:rPr>
        <w:t xml:space="preserve"> accompagnée d’un </w:t>
      </w:r>
      <w:r w:rsidR="0039581D" w:rsidRPr="00DB4EB5">
        <w:rPr>
          <w:rFonts w:asciiTheme="minorHAnsi" w:eastAsia="Times" w:hAnsiTheme="minorHAnsi" w:cstheme="minorHAnsi"/>
          <w:b/>
          <w:sz w:val="22"/>
          <w:szCs w:val="22"/>
          <w:u w:val="single"/>
        </w:rPr>
        <w:t>RIB au nom du soumissionnaire</w:t>
      </w:r>
      <w:r w:rsidR="0039581D" w:rsidRPr="0039581D">
        <w:rPr>
          <w:rFonts w:asciiTheme="minorHAnsi" w:eastAsia="Times" w:hAnsiTheme="minorHAnsi" w:cstheme="minorHAnsi"/>
          <w:b/>
          <w:sz w:val="22"/>
          <w:szCs w:val="22"/>
        </w:rPr>
        <w:t xml:space="preserve"> ;</w:t>
      </w:r>
    </w:p>
    <w:p w:rsidR="0094295C" w:rsidRPr="0039581D" w:rsidRDefault="00DB4EB5">
      <w:pPr>
        <w:pStyle w:val="Default"/>
        <w:numPr>
          <w:ilvl w:val="0"/>
          <w:numId w:val="18"/>
        </w:numPr>
        <w:jc w:val="both"/>
        <w:rPr>
          <w:rFonts w:asciiTheme="minorHAnsi" w:eastAsia="Times" w:hAnsiTheme="minorHAnsi" w:cstheme="minorHAnsi"/>
          <w:b/>
          <w:color w:val="auto"/>
          <w:sz w:val="22"/>
          <w:szCs w:val="22"/>
        </w:rPr>
      </w:pPr>
      <w:r w:rsidRPr="00DB4EB5">
        <w:rPr>
          <w:rFonts w:asciiTheme="minorHAnsi" w:eastAsia="Times" w:hAnsiTheme="minorHAnsi" w:cstheme="minorHAnsi"/>
          <w:b/>
          <w:sz w:val="22"/>
          <w:szCs w:val="22"/>
        </w:rPr>
        <w:t>8_CI_F010</w:t>
      </w:r>
      <w:r>
        <w:rPr>
          <w:rFonts w:asciiTheme="minorHAnsi" w:eastAsia="Times" w:hAnsiTheme="minorHAnsi" w:cstheme="minorHAnsi"/>
          <w:b/>
          <w:sz w:val="22"/>
          <w:szCs w:val="22"/>
        </w:rPr>
        <w:t>-</w:t>
      </w:r>
      <w:r w:rsidR="0039581D" w:rsidRPr="0039581D">
        <w:rPr>
          <w:rFonts w:asciiTheme="minorHAnsi" w:eastAsia="Times" w:hAnsiTheme="minorHAnsi" w:cstheme="minorHAnsi"/>
          <w:b/>
          <w:sz w:val="22"/>
          <w:szCs w:val="22"/>
        </w:rPr>
        <w:t>la déclaration des bénéficiaires effectifs si le montant attribué atteint 25 000 € HT ;</w:t>
      </w:r>
    </w:p>
    <w:p w:rsidR="0094295C" w:rsidRPr="0039581D" w:rsidRDefault="0039581D">
      <w:pPr>
        <w:pStyle w:val="Default"/>
        <w:numPr>
          <w:ilvl w:val="0"/>
          <w:numId w:val="18"/>
        </w:numPr>
        <w:jc w:val="both"/>
        <w:rPr>
          <w:rFonts w:asciiTheme="minorHAnsi" w:eastAsia="Times" w:hAnsiTheme="minorHAnsi" w:cstheme="minorHAnsi"/>
          <w:b/>
          <w:color w:val="auto"/>
          <w:sz w:val="22"/>
          <w:szCs w:val="22"/>
        </w:rPr>
      </w:pPr>
      <w:r w:rsidRPr="0039581D">
        <w:rPr>
          <w:rFonts w:asciiTheme="minorHAnsi" w:eastAsia="Times" w:hAnsiTheme="minorHAnsi" w:cstheme="minorHAnsi"/>
          <w:b/>
          <w:sz w:val="22"/>
          <w:szCs w:val="22"/>
        </w:rPr>
        <w:t>le cas échéant, la convention de groupement et la déclaration de sous-traitance (DC4 ou équivalent) ;</w:t>
      </w:r>
    </w:p>
    <w:p w:rsidR="0094295C" w:rsidRPr="0039581D" w:rsidRDefault="0039581D">
      <w:pPr>
        <w:pStyle w:val="Default"/>
        <w:numPr>
          <w:ilvl w:val="0"/>
          <w:numId w:val="18"/>
        </w:numPr>
        <w:jc w:val="both"/>
        <w:rPr>
          <w:rFonts w:asciiTheme="minorHAnsi" w:eastAsia="Times" w:hAnsiTheme="minorHAnsi" w:cstheme="minorHAnsi"/>
          <w:b/>
          <w:color w:val="auto"/>
          <w:sz w:val="22"/>
          <w:szCs w:val="22"/>
        </w:rPr>
      </w:pPr>
      <w:r w:rsidRPr="0039581D">
        <w:rPr>
          <w:rFonts w:asciiTheme="minorHAnsi" w:eastAsia="Times" w:hAnsiTheme="minorHAnsi" w:cstheme="minorHAnsi"/>
          <w:b/>
          <w:sz w:val="22"/>
          <w:szCs w:val="22"/>
        </w:rPr>
        <w:t>le modèle de contrat (DAJ_M010) complété pour la partie Contractant, daté et signé, pour chaque lot attribué.</w:t>
      </w:r>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À défaut de production dans ce délai, ou si les pièces ne confirment pas les déclarations de l’offre, l’offre est écartée et Expertise France peut s’adresser au soumissionnaire classé suivant.</w:t>
      </w:r>
    </w:p>
    <w:p w:rsidR="0094295C" w:rsidRDefault="0039581D">
      <w:pPr>
        <w:pStyle w:val="Titre2"/>
        <w:spacing w:before="240" w:after="120" w:line="240" w:lineRule="auto"/>
        <w:jc w:val="both"/>
        <w:rPr>
          <w:rFonts w:asciiTheme="minorHAnsi" w:hAnsiTheme="minorHAnsi" w:cstheme="minorHAnsi"/>
          <w:sz w:val="22"/>
          <w:szCs w:val="22"/>
          <w:u w:val="single"/>
        </w:rPr>
      </w:pPr>
      <w:bookmarkStart w:id="67" w:name="_Toc243305004"/>
      <w:r>
        <w:rPr>
          <w:rFonts w:asciiTheme="minorHAnsi" w:hAnsiTheme="minorHAnsi" w:cstheme="minorHAnsi"/>
          <w:sz w:val="22"/>
          <w:szCs w:val="22"/>
          <w:u w:val="single"/>
        </w:rPr>
        <w:t>Durée de validité des offres</w:t>
      </w:r>
      <w:bookmarkEnd w:id="67"/>
    </w:p>
    <w:p w:rsidR="0094295C" w:rsidRDefault="0039581D">
      <w:pPr>
        <w:jc w:val="both"/>
        <w:rPr>
          <w:rFonts w:asciiTheme="minorHAnsi" w:hAnsiTheme="minorHAnsi" w:cstheme="minorHAnsi"/>
          <w:color w:val="000000"/>
          <w:sz w:val="22"/>
          <w:szCs w:val="22"/>
        </w:rPr>
      </w:pPr>
      <w:r>
        <w:rPr>
          <w:rFonts w:asciiTheme="minorHAnsi" w:hAnsiTheme="minorHAnsi" w:cstheme="minorHAnsi"/>
          <w:color w:val="000000"/>
          <w:sz w:val="22"/>
          <w:szCs w:val="22"/>
        </w:rPr>
        <w:t>La validité des offres remises par les soumissionnaires est maintenue 120 jours à compter de la date limite de remise des offres.</w:t>
      </w:r>
    </w:p>
    <w:p w:rsidR="0094295C" w:rsidRDefault="0094295C">
      <w:pPr>
        <w:pStyle w:val="Default"/>
        <w:jc w:val="both"/>
        <w:rPr>
          <w:rFonts w:asciiTheme="minorHAnsi" w:hAnsiTheme="minorHAnsi" w:cstheme="minorHAnsi"/>
          <w:sz w:val="22"/>
          <w:szCs w:val="22"/>
        </w:rPr>
      </w:pPr>
    </w:p>
    <w:p w:rsidR="0094295C" w:rsidRDefault="0039581D">
      <w:pPr>
        <w:pStyle w:val="Titre2"/>
        <w:spacing w:before="240" w:after="120" w:line="240" w:lineRule="auto"/>
        <w:jc w:val="both"/>
        <w:rPr>
          <w:rFonts w:asciiTheme="minorHAnsi" w:hAnsiTheme="minorHAnsi" w:cstheme="minorHAnsi"/>
          <w:sz w:val="22"/>
          <w:szCs w:val="22"/>
          <w:u w:val="single"/>
        </w:rPr>
      </w:pPr>
      <w:bookmarkStart w:id="68" w:name="_Toc491193511"/>
      <w:bookmarkStart w:id="69" w:name="_Toc491193966"/>
      <w:bookmarkStart w:id="70" w:name="_Toc243305005"/>
      <w:bookmarkEnd w:id="68"/>
      <w:bookmarkEnd w:id="69"/>
      <w:r>
        <w:rPr>
          <w:rFonts w:asciiTheme="minorHAnsi" w:hAnsiTheme="minorHAnsi" w:cstheme="minorHAnsi"/>
          <w:sz w:val="22"/>
          <w:szCs w:val="22"/>
          <w:u w:val="single"/>
        </w:rPr>
        <w:t>Modalités de remise des plis</w:t>
      </w:r>
      <w:bookmarkEnd w:id="70"/>
    </w:p>
    <w:p w:rsidR="0094295C" w:rsidRDefault="0039581D">
      <w:pPr>
        <w:pStyle w:val="Titre2"/>
        <w:spacing w:before="120" w:after="120" w:line="240" w:lineRule="auto"/>
        <w:ind w:left="708"/>
        <w:jc w:val="both"/>
        <w:rPr>
          <w:rFonts w:asciiTheme="minorHAnsi" w:hAnsiTheme="minorHAnsi" w:cstheme="minorHAnsi"/>
          <w:i/>
          <w:sz w:val="22"/>
          <w:szCs w:val="22"/>
        </w:rPr>
      </w:pPr>
      <w:bookmarkStart w:id="71" w:name="_Toc243305006"/>
      <w:r>
        <w:rPr>
          <w:rFonts w:asciiTheme="minorHAnsi" w:hAnsiTheme="minorHAnsi" w:cstheme="minorHAnsi"/>
          <w:i/>
          <w:sz w:val="22"/>
          <w:szCs w:val="22"/>
        </w:rPr>
        <w:t>Remise des plis sous format papier</w:t>
      </w:r>
      <w:bookmarkEnd w:id="71"/>
      <w:r>
        <w:rPr>
          <w:rFonts w:asciiTheme="minorHAnsi" w:hAnsiTheme="minorHAnsi" w:cstheme="minorHAnsi"/>
          <w:i/>
          <w:sz w:val="22"/>
          <w:szCs w:val="22"/>
        </w:rPr>
        <w:t xml:space="preserve"> </w:t>
      </w:r>
    </w:p>
    <w:p w:rsidR="0094295C" w:rsidRDefault="0039581D">
      <w:pPr>
        <w:spacing w:before="120"/>
        <w:jc w:val="both"/>
        <w:rPr>
          <w:rFonts w:asciiTheme="minorHAnsi" w:hAnsiTheme="minorHAnsi" w:cstheme="minorHAnsi"/>
          <w:sz w:val="22"/>
          <w:szCs w:val="22"/>
        </w:rPr>
      </w:pPr>
      <w:r>
        <w:rPr>
          <w:rFonts w:asciiTheme="minorHAnsi" w:hAnsiTheme="minorHAnsi" w:cstheme="minorHAnsi"/>
          <w:sz w:val="22"/>
          <w:szCs w:val="22"/>
        </w:rPr>
        <w:t>Les plis remis sous format papier sont rejetés.</w:t>
      </w:r>
    </w:p>
    <w:p w:rsidR="0094295C" w:rsidRDefault="0094295C">
      <w:pPr>
        <w:spacing w:before="120"/>
        <w:jc w:val="both"/>
        <w:rPr>
          <w:rFonts w:asciiTheme="minorHAnsi" w:eastAsia="Times New Roman" w:hAnsiTheme="minorHAnsi" w:cstheme="minorHAnsi"/>
          <w:sz w:val="22"/>
          <w:szCs w:val="22"/>
        </w:rPr>
      </w:pPr>
    </w:p>
    <w:p w:rsidR="0094295C" w:rsidRDefault="0039581D">
      <w:pPr>
        <w:pStyle w:val="Titre2"/>
        <w:spacing w:before="120" w:after="120" w:line="240" w:lineRule="auto"/>
        <w:ind w:left="708"/>
        <w:jc w:val="both"/>
        <w:rPr>
          <w:rFonts w:asciiTheme="minorHAnsi" w:hAnsiTheme="minorHAnsi" w:cstheme="minorHAnsi"/>
          <w:i/>
          <w:sz w:val="22"/>
          <w:szCs w:val="22"/>
        </w:rPr>
      </w:pPr>
      <w:bookmarkStart w:id="72" w:name="_Toc243305007"/>
      <w:r>
        <w:rPr>
          <w:rFonts w:asciiTheme="minorHAnsi" w:hAnsiTheme="minorHAnsi" w:cstheme="minorHAnsi"/>
          <w:i/>
          <w:sz w:val="22"/>
          <w:szCs w:val="22"/>
        </w:rPr>
        <w:lastRenderedPageBreak/>
        <w:t>Remise électronique</w:t>
      </w:r>
      <w:bookmarkEnd w:id="72"/>
      <w:r>
        <w:rPr>
          <w:rFonts w:asciiTheme="minorHAnsi" w:hAnsiTheme="minorHAnsi" w:cstheme="minorHAnsi"/>
          <w:i/>
          <w:sz w:val="22"/>
          <w:szCs w:val="22"/>
        </w:rPr>
        <w:t xml:space="preserve"> </w:t>
      </w:r>
    </w:p>
    <w:p w:rsidR="0094295C" w:rsidRDefault="0039581D">
      <w:p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Pour accéder à l’espace de consultation du marché ou pour déposer leur pli, </w:t>
      </w:r>
      <w:r>
        <w:rPr>
          <w:rFonts w:asciiTheme="minorHAnsi" w:eastAsia="Times New Roman" w:hAnsiTheme="minorHAnsi" w:cstheme="minorHAnsi"/>
          <w:sz w:val="22"/>
          <w:szCs w:val="22"/>
        </w:rPr>
        <w:t>les soumissionnaires doivent se connecter à la Plateforme des Achats de l’Etat à l’adresse suivante</w:t>
      </w:r>
      <w:r>
        <w:rPr>
          <w:rFonts w:asciiTheme="minorHAnsi" w:hAnsiTheme="minorHAnsi" w:cstheme="minorHAnsi"/>
          <w:sz w:val="22"/>
          <w:szCs w:val="22"/>
        </w:rPr>
        <w:t xml:space="preserve"> : </w:t>
      </w:r>
    </w:p>
    <w:p w:rsidR="0094295C" w:rsidRDefault="000673C1">
      <w:pPr>
        <w:spacing w:line="240" w:lineRule="auto"/>
        <w:jc w:val="both"/>
        <w:rPr>
          <w:rFonts w:asciiTheme="minorHAnsi" w:hAnsiTheme="minorHAnsi" w:cstheme="minorHAnsi"/>
          <w:sz w:val="22"/>
          <w:szCs w:val="22"/>
        </w:rPr>
      </w:pPr>
      <w:hyperlink w:history="1">
        <w:r w:rsidR="0039581D">
          <w:rPr>
            <w:rStyle w:val="Lienhypertexte"/>
            <w:rFonts w:asciiTheme="minorHAnsi" w:hAnsiTheme="minorHAnsi" w:cstheme="minorHAnsi"/>
            <w:sz w:val="22"/>
            <w:szCs w:val="22"/>
          </w:rPr>
          <w:t xml:space="preserve">https://www.marches-publics.gouv.fr </w:t>
        </w:r>
      </w:hyperlink>
    </w:p>
    <w:p w:rsidR="0094295C" w:rsidRDefault="0039581D">
      <w:pPr>
        <w:spacing w:before="120" w:line="240" w:lineRule="auto"/>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 Toute remise par un autre moyen sera rejetée.</w:t>
      </w:r>
    </w:p>
    <w:p w:rsidR="0094295C" w:rsidRDefault="0039581D">
      <w:pPr>
        <w:spacing w:before="120" w:line="240" w:lineRule="auto"/>
        <w:jc w:val="both"/>
        <w:rPr>
          <w:rStyle w:val="Lienhypertexte"/>
          <w:rFonts w:asciiTheme="minorHAnsi" w:hAnsiTheme="minorHAnsi" w:cstheme="minorHAnsi"/>
          <w:sz w:val="22"/>
          <w:szCs w:val="22"/>
        </w:rPr>
      </w:pPr>
      <w:r>
        <w:rPr>
          <w:rFonts w:asciiTheme="minorHAnsi" w:hAnsiTheme="minorHAnsi" w:cstheme="minorHAnsi"/>
          <w:sz w:val="22"/>
          <w:szCs w:val="22"/>
        </w:rPr>
        <w:t xml:space="preserve">La procédure de dépôt des plis est détaillée sur le site </w:t>
      </w:r>
      <w:hyperlink r:id="rId14" w:tooltip="http://www.marches-publics.gouv.fr" w:history="1">
        <w:r>
          <w:rPr>
            <w:rStyle w:val="Lienhypertexte"/>
            <w:rFonts w:asciiTheme="minorHAnsi" w:hAnsiTheme="minorHAnsi" w:cstheme="minorHAnsi"/>
            <w:sz w:val="22"/>
            <w:szCs w:val="22"/>
          </w:rPr>
          <w:t>www.marches-publics.gouv.fr</w:t>
        </w:r>
      </w:hyperlink>
      <w:r>
        <w:rPr>
          <w:rStyle w:val="Lienhypertexte"/>
          <w:rFonts w:asciiTheme="minorHAnsi" w:hAnsiTheme="minorHAnsi" w:cstheme="minorHAnsi"/>
          <w:sz w:val="22"/>
          <w:szCs w:val="22"/>
        </w:rPr>
        <w:t xml:space="preserve">. </w:t>
      </w:r>
    </w:p>
    <w:p w:rsidR="0094295C" w:rsidRDefault="0039581D">
      <w:pPr>
        <w:spacing w:before="120" w:line="240" w:lineRule="auto"/>
        <w:jc w:val="both"/>
        <w:rPr>
          <w:rStyle w:val="Lienhypertexte"/>
          <w:rFonts w:asciiTheme="minorHAnsi" w:hAnsiTheme="minorHAnsi" w:cstheme="minorHAnsi"/>
          <w:sz w:val="22"/>
          <w:szCs w:val="22"/>
        </w:rPr>
      </w:pPr>
      <w:r>
        <w:rPr>
          <w:rFonts w:asciiTheme="minorHAnsi" w:hAnsiTheme="minorHAnsi" w:cstheme="minorHAnsi"/>
          <w:sz w:val="22"/>
          <w:szCs w:val="22"/>
          <w:highlight w:val="yellow"/>
        </w:rPr>
        <w:t>Référence de la consultation sur PLACE : 26-MAPA-F[à attribuer] ; lien direct et code d’accès : [à indiquer après publication].</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Les soumissionnaires y trouveront notamment le guide d’utilisation de PLACE pour les entreprises, qui précise les prérequis techniques et les modalités de dépôt.</w:t>
      </w:r>
    </w:p>
    <w:p w:rsidR="0094295C" w:rsidRDefault="0039581D">
      <w:pPr>
        <w:spacing w:before="120" w:line="240" w:lineRule="auto"/>
        <w:jc w:val="both"/>
        <w:rPr>
          <w:rStyle w:val="Lienhypertexte"/>
          <w:rFonts w:asciiTheme="minorHAnsi" w:hAnsiTheme="minorHAnsi" w:cstheme="minorHAnsi"/>
          <w:color w:val="auto"/>
          <w:sz w:val="22"/>
          <w:szCs w:val="22"/>
          <w:u w:val="none"/>
        </w:rPr>
      </w:pPr>
      <w:r>
        <w:rPr>
          <w:rFonts w:asciiTheme="minorHAnsi" w:hAnsiTheme="minorHAnsi" w:cstheme="minorHAnsi"/>
          <w:sz w:val="22"/>
          <w:szCs w:val="22"/>
        </w:rPr>
        <w:t>S'ils le souhaitent, les candidats pourront prendre contact avec le 09 72 37 01 30 tous les jours ouvrés de 9h00 à 19h00 pour bénéficier d'une assistance technique de PLACE dans l'accomplissement de ces opérations.</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Les frais d'accès au réseau et de recours à la signature électronique sont à la charge de chaque candidat.</w:t>
      </w:r>
    </w:p>
    <w:p w:rsidR="0094295C" w:rsidRDefault="0039581D">
      <w:pPr>
        <w:spacing w:before="120" w:line="240" w:lineRule="auto"/>
        <w:jc w:val="both"/>
        <w:rPr>
          <w:rFonts w:asciiTheme="minorHAnsi" w:hAnsiTheme="minorHAnsi" w:cstheme="minorHAnsi"/>
          <w:sz w:val="22"/>
          <w:szCs w:val="22"/>
          <w:u w:val="single"/>
        </w:rPr>
      </w:pPr>
      <w:r>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L'attention des soumissionnaires est attirée sur le fait qu'ils devront au moins disposer d'un logiciel de navigation sur Internet. La disposition d'un outil de signature électronique n’est pas obligatoire.</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Pour constituer son offre, le soumissionnaire devra transmettre des fichiers établis dans les formats informatiques suivants : fichiers PDF, RTF, ZIP, suite Microsoft Office, LibreOffice ou Open Office. Tout fichier informatique établi dans un format informatique différent sera déclaré nul et non avenu.</w:t>
      </w:r>
    </w:p>
    <w:p w:rsidR="0094295C" w:rsidRDefault="0039581D">
      <w:pPr>
        <w:spacing w:before="240" w:line="240" w:lineRule="auto"/>
        <w:jc w:val="both"/>
        <w:rPr>
          <w:rFonts w:asciiTheme="minorHAnsi" w:hAnsiTheme="minorHAnsi" w:cstheme="minorHAnsi"/>
          <w:b/>
          <w:sz w:val="22"/>
          <w:szCs w:val="22"/>
        </w:rPr>
      </w:pPr>
      <w:r>
        <w:rPr>
          <w:rFonts w:asciiTheme="minorHAnsi" w:hAnsiTheme="minorHAnsi" w:cstheme="minorHAnsi"/>
          <w:b/>
          <w:sz w:val="22"/>
          <w:szCs w:val="22"/>
        </w:rPr>
        <w:t>ATTENTION !</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Tout fichier constitutif de l’offre 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NB : L’attention des soumissionnaires est attirée sur la durée d’acheminement des plis électroniques volumineux. Le délai moyen de téléchargement peut varier en fonction de paramètres divers comme la capacité technique du matériel, le type de raccordement à internet, le trafic sur le réseau…</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Dans la mesure où la date et l’heure de fin d’acheminement font foi lors de la remise d’une réponse dématérialisée, les soumissionnaires sont invités à intégrer des marges de manœuvre dans leur processus de réponse par voie dématérialisée.</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 Il s'engage enfin à en accepter la notification, selon les procédés habituellement en cours, sous forme papier.</w:t>
      </w:r>
    </w:p>
    <w:p w:rsidR="0094295C" w:rsidRDefault="0039581D">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3" w:name="_Toc63419901"/>
      <w:bookmarkStart w:id="74" w:name="_Toc63419905"/>
      <w:bookmarkEnd w:id="73"/>
      <w:bookmarkEnd w:id="74"/>
      <w:r>
        <w:rPr>
          <w:rFonts w:asciiTheme="minorHAnsi" w:hAnsiTheme="minorHAnsi" w:cstheme="minorHAnsi"/>
          <w:b/>
          <w:caps/>
          <w:sz w:val="28"/>
          <w:szCs w:val="22"/>
          <w:u w:val="single"/>
        </w:rPr>
        <w:t> </w:t>
      </w:r>
      <w:bookmarkStart w:id="75" w:name="_Toc243305008"/>
      <w:r>
        <w:rPr>
          <w:rFonts w:asciiTheme="minorHAnsi" w:hAnsiTheme="minorHAnsi" w:cstheme="minorHAnsi"/>
          <w:b/>
          <w:caps/>
          <w:sz w:val="28"/>
          <w:szCs w:val="22"/>
          <w:u w:val="single"/>
        </w:rPr>
        <w:t>Analyse des candidatures</w:t>
      </w:r>
      <w:bookmarkEnd w:id="75"/>
    </w:p>
    <w:p w:rsidR="0094295C" w:rsidRDefault="0039581D">
      <w:pPr>
        <w:jc w:val="both"/>
        <w:rPr>
          <w:rFonts w:asciiTheme="minorHAnsi" w:hAnsiTheme="minorHAnsi" w:cstheme="minorHAnsi"/>
          <w:color w:val="000000"/>
          <w:sz w:val="22"/>
          <w:szCs w:val="22"/>
        </w:rPr>
      </w:pPr>
      <w:r>
        <w:rPr>
          <w:rFonts w:asciiTheme="minorHAnsi" w:hAnsiTheme="minorHAnsi" w:cstheme="minorHAnsi"/>
          <w:color w:val="000000"/>
          <w:sz w:val="22"/>
          <w:szCs w:val="22"/>
        </w:rPr>
        <w:t>La sélection des candidatures est assurée par le Comité d’évaluation d’Expertise France et se déroule selon les modalités suivantes.</w:t>
      </w:r>
    </w:p>
    <w:p w:rsidR="0094295C" w:rsidRDefault="0039581D">
      <w:pPr>
        <w:jc w:val="both"/>
        <w:rPr>
          <w:rFonts w:asciiTheme="minorHAnsi" w:hAnsiTheme="minorHAnsi" w:cstheme="minorHAnsi"/>
          <w:color w:val="000000"/>
          <w:sz w:val="22"/>
          <w:szCs w:val="22"/>
        </w:rPr>
      </w:pPr>
      <w:r>
        <w:rPr>
          <w:rFonts w:asciiTheme="minorHAnsi" w:hAnsiTheme="minorHAnsi" w:cstheme="minorHAnsi"/>
          <w:sz w:val="22"/>
          <w:szCs w:val="22"/>
        </w:rPr>
        <w:t>En application de l’article R. 2161-4 du code de la commande publique, le Comité d’évaluation examine les offres avant les candidatures.</w:t>
      </w:r>
    </w:p>
    <w:p w:rsidR="0094295C" w:rsidRDefault="0039581D">
      <w:pPr>
        <w:jc w:val="both"/>
        <w:rPr>
          <w:rFonts w:asciiTheme="minorHAnsi" w:hAnsiTheme="minorHAnsi" w:cstheme="minorHAnsi"/>
          <w:color w:val="000000"/>
          <w:sz w:val="22"/>
          <w:szCs w:val="22"/>
        </w:rPr>
      </w:pPr>
      <w:r>
        <w:rPr>
          <w:rFonts w:asciiTheme="minorHAnsi" w:hAnsiTheme="minorHAnsi" w:cstheme="minorHAnsi"/>
          <w:sz w:val="22"/>
          <w:szCs w:val="22"/>
        </w:rPr>
        <w:lastRenderedPageBreak/>
        <w:t>Les documents justificatifs relatifs à l’aptitude, aux capacités et aux motifs d’exclusion ne sont demandés qu’au soumissionnaire auquel il est envisagé d’attribuer le contrat (article 4.3).</w:t>
      </w:r>
    </w:p>
    <w:p w:rsidR="0094295C" w:rsidRDefault="0094295C">
      <w:pPr>
        <w:jc w:val="both"/>
        <w:rPr>
          <w:rFonts w:asciiTheme="minorHAnsi" w:hAnsiTheme="minorHAnsi" w:cstheme="minorHAnsi"/>
          <w:color w:val="000000"/>
          <w:sz w:val="22"/>
          <w:szCs w:val="22"/>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76" w:name="_Toc243305009"/>
      <w:r>
        <w:rPr>
          <w:rFonts w:asciiTheme="minorHAnsi" w:hAnsiTheme="minorHAnsi" w:cstheme="minorHAnsi"/>
          <w:sz w:val="22"/>
          <w:szCs w:val="22"/>
          <w:u w:val="single"/>
        </w:rPr>
        <w:t>Demande de compléments de candidature</w:t>
      </w:r>
      <w:bookmarkEnd w:id="76"/>
    </w:p>
    <w:p w:rsidR="0094295C" w:rsidRDefault="0039581D">
      <w:pPr>
        <w:jc w:val="both"/>
        <w:rPr>
          <w:rFonts w:asciiTheme="minorHAnsi" w:hAnsiTheme="minorHAnsi" w:cstheme="minorHAnsi"/>
          <w:color w:val="000000"/>
          <w:sz w:val="22"/>
          <w:szCs w:val="22"/>
        </w:rPr>
      </w:pPr>
      <w:r>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absentes ou incomplètes, elle peut demander aux candidats concernés de compléter leur dossier de candidature dans un délai identique pour tous. Ce délai est précisé avec la demande de complément.</w:t>
      </w:r>
    </w:p>
    <w:p w:rsidR="0094295C" w:rsidRDefault="0039581D">
      <w:pPr>
        <w:jc w:val="both"/>
        <w:rPr>
          <w:rFonts w:asciiTheme="minorHAnsi" w:hAnsiTheme="minorHAnsi" w:cstheme="minorHAnsi"/>
          <w:color w:val="000000"/>
          <w:sz w:val="22"/>
          <w:szCs w:val="22"/>
        </w:rPr>
      </w:pPr>
      <w:r>
        <w:rPr>
          <w:rFonts w:asciiTheme="minorHAnsi" w:hAnsiTheme="minorHAnsi" w:cstheme="minorHAnsi"/>
          <w:color w:val="000000"/>
          <w:sz w:val="22"/>
          <w:szCs w:val="22"/>
        </w:rPr>
        <w:t>Les candidatures incomplètes ou demeurées incomplètes à la suite d'une demande de compléments sont éliminées.</w:t>
      </w:r>
    </w:p>
    <w:p w:rsidR="0094295C" w:rsidRDefault="0039581D">
      <w:pPr>
        <w:pStyle w:val="Titre2"/>
        <w:spacing w:before="120" w:after="120" w:line="240" w:lineRule="auto"/>
        <w:jc w:val="both"/>
        <w:rPr>
          <w:rFonts w:asciiTheme="minorHAnsi" w:hAnsiTheme="minorHAnsi" w:cstheme="minorHAnsi"/>
          <w:sz w:val="22"/>
          <w:szCs w:val="22"/>
          <w:u w:val="single"/>
        </w:rPr>
      </w:pPr>
      <w:bookmarkStart w:id="77" w:name="_Toc243305010"/>
      <w:r>
        <w:rPr>
          <w:rFonts w:asciiTheme="minorHAnsi" w:hAnsiTheme="minorHAnsi" w:cstheme="minorHAnsi"/>
          <w:sz w:val="22"/>
          <w:szCs w:val="22"/>
          <w:u w:val="single"/>
        </w:rPr>
        <w:t>Rejet des candidatures hors délais - Ouverture des plis</w:t>
      </w:r>
      <w:bookmarkEnd w:id="77"/>
    </w:p>
    <w:p w:rsidR="0094295C" w:rsidRDefault="0039581D">
      <w:pPr>
        <w:spacing w:before="120"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Comité d’ouverture des plis (séance non publique) recense les plis reçus et l’identité des candidats et la composition des plis déposés. </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Les plis reçus hors délais sont immédiatement écartés.</w:t>
      </w:r>
    </w:p>
    <w:p w:rsidR="0094295C" w:rsidRDefault="0039581D">
      <w:pPr>
        <w:pStyle w:val="Titre2"/>
        <w:spacing w:before="120" w:after="120" w:line="240" w:lineRule="auto"/>
        <w:jc w:val="both"/>
        <w:rPr>
          <w:rFonts w:asciiTheme="minorHAnsi" w:hAnsiTheme="minorHAnsi" w:cstheme="minorHAnsi"/>
          <w:sz w:val="22"/>
          <w:szCs w:val="22"/>
          <w:u w:val="single"/>
        </w:rPr>
      </w:pPr>
      <w:bookmarkStart w:id="78" w:name="_Toc243305011"/>
      <w:r>
        <w:rPr>
          <w:rFonts w:asciiTheme="minorHAnsi" w:hAnsiTheme="minorHAnsi" w:cstheme="minorHAnsi"/>
          <w:sz w:val="22"/>
          <w:szCs w:val="22"/>
          <w:u w:val="single"/>
        </w:rPr>
        <w:t>Recevabilité des candidatures</w:t>
      </w:r>
      <w:bookmarkEnd w:id="78"/>
    </w:p>
    <w:p w:rsidR="0094295C" w:rsidRDefault="0039581D">
      <w:pPr>
        <w:jc w:val="both"/>
        <w:rPr>
          <w:rFonts w:asciiTheme="minorHAnsi" w:hAnsiTheme="minorHAnsi" w:cstheme="minorHAnsi"/>
          <w:color w:val="000000"/>
          <w:sz w:val="22"/>
          <w:szCs w:val="22"/>
        </w:rPr>
      </w:pPr>
      <w:r>
        <w:rPr>
          <w:rFonts w:asciiTheme="minorHAnsi" w:hAnsiTheme="minorHAnsi" w:cstheme="minorHAnsi"/>
          <w:sz w:val="22"/>
          <w:szCs w:val="22"/>
        </w:rPr>
        <w:t>Le Comité d’évaluation d’Expertise France apprécie la recevabilité des candidatures sur la base des critères suivants :</w:t>
      </w:r>
    </w:p>
    <w:p w:rsidR="0094295C" w:rsidRDefault="0039581D">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Enregistrement du candidat au registre du commerce</w:t>
      </w:r>
    </w:p>
    <w:p w:rsidR="0094295C" w:rsidRDefault="0039581D">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Satisfaction aux obligations sociales du candidat</w:t>
      </w:r>
    </w:p>
    <w:p w:rsidR="0094295C" w:rsidRDefault="0039581D">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Satisfaction aux obligations fiscales du candidat</w:t>
      </w:r>
    </w:p>
    <w:p w:rsidR="0094295C" w:rsidRDefault="0039581D">
      <w:pPr>
        <w:pStyle w:val="Paragraphedeliste"/>
        <w:numPr>
          <w:ilvl w:val="0"/>
          <w:numId w:val="32"/>
        </w:numPr>
        <w:jc w:val="both"/>
        <w:rPr>
          <w:rFonts w:asciiTheme="minorHAnsi" w:hAnsiTheme="minorHAnsi" w:cstheme="minorHAnsi"/>
          <w:bCs/>
          <w:iCs/>
          <w:sz w:val="22"/>
          <w:szCs w:val="22"/>
        </w:rPr>
      </w:pPr>
      <w:r>
        <w:rPr>
          <w:rFonts w:asciiTheme="minorHAnsi" w:hAnsiTheme="minorHAnsi" w:cstheme="minorHAnsi"/>
          <w:color w:val="000000"/>
          <w:sz w:val="22"/>
          <w:szCs w:val="22"/>
        </w:rPr>
        <w:t xml:space="preserve">Le candidat ne doit pas se trouver dans une situation mentionnée des articles L. 2141-1 à L 2141-6 et L. 2141-7 à L. 2141-11 du Code de la commande publique et ne figurent pas </w:t>
      </w:r>
      <w:r>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 contractante</w:t>
      </w:r>
    </w:p>
    <w:p w:rsidR="0094295C" w:rsidRDefault="0039581D">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rsidR="0094295C" w:rsidRDefault="0039581D">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sz w:val="22"/>
          <w:szCs w:val="22"/>
        </w:rPr>
        <w:t>Les candidatures qui ne justifient pas de l’aptitude professionnelle ou qui ne disposent manifestement pas des capacités suffisantes pour exécuter le contrat sont éliminées.</w:t>
      </w:r>
    </w:p>
    <w:p w:rsidR="0094295C" w:rsidRDefault="0094295C"/>
    <w:p w:rsidR="0094295C" w:rsidRDefault="0039581D">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9" w:name="_Toc243305012"/>
      <w:r>
        <w:rPr>
          <w:rFonts w:asciiTheme="minorHAnsi" w:hAnsiTheme="minorHAnsi" w:cstheme="minorHAnsi"/>
          <w:b/>
          <w:caps/>
          <w:sz w:val="28"/>
          <w:szCs w:val="22"/>
          <w:u w:val="single"/>
        </w:rPr>
        <w:t>Evaluation des offres, négociation et attribution</w:t>
      </w:r>
      <w:bookmarkEnd w:id="79"/>
    </w:p>
    <w:p w:rsidR="0094295C" w:rsidRDefault="0039581D">
      <w:pPr>
        <w:jc w:val="both"/>
        <w:rPr>
          <w:rFonts w:asciiTheme="minorHAnsi" w:hAnsiTheme="minorHAnsi" w:cstheme="minorHAnsi"/>
          <w:color w:val="000000"/>
          <w:sz w:val="22"/>
          <w:szCs w:val="22"/>
        </w:rPr>
      </w:pPr>
      <w:r>
        <w:rPr>
          <w:rFonts w:asciiTheme="minorHAnsi" w:hAnsiTheme="minorHAnsi" w:cstheme="minorHAnsi"/>
          <w:color w:val="000000"/>
          <w:sz w:val="22"/>
          <w:szCs w:val="22"/>
        </w:rPr>
        <w:t>La procédure de sélection des offres est assurée par le Comité d’évaluation d’Expertise France et se déroule selon les modalités suivantes :</w:t>
      </w:r>
    </w:p>
    <w:p w:rsidR="0094295C" w:rsidRDefault="0039581D">
      <w:pPr>
        <w:pStyle w:val="Titre2"/>
        <w:spacing w:before="120" w:after="120" w:line="240" w:lineRule="auto"/>
        <w:jc w:val="both"/>
        <w:rPr>
          <w:rFonts w:asciiTheme="minorHAnsi" w:hAnsiTheme="minorHAnsi" w:cstheme="minorHAnsi"/>
          <w:sz w:val="22"/>
          <w:szCs w:val="22"/>
          <w:u w:val="single"/>
        </w:rPr>
      </w:pPr>
      <w:bookmarkStart w:id="80" w:name="_Toc243305013"/>
      <w:r>
        <w:rPr>
          <w:rFonts w:asciiTheme="minorHAnsi" w:hAnsiTheme="minorHAnsi" w:cstheme="minorHAnsi"/>
          <w:sz w:val="22"/>
          <w:szCs w:val="22"/>
          <w:u w:val="single"/>
        </w:rPr>
        <w:t>Rejet des offres hors délais - Ouverture des offres</w:t>
      </w:r>
      <w:bookmarkEnd w:id="80"/>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Comité d’ouverture des plis (séance non publique) recense les plis reçus et l’identité des soumissionnaires et la composition des plis déposés. </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Les plis reçus hors délais sont immédiatement écartés.</w:t>
      </w:r>
    </w:p>
    <w:p w:rsidR="0094295C" w:rsidRDefault="0039581D">
      <w:pPr>
        <w:pStyle w:val="Titre2"/>
        <w:spacing w:before="120" w:after="120" w:line="240" w:lineRule="auto"/>
        <w:jc w:val="both"/>
        <w:rPr>
          <w:rFonts w:asciiTheme="minorHAnsi" w:hAnsiTheme="minorHAnsi" w:cstheme="minorHAnsi"/>
          <w:sz w:val="22"/>
          <w:szCs w:val="22"/>
          <w:u w:val="single"/>
        </w:rPr>
      </w:pPr>
      <w:bookmarkStart w:id="81" w:name="_Toc243305014"/>
      <w:r>
        <w:rPr>
          <w:rFonts w:asciiTheme="minorHAnsi" w:hAnsiTheme="minorHAnsi" w:cstheme="minorHAnsi"/>
          <w:sz w:val="22"/>
          <w:szCs w:val="22"/>
          <w:u w:val="single"/>
        </w:rPr>
        <w:t>Analyse des offres</w:t>
      </w:r>
      <w:bookmarkEnd w:id="81"/>
    </w:p>
    <w:p w:rsidR="0094295C" w:rsidRDefault="0039581D">
      <w:pPr>
        <w:jc w:val="both"/>
        <w:rPr>
          <w:rFonts w:asciiTheme="minorHAnsi" w:hAnsiTheme="minorHAnsi" w:cstheme="minorHAnsi"/>
          <w:color w:val="000000"/>
          <w:sz w:val="22"/>
          <w:szCs w:val="22"/>
        </w:rPr>
      </w:pPr>
      <w:r>
        <w:rPr>
          <w:rFonts w:asciiTheme="minorHAnsi" w:hAnsiTheme="minorHAnsi" w:cstheme="minorHAnsi"/>
          <w:color w:val="000000"/>
          <w:sz w:val="22"/>
          <w:szCs w:val="22"/>
        </w:rPr>
        <w:t>Après avoir vérifié que les offres reçues sont régulières, acceptables et appropriées, le Comité d’évaluation d’Expertise France procède à l'analyse des offres des soumissionnaires retenus en application des critères définis ci-après.</w:t>
      </w:r>
    </w:p>
    <w:p w:rsidR="0094295C" w:rsidRDefault="0094295C">
      <w:pPr>
        <w:jc w:val="both"/>
        <w:rPr>
          <w:rFonts w:asciiTheme="minorHAnsi" w:hAnsiTheme="minorHAnsi" w:cstheme="minorHAnsi"/>
          <w:color w:val="000000"/>
          <w:sz w:val="22"/>
          <w:szCs w:val="22"/>
        </w:rPr>
      </w:pPr>
    </w:p>
    <w:p w:rsidR="0094295C" w:rsidRDefault="0039581D">
      <w:pPr>
        <w:jc w:val="both"/>
        <w:rPr>
          <w:rFonts w:asciiTheme="minorHAnsi" w:hAnsiTheme="minorHAnsi" w:cstheme="minorHAnsi"/>
          <w:b/>
          <w:color w:val="000000"/>
          <w:sz w:val="22"/>
          <w:szCs w:val="22"/>
          <w:u w:val="single"/>
        </w:rPr>
      </w:pPr>
      <w:r>
        <w:rPr>
          <w:rFonts w:asciiTheme="minorHAnsi" w:hAnsiTheme="minorHAnsi" w:cstheme="minorHAnsi"/>
          <w:b/>
          <w:color w:val="000000"/>
          <w:sz w:val="22"/>
          <w:szCs w:val="22"/>
          <w:u w:val="single"/>
        </w:rPr>
        <w:t xml:space="preserve">Régularisation des offres </w:t>
      </w:r>
    </w:p>
    <w:p w:rsidR="0094295C" w:rsidRDefault="0094295C">
      <w:pPr>
        <w:jc w:val="both"/>
        <w:rPr>
          <w:rFonts w:asciiTheme="minorHAnsi" w:hAnsiTheme="minorHAnsi" w:cstheme="minorHAnsi"/>
          <w:color w:val="000000"/>
          <w:sz w:val="22"/>
          <w:szCs w:val="22"/>
        </w:rPr>
      </w:pPr>
    </w:p>
    <w:p w:rsidR="0094295C" w:rsidRDefault="0039581D">
      <w:pPr>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Expertise France se réserve la simple faculté d’autoriser les soumissionnaires concernés à régulariser les offres irrégulières, dans le respect du principe d’égalité de traitement, à la condition que ces offres ne soient pas anormalement basses et que leur régularisation n’ait pas pour effet d’en modifier les caractéristiques substantielles.</w:t>
      </w:r>
    </w:p>
    <w:p w:rsidR="0094295C" w:rsidRDefault="0094295C">
      <w:pPr>
        <w:jc w:val="both"/>
        <w:rPr>
          <w:rFonts w:asciiTheme="minorHAnsi" w:hAnsiTheme="minorHAnsi" w:cstheme="minorHAnsi"/>
          <w:color w:val="000000"/>
          <w:sz w:val="22"/>
          <w:szCs w:val="22"/>
        </w:rPr>
      </w:pPr>
    </w:p>
    <w:p w:rsidR="0094295C" w:rsidRDefault="0039581D">
      <w:pPr>
        <w:jc w:val="both"/>
        <w:rPr>
          <w:rFonts w:asciiTheme="minorHAnsi" w:hAnsiTheme="minorHAnsi" w:cstheme="minorHAnsi"/>
          <w:color w:val="000000"/>
          <w:sz w:val="22"/>
          <w:szCs w:val="22"/>
        </w:rPr>
      </w:pPr>
      <w:r>
        <w:rPr>
          <w:rFonts w:asciiTheme="minorHAnsi" w:hAnsiTheme="minorHAnsi" w:cstheme="minorHAnsi"/>
          <w:color w:val="000000"/>
          <w:sz w:val="22"/>
          <w:szCs w:val="22"/>
        </w:rPr>
        <w:t>La demande de régularisation précise les éléments à compléter, à préciser ou à corriger ainsi que le délai imparti pour y répondre. Ce délai est identique pour l’ensemble des soumissionnaires admis à régulariser leur offre.</w:t>
      </w:r>
    </w:p>
    <w:p w:rsidR="0094295C" w:rsidRDefault="0094295C">
      <w:pPr>
        <w:jc w:val="both"/>
        <w:rPr>
          <w:rFonts w:asciiTheme="minorHAnsi" w:hAnsiTheme="minorHAnsi" w:cstheme="minorHAnsi"/>
          <w:color w:val="000000"/>
          <w:sz w:val="22"/>
          <w:szCs w:val="22"/>
        </w:rPr>
      </w:pPr>
    </w:p>
    <w:p w:rsidR="0094295C" w:rsidRDefault="0039581D">
      <w:pPr>
        <w:jc w:val="both"/>
        <w:rPr>
          <w:rFonts w:asciiTheme="minorHAnsi" w:hAnsiTheme="minorHAnsi" w:cstheme="minorHAnsi"/>
          <w:color w:val="000000"/>
          <w:sz w:val="22"/>
          <w:szCs w:val="22"/>
        </w:rPr>
      </w:pPr>
      <w:r>
        <w:rPr>
          <w:rFonts w:asciiTheme="minorHAnsi" w:hAnsiTheme="minorHAnsi" w:cstheme="minorHAnsi"/>
          <w:color w:val="000000"/>
          <w:sz w:val="22"/>
          <w:szCs w:val="22"/>
        </w:rPr>
        <w:t>À défaut de régularisation dans le délai imparti, l’offre est écartée comme irrégulière.</w:t>
      </w:r>
    </w:p>
    <w:p w:rsidR="0094295C" w:rsidRDefault="0094295C">
      <w:pPr>
        <w:jc w:val="both"/>
        <w:rPr>
          <w:rFonts w:asciiTheme="minorHAnsi" w:hAnsiTheme="minorHAnsi" w:cstheme="minorHAnsi"/>
          <w:color w:val="000000"/>
          <w:sz w:val="22"/>
          <w:szCs w:val="22"/>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82" w:name="_Toc243305015"/>
      <w:r>
        <w:rPr>
          <w:rFonts w:asciiTheme="minorHAnsi" w:hAnsiTheme="minorHAnsi" w:cstheme="minorHAnsi"/>
          <w:sz w:val="22"/>
          <w:szCs w:val="22"/>
          <w:u w:val="single"/>
        </w:rPr>
        <w:t>Rejet des offres irrégulières, inacceptables et inappropriées</w:t>
      </w:r>
      <w:bookmarkEnd w:id="82"/>
    </w:p>
    <w:p w:rsidR="0094295C" w:rsidRDefault="0039581D">
      <w:pPr>
        <w:jc w:val="both"/>
        <w:rPr>
          <w:rFonts w:asciiTheme="minorHAnsi" w:hAnsiTheme="minorHAnsi" w:cstheme="minorHAnsi"/>
          <w:color w:val="000000"/>
          <w:sz w:val="22"/>
          <w:szCs w:val="22"/>
        </w:rPr>
      </w:pPr>
      <w:r>
        <w:rPr>
          <w:rFonts w:asciiTheme="minorHAnsi" w:hAnsiTheme="minorHAnsi" w:cstheme="minorHAnsi"/>
          <w:sz w:val="22"/>
          <w:szCs w:val="22"/>
        </w:rPr>
        <w:t>Le Comité d’évaluation examine les offres reçues et, en application de l’article R. 2152-1 du code de la commande publique, rejette les offres irrégulières, inacceptables ou inappropriées, le cas échéant après régularisation. L’analyse est faite lot par lot. Est notamment écartée l’offre dont un article ne respecte pas une spécification minimale du cahier des charges, ou qui ne prévoit pas les certificats exigés : étalonnage par un laboratoire accrédité ISO/IEC 17025 et MRC ISO 17034 (lot 1), certificats ISO 11133 des milieux et ISO 17034 des souches (lot 3).</w:t>
      </w:r>
    </w:p>
    <w:p w:rsidR="0094295C" w:rsidRDefault="0039581D">
      <w:pPr>
        <w:pStyle w:val="Titre2"/>
        <w:spacing w:before="120" w:after="120" w:line="240" w:lineRule="auto"/>
        <w:jc w:val="both"/>
        <w:rPr>
          <w:rFonts w:asciiTheme="minorHAnsi" w:hAnsiTheme="minorHAnsi" w:cstheme="minorHAnsi"/>
          <w:sz w:val="22"/>
          <w:szCs w:val="22"/>
          <w:u w:val="single"/>
        </w:rPr>
      </w:pPr>
      <w:bookmarkStart w:id="83" w:name="_Toc243305016"/>
      <w:r>
        <w:rPr>
          <w:rFonts w:asciiTheme="minorHAnsi" w:hAnsiTheme="minorHAnsi" w:cstheme="minorHAnsi"/>
          <w:sz w:val="22"/>
          <w:szCs w:val="22"/>
          <w:u w:val="single"/>
        </w:rPr>
        <w:t>Comparaison des offres pour sélection de l’offre économiquement la plus avantageuse</w:t>
      </w:r>
      <w:bookmarkEnd w:id="83"/>
    </w:p>
    <w:p w:rsidR="0094295C" w:rsidRDefault="0039581D">
      <w:pPr>
        <w:spacing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rsidR="0094295C" w:rsidRDefault="0039581D">
      <w:pPr>
        <w:pStyle w:val="Titre2"/>
        <w:spacing w:before="120" w:after="120" w:line="240" w:lineRule="auto"/>
        <w:ind w:left="708"/>
        <w:jc w:val="both"/>
        <w:rPr>
          <w:rFonts w:asciiTheme="minorHAnsi" w:hAnsiTheme="minorHAnsi" w:cstheme="minorHAnsi"/>
          <w:i/>
          <w:sz w:val="22"/>
          <w:szCs w:val="22"/>
        </w:rPr>
      </w:pPr>
      <w:bookmarkStart w:id="84" w:name="_Toc243305017"/>
      <w:r>
        <w:rPr>
          <w:rFonts w:asciiTheme="minorHAnsi" w:hAnsiTheme="minorHAnsi" w:cstheme="minorHAnsi"/>
          <w:i/>
          <w:sz w:val="22"/>
          <w:szCs w:val="22"/>
        </w:rPr>
        <w:t>Critère 1 : prix des prestations</w:t>
      </w:r>
      <w:bookmarkEnd w:id="84"/>
      <w:r>
        <w:rPr>
          <w:rFonts w:asciiTheme="minorHAnsi" w:hAnsiTheme="minorHAnsi" w:cstheme="minorHAnsi"/>
          <w:i/>
          <w:sz w:val="22"/>
          <w:szCs w:val="22"/>
        </w:rPr>
        <w:t xml:space="preserve"> </w:t>
      </w:r>
    </w:p>
    <w:p w:rsidR="0094295C" w:rsidRDefault="0039581D">
      <w:pPr>
        <w:spacing w:before="120"/>
        <w:jc w:val="both"/>
        <w:rPr>
          <w:rFonts w:asciiTheme="minorHAnsi" w:hAnsiTheme="minorHAnsi" w:cstheme="minorHAnsi"/>
          <w:b/>
          <w:color w:val="000000"/>
          <w:sz w:val="22"/>
          <w:szCs w:val="22"/>
        </w:rPr>
      </w:pPr>
      <w:r>
        <w:rPr>
          <w:rFonts w:asciiTheme="minorHAnsi" w:hAnsiTheme="minorHAnsi" w:cstheme="minorHAnsi"/>
          <w:sz w:val="22"/>
          <w:szCs w:val="22"/>
        </w:rPr>
        <w:t>La note financière (NF) est calculée, pour chaque lot, sur le total HT de l’offre de base des offres régulières : NF = note maximale × (offre la moins-disante / offre évaluée). La note maximale est de 50 points pour les lots 1 et 3 et de 60 points pour le lot 2.</w:t>
      </w:r>
    </w:p>
    <w:p w:rsidR="0094295C" w:rsidRDefault="0039581D">
      <w:pPr>
        <w:pStyle w:val="Titre2"/>
        <w:spacing w:before="120" w:after="120" w:line="240" w:lineRule="auto"/>
        <w:ind w:left="708"/>
        <w:jc w:val="both"/>
        <w:rPr>
          <w:rFonts w:asciiTheme="minorHAnsi" w:hAnsiTheme="minorHAnsi" w:cstheme="minorHAnsi"/>
          <w:i/>
          <w:sz w:val="22"/>
          <w:szCs w:val="22"/>
        </w:rPr>
      </w:pPr>
      <w:bookmarkStart w:id="85" w:name="_Toc243305018"/>
      <w:r>
        <w:rPr>
          <w:rFonts w:asciiTheme="minorHAnsi" w:hAnsiTheme="minorHAnsi" w:cstheme="minorHAnsi"/>
          <w:i/>
          <w:sz w:val="22"/>
          <w:szCs w:val="22"/>
        </w:rPr>
        <w:t>Critère 2 : Qualité technique</w:t>
      </w:r>
      <w:bookmarkEnd w:id="85"/>
    </w:p>
    <w:p w:rsidR="0094295C" w:rsidRDefault="0094295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94295C" w:rsidRPr="0039581D">
        <w:tc>
          <w:tcPr>
            <w:tcW w:w="6654" w:type="dxa"/>
            <w:shd w:val="clear" w:color="auto" w:fill="D9D9D9" w:themeFill="background1" w:themeFillShade="D9"/>
          </w:tcPr>
          <w:p w:rsidR="0094295C" w:rsidRDefault="0039581D">
            <w:pPr>
              <w:jc w:val="both"/>
              <w:rPr>
                <w:rFonts w:asciiTheme="minorHAnsi" w:hAnsiTheme="minorHAnsi" w:cstheme="minorHAnsi"/>
                <w:b/>
                <w:sz w:val="22"/>
                <w:szCs w:val="22"/>
              </w:rPr>
            </w:pPr>
            <w:r>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rsidR="0094295C" w:rsidRPr="0039581D" w:rsidRDefault="0039581D">
            <w:pPr>
              <w:jc w:val="center"/>
              <w:rPr>
                <w:rFonts w:asciiTheme="minorHAnsi" w:hAnsiTheme="minorHAnsi" w:cstheme="minorHAnsi"/>
                <w:b/>
                <w:sz w:val="22"/>
                <w:szCs w:val="22"/>
                <w:lang w:val="en-GB"/>
              </w:rPr>
            </w:pPr>
            <w:r w:rsidRPr="0039581D">
              <w:rPr>
                <w:rFonts w:asciiTheme="minorHAnsi" w:hAnsiTheme="minorHAnsi" w:cstheme="minorHAnsi"/>
                <w:b/>
                <w:sz w:val="22"/>
                <w:szCs w:val="22"/>
                <w:lang w:val="en-GB"/>
              </w:rPr>
              <w:t>Points max. (lot 1 / lot 2 / lot 3)</w:t>
            </w:r>
          </w:p>
        </w:tc>
      </w:tr>
      <w:tr w:rsidR="0094295C">
        <w:tc>
          <w:tcPr>
            <w:tcW w:w="6654" w:type="dxa"/>
          </w:tcPr>
          <w:p w:rsidR="0094295C" w:rsidRDefault="0039581D">
            <w:pPr>
              <w:jc w:val="both"/>
              <w:rPr>
                <w:rFonts w:asciiTheme="minorHAnsi" w:hAnsiTheme="minorHAnsi" w:cstheme="minorHAnsi"/>
                <w:b/>
                <w:sz w:val="22"/>
                <w:szCs w:val="22"/>
              </w:rPr>
            </w:pPr>
            <w:r>
              <w:rPr>
                <w:rFonts w:asciiTheme="minorHAnsi" w:hAnsiTheme="minorHAnsi" w:cstheme="minorHAnsi"/>
                <w:b/>
                <w:sz w:val="22"/>
                <w:szCs w:val="22"/>
              </w:rPr>
              <w:t>Sous-critère 1 : conformité et qualité des produits proposés, appréciées sur la fiche de conformité, les fiches techniques et les certificats</w:t>
            </w:r>
          </w:p>
        </w:tc>
        <w:tc>
          <w:tcPr>
            <w:tcW w:w="2692" w:type="dxa"/>
          </w:tcPr>
          <w:p w:rsidR="0094295C" w:rsidRDefault="0039581D">
            <w:pPr>
              <w:jc w:val="center"/>
              <w:rPr>
                <w:rFonts w:asciiTheme="minorHAnsi" w:hAnsiTheme="minorHAnsi" w:cstheme="minorHAnsi"/>
                <w:b/>
                <w:sz w:val="22"/>
                <w:szCs w:val="22"/>
              </w:rPr>
            </w:pPr>
            <w:r>
              <w:rPr>
                <w:rFonts w:asciiTheme="minorHAnsi" w:hAnsiTheme="minorHAnsi" w:cstheme="minorHAnsi"/>
                <w:b/>
                <w:sz w:val="22"/>
                <w:szCs w:val="22"/>
              </w:rPr>
              <w:t>25 / 25 / 20</w:t>
            </w:r>
          </w:p>
        </w:tc>
      </w:tr>
      <w:tr w:rsidR="0094295C">
        <w:tc>
          <w:tcPr>
            <w:tcW w:w="6654" w:type="dxa"/>
          </w:tcPr>
          <w:p w:rsidR="0094295C" w:rsidRDefault="0039581D">
            <w:pPr>
              <w:jc w:val="both"/>
              <w:rPr>
                <w:rFonts w:asciiTheme="minorHAnsi" w:hAnsiTheme="minorHAnsi" w:cstheme="minorHAnsi"/>
                <w:b/>
                <w:sz w:val="22"/>
                <w:szCs w:val="22"/>
              </w:rPr>
            </w:pPr>
            <w:r>
              <w:rPr>
                <w:rFonts w:asciiTheme="minorHAnsi" w:hAnsiTheme="minorHAnsi" w:cstheme="minorHAnsi"/>
                <w:b/>
                <w:sz w:val="22"/>
                <w:szCs w:val="22"/>
              </w:rPr>
              <w:t>Sous-critère 2 : délai de livraison et fiabilité de l’approvisionnement (sources, statut d’importation, autorisations, planning)</w:t>
            </w:r>
          </w:p>
        </w:tc>
        <w:tc>
          <w:tcPr>
            <w:tcW w:w="2692" w:type="dxa"/>
          </w:tcPr>
          <w:p w:rsidR="0094295C" w:rsidRDefault="0039581D">
            <w:pPr>
              <w:jc w:val="center"/>
              <w:rPr>
                <w:rFonts w:asciiTheme="minorHAnsi" w:hAnsiTheme="minorHAnsi" w:cstheme="minorHAnsi"/>
                <w:b/>
                <w:sz w:val="22"/>
                <w:szCs w:val="22"/>
              </w:rPr>
            </w:pPr>
            <w:r>
              <w:rPr>
                <w:rFonts w:asciiTheme="minorHAnsi" w:hAnsiTheme="minorHAnsi" w:cstheme="minorHAnsi"/>
                <w:b/>
                <w:sz w:val="22"/>
                <w:szCs w:val="22"/>
              </w:rPr>
              <w:t>15 / 15 / 15</w:t>
            </w:r>
          </w:p>
        </w:tc>
      </w:tr>
      <w:tr w:rsidR="0094295C">
        <w:tc>
          <w:tcPr>
            <w:tcW w:w="6654" w:type="dxa"/>
          </w:tcPr>
          <w:p w:rsidR="0094295C" w:rsidRDefault="0039581D">
            <w:pPr>
              <w:jc w:val="both"/>
              <w:rPr>
                <w:rFonts w:asciiTheme="minorHAnsi" w:hAnsiTheme="minorHAnsi" w:cstheme="minorHAnsi"/>
                <w:b/>
                <w:sz w:val="22"/>
                <w:szCs w:val="22"/>
              </w:rPr>
            </w:pPr>
            <w:r>
              <w:rPr>
                <w:rFonts w:asciiTheme="minorHAnsi" w:hAnsiTheme="minorHAnsi" w:cstheme="minorHAnsi"/>
                <w:b/>
                <w:sz w:val="22"/>
                <w:szCs w:val="22"/>
              </w:rPr>
              <w:t>Sous-critère 3 : lot 1, installation, étalonnage accrédité, prise en main et service après-vente en Algérie ; lot 3, traçabilité des souches et durées de validité résiduelle</w:t>
            </w:r>
          </w:p>
        </w:tc>
        <w:tc>
          <w:tcPr>
            <w:tcW w:w="2692" w:type="dxa"/>
          </w:tcPr>
          <w:p w:rsidR="0094295C" w:rsidRDefault="0039581D">
            <w:pPr>
              <w:jc w:val="center"/>
              <w:rPr>
                <w:rFonts w:asciiTheme="minorHAnsi" w:hAnsiTheme="minorHAnsi" w:cstheme="minorHAnsi"/>
                <w:b/>
                <w:sz w:val="22"/>
                <w:szCs w:val="22"/>
              </w:rPr>
            </w:pPr>
            <w:r>
              <w:rPr>
                <w:rFonts w:asciiTheme="minorHAnsi" w:hAnsiTheme="minorHAnsi" w:cstheme="minorHAnsi"/>
                <w:b/>
                <w:sz w:val="22"/>
                <w:szCs w:val="22"/>
              </w:rPr>
              <w:t>10 / 0 / 15</w:t>
            </w:r>
          </w:p>
        </w:tc>
      </w:tr>
      <w:tr w:rsidR="0094295C">
        <w:tc>
          <w:tcPr>
            <w:tcW w:w="6654" w:type="dxa"/>
          </w:tcPr>
          <w:p w:rsidR="0094295C" w:rsidRDefault="0039581D">
            <w:pPr>
              <w:jc w:val="right"/>
              <w:rPr>
                <w:rFonts w:asciiTheme="minorHAnsi" w:hAnsiTheme="minorHAnsi" w:cstheme="minorHAnsi"/>
                <w:b/>
                <w:sz w:val="22"/>
                <w:szCs w:val="22"/>
              </w:rPr>
            </w:pPr>
            <w:r>
              <w:rPr>
                <w:rFonts w:asciiTheme="minorHAnsi" w:hAnsiTheme="minorHAnsi" w:cstheme="minorHAnsi"/>
                <w:b/>
                <w:sz w:val="22"/>
                <w:szCs w:val="22"/>
              </w:rPr>
              <w:t>TOTAL</w:t>
            </w:r>
          </w:p>
        </w:tc>
        <w:tc>
          <w:tcPr>
            <w:tcW w:w="2692" w:type="dxa"/>
          </w:tcPr>
          <w:p w:rsidR="0094295C" w:rsidRDefault="0039581D">
            <w:pPr>
              <w:jc w:val="center"/>
              <w:rPr>
                <w:rFonts w:asciiTheme="minorHAnsi" w:hAnsiTheme="minorHAnsi" w:cstheme="minorHAnsi"/>
                <w:b/>
                <w:sz w:val="22"/>
                <w:szCs w:val="22"/>
              </w:rPr>
            </w:pPr>
            <w:r>
              <w:rPr>
                <w:rFonts w:asciiTheme="minorHAnsi" w:hAnsiTheme="minorHAnsi" w:cstheme="minorHAnsi"/>
                <w:b/>
                <w:sz w:val="22"/>
                <w:szCs w:val="22"/>
              </w:rPr>
              <w:t>50 / 40 / 50</w:t>
            </w:r>
          </w:p>
        </w:tc>
      </w:tr>
    </w:tbl>
    <w:p w:rsidR="0094295C" w:rsidRDefault="0094295C">
      <w:pPr>
        <w:spacing w:before="120"/>
        <w:jc w:val="both"/>
        <w:rPr>
          <w:rFonts w:asciiTheme="minorHAnsi" w:hAnsiTheme="minorHAnsi" w:cstheme="minorHAnsi"/>
          <w:sz w:val="22"/>
          <w:szCs w:val="22"/>
        </w:rPr>
      </w:pPr>
    </w:p>
    <w:p w:rsidR="0094295C" w:rsidRDefault="0039581D">
      <w:pPr>
        <w:spacing w:before="120"/>
        <w:jc w:val="both"/>
        <w:rPr>
          <w:rFonts w:asciiTheme="minorHAnsi" w:hAnsiTheme="minorHAnsi" w:cstheme="minorHAnsi"/>
          <w:sz w:val="22"/>
          <w:szCs w:val="22"/>
        </w:rPr>
      </w:pPr>
      <w:r>
        <w:rPr>
          <w:rFonts w:asciiTheme="minorHAnsi" w:hAnsiTheme="minorHAnsi" w:cstheme="minorHAnsi"/>
          <w:sz w:val="22"/>
          <w:szCs w:val="22"/>
        </w:rPr>
        <w:t>Chaque offre conforme reçoit, pour le lot concerné, une note technique (NT) égale à la somme des notes obtenues sur chaque sous-critère : 50 points maximum pour les lots 1 et 3, 40 points maximum pour le lot 2.</w:t>
      </w:r>
    </w:p>
    <w:p w:rsidR="0094295C" w:rsidRDefault="0094295C">
      <w:pPr>
        <w:spacing w:before="120"/>
        <w:jc w:val="both"/>
        <w:rPr>
          <w:rFonts w:asciiTheme="minorHAnsi" w:hAnsiTheme="minorHAnsi" w:cstheme="minorHAnsi"/>
          <w:sz w:val="22"/>
          <w:szCs w:val="22"/>
        </w:rPr>
      </w:pPr>
    </w:p>
    <w:p w:rsidR="0094295C" w:rsidRDefault="0039581D">
      <w:pPr>
        <w:pStyle w:val="Titre2"/>
        <w:spacing w:before="120" w:after="120" w:line="240" w:lineRule="auto"/>
        <w:jc w:val="both"/>
        <w:rPr>
          <w:rFonts w:asciiTheme="minorHAnsi" w:hAnsiTheme="minorHAnsi" w:cstheme="minorHAnsi"/>
          <w:sz w:val="22"/>
          <w:szCs w:val="22"/>
          <w:u w:val="single"/>
        </w:rPr>
      </w:pPr>
      <w:bookmarkStart w:id="86" w:name="_Toc243305019"/>
      <w:r>
        <w:rPr>
          <w:rFonts w:asciiTheme="minorHAnsi" w:hAnsiTheme="minorHAnsi" w:cstheme="minorHAnsi"/>
          <w:sz w:val="22"/>
          <w:szCs w:val="22"/>
          <w:u w:val="single"/>
        </w:rPr>
        <w:lastRenderedPageBreak/>
        <w:t>Négociations</w:t>
      </w:r>
      <w:bookmarkEnd w:id="86"/>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sz w:val="22"/>
          <w:szCs w:val="22"/>
        </w:rPr>
        <w:t>Expertise France se réserve la possibilité d’engager une négociation dans les conditions fixées par le présent règlement de la consultation.</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Si la négociation est mise en œuvre, elle pourra être conduite soit avec l’ensemble des soumissionnaires ayant remis une offre, soit avec un nombre limité de soumissionnaires ayant remis une offre régulière ou une offre ayant pu être régularisée dans les conditions prévues au présent règlement, sélectionnés sur la base des critères d’attribution définis dans les documents de la consultation, dans la limite des 3 offres les mieux classées.</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La négociation pourra porter sur les éléments techniques, administratifs, calendaires et financiers de l’offre, notamment sur les modalités d’exécution des prestations, l’organisation et la méthodologie proposées, les moyens affectés à l’exécution du marché, les délais et le phasage, les engagements de qualité ou de performance, ainsi que sur les aspects financiers de l’offre, notamment le prix et ses composantes.</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La négociation ne pourra toutefois porter ni sur l’objet du marché, ni sur les exigences minimales définies dans les documents de la consultation, ni sur les critères d’attribution, ni sur leurs modalités de mise en œuvre.</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Les soumissionnaires admis à négocier seront convoqués par écrit. La séance de négociation se tiendra par visioconférence ou en présentiel à Alger, à la date fixée dans la convocation, sous réserve de confirmation écrite adressée aux soumissionnaires au plus tard 3 jours calendaires avant la date retenue. Les soumissionnaires seront reçus individuellement, selon les modalités d’organisation arrêtées par Expertise France, dans le respect du principe d’égalité de traitement.</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Chaque soumissionnaire disposera d’un temps de présentation de 20 minutes maximum portant sur tout point de son choix en lien avec l’offre remise. Le reste de l’entretien sera consacré aux questions et échanges relatifs aux seuls éléments négociables de l’offre.</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L’acheteur se réserve la possibilité d’organiser un ou plusieurs tours de négociation. Les informations communiquées par un soumissionnaire dans le cadre de la négociation et présentant un caractère confidentiel ne seront pas divulguées aux autres soumissionnaires sans son accord préalable.</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Les échanges de négociation feront l’objet d’une traçabilité appropriée. À ce titre, un compte rendu ou un procès-verbal pourra être établi pour chaque séance.</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À l’issue de la ou des phases de négociation, les soumissionnaires encore en lice pourront être invités, dans les mêmes conditions et dans un délai identique pour tous, à remettre une offre révisée tenant compte des échanges intervenus. En l’absence de remise d’une offre révisée dans le délai imparti, l’offre précédemment remise sera réputée maintenue, sauf indication contraire figurant dans l’invitation à remettre une offre révisée. </w:t>
      </w:r>
    </w:p>
    <w:p w:rsidR="0094295C" w:rsidRDefault="0039581D">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Expertise France se réserve également la possibilité d’attribuer le marché sans négociation. </w:t>
      </w:r>
    </w:p>
    <w:p w:rsidR="0094295C" w:rsidRDefault="0094295C">
      <w:pPr>
        <w:spacing w:before="120"/>
        <w:jc w:val="both"/>
        <w:rPr>
          <w:rFonts w:asciiTheme="minorHAnsi" w:hAnsiTheme="minorHAnsi" w:cstheme="minorHAnsi"/>
          <w:color w:val="000000"/>
          <w:sz w:val="22"/>
          <w:szCs w:val="22"/>
        </w:rPr>
      </w:pPr>
    </w:p>
    <w:p w:rsidR="0094295C" w:rsidRDefault="0094295C">
      <w:pPr>
        <w:spacing w:before="120" w:line="240" w:lineRule="auto"/>
        <w:jc w:val="both"/>
        <w:rPr>
          <w:rFonts w:asciiTheme="minorHAnsi" w:hAnsiTheme="minorHAnsi" w:cstheme="minorHAnsi"/>
          <w:sz w:val="22"/>
          <w:szCs w:val="22"/>
        </w:rPr>
      </w:pPr>
    </w:p>
    <w:p w:rsidR="0094295C" w:rsidRDefault="0094295C">
      <w:pPr>
        <w:spacing w:before="120" w:line="240" w:lineRule="auto"/>
        <w:jc w:val="both"/>
        <w:rPr>
          <w:rFonts w:asciiTheme="minorHAnsi" w:hAnsiTheme="minorHAnsi" w:cstheme="minorHAnsi"/>
          <w:sz w:val="22"/>
          <w:szCs w:val="22"/>
        </w:rPr>
      </w:pPr>
    </w:p>
    <w:p w:rsidR="0094295C" w:rsidRDefault="0039581D">
      <w:pPr>
        <w:pStyle w:val="Titre2"/>
        <w:spacing w:before="120" w:after="120" w:line="240" w:lineRule="auto"/>
        <w:jc w:val="both"/>
        <w:rPr>
          <w:rFonts w:asciiTheme="minorHAnsi" w:hAnsiTheme="minorHAnsi" w:cstheme="minorHAnsi"/>
          <w:caps/>
          <w:sz w:val="28"/>
          <w:szCs w:val="22"/>
          <w:u w:val="single"/>
        </w:rPr>
      </w:pPr>
      <w:bookmarkStart w:id="87" w:name="_Toc243305020"/>
      <w:r>
        <w:rPr>
          <w:rFonts w:asciiTheme="minorHAnsi" w:hAnsiTheme="minorHAnsi" w:cstheme="minorHAnsi"/>
          <w:sz w:val="22"/>
          <w:szCs w:val="22"/>
          <w:u w:val="single"/>
        </w:rPr>
        <w:t>Attribution</w:t>
      </w:r>
      <w:bookmarkEnd w:id="87"/>
      <w:r>
        <w:rPr>
          <w:rFonts w:asciiTheme="minorHAnsi" w:hAnsiTheme="minorHAnsi" w:cstheme="minorHAnsi"/>
          <w:b w:val="0"/>
          <w:caps/>
          <w:sz w:val="28"/>
          <w:szCs w:val="22"/>
          <w:u w:val="single"/>
        </w:rPr>
        <w:t xml:space="preserve"> </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Une note globale (NG sur 100 points), somme de la note technique et de la note financière (NG = NT + NF), est attribuée à chaque offre évaluée techniquement et financièrement.</w:t>
      </w:r>
    </w:p>
    <w:p w:rsidR="0094295C" w:rsidRDefault="0039581D">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 soumissionnaire ayant obtenu la note globale la plus élevée est considéré comme ayant remis l’offre économiquement la plus avantageuse et se voit attribuer le contrat, sous réserve de la production des pièces de l’article 4.3. Le classement et l’attribution sont faits lot par lot. Expertise France peut déclarer un lot sans suite, notamment si les offres dépassent l’enveloppe disponible, sans incidence sur les autres lots.</w:t>
      </w:r>
    </w:p>
    <w:p w:rsidR="0094295C" w:rsidRDefault="0039581D">
      <w:pPr>
        <w:spacing w:before="120"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Le pouvoir adjudicateur peut ne pas donner suite à la consultation pour tout motif d'intérêt général.</w:t>
      </w:r>
    </w:p>
    <w:p w:rsidR="0094295C" w:rsidRDefault="0039581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88" w:name="_Toc491193515"/>
      <w:bookmarkStart w:id="89" w:name="_Toc491193970"/>
      <w:bookmarkStart w:id="90" w:name="_Toc243305021"/>
      <w:bookmarkEnd w:id="88"/>
      <w:bookmarkEnd w:id="89"/>
      <w:r>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90"/>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rsidR="0094295C" w:rsidRDefault="0039581D">
      <w:pPr>
        <w:pStyle w:val="Titre2"/>
        <w:spacing w:before="120" w:after="120" w:line="240" w:lineRule="auto"/>
        <w:jc w:val="both"/>
        <w:rPr>
          <w:rFonts w:asciiTheme="minorHAnsi" w:hAnsiTheme="minorHAnsi" w:cstheme="minorHAnsi"/>
          <w:sz w:val="22"/>
          <w:szCs w:val="22"/>
          <w:u w:val="single"/>
        </w:rPr>
      </w:pPr>
      <w:bookmarkStart w:id="91" w:name="_Toc243305022"/>
      <w:r>
        <w:rPr>
          <w:rFonts w:asciiTheme="minorHAnsi" w:hAnsiTheme="minorHAnsi" w:cstheme="minorHAnsi"/>
          <w:sz w:val="22"/>
          <w:szCs w:val="22"/>
          <w:u w:val="single"/>
        </w:rPr>
        <w:t>Identité et coordonnées du responsable de traitement et de son représentant :</w:t>
      </w:r>
      <w:bookmarkEnd w:id="91"/>
    </w:p>
    <w:p w:rsidR="0094295C" w:rsidRDefault="0039581D">
      <w:pPr>
        <w:pStyle w:val="Titre2"/>
        <w:spacing w:before="120" w:after="120" w:line="240" w:lineRule="auto"/>
        <w:ind w:left="708"/>
        <w:jc w:val="both"/>
        <w:rPr>
          <w:rFonts w:asciiTheme="minorHAnsi" w:hAnsiTheme="minorHAnsi" w:cstheme="minorHAnsi"/>
          <w:sz w:val="22"/>
          <w:szCs w:val="22"/>
          <w:u w:val="single"/>
        </w:rPr>
      </w:pPr>
      <w:bookmarkStart w:id="92" w:name="_Toc243305023"/>
      <w:r>
        <w:rPr>
          <w:rFonts w:asciiTheme="minorHAnsi" w:hAnsiTheme="minorHAnsi" w:cstheme="minorHAnsi"/>
          <w:sz w:val="22"/>
          <w:szCs w:val="22"/>
          <w:u w:val="single"/>
        </w:rPr>
        <w:t>Pour la plateforme PLACE :</w:t>
      </w:r>
      <w:bookmarkEnd w:id="92"/>
      <w:r>
        <w:rPr>
          <w:rFonts w:asciiTheme="minorHAnsi" w:hAnsiTheme="minorHAnsi" w:cstheme="minorHAnsi"/>
          <w:sz w:val="22"/>
          <w:szCs w:val="22"/>
          <w:u w:val="single"/>
        </w:rPr>
        <w:t xml:space="preserve"> </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 Ministère de l'action et des comptes publics</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Représentée par le Directeur des achats de l'Etat</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Responsable de traitement opérationnel : </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La Direction des achats de l’Etat représenté par son Directeur</w:t>
      </w:r>
    </w:p>
    <w:p w:rsidR="0094295C" w:rsidRDefault="0039581D">
      <w:pPr>
        <w:pStyle w:val="Titre2"/>
        <w:spacing w:before="120" w:after="120" w:line="240" w:lineRule="auto"/>
        <w:ind w:left="708"/>
        <w:jc w:val="both"/>
        <w:rPr>
          <w:rFonts w:asciiTheme="minorHAnsi" w:hAnsiTheme="minorHAnsi" w:cstheme="minorHAnsi"/>
          <w:sz w:val="22"/>
          <w:szCs w:val="22"/>
          <w:u w:val="single"/>
        </w:rPr>
      </w:pPr>
      <w:bookmarkStart w:id="93" w:name="_Toc243305024"/>
      <w:r>
        <w:rPr>
          <w:rFonts w:asciiTheme="minorHAnsi" w:hAnsiTheme="minorHAnsi" w:cstheme="minorHAnsi"/>
          <w:sz w:val="22"/>
          <w:szCs w:val="22"/>
          <w:u w:val="single"/>
        </w:rPr>
        <w:t>Coordonnées du délégué à la protection des données personnelles :</w:t>
      </w:r>
      <w:bookmarkEnd w:id="93"/>
    </w:p>
    <w:p w:rsidR="0094295C" w:rsidRDefault="000673C1">
      <w:pPr>
        <w:pStyle w:val="Default"/>
        <w:spacing w:before="120"/>
        <w:jc w:val="both"/>
        <w:rPr>
          <w:rFonts w:asciiTheme="minorHAnsi" w:hAnsiTheme="minorHAnsi" w:cstheme="minorHAnsi"/>
          <w:color w:val="auto"/>
          <w:sz w:val="22"/>
          <w:szCs w:val="22"/>
        </w:rPr>
      </w:pPr>
      <w:hyperlink r:id="rId15" w:tooltip="mailto:le-delegue-a-la-protection-des-donnees-personnelles@finances.gouv.fr" w:history="1">
        <w:r w:rsidR="0039581D">
          <w:rPr>
            <w:rFonts w:asciiTheme="minorHAnsi" w:hAnsiTheme="minorHAnsi" w:cstheme="minorHAnsi"/>
            <w:color w:val="auto"/>
            <w:sz w:val="22"/>
            <w:szCs w:val="22"/>
          </w:rPr>
          <w:t>le-delegue-a-la-protection-des-donnees-personnelles@finances.gouv.fr</w:t>
        </w:r>
      </w:hyperlink>
    </w:p>
    <w:p w:rsidR="0094295C" w:rsidRDefault="0094295C">
      <w:pPr>
        <w:pStyle w:val="Default"/>
        <w:spacing w:before="120"/>
        <w:jc w:val="both"/>
        <w:rPr>
          <w:rFonts w:asciiTheme="minorHAnsi" w:hAnsiTheme="minorHAnsi" w:cstheme="minorHAnsi"/>
          <w:color w:val="auto"/>
          <w:sz w:val="22"/>
          <w:szCs w:val="22"/>
        </w:rPr>
      </w:pPr>
    </w:p>
    <w:p w:rsidR="0094295C" w:rsidRDefault="0039581D">
      <w:pPr>
        <w:pStyle w:val="Titre2"/>
        <w:spacing w:before="120" w:after="120" w:line="240" w:lineRule="auto"/>
        <w:ind w:left="708"/>
        <w:jc w:val="both"/>
        <w:rPr>
          <w:rFonts w:asciiTheme="minorHAnsi" w:hAnsiTheme="minorHAnsi" w:cstheme="minorHAnsi"/>
          <w:sz w:val="22"/>
          <w:szCs w:val="22"/>
          <w:u w:val="single"/>
        </w:rPr>
      </w:pPr>
      <w:bookmarkStart w:id="94" w:name="_Toc243305025"/>
      <w:r>
        <w:rPr>
          <w:rFonts w:asciiTheme="minorHAnsi" w:hAnsiTheme="minorHAnsi" w:cstheme="minorHAnsi"/>
          <w:sz w:val="22"/>
          <w:szCs w:val="22"/>
          <w:u w:val="single"/>
        </w:rPr>
        <w:t>Pour l’autorité contractante :</w:t>
      </w:r>
      <w:bookmarkEnd w:id="94"/>
      <w:r>
        <w:rPr>
          <w:rFonts w:asciiTheme="minorHAnsi" w:hAnsiTheme="minorHAnsi" w:cstheme="minorHAnsi"/>
          <w:sz w:val="22"/>
          <w:szCs w:val="22"/>
          <w:u w:val="single"/>
        </w:rPr>
        <w:t xml:space="preserve"> </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Expertise France</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75005 Paris</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Représentée par son Directeur Général,</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Responsable de traitement opérationnel : </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 Département des Systèmes d’Information représenté par son Directeur</w:t>
      </w:r>
    </w:p>
    <w:p w:rsidR="0094295C" w:rsidRDefault="0039581D">
      <w:pPr>
        <w:pStyle w:val="Titre2"/>
        <w:spacing w:before="120" w:after="120" w:line="240" w:lineRule="auto"/>
        <w:ind w:left="708"/>
        <w:jc w:val="both"/>
        <w:rPr>
          <w:rFonts w:asciiTheme="minorHAnsi" w:hAnsiTheme="minorHAnsi" w:cstheme="minorHAnsi"/>
          <w:sz w:val="22"/>
          <w:szCs w:val="22"/>
          <w:u w:val="single"/>
        </w:rPr>
      </w:pPr>
      <w:bookmarkStart w:id="95" w:name="_Toc243305026"/>
      <w:r>
        <w:rPr>
          <w:rFonts w:asciiTheme="minorHAnsi" w:hAnsiTheme="minorHAnsi" w:cstheme="minorHAnsi"/>
          <w:sz w:val="22"/>
          <w:szCs w:val="22"/>
          <w:u w:val="single"/>
        </w:rPr>
        <w:t>Coordonnées du délégué à la protection des données personnelles :</w:t>
      </w:r>
      <w:bookmarkEnd w:id="95"/>
    </w:p>
    <w:p w:rsidR="0094295C" w:rsidRDefault="000673C1">
      <w:pPr>
        <w:pStyle w:val="Default"/>
        <w:spacing w:before="120"/>
        <w:jc w:val="both"/>
        <w:rPr>
          <w:rFonts w:asciiTheme="minorHAnsi" w:hAnsiTheme="minorHAnsi" w:cstheme="minorHAnsi"/>
          <w:color w:val="auto"/>
          <w:sz w:val="22"/>
          <w:szCs w:val="22"/>
        </w:rPr>
      </w:pPr>
      <w:hyperlink r:id="rId16" w:tooltip="mailto:informatique.libertes@expertisefrance.fr" w:history="1">
        <w:r w:rsidR="0039581D">
          <w:rPr>
            <w:rFonts w:asciiTheme="minorHAnsi" w:hAnsiTheme="minorHAnsi" w:cstheme="minorHAnsi"/>
            <w:color w:val="auto"/>
            <w:sz w:val="22"/>
            <w:szCs w:val="22"/>
          </w:rPr>
          <w:t>informatique.libertes@expertisefrance.fr</w:t>
        </w:r>
      </w:hyperlink>
    </w:p>
    <w:p w:rsidR="0094295C" w:rsidRDefault="0094295C">
      <w:pPr>
        <w:pStyle w:val="Default"/>
        <w:spacing w:before="120"/>
        <w:jc w:val="both"/>
        <w:rPr>
          <w:rFonts w:asciiTheme="minorHAnsi" w:hAnsiTheme="minorHAnsi" w:cstheme="minorHAnsi"/>
          <w:color w:val="auto"/>
          <w:sz w:val="22"/>
          <w:szCs w:val="22"/>
        </w:rPr>
      </w:pP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Les fondements juridiques légitimant le ou les traitements correspondent aux c) et e) de l'article 6.1 du RGPD, à savoir que :</w:t>
      </w:r>
    </w:p>
    <w:p w:rsidR="0094295C" w:rsidRDefault="0039581D">
      <w:pPr>
        <w:pStyle w:val="Default"/>
        <w:numPr>
          <w:ilvl w:val="0"/>
          <w:numId w:val="18"/>
        </w:numPr>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 traitement est nécessaire au respect d’une obligation légale à laquelle Expertise France est soumis ;</w:t>
      </w:r>
    </w:p>
    <w:p w:rsidR="0094295C" w:rsidRDefault="0039581D">
      <w:pPr>
        <w:pStyle w:val="Default"/>
        <w:numPr>
          <w:ilvl w:val="0"/>
          <w:numId w:val="18"/>
        </w:numPr>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lastRenderedPageBreak/>
        <w:t>Le traitement est nécessaire à l’exécution d’une mission d’intérêt public ou relevant de l’exercice de l’autorité publique dont est investi Expertise France ;</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Les finalités du ou des traitements sont : </w:t>
      </w:r>
    </w:p>
    <w:p w:rsidR="0094295C" w:rsidRDefault="0039581D">
      <w:pPr>
        <w:pStyle w:val="Default"/>
        <w:numPr>
          <w:ilvl w:val="0"/>
          <w:numId w:val="18"/>
        </w:numPr>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La gestion et le suivi de la présente procédure de passation, </w:t>
      </w:r>
    </w:p>
    <w:p w:rsidR="0094295C" w:rsidRDefault="0039581D">
      <w:pPr>
        <w:pStyle w:val="Default"/>
        <w:numPr>
          <w:ilvl w:val="0"/>
          <w:numId w:val="18"/>
        </w:numPr>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La gestion et le suivi de l’attribution d’un marché public. </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rsidR="0094295C" w:rsidRDefault="0094295C">
      <w:pPr>
        <w:spacing w:before="120" w:line="240" w:lineRule="auto"/>
        <w:jc w:val="both"/>
        <w:rPr>
          <w:rFonts w:asciiTheme="minorHAnsi" w:hAnsiTheme="minorHAnsi" w:cstheme="minorHAnsi"/>
          <w:sz w:val="22"/>
          <w:szCs w:val="22"/>
        </w:rPr>
      </w:pPr>
    </w:p>
    <w:p w:rsidR="0094295C" w:rsidRDefault="0039581D">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96" w:name="_Toc243305027"/>
      <w:r>
        <w:rPr>
          <w:rFonts w:asciiTheme="minorHAnsi" w:hAnsiTheme="minorHAnsi" w:cstheme="minorHAnsi"/>
          <w:b/>
          <w:caps/>
          <w:sz w:val="28"/>
          <w:szCs w:val="22"/>
          <w:u w:val="single"/>
        </w:rPr>
        <w:t>AUTRES RENSEIGNEMENTS</w:t>
      </w:r>
      <w:bookmarkEnd w:id="96"/>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sz w:val="22"/>
          <w:szCs w:val="22"/>
        </w:rPr>
        <w:t>Toute demande d’informations complémentaires sur des points techniques ou administratifs du dossier est déposée sur la Plateforme des achats de l’État (PLACE) au plus tard le 13/11/2026 à 12h00. Les réponses sont publiées pour tous les candidats, de manière anonyme.</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Expertise France s’engage à fournir une réponse au plus tard 2 jours ouvrés avant la date limite de remise des offres.</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sz w:val="22"/>
          <w:szCs w:val="22"/>
        </w:rPr>
        <w:t>Visite du laboratoire : les soumissionnaires peuvent visiter le LNCAPPASM jusqu’au 10/11/2026, sur rendez-vous demandé via la messagerie de PLACE, notamment pour vérifier les conditions d’installation (poste de sécurité microbiologique, emplacement des équipements). La visite est facultative ; les informations données sont reprises dans les réponses publiées sur PLACE.</w:t>
      </w:r>
    </w:p>
    <w:p w:rsidR="0094295C" w:rsidRDefault="0039581D">
      <w:pPr>
        <w:pStyle w:val="Default"/>
        <w:spacing w:before="120"/>
        <w:jc w:val="both"/>
        <w:rPr>
          <w:rFonts w:asciiTheme="minorHAnsi" w:hAnsiTheme="minorHAnsi" w:cstheme="minorHAnsi"/>
          <w:color w:val="auto"/>
          <w:sz w:val="22"/>
          <w:szCs w:val="22"/>
        </w:rPr>
      </w:pPr>
      <w:r>
        <w:rPr>
          <w:rFonts w:asciiTheme="minorHAnsi" w:hAnsiTheme="minorHAnsi" w:cstheme="minorHAnsi"/>
          <w:sz w:val="22"/>
          <w:szCs w:val="22"/>
        </w:rPr>
        <w:t>Contact au sein du Programme (hors questions, qui passent par PLACE) : M. Jean-Baptiste Tobie, chef de projet adjoint (jean-baptiste.tobie@expertisefrance.fr).</w:t>
      </w:r>
    </w:p>
    <w:p w:rsidR="0094295C" w:rsidRDefault="0094295C">
      <w:pPr>
        <w:pStyle w:val="Default"/>
        <w:spacing w:before="120"/>
        <w:jc w:val="both"/>
        <w:rPr>
          <w:rFonts w:asciiTheme="minorHAnsi" w:hAnsiTheme="minorHAnsi" w:cstheme="minorHAnsi"/>
          <w:color w:val="auto"/>
          <w:sz w:val="22"/>
          <w:szCs w:val="22"/>
        </w:rPr>
      </w:pPr>
    </w:p>
    <w:p w:rsidR="0094295C" w:rsidRDefault="0039581D">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97" w:name="_Toc410899708"/>
      <w:bookmarkStart w:id="98" w:name="_Toc243305028"/>
      <w:r>
        <w:rPr>
          <w:rFonts w:asciiTheme="minorHAnsi" w:hAnsiTheme="minorHAnsi" w:cstheme="minorHAnsi"/>
          <w:b/>
          <w:caps/>
          <w:sz w:val="28"/>
          <w:szCs w:val="22"/>
          <w:u w:val="single"/>
        </w:rPr>
        <w:t>Voies et délais de recours</w:t>
      </w:r>
      <w:bookmarkEnd w:id="97"/>
      <w:bookmarkEnd w:id="98"/>
    </w:p>
    <w:p w:rsidR="0094295C" w:rsidRDefault="0039581D">
      <w:pPr>
        <w:pStyle w:val="NormalWeb"/>
        <w:spacing w:before="0" w:after="0" w:line="276" w:lineRule="auto"/>
        <w:rPr>
          <w:rFonts w:asciiTheme="minorHAnsi" w:hAnsiTheme="minorHAnsi" w:cstheme="minorHAnsi"/>
          <w:sz w:val="22"/>
        </w:rPr>
      </w:pPr>
      <w:r>
        <w:rPr>
          <w:rFonts w:asciiTheme="minorHAnsi" w:hAnsiTheme="minorHAnsi" w:cstheme="minorHAnsi"/>
          <w:sz w:val="22"/>
          <w:szCs w:val="22"/>
        </w:rPr>
        <w:t xml:space="preserve">L'instance chargée des procédures de recours est le Tribunal judiciaire de Paris, </w:t>
      </w:r>
      <w:r>
        <w:rPr>
          <w:rFonts w:asciiTheme="minorHAnsi" w:hAnsiTheme="minorHAnsi" w:cstheme="minorHAnsi"/>
          <w:sz w:val="22"/>
        </w:rPr>
        <w:t xml:space="preserve">Parvis du Tribunal de Paris 75 859 PARIS Cedex 17 </w:t>
      </w:r>
      <w:r>
        <w:rPr>
          <w:rFonts w:asciiTheme="minorHAnsi" w:hAnsiTheme="minorHAnsi" w:cstheme="minorHAnsi"/>
          <w:sz w:val="22"/>
          <w:szCs w:val="22"/>
        </w:rPr>
        <w:t xml:space="preserve">; e-mail : </w:t>
      </w:r>
      <w:hyperlink r:id="rId17" w:tooltip="mailto:tj-paris@justice.fr" w:history="1">
        <w:r>
          <w:rPr>
            <w:rStyle w:val="Lienhypertexte"/>
            <w:rFonts w:asciiTheme="minorHAnsi" w:hAnsiTheme="minorHAnsi" w:cstheme="minorHAnsi"/>
            <w:sz w:val="22"/>
          </w:rPr>
          <w:t>tj-paris@justice.fr</w:t>
        </w:r>
      </w:hyperlink>
      <w:r>
        <w:rPr>
          <w:rFonts w:asciiTheme="minorHAnsi" w:hAnsiTheme="minorHAnsi" w:cstheme="minorHAnsi"/>
          <w:sz w:val="22"/>
        </w:rPr>
        <w:t>.</w:t>
      </w:r>
    </w:p>
    <w:p w:rsidR="0094295C" w:rsidRDefault="0039581D">
      <w:pPr>
        <w:jc w:val="both"/>
        <w:rPr>
          <w:rFonts w:asciiTheme="minorHAnsi" w:hAnsiTheme="minorHAnsi" w:cstheme="minorHAnsi"/>
          <w:sz w:val="22"/>
          <w:szCs w:val="22"/>
        </w:rPr>
      </w:pPr>
      <w:r>
        <w:rPr>
          <w:rFonts w:asciiTheme="minorHAnsi" w:hAnsiTheme="minorHAnsi" w:cstheme="minorHAnsi"/>
          <w:sz w:val="22"/>
          <w:szCs w:val="22"/>
        </w:rPr>
        <w:t xml:space="preserve">Des renseignements sur l'introduction des recours peuvent être obtenus auprès du Greffe du Tribunal judiciaire de Paris ; e-mail : </w:t>
      </w:r>
      <w:hyperlink r:id="rId18" w:tooltip="mailto:tj-paris@justice.fr" w:history="1">
        <w:r>
          <w:rPr>
            <w:rStyle w:val="Lienhypertexte"/>
            <w:rFonts w:asciiTheme="minorHAnsi" w:hAnsiTheme="minorHAnsi" w:cstheme="minorHAnsi"/>
            <w:sz w:val="22"/>
          </w:rPr>
          <w:t>tj-paris@justice.fr</w:t>
        </w:r>
      </w:hyperlink>
      <w:r>
        <w:rPr>
          <w:rFonts w:asciiTheme="minorHAnsi" w:hAnsiTheme="minorHAnsi" w:cstheme="minorHAnsi"/>
          <w:sz w:val="22"/>
        </w:rPr>
        <w:t>.</w:t>
      </w:r>
    </w:p>
    <w:p w:rsidR="0094295C" w:rsidRDefault="0094295C">
      <w:pPr>
        <w:rPr>
          <w:rFonts w:asciiTheme="minorHAnsi" w:hAnsiTheme="minorHAnsi" w:cstheme="minorHAnsi"/>
          <w:sz w:val="22"/>
          <w:szCs w:val="22"/>
        </w:rPr>
      </w:pPr>
    </w:p>
    <w:sectPr w:rsidR="0094295C">
      <w:headerReference w:type="default" r:id="rId19"/>
      <w:footerReference w:type="even" r:id="rId20"/>
      <w:footerReference w:type="default" r:id="rId21"/>
      <w:headerReference w:type="first" r:id="rId22"/>
      <w:footerReference w:type="first" r:id="rId23"/>
      <w:pgSz w:w="11906" w:h="16838"/>
      <w:pgMar w:top="845" w:right="1009" w:bottom="142" w:left="1151" w:header="431" w:footer="385" w:gutter="0"/>
      <w:cols w:space="708"/>
      <w:titlePg/>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Vincent LECOMTE" w:date="2021-02-05T11:43:00Z" w:initials="VL">
    <w:p w14:paraId="00000001" w14:textId="00000001">
      <w:pPr>
        <w:spacing w:line="240" w:after="0" w:lineRule="auto" w:before="0"/>
        <w:ind w:firstLine="0" w:left="0" w:right="0"/>
        <w:jc w:val="left"/>
      </w:pPr>
      <w:r>
        <w:rPr>
          <w:rFonts w:eastAsia="Arial" w:ascii="Arial" w:hAnsi="Arial" w:cs="Arial"/>
          <w:sz w:val="22"/>
        </w:rPr>
        <w:t xml:space="preserve">INFO</w:t>
      </w:r>
    </w:p>
    <w:p w14:paraId="00000002" w14:textId="00000002">
      <w:pPr>
        <w:spacing w:line="240" w:after="0" w:lineRule="auto" w:before="0"/>
        <w:ind w:firstLine="0" w:left="0" w:right="0"/>
        <w:jc w:val="left"/>
      </w:pPr>
      <w:r>
        <w:rPr>
          <w:rFonts w:eastAsia="Arial" w:ascii="Arial" w:hAnsi="Arial" w:cs="Arial"/>
          <w:sz w:val="22"/>
        </w:rPr>
        <w:t xml:space="preserve">Base légale à confirmer par le DAJ en cas de doute</w:t>
      </w:r>
    </w:p>
  </w:comment>
  <w:comment w:id="1" w:author="Vincent LECOMTE" w:date="2017-08-22T19:22:00Z" w:initials="VL">
    <w:p w14:paraId="00000003" w14:textId="00000003">
      <w:pPr>
        <w:spacing w:line="240" w:after="0" w:lineRule="auto" w:before="0"/>
        <w:ind w:firstLine="0" w:left="0" w:right="0"/>
        <w:jc w:val="left"/>
      </w:pPr>
      <w:r>
        <w:rPr>
          <w:rFonts w:eastAsia="Arial" w:ascii="Arial" w:hAnsi="Arial" w:cs="Arial"/>
          <w:sz w:val="22"/>
        </w:rPr>
        <w:t xml:space="preserve">INFO</w:t>
      </w:r>
    </w:p>
    <w:p w14:paraId="00000004" w14:textId="00000004">
      <w:pPr>
        <w:spacing w:line="240" w:after="0" w:lineRule="auto" w:before="0"/>
        <w:ind w:firstLine="0" w:left="0" w:right="0"/>
        <w:jc w:val="left"/>
      </w:pPr>
      <w:r>
        <w:rPr>
          <w:rFonts w:eastAsia="Arial" w:ascii="Arial" w:hAnsi="Arial" w:cs="Arial"/>
          <w:sz w:val="22"/>
        </w:rPr>
        <w:t xml:space="preserve">Mention à retenir en cas de procédure restreinte après validation des candidats retenus sur liste restreinte.</w:t>
      </w:r>
    </w:p>
    <w:p w14:paraId="00000005" w14:textId="00000005">
      <w:pPr>
        <w:spacing w:line="240" w:after="0" w:lineRule="auto" w:before="0"/>
        <w:ind w:firstLine="0" w:left="0" w:right="0"/>
        <w:jc w:val="left"/>
      </w:pPr>
      <w:r>
        <w:rPr>
          <w:rFonts w:eastAsia="Arial" w:ascii="Arial" w:hAnsi="Arial" w:cs="Arial"/>
          <w:sz w:val="22"/>
        </w:rPr>
        <w:t xml:space="preserve">Sinon, supprimer.</w:t>
      </w:r>
    </w:p>
  </w:comment>
  <w:comment w:id="2" w:author="Haoudjati OUSSOUFA" w:date="2020-11-20T17:55:00Z" w:initials="HO">
    <w:p w14:paraId="00000006" w14:textId="00000006">
      <w:pPr>
        <w:spacing w:line="240" w:after="0" w:lineRule="auto" w:before="0"/>
        <w:ind w:firstLine="0" w:left="0" w:right="0"/>
        <w:jc w:val="left"/>
      </w:pPr>
      <w:r>
        <w:rPr>
          <w:rFonts w:eastAsia="Arial" w:ascii="Arial" w:hAnsi="Arial" w:cs="Arial"/>
          <w:sz w:val="22"/>
        </w:rPr>
        <w:t xml:space="preserve">A supprimer si pas d’allotissement</w:t>
      </w:r>
    </w:p>
  </w:comment>
  <w:comment w:id="3" w:author="Vincent LECOMTE" w:date="2021-04-26T11:45:00Z" w:initials="VL">
    <w:p w14:paraId="00000007" w14:textId="00000007">
      <w:pPr>
        <w:spacing w:line="240" w:after="0" w:lineRule="auto" w:before="0"/>
        <w:ind w:firstLine="0" w:left="0" w:right="0"/>
        <w:jc w:val="left"/>
      </w:pPr>
      <w:r>
        <w:rPr>
          <w:rFonts w:eastAsia="Arial" w:ascii="Arial" w:hAnsi="Arial" w:cs="Arial"/>
          <w:sz w:val="22"/>
        </w:rPr>
        <w:t xml:space="preserve">A adapter et compléter en fonction du contrat</w:t>
      </w:r>
    </w:p>
  </w:comment>
  <w:comment w:id="4" w:author="Vincent LECOMTE" w:date="2021-04-26T11:08:00Z" w:initials="VL">
    <w:p w14:paraId="00000008" w14:textId="00000008">
      <w:pPr>
        <w:spacing w:line="240" w:after="0" w:lineRule="auto" w:before="0"/>
        <w:ind w:firstLine="0" w:left="0" w:right="0"/>
        <w:jc w:val="left"/>
      </w:pPr>
      <w:r>
        <w:rPr>
          <w:rFonts w:eastAsia="Arial" w:ascii="Arial" w:hAnsi="Arial" w:cs="Arial"/>
          <w:sz w:val="22"/>
        </w:rPr>
        <w:t xml:space="preserve">INFO</w:t>
      </w:r>
    </w:p>
    <w:p w14:paraId="00000009" w14:textId="00000009">
      <w:pPr>
        <w:spacing w:line="240" w:after="0" w:lineRule="auto" w:before="0"/>
        <w:ind w:firstLine="0" w:left="0" w:right="0"/>
        <w:jc w:val="left"/>
      </w:pPr>
      <w:r>
        <w:rPr>
          <w:rFonts w:eastAsia="Arial" w:ascii="Arial" w:hAnsi="Arial" w:cs="Arial"/>
          <w:sz w:val="22"/>
        </w:rPr>
        <w:t xml:space="preserve">RGPD : Si le contrat porte sur la collecte et le traitement de données à caractère personnel (DCP), joindre l’annexe de traitement des DCP pour le compte d’Expertise France</w:t>
      </w:r>
    </w:p>
  </w:comment>
  <w:comment w:id="5" w:author="Chloé MAKENGO" w:date="2023-06-29T16:53:00Z" w:initials="CM">
    <w:p w14:paraId="0000000A" w14:textId="0000000A">
      <w:pPr>
        <w:spacing w:line="240" w:after="0" w:lineRule="auto" w:before="0"/>
        <w:ind w:firstLine="0" w:left="0" w:right="0"/>
        <w:jc w:val="left"/>
      </w:pPr>
      <w:r>
        <w:rPr>
          <w:rFonts w:eastAsia="Arial" w:ascii="Arial" w:hAnsi="Arial" w:cs="Arial"/>
          <w:sz w:val="22"/>
        </w:rPr>
        <w:t xml:space="preserve">A intégrer si besoin après consultation du projet avec le responsable du contrôle des exportations</w:t>
      </w:r>
    </w:p>
    <w:p w14:paraId="0000000B" w14:textId="0000000B">
      <w:pPr>
        <w:spacing w:line="240" w:after="0" w:lineRule="auto" w:before="0"/>
        <w:ind w:firstLine="0" w:left="0" w:right="0"/>
        <w:jc w:val="left"/>
      </w:pPr>
      <w:r>
        <w:rPr>
          <w:rFonts w:eastAsia="Arial" w:ascii="Arial" w:hAnsi="Arial" w:cs="Arial"/>
          <w:sz w:val="22"/>
        </w:rPr>
        <w:t xml:space="preserve"/>
      </w:r>
    </w:p>
  </w:comment>
  <w:comment w:id="6" w:author="Haoudjati OUSSOUFA" w:date="2020-11-19T20:05:00Z" w:initials="HO">
    <w:p w14:paraId="0000000C" w14:textId="0000000C">
      <w:pPr>
        <w:spacing w:line="240" w:after="0" w:lineRule="auto" w:before="0"/>
        <w:ind w:firstLine="0" w:left="0" w:right="0"/>
        <w:jc w:val="left"/>
      </w:pPr>
      <w:r>
        <w:rPr>
          <w:rFonts w:eastAsia="Arial" w:ascii="Arial" w:hAnsi="Arial" w:cs="Arial"/>
          <w:sz w:val="22"/>
        </w:rPr>
        <w:t xml:space="preserve">INFO </w:t>
      </w:r>
    </w:p>
    <w:p w14:paraId="0000000D" w14:textId="0000000D">
      <w:pPr>
        <w:spacing w:line="240" w:after="0" w:lineRule="auto" w:before="0"/>
        <w:ind w:firstLine="0" w:left="0" w:right="0"/>
        <w:jc w:val="left"/>
      </w:pPr>
      <w:r>
        <w:rPr>
          <w:rFonts w:eastAsia="Arial" w:ascii="Arial" w:hAnsi="Arial" w:cs="Arial"/>
          <w:sz w:val="22"/>
        </w:rPr>
        <w:t xml:space="preserve">A supprimer pour les marchés de fournitures et de travaux.</w:t>
      </w:r>
    </w:p>
    <w:p w14:paraId="0000000E" w14:textId="0000000E">
      <w:pPr>
        <w:spacing w:line="240" w:after="0" w:lineRule="auto" w:before="0"/>
        <w:ind w:firstLine="0" w:left="0" w:right="0"/>
        <w:jc w:val="left"/>
      </w:pPr>
      <w:r>
        <w:rPr>
          <w:rFonts w:eastAsia="Arial" w:ascii="Arial" w:hAnsi="Arial" w:cs="Arial"/>
          <w:sz w:val="22"/>
        </w:rPr>
        <w:t xml:space="preserve"/>
      </w:r>
    </w:p>
    <w:p w14:paraId="0000000F" w14:textId="0000000F">
      <w:pPr>
        <w:spacing w:line="240" w:after="0" w:lineRule="auto" w:before="0"/>
        <w:ind w:firstLine="0" w:left="0" w:right="0"/>
        <w:jc w:val="left"/>
      </w:pPr>
      <w:r>
        <w:rPr>
          <w:rFonts w:eastAsia="Arial" w:ascii="Arial" w:hAnsi="Arial" w:cs="Arial"/>
          <w:sz w:val="22"/>
        </w:rPr>
        <w:t xml:space="preserve">Mention à reprendre dans le contrat le cas échéant</w:t>
      </w:r>
    </w:p>
  </w:comment>
  <w:comment w:id="7" w:author="Vincent LECOMTE" w:date="2021-02-09T17:16:00Z" w:initials="VL">
    <w:p w14:paraId="00000010" w14:textId="00000010">
      <w:pPr>
        <w:spacing w:line="240" w:after="0" w:lineRule="auto" w:before="0"/>
        <w:ind w:firstLine="0" w:left="0" w:right="0"/>
        <w:jc w:val="left"/>
      </w:pPr>
      <w:r>
        <w:rPr>
          <w:rFonts w:eastAsia="Arial" w:ascii="Arial" w:hAnsi="Arial" w:cs="Arial"/>
          <w:sz w:val="22"/>
        </w:rPr>
        <w:t xml:space="preserve">INFO</w:t>
      </w:r>
    </w:p>
    <w:p w14:paraId="00000011" w14:textId="00000011">
      <w:pPr>
        <w:spacing w:line="240" w:after="0" w:lineRule="auto" w:before="0"/>
        <w:ind w:firstLine="0" w:left="0" w:right="0"/>
        <w:jc w:val="left"/>
      </w:pPr>
      <w:r>
        <w:rPr>
          <w:rFonts w:eastAsia="Arial" w:ascii="Arial" w:hAnsi="Arial" w:cs="Arial"/>
          <w:sz w:val="22"/>
        </w:rPr>
        <w:t xml:space="preserve">A préciser ou à supprimer si non pertinent</w:t>
      </w:r>
    </w:p>
  </w:comment>
  <w:comment w:id="8" w:author="Irvika LEDAGA" w:date="2026-06-12T12:06:00Z" w:initials="IL">
    <w:p w14:paraId="00000012" w14:textId="00000012">
      <w:pPr>
        <w:spacing w:line="240" w:after="0" w:lineRule="auto" w:before="0"/>
        <w:ind w:firstLine="0" w:left="0" w:right="0"/>
        <w:jc w:val="left"/>
      </w:pPr>
      <w:r>
        <w:rPr>
          <w:rFonts w:eastAsia="Arial" w:ascii="Arial" w:hAnsi="Arial" w:cs="Arial"/>
          <w:sz w:val="22"/>
        </w:rPr>
        <w:t xml:space="preserve">Tranche ferme : prestations exécutées automatiquement dès la notification du contrat.</w:t>
      </w:r>
    </w:p>
    <w:p w14:paraId="00000013" w14:textId="00000013">
      <w:pPr>
        <w:spacing w:line="240" w:after="0" w:lineRule="auto" w:before="0"/>
        <w:ind w:firstLine="0" w:left="0" w:right="0"/>
        <w:jc w:val="left"/>
      </w:pPr>
      <w:r>
        <w:rPr>
          <w:rFonts w:eastAsia="Arial" w:ascii="Arial" w:hAnsi="Arial" w:cs="Arial"/>
          <w:sz w:val="22"/>
        </w:rPr>
        <w:t xml:space="preserve">Tranche optionnelle : prestations susceptibles d'être commandées ultérieurement par décision d'Expertise France (affermissement), sans garantie pour le titulaire. À privilégier lorsque le besoin ou les financements restent incertains.</w:t>
      </w:r>
    </w:p>
    <w:p w14:paraId="00000014" w14:textId="00000014">
      <w:pPr>
        <w:spacing w:line="240" w:after="0" w:lineRule="auto" w:before="0"/>
        <w:ind w:firstLine="0" w:left="0" w:right="0"/>
        <w:jc w:val="left"/>
      </w:pPr>
      <w:r>
        <w:rPr>
          <w:rFonts w:eastAsia="Arial" w:ascii="Arial" w:hAnsi="Arial" w:cs="Arial"/>
          <w:sz w:val="22"/>
        </w:rPr>
        <w:t xml:space="preserve"/>
      </w:r>
    </w:p>
  </w:comment>
  <w:comment w:id="9" w:author="Haoudjati OUSSOUFA" w:date="2020-11-19T20:44:00Z" w:initials="HO">
    <w:p w14:paraId="00000015" w14:textId="00000015">
      <w:pPr>
        <w:spacing w:line="240" w:after="0" w:lineRule="auto" w:before="0"/>
        <w:ind w:firstLine="0" w:left="0" w:right="0"/>
        <w:jc w:val="left"/>
      </w:pPr>
      <w:r>
        <w:rPr>
          <w:rFonts w:eastAsia="Arial" w:ascii="Arial" w:hAnsi="Arial" w:cs="Arial"/>
          <w:sz w:val="22"/>
        </w:rPr>
        <w:t xml:space="preserve">Les niveaux minimaux doivent être adaptés et proportionnés à l’objet du contrat, solliciter l’avis du DAJ</w:t>
      </w:r>
    </w:p>
  </w:comment>
  <w:comment w:id="10" w:author="Irvika LEDAGA" w:date="2026-05-29T15:26:00Z" w:initials="IL">
    <w:p w14:paraId="00000016" w14:textId="00000016">
      <w:pPr>
        <w:spacing w:line="240" w:after="0" w:lineRule="auto" w:before="0"/>
        <w:ind w:firstLine="0" w:left="0" w:right="0"/>
        <w:jc w:val="left"/>
      </w:pPr>
      <w:r>
        <w:rPr>
          <w:rFonts w:eastAsia="Arial" w:ascii="Arial" w:hAnsi="Arial" w:cs="Arial"/>
          <w:sz w:val="22"/>
        </w:rPr>
        <w:t xml:space="preserve">INFO </w:t>
      </w:r>
    </w:p>
    <w:p w14:paraId="00000017" w14:textId="00000017">
      <w:pPr>
        <w:spacing w:line="240" w:after="0" w:lineRule="auto" w:before="0"/>
        <w:ind w:firstLine="0" w:left="0" w:right="0"/>
        <w:jc w:val="left"/>
      </w:pPr>
      <w:r>
        <w:rPr>
          <w:rFonts w:eastAsia="Arial" w:ascii="Arial" w:hAnsi="Arial" w:cs="Arial"/>
          <w:sz w:val="22"/>
        </w:rPr>
        <w:t xml:space="preserve">Option 2 : Niveaux minimaux de capacité financière</w:t>
      </w:r>
    </w:p>
    <w:p w14:paraId="00000018" w14:textId="00000018">
      <w:pPr>
        <w:spacing w:line="240" w:after="0" w:lineRule="auto" w:before="0"/>
        <w:ind w:firstLine="0" w:left="0" w:right="0"/>
        <w:jc w:val="left"/>
      </w:pPr>
      <w:r>
        <w:rPr>
          <w:rFonts w:eastAsia="Arial" w:ascii="Arial" w:hAnsi="Arial" w:cs="Arial"/>
          <w:sz w:val="22"/>
        </w:rPr>
        <w:t xml:space="preserve">Si le projet souhaite exiger un chiffre d'affaires minimal, celui-ci doit être justifié et ne peut en principe pas dépasser 1,5 fois le montant estimé du marché ou du lot (article R. 2142-7 du Code de la commande publique).</w:t>
      </w:r>
    </w:p>
    <w:p w14:paraId="00000019" w14:textId="00000019">
      <w:pPr>
        <w:spacing w:line="240" w:after="0" w:lineRule="auto" w:before="0"/>
        <w:ind w:firstLine="0" w:left="0" w:right="0"/>
        <w:jc w:val="left"/>
      </w:pPr>
      <w:r>
        <w:rPr>
          <w:rFonts w:eastAsia="Arial" w:ascii="Arial" w:hAnsi="Arial" w:cs="Arial"/>
          <w:sz w:val="22"/>
        </w:rPr>
        <w:t xml:space="preserve">En l'absence de besoin particulier, il est recommandé de ne pas fixer de seuil minimal ou de retenir un niveau proportionné aux enjeux du marché afin de ne pas restreindre inutilement la concurrence.</w:t>
      </w:r>
    </w:p>
    <w:p w14:paraId="0000001A" w14:textId="0000001A">
      <w:pPr>
        <w:spacing w:line="240" w:after="0" w:lineRule="auto" w:before="0"/>
        <w:ind w:firstLine="0" w:left="0" w:right="0"/>
        <w:jc w:val="left"/>
      </w:pPr>
      <w:r>
        <w:rPr>
          <w:rFonts w:eastAsia="Arial" w:ascii="Arial" w:hAnsi="Arial" w:cs="Arial"/>
          <w:sz w:val="22"/>
        </w:rPr>
        <w:t xml:space="preserve"/>
      </w:r>
    </w:p>
  </w:comment>
  <w:comment w:id="11" w:author="Irvika LEDAGA" w:date="2026-05-29T15:07:00Z" w:initials="IL">
    <w:p w14:paraId="0000001B" w14:textId="0000001B">
      <w:pPr>
        <w:spacing w:line="240" w:after="0" w:lineRule="auto" w:before="0"/>
        <w:ind w:firstLine="0" w:left="0" w:right="0"/>
        <w:jc w:val="left"/>
      </w:pPr>
      <w:r>
        <w:rPr>
          <w:rFonts w:eastAsia="Arial" w:ascii="Arial" w:hAnsi="Arial" w:cs="Arial"/>
          <w:sz w:val="22"/>
        </w:rPr>
        <w:t xml:space="preserve"/>
      </w:r>
    </w:p>
    <w:p w14:paraId="0000001C" w14:textId="0000001C">
      <w:pPr>
        <w:spacing w:line="240" w:after="0" w:lineRule="auto" w:before="0"/>
        <w:ind w:firstLine="0" w:left="0" w:right="0"/>
        <w:jc w:val="left"/>
      </w:pPr>
      <w:r>
        <w:rPr>
          <w:rFonts w:eastAsia="Arial" w:ascii="Arial" w:hAnsi="Arial" w:cs="Arial"/>
          <w:sz w:val="22"/>
        </w:rPr>
        <w:t xml:space="preserve">A CHOISIR :</w:t>
      </w:r>
    </w:p>
    <w:p w14:paraId="0000001D" w14:textId="0000001D">
      <w:pPr>
        <w:spacing w:line="240" w:after="0" w:lineRule="auto" w:before="0"/>
        <w:ind w:firstLine="0" w:left="0" w:right="0"/>
        <w:jc w:val="left"/>
      </w:pPr>
      <w:r>
        <w:rPr>
          <w:rFonts w:eastAsia="Arial" w:ascii="Arial" w:hAnsi="Arial" w:cs="Arial"/>
          <w:sz w:val="22"/>
        </w:rPr>
        <w:t xml:space="preserve"> </w:t>
      </w:r>
    </w:p>
    <w:p w14:paraId="0000001E" w14:textId="0000001E">
      <w:pPr>
        <w:spacing w:line="240" w:after="0" w:lineRule="auto" w:before="0"/>
        <w:ind w:firstLine="0" w:left="0" w:right="0"/>
        <w:jc w:val="left"/>
      </w:pPr>
      <w:r>
        <w:rPr>
          <w:rFonts w:eastAsia="Arial" w:ascii="Arial" w:hAnsi="Arial" w:cs="Arial"/>
          <w:sz w:val="22"/>
        </w:rPr>
        <w:t xml:space="preserve">Deux options sont envisageables selon vos attentes sur  la forme du groupement (ensemble des entreprises qui se mettent en consortium) :</w:t>
      </w:r>
    </w:p>
    <w:p w14:paraId="0000001F" w14:textId="0000001F">
      <w:pPr>
        <w:spacing w:line="240" w:after="0" w:lineRule="auto" w:before="0"/>
        <w:ind w:firstLine="0" w:left="0" w:right="0"/>
        <w:jc w:val="left"/>
      </w:pPr>
      <w:r>
        <w:rPr>
          <w:rFonts w:eastAsia="Arial" w:ascii="Arial" w:hAnsi="Arial" w:cs="Arial"/>
          <w:sz w:val="22"/>
        </w:rPr>
        <w:t xml:space="preserve"/>
      </w:r>
    </w:p>
    <w:p w14:paraId="00000020" w14:textId="00000020">
      <w:pPr>
        <w:spacing w:line="240" w:after="0" w:lineRule="auto" w:before="0"/>
        <w:ind w:firstLine="0" w:left="0" w:right="0"/>
        <w:jc w:val="left"/>
      </w:pPr>
      <w:r>
        <w:rPr>
          <w:rFonts w:eastAsia="Arial" w:ascii="Arial" w:hAnsi="Arial" w:cs="Arial"/>
          <w:sz w:val="22"/>
        </w:rPr>
        <w:t xml:space="preserve">Groupement solidaire : chaque membre est responsable de l'ensemble du marché. Cela offre une sécurité renforcée à Expertise France mais peut être plus contraignant pour les candidats.</w:t>
      </w:r>
    </w:p>
    <w:p w14:paraId="00000021" w14:textId="00000021">
      <w:pPr>
        <w:spacing w:line="240" w:after="0" w:lineRule="auto" w:before="0"/>
        <w:ind w:firstLine="0" w:left="0" w:right="0"/>
        <w:jc w:val="left"/>
      </w:pPr>
      <w:r>
        <w:rPr>
          <w:rFonts w:eastAsia="Arial" w:ascii="Arial" w:hAnsi="Arial" w:cs="Arial"/>
          <w:sz w:val="22"/>
        </w:rPr>
        <w:t xml:space="preserve"/>
      </w:r>
    </w:p>
    <w:p w14:paraId="00000022" w14:textId="00000022">
      <w:pPr>
        <w:spacing w:line="240" w:after="0" w:lineRule="auto" w:before="0"/>
        <w:ind w:firstLine="0" w:left="0" w:right="0"/>
        <w:jc w:val="left"/>
      </w:pPr>
      <w:r>
        <w:rPr>
          <w:rFonts w:eastAsia="Arial" w:ascii="Arial" w:hAnsi="Arial" w:cs="Arial"/>
          <w:sz w:val="22"/>
        </w:rPr>
        <w:t xml:space="preserve">Groupement conjoint avec mandataire solidaire : chaque membre est responsable de sa propre partie du marché, tandis que le mandataire garantit la bonne exécution de l'ensemble vis-à-vis d'Expertise France. Cette formule est généralement plus souple pour les candidats. Le mandataire est celui qui représente l’ensemble des autres membres et signe avec Expertise France.</w:t>
      </w:r>
    </w:p>
    <w:p w14:paraId="00000023" w14:textId="00000023">
      <w:pPr>
        <w:spacing w:line="240" w:after="0" w:lineRule="auto" w:before="0"/>
        <w:ind w:firstLine="0" w:left="0" w:right="0"/>
        <w:jc w:val="left"/>
      </w:pPr>
      <w:r>
        <w:rPr>
          <w:rFonts w:eastAsia="Arial" w:ascii="Arial" w:hAnsi="Arial" w:cs="Arial"/>
          <w:sz w:val="22"/>
        </w:rPr>
        <w:t xml:space="preserve"/>
      </w:r>
    </w:p>
    <w:p w14:paraId="00000024" w14:textId="00000024">
      <w:pPr>
        <w:spacing w:line="240" w:after="0" w:lineRule="auto" w:before="0"/>
        <w:ind w:firstLine="0" w:left="0" w:right="0"/>
        <w:jc w:val="left"/>
      </w:pPr>
      <w:r>
        <w:rPr>
          <w:rFonts w:eastAsia="Arial" w:ascii="Arial" w:hAnsi="Arial" w:cs="Arial"/>
          <w:sz w:val="22"/>
        </w:rPr>
        <w:t xml:space="preserve">À privilégier : le groupement conjoint avec mandataire solidaire, sauf si le projet souhaite disposer d'une garantie renforcée en cas de défaillance d'un membre du groupement.</w:t>
      </w:r>
    </w:p>
    <w:p w14:paraId="00000025" w14:textId="00000025">
      <w:pPr>
        <w:spacing w:line="240" w:after="0" w:lineRule="auto" w:before="0"/>
        <w:ind w:firstLine="0" w:left="0" w:right="0"/>
        <w:jc w:val="left"/>
      </w:pPr>
      <w:r>
        <w:rPr>
          <w:rFonts w:eastAsia="Arial" w:ascii="Arial" w:hAnsi="Arial" w:cs="Arial"/>
          <w:sz w:val="22"/>
        </w:rPr>
        <w:t xml:space="preserve"/>
      </w:r>
    </w:p>
  </w:comment>
  <w:comment w:id="12" w:author="Vincent LECOMTE" w:date="2017-11-21T18:16:00Z" w:initials="VL">
    <w:p w14:paraId="00000026" w14:textId="00000026">
      <w:pPr>
        <w:spacing w:line="240" w:after="0" w:lineRule="auto" w:before="0"/>
        <w:ind w:firstLine="0" w:left="0" w:right="0"/>
        <w:jc w:val="left"/>
      </w:pPr>
      <w:r>
        <w:rPr>
          <w:rFonts w:eastAsia="Arial" w:ascii="Arial" w:hAnsi="Arial" w:cs="Arial"/>
          <w:sz w:val="22"/>
        </w:rPr>
        <w:t xml:space="preserve">INFO</w:t>
      </w:r>
    </w:p>
    <w:p w14:paraId="00000027" w14:textId="00000027">
      <w:pPr>
        <w:spacing w:line="240" w:after="0" w:lineRule="auto" w:before="0"/>
        <w:ind w:firstLine="0" w:left="0" w:right="0"/>
        <w:jc w:val="left"/>
      </w:pPr>
      <w:r>
        <w:rPr>
          <w:rFonts w:eastAsia="Arial" w:ascii="Arial" w:hAnsi="Arial" w:cs="Arial"/>
          <w:sz w:val="22"/>
        </w:rPr>
        <w:t xml:space="preserve">A adapter en fonction de la procédure.</w:t>
      </w:r>
    </w:p>
    <w:p w14:paraId="00000028" w14:textId="00000028">
      <w:pPr>
        <w:spacing w:line="240" w:after="0" w:lineRule="auto" w:before="0"/>
        <w:ind w:firstLine="0" w:left="0" w:right="0"/>
        <w:jc w:val="left"/>
      </w:pPr>
      <w:r>
        <w:rPr>
          <w:rFonts w:eastAsia="Arial" w:ascii="Arial" w:hAnsi="Arial" w:cs="Arial"/>
          <w:sz w:val="22"/>
        </w:rPr>
        <w:t xml:space="preserve">Les descriptions des capacités techniques, humaines et économiques ne sont pas requises dans le cadre d’une procédure négociée avec présélection d’entreprise sur liste restreinte </w:t>
      </w:r>
    </w:p>
  </w:comment>
  <w:comment w:id="13" w:author="Vincent LECOMTE" w:date="2017-08-22T20:18:00Z" w:initials="VL">
    <w:p w14:paraId="00000029" w14:textId="00000029">
      <w:pPr>
        <w:spacing w:line="240" w:after="0" w:lineRule="auto" w:before="0"/>
        <w:ind w:firstLine="0" w:left="0" w:right="0"/>
        <w:jc w:val="left"/>
      </w:pPr>
      <w:r>
        <w:rPr>
          <w:rFonts w:eastAsia="Arial" w:ascii="Arial" w:hAnsi="Arial" w:cs="Arial"/>
          <w:sz w:val="22"/>
        </w:rPr>
        <w:t xml:space="preserve">A adapter</w:t>
      </w:r>
    </w:p>
  </w:comment>
  <w:comment w:id="14" w:author="Haoudjati OUSSOUFA" w:date="2020-11-12T11:15:00Z" w:initials="HO">
    <w:p w14:paraId="0000002A" w14:textId="0000002A">
      <w:pPr>
        <w:spacing w:line="240" w:after="0" w:lineRule="auto" w:before="0"/>
        <w:ind w:firstLine="0" w:left="0" w:right="0"/>
        <w:jc w:val="left"/>
      </w:pPr>
      <w:r>
        <w:rPr>
          <w:rFonts w:eastAsia="Arial" w:ascii="Arial" w:hAnsi="Arial" w:cs="Arial"/>
          <w:sz w:val="22"/>
        </w:rPr>
        <w:t xml:space="preserve">Uniquement pour les projets et marchés dont l’objet porte sur la collecte et le traitement de DCP</w:t>
      </w:r>
    </w:p>
  </w:comment>
  <w:comment w:id="15" w:author="Haoudjati OUSSOUFA" w:date="2020-11-19T23:39:00Z" w:initials="HO">
    <w:p w14:paraId="0000002B" w14:textId="0000002B">
      <w:pPr>
        <w:spacing w:line="240" w:after="0" w:lineRule="auto" w:before="0"/>
        <w:ind w:firstLine="0" w:left="0" w:right="0"/>
        <w:jc w:val="left"/>
      </w:pPr>
      <w:r>
        <w:rPr>
          <w:rFonts w:eastAsia="Arial" w:ascii="Arial" w:hAnsi="Arial" w:cs="Arial"/>
          <w:sz w:val="22"/>
        </w:rPr>
        <w:t xml:space="preserve">Les informations demandées doivent permettre d’apprécier l’offre technique au regard des sous-critères mentionnés plus bas. Il faut que les informations demandées soient cohérentes avec les sous-critères définis.</w:t>
      </w:r>
    </w:p>
  </w:comment>
  <w:comment w:id="16" w:author="Vincent LECOMTE" w:date="2018-03-13T17:58:00Z" w:initials="VL">
    <w:p w14:paraId="0000002C" w14:textId="0000002C">
      <w:pPr>
        <w:spacing w:line="240" w:after="0" w:lineRule="auto" w:before="0"/>
        <w:ind w:firstLine="0" w:left="0" w:right="0"/>
        <w:jc w:val="left"/>
      </w:pPr>
      <w:r>
        <w:rPr>
          <w:rFonts w:eastAsia="Arial" w:ascii="Arial" w:hAnsi="Arial" w:cs="Arial"/>
          <w:sz w:val="22"/>
        </w:rPr>
        <w:t xml:space="preserve">INFO :</w:t>
      </w:r>
    </w:p>
    <w:p w14:paraId="0000002D" w14:textId="0000002D">
      <w:pPr>
        <w:spacing w:line="240" w:after="0" w:lineRule="auto" w:before="0"/>
        <w:ind w:firstLine="0" w:left="0" w:right="0"/>
        <w:jc w:val="left"/>
      </w:pPr>
      <w:r>
        <w:rPr>
          <w:rFonts w:eastAsia="Arial" w:ascii="Arial" w:hAnsi="Arial" w:cs="Arial"/>
          <w:sz w:val="22"/>
        </w:rPr>
        <w:t xml:space="preserve"/>
      </w:r>
    </w:p>
    <w:p w14:paraId="0000002E" w14:textId="0000002E">
      <w:pPr>
        <w:spacing w:line="240" w:after="0" w:lineRule="auto" w:before="0"/>
        <w:ind w:firstLine="0" w:left="0" w:right="0"/>
        <w:jc w:val="left"/>
      </w:pPr>
      <w:r>
        <w:rPr>
          <w:rFonts w:eastAsia="Arial" w:ascii="Arial" w:hAnsi="Arial" w:cs="Arial"/>
          <w:sz w:val="22"/>
        </w:rPr>
        <w:t xml:space="preserve">Paragraphe à retenir dans le cas d’une procédure restreinte. </w:t>
      </w:r>
    </w:p>
    <w:p w14:paraId="0000002F" w14:textId="0000002F">
      <w:pPr>
        <w:spacing w:line="240" w:after="0" w:lineRule="auto" w:before="0"/>
        <w:ind w:firstLine="0" w:left="0" w:right="0"/>
        <w:jc w:val="left"/>
      </w:pPr>
      <w:r>
        <w:rPr>
          <w:rFonts w:eastAsia="Arial" w:ascii="Arial" w:hAnsi="Arial" w:cs="Arial"/>
          <w:sz w:val="22"/>
        </w:rPr>
        <w:t xml:space="preserve">Paragraphe à supprimer dans le cas contraire.</w:t>
      </w:r>
    </w:p>
  </w:comment>
  <w:comment w:id="17" w:author="Irvika LEDAGA" w:date="2026-06-01T11:35:00Z" w:initials="IL">
    <w:p w14:paraId="00000030" w14:textId="00000030">
      <w:pPr>
        <w:spacing w:line="240" w:after="0" w:lineRule="auto" w:before="0"/>
        <w:ind w:firstLine="0" w:left="0" w:right="0"/>
        <w:jc w:val="left"/>
      </w:pPr>
      <w:r>
        <w:rPr>
          <w:rFonts w:eastAsia="Arial" w:ascii="Arial" w:hAnsi="Arial" w:cs="Arial"/>
          <w:sz w:val="22"/>
        </w:rPr>
        <w:t xml:space="preserve">A laisser dans les autres procédures, si un seuil minimal est souhaité par l’équipe projet. (sinon à supprimer)</w:t>
      </w:r>
    </w:p>
  </w:comment>
  <w:comment w:id="18" w:author="Irvika LEDAGA" w:date="2026-06-01T11:35:00Z" w:initials="IL">
    <w:p w14:paraId="00000031" w14:textId="00000031">
      <w:pPr>
        <w:spacing w:line="240" w:after="0" w:lineRule="auto" w:before="0"/>
        <w:ind w:firstLine="0" w:left="0" w:right="0"/>
        <w:jc w:val="left"/>
      </w:pPr>
      <w:r>
        <w:rPr>
          <w:rFonts w:eastAsia="Arial" w:ascii="Arial" w:hAnsi="Arial" w:cs="Arial"/>
          <w:sz w:val="22"/>
        </w:rPr>
        <w:t xml:space="preserve">A laisser en procédure adaptée : marché inférieur </w:t>
      </w:r>
    </w:p>
    <w:p w14:paraId="00000032" w14:textId="00000032">
      <w:pPr>
        <w:spacing w:line="240" w:after="0" w:lineRule="auto" w:before="0"/>
        <w:ind w:firstLine="0" w:left="0" w:right="0"/>
        <w:jc w:val="left"/>
      </w:pPr>
      <w:r>
        <w:rPr>
          <w:rFonts w:eastAsia="Arial" w:ascii="Arial" w:hAnsi="Arial" w:cs="Arial"/>
          <w:sz w:val="22"/>
        </w:rPr>
        <w:t xml:space="preserve">à 200 K€ (si un seuil minimum est souhaité, sinon à supprimer)</w:t>
      </w:r>
    </w:p>
  </w:comment>
  <w:comment w:id="19" w:author="Vincent LECOMTE" w:date="2017-11-21T18:13:00Z" w:initials="VL">
    <w:p w14:paraId="00000033" w14:textId="00000033">
      <w:pPr>
        <w:spacing w:line="240" w:after="0" w:lineRule="auto" w:before="0"/>
        <w:ind w:firstLine="0" w:left="0" w:right="0"/>
        <w:jc w:val="left"/>
      </w:pPr>
      <w:r>
        <w:rPr>
          <w:rFonts w:eastAsia="Arial" w:ascii="Arial" w:hAnsi="Arial" w:cs="Arial"/>
          <w:sz w:val="22"/>
        </w:rPr>
        <w:t xml:space="preserve">Article à supprimer en cas de procédure non-négociée.</w:t>
      </w:r>
    </w:p>
    <w:p w14:paraId="00000034" w14:textId="00000034">
      <w:pPr>
        <w:spacing w:line="240" w:after="0" w:lineRule="auto" w:before="0"/>
        <w:ind w:firstLine="0" w:left="0" w:right="0"/>
        <w:jc w:val="left"/>
      </w:pPr>
      <w:r>
        <w:rPr>
          <w:rFonts w:eastAsia="Arial" w:ascii="Arial" w:hAnsi="Arial" w:cs="Arial"/>
          <w:sz w:val="22"/>
        </w:rPr>
        <w:t xml:space="preserve">Et à adapter dans le cas d’une procédure négociée</w:t>
      </w:r>
    </w:p>
  </w:comment>
  <w:comment w:id="20" w:author="Sabrina MASPOLI" w:date="2016-12-06T17:17:00Z" w:initials="SM">
    <w:p w14:paraId="00000035" w14:textId="00000035">
      <w:pPr>
        <w:spacing w:line="240" w:after="0" w:lineRule="auto" w:before="0"/>
        <w:ind w:firstLine="0" w:left="0" w:right="0"/>
        <w:jc w:val="left"/>
      </w:pPr>
      <w:r>
        <w:rPr>
          <w:rFonts w:eastAsia="Arial" w:ascii="Arial" w:hAnsi="Arial" w:cs="Arial"/>
          <w:sz w:val="22"/>
        </w:rPr>
        <w:t xml:space="preserve">compléter</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2" w15:done="0"/>
  <w15:commentEx w15:paraId="00000005" w15:done="0"/>
  <w15:commentEx w15:paraId="00000006" w15:done="0"/>
  <w15:commentEx w15:paraId="00000007" w15:done="0"/>
  <w15:commentEx w15:paraId="00000009" w15:done="0"/>
  <w15:commentEx w15:paraId="0000000B" w15:done="0"/>
  <w15:commentEx w15:paraId="0000000F" w15:done="0"/>
  <w15:commentEx w15:paraId="00000011" w15:done="0"/>
  <w15:commentEx w15:paraId="00000014" w15:done="0"/>
  <w15:commentEx w15:paraId="00000015" w15:done="0"/>
  <w15:commentEx w15:paraId="0000001A" w15:done="0"/>
  <w15:commentEx w15:paraId="00000025" w15:done="0"/>
  <w15:commentEx w15:paraId="00000028" w15:done="0"/>
  <w15:commentEx w15:paraId="00000029" w15:done="0"/>
  <w15:commentEx w15:paraId="0000002A" w15:done="0"/>
  <w15:commentEx w15:paraId="0000002B" w15:done="0"/>
  <w15:commentEx w15:paraId="0000002F" w15:done="0"/>
  <w15:commentEx w15:paraId="00000030" w15:done="0"/>
  <w15:commentEx w15:paraId="00000032" w15:done="0"/>
  <w15:commentEx w15:paraId="00000034" w15:done="0"/>
  <w15:commentEx w15:paraId="00000035" w15:done="0"/>
</w15:commentsEx>
</file>

<file path=word/commentsIds.xml><?xml version="1.0" encoding="utf-8"?>
<w16cid:commentsIds xmlns:mc="http://schemas.openxmlformats.org/markup-compatibility/2006" xmlns:w16cid="http://schemas.microsoft.com/office/word/2016/wordml/cid" mc:Ignorable="w16cid">
  <w16cid:commentId w16cid:paraId="00000003" w16cid:durableId="5DC1CA73"/>
  <w16cid:commentId w16cid:paraId="00000006" w16cid:durableId="0ECCBC73"/>
  <w16cid:commentId w16cid:paraId="00000007" w16cid:durableId="55CB9085"/>
  <w16cid:commentId w16cid:paraId="00000009" w16cid:durableId="36BA1A80"/>
  <w16cid:commentId w16cid:paraId="0000000A" w16cid:durableId="7ABE79EA"/>
  <w16cid:commentId w16cid:paraId="0000000B" w16cid:durableId="671A3B13"/>
  <w16cid:commentId w16cid:paraId="0000000C" w16cid:durableId="4F0C9DEA"/>
  <w16cid:commentId w16cid:paraId="0000000E" w16cid:durableId="24572748"/>
  <w16cid:commentId w16cid:paraId="0000000F" w16cid:durableId="1B85B01B"/>
  <w16cid:commentId w16cid:paraId="00000010" w16cid:durableId="67378B15"/>
  <w16cid:commentId w16cid:paraId="00000017" w16cid:durableId="6BBD7E2C"/>
  <w16cid:commentId w16cid:paraId="00000019" w16cid:durableId="442858B0"/>
  <w16cid:commentId w16cid:paraId="0000001B" w16cid:durableId="49B60672"/>
  <w16cid:commentId w16cid:paraId="0000001C" w16cid:durableId="124EC3FB"/>
  <w16cid:commentId w16cid:paraId="0000001D" w16cid:durableId="3F9311A2"/>
  <w16cid:commentId w16cid:paraId="0000001F" w16cid:durableId="50D6E89C"/>
  <w16cid:commentId w16cid:paraId="00000020" w16cid:durableId="75D976F5"/>
  <w16cid:commentId w16cid:paraId="00000022" w16cid:durableId="767320B6"/>
  <w16cid:commentId w16cid:paraId="00000025" w16cid:durableId="410075FD"/>
</w16cid:commentsIds>
</file>

<file path=word/commentsIdsDocument.xml><?xml version="1.0" encoding="utf-8"?>
<w16cid:commentsIds xmlns:mc="http://schemas.openxmlformats.org/markup-compatibility/2006" xmlns:w16cid="http://schemas.microsoft.com/office/word/2016/wordml/cid" mc:Ignorable="w16cid">
  <w16cid:commentId w16cid:paraId="00000002" w16cid:durableId="44ABDD79"/>
  <w16cid:commentId w16cid:paraId="00000005" w16cid:durableId="22CCEECF"/>
  <w16cid:commentId w16cid:paraId="00000006" w16cid:durableId="53ECA577"/>
  <w16cid:commentId w16cid:paraId="00000007" w16cid:durableId="2ACFB877"/>
  <w16cid:commentId w16cid:paraId="00000009" w16cid:durableId="26222D39"/>
  <w16cid:commentId w16cid:paraId="0000000B" w16cid:durableId="195AC7AA"/>
  <w16cid:commentId w16cid:paraId="0000000F" w16cid:durableId="205289AC"/>
  <w16cid:commentId w16cid:paraId="00000011" w16cid:durableId="5B626AC7"/>
  <w16cid:commentId w16cid:paraId="00000014" w16cid:durableId="6063B497"/>
  <w16cid:commentId w16cid:paraId="00000015" w16cid:durableId="498E502B"/>
  <w16cid:commentId w16cid:paraId="0000001A" w16cid:durableId="4654A7CD"/>
  <w16cid:commentId w16cid:paraId="00000025" w16cid:durableId="4E643E22"/>
  <w16cid:commentId w16cid:paraId="00000028" w16cid:durableId="7ABCF85E"/>
  <w16cid:commentId w16cid:paraId="00000029" w16cid:durableId="0981EC72"/>
  <w16cid:commentId w16cid:paraId="0000002A" w16cid:durableId="15086550"/>
  <w16cid:commentId w16cid:paraId="0000002B" w16cid:durableId="0A6BA7E1"/>
  <w16cid:commentId w16cid:paraId="0000002F" w16cid:durableId="0EA4B7E6"/>
  <w16cid:commentId w16cid:paraId="00000030" w16cid:durableId="11FAC730"/>
  <w16cid:commentId w16cid:paraId="00000032" w16cid:durableId="04A2862B"/>
  <w16cid:commentId w16cid:paraId="00000034" w16cid:durableId="589305ED"/>
  <w16cid:commentId w16cid:paraId="00000035" w16cid:durableId="7B4B26E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C5D" w:rsidRDefault="00217C5D">
      <w:r>
        <w:separator/>
      </w:r>
    </w:p>
  </w:endnote>
  <w:endnote w:type="continuationSeparator" w:id="0">
    <w:p w:rsidR="00217C5D" w:rsidRDefault="00217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default"/>
  </w:font>
  <w:font w:name="Helvetica">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3C1" w:rsidRDefault="000673C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6</w:t>
    </w:r>
    <w:r>
      <w:rPr>
        <w:rStyle w:val="Numrodepage"/>
      </w:rPr>
      <w:fldChar w:fldCharType="end"/>
    </w:r>
  </w:p>
  <w:p w:rsidR="000673C1" w:rsidRDefault="000673C1">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3C1" w:rsidRDefault="000673C1">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rsidR="000673C1" w:rsidRDefault="000673C1">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Content>
        <w:r>
          <w:rPr>
            <w:rFonts w:asciiTheme="minorHAnsi" w:hAnsiTheme="minorHAnsi"/>
            <w:sz w:val="22"/>
            <w:szCs w:val="22"/>
          </w:rPr>
          <w:tab/>
          <w:t xml:space="preserve">Page </w:t>
        </w:r>
        <w:r>
          <w:rPr>
            <w:rFonts w:asciiTheme="minorHAnsi" w:hAnsiTheme="minorHAnsi"/>
            <w:b/>
            <w:bCs/>
            <w:sz w:val="22"/>
            <w:szCs w:val="22"/>
          </w:rPr>
          <w:fldChar w:fldCharType="begin"/>
        </w:r>
        <w:r>
          <w:rPr>
            <w:rFonts w:asciiTheme="minorHAnsi" w:hAnsiTheme="minorHAnsi"/>
            <w:b/>
            <w:bCs/>
            <w:sz w:val="22"/>
            <w:szCs w:val="22"/>
          </w:rPr>
          <w:instrText>PAGE</w:instrText>
        </w:r>
        <w:r>
          <w:rPr>
            <w:rFonts w:asciiTheme="minorHAnsi" w:hAnsiTheme="minorHAnsi"/>
            <w:b/>
            <w:bCs/>
            <w:sz w:val="22"/>
            <w:szCs w:val="22"/>
          </w:rPr>
          <w:fldChar w:fldCharType="separate"/>
        </w:r>
        <w:r w:rsidR="007617C8">
          <w:rPr>
            <w:rFonts w:asciiTheme="minorHAnsi" w:hAnsiTheme="minorHAnsi"/>
            <w:b/>
            <w:bCs/>
            <w:noProof/>
            <w:sz w:val="22"/>
            <w:szCs w:val="22"/>
          </w:rPr>
          <w:t>3</w:t>
        </w:r>
        <w:r>
          <w:rPr>
            <w:rFonts w:asciiTheme="minorHAnsi" w:hAnsiTheme="minorHAnsi"/>
            <w:b/>
            <w:bCs/>
            <w:sz w:val="22"/>
            <w:szCs w:val="22"/>
          </w:rPr>
          <w:fldChar w:fldCharType="end"/>
        </w:r>
        <w:r>
          <w:rPr>
            <w:rFonts w:asciiTheme="minorHAnsi" w:hAnsiTheme="minorHAnsi"/>
            <w:sz w:val="22"/>
            <w:szCs w:val="22"/>
          </w:rPr>
          <w:t xml:space="preserve"> sur </w:t>
        </w:r>
        <w:r>
          <w:rPr>
            <w:rFonts w:asciiTheme="minorHAnsi" w:hAnsiTheme="minorHAnsi"/>
            <w:b/>
            <w:bCs/>
            <w:sz w:val="22"/>
            <w:szCs w:val="22"/>
          </w:rPr>
          <w:fldChar w:fldCharType="begin"/>
        </w:r>
        <w:r>
          <w:rPr>
            <w:rFonts w:asciiTheme="minorHAnsi" w:hAnsiTheme="minorHAnsi"/>
            <w:b/>
            <w:bCs/>
            <w:sz w:val="22"/>
            <w:szCs w:val="22"/>
          </w:rPr>
          <w:instrText>NUMPAGES</w:instrText>
        </w:r>
        <w:r>
          <w:rPr>
            <w:rFonts w:asciiTheme="minorHAnsi" w:hAnsiTheme="minorHAnsi"/>
            <w:b/>
            <w:bCs/>
            <w:sz w:val="22"/>
            <w:szCs w:val="22"/>
          </w:rPr>
          <w:fldChar w:fldCharType="separate"/>
        </w:r>
        <w:r w:rsidR="007617C8">
          <w:rPr>
            <w:rFonts w:asciiTheme="minorHAnsi" w:hAnsiTheme="minorHAnsi"/>
            <w:b/>
            <w:bCs/>
            <w:noProof/>
            <w:sz w:val="22"/>
            <w:szCs w:val="22"/>
          </w:rPr>
          <w:t>14</w:t>
        </w:r>
        <w:r>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p w:rsidR="000673C1" w:rsidRDefault="000673C1">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rsidR="000673C1" w:rsidRDefault="000673C1">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Pr>
                    <w:rFonts w:asciiTheme="minorHAnsi" w:hAnsiTheme="minorHAnsi" w:cstheme="minorHAnsi"/>
                    <w:sz w:val="22"/>
                    <w:szCs w:val="22"/>
                  </w:rPr>
                  <w:t>DAJ_M009_v08</w:t>
                </w:r>
                <w:r>
                  <w:rPr>
                    <w:rFonts w:asciiTheme="minorHAnsi" w:hAnsiTheme="minorHAnsi" w:cstheme="minorHAnsi"/>
                    <w:sz w:val="22"/>
                    <w:szCs w:val="22"/>
                  </w:rPr>
                  <w:tab/>
                </w:r>
              </w:sdtContent>
            </w:sdt>
          </w:p>
          <w:p w:rsidR="000673C1" w:rsidRDefault="000673C1">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Mai 2026</w:t>
            </w:r>
          </w:p>
          <w:p w:rsidR="000673C1" w:rsidRDefault="000673C1">
            <w:pPr>
              <w:pStyle w:val="Pieddepage"/>
              <w:spacing w:line="240" w:lineRule="exact"/>
              <w:rPr>
                <w:rFonts w:asciiTheme="minorHAnsi" w:hAnsiTheme="minorHAnsi" w:cstheme="minorHAnsi"/>
                <w:b/>
                <w:sz w:val="22"/>
                <w:szCs w:val="22"/>
              </w:rPr>
            </w:pPr>
          </w:p>
          <w:p w:rsidR="000673C1" w:rsidRDefault="000673C1">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808 734 792 00035</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3C1" w:rsidRDefault="000673C1">
    <w:pPr>
      <w:pStyle w:val="Pieddepage"/>
      <w:ind w:right="360"/>
      <w:rPr>
        <w:lang w:val="nl-N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3C1" w:rsidRDefault="000673C1">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rsidR="000673C1" w:rsidRDefault="000673C1">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Content>
        <w:r>
          <w:rPr>
            <w:rFonts w:asciiTheme="minorHAnsi" w:hAnsiTheme="minorHAnsi"/>
            <w:sz w:val="22"/>
            <w:szCs w:val="22"/>
          </w:rPr>
          <w:tab/>
          <w:t xml:space="preserve">Page </w:t>
        </w:r>
        <w:r>
          <w:rPr>
            <w:rFonts w:asciiTheme="minorHAnsi" w:hAnsiTheme="minorHAnsi"/>
            <w:b/>
            <w:bCs/>
            <w:sz w:val="22"/>
            <w:szCs w:val="22"/>
          </w:rPr>
          <w:fldChar w:fldCharType="begin"/>
        </w:r>
        <w:r>
          <w:rPr>
            <w:rFonts w:asciiTheme="minorHAnsi" w:hAnsiTheme="minorHAnsi"/>
            <w:b/>
            <w:bCs/>
            <w:sz w:val="22"/>
            <w:szCs w:val="22"/>
          </w:rPr>
          <w:instrText>PAGE</w:instrText>
        </w:r>
        <w:r>
          <w:rPr>
            <w:rFonts w:asciiTheme="minorHAnsi" w:hAnsiTheme="minorHAnsi"/>
            <w:b/>
            <w:bCs/>
            <w:sz w:val="22"/>
            <w:szCs w:val="22"/>
          </w:rPr>
          <w:fldChar w:fldCharType="separate"/>
        </w:r>
        <w:r w:rsidR="007617C8">
          <w:rPr>
            <w:rFonts w:asciiTheme="minorHAnsi" w:hAnsiTheme="minorHAnsi"/>
            <w:b/>
            <w:bCs/>
            <w:noProof/>
            <w:sz w:val="22"/>
            <w:szCs w:val="22"/>
          </w:rPr>
          <w:t>5</w:t>
        </w:r>
        <w:r>
          <w:rPr>
            <w:rFonts w:asciiTheme="minorHAnsi" w:hAnsiTheme="minorHAnsi"/>
            <w:b/>
            <w:bCs/>
            <w:sz w:val="22"/>
            <w:szCs w:val="22"/>
          </w:rPr>
          <w:fldChar w:fldCharType="end"/>
        </w:r>
        <w:r>
          <w:rPr>
            <w:rFonts w:asciiTheme="minorHAnsi" w:hAnsiTheme="minorHAnsi"/>
            <w:sz w:val="22"/>
            <w:szCs w:val="22"/>
          </w:rPr>
          <w:t xml:space="preserve"> sur </w:t>
        </w:r>
        <w:r>
          <w:rPr>
            <w:rFonts w:asciiTheme="minorHAnsi" w:hAnsiTheme="minorHAnsi"/>
            <w:b/>
            <w:bCs/>
            <w:sz w:val="22"/>
            <w:szCs w:val="22"/>
          </w:rPr>
          <w:fldChar w:fldCharType="begin"/>
        </w:r>
        <w:r>
          <w:rPr>
            <w:rFonts w:asciiTheme="minorHAnsi" w:hAnsiTheme="minorHAnsi"/>
            <w:b/>
            <w:bCs/>
            <w:sz w:val="22"/>
            <w:szCs w:val="22"/>
          </w:rPr>
          <w:instrText>NUMPAGES</w:instrText>
        </w:r>
        <w:r>
          <w:rPr>
            <w:rFonts w:asciiTheme="minorHAnsi" w:hAnsiTheme="minorHAnsi"/>
            <w:b/>
            <w:bCs/>
            <w:sz w:val="22"/>
            <w:szCs w:val="22"/>
          </w:rPr>
          <w:fldChar w:fldCharType="separate"/>
        </w:r>
        <w:r w:rsidR="007617C8">
          <w:rPr>
            <w:rFonts w:asciiTheme="minorHAnsi" w:hAnsiTheme="minorHAnsi"/>
            <w:b/>
            <w:bCs/>
            <w:noProof/>
            <w:sz w:val="22"/>
            <w:szCs w:val="22"/>
          </w:rPr>
          <w:t>14</w:t>
        </w:r>
        <w:r>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Content>
      <w:sdt>
        <w:sdtPr>
          <w:rPr>
            <w:rFonts w:asciiTheme="minorHAnsi" w:hAnsiTheme="minorHAnsi" w:cstheme="minorHAnsi"/>
            <w:sz w:val="22"/>
            <w:szCs w:val="22"/>
          </w:rPr>
          <w:id w:val="-2024234557"/>
          <w:docPartObj>
            <w:docPartGallery w:val="Page Numbers (Top of Page)"/>
            <w:docPartUnique/>
          </w:docPartObj>
        </w:sdtPr>
        <w:sdtContent>
          <w:p w:rsidR="000673C1" w:rsidRDefault="000673C1">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rsidR="000673C1" w:rsidRDefault="000673C1">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Content>
                <w:r>
                  <w:rPr>
                    <w:rFonts w:asciiTheme="minorHAnsi" w:hAnsiTheme="minorHAnsi"/>
                    <w:sz w:val="22"/>
                    <w:szCs w:val="22"/>
                  </w:rPr>
                  <w:tab/>
                  <w:t xml:space="preserve">Page </w:t>
                </w:r>
                <w:r>
                  <w:rPr>
                    <w:rFonts w:asciiTheme="minorHAnsi" w:hAnsiTheme="minorHAnsi"/>
                    <w:b/>
                    <w:bCs/>
                    <w:sz w:val="22"/>
                    <w:szCs w:val="22"/>
                  </w:rPr>
                  <w:fldChar w:fldCharType="begin"/>
                </w:r>
                <w:r>
                  <w:rPr>
                    <w:rFonts w:asciiTheme="minorHAnsi" w:hAnsiTheme="minorHAnsi"/>
                    <w:b/>
                    <w:bCs/>
                    <w:sz w:val="22"/>
                    <w:szCs w:val="22"/>
                  </w:rPr>
                  <w:instrText>PAGE</w:instrText>
                </w:r>
                <w:r>
                  <w:rPr>
                    <w:rFonts w:asciiTheme="minorHAnsi" w:hAnsiTheme="minorHAnsi"/>
                    <w:b/>
                    <w:bCs/>
                    <w:sz w:val="22"/>
                    <w:szCs w:val="22"/>
                  </w:rPr>
                  <w:fldChar w:fldCharType="separate"/>
                </w:r>
                <w:r w:rsidR="007617C8">
                  <w:rPr>
                    <w:rFonts w:asciiTheme="minorHAnsi" w:hAnsiTheme="minorHAnsi"/>
                    <w:b/>
                    <w:bCs/>
                    <w:noProof/>
                    <w:sz w:val="22"/>
                    <w:szCs w:val="22"/>
                  </w:rPr>
                  <w:t>4</w:t>
                </w:r>
                <w:r>
                  <w:rPr>
                    <w:rFonts w:asciiTheme="minorHAnsi" w:hAnsiTheme="minorHAnsi"/>
                    <w:b/>
                    <w:bCs/>
                    <w:sz w:val="22"/>
                    <w:szCs w:val="22"/>
                  </w:rPr>
                  <w:fldChar w:fldCharType="end"/>
                </w:r>
                <w:r>
                  <w:rPr>
                    <w:rFonts w:asciiTheme="minorHAnsi" w:hAnsiTheme="minorHAnsi"/>
                    <w:sz w:val="22"/>
                    <w:szCs w:val="22"/>
                  </w:rPr>
                  <w:t xml:space="preserve"> sur </w:t>
                </w:r>
                <w:r>
                  <w:rPr>
                    <w:rFonts w:asciiTheme="minorHAnsi" w:hAnsiTheme="minorHAnsi"/>
                    <w:b/>
                    <w:bCs/>
                    <w:sz w:val="22"/>
                    <w:szCs w:val="22"/>
                  </w:rPr>
                  <w:fldChar w:fldCharType="begin"/>
                </w:r>
                <w:r>
                  <w:rPr>
                    <w:rFonts w:asciiTheme="minorHAnsi" w:hAnsiTheme="minorHAnsi"/>
                    <w:b/>
                    <w:bCs/>
                    <w:sz w:val="22"/>
                    <w:szCs w:val="22"/>
                  </w:rPr>
                  <w:instrText>NUMPAGES</w:instrText>
                </w:r>
                <w:r>
                  <w:rPr>
                    <w:rFonts w:asciiTheme="minorHAnsi" w:hAnsiTheme="minorHAnsi"/>
                    <w:b/>
                    <w:bCs/>
                    <w:sz w:val="22"/>
                    <w:szCs w:val="22"/>
                  </w:rPr>
                  <w:fldChar w:fldCharType="separate"/>
                </w:r>
                <w:r w:rsidR="007617C8">
                  <w:rPr>
                    <w:rFonts w:asciiTheme="minorHAnsi" w:hAnsiTheme="minorHAnsi"/>
                    <w:b/>
                    <w:bCs/>
                    <w:noProof/>
                    <w:sz w:val="22"/>
                    <w:szCs w:val="22"/>
                  </w:rPr>
                  <w:t>14</w:t>
                </w:r>
                <w:r>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C5D" w:rsidRDefault="00217C5D">
      <w:r>
        <w:separator/>
      </w:r>
    </w:p>
  </w:footnote>
  <w:footnote w:type="continuationSeparator" w:id="0">
    <w:p w:rsidR="00217C5D" w:rsidRDefault="00217C5D">
      <w:r>
        <w:continuationSeparator/>
      </w:r>
    </w:p>
  </w:footnote>
  <w:footnote w:id="1">
    <w:p w:rsidR="000673C1" w:rsidRDefault="000673C1">
      <w:pPr>
        <w:pStyle w:val="Notedebasdepage"/>
        <w:rPr>
          <w:rFonts w:asciiTheme="minorHAnsi" w:hAnsiTheme="minorHAnsi" w:cstheme="minorHAnsi"/>
        </w:rPr>
      </w:pPr>
      <w:r>
        <w:rPr>
          <w:rStyle w:val="Appelnotedebasdep"/>
          <w:rFonts w:asciiTheme="minorHAnsi" w:hAnsiTheme="minorHAnsi" w:cstheme="minorHAnsi"/>
        </w:rPr>
        <w:footnoteRef/>
      </w:r>
      <w:r>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3C1" w:rsidRDefault="000673C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3C1" w:rsidRDefault="000673C1">
    <w:pPr>
      <w:pStyle w:val="En-tte"/>
      <w:tabs>
        <w:tab w:val="clear" w:pos="9072"/>
        <w:tab w:val="right" w:pos="9339"/>
      </w:tabs>
      <w:rPr>
        <w:rFonts w:ascii="Calibri" w:hAnsi="Calibri"/>
        <w:bCs/>
        <w:sz w:val="22"/>
        <w:szCs w:val="28"/>
        <w:u w:val="single"/>
        <w:lang w:val="en-US"/>
      </w:rPr>
    </w:pPr>
  </w:p>
  <w:p w:rsidR="000673C1" w:rsidRDefault="000673C1">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rsidR="000673C1" w:rsidRDefault="000673C1">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Hlk62125806"/>
  <w:bookmarkStart w:id="1" w:name="_Hlk62125807"/>
  <w:p w:rsidR="000673C1" w:rsidRDefault="000673C1">
    <w:pPr>
      <w:pStyle w:val="En-tte"/>
    </w:pPr>
    <w:r>
      <w:rPr>
        <w:noProof/>
      </w:rPr>
      <mc:AlternateContent>
        <mc:Choice Requires="wpg">
          <w:drawing>
            <wp:inline distT="0" distB="0" distL="0" distR="0">
              <wp:extent cx="2124000" cy="1114574"/>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icPr>
                    <pic:blipFill rotWithShape="1">
                      <a:blip r:embed="rId1"/>
                      <a:stretch/>
                    </pic:blipFill>
                    <pic:spPr bwMode="auto">
                      <a:xfrm>
                        <a:off x="0" y="0"/>
                        <a:ext cx="2124000" cy="1114574"/>
                      </a:xfrm>
                      <a:prstGeom prst="rect">
                        <a:avLst/>
                      </a:prstGeom>
                      <a:ln>
                        <a:noFill/>
                      </a:ln>
                    </pic:spPr>
                  </pic:pic>
                </a:graphicData>
              </a:graphic>
            </wp:inline>
          </w:drawing>
        </mc:Choice>
        <mc:Fallback xmlns:a="http://schemas.openxmlformats.org/drawingml/2006/main" xmlns:cx1="http://schemas.microsoft.com/office/drawing/2015/9/8/chart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7.24pt;height:87.76pt;mso-wrap-distance-left:0.00pt;mso-wrap-distance-top:0.00pt;mso-wrap-distance-right:0.00pt;mso-wrap-distance-bottom:0.00pt;z-index:1;" stroked="f">
              <v:imagedata r:id="rId2" o:title=""/>
              <o:lock v:ext="edit" rotation="t"/>
            </v:shape>
          </w:pict>
        </mc:Fallback>
      </mc:AlternateContent>
    </w:r>
    <w:bookmarkEnd w:id="0"/>
    <w:bookmarkEnd w:id="1"/>
  </w:p>
  <w:p w:rsidR="000673C1" w:rsidRDefault="000673C1">
    <w:pPr>
      <w:pStyle w:val="En-tt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3C1" w:rsidRDefault="000673C1">
    <w:pPr>
      <w:pStyle w:val="En-tte"/>
      <w:tabs>
        <w:tab w:val="right" w:pos="9214"/>
      </w:tabs>
      <w:rPr>
        <w:rFonts w:ascii="Calibri" w:hAnsi="Calibri"/>
        <w:bCs/>
        <w:sz w:val="22"/>
        <w:szCs w:val="28"/>
        <w:u w:val="single"/>
        <w:lang w:val="en-US"/>
      </w:rPr>
    </w:pPr>
  </w:p>
  <w:p w:rsidR="000673C1" w:rsidRDefault="000673C1">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rsidR="000673C1" w:rsidRDefault="000673C1">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3C1" w:rsidRDefault="000673C1">
    <w:pPr>
      <w:pStyle w:val="En-tte"/>
      <w:tabs>
        <w:tab w:val="clear" w:pos="4536"/>
        <w:tab w:val="clear" w:pos="9072"/>
        <w:tab w:val="right" w:pos="9781"/>
      </w:tabs>
      <w:spacing w:line="240" w:lineRule="auto"/>
      <w:rPr>
        <w:rFonts w:asciiTheme="minorHAnsi" w:hAnsiTheme="minorHAnsi" w:cs="Arial"/>
        <w:sz w:val="24"/>
      </w:rPr>
    </w:pPr>
  </w:p>
  <w:p w:rsidR="000673C1" w:rsidRDefault="000673C1">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rsidR="000673C1" w:rsidRDefault="000673C1">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2C5664AE"/>
    <w:lvl w:ilvl="0">
      <w:start w:val="1"/>
      <w:numFmt w:val="bullet"/>
      <w:pStyle w:val="textepuce2"/>
      <w:lvlText w:val="•"/>
      <w:lvlJc w:val="left"/>
      <w:pPr>
        <w:tabs>
          <w:tab w:val="num" w:pos="360"/>
        </w:tabs>
        <w:ind w:left="0" w:firstLine="0"/>
      </w:pPr>
      <w:rPr>
        <w:rFonts w:ascii="Arial" w:hAnsi="Arial" w:hint="default"/>
        <w:b w:val="0"/>
        <w:i w:val="0"/>
        <w:caps w:val="0"/>
        <w:strike w:val="0"/>
        <w:vanish w:val="0"/>
        <w:color w:val="000000"/>
        <w:spacing w:val="0"/>
        <w:position w:val="0"/>
        <w:sz w:val="20"/>
        <w:vertAlign w:val="baseline"/>
        <w14:textOutline w14:w="0" w14:cap="rnd" w14:cmpd="sng" w14:algn="ctr">
          <w14:noFill/>
          <w14:prstDash w14:val="solid"/>
          <w14:bevel/>
        </w14:textOutli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003"/>
    <w:multiLevelType w:val="multilevel"/>
    <w:tmpl w:val="DFEAA0F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DC1D4F"/>
    <w:multiLevelType w:val="multilevel"/>
    <w:tmpl w:val="672C77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A64562"/>
    <w:multiLevelType w:val="multilevel"/>
    <w:tmpl w:val="880A7462"/>
    <w:lvl w:ilvl="0">
      <w:numFmt w:val="bullet"/>
      <w:lvlText w:val=""/>
      <w:lvlJc w:val="left"/>
      <w:pPr>
        <w:ind w:left="720" w:hanging="360"/>
      </w:pPr>
      <w:rPr>
        <w:rFonts w:ascii="Wingdings" w:eastAsia="Calibri" w:hAnsi="Wingding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93571C0"/>
    <w:multiLevelType w:val="multilevel"/>
    <w:tmpl w:val="4F90D5CE"/>
    <w:lvl w:ilvl="0">
      <w:start w:val="1"/>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multilevel"/>
    <w:tmpl w:val="C4847020"/>
    <w:lvl w:ilvl="0">
      <w:start w:val="1"/>
      <w:numFmt w:val="bullet"/>
      <w:pStyle w:val="q"/>
      <w:lvlText w:val=""/>
      <w:lvlJc w:val="left"/>
      <w:pPr>
        <w:tabs>
          <w:tab w:val="num" w:pos="922"/>
        </w:tabs>
        <w:ind w:left="922" w:hanging="360"/>
      </w:pPr>
      <w:rPr>
        <w:rFonts w:ascii="Symbol" w:hAnsi="Symbol" w:hint="default"/>
        <w:b w:val="0"/>
        <w:i w:val="0"/>
        <w:caps w:val="0"/>
        <w:strike w:val="0"/>
        <w:vanish w:val="0"/>
        <w:color w:val="000000"/>
        <w:sz w:val="16"/>
        <w:vertAlign w:val="baseline"/>
        <w14:textOutline w14:w="0" w14:cap="rnd" w14:cmpd="sng" w14:algn="ctr">
          <w14:noFill/>
          <w14:prstDash w14:val="solid"/>
          <w14:bevel/>
        </w14:textOutline>
      </w:rPr>
    </w:lvl>
    <w:lvl w:ilvl="1">
      <w:start w:val="1"/>
      <w:numFmt w:val="bullet"/>
      <w:lvlText w:val="o"/>
      <w:lvlJc w:val="left"/>
      <w:pPr>
        <w:tabs>
          <w:tab w:val="num" w:pos="2002"/>
        </w:tabs>
        <w:ind w:left="2002" w:hanging="360"/>
      </w:pPr>
      <w:rPr>
        <w:rFonts w:ascii="Courier New" w:hAnsi="Courier New" w:hint="default"/>
      </w:rPr>
    </w:lvl>
    <w:lvl w:ilvl="2">
      <w:start w:val="1"/>
      <w:numFmt w:val="bullet"/>
      <w:lvlText w:val=""/>
      <w:lvlJc w:val="left"/>
      <w:pPr>
        <w:tabs>
          <w:tab w:val="num" w:pos="2722"/>
        </w:tabs>
        <w:ind w:left="2722" w:hanging="360"/>
      </w:pPr>
      <w:rPr>
        <w:rFonts w:ascii="Wingdings" w:hAnsi="Wingdings" w:hint="default"/>
      </w:rPr>
    </w:lvl>
    <w:lvl w:ilvl="3">
      <w:start w:val="1"/>
      <w:numFmt w:val="bullet"/>
      <w:lvlText w:val=""/>
      <w:lvlJc w:val="left"/>
      <w:pPr>
        <w:tabs>
          <w:tab w:val="num" w:pos="3442"/>
        </w:tabs>
        <w:ind w:left="3442" w:hanging="360"/>
      </w:pPr>
      <w:rPr>
        <w:rFonts w:ascii="Symbol" w:hAnsi="Symbol" w:hint="default"/>
      </w:rPr>
    </w:lvl>
    <w:lvl w:ilvl="4">
      <w:start w:val="1"/>
      <w:numFmt w:val="bullet"/>
      <w:lvlText w:val="o"/>
      <w:lvlJc w:val="left"/>
      <w:pPr>
        <w:tabs>
          <w:tab w:val="num" w:pos="4162"/>
        </w:tabs>
        <w:ind w:left="4162" w:hanging="360"/>
      </w:pPr>
      <w:rPr>
        <w:rFonts w:ascii="Courier New" w:hAnsi="Courier New" w:hint="default"/>
      </w:rPr>
    </w:lvl>
    <w:lvl w:ilvl="5">
      <w:start w:val="1"/>
      <w:numFmt w:val="bullet"/>
      <w:lvlText w:val=""/>
      <w:lvlJc w:val="left"/>
      <w:pPr>
        <w:tabs>
          <w:tab w:val="num" w:pos="4882"/>
        </w:tabs>
        <w:ind w:left="4882" w:hanging="360"/>
      </w:pPr>
      <w:rPr>
        <w:rFonts w:ascii="Wingdings" w:hAnsi="Wingdings" w:hint="default"/>
      </w:rPr>
    </w:lvl>
    <w:lvl w:ilvl="6">
      <w:start w:val="1"/>
      <w:numFmt w:val="bullet"/>
      <w:lvlText w:val=""/>
      <w:lvlJc w:val="left"/>
      <w:pPr>
        <w:tabs>
          <w:tab w:val="num" w:pos="5602"/>
        </w:tabs>
        <w:ind w:left="5602" w:hanging="360"/>
      </w:pPr>
      <w:rPr>
        <w:rFonts w:ascii="Symbol" w:hAnsi="Symbol" w:hint="default"/>
      </w:rPr>
    </w:lvl>
    <w:lvl w:ilvl="7">
      <w:start w:val="1"/>
      <w:numFmt w:val="bullet"/>
      <w:lvlText w:val="o"/>
      <w:lvlJc w:val="left"/>
      <w:pPr>
        <w:tabs>
          <w:tab w:val="num" w:pos="6322"/>
        </w:tabs>
        <w:ind w:left="6322" w:hanging="360"/>
      </w:pPr>
      <w:rPr>
        <w:rFonts w:ascii="Courier New" w:hAnsi="Courier New" w:hint="default"/>
      </w:rPr>
    </w:lvl>
    <w:lvl w:ilvl="8">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0A68746A"/>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AA4549"/>
    <w:multiLevelType w:val="multilevel"/>
    <w:tmpl w:val="7B5E2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FA3D26"/>
    <w:multiLevelType w:val="multilevel"/>
    <w:tmpl w:val="8674822C"/>
    <w:lvl w:ilvl="0">
      <w:start w:val="1"/>
      <w:numFmt w:val="decimal"/>
      <w:lvlText w:val="%1."/>
      <w:lvlJc w:val="left"/>
      <w:pPr>
        <w:ind w:left="720" w:hanging="360"/>
      </w:pPr>
      <w:rPr>
        <w:rFonts w:hint="default"/>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5465BFF"/>
    <w:multiLevelType w:val="multilevel"/>
    <w:tmpl w:val="7B0CE498"/>
    <w:lvl w:ilvl="0">
      <w:start w:val="1"/>
      <w:numFmt w:val="bullet"/>
      <w:pStyle w:val="w"/>
      <w:lvlText w:val=""/>
      <w:lvlJc w:val="left"/>
      <w:pPr>
        <w:tabs>
          <w:tab w:val="num" w:pos="994"/>
        </w:tabs>
        <w:ind w:left="994" w:hanging="432"/>
      </w:pPr>
      <w:rPr>
        <w:rFonts w:ascii="Symbol" w:hAnsi="Symbol" w:hint="default"/>
        <w:sz w:val="22"/>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start w:val="3"/>
      <w:numFmt w:val="bullet"/>
      <w:lvlText w:val=""/>
      <w:lvlJc w:val="left"/>
      <w:pPr>
        <w:tabs>
          <w:tab w:val="num" w:pos="2505"/>
        </w:tabs>
        <w:ind w:left="2505" w:hanging="705"/>
      </w:pPr>
      <w:rPr>
        <w:rFonts w:ascii="Wingdings" w:eastAsia="Times New Roman" w:hAnsi="Wingdings"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5CAA8292"/>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7D48B2DC"/>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multilevel"/>
    <w:tmpl w:val="0E6224F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multilevel"/>
    <w:tmpl w:val="3A6E0CA6"/>
    <w:lvl w:ilvl="0">
      <w:start w:val="1"/>
      <w:numFmt w:val="bullet"/>
      <w:lvlText w:val="o"/>
      <w:lvlJc w:val="left"/>
      <w:pPr>
        <w:ind w:left="1068" w:hanging="360"/>
      </w:pPr>
      <w:rPr>
        <w:rFonts w:ascii="Courier New" w:hAnsi="Courier New" w:cs="Courier New" w:hint="default"/>
      </w:rPr>
    </w:lvl>
    <w:lvl w:ilvl="1">
      <w:start w:val="1"/>
      <w:numFmt w:val="decimal"/>
      <w:lvlText w:val="%2."/>
      <w:lvlJc w:val="left"/>
      <w:pPr>
        <w:ind w:left="1788" w:hanging="360"/>
      </w:pPr>
      <w:rPr>
        <w:rFonts w:asciiTheme="minorHAnsi" w:eastAsia="Times" w:hAnsiTheme="minorHAnsi" w:cs="Times New Roman"/>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multilevel"/>
    <w:tmpl w:val="A816F800"/>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D0A2766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B96BE16"/>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multilevel"/>
    <w:tmpl w:val="FD60F54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AE0A2626"/>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multilevel"/>
    <w:tmpl w:val="EA94BEEC"/>
    <w:lvl w:ilvl="0">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multilevel"/>
    <w:tmpl w:val="12968950"/>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9B62C78"/>
    <w:multiLevelType w:val="multilevel"/>
    <w:tmpl w:val="4D32C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2D06B7"/>
    <w:multiLevelType w:val="multilevel"/>
    <w:tmpl w:val="A004281A"/>
    <w:lvl w:ilvl="0">
      <w:start w:val="1"/>
      <w:numFmt w:val="bullet"/>
      <w:pStyle w:val="TM3"/>
      <w:lvlText w:val=""/>
      <w:lvlJc w:val="left"/>
      <w:pPr>
        <w:tabs>
          <w:tab w:val="num" w:pos="360"/>
        </w:tabs>
        <w:ind w:left="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1F6808"/>
    <w:multiLevelType w:val="multilevel"/>
    <w:tmpl w:val="B26A0798"/>
    <w:lvl w:ilvl="0">
      <w:start w:val="1"/>
      <w:numFmt w:val="decimal"/>
      <w:lvlText w:val="%1."/>
      <w:lvlJc w:val="left"/>
      <w:pPr>
        <w:ind w:left="1776" w:hanging="360"/>
      </w:pPr>
      <w:rPr>
        <w:rFonts w:ascii="Calibri" w:hAnsi="Calibri" w:cs="Calibri" w:hint="default"/>
        <w:color w:val="auto"/>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4" w15:restartNumberingAfterBreak="0">
    <w:nsid w:val="49D94ECC"/>
    <w:multiLevelType w:val="multilevel"/>
    <w:tmpl w:val="D4684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5D08B4"/>
    <w:multiLevelType w:val="multilevel"/>
    <w:tmpl w:val="6F928C64"/>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4B9C6193"/>
    <w:multiLevelType w:val="multilevel"/>
    <w:tmpl w:val="50205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BF0709A"/>
    <w:multiLevelType w:val="multilevel"/>
    <w:tmpl w:val="2D824A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CE35B64"/>
    <w:multiLevelType w:val="multilevel"/>
    <w:tmpl w:val="F8D21528"/>
    <w:lvl w:ilvl="0">
      <w:start w:val="1"/>
      <w:numFmt w:val="bullet"/>
      <w:lvlText w:val=""/>
      <w:lvlJc w:val="left"/>
      <w:pPr>
        <w:tabs>
          <w:tab w:val="num" w:pos="770"/>
        </w:tabs>
        <w:ind w:left="770" w:hanging="360"/>
      </w:pPr>
      <w:rPr>
        <w:rFonts w:ascii="Symbol" w:hAnsi="Symbol" w:hint="default"/>
      </w:rPr>
    </w:lvl>
    <w:lvl w:ilvl="1">
      <w:start w:val="1"/>
      <w:numFmt w:val="bullet"/>
      <w:lvlText w:val="o"/>
      <w:lvlJc w:val="left"/>
      <w:pPr>
        <w:tabs>
          <w:tab w:val="num" w:pos="1490"/>
        </w:tabs>
        <w:ind w:left="1490" w:hanging="360"/>
      </w:pPr>
      <w:rPr>
        <w:rFonts w:ascii="Courier New" w:hAnsi="Courier New" w:hint="default"/>
      </w:rPr>
    </w:lvl>
    <w:lvl w:ilvl="2">
      <w:start w:val="1"/>
      <w:numFmt w:val="bullet"/>
      <w:lvlText w:val=""/>
      <w:lvlJc w:val="left"/>
      <w:pPr>
        <w:tabs>
          <w:tab w:val="num" w:pos="2210"/>
        </w:tabs>
        <w:ind w:left="2210" w:hanging="360"/>
      </w:pPr>
      <w:rPr>
        <w:rFonts w:ascii="Wingdings" w:hAnsi="Wingdings" w:hint="default"/>
      </w:rPr>
    </w:lvl>
    <w:lvl w:ilvl="3">
      <w:start w:val="1"/>
      <w:numFmt w:val="bullet"/>
      <w:lvlText w:val=""/>
      <w:lvlJc w:val="left"/>
      <w:pPr>
        <w:tabs>
          <w:tab w:val="num" w:pos="2930"/>
        </w:tabs>
        <w:ind w:left="2930" w:hanging="360"/>
      </w:pPr>
      <w:rPr>
        <w:rFonts w:ascii="Symbol" w:hAnsi="Symbol" w:hint="default"/>
      </w:rPr>
    </w:lvl>
    <w:lvl w:ilvl="4">
      <w:start w:val="1"/>
      <w:numFmt w:val="bullet"/>
      <w:lvlText w:val="o"/>
      <w:lvlJc w:val="left"/>
      <w:pPr>
        <w:tabs>
          <w:tab w:val="num" w:pos="3650"/>
        </w:tabs>
        <w:ind w:left="3650" w:hanging="360"/>
      </w:pPr>
      <w:rPr>
        <w:rFonts w:ascii="Courier New" w:hAnsi="Courier New" w:hint="default"/>
      </w:rPr>
    </w:lvl>
    <w:lvl w:ilvl="5">
      <w:start w:val="1"/>
      <w:numFmt w:val="bullet"/>
      <w:lvlText w:val=""/>
      <w:lvlJc w:val="left"/>
      <w:pPr>
        <w:tabs>
          <w:tab w:val="num" w:pos="4370"/>
        </w:tabs>
        <w:ind w:left="4370" w:hanging="360"/>
      </w:pPr>
      <w:rPr>
        <w:rFonts w:ascii="Wingdings" w:hAnsi="Wingdings" w:hint="default"/>
      </w:rPr>
    </w:lvl>
    <w:lvl w:ilvl="6">
      <w:start w:val="1"/>
      <w:numFmt w:val="bullet"/>
      <w:lvlText w:val=""/>
      <w:lvlJc w:val="left"/>
      <w:pPr>
        <w:tabs>
          <w:tab w:val="num" w:pos="5090"/>
        </w:tabs>
        <w:ind w:left="5090" w:hanging="360"/>
      </w:pPr>
      <w:rPr>
        <w:rFonts w:ascii="Symbol" w:hAnsi="Symbol" w:hint="default"/>
      </w:rPr>
    </w:lvl>
    <w:lvl w:ilvl="7">
      <w:start w:val="1"/>
      <w:numFmt w:val="bullet"/>
      <w:lvlText w:val="o"/>
      <w:lvlJc w:val="left"/>
      <w:pPr>
        <w:tabs>
          <w:tab w:val="num" w:pos="5810"/>
        </w:tabs>
        <w:ind w:left="5810" w:hanging="360"/>
      </w:pPr>
      <w:rPr>
        <w:rFonts w:ascii="Courier New" w:hAnsi="Courier New" w:hint="default"/>
      </w:rPr>
    </w:lvl>
    <w:lvl w:ilvl="8">
      <w:start w:val="1"/>
      <w:numFmt w:val="bullet"/>
      <w:lvlText w:val=""/>
      <w:lvlJc w:val="left"/>
      <w:pPr>
        <w:tabs>
          <w:tab w:val="num" w:pos="6530"/>
        </w:tabs>
        <w:ind w:left="6530" w:hanging="360"/>
      </w:pPr>
      <w:rPr>
        <w:rFonts w:ascii="Wingdings" w:hAnsi="Wingdings" w:hint="default"/>
      </w:rPr>
    </w:lvl>
  </w:abstractNum>
  <w:abstractNum w:abstractNumId="29" w15:restartNumberingAfterBreak="0">
    <w:nsid w:val="4E734CA1"/>
    <w:multiLevelType w:val="multilevel"/>
    <w:tmpl w:val="FB266FD2"/>
    <w:lvl w:ilvl="0">
      <w:start w:val="1"/>
      <w:numFmt w:val="bullet"/>
      <w:pStyle w:val="b"/>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B66E9E"/>
    <w:multiLevelType w:val="multilevel"/>
    <w:tmpl w:val="6B7E5A84"/>
    <w:lvl w:ilvl="0">
      <w:start w:val="1"/>
      <w:numFmt w:val="decimal"/>
      <w:lvlText w:val="%1."/>
      <w:lvlJc w:val="left"/>
      <w:pPr>
        <w:ind w:left="720" w:hanging="360"/>
      </w:pPr>
      <w:rPr>
        <w:rFonts w:asciiTheme="minorHAnsi" w:hAnsiTheme="minorHAnsi" w:cs="Times New Roman"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4BB5E16"/>
    <w:multiLevelType w:val="multilevel"/>
    <w:tmpl w:val="06AA0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CA69F2"/>
    <w:multiLevelType w:val="multilevel"/>
    <w:tmpl w:val="060E8D52"/>
    <w:lvl w:ilvl="0">
      <w:start w:val="1"/>
      <w:numFmt w:val="decimal"/>
      <w:lvlText w:val="%1."/>
      <w:lvlJc w:val="left"/>
      <w:pPr>
        <w:ind w:left="1776" w:hanging="360"/>
      </w:pPr>
      <w:rPr>
        <w:rFonts w:hint="default"/>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3" w15:restartNumberingAfterBreak="0">
    <w:nsid w:val="5FE17550"/>
    <w:multiLevelType w:val="multilevel"/>
    <w:tmpl w:val="EF16E642"/>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32B3DD6"/>
    <w:multiLevelType w:val="multilevel"/>
    <w:tmpl w:val="2EACE1DE"/>
    <w:lvl w:ilvl="0">
      <w:start w:val="1"/>
      <w:numFmt w:val="bullet"/>
      <w:lvlText w:val=""/>
      <w:lvlJc w:val="left"/>
      <w:pPr>
        <w:ind w:left="731" w:hanging="360"/>
      </w:pPr>
      <w:rPr>
        <w:rFonts w:ascii="Wingdings" w:hAnsi="Wingdings" w:hint="default"/>
      </w:rPr>
    </w:lvl>
    <w:lvl w:ilvl="1">
      <w:start w:val="1"/>
      <w:numFmt w:val="bullet"/>
      <w:lvlText w:val="o"/>
      <w:lvlJc w:val="left"/>
      <w:pPr>
        <w:ind w:left="1451" w:hanging="360"/>
      </w:pPr>
      <w:rPr>
        <w:rFonts w:ascii="Courier New" w:hAnsi="Courier New" w:hint="default"/>
      </w:rPr>
    </w:lvl>
    <w:lvl w:ilvl="2">
      <w:start w:val="1"/>
      <w:numFmt w:val="bullet"/>
      <w:lvlText w:val=""/>
      <w:lvlJc w:val="left"/>
      <w:pPr>
        <w:ind w:left="2171" w:hanging="360"/>
      </w:pPr>
      <w:rPr>
        <w:rFonts w:ascii="Wingdings" w:hAnsi="Wingdings" w:hint="default"/>
      </w:rPr>
    </w:lvl>
    <w:lvl w:ilvl="3">
      <w:start w:val="1"/>
      <w:numFmt w:val="bullet"/>
      <w:lvlText w:val=""/>
      <w:lvlJc w:val="left"/>
      <w:pPr>
        <w:ind w:left="2891" w:hanging="360"/>
      </w:pPr>
      <w:rPr>
        <w:rFonts w:ascii="Symbol" w:hAnsi="Symbol" w:hint="default"/>
      </w:rPr>
    </w:lvl>
    <w:lvl w:ilvl="4">
      <w:start w:val="1"/>
      <w:numFmt w:val="bullet"/>
      <w:lvlText w:val="o"/>
      <w:lvlJc w:val="left"/>
      <w:pPr>
        <w:ind w:left="3611" w:hanging="360"/>
      </w:pPr>
      <w:rPr>
        <w:rFonts w:ascii="Courier New" w:hAnsi="Courier New" w:hint="default"/>
      </w:rPr>
    </w:lvl>
    <w:lvl w:ilvl="5">
      <w:start w:val="1"/>
      <w:numFmt w:val="bullet"/>
      <w:lvlText w:val=""/>
      <w:lvlJc w:val="left"/>
      <w:pPr>
        <w:ind w:left="4331" w:hanging="360"/>
      </w:pPr>
      <w:rPr>
        <w:rFonts w:ascii="Wingdings" w:hAnsi="Wingdings" w:hint="default"/>
      </w:rPr>
    </w:lvl>
    <w:lvl w:ilvl="6">
      <w:start w:val="1"/>
      <w:numFmt w:val="bullet"/>
      <w:lvlText w:val=""/>
      <w:lvlJc w:val="left"/>
      <w:pPr>
        <w:ind w:left="5051" w:hanging="360"/>
      </w:pPr>
      <w:rPr>
        <w:rFonts w:ascii="Symbol" w:hAnsi="Symbol" w:hint="default"/>
      </w:rPr>
    </w:lvl>
    <w:lvl w:ilvl="7">
      <w:start w:val="1"/>
      <w:numFmt w:val="bullet"/>
      <w:lvlText w:val="o"/>
      <w:lvlJc w:val="left"/>
      <w:pPr>
        <w:ind w:left="5771" w:hanging="360"/>
      </w:pPr>
      <w:rPr>
        <w:rFonts w:ascii="Courier New" w:hAnsi="Courier New" w:hint="default"/>
      </w:rPr>
    </w:lvl>
    <w:lvl w:ilvl="8">
      <w:start w:val="1"/>
      <w:numFmt w:val="bullet"/>
      <w:lvlText w:val=""/>
      <w:lvlJc w:val="left"/>
      <w:pPr>
        <w:ind w:left="6491" w:hanging="360"/>
      </w:pPr>
      <w:rPr>
        <w:rFonts w:ascii="Wingdings" w:hAnsi="Wingdings" w:hint="default"/>
      </w:rPr>
    </w:lvl>
  </w:abstractNum>
  <w:abstractNum w:abstractNumId="35" w15:restartNumberingAfterBreak="0">
    <w:nsid w:val="6BEE629A"/>
    <w:multiLevelType w:val="multilevel"/>
    <w:tmpl w:val="9F7AA5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D1F0D74"/>
    <w:multiLevelType w:val="multilevel"/>
    <w:tmpl w:val="239C5D48"/>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7" w15:restartNumberingAfterBreak="0">
    <w:nsid w:val="6FDC236F"/>
    <w:multiLevelType w:val="multilevel"/>
    <w:tmpl w:val="E604B31A"/>
    <w:lvl w:ilvl="0">
      <w:start w:val="1"/>
      <w:numFmt w:val="bullet"/>
      <w:lvlText w:val=""/>
      <w:lvlJc w:val="left"/>
      <w:pPr>
        <w:tabs>
          <w:tab w:val="num" w:pos="360"/>
        </w:tabs>
        <w:ind w:left="360" w:hanging="360"/>
      </w:pPr>
      <w:rPr>
        <w:rFonts w:ascii="Wingdings" w:hAnsi="Wingdings" w:hint="default"/>
        <w:sz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8" w15:restartNumberingAfterBreak="0">
    <w:nsid w:val="75EC390B"/>
    <w:multiLevelType w:val="multilevel"/>
    <w:tmpl w:val="7CA8B70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6863F69"/>
    <w:multiLevelType w:val="multilevel"/>
    <w:tmpl w:val="731C8A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73166CB"/>
    <w:multiLevelType w:val="multilevel"/>
    <w:tmpl w:val="DEAE4B66"/>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C5033C"/>
    <w:multiLevelType w:val="multilevel"/>
    <w:tmpl w:val="D55A7F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9A038C6"/>
    <w:multiLevelType w:val="multilevel"/>
    <w:tmpl w:val="F90E47B0"/>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FA937C9"/>
    <w:multiLevelType w:val="multilevel"/>
    <w:tmpl w:val="AA3653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9"/>
  </w:num>
  <w:num w:numId="4">
    <w:abstractNumId w:val="5"/>
  </w:num>
  <w:num w:numId="5">
    <w:abstractNumId w:val="22"/>
  </w:num>
  <w:num w:numId="6">
    <w:abstractNumId w:val="11"/>
  </w:num>
  <w:num w:numId="7">
    <w:abstractNumId w:val="19"/>
  </w:num>
  <w:num w:numId="8">
    <w:abstractNumId w:val="30"/>
  </w:num>
  <w:num w:numId="9">
    <w:abstractNumId w:val="14"/>
  </w:num>
  <w:num w:numId="10">
    <w:abstractNumId w:val="33"/>
  </w:num>
  <w:num w:numId="11">
    <w:abstractNumId w:val="2"/>
  </w:num>
  <w:num w:numId="12">
    <w:abstractNumId w:val="13"/>
  </w:num>
  <w:num w:numId="13">
    <w:abstractNumId w:val="32"/>
  </w:num>
  <w:num w:numId="14">
    <w:abstractNumId w:val="25"/>
  </w:num>
  <w:num w:numId="15">
    <w:abstractNumId w:val="36"/>
  </w:num>
  <w:num w:numId="16">
    <w:abstractNumId w:val="4"/>
  </w:num>
  <w:num w:numId="17">
    <w:abstractNumId w:val="23"/>
  </w:num>
  <w:num w:numId="18">
    <w:abstractNumId w:val="20"/>
  </w:num>
  <w:num w:numId="19">
    <w:abstractNumId w:val="15"/>
  </w:num>
  <w:num w:numId="20">
    <w:abstractNumId w:val="8"/>
  </w:num>
  <w:num w:numId="21">
    <w:abstractNumId w:val="6"/>
  </w:num>
  <w:num w:numId="22">
    <w:abstractNumId w:val="41"/>
  </w:num>
  <w:num w:numId="23">
    <w:abstractNumId w:val="1"/>
  </w:num>
  <w:num w:numId="24">
    <w:abstractNumId w:val="16"/>
  </w:num>
  <w:num w:numId="25">
    <w:abstractNumId w:val="37"/>
  </w:num>
  <w:num w:numId="26">
    <w:abstractNumId w:val="17"/>
  </w:num>
  <w:num w:numId="27">
    <w:abstractNumId w:val="42"/>
  </w:num>
  <w:num w:numId="28">
    <w:abstractNumId w:val="34"/>
  </w:num>
  <w:num w:numId="29">
    <w:abstractNumId w:val="38"/>
  </w:num>
  <w:num w:numId="30">
    <w:abstractNumId w:val="28"/>
  </w:num>
  <w:num w:numId="31">
    <w:abstractNumId w:val="35"/>
  </w:num>
  <w:num w:numId="32">
    <w:abstractNumId w:val="39"/>
  </w:num>
  <w:num w:numId="33">
    <w:abstractNumId w:val="12"/>
  </w:num>
  <w:num w:numId="34">
    <w:abstractNumId w:val="18"/>
  </w:num>
  <w:num w:numId="35">
    <w:abstractNumId w:val="10"/>
  </w:num>
  <w:num w:numId="36">
    <w:abstractNumId w:val="27"/>
  </w:num>
  <w:num w:numId="37">
    <w:abstractNumId w:val="26"/>
  </w:num>
  <w:num w:numId="38">
    <w:abstractNumId w:val="40"/>
  </w:num>
  <w:num w:numId="39">
    <w:abstractNumId w:val="43"/>
  </w:num>
  <w:num w:numId="40">
    <w:abstractNumId w:val="3"/>
  </w:num>
  <w:num w:numId="41">
    <w:abstractNumId w:val="24"/>
  </w:num>
  <w:num w:numId="42">
    <w:abstractNumId w:val="31"/>
  </w:num>
  <w:num w:numId="43">
    <w:abstractNumId w:val="21"/>
  </w:num>
  <w:num w:numId="44">
    <w:abstractNumId w:val="7"/>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loé MAKENGO">
    <w15:presenceInfo w15:providerId="AD" w15:userId="S-1-5-21-3406572209-2354835200-999462638-12441"/>
  </w15:person>
  <w15:person w15:author="Haoudjati OUSSOUFA">
    <w15:presenceInfo w15:providerId="AD" w15:userId="S-1-5-21-3406572209-2354835200-999462638-8315"/>
  </w15:person>
  <w15:person w15:author="Irvika LEDAGA">
    <w15:presenceInfo w15:providerId="Windows Live" w15:userId="a7f1f1b827b01c92"/>
  </w15:person>
  <w15:person w15:author="Vincent LECOMTE">
    <w15:presenceInfo w15:providerId="AD" w15:userId="S-1-5-21-3406572209-2354835200-999462638-1137"/>
  </w15:person>
  <w15:person w15:author="Sabrina MASPOLI">
    <w15:presenceInfo w15:providerId="AD" w15:userId="S-1-5-21-3406572209-2354835200-999462638-35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95C"/>
    <w:rsid w:val="000673C1"/>
    <w:rsid w:val="00217C5D"/>
    <w:rsid w:val="0039581D"/>
    <w:rsid w:val="007617C8"/>
    <w:rsid w:val="0094295C"/>
    <w:rsid w:val="00975E2D"/>
    <w:rsid w:val="00AC5650"/>
    <w:rsid w:val="00C36D28"/>
    <w:rsid w:val="00DB4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138C2"/>
  <w15:docId w15:val="{A184E1E3-1C58-40FE-B98E-CF07618B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link w:val="Titre1Car"/>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link w:val="Titre3Car"/>
    <w:qFormat/>
    <w:pPr>
      <w:keepNext/>
      <w:spacing w:before="240" w:after="60"/>
      <w:outlineLvl w:val="2"/>
    </w:pPr>
    <w:rPr>
      <w:rFonts w:ascii="Helvetica" w:hAnsi="Helvetica"/>
      <w:sz w:val="24"/>
    </w:rPr>
  </w:style>
  <w:style w:type="paragraph" w:styleId="Titre4">
    <w:name w:val="heading 4"/>
    <w:basedOn w:val="Normal"/>
    <w:next w:val="Normal"/>
    <w:link w:val="Titre4Car"/>
    <w:qFormat/>
    <w:pPr>
      <w:keepNext/>
      <w:widowControl w:val="0"/>
      <w:jc w:val="both"/>
      <w:outlineLvl w:val="3"/>
    </w:pPr>
    <w:rPr>
      <w:rFonts w:cs="Arial"/>
      <w:b/>
      <w:bCs/>
      <w:i/>
      <w:iCs/>
      <w:color w:val="0000FF"/>
    </w:rPr>
  </w:style>
  <w:style w:type="paragraph" w:styleId="Titre5">
    <w:name w:val="heading 5"/>
    <w:basedOn w:val="Normal"/>
    <w:next w:val="Normal"/>
    <w:link w:val="Titre5Car"/>
    <w:qFormat/>
    <w:pPr>
      <w:keepNext/>
      <w:widowControl w:val="0"/>
      <w:jc w:val="both"/>
      <w:outlineLvl w:val="4"/>
    </w:pPr>
    <w:rPr>
      <w:rFonts w:cs="Arial"/>
      <w:b/>
      <w:bCs/>
    </w:rPr>
  </w:style>
  <w:style w:type="paragraph" w:styleId="Titre6">
    <w:name w:val="heading 6"/>
    <w:basedOn w:val="Normal"/>
    <w:next w:val="Normal"/>
    <w:link w:val="Titre6Car"/>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link w:val="Titre7Car"/>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link w:val="Titre8Car"/>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paragraph" w:styleId="Titre9">
    <w:name w:val="heading 9"/>
    <w:basedOn w:val="Normal"/>
    <w:next w:val="Normal"/>
    <w:link w:val="Titre9Car"/>
    <w:uiPriority w:val="9"/>
    <w:unhideWhenUsed/>
    <w:qFormat/>
    <w:pPr>
      <w:keepNext/>
      <w:keepLines/>
      <w:outlineLvl w:val="8"/>
    </w:pPr>
    <w:rPr>
      <w:rFonts w:eastAsia="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pPr>
      <w:spacing w:line="240" w:lineRule="auto"/>
    </w:pPr>
  </w:style>
  <w:style w:type="character" w:styleId="Emphaseple">
    <w:name w:val="Subtle Emphasis"/>
    <w:basedOn w:val="Policepardfaut"/>
    <w:uiPriority w:val="19"/>
    <w:qFormat/>
    <w:rPr>
      <w:i/>
      <w:iCs/>
      <w:color w:val="404040" w:themeColor="text1" w:themeTint="BF"/>
    </w:rPr>
  </w:style>
  <w:style w:type="character" w:styleId="Rfrenceple">
    <w:name w:val="Subtle Reference"/>
    <w:basedOn w:val="Policepardfaut"/>
    <w:uiPriority w:val="31"/>
    <w:qFormat/>
    <w:rPr>
      <w:smallCaps/>
      <w:color w:val="5A5A5A" w:themeColor="text1" w:themeTint="A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1F497D"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line="240" w:lineRule="auto"/>
    </w:p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Tabledesillustrations">
    <w:name w:val="table of figures"/>
    <w:basedOn w:val="Normal"/>
    <w:next w:val="Normal"/>
    <w:uiPriority w:val="99"/>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spacing w:line="240" w:lineRule="auto"/>
      <w:jc w:val="both"/>
    </w:pPr>
    <w:rPr>
      <w:rFonts w:eastAsia="Times New Roman"/>
      <w:sz w:val="22"/>
    </w:rPr>
  </w:style>
  <w:style w:type="paragraph" w:customStyle="1" w:styleId="u">
    <w:name w:val="u"/>
    <w:basedOn w:val="Normal"/>
    <w:pPr>
      <w:spacing w:line="240" w:lineRule="auto"/>
      <w:ind w:left="562"/>
      <w:jc w:val="both"/>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spacing w:after="540" w:line="240" w:lineRule="auto"/>
      <w:jc w:val="both"/>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spacing w:after="270" w:line="240" w:lineRule="auto"/>
      <w:ind w:left="562" w:hanging="562"/>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spacing w:after="270" w:line="240" w:lineRule="auto"/>
      <w:ind w:left="562" w:hanging="562"/>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link w:val="TitreCar"/>
    <w:qFormat/>
    <w:pPr>
      <w:pBdr>
        <w:top w:val="single" w:sz="6" w:space="1" w:color="000000"/>
        <w:left w:val="single" w:sz="6" w:space="1" w:color="000000"/>
        <w:bottom w:val="single" w:sz="6" w:space="1" w:color="000000"/>
        <w:right w:val="single" w:sz="6" w:space="1" w:color="000000"/>
      </w:pBdr>
      <w:spacing w:line="240" w:lineRule="auto"/>
      <w:jc w:val="center"/>
    </w:pPr>
    <w:rPr>
      <w:rFonts w:ascii="Garamond" w:eastAsia="Times New Roman" w:hAnsi="Garamond"/>
      <w:b/>
      <w:sz w:val="28"/>
    </w:rPr>
  </w:style>
  <w:style w:type="paragraph" w:customStyle="1" w:styleId="Default">
    <w:name w:val="Default"/>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uiPriority w:val="39"/>
    <w:semiHidden/>
    <w:qFormat/>
    <w:pPr>
      <w:numPr>
        <w:numId w:val="5"/>
      </w:numPr>
    </w:pPr>
  </w:style>
  <w:style w:type="paragraph" w:styleId="Textedebulles">
    <w:name w:val="Balloon Text"/>
    <w:basedOn w:val="Normal"/>
    <w:link w:val="TextedebullesCar"/>
    <w:uiPriority w:val="99"/>
    <w:semiHidden/>
    <w:unhideWhenUse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detabledesmatires">
    <w:name w:val="TOC Heading"/>
    <w:basedOn w:val="Titre1"/>
    <w:next w:val="Normal"/>
    <w:uiPriority w:val="39"/>
    <w:semiHidden/>
    <w:unhideWhenUsed/>
    <w:qFormat/>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uiPriority w:val="39"/>
    <w:unhideWhenUsed/>
    <w:qFormat/>
    <w:pPr>
      <w:spacing w:after="100"/>
    </w:pPr>
  </w:style>
  <w:style w:type="paragraph" w:styleId="TM2">
    <w:name w:val="toc 2"/>
    <w:basedOn w:val="Normal"/>
    <w:next w:val="Normal"/>
    <w:uiPriority w:val="39"/>
    <w:unhideWhenUsed/>
    <w:qFormat/>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Pr>
      <w:rFonts w:eastAsia="Times New Roman" w:cs="Times"/>
    </w:rPr>
  </w:style>
  <w:style w:type="character" w:styleId="Appelnotedebasdep">
    <w:name w:val="footnote reference"/>
    <w:unhideWhenUsed/>
    <w:rPr>
      <w:rFonts w:ascii="Times New Roman" w:hAnsi="Times New Roman" w:cs="Times New Roman" w:hint="default"/>
      <w:vertAlign w:val="superscript"/>
    </w:rPr>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nhideWhenUsed/>
    <w:rPr>
      <w:sz w:val="16"/>
      <w:szCs w:val="16"/>
    </w:rPr>
  </w:style>
  <w:style w:type="paragraph" w:styleId="Commentaire">
    <w:name w:val="annotation text"/>
    <w:basedOn w:val="Normal"/>
    <w:link w:val="CommentaireCar"/>
    <w:uiPriority w:val="99"/>
    <w:unhideWhenUsed/>
    <w:pPr>
      <w:spacing w:line="240" w:lineRule="auto"/>
    </w:pPr>
  </w:style>
  <w:style w:type="character" w:customStyle="1" w:styleId="CommentaireCar">
    <w:name w:val="Commentaire Car"/>
    <w:basedOn w:val="Policepardfaut"/>
    <w:link w:val="Commentaire"/>
    <w:uiPriority w:val="99"/>
    <w:rPr>
      <w:rFonts w:ascii="Arial" w:hAnsi="Arial"/>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Arial" w:hAnsi="Arial"/>
      <w:b/>
      <w:bCs/>
    </w:rPr>
  </w:style>
  <w:style w:type="paragraph" w:customStyle="1" w:styleId="NormalA">
    <w:name w:val="Normal A"/>
    <w:basedOn w:val="Normal"/>
    <w:uiPriority w:val="99"/>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Pr>
      <w:rFonts w:ascii="Arial" w:hAnsi="Arial"/>
    </w:rPr>
  </w:style>
  <w:style w:type="paragraph" w:styleId="Corpsdetexte2">
    <w:name w:val="Body Text 2"/>
    <w:basedOn w:val="Normal"/>
    <w:link w:val="Corpsdetexte2Car"/>
    <w:uiPriority w:val="99"/>
    <w:semiHidden/>
    <w:unhideWhenUsed/>
    <w:pPr>
      <w:spacing w:after="120" w:line="480" w:lineRule="auto"/>
    </w:pPr>
  </w:style>
  <w:style w:type="character" w:customStyle="1" w:styleId="Corpsdetexte2Car">
    <w:name w:val="Corps de texte 2 Car"/>
    <w:basedOn w:val="Policepardfaut"/>
    <w:link w:val="Corpsdetexte2"/>
    <w:uiPriority w:val="99"/>
    <w:semiHidden/>
    <w:rPr>
      <w:rFonts w:ascii="Arial" w:hAnsi="Arial"/>
    </w:rPr>
  </w:style>
  <w:style w:type="character" w:customStyle="1" w:styleId="Titre2Car">
    <w:name w:val="Titre 2 Car"/>
    <w:basedOn w:val="Policepardfaut"/>
    <w:link w:val="Titre2"/>
    <w:rPr>
      <w:rFonts w:ascii="Arial" w:hAnsi="Arial" w:cs="Arial"/>
      <w:b/>
      <w:bCs/>
      <w:sz w:val="18"/>
    </w:rPr>
  </w:style>
  <w:style w:type="character" w:styleId="Titredulivre">
    <w:name w:val="Book Title"/>
    <w:basedOn w:val="Policepardfaut"/>
    <w:uiPriority w:val="33"/>
    <w:qFormat/>
    <w:rPr>
      <w:b/>
      <w:bCs/>
      <w:smallCaps/>
      <w:spacing w:val="5"/>
    </w:rPr>
  </w:style>
  <w:style w:type="character" w:customStyle="1" w:styleId="Caractresdenotedebasdepage">
    <w:name w:val="Caractères de note de bas de page"/>
    <w:basedOn w:val="Policepardfaut"/>
    <w:rPr>
      <w:rFonts w:ascii="Times New Roman" w:hAnsi="Times New Roman" w:cs="Times New Roman" w:hint="default"/>
      <w:vertAlign w:val="superscript"/>
    </w:rPr>
  </w:style>
  <w:style w:type="paragraph" w:styleId="Rvision">
    <w:name w:val="Revision"/>
    <w:hidden/>
    <w:uiPriority w:val="99"/>
    <w:semiHidden/>
    <w:rPr>
      <w:rFonts w:ascii="Arial" w:hAnsi="Arial"/>
    </w:rPr>
  </w:style>
  <w:style w:type="paragraph" w:styleId="Corpsdetexte3">
    <w:name w:val="Body Text 3"/>
    <w:basedOn w:val="Normal"/>
    <w:link w:val="Corpsdetexte3Car"/>
    <w:uiPriority w:val="99"/>
    <w:unhideWhenUsed/>
    <w:pPr>
      <w:spacing w:after="120"/>
    </w:pPr>
    <w:rPr>
      <w:sz w:val="16"/>
      <w:szCs w:val="16"/>
    </w:rPr>
  </w:style>
  <w:style w:type="character" w:customStyle="1" w:styleId="Corpsdetexte3Car">
    <w:name w:val="Corps de texte 3 Car"/>
    <w:basedOn w:val="Policepardfaut"/>
    <w:link w:val="Corpsdetexte3"/>
    <w:uiPriority w:val="99"/>
    <w:rPr>
      <w:rFonts w:ascii="Arial" w:hAnsi="Arial"/>
      <w:sz w:val="16"/>
      <w:szCs w:val="16"/>
    </w:rPr>
  </w:style>
  <w:style w:type="paragraph" w:customStyle="1" w:styleId="RedTxt">
    <w:name w:val="RedTxt"/>
    <w:basedOn w:val="Normal"/>
    <w:pPr>
      <w:keepLines/>
      <w:widowControl w:val="0"/>
      <w:spacing w:line="240" w:lineRule="auto"/>
    </w:pPr>
    <w:rPr>
      <w:rFonts w:eastAsia="Times New Roman" w:cs="Arial"/>
      <w:sz w:val="18"/>
      <w:szCs w:val="18"/>
    </w:rPr>
  </w:style>
  <w:style w:type="paragraph" w:customStyle="1" w:styleId="Normal1">
    <w:name w:val="Normal1"/>
    <w:basedOn w:val="Normal"/>
    <w:link w:val="normalCar"/>
    <w:qFormat/>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Pr>
      <w:rFonts w:ascii="Times New Roman" w:eastAsia="Times New Roman" w:hAnsi="Times New Roman"/>
      <w:sz w:val="22"/>
      <w:szCs w:val="22"/>
    </w:rPr>
  </w:style>
  <w:style w:type="table" w:styleId="Tramemoyenne1-Accent1">
    <w:name w:val="Medium Shading 1 Accent 1"/>
    <w:basedOn w:val="TableauNormal"/>
    <w:uiPriority w:val="63"/>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Normal2">
    <w:name w:val="Normal2"/>
    <w:basedOn w:val="Normal"/>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pPr>
      <w:spacing w:before="120" w:line="240" w:lineRule="auto"/>
      <w:jc w:val="both"/>
    </w:pPr>
    <w:rPr>
      <w:rFonts w:ascii="Times New Roman" w:eastAsia="Times New Roman" w:hAnsi="Times New Roman"/>
      <w:sz w:val="22"/>
      <w:szCs w:val="22"/>
    </w:rPr>
  </w:style>
  <w:style w:type="character" w:customStyle="1" w:styleId="En-tteCar">
    <w:name w:val="En-tête Car"/>
    <w:link w:val="En-tte"/>
    <w:rPr>
      <w:rFonts w:ascii="Arial" w:hAnsi="Arial"/>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lang w:val="en-GB" w:eastAsia="en-GB"/>
    </w:rPr>
  </w:style>
  <w:style w:type="paragraph" w:customStyle="1" w:styleId="Standard">
    <w:name w:val="Standard"/>
    <w:pPr>
      <w:widowControl w:val="0"/>
      <w:spacing w:before="57"/>
      <w:jc w:val="both"/>
    </w:pPr>
    <w:rPr>
      <w:rFonts w:ascii="Calibri" w:eastAsia="MS Mincho" w:hAnsi="Calibri" w:cs="Calibri"/>
      <w:szCs w:val="24"/>
      <w:lang w:eastAsia="ja-JP" w:bidi="fa-IR"/>
    </w:rPr>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sz w:val="24"/>
      <w:szCs w:val="24"/>
    </w:rPr>
  </w:style>
  <w:style w:type="character" w:styleId="lev">
    <w:name w:val="Strong"/>
    <w:basedOn w:val="Policepardfau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05956">
      <w:bodyDiv w:val="1"/>
      <w:marLeft w:val="0"/>
      <w:marRight w:val="0"/>
      <w:marTop w:val="0"/>
      <w:marBottom w:val="0"/>
      <w:divBdr>
        <w:top w:val="none" w:sz="0" w:space="0" w:color="auto"/>
        <w:left w:val="none" w:sz="0" w:space="0" w:color="auto"/>
        <w:bottom w:val="none" w:sz="0" w:space="0" w:color="auto"/>
        <w:right w:val="none" w:sz="0" w:space="0" w:color="auto"/>
      </w:divBdr>
    </w:div>
    <w:div w:id="1224876983">
      <w:bodyDiv w:val="1"/>
      <w:marLeft w:val="0"/>
      <w:marRight w:val="0"/>
      <w:marTop w:val="0"/>
      <w:marBottom w:val="0"/>
      <w:divBdr>
        <w:top w:val="none" w:sz="0" w:space="0" w:color="auto"/>
        <w:left w:val="none" w:sz="0" w:space="0" w:color="auto"/>
        <w:bottom w:val="none" w:sz="0" w:space="0" w:color="auto"/>
        <w:right w:val="none" w:sz="0" w:space="0" w:color="auto"/>
      </w:divBdr>
    </w:div>
    <w:div w:id="184327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tj-paris@justice.fr" TargetMode="External"/><Relationship Id="rId25" Type="http://schemas.openxmlformats.org/officeDocument/2006/relationships/theme" Target="theme/theme1.xml"/><Relationship Id="rId33" Type="http://schemas.onlyoffice.com/peopleDocument" Target="peopleDocument.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32" Type="http://schemas.onlyoffice.com/commentsIdsDocument" Target="commentsIdsDocument.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28" Type="http://schemas.microsoft.com/office/2016/09/relationships/commentsIds" Target="commentsIds.xml"/><Relationship Id="rId10" Type="http://schemas.openxmlformats.org/officeDocument/2006/relationships/footer" Target="footer1.xml"/><Relationship Id="rId19" Type="http://schemas.openxmlformats.org/officeDocument/2006/relationships/header" Target="header4.xml"/><Relationship Id="rId31" Type="http://schemas.onlyoffice.com/commentsExtendedDocument" Target="commentsExtended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arches-publics.gouv.fr" TargetMode="External"/><Relationship Id="rId22" Type="http://schemas.openxmlformats.org/officeDocument/2006/relationships/header" Target="header5.xml"/><Relationship Id="rId30" Type="http://schemas.onlyoffice.com/commentsDocument" Target="commentsDocument.xml"/></Relationships>
</file>

<file path=word/_rels/header3.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45F19-4C67-4722-B6F9-D7D5BAC0B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6091</Words>
  <Characters>33505</Characters>
  <Application>Microsoft Office Word</Application>
  <DocSecurity>0</DocSecurity>
  <Lines>279</Lines>
  <Paragraphs>79</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Anne-Laure LEREBOULLET</cp:lastModifiedBy>
  <cp:revision>2</cp:revision>
  <dcterms:created xsi:type="dcterms:W3CDTF">2026-10-20T09:10:00Z</dcterms:created>
  <dcterms:modified xsi:type="dcterms:W3CDTF">2026-10-20T09:10:00Z</dcterms:modified>
</cp:coreProperties>
</file>