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2D7B2" w14:textId="77777777" w:rsidR="006B1FC4" w:rsidRDefault="006B1FC4" w:rsidP="00F176B6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F99AEE9" w14:textId="77777777" w:rsidR="00F176B6" w:rsidRDefault="00F176B6" w:rsidP="00F176B6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45D82C63" w14:textId="77777777" w:rsidR="00F176B6" w:rsidRDefault="00F176B6" w:rsidP="00F176B6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12BA2AA" w14:textId="77777777" w:rsidR="00F176B6" w:rsidRDefault="00F176B6" w:rsidP="00F176B6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520C1F49" w14:textId="77777777" w:rsidR="00F176B6" w:rsidRDefault="00F176B6" w:rsidP="00F176B6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361910F5" w14:textId="77777777" w:rsidR="00F176B6" w:rsidRDefault="00F176B6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AAC4DE2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3F34D0DC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rPr>
          <w:rStyle w:val="Normale"/>
          <w:rFonts w:ascii="Georgia" w:hAnsi="Georgia"/>
          <w:b/>
        </w:rPr>
      </w:pPr>
    </w:p>
    <w:p w14:paraId="683D6834" w14:textId="77777777" w:rsidR="00F14581" w:rsidRPr="006B1FC4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 w:rsidRPr="006B1FC4">
        <w:rPr>
          <w:rStyle w:val="Normale"/>
          <w:rFonts w:ascii="Georgia" w:hAnsi="Georgia"/>
          <w:b/>
        </w:rPr>
        <w:t xml:space="preserve">Marché public de </w:t>
      </w:r>
      <w:r>
        <w:rPr>
          <w:rStyle w:val="Normale"/>
          <w:rFonts w:ascii="Georgia" w:hAnsi="Georgia"/>
          <w:b/>
        </w:rPr>
        <w:t>fournitures courantes et services</w:t>
      </w:r>
    </w:p>
    <w:p w14:paraId="16D37C64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4A57D893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71C6DD9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08AEEDA2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39DF247D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40879192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Intitulé</w:t>
      </w:r>
    </w:p>
    <w:p w14:paraId="2BE876CA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021FAAD" w14:textId="77777777" w:rsidR="00D03131" w:rsidRDefault="00CE497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EXTERNALISATION DE LA PAIE DES SALARIES DE L’ETABLISSEMENT P</w:t>
      </w:r>
      <w:r w:rsidR="006A24F3">
        <w:rPr>
          <w:rStyle w:val="Normale"/>
          <w:rFonts w:ascii="Georgia" w:hAnsi="Georgia"/>
          <w:b/>
        </w:rPr>
        <w:t xml:space="preserve">UBLIC D’AMENAGEMENT </w:t>
      </w:r>
    </w:p>
    <w:p w14:paraId="029A89C8" w14:textId="77777777" w:rsidR="00CE4974" w:rsidRDefault="006A24F3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 xml:space="preserve">BORDEAUX </w:t>
      </w:r>
      <w:r w:rsidR="00CE4974">
        <w:rPr>
          <w:rStyle w:val="Normale"/>
          <w:rFonts w:ascii="Georgia" w:hAnsi="Georgia"/>
          <w:b/>
        </w:rPr>
        <w:t>EURATLANTIQUE</w:t>
      </w:r>
    </w:p>
    <w:p w14:paraId="7DA46357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6840ED3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333975C4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3E67B420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B75F3E3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71A1125" w14:textId="7687D2E3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Pouvoir adjudicateur</w:t>
      </w:r>
    </w:p>
    <w:p w14:paraId="6E10B5CB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21B2888" w14:textId="77777777" w:rsidR="00D0313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 xml:space="preserve">ETABLISSEMENT PUBLIC D’AMENAGEMENT </w:t>
      </w:r>
    </w:p>
    <w:p w14:paraId="36EE9F95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BORDEAUX</w:t>
      </w:r>
      <w:r w:rsidR="006A24F3">
        <w:rPr>
          <w:rStyle w:val="Normale"/>
          <w:rFonts w:ascii="Georgia" w:hAnsi="Georgia"/>
          <w:b/>
        </w:rPr>
        <w:t xml:space="preserve"> </w:t>
      </w:r>
      <w:r>
        <w:rPr>
          <w:rStyle w:val="Normale"/>
          <w:rFonts w:ascii="Georgia" w:hAnsi="Georgia"/>
          <w:b/>
        </w:rPr>
        <w:t>EURATLANTIQUE</w:t>
      </w:r>
    </w:p>
    <w:p w14:paraId="7B6CD71D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19857863" w14:textId="7B8348AB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Représentant du pouvoir adjudicateur</w:t>
      </w:r>
    </w:p>
    <w:p w14:paraId="30682364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26227A5D" w14:textId="302D9A6F" w:rsidR="00F14581" w:rsidRDefault="00871F1A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LA DIRECTRICE GENERALE</w:t>
      </w:r>
    </w:p>
    <w:p w14:paraId="13BCFCC2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54395014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35C1F28C" w14:textId="77777777" w:rsidR="00F14581" w:rsidRDefault="00F14581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***</w:t>
      </w:r>
    </w:p>
    <w:p w14:paraId="6C82B22F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CFAA04B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65E45AC0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047A5B2F" w14:textId="77777777" w:rsidR="00E429C6" w:rsidRDefault="00E429C6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DEVIS ESTIMATIF</w:t>
      </w:r>
    </w:p>
    <w:p w14:paraId="6508CEF9" w14:textId="77777777" w:rsidR="00E429C6" w:rsidRDefault="00E429C6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  <w:r>
        <w:rPr>
          <w:rStyle w:val="Normale"/>
          <w:rFonts w:ascii="Georgia" w:hAnsi="Georgia"/>
          <w:b/>
        </w:rPr>
        <w:t>(Pièce non-contractuelle destinée au jugement des offres)</w:t>
      </w:r>
    </w:p>
    <w:p w14:paraId="1DF90971" w14:textId="77777777" w:rsidR="006B1FC4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5EBE580" w14:textId="77777777" w:rsidR="006B1FC4" w:rsidRPr="00D6042D" w:rsidRDefault="006B1FC4" w:rsidP="00F176B6">
      <w:pPr>
        <w:pStyle w:val="Paragraphestandard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jc w:val="center"/>
        <w:rPr>
          <w:rStyle w:val="Normale"/>
          <w:rFonts w:ascii="Georgia" w:hAnsi="Georgia"/>
          <w:b/>
        </w:rPr>
      </w:pPr>
    </w:p>
    <w:p w14:paraId="75D05B34" w14:textId="77777777" w:rsidR="00476E88" w:rsidRPr="00F60841" w:rsidRDefault="00476E88" w:rsidP="0063176D">
      <w:pPr>
        <w:pStyle w:val="Paragraphestandard"/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</w:tabs>
        <w:suppressAutoHyphens/>
        <w:spacing w:line="260" w:lineRule="exact"/>
        <w:rPr>
          <w:rStyle w:val="Normale"/>
          <w:rFonts w:ascii="Georgia" w:hAnsi="Georgia"/>
          <w:sz w:val="20"/>
        </w:rPr>
      </w:pPr>
    </w:p>
    <w:p w14:paraId="7E157650" w14:textId="77777777" w:rsidR="00C62479" w:rsidRDefault="00E429C6">
      <w:pPr>
        <w:rPr>
          <w:rStyle w:val="Normale"/>
          <w:rFonts w:ascii="Georgia" w:hAnsi="Georgia"/>
          <w:sz w:val="22"/>
        </w:rPr>
      </w:pPr>
      <w:r>
        <w:rPr>
          <w:rStyle w:val="Normale"/>
          <w:rFonts w:ascii="Georgia" w:hAnsi="Georgia"/>
          <w:sz w:val="22"/>
        </w:rPr>
        <w:br w:type="page"/>
      </w:r>
    </w:p>
    <w:p w14:paraId="0B383F24" w14:textId="77777777" w:rsidR="00274284" w:rsidRPr="004E1A29" w:rsidRDefault="00274284" w:rsidP="00274284">
      <w:pPr>
        <w:pStyle w:val="RedaliaNormal"/>
        <w:ind w:left="-993"/>
        <w:rPr>
          <w:rFonts w:cs="Arial"/>
          <w:b/>
        </w:rPr>
      </w:pPr>
      <w:r w:rsidRPr="004E1A29">
        <w:rPr>
          <w:rFonts w:cs="Arial"/>
          <w:b/>
        </w:rPr>
        <w:lastRenderedPageBreak/>
        <w:t>Les quantités indiquées dans le présent document ont été estimées pour une année (12 mois).</w:t>
      </w:r>
    </w:p>
    <w:p w14:paraId="0CE56E4E" w14:textId="77777777" w:rsidR="00274284" w:rsidRDefault="00274284" w:rsidP="00274284">
      <w:pPr>
        <w:ind w:left="-1418"/>
        <w:rPr>
          <w:rStyle w:val="Normale"/>
          <w:rFonts w:ascii="Georgia" w:hAnsi="Georgia"/>
        </w:rPr>
      </w:pPr>
    </w:p>
    <w:p w14:paraId="2427C85A" w14:textId="77777777" w:rsidR="00274284" w:rsidRDefault="00274284">
      <w:pPr>
        <w:rPr>
          <w:rStyle w:val="Normale"/>
          <w:rFonts w:ascii="Georgia" w:hAnsi="Georgia"/>
          <w:b/>
          <w:caps/>
          <w:sz w:val="22"/>
          <w:szCs w:val="22"/>
          <w:lang w:eastAsia="fr-FR"/>
        </w:rPr>
      </w:pPr>
    </w:p>
    <w:tbl>
      <w:tblPr>
        <w:tblStyle w:val="Grilledutableau1"/>
        <w:tblW w:w="11012" w:type="dxa"/>
        <w:tblInd w:w="-1545" w:type="dxa"/>
        <w:tblLook w:val="04A0" w:firstRow="1" w:lastRow="0" w:firstColumn="1" w:lastColumn="0" w:noHBand="0" w:noVBand="1"/>
      </w:tblPr>
      <w:tblGrid>
        <w:gridCol w:w="645"/>
        <w:gridCol w:w="4141"/>
        <w:gridCol w:w="1660"/>
        <w:gridCol w:w="2060"/>
        <w:gridCol w:w="2506"/>
      </w:tblGrid>
      <w:tr w:rsidR="00C62479" w:rsidRPr="00C62479" w14:paraId="2D69A0A3" w14:textId="77777777" w:rsidTr="00241967">
        <w:trPr>
          <w:trHeight w:val="900"/>
        </w:trPr>
        <w:tc>
          <w:tcPr>
            <w:tcW w:w="645" w:type="dxa"/>
            <w:noWrap/>
            <w:vAlign w:val="center"/>
            <w:hideMark/>
          </w:tcPr>
          <w:p w14:paraId="1868D01A" w14:textId="77777777" w:rsidR="00C62479" w:rsidRPr="00C62479" w:rsidRDefault="00C62479" w:rsidP="00C62479">
            <w:pPr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  <w:t>N°</w:t>
            </w:r>
          </w:p>
        </w:tc>
        <w:tc>
          <w:tcPr>
            <w:tcW w:w="4141" w:type="dxa"/>
            <w:noWrap/>
            <w:vAlign w:val="center"/>
            <w:hideMark/>
          </w:tcPr>
          <w:p w14:paraId="080444CC" w14:textId="77777777" w:rsidR="00C62479" w:rsidRPr="00C62479" w:rsidRDefault="00C62479" w:rsidP="00C62479">
            <w:pPr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  <w:t>Prestation à réaliser</w:t>
            </w:r>
          </w:p>
        </w:tc>
        <w:tc>
          <w:tcPr>
            <w:tcW w:w="1660" w:type="dxa"/>
            <w:noWrap/>
            <w:vAlign w:val="center"/>
            <w:hideMark/>
          </w:tcPr>
          <w:p w14:paraId="26D0074D" w14:textId="5462C9F1" w:rsidR="00C62479" w:rsidRPr="00C62479" w:rsidRDefault="00B35C57" w:rsidP="00C62479">
            <w:pPr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  <w:t>Quantité</w:t>
            </w:r>
          </w:p>
        </w:tc>
        <w:tc>
          <w:tcPr>
            <w:tcW w:w="2060" w:type="dxa"/>
            <w:vAlign w:val="center"/>
            <w:hideMark/>
          </w:tcPr>
          <w:p w14:paraId="15B4C980" w14:textId="77777777" w:rsidR="00C62479" w:rsidRPr="00C62479" w:rsidRDefault="00C62479" w:rsidP="00C62479">
            <w:pPr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  <w:t>Montant en € HT</w:t>
            </w: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C62479">
              <w:rPr>
                <w:rFonts w:ascii="Arial" w:eastAsiaTheme="minorEastAsia" w:hAnsi="Arial" w:cs="Arial"/>
                <w:bCs/>
                <w:i/>
                <w:color w:val="auto"/>
                <w:sz w:val="22"/>
                <w:szCs w:val="22"/>
              </w:rPr>
              <w:t>(en chiffres)</w:t>
            </w:r>
          </w:p>
        </w:tc>
        <w:tc>
          <w:tcPr>
            <w:tcW w:w="2506" w:type="dxa"/>
            <w:vAlign w:val="center"/>
            <w:hideMark/>
          </w:tcPr>
          <w:p w14:paraId="53A2F3A3" w14:textId="77777777" w:rsidR="00C62479" w:rsidRPr="00C62479" w:rsidRDefault="00C62479" w:rsidP="00C62479">
            <w:pPr>
              <w:jc w:val="center"/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2"/>
                <w:szCs w:val="22"/>
              </w:rPr>
              <w:t>Montant en € HT</w:t>
            </w:r>
            <w:r w:rsidRPr="00C62479">
              <w:rPr>
                <w:rFonts w:ascii="Arial" w:eastAsiaTheme="minorEastAsia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C62479">
              <w:rPr>
                <w:rFonts w:ascii="Arial" w:eastAsiaTheme="minorEastAsia" w:hAnsi="Arial" w:cs="Arial"/>
                <w:bCs/>
                <w:i/>
                <w:color w:val="auto"/>
                <w:sz w:val="22"/>
                <w:szCs w:val="22"/>
              </w:rPr>
              <w:t>(en lettres)</w:t>
            </w:r>
          </w:p>
        </w:tc>
      </w:tr>
      <w:tr w:rsidR="00C62479" w:rsidRPr="00C62479" w14:paraId="135FE638" w14:textId="77777777" w:rsidTr="00241967">
        <w:trPr>
          <w:trHeight w:val="1493"/>
        </w:trPr>
        <w:tc>
          <w:tcPr>
            <w:tcW w:w="645" w:type="dxa"/>
            <w:noWrap/>
            <w:vAlign w:val="center"/>
            <w:hideMark/>
          </w:tcPr>
          <w:p w14:paraId="484460AF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4141" w:type="dxa"/>
            <w:noWrap/>
            <w:vAlign w:val="center"/>
            <w:hideMark/>
          </w:tcPr>
          <w:p w14:paraId="023E00C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Prestations d’initialisation :</w:t>
            </w: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br/>
              <w:t>Mise en œuvre initiale / reprise de données / paramétrage (onboarding, réversibilité entrant/sortant, reprise historique)</w:t>
            </w:r>
          </w:p>
        </w:tc>
        <w:tc>
          <w:tcPr>
            <w:tcW w:w="1660" w:type="dxa"/>
            <w:noWrap/>
            <w:vAlign w:val="center"/>
            <w:hideMark/>
          </w:tcPr>
          <w:p w14:paraId="1FAFA429" w14:textId="6168F87C" w:rsidR="00C62479" w:rsidRPr="00C62479" w:rsidRDefault="0043570F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 f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orfait</w:t>
            </w:r>
          </w:p>
        </w:tc>
        <w:tc>
          <w:tcPr>
            <w:tcW w:w="2060" w:type="dxa"/>
            <w:noWrap/>
            <w:vAlign w:val="center"/>
            <w:hideMark/>
          </w:tcPr>
          <w:p w14:paraId="30398DA4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506" w:type="dxa"/>
            <w:noWrap/>
            <w:vAlign w:val="center"/>
            <w:hideMark/>
          </w:tcPr>
          <w:p w14:paraId="2AFBA7C4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62479" w:rsidRPr="00C62479" w14:paraId="288A01CD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610FA7E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2</w:t>
            </w:r>
          </w:p>
        </w:tc>
        <w:tc>
          <w:tcPr>
            <w:tcW w:w="4141" w:type="dxa"/>
            <w:noWrap/>
            <w:vAlign w:val="center"/>
          </w:tcPr>
          <w:p w14:paraId="30A9B757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Gestion mensuelle de la paie (traitement complet des bulletins, DSN, virements, états post-paie)</w:t>
            </w:r>
          </w:p>
        </w:tc>
        <w:tc>
          <w:tcPr>
            <w:tcW w:w="1660" w:type="dxa"/>
            <w:noWrap/>
            <w:vAlign w:val="center"/>
          </w:tcPr>
          <w:p w14:paraId="79EB5DB1" w14:textId="0B72B621" w:rsidR="00C62479" w:rsidRPr="00C62479" w:rsidRDefault="0075411F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12 mois</w:t>
            </w:r>
          </w:p>
        </w:tc>
        <w:tc>
          <w:tcPr>
            <w:tcW w:w="2060" w:type="dxa"/>
            <w:noWrap/>
            <w:vAlign w:val="center"/>
          </w:tcPr>
          <w:p w14:paraId="55764E6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36A9BB7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55F4E553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5173DE14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3</w:t>
            </w:r>
          </w:p>
        </w:tc>
        <w:tc>
          <w:tcPr>
            <w:tcW w:w="4141" w:type="dxa"/>
            <w:noWrap/>
            <w:vAlign w:val="center"/>
          </w:tcPr>
          <w:p w14:paraId="651B7F7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Établissement d’un bulletin de paie supplémentaire (ex : rappel, salarié sorti, régularisation)</w:t>
            </w:r>
          </w:p>
        </w:tc>
        <w:tc>
          <w:tcPr>
            <w:tcW w:w="1660" w:type="dxa"/>
            <w:noWrap/>
            <w:vAlign w:val="center"/>
          </w:tcPr>
          <w:p w14:paraId="6AF65FD5" w14:textId="3D7D14A7" w:rsidR="00C62479" w:rsidRPr="00C62479" w:rsidRDefault="005B6C5C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20 b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ulletin</w:t>
            </w: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s</w:t>
            </w:r>
          </w:p>
        </w:tc>
        <w:tc>
          <w:tcPr>
            <w:tcW w:w="2060" w:type="dxa"/>
            <w:noWrap/>
            <w:vAlign w:val="center"/>
          </w:tcPr>
          <w:p w14:paraId="08C75988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62C2604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0DB924CB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2F0E975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4141" w:type="dxa"/>
            <w:noWrap/>
            <w:vAlign w:val="center"/>
          </w:tcPr>
          <w:p w14:paraId="5DCFC30F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Traitement d’un salarié supplémentaire (création, paramétrage initial individuel hors onboarding global)</w:t>
            </w:r>
          </w:p>
        </w:tc>
        <w:tc>
          <w:tcPr>
            <w:tcW w:w="1660" w:type="dxa"/>
            <w:noWrap/>
            <w:vAlign w:val="center"/>
          </w:tcPr>
          <w:p w14:paraId="067AFEFA" w14:textId="2FAA8568" w:rsidR="00C62479" w:rsidRPr="00C62479" w:rsidRDefault="005B6C5C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10 s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alarié</w:t>
            </w:r>
          </w:p>
        </w:tc>
        <w:tc>
          <w:tcPr>
            <w:tcW w:w="2060" w:type="dxa"/>
            <w:noWrap/>
            <w:vAlign w:val="center"/>
          </w:tcPr>
          <w:p w14:paraId="37947F35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506" w:type="dxa"/>
            <w:noWrap/>
            <w:vAlign w:val="center"/>
          </w:tcPr>
          <w:p w14:paraId="56E0EB8B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62479" w:rsidRPr="00C62479" w14:paraId="4FC825FD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12C52570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5</w:t>
            </w:r>
          </w:p>
        </w:tc>
        <w:tc>
          <w:tcPr>
            <w:tcW w:w="4141" w:type="dxa"/>
            <w:noWrap/>
            <w:vAlign w:val="center"/>
          </w:tcPr>
          <w:p w14:paraId="3039FB2D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Gestion d’un mouvement de personnel complexe (licenciement, rupture conventionnelle, départ retraite)</w:t>
            </w:r>
          </w:p>
        </w:tc>
        <w:tc>
          <w:tcPr>
            <w:tcW w:w="1660" w:type="dxa"/>
            <w:noWrap/>
            <w:vAlign w:val="center"/>
          </w:tcPr>
          <w:p w14:paraId="3B65BDBF" w14:textId="34A71DC4" w:rsidR="00C62479" w:rsidRPr="00C62479" w:rsidRDefault="00E2732A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5 d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ossier</w:t>
            </w: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s</w:t>
            </w:r>
          </w:p>
        </w:tc>
        <w:tc>
          <w:tcPr>
            <w:tcW w:w="2060" w:type="dxa"/>
            <w:noWrap/>
            <w:vAlign w:val="center"/>
          </w:tcPr>
          <w:p w14:paraId="492D1E67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62F44356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19F6734A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4C663C64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4141" w:type="dxa"/>
            <w:noWrap/>
            <w:vAlign w:val="center"/>
          </w:tcPr>
          <w:p w14:paraId="0927AE3C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Édition d’attestations et documents de sortie (France Travail, certificat de travail, solde de tout compte)</w:t>
            </w:r>
          </w:p>
        </w:tc>
        <w:tc>
          <w:tcPr>
            <w:tcW w:w="1660" w:type="dxa"/>
            <w:noWrap/>
            <w:vAlign w:val="center"/>
          </w:tcPr>
          <w:p w14:paraId="5253E878" w14:textId="20B3D861" w:rsidR="00C62479" w:rsidRPr="00C62479" w:rsidRDefault="00E2732A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10 d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ossier</w:t>
            </w: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s</w:t>
            </w:r>
          </w:p>
        </w:tc>
        <w:tc>
          <w:tcPr>
            <w:tcW w:w="2060" w:type="dxa"/>
            <w:noWrap/>
            <w:vAlign w:val="center"/>
          </w:tcPr>
          <w:p w14:paraId="780A3807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3B146F16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65BB599D" w14:textId="77777777" w:rsidTr="00241967">
        <w:trPr>
          <w:trHeight w:val="900"/>
        </w:trPr>
        <w:tc>
          <w:tcPr>
            <w:tcW w:w="645" w:type="dxa"/>
            <w:noWrap/>
            <w:vAlign w:val="center"/>
            <w:hideMark/>
          </w:tcPr>
          <w:p w14:paraId="1EB19EA0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7</w:t>
            </w:r>
          </w:p>
        </w:tc>
        <w:tc>
          <w:tcPr>
            <w:tcW w:w="4141" w:type="dxa"/>
            <w:noWrap/>
            <w:vAlign w:val="center"/>
            <w:hideMark/>
          </w:tcPr>
          <w:p w14:paraId="1F1F1135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Traitement d’une DSN événementielle ou corrective hors cycle mensuel</w:t>
            </w:r>
          </w:p>
        </w:tc>
        <w:tc>
          <w:tcPr>
            <w:tcW w:w="1660" w:type="dxa"/>
            <w:noWrap/>
            <w:vAlign w:val="center"/>
            <w:hideMark/>
          </w:tcPr>
          <w:p w14:paraId="05E3D0C2" w14:textId="1DD1FD6D" w:rsidR="00C62479" w:rsidRPr="00C62479" w:rsidRDefault="00E2732A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 xml:space="preserve">6 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DSN</w:t>
            </w:r>
          </w:p>
        </w:tc>
        <w:tc>
          <w:tcPr>
            <w:tcW w:w="2060" w:type="dxa"/>
            <w:noWrap/>
            <w:vAlign w:val="center"/>
            <w:hideMark/>
          </w:tcPr>
          <w:p w14:paraId="0FCC664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506" w:type="dxa"/>
            <w:noWrap/>
            <w:vAlign w:val="center"/>
            <w:hideMark/>
          </w:tcPr>
          <w:p w14:paraId="2F7CE71F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62479" w:rsidRPr="00C62479" w14:paraId="730262CD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5F69D59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8</w:t>
            </w:r>
          </w:p>
        </w:tc>
        <w:tc>
          <w:tcPr>
            <w:tcW w:w="4141" w:type="dxa"/>
            <w:noWrap/>
            <w:vAlign w:val="center"/>
          </w:tcPr>
          <w:p w14:paraId="7A330D57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Assistance et correction d’anomalies de paie imputables au prestataire</w:t>
            </w:r>
          </w:p>
        </w:tc>
        <w:tc>
          <w:tcPr>
            <w:tcW w:w="1660" w:type="dxa"/>
            <w:noWrap/>
            <w:vAlign w:val="center"/>
          </w:tcPr>
          <w:p w14:paraId="1393B181" w14:textId="0C0DDFEE" w:rsidR="00C62479" w:rsidRPr="00C62479" w:rsidRDefault="00E2732A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8 i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ntervention</w:t>
            </w:r>
          </w:p>
        </w:tc>
        <w:tc>
          <w:tcPr>
            <w:tcW w:w="2060" w:type="dxa"/>
            <w:noWrap/>
            <w:vAlign w:val="center"/>
          </w:tcPr>
          <w:p w14:paraId="240D4EBF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2D92C7A9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2EBED9EE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3D954C75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4141" w:type="dxa"/>
            <w:noWrap/>
            <w:vAlign w:val="center"/>
          </w:tcPr>
          <w:p w14:paraId="23A2F34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Production de tableaux de bord / reporting spécifique (hors reporting standard)</w:t>
            </w:r>
          </w:p>
        </w:tc>
        <w:tc>
          <w:tcPr>
            <w:tcW w:w="1660" w:type="dxa"/>
            <w:noWrap/>
            <w:vAlign w:val="center"/>
          </w:tcPr>
          <w:p w14:paraId="3D5ADAC8" w14:textId="272741F0" w:rsidR="00C62479" w:rsidRPr="00C62479" w:rsidRDefault="002C5CED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 f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orfait</w:t>
            </w:r>
          </w:p>
        </w:tc>
        <w:tc>
          <w:tcPr>
            <w:tcW w:w="2060" w:type="dxa"/>
            <w:noWrap/>
            <w:vAlign w:val="center"/>
          </w:tcPr>
          <w:p w14:paraId="61880026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397A954F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747E8FE4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6ABB5E5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10</w:t>
            </w:r>
          </w:p>
        </w:tc>
        <w:tc>
          <w:tcPr>
            <w:tcW w:w="4141" w:type="dxa"/>
            <w:noWrap/>
            <w:vAlign w:val="center"/>
          </w:tcPr>
          <w:p w14:paraId="311E47FB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Assistance contrôle URSSAF / administration fiscale / audit social</w:t>
            </w:r>
          </w:p>
        </w:tc>
        <w:tc>
          <w:tcPr>
            <w:tcW w:w="1660" w:type="dxa"/>
            <w:noWrap/>
            <w:vAlign w:val="center"/>
          </w:tcPr>
          <w:p w14:paraId="71BC3A01" w14:textId="51C577CD" w:rsidR="00C62479" w:rsidRPr="00C62479" w:rsidRDefault="002C5CED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2 j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our</w:t>
            </w:r>
          </w:p>
        </w:tc>
        <w:tc>
          <w:tcPr>
            <w:tcW w:w="2060" w:type="dxa"/>
            <w:noWrap/>
            <w:vAlign w:val="center"/>
          </w:tcPr>
          <w:p w14:paraId="5D0A1FB0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686E8F5B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  <w:tr w:rsidR="00C62479" w:rsidRPr="00C62479" w14:paraId="03D22F08" w14:textId="77777777" w:rsidTr="00241967">
        <w:trPr>
          <w:trHeight w:val="900"/>
        </w:trPr>
        <w:tc>
          <w:tcPr>
            <w:tcW w:w="645" w:type="dxa"/>
            <w:noWrap/>
            <w:vAlign w:val="center"/>
          </w:tcPr>
          <w:p w14:paraId="36630501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11</w:t>
            </w:r>
          </w:p>
        </w:tc>
        <w:tc>
          <w:tcPr>
            <w:tcW w:w="4141" w:type="dxa"/>
            <w:noWrap/>
            <w:vAlign w:val="center"/>
          </w:tcPr>
          <w:p w14:paraId="0FC3D5DA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Réversibilité sortante (fin de marché – assistance + extraction + transfert données)</w:t>
            </w:r>
          </w:p>
        </w:tc>
        <w:tc>
          <w:tcPr>
            <w:tcW w:w="1660" w:type="dxa"/>
            <w:noWrap/>
            <w:vAlign w:val="center"/>
          </w:tcPr>
          <w:p w14:paraId="66EFC18B" w14:textId="19A3C432" w:rsidR="00C62479" w:rsidRPr="00C62479" w:rsidRDefault="0075411F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1 f</w:t>
            </w:r>
            <w:r w:rsidR="00C62479" w:rsidRPr="00C62479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orfait</w:t>
            </w:r>
          </w:p>
        </w:tc>
        <w:tc>
          <w:tcPr>
            <w:tcW w:w="2060" w:type="dxa"/>
            <w:noWrap/>
            <w:vAlign w:val="center"/>
          </w:tcPr>
          <w:p w14:paraId="16E0D7ED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506" w:type="dxa"/>
            <w:noWrap/>
            <w:vAlign w:val="center"/>
          </w:tcPr>
          <w:p w14:paraId="4AC85E30" w14:textId="77777777" w:rsidR="00C62479" w:rsidRPr="00C62479" w:rsidRDefault="00C62479" w:rsidP="00C62479">
            <w:pPr>
              <w:rPr>
                <w:rFonts w:ascii="Arial" w:eastAsiaTheme="minorEastAsia" w:hAnsi="Arial" w:cs="Arial"/>
                <w:color w:val="auto"/>
                <w:sz w:val="22"/>
                <w:szCs w:val="22"/>
              </w:rPr>
            </w:pPr>
          </w:p>
        </w:tc>
      </w:tr>
    </w:tbl>
    <w:p w14:paraId="5547D5E5" w14:textId="4CFF6D6B" w:rsidR="00427DE1" w:rsidRDefault="00427DE1">
      <w:pPr>
        <w:rPr>
          <w:rStyle w:val="Normale"/>
          <w:rFonts w:ascii="Georgia" w:hAnsi="Georgia"/>
          <w:b/>
          <w:caps/>
          <w:sz w:val="22"/>
          <w:szCs w:val="22"/>
          <w:lang w:eastAsia="fr-FR"/>
        </w:rPr>
      </w:pPr>
    </w:p>
    <w:sectPr w:rsidR="00427DE1" w:rsidSect="00F17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127" w:right="1418" w:bottom="1418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B86A" w14:textId="77777777" w:rsidR="00AD5153" w:rsidRDefault="00AD5153">
      <w:r>
        <w:separator/>
      </w:r>
    </w:p>
  </w:endnote>
  <w:endnote w:type="continuationSeparator" w:id="0">
    <w:p w14:paraId="0AA78EB9" w14:textId="77777777" w:rsidR="00AD5153" w:rsidRDefault="00AD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porateSBQ-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4687" w14:textId="77777777" w:rsidR="00F95DDC" w:rsidRDefault="006A24F3">
    <w:pPr>
      <w:pStyle w:val="Pieddepage1"/>
      <w:tabs>
        <w:tab w:val="clear" w:pos="9072"/>
        <w:tab w:val="right" w:pos="7273"/>
        <w:tab w:val="left" w:pos="7384"/>
      </w:tabs>
      <w:ind w:right="360"/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3250E351" wp14:editId="642D5E02">
          <wp:simplePos x="0" y="0"/>
          <wp:positionH relativeFrom="column">
            <wp:posOffset>-666750</wp:posOffset>
          </wp:positionH>
          <wp:positionV relativeFrom="paragraph">
            <wp:posOffset>-78740</wp:posOffset>
          </wp:positionV>
          <wp:extent cx="4859655" cy="407650"/>
          <wp:effectExtent l="0" t="0" r="0" b="0"/>
          <wp:wrapTight wrapText="bothSides">
            <wp:wrapPolygon edited="0">
              <wp:start x="0" y="0"/>
              <wp:lineTo x="0" y="20218"/>
              <wp:lineTo x="21507" y="20218"/>
              <wp:lineTo x="21507" y="0"/>
              <wp:lineTo x="0" y="0"/>
            </wp:wrapPolygon>
          </wp:wrapTight>
          <wp:docPr id="55" name="Image 1" descr="P:\COMMUNICATION\CHARTE GRAPHIQUE\Logotypes\footer-janvier-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COMMUNICATION\CHARTE GRAPHIQUE\Logotypes\footer-janvier-2017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9655" cy="40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4F65" w14:textId="77777777" w:rsidR="00F95DDC" w:rsidRDefault="006A24F3">
    <w:pPr>
      <w:pStyle w:val="Pieddepage1"/>
      <w:tabs>
        <w:tab w:val="clear" w:pos="9072"/>
        <w:tab w:val="right" w:pos="7273"/>
        <w:tab w:val="left" w:pos="7384"/>
      </w:tabs>
      <w:ind w:right="360"/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3B7C6CC9" wp14:editId="2F6630BD">
          <wp:simplePos x="0" y="0"/>
          <wp:positionH relativeFrom="column">
            <wp:posOffset>-704850</wp:posOffset>
          </wp:positionH>
          <wp:positionV relativeFrom="paragraph">
            <wp:posOffset>-104140</wp:posOffset>
          </wp:positionV>
          <wp:extent cx="4859655" cy="407035"/>
          <wp:effectExtent l="0" t="0" r="0" b="0"/>
          <wp:wrapTight wrapText="bothSides">
            <wp:wrapPolygon edited="0">
              <wp:start x="0" y="0"/>
              <wp:lineTo x="0" y="20218"/>
              <wp:lineTo x="21507" y="20218"/>
              <wp:lineTo x="21507" y="0"/>
              <wp:lineTo x="0" y="0"/>
            </wp:wrapPolygon>
          </wp:wrapTight>
          <wp:docPr id="56" name="Image 1" descr="P:\COMMUNICATION\CHARTE GRAPHIQUE\Logotypes\footer-janvier-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COMMUNICATION\CHARTE GRAPHIQUE\Logotypes\footer-janvier-2017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9655" cy="407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3309" w14:textId="77777777" w:rsidR="00AD5153" w:rsidRDefault="00AD5153">
      <w:r>
        <w:separator/>
      </w:r>
    </w:p>
  </w:footnote>
  <w:footnote w:type="continuationSeparator" w:id="0">
    <w:p w14:paraId="59DCD81D" w14:textId="77777777" w:rsidR="00AD5153" w:rsidRDefault="00AD5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88C4" w14:textId="77777777" w:rsidR="00F95DDC" w:rsidRDefault="006A24F3">
    <w:pPr>
      <w:pStyle w:val="En-tteA"/>
      <w:tabs>
        <w:tab w:val="clear" w:pos="9072"/>
        <w:tab w:val="right" w:pos="7633"/>
      </w:tabs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FFFB67B" wp14:editId="50086925">
          <wp:simplePos x="0" y="0"/>
          <wp:positionH relativeFrom="column">
            <wp:posOffset>-714375</wp:posOffset>
          </wp:positionH>
          <wp:positionV relativeFrom="paragraph">
            <wp:posOffset>159385</wp:posOffset>
          </wp:positionV>
          <wp:extent cx="4859655" cy="485140"/>
          <wp:effectExtent l="0" t="0" r="0" b="0"/>
          <wp:wrapTight wrapText="bothSides">
            <wp:wrapPolygon edited="0">
              <wp:start x="0" y="0"/>
              <wp:lineTo x="0" y="20356"/>
              <wp:lineTo x="21507" y="20356"/>
              <wp:lineTo x="21507" y="0"/>
              <wp:lineTo x="0" y="0"/>
            </wp:wrapPolygon>
          </wp:wrapTight>
          <wp:docPr id="53" name="Image 8" descr="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9655" cy="485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DD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14BE" w14:textId="77777777" w:rsidR="00F95DDC" w:rsidRDefault="006A24F3">
    <w:pPr>
      <w:pStyle w:val="En-tteA"/>
      <w:tabs>
        <w:tab w:val="clear" w:pos="9072"/>
        <w:tab w:val="right" w:pos="7633"/>
      </w:tabs>
      <w:rPr>
        <w:rFonts w:eastAsia="Times New Roman"/>
        <w:color w:val="auto"/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DB68FD3" wp14:editId="0FB87443">
          <wp:simplePos x="0" y="0"/>
          <wp:positionH relativeFrom="column">
            <wp:posOffset>-752475</wp:posOffset>
          </wp:positionH>
          <wp:positionV relativeFrom="paragraph">
            <wp:posOffset>26035</wp:posOffset>
          </wp:positionV>
          <wp:extent cx="4859655" cy="485140"/>
          <wp:effectExtent l="0" t="0" r="0" b="0"/>
          <wp:wrapTight wrapText="bothSides">
            <wp:wrapPolygon edited="0">
              <wp:start x="0" y="0"/>
              <wp:lineTo x="0" y="20356"/>
              <wp:lineTo x="21507" y="20356"/>
              <wp:lineTo x="21507" y="0"/>
              <wp:lineTo x="0" y="0"/>
            </wp:wrapPolygon>
          </wp:wrapTight>
          <wp:docPr id="54" name="Image 8" descr="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9655" cy="485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DDC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2430"/>
    <w:multiLevelType w:val="multilevel"/>
    <w:tmpl w:val="9FD2B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0573C9"/>
    <w:multiLevelType w:val="hybridMultilevel"/>
    <w:tmpl w:val="5FC69FA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322B9"/>
    <w:multiLevelType w:val="hybridMultilevel"/>
    <w:tmpl w:val="FBCEAFCA"/>
    <w:lvl w:ilvl="0" w:tplc="3B7AFF7A">
      <w:start w:val="4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3AA7CE">
      <w:numFmt w:val="bullet"/>
      <w:lvlText w:val="•"/>
      <w:lvlJc w:val="left"/>
      <w:pPr>
        <w:ind w:left="2520" w:hanging="720"/>
      </w:pPr>
      <w:rPr>
        <w:rFonts w:ascii="Georgia" w:eastAsia="Times New Roman" w:hAnsi="Georgia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83703"/>
    <w:multiLevelType w:val="hybridMultilevel"/>
    <w:tmpl w:val="412233EC"/>
    <w:lvl w:ilvl="0" w:tplc="3B7AFF7A">
      <w:start w:val="4"/>
      <w:numFmt w:val="bullet"/>
      <w:lvlText w:val="-"/>
      <w:lvlJc w:val="left"/>
      <w:pPr>
        <w:ind w:left="1440" w:hanging="360"/>
      </w:pPr>
      <w:rPr>
        <w:rFonts w:ascii="Georgia" w:eastAsia="Times New Roman" w:hAnsi="Georgi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7AFF7A">
      <w:start w:val="4"/>
      <w:numFmt w:val="bullet"/>
      <w:lvlText w:val="-"/>
      <w:lvlJc w:val="left"/>
      <w:pPr>
        <w:ind w:left="2880" w:hanging="360"/>
      </w:pPr>
      <w:rPr>
        <w:rFonts w:ascii="Georgia" w:eastAsia="Times New Roman" w:hAnsi="Georgia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C42D5F"/>
    <w:multiLevelType w:val="multilevel"/>
    <w:tmpl w:val="46048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36D680B"/>
    <w:multiLevelType w:val="hybridMultilevel"/>
    <w:tmpl w:val="45B25082"/>
    <w:lvl w:ilvl="0" w:tplc="1972981E">
      <w:start w:val="1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632EB"/>
    <w:multiLevelType w:val="hybridMultilevel"/>
    <w:tmpl w:val="22489FB2"/>
    <w:lvl w:ilvl="0" w:tplc="3B7AFF7A">
      <w:start w:val="4"/>
      <w:numFmt w:val="bullet"/>
      <w:lvlText w:val="-"/>
      <w:lvlJc w:val="left"/>
      <w:pPr>
        <w:ind w:left="1440" w:hanging="360"/>
      </w:pPr>
      <w:rPr>
        <w:rFonts w:ascii="Georgia" w:eastAsia="Times New Roman" w:hAnsi="Georgi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6C6B6A"/>
    <w:multiLevelType w:val="hybridMultilevel"/>
    <w:tmpl w:val="E08A8DD2"/>
    <w:lvl w:ilvl="0" w:tplc="701681B0">
      <w:start w:val="2"/>
      <w:numFmt w:val="bullet"/>
      <w:lvlText w:val="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F22C2"/>
    <w:multiLevelType w:val="hybridMultilevel"/>
    <w:tmpl w:val="3DC6588C"/>
    <w:lvl w:ilvl="0" w:tplc="A6E652C8">
      <w:start w:val="2"/>
      <w:numFmt w:val="bullet"/>
      <w:lvlText w:val="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C0AE3"/>
    <w:multiLevelType w:val="hybridMultilevel"/>
    <w:tmpl w:val="5FC69FA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55980"/>
    <w:multiLevelType w:val="hybridMultilevel"/>
    <w:tmpl w:val="ABE612E2"/>
    <w:lvl w:ilvl="0" w:tplc="1388AE2E">
      <w:start w:val="3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5308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254021B"/>
    <w:multiLevelType w:val="hybridMultilevel"/>
    <w:tmpl w:val="B09AA726"/>
    <w:lvl w:ilvl="0" w:tplc="ACBACA40">
      <w:start w:val="3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51BCF"/>
    <w:multiLevelType w:val="hybridMultilevel"/>
    <w:tmpl w:val="36801A04"/>
    <w:lvl w:ilvl="0" w:tplc="3C6418DC">
      <w:start w:val="1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71AD0"/>
    <w:multiLevelType w:val="hybridMultilevel"/>
    <w:tmpl w:val="D29C2E9E"/>
    <w:lvl w:ilvl="0" w:tplc="8DFEC040">
      <w:start w:val="2"/>
      <w:numFmt w:val="bullet"/>
      <w:lvlText w:val="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3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A675CF"/>
    <w:multiLevelType w:val="hybridMultilevel"/>
    <w:tmpl w:val="5FC69FA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B21A8"/>
    <w:multiLevelType w:val="hybridMultilevel"/>
    <w:tmpl w:val="5DDC5134"/>
    <w:lvl w:ilvl="0" w:tplc="5DCE3624">
      <w:start w:val="60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35567"/>
    <w:multiLevelType w:val="hybridMultilevel"/>
    <w:tmpl w:val="3168C506"/>
    <w:lvl w:ilvl="0" w:tplc="1D9AECF0">
      <w:start w:val="1"/>
      <w:numFmt w:val="decimal"/>
      <w:pStyle w:val="Articlemarch"/>
      <w:lvlText w:val="ARTICLE 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F084C"/>
    <w:multiLevelType w:val="multilevel"/>
    <w:tmpl w:val="46048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46D70C3"/>
    <w:multiLevelType w:val="hybridMultilevel"/>
    <w:tmpl w:val="C6F07A96"/>
    <w:lvl w:ilvl="0" w:tplc="BDFE5E5E">
      <w:start w:val="7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511E6"/>
    <w:multiLevelType w:val="hybridMultilevel"/>
    <w:tmpl w:val="AC689818"/>
    <w:lvl w:ilvl="0" w:tplc="0806525A">
      <w:start w:val="3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F621B"/>
    <w:multiLevelType w:val="multilevel"/>
    <w:tmpl w:val="78C22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clemarchN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rticlemarchN3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E015C20"/>
    <w:multiLevelType w:val="hybridMultilevel"/>
    <w:tmpl w:val="D5DAA356"/>
    <w:lvl w:ilvl="0" w:tplc="B32A0584">
      <w:start w:val="1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8786E"/>
    <w:multiLevelType w:val="hybridMultilevel"/>
    <w:tmpl w:val="B754A3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0004"/>
    <w:multiLevelType w:val="hybridMultilevel"/>
    <w:tmpl w:val="AC4A038C"/>
    <w:lvl w:ilvl="0" w:tplc="5EC4E86A">
      <w:start w:val="2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A6A22"/>
    <w:multiLevelType w:val="hybridMultilevel"/>
    <w:tmpl w:val="55448D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A48F4"/>
    <w:multiLevelType w:val="hybridMultilevel"/>
    <w:tmpl w:val="55448D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2EB5"/>
    <w:multiLevelType w:val="hybridMultilevel"/>
    <w:tmpl w:val="EB6890F6"/>
    <w:lvl w:ilvl="0" w:tplc="7794EFD8">
      <w:start w:val="2"/>
      <w:numFmt w:val="bullet"/>
      <w:lvlText w:val="-"/>
      <w:lvlJc w:val="left"/>
      <w:pPr>
        <w:ind w:left="720" w:hanging="360"/>
      </w:pPr>
      <w:rPr>
        <w:rFonts w:ascii="Georgia" w:eastAsia="ヒラギノ角ゴ Pro W3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A67B7"/>
    <w:multiLevelType w:val="hybridMultilevel"/>
    <w:tmpl w:val="5FC69FA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17254">
    <w:abstractNumId w:val="12"/>
  </w:num>
  <w:num w:numId="2" w16cid:durableId="614872703">
    <w:abstractNumId w:val="21"/>
  </w:num>
  <w:num w:numId="3" w16cid:durableId="127285934">
    <w:abstractNumId w:val="10"/>
  </w:num>
  <w:num w:numId="4" w16cid:durableId="1459105086">
    <w:abstractNumId w:val="29"/>
  </w:num>
  <w:num w:numId="5" w16cid:durableId="923034507">
    <w:abstractNumId w:val="9"/>
  </w:num>
  <w:num w:numId="6" w16cid:durableId="1761948912">
    <w:abstractNumId w:val="16"/>
  </w:num>
  <w:num w:numId="7" w16cid:durableId="1038820801">
    <w:abstractNumId w:val="1"/>
  </w:num>
  <w:num w:numId="8" w16cid:durableId="466165091">
    <w:abstractNumId w:val="20"/>
  </w:num>
  <w:num w:numId="9" w16cid:durableId="1620796122">
    <w:abstractNumId w:val="23"/>
  </w:num>
  <w:num w:numId="10" w16cid:durableId="1486622821">
    <w:abstractNumId w:val="0"/>
  </w:num>
  <w:num w:numId="11" w16cid:durableId="861671683">
    <w:abstractNumId w:val="13"/>
  </w:num>
  <w:num w:numId="12" w16cid:durableId="1591768293">
    <w:abstractNumId w:val="27"/>
  </w:num>
  <w:num w:numId="13" w16cid:durableId="679087177">
    <w:abstractNumId w:val="26"/>
  </w:num>
  <w:num w:numId="14" w16cid:durableId="680398909">
    <w:abstractNumId w:val="25"/>
  </w:num>
  <w:num w:numId="15" w16cid:durableId="1921140687">
    <w:abstractNumId w:val="19"/>
  </w:num>
  <w:num w:numId="16" w16cid:durableId="1155487891">
    <w:abstractNumId w:val="24"/>
  </w:num>
  <w:num w:numId="17" w16cid:durableId="846552542">
    <w:abstractNumId w:val="4"/>
  </w:num>
  <w:num w:numId="18" w16cid:durableId="609702962">
    <w:abstractNumId w:val="5"/>
  </w:num>
  <w:num w:numId="19" w16cid:durableId="1433814676">
    <w:abstractNumId w:val="11"/>
  </w:num>
  <w:num w:numId="20" w16cid:durableId="1082800137">
    <w:abstractNumId w:val="18"/>
  </w:num>
  <w:num w:numId="21" w16cid:durableId="910113920">
    <w:abstractNumId w:val="22"/>
  </w:num>
  <w:num w:numId="22" w16cid:durableId="502012471">
    <w:abstractNumId w:val="15"/>
  </w:num>
  <w:num w:numId="23" w16cid:durableId="691566065">
    <w:abstractNumId w:val="22"/>
    <w:lvlOverride w:ilvl="0">
      <w:startOverride w:val="2"/>
    </w:lvlOverride>
    <w:lvlOverride w:ilvl="1">
      <w:startOverride w:val="1"/>
    </w:lvlOverride>
  </w:num>
  <w:num w:numId="24" w16cid:durableId="777869193">
    <w:abstractNumId w:val="28"/>
  </w:num>
  <w:num w:numId="25" w16cid:durableId="2042781558">
    <w:abstractNumId w:val="7"/>
  </w:num>
  <w:num w:numId="26" w16cid:durableId="1687752152">
    <w:abstractNumId w:val="8"/>
  </w:num>
  <w:num w:numId="27" w16cid:durableId="21069233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0646159">
    <w:abstractNumId w:val="17"/>
  </w:num>
  <w:num w:numId="29" w16cid:durableId="1855148180">
    <w:abstractNumId w:val="14"/>
  </w:num>
  <w:num w:numId="30" w16cid:durableId="768349951">
    <w:abstractNumId w:val="22"/>
  </w:num>
  <w:num w:numId="31" w16cid:durableId="19951823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7257542">
    <w:abstractNumId w:val="22"/>
  </w:num>
  <w:num w:numId="33" w16cid:durableId="61415404">
    <w:abstractNumId w:val="2"/>
  </w:num>
  <w:num w:numId="34" w16cid:durableId="1784762554">
    <w:abstractNumId w:val="6"/>
  </w:num>
  <w:num w:numId="35" w16cid:durableId="553614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C4"/>
    <w:rsid w:val="0000702E"/>
    <w:rsid w:val="00027EDD"/>
    <w:rsid w:val="00035998"/>
    <w:rsid w:val="00044FC1"/>
    <w:rsid w:val="00076130"/>
    <w:rsid w:val="00077B06"/>
    <w:rsid w:val="000E394E"/>
    <w:rsid w:val="000E7A8E"/>
    <w:rsid w:val="00112F6E"/>
    <w:rsid w:val="00116682"/>
    <w:rsid w:val="001208EB"/>
    <w:rsid w:val="001232B2"/>
    <w:rsid w:val="00132A67"/>
    <w:rsid w:val="001349E5"/>
    <w:rsid w:val="00136921"/>
    <w:rsid w:val="001558BC"/>
    <w:rsid w:val="00157FD1"/>
    <w:rsid w:val="00187B83"/>
    <w:rsid w:val="001A0959"/>
    <w:rsid w:val="001B0AFD"/>
    <w:rsid w:val="001C0046"/>
    <w:rsid w:val="001C55A0"/>
    <w:rsid w:val="001D11EA"/>
    <w:rsid w:val="001D53C7"/>
    <w:rsid w:val="001E0124"/>
    <w:rsid w:val="001E0D4C"/>
    <w:rsid w:val="001E483C"/>
    <w:rsid w:val="001F6AB1"/>
    <w:rsid w:val="00210500"/>
    <w:rsid w:val="00212AE4"/>
    <w:rsid w:val="00225281"/>
    <w:rsid w:val="00232E47"/>
    <w:rsid w:val="00233B70"/>
    <w:rsid w:val="00237746"/>
    <w:rsid w:val="00237EC2"/>
    <w:rsid w:val="00247D93"/>
    <w:rsid w:val="00254E1B"/>
    <w:rsid w:val="0026041B"/>
    <w:rsid w:val="00274284"/>
    <w:rsid w:val="00276E38"/>
    <w:rsid w:val="00286C15"/>
    <w:rsid w:val="0029307C"/>
    <w:rsid w:val="002A7D60"/>
    <w:rsid w:val="002B14F1"/>
    <w:rsid w:val="002B3F6B"/>
    <w:rsid w:val="002B5911"/>
    <w:rsid w:val="002C5CED"/>
    <w:rsid w:val="002D76BC"/>
    <w:rsid w:val="002E2996"/>
    <w:rsid w:val="002E6F7D"/>
    <w:rsid w:val="003057F5"/>
    <w:rsid w:val="003058F3"/>
    <w:rsid w:val="0030795C"/>
    <w:rsid w:val="00325CB2"/>
    <w:rsid w:val="00327A76"/>
    <w:rsid w:val="00334311"/>
    <w:rsid w:val="0033433B"/>
    <w:rsid w:val="00340341"/>
    <w:rsid w:val="003427E3"/>
    <w:rsid w:val="003445C5"/>
    <w:rsid w:val="003504AE"/>
    <w:rsid w:val="0035261B"/>
    <w:rsid w:val="00356423"/>
    <w:rsid w:val="003704E4"/>
    <w:rsid w:val="00380B01"/>
    <w:rsid w:val="00395ACD"/>
    <w:rsid w:val="003A4DD0"/>
    <w:rsid w:val="003B4D94"/>
    <w:rsid w:val="003B75F9"/>
    <w:rsid w:val="003C35AE"/>
    <w:rsid w:val="003C4CB8"/>
    <w:rsid w:val="003D061C"/>
    <w:rsid w:val="003D678A"/>
    <w:rsid w:val="003E3DA1"/>
    <w:rsid w:val="003F1937"/>
    <w:rsid w:val="003F497F"/>
    <w:rsid w:val="00411EFE"/>
    <w:rsid w:val="004179DC"/>
    <w:rsid w:val="0042269F"/>
    <w:rsid w:val="00426192"/>
    <w:rsid w:val="00427DE1"/>
    <w:rsid w:val="0043290E"/>
    <w:rsid w:val="00433E06"/>
    <w:rsid w:val="0043570F"/>
    <w:rsid w:val="0043636A"/>
    <w:rsid w:val="0044040E"/>
    <w:rsid w:val="00445B65"/>
    <w:rsid w:val="00466745"/>
    <w:rsid w:val="0047025B"/>
    <w:rsid w:val="00474B5F"/>
    <w:rsid w:val="00476E88"/>
    <w:rsid w:val="0048422B"/>
    <w:rsid w:val="0048632C"/>
    <w:rsid w:val="00487E77"/>
    <w:rsid w:val="004926D9"/>
    <w:rsid w:val="004948CC"/>
    <w:rsid w:val="004A71ED"/>
    <w:rsid w:val="004C4E81"/>
    <w:rsid w:val="004C56E6"/>
    <w:rsid w:val="004D7C32"/>
    <w:rsid w:val="004E383E"/>
    <w:rsid w:val="004F6F33"/>
    <w:rsid w:val="00502480"/>
    <w:rsid w:val="00502C01"/>
    <w:rsid w:val="005061DA"/>
    <w:rsid w:val="005163D9"/>
    <w:rsid w:val="00516472"/>
    <w:rsid w:val="005207DA"/>
    <w:rsid w:val="00520F9E"/>
    <w:rsid w:val="0052295C"/>
    <w:rsid w:val="00534450"/>
    <w:rsid w:val="00537183"/>
    <w:rsid w:val="005374E6"/>
    <w:rsid w:val="00545B86"/>
    <w:rsid w:val="00547A94"/>
    <w:rsid w:val="005A60C8"/>
    <w:rsid w:val="005A7C62"/>
    <w:rsid w:val="005B0D52"/>
    <w:rsid w:val="005B6C11"/>
    <w:rsid w:val="005B6C5C"/>
    <w:rsid w:val="005C58C5"/>
    <w:rsid w:val="005F0C06"/>
    <w:rsid w:val="005F2F76"/>
    <w:rsid w:val="0060499E"/>
    <w:rsid w:val="006108B7"/>
    <w:rsid w:val="0063176D"/>
    <w:rsid w:val="00645059"/>
    <w:rsid w:val="00657160"/>
    <w:rsid w:val="00665737"/>
    <w:rsid w:val="0068714E"/>
    <w:rsid w:val="00693753"/>
    <w:rsid w:val="006A24F3"/>
    <w:rsid w:val="006B1FC4"/>
    <w:rsid w:val="006B69D9"/>
    <w:rsid w:val="006D1CA4"/>
    <w:rsid w:val="006D2BAE"/>
    <w:rsid w:val="006E7BCE"/>
    <w:rsid w:val="006F4886"/>
    <w:rsid w:val="006F4A6A"/>
    <w:rsid w:val="007139A4"/>
    <w:rsid w:val="00722BC6"/>
    <w:rsid w:val="0075411F"/>
    <w:rsid w:val="007649FF"/>
    <w:rsid w:val="00772A00"/>
    <w:rsid w:val="00781DFF"/>
    <w:rsid w:val="007A2877"/>
    <w:rsid w:val="007A30EA"/>
    <w:rsid w:val="007A7519"/>
    <w:rsid w:val="007C1D6A"/>
    <w:rsid w:val="007F28D3"/>
    <w:rsid w:val="0081045E"/>
    <w:rsid w:val="00811D96"/>
    <w:rsid w:val="00822BF8"/>
    <w:rsid w:val="00866A2D"/>
    <w:rsid w:val="00870AC6"/>
    <w:rsid w:val="00871F1A"/>
    <w:rsid w:val="008735B8"/>
    <w:rsid w:val="00876690"/>
    <w:rsid w:val="00876A5E"/>
    <w:rsid w:val="0088310B"/>
    <w:rsid w:val="0088509C"/>
    <w:rsid w:val="00892F55"/>
    <w:rsid w:val="008936F0"/>
    <w:rsid w:val="008C1EF6"/>
    <w:rsid w:val="008C289E"/>
    <w:rsid w:val="008C40B1"/>
    <w:rsid w:val="008D2875"/>
    <w:rsid w:val="008D4070"/>
    <w:rsid w:val="008E6CDB"/>
    <w:rsid w:val="008F177A"/>
    <w:rsid w:val="00920EE9"/>
    <w:rsid w:val="00922466"/>
    <w:rsid w:val="00924DDF"/>
    <w:rsid w:val="00932A69"/>
    <w:rsid w:val="00936AD8"/>
    <w:rsid w:val="00937B60"/>
    <w:rsid w:val="0094011E"/>
    <w:rsid w:val="00940E07"/>
    <w:rsid w:val="009444E1"/>
    <w:rsid w:val="009449D6"/>
    <w:rsid w:val="00945EB9"/>
    <w:rsid w:val="009515B2"/>
    <w:rsid w:val="0095505B"/>
    <w:rsid w:val="00960633"/>
    <w:rsid w:val="00963821"/>
    <w:rsid w:val="00972843"/>
    <w:rsid w:val="009819A9"/>
    <w:rsid w:val="00985C60"/>
    <w:rsid w:val="0098776D"/>
    <w:rsid w:val="00987E31"/>
    <w:rsid w:val="009B0A75"/>
    <w:rsid w:val="009C0ECE"/>
    <w:rsid w:val="009D5243"/>
    <w:rsid w:val="009D6122"/>
    <w:rsid w:val="009F334C"/>
    <w:rsid w:val="009F5470"/>
    <w:rsid w:val="00A055B3"/>
    <w:rsid w:val="00A154E5"/>
    <w:rsid w:val="00A20C9B"/>
    <w:rsid w:val="00A228AD"/>
    <w:rsid w:val="00A25C8F"/>
    <w:rsid w:val="00A314AF"/>
    <w:rsid w:val="00A84D05"/>
    <w:rsid w:val="00A96382"/>
    <w:rsid w:val="00AA5F8C"/>
    <w:rsid w:val="00AB0AB6"/>
    <w:rsid w:val="00AC22AE"/>
    <w:rsid w:val="00AC3C70"/>
    <w:rsid w:val="00AC4BD5"/>
    <w:rsid w:val="00AC6FDD"/>
    <w:rsid w:val="00AD5153"/>
    <w:rsid w:val="00AD675B"/>
    <w:rsid w:val="00AF771F"/>
    <w:rsid w:val="00B00122"/>
    <w:rsid w:val="00B147B3"/>
    <w:rsid w:val="00B14AFC"/>
    <w:rsid w:val="00B152A3"/>
    <w:rsid w:val="00B245F8"/>
    <w:rsid w:val="00B35C57"/>
    <w:rsid w:val="00B37D04"/>
    <w:rsid w:val="00B46530"/>
    <w:rsid w:val="00B52A56"/>
    <w:rsid w:val="00B56253"/>
    <w:rsid w:val="00B60AEE"/>
    <w:rsid w:val="00B67B55"/>
    <w:rsid w:val="00B71B0E"/>
    <w:rsid w:val="00BB3456"/>
    <w:rsid w:val="00BD0A85"/>
    <w:rsid w:val="00BD33BA"/>
    <w:rsid w:val="00BE003A"/>
    <w:rsid w:val="00BE2A0A"/>
    <w:rsid w:val="00C02447"/>
    <w:rsid w:val="00C1639D"/>
    <w:rsid w:val="00C17B9D"/>
    <w:rsid w:val="00C2554B"/>
    <w:rsid w:val="00C25AD9"/>
    <w:rsid w:val="00C36DE0"/>
    <w:rsid w:val="00C43CB7"/>
    <w:rsid w:val="00C51D45"/>
    <w:rsid w:val="00C52642"/>
    <w:rsid w:val="00C527AC"/>
    <w:rsid w:val="00C53CAD"/>
    <w:rsid w:val="00C540B0"/>
    <w:rsid w:val="00C62479"/>
    <w:rsid w:val="00C63605"/>
    <w:rsid w:val="00C74F6C"/>
    <w:rsid w:val="00C803D0"/>
    <w:rsid w:val="00C9427D"/>
    <w:rsid w:val="00C95CA2"/>
    <w:rsid w:val="00C96251"/>
    <w:rsid w:val="00CA4364"/>
    <w:rsid w:val="00CA6ACC"/>
    <w:rsid w:val="00CB1968"/>
    <w:rsid w:val="00CC47BF"/>
    <w:rsid w:val="00CC5FCE"/>
    <w:rsid w:val="00CE4974"/>
    <w:rsid w:val="00D03131"/>
    <w:rsid w:val="00D12149"/>
    <w:rsid w:val="00D122D1"/>
    <w:rsid w:val="00D27D17"/>
    <w:rsid w:val="00D6042D"/>
    <w:rsid w:val="00D62E72"/>
    <w:rsid w:val="00D8301B"/>
    <w:rsid w:val="00D83A96"/>
    <w:rsid w:val="00D97B96"/>
    <w:rsid w:val="00DA13B2"/>
    <w:rsid w:val="00DB185F"/>
    <w:rsid w:val="00DB511C"/>
    <w:rsid w:val="00DB6A50"/>
    <w:rsid w:val="00DD421E"/>
    <w:rsid w:val="00DD436D"/>
    <w:rsid w:val="00DE4366"/>
    <w:rsid w:val="00DE5EE7"/>
    <w:rsid w:val="00DF0A81"/>
    <w:rsid w:val="00E03276"/>
    <w:rsid w:val="00E075EA"/>
    <w:rsid w:val="00E125A4"/>
    <w:rsid w:val="00E2346A"/>
    <w:rsid w:val="00E2732A"/>
    <w:rsid w:val="00E35A8A"/>
    <w:rsid w:val="00E424C2"/>
    <w:rsid w:val="00E429C6"/>
    <w:rsid w:val="00E43B52"/>
    <w:rsid w:val="00E43F6C"/>
    <w:rsid w:val="00E56668"/>
    <w:rsid w:val="00E7107D"/>
    <w:rsid w:val="00E7368D"/>
    <w:rsid w:val="00E87241"/>
    <w:rsid w:val="00E92AE9"/>
    <w:rsid w:val="00E93773"/>
    <w:rsid w:val="00EC1383"/>
    <w:rsid w:val="00EF1E9B"/>
    <w:rsid w:val="00F0159D"/>
    <w:rsid w:val="00F01DF1"/>
    <w:rsid w:val="00F05038"/>
    <w:rsid w:val="00F14581"/>
    <w:rsid w:val="00F15F42"/>
    <w:rsid w:val="00F176B6"/>
    <w:rsid w:val="00F371A4"/>
    <w:rsid w:val="00F406F0"/>
    <w:rsid w:val="00F4245C"/>
    <w:rsid w:val="00F452DA"/>
    <w:rsid w:val="00F55A23"/>
    <w:rsid w:val="00F60841"/>
    <w:rsid w:val="00F80BA7"/>
    <w:rsid w:val="00F92537"/>
    <w:rsid w:val="00F95DDC"/>
    <w:rsid w:val="00FC2D80"/>
    <w:rsid w:val="00FD1D12"/>
    <w:rsid w:val="00FE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E8E89A"/>
  <w15:docId w15:val="{01231ECD-48DC-4154-AAD2-6D2CA511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8CC"/>
    <w:rPr>
      <w:rFonts w:eastAsia="ヒラギノ角ゴ Pro W3"/>
      <w:color w:val="000000"/>
      <w:sz w:val="24"/>
      <w:szCs w:val="24"/>
      <w:lang w:eastAsia="en-US"/>
    </w:rPr>
  </w:style>
  <w:style w:type="paragraph" w:styleId="Titre3">
    <w:name w:val="heading 3"/>
    <w:basedOn w:val="Normal"/>
    <w:next w:val="Normal"/>
    <w:link w:val="Titre3Car"/>
    <w:qFormat/>
    <w:locked/>
    <w:rsid w:val="006B69D9"/>
    <w:pPr>
      <w:keepNext/>
      <w:spacing w:before="240" w:after="60"/>
      <w:ind w:left="567"/>
      <w:outlineLvl w:val="2"/>
    </w:pPr>
    <w:rPr>
      <w:rFonts w:eastAsia="Times New Roman"/>
      <w:color w:val="auto"/>
      <w:sz w:val="22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-tteA">
    <w:name w:val="En-tête A"/>
    <w:rsid w:val="004948CC"/>
    <w:pPr>
      <w:tabs>
        <w:tab w:val="center" w:pos="4536"/>
        <w:tab w:val="right" w:pos="9072"/>
      </w:tabs>
    </w:pPr>
    <w:rPr>
      <w:rFonts w:eastAsia="ヒラギノ角ゴ Pro W3"/>
      <w:color w:val="000000"/>
      <w:sz w:val="24"/>
    </w:rPr>
  </w:style>
  <w:style w:type="paragraph" w:customStyle="1" w:styleId="Pieddepage1">
    <w:name w:val="Pied de page1"/>
    <w:rsid w:val="004948CC"/>
    <w:pPr>
      <w:tabs>
        <w:tab w:val="center" w:pos="4536"/>
        <w:tab w:val="right" w:pos="9072"/>
      </w:tabs>
    </w:pPr>
    <w:rPr>
      <w:rFonts w:eastAsia="ヒラギノ角ゴ Pro W3"/>
      <w:color w:val="000000"/>
      <w:sz w:val="24"/>
    </w:rPr>
  </w:style>
  <w:style w:type="paragraph" w:customStyle="1" w:styleId="Paragraphestandard">
    <w:name w:val="[Paragraphe standard]"/>
    <w:rsid w:val="004948CC"/>
    <w:pPr>
      <w:widowControl w:val="0"/>
      <w:spacing w:line="288" w:lineRule="auto"/>
    </w:pPr>
    <w:rPr>
      <w:rFonts w:ascii="Times" w:eastAsia="ヒラギノ角ゴ Pro W3" w:hAnsi="Times"/>
      <w:color w:val="000000"/>
      <w:sz w:val="24"/>
    </w:rPr>
  </w:style>
  <w:style w:type="character" w:customStyle="1" w:styleId="Normale">
    <w:name w:val="Normal(e)"/>
    <w:rsid w:val="004948CC"/>
    <w:rPr>
      <w:rFonts w:ascii="Helvetica" w:eastAsia="ヒラギノ角ゴ Pro W3" w:hAnsi="Helvetica"/>
      <w:b w:val="0"/>
      <w:i w:val="0"/>
      <w:color w:val="000000"/>
      <w:spacing w:val="0"/>
      <w:position w:val="0"/>
      <w:sz w:val="24"/>
      <w:u w:val="none"/>
      <w:vertAlign w:val="baseline"/>
    </w:rPr>
  </w:style>
  <w:style w:type="character" w:customStyle="1" w:styleId="Numrodepage1">
    <w:name w:val="Numéro de page1"/>
    <w:rsid w:val="004948CC"/>
    <w:rPr>
      <w:color w:val="000000"/>
    </w:rPr>
  </w:style>
  <w:style w:type="paragraph" w:customStyle="1" w:styleId="Corpsdetexte1">
    <w:name w:val="Corps de texte1"/>
    <w:rsid w:val="004948CC"/>
    <w:rPr>
      <w:rFonts w:ascii="CorporateSBQ-Regular" w:eastAsia="ヒラギノ角ゴ Pro W3" w:hAnsi="CorporateSBQ-Regular"/>
      <w:color w:val="000000"/>
      <w:sz w:val="14"/>
    </w:rPr>
  </w:style>
  <w:style w:type="paragraph" w:styleId="En-tte">
    <w:name w:val="header"/>
    <w:basedOn w:val="Normal"/>
    <w:link w:val="En-tteCar"/>
    <w:locked/>
    <w:rsid w:val="00CC5F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C5FCE"/>
    <w:rPr>
      <w:rFonts w:eastAsia="ヒラギノ角ゴ Pro W3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locked/>
    <w:rsid w:val="00CC5F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C5FCE"/>
    <w:rPr>
      <w:rFonts w:eastAsia="ヒラギノ角ゴ Pro W3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AF771F"/>
    <w:pPr>
      <w:ind w:left="720"/>
      <w:contextualSpacing/>
    </w:pPr>
  </w:style>
  <w:style w:type="paragraph" w:styleId="Textedebulles">
    <w:name w:val="Balloon Text"/>
    <w:basedOn w:val="Normal"/>
    <w:link w:val="TextedebullesCar"/>
    <w:locked/>
    <w:rsid w:val="001F6A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F6AB1"/>
    <w:rPr>
      <w:rFonts w:ascii="Tahoma" w:eastAsia="ヒラギノ角ゴ Pro W3" w:hAnsi="Tahoma" w:cs="Tahoma"/>
      <w:color w:val="000000"/>
      <w:sz w:val="16"/>
      <w:szCs w:val="16"/>
      <w:lang w:eastAsia="en-US"/>
    </w:rPr>
  </w:style>
  <w:style w:type="paragraph" w:customStyle="1" w:styleId="Articlemarch">
    <w:name w:val="Article marché"/>
    <w:basedOn w:val="Paragraphestandard"/>
    <w:qFormat/>
    <w:rsid w:val="00445B65"/>
    <w:pPr>
      <w:numPr>
        <w:numId w:val="20"/>
      </w:numPr>
      <w:tabs>
        <w:tab w:val="left" w:pos="284"/>
        <w:tab w:val="left" w:pos="568"/>
        <w:tab w:val="left" w:pos="852"/>
        <w:tab w:val="left" w:pos="113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jc w:val="both"/>
    </w:pPr>
    <w:rPr>
      <w:rFonts w:ascii="Georgia" w:hAnsi="Georgia"/>
      <w:b/>
      <w:caps/>
      <w:sz w:val="22"/>
      <w:szCs w:val="22"/>
    </w:rPr>
  </w:style>
  <w:style w:type="paragraph" w:customStyle="1" w:styleId="ArticlemarchN2">
    <w:name w:val="Article marché N2"/>
    <w:basedOn w:val="Paragraphestandard"/>
    <w:qFormat/>
    <w:rsid w:val="00445B65"/>
    <w:pPr>
      <w:numPr>
        <w:ilvl w:val="1"/>
        <w:numId w:val="21"/>
      </w:numPr>
      <w:tabs>
        <w:tab w:val="left" w:pos="284"/>
        <w:tab w:val="left" w:pos="568"/>
        <w:tab w:val="left" w:pos="851"/>
        <w:tab w:val="left" w:pos="113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jc w:val="both"/>
    </w:pPr>
    <w:rPr>
      <w:rFonts w:ascii="Georgia" w:hAnsi="Georgia"/>
      <w:b/>
      <w:sz w:val="20"/>
    </w:rPr>
  </w:style>
  <w:style w:type="paragraph" w:customStyle="1" w:styleId="ArticlemarchN3">
    <w:name w:val="Article marché N3"/>
    <w:basedOn w:val="Paragraphestandard"/>
    <w:qFormat/>
    <w:rsid w:val="00445B65"/>
    <w:pPr>
      <w:numPr>
        <w:ilvl w:val="2"/>
        <w:numId w:val="21"/>
      </w:numPr>
      <w:tabs>
        <w:tab w:val="left" w:pos="284"/>
        <w:tab w:val="left" w:pos="993"/>
        <w:tab w:val="left" w:pos="1136"/>
        <w:tab w:val="left" w:pos="1276"/>
        <w:tab w:val="left" w:pos="1420"/>
        <w:tab w:val="left" w:pos="1704"/>
        <w:tab w:val="left" w:pos="1988"/>
        <w:tab w:val="left" w:pos="2272"/>
        <w:tab w:val="left" w:pos="2556"/>
        <w:tab w:val="left" w:pos="2840"/>
        <w:tab w:val="left" w:pos="3124"/>
        <w:tab w:val="left" w:pos="3408"/>
        <w:tab w:val="left" w:pos="3692"/>
        <w:tab w:val="left" w:pos="3976"/>
        <w:tab w:val="left" w:pos="4260"/>
        <w:tab w:val="left" w:pos="4544"/>
        <w:tab w:val="left" w:pos="4828"/>
        <w:tab w:val="left" w:pos="5112"/>
        <w:tab w:val="left" w:pos="5396"/>
        <w:tab w:val="left" w:pos="5680"/>
        <w:tab w:val="left" w:pos="5964"/>
        <w:tab w:val="left" w:pos="6248"/>
        <w:tab w:val="left" w:pos="6532"/>
        <w:tab w:val="left" w:pos="6816"/>
        <w:tab w:val="left" w:pos="7100"/>
        <w:tab w:val="left" w:pos="7384"/>
      </w:tabs>
      <w:suppressAutoHyphens/>
      <w:spacing w:line="260" w:lineRule="exact"/>
      <w:ind w:left="993" w:hanging="567"/>
      <w:jc w:val="both"/>
    </w:pPr>
    <w:rPr>
      <w:rFonts w:ascii="Georgia" w:hAnsi="Georgia"/>
      <w:b/>
      <w:sz w:val="20"/>
    </w:rPr>
  </w:style>
  <w:style w:type="paragraph" w:styleId="TM1">
    <w:name w:val="toc 1"/>
    <w:basedOn w:val="Normal"/>
    <w:next w:val="Normal"/>
    <w:autoRedefine/>
    <w:uiPriority w:val="39"/>
    <w:locked/>
    <w:rsid w:val="00445B65"/>
    <w:pPr>
      <w:spacing w:after="100"/>
    </w:pPr>
    <w:rPr>
      <w:rFonts w:ascii="Georgia" w:hAnsi="Georgia"/>
      <w:b/>
    </w:rPr>
  </w:style>
  <w:style w:type="paragraph" w:styleId="TM2">
    <w:name w:val="toc 2"/>
    <w:basedOn w:val="Normal"/>
    <w:next w:val="Normal"/>
    <w:autoRedefine/>
    <w:uiPriority w:val="39"/>
    <w:locked/>
    <w:rsid w:val="00445B65"/>
    <w:pPr>
      <w:spacing w:after="100"/>
      <w:ind w:left="240"/>
    </w:pPr>
    <w:rPr>
      <w:rFonts w:ascii="Georgia" w:hAnsi="Georgia"/>
      <w:sz w:val="20"/>
    </w:rPr>
  </w:style>
  <w:style w:type="paragraph" w:styleId="TM3">
    <w:name w:val="toc 3"/>
    <w:basedOn w:val="Normal"/>
    <w:next w:val="Normal"/>
    <w:autoRedefine/>
    <w:uiPriority w:val="39"/>
    <w:locked/>
    <w:rsid w:val="00445B65"/>
    <w:pPr>
      <w:spacing w:after="100"/>
      <w:ind w:left="480"/>
    </w:pPr>
    <w:rPr>
      <w:rFonts w:ascii="Georgia" w:hAnsi="Georgia"/>
      <w:sz w:val="20"/>
    </w:rPr>
  </w:style>
  <w:style w:type="paragraph" w:styleId="Notedebasdepage">
    <w:name w:val="footnote text"/>
    <w:basedOn w:val="Normal"/>
    <w:link w:val="NotedebasdepageCar"/>
    <w:locked/>
    <w:rsid w:val="00EC138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EC1383"/>
    <w:rPr>
      <w:rFonts w:eastAsia="ヒラギノ角ゴ Pro W3"/>
      <w:color w:val="000000"/>
      <w:lang w:eastAsia="en-US"/>
    </w:rPr>
  </w:style>
  <w:style w:type="character" w:styleId="Appelnotedebasdep">
    <w:name w:val="footnote reference"/>
    <w:basedOn w:val="Policepardfaut"/>
    <w:locked/>
    <w:rsid w:val="00EC1383"/>
    <w:rPr>
      <w:vertAlign w:val="superscript"/>
    </w:rPr>
  </w:style>
  <w:style w:type="character" w:styleId="Lienhypertexte">
    <w:name w:val="Hyperlink"/>
    <w:basedOn w:val="Policepardfaut"/>
    <w:locked/>
    <w:rsid w:val="00411EFE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rsid w:val="006B69D9"/>
    <w:rPr>
      <w:sz w:val="22"/>
      <w:u w:val="single"/>
    </w:rPr>
  </w:style>
  <w:style w:type="paragraph" w:styleId="Titre">
    <w:name w:val="Title"/>
    <w:basedOn w:val="Normal"/>
    <w:link w:val="TitreCar"/>
    <w:qFormat/>
    <w:locked/>
    <w:rsid w:val="00AC4BD5"/>
    <w:pPr>
      <w:jc w:val="center"/>
    </w:pPr>
    <w:rPr>
      <w:rFonts w:eastAsia="Times New Roman"/>
      <w:b/>
      <w:color w:val="auto"/>
      <w:sz w:val="26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AC4BD5"/>
    <w:rPr>
      <w:b/>
      <w:sz w:val="26"/>
    </w:rPr>
  </w:style>
  <w:style w:type="paragraph" w:styleId="Retraitnormal">
    <w:name w:val="Normal Indent"/>
    <w:basedOn w:val="Normal"/>
    <w:locked/>
    <w:rsid w:val="00AC4BD5"/>
    <w:pPr>
      <w:ind w:left="708"/>
    </w:pPr>
    <w:rPr>
      <w:rFonts w:ascii="Helvetica" w:eastAsia="Times New Roman" w:hAnsi="Helvetica" w:cs="Helvetica"/>
      <w:color w:val="auto"/>
      <w:sz w:val="22"/>
      <w:szCs w:val="22"/>
      <w:lang w:eastAsia="fr-FR"/>
    </w:rPr>
  </w:style>
  <w:style w:type="paragraph" w:styleId="Commentaire">
    <w:name w:val="annotation text"/>
    <w:basedOn w:val="Normal"/>
    <w:link w:val="CommentaireCar"/>
    <w:locked/>
    <w:rsid w:val="00AC4BD5"/>
    <w:rPr>
      <w:rFonts w:eastAsia="Times New Roman"/>
      <w:color w:val="auto"/>
      <w:sz w:val="22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AC4BD5"/>
    <w:rPr>
      <w:sz w:val="22"/>
    </w:rPr>
  </w:style>
  <w:style w:type="character" w:customStyle="1" w:styleId="apple-converted-space">
    <w:name w:val="apple-converted-space"/>
    <w:basedOn w:val="Policepardfaut"/>
    <w:rsid w:val="00AC4BD5"/>
  </w:style>
  <w:style w:type="character" w:styleId="lev">
    <w:name w:val="Strong"/>
    <w:basedOn w:val="Policepardfaut"/>
    <w:uiPriority w:val="22"/>
    <w:qFormat/>
    <w:locked/>
    <w:rsid w:val="00AC4BD5"/>
    <w:rPr>
      <w:b/>
      <w:bCs/>
    </w:rPr>
  </w:style>
  <w:style w:type="character" w:styleId="Marquedecommentaire">
    <w:name w:val="annotation reference"/>
    <w:basedOn w:val="Policepardfaut"/>
    <w:locked/>
    <w:rsid w:val="00AC4BD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locked/>
    <w:rsid w:val="00E7368D"/>
    <w:rPr>
      <w:rFonts w:eastAsia="ヒラギノ角ゴ Pro W3"/>
      <w:b/>
      <w:bCs/>
      <w:color w:val="000000"/>
      <w:sz w:val="20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E7368D"/>
    <w:rPr>
      <w:rFonts w:eastAsia="ヒラギノ角ゴ Pro W3"/>
      <w:b/>
      <w:bCs/>
      <w:color w:val="000000"/>
      <w:sz w:val="22"/>
      <w:lang w:eastAsia="en-US"/>
    </w:rPr>
  </w:style>
  <w:style w:type="paragraph" w:styleId="Sansinterligne">
    <w:name w:val="No Spacing"/>
    <w:uiPriority w:val="99"/>
    <w:qFormat/>
    <w:rsid w:val="00132A67"/>
    <w:rPr>
      <w:rFonts w:ascii="Calibri" w:hAnsi="Calibri"/>
      <w:sz w:val="22"/>
      <w:szCs w:val="22"/>
      <w:lang w:eastAsia="en-US"/>
    </w:rPr>
  </w:style>
  <w:style w:type="table" w:styleId="Grilledutableau">
    <w:name w:val="Table Grid"/>
    <w:basedOn w:val="TableauNormal"/>
    <w:locked/>
    <w:rsid w:val="009B0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40E07"/>
    <w:rPr>
      <w:rFonts w:eastAsia="ヒラギノ角ゴ Pro W3"/>
      <w:color w:val="000000"/>
      <w:sz w:val="24"/>
      <w:szCs w:val="24"/>
      <w:lang w:eastAsia="en-US"/>
    </w:rPr>
  </w:style>
  <w:style w:type="paragraph" w:styleId="Corpsdetexte">
    <w:name w:val="Body Text"/>
    <w:basedOn w:val="Normal"/>
    <w:link w:val="CorpsdetexteCar"/>
    <w:uiPriority w:val="1"/>
    <w:qFormat/>
    <w:locked/>
    <w:rsid w:val="00C74F6C"/>
    <w:pPr>
      <w:widowControl w:val="0"/>
      <w:ind w:left="2701"/>
    </w:pPr>
    <w:rPr>
      <w:rFonts w:eastAsia="Times New Roman" w:cstheme="minorBidi"/>
      <w:color w:val="auto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C74F6C"/>
    <w:rPr>
      <w:rFonts w:cstheme="minorBidi"/>
      <w:lang w:val="en-US" w:eastAsia="en-US"/>
    </w:rPr>
  </w:style>
  <w:style w:type="table" w:customStyle="1" w:styleId="Grilledutableau1">
    <w:name w:val="Grille du tableau1"/>
    <w:basedOn w:val="TableauNormal"/>
    <w:next w:val="Grilledutableau"/>
    <w:uiPriority w:val="59"/>
    <w:locked/>
    <w:rsid w:val="00C6247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aliaNormal">
    <w:name w:val="Redalia : Normal"/>
    <w:basedOn w:val="Normal"/>
    <w:rsid w:val="00274284"/>
    <w:pPr>
      <w:widowControl w:val="0"/>
      <w:tabs>
        <w:tab w:val="left" w:leader="dot" w:pos="8505"/>
      </w:tabs>
      <w:spacing w:before="40"/>
      <w:jc w:val="both"/>
    </w:pPr>
    <w:rPr>
      <w:rFonts w:ascii="Arial" w:eastAsiaTheme="minorEastAsia" w:hAnsi="Arial"/>
      <w:color w:val="auto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UICE\Application%20Data\Microsoft\Templates\mod&#232;le%20CA%20EP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5430-3229-4386-BEFB-3AAE533C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CA EPA</Template>
  <TotalTime>16</TotalTime>
  <Pages>2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Equipement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guice</dc:creator>
  <cp:lastModifiedBy>Camille Chelly</cp:lastModifiedBy>
  <cp:revision>12</cp:revision>
  <cp:lastPrinted>2014-03-21T15:49:00Z</cp:lastPrinted>
  <dcterms:created xsi:type="dcterms:W3CDTF">2022-10-14T14:08:00Z</dcterms:created>
  <dcterms:modified xsi:type="dcterms:W3CDTF">2026-06-08T12:09:00Z</dcterms:modified>
</cp:coreProperties>
</file>