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FEC4B" w14:textId="77777777" w:rsidR="00D05FE2" w:rsidRPr="008979E7" w:rsidRDefault="000E0BE8">
      <w:pPr>
        <w:spacing w:before="400"/>
        <w:jc w:val="center"/>
        <w:rPr>
          <w:rFonts w:asciiTheme="majorHAnsi" w:hAnsiTheme="majorHAnsi"/>
        </w:rPr>
      </w:pPr>
      <w:r w:rsidRPr="008979E7">
        <w:rPr>
          <w:rFonts w:asciiTheme="majorHAnsi" w:hAnsiTheme="majorHAnsi"/>
          <w:b/>
          <w:bCs/>
          <w:color w:val="1B5E20"/>
          <w:sz w:val="30"/>
          <w:szCs w:val="30"/>
        </w:rPr>
        <w:t>OFFICE NATIONAL DES FORÊTS</w:t>
      </w:r>
    </w:p>
    <w:p w14:paraId="1628E033" w14:textId="77777777" w:rsidR="00D05FE2" w:rsidRPr="008979E7" w:rsidRDefault="00F46419">
      <w:pPr>
        <w:spacing w:after="60"/>
        <w:jc w:val="center"/>
        <w:rPr>
          <w:rFonts w:asciiTheme="majorHAnsi" w:hAnsiTheme="majorHAnsi"/>
        </w:rPr>
      </w:pPr>
      <w:r w:rsidRPr="008979E7">
        <w:rPr>
          <w:rFonts w:asciiTheme="majorHAnsi" w:hAnsiTheme="majorHAnsi"/>
          <w:color w:val="2E7D32"/>
          <w:sz w:val="24"/>
          <w:szCs w:val="24"/>
        </w:rPr>
        <w:t>Direction Territoriale de Guyane</w:t>
      </w:r>
    </w:p>
    <w:p w14:paraId="2D4BA9C2" w14:textId="1EB42E2D" w:rsidR="00D05FE2" w:rsidRPr="008979E7" w:rsidRDefault="00F46419" w:rsidP="00E0641F">
      <w:pPr>
        <w:spacing w:after="500"/>
        <w:jc w:val="center"/>
        <w:rPr>
          <w:rFonts w:asciiTheme="majorHAnsi" w:hAnsiTheme="majorHAnsi"/>
        </w:rPr>
      </w:pPr>
      <w:r w:rsidRPr="008979E7">
        <w:rPr>
          <w:rFonts w:asciiTheme="majorHAnsi" w:hAnsiTheme="majorHAnsi"/>
          <w:i/>
          <w:iCs/>
          <w:color w:val="595959"/>
          <w:sz w:val="18"/>
          <w:szCs w:val="18"/>
        </w:rPr>
        <w:t>541, route de Montabo – CS 87002 – 97300 Cayenne</w:t>
      </w:r>
    </w:p>
    <w:p w14:paraId="4ABC324C" w14:textId="77777777" w:rsidR="00D05FE2" w:rsidRPr="008979E7" w:rsidRDefault="00F46419">
      <w:pPr>
        <w:spacing w:before="300" w:after="100"/>
        <w:jc w:val="center"/>
        <w:rPr>
          <w:rFonts w:asciiTheme="majorHAnsi" w:hAnsiTheme="majorHAnsi"/>
        </w:rPr>
      </w:pPr>
      <w:r w:rsidRPr="008979E7">
        <w:rPr>
          <w:rFonts w:asciiTheme="majorHAnsi" w:hAnsiTheme="majorHAnsi"/>
          <w:b/>
          <w:bCs/>
          <w:color w:val="595959"/>
          <w:sz w:val="22"/>
          <w:szCs w:val="22"/>
        </w:rPr>
        <w:t>MARCHÉ DE PRESTATIONS INTELLECTUELLES</w:t>
      </w:r>
    </w:p>
    <w:p w14:paraId="6C7300A7" w14:textId="1F626D79" w:rsidR="008979E7" w:rsidRPr="008979E7" w:rsidRDefault="008979E7" w:rsidP="000E0BE8">
      <w:pPr>
        <w:spacing w:after="400"/>
        <w:jc w:val="center"/>
        <w:rPr>
          <w:rFonts w:asciiTheme="majorHAnsi" w:hAnsiTheme="majorHAnsi"/>
          <w:b/>
          <w:bCs/>
          <w:color w:val="1B5E20"/>
          <w:sz w:val="28"/>
          <w:szCs w:val="28"/>
        </w:rPr>
      </w:pPr>
      <w:r w:rsidRPr="008979E7">
        <w:rPr>
          <w:rFonts w:asciiTheme="majorHAnsi" w:hAnsiTheme="majorHAnsi"/>
          <w:b/>
          <w:bCs/>
          <w:color w:val="1B5E20"/>
          <w:sz w:val="28"/>
          <w:szCs w:val="28"/>
        </w:rPr>
        <w:t>MISSIONS DE CONTROLEUR TECHNIQUE ET COORDONNATEUR SPS DANS LE CADRE DE LA RENOVATION ET DE L’EXTENSION DU SIEGE DE L’ONF</w:t>
      </w:r>
    </w:p>
    <w:p w14:paraId="1B4DFE37" w14:textId="1291E03D" w:rsidR="000E0BE8" w:rsidRPr="008979E7" w:rsidRDefault="000E0BE8" w:rsidP="00BD797C">
      <w:pPr>
        <w:spacing w:before="300" w:after="500"/>
        <w:jc w:val="center"/>
        <w:rPr>
          <w:rFonts w:asciiTheme="majorHAnsi" w:hAnsiTheme="majorHAnsi"/>
          <w:b/>
          <w:bCs/>
          <w:color w:val="2E7D32"/>
          <w:sz w:val="26"/>
          <w:szCs w:val="26"/>
        </w:rPr>
      </w:pPr>
      <w:r w:rsidRPr="008979E7">
        <w:rPr>
          <w:rFonts w:asciiTheme="majorHAnsi" w:hAnsiTheme="majorHAnsi"/>
          <w:noProof/>
        </w:rPr>
        <w:drawing>
          <wp:inline distT="0" distB="0" distL="0" distR="0" wp14:anchorId="0BB0AC57" wp14:editId="1D03D545">
            <wp:extent cx="2847975" cy="1601875"/>
            <wp:effectExtent l="0" t="0" r="0" b="0"/>
            <wp:docPr id="212921437" name="Image 1" descr="Office national des Forêts (ONF) - Agricul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e national des Forêts (ONF) - Agriculture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60089" cy="1608689"/>
                    </a:xfrm>
                    <a:prstGeom prst="rect">
                      <a:avLst/>
                    </a:prstGeom>
                    <a:noFill/>
                    <a:ln>
                      <a:noFill/>
                    </a:ln>
                  </pic:spPr>
                </pic:pic>
              </a:graphicData>
            </a:graphic>
          </wp:inline>
        </w:drawing>
      </w:r>
    </w:p>
    <w:p w14:paraId="1A1E4578" w14:textId="6739710A" w:rsidR="00D05FE2" w:rsidRDefault="008979E7">
      <w:pPr>
        <w:spacing w:before="300" w:after="500"/>
        <w:jc w:val="center"/>
        <w:rPr>
          <w:rFonts w:asciiTheme="majorHAnsi" w:hAnsiTheme="majorHAnsi"/>
          <w:b/>
          <w:bCs/>
          <w:color w:val="2E7D32"/>
          <w:sz w:val="26"/>
          <w:szCs w:val="26"/>
        </w:rPr>
      </w:pPr>
      <w:r w:rsidRPr="008979E7">
        <w:rPr>
          <w:rFonts w:asciiTheme="majorHAnsi" w:hAnsiTheme="majorHAnsi"/>
          <w:b/>
          <w:bCs/>
          <w:color w:val="2E7D32"/>
          <w:sz w:val="26"/>
          <w:szCs w:val="26"/>
        </w:rPr>
        <w:t>REGLEMENT DE LA CONSULTATION</w:t>
      </w:r>
      <w:r w:rsidR="00F46419" w:rsidRPr="008979E7">
        <w:rPr>
          <w:rFonts w:asciiTheme="majorHAnsi" w:hAnsiTheme="majorHAnsi"/>
          <w:b/>
          <w:bCs/>
          <w:color w:val="2E7D32"/>
          <w:sz w:val="26"/>
          <w:szCs w:val="26"/>
        </w:rPr>
        <w:t xml:space="preserve"> (</w:t>
      </w:r>
      <w:r w:rsidRPr="008979E7">
        <w:rPr>
          <w:rFonts w:asciiTheme="majorHAnsi" w:hAnsiTheme="majorHAnsi"/>
          <w:b/>
          <w:bCs/>
          <w:color w:val="2E7D32"/>
          <w:sz w:val="26"/>
          <w:szCs w:val="26"/>
        </w:rPr>
        <w:t>R</w:t>
      </w:r>
      <w:r w:rsidR="00BD797C">
        <w:rPr>
          <w:rFonts w:asciiTheme="majorHAnsi" w:hAnsiTheme="majorHAnsi"/>
          <w:b/>
          <w:bCs/>
          <w:color w:val="2E7D32"/>
          <w:sz w:val="26"/>
          <w:szCs w:val="26"/>
        </w:rPr>
        <w:t>C</w:t>
      </w:r>
      <w:r w:rsidR="00F46419" w:rsidRPr="008979E7">
        <w:rPr>
          <w:rFonts w:asciiTheme="majorHAnsi" w:hAnsiTheme="majorHAnsi"/>
          <w:b/>
          <w:bCs/>
          <w:color w:val="2E7D32"/>
          <w:sz w:val="26"/>
          <w:szCs w:val="26"/>
        </w:rPr>
        <w:t>)</w:t>
      </w:r>
    </w:p>
    <w:p w14:paraId="03B71842" w14:textId="2DDD5F85" w:rsidR="00BD797C" w:rsidRPr="00022753" w:rsidRDefault="00BD797C" w:rsidP="00022753">
      <w:pPr>
        <w:jc w:val="center"/>
        <w:rPr>
          <w:rFonts w:asciiTheme="majorHAnsi" w:hAnsiTheme="majorHAnsi"/>
          <w:b/>
          <w:bCs/>
          <w:sz w:val="22"/>
          <w:szCs w:val="22"/>
        </w:rPr>
      </w:pPr>
      <w:r w:rsidRPr="00022753">
        <w:rPr>
          <w:rFonts w:asciiTheme="majorHAnsi" w:hAnsiTheme="majorHAnsi"/>
          <w:b/>
          <w:bCs/>
          <w:sz w:val="22"/>
          <w:szCs w:val="22"/>
        </w:rPr>
        <w:t xml:space="preserve">Date et heure limite de réception des offres : </w:t>
      </w:r>
    </w:p>
    <w:p w14:paraId="21CA06D1" w14:textId="4134C1DD" w:rsidR="00BD797C" w:rsidRPr="00022753" w:rsidRDefault="00022753" w:rsidP="00BD797C">
      <w:pPr>
        <w:spacing w:before="300" w:after="500"/>
        <w:jc w:val="center"/>
        <w:rPr>
          <w:rFonts w:asciiTheme="majorHAnsi" w:hAnsiTheme="majorHAnsi"/>
          <w:b/>
          <w:bCs/>
          <w:color w:val="EE0000"/>
          <w:sz w:val="22"/>
          <w:szCs w:val="22"/>
        </w:rPr>
      </w:pPr>
      <w:r w:rsidRPr="00022753">
        <w:rPr>
          <w:rFonts w:asciiTheme="majorHAnsi" w:hAnsiTheme="majorHAnsi"/>
          <w:b/>
          <w:bCs/>
          <w:color w:val="EE0000"/>
          <w:sz w:val="22"/>
          <w:szCs w:val="22"/>
        </w:rPr>
        <w:t>Lundi 14 septembre 2026 à 17h00 (Heure Guyane)</w:t>
      </w:r>
    </w:p>
    <w:tbl>
      <w:tblPr>
        <w:tblW w:w="93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4A0" w:firstRow="1" w:lastRow="0" w:firstColumn="1" w:lastColumn="0" w:noHBand="0" w:noVBand="1"/>
      </w:tblPr>
      <w:tblGrid>
        <w:gridCol w:w="3120"/>
        <w:gridCol w:w="6240"/>
      </w:tblGrid>
      <w:tr w:rsidR="00D05FE2" w:rsidRPr="008979E7" w14:paraId="39C6DF8E" w14:textId="77777777" w:rsidTr="000E0BE8">
        <w:tc>
          <w:tcPr>
            <w:tcW w:w="3120" w:type="dxa"/>
            <w:shd w:val="clear" w:color="auto" w:fill="D9E2D9"/>
            <w:tcMar>
              <w:top w:w="60" w:type="dxa"/>
              <w:left w:w="90" w:type="dxa"/>
              <w:bottom w:w="60" w:type="dxa"/>
              <w:right w:w="90" w:type="dxa"/>
            </w:tcMar>
            <w:vAlign w:val="center"/>
          </w:tcPr>
          <w:p w14:paraId="165BDCFF" w14:textId="77777777" w:rsidR="00D05FE2" w:rsidRPr="008979E7" w:rsidRDefault="00F46419" w:rsidP="000E0BE8">
            <w:pPr>
              <w:spacing w:after="40" w:line="260" w:lineRule="auto"/>
              <w:rPr>
                <w:rFonts w:asciiTheme="majorHAnsi" w:hAnsiTheme="majorHAnsi"/>
              </w:rPr>
            </w:pPr>
            <w:r w:rsidRPr="008979E7">
              <w:rPr>
                <w:rFonts w:asciiTheme="majorHAnsi" w:hAnsiTheme="majorHAnsi"/>
                <w:b/>
                <w:bCs/>
                <w:sz w:val="19"/>
                <w:szCs w:val="19"/>
              </w:rPr>
              <w:t>Pouvoir adjudicateur</w:t>
            </w:r>
          </w:p>
        </w:tc>
        <w:tc>
          <w:tcPr>
            <w:tcW w:w="6240" w:type="dxa"/>
            <w:tcMar>
              <w:top w:w="60" w:type="dxa"/>
              <w:left w:w="90" w:type="dxa"/>
              <w:bottom w:w="60" w:type="dxa"/>
              <w:right w:w="90" w:type="dxa"/>
            </w:tcMar>
          </w:tcPr>
          <w:p w14:paraId="5D39D24A" w14:textId="77777777" w:rsidR="00D05FE2" w:rsidRPr="008979E7" w:rsidRDefault="00F46419">
            <w:pPr>
              <w:spacing w:after="40" w:line="260" w:lineRule="auto"/>
              <w:rPr>
                <w:rFonts w:asciiTheme="majorHAnsi" w:hAnsiTheme="majorHAnsi"/>
              </w:rPr>
            </w:pPr>
            <w:r w:rsidRPr="008979E7">
              <w:rPr>
                <w:rFonts w:asciiTheme="majorHAnsi" w:hAnsiTheme="majorHAnsi"/>
                <w:sz w:val="19"/>
                <w:szCs w:val="19"/>
              </w:rPr>
              <w:t>Office National des Forêts – Direction Territoriale de Guyane</w:t>
            </w:r>
          </w:p>
          <w:p w14:paraId="0E454ECE" w14:textId="77777777" w:rsidR="00205AA3" w:rsidRPr="008979E7" w:rsidRDefault="00F46419">
            <w:pPr>
              <w:spacing w:after="40" w:line="260" w:lineRule="auto"/>
              <w:rPr>
                <w:rFonts w:asciiTheme="majorHAnsi" w:hAnsiTheme="majorHAnsi"/>
                <w:sz w:val="19"/>
                <w:szCs w:val="19"/>
              </w:rPr>
            </w:pPr>
            <w:r w:rsidRPr="008979E7">
              <w:rPr>
                <w:rFonts w:asciiTheme="majorHAnsi" w:hAnsiTheme="majorHAnsi"/>
                <w:sz w:val="19"/>
                <w:szCs w:val="19"/>
              </w:rPr>
              <w:t xml:space="preserve">541, route de Montabo </w:t>
            </w:r>
          </w:p>
          <w:p w14:paraId="13ECFA39" w14:textId="77777777" w:rsidR="00205AA3" w:rsidRPr="008979E7" w:rsidRDefault="00F46419">
            <w:pPr>
              <w:spacing w:after="40" w:line="260" w:lineRule="auto"/>
              <w:rPr>
                <w:rFonts w:asciiTheme="majorHAnsi" w:hAnsiTheme="majorHAnsi"/>
                <w:sz w:val="19"/>
                <w:szCs w:val="19"/>
              </w:rPr>
            </w:pPr>
            <w:r w:rsidRPr="008979E7">
              <w:rPr>
                <w:rFonts w:asciiTheme="majorHAnsi" w:hAnsiTheme="majorHAnsi"/>
                <w:sz w:val="19"/>
                <w:szCs w:val="19"/>
              </w:rPr>
              <w:t xml:space="preserve">CS 87002 </w:t>
            </w:r>
          </w:p>
          <w:p w14:paraId="054817D4" w14:textId="77777777" w:rsidR="00D05FE2" w:rsidRPr="008979E7" w:rsidRDefault="00F46419">
            <w:pPr>
              <w:spacing w:after="40" w:line="260" w:lineRule="auto"/>
              <w:rPr>
                <w:rFonts w:asciiTheme="majorHAnsi" w:hAnsiTheme="majorHAnsi"/>
              </w:rPr>
            </w:pPr>
            <w:r w:rsidRPr="008979E7">
              <w:rPr>
                <w:rFonts w:asciiTheme="majorHAnsi" w:hAnsiTheme="majorHAnsi"/>
                <w:sz w:val="19"/>
                <w:szCs w:val="19"/>
              </w:rPr>
              <w:t>97300 Cayenne</w:t>
            </w:r>
          </w:p>
        </w:tc>
      </w:tr>
      <w:tr w:rsidR="00D05FE2" w:rsidRPr="008979E7" w14:paraId="1462093C" w14:textId="77777777" w:rsidTr="000E0BE8">
        <w:tc>
          <w:tcPr>
            <w:tcW w:w="3120" w:type="dxa"/>
            <w:shd w:val="clear" w:color="auto" w:fill="D9E2D9"/>
            <w:tcMar>
              <w:top w:w="60" w:type="dxa"/>
              <w:left w:w="90" w:type="dxa"/>
              <w:bottom w:w="60" w:type="dxa"/>
              <w:right w:w="90" w:type="dxa"/>
            </w:tcMar>
            <w:vAlign w:val="center"/>
          </w:tcPr>
          <w:p w14:paraId="1D7B25A0" w14:textId="77777777" w:rsidR="00D05FE2" w:rsidRPr="008979E7" w:rsidRDefault="00F46419" w:rsidP="000E0BE8">
            <w:pPr>
              <w:spacing w:after="40" w:line="260" w:lineRule="auto"/>
              <w:rPr>
                <w:rFonts w:asciiTheme="majorHAnsi" w:hAnsiTheme="majorHAnsi"/>
              </w:rPr>
            </w:pPr>
            <w:r w:rsidRPr="008979E7">
              <w:rPr>
                <w:rFonts w:asciiTheme="majorHAnsi" w:hAnsiTheme="majorHAnsi"/>
                <w:b/>
                <w:bCs/>
                <w:sz w:val="19"/>
                <w:szCs w:val="19"/>
              </w:rPr>
              <w:t xml:space="preserve">Assistant à maîtrise d'ouvrage </w:t>
            </w:r>
          </w:p>
        </w:tc>
        <w:tc>
          <w:tcPr>
            <w:tcW w:w="6240" w:type="dxa"/>
            <w:tcMar>
              <w:top w:w="60" w:type="dxa"/>
              <w:left w:w="90" w:type="dxa"/>
              <w:bottom w:w="60" w:type="dxa"/>
              <w:right w:w="90" w:type="dxa"/>
            </w:tcMar>
          </w:tcPr>
          <w:p w14:paraId="185F3934" w14:textId="77777777" w:rsidR="000E0BE8" w:rsidRPr="008979E7" w:rsidRDefault="000E0BE8">
            <w:pPr>
              <w:spacing w:after="40" w:line="260" w:lineRule="auto"/>
              <w:rPr>
                <w:rFonts w:asciiTheme="majorHAnsi" w:hAnsiTheme="majorHAnsi"/>
                <w:sz w:val="19"/>
                <w:szCs w:val="19"/>
              </w:rPr>
            </w:pPr>
            <w:r w:rsidRPr="008979E7">
              <w:rPr>
                <w:rFonts w:asciiTheme="majorHAnsi" w:hAnsiTheme="majorHAnsi"/>
                <w:noProof/>
              </w:rPr>
              <w:drawing>
                <wp:anchor distT="0" distB="0" distL="114300" distR="114300" simplePos="0" relativeHeight="251658240" behindDoc="0" locked="0" layoutInCell="1" allowOverlap="1" wp14:anchorId="0FBF7CDB" wp14:editId="7F19D4C0">
                  <wp:simplePos x="0" y="0"/>
                  <wp:positionH relativeFrom="column">
                    <wp:posOffset>2629535</wp:posOffset>
                  </wp:positionH>
                  <wp:positionV relativeFrom="paragraph">
                    <wp:posOffset>67945</wp:posOffset>
                  </wp:positionV>
                  <wp:extent cx="809625" cy="809625"/>
                  <wp:effectExtent l="0" t="0" r="9525" b="9525"/>
                  <wp:wrapNone/>
                  <wp:docPr id="1217745752" name="Image 2" descr="Progéa – We pli gran, alé pli douv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géa – We pli gran, alé pli douva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223DB6" w14:textId="77777777" w:rsidR="000E0BE8" w:rsidRPr="008979E7" w:rsidRDefault="00F46419">
            <w:pPr>
              <w:spacing w:after="40" w:line="260" w:lineRule="auto"/>
              <w:rPr>
                <w:rFonts w:asciiTheme="majorHAnsi" w:hAnsiTheme="majorHAnsi"/>
                <w:sz w:val="19"/>
                <w:szCs w:val="19"/>
              </w:rPr>
            </w:pPr>
            <w:r w:rsidRPr="008979E7">
              <w:rPr>
                <w:rFonts w:asciiTheme="majorHAnsi" w:hAnsiTheme="majorHAnsi"/>
                <w:sz w:val="19"/>
                <w:szCs w:val="19"/>
              </w:rPr>
              <w:t xml:space="preserve">PROGEA </w:t>
            </w:r>
          </w:p>
          <w:p w14:paraId="74A61CF8" w14:textId="77777777" w:rsidR="000E0BE8" w:rsidRPr="008979E7" w:rsidRDefault="00F46419">
            <w:pPr>
              <w:spacing w:after="40" w:line="260" w:lineRule="auto"/>
              <w:rPr>
                <w:rFonts w:asciiTheme="majorHAnsi" w:hAnsiTheme="majorHAnsi"/>
                <w:sz w:val="19"/>
                <w:szCs w:val="19"/>
              </w:rPr>
            </w:pPr>
            <w:r w:rsidRPr="008979E7">
              <w:rPr>
                <w:rFonts w:asciiTheme="majorHAnsi" w:hAnsiTheme="majorHAnsi"/>
                <w:sz w:val="19"/>
                <w:szCs w:val="19"/>
              </w:rPr>
              <w:t xml:space="preserve">22 rue Gilles Béhary Laul Sirder, Collery </w:t>
            </w:r>
          </w:p>
          <w:p w14:paraId="23B25C98" w14:textId="77777777" w:rsidR="00D05FE2" w:rsidRPr="008979E7" w:rsidRDefault="00F46419">
            <w:pPr>
              <w:spacing w:after="40" w:line="260" w:lineRule="auto"/>
              <w:rPr>
                <w:rFonts w:asciiTheme="majorHAnsi" w:hAnsiTheme="majorHAnsi"/>
                <w:sz w:val="19"/>
                <w:szCs w:val="19"/>
              </w:rPr>
            </w:pPr>
            <w:r w:rsidRPr="008979E7">
              <w:rPr>
                <w:rFonts w:asciiTheme="majorHAnsi" w:hAnsiTheme="majorHAnsi"/>
                <w:sz w:val="19"/>
                <w:szCs w:val="19"/>
              </w:rPr>
              <w:t>97300 Cayenne</w:t>
            </w:r>
          </w:p>
          <w:p w14:paraId="0C96E87F" w14:textId="77777777" w:rsidR="000E0BE8" w:rsidRPr="008979E7" w:rsidRDefault="000E0BE8">
            <w:pPr>
              <w:spacing w:after="40" w:line="260" w:lineRule="auto"/>
              <w:rPr>
                <w:rFonts w:asciiTheme="majorHAnsi" w:hAnsiTheme="majorHAnsi"/>
              </w:rPr>
            </w:pPr>
          </w:p>
        </w:tc>
      </w:tr>
      <w:tr w:rsidR="00D05FE2" w:rsidRPr="008979E7" w14:paraId="362F9585" w14:textId="77777777" w:rsidTr="000E0BE8">
        <w:tc>
          <w:tcPr>
            <w:tcW w:w="3120" w:type="dxa"/>
            <w:shd w:val="clear" w:color="auto" w:fill="D9E2D9"/>
            <w:tcMar>
              <w:top w:w="60" w:type="dxa"/>
              <w:left w:w="90" w:type="dxa"/>
              <w:bottom w:w="60" w:type="dxa"/>
              <w:right w:w="90" w:type="dxa"/>
            </w:tcMar>
            <w:vAlign w:val="center"/>
          </w:tcPr>
          <w:p w14:paraId="10090603" w14:textId="77777777" w:rsidR="00D05FE2" w:rsidRPr="008979E7" w:rsidRDefault="00F46419" w:rsidP="000E0BE8">
            <w:pPr>
              <w:spacing w:after="40" w:line="260" w:lineRule="auto"/>
              <w:rPr>
                <w:rFonts w:asciiTheme="majorHAnsi" w:hAnsiTheme="majorHAnsi"/>
              </w:rPr>
            </w:pPr>
            <w:r w:rsidRPr="008979E7">
              <w:rPr>
                <w:rFonts w:asciiTheme="majorHAnsi" w:hAnsiTheme="majorHAnsi"/>
                <w:b/>
                <w:bCs/>
                <w:sz w:val="19"/>
                <w:szCs w:val="19"/>
              </w:rPr>
              <w:t>Maîtrise d'œuvre</w:t>
            </w:r>
          </w:p>
        </w:tc>
        <w:tc>
          <w:tcPr>
            <w:tcW w:w="6240" w:type="dxa"/>
            <w:tcMar>
              <w:top w:w="60" w:type="dxa"/>
              <w:left w:w="90" w:type="dxa"/>
              <w:bottom w:w="60" w:type="dxa"/>
              <w:right w:w="90" w:type="dxa"/>
            </w:tcMar>
          </w:tcPr>
          <w:p w14:paraId="453851F1" w14:textId="77777777" w:rsidR="000E0BE8" w:rsidRPr="008979E7" w:rsidRDefault="000E0BE8">
            <w:pPr>
              <w:spacing w:after="40" w:line="260" w:lineRule="auto"/>
              <w:rPr>
                <w:rFonts w:asciiTheme="majorHAnsi" w:hAnsiTheme="majorHAnsi"/>
                <w:sz w:val="19"/>
                <w:szCs w:val="19"/>
              </w:rPr>
            </w:pPr>
            <w:r w:rsidRPr="008979E7">
              <w:rPr>
                <w:rFonts w:asciiTheme="majorHAnsi" w:hAnsiTheme="majorHAnsi"/>
                <w:noProof/>
              </w:rPr>
              <w:drawing>
                <wp:anchor distT="0" distB="0" distL="114300" distR="114300" simplePos="0" relativeHeight="251659264" behindDoc="0" locked="0" layoutInCell="1" allowOverlap="1" wp14:anchorId="000E0B61" wp14:editId="50B1824F">
                  <wp:simplePos x="0" y="0"/>
                  <wp:positionH relativeFrom="column">
                    <wp:posOffset>1610375</wp:posOffset>
                  </wp:positionH>
                  <wp:positionV relativeFrom="paragraph">
                    <wp:posOffset>139065</wp:posOffset>
                  </wp:positionV>
                  <wp:extent cx="1982899" cy="661035"/>
                  <wp:effectExtent l="0" t="0" r="0" b="5715"/>
                  <wp:wrapNone/>
                  <wp:docPr id="1408039629" name="Image 3" descr="Gaia Archite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aia Architectu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87722" cy="66264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AC74E0" w14:textId="77777777" w:rsidR="000E0BE8" w:rsidRPr="008979E7" w:rsidRDefault="00F46419">
            <w:pPr>
              <w:spacing w:after="40" w:line="260" w:lineRule="auto"/>
              <w:rPr>
                <w:rFonts w:asciiTheme="majorHAnsi" w:hAnsiTheme="majorHAnsi"/>
                <w:sz w:val="19"/>
                <w:szCs w:val="19"/>
              </w:rPr>
            </w:pPr>
            <w:r w:rsidRPr="008979E7">
              <w:rPr>
                <w:rFonts w:asciiTheme="majorHAnsi" w:hAnsiTheme="majorHAnsi"/>
                <w:sz w:val="19"/>
                <w:szCs w:val="19"/>
              </w:rPr>
              <w:t xml:space="preserve">GAIA Architecture </w:t>
            </w:r>
          </w:p>
          <w:p w14:paraId="1F0C858D" w14:textId="77777777" w:rsidR="000E0BE8" w:rsidRPr="008979E7" w:rsidRDefault="00F46419">
            <w:pPr>
              <w:spacing w:after="40" w:line="260" w:lineRule="auto"/>
              <w:rPr>
                <w:rFonts w:asciiTheme="majorHAnsi" w:hAnsiTheme="majorHAnsi"/>
                <w:sz w:val="19"/>
                <w:szCs w:val="19"/>
              </w:rPr>
            </w:pPr>
            <w:r w:rsidRPr="008979E7">
              <w:rPr>
                <w:rFonts w:asciiTheme="majorHAnsi" w:hAnsiTheme="majorHAnsi"/>
                <w:sz w:val="19"/>
                <w:szCs w:val="19"/>
              </w:rPr>
              <w:t xml:space="preserve">1, place Schoelcher </w:t>
            </w:r>
          </w:p>
          <w:p w14:paraId="3E6C3356" w14:textId="77777777" w:rsidR="00D05FE2" w:rsidRPr="008979E7" w:rsidRDefault="00F46419">
            <w:pPr>
              <w:spacing w:after="40" w:line="260" w:lineRule="auto"/>
              <w:rPr>
                <w:rFonts w:asciiTheme="majorHAnsi" w:hAnsiTheme="majorHAnsi"/>
                <w:sz w:val="19"/>
                <w:szCs w:val="19"/>
              </w:rPr>
            </w:pPr>
            <w:r w:rsidRPr="008979E7">
              <w:rPr>
                <w:rFonts w:asciiTheme="majorHAnsi" w:hAnsiTheme="majorHAnsi"/>
                <w:sz w:val="19"/>
                <w:szCs w:val="19"/>
              </w:rPr>
              <w:t>97300 Cayenne</w:t>
            </w:r>
          </w:p>
          <w:p w14:paraId="57FA3E29" w14:textId="77777777" w:rsidR="000E0BE8" w:rsidRPr="008979E7" w:rsidRDefault="000E0BE8">
            <w:pPr>
              <w:spacing w:after="40" w:line="260" w:lineRule="auto"/>
              <w:rPr>
                <w:rFonts w:asciiTheme="majorHAnsi" w:hAnsiTheme="majorHAnsi"/>
              </w:rPr>
            </w:pPr>
          </w:p>
        </w:tc>
      </w:tr>
    </w:tbl>
    <w:p w14:paraId="5DC3C2D6" w14:textId="77777777" w:rsidR="00D05FE2" w:rsidRPr="008979E7" w:rsidRDefault="00D05FE2">
      <w:pPr>
        <w:rPr>
          <w:rFonts w:asciiTheme="majorHAnsi" w:hAnsiTheme="majorHAnsi"/>
        </w:rPr>
        <w:sectPr w:rsidR="00D05FE2" w:rsidRPr="008979E7">
          <w:pgSz w:w="11906" w:h="16838"/>
          <w:pgMar w:top="1200" w:right="1134" w:bottom="1200" w:left="1134" w:header="708" w:footer="708" w:gutter="0"/>
          <w:cols w:space="720"/>
          <w:docGrid w:linePitch="360"/>
        </w:sectPr>
      </w:pPr>
    </w:p>
    <w:p w14:paraId="3A167218" w14:textId="77777777" w:rsidR="00D05FE2" w:rsidRPr="008979E7" w:rsidRDefault="00F46419">
      <w:pPr>
        <w:spacing w:after="160"/>
        <w:rPr>
          <w:rFonts w:asciiTheme="majorHAnsi" w:hAnsiTheme="majorHAnsi"/>
        </w:rPr>
      </w:pPr>
      <w:r w:rsidRPr="008979E7">
        <w:rPr>
          <w:rFonts w:asciiTheme="majorHAnsi" w:hAnsiTheme="majorHAnsi"/>
          <w:b/>
          <w:bCs/>
          <w:color w:val="1B5E20"/>
          <w:sz w:val="30"/>
          <w:szCs w:val="30"/>
        </w:rPr>
        <w:lastRenderedPageBreak/>
        <w:t>SOMMAIRE</w:t>
      </w:r>
    </w:p>
    <w:sdt>
      <w:sdtPr>
        <w:rPr>
          <w:rFonts w:asciiTheme="majorHAnsi" w:hAnsiTheme="majorHAnsi"/>
        </w:rPr>
        <w:alias w:val="Sommaire"/>
        <w:id w:val="-264222990"/>
      </w:sdtPr>
      <w:sdtEndPr/>
      <w:sdtContent>
        <w:p w14:paraId="7C0AD234" w14:textId="043493FA" w:rsidR="00092BD6" w:rsidRDefault="00F46419">
          <w:pPr>
            <w:pStyle w:val="TM1"/>
            <w:tabs>
              <w:tab w:val="right" w:leader="dot" w:pos="9628"/>
            </w:tabs>
            <w:rPr>
              <w:rFonts w:asciiTheme="minorHAnsi" w:eastAsiaTheme="minorEastAsia" w:hAnsiTheme="minorHAnsi" w:cstheme="minorBidi"/>
              <w:noProof/>
              <w:kern w:val="2"/>
              <w:sz w:val="24"/>
              <w:szCs w:val="24"/>
              <w14:ligatures w14:val="standardContextual"/>
            </w:rPr>
          </w:pPr>
          <w:r w:rsidRPr="008979E7">
            <w:rPr>
              <w:rFonts w:asciiTheme="majorHAnsi" w:hAnsiTheme="majorHAnsi"/>
            </w:rPr>
            <w:fldChar w:fldCharType="begin"/>
          </w:r>
          <w:r w:rsidRPr="008979E7">
            <w:rPr>
              <w:rFonts w:asciiTheme="majorHAnsi" w:hAnsiTheme="majorHAnsi"/>
            </w:rPr>
            <w:instrText>TOC \h \o "1-3"</w:instrText>
          </w:r>
          <w:r w:rsidRPr="008979E7">
            <w:rPr>
              <w:rFonts w:asciiTheme="majorHAnsi" w:hAnsiTheme="majorHAnsi"/>
            </w:rPr>
            <w:fldChar w:fldCharType="separate"/>
          </w:r>
          <w:hyperlink w:anchor="_Toc236993586" w:history="1">
            <w:r w:rsidR="00092BD6" w:rsidRPr="00B10783">
              <w:rPr>
                <w:rStyle w:val="Lienhypertexte"/>
                <w:rFonts w:asciiTheme="majorHAnsi" w:hAnsiTheme="majorHAnsi"/>
                <w:noProof/>
              </w:rPr>
              <w:t>1.  OBJET ET ETENDUE DE LA CONSULTATION</w:t>
            </w:r>
            <w:r w:rsidR="00092BD6">
              <w:rPr>
                <w:noProof/>
              </w:rPr>
              <w:tab/>
            </w:r>
            <w:r w:rsidR="00092BD6">
              <w:rPr>
                <w:noProof/>
              </w:rPr>
              <w:fldChar w:fldCharType="begin"/>
            </w:r>
            <w:r w:rsidR="00092BD6">
              <w:rPr>
                <w:noProof/>
              </w:rPr>
              <w:instrText xml:space="preserve"> PAGEREF _Toc236993586 \h </w:instrText>
            </w:r>
            <w:r w:rsidR="00092BD6">
              <w:rPr>
                <w:noProof/>
              </w:rPr>
            </w:r>
            <w:r w:rsidR="00092BD6">
              <w:rPr>
                <w:noProof/>
              </w:rPr>
              <w:fldChar w:fldCharType="separate"/>
            </w:r>
            <w:r w:rsidR="00092BD6">
              <w:rPr>
                <w:noProof/>
              </w:rPr>
              <w:t>4</w:t>
            </w:r>
            <w:r w:rsidR="00092BD6">
              <w:rPr>
                <w:noProof/>
              </w:rPr>
              <w:fldChar w:fldCharType="end"/>
            </w:r>
          </w:hyperlink>
        </w:p>
        <w:p w14:paraId="462F0270" w14:textId="36D51F61" w:rsidR="00092BD6" w:rsidRDefault="00092BD6">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36993587" w:history="1">
            <w:r w:rsidRPr="00B10783">
              <w:rPr>
                <w:rStyle w:val="Lienhypertexte"/>
                <w:rFonts w:asciiTheme="majorHAnsi" w:hAnsiTheme="majorHAnsi"/>
                <w:noProof/>
              </w:rPr>
              <w:t>1.1 Objet</w:t>
            </w:r>
            <w:r>
              <w:rPr>
                <w:noProof/>
              </w:rPr>
              <w:tab/>
            </w:r>
            <w:r>
              <w:rPr>
                <w:noProof/>
              </w:rPr>
              <w:fldChar w:fldCharType="begin"/>
            </w:r>
            <w:r>
              <w:rPr>
                <w:noProof/>
              </w:rPr>
              <w:instrText xml:space="preserve"> PAGEREF _Toc236993587 \h </w:instrText>
            </w:r>
            <w:r>
              <w:rPr>
                <w:noProof/>
              </w:rPr>
            </w:r>
            <w:r>
              <w:rPr>
                <w:noProof/>
              </w:rPr>
              <w:fldChar w:fldCharType="separate"/>
            </w:r>
            <w:r>
              <w:rPr>
                <w:noProof/>
              </w:rPr>
              <w:t>4</w:t>
            </w:r>
            <w:r>
              <w:rPr>
                <w:noProof/>
              </w:rPr>
              <w:fldChar w:fldCharType="end"/>
            </w:r>
          </w:hyperlink>
        </w:p>
        <w:p w14:paraId="147D4BBF" w14:textId="0BD8D456" w:rsidR="00092BD6" w:rsidRDefault="00092BD6">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36993588" w:history="1">
            <w:r w:rsidRPr="00B10783">
              <w:rPr>
                <w:rStyle w:val="Lienhypertexte"/>
                <w:rFonts w:asciiTheme="majorHAnsi" w:hAnsiTheme="majorHAnsi"/>
                <w:noProof/>
              </w:rPr>
              <w:t>1.2 Mode de passation</w:t>
            </w:r>
            <w:r>
              <w:rPr>
                <w:noProof/>
              </w:rPr>
              <w:tab/>
            </w:r>
            <w:r>
              <w:rPr>
                <w:noProof/>
              </w:rPr>
              <w:fldChar w:fldCharType="begin"/>
            </w:r>
            <w:r>
              <w:rPr>
                <w:noProof/>
              </w:rPr>
              <w:instrText xml:space="preserve"> PAGEREF _Toc236993588 \h </w:instrText>
            </w:r>
            <w:r>
              <w:rPr>
                <w:noProof/>
              </w:rPr>
            </w:r>
            <w:r>
              <w:rPr>
                <w:noProof/>
              </w:rPr>
              <w:fldChar w:fldCharType="separate"/>
            </w:r>
            <w:r>
              <w:rPr>
                <w:noProof/>
              </w:rPr>
              <w:t>4</w:t>
            </w:r>
            <w:r>
              <w:rPr>
                <w:noProof/>
              </w:rPr>
              <w:fldChar w:fldCharType="end"/>
            </w:r>
          </w:hyperlink>
        </w:p>
        <w:p w14:paraId="25CF95B0" w14:textId="4E82CA9E" w:rsidR="00092BD6" w:rsidRDefault="00092BD6">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36993589" w:history="1">
            <w:r w:rsidRPr="00B10783">
              <w:rPr>
                <w:rStyle w:val="Lienhypertexte"/>
                <w:rFonts w:asciiTheme="majorHAnsi" w:hAnsiTheme="majorHAnsi"/>
                <w:noProof/>
              </w:rPr>
              <w:t>1.3 Type et forme du contrat</w:t>
            </w:r>
            <w:r>
              <w:rPr>
                <w:noProof/>
              </w:rPr>
              <w:tab/>
            </w:r>
            <w:r>
              <w:rPr>
                <w:noProof/>
              </w:rPr>
              <w:fldChar w:fldCharType="begin"/>
            </w:r>
            <w:r>
              <w:rPr>
                <w:noProof/>
              </w:rPr>
              <w:instrText xml:space="preserve"> PAGEREF _Toc236993589 \h </w:instrText>
            </w:r>
            <w:r>
              <w:rPr>
                <w:noProof/>
              </w:rPr>
            </w:r>
            <w:r>
              <w:rPr>
                <w:noProof/>
              </w:rPr>
              <w:fldChar w:fldCharType="separate"/>
            </w:r>
            <w:r>
              <w:rPr>
                <w:noProof/>
              </w:rPr>
              <w:t>4</w:t>
            </w:r>
            <w:r>
              <w:rPr>
                <w:noProof/>
              </w:rPr>
              <w:fldChar w:fldCharType="end"/>
            </w:r>
          </w:hyperlink>
        </w:p>
        <w:p w14:paraId="27AE365D" w14:textId="4DD2D3D9" w:rsidR="00092BD6" w:rsidRDefault="00092BD6">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36993590" w:history="1">
            <w:r w:rsidRPr="00B10783">
              <w:rPr>
                <w:rStyle w:val="Lienhypertexte"/>
                <w:rFonts w:asciiTheme="majorHAnsi" w:hAnsiTheme="majorHAnsi"/>
                <w:noProof/>
              </w:rPr>
              <w:t>1.4 Décomposition de la consultation</w:t>
            </w:r>
            <w:r>
              <w:rPr>
                <w:noProof/>
              </w:rPr>
              <w:tab/>
            </w:r>
            <w:r>
              <w:rPr>
                <w:noProof/>
              </w:rPr>
              <w:fldChar w:fldCharType="begin"/>
            </w:r>
            <w:r>
              <w:rPr>
                <w:noProof/>
              </w:rPr>
              <w:instrText xml:space="preserve"> PAGEREF _Toc236993590 \h </w:instrText>
            </w:r>
            <w:r>
              <w:rPr>
                <w:noProof/>
              </w:rPr>
            </w:r>
            <w:r>
              <w:rPr>
                <w:noProof/>
              </w:rPr>
              <w:fldChar w:fldCharType="separate"/>
            </w:r>
            <w:r>
              <w:rPr>
                <w:noProof/>
              </w:rPr>
              <w:t>4</w:t>
            </w:r>
            <w:r>
              <w:rPr>
                <w:noProof/>
              </w:rPr>
              <w:fldChar w:fldCharType="end"/>
            </w:r>
          </w:hyperlink>
        </w:p>
        <w:p w14:paraId="616854D1" w14:textId="64F85CBD" w:rsidR="00092BD6" w:rsidRDefault="00092BD6">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36993591" w:history="1">
            <w:r w:rsidRPr="00B10783">
              <w:rPr>
                <w:rStyle w:val="Lienhypertexte"/>
                <w:rFonts w:asciiTheme="majorHAnsi" w:hAnsiTheme="majorHAnsi"/>
                <w:noProof/>
              </w:rPr>
              <w:t>1.5 Nature et étendue des prestations</w:t>
            </w:r>
            <w:r>
              <w:rPr>
                <w:noProof/>
              </w:rPr>
              <w:tab/>
            </w:r>
            <w:r>
              <w:rPr>
                <w:noProof/>
              </w:rPr>
              <w:fldChar w:fldCharType="begin"/>
            </w:r>
            <w:r>
              <w:rPr>
                <w:noProof/>
              </w:rPr>
              <w:instrText xml:space="preserve"> PAGEREF _Toc236993591 \h </w:instrText>
            </w:r>
            <w:r>
              <w:rPr>
                <w:noProof/>
              </w:rPr>
            </w:r>
            <w:r>
              <w:rPr>
                <w:noProof/>
              </w:rPr>
              <w:fldChar w:fldCharType="separate"/>
            </w:r>
            <w:r>
              <w:rPr>
                <w:noProof/>
              </w:rPr>
              <w:t>4</w:t>
            </w:r>
            <w:r>
              <w:rPr>
                <w:noProof/>
              </w:rPr>
              <w:fldChar w:fldCharType="end"/>
            </w:r>
          </w:hyperlink>
        </w:p>
        <w:p w14:paraId="7A8AB741" w14:textId="606BCB6C" w:rsidR="00092BD6" w:rsidRDefault="00092BD6">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36993592" w:history="1">
            <w:r w:rsidRPr="00B10783">
              <w:rPr>
                <w:rStyle w:val="Lienhypertexte"/>
                <w:rFonts w:asciiTheme="majorHAnsi" w:hAnsiTheme="majorHAnsi"/>
                <w:noProof/>
              </w:rPr>
              <w:t>1.6 Nomenclature</w:t>
            </w:r>
            <w:r>
              <w:rPr>
                <w:noProof/>
              </w:rPr>
              <w:tab/>
            </w:r>
            <w:r>
              <w:rPr>
                <w:noProof/>
              </w:rPr>
              <w:fldChar w:fldCharType="begin"/>
            </w:r>
            <w:r>
              <w:rPr>
                <w:noProof/>
              </w:rPr>
              <w:instrText xml:space="preserve"> PAGEREF _Toc236993592 \h </w:instrText>
            </w:r>
            <w:r>
              <w:rPr>
                <w:noProof/>
              </w:rPr>
            </w:r>
            <w:r>
              <w:rPr>
                <w:noProof/>
              </w:rPr>
              <w:fldChar w:fldCharType="separate"/>
            </w:r>
            <w:r>
              <w:rPr>
                <w:noProof/>
              </w:rPr>
              <w:t>5</w:t>
            </w:r>
            <w:r>
              <w:rPr>
                <w:noProof/>
              </w:rPr>
              <w:fldChar w:fldCharType="end"/>
            </w:r>
          </w:hyperlink>
        </w:p>
        <w:p w14:paraId="36A536F1" w14:textId="072A9C43" w:rsidR="00092BD6" w:rsidRDefault="00092BD6">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36993593" w:history="1">
            <w:r w:rsidRPr="00B10783">
              <w:rPr>
                <w:rStyle w:val="Lienhypertexte"/>
                <w:rFonts w:asciiTheme="majorHAnsi" w:hAnsiTheme="majorHAnsi"/>
                <w:noProof/>
              </w:rPr>
              <w:t>1.7 Réalisation de prestations similaires</w:t>
            </w:r>
            <w:r>
              <w:rPr>
                <w:noProof/>
              </w:rPr>
              <w:tab/>
            </w:r>
            <w:r>
              <w:rPr>
                <w:noProof/>
              </w:rPr>
              <w:fldChar w:fldCharType="begin"/>
            </w:r>
            <w:r>
              <w:rPr>
                <w:noProof/>
              </w:rPr>
              <w:instrText xml:space="preserve"> PAGEREF _Toc236993593 \h </w:instrText>
            </w:r>
            <w:r>
              <w:rPr>
                <w:noProof/>
              </w:rPr>
            </w:r>
            <w:r>
              <w:rPr>
                <w:noProof/>
              </w:rPr>
              <w:fldChar w:fldCharType="separate"/>
            </w:r>
            <w:r>
              <w:rPr>
                <w:noProof/>
              </w:rPr>
              <w:t>5</w:t>
            </w:r>
            <w:r>
              <w:rPr>
                <w:noProof/>
              </w:rPr>
              <w:fldChar w:fldCharType="end"/>
            </w:r>
          </w:hyperlink>
        </w:p>
        <w:p w14:paraId="7B399EFA" w14:textId="4B5F9122" w:rsidR="00092BD6" w:rsidRDefault="00092BD6">
          <w:pPr>
            <w:pStyle w:val="TM1"/>
            <w:tabs>
              <w:tab w:val="right" w:leader="dot" w:pos="9628"/>
            </w:tabs>
            <w:rPr>
              <w:rFonts w:asciiTheme="minorHAnsi" w:eastAsiaTheme="minorEastAsia" w:hAnsiTheme="minorHAnsi" w:cstheme="minorBidi"/>
              <w:noProof/>
              <w:kern w:val="2"/>
              <w:sz w:val="24"/>
              <w:szCs w:val="24"/>
              <w14:ligatures w14:val="standardContextual"/>
            </w:rPr>
          </w:pPr>
          <w:hyperlink w:anchor="_Toc236993594" w:history="1">
            <w:r w:rsidRPr="00B10783">
              <w:rPr>
                <w:rStyle w:val="Lienhypertexte"/>
                <w:rFonts w:asciiTheme="majorHAnsi" w:hAnsiTheme="majorHAnsi"/>
                <w:noProof/>
              </w:rPr>
              <w:t>2.  CONDITIONS DE LA CONSULTATION</w:t>
            </w:r>
            <w:r>
              <w:rPr>
                <w:noProof/>
              </w:rPr>
              <w:tab/>
            </w:r>
            <w:r>
              <w:rPr>
                <w:noProof/>
              </w:rPr>
              <w:fldChar w:fldCharType="begin"/>
            </w:r>
            <w:r>
              <w:rPr>
                <w:noProof/>
              </w:rPr>
              <w:instrText xml:space="preserve"> PAGEREF _Toc236993594 \h </w:instrText>
            </w:r>
            <w:r>
              <w:rPr>
                <w:noProof/>
              </w:rPr>
            </w:r>
            <w:r>
              <w:rPr>
                <w:noProof/>
              </w:rPr>
              <w:fldChar w:fldCharType="separate"/>
            </w:r>
            <w:r>
              <w:rPr>
                <w:noProof/>
              </w:rPr>
              <w:t>5</w:t>
            </w:r>
            <w:r>
              <w:rPr>
                <w:noProof/>
              </w:rPr>
              <w:fldChar w:fldCharType="end"/>
            </w:r>
          </w:hyperlink>
        </w:p>
        <w:p w14:paraId="6C94DE72" w14:textId="060DE74E" w:rsidR="00092BD6" w:rsidRDefault="00092BD6">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36993595" w:history="1">
            <w:r w:rsidRPr="00B10783">
              <w:rPr>
                <w:rStyle w:val="Lienhypertexte"/>
                <w:rFonts w:asciiTheme="majorHAnsi" w:hAnsiTheme="majorHAnsi"/>
                <w:noProof/>
              </w:rPr>
              <w:t>2.1 Délai de validité des offres</w:t>
            </w:r>
            <w:r>
              <w:rPr>
                <w:noProof/>
              </w:rPr>
              <w:tab/>
            </w:r>
            <w:r>
              <w:rPr>
                <w:noProof/>
              </w:rPr>
              <w:fldChar w:fldCharType="begin"/>
            </w:r>
            <w:r>
              <w:rPr>
                <w:noProof/>
              </w:rPr>
              <w:instrText xml:space="preserve"> PAGEREF _Toc236993595 \h </w:instrText>
            </w:r>
            <w:r>
              <w:rPr>
                <w:noProof/>
              </w:rPr>
            </w:r>
            <w:r>
              <w:rPr>
                <w:noProof/>
              </w:rPr>
              <w:fldChar w:fldCharType="separate"/>
            </w:r>
            <w:r>
              <w:rPr>
                <w:noProof/>
              </w:rPr>
              <w:t>5</w:t>
            </w:r>
            <w:r>
              <w:rPr>
                <w:noProof/>
              </w:rPr>
              <w:fldChar w:fldCharType="end"/>
            </w:r>
          </w:hyperlink>
        </w:p>
        <w:p w14:paraId="26269E8C" w14:textId="6D6927AA" w:rsidR="00092BD6" w:rsidRDefault="00092BD6">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36993596" w:history="1">
            <w:r w:rsidRPr="00B10783">
              <w:rPr>
                <w:rStyle w:val="Lienhypertexte"/>
                <w:rFonts w:asciiTheme="majorHAnsi" w:hAnsiTheme="majorHAnsi"/>
                <w:noProof/>
              </w:rPr>
              <w:t>2.2 Conditions de participation</w:t>
            </w:r>
            <w:r>
              <w:rPr>
                <w:noProof/>
              </w:rPr>
              <w:tab/>
            </w:r>
            <w:r>
              <w:rPr>
                <w:noProof/>
              </w:rPr>
              <w:fldChar w:fldCharType="begin"/>
            </w:r>
            <w:r>
              <w:rPr>
                <w:noProof/>
              </w:rPr>
              <w:instrText xml:space="preserve"> PAGEREF _Toc236993596 \h </w:instrText>
            </w:r>
            <w:r>
              <w:rPr>
                <w:noProof/>
              </w:rPr>
            </w:r>
            <w:r>
              <w:rPr>
                <w:noProof/>
              </w:rPr>
              <w:fldChar w:fldCharType="separate"/>
            </w:r>
            <w:r>
              <w:rPr>
                <w:noProof/>
              </w:rPr>
              <w:t>6</w:t>
            </w:r>
            <w:r>
              <w:rPr>
                <w:noProof/>
              </w:rPr>
              <w:fldChar w:fldCharType="end"/>
            </w:r>
          </w:hyperlink>
        </w:p>
        <w:p w14:paraId="329D2053" w14:textId="5042C5B3" w:rsidR="00092BD6" w:rsidRDefault="00092BD6">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36993597" w:history="1">
            <w:r w:rsidRPr="00B10783">
              <w:rPr>
                <w:rStyle w:val="Lienhypertexte"/>
                <w:rFonts w:asciiTheme="majorHAnsi" w:hAnsiTheme="majorHAnsi"/>
                <w:noProof/>
              </w:rPr>
              <w:t>2.3 Visite facultative</w:t>
            </w:r>
            <w:r>
              <w:rPr>
                <w:noProof/>
              </w:rPr>
              <w:tab/>
            </w:r>
            <w:r>
              <w:rPr>
                <w:noProof/>
              </w:rPr>
              <w:fldChar w:fldCharType="begin"/>
            </w:r>
            <w:r>
              <w:rPr>
                <w:noProof/>
              </w:rPr>
              <w:instrText xml:space="preserve"> PAGEREF _Toc236993597 \h </w:instrText>
            </w:r>
            <w:r>
              <w:rPr>
                <w:noProof/>
              </w:rPr>
            </w:r>
            <w:r>
              <w:rPr>
                <w:noProof/>
              </w:rPr>
              <w:fldChar w:fldCharType="separate"/>
            </w:r>
            <w:r>
              <w:rPr>
                <w:noProof/>
              </w:rPr>
              <w:t>6</w:t>
            </w:r>
            <w:r>
              <w:rPr>
                <w:noProof/>
              </w:rPr>
              <w:fldChar w:fldCharType="end"/>
            </w:r>
          </w:hyperlink>
        </w:p>
        <w:p w14:paraId="50EDE439" w14:textId="28D4AA1D" w:rsidR="00092BD6" w:rsidRDefault="00092BD6">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36993598" w:history="1">
            <w:r w:rsidRPr="00B10783">
              <w:rPr>
                <w:rStyle w:val="Lienhypertexte"/>
                <w:rFonts w:asciiTheme="majorHAnsi" w:hAnsiTheme="majorHAnsi"/>
                <w:noProof/>
              </w:rPr>
              <w:t>2.4 Variantes</w:t>
            </w:r>
            <w:r>
              <w:rPr>
                <w:noProof/>
              </w:rPr>
              <w:tab/>
            </w:r>
            <w:r>
              <w:rPr>
                <w:noProof/>
              </w:rPr>
              <w:fldChar w:fldCharType="begin"/>
            </w:r>
            <w:r>
              <w:rPr>
                <w:noProof/>
              </w:rPr>
              <w:instrText xml:space="preserve"> PAGEREF _Toc236993598 \h </w:instrText>
            </w:r>
            <w:r>
              <w:rPr>
                <w:noProof/>
              </w:rPr>
            </w:r>
            <w:r>
              <w:rPr>
                <w:noProof/>
              </w:rPr>
              <w:fldChar w:fldCharType="separate"/>
            </w:r>
            <w:r>
              <w:rPr>
                <w:noProof/>
              </w:rPr>
              <w:t>6</w:t>
            </w:r>
            <w:r>
              <w:rPr>
                <w:noProof/>
              </w:rPr>
              <w:fldChar w:fldCharType="end"/>
            </w:r>
          </w:hyperlink>
        </w:p>
        <w:p w14:paraId="515930E7" w14:textId="60A44230" w:rsidR="00092BD6" w:rsidRDefault="00092BD6">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36993599" w:history="1">
            <w:r w:rsidRPr="00B10783">
              <w:rPr>
                <w:rStyle w:val="Lienhypertexte"/>
                <w:rFonts w:asciiTheme="majorHAnsi" w:hAnsiTheme="majorHAnsi"/>
                <w:noProof/>
              </w:rPr>
              <w:t>2.5 Développement durable</w:t>
            </w:r>
            <w:r>
              <w:rPr>
                <w:noProof/>
              </w:rPr>
              <w:tab/>
            </w:r>
            <w:r>
              <w:rPr>
                <w:noProof/>
              </w:rPr>
              <w:fldChar w:fldCharType="begin"/>
            </w:r>
            <w:r>
              <w:rPr>
                <w:noProof/>
              </w:rPr>
              <w:instrText xml:space="preserve"> PAGEREF _Toc236993599 \h </w:instrText>
            </w:r>
            <w:r>
              <w:rPr>
                <w:noProof/>
              </w:rPr>
            </w:r>
            <w:r>
              <w:rPr>
                <w:noProof/>
              </w:rPr>
              <w:fldChar w:fldCharType="separate"/>
            </w:r>
            <w:r>
              <w:rPr>
                <w:noProof/>
              </w:rPr>
              <w:t>6</w:t>
            </w:r>
            <w:r>
              <w:rPr>
                <w:noProof/>
              </w:rPr>
              <w:fldChar w:fldCharType="end"/>
            </w:r>
          </w:hyperlink>
        </w:p>
        <w:p w14:paraId="65B5F1B8" w14:textId="52062BA6" w:rsidR="00092BD6" w:rsidRDefault="00092BD6">
          <w:pPr>
            <w:pStyle w:val="TM1"/>
            <w:tabs>
              <w:tab w:val="right" w:leader="dot" w:pos="9628"/>
            </w:tabs>
            <w:rPr>
              <w:rFonts w:asciiTheme="minorHAnsi" w:eastAsiaTheme="minorEastAsia" w:hAnsiTheme="minorHAnsi" w:cstheme="minorBidi"/>
              <w:noProof/>
              <w:kern w:val="2"/>
              <w:sz w:val="24"/>
              <w:szCs w:val="24"/>
              <w14:ligatures w14:val="standardContextual"/>
            </w:rPr>
          </w:pPr>
          <w:hyperlink w:anchor="_Toc236993600" w:history="1">
            <w:r w:rsidRPr="00B10783">
              <w:rPr>
                <w:rStyle w:val="Lienhypertexte"/>
                <w:rFonts w:asciiTheme="majorHAnsi" w:hAnsiTheme="majorHAnsi"/>
                <w:noProof/>
              </w:rPr>
              <w:t>3.  INTERVENANTS</w:t>
            </w:r>
            <w:r>
              <w:rPr>
                <w:noProof/>
              </w:rPr>
              <w:tab/>
            </w:r>
            <w:r>
              <w:rPr>
                <w:noProof/>
              </w:rPr>
              <w:fldChar w:fldCharType="begin"/>
            </w:r>
            <w:r>
              <w:rPr>
                <w:noProof/>
              </w:rPr>
              <w:instrText xml:space="preserve"> PAGEREF _Toc236993600 \h </w:instrText>
            </w:r>
            <w:r>
              <w:rPr>
                <w:noProof/>
              </w:rPr>
            </w:r>
            <w:r>
              <w:rPr>
                <w:noProof/>
              </w:rPr>
              <w:fldChar w:fldCharType="separate"/>
            </w:r>
            <w:r>
              <w:rPr>
                <w:noProof/>
              </w:rPr>
              <w:t>6</w:t>
            </w:r>
            <w:r>
              <w:rPr>
                <w:noProof/>
              </w:rPr>
              <w:fldChar w:fldCharType="end"/>
            </w:r>
          </w:hyperlink>
        </w:p>
        <w:p w14:paraId="10071DF4" w14:textId="1ADFD348" w:rsidR="00092BD6" w:rsidRDefault="00092BD6">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36993601" w:history="1">
            <w:r w:rsidRPr="00B10783">
              <w:rPr>
                <w:rStyle w:val="Lienhypertexte"/>
                <w:rFonts w:asciiTheme="majorHAnsi" w:hAnsiTheme="majorHAnsi"/>
                <w:noProof/>
              </w:rPr>
              <w:t>3.1 Désignation de l’acheteur</w:t>
            </w:r>
            <w:r>
              <w:rPr>
                <w:noProof/>
              </w:rPr>
              <w:tab/>
            </w:r>
            <w:r>
              <w:rPr>
                <w:noProof/>
              </w:rPr>
              <w:fldChar w:fldCharType="begin"/>
            </w:r>
            <w:r>
              <w:rPr>
                <w:noProof/>
              </w:rPr>
              <w:instrText xml:space="preserve"> PAGEREF _Toc236993601 \h </w:instrText>
            </w:r>
            <w:r>
              <w:rPr>
                <w:noProof/>
              </w:rPr>
            </w:r>
            <w:r>
              <w:rPr>
                <w:noProof/>
              </w:rPr>
              <w:fldChar w:fldCharType="separate"/>
            </w:r>
            <w:r>
              <w:rPr>
                <w:noProof/>
              </w:rPr>
              <w:t>6</w:t>
            </w:r>
            <w:r>
              <w:rPr>
                <w:noProof/>
              </w:rPr>
              <w:fldChar w:fldCharType="end"/>
            </w:r>
          </w:hyperlink>
        </w:p>
        <w:p w14:paraId="7C14C1A6" w14:textId="347D0F80" w:rsidR="00092BD6" w:rsidRDefault="00092BD6">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36993602" w:history="1">
            <w:r w:rsidRPr="00B10783">
              <w:rPr>
                <w:rStyle w:val="Lienhypertexte"/>
                <w:rFonts w:asciiTheme="majorHAnsi" w:hAnsiTheme="majorHAnsi"/>
                <w:noProof/>
              </w:rPr>
              <w:t>3.2 Intervenants extérieurs</w:t>
            </w:r>
            <w:r>
              <w:rPr>
                <w:noProof/>
              </w:rPr>
              <w:tab/>
            </w:r>
            <w:r>
              <w:rPr>
                <w:noProof/>
              </w:rPr>
              <w:fldChar w:fldCharType="begin"/>
            </w:r>
            <w:r>
              <w:rPr>
                <w:noProof/>
              </w:rPr>
              <w:instrText xml:space="preserve"> PAGEREF _Toc236993602 \h </w:instrText>
            </w:r>
            <w:r>
              <w:rPr>
                <w:noProof/>
              </w:rPr>
            </w:r>
            <w:r>
              <w:rPr>
                <w:noProof/>
              </w:rPr>
              <w:fldChar w:fldCharType="separate"/>
            </w:r>
            <w:r>
              <w:rPr>
                <w:noProof/>
              </w:rPr>
              <w:t>7</w:t>
            </w:r>
            <w:r>
              <w:rPr>
                <w:noProof/>
              </w:rPr>
              <w:fldChar w:fldCharType="end"/>
            </w:r>
          </w:hyperlink>
        </w:p>
        <w:p w14:paraId="4355FD5B" w14:textId="6F144E19" w:rsidR="00092BD6" w:rsidRDefault="00092BD6">
          <w:pPr>
            <w:pStyle w:val="TM1"/>
            <w:tabs>
              <w:tab w:val="right" w:leader="dot" w:pos="9628"/>
            </w:tabs>
            <w:rPr>
              <w:rFonts w:asciiTheme="minorHAnsi" w:eastAsiaTheme="minorEastAsia" w:hAnsiTheme="minorHAnsi" w:cstheme="minorBidi"/>
              <w:noProof/>
              <w:kern w:val="2"/>
              <w:sz w:val="24"/>
              <w:szCs w:val="24"/>
              <w14:ligatures w14:val="standardContextual"/>
            </w:rPr>
          </w:pPr>
          <w:hyperlink w:anchor="_Toc236993603" w:history="1">
            <w:r w:rsidRPr="00B10783">
              <w:rPr>
                <w:rStyle w:val="Lienhypertexte"/>
                <w:rFonts w:asciiTheme="majorHAnsi" w:hAnsiTheme="majorHAnsi"/>
                <w:noProof/>
              </w:rPr>
              <w:t>4.  CONDITIONS RELATIVES AU CONTRAT</w:t>
            </w:r>
            <w:r>
              <w:rPr>
                <w:noProof/>
              </w:rPr>
              <w:tab/>
            </w:r>
            <w:r>
              <w:rPr>
                <w:noProof/>
              </w:rPr>
              <w:fldChar w:fldCharType="begin"/>
            </w:r>
            <w:r>
              <w:rPr>
                <w:noProof/>
              </w:rPr>
              <w:instrText xml:space="preserve"> PAGEREF _Toc236993603 \h </w:instrText>
            </w:r>
            <w:r>
              <w:rPr>
                <w:noProof/>
              </w:rPr>
            </w:r>
            <w:r>
              <w:rPr>
                <w:noProof/>
              </w:rPr>
              <w:fldChar w:fldCharType="separate"/>
            </w:r>
            <w:r>
              <w:rPr>
                <w:noProof/>
              </w:rPr>
              <w:t>8</w:t>
            </w:r>
            <w:r>
              <w:rPr>
                <w:noProof/>
              </w:rPr>
              <w:fldChar w:fldCharType="end"/>
            </w:r>
          </w:hyperlink>
        </w:p>
        <w:p w14:paraId="54E5763B" w14:textId="5195D422" w:rsidR="00092BD6" w:rsidRDefault="00092BD6">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36993604" w:history="1">
            <w:r w:rsidRPr="00B10783">
              <w:rPr>
                <w:rStyle w:val="Lienhypertexte"/>
                <w:rFonts w:asciiTheme="majorHAnsi" w:hAnsiTheme="majorHAnsi"/>
                <w:noProof/>
              </w:rPr>
              <w:t>4.1 Délai d’exécution</w:t>
            </w:r>
            <w:r>
              <w:rPr>
                <w:noProof/>
              </w:rPr>
              <w:tab/>
            </w:r>
            <w:r>
              <w:rPr>
                <w:noProof/>
              </w:rPr>
              <w:fldChar w:fldCharType="begin"/>
            </w:r>
            <w:r>
              <w:rPr>
                <w:noProof/>
              </w:rPr>
              <w:instrText xml:space="preserve"> PAGEREF _Toc236993604 \h </w:instrText>
            </w:r>
            <w:r>
              <w:rPr>
                <w:noProof/>
              </w:rPr>
            </w:r>
            <w:r>
              <w:rPr>
                <w:noProof/>
              </w:rPr>
              <w:fldChar w:fldCharType="separate"/>
            </w:r>
            <w:r>
              <w:rPr>
                <w:noProof/>
              </w:rPr>
              <w:t>8</w:t>
            </w:r>
            <w:r>
              <w:rPr>
                <w:noProof/>
              </w:rPr>
              <w:fldChar w:fldCharType="end"/>
            </w:r>
          </w:hyperlink>
        </w:p>
        <w:p w14:paraId="01F59E0A" w14:textId="73088355" w:rsidR="00092BD6" w:rsidRDefault="00092BD6">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36993605" w:history="1">
            <w:r w:rsidRPr="00B10783">
              <w:rPr>
                <w:rStyle w:val="Lienhypertexte"/>
                <w:rFonts w:asciiTheme="majorHAnsi" w:hAnsiTheme="majorHAnsi"/>
                <w:noProof/>
              </w:rPr>
              <w:t>4.2 Modalités essentielles de financement et de paiement</w:t>
            </w:r>
            <w:r>
              <w:rPr>
                <w:noProof/>
              </w:rPr>
              <w:tab/>
            </w:r>
            <w:r>
              <w:rPr>
                <w:noProof/>
              </w:rPr>
              <w:fldChar w:fldCharType="begin"/>
            </w:r>
            <w:r>
              <w:rPr>
                <w:noProof/>
              </w:rPr>
              <w:instrText xml:space="preserve"> PAGEREF _Toc236993605 \h </w:instrText>
            </w:r>
            <w:r>
              <w:rPr>
                <w:noProof/>
              </w:rPr>
            </w:r>
            <w:r>
              <w:rPr>
                <w:noProof/>
              </w:rPr>
              <w:fldChar w:fldCharType="separate"/>
            </w:r>
            <w:r>
              <w:rPr>
                <w:noProof/>
              </w:rPr>
              <w:t>8</w:t>
            </w:r>
            <w:r>
              <w:rPr>
                <w:noProof/>
              </w:rPr>
              <w:fldChar w:fldCharType="end"/>
            </w:r>
          </w:hyperlink>
        </w:p>
        <w:p w14:paraId="46BC88A0" w14:textId="1A4E18DD" w:rsidR="00092BD6" w:rsidRDefault="00092BD6">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36993606" w:history="1">
            <w:r w:rsidRPr="00B10783">
              <w:rPr>
                <w:rStyle w:val="Lienhypertexte"/>
                <w:rFonts w:asciiTheme="majorHAnsi" w:hAnsiTheme="majorHAnsi"/>
                <w:noProof/>
              </w:rPr>
              <w:t>4.3 Confidentialité et mesures de sécurité</w:t>
            </w:r>
            <w:r>
              <w:rPr>
                <w:noProof/>
              </w:rPr>
              <w:tab/>
            </w:r>
            <w:r>
              <w:rPr>
                <w:noProof/>
              </w:rPr>
              <w:fldChar w:fldCharType="begin"/>
            </w:r>
            <w:r>
              <w:rPr>
                <w:noProof/>
              </w:rPr>
              <w:instrText xml:space="preserve"> PAGEREF _Toc236993606 \h </w:instrText>
            </w:r>
            <w:r>
              <w:rPr>
                <w:noProof/>
              </w:rPr>
            </w:r>
            <w:r>
              <w:rPr>
                <w:noProof/>
              </w:rPr>
              <w:fldChar w:fldCharType="separate"/>
            </w:r>
            <w:r>
              <w:rPr>
                <w:noProof/>
              </w:rPr>
              <w:t>8</w:t>
            </w:r>
            <w:r>
              <w:rPr>
                <w:noProof/>
              </w:rPr>
              <w:fldChar w:fldCharType="end"/>
            </w:r>
          </w:hyperlink>
        </w:p>
        <w:p w14:paraId="49D2354C" w14:textId="02AC43AD" w:rsidR="00092BD6" w:rsidRDefault="00092BD6">
          <w:pPr>
            <w:pStyle w:val="TM1"/>
            <w:tabs>
              <w:tab w:val="right" w:leader="dot" w:pos="9628"/>
            </w:tabs>
            <w:rPr>
              <w:rFonts w:asciiTheme="minorHAnsi" w:eastAsiaTheme="minorEastAsia" w:hAnsiTheme="minorHAnsi" w:cstheme="minorBidi"/>
              <w:noProof/>
              <w:kern w:val="2"/>
              <w:sz w:val="24"/>
              <w:szCs w:val="24"/>
              <w14:ligatures w14:val="standardContextual"/>
            </w:rPr>
          </w:pPr>
          <w:hyperlink w:anchor="_Toc236993607" w:history="1">
            <w:r w:rsidRPr="00B10783">
              <w:rPr>
                <w:rStyle w:val="Lienhypertexte"/>
                <w:rFonts w:asciiTheme="majorHAnsi" w:hAnsiTheme="majorHAnsi"/>
                <w:noProof/>
              </w:rPr>
              <w:t>5.  DOSSIER DE CONSULTATION</w:t>
            </w:r>
            <w:r>
              <w:rPr>
                <w:noProof/>
              </w:rPr>
              <w:tab/>
            </w:r>
            <w:r>
              <w:rPr>
                <w:noProof/>
              </w:rPr>
              <w:fldChar w:fldCharType="begin"/>
            </w:r>
            <w:r>
              <w:rPr>
                <w:noProof/>
              </w:rPr>
              <w:instrText xml:space="preserve"> PAGEREF _Toc236993607 \h </w:instrText>
            </w:r>
            <w:r>
              <w:rPr>
                <w:noProof/>
              </w:rPr>
            </w:r>
            <w:r>
              <w:rPr>
                <w:noProof/>
              </w:rPr>
              <w:fldChar w:fldCharType="separate"/>
            </w:r>
            <w:r>
              <w:rPr>
                <w:noProof/>
              </w:rPr>
              <w:t>8</w:t>
            </w:r>
            <w:r>
              <w:rPr>
                <w:noProof/>
              </w:rPr>
              <w:fldChar w:fldCharType="end"/>
            </w:r>
          </w:hyperlink>
        </w:p>
        <w:p w14:paraId="205386EB" w14:textId="75237925" w:rsidR="00092BD6" w:rsidRDefault="00092BD6">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36993608" w:history="1">
            <w:r w:rsidRPr="00B10783">
              <w:rPr>
                <w:rStyle w:val="Lienhypertexte"/>
                <w:rFonts w:asciiTheme="majorHAnsi" w:hAnsiTheme="majorHAnsi"/>
                <w:noProof/>
              </w:rPr>
              <w:t>5.1 Contenu du dossier de consultation</w:t>
            </w:r>
            <w:r>
              <w:rPr>
                <w:noProof/>
              </w:rPr>
              <w:tab/>
            </w:r>
            <w:r>
              <w:rPr>
                <w:noProof/>
              </w:rPr>
              <w:fldChar w:fldCharType="begin"/>
            </w:r>
            <w:r>
              <w:rPr>
                <w:noProof/>
              </w:rPr>
              <w:instrText xml:space="preserve"> PAGEREF _Toc236993608 \h </w:instrText>
            </w:r>
            <w:r>
              <w:rPr>
                <w:noProof/>
              </w:rPr>
            </w:r>
            <w:r>
              <w:rPr>
                <w:noProof/>
              </w:rPr>
              <w:fldChar w:fldCharType="separate"/>
            </w:r>
            <w:r>
              <w:rPr>
                <w:noProof/>
              </w:rPr>
              <w:t>8</w:t>
            </w:r>
            <w:r>
              <w:rPr>
                <w:noProof/>
              </w:rPr>
              <w:fldChar w:fldCharType="end"/>
            </w:r>
          </w:hyperlink>
        </w:p>
        <w:p w14:paraId="3F6BA4D6" w14:textId="2259C430" w:rsidR="00092BD6" w:rsidRDefault="00092BD6">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36993609" w:history="1">
            <w:r w:rsidRPr="00B10783">
              <w:rPr>
                <w:rStyle w:val="Lienhypertexte"/>
                <w:rFonts w:asciiTheme="majorHAnsi" w:hAnsiTheme="majorHAnsi"/>
                <w:noProof/>
              </w:rPr>
              <w:t>5.2 Modification du dossier de consultation</w:t>
            </w:r>
            <w:r>
              <w:rPr>
                <w:noProof/>
              </w:rPr>
              <w:tab/>
            </w:r>
            <w:r>
              <w:rPr>
                <w:noProof/>
              </w:rPr>
              <w:fldChar w:fldCharType="begin"/>
            </w:r>
            <w:r>
              <w:rPr>
                <w:noProof/>
              </w:rPr>
              <w:instrText xml:space="preserve"> PAGEREF _Toc236993609 \h </w:instrText>
            </w:r>
            <w:r>
              <w:rPr>
                <w:noProof/>
              </w:rPr>
            </w:r>
            <w:r>
              <w:rPr>
                <w:noProof/>
              </w:rPr>
              <w:fldChar w:fldCharType="separate"/>
            </w:r>
            <w:r>
              <w:rPr>
                <w:noProof/>
              </w:rPr>
              <w:t>9</w:t>
            </w:r>
            <w:r>
              <w:rPr>
                <w:noProof/>
              </w:rPr>
              <w:fldChar w:fldCharType="end"/>
            </w:r>
          </w:hyperlink>
        </w:p>
        <w:p w14:paraId="1F9F79D0" w14:textId="64DA1C58" w:rsidR="00092BD6" w:rsidRDefault="00092BD6">
          <w:pPr>
            <w:pStyle w:val="TM1"/>
            <w:tabs>
              <w:tab w:val="right" w:leader="dot" w:pos="9628"/>
            </w:tabs>
            <w:rPr>
              <w:rFonts w:asciiTheme="minorHAnsi" w:eastAsiaTheme="minorEastAsia" w:hAnsiTheme="minorHAnsi" w:cstheme="minorBidi"/>
              <w:noProof/>
              <w:kern w:val="2"/>
              <w:sz w:val="24"/>
              <w:szCs w:val="24"/>
              <w14:ligatures w14:val="standardContextual"/>
            </w:rPr>
          </w:pPr>
          <w:hyperlink w:anchor="_Toc236993610" w:history="1">
            <w:r w:rsidRPr="00B10783">
              <w:rPr>
                <w:rStyle w:val="Lienhypertexte"/>
                <w:rFonts w:asciiTheme="majorHAnsi" w:hAnsiTheme="majorHAnsi"/>
                <w:noProof/>
              </w:rPr>
              <w:t>6.  PRESENTATION DES CANDIDATURES ET DES OFFRES</w:t>
            </w:r>
            <w:r>
              <w:rPr>
                <w:noProof/>
              </w:rPr>
              <w:tab/>
            </w:r>
            <w:r>
              <w:rPr>
                <w:noProof/>
              </w:rPr>
              <w:fldChar w:fldCharType="begin"/>
            </w:r>
            <w:r>
              <w:rPr>
                <w:noProof/>
              </w:rPr>
              <w:instrText xml:space="preserve"> PAGEREF _Toc236993610 \h </w:instrText>
            </w:r>
            <w:r>
              <w:rPr>
                <w:noProof/>
              </w:rPr>
            </w:r>
            <w:r>
              <w:rPr>
                <w:noProof/>
              </w:rPr>
              <w:fldChar w:fldCharType="separate"/>
            </w:r>
            <w:r>
              <w:rPr>
                <w:noProof/>
              </w:rPr>
              <w:t>9</w:t>
            </w:r>
            <w:r>
              <w:rPr>
                <w:noProof/>
              </w:rPr>
              <w:fldChar w:fldCharType="end"/>
            </w:r>
          </w:hyperlink>
        </w:p>
        <w:p w14:paraId="4410F2C2" w14:textId="6C1989E7" w:rsidR="00092BD6" w:rsidRDefault="00092BD6">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36993611" w:history="1">
            <w:r w:rsidRPr="00B10783">
              <w:rPr>
                <w:rStyle w:val="Lienhypertexte"/>
                <w:rFonts w:asciiTheme="majorHAnsi" w:hAnsiTheme="majorHAnsi"/>
                <w:noProof/>
              </w:rPr>
              <w:t>6.1 Qualifications à produire</w:t>
            </w:r>
            <w:r>
              <w:rPr>
                <w:noProof/>
              </w:rPr>
              <w:tab/>
            </w:r>
            <w:r>
              <w:rPr>
                <w:noProof/>
              </w:rPr>
              <w:fldChar w:fldCharType="begin"/>
            </w:r>
            <w:r>
              <w:rPr>
                <w:noProof/>
              </w:rPr>
              <w:instrText xml:space="preserve"> PAGEREF _Toc236993611 \h </w:instrText>
            </w:r>
            <w:r>
              <w:rPr>
                <w:noProof/>
              </w:rPr>
            </w:r>
            <w:r>
              <w:rPr>
                <w:noProof/>
              </w:rPr>
              <w:fldChar w:fldCharType="separate"/>
            </w:r>
            <w:r>
              <w:rPr>
                <w:noProof/>
              </w:rPr>
              <w:t>9</w:t>
            </w:r>
            <w:r>
              <w:rPr>
                <w:noProof/>
              </w:rPr>
              <w:fldChar w:fldCharType="end"/>
            </w:r>
          </w:hyperlink>
        </w:p>
        <w:p w14:paraId="593DE048" w14:textId="7A7CD69D" w:rsidR="00092BD6" w:rsidRDefault="00092BD6">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36993612" w:history="1">
            <w:r w:rsidRPr="00B10783">
              <w:rPr>
                <w:rStyle w:val="Lienhypertexte"/>
                <w:rFonts w:asciiTheme="majorHAnsi" w:hAnsiTheme="majorHAnsi"/>
                <w:noProof/>
              </w:rPr>
              <w:t>6.2 Dossier à produire</w:t>
            </w:r>
            <w:r>
              <w:rPr>
                <w:noProof/>
              </w:rPr>
              <w:tab/>
            </w:r>
            <w:r>
              <w:rPr>
                <w:noProof/>
              </w:rPr>
              <w:fldChar w:fldCharType="begin"/>
            </w:r>
            <w:r>
              <w:rPr>
                <w:noProof/>
              </w:rPr>
              <w:instrText xml:space="preserve"> PAGEREF _Toc236993612 \h </w:instrText>
            </w:r>
            <w:r>
              <w:rPr>
                <w:noProof/>
              </w:rPr>
            </w:r>
            <w:r>
              <w:rPr>
                <w:noProof/>
              </w:rPr>
              <w:fldChar w:fldCharType="separate"/>
            </w:r>
            <w:r>
              <w:rPr>
                <w:noProof/>
              </w:rPr>
              <w:t>9</w:t>
            </w:r>
            <w:r>
              <w:rPr>
                <w:noProof/>
              </w:rPr>
              <w:fldChar w:fldCharType="end"/>
            </w:r>
          </w:hyperlink>
        </w:p>
        <w:p w14:paraId="35D201E6" w14:textId="62D46D6D" w:rsidR="00092BD6" w:rsidRDefault="00092BD6">
          <w:pPr>
            <w:pStyle w:val="TM3"/>
            <w:tabs>
              <w:tab w:val="right" w:leader="dot" w:pos="9628"/>
            </w:tabs>
            <w:rPr>
              <w:rFonts w:asciiTheme="minorHAnsi" w:eastAsiaTheme="minorEastAsia" w:hAnsiTheme="minorHAnsi" w:cstheme="minorBidi"/>
              <w:noProof/>
              <w:kern w:val="2"/>
              <w:sz w:val="24"/>
              <w:szCs w:val="24"/>
              <w14:ligatures w14:val="standardContextual"/>
            </w:rPr>
          </w:pPr>
          <w:hyperlink w:anchor="_Toc236993613" w:history="1">
            <w:r w:rsidRPr="00B10783">
              <w:rPr>
                <w:rStyle w:val="Lienhypertexte"/>
                <w:rFonts w:asciiTheme="majorHAnsi" w:hAnsiTheme="majorHAnsi"/>
                <w:noProof/>
              </w:rPr>
              <w:t>6.2.1 Pièces de la candidature</w:t>
            </w:r>
            <w:r>
              <w:rPr>
                <w:noProof/>
              </w:rPr>
              <w:tab/>
            </w:r>
            <w:r>
              <w:rPr>
                <w:noProof/>
              </w:rPr>
              <w:fldChar w:fldCharType="begin"/>
            </w:r>
            <w:r>
              <w:rPr>
                <w:noProof/>
              </w:rPr>
              <w:instrText xml:space="preserve"> PAGEREF _Toc236993613 \h </w:instrText>
            </w:r>
            <w:r>
              <w:rPr>
                <w:noProof/>
              </w:rPr>
            </w:r>
            <w:r>
              <w:rPr>
                <w:noProof/>
              </w:rPr>
              <w:fldChar w:fldCharType="separate"/>
            </w:r>
            <w:r>
              <w:rPr>
                <w:noProof/>
              </w:rPr>
              <w:t>9</w:t>
            </w:r>
            <w:r>
              <w:rPr>
                <w:noProof/>
              </w:rPr>
              <w:fldChar w:fldCharType="end"/>
            </w:r>
          </w:hyperlink>
        </w:p>
        <w:p w14:paraId="549FA2EE" w14:textId="0CA34374" w:rsidR="00092BD6" w:rsidRDefault="00092BD6">
          <w:pPr>
            <w:pStyle w:val="TM3"/>
            <w:tabs>
              <w:tab w:val="right" w:leader="dot" w:pos="9628"/>
            </w:tabs>
            <w:rPr>
              <w:rFonts w:asciiTheme="minorHAnsi" w:eastAsiaTheme="minorEastAsia" w:hAnsiTheme="minorHAnsi" w:cstheme="minorBidi"/>
              <w:noProof/>
              <w:kern w:val="2"/>
              <w:sz w:val="24"/>
              <w:szCs w:val="24"/>
              <w14:ligatures w14:val="standardContextual"/>
            </w:rPr>
          </w:pPr>
          <w:hyperlink w:anchor="_Toc236993614" w:history="1">
            <w:r w:rsidRPr="00B10783">
              <w:rPr>
                <w:rStyle w:val="Lienhypertexte"/>
                <w:rFonts w:asciiTheme="majorHAnsi" w:hAnsiTheme="majorHAnsi"/>
                <w:noProof/>
              </w:rPr>
              <w:t>6.2.2 Pièces de l’offre</w:t>
            </w:r>
            <w:r>
              <w:rPr>
                <w:noProof/>
              </w:rPr>
              <w:tab/>
            </w:r>
            <w:r>
              <w:rPr>
                <w:noProof/>
              </w:rPr>
              <w:fldChar w:fldCharType="begin"/>
            </w:r>
            <w:r>
              <w:rPr>
                <w:noProof/>
              </w:rPr>
              <w:instrText xml:space="preserve"> PAGEREF _Toc236993614 \h </w:instrText>
            </w:r>
            <w:r>
              <w:rPr>
                <w:noProof/>
              </w:rPr>
            </w:r>
            <w:r>
              <w:rPr>
                <w:noProof/>
              </w:rPr>
              <w:fldChar w:fldCharType="separate"/>
            </w:r>
            <w:r>
              <w:rPr>
                <w:noProof/>
              </w:rPr>
              <w:t>10</w:t>
            </w:r>
            <w:r>
              <w:rPr>
                <w:noProof/>
              </w:rPr>
              <w:fldChar w:fldCharType="end"/>
            </w:r>
          </w:hyperlink>
        </w:p>
        <w:p w14:paraId="0B3A5E27" w14:textId="5FA5863F" w:rsidR="00092BD6" w:rsidRDefault="00092BD6">
          <w:pPr>
            <w:pStyle w:val="TM1"/>
            <w:tabs>
              <w:tab w:val="right" w:leader="dot" w:pos="9628"/>
            </w:tabs>
            <w:rPr>
              <w:rFonts w:asciiTheme="minorHAnsi" w:eastAsiaTheme="minorEastAsia" w:hAnsiTheme="minorHAnsi" w:cstheme="minorBidi"/>
              <w:noProof/>
              <w:kern w:val="2"/>
              <w:sz w:val="24"/>
              <w:szCs w:val="24"/>
              <w14:ligatures w14:val="standardContextual"/>
            </w:rPr>
          </w:pPr>
          <w:hyperlink w:anchor="_Toc236993615" w:history="1">
            <w:r w:rsidRPr="00B10783">
              <w:rPr>
                <w:rStyle w:val="Lienhypertexte"/>
                <w:rFonts w:asciiTheme="majorHAnsi" w:hAnsiTheme="majorHAnsi"/>
                <w:noProof/>
              </w:rPr>
              <w:t>7.  CONDITIONS D’ENVOI ET DE REMISE DES PLIS</w:t>
            </w:r>
            <w:r>
              <w:rPr>
                <w:noProof/>
              </w:rPr>
              <w:tab/>
            </w:r>
            <w:r>
              <w:rPr>
                <w:noProof/>
              </w:rPr>
              <w:fldChar w:fldCharType="begin"/>
            </w:r>
            <w:r>
              <w:rPr>
                <w:noProof/>
              </w:rPr>
              <w:instrText xml:space="preserve"> PAGEREF _Toc236993615 \h </w:instrText>
            </w:r>
            <w:r>
              <w:rPr>
                <w:noProof/>
              </w:rPr>
            </w:r>
            <w:r>
              <w:rPr>
                <w:noProof/>
              </w:rPr>
              <w:fldChar w:fldCharType="separate"/>
            </w:r>
            <w:r>
              <w:rPr>
                <w:noProof/>
              </w:rPr>
              <w:t>11</w:t>
            </w:r>
            <w:r>
              <w:rPr>
                <w:noProof/>
              </w:rPr>
              <w:fldChar w:fldCharType="end"/>
            </w:r>
          </w:hyperlink>
        </w:p>
        <w:p w14:paraId="593AC1E7" w14:textId="0C211B35" w:rsidR="00092BD6" w:rsidRDefault="00092BD6">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36993616" w:history="1">
            <w:r w:rsidRPr="00B10783">
              <w:rPr>
                <w:rStyle w:val="Lienhypertexte"/>
                <w:rFonts w:asciiTheme="majorHAnsi" w:hAnsiTheme="majorHAnsi"/>
                <w:noProof/>
              </w:rPr>
              <w:t>7.1 Transmission électronique</w:t>
            </w:r>
            <w:r>
              <w:rPr>
                <w:noProof/>
              </w:rPr>
              <w:tab/>
            </w:r>
            <w:r>
              <w:rPr>
                <w:noProof/>
              </w:rPr>
              <w:fldChar w:fldCharType="begin"/>
            </w:r>
            <w:r>
              <w:rPr>
                <w:noProof/>
              </w:rPr>
              <w:instrText xml:space="preserve"> PAGEREF _Toc236993616 \h </w:instrText>
            </w:r>
            <w:r>
              <w:rPr>
                <w:noProof/>
              </w:rPr>
            </w:r>
            <w:r>
              <w:rPr>
                <w:noProof/>
              </w:rPr>
              <w:fldChar w:fldCharType="separate"/>
            </w:r>
            <w:r>
              <w:rPr>
                <w:noProof/>
              </w:rPr>
              <w:t>11</w:t>
            </w:r>
            <w:r>
              <w:rPr>
                <w:noProof/>
              </w:rPr>
              <w:fldChar w:fldCharType="end"/>
            </w:r>
          </w:hyperlink>
        </w:p>
        <w:p w14:paraId="3E2D9C8D" w14:textId="1C7DAF29" w:rsidR="00092BD6" w:rsidRDefault="00092BD6">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36993617" w:history="1">
            <w:r w:rsidRPr="00B10783">
              <w:rPr>
                <w:rStyle w:val="Lienhypertexte"/>
                <w:rFonts w:asciiTheme="majorHAnsi" w:hAnsiTheme="majorHAnsi"/>
                <w:noProof/>
              </w:rPr>
              <w:t>7.2 Transmission sous support papier</w:t>
            </w:r>
            <w:r>
              <w:rPr>
                <w:noProof/>
              </w:rPr>
              <w:tab/>
            </w:r>
            <w:r>
              <w:rPr>
                <w:noProof/>
              </w:rPr>
              <w:fldChar w:fldCharType="begin"/>
            </w:r>
            <w:r>
              <w:rPr>
                <w:noProof/>
              </w:rPr>
              <w:instrText xml:space="preserve"> PAGEREF _Toc236993617 \h </w:instrText>
            </w:r>
            <w:r>
              <w:rPr>
                <w:noProof/>
              </w:rPr>
            </w:r>
            <w:r>
              <w:rPr>
                <w:noProof/>
              </w:rPr>
              <w:fldChar w:fldCharType="separate"/>
            </w:r>
            <w:r>
              <w:rPr>
                <w:noProof/>
              </w:rPr>
              <w:t>12</w:t>
            </w:r>
            <w:r>
              <w:rPr>
                <w:noProof/>
              </w:rPr>
              <w:fldChar w:fldCharType="end"/>
            </w:r>
          </w:hyperlink>
        </w:p>
        <w:p w14:paraId="76DB9AB2" w14:textId="7B293C09" w:rsidR="00092BD6" w:rsidRDefault="00092BD6">
          <w:pPr>
            <w:pStyle w:val="TM1"/>
            <w:tabs>
              <w:tab w:val="right" w:leader="dot" w:pos="9628"/>
            </w:tabs>
            <w:rPr>
              <w:rFonts w:asciiTheme="minorHAnsi" w:eastAsiaTheme="minorEastAsia" w:hAnsiTheme="minorHAnsi" w:cstheme="minorBidi"/>
              <w:noProof/>
              <w:kern w:val="2"/>
              <w:sz w:val="24"/>
              <w:szCs w:val="24"/>
              <w14:ligatures w14:val="standardContextual"/>
            </w:rPr>
          </w:pPr>
          <w:hyperlink w:anchor="_Toc236993618" w:history="1">
            <w:r w:rsidRPr="00B10783">
              <w:rPr>
                <w:rStyle w:val="Lienhypertexte"/>
                <w:rFonts w:asciiTheme="majorHAnsi" w:hAnsiTheme="majorHAnsi"/>
                <w:noProof/>
              </w:rPr>
              <w:t>8.  EXAMEN DES CANDIDATURES ET OFFRES</w:t>
            </w:r>
            <w:r>
              <w:rPr>
                <w:noProof/>
              </w:rPr>
              <w:tab/>
            </w:r>
            <w:r>
              <w:rPr>
                <w:noProof/>
              </w:rPr>
              <w:fldChar w:fldCharType="begin"/>
            </w:r>
            <w:r>
              <w:rPr>
                <w:noProof/>
              </w:rPr>
              <w:instrText xml:space="preserve"> PAGEREF _Toc236993618 \h </w:instrText>
            </w:r>
            <w:r>
              <w:rPr>
                <w:noProof/>
              </w:rPr>
            </w:r>
            <w:r>
              <w:rPr>
                <w:noProof/>
              </w:rPr>
              <w:fldChar w:fldCharType="separate"/>
            </w:r>
            <w:r>
              <w:rPr>
                <w:noProof/>
              </w:rPr>
              <w:t>12</w:t>
            </w:r>
            <w:r>
              <w:rPr>
                <w:noProof/>
              </w:rPr>
              <w:fldChar w:fldCharType="end"/>
            </w:r>
          </w:hyperlink>
        </w:p>
        <w:p w14:paraId="61CA97D2" w14:textId="7A2E9994" w:rsidR="00092BD6" w:rsidRDefault="00092BD6">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36993619" w:history="1">
            <w:r w:rsidRPr="00B10783">
              <w:rPr>
                <w:rStyle w:val="Lienhypertexte"/>
                <w:rFonts w:asciiTheme="majorHAnsi" w:hAnsiTheme="majorHAnsi"/>
                <w:noProof/>
              </w:rPr>
              <w:t>8.1 Sélection des candidatures</w:t>
            </w:r>
            <w:r>
              <w:rPr>
                <w:noProof/>
              </w:rPr>
              <w:tab/>
            </w:r>
            <w:r>
              <w:rPr>
                <w:noProof/>
              </w:rPr>
              <w:fldChar w:fldCharType="begin"/>
            </w:r>
            <w:r>
              <w:rPr>
                <w:noProof/>
              </w:rPr>
              <w:instrText xml:space="preserve"> PAGEREF _Toc236993619 \h </w:instrText>
            </w:r>
            <w:r>
              <w:rPr>
                <w:noProof/>
              </w:rPr>
            </w:r>
            <w:r>
              <w:rPr>
                <w:noProof/>
              </w:rPr>
              <w:fldChar w:fldCharType="separate"/>
            </w:r>
            <w:r>
              <w:rPr>
                <w:noProof/>
              </w:rPr>
              <w:t>12</w:t>
            </w:r>
            <w:r>
              <w:rPr>
                <w:noProof/>
              </w:rPr>
              <w:fldChar w:fldCharType="end"/>
            </w:r>
          </w:hyperlink>
        </w:p>
        <w:p w14:paraId="342F488E" w14:textId="2BD0BA3D" w:rsidR="00092BD6" w:rsidRDefault="00092BD6">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36993620" w:history="1">
            <w:r w:rsidRPr="00B10783">
              <w:rPr>
                <w:rStyle w:val="Lienhypertexte"/>
                <w:rFonts w:asciiTheme="majorHAnsi" w:hAnsiTheme="majorHAnsi"/>
                <w:noProof/>
              </w:rPr>
              <w:t>8.2 Critères de jugement des offres</w:t>
            </w:r>
            <w:r>
              <w:rPr>
                <w:noProof/>
              </w:rPr>
              <w:tab/>
            </w:r>
            <w:r>
              <w:rPr>
                <w:noProof/>
              </w:rPr>
              <w:fldChar w:fldCharType="begin"/>
            </w:r>
            <w:r>
              <w:rPr>
                <w:noProof/>
              </w:rPr>
              <w:instrText xml:space="preserve"> PAGEREF _Toc236993620 \h </w:instrText>
            </w:r>
            <w:r>
              <w:rPr>
                <w:noProof/>
              </w:rPr>
            </w:r>
            <w:r>
              <w:rPr>
                <w:noProof/>
              </w:rPr>
              <w:fldChar w:fldCharType="separate"/>
            </w:r>
            <w:r>
              <w:rPr>
                <w:noProof/>
              </w:rPr>
              <w:t>12</w:t>
            </w:r>
            <w:r>
              <w:rPr>
                <w:noProof/>
              </w:rPr>
              <w:fldChar w:fldCharType="end"/>
            </w:r>
          </w:hyperlink>
        </w:p>
        <w:p w14:paraId="14FF2D54" w14:textId="7AEC8D70" w:rsidR="00092BD6" w:rsidRDefault="00092BD6">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36993621" w:history="1">
            <w:r w:rsidRPr="00B10783">
              <w:rPr>
                <w:rStyle w:val="Lienhypertexte"/>
                <w:rFonts w:asciiTheme="majorHAnsi" w:hAnsiTheme="majorHAnsi"/>
                <w:noProof/>
              </w:rPr>
              <w:t>8.3 Négociation</w:t>
            </w:r>
            <w:r>
              <w:rPr>
                <w:noProof/>
              </w:rPr>
              <w:tab/>
            </w:r>
            <w:r>
              <w:rPr>
                <w:noProof/>
              </w:rPr>
              <w:fldChar w:fldCharType="begin"/>
            </w:r>
            <w:r>
              <w:rPr>
                <w:noProof/>
              </w:rPr>
              <w:instrText xml:space="preserve"> PAGEREF _Toc236993621 \h </w:instrText>
            </w:r>
            <w:r>
              <w:rPr>
                <w:noProof/>
              </w:rPr>
            </w:r>
            <w:r>
              <w:rPr>
                <w:noProof/>
              </w:rPr>
              <w:fldChar w:fldCharType="separate"/>
            </w:r>
            <w:r>
              <w:rPr>
                <w:noProof/>
              </w:rPr>
              <w:t>13</w:t>
            </w:r>
            <w:r>
              <w:rPr>
                <w:noProof/>
              </w:rPr>
              <w:fldChar w:fldCharType="end"/>
            </w:r>
          </w:hyperlink>
        </w:p>
        <w:p w14:paraId="1C7ABCC5" w14:textId="3A2894B0" w:rsidR="00092BD6" w:rsidRDefault="00092BD6">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36993622" w:history="1">
            <w:r w:rsidRPr="00B10783">
              <w:rPr>
                <w:rStyle w:val="Lienhypertexte"/>
                <w:rFonts w:asciiTheme="majorHAnsi" w:hAnsiTheme="majorHAnsi"/>
                <w:noProof/>
              </w:rPr>
              <w:t>8.4 Suite à donner à la consultation</w:t>
            </w:r>
            <w:r>
              <w:rPr>
                <w:noProof/>
              </w:rPr>
              <w:tab/>
            </w:r>
            <w:r>
              <w:rPr>
                <w:noProof/>
              </w:rPr>
              <w:fldChar w:fldCharType="begin"/>
            </w:r>
            <w:r>
              <w:rPr>
                <w:noProof/>
              </w:rPr>
              <w:instrText xml:space="preserve"> PAGEREF _Toc236993622 \h </w:instrText>
            </w:r>
            <w:r>
              <w:rPr>
                <w:noProof/>
              </w:rPr>
            </w:r>
            <w:r>
              <w:rPr>
                <w:noProof/>
              </w:rPr>
              <w:fldChar w:fldCharType="separate"/>
            </w:r>
            <w:r>
              <w:rPr>
                <w:noProof/>
              </w:rPr>
              <w:t>14</w:t>
            </w:r>
            <w:r>
              <w:rPr>
                <w:noProof/>
              </w:rPr>
              <w:fldChar w:fldCharType="end"/>
            </w:r>
          </w:hyperlink>
        </w:p>
        <w:p w14:paraId="2BA88F75" w14:textId="55C42FAE" w:rsidR="00092BD6" w:rsidRDefault="00092BD6">
          <w:pPr>
            <w:pStyle w:val="TM1"/>
            <w:tabs>
              <w:tab w:val="right" w:leader="dot" w:pos="9628"/>
            </w:tabs>
            <w:rPr>
              <w:rFonts w:asciiTheme="minorHAnsi" w:eastAsiaTheme="minorEastAsia" w:hAnsiTheme="minorHAnsi" w:cstheme="minorBidi"/>
              <w:noProof/>
              <w:kern w:val="2"/>
              <w:sz w:val="24"/>
              <w:szCs w:val="24"/>
              <w14:ligatures w14:val="standardContextual"/>
            </w:rPr>
          </w:pPr>
          <w:hyperlink w:anchor="_Toc236993623" w:history="1">
            <w:r w:rsidRPr="00B10783">
              <w:rPr>
                <w:rStyle w:val="Lienhypertexte"/>
                <w:rFonts w:asciiTheme="majorHAnsi" w:hAnsiTheme="majorHAnsi"/>
                <w:noProof/>
              </w:rPr>
              <w:t>9.  RENSEIGNEMENTS COMPLEMENTAIRES</w:t>
            </w:r>
            <w:r>
              <w:rPr>
                <w:noProof/>
              </w:rPr>
              <w:tab/>
            </w:r>
            <w:r>
              <w:rPr>
                <w:noProof/>
              </w:rPr>
              <w:fldChar w:fldCharType="begin"/>
            </w:r>
            <w:r>
              <w:rPr>
                <w:noProof/>
              </w:rPr>
              <w:instrText xml:space="preserve"> PAGEREF _Toc236993623 \h </w:instrText>
            </w:r>
            <w:r>
              <w:rPr>
                <w:noProof/>
              </w:rPr>
            </w:r>
            <w:r>
              <w:rPr>
                <w:noProof/>
              </w:rPr>
              <w:fldChar w:fldCharType="separate"/>
            </w:r>
            <w:r>
              <w:rPr>
                <w:noProof/>
              </w:rPr>
              <w:t>14</w:t>
            </w:r>
            <w:r>
              <w:rPr>
                <w:noProof/>
              </w:rPr>
              <w:fldChar w:fldCharType="end"/>
            </w:r>
          </w:hyperlink>
        </w:p>
        <w:p w14:paraId="7C9456B0" w14:textId="7F84143A" w:rsidR="00092BD6" w:rsidRDefault="00092BD6">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36993624" w:history="1">
            <w:r w:rsidRPr="00B10783">
              <w:rPr>
                <w:rStyle w:val="Lienhypertexte"/>
                <w:rFonts w:asciiTheme="majorHAnsi" w:hAnsiTheme="majorHAnsi"/>
                <w:noProof/>
              </w:rPr>
              <w:t>9.1 Questions et renseignements complémentaires</w:t>
            </w:r>
            <w:r>
              <w:rPr>
                <w:noProof/>
              </w:rPr>
              <w:tab/>
            </w:r>
            <w:r>
              <w:rPr>
                <w:noProof/>
              </w:rPr>
              <w:fldChar w:fldCharType="begin"/>
            </w:r>
            <w:r>
              <w:rPr>
                <w:noProof/>
              </w:rPr>
              <w:instrText xml:space="preserve"> PAGEREF _Toc236993624 \h </w:instrText>
            </w:r>
            <w:r>
              <w:rPr>
                <w:noProof/>
              </w:rPr>
            </w:r>
            <w:r>
              <w:rPr>
                <w:noProof/>
              </w:rPr>
              <w:fldChar w:fldCharType="separate"/>
            </w:r>
            <w:r>
              <w:rPr>
                <w:noProof/>
              </w:rPr>
              <w:t>14</w:t>
            </w:r>
            <w:r>
              <w:rPr>
                <w:noProof/>
              </w:rPr>
              <w:fldChar w:fldCharType="end"/>
            </w:r>
          </w:hyperlink>
        </w:p>
        <w:p w14:paraId="61CEA050" w14:textId="352F8D5A" w:rsidR="00092BD6" w:rsidRDefault="00092BD6">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36993625" w:history="1">
            <w:r w:rsidRPr="00B10783">
              <w:rPr>
                <w:rStyle w:val="Lienhypertexte"/>
                <w:rFonts w:asciiTheme="majorHAnsi" w:hAnsiTheme="majorHAnsi"/>
                <w:noProof/>
              </w:rPr>
              <w:t>9.2 Procédures de recours</w:t>
            </w:r>
            <w:r>
              <w:rPr>
                <w:noProof/>
              </w:rPr>
              <w:tab/>
            </w:r>
            <w:r>
              <w:rPr>
                <w:noProof/>
              </w:rPr>
              <w:fldChar w:fldCharType="begin"/>
            </w:r>
            <w:r>
              <w:rPr>
                <w:noProof/>
              </w:rPr>
              <w:instrText xml:space="preserve"> PAGEREF _Toc236993625 \h </w:instrText>
            </w:r>
            <w:r>
              <w:rPr>
                <w:noProof/>
              </w:rPr>
            </w:r>
            <w:r>
              <w:rPr>
                <w:noProof/>
              </w:rPr>
              <w:fldChar w:fldCharType="separate"/>
            </w:r>
            <w:r>
              <w:rPr>
                <w:noProof/>
              </w:rPr>
              <w:t>14</w:t>
            </w:r>
            <w:r>
              <w:rPr>
                <w:noProof/>
              </w:rPr>
              <w:fldChar w:fldCharType="end"/>
            </w:r>
          </w:hyperlink>
        </w:p>
        <w:p w14:paraId="05D1C971" w14:textId="4EE8F900" w:rsidR="00D05FE2" w:rsidRPr="008979E7" w:rsidRDefault="00F46419">
          <w:pPr>
            <w:rPr>
              <w:rFonts w:asciiTheme="majorHAnsi" w:hAnsiTheme="majorHAnsi"/>
            </w:rPr>
          </w:pPr>
          <w:r w:rsidRPr="008979E7">
            <w:rPr>
              <w:rFonts w:asciiTheme="majorHAnsi" w:hAnsiTheme="majorHAnsi"/>
            </w:rPr>
            <w:fldChar w:fldCharType="end"/>
          </w:r>
        </w:p>
      </w:sdtContent>
    </w:sdt>
    <w:p w14:paraId="5C29A6A0" w14:textId="77777777" w:rsidR="00D05FE2" w:rsidRPr="008979E7" w:rsidRDefault="00D05FE2">
      <w:pPr>
        <w:rPr>
          <w:rFonts w:asciiTheme="majorHAnsi" w:hAnsiTheme="majorHAnsi"/>
        </w:rPr>
        <w:sectPr w:rsidR="00D05FE2" w:rsidRPr="008979E7">
          <w:headerReference w:type="default" r:id="rId13"/>
          <w:footerReference w:type="default" r:id="rId14"/>
          <w:pgSz w:w="11906" w:h="16838"/>
          <w:pgMar w:top="1200" w:right="1134" w:bottom="1200" w:left="1134" w:header="708" w:footer="708" w:gutter="0"/>
          <w:cols w:space="720"/>
          <w:docGrid w:linePitch="360"/>
        </w:sectPr>
      </w:pPr>
    </w:p>
    <w:p w14:paraId="44EA3944" w14:textId="55F3ED14" w:rsidR="00D05FE2" w:rsidRPr="008979E7" w:rsidRDefault="00F46419">
      <w:pPr>
        <w:pStyle w:val="Titre1"/>
        <w:rPr>
          <w:rFonts w:asciiTheme="majorHAnsi" w:hAnsiTheme="majorHAnsi"/>
        </w:rPr>
      </w:pPr>
      <w:bookmarkStart w:id="0" w:name="_Toc236993586"/>
      <w:r w:rsidRPr="008979E7">
        <w:rPr>
          <w:rFonts w:asciiTheme="majorHAnsi" w:hAnsiTheme="majorHAnsi"/>
        </w:rPr>
        <w:lastRenderedPageBreak/>
        <w:t xml:space="preserve">1.  OBJET </w:t>
      </w:r>
      <w:r w:rsidR="006D5E97">
        <w:rPr>
          <w:rFonts w:asciiTheme="majorHAnsi" w:hAnsiTheme="majorHAnsi"/>
        </w:rPr>
        <w:t>ET ETENDUE DE LA CONSULTATION</w:t>
      </w:r>
      <w:bookmarkEnd w:id="0"/>
      <w:r w:rsidR="006D5E97">
        <w:rPr>
          <w:rFonts w:asciiTheme="majorHAnsi" w:hAnsiTheme="majorHAnsi"/>
        </w:rPr>
        <w:t xml:space="preserve"> </w:t>
      </w:r>
    </w:p>
    <w:p w14:paraId="68A3CA2E" w14:textId="388E5303" w:rsidR="00D05FE2" w:rsidRPr="008979E7" w:rsidRDefault="004A4C1C">
      <w:pPr>
        <w:pStyle w:val="Titre2"/>
        <w:rPr>
          <w:rFonts w:asciiTheme="majorHAnsi" w:hAnsiTheme="majorHAnsi"/>
        </w:rPr>
      </w:pPr>
      <w:bookmarkStart w:id="1" w:name="_Toc236993587"/>
      <w:r w:rsidRPr="008979E7">
        <w:rPr>
          <w:rFonts w:asciiTheme="majorHAnsi" w:hAnsiTheme="majorHAnsi"/>
        </w:rPr>
        <w:t>1.1 Objet</w:t>
      </w:r>
      <w:bookmarkEnd w:id="1"/>
      <w:r w:rsidRPr="008979E7">
        <w:rPr>
          <w:rFonts w:asciiTheme="majorHAnsi" w:hAnsiTheme="majorHAnsi"/>
        </w:rPr>
        <w:t xml:space="preserve"> </w:t>
      </w:r>
    </w:p>
    <w:p w14:paraId="1E6B0FF9" w14:textId="1F9766C2" w:rsidR="00C26485" w:rsidRPr="00936BCE" w:rsidRDefault="00C26485" w:rsidP="00B63C29">
      <w:pPr>
        <w:pStyle w:val="ParagrapheIndent2"/>
        <w:spacing w:line="232" w:lineRule="exact"/>
        <w:jc w:val="both"/>
        <w:rPr>
          <w:rFonts w:ascii="Aptos Display" w:hAnsi="Aptos Display"/>
          <w:color w:val="000000"/>
          <w:sz w:val="22"/>
          <w:szCs w:val="28"/>
        </w:rPr>
      </w:pPr>
      <w:r w:rsidRPr="00936BCE">
        <w:rPr>
          <w:rFonts w:ascii="Aptos Display" w:hAnsi="Aptos Display"/>
          <w:color w:val="000000"/>
          <w:sz w:val="22"/>
          <w:szCs w:val="28"/>
        </w:rPr>
        <w:t>La présente consultation a pour objet l</w:t>
      </w:r>
      <w:r w:rsidR="00B13D2A">
        <w:rPr>
          <w:rFonts w:ascii="Aptos Display" w:hAnsi="Aptos Display"/>
          <w:color w:val="000000"/>
          <w:sz w:val="22"/>
          <w:szCs w:val="28"/>
        </w:rPr>
        <w:t xml:space="preserve">es missions </w:t>
      </w:r>
      <w:r w:rsidRPr="00936BCE">
        <w:rPr>
          <w:rFonts w:ascii="Aptos Display" w:hAnsi="Aptos Display"/>
          <w:color w:val="000000"/>
          <w:sz w:val="22"/>
          <w:szCs w:val="28"/>
        </w:rPr>
        <w:t>de contrôleur technique et coordonnateur SPS dans le cadre de la rénovation et de l’extension du siège de l’ONF</w:t>
      </w:r>
      <w:r w:rsidR="00B13D2A">
        <w:rPr>
          <w:rFonts w:ascii="Aptos Display" w:hAnsi="Aptos Display"/>
          <w:color w:val="000000"/>
          <w:sz w:val="22"/>
          <w:szCs w:val="28"/>
        </w:rPr>
        <w:t xml:space="preserve">. </w:t>
      </w:r>
    </w:p>
    <w:p w14:paraId="0C50815A" w14:textId="77777777" w:rsidR="00C26485" w:rsidRPr="00936BCE" w:rsidRDefault="00C26485" w:rsidP="00B63C29">
      <w:pPr>
        <w:pStyle w:val="ParagrapheIndent2"/>
        <w:spacing w:line="232" w:lineRule="exact"/>
        <w:jc w:val="both"/>
        <w:rPr>
          <w:rFonts w:ascii="Aptos Display" w:hAnsi="Aptos Display"/>
          <w:color w:val="000000"/>
          <w:sz w:val="22"/>
          <w:szCs w:val="28"/>
        </w:rPr>
      </w:pPr>
    </w:p>
    <w:p w14:paraId="38304CCF" w14:textId="74DB5A6D" w:rsidR="00B13D2A" w:rsidRDefault="00C26485" w:rsidP="00B63C29">
      <w:pPr>
        <w:jc w:val="both"/>
        <w:rPr>
          <w:rFonts w:ascii="Aptos Display" w:eastAsia="Trebuchet MS" w:hAnsi="Aptos Display" w:cs="Trebuchet MS"/>
          <w:color w:val="000000"/>
          <w:sz w:val="22"/>
          <w:szCs w:val="28"/>
        </w:rPr>
      </w:pPr>
      <w:r w:rsidRPr="00936BCE">
        <w:rPr>
          <w:rFonts w:ascii="Aptos Display" w:eastAsia="Trebuchet MS" w:hAnsi="Aptos Display" w:cs="Trebuchet MS"/>
          <w:color w:val="000000"/>
          <w:sz w:val="22"/>
          <w:szCs w:val="28"/>
        </w:rPr>
        <w:t>Le projet porte à la fois sur de la construction neuve et sur de la réhabilitation du bâtiment C. Le terrain actuel de l’ONF va en effet connaitre un découpage isolant ainsi le bâtiment administratif A pour une finalité tierce. Le projet abouti donc à la construction d’un nouveau bâtiment administratif, plus proche bâtiment C conservé et réhabilité.</w:t>
      </w:r>
    </w:p>
    <w:p w14:paraId="255129EA" w14:textId="7101F514" w:rsidR="00B13D2A" w:rsidRPr="00936BCE" w:rsidRDefault="00B13D2A" w:rsidP="00B63C29">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Le groupement de maitrise d’œuvre a été sélectionné à l’issue d’un concours restreint, et l’ESQUISSE du projet a été réalisée.  </w:t>
      </w:r>
    </w:p>
    <w:p w14:paraId="0DCD681B" w14:textId="77777777" w:rsidR="00C26485" w:rsidRPr="00936BCE" w:rsidRDefault="00C26485" w:rsidP="00B63C29">
      <w:pPr>
        <w:pStyle w:val="ParagrapheIndent2"/>
        <w:spacing w:line="232" w:lineRule="exact"/>
        <w:jc w:val="both"/>
        <w:rPr>
          <w:rFonts w:ascii="Aptos Display" w:hAnsi="Aptos Display"/>
          <w:color w:val="000000"/>
          <w:sz w:val="22"/>
          <w:szCs w:val="28"/>
        </w:rPr>
      </w:pPr>
    </w:p>
    <w:p w14:paraId="69E2DAC9" w14:textId="4BBBF428" w:rsidR="00A5386D" w:rsidRDefault="00C26485" w:rsidP="00B63C29">
      <w:pPr>
        <w:pStyle w:val="ParagrapheIndent2"/>
        <w:spacing w:line="232" w:lineRule="exact"/>
        <w:jc w:val="both"/>
        <w:rPr>
          <w:rFonts w:ascii="Aptos Display" w:hAnsi="Aptos Display"/>
          <w:color w:val="000000"/>
          <w:sz w:val="22"/>
          <w:szCs w:val="28"/>
        </w:rPr>
      </w:pPr>
      <w:r w:rsidRPr="00936BCE">
        <w:rPr>
          <w:rFonts w:ascii="Aptos Display" w:hAnsi="Aptos Display"/>
          <w:color w:val="000000"/>
          <w:sz w:val="22"/>
          <w:szCs w:val="28"/>
        </w:rPr>
        <w:t>Le siège de l’ONF est implanté dans la commune de CAYENNE (97300) sur la parcelle cadastrale AR 91 d’une superficie de 32 602 m². Il est desservi par la route de Montabo qui longe la parcelle sur sa façade sud. La parcelle est adossée au Mont de Montabo qui s’étend au nord.</w:t>
      </w:r>
    </w:p>
    <w:p w14:paraId="3EF20206" w14:textId="77777777" w:rsidR="00B63C29" w:rsidRDefault="00B63C29" w:rsidP="00B63C29">
      <w:pPr>
        <w:jc w:val="both"/>
        <w:rPr>
          <w:lang w:eastAsia="en-US"/>
        </w:rPr>
      </w:pPr>
    </w:p>
    <w:p w14:paraId="0F885DCD" w14:textId="1C987680" w:rsidR="00B63C29" w:rsidRDefault="00B63C29" w:rsidP="00B63C29">
      <w:pPr>
        <w:jc w:val="both"/>
        <w:rPr>
          <w:rFonts w:ascii="Aptos Display" w:eastAsia="Trebuchet MS" w:hAnsi="Aptos Display" w:cs="Trebuchet MS"/>
          <w:color w:val="000000"/>
          <w:sz w:val="22"/>
          <w:szCs w:val="28"/>
          <w:lang w:eastAsia="en-US"/>
        </w:rPr>
      </w:pPr>
      <w:r w:rsidRPr="00B63C29">
        <w:rPr>
          <w:rFonts w:ascii="Aptos Display" w:eastAsia="Trebuchet MS" w:hAnsi="Aptos Display" w:cs="Trebuchet MS"/>
          <w:color w:val="000000"/>
          <w:sz w:val="22"/>
          <w:szCs w:val="28"/>
          <w:lang w:eastAsia="en-US"/>
        </w:rPr>
        <w:t xml:space="preserve">L’enveloppe financière prévisionnelle des travaux est estimée à </w:t>
      </w:r>
      <w:r w:rsidRPr="00B63C29">
        <w:rPr>
          <w:rFonts w:ascii="Aptos Display" w:eastAsia="Trebuchet MS" w:hAnsi="Aptos Display" w:cs="Trebuchet MS"/>
          <w:b/>
          <w:bCs/>
          <w:color w:val="000000"/>
          <w:sz w:val="22"/>
          <w:szCs w:val="28"/>
          <w:lang w:eastAsia="en-US"/>
        </w:rPr>
        <w:t>4 410 883,00€ HT</w:t>
      </w:r>
      <w:r w:rsidRPr="00B63C29">
        <w:rPr>
          <w:rFonts w:ascii="Aptos Display" w:eastAsia="Trebuchet MS" w:hAnsi="Aptos Display" w:cs="Trebuchet MS"/>
          <w:color w:val="000000"/>
          <w:sz w:val="22"/>
          <w:szCs w:val="28"/>
          <w:lang w:eastAsia="en-US"/>
        </w:rPr>
        <w:t>.</w:t>
      </w:r>
    </w:p>
    <w:p w14:paraId="12E16F0E" w14:textId="77777777" w:rsidR="00B55A37" w:rsidRPr="00B63C29" w:rsidRDefault="00B55A37" w:rsidP="00B63C29">
      <w:pPr>
        <w:jc w:val="both"/>
        <w:rPr>
          <w:rFonts w:ascii="Aptos Display" w:eastAsia="Trebuchet MS" w:hAnsi="Aptos Display" w:cs="Trebuchet MS"/>
          <w:color w:val="000000"/>
          <w:sz w:val="22"/>
          <w:szCs w:val="28"/>
          <w:lang w:eastAsia="en-US"/>
        </w:rPr>
      </w:pPr>
    </w:p>
    <w:p w14:paraId="0A44FC92" w14:textId="483E9B16" w:rsidR="00A5386D" w:rsidRPr="008979E7" w:rsidRDefault="00C26485" w:rsidP="00C26485">
      <w:pPr>
        <w:pStyle w:val="Titre2"/>
        <w:rPr>
          <w:rFonts w:asciiTheme="majorHAnsi" w:hAnsiTheme="majorHAnsi"/>
        </w:rPr>
      </w:pPr>
      <w:bookmarkStart w:id="2" w:name="_Toc236993588"/>
      <w:r w:rsidRPr="008979E7">
        <w:rPr>
          <w:rFonts w:asciiTheme="majorHAnsi" w:hAnsiTheme="majorHAnsi"/>
        </w:rPr>
        <w:t>1.</w:t>
      </w:r>
      <w:r>
        <w:rPr>
          <w:rFonts w:asciiTheme="majorHAnsi" w:hAnsiTheme="majorHAnsi"/>
        </w:rPr>
        <w:t>2</w:t>
      </w:r>
      <w:r w:rsidRPr="008979E7">
        <w:rPr>
          <w:rFonts w:asciiTheme="majorHAnsi" w:hAnsiTheme="majorHAnsi"/>
        </w:rPr>
        <w:t xml:space="preserve"> </w:t>
      </w:r>
      <w:r>
        <w:rPr>
          <w:rFonts w:asciiTheme="majorHAnsi" w:hAnsiTheme="majorHAnsi"/>
        </w:rPr>
        <w:t>Mode de passation</w:t>
      </w:r>
      <w:bookmarkEnd w:id="2"/>
      <w:r>
        <w:rPr>
          <w:rFonts w:asciiTheme="majorHAnsi" w:hAnsiTheme="majorHAnsi"/>
        </w:rPr>
        <w:t xml:space="preserve"> </w:t>
      </w:r>
    </w:p>
    <w:p w14:paraId="3DCE9398" w14:textId="3E3034C8" w:rsidR="00B55A37" w:rsidRDefault="00B675C8" w:rsidP="00B55A37">
      <w:pPr>
        <w:pStyle w:val="ParagrapheIndent2"/>
        <w:spacing w:line="232" w:lineRule="exact"/>
        <w:jc w:val="both"/>
        <w:rPr>
          <w:rFonts w:ascii="Aptos Display" w:hAnsi="Aptos Display"/>
          <w:color w:val="000000"/>
          <w:sz w:val="22"/>
          <w:szCs w:val="28"/>
        </w:rPr>
      </w:pPr>
      <w:r w:rsidRPr="00936BCE">
        <w:rPr>
          <w:rFonts w:ascii="Aptos Display" w:hAnsi="Aptos Display"/>
          <w:color w:val="000000"/>
          <w:sz w:val="22"/>
          <w:szCs w:val="28"/>
        </w:rPr>
        <w:t xml:space="preserve">La procédure de passation utilisée est </w:t>
      </w:r>
      <w:r>
        <w:rPr>
          <w:rFonts w:ascii="Aptos Display" w:hAnsi="Aptos Display"/>
          <w:color w:val="000000"/>
          <w:sz w:val="22"/>
          <w:szCs w:val="28"/>
        </w:rPr>
        <w:t>l</w:t>
      </w:r>
      <w:r w:rsidRPr="00936BCE">
        <w:rPr>
          <w:rFonts w:ascii="Aptos Display" w:hAnsi="Aptos Display"/>
          <w:color w:val="000000"/>
          <w:sz w:val="22"/>
          <w:szCs w:val="28"/>
        </w:rPr>
        <w:t xml:space="preserve">a </w:t>
      </w:r>
      <w:r w:rsidRPr="00F2044D">
        <w:rPr>
          <w:rFonts w:ascii="Aptos Display" w:hAnsi="Aptos Display"/>
          <w:b/>
          <w:bCs/>
          <w:color w:val="000000"/>
          <w:sz w:val="22"/>
          <w:szCs w:val="28"/>
        </w:rPr>
        <w:t>procédure adaptée ouverte</w:t>
      </w:r>
      <w:r w:rsidRPr="00936BCE">
        <w:rPr>
          <w:rFonts w:ascii="Aptos Display" w:hAnsi="Aptos Display"/>
          <w:color w:val="000000"/>
          <w:sz w:val="22"/>
          <w:szCs w:val="28"/>
        </w:rPr>
        <w:t>. Elle est soumise aux dispositions des articles L. 2123-1 et R. 2123-1 1° du Code de la commande publique.</w:t>
      </w:r>
    </w:p>
    <w:p w14:paraId="0B3F3600" w14:textId="77777777" w:rsidR="00B55A37" w:rsidRPr="00B55A37" w:rsidRDefault="00B55A37" w:rsidP="00B55A37">
      <w:pPr>
        <w:rPr>
          <w:lang w:eastAsia="en-US"/>
        </w:rPr>
      </w:pPr>
    </w:p>
    <w:p w14:paraId="1494DD75" w14:textId="65914170" w:rsidR="00A5386D" w:rsidRPr="008979E7" w:rsidRDefault="00A5386D" w:rsidP="00A5386D">
      <w:pPr>
        <w:pStyle w:val="Titre2"/>
        <w:rPr>
          <w:rFonts w:asciiTheme="majorHAnsi" w:hAnsiTheme="majorHAnsi"/>
        </w:rPr>
      </w:pPr>
      <w:bookmarkStart w:id="3" w:name="_Toc236993589"/>
      <w:r w:rsidRPr="008979E7">
        <w:rPr>
          <w:rFonts w:asciiTheme="majorHAnsi" w:hAnsiTheme="majorHAnsi"/>
        </w:rPr>
        <w:t>1.</w:t>
      </w:r>
      <w:r>
        <w:rPr>
          <w:rFonts w:asciiTheme="majorHAnsi" w:hAnsiTheme="majorHAnsi"/>
        </w:rPr>
        <w:t>3</w:t>
      </w:r>
      <w:r w:rsidRPr="008979E7">
        <w:rPr>
          <w:rFonts w:asciiTheme="majorHAnsi" w:hAnsiTheme="majorHAnsi"/>
        </w:rPr>
        <w:t xml:space="preserve"> </w:t>
      </w:r>
      <w:r>
        <w:rPr>
          <w:rFonts w:asciiTheme="majorHAnsi" w:hAnsiTheme="majorHAnsi"/>
        </w:rPr>
        <w:t>Type et forme du contrat</w:t>
      </w:r>
      <w:bookmarkEnd w:id="3"/>
      <w:r>
        <w:rPr>
          <w:rFonts w:asciiTheme="majorHAnsi" w:hAnsiTheme="majorHAnsi"/>
        </w:rPr>
        <w:t xml:space="preserve"> </w:t>
      </w:r>
    </w:p>
    <w:p w14:paraId="0363B28F" w14:textId="21756C89" w:rsidR="00B070B8" w:rsidRDefault="00D21C0D" w:rsidP="00245B58">
      <w:pPr>
        <w:pStyle w:val="ParagrapheIndent2"/>
        <w:jc w:val="both"/>
        <w:rPr>
          <w:rFonts w:ascii="Aptos Display" w:hAnsi="Aptos Display"/>
          <w:color w:val="000000"/>
          <w:sz w:val="22"/>
          <w:szCs w:val="28"/>
        </w:rPr>
      </w:pPr>
      <w:r w:rsidRPr="00936BCE">
        <w:rPr>
          <w:rFonts w:ascii="Aptos Display" w:hAnsi="Aptos Display"/>
          <w:color w:val="000000"/>
          <w:sz w:val="22"/>
          <w:szCs w:val="28"/>
        </w:rPr>
        <w:t>Il s'agit d'un marché ordinaire.</w:t>
      </w:r>
    </w:p>
    <w:p w14:paraId="12D25F39" w14:textId="77777777" w:rsidR="00245B58" w:rsidRPr="00245B58" w:rsidRDefault="00245B58" w:rsidP="00245B58">
      <w:pPr>
        <w:rPr>
          <w:lang w:eastAsia="en-US"/>
        </w:rPr>
      </w:pPr>
    </w:p>
    <w:p w14:paraId="17175D6C" w14:textId="5EE7F5AE" w:rsidR="00B070B8" w:rsidRPr="008979E7" w:rsidRDefault="00B070B8" w:rsidP="00B070B8">
      <w:pPr>
        <w:pStyle w:val="Titre2"/>
        <w:rPr>
          <w:rFonts w:asciiTheme="majorHAnsi" w:hAnsiTheme="majorHAnsi"/>
        </w:rPr>
      </w:pPr>
      <w:bookmarkStart w:id="4" w:name="_Toc236993590"/>
      <w:r w:rsidRPr="008979E7">
        <w:rPr>
          <w:rFonts w:asciiTheme="majorHAnsi" w:hAnsiTheme="majorHAnsi"/>
        </w:rPr>
        <w:t>1.</w:t>
      </w:r>
      <w:r>
        <w:rPr>
          <w:rFonts w:asciiTheme="majorHAnsi" w:hAnsiTheme="majorHAnsi"/>
        </w:rPr>
        <w:t>4</w:t>
      </w:r>
      <w:r w:rsidRPr="008979E7">
        <w:rPr>
          <w:rFonts w:asciiTheme="majorHAnsi" w:hAnsiTheme="majorHAnsi"/>
        </w:rPr>
        <w:t xml:space="preserve"> </w:t>
      </w:r>
      <w:r>
        <w:rPr>
          <w:rFonts w:asciiTheme="majorHAnsi" w:hAnsiTheme="majorHAnsi"/>
        </w:rPr>
        <w:t>Décomposition de la consultation</w:t>
      </w:r>
      <w:bookmarkEnd w:id="4"/>
      <w:r>
        <w:rPr>
          <w:rFonts w:asciiTheme="majorHAnsi" w:hAnsiTheme="majorHAnsi"/>
        </w:rPr>
        <w:t xml:space="preserve"> </w:t>
      </w:r>
    </w:p>
    <w:p w14:paraId="5A9A0716" w14:textId="56967DCE" w:rsidR="00397CED" w:rsidRDefault="00397CED" w:rsidP="00397CED">
      <w:pPr>
        <w:pStyle w:val="ParagrapheIndent2"/>
        <w:spacing w:line="232" w:lineRule="exact"/>
        <w:jc w:val="both"/>
        <w:rPr>
          <w:rFonts w:ascii="Aptos Display" w:hAnsi="Aptos Display"/>
          <w:color w:val="000000"/>
          <w:sz w:val="22"/>
          <w:szCs w:val="28"/>
        </w:rPr>
      </w:pPr>
      <w:r w:rsidRPr="00936BCE">
        <w:rPr>
          <w:rFonts w:ascii="Aptos Display" w:hAnsi="Aptos Display"/>
          <w:color w:val="000000"/>
          <w:sz w:val="22"/>
          <w:szCs w:val="28"/>
        </w:rPr>
        <w:t xml:space="preserve">Les prestations sont réparties en 2 </w:t>
      </w:r>
      <w:r>
        <w:rPr>
          <w:rFonts w:ascii="Aptos Display" w:hAnsi="Aptos Display"/>
          <w:color w:val="000000"/>
          <w:sz w:val="22"/>
          <w:szCs w:val="28"/>
        </w:rPr>
        <w:t xml:space="preserve">lots </w:t>
      </w:r>
      <w:r w:rsidRPr="00936BCE">
        <w:rPr>
          <w:rFonts w:ascii="Aptos Display" w:hAnsi="Aptos Display"/>
          <w:color w:val="000000"/>
          <w:sz w:val="22"/>
          <w:szCs w:val="28"/>
        </w:rPr>
        <w:t>:</w:t>
      </w:r>
    </w:p>
    <w:p w14:paraId="67B01FEC" w14:textId="77777777" w:rsidR="00264377" w:rsidRPr="00264377" w:rsidRDefault="00264377" w:rsidP="00264377">
      <w:pPr>
        <w:rPr>
          <w:lang w:eastAsia="en-US"/>
        </w:rPr>
      </w:pPr>
    </w:p>
    <w:tbl>
      <w:tblPr>
        <w:tblW w:w="708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4A0" w:firstRow="1" w:lastRow="0" w:firstColumn="1" w:lastColumn="0" w:noHBand="0" w:noVBand="1"/>
      </w:tblPr>
      <w:tblGrid>
        <w:gridCol w:w="1300"/>
        <w:gridCol w:w="5783"/>
      </w:tblGrid>
      <w:tr w:rsidR="00264377" w14:paraId="21312565" w14:textId="77777777" w:rsidTr="00DE03A3">
        <w:trPr>
          <w:tblHeader/>
          <w:jc w:val="center"/>
        </w:trPr>
        <w:tc>
          <w:tcPr>
            <w:tcW w:w="1300" w:type="dxa"/>
            <w:shd w:val="clear" w:color="auto" w:fill="2E7D32"/>
            <w:tcMar>
              <w:top w:w="60" w:type="dxa"/>
              <w:left w:w="90" w:type="dxa"/>
              <w:bottom w:w="60" w:type="dxa"/>
              <w:right w:w="90" w:type="dxa"/>
            </w:tcMar>
          </w:tcPr>
          <w:p w14:paraId="18796813" w14:textId="1D0C4361" w:rsidR="00264377" w:rsidRPr="00264377" w:rsidRDefault="00264377" w:rsidP="003E7B93">
            <w:pPr>
              <w:spacing w:after="40" w:line="260" w:lineRule="auto"/>
              <w:jc w:val="center"/>
              <w:rPr>
                <w:rFonts w:ascii="Aptos Display" w:hAnsi="Aptos Display"/>
                <w:sz w:val="22"/>
                <w:szCs w:val="22"/>
              </w:rPr>
            </w:pPr>
            <w:r>
              <w:rPr>
                <w:rFonts w:ascii="Aptos Display" w:hAnsi="Aptos Display"/>
                <w:b/>
                <w:bCs/>
                <w:color w:val="FFFFFF"/>
                <w:sz w:val="22"/>
                <w:szCs w:val="22"/>
              </w:rPr>
              <w:t>Lot</w:t>
            </w:r>
          </w:p>
        </w:tc>
        <w:tc>
          <w:tcPr>
            <w:tcW w:w="5783" w:type="dxa"/>
            <w:shd w:val="clear" w:color="auto" w:fill="2E7D32"/>
            <w:tcMar>
              <w:top w:w="60" w:type="dxa"/>
              <w:left w:w="90" w:type="dxa"/>
              <w:bottom w:w="60" w:type="dxa"/>
              <w:right w:w="90" w:type="dxa"/>
            </w:tcMar>
          </w:tcPr>
          <w:p w14:paraId="049A50B6" w14:textId="32D0DD80" w:rsidR="00264377" w:rsidRPr="00264377" w:rsidRDefault="00264377" w:rsidP="003E7B93">
            <w:pPr>
              <w:spacing w:after="40" w:line="260" w:lineRule="auto"/>
              <w:rPr>
                <w:rFonts w:ascii="Aptos Display" w:hAnsi="Aptos Display"/>
                <w:sz w:val="22"/>
                <w:szCs w:val="22"/>
              </w:rPr>
            </w:pPr>
            <w:r w:rsidRPr="00264377">
              <w:rPr>
                <w:rFonts w:ascii="Aptos Display" w:hAnsi="Aptos Display"/>
                <w:b/>
                <w:bCs/>
                <w:color w:val="FFFFFF"/>
                <w:sz w:val="22"/>
                <w:szCs w:val="22"/>
              </w:rPr>
              <w:t>Désignation</w:t>
            </w:r>
          </w:p>
        </w:tc>
      </w:tr>
      <w:tr w:rsidR="00264377" w14:paraId="16E60DE5" w14:textId="77777777" w:rsidTr="00DE03A3">
        <w:trPr>
          <w:jc w:val="center"/>
        </w:trPr>
        <w:tc>
          <w:tcPr>
            <w:tcW w:w="1300" w:type="dxa"/>
            <w:shd w:val="clear" w:color="auto" w:fill="FFFFFF"/>
            <w:tcMar>
              <w:top w:w="60" w:type="dxa"/>
              <w:left w:w="90" w:type="dxa"/>
              <w:bottom w:w="60" w:type="dxa"/>
              <w:right w:w="90" w:type="dxa"/>
            </w:tcMar>
          </w:tcPr>
          <w:p w14:paraId="75744F8E" w14:textId="555BBE63" w:rsidR="00264377" w:rsidRPr="00264377" w:rsidRDefault="00264377" w:rsidP="003E7B93">
            <w:pPr>
              <w:spacing w:after="40" w:line="260" w:lineRule="auto"/>
              <w:jc w:val="center"/>
              <w:rPr>
                <w:rFonts w:ascii="Aptos Display" w:hAnsi="Aptos Display"/>
                <w:sz w:val="22"/>
                <w:szCs w:val="22"/>
              </w:rPr>
            </w:pPr>
            <w:r>
              <w:rPr>
                <w:rFonts w:ascii="Aptos Display" w:hAnsi="Aptos Display"/>
                <w:sz w:val="22"/>
                <w:szCs w:val="22"/>
              </w:rPr>
              <w:t>01</w:t>
            </w:r>
          </w:p>
        </w:tc>
        <w:tc>
          <w:tcPr>
            <w:tcW w:w="5783" w:type="dxa"/>
            <w:shd w:val="clear" w:color="auto" w:fill="FFFFFF"/>
            <w:tcMar>
              <w:top w:w="60" w:type="dxa"/>
              <w:left w:w="90" w:type="dxa"/>
              <w:bottom w:w="60" w:type="dxa"/>
              <w:right w:w="90" w:type="dxa"/>
            </w:tcMar>
          </w:tcPr>
          <w:p w14:paraId="0A1CFFD0" w14:textId="3263176E" w:rsidR="00264377" w:rsidRPr="00264377" w:rsidRDefault="00264377" w:rsidP="003E7B93">
            <w:pPr>
              <w:spacing w:after="40" w:line="260" w:lineRule="auto"/>
              <w:rPr>
                <w:rFonts w:ascii="Aptos Display" w:hAnsi="Aptos Display"/>
                <w:sz w:val="22"/>
                <w:szCs w:val="22"/>
              </w:rPr>
            </w:pPr>
            <w:r>
              <w:rPr>
                <w:rFonts w:ascii="Aptos Display" w:hAnsi="Aptos Display"/>
                <w:sz w:val="22"/>
                <w:szCs w:val="22"/>
              </w:rPr>
              <w:t>Mission de Contrôleur technique</w:t>
            </w:r>
          </w:p>
        </w:tc>
      </w:tr>
      <w:tr w:rsidR="00264377" w14:paraId="3E987635" w14:textId="77777777" w:rsidTr="00DE03A3">
        <w:trPr>
          <w:jc w:val="center"/>
        </w:trPr>
        <w:tc>
          <w:tcPr>
            <w:tcW w:w="1300" w:type="dxa"/>
            <w:shd w:val="clear" w:color="auto" w:fill="EDF3ED"/>
            <w:tcMar>
              <w:top w:w="60" w:type="dxa"/>
              <w:left w:w="90" w:type="dxa"/>
              <w:bottom w:w="60" w:type="dxa"/>
              <w:right w:w="90" w:type="dxa"/>
            </w:tcMar>
          </w:tcPr>
          <w:p w14:paraId="12AFC2EA" w14:textId="7FAC2D33" w:rsidR="00264377" w:rsidRPr="00264377" w:rsidRDefault="00264377" w:rsidP="003E7B93">
            <w:pPr>
              <w:spacing w:after="40" w:line="260" w:lineRule="auto"/>
              <w:jc w:val="center"/>
              <w:rPr>
                <w:rFonts w:ascii="Aptos Display" w:hAnsi="Aptos Display"/>
                <w:sz w:val="22"/>
                <w:szCs w:val="22"/>
              </w:rPr>
            </w:pPr>
            <w:r>
              <w:rPr>
                <w:rFonts w:ascii="Aptos Display" w:hAnsi="Aptos Display"/>
                <w:sz w:val="22"/>
                <w:szCs w:val="22"/>
              </w:rPr>
              <w:t>02</w:t>
            </w:r>
          </w:p>
        </w:tc>
        <w:tc>
          <w:tcPr>
            <w:tcW w:w="5783" w:type="dxa"/>
            <w:shd w:val="clear" w:color="auto" w:fill="EDF3ED"/>
            <w:tcMar>
              <w:top w:w="60" w:type="dxa"/>
              <w:left w:w="90" w:type="dxa"/>
              <w:bottom w:w="60" w:type="dxa"/>
              <w:right w:w="90" w:type="dxa"/>
            </w:tcMar>
          </w:tcPr>
          <w:p w14:paraId="7BD551BD" w14:textId="195DA8FE" w:rsidR="00264377" w:rsidRPr="00264377" w:rsidRDefault="00264377" w:rsidP="003E7B93">
            <w:pPr>
              <w:spacing w:after="40" w:line="260" w:lineRule="auto"/>
              <w:rPr>
                <w:rFonts w:ascii="Aptos Display" w:hAnsi="Aptos Display"/>
                <w:sz w:val="22"/>
                <w:szCs w:val="22"/>
              </w:rPr>
            </w:pPr>
            <w:r>
              <w:rPr>
                <w:rFonts w:ascii="Aptos Display" w:hAnsi="Aptos Display"/>
                <w:sz w:val="22"/>
                <w:szCs w:val="22"/>
              </w:rPr>
              <w:t>Mission de Coordonnateur sécurité et protection de la santé</w:t>
            </w:r>
          </w:p>
        </w:tc>
      </w:tr>
    </w:tbl>
    <w:p w14:paraId="637D41A9" w14:textId="77777777" w:rsidR="00E61A0F" w:rsidRDefault="00E61A0F" w:rsidP="00E61A0F">
      <w:pPr>
        <w:pStyle w:val="ParagrapheIndent2"/>
        <w:spacing w:line="232" w:lineRule="exact"/>
        <w:jc w:val="both"/>
        <w:rPr>
          <w:rFonts w:ascii="Aptos Display" w:hAnsi="Aptos Display"/>
          <w:color w:val="000000"/>
          <w:sz w:val="22"/>
          <w:szCs w:val="28"/>
        </w:rPr>
      </w:pPr>
    </w:p>
    <w:p w14:paraId="3F516133" w14:textId="1BA4E60A" w:rsidR="00D25662" w:rsidRDefault="00E61A0F" w:rsidP="00475577">
      <w:pPr>
        <w:pStyle w:val="ParagrapheIndent2"/>
        <w:spacing w:line="232" w:lineRule="exact"/>
        <w:jc w:val="both"/>
        <w:rPr>
          <w:rFonts w:ascii="Aptos Display" w:hAnsi="Aptos Display"/>
          <w:color w:val="000000"/>
          <w:sz w:val="22"/>
          <w:szCs w:val="28"/>
        </w:rPr>
      </w:pPr>
      <w:r>
        <w:rPr>
          <w:rFonts w:ascii="Aptos Display" w:hAnsi="Aptos Display"/>
          <w:color w:val="000000"/>
          <w:sz w:val="22"/>
          <w:szCs w:val="28"/>
        </w:rPr>
        <w:t>Chaque lot fera l’objet d’un marché séparé.</w:t>
      </w:r>
    </w:p>
    <w:p w14:paraId="4C484D41" w14:textId="449EF844" w:rsidR="00D15484" w:rsidRDefault="009431AE" w:rsidP="00D15484">
      <w:pPr>
        <w:rPr>
          <w:rFonts w:ascii="Aptos Display" w:eastAsia="Trebuchet MS" w:hAnsi="Aptos Display" w:cs="Trebuchet MS"/>
          <w:color w:val="000000"/>
          <w:sz w:val="22"/>
          <w:szCs w:val="28"/>
          <w:lang w:eastAsia="en-US"/>
        </w:rPr>
      </w:pPr>
      <w:r w:rsidRPr="009431AE">
        <w:rPr>
          <w:rFonts w:ascii="Aptos Display" w:eastAsia="Trebuchet MS" w:hAnsi="Aptos Display" w:cs="Trebuchet MS"/>
          <w:color w:val="000000"/>
          <w:sz w:val="22"/>
          <w:szCs w:val="28"/>
          <w:lang w:eastAsia="en-US"/>
        </w:rPr>
        <w:t xml:space="preserve">Les candidats sont autorisés à remettre une offre pour chaque lot. </w:t>
      </w:r>
    </w:p>
    <w:p w14:paraId="10FB9D80" w14:textId="77777777" w:rsidR="00245B58" w:rsidRPr="009431AE" w:rsidRDefault="00245B58" w:rsidP="00D15484">
      <w:pPr>
        <w:rPr>
          <w:rFonts w:ascii="Aptos Display" w:eastAsia="Trebuchet MS" w:hAnsi="Aptos Display" w:cs="Trebuchet MS"/>
          <w:color w:val="000000"/>
          <w:sz w:val="22"/>
          <w:szCs w:val="28"/>
          <w:lang w:eastAsia="en-US"/>
        </w:rPr>
      </w:pPr>
    </w:p>
    <w:p w14:paraId="4EBB4724" w14:textId="65A987E2" w:rsidR="00D25662" w:rsidRPr="008979E7" w:rsidRDefault="00D25662" w:rsidP="00D25662">
      <w:pPr>
        <w:pStyle w:val="Titre2"/>
        <w:rPr>
          <w:rFonts w:asciiTheme="majorHAnsi" w:hAnsiTheme="majorHAnsi"/>
        </w:rPr>
      </w:pPr>
      <w:bookmarkStart w:id="5" w:name="_Toc236993591"/>
      <w:r w:rsidRPr="008979E7">
        <w:rPr>
          <w:rFonts w:asciiTheme="majorHAnsi" w:hAnsiTheme="majorHAnsi"/>
        </w:rPr>
        <w:t>1.</w:t>
      </w:r>
      <w:r>
        <w:rPr>
          <w:rFonts w:asciiTheme="majorHAnsi" w:hAnsiTheme="majorHAnsi"/>
        </w:rPr>
        <w:t>5</w:t>
      </w:r>
      <w:r w:rsidRPr="008979E7">
        <w:rPr>
          <w:rFonts w:asciiTheme="majorHAnsi" w:hAnsiTheme="majorHAnsi"/>
        </w:rPr>
        <w:t xml:space="preserve"> </w:t>
      </w:r>
      <w:r>
        <w:rPr>
          <w:rFonts w:asciiTheme="majorHAnsi" w:hAnsiTheme="majorHAnsi"/>
        </w:rPr>
        <w:t>Nature et étendue des prestations</w:t>
      </w:r>
      <w:bookmarkEnd w:id="5"/>
      <w:r>
        <w:rPr>
          <w:rFonts w:asciiTheme="majorHAnsi" w:hAnsiTheme="majorHAnsi"/>
        </w:rPr>
        <w:t xml:space="preserve">  </w:t>
      </w:r>
    </w:p>
    <w:p w14:paraId="27D3EA89" w14:textId="5B335370" w:rsidR="00D25662" w:rsidRDefault="007475CE" w:rsidP="00D25662">
      <w:pPr>
        <w:rPr>
          <w:rFonts w:ascii="Aptos Display" w:eastAsia="Trebuchet MS" w:hAnsi="Aptos Display" w:cs="Trebuchet MS"/>
          <w:color w:val="000000"/>
          <w:sz w:val="22"/>
          <w:szCs w:val="28"/>
          <w:lang w:eastAsia="en-US"/>
        </w:rPr>
      </w:pPr>
      <w:r w:rsidRPr="007475CE">
        <w:rPr>
          <w:rFonts w:ascii="Aptos Display" w:eastAsia="Trebuchet MS" w:hAnsi="Aptos Display" w:cs="Trebuchet MS"/>
          <w:color w:val="000000"/>
          <w:sz w:val="22"/>
          <w:szCs w:val="28"/>
          <w:lang w:eastAsia="en-US"/>
        </w:rPr>
        <w:t xml:space="preserve">Les prestations attendues sont définies et détaillées dans le CCTP propre à chaque lot. </w:t>
      </w:r>
    </w:p>
    <w:p w14:paraId="5B8A256C" w14:textId="77777777" w:rsidR="00746E82" w:rsidRDefault="00746E82" w:rsidP="00D25662">
      <w:pPr>
        <w:rPr>
          <w:rFonts w:ascii="Aptos Display" w:eastAsia="Trebuchet MS" w:hAnsi="Aptos Display" w:cs="Trebuchet MS"/>
          <w:color w:val="000000"/>
          <w:sz w:val="22"/>
          <w:szCs w:val="28"/>
          <w:lang w:eastAsia="en-US"/>
        </w:rPr>
      </w:pPr>
    </w:p>
    <w:p w14:paraId="3BEDBA3F" w14:textId="66B1B0FC" w:rsidR="00746E82" w:rsidRDefault="00746E82" w:rsidP="00D25662">
      <w:pPr>
        <w:rPr>
          <w:rFonts w:ascii="Aptos Display" w:eastAsia="Trebuchet MS" w:hAnsi="Aptos Display" w:cs="Trebuchet MS"/>
          <w:color w:val="000000"/>
          <w:sz w:val="22"/>
          <w:szCs w:val="28"/>
          <w:lang w:eastAsia="en-US"/>
        </w:rPr>
      </w:pPr>
      <w:r>
        <w:rPr>
          <w:rFonts w:ascii="Aptos Display" w:eastAsia="Trebuchet MS" w:hAnsi="Aptos Display" w:cs="Trebuchet MS"/>
          <w:color w:val="000000"/>
          <w:sz w:val="22"/>
          <w:szCs w:val="28"/>
          <w:lang w:eastAsia="en-US"/>
        </w:rPr>
        <w:t xml:space="preserve">Pour le </w:t>
      </w:r>
      <w:r w:rsidRPr="00746E82">
        <w:rPr>
          <w:rFonts w:ascii="Aptos Display" w:eastAsia="Trebuchet MS" w:hAnsi="Aptos Display" w:cs="Trebuchet MS"/>
          <w:b/>
          <w:bCs/>
          <w:color w:val="000000"/>
          <w:sz w:val="22"/>
          <w:szCs w:val="28"/>
          <w:lang w:eastAsia="en-US"/>
        </w:rPr>
        <w:t>lot n°01 – Mission de Contrôleur technique,</w:t>
      </w:r>
      <w:r>
        <w:rPr>
          <w:rFonts w:ascii="Aptos Display" w:eastAsia="Trebuchet MS" w:hAnsi="Aptos Display" w:cs="Trebuchet MS"/>
          <w:color w:val="000000"/>
          <w:sz w:val="22"/>
          <w:szCs w:val="28"/>
          <w:lang w:eastAsia="en-US"/>
        </w:rPr>
        <w:t xml:space="preserve"> les missions confiées sont les suivantes : </w:t>
      </w:r>
    </w:p>
    <w:tbl>
      <w:tblPr>
        <w:tblW w:w="9634"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4A0" w:firstRow="1" w:lastRow="0" w:firstColumn="1" w:lastColumn="0" w:noHBand="0" w:noVBand="1"/>
      </w:tblPr>
      <w:tblGrid>
        <w:gridCol w:w="1300"/>
        <w:gridCol w:w="6208"/>
        <w:gridCol w:w="2126"/>
      </w:tblGrid>
      <w:tr w:rsidR="00746E82" w:rsidRPr="00A2353F" w14:paraId="115798E5" w14:textId="77777777" w:rsidTr="00DE03A3">
        <w:trPr>
          <w:tblHeader/>
          <w:jc w:val="center"/>
        </w:trPr>
        <w:tc>
          <w:tcPr>
            <w:tcW w:w="1300" w:type="dxa"/>
            <w:shd w:val="clear" w:color="auto" w:fill="2E7D32"/>
            <w:tcMar>
              <w:top w:w="60" w:type="dxa"/>
              <w:left w:w="90" w:type="dxa"/>
              <w:bottom w:w="60" w:type="dxa"/>
              <w:right w:w="90" w:type="dxa"/>
            </w:tcMar>
            <w:vAlign w:val="center"/>
          </w:tcPr>
          <w:p w14:paraId="571C1AEC" w14:textId="77777777" w:rsidR="00746E82" w:rsidRPr="00A2353F" w:rsidRDefault="00746E82" w:rsidP="003E7B93">
            <w:pPr>
              <w:spacing w:after="40" w:line="260" w:lineRule="auto"/>
              <w:jc w:val="center"/>
              <w:rPr>
                <w:rFonts w:ascii="Aptos Display" w:hAnsi="Aptos Display"/>
                <w:sz w:val="22"/>
                <w:szCs w:val="22"/>
              </w:rPr>
            </w:pPr>
            <w:r w:rsidRPr="00A2353F">
              <w:rPr>
                <w:rFonts w:ascii="Aptos Display" w:hAnsi="Aptos Display"/>
                <w:b/>
                <w:bCs/>
                <w:color w:val="FFFFFF"/>
                <w:sz w:val="22"/>
                <w:szCs w:val="22"/>
              </w:rPr>
              <w:t>Code</w:t>
            </w:r>
          </w:p>
        </w:tc>
        <w:tc>
          <w:tcPr>
            <w:tcW w:w="6208" w:type="dxa"/>
            <w:shd w:val="clear" w:color="auto" w:fill="2E7D32"/>
            <w:tcMar>
              <w:top w:w="60" w:type="dxa"/>
              <w:left w:w="90" w:type="dxa"/>
              <w:bottom w:w="60" w:type="dxa"/>
              <w:right w:w="90" w:type="dxa"/>
            </w:tcMar>
            <w:vAlign w:val="center"/>
          </w:tcPr>
          <w:p w14:paraId="6C41BB08" w14:textId="77777777" w:rsidR="00746E82" w:rsidRPr="00A2353F" w:rsidRDefault="00746E82" w:rsidP="003E7B93">
            <w:pPr>
              <w:spacing w:after="40" w:line="260" w:lineRule="auto"/>
              <w:rPr>
                <w:rFonts w:ascii="Aptos Display" w:hAnsi="Aptos Display"/>
                <w:sz w:val="22"/>
                <w:szCs w:val="22"/>
              </w:rPr>
            </w:pPr>
            <w:r w:rsidRPr="00A2353F">
              <w:rPr>
                <w:rFonts w:ascii="Aptos Display" w:hAnsi="Aptos Display"/>
                <w:b/>
                <w:bCs/>
                <w:color w:val="FFFFFF"/>
                <w:sz w:val="22"/>
                <w:szCs w:val="22"/>
              </w:rPr>
              <w:t>Désignation</w:t>
            </w:r>
          </w:p>
        </w:tc>
        <w:tc>
          <w:tcPr>
            <w:tcW w:w="2126" w:type="dxa"/>
            <w:shd w:val="clear" w:color="auto" w:fill="2E7D32"/>
            <w:tcMar>
              <w:top w:w="60" w:type="dxa"/>
              <w:left w:w="90" w:type="dxa"/>
              <w:bottom w:w="60" w:type="dxa"/>
              <w:right w:w="90" w:type="dxa"/>
            </w:tcMar>
            <w:vAlign w:val="center"/>
          </w:tcPr>
          <w:p w14:paraId="30B0FFF1" w14:textId="77777777" w:rsidR="00746E82" w:rsidRPr="00A2353F" w:rsidRDefault="00746E82" w:rsidP="003E7B93">
            <w:pPr>
              <w:spacing w:after="40" w:line="260" w:lineRule="auto"/>
              <w:jc w:val="center"/>
              <w:rPr>
                <w:rFonts w:ascii="Aptos Display" w:hAnsi="Aptos Display"/>
                <w:sz w:val="22"/>
                <w:szCs w:val="22"/>
              </w:rPr>
            </w:pPr>
            <w:r w:rsidRPr="00A2353F">
              <w:rPr>
                <w:rFonts w:ascii="Aptos Display" w:hAnsi="Aptos Display"/>
                <w:b/>
                <w:bCs/>
                <w:color w:val="FFFFFF"/>
                <w:sz w:val="22"/>
                <w:szCs w:val="22"/>
              </w:rPr>
              <w:t>Nature</w:t>
            </w:r>
          </w:p>
        </w:tc>
      </w:tr>
      <w:tr w:rsidR="00746E82" w:rsidRPr="00A2353F" w14:paraId="61E6C2F5" w14:textId="77777777" w:rsidTr="00DE03A3">
        <w:trPr>
          <w:jc w:val="center"/>
        </w:trPr>
        <w:tc>
          <w:tcPr>
            <w:tcW w:w="1300" w:type="dxa"/>
            <w:shd w:val="clear" w:color="auto" w:fill="FFFFFF"/>
            <w:tcMar>
              <w:top w:w="60" w:type="dxa"/>
              <w:left w:w="90" w:type="dxa"/>
              <w:bottom w:w="60" w:type="dxa"/>
              <w:right w:w="90" w:type="dxa"/>
            </w:tcMar>
            <w:vAlign w:val="center"/>
          </w:tcPr>
          <w:p w14:paraId="68914296" w14:textId="77777777" w:rsidR="00746E82" w:rsidRPr="00A2353F" w:rsidRDefault="00746E82" w:rsidP="003E7B93">
            <w:pPr>
              <w:spacing w:after="40" w:line="260" w:lineRule="auto"/>
              <w:jc w:val="center"/>
              <w:rPr>
                <w:rFonts w:ascii="Aptos Display" w:hAnsi="Aptos Display"/>
                <w:sz w:val="22"/>
                <w:szCs w:val="22"/>
              </w:rPr>
            </w:pPr>
            <w:r w:rsidRPr="00A2353F">
              <w:rPr>
                <w:rFonts w:ascii="Aptos Display" w:hAnsi="Aptos Display"/>
                <w:b/>
                <w:bCs/>
                <w:sz w:val="22"/>
                <w:szCs w:val="22"/>
              </w:rPr>
              <w:t>L</w:t>
            </w:r>
          </w:p>
        </w:tc>
        <w:tc>
          <w:tcPr>
            <w:tcW w:w="6208" w:type="dxa"/>
            <w:shd w:val="clear" w:color="auto" w:fill="FFFFFF"/>
            <w:tcMar>
              <w:top w:w="60" w:type="dxa"/>
              <w:left w:w="90" w:type="dxa"/>
              <w:bottom w:w="60" w:type="dxa"/>
              <w:right w:w="90" w:type="dxa"/>
            </w:tcMar>
            <w:vAlign w:val="center"/>
          </w:tcPr>
          <w:p w14:paraId="27B45394" w14:textId="77777777" w:rsidR="00746E82" w:rsidRPr="00A2353F" w:rsidRDefault="00746E82" w:rsidP="003E7B93">
            <w:pPr>
              <w:spacing w:after="40" w:line="260" w:lineRule="auto"/>
              <w:rPr>
                <w:rFonts w:ascii="Aptos Display" w:hAnsi="Aptos Display"/>
                <w:sz w:val="22"/>
                <w:szCs w:val="22"/>
              </w:rPr>
            </w:pPr>
            <w:r w:rsidRPr="00A2353F">
              <w:rPr>
                <w:rFonts w:ascii="Aptos Display" w:hAnsi="Aptos Display"/>
                <w:sz w:val="22"/>
                <w:szCs w:val="22"/>
              </w:rPr>
              <w:t>Solidité des ouvrages et des éléments d'équipement indissociables</w:t>
            </w:r>
          </w:p>
        </w:tc>
        <w:tc>
          <w:tcPr>
            <w:tcW w:w="2126" w:type="dxa"/>
            <w:shd w:val="clear" w:color="auto" w:fill="FFFFFF"/>
            <w:tcMar>
              <w:top w:w="60" w:type="dxa"/>
              <w:left w:w="90" w:type="dxa"/>
              <w:bottom w:w="60" w:type="dxa"/>
              <w:right w:w="90" w:type="dxa"/>
            </w:tcMar>
            <w:vAlign w:val="center"/>
          </w:tcPr>
          <w:p w14:paraId="4BF71B7F" w14:textId="77777777" w:rsidR="00746E82" w:rsidRPr="00A2353F" w:rsidRDefault="00746E82" w:rsidP="003E7B93">
            <w:pPr>
              <w:spacing w:after="40" w:line="260" w:lineRule="auto"/>
              <w:jc w:val="center"/>
              <w:rPr>
                <w:rFonts w:ascii="Aptos Display" w:hAnsi="Aptos Display"/>
                <w:sz w:val="22"/>
                <w:szCs w:val="22"/>
              </w:rPr>
            </w:pPr>
            <w:r w:rsidRPr="00A2353F">
              <w:rPr>
                <w:rFonts w:ascii="Aptos Display" w:hAnsi="Aptos Display"/>
                <w:sz w:val="22"/>
                <w:szCs w:val="22"/>
              </w:rPr>
              <w:t>Mission de base</w:t>
            </w:r>
          </w:p>
        </w:tc>
      </w:tr>
      <w:tr w:rsidR="00746E82" w:rsidRPr="00A2353F" w14:paraId="21EC293B" w14:textId="77777777" w:rsidTr="00DE03A3">
        <w:trPr>
          <w:jc w:val="center"/>
        </w:trPr>
        <w:tc>
          <w:tcPr>
            <w:tcW w:w="1300" w:type="dxa"/>
            <w:shd w:val="clear" w:color="auto" w:fill="EDF3ED"/>
            <w:tcMar>
              <w:top w:w="60" w:type="dxa"/>
              <w:left w:w="90" w:type="dxa"/>
              <w:bottom w:w="60" w:type="dxa"/>
              <w:right w:w="90" w:type="dxa"/>
            </w:tcMar>
            <w:vAlign w:val="center"/>
          </w:tcPr>
          <w:p w14:paraId="6CD21974" w14:textId="77777777" w:rsidR="00746E82" w:rsidRPr="00A2353F" w:rsidRDefault="00746E82" w:rsidP="003E7B93">
            <w:pPr>
              <w:spacing w:after="40" w:line="260" w:lineRule="auto"/>
              <w:jc w:val="center"/>
              <w:rPr>
                <w:rFonts w:ascii="Aptos Display" w:hAnsi="Aptos Display"/>
                <w:sz w:val="22"/>
                <w:szCs w:val="22"/>
              </w:rPr>
            </w:pPr>
            <w:r w:rsidRPr="00A2353F">
              <w:rPr>
                <w:rFonts w:ascii="Aptos Display" w:hAnsi="Aptos Display"/>
                <w:b/>
                <w:bCs/>
                <w:sz w:val="22"/>
                <w:szCs w:val="22"/>
              </w:rPr>
              <w:t>S</w:t>
            </w:r>
          </w:p>
        </w:tc>
        <w:tc>
          <w:tcPr>
            <w:tcW w:w="6208" w:type="dxa"/>
            <w:shd w:val="clear" w:color="auto" w:fill="EDF3ED"/>
            <w:tcMar>
              <w:top w:w="60" w:type="dxa"/>
              <w:left w:w="90" w:type="dxa"/>
              <w:bottom w:w="60" w:type="dxa"/>
              <w:right w:w="90" w:type="dxa"/>
            </w:tcMar>
            <w:vAlign w:val="center"/>
          </w:tcPr>
          <w:p w14:paraId="532758EC" w14:textId="77777777" w:rsidR="00746E82" w:rsidRPr="00A2353F" w:rsidRDefault="00746E82" w:rsidP="003E7B93">
            <w:pPr>
              <w:spacing w:after="40" w:line="260" w:lineRule="auto"/>
              <w:rPr>
                <w:rFonts w:ascii="Aptos Display" w:hAnsi="Aptos Display"/>
                <w:sz w:val="22"/>
                <w:szCs w:val="22"/>
              </w:rPr>
            </w:pPr>
            <w:r w:rsidRPr="00A2353F">
              <w:rPr>
                <w:rFonts w:ascii="Aptos Display" w:hAnsi="Aptos Display"/>
                <w:sz w:val="22"/>
                <w:szCs w:val="22"/>
              </w:rPr>
              <w:t>Sécurité des personnes dans les constructions (hors ERP/IGH)</w:t>
            </w:r>
          </w:p>
        </w:tc>
        <w:tc>
          <w:tcPr>
            <w:tcW w:w="2126" w:type="dxa"/>
            <w:shd w:val="clear" w:color="auto" w:fill="EDF3ED"/>
            <w:tcMar>
              <w:top w:w="60" w:type="dxa"/>
              <w:left w:w="90" w:type="dxa"/>
              <w:bottom w:w="60" w:type="dxa"/>
              <w:right w:w="90" w:type="dxa"/>
            </w:tcMar>
            <w:vAlign w:val="center"/>
          </w:tcPr>
          <w:p w14:paraId="278B3139" w14:textId="77777777" w:rsidR="00746E82" w:rsidRPr="00A2353F" w:rsidRDefault="00746E82" w:rsidP="003E7B93">
            <w:pPr>
              <w:spacing w:after="40" w:line="260" w:lineRule="auto"/>
              <w:jc w:val="center"/>
              <w:rPr>
                <w:rFonts w:ascii="Aptos Display" w:hAnsi="Aptos Display"/>
                <w:sz w:val="22"/>
                <w:szCs w:val="22"/>
              </w:rPr>
            </w:pPr>
            <w:r w:rsidRPr="00A2353F">
              <w:rPr>
                <w:rFonts w:ascii="Aptos Display" w:hAnsi="Aptos Display"/>
                <w:sz w:val="22"/>
                <w:szCs w:val="22"/>
              </w:rPr>
              <w:t>Mission de base</w:t>
            </w:r>
          </w:p>
        </w:tc>
      </w:tr>
      <w:tr w:rsidR="00746E82" w:rsidRPr="00A2353F" w14:paraId="11E073C8" w14:textId="77777777" w:rsidTr="00DE03A3">
        <w:trPr>
          <w:jc w:val="center"/>
        </w:trPr>
        <w:tc>
          <w:tcPr>
            <w:tcW w:w="1300" w:type="dxa"/>
            <w:shd w:val="clear" w:color="auto" w:fill="FFFFFF"/>
            <w:tcMar>
              <w:top w:w="60" w:type="dxa"/>
              <w:left w:w="90" w:type="dxa"/>
              <w:bottom w:w="60" w:type="dxa"/>
              <w:right w:w="90" w:type="dxa"/>
            </w:tcMar>
            <w:vAlign w:val="center"/>
          </w:tcPr>
          <w:p w14:paraId="7BF687E2" w14:textId="77777777" w:rsidR="00746E82" w:rsidRPr="00A2353F" w:rsidRDefault="00746E82" w:rsidP="003E7B93">
            <w:pPr>
              <w:spacing w:after="40" w:line="260" w:lineRule="auto"/>
              <w:jc w:val="center"/>
              <w:rPr>
                <w:rFonts w:ascii="Aptos Display" w:hAnsi="Aptos Display"/>
                <w:sz w:val="22"/>
                <w:szCs w:val="22"/>
              </w:rPr>
            </w:pPr>
            <w:r w:rsidRPr="00A2353F">
              <w:rPr>
                <w:rFonts w:ascii="Aptos Display" w:hAnsi="Aptos Display"/>
                <w:b/>
                <w:bCs/>
                <w:sz w:val="22"/>
                <w:szCs w:val="22"/>
              </w:rPr>
              <w:t>P1</w:t>
            </w:r>
          </w:p>
        </w:tc>
        <w:tc>
          <w:tcPr>
            <w:tcW w:w="6208" w:type="dxa"/>
            <w:shd w:val="clear" w:color="auto" w:fill="FFFFFF"/>
            <w:tcMar>
              <w:top w:w="60" w:type="dxa"/>
              <w:left w:w="90" w:type="dxa"/>
              <w:bottom w:w="60" w:type="dxa"/>
              <w:right w:w="90" w:type="dxa"/>
            </w:tcMar>
            <w:vAlign w:val="center"/>
          </w:tcPr>
          <w:p w14:paraId="3BC7E5EF" w14:textId="77777777" w:rsidR="00746E82" w:rsidRPr="00A2353F" w:rsidRDefault="00746E82" w:rsidP="003E7B93">
            <w:pPr>
              <w:spacing w:after="40" w:line="260" w:lineRule="auto"/>
              <w:rPr>
                <w:rFonts w:ascii="Aptos Display" w:hAnsi="Aptos Display"/>
                <w:sz w:val="22"/>
                <w:szCs w:val="22"/>
              </w:rPr>
            </w:pPr>
            <w:r w:rsidRPr="00A2353F">
              <w:rPr>
                <w:rFonts w:ascii="Aptos Display" w:hAnsi="Aptos Display"/>
                <w:sz w:val="22"/>
                <w:szCs w:val="22"/>
              </w:rPr>
              <w:t>Solidité des éléments d'équipement non indissociablement liés</w:t>
            </w:r>
          </w:p>
        </w:tc>
        <w:tc>
          <w:tcPr>
            <w:tcW w:w="2126" w:type="dxa"/>
            <w:shd w:val="clear" w:color="auto" w:fill="FFFFFF"/>
            <w:tcMar>
              <w:top w:w="60" w:type="dxa"/>
              <w:left w:w="90" w:type="dxa"/>
              <w:bottom w:w="60" w:type="dxa"/>
              <w:right w:w="90" w:type="dxa"/>
            </w:tcMar>
            <w:vAlign w:val="center"/>
          </w:tcPr>
          <w:p w14:paraId="7ECCCCF9" w14:textId="77777777" w:rsidR="00746E82" w:rsidRPr="00A2353F" w:rsidRDefault="00746E82" w:rsidP="003E7B93">
            <w:pPr>
              <w:spacing w:after="40" w:line="260" w:lineRule="auto"/>
              <w:jc w:val="center"/>
              <w:rPr>
                <w:rFonts w:ascii="Aptos Display" w:hAnsi="Aptos Display"/>
                <w:sz w:val="22"/>
                <w:szCs w:val="22"/>
              </w:rPr>
            </w:pPr>
            <w:r w:rsidRPr="00A2353F">
              <w:rPr>
                <w:rFonts w:ascii="Aptos Display" w:hAnsi="Aptos Display"/>
                <w:sz w:val="22"/>
                <w:szCs w:val="22"/>
              </w:rPr>
              <w:t>Complémentaire de L</w:t>
            </w:r>
          </w:p>
        </w:tc>
      </w:tr>
      <w:tr w:rsidR="00746E82" w:rsidRPr="00A2353F" w14:paraId="42334FDF" w14:textId="77777777" w:rsidTr="00DE03A3">
        <w:trPr>
          <w:jc w:val="center"/>
        </w:trPr>
        <w:tc>
          <w:tcPr>
            <w:tcW w:w="1300" w:type="dxa"/>
            <w:shd w:val="clear" w:color="auto" w:fill="EDF3ED"/>
            <w:tcMar>
              <w:top w:w="60" w:type="dxa"/>
              <w:left w:w="90" w:type="dxa"/>
              <w:bottom w:w="60" w:type="dxa"/>
              <w:right w:w="90" w:type="dxa"/>
            </w:tcMar>
            <w:vAlign w:val="center"/>
          </w:tcPr>
          <w:p w14:paraId="6AC674EE" w14:textId="77777777" w:rsidR="00746E82" w:rsidRPr="00A2353F" w:rsidRDefault="00746E82" w:rsidP="003E7B93">
            <w:pPr>
              <w:spacing w:after="40" w:line="260" w:lineRule="auto"/>
              <w:jc w:val="center"/>
              <w:rPr>
                <w:rFonts w:ascii="Aptos Display" w:hAnsi="Aptos Display"/>
                <w:sz w:val="22"/>
                <w:szCs w:val="22"/>
              </w:rPr>
            </w:pPr>
            <w:r w:rsidRPr="00A2353F">
              <w:rPr>
                <w:rFonts w:ascii="Aptos Display" w:hAnsi="Aptos Display"/>
                <w:b/>
                <w:bCs/>
                <w:sz w:val="22"/>
                <w:szCs w:val="22"/>
              </w:rPr>
              <w:lastRenderedPageBreak/>
              <w:t>Hand</w:t>
            </w:r>
          </w:p>
        </w:tc>
        <w:tc>
          <w:tcPr>
            <w:tcW w:w="6208" w:type="dxa"/>
            <w:shd w:val="clear" w:color="auto" w:fill="EDF3ED"/>
            <w:tcMar>
              <w:top w:w="60" w:type="dxa"/>
              <w:left w:w="90" w:type="dxa"/>
              <w:bottom w:w="60" w:type="dxa"/>
              <w:right w:w="90" w:type="dxa"/>
            </w:tcMar>
            <w:vAlign w:val="center"/>
          </w:tcPr>
          <w:p w14:paraId="5A80ADEB" w14:textId="77777777" w:rsidR="00746E82" w:rsidRPr="00A2353F" w:rsidRDefault="00746E82" w:rsidP="003E7B93">
            <w:pPr>
              <w:spacing w:after="40" w:line="260" w:lineRule="auto"/>
              <w:rPr>
                <w:rFonts w:ascii="Aptos Display" w:hAnsi="Aptos Display"/>
                <w:sz w:val="22"/>
                <w:szCs w:val="22"/>
              </w:rPr>
            </w:pPr>
            <w:r w:rsidRPr="00A2353F">
              <w:rPr>
                <w:rFonts w:ascii="Aptos Display" w:hAnsi="Aptos Display"/>
                <w:sz w:val="22"/>
                <w:szCs w:val="22"/>
              </w:rPr>
              <w:t>Accessibilité des constructions aux personnes handicapées</w:t>
            </w:r>
          </w:p>
        </w:tc>
        <w:tc>
          <w:tcPr>
            <w:tcW w:w="2126" w:type="dxa"/>
            <w:shd w:val="clear" w:color="auto" w:fill="EDF3ED"/>
            <w:tcMar>
              <w:top w:w="60" w:type="dxa"/>
              <w:left w:w="90" w:type="dxa"/>
              <w:bottom w:w="60" w:type="dxa"/>
              <w:right w:w="90" w:type="dxa"/>
            </w:tcMar>
            <w:vAlign w:val="center"/>
          </w:tcPr>
          <w:p w14:paraId="159CFA19" w14:textId="77777777" w:rsidR="00746E82" w:rsidRPr="00A2353F" w:rsidRDefault="00746E82" w:rsidP="003E7B93">
            <w:pPr>
              <w:spacing w:after="40" w:line="260" w:lineRule="auto"/>
              <w:jc w:val="center"/>
              <w:rPr>
                <w:rFonts w:ascii="Aptos Display" w:hAnsi="Aptos Display"/>
                <w:sz w:val="22"/>
                <w:szCs w:val="22"/>
              </w:rPr>
            </w:pPr>
            <w:r w:rsidRPr="00A2353F">
              <w:rPr>
                <w:rFonts w:ascii="Aptos Display" w:hAnsi="Aptos Display"/>
                <w:sz w:val="22"/>
                <w:szCs w:val="22"/>
              </w:rPr>
              <w:t>Complémentaire</w:t>
            </w:r>
          </w:p>
        </w:tc>
      </w:tr>
      <w:tr w:rsidR="00746E82" w:rsidRPr="00A2353F" w14:paraId="7703D929" w14:textId="77777777" w:rsidTr="00DE03A3">
        <w:trPr>
          <w:jc w:val="center"/>
        </w:trPr>
        <w:tc>
          <w:tcPr>
            <w:tcW w:w="1300" w:type="dxa"/>
            <w:shd w:val="clear" w:color="auto" w:fill="FFFFFF"/>
            <w:tcMar>
              <w:top w:w="60" w:type="dxa"/>
              <w:left w:w="90" w:type="dxa"/>
              <w:bottom w:w="60" w:type="dxa"/>
              <w:right w:w="90" w:type="dxa"/>
            </w:tcMar>
            <w:vAlign w:val="center"/>
          </w:tcPr>
          <w:p w14:paraId="458C0018" w14:textId="77777777" w:rsidR="00746E82" w:rsidRPr="00A2353F" w:rsidRDefault="00746E82" w:rsidP="003E7B93">
            <w:pPr>
              <w:spacing w:after="40" w:line="260" w:lineRule="auto"/>
              <w:jc w:val="center"/>
              <w:rPr>
                <w:rFonts w:ascii="Aptos Display" w:hAnsi="Aptos Display"/>
                <w:sz w:val="22"/>
                <w:szCs w:val="22"/>
              </w:rPr>
            </w:pPr>
            <w:r w:rsidRPr="00A2353F">
              <w:rPr>
                <w:rFonts w:ascii="Aptos Display" w:hAnsi="Aptos Display"/>
                <w:b/>
                <w:bCs/>
                <w:sz w:val="22"/>
                <w:szCs w:val="22"/>
              </w:rPr>
              <w:t>PhA</w:t>
            </w:r>
          </w:p>
        </w:tc>
        <w:tc>
          <w:tcPr>
            <w:tcW w:w="6208" w:type="dxa"/>
            <w:shd w:val="clear" w:color="auto" w:fill="FFFFFF"/>
            <w:tcMar>
              <w:top w:w="60" w:type="dxa"/>
              <w:left w:w="90" w:type="dxa"/>
              <w:bottom w:w="60" w:type="dxa"/>
              <w:right w:w="90" w:type="dxa"/>
            </w:tcMar>
            <w:vAlign w:val="center"/>
          </w:tcPr>
          <w:p w14:paraId="26EC69A5" w14:textId="77777777" w:rsidR="00746E82" w:rsidRPr="00A2353F" w:rsidRDefault="00746E82" w:rsidP="003E7B93">
            <w:pPr>
              <w:spacing w:after="40" w:line="260" w:lineRule="auto"/>
              <w:rPr>
                <w:rFonts w:ascii="Aptos Display" w:hAnsi="Aptos Display"/>
                <w:sz w:val="22"/>
                <w:szCs w:val="22"/>
              </w:rPr>
            </w:pPr>
            <w:r w:rsidRPr="00A2353F">
              <w:rPr>
                <w:rFonts w:ascii="Aptos Display" w:hAnsi="Aptos Display"/>
                <w:sz w:val="22"/>
                <w:szCs w:val="22"/>
              </w:rPr>
              <w:t>Isolation acoustique des bâtiments (autres que d'habitation)</w:t>
            </w:r>
          </w:p>
        </w:tc>
        <w:tc>
          <w:tcPr>
            <w:tcW w:w="2126" w:type="dxa"/>
            <w:shd w:val="clear" w:color="auto" w:fill="FFFFFF"/>
            <w:tcMar>
              <w:top w:w="60" w:type="dxa"/>
              <w:left w:w="90" w:type="dxa"/>
              <w:bottom w:w="60" w:type="dxa"/>
              <w:right w:w="90" w:type="dxa"/>
            </w:tcMar>
            <w:vAlign w:val="center"/>
          </w:tcPr>
          <w:p w14:paraId="569D9903" w14:textId="77777777" w:rsidR="00746E82" w:rsidRPr="00A2353F" w:rsidRDefault="00746E82" w:rsidP="003E7B93">
            <w:pPr>
              <w:spacing w:after="40" w:line="260" w:lineRule="auto"/>
              <w:jc w:val="center"/>
              <w:rPr>
                <w:rFonts w:ascii="Aptos Display" w:hAnsi="Aptos Display"/>
                <w:sz w:val="22"/>
                <w:szCs w:val="22"/>
              </w:rPr>
            </w:pPr>
            <w:r w:rsidRPr="00A2353F">
              <w:rPr>
                <w:rFonts w:ascii="Aptos Display" w:hAnsi="Aptos Display"/>
                <w:sz w:val="22"/>
                <w:szCs w:val="22"/>
              </w:rPr>
              <w:t>Complémentaire</w:t>
            </w:r>
          </w:p>
        </w:tc>
      </w:tr>
      <w:tr w:rsidR="00746E82" w:rsidRPr="00A2353F" w14:paraId="45EA7FB8" w14:textId="77777777" w:rsidTr="00DE03A3">
        <w:trPr>
          <w:jc w:val="center"/>
        </w:trPr>
        <w:tc>
          <w:tcPr>
            <w:tcW w:w="1300" w:type="dxa"/>
            <w:shd w:val="clear" w:color="auto" w:fill="EDF3ED"/>
            <w:tcMar>
              <w:top w:w="60" w:type="dxa"/>
              <w:left w:w="90" w:type="dxa"/>
              <w:bottom w:w="60" w:type="dxa"/>
              <w:right w:w="90" w:type="dxa"/>
            </w:tcMar>
            <w:vAlign w:val="center"/>
          </w:tcPr>
          <w:p w14:paraId="69AEE843" w14:textId="77777777" w:rsidR="00746E82" w:rsidRPr="00A2353F" w:rsidRDefault="00746E82" w:rsidP="003E7B93">
            <w:pPr>
              <w:spacing w:after="40" w:line="260" w:lineRule="auto"/>
              <w:jc w:val="center"/>
              <w:rPr>
                <w:rFonts w:ascii="Aptos Display" w:hAnsi="Aptos Display"/>
                <w:sz w:val="22"/>
                <w:szCs w:val="22"/>
              </w:rPr>
            </w:pPr>
            <w:r w:rsidRPr="00A2353F">
              <w:rPr>
                <w:rFonts w:ascii="Aptos Display" w:hAnsi="Aptos Display"/>
                <w:b/>
                <w:bCs/>
                <w:sz w:val="22"/>
                <w:szCs w:val="22"/>
              </w:rPr>
              <w:t>Th</w:t>
            </w:r>
          </w:p>
        </w:tc>
        <w:tc>
          <w:tcPr>
            <w:tcW w:w="6208" w:type="dxa"/>
            <w:shd w:val="clear" w:color="auto" w:fill="EDF3ED"/>
            <w:tcMar>
              <w:top w:w="60" w:type="dxa"/>
              <w:left w:w="90" w:type="dxa"/>
              <w:bottom w:w="60" w:type="dxa"/>
              <w:right w:w="90" w:type="dxa"/>
            </w:tcMar>
            <w:vAlign w:val="center"/>
          </w:tcPr>
          <w:p w14:paraId="7611419B" w14:textId="77777777" w:rsidR="00746E82" w:rsidRPr="00A2353F" w:rsidRDefault="00746E82" w:rsidP="003E7B93">
            <w:pPr>
              <w:spacing w:after="40" w:line="260" w:lineRule="auto"/>
              <w:rPr>
                <w:rFonts w:ascii="Aptos Display" w:hAnsi="Aptos Display"/>
                <w:sz w:val="22"/>
                <w:szCs w:val="22"/>
              </w:rPr>
            </w:pPr>
            <w:r w:rsidRPr="00A2353F">
              <w:rPr>
                <w:rFonts w:ascii="Aptos Display" w:hAnsi="Aptos Display"/>
                <w:sz w:val="22"/>
                <w:szCs w:val="22"/>
              </w:rPr>
              <w:t>Isolation thermique et économies d'énergie</w:t>
            </w:r>
          </w:p>
        </w:tc>
        <w:tc>
          <w:tcPr>
            <w:tcW w:w="2126" w:type="dxa"/>
            <w:shd w:val="clear" w:color="auto" w:fill="EDF3ED"/>
            <w:tcMar>
              <w:top w:w="60" w:type="dxa"/>
              <w:left w:w="90" w:type="dxa"/>
              <w:bottom w:w="60" w:type="dxa"/>
              <w:right w:w="90" w:type="dxa"/>
            </w:tcMar>
            <w:vAlign w:val="center"/>
          </w:tcPr>
          <w:p w14:paraId="0F0ECD66" w14:textId="77777777" w:rsidR="00746E82" w:rsidRPr="00A2353F" w:rsidRDefault="00746E82" w:rsidP="003E7B93">
            <w:pPr>
              <w:spacing w:after="40" w:line="260" w:lineRule="auto"/>
              <w:jc w:val="center"/>
              <w:rPr>
                <w:rFonts w:ascii="Aptos Display" w:hAnsi="Aptos Display"/>
                <w:sz w:val="22"/>
                <w:szCs w:val="22"/>
              </w:rPr>
            </w:pPr>
            <w:r w:rsidRPr="00A2353F">
              <w:rPr>
                <w:rFonts w:ascii="Aptos Display" w:hAnsi="Aptos Display"/>
                <w:sz w:val="22"/>
                <w:szCs w:val="22"/>
              </w:rPr>
              <w:t>Complémentaire</w:t>
            </w:r>
          </w:p>
        </w:tc>
      </w:tr>
      <w:tr w:rsidR="00340215" w:rsidRPr="00A2353F" w14:paraId="06B27667" w14:textId="77777777" w:rsidTr="00DE03A3">
        <w:trPr>
          <w:jc w:val="center"/>
        </w:trPr>
        <w:tc>
          <w:tcPr>
            <w:tcW w:w="1300" w:type="dxa"/>
            <w:shd w:val="clear" w:color="auto" w:fill="EDF3ED"/>
            <w:tcMar>
              <w:top w:w="60" w:type="dxa"/>
              <w:left w:w="90" w:type="dxa"/>
              <w:bottom w:w="60" w:type="dxa"/>
              <w:right w:w="90" w:type="dxa"/>
            </w:tcMar>
            <w:vAlign w:val="center"/>
          </w:tcPr>
          <w:p w14:paraId="1E65BE08" w14:textId="2F53FB7E" w:rsidR="00340215" w:rsidRPr="00A2353F" w:rsidRDefault="00340215" w:rsidP="003E7B93">
            <w:pPr>
              <w:spacing w:after="40" w:line="260" w:lineRule="auto"/>
              <w:jc w:val="center"/>
              <w:rPr>
                <w:rFonts w:ascii="Aptos Display" w:hAnsi="Aptos Display"/>
                <w:b/>
                <w:bCs/>
                <w:sz w:val="22"/>
                <w:szCs w:val="22"/>
              </w:rPr>
            </w:pPr>
            <w:r>
              <w:rPr>
                <w:rFonts w:ascii="Aptos Display" w:hAnsi="Aptos Display"/>
                <w:b/>
                <w:bCs/>
                <w:sz w:val="22"/>
                <w:szCs w:val="22"/>
              </w:rPr>
              <w:t>LE</w:t>
            </w:r>
          </w:p>
        </w:tc>
        <w:tc>
          <w:tcPr>
            <w:tcW w:w="6208" w:type="dxa"/>
            <w:shd w:val="clear" w:color="auto" w:fill="EDF3ED"/>
            <w:tcMar>
              <w:top w:w="60" w:type="dxa"/>
              <w:left w:w="90" w:type="dxa"/>
              <w:bottom w:w="60" w:type="dxa"/>
              <w:right w:w="90" w:type="dxa"/>
            </w:tcMar>
            <w:vAlign w:val="center"/>
          </w:tcPr>
          <w:p w14:paraId="40380E40" w14:textId="68217DE6" w:rsidR="00340215" w:rsidRPr="00A2353F" w:rsidRDefault="00340215" w:rsidP="003E7B93">
            <w:pPr>
              <w:spacing w:after="40" w:line="260" w:lineRule="auto"/>
              <w:rPr>
                <w:rFonts w:ascii="Aptos Display" w:hAnsi="Aptos Display"/>
                <w:sz w:val="22"/>
                <w:szCs w:val="22"/>
              </w:rPr>
            </w:pPr>
            <w:r>
              <w:rPr>
                <w:rFonts w:ascii="Aptos Display" w:hAnsi="Aptos Display"/>
                <w:sz w:val="22"/>
                <w:szCs w:val="22"/>
              </w:rPr>
              <w:t>Solidité des ouvrages existants</w:t>
            </w:r>
          </w:p>
        </w:tc>
        <w:tc>
          <w:tcPr>
            <w:tcW w:w="2126" w:type="dxa"/>
            <w:shd w:val="clear" w:color="auto" w:fill="EDF3ED"/>
            <w:tcMar>
              <w:top w:w="60" w:type="dxa"/>
              <w:left w:w="90" w:type="dxa"/>
              <w:bottom w:w="60" w:type="dxa"/>
              <w:right w:w="90" w:type="dxa"/>
            </w:tcMar>
            <w:vAlign w:val="center"/>
          </w:tcPr>
          <w:p w14:paraId="418782D1" w14:textId="5049AAE1" w:rsidR="00340215" w:rsidRPr="00A2353F" w:rsidRDefault="00340215" w:rsidP="003E7B93">
            <w:pPr>
              <w:spacing w:after="40" w:line="260" w:lineRule="auto"/>
              <w:jc w:val="center"/>
              <w:rPr>
                <w:rFonts w:ascii="Aptos Display" w:hAnsi="Aptos Display"/>
                <w:sz w:val="22"/>
                <w:szCs w:val="22"/>
              </w:rPr>
            </w:pPr>
            <w:r>
              <w:rPr>
                <w:rFonts w:ascii="Aptos Display" w:hAnsi="Aptos Display"/>
                <w:sz w:val="22"/>
                <w:szCs w:val="22"/>
              </w:rPr>
              <w:t>Complémentaire</w:t>
            </w:r>
          </w:p>
        </w:tc>
      </w:tr>
      <w:tr w:rsidR="00746E82" w:rsidRPr="00A2353F" w14:paraId="447A64EA" w14:textId="77777777" w:rsidTr="00DE03A3">
        <w:trPr>
          <w:jc w:val="center"/>
        </w:trPr>
        <w:tc>
          <w:tcPr>
            <w:tcW w:w="1300" w:type="dxa"/>
            <w:tcMar>
              <w:top w:w="60" w:type="dxa"/>
              <w:left w:w="90" w:type="dxa"/>
              <w:bottom w:w="60" w:type="dxa"/>
              <w:right w:w="90" w:type="dxa"/>
            </w:tcMar>
            <w:vAlign w:val="center"/>
          </w:tcPr>
          <w:p w14:paraId="5032A27D" w14:textId="77777777" w:rsidR="00746E82" w:rsidRPr="00A2353F" w:rsidRDefault="00746E82" w:rsidP="003E7B93">
            <w:pPr>
              <w:spacing w:after="40" w:line="260" w:lineRule="auto"/>
              <w:jc w:val="center"/>
              <w:rPr>
                <w:rFonts w:ascii="Aptos Display" w:hAnsi="Aptos Display"/>
                <w:sz w:val="22"/>
                <w:szCs w:val="22"/>
              </w:rPr>
            </w:pPr>
            <w:r w:rsidRPr="00A2353F">
              <w:rPr>
                <w:rFonts w:ascii="Aptos Display" w:hAnsi="Aptos Display"/>
                <w:b/>
                <w:bCs/>
                <w:sz w:val="22"/>
                <w:szCs w:val="22"/>
              </w:rPr>
              <w:t>RVRAT</w:t>
            </w:r>
          </w:p>
        </w:tc>
        <w:tc>
          <w:tcPr>
            <w:tcW w:w="6208" w:type="dxa"/>
            <w:tcMar>
              <w:top w:w="60" w:type="dxa"/>
              <w:left w:w="90" w:type="dxa"/>
              <w:bottom w:w="60" w:type="dxa"/>
              <w:right w:w="90" w:type="dxa"/>
            </w:tcMar>
            <w:vAlign w:val="center"/>
          </w:tcPr>
          <w:p w14:paraId="41907DC9" w14:textId="77777777" w:rsidR="00746E82" w:rsidRPr="00A2353F" w:rsidRDefault="00746E82" w:rsidP="003E7B93">
            <w:pPr>
              <w:spacing w:after="40" w:line="260" w:lineRule="auto"/>
              <w:rPr>
                <w:rFonts w:ascii="Aptos Display" w:hAnsi="Aptos Display"/>
                <w:sz w:val="22"/>
                <w:szCs w:val="22"/>
              </w:rPr>
            </w:pPr>
            <w:r w:rsidRPr="00A2353F">
              <w:rPr>
                <w:rFonts w:ascii="Aptos Display" w:hAnsi="Aptos Display"/>
                <w:sz w:val="22"/>
                <w:szCs w:val="22"/>
              </w:rPr>
              <w:t>Vérifications techniques réglementaires après travaux</w:t>
            </w:r>
          </w:p>
        </w:tc>
        <w:tc>
          <w:tcPr>
            <w:tcW w:w="2126" w:type="dxa"/>
            <w:tcMar>
              <w:top w:w="60" w:type="dxa"/>
              <w:left w:w="90" w:type="dxa"/>
              <w:bottom w:w="60" w:type="dxa"/>
              <w:right w:w="90" w:type="dxa"/>
            </w:tcMar>
            <w:vAlign w:val="center"/>
          </w:tcPr>
          <w:p w14:paraId="5F3662D5" w14:textId="77777777" w:rsidR="00746E82" w:rsidRPr="00A2353F" w:rsidRDefault="00746E82" w:rsidP="003E7B93">
            <w:pPr>
              <w:spacing w:after="40" w:line="260" w:lineRule="auto"/>
              <w:jc w:val="center"/>
              <w:rPr>
                <w:rFonts w:ascii="Aptos Display" w:hAnsi="Aptos Display"/>
                <w:sz w:val="22"/>
                <w:szCs w:val="22"/>
              </w:rPr>
            </w:pPr>
            <w:r w:rsidRPr="00A2353F">
              <w:rPr>
                <w:rFonts w:ascii="Aptos Display" w:hAnsi="Aptos Display"/>
                <w:sz w:val="22"/>
                <w:szCs w:val="22"/>
              </w:rPr>
              <w:t>Complémentaire</w:t>
            </w:r>
          </w:p>
        </w:tc>
      </w:tr>
    </w:tbl>
    <w:p w14:paraId="2245495C" w14:textId="77777777" w:rsidR="00746E82" w:rsidRDefault="00746E82" w:rsidP="00D25662">
      <w:pPr>
        <w:rPr>
          <w:lang w:eastAsia="en-US"/>
        </w:rPr>
      </w:pPr>
    </w:p>
    <w:p w14:paraId="2CAB3A24" w14:textId="7358A873" w:rsidR="00B05D7F" w:rsidRDefault="00746E82" w:rsidP="00B05D7F">
      <w:pPr>
        <w:jc w:val="both"/>
        <w:rPr>
          <w:rFonts w:ascii="Aptos Display" w:eastAsia="Trebuchet MS" w:hAnsi="Aptos Display" w:cs="Trebuchet MS"/>
          <w:color w:val="000000"/>
          <w:sz w:val="22"/>
          <w:szCs w:val="28"/>
          <w:lang w:eastAsia="en-US"/>
        </w:rPr>
      </w:pPr>
      <w:r>
        <w:rPr>
          <w:rFonts w:ascii="Aptos Display" w:eastAsia="Trebuchet MS" w:hAnsi="Aptos Display" w:cs="Trebuchet MS"/>
          <w:color w:val="000000"/>
          <w:sz w:val="22"/>
          <w:szCs w:val="28"/>
          <w:lang w:eastAsia="en-US"/>
        </w:rPr>
        <w:t xml:space="preserve">Pour le </w:t>
      </w:r>
      <w:r w:rsidRPr="00746E82">
        <w:rPr>
          <w:rFonts w:ascii="Aptos Display" w:eastAsia="Trebuchet MS" w:hAnsi="Aptos Display" w:cs="Trebuchet MS"/>
          <w:b/>
          <w:bCs/>
          <w:color w:val="000000"/>
          <w:sz w:val="22"/>
          <w:szCs w:val="28"/>
          <w:lang w:eastAsia="en-US"/>
        </w:rPr>
        <w:t>lot n°0</w:t>
      </w:r>
      <w:r>
        <w:rPr>
          <w:rFonts w:ascii="Aptos Display" w:eastAsia="Trebuchet MS" w:hAnsi="Aptos Display" w:cs="Trebuchet MS"/>
          <w:b/>
          <w:bCs/>
          <w:color w:val="000000"/>
          <w:sz w:val="22"/>
          <w:szCs w:val="28"/>
          <w:lang w:eastAsia="en-US"/>
        </w:rPr>
        <w:t>2</w:t>
      </w:r>
      <w:r w:rsidRPr="00746E82">
        <w:rPr>
          <w:rFonts w:ascii="Aptos Display" w:eastAsia="Trebuchet MS" w:hAnsi="Aptos Display" w:cs="Trebuchet MS"/>
          <w:b/>
          <w:bCs/>
          <w:color w:val="000000"/>
          <w:sz w:val="22"/>
          <w:szCs w:val="28"/>
          <w:lang w:eastAsia="en-US"/>
        </w:rPr>
        <w:t xml:space="preserve"> – Mission de </w:t>
      </w:r>
      <w:r>
        <w:rPr>
          <w:rFonts w:ascii="Aptos Display" w:eastAsia="Trebuchet MS" w:hAnsi="Aptos Display" w:cs="Trebuchet MS"/>
          <w:b/>
          <w:bCs/>
          <w:color w:val="000000"/>
          <w:sz w:val="22"/>
          <w:szCs w:val="28"/>
          <w:lang w:eastAsia="en-US"/>
        </w:rPr>
        <w:t>Coordonnateur sécurité et protection de la santé</w:t>
      </w:r>
      <w:r w:rsidRPr="00746E82">
        <w:rPr>
          <w:rFonts w:ascii="Aptos Display" w:eastAsia="Trebuchet MS" w:hAnsi="Aptos Display" w:cs="Trebuchet MS"/>
          <w:b/>
          <w:bCs/>
          <w:color w:val="000000"/>
          <w:sz w:val="22"/>
          <w:szCs w:val="28"/>
          <w:lang w:eastAsia="en-US"/>
        </w:rPr>
        <w:t>,</w:t>
      </w:r>
      <w:r>
        <w:rPr>
          <w:rFonts w:ascii="Aptos Display" w:eastAsia="Trebuchet MS" w:hAnsi="Aptos Display" w:cs="Trebuchet MS"/>
          <w:color w:val="000000"/>
          <w:sz w:val="22"/>
          <w:szCs w:val="28"/>
          <w:lang w:eastAsia="en-US"/>
        </w:rPr>
        <w:t xml:space="preserve"> les missions confiées </w:t>
      </w:r>
      <w:r w:rsidR="00BD3A82">
        <w:rPr>
          <w:rFonts w:ascii="Aptos Display" w:eastAsia="Trebuchet MS" w:hAnsi="Aptos Display" w:cs="Trebuchet MS"/>
          <w:color w:val="000000"/>
          <w:sz w:val="22"/>
          <w:szCs w:val="28"/>
          <w:lang w:eastAsia="en-US"/>
        </w:rPr>
        <w:t xml:space="preserve">portent sur </w:t>
      </w:r>
      <w:r w:rsidR="00B05D7F">
        <w:rPr>
          <w:rFonts w:ascii="Aptos Display" w:eastAsia="Trebuchet MS" w:hAnsi="Aptos Display" w:cs="Trebuchet MS"/>
          <w:color w:val="000000"/>
          <w:sz w:val="22"/>
          <w:szCs w:val="28"/>
          <w:lang w:eastAsia="en-US"/>
        </w:rPr>
        <w:t xml:space="preserve">la phase de conception, la phase de réalisation, la réception et l’année de garantie de parfait achèvement, et portent sur les documents et obligations suivants : </w:t>
      </w:r>
    </w:p>
    <w:p w14:paraId="10F962C3" w14:textId="77777777" w:rsidR="00B05D7F" w:rsidRPr="00B05D7F" w:rsidRDefault="00B05D7F" w:rsidP="00B05D7F">
      <w:pPr>
        <w:jc w:val="both"/>
        <w:rPr>
          <w:rFonts w:ascii="Aptos Display" w:eastAsia="Trebuchet MS" w:hAnsi="Aptos Display" w:cs="Trebuchet MS"/>
          <w:color w:val="000000"/>
          <w:sz w:val="22"/>
          <w:szCs w:val="28"/>
          <w:lang w:eastAsia="en-US"/>
        </w:rPr>
      </w:pPr>
    </w:p>
    <w:tbl>
      <w:tblPr>
        <w:tblW w:w="9649"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4390"/>
        <w:gridCol w:w="2759"/>
        <w:gridCol w:w="2500"/>
      </w:tblGrid>
      <w:tr w:rsidR="00B05D7F" w:rsidRPr="00B05D7F" w14:paraId="38D071EC" w14:textId="77777777" w:rsidTr="00BD3A82">
        <w:trPr>
          <w:tblHeader/>
          <w:jc w:val="center"/>
        </w:trPr>
        <w:tc>
          <w:tcPr>
            <w:tcW w:w="4390" w:type="dxa"/>
            <w:shd w:val="clear" w:color="auto" w:fill="2E7D32"/>
            <w:tcMar>
              <w:top w:w="60" w:type="dxa"/>
              <w:left w:w="90" w:type="dxa"/>
              <w:bottom w:w="60" w:type="dxa"/>
              <w:right w:w="90" w:type="dxa"/>
            </w:tcMar>
          </w:tcPr>
          <w:p w14:paraId="3FE25484" w14:textId="77777777" w:rsidR="00B05D7F" w:rsidRPr="00B05D7F" w:rsidRDefault="00B05D7F" w:rsidP="003E7B93">
            <w:pPr>
              <w:spacing w:after="40" w:line="260" w:lineRule="auto"/>
              <w:rPr>
                <w:rFonts w:ascii="Aptos Display" w:hAnsi="Aptos Display"/>
                <w:sz w:val="22"/>
                <w:szCs w:val="22"/>
              </w:rPr>
            </w:pPr>
            <w:r w:rsidRPr="00B05D7F">
              <w:rPr>
                <w:rFonts w:ascii="Aptos Display" w:hAnsi="Aptos Display"/>
                <w:b/>
                <w:bCs/>
                <w:color w:val="FFFFFF"/>
                <w:sz w:val="22"/>
                <w:szCs w:val="22"/>
              </w:rPr>
              <w:t>Obligation / document</w:t>
            </w:r>
          </w:p>
        </w:tc>
        <w:tc>
          <w:tcPr>
            <w:tcW w:w="2759" w:type="dxa"/>
            <w:shd w:val="clear" w:color="auto" w:fill="2E7D32"/>
            <w:tcMar>
              <w:top w:w="60" w:type="dxa"/>
              <w:left w:w="90" w:type="dxa"/>
              <w:bottom w:w="60" w:type="dxa"/>
              <w:right w:w="90" w:type="dxa"/>
            </w:tcMar>
          </w:tcPr>
          <w:p w14:paraId="68D112D5" w14:textId="77777777" w:rsidR="00B05D7F" w:rsidRPr="00B05D7F" w:rsidRDefault="00B05D7F" w:rsidP="003E7B93">
            <w:pPr>
              <w:spacing w:after="40" w:line="260" w:lineRule="auto"/>
              <w:rPr>
                <w:rFonts w:ascii="Aptos Display" w:hAnsi="Aptos Display"/>
                <w:sz w:val="22"/>
                <w:szCs w:val="22"/>
              </w:rPr>
            </w:pPr>
            <w:r w:rsidRPr="00B05D7F">
              <w:rPr>
                <w:rFonts w:ascii="Aptos Display" w:hAnsi="Aptos Display"/>
                <w:b/>
                <w:bCs/>
                <w:color w:val="FFFFFF"/>
                <w:sz w:val="22"/>
                <w:szCs w:val="22"/>
              </w:rPr>
              <w:t>Référence (Code du travail)</w:t>
            </w:r>
          </w:p>
        </w:tc>
        <w:tc>
          <w:tcPr>
            <w:tcW w:w="2500" w:type="dxa"/>
            <w:shd w:val="clear" w:color="auto" w:fill="2E7D32"/>
            <w:tcMar>
              <w:top w:w="60" w:type="dxa"/>
              <w:left w:w="90" w:type="dxa"/>
              <w:bottom w:w="60" w:type="dxa"/>
              <w:right w:w="90" w:type="dxa"/>
            </w:tcMar>
          </w:tcPr>
          <w:p w14:paraId="37CC6F23" w14:textId="77777777" w:rsidR="00B05D7F" w:rsidRPr="00B05D7F" w:rsidRDefault="00B05D7F" w:rsidP="003E7B93">
            <w:pPr>
              <w:spacing w:after="40" w:line="260" w:lineRule="auto"/>
              <w:rPr>
                <w:rFonts w:ascii="Aptos Display" w:hAnsi="Aptos Display"/>
                <w:sz w:val="22"/>
                <w:szCs w:val="22"/>
              </w:rPr>
            </w:pPr>
            <w:r w:rsidRPr="00B05D7F">
              <w:rPr>
                <w:rFonts w:ascii="Aptos Display" w:hAnsi="Aptos Display"/>
                <w:b/>
                <w:bCs/>
                <w:color w:val="FFFFFF"/>
                <w:sz w:val="22"/>
                <w:szCs w:val="22"/>
              </w:rPr>
              <w:t>Phase</w:t>
            </w:r>
          </w:p>
        </w:tc>
      </w:tr>
      <w:tr w:rsidR="00B05D7F" w:rsidRPr="00B05D7F" w14:paraId="19E9C212" w14:textId="77777777" w:rsidTr="00BD3A82">
        <w:trPr>
          <w:jc w:val="center"/>
        </w:trPr>
        <w:tc>
          <w:tcPr>
            <w:tcW w:w="4390" w:type="dxa"/>
            <w:shd w:val="clear" w:color="auto" w:fill="FFFFFF"/>
            <w:tcMar>
              <w:top w:w="60" w:type="dxa"/>
              <w:left w:w="90" w:type="dxa"/>
              <w:bottom w:w="60" w:type="dxa"/>
              <w:right w:w="90" w:type="dxa"/>
            </w:tcMar>
          </w:tcPr>
          <w:p w14:paraId="2FAF4D44" w14:textId="77777777" w:rsidR="00B05D7F" w:rsidRPr="00B05D7F" w:rsidRDefault="00B05D7F" w:rsidP="003E7B93">
            <w:pPr>
              <w:spacing w:after="40" w:line="260" w:lineRule="auto"/>
              <w:rPr>
                <w:rFonts w:ascii="Aptos Display" w:hAnsi="Aptos Display"/>
                <w:sz w:val="22"/>
                <w:szCs w:val="22"/>
              </w:rPr>
            </w:pPr>
            <w:r w:rsidRPr="00B05D7F">
              <w:rPr>
                <w:rFonts w:ascii="Aptos Display" w:hAnsi="Aptos Display"/>
                <w:b/>
                <w:bCs/>
                <w:sz w:val="22"/>
                <w:szCs w:val="22"/>
              </w:rPr>
              <w:t>Déclaration préalable</w:t>
            </w:r>
          </w:p>
        </w:tc>
        <w:tc>
          <w:tcPr>
            <w:tcW w:w="2759" w:type="dxa"/>
            <w:shd w:val="clear" w:color="auto" w:fill="FFFFFF"/>
            <w:tcMar>
              <w:top w:w="60" w:type="dxa"/>
              <w:left w:w="90" w:type="dxa"/>
              <w:bottom w:w="60" w:type="dxa"/>
              <w:right w:w="90" w:type="dxa"/>
            </w:tcMar>
          </w:tcPr>
          <w:p w14:paraId="7333FE12" w14:textId="77777777" w:rsidR="00B05D7F" w:rsidRPr="00B05D7F" w:rsidRDefault="00B05D7F" w:rsidP="003E7B93">
            <w:pPr>
              <w:spacing w:after="40" w:line="260" w:lineRule="auto"/>
              <w:rPr>
                <w:rFonts w:ascii="Aptos Display" w:hAnsi="Aptos Display"/>
                <w:sz w:val="22"/>
                <w:szCs w:val="22"/>
              </w:rPr>
            </w:pPr>
            <w:r w:rsidRPr="00B05D7F">
              <w:rPr>
                <w:rFonts w:ascii="Aptos Display" w:hAnsi="Aptos Display"/>
                <w:sz w:val="22"/>
                <w:szCs w:val="22"/>
              </w:rPr>
              <w:t>R4532-2 à R4532-4</w:t>
            </w:r>
          </w:p>
        </w:tc>
        <w:tc>
          <w:tcPr>
            <w:tcW w:w="2500" w:type="dxa"/>
            <w:shd w:val="clear" w:color="auto" w:fill="FFFFFF"/>
            <w:tcMar>
              <w:top w:w="60" w:type="dxa"/>
              <w:left w:w="90" w:type="dxa"/>
              <w:bottom w:w="60" w:type="dxa"/>
              <w:right w:w="90" w:type="dxa"/>
            </w:tcMar>
          </w:tcPr>
          <w:p w14:paraId="2CA6E69C" w14:textId="77777777" w:rsidR="00B05D7F" w:rsidRPr="00B05D7F" w:rsidRDefault="00B05D7F" w:rsidP="003E7B93">
            <w:pPr>
              <w:spacing w:after="40" w:line="260" w:lineRule="auto"/>
              <w:rPr>
                <w:rFonts w:ascii="Aptos Display" w:hAnsi="Aptos Display"/>
                <w:sz w:val="22"/>
                <w:szCs w:val="22"/>
              </w:rPr>
            </w:pPr>
            <w:r w:rsidRPr="00B05D7F">
              <w:rPr>
                <w:rFonts w:ascii="Aptos Display" w:hAnsi="Aptos Display"/>
                <w:sz w:val="22"/>
                <w:szCs w:val="22"/>
              </w:rPr>
              <w:t>Avant ouverture du chantier</w:t>
            </w:r>
          </w:p>
        </w:tc>
      </w:tr>
      <w:tr w:rsidR="00B05D7F" w:rsidRPr="00B05D7F" w14:paraId="37B55CEA" w14:textId="77777777" w:rsidTr="00BD3A82">
        <w:trPr>
          <w:jc w:val="center"/>
        </w:trPr>
        <w:tc>
          <w:tcPr>
            <w:tcW w:w="4390" w:type="dxa"/>
            <w:shd w:val="clear" w:color="auto" w:fill="EDF3ED"/>
            <w:tcMar>
              <w:top w:w="60" w:type="dxa"/>
              <w:left w:w="90" w:type="dxa"/>
              <w:bottom w:w="60" w:type="dxa"/>
              <w:right w:w="90" w:type="dxa"/>
            </w:tcMar>
          </w:tcPr>
          <w:p w14:paraId="37C6E662" w14:textId="77777777" w:rsidR="00B05D7F" w:rsidRPr="00B05D7F" w:rsidRDefault="00B05D7F" w:rsidP="003E7B93">
            <w:pPr>
              <w:spacing w:after="40" w:line="260" w:lineRule="auto"/>
              <w:rPr>
                <w:rFonts w:ascii="Aptos Display" w:hAnsi="Aptos Display"/>
                <w:sz w:val="22"/>
                <w:szCs w:val="22"/>
              </w:rPr>
            </w:pPr>
            <w:r w:rsidRPr="00B05D7F">
              <w:rPr>
                <w:rFonts w:ascii="Aptos Display" w:hAnsi="Aptos Display"/>
                <w:b/>
                <w:bCs/>
                <w:sz w:val="22"/>
                <w:szCs w:val="22"/>
              </w:rPr>
              <w:t>Plan Général de Coordination SPS (PGCSPS)</w:t>
            </w:r>
          </w:p>
        </w:tc>
        <w:tc>
          <w:tcPr>
            <w:tcW w:w="2759" w:type="dxa"/>
            <w:shd w:val="clear" w:color="auto" w:fill="EDF3ED"/>
            <w:tcMar>
              <w:top w:w="60" w:type="dxa"/>
              <w:left w:w="90" w:type="dxa"/>
              <w:bottom w:w="60" w:type="dxa"/>
              <w:right w:w="90" w:type="dxa"/>
            </w:tcMar>
          </w:tcPr>
          <w:p w14:paraId="64812021" w14:textId="77777777" w:rsidR="00B05D7F" w:rsidRPr="00B05D7F" w:rsidRDefault="00B05D7F" w:rsidP="003E7B93">
            <w:pPr>
              <w:spacing w:after="40" w:line="260" w:lineRule="auto"/>
              <w:rPr>
                <w:rFonts w:ascii="Aptos Display" w:hAnsi="Aptos Display"/>
                <w:sz w:val="22"/>
                <w:szCs w:val="22"/>
              </w:rPr>
            </w:pPr>
            <w:r w:rsidRPr="00B05D7F">
              <w:rPr>
                <w:rFonts w:ascii="Aptos Display" w:hAnsi="Aptos Display"/>
                <w:sz w:val="22"/>
                <w:szCs w:val="22"/>
              </w:rPr>
              <w:t>R4532-42 à R4532-48</w:t>
            </w:r>
          </w:p>
        </w:tc>
        <w:tc>
          <w:tcPr>
            <w:tcW w:w="2500" w:type="dxa"/>
            <w:shd w:val="clear" w:color="auto" w:fill="EDF3ED"/>
            <w:tcMar>
              <w:top w:w="60" w:type="dxa"/>
              <w:left w:w="90" w:type="dxa"/>
              <w:bottom w:w="60" w:type="dxa"/>
              <w:right w:w="90" w:type="dxa"/>
            </w:tcMar>
          </w:tcPr>
          <w:p w14:paraId="48BA8CB8" w14:textId="77777777" w:rsidR="00B05D7F" w:rsidRPr="00B05D7F" w:rsidRDefault="00B05D7F" w:rsidP="003E7B93">
            <w:pPr>
              <w:spacing w:after="40" w:line="260" w:lineRule="auto"/>
              <w:rPr>
                <w:rFonts w:ascii="Aptos Display" w:hAnsi="Aptos Display"/>
                <w:sz w:val="22"/>
                <w:szCs w:val="22"/>
              </w:rPr>
            </w:pPr>
            <w:r w:rsidRPr="00B05D7F">
              <w:rPr>
                <w:rFonts w:ascii="Aptos Display" w:hAnsi="Aptos Display"/>
                <w:sz w:val="22"/>
                <w:szCs w:val="22"/>
              </w:rPr>
              <w:t>Conception, mis à jour en réalisation</w:t>
            </w:r>
          </w:p>
        </w:tc>
      </w:tr>
      <w:tr w:rsidR="00B05D7F" w:rsidRPr="00B05D7F" w14:paraId="5E963432" w14:textId="77777777" w:rsidTr="00BD3A82">
        <w:trPr>
          <w:jc w:val="center"/>
        </w:trPr>
        <w:tc>
          <w:tcPr>
            <w:tcW w:w="4390" w:type="dxa"/>
            <w:shd w:val="clear" w:color="auto" w:fill="FFFFFF"/>
            <w:tcMar>
              <w:top w:w="60" w:type="dxa"/>
              <w:left w:w="90" w:type="dxa"/>
              <w:bottom w:w="60" w:type="dxa"/>
              <w:right w:w="90" w:type="dxa"/>
            </w:tcMar>
          </w:tcPr>
          <w:p w14:paraId="43BA5054" w14:textId="77777777" w:rsidR="00B05D7F" w:rsidRPr="00B05D7F" w:rsidRDefault="00B05D7F" w:rsidP="003E7B93">
            <w:pPr>
              <w:spacing w:after="40" w:line="260" w:lineRule="auto"/>
              <w:rPr>
                <w:rFonts w:ascii="Aptos Display" w:hAnsi="Aptos Display"/>
                <w:sz w:val="22"/>
                <w:szCs w:val="22"/>
              </w:rPr>
            </w:pPr>
            <w:r w:rsidRPr="00B05D7F">
              <w:rPr>
                <w:rFonts w:ascii="Aptos Display" w:hAnsi="Aptos Display"/>
                <w:b/>
                <w:bCs/>
                <w:sz w:val="22"/>
                <w:szCs w:val="22"/>
              </w:rPr>
              <w:t>Registre-journal de la coordination (RJC)</w:t>
            </w:r>
          </w:p>
        </w:tc>
        <w:tc>
          <w:tcPr>
            <w:tcW w:w="2759" w:type="dxa"/>
            <w:shd w:val="clear" w:color="auto" w:fill="FFFFFF"/>
            <w:tcMar>
              <w:top w:w="60" w:type="dxa"/>
              <w:left w:w="90" w:type="dxa"/>
              <w:bottom w:w="60" w:type="dxa"/>
              <w:right w:w="90" w:type="dxa"/>
            </w:tcMar>
          </w:tcPr>
          <w:p w14:paraId="5DA87FC1" w14:textId="77777777" w:rsidR="00B05D7F" w:rsidRPr="00B05D7F" w:rsidRDefault="00B05D7F" w:rsidP="003E7B93">
            <w:pPr>
              <w:spacing w:after="40" w:line="260" w:lineRule="auto"/>
              <w:rPr>
                <w:rFonts w:ascii="Aptos Display" w:hAnsi="Aptos Display"/>
                <w:sz w:val="22"/>
                <w:szCs w:val="22"/>
              </w:rPr>
            </w:pPr>
            <w:r w:rsidRPr="00B05D7F">
              <w:rPr>
                <w:rFonts w:ascii="Aptos Display" w:hAnsi="Aptos Display"/>
                <w:sz w:val="22"/>
                <w:szCs w:val="22"/>
              </w:rPr>
              <w:t>R4532-38 à R4532-41</w:t>
            </w:r>
          </w:p>
        </w:tc>
        <w:tc>
          <w:tcPr>
            <w:tcW w:w="2500" w:type="dxa"/>
            <w:shd w:val="clear" w:color="auto" w:fill="FFFFFF"/>
            <w:tcMar>
              <w:top w:w="60" w:type="dxa"/>
              <w:left w:w="90" w:type="dxa"/>
              <w:bottom w:w="60" w:type="dxa"/>
              <w:right w:w="90" w:type="dxa"/>
            </w:tcMar>
          </w:tcPr>
          <w:p w14:paraId="2439F5C4" w14:textId="77777777" w:rsidR="00B05D7F" w:rsidRPr="00B05D7F" w:rsidRDefault="00B05D7F" w:rsidP="003E7B93">
            <w:pPr>
              <w:spacing w:after="40" w:line="260" w:lineRule="auto"/>
              <w:rPr>
                <w:rFonts w:ascii="Aptos Display" w:hAnsi="Aptos Display"/>
                <w:sz w:val="22"/>
                <w:szCs w:val="22"/>
              </w:rPr>
            </w:pPr>
            <w:r w:rsidRPr="00B05D7F">
              <w:rPr>
                <w:rFonts w:ascii="Aptos Display" w:hAnsi="Aptos Display"/>
                <w:sz w:val="22"/>
                <w:szCs w:val="22"/>
              </w:rPr>
              <w:t>Conception et réalisation</w:t>
            </w:r>
          </w:p>
        </w:tc>
      </w:tr>
      <w:tr w:rsidR="00B05D7F" w:rsidRPr="00B05D7F" w14:paraId="1432800D" w14:textId="77777777" w:rsidTr="00BD3A82">
        <w:trPr>
          <w:jc w:val="center"/>
        </w:trPr>
        <w:tc>
          <w:tcPr>
            <w:tcW w:w="4390" w:type="dxa"/>
            <w:shd w:val="clear" w:color="auto" w:fill="EDF3ED"/>
            <w:tcMar>
              <w:top w:w="60" w:type="dxa"/>
              <w:left w:w="90" w:type="dxa"/>
              <w:bottom w:w="60" w:type="dxa"/>
              <w:right w:w="90" w:type="dxa"/>
            </w:tcMar>
          </w:tcPr>
          <w:p w14:paraId="435D53C1" w14:textId="77777777" w:rsidR="00B05D7F" w:rsidRPr="00B05D7F" w:rsidRDefault="00B05D7F" w:rsidP="003E7B93">
            <w:pPr>
              <w:spacing w:after="40" w:line="260" w:lineRule="auto"/>
              <w:rPr>
                <w:rFonts w:ascii="Aptos Display" w:hAnsi="Aptos Display"/>
                <w:sz w:val="22"/>
                <w:szCs w:val="22"/>
              </w:rPr>
            </w:pPr>
            <w:r w:rsidRPr="00B05D7F">
              <w:rPr>
                <w:rFonts w:ascii="Aptos Display" w:hAnsi="Aptos Display"/>
                <w:b/>
                <w:bCs/>
                <w:sz w:val="22"/>
                <w:szCs w:val="22"/>
              </w:rPr>
              <w:t>Harmonisation des PPSPS des entreprises</w:t>
            </w:r>
          </w:p>
        </w:tc>
        <w:tc>
          <w:tcPr>
            <w:tcW w:w="2759" w:type="dxa"/>
            <w:shd w:val="clear" w:color="auto" w:fill="EDF3ED"/>
            <w:tcMar>
              <w:top w:w="60" w:type="dxa"/>
              <w:left w:w="90" w:type="dxa"/>
              <w:bottom w:w="60" w:type="dxa"/>
              <w:right w:w="90" w:type="dxa"/>
            </w:tcMar>
          </w:tcPr>
          <w:p w14:paraId="6E62FB09" w14:textId="77777777" w:rsidR="00B05D7F" w:rsidRPr="00B05D7F" w:rsidRDefault="00B05D7F" w:rsidP="003E7B93">
            <w:pPr>
              <w:spacing w:after="40" w:line="260" w:lineRule="auto"/>
              <w:rPr>
                <w:rFonts w:ascii="Aptos Display" w:hAnsi="Aptos Display"/>
                <w:sz w:val="22"/>
                <w:szCs w:val="22"/>
              </w:rPr>
            </w:pPr>
            <w:r w:rsidRPr="00B05D7F">
              <w:rPr>
                <w:rFonts w:ascii="Aptos Display" w:hAnsi="Aptos Display"/>
                <w:sz w:val="22"/>
                <w:szCs w:val="22"/>
              </w:rPr>
              <w:t>R4532-56 à R4532-74</w:t>
            </w:r>
          </w:p>
        </w:tc>
        <w:tc>
          <w:tcPr>
            <w:tcW w:w="2500" w:type="dxa"/>
            <w:shd w:val="clear" w:color="auto" w:fill="EDF3ED"/>
            <w:tcMar>
              <w:top w:w="60" w:type="dxa"/>
              <w:left w:w="90" w:type="dxa"/>
              <w:bottom w:w="60" w:type="dxa"/>
              <w:right w:w="90" w:type="dxa"/>
            </w:tcMar>
          </w:tcPr>
          <w:p w14:paraId="664585FF" w14:textId="77777777" w:rsidR="00B05D7F" w:rsidRPr="00B05D7F" w:rsidRDefault="00B05D7F" w:rsidP="003E7B93">
            <w:pPr>
              <w:spacing w:after="40" w:line="260" w:lineRule="auto"/>
              <w:rPr>
                <w:rFonts w:ascii="Aptos Display" w:hAnsi="Aptos Display"/>
                <w:sz w:val="22"/>
                <w:szCs w:val="22"/>
              </w:rPr>
            </w:pPr>
            <w:r w:rsidRPr="00B05D7F">
              <w:rPr>
                <w:rFonts w:ascii="Aptos Display" w:hAnsi="Aptos Display"/>
                <w:sz w:val="22"/>
                <w:szCs w:val="22"/>
              </w:rPr>
              <w:t>Réalisation</w:t>
            </w:r>
          </w:p>
        </w:tc>
      </w:tr>
      <w:tr w:rsidR="00B05D7F" w:rsidRPr="00B05D7F" w14:paraId="4F4817B8" w14:textId="77777777" w:rsidTr="00BD3A82">
        <w:trPr>
          <w:jc w:val="center"/>
        </w:trPr>
        <w:tc>
          <w:tcPr>
            <w:tcW w:w="4390" w:type="dxa"/>
            <w:shd w:val="clear" w:color="auto" w:fill="FFFFFF"/>
            <w:tcMar>
              <w:top w:w="60" w:type="dxa"/>
              <w:left w:w="90" w:type="dxa"/>
              <w:bottom w:w="60" w:type="dxa"/>
              <w:right w:w="90" w:type="dxa"/>
            </w:tcMar>
          </w:tcPr>
          <w:p w14:paraId="70672239" w14:textId="77777777" w:rsidR="00B05D7F" w:rsidRPr="00B05D7F" w:rsidRDefault="00B05D7F" w:rsidP="003E7B93">
            <w:pPr>
              <w:spacing w:after="40" w:line="260" w:lineRule="auto"/>
              <w:rPr>
                <w:rFonts w:ascii="Aptos Display" w:hAnsi="Aptos Display"/>
                <w:sz w:val="22"/>
                <w:szCs w:val="22"/>
              </w:rPr>
            </w:pPr>
            <w:r w:rsidRPr="00B05D7F">
              <w:rPr>
                <w:rFonts w:ascii="Aptos Display" w:hAnsi="Aptos Display"/>
                <w:b/>
                <w:bCs/>
                <w:sz w:val="22"/>
                <w:szCs w:val="22"/>
              </w:rPr>
              <w:t>Collège interentreprises (CISSCT)</w:t>
            </w:r>
          </w:p>
        </w:tc>
        <w:tc>
          <w:tcPr>
            <w:tcW w:w="2759" w:type="dxa"/>
            <w:shd w:val="clear" w:color="auto" w:fill="FFFFFF"/>
            <w:tcMar>
              <w:top w:w="60" w:type="dxa"/>
              <w:left w:w="90" w:type="dxa"/>
              <w:bottom w:w="60" w:type="dxa"/>
              <w:right w:w="90" w:type="dxa"/>
            </w:tcMar>
          </w:tcPr>
          <w:p w14:paraId="3F98EB0E" w14:textId="77777777" w:rsidR="00B05D7F" w:rsidRPr="00B05D7F" w:rsidRDefault="00B05D7F" w:rsidP="003E7B93">
            <w:pPr>
              <w:spacing w:after="40" w:line="260" w:lineRule="auto"/>
              <w:rPr>
                <w:rFonts w:ascii="Aptos Display" w:hAnsi="Aptos Display"/>
                <w:sz w:val="22"/>
                <w:szCs w:val="22"/>
              </w:rPr>
            </w:pPr>
            <w:r w:rsidRPr="00B05D7F">
              <w:rPr>
                <w:rFonts w:ascii="Aptos Display" w:hAnsi="Aptos Display"/>
                <w:sz w:val="22"/>
                <w:szCs w:val="22"/>
              </w:rPr>
              <w:t>R4532-77 à R4532-94</w:t>
            </w:r>
          </w:p>
        </w:tc>
        <w:tc>
          <w:tcPr>
            <w:tcW w:w="2500" w:type="dxa"/>
            <w:shd w:val="clear" w:color="auto" w:fill="FFFFFF"/>
            <w:tcMar>
              <w:top w:w="60" w:type="dxa"/>
              <w:left w:w="90" w:type="dxa"/>
              <w:bottom w:w="60" w:type="dxa"/>
              <w:right w:w="90" w:type="dxa"/>
            </w:tcMar>
          </w:tcPr>
          <w:p w14:paraId="687E45C9" w14:textId="77777777" w:rsidR="00B05D7F" w:rsidRPr="00B05D7F" w:rsidRDefault="00B05D7F" w:rsidP="003E7B93">
            <w:pPr>
              <w:spacing w:after="40" w:line="260" w:lineRule="auto"/>
              <w:rPr>
                <w:rFonts w:ascii="Aptos Display" w:hAnsi="Aptos Display"/>
                <w:sz w:val="22"/>
                <w:szCs w:val="22"/>
              </w:rPr>
            </w:pPr>
            <w:r w:rsidRPr="00B05D7F">
              <w:rPr>
                <w:rFonts w:ascii="Aptos Display" w:hAnsi="Aptos Display"/>
                <w:sz w:val="22"/>
                <w:szCs w:val="22"/>
              </w:rPr>
              <w:t>Réalisation (catégorie 1)</w:t>
            </w:r>
          </w:p>
        </w:tc>
      </w:tr>
      <w:tr w:rsidR="00B05D7F" w:rsidRPr="00B05D7F" w14:paraId="69D78292" w14:textId="77777777" w:rsidTr="00BD3A82">
        <w:trPr>
          <w:jc w:val="center"/>
        </w:trPr>
        <w:tc>
          <w:tcPr>
            <w:tcW w:w="4390" w:type="dxa"/>
            <w:shd w:val="clear" w:color="auto" w:fill="EDF3ED"/>
            <w:tcMar>
              <w:top w:w="60" w:type="dxa"/>
              <w:left w:w="90" w:type="dxa"/>
              <w:bottom w:w="60" w:type="dxa"/>
              <w:right w:w="90" w:type="dxa"/>
            </w:tcMar>
          </w:tcPr>
          <w:p w14:paraId="1BC2D6AC" w14:textId="77777777" w:rsidR="00B05D7F" w:rsidRPr="00B05D7F" w:rsidRDefault="00B05D7F" w:rsidP="003E7B93">
            <w:pPr>
              <w:spacing w:after="40" w:line="260" w:lineRule="auto"/>
              <w:rPr>
                <w:rFonts w:ascii="Aptos Display" w:hAnsi="Aptos Display"/>
                <w:sz w:val="22"/>
                <w:szCs w:val="22"/>
              </w:rPr>
            </w:pPr>
            <w:r w:rsidRPr="00B05D7F">
              <w:rPr>
                <w:rFonts w:ascii="Aptos Display" w:hAnsi="Aptos Display"/>
                <w:b/>
                <w:bCs/>
                <w:sz w:val="22"/>
                <w:szCs w:val="22"/>
              </w:rPr>
              <w:t>Dossier d'Interventions Ultérieures (DIUO)</w:t>
            </w:r>
          </w:p>
        </w:tc>
        <w:tc>
          <w:tcPr>
            <w:tcW w:w="2759" w:type="dxa"/>
            <w:shd w:val="clear" w:color="auto" w:fill="EDF3ED"/>
            <w:tcMar>
              <w:top w:w="60" w:type="dxa"/>
              <w:left w:w="90" w:type="dxa"/>
              <w:bottom w:w="60" w:type="dxa"/>
              <w:right w:w="90" w:type="dxa"/>
            </w:tcMar>
          </w:tcPr>
          <w:p w14:paraId="1CB23C62" w14:textId="77777777" w:rsidR="00B05D7F" w:rsidRPr="00B05D7F" w:rsidRDefault="00B05D7F" w:rsidP="003E7B93">
            <w:pPr>
              <w:spacing w:after="40" w:line="260" w:lineRule="auto"/>
              <w:rPr>
                <w:rFonts w:ascii="Aptos Display" w:hAnsi="Aptos Display"/>
                <w:sz w:val="22"/>
                <w:szCs w:val="22"/>
              </w:rPr>
            </w:pPr>
            <w:r w:rsidRPr="00B05D7F">
              <w:rPr>
                <w:rFonts w:ascii="Aptos Display" w:hAnsi="Aptos Display"/>
                <w:sz w:val="22"/>
                <w:szCs w:val="22"/>
              </w:rPr>
              <w:t>R4532-95 à R4532-98</w:t>
            </w:r>
          </w:p>
        </w:tc>
        <w:tc>
          <w:tcPr>
            <w:tcW w:w="2500" w:type="dxa"/>
            <w:shd w:val="clear" w:color="auto" w:fill="EDF3ED"/>
            <w:tcMar>
              <w:top w:w="60" w:type="dxa"/>
              <w:left w:w="90" w:type="dxa"/>
              <w:bottom w:w="60" w:type="dxa"/>
              <w:right w:w="90" w:type="dxa"/>
            </w:tcMar>
          </w:tcPr>
          <w:p w14:paraId="7CC34268" w14:textId="77777777" w:rsidR="00B05D7F" w:rsidRPr="00B05D7F" w:rsidRDefault="00B05D7F" w:rsidP="003E7B93">
            <w:pPr>
              <w:spacing w:after="40" w:line="260" w:lineRule="auto"/>
              <w:rPr>
                <w:rFonts w:ascii="Aptos Display" w:hAnsi="Aptos Display"/>
                <w:sz w:val="22"/>
                <w:szCs w:val="22"/>
              </w:rPr>
            </w:pPr>
            <w:r w:rsidRPr="00B05D7F">
              <w:rPr>
                <w:rFonts w:ascii="Aptos Display" w:hAnsi="Aptos Display"/>
                <w:sz w:val="22"/>
                <w:szCs w:val="22"/>
              </w:rPr>
              <w:t>Conception → remis à la réception</w:t>
            </w:r>
          </w:p>
        </w:tc>
      </w:tr>
    </w:tbl>
    <w:p w14:paraId="33582EE1" w14:textId="77777777" w:rsidR="00746E82" w:rsidRDefault="00746E82" w:rsidP="00746E82">
      <w:pPr>
        <w:rPr>
          <w:rFonts w:ascii="Aptos Display" w:eastAsia="Trebuchet MS" w:hAnsi="Aptos Display" w:cs="Trebuchet MS"/>
          <w:color w:val="000000"/>
          <w:sz w:val="22"/>
          <w:szCs w:val="28"/>
          <w:lang w:eastAsia="en-US"/>
        </w:rPr>
      </w:pPr>
    </w:p>
    <w:p w14:paraId="19AD02D8" w14:textId="105EB15F" w:rsidR="00475577" w:rsidRPr="008979E7" w:rsidRDefault="00475577" w:rsidP="00475577">
      <w:pPr>
        <w:pStyle w:val="Titre2"/>
        <w:rPr>
          <w:rFonts w:asciiTheme="majorHAnsi" w:hAnsiTheme="majorHAnsi"/>
        </w:rPr>
      </w:pPr>
      <w:bookmarkStart w:id="6" w:name="_Toc236993592"/>
      <w:r w:rsidRPr="008979E7">
        <w:rPr>
          <w:rFonts w:asciiTheme="majorHAnsi" w:hAnsiTheme="majorHAnsi"/>
        </w:rPr>
        <w:t>1.</w:t>
      </w:r>
      <w:r>
        <w:rPr>
          <w:rFonts w:asciiTheme="majorHAnsi" w:hAnsiTheme="majorHAnsi"/>
        </w:rPr>
        <w:t>6 Nomenclature</w:t>
      </w:r>
      <w:bookmarkEnd w:id="6"/>
      <w:r>
        <w:rPr>
          <w:rFonts w:asciiTheme="majorHAnsi" w:hAnsiTheme="majorHAnsi"/>
        </w:rPr>
        <w:t xml:space="preserve">  </w:t>
      </w:r>
    </w:p>
    <w:p w14:paraId="339E2103" w14:textId="3090F9A4" w:rsidR="00A2353F" w:rsidRDefault="00A2353F" w:rsidP="00A2353F">
      <w:pPr>
        <w:pStyle w:val="ParagrapheIndent2"/>
        <w:spacing w:line="232" w:lineRule="exact"/>
        <w:jc w:val="both"/>
        <w:rPr>
          <w:rFonts w:ascii="Aptos Display" w:hAnsi="Aptos Display"/>
          <w:color w:val="000000"/>
          <w:sz w:val="22"/>
          <w:szCs w:val="22"/>
        </w:rPr>
      </w:pPr>
      <w:r w:rsidRPr="00936BCE">
        <w:rPr>
          <w:rFonts w:ascii="Aptos Display" w:hAnsi="Aptos Display"/>
          <w:color w:val="000000"/>
          <w:sz w:val="22"/>
          <w:szCs w:val="22"/>
        </w:rPr>
        <w:t>La classification conforme au vocabulaire commun des marchés européens (CPV) est</w:t>
      </w:r>
      <w:r w:rsidR="00BD3A82">
        <w:rPr>
          <w:rFonts w:ascii="Aptos Display" w:hAnsi="Aptos Display"/>
          <w:color w:val="000000"/>
          <w:sz w:val="22"/>
          <w:szCs w:val="22"/>
        </w:rPr>
        <w:t xml:space="preserve"> la suivante</w:t>
      </w:r>
      <w:r w:rsidRPr="00936BCE">
        <w:rPr>
          <w:rFonts w:ascii="Aptos Display" w:hAnsi="Aptos Display"/>
          <w:color w:val="000000"/>
          <w:sz w:val="22"/>
          <w:szCs w:val="22"/>
        </w:rPr>
        <w:t xml:space="preserve"> :</w:t>
      </w:r>
    </w:p>
    <w:p w14:paraId="715FE3CC" w14:textId="77777777" w:rsidR="00A2353F" w:rsidRDefault="00A2353F" w:rsidP="00A2353F">
      <w:pPr>
        <w:rPr>
          <w:lang w:eastAsia="en-US"/>
        </w:rPr>
      </w:pPr>
    </w:p>
    <w:tbl>
      <w:tblPr>
        <w:tblW w:w="9628"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4A0" w:firstRow="1" w:lastRow="0" w:firstColumn="1" w:lastColumn="0" w:noHBand="0" w:noVBand="1"/>
      </w:tblPr>
      <w:tblGrid>
        <w:gridCol w:w="917"/>
        <w:gridCol w:w="1772"/>
        <w:gridCol w:w="6939"/>
      </w:tblGrid>
      <w:tr w:rsidR="00A2353F" w14:paraId="602713B7" w14:textId="77777777" w:rsidTr="00A2353F">
        <w:trPr>
          <w:tblHeader/>
          <w:jc w:val="center"/>
        </w:trPr>
        <w:tc>
          <w:tcPr>
            <w:tcW w:w="917" w:type="dxa"/>
            <w:shd w:val="clear" w:color="auto" w:fill="2E7D32"/>
            <w:tcMar>
              <w:top w:w="60" w:type="dxa"/>
              <w:left w:w="90" w:type="dxa"/>
              <w:bottom w:w="60" w:type="dxa"/>
              <w:right w:w="90" w:type="dxa"/>
            </w:tcMar>
          </w:tcPr>
          <w:p w14:paraId="316C6D26" w14:textId="77777777" w:rsidR="00A2353F" w:rsidRPr="00264377" w:rsidRDefault="00A2353F" w:rsidP="00A2353F">
            <w:pPr>
              <w:spacing w:after="40" w:line="260" w:lineRule="auto"/>
              <w:jc w:val="center"/>
              <w:rPr>
                <w:rFonts w:ascii="Aptos Display" w:hAnsi="Aptos Display"/>
                <w:sz w:val="22"/>
                <w:szCs w:val="22"/>
              </w:rPr>
            </w:pPr>
            <w:r>
              <w:rPr>
                <w:rFonts w:ascii="Aptos Display" w:hAnsi="Aptos Display"/>
                <w:b/>
                <w:bCs/>
                <w:color w:val="FFFFFF"/>
                <w:sz w:val="22"/>
                <w:szCs w:val="22"/>
              </w:rPr>
              <w:t>Lot</w:t>
            </w:r>
          </w:p>
        </w:tc>
        <w:tc>
          <w:tcPr>
            <w:tcW w:w="1772" w:type="dxa"/>
            <w:shd w:val="clear" w:color="auto" w:fill="2E7D32"/>
          </w:tcPr>
          <w:p w14:paraId="521A0347" w14:textId="2BA47E39" w:rsidR="00A2353F" w:rsidRPr="00264377" w:rsidRDefault="00A2353F" w:rsidP="00A2353F">
            <w:pPr>
              <w:spacing w:after="40" w:line="260" w:lineRule="auto"/>
              <w:jc w:val="center"/>
              <w:rPr>
                <w:rFonts w:ascii="Aptos Display" w:hAnsi="Aptos Display"/>
                <w:b/>
                <w:bCs/>
                <w:color w:val="FFFFFF"/>
                <w:sz w:val="22"/>
                <w:szCs w:val="22"/>
              </w:rPr>
            </w:pPr>
            <w:r w:rsidRPr="00A2353F">
              <w:rPr>
                <w:rFonts w:ascii="Aptos Display" w:hAnsi="Aptos Display"/>
                <w:b/>
                <w:bCs/>
                <w:color w:val="FFFFFF"/>
                <w:sz w:val="22"/>
                <w:szCs w:val="22"/>
              </w:rPr>
              <w:t>Code principal</w:t>
            </w:r>
          </w:p>
        </w:tc>
        <w:tc>
          <w:tcPr>
            <w:tcW w:w="6939" w:type="dxa"/>
            <w:shd w:val="clear" w:color="auto" w:fill="2E7D32"/>
            <w:tcMar>
              <w:top w:w="60" w:type="dxa"/>
              <w:left w:w="90" w:type="dxa"/>
              <w:bottom w:w="60" w:type="dxa"/>
              <w:right w:w="90" w:type="dxa"/>
            </w:tcMar>
          </w:tcPr>
          <w:p w14:paraId="27A42B8A" w14:textId="47EC4629" w:rsidR="00A2353F" w:rsidRPr="00264377" w:rsidRDefault="00A2353F" w:rsidP="00A2353F">
            <w:pPr>
              <w:spacing w:after="40" w:line="260" w:lineRule="auto"/>
              <w:rPr>
                <w:rFonts w:ascii="Aptos Display" w:hAnsi="Aptos Display"/>
                <w:sz w:val="22"/>
                <w:szCs w:val="22"/>
              </w:rPr>
            </w:pPr>
            <w:r w:rsidRPr="00264377">
              <w:rPr>
                <w:rFonts w:ascii="Aptos Display" w:hAnsi="Aptos Display"/>
                <w:b/>
                <w:bCs/>
                <w:color w:val="FFFFFF"/>
                <w:sz w:val="22"/>
                <w:szCs w:val="22"/>
              </w:rPr>
              <w:t>Désignation</w:t>
            </w:r>
          </w:p>
        </w:tc>
      </w:tr>
      <w:tr w:rsidR="00A2353F" w14:paraId="4902025A" w14:textId="77777777" w:rsidTr="00A2353F">
        <w:trPr>
          <w:jc w:val="center"/>
        </w:trPr>
        <w:tc>
          <w:tcPr>
            <w:tcW w:w="917" w:type="dxa"/>
            <w:shd w:val="clear" w:color="auto" w:fill="FFFFFF"/>
            <w:tcMar>
              <w:top w:w="60" w:type="dxa"/>
              <w:left w:w="90" w:type="dxa"/>
              <w:bottom w:w="60" w:type="dxa"/>
              <w:right w:w="90" w:type="dxa"/>
            </w:tcMar>
          </w:tcPr>
          <w:p w14:paraId="562C315D" w14:textId="77777777" w:rsidR="00A2353F" w:rsidRPr="00264377" w:rsidRDefault="00A2353F" w:rsidP="00A2353F">
            <w:pPr>
              <w:spacing w:after="40" w:line="260" w:lineRule="auto"/>
              <w:jc w:val="center"/>
              <w:rPr>
                <w:rFonts w:ascii="Aptos Display" w:hAnsi="Aptos Display"/>
                <w:sz w:val="22"/>
                <w:szCs w:val="22"/>
              </w:rPr>
            </w:pPr>
            <w:r>
              <w:rPr>
                <w:rFonts w:ascii="Aptos Display" w:hAnsi="Aptos Display"/>
                <w:sz w:val="22"/>
                <w:szCs w:val="22"/>
              </w:rPr>
              <w:t>01</w:t>
            </w:r>
          </w:p>
        </w:tc>
        <w:tc>
          <w:tcPr>
            <w:tcW w:w="1772" w:type="dxa"/>
            <w:shd w:val="clear" w:color="auto" w:fill="FFFFFF"/>
          </w:tcPr>
          <w:p w14:paraId="76BE8E52" w14:textId="608B08E7" w:rsidR="00A2353F" w:rsidRDefault="00A2353F" w:rsidP="00A2353F">
            <w:pPr>
              <w:spacing w:after="40" w:line="260" w:lineRule="auto"/>
              <w:rPr>
                <w:rFonts w:ascii="Aptos Display" w:hAnsi="Aptos Display"/>
                <w:sz w:val="22"/>
                <w:szCs w:val="22"/>
              </w:rPr>
            </w:pPr>
            <w:r w:rsidRPr="00936BCE">
              <w:rPr>
                <w:rFonts w:ascii="Aptos Display" w:eastAsia="Trebuchet MS" w:hAnsi="Aptos Display" w:cs="Trebuchet MS"/>
                <w:color w:val="000000"/>
                <w:sz w:val="22"/>
                <w:szCs w:val="22"/>
              </w:rPr>
              <w:t>71631300-3</w:t>
            </w:r>
          </w:p>
        </w:tc>
        <w:tc>
          <w:tcPr>
            <w:tcW w:w="6939" w:type="dxa"/>
            <w:shd w:val="clear" w:color="auto" w:fill="FFFFFF"/>
            <w:tcMar>
              <w:top w:w="60" w:type="dxa"/>
              <w:left w:w="90" w:type="dxa"/>
              <w:bottom w:w="60" w:type="dxa"/>
              <w:right w:w="90" w:type="dxa"/>
            </w:tcMar>
          </w:tcPr>
          <w:p w14:paraId="786EAD79" w14:textId="5E9C875A" w:rsidR="00A2353F" w:rsidRPr="00264377" w:rsidRDefault="00A2353F" w:rsidP="00A2353F">
            <w:pPr>
              <w:spacing w:after="40" w:line="260" w:lineRule="auto"/>
              <w:rPr>
                <w:rFonts w:ascii="Aptos Display" w:hAnsi="Aptos Display"/>
                <w:sz w:val="22"/>
                <w:szCs w:val="22"/>
              </w:rPr>
            </w:pPr>
            <w:r>
              <w:rPr>
                <w:rFonts w:ascii="Aptos Display" w:hAnsi="Aptos Display"/>
                <w:sz w:val="22"/>
                <w:szCs w:val="22"/>
              </w:rPr>
              <w:t xml:space="preserve">Services de contrôle technique de bâtiments </w:t>
            </w:r>
          </w:p>
        </w:tc>
      </w:tr>
      <w:tr w:rsidR="00A2353F" w14:paraId="691EA8E8" w14:textId="77777777" w:rsidTr="00A2353F">
        <w:trPr>
          <w:jc w:val="center"/>
        </w:trPr>
        <w:tc>
          <w:tcPr>
            <w:tcW w:w="917" w:type="dxa"/>
            <w:shd w:val="clear" w:color="auto" w:fill="EDF3ED"/>
            <w:tcMar>
              <w:top w:w="60" w:type="dxa"/>
              <w:left w:w="90" w:type="dxa"/>
              <w:bottom w:w="60" w:type="dxa"/>
              <w:right w:w="90" w:type="dxa"/>
            </w:tcMar>
          </w:tcPr>
          <w:p w14:paraId="6D211939" w14:textId="77777777" w:rsidR="00A2353F" w:rsidRPr="00264377" w:rsidRDefault="00A2353F" w:rsidP="00A2353F">
            <w:pPr>
              <w:spacing w:after="40" w:line="260" w:lineRule="auto"/>
              <w:jc w:val="center"/>
              <w:rPr>
                <w:rFonts w:ascii="Aptos Display" w:hAnsi="Aptos Display"/>
                <w:sz w:val="22"/>
                <w:szCs w:val="22"/>
              </w:rPr>
            </w:pPr>
            <w:r>
              <w:rPr>
                <w:rFonts w:ascii="Aptos Display" w:hAnsi="Aptos Display"/>
                <w:sz w:val="22"/>
                <w:szCs w:val="22"/>
              </w:rPr>
              <w:t>02</w:t>
            </w:r>
          </w:p>
        </w:tc>
        <w:tc>
          <w:tcPr>
            <w:tcW w:w="1772" w:type="dxa"/>
            <w:shd w:val="clear" w:color="auto" w:fill="EDF3ED"/>
          </w:tcPr>
          <w:p w14:paraId="6C03DD4F" w14:textId="50E16899" w:rsidR="00A2353F" w:rsidRDefault="00A2353F" w:rsidP="00A2353F">
            <w:pPr>
              <w:spacing w:after="40" w:line="260" w:lineRule="auto"/>
              <w:rPr>
                <w:rFonts w:ascii="Aptos Display" w:hAnsi="Aptos Display"/>
                <w:sz w:val="22"/>
                <w:szCs w:val="22"/>
              </w:rPr>
            </w:pPr>
            <w:r w:rsidRPr="00936BCE">
              <w:rPr>
                <w:rFonts w:ascii="Aptos Display" w:eastAsia="Trebuchet MS" w:hAnsi="Aptos Display" w:cs="Trebuchet MS"/>
                <w:color w:val="000000"/>
                <w:sz w:val="22"/>
                <w:szCs w:val="22"/>
              </w:rPr>
              <w:t>71317210-3</w:t>
            </w:r>
          </w:p>
        </w:tc>
        <w:tc>
          <w:tcPr>
            <w:tcW w:w="6939" w:type="dxa"/>
            <w:shd w:val="clear" w:color="auto" w:fill="EDF3ED"/>
            <w:tcMar>
              <w:top w:w="60" w:type="dxa"/>
              <w:left w:w="90" w:type="dxa"/>
              <w:bottom w:w="60" w:type="dxa"/>
              <w:right w:w="90" w:type="dxa"/>
            </w:tcMar>
          </w:tcPr>
          <w:p w14:paraId="29D19A71" w14:textId="27A6EC2A" w:rsidR="00A2353F" w:rsidRPr="00264377" w:rsidRDefault="00A2353F" w:rsidP="00A2353F">
            <w:pPr>
              <w:spacing w:after="40" w:line="260" w:lineRule="auto"/>
              <w:rPr>
                <w:rFonts w:ascii="Aptos Display" w:hAnsi="Aptos Display"/>
                <w:sz w:val="22"/>
                <w:szCs w:val="22"/>
              </w:rPr>
            </w:pPr>
            <w:r>
              <w:rPr>
                <w:rFonts w:ascii="Aptos Display" w:hAnsi="Aptos Display"/>
                <w:sz w:val="22"/>
                <w:szCs w:val="22"/>
              </w:rPr>
              <w:t>Services de conseil en matière de santé et de sécurité</w:t>
            </w:r>
          </w:p>
        </w:tc>
      </w:tr>
    </w:tbl>
    <w:p w14:paraId="43824005" w14:textId="77777777" w:rsidR="00F33D95" w:rsidRDefault="00F33D95" w:rsidP="00D25662">
      <w:pPr>
        <w:rPr>
          <w:lang w:eastAsia="en-US"/>
        </w:rPr>
      </w:pPr>
    </w:p>
    <w:p w14:paraId="5471E832" w14:textId="006BBB72" w:rsidR="00515CE2" w:rsidRPr="0027149A" w:rsidRDefault="00515CE2" w:rsidP="0027149A">
      <w:pPr>
        <w:pStyle w:val="Titre2"/>
        <w:rPr>
          <w:rFonts w:asciiTheme="majorHAnsi" w:hAnsiTheme="majorHAnsi"/>
        </w:rPr>
      </w:pPr>
      <w:bookmarkStart w:id="7" w:name="_Toc236993593"/>
      <w:r w:rsidRPr="008979E7">
        <w:rPr>
          <w:rFonts w:asciiTheme="majorHAnsi" w:hAnsiTheme="majorHAnsi"/>
        </w:rPr>
        <w:t>1.</w:t>
      </w:r>
      <w:r w:rsidR="00553F21">
        <w:rPr>
          <w:rFonts w:asciiTheme="majorHAnsi" w:hAnsiTheme="majorHAnsi"/>
        </w:rPr>
        <w:t>7</w:t>
      </w:r>
      <w:r>
        <w:rPr>
          <w:rFonts w:asciiTheme="majorHAnsi" w:hAnsiTheme="majorHAnsi"/>
        </w:rPr>
        <w:t xml:space="preserve"> Réalisation de prestations similaires</w:t>
      </w:r>
      <w:bookmarkEnd w:id="7"/>
      <w:r>
        <w:rPr>
          <w:rFonts w:asciiTheme="majorHAnsi" w:hAnsiTheme="majorHAnsi"/>
        </w:rPr>
        <w:t xml:space="preserve"> </w:t>
      </w:r>
    </w:p>
    <w:p w14:paraId="63124670" w14:textId="679CC08C" w:rsidR="000716F6" w:rsidRDefault="000716F6" w:rsidP="000716F6">
      <w:pPr>
        <w:jc w:val="both"/>
        <w:rPr>
          <w:rFonts w:ascii="Aptos Display" w:eastAsia="Trebuchet MS" w:hAnsi="Aptos Display" w:cs="Trebuchet MS"/>
          <w:color w:val="000000"/>
          <w:sz w:val="22"/>
          <w:szCs w:val="22"/>
          <w:lang w:eastAsia="en-US"/>
        </w:rPr>
      </w:pPr>
      <w:r w:rsidRPr="000716F6">
        <w:rPr>
          <w:rFonts w:ascii="Aptos Display" w:eastAsia="Trebuchet MS" w:hAnsi="Aptos Display" w:cs="Trebuchet MS"/>
          <w:color w:val="000000"/>
          <w:sz w:val="22"/>
          <w:szCs w:val="22"/>
          <w:lang w:eastAsia="en-US"/>
        </w:rPr>
        <w:t>Le pouvoir adjudicateur se réserve la possibilité de confier ultérieurement au titulaire du marché, en application des articles L. 2122-1 et R. 2122-7 du Code de la commande publique, un ou plusieurs nouveaux marchés ayant pour objet la réalisation de prestations similaires.</w:t>
      </w:r>
    </w:p>
    <w:p w14:paraId="2EE7140B" w14:textId="77777777" w:rsidR="000716F6" w:rsidRPr="000716F6" w:rsidRDefault="000716F6" w:rsidP="000716F6">
      <w:pPr>
        <w:jc w:val="both"/>
        <w:rPr>
          <w:rFonts w:ascii="Aptos Display" w:eastAsia="Trebuchet MS" w:hAnsi="Aptos Display" w:cs="Trebuchet MS"/>
          <w:color w:val="000000"/>
          <w:sz w:val="22"/>
          <w:szCs w:val="22"/>
          <w:lang w:eastAsia="en-US"/>
        </w:rPr>
      </w:pPr>
    </w:p>
    <w:p w14:paraId="653B4D9A" w14:textId="06A6270A" w:rsidR="00D05FE2" w:rsidRPr="008979E7" w:rsidRDefault="00F46419">
      <w:pPr>
        <w:pStyle w:val="Titre1"/>
        <w:rPr>
          <w:rFonts w:asciiTheme="majorHAnsi" w:hAnsiTheme="majorHAnsi"/>
        </w:rPr>
      </w:pPr>
      <w:bookmarkStart w:id="8" w:name="_Toc236993594"/>
      <w:r w:rsidRPr="008979E7">
        <w:rPr>
          <w:rFonts w:asciiTheme="majorHAnsi" w:hAnsiTheme="majorHAnsi"/>
        </w:rPr>
        <w:t>2.  CO</w:t>
      </w:r>
      <w:r w:rsidR="002E2749">
        <w:rPr>
          <w:rFonts w:asciiTheme="majorHAnsi" w:hAnsiTheme="majorHAnsi"/>
        </w:rPr>
        <w:t>NDITIONS DE LA CONSULTATION</w:t>
      </w:r>
      <w:bookmarkEnd w:id="8"/>
      <w:r w:rsidR="002E2749">
        <w:rPr>
          <w:rFonts w:asciiTheme="majorHAnsi" w:hAnsiTheme="majorHAnsi"/>
        </w:rPr>
        <w:t xml:space="preserve"> </w:t>
      </w:r>
    </w:p>
    <w:p w14:paraId="06BB3CE8" w14:textId="29F6AE05" w:rsidR="002E2749" w:rsidRPr="002E2749" w:rsidRDefault="004A4C1C" w:rsidP="002E2749">
      <w:pPr>
        <w:pStyle w:val="Titre2"/>
        <w:rPr>
          <w:rFonts w:asciiTheme="majorHAnsi" w:hAnsiTheme="majorHAnsi"/>
        </w:rPr>
      </w:pPr>
      <w:bookmarkStart w:id="9" w:name="_Toc236993595"/>
      <w:r w:rsidRPr="008979E7">
        <w:rPr>
          <w:rFonts w:asciiTheme="majorHAnsi" w:hAnsiTheme="majorHAnsi"/>
        </w:rPr>
        <w:t xml:space="preserve">2.1 </w:t>
      </w:r>
      <w:r w:rsidR="002E2749">
        <w:rPr>
          <w:rFonts w:asciiTheme="majorHAnsi" w:hAnsiTheme="majorHAnsi"/>
        </w:rPr>
        <w:t>Délai de validité des offres</w:t>
      </w:r>
      <w:bookmarkEnd w:id="9"/>
      <w:r w:rsidR="002E2749">
        <w:rPr>
          <w:rFonts w:asciiTheme="majorHAnsi" w:hAnsiTheme="majorHAnsi"/>
        </w:rPr>
        <w:t xml:space="preserve"> </w:t>
      </w:r>
    </w:p>
    <w:p w14:paraId="2ED92EF8" w14:textId="77777777" w:rsidR="00F12BB0" w:rsidRDefault="00F12BB0" w:rsidP="00F23474">
      <w:pPr>
        <w:pStyle w:val="ParagrapheIndent2"/>
        <w:jc w:val="both"/>
        <w:rPr>
          <w:rFonts w:ascii="Aptos Display" w:hAnsi="Aptos Display"/>
          <w:color w:val="000000"/>
          <w:sz w:val="22"/>
          <w:szCs w:val="28"/>
        </w:rPr>
      </w:pPr>
      <w:r w:rsidRPr="00936BCE">
        <w:rPr>
          <w:rFonts w:ascii="Aptos Display" w:hAnsi="Aptos Display"/>
          <w:color w:val="000000"/>
          <w:sz w:val="22"/>
          <w:szCs w:val="28"/>
        </w:rPr>
        <w:t xml:space="preserve">Le délai de validité des offres est fixé à </w:t>
      </w:r>
      <w:r w:rsidRPr="002616D1">
        <w:rPr>
          <w:rFonts w:ascii="Aptos Display" w:hAnsi="Aptos Display"/>
          <w:b/>
          <w:bCs/>
          <w:color w:val="000000"/>
          <w:sz w:val="22"/>
          <w:szCs w:val="28"/>
        </w:rPr>
        <w:t>180 jours</w:t>
      </w:r>
      <w:r w:rsidRPr="00936BCE">
        <w:rPr>
          <w:rFonts w:ascii="Aptos Display" w:hAnsi="Aptos Display"/>
          <w:color w:val="000000"/>
          <w:sz w:val="22"/>
          <w:szCs w:val="28"/>
        </w:rPr>
        <w:t xml:space="preserve"> à compter de la date limite de réception des offres.</w:t>
      </w:r>
    </w:p>
    <w:p w14:paraId="401B060B" w14:textId="77777777" w:rsidR="00F23474" w:rsidRPr="00F23474" w:rsidRDefault="00F23474" w:rsidP="00F23474">
      <w:pPr>
        <w:rPr>
          <w:lang w:eastAsia="en-US"/>
        </w:rPr>
      </w:pPr>
    </w:p>
    <w:p w14:paraId="5B991FCF" w14:textId="51D6335F" w:rsidR="004D174D" w:rsidRPr="002E2749" w:rsidRDefault="004D174D" w:rsidP="004D174D">
      <w:pPr>
        <w:pStyle w:val="Titre2"/>
        <w:rPr>
          <w:rFonts w:asciiTheme="majorHAnsi" w:hAnsiTheme="majorHAnsi"/>
        </w:rPr>
      </w:pPr>
      <w:bookmarkStart w:id="10" w:name="_Toc236993596"/>
      <w:r w:rsidRPr="008979E7">
        <w:rPr>
          <w:rFonts w:asciiTheme="majorHAnsi" w:hAnsiTheme="majorHAnsi"/>
        </w:rPr>
        <w:t>2.</w:t>
      </w:r>
      <w:r>
        <w:rPr>
          <w:rFonts w:asciiTheme="majorHAnsi" w:hAnsiTheme="majorHAnsi"/>
        </w:rPr>
        <w:t>2</w:t>
      </w:r>
      <w:r w:rsidRPr="008979E7">
        <w:rPr>
          <w:rFonts w:asciiTheme="majorHAnsi" w:hAnsiTheme="majorHAnsi"/>
        </w:rPr>
        <w:t xml:space="preserve"> </w:t>
      </w:r>
      <w:r w:rsidR="00C9757A">
        <w:rPr>
          <w:rFonts w:asciiTheme="majorHAnsi" w:hAnsiTheme="majorHAnsi"/>
        </w:rPr>
        <w:t>Conditions de participation</w:t>
      </w:r>
      <w:bookmarkEnd w:id="10"/>
      <w:r>
        <w:rPr>
          <w:rFonts w:asciiTheme="majorHAnsi" w:hAnsiTheme="majorHAnsi"/>
        </w:rPr>
        <w:t xml:space="preserve"> </w:t>
      </w:r>
    </w:p>
    <w:p w14:paraId="6A34DED0" w14:textId="6CDEACCC" w:rsidR="00304552" w:rsidRDefault="00304552" w:rsidP="002E2749">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Le candidat pourra se présenter seul ou en groupement d’opérateurs économiques, conformément aux dispositions des articles R2142-19 à R2142è27 du code de la commande publique.</w:t>
      </w:r>
    </w:p>
    <w:p w14:paraId="0D01B715" w14:textId="77777777" w:rsidR="00304552" w:rsidRDefault="00304552" w:rsidP="002E2749">
      <w:pPr>
        <w:jc w:val="both"/>
        <w:rPr>
          <w:rFonts w:ascii="Aptos Display" w:eastAsia="Trebuchet MS" w:hAnsi="Aptos Display" w:cs="Trebuchet MS"/>
          <w:color w:val="000000"/>
          <w:sz w:val="22"/>
          <w:szCs w:val="28"/>
        </w:rPr>
      </w:pPr>
    </w:p>
    <w:p w14:paraId="54050B79" w14:textId="12D400F1" w:rsidR="002E2749" w:rsidRDefault="00553F21" w:rsidP="002E2749">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Le pouvoir adjudicateur ne souhaite imposer aucune forme de groupement à l’attributaire du marché. </w:t>
      </w:r>
    </w:p>
    <w:p w14:paraId="1133B517" w14:textId="77777777" w:rsidR="00E707F4" w:rsidRDefault="00E707F4" w:rsidP="002E2749">
      <w:pPr>
        <w:jc w:val="both"/>
        <w:rPr>
          <w:rFonts w:ascii="Aptos Display" w:eastAsia="Trebuchet MS" w:hAnsi="Aptos Display" w:cs="Trebuchet MS"/>
          <w:color w:val="000000"/>
          <w:sz w:val="22"/>
          <w:szCs w:val="28"/>
        </w:rPr>
      </w:pPr>
    </w:p>
    <w:p w14:paraId="0E960258" w14:textId="77777777" w:rsidR="00D95CE5" w:rsidRDefault="00D95CE5" w:rsidP="002E2749">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Les opérateurs économiques peuvent soumissionner sur les deux lots.</w:t>
      </w:r>
    </w:p>
    <w:p w14:paraId="64BCFB89" w14:textId="77777777" w:rsidR="00DB65C0" w:rsidRDefault="00DB65C0" w:rsidP="002E2749">
      <w:pPr>
        <w:jc w:val="both"/>
        <w:rPr>
          <w:rFonts w:ascii="Aptos Display" w:eastAsia="Trebuchet MS" w:hAnsi="Aptos Display" w:cs="Trebuchet MS"/>
          <w:color w:val="000000"/>
          <w:sz w:val="22"/>
          <w:szCs w:val="28"/>
        </w:rPr>
      </w:pPr>
    </w:p>
    <w:p w14:paraId="534DD385" w14:textId="662E8DD2" w:rsidR="00E707F4" w:rsidRPr="00DB65C0" w:rsidRDefault="0094351B" w:rsidP="002E2749">
      <w:pPr>
        <w:jc w:val="both"/>
        <w:rPr>
          <w:rFonts w:ascii="Aptos Display" w:eastAsia="Trebuchet MS" w:hAnsi="Aptos Display" w:cs="Trebuchet MS"/>
          <w:b/>
          <w:bCs/>
          <w:color w:val="000000"/>
          <w:sz w:val="22"/>
          <w:szCs w:val="28"/>
        </w:rPr>
      </w:pPr>
      <w:r w:rsidRPr="00DB65C0">
        <w:rPr>
          <w:rFonts w:ascii="Aptos Display" w:eastAsia="Trebuchet MS" w:hAnsi="Aptos Display" w:cs="Trebuchet MS"/>
          <w:b/>
          <w:bCs/>
          <w:color w:val="000000"/>
          <w:sz w:val="22"/>
          <w:szCs w:val="28"/>
        </w:rPr>
        <w:t xml:space="preserve">L’attribution de deux lots au même </w:t>
      </w:r>
      <w:r w:rsidR="00D95CE5" w:rsidRPr="00DB65C0">
        <w:rPr>
          <w:rFonts w:ascii="Aptos Display" w:eastAsia="Trebuchet MS" w:hAnsi="Aptos Display" w:cs="Trebuchet MS"/>
          <w:b/>
          <w:bCs/>
          <w:color w:val="000000"/>
          <w:sz w:val="22"/>
          <w:szCs w:val="28"/>
        </w:rPr>
        <w:t>opérateur économique est possible, mais</w:t>
      </w:r>
      <w:r w:rsidRPr="00DB65C0">
        <w:rPr>
          <w:rFonts w:ascii="Aptos Display" w:eastAsia="Trebuchet MS" w:hAnsi="Aptos Display" w:cs="Trebuchet MS"/>
          <w:b/>
          <w:bCs/>
          <w:color w:val="000000"/>
          <w:sz w:val="22"/>
          <w:szCs w:val="28"/>
        </w:rPr>
        <w:t xml:space="preserve"> sera conditionnée par la désignation par le candidat </w:t>
      </w:r>
      <w:r w:rsidR="008547B9" w:rsidRPr="00DB65C0">
        <w:rPr>
          <w:rFonts w:ascii="Aptos Display" w:eastAsia="Trebuchet MS" w:hAnsi="Aptos Display" w:cs="Trebuchet MS"/>
          <w:b/>
          <w:bCs/>
          <w:color w:val="000000"/>
          <w:sz w:val="22"/>
          <w:szCs w:val="28"/>
        </w:rPr>
        <w:t>de</w:t>
      </w:r>
      <w:r w:rsidR="00DB65C0">
        <w:rPr>
          <w:rFonts w:ascii="Aptos Display" w:eastAsia="Trebuchet MS" w:hAnsi="Aptos Display" w:cs="Trebuchet MS"/>
          <w:b/>
          <w:bCs/>
          <w:color w:val="000000"/>
          <w:sz w:val="22"/>
          <w:szCs w:val="28"/>
        </w:rPr>
        <w:t xml:space="preserve"> </w:t>
      </w:r>
      <w:r w:rsidR="008547B9" w:rsidRPr="00DB65C0">
        <w:rPr>
          <w:rFonts w:ascii="Aptos Display" w:eastAsia="Trebuchet MS" w:hAnsi="Aptos Display" w:cs="Trebuchet MS"/>
          <w:b/>
          <w:bCs/>
          <w:color w:val="000000"/>
          <w:sz w:val="22"/>
          <w:szCs w:val="28"/>
        </w:rPr>
        <w:t>deux personnes physiques distinctes pour exécuter les prestations proposes à chaque lot</w:t>
      </w:r>
      <w:r w:rsidR="00DB65C0" w:rsidRPr="00DB65C0">
        <w:rPr>
          <w:rFonts w:ascii="Aptos Display" w:eastAsia="Trebuchet MS" w:hAnsi="Aptos Display" w:cs="Trebuchet MS"/>
          <w:b/>
          <w:bCs/>
          <w:color w:val="000000"/>
          <w:sz w:val="22"/>
          <w:szCs w:val="28"/>
        </w:rPr>
        <w:t>.</w:t>
      </w:r>
    </w:p>
    <w:p w14:paraId="5AD0C6D1" w14:textId="77777777" w:rsidR="00F23474" w:rsidRDefault="00F23474" w:rsidP="002E2749">
      <w:pPr>
        <w:jc w:val="both"/>
        <w:rPr>
          <w:rFonts w:ascii="Aptos Display" w:eastAsia="Trebuchet MS" w:hAnsi="Aptos Display" w:cs="Trebuchet MS"/>
          <w:color w:val="000000"/>
          <w:sz w:val="22"/>
          <w:szCs w:val="28"/>
        </w:rPr>
      </w:pPr>
    </w:p>
    <w:p w14:paraId="1793E6CA" w14:textId="71F57CFB" w:rsidR="00F87927" w:rsidRPr="002E2749" w:rsidRDefault="00F87927" w:rsidP="00F87927">
      <w:pPr>
        <w:pStyle w:val="Titre2"/>
        <w:rPr>
          <w:rFonts w:asciiTheme="majorHAnsi" w:hAnsiTheme="majorHAnsi"/>
        </w:rPr>
      </w:pPr>
      <w:bookmarkStart w:id="11" w:name="_Toc236993597"/>
      <w:r w:rsidRPr="008979E7">
        <w:rPr>
          <w:rFonts w:asciiTheme="majorHAnsi" w:hAnsiTheme="majorHAnsi"/>
        </w:rPr>
        <w:t>2.</w:t>
      </w:r>
      <w:r>
        <w:rPr>
          <w:rFonts w:asciiTheme="majorHAnsi" w:hAnsiTheme="majorHAnsi"/>
        </w:rPr>
        <w:t>3</w:t>
      </w:r>
      <w:r w:rsidRPr="008979E7">
        <w:rPr>
          <w:rFonts w:asciiTheme="majorHAnsi" w:hAnsiTheme="majorHAnsi"/>
        </w:rPr>
        <w:t xml:space="preserve"> </w:t>
      </w:r>
      <w:r>
        <w:rPr>
          <w:rFonts w:asciiTheme="majorHAnsi" w:hAnsiTheme="majorHAnsi"/>
        </w:rPr>
        <w:t>Visite</w:t>
      </w:r>
      <w:r w:rsidR="00363816">
        <w:rPr>
          <w:rFonts w:asciiTheme="majorHAnsi" w:hAnsiTheme="majorHAnsi"/>
        </w:rPr>
        <w:t xml:space="preserve"> facultative</w:t>
      </w:r>
      <w:bookmarkEnd w:id="11"/>
    </w:p>
    <w:p w14:paraId="3B8FD2B9" w14:textId="53CD8AD6" w:rsidR="00F87927" w:rsidRPr="00903733" w:rsidRDefault="00043653" w:rsidP="002E2749">
      <w:pPr>
        <w:jc w:val="both"/>
        <w:rPr>
          <w:rFonts w:ascii="Aptos Display" w:eastAsia="Trebuchet MS" w:hAnsi="Aptos Display" w:cs="Trebuchet MS"/>
          <w:b/>
          <w:bCs/>
          <w:color w:val="000000"/>
          <w:sz w:val="22"/>
          <w:szCs w:val="28"/>
        </w:rPr>
      </w:pPr>
      <w:r w:rsidRPr="00903733">
        <w:rPr>
          <w:rFonts w:ascii="Aptos Display" w:eastAsia="Trebuchet MS" w:hAnsi="Aptos Display" w:cs="Trebuchet MS"/>
          <w:b/>
          <w:bCs/>
          <w:color w:val="000000"/>
          <w:sz w:val="22"/>
          <w:szCs w:val="28"/>
        </w:rPr>
        <w:t>Aucune visite préalable sur site n’est obligatoire.</w:t>
      </w:r>
    </w:p>
    <w:p w14:paraId="62450A0C" w14:textId="77777777" w:rsidR="00903733" w:rsidRDefault="00903733" w:rsidP="002E2749">
      <w:pPr>
        <w:jc w:val="both"/>
        <w:rPr>
          <w:rFonts w:ascii="Aptos Display" w:eastAsia="Trebuchet MS" w:hAnsi="Aptos Display" w:cs="Trebuchet MS"/>
          <w:color w:val="000000"/>
          <w:sz w:val="22"/>
          <w:szCs w:val="28"/>
        </w:rPr>
      </w:pPr>
    </w:p>
    <w:p w14:paraId="251B9001" w14:textId="3DE99701" w:rsidR="00043653" w:rsidRDefault="004249F6" w:rsidP="002E2749">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Néanmoins</w:t>
      </w:r>
      <w:r w:rsidR="00043653">
        <w:rPr>
          <w:rFonts w:ascii="Aptos Display" w:eastAsia="Trebuchet MS" w:hAnsi="Aptos Display" w:cs="Trebuchet MS"/>
          <w:color w:val="000000"/>
          <w:sz w:val="22"/>
          <w:szCs w:val="28"/>
        </w:rPr>
        <w:t>, les candidats pourront visiter les lieux de réalisation des prestations fin de prendre connaissance des contraintes qui y sont liées</w:t>
      </w:r>
      <w:r w:rsidR="00DB65C0">
        <w:rPr>
          <w:rFonts w:ascii="Aptos Display" w:eastAsia="Trebuchet MS" w:hAnsi="Aptos Display" w:cs="Trebuchet MS"/>
          <w:color w:val="000000"/>
          <w:sz w:val="22"/>
          <w:szCs w:val="28"/>
        </w:rPr>
        <w:t xml:space="preserve"> s’ils le souhaitent. </w:t>
      </w:r>
    </w:p>
    <w:p w14:paraId="64FC73D1" w14:textId="4B4A9A1A" w:rsidR="00043653" w:rsidRDefault="00043653" w:rsidP="002E2749">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Pour procéder à ces visites, les candidats qui le souhaitent devront adresser leur demande </w:t>
      </w:r>
      <w:r w:rsidR="004249F6">
        <w:rPr>
          <w:rFonts w:ascii="Aptos Display" w:eastAsia="Trebuchet MS" w:hAnsi="Aptos Display" w:cs="Trebuchet MS"/>
          <w:color w:val="000000"/>
          <w:sz w:val="22"/>
          <w:szCs w:val="28"/>
        </w:rPr>
        <w:t>à l’adresse suivante</w:t>
      </w:r>
      <w:r w:rsidR="00903733">
        <w:rPr>
          <w:rFonts w:ascii="Aptos Display" w:eastAsia="Trebuchet MS" w:hAnsi="Aptos Display" w:cs="Trebuchet MS"/>
          <w:color w:val="000000"/>
          <w:sz w:val="22"/>
          <w:szCs w:val="28"/>
        </w:rPr>
        <w:t>, précisant les dates et heures souhaitées</w:t>
      </w:r>
      <w:r w:rsidR="004249F6">
        <w:rPr>
          <w:rFonts w:ascii="Aptos Display" w:eastAsia="Trebuchet MS" w:hAnsi="Aptos Display" w:cs="Trebuchet MS"/>
          <w:color w:val="000000"/>
          <w:sz w:val="22"/>
          <w:szCs w:val="28"/>
        </w:rPr>
        <w:t xml:space="preserve"> : </w:t>
      </w:r>
    </w:p>
    <w:p w14:paraId="64E35A62" w14:textId="0A5FA0C0" w:rsidR="004249F6" w:rsidRDefault="004249F6" w:rsidP="004249F6">
      <w:pPr>
        <w:jc w:val="center"/>
        <w:rPr>
          <w:rFonts w:ascii="Aptos Display" w:eastAsia="Trebuchet MS" w:hAnsi="Aptos Display" w:cs="Trebuchet MS"/>
          <w:color w:val="000000"/>
          <w:sz w:val="22"/>
          <w:szCs w:val="28"/>
        </w:rPr>
      </w:pPr>
      <w:hyperlink r:id="rId15" w:history="1">
        <w:r w:rsidRPr="007A68F1">
          <w:rPr>
            <w:rStyle w:val="Lienhypertexte"/>
            <w:rFonts w:ascii="Aptos Display" w:eastAsia="Trebuchet MS" w:hAnsi="Aptos Display" w:cs="Trebuchet MS"/>
            <w:sz w:val="22"/>
            <w:szCs w:val="28"/>
          </w:rPr>
          <w:t>veronique.jean-marie@onf.fr</w:t>
        </w:r>
      </w:hyperlink>
      <w:r>
        <w:rPr>
          <w:rFonts w:ascii="Aptos Display" w:eastAsia="Trebuchet MS" w:hAnsi="Aptos Display" w:cs="Trebuchet MS"/>
          <w:color w:val="000000"/>
          <w:sz w:val="22"/>
          <w:szCs w:val="28"/>
        </w:rPr>
        <w:t xml:space="preserve"> </w:t>
      </w:r>
    </w:p>
    <w:p w14:paraId="138D5185" w14:textId="77777777" w:rsidR="004249F6" w:rsidRDefault="004249F6" w:rsidP="004249F6">
      <w:pPr>
        <w:rPr>
          <w:rFonts w:ascii="Aptos Display" w:eastAsia="Trebuchet MS" w:hAnsi="Aptos Display" w:cs="Trebuchet MS"/>
          <w:color w:val="000000"/>
          <w:sz w:val="22"/>
          <w:szCs w:val="28"/>
        </w:rPr>
      </w:pPr>
    </w:p>
    <w:p w14:paraId="0BBD8FBF" w14:textId="6CC2F4CB" w:rsidR="004249F6" w:rsidRDefault="00903733" w:rsidP="004249F6">
      <w:pPr>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Le pouvoir adjudicateur arrêtera la date de visite auprès de chaque candidat qui en fera la demande.  </w:t>
      </w:r>
    </w:p>
    <w:p w14:paraId="47BBD54E" w14:textId="7C0B4815" w:rsidR="00903733" w:rsidRDefault="00903733" w:rsidP="004249F6">
      <w:pPr>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Les visites auront lieu au plus tard </w:t>
      </w:r>
      <w:r w:rsidR="00DB65C0">
        <w:rPr>
          <w:rFonts w:ascii="Aptos Display" w:eastAsia="Trebuchet MS" w:hAnsi="Aptos Display" w:cs="Trebuchet MS"/>
          <w:color w:val="000000"/>
          <w:sz w:val="22"/>
          <w:szCs w:val="28"/>
        </w:rPr>
        <w:t xml:space="preserve">10 </w:t>
      </w:r>
      <w:r>
        <w:rPr>
          <w:rFonts w:ascii="Aptos Display" w:eastAsia="Trebuchet MS" w:hAnsi="Aptos Display" w:cs="Trebuchet MS"/>
          <w:color w:val="000000"/>
          <w:sz w:val="22"/>
          <w:szCs w:val="28"/>
        </w:rPr>
        <w:t xml:space="preserve">jours avant la date de remise des offres.  </w:t>
      </w:r>
    </w:p>
    <w:p w14:paraId="3A28BD19" w14:textId="2550034D" w:rsidR="00903733" w:rsidRDefault="00903733" w:rsidP="004249F6">
      <w:pPr>
        <w:rPr>
          <w:rFonts w:ascii="Aptos Display" w:eastAsia="Trebuchet MS" w:hAnsi="Aptos Display" w:cs="Trebuchet MS"/>
          <w:color w:val="000000"/>
          <w:sz w:val="22"/>
          <w:szCs w:val="28"/>
        </w:rPr>
      </w:pPr>
    </w:p>
    <w:p w14:paraId="04D04DB3" w14:textId="5DA5723E" w:rsidR="00F87927" w:rsidRDefault="00903733" w:rsidP="00DB65C0">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Aucune réponse ne sera donnée aux questions posées oralement durant la visite, les questions devront</w:t>
      </w:r>
      <w:r w:rsidR="00DB65C0">
        <w:rPr>
          <w:rFonts w:ascii="Aptos Display" w:eastAsia="Trebuchet MS" w:hAnsi="Aptos Display" w:cs="Trebuchet MS"/>
          <w:color w:val="000000"/>
          <w:sz w:val="22"/>
          <w:szCs w:val="28"/>
        </w:rPr>
        <w:t xml:space="preserve"> obligatoirement</w:t>
      </w:r>
      <w:r>
        <w:rPr>
          <w:rFonts w:ascii="Aptos Display" w:eastAsia="Trebuchet MS" w:hAnsi="Aptos Display" w:cs="Trebuchet MS"/>
          <w:color w:val="000000"/>
          <w:sz w:val="22"/>
          <w:szCs w:val="28"/>
        </w:rPr>
        <w:t xml:space="preserve"> être adressées via la plateforme, conformément aux dispositions de l’article 9.1 du présent RC.</w:t>
      </w:r>
    </w:p>
    <w:p w14:paraId="573BA6C3" w14:textId="77777777" w:rsidR="00F87927" w:rsidRDefault="00F87927" w:rsidP="002E2749">
      <w:pPr>
        <w:jc w:val="both"/>
        <w:rPr>
          <w:rFonts w:ascii="Aptos Display" w:eastAsia="Trebuchet MS" w:hAnsi="Aptos Display" w:cs="Trebuchet MS"/>
          <w:color w:val="000000"/>
          <w:sz w:val="22"/>
          <w:szCs w:val="28"/>
        </w:rPr>
      </w:pPr>
    </w:p>
    <w:p w14:paraId="557A779D" w14:textId="720CA88A" w:rsidR="004D174D" w:rsidRPr="002E2749" w:rsidRDefault="004D174D" w:rsidP="004D174D">
      <w:pPr>
        <w:pStyle w:val="Titre2"/>
        <w:rPr>
          <w:rFonts w:asciiTheme="majorHAnsi" w:hAnsiTheme="majorHAnsi"/>
        </w:rPr>
      </w:pPr>
      <w:bookmarkStart w:id="12" w:name="_Toc236993598"/>
      <w:r w:rsidRPr="008979E7">
        <w:rPr>
          <w:rFonts w:asciiTheme="majorHAnsi" w:hAnsiTheme="majorHAnsi"/>
        </w:rPr>
        <w:t>2.</w:t>
      </w:r>
      <w:r w:rsidR="00F87927">
        <w:rPr>
          <w:rFonts w:asciiTheme="majorHAnsi" w:hAnsiTheme="majorHAnsi"/>
        </w:rPr>
        <w:t>4</w:t>
      </w:r>
      <w:r w:rsidRPr="008979E7">
        <w:rPr>
          <w:rFonts w:asciiTheme="majorHAnsi" w:hAnsiTheme="majorHAnsi"/>
        </w:rPr>
        <w:t xml:space="preserve"> </w:t>
      </w:r>
      <w:r>
        <w:rPr>
          <w:rFonts w:asciiTheme="majorHAnsi" w:hAnsiTheme="majorHAnsi"/>
        </w:rPr>
        <w:t>Variantes</w:t>
      </w:r>
      <w:bookmarkEnd w:id="12"/>
    </w:p>
    <w:p w14:paraId="624B1BF5" w14:textId="30AF1F70" w:rsidR="004D174D" w:rsidRDefault="004A44AD" w:rsidP="002E2749">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La présentation de variante n’est pas autorisée.</w:t>
      </w:r>
      <w:r w:rsidR="004D174D">
        <w:rPr>
          <w:rFonts w:ascii="Aptos Display" w:eastAsia="Trebuchet MS" w:hAnsi="Aptos Display" w:cs="Trebuchet MS"/>
          <w:color w:val="000000"/>
          <w:sz w:val="22"/>
          <w:szCs w:val="28"/>
        </w:rPr>
        <w:t xml:space="preserve">  </w:t>
      </w:r>
    </w:p>
    <w:p w14:paraId="21103E1F" w14:textId="48B9CC9D" w:rsidR="004D174D" w:rsidRDefault="004A44AD" w:rsidP="002E2749">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Les candidats</w:t>
      </w:r>
      <w:r w:rsidR="00D657D8">
        <w:rPr>
          <w:rFonts w:ascii="Aptos Display" w:eastAsia="Trebuchet MS" w:hAnsi="Aptos Display" w:cs="Trebuchet MS"/>
          <w:color w:val="000000"/>
          <w:sz w:val="22"/>
          <w:szCs w:val="28"/>
        </w:rPr>
        <w:t xml:space="preserve"> devront obligatoirement </w:t>
      </w:r>
      <w:r w:rsidR="00553F21">
        <w:rPr>
          <w:rFonts w:ascii="Aptos Display" w:eastAsia="Trebuchet MS" w:hAnsi="Aptos Display" w:cs="Trebuchet MS"/>
          <w:color w:val="000000"/>
          <w:sz w:val="22"/>
          <w:szCs w:val="28"/>
        </w:rPr>
        <w:t xml:space="preserve">rendre une offre conforme aux dispositions </w:t>
      </w:r>
      <w:r>
        <w:rPr>
          <w:rFonts w:ascii="Aptos Display" w:eastAsia="Trebuchet MS" w:hAnsi="Aptos Display" w:cs="Trebuchet MS"/>
          <w:color w:val="000000"/>
          <w:sz w:val="22"/>
          <w:szCs w:val="28"/>
        </w:rPr>
        <w:t xml:space="preserve">du CCTP propre à chaque lot. </w:t>
      </w:r>
    </w:p>
    <w:p w14:paraId="20D2509F" w14:textId="77777777" w:rsidR="00F23474" w:rsidRDefault="00F23474" w:rsidP="002E2749">
      <w:pPr>
        <w:jc w:val="both"/>
        <w:rPr>
          <w:rFonts w:ascii="Aptos Display" w:eastAsia="Trebuchet MS" w:hAnsi="Aptos Display" w:cs="Trebuchet MS"/>
          <w:color w:val="000000"/>
          <w:sz w:val="22"/>
          <w:szCs w:val="28"/>
        </w:rPr>
      </w:pPr>
    </w:p>
    <w:p w14:paraId="2B19E1BE" w14:textId="307B45ED" w:rsidR="00553F21" w:rsidRPr="008979E7" w:rsidRDefault="00553F21" w:rsidP="00553F21">
      <w:pPr>
        <w:pStyle w:val="Titre2"/>
        <w:rPr>
          <w:rFonts w:asciiTheme="majorHAnsi" w:hAnsiTheme="majorHAnsi"/>
        </w:rPr>
      </w:pPr>
      <w:bookmarkStart w:id="13" w:name="_Toc236993599"/>
      <w:r>
        <w:rPr>
          <w:rFonts w:asciiTheme="majorHAnsi" w:hAnsiTheme="majorHAnsi"/>
        </w:rPr>
        <w:t>2.</w:t>
      </w:r>
      <w:r w:rsidR="00F87927">
        <w:rPr>
          <w:rFonts w:asciiTheme="majorHAnsi" w:hAnsiTheme="majorHAnsi"/>
        </w:rPr>
        <w:t>5</w:t>
      </w:r>
      <w:r>
        <w:rPr>
          <w:rFonts w:asciiTheme="majorHAnsi" w:hAnsiTheme="majorHAnsi"/>
        </w:rPr>
        <w:t xml:space="preserve"> Développement durable</w:t>
      </w:r>
      <w:bookmarkEnd w:id="13"/>
      <w:r>
        <w:rPr>
          <w:rFonts w:asciiTheme="majorHAnsi" w:hAnsiTheme="majorHAnsi"/>
        </w:rPr>
        <w:t xml:space="preserve"> </w:t>
      </w:r>
    </w:p>
    <w:p w14:paraId="51B701AD" w14:textId="77777777" w:rsidR="00FB4DCE" w:rsidRPr="00FB4DCE" w:rsidRDefault="00553F21" w:rsidP="00553F21">
      <w:pPr>
        <w:jc w:val="both"/>
        <w:rPr>
          <w:rFonts w:ascii="Aptos Display" w:eastAsia="Trebuchet MS" w:hAnsi="Aptos Display" w:cs="Trebuchet MS"/>
          <w:color w:val="000000"/>
          <w:sz w:val="22"/>
          <w:szCs w:val="22"/>
          <w:lang w:eastAsia="en-US"/>
        </w:rPr>
      </w:pPr>
      <w:r w:rsidRPr="00FB4DCE">
        <w:rPr>
          <w:rFonts w:ascii="Aptos Display" w:eastAsia="Trebuchet MS" w:hAnsi="Aptos Display" w:cs="Trebuchet MS"/>
          <w:color w:val="000000"/>
          <w:sz w:val="22"/>
          <w:szCs w:val="22"/>
          <w:lang w:eastAsia="en-US"/>
        </w:rPr>
        <w:t xml:space="preserve">Cette consultation comporte des conditions d’exécution à caractère environnemental dont le détail est indiqué dans </w:t>
      </w:r>
      <w:r w:rsidR="00FB4DCE" w:rsidRPr="00FB4DCE">
        <w:rPr>
          <w:rFonts w:ascii="Aptos Display" w:eastAsia="Trebuchet MS" w:hAnsi="Aptos Display" w:cs="Trebuchet MS"/>
          <w:color w:val="000000"/>
          <w:sz w:val="22"/>
          <w:szCs w:val="22"/>
          <w:lang w:eastAsia="en-US"/>
        </w:rPr>
        <w:t>l’article 12 du CCAP.</w:t>
      </w:r>
    </w:p>
    <w:p w14:paraId="1AF60D05" w14:textId="4899DCC3" w:rsidR="00553F21" w:rsidRPr="00FB4DCE" w:rsidRDefault="00553F21" w:rsidP="00553F21">
      <w:pPr>
        <w:jc w:val="both"/>
        <w:rPr>
          <w:rFonts w:ascii="Aptos Display" w:eastAsia="Trebuchet MS" w:hAnsi="Aptos Display" w:cs="Trebuchet MS"/>
          <w:color w:val="000000"/>
          <w:sz w:val="22"/>
          <w:szCs w:val="22"/>
          <w:lang w:eastAsia="en-US"/>
        </w:rPr>
      </w:pPr>
      <w:r w:rsidRPr="00FB4DCE">
        <w:rPr>
          <w:rFonts w:ascii="Aptos Display" w:eastAsia="Trebuchet MS" w:hAnsi="Aptos Display" w:cs="Trebuchet MS"/>
          <w:color w:val="000000"/>
          <w:sz w:val="22"/>
          <w:szCs w:val="22"/>
          <w:lang w:eastAsia="en-US"/>
        </w:rPr>
        <w:t xml:space="preserve">  </w:t>
      </w:r>
    </w:p>
    <w:p w14:paraId="3D5B851E" w14:textId="6D52623D" w:rsidR="00FB4DCE" w:rsidRPr="00FB4DCE" w:rsidRDefault="00553F21" w:rsidP="00553F21">
      <w:pPr>
        <w:jc w:val="both"/>
        <w:rPr>
          <w:rFonts w:ascii="Aptos Display" w:eastAsia="Trebuchet MS" w:hAnsi="Aptos Display" w:cs="Trebuchet MS"/>
          <w:color w:val="000000"/>
          <w:sz w:val="22"/>
          <w:szCs w:val="22"/>
          <w:lang w:eastAsia="en-US"/>
        </w:rPr>
      </w:pPr>
      <w:r w:rsidRPr="00FB4DCE">
        <w:rPr>
          <w:rFonts w:ascii="Aptos Display" w:eastAsia="Trebuchet MS" w:hAnsi="Aptos Display" w:cs="Trebuchet MS"/>
          <w:color w:val="000000"/>
          <w:sz w:val="22"/>
          <w:szCs w:val="22"/>
          <w:lang w:eastAsia="en-US"/>
        </w:rPr>
        <w:t>L’engagement du candidat à respecter ces dispositions est une condition de conformité de l’offre.</w:t>
      </w:r>
    </w:p>
    <w:p w14:paraId="732C728C" w14:textId="77777777" w:rsidR="00553F21" w:rsidRPr="00FB4DCE" w:rsidRDefault="00553F21" w:rsidP="00553F21">
      <w:pPr>
        <w:jc w:val="both"/>
        <w:rPr>
          <w:rFonts w:ascii="Aptos Display" w:eastAsia="Trebuchet MS" w:hAnsi="Aptos Display" w:cs="Trebuchet MS"/>
          <w:color w:val="000000"/>
          <w:sz w:val="22"/>
          <w:szCs w:val="22"/>
          <w:lang w:eastAsia="en-US"/>
        </w:rPr>
      </w:pPr>
      <w:r w:rsidRPr="00FB4DCE">
        <w:rPr>
          <w:rFonts w:ascii="Aptos Display" w:eastAsia="Trebuchet MS" w:hAnsi="Aptos Display" w:cs="Trebuchet MS"/>
          <w:color w:val="000000"/>
          <w:sz w:val="22"/>
          <w:szCs w:val="22"/>
          <w:lang w:eastAsia="en-US"/>
        </w:rPr>
        <w:t>Une offre comprenant des réserves sur ces conditions particulières d’exécution sera déclarée irrégulière au motif du non-respect du cahier des charges.</w:t>
      </w:r>
    </w:p>
    <w:p w14:paraId="7D16C361" w14:textId="77777777" w:rsidR="00FB4DCE" w:rsidRPr="00FB4DCE" w:rsidRDefault="00FB4DCE" w:rsidP="00553F21">
      <w:pPr>
        <w:jc w:val="both"/>
        <w:rPr>
          <w:rFonts w:ascii="Aptos Display" w:eastAsia="Trebuchet MS" w:hAnsi="Aptos Display" w:cs="Trebuchet MS"/>
          <w:color w:val="000000"/>
          <w:sz w:val="22"/>
          <w:szCs w:val="22"/>
          <w:lang w:eastAsia="en-US"/>
        </w:rPr>
      </w:pPr>
    </w:p>
    <w:p w14:paraId="0B334B4A" w14:textId="77777777" w:rsidR="00553F21" w:rsidRPr="0027149A" w:rsidRDefault="00553F21" w:rsidP="00553F21">
      <w:pPr>
        <w:jc w:val="both"/>
        <w:rPr>
          <w:rFonts w:ascii="Aptos Display" w:eastAsia="Trebuchet MS" w:hAnsi="Aptos Display" w:cs="Trebuchet MS"/>
          <w:color w:val="000000"/>
          <w:sz w:val="22"/>
          <w:szCs w:val="22"/>
          <w:lang w:eastAsia="en-US"/>
        </w:rPr>
      </w:pPr>
      <w:r w:rsidRPr="00FB4DCE">
        <w:rPr>
          <w:rFonts w:ascii="Aptos Display" w:eastAsia="Trebuchet MS" w:hAnsi="Aptos Display" w:cs="Trebuchet MS"/>
          <w:color w:val="000000"/>
          <w:sz w:val="22"/>
          <w:szCs w:val="22"/>
          <w:lang w:eastAsia="en-US"/>
        </w:rPr>
        <w:t>Chaque titulaire concerné devra mettre en œuvre tous les moyens dont il dispose pour respecter ces objectifs de développement durable dans le cadre de l’exécution des prestations.</w:t>
      </w:r>
      <w:r>
        <w:rPr>
          <w:rFonts w:ascii="Aptos Display" w:eastAsia="Trebuchet MS" w:hAnsi="Aptos Display" w:cs="Trebuchet MS"/>
          <w:color w:val="000000"/>
          <w:sz w:val="22"/>
          <w:szCs w:val="22"/>
          <w:lang w:eastAsia="en-US"/>
        </w:rPr>
        <w:t xml:space="preserve"> </w:t>
      </w:r>
    </w:p>
    <w:p w14:paraId="1E10A151" w14:textId="77777777" w:rsidR="00553F21" w:rsidRDefault="00553F21" w:rsidP="002E2749">
      <w:pPr>
        <w:jc w:val="both"/>
        <w:rPr>
          <w:rFonts w:ascii="Aptos Display" w:eastAsia="Trebuchet MS" w:hAnsi="Aptos Display" w:cs="Trebuchet MS"/>
          <w:color w:val="000000"/>
          <w:sz w:val="22"/>
          <w:szCs w:val="28"/>
        </w:rPr>
      </w:pPr>
    </w:p>
    <w:p w14:paraId="614A1505" w14:textId="3DC3CA4E" w:rsidR="004D174D" w:rsidRPr="008979E7" w:rsidRDefault="004D174D" w:rsidP="004D174D">
      <w:pPr>
        <w:pStyle w:val="Titre1"/>
        <w:rPr>
          <w:rFonts w:asciiTheme="majorHAnsi" w:hAnsiTheme="majorHAnsi"/>
        </w:rPr>
      </w:pPr>
      <w:bookmarkStart w:id="14" w:name="_Toc236993600"/>
      <w:r>
        <w:rPr>
          <w:rFonts w:asciiTheme="majorHAnsi" w:hAnsiTheme="majorHAnsi"/>
        </w:rPr>
        <w:t>3</w:t>
      </w:r>
      <w:r w:rsidRPr="008979E7">
        <w:rPr>
          <w:rFonts w:asciiTheme="majorHAnsi" w:hAnsiTheme="majorHAnsi"/>
        </w:rPr>
        <w:t xml:space="preserve">.  </w:t>
      </w:r>
      <w:r>
        <w:rPr>
          <w:rFonts w:asciiTheme="majorHAnsi" w:hAnsiTheme="majorHAnsi"/>
        </w:rPr>
        <w:t>INTERVENANTS</w:t>
      </w:r>
      <w:bookmarkEnd w:id="14"/>
      <w:r>
        <w:rPr>
          <w:rFonts w:asciiTheme="majorHAnsi" w:hAnsiTheme="majorHAnsi"/>
        </w:rPr>
        <w:t xml:space="preserve">  </w:t>
      </w:r>
    </w:p>
    <w:p w14:paraId="3E85A3D3" w14:textId="39F5D019" w:rsidR="00B42E89" w:rsidRPr="002E2749" w:rsidRDefault="00B42E89" w:rsidP="00B42E89">
      <w:pPr>
        <w:pStyle w:val="Titre2"/>
        <w:rPr>
          <w:rFonts w:asciiTheme="majorHAnsi" w:hAnsiTheme="majorHAnsi"/>
        </w:rPr>
      </w:pPr>
      <w:bookmarkStart w:id="15" w:name="_Toc236993601"/>
      <w:r>
        <w:rPr>
          <w:rFonts w:asciiTheme="majorHAnsi" w:hAnsiTheme="majorHAnsi"/>
        </w:rPr>
        <w:t>3.1</w:t>
      </w:r>
      <w:r w:rsidRPr="008979E7">
        <w:rPr>
          <w:rFonts w:asciiTheme="majorHAnsi" w:hAnsiTheme="majorHAnsi"/>
        </w:rPr>
        <w:t xml:space="preserve"> </w:t>
      </w:r>
      <w:r>
        <w:rPr>
          <w:rFonts w:asciiTheme="majorHAnsi" w:hAnsiTheme="majorHAnsi"/>
        </w:rPr>
        <w:t>Désignation de l’acheteur</w:t>
      </w:r>
      <w:bookmarkEnd w:id="15"/>
    </w:p>
    <w:p w14:paraId="5ED95218" w14:textId="1CD1A3B1" w:rsidR="0097069B" w:rsidRDefault="00C103C4" w:rsidP="002E2749">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lastRenderedPageBreak/>
        <w:t xml:space="preserve">La maitrise d’ouvrage est portée par : </w:t>
      </w:r>
    </w:p>
    <w:p w14:paraId="0B0D21AE" w14:textId="79BBACE1" w:rsidR="004D174D" w:rsidRDefault="004D174D" w:rsidP="002E2749">
      <w:pPr>
        <w:jc w:val="both"/>
        <w:rPr>
          <w:rFonts w:ascii="Aptos Display" w:eastAsia="Trebuchet MS" w:hAnsi="Aptos Display" w:cs="Trebuchet MS"/>
          <w:color w:val="000000"/>
          <w:sz w:val="22"/>
          <w:szCs w:val="28"/>
        </w:rPr>
      </w:pPr>
    </w:p>
    <w:p w14:paraId="5F9E2266" w14:textId="03BFB591" w:rsidR="00E67D96" w:rsidRPr="00E67D96" w:rsidRDefault="00E67D96" w:rsidP="002E2749">
      <w:pPr>
        <w:jc w:val="both"/>
        <w:rPr>
          <w:rFonts w:ascii="Aptos Display" w:eastAsia="Trebuchet MS" w:hAnsi="Aptos Display" w:cs="Trebuchet MS"/>
          <w:b/>
          <w:bCs/>
          <w:color w:val="000000"/>
          <w:sz w:val="22"/>
          <w:szCs w:val="28"/>
        </w:rPr>
      </w:pPr>
      <w:r w:rsidRPr="00E67D96">
        <w:rPr>
          <w:rFonts w:ascii="Aptos Display" w:eastAsia="Trebuchet MS" w:hAnsi="Aptos Display" w:cs="Trebuchet MS"/>
          <w:b/>
          <w:bCs/>
          <w:color w:val="000000"/>
          <w:sz w:val="22"/>
          <w:szCs w:val="28"/>
        </w:rPr>
        <w:t xml:space="preserve">Office National des Forêts </w:t>
      </w:r>
    </w:p>
    <w:p w14:paraId="1839DAE7" w14:textId="42B9AD81" w:rsidR="00E67D96" w:rsidRDefault="00E67D96" w:rsidP="002E2749">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Direction Territoriale de Guyane </w:t>
      </w:r>
    </w:p>
    <w:p w14:paraId="49CC4370" w14:textId="6017ED71" w:rsidR="00E67D96" w:rsidRDefault="00E67D96" w:rsidP="002E2749">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541 route de Montabo </w:t>
      </w:r>
    </w:p>
    <w:p w14:paraId="50DA34D8" w14:textId="0E6CC21F" w:rsidR="00E67D96" w:rsidRDefault="00E67D96" w:rsidP="002E2749">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CS 87002</w:t>
      </w:r>
    </w:p>
    <w:p w14:paraId="625D94B9" w14:textId="3AF2B31B" w:rsidR="00E67D96" w:rsidRDefault="00E67D96" w:rsidP="002E2749">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97300 Cayenne </w:t>
      </w:r>
    </w:p>
    <w:p w14:paraId="5965C53F" w14:textId="77777777" w:rsidR="00B42E89" w:rsidRDefault="00B42E89" w:rsidP="002E2749">
      <w:pPr>
        <w:jc w:val="both"/>
        <w:rPr>
          <w:rFonts w:ascii="Aptos Display" w:eastAsia="Trebuchet MS" w:hAnsi="Aptos Display" w:cs="Trebuchet MS"/>
          <w:color w:val="000000"/>
          <w:sz w:val="22"/>
          <w:szCs w:val="28"/>
        </w:rPr>
      </w:pPr>
    </w:p>
    <w:p w14:paraId="565218B4" w14:textId="62962E43" w:rsidR="00B42E89" w:rsidRDefault="00E67D96" w:rsidP="002E2749">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Représentée par Monsieur François KORYSKO, Directeur Territorial ONF GUYANE. </w:t>
      </w:r>
    </w:p>
    <w:p w14:paraId="5CD3A04B" w14:textId="77777777" w:rsidR="0001657D" w:rsidRDefault="0001657D" w:rsidP="002E2749">
      <w:pPr>
        <w:jc w:val="both"/>
        <w:rPr>
          <w:rFonts w:ascii="Aptos Display" w:eastAsia="Trebuchet MS" w:hAnsi="Aptos Display" w:cs="Trebuchet MS"/>
          <w:color w:val="000000"/>
          <w:sz w:val="22"/>
          <w:szCs w:val="28"/>
        </w:rPr>
      </w:pPr>
    </w:p>
    <w:p w14:paraId="714537AA" w14:textId="559E8495" w:rsidR="00B42E89" w:rsidRPr="002E2749" w:rsidRDefault="00F21D21" w:rsidP="00B42E89">
      <w:pPr>
        <w:pStyle w:val="Titre2"/>
        <w:rPr>
          <w:rFonts w:asciiTheme="majorHAnsi" w:hAnsiTheme="majorHAnsi"/>
        </w:rPr>
      </w:pPr>
      <w:bookmarkStart w:id="16" w:name="_Toc236993602"/>
      <w:r>
        <w:rPr>
          <w:rFonts w:asciiTheme="majorHAnsi" w:hAnsiTheme="majorHAnsi"/>
        </w:rPr>
        <w:t>3.2</w:t>
      </w:r>
      <w:r w:rsidR="00B42E89" w:rsidRPr="008979E7">
        <w:rPr>
          <w:rFonts w:asciiTheme="majorHAnsi" w:hAnsiTheme="majorHAnsi"/>
        </w:rPr>
        <w:t xml:space="preserve"> </w:t>
      </w:r>
      <w:r w:rsidR="00B42E89">
        <w:rPr>
          <w:rFonts w:asciiTheme="majorHAnsi" w:hAnsiTheme="majorHAnsi"/>
        </w:rPr>
        <w:t>Intervenants extérieurs</w:t>
      </w:r>
      <w:bookmarkEnd w:id="16"/>
      <w:r w:rsidR="00B42E89">
        <w:rPr>
          <w:rFonts w:asciiTheme="majorHAnsi" w:hAnsiTheme="majorHAnsi"/>
        </w:rPr>
        <w:t xml:space="preserve"> </w:t>
      </w:r>
    </w:p>
    <w:p w14:paraId="2C34664C" w14:textId="7D1C11B7" w:rsidR="00B42E89" w:rsidRDefault="005B0D96" w:rsidP="002E2749">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L’assistance à maitrise d’ouvrage sera assurée par :</w:t>
      </w:r>
    </w:p>
    <w:p w14:paraId="56750DFB" w14:textId="3E0DFAB6" w:rsidR="005B0D96" w:rsidRPr="005B0D96" w:rsidRDefault="005B0D96" w:rsidP="002E2749">
      <w:pPr>
        <w:jc w:val="both"/>
        <w:rPr>
          <w:rFonts w:ascii="Aptos Display" w:eastAsia="Trebuchet MS" w:hAnsi="Aptos Display" w:cs="Trebuchet MS"/>
          <w:b/>
          <w:bCs/>
          <w:color w:val="000000"/>
          <w:sz w:val="22"/>
          <w:szCs w:val="28"/>
        </w:rPr>
      </w:pPr>
      <w:r w:rsidRPr="005B0D96">
        <w:rPr>
          <w:rFonts w:ascii="Aptos Display" w:eastAsia="Trebuchet MS" w:hAnsi="Aptos Display" w:cs="Trebuchet MS"/>
          <w:b/>
          <w:bCs/>
          <w:color w:val="000000"/>
          <w:sz w:val="22"/>
          <w:szCs w:val="28"/>
        </w:rPr>
        <w:t xml:space="preserve">PROGEA SAS </w:t>
      </w:r>
    </w:p>
    <w:p w14:paraId="7B0FF685" w14:textId="25E5EACB" w:rsidR="005B0D96" w:rsidRDefault="005B0D96" w:rsidP="002E2749">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22 rue Gilles Béhary Laul Sirder</w:t>
      </w:r>
    </w:p>
    <w:p w14:paraId="79019273" w14:textId="08C9A868" w:rsidR="005B0D96" w:rsidRDefault="005B0D96" w:rsidP="002E2749">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97300 Cayenne </w:t>
      </w:r>
    </w:p>
    <w:p w14:paraId="5C95970E" w14:textId="77777777" w:rsidR="00B42E89" w:rsidRDefault="00B42E89" w:rsidP="002E2749">
      <w:pPr>
        <w:jc w:val="both"/>
        <w:rPr>
          <w:rFonts w:ascii="Aptos Display" w:eastAsia="Trebuchet MS" w:hAnsi="Aptos Display" w:cs="Trebuchet MS"/>
          <w:color w:val="000000"/>
          <w:sz w:val="22"/>
          <w:szCs w:val="28"/>
        </w:rPr>
      </w:pPr>
    </w:p>
    <w:p w14:paraId="472E3B89" w14:textId="4A737095" w:rsidR="005B0D96" w:rsidRDefault="005B0D96" w:rsidP="002E2749">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La maitrise d’œuvre sera assurée par le groupement composé comme suit : </w:t>
      </w:r>
    </w:p>
    <w:p w14:paraId="76DC91AD" w14:textId="77777777" w:rsidR="00E13C54" w:rsidRDefault="00E13C54" w:rsidP="002E2749">
      <w:pPr>
        <w:jc w:val="both"/>
        <w:rPr>
          <w:rFonts w:ascii="Aptos Display" w:eastAsia="Trebuchet MS" w:hAnsi="Aptos Display" w:cs="Trebuchet MS"/>
          <w:color w:val="000000"/>
          <w:sz w:val="22"/>
          <w:szCs w:val="28"/>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E13C54" w14:paraId="30B57578" w14:textId="77777777" w:rsidTr="00F23474">
        <w:trPr>
          <w:jc w:val="center"/>
        </w:trPr>
        <w:tc>
          <w:tcPr>
            <w:tcW w:w="4814" w:type="dxa"/>
          </w:tcPr>
          <w:p w14:paraId="066CEF20" w14:textId="77777777" w:rsidR="00E13C54" w:rsidRDefault="00E13C54" w:rsidP="00E13C54">
            <w:pPr>
              <w:jc w:val="both"/>
              <w:rPr>
                <w:rFonts w:ascii="Aptos Display" w:eastAsia="Trebuchet MS" w:hAnsi="Aptos Display" w:cs="Trebuchet MS"/>
                <w:color w:val="000000"/>
              </w:rPr>
            </w:pPr>
            <w:r w:rsidRPr="00E13C54">
              <w:rPr>
                <w:rFonts w:ascii="Aptos Display" w:eastAsia="Trebuchet MS" w:hAnsi="Aptos Display" w:cs="Trebuchet MS"/>
                <w:color w:val="000000"/>
                <w:u w:val="single"/>
              </w:rPr>
              <w:t>Architecte mandataire</w:t>
            </w:r>
            <w:r w:rsidRPr="00E13C54">
              <w:rPr>
                <w:rFonts w:ascii="Aptos Display" w:eastAsia="Trebuchet MS" w:hAnsi="Aptos Display" w:cs="Trebuchet MS"/>
                <w:color w:val="000000"/>
              </w:rPr>
              <w:t> :</w:t>
            </w:r>
          </w:p>
          <w:p w14:paraId="4ED04969" w14:textId="77777777" w:rsidR="00E13C54" w:rsidRPr="00E13C54" w:rsidRDefault="00E13C54" w:rsidP="00E13C54">
            <w:pPr>
              <w:jc w:val="both"/>
              <w:rPr>
                <w:rFonts w:ascii="Aptos Display" w:eastAsia="Trebuchet MS" w:hAnsi="Aptos Display" w:cs="Trebuchet MS"/>
                <w:color w:val="000000"/>
              </w:rPr>
            </w:pPr>
          </w:p>
          <w:p w14:paraId="1C1E5F37" w14:textId="77777777" w:rsidR="00E13C54" w:rsidRPr="00E13C54" w:rsidRDefault="00E13C54" w:rsidP="00E13C54">
            <w:pPr>
              <w:rPr>
                <w:rFonts w:ascii="Aptos Display" w:hAnsi="Aptos Display" w:cs="Calibri"/>
                <w:b/>
                <w:lang w:bidi="he-IL"/>
              </w:rPr>
            </w:pPr>
            <w:r w:rsidRPr="00E13C54">
              <w:rPr>
                <w:rFonts w:ascii="Aptos Display" w:hAnsi="Aptos Display" w:cs="Calibri"/>
                <w:b/>
                <w:lang w:bidi="he-IL"/>
              </w:rPr>
              <w:t>GAIA Architecture</w:t>
            </w:r>
          </w:p>
          <w:p w14:paraId="54378A7C" w14:textId="77777777" w:rsidR="00E13C54" w:rsidRPr="00E13C54" w:rsidRDefault="00E13C54" w:rsidP="00E13C54">
            <w:pPr>
              <w:rPr>
                <w:rFonts w:ascii="Aptos Display" w:hAnsi="Aptos Display" w:cs="Calibri"/>
                <w:bCs/>
                <w:lang w:bidi="he-IL"/>
              </w:rPr>
            </w:pPr>
            <w:r w:rsidRPr="00E13C54">
              <w:rPr>
                <w:rFonts w:ascii="Aptos Display" w:hAnsi="Aptos Display" w:cs="Calibri"/>
                <w:bCs/>
                <w:lang w:bidi="he-IL"/>
              </w:rPr>
              <w:t>1, place Schoelcher</w:t>
            </w:r>
          </w:p>
          <w:p w14:paraId="7D2AD60A" w14:textId="7F2ACB12" w:rsidR="00E13C54" w:rsidRPr="00E13C54" w:rsidRDefault="00E13C54" w:rsidP="00E13C54">
            <w:pPr>
              <w:rPr>
                <w:rFonts w:ascii="Aptos Display" w:hAnsi="Aptos Display" w:cs="Calibri"/>
                <w:bCs/>
                <w:lang w:bidi="he-IL"/>
              </w:rPr>
            </w:pPr>
            <w:r w:rsidRPr="00E13C54">
              <w:rPr>
                <w:rFonts w:ascii="Aptos Display" w:hAnsi="Aptos Display" w:cs="Calibri"/>
                <w:bCs/>
                <w:lang w:bidi="he-IL"/>
              </w:rPr>
              <w:t>97300 Cayenne</w:t>
            </w:r>
          </w:p>
          <w:p w14:paraId="44B577FB" w14:textId="77777777" w:rsidR="00E13C54" w:rsidRDefault="00E13C54" w:rsidP="002E2749">
            <w:pPr>
              <w:jc w:val="both"/>
              <w:rPr>
                <w:rFonts w:ascii="Aptos Display" w:eastAsia="Trebuchet MS" w:hAnsi="Aptos Display" w:cs="Trebuchet MS"/>
                <w:color w:val="000000"/>
                <w:szCs w:val="28"/>
              </w:rPr>
            </w:pPr>
          </w:p>
        </w:tc>
        <w:tc>
          <w:tcPr>
            <w:tcW w:w="4814" w:type="dxa"/>
          </w:tcPr>
          <w:p w14:paraId="55C19778" w14:textId="40AE5409" w:rsidR="00E13C54" w:rsidRDefault="00E13C54" w:rsidP="00E13C54">
            <w:pPr>
              <w:rPr>
                <w:rFonts w:ascii="Aptos Display" w:hAnsi="Aptos Display"/>
                <w:bCs/>
                <w:lang w:bidi="he-IL"/>
              </w:rPr>
            </w:pPr>
            <w:r w:rsidRPr="00E13C54">
              <w:rPr>
                <w:rFonts w:ascii="Aptos Display" w:hAnsi="Aptos Display"/>
                <w:bCs/>
                <w:u w:val="single"/>
                <w:lang w:bidi="he-IL"/>
              </w:rPr>
              <w:t>BET co-traitants</w:t>
            </w:r>
            <w:r w:rsidRPr="00E13C54">
              <w:rPr>
                <w:rFonts w:ascii="Aptos Display" w:hAnsi="Aptos Display"/>
                <w:bCs/>
                <w:lang w:bidi="he-IL"/>
              </w:rPr>
              <w:t> :</w:t>
            </w:r>
          </w:p>
          <w:p w14:paraId="35EB851C" w14:textId="77777777" w:rsidR="00E13C54" w:rsidRPr="00E13C54" w:rsidRDefault="00E13C54" w:rsidP="00E13C54">
            <w:pPr>
              <w:rPr>
                <w:rFonts w:ascii="Aptos Display" w:hAnsi="Aptos Display"/>
                <w:bCs/>
                <w:lang w:bidi="he-IL"/>
              </w:rPr>
            </w:pPr>
          </w:p>
          <w:p w14:paraId="7EDCB5AD" w14:textId="77777777" w:rsidR="00E13C54" w:rsidRPr="00E13C54" w:rsidRDefault="00E13C54" w:rsidP="00E13C54">
            <w:pPr>
              <w:rPr>
                <w:rFonts w:ascii="Aptos Display" w:hAnsi="Aptos Display"/>
                <w:bCs/>
                <w:lang w:bidi="he-IL"/>
              </w:rPr>
            </w:pPr>
            <w:r w:rsidRPr="00E13C54">
              <w:rPr>
                <w:rFonts w:ascii="Aptos Display" w:hAnsi="Aptos Display"/>
                <w:b/>
                <w:lang w:bidi="he-IL"/>
              </w:rPr>
              <w:t>DETAILS URBANISME &amp; PAYSAGE</w:t>
            </w:r>
            <w:r w:rsidRPr="00E13C54">
              <w:rPr>
                <w:rFonts w:ascii="Aptos Display" w:hAnsi="Aptos Display"/>
                <w:bCs/>
                <w:lang w:bidi="he-IL"/>
              </w:rPr>
              <w:t xml:space="preserve"> </w:t>
            </w:r>
            <w:r w:rsidRPr="00E13C54">
              <w:rPr>
                <w:rFonts w:ascii="Aptos Display" w:hAnsi="Aptos Display"/>
                <w:bCs/>
                <w:lang w:bidi="he-IL"/>
              </w:rPr>
              <w:br/>
              <w:t xml:space="preserve">10 rue Raymond Tribord </w:t>
            </w:r>
            <w:r w:rsidRPr="00E13C54">
              <w:rPr>
                <w:rFonts w:ascii="Aptos Display" w:hAnsi="Aptos Display"/>
                <w:bCs/>
                <w:lang w:bidi="he-IL"/>
              </w:rPr>
              <w:br/>
              <w:t>97300 Cayenne</w:t>
            </w:r>
          </w:p>
          <w:p w14:paraId="00C8C18A" w14:textId="77777777" w:rsidR="00E13C54" w:rsidRDefault="00E13C54" w:rsidP="002E2749">
            <w:pPr>
              <w:jc w:val="both"/>
              <w:rPr>
                <w:rFonts w:ascii="Aptos Display" w:eastAsia="Trebuchet MS" w:hAnsi="Aptos Display" w:cs="Trebuchet MS"/>
                <w:color w:val="000000"/>
                <w:szCs w:val="28"/>
              </w:rPr>
            </w:pPr>
          </w:p>
        </w:tc>
      </w:tr>
      <w:tr w:rsidR="00E13C54" w14:paraId="2E919819" w14:textId="77777777" w:rsidTr="00F23474">
        <w:trPr>
          <w:jc w:val="center"/>
        </w:trPr>
        <w:tc>
          <w:tcPr>
            <w:tcW w:w="4814" w:type="dxa"/>
          </w:tcPr>
          <w:p w14:paraId="67E9E75E" w14:textId="77777777" w:rsidR="00E13C54" w:rsidRDefault="00E13C54" w:rsidP="00E13C54">
            <w:pPr>
              <w:rPr>
                <w:rFonts w:ascii="Aptos Display" w:hAnsi="Aptos Display"/>
                <w:bCs/>
                <w:lang w:bidi="he-IL"/>
              </w:rPr>
            </w:pPr>
            <w:r w:rsidRPr="00E13C54">
              <w:rPr>
                <w:rFonts w:ascii="Aptos Display" w:hAnsi="Aptos Display"/>
                <w:bCs/>
                <w:u w:val="single"/>
                <w:lang w:bidi="he-IL"/>
              </w:rPr>
              <w:t>BET co-traitants</w:t>
            </w:r>
            <w:r w:rsidRPr="00E13C54">
              <w:rPr>
                <w:rFonts w:ascii="Aptos Display" w:hAnsi="Aptos Display"/>
                <w:bCs/>
                <w:lang w:bidi="he-IL"/>
              </w:rPr>
              <w:t> :</w:t>
            </w:r>
          </w:p>
          <w:p w14:paraId="36B360E1" w14:textId="77777777" w:rsidR="00E13C54" w:rsidRPr="00E13C54" w:rsidRDefault="00E13C54" w:rsidP="00E13C54">
            <w:pPr>
              <w:rPr>
                <w:rFonts w:ascii="Aptos Display" w:hAnsi="Aptos Display"/>
                <w:bCs/>
                <w:lang w:bidi="he-IL"/>
              </w:rPr>
            </w:pPr>
          </w:p>
          <w:p w14:paraId="1A98631E" w14:textId="77777777" w:rsidR="00E13C54" w:rsidRPr="00E13C54" w:rsidRDefault="00E13C54" w:rsidP="00E13C54">
            <w:pPr>
              <w:rPr>
                <w:rFonts w:ascii="Aptos Display" w:hAnsi="Aptos Display"/>
                <w:bCs/>
                <w:lang w:bidi="he-IL"/>
              </w:rPr>
            </w:pPr>
            <w:r w:rsidRPr="00E13C54">
              <w:rPr>
                <w:rFonts w:ascii="Aptos Display" w:hAnsi="Aptos Display"/>
                <w:b/>
                <w:lang w:bidi="he-IL"/>
              </w:rPr>
              <w:t xml:space="preserve">IET </w:t>
            </w:r>
            <w:r w:rsidRPr="00E13C54">
              <w:rPr>
                <w:rFonts w:ascii="Aptos Display" w:hAnsi="Aptos Display"/>
                <w:bCs/>
                <w:lang w:bidi="he-IL"/>
              </w:rPr>
              <w:br/>
              <w:t xml:space="preserve">Résidence SIRADO </w:t>
            </w:r>
            <w:r w:rsidRPr="00E13C54">
              <w:rPr>
                <w:rFonts w:ascii="Aptos Display" w:hAnsi="Aptos Display"/>
                <w:bCs/>
                <w:lang w:bidi="he-IL"/>
              </w:rPr>
              <w:br/>
              <w:t>484 route de Montjoly</w:t>
            </w:r>
            <w:r w:rsidRPr="00E13C54">
              <w:rPr>
                <w:rFonts w:ascii="Aptos Display" w:hAnsi="Aptos Display"/>
                <w:bCs/>
                <w:lang w:bidi="he-IL"/>
              </w:rPr>
              <w:br/>
              <w:t>97354 Rémire-Montjoly</w:t>
            </w:r>
          </w:p>
          <w:p w14:paraId="3C684820" w14:textId="77777777" w:rsidR="00E13C54" w:rsidRDefault="00E13C54" w:rsidP="002E2749">
            <w:pPr>
              <w:jc w:val="both"/>
              <w:rPr>
                <w:rFonts w:ascii="Aptos Display" w:eastAsia="Trebuchet MS" w:hAnsi="Aptos Display" w:cs="Trebuchet MS"/>
                <w:color w:val="000000"/>
                <w:szCs w:val="28"/>
              </w:rPr>
            </w:pPr>
          </w:p>
        </w:tc>
        <w:tc>
          <w:tcPr>
            <w:tcW w:w="4814" w:type="dxa"/>
          </w:tcPr>
          <w:p w14:paraId="14225C84" w14:textId="77777777" w:rsidR="00E13C54" w:rsidRDefault="00E13C54" w:rsidP="00E13C54">
            <w:pPr>
              <w:rPr>
                <w:rFonts w:ascii="Aptos Display" w:hAnsi="Aptos Display"/>
                <w:bCs/>
                <w:lang w:bidi="he-IL"/>
              </w:rPr>
            </w:pPr>
            <w:r w:rsidRPr="00E13C54">
              <w:rPr>
                <w:rFonts w:ascii="Aptos Display" w:hAnsi="Aptos Display"/>
                <w:bCs/>
                <w:u w:val="single"/>
                <w:lang w:bidi="he-IL"/>
              </w:rPr>
              <w:t>BET co-traitants</w:t>
            </w:r>
            <w:r w:rsidRPr="00E13C54">
              <w:rPr>
                <w:rFonts w:ascii="Aptos Display" w:hAnsi="Aptos Display"/>
                <w:bCs/>
                <w:lang w:bidi="he-IL"/>
              </w:rPr>
              <w:t> :</w:t>
            </w:r>
          </w:p>
          <w:p w14:paraId="21655A14" w14:textId="77777777" w:rsidR="00E13C54" w:rsidRDefault="00E13C54" w:rsidP="002E2749">
            <w:pPr>
              <w:jc w:val="both"/>
              <w:rPr>
                <w:rFonts w:ascii="Aptos Display" w:eastAsia="Trebuchet MS" w:hAnsi="Aptos Display" w:cs="Trebuchet MS"/>
                <w:color w:val="000000"/>
                <w:szCs w:val="28"/>
              </w:rPr>
            </w:pPr>
          </w:p>
          <w:p w14:paraId="483D81E3" w14:textId="77777777" w:rsidR="00E13C54" w:rsidRPr="00E13C54" w:rsidRDefault="00E13C54" w:rsidP="00E13C54">
            <w:pPr>
              <w:rPr>
                <w:rFonts w:ascii="Aptos Display" w:hAnsi="Aptos Display"/>
                <w:bCs/>
                <w:lang w:bidi="he-IL"/>
              </w:rPr>
            </w:pPr>
            <w:r w:rsidRPr="00E13C54">
              <w:rPr>
                <w:rFonts w:ascii="Aptos Display" w:hAnsi="Aptos Display"/>
                <w:b/>
                <w:lang w:bidi="he-IL"/>
              </w:rPr>
              <w:t>DEVELOPPEMENT BOIS CONCEPT</w:t>
            </w:r>
            <w:r w:rsidRPr="00E13C54">
              <w:rPr>
                <w:rFonts w:ascii="Aptos Display" w:hAnsi="Aptos Display"/>
                <w:bCs/>
                <w:lang w:bidi="he-IL"/>
              </w:rPr>
              <w:t xml:space="preserve"> </w:t>
            </w:r>
            <w:r w:rsidRPr="00E13C54">
              <w:rPr>
                <w:rFonts w:ascii="Aptos Display" w:hAnsi="Aptos Display"/>
                <w:bCs/>
                <w:lang w:bidi="he-IL"/>
              </w:rPr>
              <w:br/>
              <w:t xml:space="preserve">61 avenue Saint Dominique </w:t>
            </w:r>
            <w:r w:rsidRPr="00E13C54">
              <w:rPr>
                <w:rFonts w:ascii="Aptos Display" w:hAnsi="Aptos Display"/>
                <w:bCs/>
                <w:lang w:bidi="he-IL"/>
              </w:rPr>
              <w:br/>
              <w:t>97354 Rémire-Montjoly</w:t>
            </w:r>
          </w:p>
          <w:p w14:paraId="07A3B634" w14:textId="77777777" w:rsidR="00E13C54" w:rsidRDefault="00E13C54" w:rsidP="002E2749">
            <w:pPr>
              <w:jc w:val="both"/>
              <w:rPr>
                <w:rFonts w:ascii="Aptos Display" w:eastAsia="Trebuchet MS" w:hAnsi="Aptos Display" w:cs="Trebuchet MS"/>
                <w:color w:val="000000"/>
                <w:szCs w:val="28"/>
              </w:rPr>
            </w:pPr>
          </w:p>
        </w:tc>
      </w:tr>
      <w:tr w:rsidR="00E13C54" w14:paraId="0EAADDE2" w14:textId="77777777" w:rsidTr="00F23474">
        <w:trPr>
          <w:jc w:val="center"/>
        </w:trPr>
        <w:tc>
          <w:tcPr>
            <w:tcW w:w="4814" w:type="dxa"/>
          </w:tcPr>
          <w:p w14:paraId="17F8854F" w14:textId="77777777" w:rsidR="00E13C54" w:rsidRDefault="00E13C54" w:rsidP="00E13C54">
            <w:pPr>
              <w:rPr>
                <w:rFonts w:ascii="Aptos Display" w:hAnsi="Aptos Display"/>
                <w:bCs/>
                <w:lang w:bidi="he-IL"/>
              </w:rPr>
            </w:pPr>
            <w:r w:rsidRPr="00E13C54">
              <w:rPr>
                <w:rFonts w:ascii="Aptos Display" w:hAnsi="Aptos Display"/>
                <w:bCs/>
                <w:u w:val="single"/>
                <w:lang w:bidi="he-IL"/>
              </w:rPr>
              <w:t>BET co-traitants</w:t>
            </w:r>
            <w:r w:rsidRPr="00E13C54">
              <w:rPr>
                <w:rFonts w:ascii="Aptos Display" w:hAnsi="Aptos Display"/>
                <w:bCs/>
                <w:lang w:bidi="he-IL"/>
              </w:rPr>
              <w:t> :</w:t>
            </w:r>
          </w:p>
          <w:p w14:paraId="5229D385" w14:textId="77777777" w:rsidR="00E13C54" w:rsidRDefault="00E13C54" w:rsidP="00E13C54">
            <w:pPr>
              <w:rPr>
                <w:rFonts w:ascii="Aptos Display" w:hAnsi="Aptos Display"/>
                <w:bCs/>
                <w:lang w:bidi="he-IL"/>
              </w:rPr>
            </w:pPr>
          </w:p>
          <w:p w14:paraId="47AB2516" w14:textId="77777777" w:rsidR="00E13C54" w:rsidRPr="00E13C54" w:rsidRDefault="00E13C54" w:rsidP="00E13C54">
            <w:pPr>
              <w:rPr>
                <w:rFonts w:ascii="Aptos Display" w:hAnsi="Aptos Display"/>
                <w:bCs/>
                <w:lang w:bidi="he-IL"/>
              </w:rPr>
            </w:pPr>
            <w:r w:rsidRPr="00E13C54">
              <w:rPr>
                <w:rFonts w:ascii="Aptos Display" w:hAnsi="Aptos Display"/>
                <w:b/>
                <w:lang w:bidi="he-IL"/>
              </w:rPr>
              <w:t>ATTA INGENIERIE</w:t>
            </w:r>
            <w:r w:rsidRPr="00E13C54">
              <w:rPr>
                <w:rFonts w:ascii="Aptos Display" w:hAnsi="Aptos Display"/>
                <w:bCs/>
                <w:lang w:bidi="he-IL"/>
              </w:rPr>
              <w:t xml:space="preserve"> </w:t>
            </w:r>
            <w:r w:rsidRPr="00E13C54">
              <w:rPr>
                <w:rFonts w:ascii="Aptos Display" w:hAnsi="Aptos Display"/>
                <w:bCs/>
                <w:lang w:bidi="he-IL"/>
              </w:rPr>
              <w:br/>
              <w:t>673 route de Rémire</w:t>
            </w:r>
            <w:r w:rsidRPr="00E13C54">
              <w:rPr>
                <w:rFonts w:ascii="Aptos Display" w:hAnsi="Aptos Display"/>
                <w:bCs/>
                <w:lang w:bidi="he-IL"/>
              </w:rPr>
              <w:br/>
              <w:t>97354 Rémire-Montjoly</w:t>
            </w:r>
          </w:p>
          <w:p w14:paraId="27290219" w14:textId="77777777" w:rsidR="00E13C54" w:rsidRDefault="00E13C54" w:rsidP="00E13C54">
            <w:pPr>
              <w:rPr>
                <w:rFonts w:ascii="Aptos Display" w:hAnsi="Aptos Display"/>
                <w:bCs/>
                <w:lang w:bidi="he-IL"/>
              </w:rPr>
            </w:pPr>
          </w:p>
          <w:p w14:paraId="2284BB32" w14:textId="77777777" w:rsidR="00E13C54" w:rsidRDefault="00E13C54" w:rsidP="002E2749">
            <w:pPr>
              <w:jc w:val="both"/>
              <w:rPr>
                <w:rFonts w:ascii="Aptos Display" w:eastAsia="Trebuchet MS" w:hAnsi="Aptos Display" w:cs="Trebuchet MS"/>
                <w:color w:val="000000"/>
                <w:szCs w:val="28"/>
              </w:rPr>
            </w:pPr>
          </w:p>
        </w:tc>
        <w:tc>
          <w:tcPr>
            <w:tcW w:w="4814" w:type="dxa"/>
          </w:tcPr>
          <w:p w14:paraId="21C1FCE1" w14:textId="77777777" w:rsidR="00E13C54" w:rsidRDefault="00E13C54" w:rsidP="00E13C54">
            <w:pPr>
              <w:rPr>
                <w:rFonts w:ascii="Aptos Display" w:hAnsi="Aptos Display"/>
                <w:bCs/>
                <w:lang w:bidi="he-IL"/>
              </w:rPr>
            </w:pPr>
            <w:r w:rsidRPr="00E13C54">
              <w:rPr>
                <w:rFonts w:ascii="Aptos Display" w:hAnsi="Aptos Display"/>
                <w:bCs/>
                <w:u w:val="single"/>
                <w:lang w:bidi="he-IL"/>
              </w:rPr>
              <w:t>BET co-traitants</w:t>
            </w:r>
            <w:r w:rsidRPr="00E13C54">
              <w:rPr>
                <w:rFonts w:ascii="Aptos Display" w:hAnsi="Aptos Display"/>
                <w:bCs/>
                <w:lang w:bidi="he-IL"/>
              </w:rPr>
              <w:t> :</w:t>
            </w:r>
          </w:p>
          <w:p w14:paraId="51B0DBD0" w14:textId="77777777" w:rsidR="00E13C54" w:rsidRDefault="00E13C54" w:rsidP="002E2749">
            <w:pPr>
              <w:jc w:val="both"/>
              <w:rPr>
                <w:rFonts w:ascii="Aptos Display" w:eastAsia="Trebuchet MS" w:hAnsi="Aptos Display" w:cs="Trebuchet MS"/>
                <w:color w:val="000000"/>
                <w:szCs w:val="28"/>
              </w:rPr>
            </w:pPr>
          </w:p>
          <w:p w14:paraId="08EDAD5B" w14:textId="77777777" w:rsidR="00E13C54" w:rsidRPr="00E13C54" w:rsidRDefault="00E13C54" w:rsidP="00E13C54">
            <w:pPr>
              <w:rPr>
                <w:rFonts w:ascii="Aptos Display" w:hAnsi="Aptos Display"/>
                <w:bCs/>
                <w:lang w:bidi="he-IL"/>
              </w:rPr>
            </w:pPr>
            <w:r w:rsidRPr="00E13C54">
              <w:rPr>
                <w:rFonts w:ascii="Aptos Display" w:hAnsi="Aptos Display"/>
                <w:b/>
                <w:lang w:bidi="he-IL"/>
              </w:rPr>
              <w:t>GUYANE TECHNIQUE INFRASTRUCTURE</w:t>
            </w:r>
            <w:r w:rsidRPr="00E13C54">
              <w:rPr>
                <w:rFonts w:ascii="Aptos Display" w:hAnsi="Aptos Display"/>
                <w:bCs/>
                <w:lang w:bidi="he-IL"/>
              </w:rPr>
              <w:t xml:space="preserve"> </w:t>
            </w:r>
            <w:r w:rsidRPr="00E13C54">
              <w:rPr>
                <w:rFonts w:ascii="Aptos Display" w:hAnsi="Aptos Display"/>
                <w:bCs/>
                <w:lang w:bidi="he-IL"/>
              </w:rPr>
              <w:br/>
              <w:t>517 i, route de Suzini</w:t>
            </w:r>
            <w:r w:rsidRPr="00E13C54">
              <w:rPr>
                <w:rFonts w:ascii="Aptos Display" w:hAnsi="Aptos Display"/>
                <w:bCs/>
                <w:lang w:bidi="he-IL"/>
              </w:rPr>
              <w:br/>
              <w:t>97354 Rémire-Montjoly</w:t>
            </w:r>
          </w:p>
          <w:p w14:paraId="590E24E9" w14:textId="77777777" w:rsidR="00E13C54" w:rsidRDefault="00E13C54" w:rsidP="002E2749">
            <w:pPr>
              <w:jc w:val="both"/>
              <w:rPr>
                <w:rFonts w:ascii="Aptos Display" w:eastAsia="Trebuchet MS" w:hAnsi="Aptos Display" w:cs="Trebuchet MS"/>
                <w:color w:val="000000"/>
                <w:szCs w:val="28"/>
              </w:rPr>
            </w:pPr>
          </w:p>
        </w:tc>
      </w:tr>
      <w:tr w:rsidR="00E13C54" w14:paraId="444EE49F" w14:textId="77777777" w:rsidTr="00F23474">
        <w:trPr>
          <w:jc w:val="center"/>
        </w:trPr>
        <w:tc>
          <w:tcPr>
            <w:tcW w:w="4814" w:type="dxa"/>
          </w:tcPr>
          <w:p w14:paraId="388E2BE1" w14:textId="77777777" w:rsidR="00B93DBD" w:rsidRDefault="00B93DBD" w:rsidP="00B93DBD">
            <w:pPr>
              <w:rPr>
                <w:rFonts w:ascii="Aptos Display" w:hAnsi="Aptos Display"/>
                <w:bCs/>
                <w:lang w:bidi="he-IL"/>
              </w:rPr>
            </w:pPr>
            <w:r w:rsidRPr="00E13C54">
              <w:rPr>
                <w:rFonts w:ascii="Aptos Display" w:hAnsi="Aptos Display"/>
                <w:bCs/>
                <w:u w:val="single"/>
                <w:lang w:bidi="he-IL"/>
              </w:rPr>
              <w:t>BET co-traitants</w:t>
            </w:r>
            <w:r w:rsidRPr="00E13C54">
              <w:rPr>
                <w:rFonts w:ascii="Aptos Display" w:hAnsi="Aptos Display"/>
                <w:bCs/>
                <w:lang w:bidi="he-IL"/>
              </w:rPr>
              <w:t> :</w:t>
            </w:r>
          </w:p>
          <w:p w14:paraId="413636A6" w14:textId="77777777" w:rsidR="00B93DBD" w:rsidRDefault="00B93DBD" w:rsidP="00B93DBD">
            <w:pPr>
              <w:rPr>
                <w:rFonts w:ascii="Aptos Display" w:hAnsi="Aptos Display"/>
                <w:bCs/>
                <w:u w:val="single"/>
                <w:lang w:bidi="he-IL"/>
              </w:rPr>
            </w:pPr>
          </w:p>
          <w:p w14:paraId="4C0ED568" w14:textId="57DB44F6" w:rsidR="00E13C54" w:rsidRDefault="00B93DBD" w:rsidP="00B93DBD">
            <w:pPr>
              <w:rPr>
                <w:rFonts w:ascii="Aptos Display" w:eastAsia="Trebuchet MS" w:hAnsi="Aptos Display" w:cs="Trebuchet MS"/>
                <w:color w:val="000000"/>
                <w:szCs w:val="28"/>
              </w:rPr>
            </w:pPr>
            <w:r w:rsidRPr="00E13C54">
              <w:rPr>
                <w:rFonts w:ascii="Aptos Display" w:hAnsi="Aptos Display"/>
                <w:b/>
                <w:lang w:bidi="he-IL"/>
              </w:rPr>
              <w:t>C MANAGEMENT</w:t>
            </w:r>
            <w:r w:rsidRPr="00E13C54">
              <w:rPr>
                <w:rFonts w:ascii="Aptos Display" w:hAnsi="Aptos Display"/>
                <w:bCs/>
                <w:lang w:bidi="he-IL"/>
              </w:rPr>
              <w:t xml:space="preserve"> </w:t>
            </w:r>
            <w:r w:rsidRPr="00E13C54">
              <w:rPr>
                <w:rFonts w:ascii="Aptos Display" w:hAnsi="Aptos Display"/>
                <w:bCs/>
                <w:lang w:bidi="he-IL"/>
              </w:rPr>
              <w:br/>
              <w:t xml:space="preserve">22 rue du Docteur Gippet </w:t>
            </w:r>
            <w:r w:rsidRPr="00E13C54">
              <w:rPr>
                <w:rFonts w:ascii="Aptos Display" w:hAnsi="Aptos Display"/>
                <w:bCs/>
                <w:lang w:bidi="he-IL"/>
              </w:rPr>
              <w:br/>
              <w:t>97300 Cayenne</w:t>
            </w:r>
          </w:p>
        </w:tc>
        <w:tc>
          <w:tcPr>
            <w:tcW w:w="4814" w:type="dxa"/>
          </w:tcPr>
          <w:p w14:paraId="55ECE8F7" w14:textId="77777777" w:rsidR="00E13C54" w:rsidRDefault="00E13C54" w:rsidP="00E13C54">
            <w:pPr>
              <w:rPr>
                <w:rFonts w:ascii="Aptos Display" w:hAnsi="Aptos Display"/>
                <w:bCs/>
                <w:lang w:bidi="he-IL"/>
              </w:rPr>
            </w:pPr>
            <w:r w:rsidRPr="00E13C54">
              <w:rPr>
                <w:rFonts w:ascii="Aptos Display" w:hAnsi="Aptos Display"/>
                <w:bCs/>
                <w:u w:val="single"/>
                <w:lang w:bidi="he-IL"/>
              </w:rPr>
              <w:t>BET co-traitants</w:t>
            </w:r>
            <w:r w:rsidRPr="00E13C54">
              <w:rPr>
                <w:rFonts w:ascii="Aptos Display" w:hAnsi="Aptos Display"/>
                <w:bCs/>
                <w:lang w:bidi="he-IL"/>
              </w:rPr>
              <w:t> :</w:t>
            </w:r>
          </w:p>
          <w:p w14:paraId="76F4EB84" w14:textId="77777777" w:rsidR="00E13C54" w:rsidRDefault="00E13C54" w:rsidP="00E13C54">
            <w:pPr>
              <w:rPr>
                <w:rFonts w:ascii="Aptos Display" w:hAnsi="Aptos Display"/>
                <w:b/>
                <w:lang w:bidi="he-IL"/>
              </w:rPr>
            </w:pPr>
          </w:p>
          <w:p w14:paraId="52B28E82" w14:textId="2B444580" w:rsidR="00E13C54" w:rsidRPr="00E13C54" w:rsidRDefault="00E13C54" w:rsidP="00E13C54">
            <w:pPr>
              <w:rPr>
                <w:rFonts w:ascii="Aptos Display" w:hAnsi="Aptos Display"/>
                <w:bCs/>
                <w:lang w:bidi="he-IL"/>
              </w:rPr>
            </w:pPr>
            <w:r w:rsidRPr="00E13C54">
              <w:rPr>
                <w:rFonts w:ascii="Aptos Display" w:hAnsi="Aptos Display"/>
                <w:b/>
                <w:lang w:bidi="he-IL"/>
              </w:rPr>
              <w:t>MDE CONSEIL</w:t>
            </w:r>
            <w:r w:rsidRPr="00E13C54">
              <w:rPr>
                <w:rFonts w:ascii="Aptos Display" w:hAnsi="Aptos Display"/>
                <w:bCs/>
                <w:lang w:bidi="he-IL"/>
              </w:rPr>
              <w:br/>
              <w:t xml:space="preserve">30 </w:t>
            </w:r>
            <w:r>
              <w:rPr>
                <w:rFonts w:ascii="Aptos Display" w:hAnsi="Aptos Display"/>
                <w:bCs/>
                <w:lang w:bidi="he-IL"/>
              </w:rPr>
              <w:t>L</w:t>
            </w:r>
            <w:r w:rsidRPr="00E13C54">
              <w:rPr>
                <w:rFonts w:ascii="Aptos Display" w:hAnsi="Aptos Display"/>
                <w:bCs/>
                <w:lang w:bidi="he-IL"/>
              </w:rPr>
              <w:t>otissement Reseda</w:t>
            </w:r>
            <w:r w:rsidRPr="00E13C54">
              <w:rPr>
                <w:rFonts w:ascii="Aptos Display" w:hAnsi="Aptos Display"/>
                <w:bCs/>
                <w:lang w:bidi="he-IL"/>
              </w:rPr>
              <w:br/>
              <w:t>97354 Rémire-Montjoly</w:t>
            </w:r>
          </w:p>
          <w:p w14:paraId="701DDA5C" w14:textId="77777777" w:rsidR="00E13C54" w:rsidRDefault="00E13C54" w:rsidP="002E2749">
            <w:pPr>
              <w:jc w:val="both"/>
              <w:rPr>
                <w:rFonts w:ascii="Aptos Display" w:eastAsia="Trebuchet MS" w:hAnsi="Aptos Display" w:cs="Trebuchet MS"/>
                <w:color w:val="000000"/>
                <w:szCs w:val="28"/>
              </w:rPr>
            </w:pPr>
          </w:p>
        </w:tc>
      </w:tr>
      <w:tr w:rsidR="00E13C54" w14:paraId="278EB1CF" w14:textId="77777777" w:rsidTr="00F23474">
        <w:trPr>
          <w:jc w:val="center"/>
        </w:trPr>
        <w:tc>
          <w:tcPr>
            <w:tcW w:w="4814" w:type="dxa"/>
          </w:tcPr>
          <w:p w14:paraId="34A80A4B" w14:textId="6D8361A4" w:rsidR="00B93DBD" w:rsidRDefault="00B93DBD" w:rsidP="00B93DBD">
            <w:pPr>
              <w:rPr>
                <w:rFonts w:ascii="Aptos Display" w:hAnsi="Aptos Display"/>
                <w:bCs/>
                <w:lang w:bidi="he-IL"/>
              </w:rPr>
            </w:pPr>
            <w:r>
              <w:rPr>
                <w:rFonts w:ascii="Aptos Display" w:hAnsi="Aptos Display"/>
                <w:bCs/>
                <w:u w:val="single"/>
                <w:lang w:bidi="he-IL"/>
              </w:rPr>
              <w:t xml:space="preserve">Sous-traitants : </w:t>
            </w:r>
          </w:p>
          <w:p w14:paraId="2D9FC11B" w14:textId="77777777" w:rsidR="00B93DBD" w:rsidRDefault="00B93DBD" w:rsidP="00B93DBD">
            <w:pPr>
              <w:rPr>
                <w:rFonts w:ascii="Aptos Display" w:hAnsi="Aptos Display"/>
                <w:bCs/>
                <w:lang w:bidi="he-IL"/>
              </w:rPr>
            </w:pPr>
          </w:p>
          <w:p w14:paraId="64BFE4D3" w14:textId="77777777" w:rsidR="00B93DBD" w:rsidRPr="00E13C54" w:rsidRDefault="00B93DBD" w:rsidP="00B93DBD">
            <w:pPr>
              <w:rPr>
                <w:rFonts w:ascii="Aptos Display" w:hAnsi="Aptos Display"/>
                <w:b/>
                <w:lang w:bidi="he-IL"/>
              </w:rPr>
            </w:pPr>
            <w:r w:rsidRPr="00E13C54">
              <w:rPr>
                <w:rFonts w:ascii="Aptos Display" w:hAnsi="Aptos Display"/>
                <w:b/>
                <w:lang w:bidi="he-IL"/>
              </w:rPr>
              <w:t>KAZ ACOUSTIQUE</w:t>
            </w:r>
          </w:p>
          <w:p w14:paraId="30BA5F73" w14:textId="77777777" w:rsidR="00B93DBD" w:rsidRPr="00E13C54" w:rsidRDefault="00B93DBD" w:rsidP="00B93DBD">
            <w:pPr>
              <w:rPr>
                <w:rFonts w:ascii="Aptos Display" w:hAnsi="Aptos Display"/>
                <w:bCs/>
                <w:lang w:bidi="he-IL"/>
              </w:rPr>
            </w:pPr>
            <w:r w:rsidRPr="00E13C54">
              <w:rPr>
                <w:rFonts w:ascii="Aptos Display" w:hAnsi="Aptos Display"/>
                <w:bCs/>
                <w:lang w:bidi="he-IL"/>
              </w:rPr>
              <w:t>634 route départementale 5</w:t>
            </w:r>
          </w:p>
          <w:p w14:paraId="78EC8EB9" w14:textId="77777777" w:rsidR="00B93DBD" w:rsidRPr="00E13C54" w:rsidRDefault="00B93DBD" w:rsidP="00B93DBD">
            <w:pPr>
              <w:rPr>
                <w:rFonts w:ascii="Aptos Display" w:hAnsi="Aptos Display"/>
                <w:bCs/>
                <w:lang w:bidi="he-IL"/>
              </w:rPr>
            </w:pPr>
            <w:r w:rsidRPr="00E13C54">
              <w:rPr>
                <w:rFonts w:ascii="Aptos Display" w:hAnsi="Aptos Display"/>
                <w:bCs/>
                <w:lang w:bidi="he-IL"/>
              </w:rPr>
              <w:t>97356 Montsinéry-Tonnegrande</w:t>
            </w:r>
          </w:p>
          <w:p w14:paraId="365CA9E5" w14:textId="5280F6F0" w:rsidR="00E13C54" w:rsidRPr="00E13C54" w:rsidRDefault="00E13C54" w:rsidP="00E13C54">
            <w:pPr>
              <w:rPr>
                <w:rFonts w:ascii="Aptos Display" w:eastAsia="Trebuchet MS" w:hAnsi="Aptos Display" w:cs="Trebuchet MS"/>
                <w:color w:val="000000"/>
              </w:rPr>
            </w:pPr>
            <w:r w:rsidRPr="00E13C54">
              <w:rPr>
                <w:rFonts w:ascii="Aptos Display" w:hAnsi="Aptos Display"/>
                <w:bCs/>
                <w:lang w:bidi="he-IL"/>
              </w:rPr>
              <w:br/>
            </w:r>
          </w:p>
        </w:tc>
        <w:tc>
          <w:tcPr>
            <w:tcW w:w="4814" w:type="dxa"/>
          </w:tcPr>
          <w:p w14:paraId="1BEE7F19" w14:textId="77777777" w:rsidR="00E13C54" w:rsidRPr="00E13C54" w:rsidRDefault="00E13C54" w:rsidP="00B93DBD">
            <w:pPr>
              <w:rPr>
                <w:rFonts w:ascii="Aptos Display" w:hAnsi="Aptos Display"/>
                <w:bCs/>
                <w:u w:val="single"/>
                <w:lang w:bidi="he-IL"/>
              </w:rPr>
            </w:pPr>
          </w:p>
        </w:tc>
      </w:tr>
    </w:tbl>
    <w:p w14:paraId="540A0D07" w14:textId="083488C6" w:rsidR="00B42E89" w:rsidRPr="004728DB" w:rsidRDefault="00A16821" w:rsidP="004728DB">
      <w:pPr>
        <w:pStyle w:val="Titre1"/>
        <w:rPr>
          <w:rFonts w:asciiTheme="majorHAnsi" w:hAnsiTheme="majorHAnsi"/>
        </w:rPr>
      </w:pPr>
      <w:bookmarkStart w:id="17" w:name="_Toc236993603"/>
      <w:r>
        <w:rPr>
          <w:rFonts w:asciiTheme="majorHAnsi" w:hAnsiTheme="majorHAnsi"/>
        </w:rPr>
        <w:lastRenderedPageBreak/>
        <w:t>4</w:t>
      </w:r>
      <w:r w:rsidRPr="008979E7">
        <w:rPr>
          <w:rFonts w:asciiTheme="majorHAnsi" w:hAnsiTheme="majorHAnsi"/>
        </w:rPr>
        <w:t xml:space="preserve">.  </w:t>
      </w:r>
      <w:r>
        <w:rPr>
          <w:rFonts w:asciiTheme="majorHAnsi" w:hAnsiTheme="majorHAnsi"/>
        </w:rPr>
        <w:t>CONDITIONS RELATIVES AU CONTRAT</w:t>
      </w:r>
      <w:bookmarkEnd w:id="17"/>
      <w:r>
        <w:rPr>
          <w:rFonts w:asciiTheme="majorHAnsi" w:hAnsiTheme="majorHAnsi"/>
        </w:rPr>
        <w:t xml:space="preserve"> </w:t>
      </w:r>
    </w:p>
    <w:p w14:paraId="06A28BBC" w14:textId="70D4E2B5" w:rsidR="0001657D" w:rsidRPr="002E2749" w:rsidRDefault="0001657D" w:rsidP="0001657D">
      <w:pPr>
        <w:pStyle w:val="Titre2"/>
        <w:rPr>
          <w:rFonts w:asciiTheme="majorHAnsi" w:hAnsiTheme="majorHAnsi"/>
        </w:rPr>
      </w:pPr>
      <w:bookmarkStart w:id="18" w:name="_Toc236993604"/>
      <w:r>
        <w:rPr>
          <w:rFonts w:asciiTheme="majorHAnsi" w:hAnsiTheme="majorHAnsi"/>
        </w:rPr>
        <w:t>4.1</w:t>
      </w:r>
      <w:r w:rsidRPr="008979E7">
        <w:rPr>
          <w:rFonts w:asciiTheme="majorHAnsi" w:hAnsiTheme="majorHAnsi"/>
        </w:rPr>
        <w:t xml:space="preserve"> </w:t>
      </w:r>
      <w:r>
        <w:rPr>
          <w:rFonts w:asciiTheme="majorHAnsi" w:hAnsiTheme="majorHAnsi"/>
        </w:rPr>
        <w:t>Délai d’exécution</w:t>
      </w:r>
      <w:bookmarkEnd w:id="18"/>
      <w:r>
        <w:rPr>
          <w:rFonts w:asciiTheme="majorHAnsi" w:hAnsiTheme="majorHAnsi"/>
        </w:rPr>
        <w:t xml:space="preserve">   </w:t>
      </w:r>
    </w:p>
    <w:p w14:paraId="22419B09" w14:textId="3CCE8105" w:rsidR="00F23474" w:rsidRDefault="0001657D" w:rsidP="002E2749">
      <w:pPr>
        <w:jc w:val="both"/>
        <w:rPr>
          <w:rFonts w:ascii="Aptos Display" w:eastAsia="Trebuchet MS" w:hAnsi="Aptos Display" w:cs="Trebuchet MS"/>
          <w:color w:val="000000"/>
          <w:sz w:val="22"/>
          <w:szCs w:val="28"/>
        </w:rPr>
      </w:pPr>
      <w:r w:rsidRPr="0001657D">
        <w:rPr>
          <w:rFonts w:ascii="Aptos Display" w:eastAsia="Trebuchet MS" w:hAnsi="Aptos Display" w:cs="Trebuchet MS"/>
          <w:color w:val="000000"/>
          <w:sz w:val="22"/>
          <w:szCs w:val="28"/>
        </w:rPr>
        <w:t>Le délai d’exécution des prestations est fixé au CCAP.</w:t>
      </w:r>
    </w:p>
    <w:p w14:paraId="63BA38E5" w14:textId="192B8C94" w:rsidR="00F3648C" w:rsidRPr="0001657D" w:rsidRDefault="00F3648C" w:rsidP="002E2749">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Le début d’exécution des prestations est prévu pour octobre 2026. </w:t>
      </w:r>
    </w:p>
    <w:p w14:paraId="05E50F0B" w14:textId="77777777" w:rsidR="00F23474" w:rsidRDefault="00F23474" w:rsidP="002E2749">
      <w:pPr>
        <w:jc w:val="both"/>
        <w:rPr>
          <w:rFonts w:asciiTheme="majorHAnsi" w:hAnsiTheme="majorHAnsi"/>
          <w:b/>
          <w:bCs/>
          <w:color w:val="2E7D32"/>
          <w:sz w:val="23"/>
          <w:szCs w:val="23"/>
        </w:rPr>
      </w:pPr>
    </w:p>
    <w:p w14:paraId="320A27D3" w14:textId="320BC123" w:rsidR="0001657D" w:rsidRPr="002E2749" w:rsidRDefault="0001657D" w:rsidP="0001657D">
      <w:pPr>
        <w:pStyle w:val="Titre2"/>
        <w:rPr>
          <w:rFonts w:asciiTheme="majorHAnsi" w:hAnsiTheme="majorHAnsi"/>
        </w:rPr>
      </w:pPr>
      <w:bookmarkStart w:id="19" w:name="_Toc236993605"/>
      <w:r>
        <w:rPr>
          <w:rFonts w:asciiTheme="majorHAnsi" w:hAnsiTheme="majorHAnsi"/>
        </w:rPr>
        <w:t>4.2 Modalités essentielles de financement et de paiement</w:t>
      </w:r>
      <w:bookmarkEnd w:id="19"/>
      <w:r>
        <w:rPr>
          <w:rFonts w:asciiTheme="majorHAnsi" w:hAnsiTheme="majorHAnsi"/>
        </w:rPr>
        <w:t xml:space="preserve">   </w:t>
      </w:r>
    </w:p>
    <w:p w14:paraId="04A490D3" w14:textId="266822AE" w:rsidR="00A16821" w:rsidRDefault="0001657D" w:rsidP="002E2749">
      <w:pPr>
        <w:jc w:val="both"/>
        <w:rPr>
          <w:rFonts w:ascii="Aptos Display" w:eastAsia="Trebuchet MS" w:hAnsi="Aptos Display" w:cs="Trebuchet MS"/>
          <w:color w:val="000000"/>
          <w:sz w:val="22"/>
          <w:szCs w:val="28"/>
        </w:rPr>
      </w:pPr>
      <w:r w:rsidRPr="0001657D">
        <w:rPr>
          <w:rFonts w:ascii="Aptos Display" w:eastAsia="Trebuchet MS" w:hAnsi="Aptos Display" w:cs="Trebuchet MS"/>
          <w:color w:val="000000"/>
          <w:sz w:val="22"/>
          <w:szCs w:val="28"/>
        </w:rPr>
        <w:t xml:space="preserve">Les sommes dues au titulaire et au sous-traitant de premier rang éventuel du marché seront payées dans un </w:t>
      </w:r>
      <w:r w:rsidRPr="00B80275">
        <w:rPr>
          <w:rFonts w:ascii="Aptos Display" w:eastAsia="Trebuchet MS" w:hAnsi="Aptos Display" w:cs="Trebuchet MS"/>
          <w:color w:val="000000"/>
          <w:sz w:val="22"/>
          <w:szCs w:val="28"/>
        </w:rPr>
        <w:t xml:space="preserve">délai global de </w:t>
      </w:r>
      <w:r w:rsidR="00B80275" w:rsidRPr="00B80275">
        <w:rPr>
          <w:rFonts w:ascii="Aptos Display" w:eastAsia="Trebuchet MS" w:hAnsi="Aptos Display" w:cs="Trebuchet MS"/>
          <w:color w:val="000000"/>
          <w:sz w:val="22"/>
          <w:szCs w:val="28"/>
        </w:rPr>
        <w:t xml:space="preserve">60 </w:t>
      </w:r>
      <w:r w:rsidRPr="00B80275">
        <w:rPr>
          <w:rFonts w:ascii="Aptos Display" w:eastAsia="Trebuchet MS" w:hAnsi="Aptos Display" w:cs="Trebuchet MS"/>
          <w:color w:val="000000"/>
          <w:sz w:val="22"/>
          <w:szCs w:val="28"/>
        </w:rPr>
        <w:t>jours, à compter</w:t>
      </w:r>
      <w:r w:rsidRPr="0001657D">
        <w:rPr>
          <w:rFonts w:ascii="Aptos Display" w:eastAsia="Trebuchet MS" w:hAnsi="Aptos Display" w:cs="Trebuchet MS"/>
          <w:color w:val="000000"/>
          <w:sz w:val="22"/>
          <w:szCs w:val="28"/>
        </w:rPr>
        <w:t xml:space="preserve"> de la date de réception des factures ou des demandes de paiement équivalentes</w:t>
      </w:r>
      <w:r w:rsidR="00B80275">
        <w:rPr>
          <w:rFonts w:ascii="Aptos Display" w:eastAsia="Trebuchet MS" w:hAnsi="Aptos Display" w:cs="Trebuchet MS"/>
          <w:color w:val="000000"/>
          <w:sz w:val="22"/>
          <w:szCs w:val="28"/>
        </w:rPr>
        <w:t xml:space="preserve">, conformément à la dérogation introduite à l’article R2192-11 2° du code de la commande publique. </w:t>
      </w:r>
    </w:p>
    <w:p w14:paraId="1FB1D69F" w14:textId="77777777" w:rsidR="00A16821" w:rsidRDefault="00A16821" w:rsidP="002E2749">
      <w:pPr>
        <w:jc w:val="both"/>
        <w:rPr>
          <w:rFonts w:asciiTheme="majorHAnsi" w:hAnsiTheme="majorHAnsi"/>
          <w:b/>
          <w:bCs/>
          <w:color w:val="2E7D32"/>
          <w:sz w:val="23"/>
          <w:szCs w:val="23"/>
        </w:rPr>
      </w:pPr>
    </w:p>
    <w:p w14:paraId="2A9AA5D1" w14:textId="7893F950" w:rsidR="0001657D" w:rsidRPr="002E2749" w:rsidRDefault="0001657D" w:rsidP="0001657D">
      <w:pPr>
        <w:pStyle w:val="Titre2"/>
        <w:rPr>
          <w:rFonts w:asciiTheme="majorHAnsi" w:hAnsiTheme="majorHAnsi"/>
        </w:rPr>
      </w:pPr>
      <w:bookmarkStart w:id="20" w:name="_Toc236993606"/>
      <w:r>
        <w:rPr>
          <w:rFonts w:asciiTheme="majorHAnsi" w:hAnsiTheme="majorHAnsi"/>
        </w:rPr>
        <w:t>4.3 Confidentialité et mesures de sécurité</w:t>
      </w:r>
      <w:bookmarkEnd w:id="20"/>
      <w:r>
        <w:rPr>
          <w:rFonts w:asciiTheme="majorHAnsi" w:hAnsiTheme="majorHAnsi"/>
        </w:rPr>
        <w:t xml:space="preserve">    </w:t>
      </w:r>
    </w:p>
    <w:p w14:paraId="0207640F" w14:textId="77777777" w:rsidR="001510D9" w:rsidRPr="001510D9" w:rsidRDefault="001510D9" w:rsidP="001510D9">
      <w:pPr>
        <w:jc w:val="both"/>
        <w:rPr>
          <w:rFonts w:ascii="Aptos Display" w:eastAsia="Trebuchet MS" w:hAnsi="Aptos Display" w:cs="Trebuchet MS"/>
          <w:color w:val="000000"/>
          <w:sz w:val="22"/>
          <w:szCs w:val="28"/>
        </w:rPr>
      </w:pPr>
      <w:r w:rsidRPr="001510D9">
        <w:rPr>
          <w:rFonts w:ascii="Aptos Display" w:eastAsia="Trebuchet MS" w:hAnsi="Aptos Display" w:cs="Trebuchet MS"/>
          <w:color w:val="000000"/>
          <w:sz w:val="22"/>
          <w:szCs w:val="28"/>
        </w:rPr>
        <w:t>Les candidats doivent respecter l'obligation de confidentialité et les mesures particulières de sécurité prévues pour l'exécution des prestations.</w:t>
      </w:r>
    </w:p>
    <w:p w14:paraId="7096469F" w14:textId="77777777" w:rsidR="001510D9" w:rsidRPr="001510D9" w:rsidRDefault="001510D9" w:rsidP="001510D9">
      <w:pPr>
        <w:jc w:val="both"/>
        <w:rPr>
          <w:rFonts w:ascii="Aptos Display" w:eastAsia="Trebuchet MS" w:hAnsi="Aptos Display" w:cs="Trebuchet MS"/>
          <w:color w:val="000000"/>
          <w:sz w:val="22"/>
          <w:szCs w:val="28"/>
        </w:rPr>
      </w:pPr>
    </w:p>
    <w:p w14:paraId="5020444A" w14:textId="77777777" w:rsidR="001510D9" w:rsidRPr="001510D9" w:rsidRDefault="001510D9" w:rsidP="001510D9">
      <w:pPr>
        <w:jc w:val="both"/>
        <w:rPr>
          <w:rFonts w:ascii="Aptos Display" w:eastAsia="Trebuchet MS" w:hAnsi="Aptos Display" w:cs="Trebuchet MS"/>
          <w:color w:val="000000"/>
          <w:sz w:val="22"/>
          <w:szCs w:val="28"/>
        </w:rPr>
      </w:pPr>
      <w:r w:rsidRPr="001510D9">
        <w:rPr>
          <w:rFonts w:ascii="Aptos Display" w:eastAsia="Trebuchet MS" w:hAnsi="Aptos Display" w:cs="Trebuchet MS"/>
          <w:color w:val="000000"/>
          <w:sz w:val="22"/>
          <w:szCs w:val="28"/>
        </w:rPr>
        <w:t>L'attention des candidats est particulièrement attirée sur les dispositions du Cahier des clauses administratives particulières qui énoncent les formalités à accomplir et les consignes à respecter du fait de ces obligations de confidentialité et de sécurité.</w:t>
      </w:r>
    </w:p>
    <w:p w14:paraId="73C0735B" w14:textId="77777777" w:rsidR="0001657D" w:rsidRDefault="0001657D" w:rsidP="002E2749">
      <w:pPr>
        <w:jc w:val="both"/>
        <w:rPr>
          <w:rFonts w:asciiTheme="majorHAnsi" w:hAnsiTheme="majorHAnsi"/>
          <w:b/>
          <w:bCs/>
          <w:color w:val="2E7D32"/>
          <w:sz w:val="23"/>
          <w:szCs w:val="23"/>
        </w:rPr>
      </w:pPr>
    </w:p>
    <w:p w14:paraId="4A11F0A5" w14:textId="0A3A9CEA" w:rsidR="00E94955" w:rsidRPr="00E94955" w:rsidRDefault="00A16821" w:rsidP="00E94955">
      <w:pPr>
        <w:pStyle w:val="Titre1"/>
        <w:rPr>
          <w:rFonts w:asciiTheme="majorHAnsi" w:hAnsiTheme="majorHAnsi"/>
        </w:rPr>
      </w:pPr>
      <w:bookmarkStart w:id="21" w:name="_Toc236993607"/>
      <w:r>
        <w:rPr>
          <w:rFonts w:asciiTheme="majorHAnsi" w:hAnsiTheme="majorHAnsi"/>
        </w:rPr>
        <w:t>5</w:t>
      </w:r>
      <w:r w:rsidRPr="008979E7">
        <w:rPr>
          <w:rFonts w:asciiTheme="majorHAnsi" w:hAnsiTheme="majorHAnsi"/>
        </w:rPr>
        <w:t xml:space="preserve">.  </w:t>
      </w:r>
      <w:r>
        <w:rPr>
          <w:rFonts w:asciiTheme="majorHAnsi" w:hAnsiTheme="majorHAnsi"/>
        </w:rPr>
        <w:t>DOSSIER DE CONSULTATION</w:t>
      </w:r>
      <w:bookmarkEnd w:id="21"/>
    </w:p>
    <w:p w14:paraId="49833975" w14:textId="0038C505" w:rsidR="00E94955" w:rsidRPr="002E2749" w:rsidRDefault="00E94955" w:rsidP="00E94955">
      <w:pPr>
        <w:pStyle w:val="Titre2"/>
        <w:rPr>
          <w:rFonts w:asciiTheme="majorHAnsi" w:hAnsiTheme="majorHAnsi"/>
        </w:rPr>
      </w:pPr>
      <w:bookmarkStart w:id="22" w:name="_Toc236993608"/>
      <w:r>
        <w:rPr>
          <w:rFonts w:asciiTheme="majorHAnsi" w:hAnsiTheme="majorHAnsi"/>
        </w:rPr>
        <w:t>5.1</w:t>
      </w:r>
      <w:r w:rsidRPr="008979E7">
        <w:rPr>
          <w:rFonts w:asciiTheme="majorHAnsi" w:hAnsiTheme="majorHAnsi"/>
        </w:rPr>
        <w:t xml:space="preserve"> </w:t>
      </w:r>
      <w:r>
        <w:rPr>
          <w:rFonts w:asciiTheme="majorHAnsi" w:hAnsiTheme="majorHAnsi"/>
        </w:rPr>
        <w:t>Contenu du dossier de consultation</w:t>
      </w:r>
      <w:bookmarkEnd w:id="22"/>
      <w:r>
        <w:rPr>
          <w:rFonts w:asciiTheme="majorHAnsi" w:hAnsiTheme="majorHAnsi"/>
        </w:rPr>
        <w:t xml:space="preserve">  </w:t>
      </w:r>
    </w:p>
    <w:p w14:paraId="6C847BFF" w14:textId="74F20A40" w:rsidR="006345BE" w:rsidRDefault="006345BE" w:rsidP="00BC77C3">
      <w:pPr>
        <w:rPr>
          <w:rFonts w:ascii="Aptos Display" w:eastAsia="Trebuchet MS" w:hAnsi="Aptos Display" w:cs="Trebuchet MS"/>
          <w:color w:val="000000"/>
          <w:sz w:val="22"/>
          <w:szCs w:val="28"/>
        </w:rPr>
      </w:pPr>
      <w:r w:rsidRPr="006345BE">
        <w:rPr>
          <w:rFonts w:ascii="Aptos Display" w:eastAsia="Trebuchet MS" w:hAnsi="Aptos Display" w:cs="Trebuchet MS"/>
          <w:color w:val="000000"/>
          <w:sz w:val="22"/>
          <w:szCs w:val="28"/>
        </w:rPr>
        <w:t>Le dossier</w:t>
      </w:r>
      <w:r>
        <w:rPr>
          <w:rFonts w:ascii="Aptos Display" w:eastAsia="Trebuchet MS" w:hAnsi="Aptos Display" w:cs="Trebuchet MS"/>
          <w:color w:val="000000"/>
          <w:sz w:val="22"/>
          <w:szCs w:val="28"/>
        </w:rPr>
        <w:t xml:space="preserve"> de consultation peut être téléchargé gratuitement sur </w:t>
      </w:r>
      <w:r w:rsidR="00BC77C3">
        <w:rPr>
          <w:rFonts w:ascii="Aptos Display" w:eastAsia="Trebuchet MS" w:hAnsi="Aptos Display" w:cs="Trebuchet MS"/>
          <w:color w:val="000000"/>
          <w:sz w:val="22"/>
          <w:szCs w:val="28"/>
        </w:rPr>
        <w:t>la plateforme de marchés publics PLACE, sur le profit acheteur du maitre d’ouvrage.</w:t>
      </w:r>
      <w:r>
        <w:rPr>
          <w:rFonts w:ascii="Aptos Display" w:eastAsia="Trebuchet MS" w:hAnsi="Aptos Display" w:cs="Trebuchet MS"/>
          <w:color w:val="000000"/>
          <w:sz w:val="22"/>
          <w:szCs w:val="28"/>
        </w:rPr>
        <w:t> </w:t>
      </w:r>
    </w:p>
    <w:p w14:paraId="2CB1875E" w14:textId="29C8D7C8" w:rsidR="006840E2" w:rsidRDefault="006840E2" w:rsidP="006345BE">
      <w:pPr>
        <w:rPr>
          <w:rFonts w:ascii="Aptos Display" w:eastAsia="Trebuchet MS" w:hAnsi="Aptos Display" w:cs="Trebuchet MS"/>
          <w:color w:val="000000"/>
          <w:sz w:val="22"/>
          <w:szCs w:val="28"/>
        </w:rPr>
      </w:pPr>
    </w:p>
    <w:p w14:paraId="20D72C31" w14:textId="62EF2BD8" w:rsidR="006345BE" w:rsidRDefault="006345BE" w:rsidP="002E2749">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Il contient les pièces suivantes : </w:t>
      </w:r>
    </w:p>
    <w:p w14:paraId="062A05B4" w14:textId="5BC373F4" w:rsidR="006345BE" w:rsidRDefault="00DB0551" w:rsidP="00DB0551">
      <w:pPr>
        <w:pStyle w:val="Paragraphedeliste"/>
        <w:numPr>
          <w:ilvl w:val="0"/>
          <w:numId w:val="5"/>
        </w:num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Le Règlement de la Consultation (RC) ; </w:t>
      </w:r>
    </w:p>
    <w:p w14:paraId="5D83AD65" w14:textId="73CFB3C7" w:rsidR="00DB0551" w:rsidRDefault="00DB0551" w:rsidP="00DB0551">
      <w:pPr>
        <w:pStyle w:val="Paragraphedeliste"/>
        <w:numPr>
          <w:ilvl w:val="0"/>
          <w:numId w:val="5"/>
        </w:num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Le Cahier des Clauses Administratives Particulières (CCAP) commun aux deux lots ; </w:t>
      </w:r>
    </w:p>
    <w:p w14:paraId="51FD9202" w14:textId="2F332245" w:rsidR="00DB0551" w:rsidRDefault="00DB0551" w:rsidP="00DB0551">
      <w:pPr>
        <w:pStyle w:val="Paragraphedeliste"/>
        <w:numPr>
          <w:ilvl w:val="0"/>
          <w:numId w:val="5"/>
        </w:num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Le Cahier des Clauses Techniques Particulières (CCTP) propre à chaque lot ;</w:t>
      </w:r>
    </w:p>
    <w:p w14:paraId="267695EC" w14:textId="6E00C9D6" w:rsidR="00DB0551" w:rsidRPr="0034793B" w:rsidRDefault="00BC77C3" w:rsidP="00DB0551">
      <w:pPr>
        <w:pStyle w:val="Paragraphedeliste"/>
        <w:numPr>
          <w:ilvl w:val="0"/>
          <w:numId w:val="5"/>
        </w:num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L’Acte d’Engagement (</w:t>
      </w:r>
      <w:r w:rsidRPr="0034793B">
        <w:rPr>
          <w:rFonts w:ascii="Aptos Display" w:eastAsia="Trebuchet MS" w:hAnsi="Aptos Display" w:cs="Trebuchet MS"/>
          <w:color w:val="000000"/>
          <w:sz w:val="22"/>
          <w:szCs w:val="28"/>
        </w:rPr>
        <w:t xml:space="preserve">AE) propre à chaque lot ; </w:t>
      </w:r>
    </w:p>
    <w:p w14:paraId="4A9B26C1" w14:textId="1A6B25CC" w:rsidR="006D076C" w:rsidRPr="0034793B" w:rsidRDefault="00BC77C3" w:rsidP="00BC77C3">
      <w:pPr>
        <w:pStyle w:val="Paragraphedeliste"/>
        <w:numPr>
          <w:ilvl w:val="0"/>
          <w:numId w:val="5"/>
        </w:numPr>
        <w:jc w:val="both"/>
        <w:rPr>
          <w:rFonts w:ascii="Aptos Display" w:eastAsia="Trebuchet MS" w:hAnsi="Aptos Display" w:cs="Trebuchet MS"/>
          <w:color w:val="000000"/>
          <w:sz w:val="22"/>
          <w:szCs w:val="28"/>
        </w:rPr>
      </w:pPr>
      <w:r w:rsidRPr="0034793B">
        <w:rPr>
          <w:rFonts w:ascii="Aptos Display" w:eastAsia="Trebuchet MS" w:hAnsi="Aptos Display" w:cs="Trebuchet MS"/>
          <w:color w:val="000000"/>
          <w:sz w:val="22"/>
          <w:szCs w:val="28"/>
        </w:rPr>
        <w:t>L</w:t>
      </w:r>
      <w:r w:rsidR="006D076C" w:rsidRPr="0034793B">
        <w:rPr>
          <w:rFonts w:ascii="Aptos Display" w:eastAsia="Trebuchet MS" w:hAnsi="Aptos Display" w:cs="Trebuchet MS"/>
          <w:color w:val="000000"/>
          <w:sz w:val="22"/>
          <w:szCs w:val="28"/>
        </w:rPr>
        <w:t>a présentation</w:t>
      </w:r>
      <w:r w:rsidR="004E41F3" w:rsidRPr="0034793B">
        <w:rPr>
          <w:rFonts w:ascii="Aptos Display" w:eastAsia="Trebuchet MS" w:hAnsi="Aptos Display" w:cs="Trebuchet MS"/>
          <w:color w:val="000000"/>
          <w:sz w:val="22"/>
          <w:szCs w:val="28"/>
        </w:rPr>
        <w:t xml:space="preserve"> du projet_</w:t>
      </w:r>
      <w:r w:rsidR="006D076C" w:rsidRPr="0034793B">
        <w:rPr>
          <w:rFonts w:ascii="Aptos Display" w:eastAsia="Trebuchet MS" w:hAnsi="Aptos Display" w:cs="Trebuchet MS"/>
          <w:color w:val="000000"/>
          <w:sz w:val="22"/>
          <w:szCs w:val="28"/>
        </w:rPr>
        <w:t xml:space="preserve">Esquisse ; </w:t>
      </w:r>
    </w:p>
    <w:p w14:paraId="67427047" w14:textId="77777777" w:rsidR="00BC77C3" w:rsidRDefault="00BC77C3" w:rsidP="002E2749">
      <w:pPr>
        <w:jc w:val="both"/>
        <w:rPr>
          <w:rFonts w:ascii="Aptos Display" w:eastAsia="Trebuchet MS" w:hAnsi="Aptos Display" w:cs="Trebuchet MS"/>
          <w:color w:val="000000"/>
          <w:sz w:val="22"/>
          <w:szCs w:val="28"/>
        </w:rPr>
      </w:pPr>
    </w:p>
    <w:p w14:paraId="20703AFF" w14:textId="1CAB0097" w:rsidR="006345BE" w:rsidRDefault="006345BE" w:rsidP="002E2749">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Aucune demande d’envoi du DCE sur support physique électronique n’est autorisée.  </w:t>
      </w:r>
    </w:p>
    <w:p w14:paraId="4DDCE193" w14:textId="77777777" w:rsidR="006345BE" w:rsidRPr="006345BE" w:rsidRDefault="006345BE" w:rsidP="002E2749">
      <w:pPr>
        <w:jc w:val="both"/>
        <w:rPr>
          <w:rFonts w:ascii="Aptos Display" w:eastAsia="Trebuchet MS" w:hAnsi="Aptos Display" w:cs="Trebuchet MS"/>
          <w:color w:val="000000"/>
          <w:sz w:val="22"/>
          <w:szCs w:val="28"/>
        </w:rPr>
      </w:pPr>
    </w:p>
    <w:p w14:paraId="6412E260" w14:textId="331A24CB" w:rsidR="00081972" w:rsidRPr="00D24845" w:rsidRDefault="00D24845" w:rsidP="00D24845">
      <w:pPr>
        <w:jc w:val="both"/>
        <w:rPr>
          <w:rFonts w:ascii="Aptos Display" w:eastAsia="Trebuchet MS" w:hAnsi="Aptos Display" w:cs="Trebuchet MS"/>
          <w:color w:val="000000"/>
          <w:sz w:val="22"/>
          <w:szCs w:val="28"/>
        </w:rPr>
      </w:pPr>
      <w:r w:rsidRPr="00D24845">
        <w:rPr>
          <w:rFonts w:ascii="Aptos Display" w:eastAsia="Trebuchet MS" w:hAnsi="Aptos Display" w:cs="Trebuchet MS"/>
          <w:color w:val="000000"/>
          <w:sz w:val="22"/>
          <w:szCs w:val="28"/>
        </w:rPr>
        <w:t>Conformément à l'arrêté du 14 décembre 2009 relatif à la dématérialisation des procédures de passation des marchés publics, l’identification des candidats pour accéder aux documents de la consultation n’est pas obligatoire, mais elle leur permet d’être tenus informés automatiquement des modifications et des précisions éventuellement apportées au DCE.</w:t>
      </w:r>
    </w:p>
    <w:p w14:paraId="670C9715" w14:textId="77777777" w:rsidR="00D24845" w:rsidRDefault="00D24845" w:rsidP="00D24845">
      <w:pPr>
        <w:jc w:val="both"/>
        <w:rPr>
          <w:rFonts w:ascii="Aptos Display" w:eastAsia="Trebuchet MS" w:hAnsi="Aptos Display" w:cs="Trebuchet MS"/>
          <w:color w:val="000000"/>
          <w:sz w:val="22"/>
          <w:szCs w:val="28"/>
        </w:rPr>
      </w:pPr>
      <w:r w:rsidRPr="00D24845">
        <w:rPr>
          <w:rFonts w:ascii="Aptos Display" w:eastAsia="Trebuchet MS" w:hAnsi="Aptos Display" w:cs="Trebuchet MS"/>
          <w:color w:val="000000"/>
          <w:sz w:val="22"/>
          <w:szCs w:val="28"/>
        </w:rPr>
        <w:t>A défaut d’identification, il appartiendra aux candidats de prendre connaissance par leurs propres moyens des informations, modifications et/ou précisions complémentaires éventuellement apportées au DCE.</w:t>
      </w:r>
    </w:p>
    <w:p w14:paraId="6E2EB41A" w14:textId="77777777" w:rsidR="00362861" w:rsidRDefault="00362861" w:rsidP="00D24845">
      <w:pPr>
        <w:jc w:val="both"/>
        <w:rPr>
          <w:rFonts w:ascii="Aptos Display" w:eastAsia="Trebuchet MS" w:hAnsi="Aptos Display" w:cs="Trebuchet MS"/>
          <w:color w:val="000000"/>
          <w:sz w:val="22"/>
          <w:szCs w:val="28"/>
        </w:rPr>
      </w:pPr>
    </w:p>
    <w:p w14:paraId="39E20D8E" w14:textId="712767E3" w:rsidR="00362861" w:rsidRDefault="00362861" w:rsidP="00D24845">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Les candidats ne souhaitant pas s’identifier sur la plateforme de dématérialisation sont avisées que les informations suivantes risquent de ne pas leur être communiquées : Modification du DCE en cours de consultation | Publication d’un avis rectificatif | Publication des questions/réponses destinées aux candidats. </w:t>
      </w:r>
    </w:p>
    <w:p w14:paraId="20BF3ADC" w14:textId="77777777" w:rsidR="00081972" w:rsidRPr="00D24845" w:rsidRDefault="00081972" w:rsidP="00D24845">
      <w:pPr>
        <w:jc w:val="both"/>
        <w:rPr>
          <w:rFonts w:ascii="Aptos Display" w:eastAsia="Trebuchet MS" w:hAnsi="Aptos Display" w:cs="Trebuchet MS"/>
          <w:color w:val="000000"/>
          <w:sz w:val="22"/>
          <w:szCs w:val="28"/>
        </w:rPr>
      </w:pPr>
    </w:p>
    <w:p w14:paraId="31C5F555" w14:textId="78853D8F" w:rsidR="00B42E89" w:rsidRDefault="00D24845" w:rsidP="002E2749">
      <w:pPr>
        <w:jc w:val="both"/>
        <w:rPr>
          <w:rFonts w:ascii="Aptos Display" w:eastAsia="Trebuchet MS" w:hAnsi="Aptos Display" w:cs="Trebuchet MS"/>
          <w:color w:val="000000"/>
          <w:sz w:val="22"/>
          <w:szCs w:val="28"/>
        </w:rPr>
      </w:pPr>
      <w:r w:rsidRPr="00D24845">
        <w:rPr>
          <w:rFonts w:ascii="Aptos Display" w:eastAsia="Trebuchet MS" w:hAnsi="Aptos Display" w:cs="Trebuchet MS"/>
          <w:color w:val="000000"/>
          <w:sz w:val="22"/>
          <w:szCs w:val="28"/>
        </w:rPr>
        <w:t>Le Pouvoir Adjudicateur ne saurait à ce titre voire sa responsabilité engagée pour un manquement du candidat à son obligation de vigilance ainsi rappelée.</w:t>
      </w:r>
    </w:p>
    <w:p w14:paraId="01A834E6" w14:textId="77777777" w:rsidR="00775734" w:rsidRDefault="00775734" w:rsidP="002E2749">
      <w:pPr>
        <w:jc w:val="both"/>
        <w:rPr>
          <w:rFonts w:asciiTheme="majorHAnsi" w:hAnsiTheme="majorHAnsi"/>
          <w:b/>
          <w:bCs/>
          <w:color w:val="2E7D32"/>
          <w:sz w:val="23"/>
          <w:szCs w:val="23"/>
        </w:rPr>
      </w:pPr>
    </w:p>
    <w:p w14:paraId="7EA347D5" w14:textId="5F9D5842" w:rsidR="00E94955" w:rsidRPr="002E2749" w:rsidRDefault="00E94955" w:rsidP="00E94955">
      <w:pPr>
        <w:pStyle w:val="Titre2"/>
        <w:rPr>
          <w:rFonts w:asciiTheme="majorHAnsi" w:hAnsiTheme="majorHAnsi"/>
        </w:rPr>
      </w:pPr>
      <w:bookmarkStart w:id="23" w:name="_Toc236993609"/>
      <w:r>
        <w:rPr>
          <w:rFonts w:asciiTheme="majorHAnsi" w:hAnsiTheme="majorHAnsi"/>
        </w:rPr>
        <w:lastRenderedPageBreak/>
        <w:t>5.2</w:t>
      </w:r>
      <w:r w:rsidRPr="008979E7">
        <w:rPr>
          <w:rFonts w:asciiTheme="majorHAnsi" w:hAnsiTheme="majorHAnsi"/>
        </w:rPr>
        <w:t xml:space="preserve"> </w:t>
      </w:r>
      <w:r>
        <w:rPr>
          <w:rFonts w:asciiTheme="majorHAnsi" w:hAnsiTheme="majorHAnsi"/>
        </w:rPr>
        <w:t>Modification du dossier de consultation</w:t>
      </w:r>
      <w:bookmarkEnd w:id="23"/>
      <w:r>
        <w:rPr>
          <w:rFonts w:asciiTheme="majorHAnsi" w:hAnsiTheme="majorHAnsi"/>
        </w:rPr>
        <w:t xml:space="preserve"> </w:t>
      </w:r>
    </w:p>
    <w:p w14:paraId="19AFB6AF" w14:textId="7F92A7E9" w:rsidR="00E33B27" w:rsidRDefault="00E33B27" w:rsidP="00E33B27">
      <w:pPr>
        <w:jc w:val="both"/>
        <w:rPr>
          <w:rFonts w:ascii="Aptos Display" w:eastAsia="Trebuchet MS" w:hAnsi="Aptos Display" w:cs="Trebuchet MS"/>
          <w:color w:val="000000"/>
          <w:sz w:val="22"/>
          <w:szCs w:val="28"/>
        </w:rPr>
      </w:pPr>
      <w:r w:rsidRPr="00E33B27">
        <w:rPr>
          <w:rFonts w:ascii="Aptos Display" w:eastAsia="Trebuchet MS" w:hAnsi="Aptos Display" w:cs="Trebuchet MS"/>
          <w:color w:val="000000"/>
          <w:sz w:val="22"/>
          <w:szCs w:val="28"/>
        </w:rPr>
        <w:t>Le pouvoir adjudicateur se réserve le droit d'apporter des modifications de détail au dossier de consultation au plus tard 1</w:t>
      </w:r>
      <w:r>
        <w:rPr>
          <w:rFonts w:ascii="Aptos Display" w:eastAsia="Trebuchet MS" w:hAnsi="Aptos Display" w:cs="Trebuchet MS"/>
          <w:color w:val="000000"/>
          <w:sz w:val="22"/>
          <w:szCs w:val="28"/>
        </w:rPr>
        <w:t>0</w:t>
      </w:r>
      <w:r w:rsidRPr="00E33B27">
        <w:rPr>
          <w:rFonts w:ascii="Aptos Display" w:eastAsia="Trebuchet MS" w:hAnsi="Aptos Display" w:cs="Trebuchet MS"/>
          <w:color w:val="000000"/>
          <w:sz w:val="22"/>
          <w:szCs w:val="28"/>
        </w:rPr>
        <w:t xml:space="preserve"> jours avant la date limite de réception des offres. Ce délai est décompté à partir de la date d'envoi par le pouvoir adjudicateur des modifications aux candidats ayant retiré le dossier initial.</w:t>
      </w:r>
    </w:p>
    <w:p w14:paraId="34AF02A5" w14:textId="723C7DFB" w:rsidR="00185B0C" w:rsidRDefault="00185B0C" w:rsidP="00E33B27">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Les modifications ne sont communiquées qu’aux seuls candidats dûment identifiés lors du retrait des documents de la consultation. </w:t>
      </w:r>
    </w:p>
    <w:p w14:paraId="59E12895" w14:textId="77777777" w:rsidR="00E33B27" w:rsidRPr="00E33B27" w:rsidRDefault="00E33B27" w:rsidP="00E33B27">
      <w:pPr>
        <w:jc w:val="both"/>
        <w:rPr>
          <w:rFonts w:ascii="Aptos Display" w:eastAsia="Trebuchet MS" w:hAnsi="Aptos Display" w:cs="Trebuchet MS"/>
          <w:color w:val="000000"/>
          <w:sz w:val="22"/>
          <w:szCs w:val="28"/>
        </w:rPr>
      </w:pPr>
    </w:p>
    <w:p w14:paraId="289F5295" w14:textId="77777777" w:rsidR="00E33B27" w:rsidRDefault="00E33B27" w:rsidP="00E33B27">
      <w:pPr>
        <w:jc w:val="both"/>
        <w:rPr>
          <w:rFonts w:ascii="Aptos Display" w:eastAsia="Trebuchet MS" w:hAnsi="Aptos Display" w:cs="Trebuchet MS"/>
          <w:color w:val="000000"/>
          <w:sz w:val="22"/>
          <w:szCs w:val="28"/>
        </w:rPr>
      </w:pPr>
      <w:r w:rsidRPr="00E33B27">
        <w:rPr>
          <w:rFonts w:ascii="Aptos Display" w:eastAsia="Trebuchet MS" w:hAnsi="Aptos Display" w:cs="Trebuchet MS"/>
          <w:color w:val="000000"/>
          <w:sz w:val="22"/>
          <w:szCs w:val="28"/>
        </w:rPr>
        <w:t>Les candidats devront alors répondre sur la base du dossier modifié sans pouvoir n'élever aucune réclamation à ce sujet.</w:t>
      </w:r>
    </w:p>
    <w:p w14:paraId="565EE117" w14:textId="77777777" w:rsidR="00E33B27" w:rsidRPr="00E33B27" w:rsidRDefault="00E33B27" w:rsidP="00E33B27">
      <w:pPr>
        <w:jc w:val="both"/>
        <w:rPr>
          <w:rFonts w:ascii="Aptos Display" w:eastAsia="Trebuchet MS" w:hAnsi="Aptos Display" w:cs="Trebuchet MS"/>
          <w:color w:val="000000"/>
          <w:sz w:val="22"/>
          <w:szCs w:val="28"/>
        </w:rPr>
      </w:pPr>
    </w:p>
    <w:p w14:paraId="5FB0B4A3" w14:textId="279CEE85" w:rsidR="00E33B27" w:rsidRDefault="00E33B27" w:rsidP="00E33B27">
      <w:pPr>
        <w:jc w:val="both"/>
        <w:rPr>
          <w:rFonts w:ascii="Aptos Display" w:eastAsia="Trebuchet MS" w:hAnsi="Aptos Display" w:cs="Trebuchet MS"/>
          <w:color w:val="000000"/>
          <w:sz w:val="22"/>
          <w:szCs w:val="28"/>
        </w:rPr>
      </w:pPr>
      <w:r w:rsidRPr="00E33B27">
        <w:rPr>
          <w:rFonts w:ascii="Aptos Display" w:eastAsia="Trebuchet MS" w:hAnsi="Aptos Display" w:cs="Trebuchet MS"/>
          <w:color w:val="000000"/>
          <w:sz w:val="22"/>
          <w:szCs w:val="28"/>
        </w:rPr>
        <w:t>Si, pendant l'étude du dossier par les candidats, la date limite de réception des offres est reportée, la disposition précédente est applicable en fonction de cette nouvelle date.</w:t>
      </w:r>
    </w:p>
    <w:p w14:paraId="59848E21" w14:textId="77777777" w:rsidR="00E33B27" w:rsidRPr="00E33B27" w:rsidRDefault="00E33B27" w:rsidP="00E33B27">
      <w:pPr>
        <w:jc w:val="both"/>
        <w:rPr>
          <w:rFonts w:ascii="Aptos Display" w:eastAsia="Trebuchet MS" w:hAnsi="Aptos Display" w:cs="Trebuchet MS"/>
          <w:color w:val="000000"/>
          <w:sz w:val="22"/>
          <w:szCs w:val="28"/>
        </w:rPr>
      </w:pPr>
    </w:p>
    <w:p w14:paraId="190EC9DB" w14:textId="74AF8657" w:rsidR="00E33B27" w:rsidRDefault="00E33B27" w:rsidP="00E33B27">
      <w:pPr>
        <w:jc w:val="both"/>
        <w:rPr>
          <w:rFonts w:ascii="Aptos Display" w:eastAsia="Trebuchet MS" w:hAnsi="Aptos Display" w:cs="Trebuchet MS"/>
          <w:color w:val="000000"/>
          <w:sz w:val="22"/>
          <w:szCs w:val="28"/>
        </w:rPr>
      </w:pPr>
      <w:r w:rsidRPr="00E33B27">
        <w:rPr>
          <w:rFonts w:ascii="Aptos Display" w:eastAsia="Trebuchet MS" w:hAnsi="Aptos Display" w:cs="Trebuchet MS"/>
          <w:color w:val="000000"/>
          <w:sz w:val="22"/>
          <w:szCs w:val="28"/>
        </w:rPr>
        <w:t>Dans l’hypothèse où les réponses apportées par le pouvoir adjudicateur lors de la phase Questions/réponses impliqueraient une modification de détail du dossier de consultation, le délai de remise des candidatures sera prorogé pour permettre de respecter les 1</w:t>
      </w:r>
      <w:r>
        <w:rPr>
          <w:rFonts w:ascii="Aptos Display" w:eastAsia="Trebuchet MS" w:hAnsi="Aptos Display" w:cs="Trebuchet MS"/>
          <w:color w:val="000000"/>
          <w:sz w:val="22"/>
          <w:szCs w:val="28"/>
        </w:rPr>
        <w:t>0</w:t>
      </w:r>
      <w:r w:rsidRPr="00E33B27">
        <w:rPr>
          <w:rFonts w:ascii="Aptos Display" w:eastAsia="Trebuchet MS" w:hAnsi="Aptos Display" w:cs="Trebuchet MS"/>
          <w:color w:val="000000"/>
          <w:sz w:val="22"/>
          <w:szCs w:val="28"/>
        </w:rPr>
        <w:t xml:space="preserve"> jours précédemment évoqués.</w:t>
      </w:r>
    </w:p>
    <w:p w14:paraId="2BE2BCDF" w14:textId="77777777" w:rsidR="00E33B27" w:rsidRPr="00E33B27" w:rsidRDefault="00E33B27" w:rsidP="00E33B27">
      <w:pPr>
        <w:jc w:val="both"/>
        <w:rPr>
          <w:rFonts w:ascii="Aptos Display" w:eastAsia="Trebuchet MS" w:hAnsi="Aptos Display" w:cs="Trebuchet MS"/>
          <w:color w:val="000000"/>
          <w:sz w:val="22"/>
          <w:szCs w:val="28"/>
        </w:rPr>
      </w:pPr>
    </w:p>
    <w:p w14:paraId="67628B9B" w14:textId="77777777" w:rsidR="00E33B27" w:rsidRDefault="00E33B27" w:rsidP="00E33B27">
      <w:pPr>
        <w:jc w:val="both"/>
        <w:rPr>
          <w:rFonts w:ascii="Aptos Display" w:eastAsia="Trebuchet MS" w:hAnsi="Aptos Display" w:cs="Trebuchet MS"/>
          <w:color w:val="000000"/>
          <w:sz w:val="22"/>
          <w:szCs w:val="28"/>
        </w:rPr>
      </w:pPr>
      <w:r w:rsidRPr="00E33B27">
        <w:rPr>
          <w:rFonts w:ascii="Aptos Display" w:eastAsia="Trebuchet MS" w:hAnsi="Aptos Display" w:cs="Trebuchet MS"/>
          <w:color w:val="000000"/>
          <w:sz w:val="22"/>
          <w:szCs w:val="28"/>
        </w:rPr>
        <w:t>Dans l’hypothèse où les réponses apportées n’impliqueraient aucune modification et rappelleraient uniquement des points d’ores et déjà indiqués dans les documents de la consultation à la disposition des candidats, le délai de remise des candidatures ne sera pas prorogé.</w:t>
      </w:r>
    </w:p>
    <w:p w14:paraId="77FD0CB8" w14:textId="77777777" w:rsidR="002B2AC3" w:rsidRPr="00E33B27" w:rsidRDefault="002B2AC3" w:rsidP="00E33B27">
      <w:pPr>
        <w:jc w:val="both"/>
        <w:rPr>
          <w:rFonts w:ascii="Aptos Display" w:eastAsia="Trebuchet MS" w:hAnsi="Aptos Display" w:cs="Trebuchet MS"/>
          <w:color w:val="000000"/>
          <w:sz w:val="22"/>
          <w:szCs w:val="28"/>
        </w:rPr>
      </w:pPr>
    </w:p>
    <w:p w14:paraId="759468EF" w14:textId="00C6FC2E" w:rsidR="00182BEC" w:rsidRDefault="00E33B27" w:rsidP="002E2749">
      <w:pPr>
        <w:jc w:val="both"/>
        <w:rPr>
          <w:rFonts w:ascii="Aptos Display" w:eastAsia="Trebuchet MS" w:hAnsi="Aptos Display" w:cs="Trebuchet MS"/>
          <w:color w:val="000000"/>
          <w:sz w:val="22"/>
          <w:szCs w:val="28"/>
        </w:rPr>
      </w:pPr>
      <w:r w:rsidRPr="00E33B27">
        <w:rPr>
          <w:rFonts w:ascii="Aptos Display" w:eastAsia="Trebuchet MS" w:hAnsi="Aptos Display" w:cs="Trebuchet MS"/>
          <w:color w:val="000000"/>
          <w:sz w:val="22"/>
          <w:szCs w:val="28"/>
        </w:rPr>
        <w:t>Conformément à l’article R2151-4 2° du code de la commande publique, si des modifications importantes sont apportées aux documents de la consultation, le délai de remise des candidatures sera prolongé à proportion de l’importance des modifications apportées.</w:t>
      </w:r>
    </w:p>
    <w:p w14:paraId="42947CC1" w14:textId="77777777" w:rsidR="00775734" w:rsidRDefault="00775734" w:rsidP="002E2749">
      <w:pPr>
        <w:jc w:val="both"/>
        <w:rPr>
          <w:rFonts w:ascii="Aptos Display" w:eastAsia="Trebuchet MS" w:hAnsi="Aptos Display" w:cs="Trebuchet MS"/>
          <w:color w:val="000000"/>
          <w:sz w:val="22"/>
          <w:szCs w:val="28"/>
        </w:rPr>
      </w:pPr>
    </w:p>
    <w:p w14:paraId="6A5F6787" w14:textId="67FD2314" w:rsidR="00182BEC" w:rsidRPr="002C77BB" w:rsidRDefault="00182BEC" w:rsidP="002C77BB">
      <w:pPr>
        <w:pStyle w:val="Titre1"/>
        <w:rPr>
          <w:rFonts w:asciiTheme="majorHAnsi" w:hAnsiTheme="majorHAnsi"/>
        </w:rPr>
      </w:pPr>
      <w:bookmarkStart w:id="24" w:name="_Toc236993610"/>
      <w:r>
        <w:rPr>
          <w:rFonts w:asciiTheme="majorHAnsi" w:hAnsiTheme="majorHAnsi"/>
        </w:rPr>
        <w:t>6</w:t>
      </w:r>
      <w:r w:rsidRPr="008979E7">
        <w:rPr>
          <w:rFonts w:asciiTheme="majorHAnsi" w:hAnsiTheme="majorHAnsi"/>
        </w:rPr>
        <w:t xml:space="preserve">.  </w:t>
      </w:r>
      <w:r>
        <w:rPr>
          <w:rFonts w:asciiTheme="majorHAnsi" w:hAnsiTheme="majorHAnsi"/>
        </w:rPr>
        <w:t>PRESENTATION DES CANDIDATURES ET DES OFFRES</w:t>
      </w:r>
      <w:bookmarkEnd w:id="24"/>
      <w:r>
        <w:rPr>
          <w:rFonts w:asciiTheme="majorHAnsi" w:hAnsiTheme="majorHAnsi"/>
        </w:rPr>
        <w:t xml:space="preserve"> </w:t>
      </w:r>
    </w:p>
    <w:p w14:paraId="32284D32" w14:textId="1352B683" w:rsidR="00182BEC" w:rsidRPr="002E2749" w:rsidRDefault="00182BEC" w:rsidP="00182BEC">
      <w:pPr>
        <w:pStyle w:val="Titre2"/>
        <w:rPr>
          <w:rFonts w:asciiTheme="majorHAnsi" w:hAnsiTheme="majorHAnsi"/>
        </w:rPr>
      </w:pPr>
      <w:bookmarkStart w:id="25" w:name="_Toc236993611"/>
      <w:r>
        <w:rPr>
          <w:rFonts w:asciiTheme="majorHAnsi" w:hAnsiTheme="majorHAnsi"/>
        </w:rPr>
        <w:t>6.1</w:t>
      </w:r>
      <w:r w:rsidRPr="008979E7">
        <w:rPr>
          <w:rFonts w:asciiTheme="majorHAnsi" w:hAnsiTheme="majorHAnsi"/>
        </w:rPr>
        <w:t xml:space="preserve"> </w:t>
      </w:r>
      <w:r>
        <w:rPr>
          <w:rFonts w:asciiTheme="majorHAnsi" w:hAnsiTheme="majorHAnsi"/>
        </w:rPr>
        <w:t>Qualifications à produire</w:t>
      </w:r>
      <w:bookmarkEnd w:id="25"/>
    </w:p>
    <w:p w14:paraId="0A75A792" w14:textId="34B315B7" w:rsidR="00182BEC" w:rsidRDefault="00182BEC" w:rsidP="002E2749">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Dans le cadre de la présente consultation, pour être retenus, les candidats devront présenter les qualifications professionnelles suivantes : </w:t>
      </w:r>
    </w:p>
    <w:p w14:paraId="6D525D34" w14:textId="0C5F6DB6" w:rsidR="00182BEC" w:rsidRDefault="00182BEC" w:rsidP="002E2749">
      <w:pPr>
        <w:jc w:val="both"/>
        <w:rPr>
          <w:rFonts w:ascii="Aptos Display" w:eastAsia="Trebuchet MS" w:hAnsi="Aptos Display" w:cs="Trebuchet MS"/>
          <w:color w:val="000000"/>
          <w:sz w:val="22"/>
          <w:szCs w:val="28"/>
        </w:rPr>
      </w:pPr>
    </w:p>
    <w:p w14:paraId="666632FB" w14:textId="7EBC1960" w:rsidR="00182BEC" w:rsidRDefault="00182BEC" w:rsidP="00182BEC">
      <w:pPr>
        <w:pStyle w:val="Paragraphedeliste"/>
        <w:numPr>
          <w:ilvl w:val="0"/>
          <w:numId w:val="2"/>
        </w:numPr>
        <w:jc w:val="both"/>
        <w:rPr>
          <w:rFonts w:ascii="Aptos Display" w:eastAsia="Trebuchet MS" w:hAnsi="Aptos Display" w:cs="Trebuchet MS"/>
          <w:b/>
          <w:bCs/>
          <w:color w:val="000000"/>
          <w:sz w:val="22"/>
          <w:szCs w:val="28"/>
        </w:rPr>
      </w:pPr>
      <w:r w:rsidRPr="00182BEC">
        <w:rPr>
          <w:rFonts w:ascii="Aptos Display" w:eastAsia="Trebuchet MS" w:hAnsi="Aptos Display" w:cs="Trebuchet MS"/>
          <w:b/>
          <w:bCs/>
          <w:color w:val="000000"/>
          <w:sz w:val="22"/>
          <w:szCs w:val="28"/>
        </w:rPr>
        <w:t xml:space="preserve">Pour le lot n°1 ; </w:t>
      </w:r>
    </w:p>
    <w:p w14:paraId="38C23EB8" w14:textId="2C7CF30F" w:rsidR="00182BEC" w:rsidRPr="0099129D" w:rsidRDefault="00792E9E" w:rsidP="00182BEC">
      <w:pPr>
        <w:pStyle w:val="Paragraphedeliste"/>
        <w:numPr>
          <w:ilvl w:val="1"/>
          <w:numId w:val="2"/>
        </w:numPr>
        <w:jc w:val="both"/>
        <w:rPr>
          <w:rFonts w:ascii="Aptos Display" w:eastAsia="Trebuchet MS" w:hAnsi="Aptos Display" w:cs="Trebuchet MS"/>
          <w:color w:val="000000"/>
          <w:sz w:val="22"/>
          <w:szCs w:val="28"/>
        </w:rPr>
      </w:pPr>
      <w:r w:rsidRPr="00792E9E">
        <w:rPr>
          <w:rFonts w:ascii="Aptos Display" w:eastAsia="Trebuchet MS" w:hAnsi="Aptos Display" w:cs="Trebuchet MS"/>
          <w:color w:val="000000"/>
          <w:sz w:val="22"/>
          <w:szCs w:val="28"/>
        </w:rPr>
        <w:t xml:space="preserve">Agrément Ministériel des contrôleurs techniques conformément à l’article L125-3 du code de la construction et de l’habitation. </w:t>
      </w:r>
    </w:p>
    <w:p w14:paraId="34718660" w14:textId="77F7EE0F" w:rsidR="00182BEC" w:rsidRDefault="00182BEC" w:rsidP="00182BEC">
      <w:pPr>
        <w:pStyle w:val="Paragraphedeliste"/>
        <w:numPr>
          <w:ilvl w:val="0"/>
          <w:numId w:val="2"/>
        </w:numPr>
        <w:jc w:val="both"/>
        <w:rPr>
          <w:rFonts w:ascii="Aptos Display" w:eastAsia="Trebuchet MS" w:hAnsi="Aptos Display" w:cs="Trebuchet MS"/>
          <w:b/>
          <w:bCs/>
          <w:color w:val="000000"/>
          <w:sz w:val="22"/>
          <w:szCs w:val="28"/>
        </w:rPr>
      </w:pPr>
      <w:r w:rsidRPr="00182BEC">
        <w:rPr>
          <w:rFonts w:ascii="Aptos Display" w:eastAsia="Trebuchet MS" w:hAnsi="Aptos Display" w:cs="Trebuchet MS"/>
          <w:b/>
          <w:bCs/>
          <w:color w:val="000000"/>
          <w:sz w:val="22"/>
          <w:szCs w:val="28"/>
        </w:rPr>
        <w:t xml:space="preserve">Pour le lot n°2 ; </w:t>
      </w:r>
    </w:p>
    <w:p w14:paraId="1EFE548F" w14:textId="555A8B8D" w:rsidR="00182BEC" w:rsidRDefault="00792E9E" w:rsidP="00182BEC">
      <w:pPr>
        <w:pStyle w:val="Paragraphedeliste"/>
        <w:numPr>
          <w:ilvl w:val="1"/>
          <w:numId w:val="2"/>
        </w:numPr>
        <w:jc w:val="both"/>
        <w:rPr>
          <w:rFonts w:ascii="Aptos Display" w:eastAsia="Trebuchet MS" w:hAnsi="Aptos Display" w:cs="Trebuchet MS"/>
          <w:color w:val="000000"/>
          <w:sz w:val="22"/>
          <w:szCs w:val="28"/>
        </w:rPr>
      </w:pPr>
      <w:r w:rsidRPr="00792E9E">
        <w:rPr>
          <w:rFonts w:ascii="Aptos Display" w:eastAsia="Trebuchet MS" w:hAnsi="Aptos Display" w:cs="Trebuchet MS"/>
          <w:color w:val="000000"/>
          <w:sz w:val="22"/>
          <w:szCs w:val="28"/>
        </w:rPr>
        <w:t xml:space="preserve">Compétences correspondant à l’opération en cours, dans les conditions des articles R4523-17 et R4532-23 et suivants du code du travail. </w:t>
      </w:r>
    </w:p>
    <w:p w14:paraId="2B3175DA" w14:textId="77777777" w:rsidR="00163C77" w:rsidRPr="00792E9E" w:rsidRDefault="00163C77" w:rsidP="00163C77">
      <w:pPr>
        <w:pStyle w:val="Paragraphedeliste"/>
        <w:ind w:left="1440"/>
        <w:jc w:val="both"/>
        <w:rPr>
          <w:rFonts w:ascii="Aptos Display" w:eastAsia="Trebuchet MS" w:hAnsi="Aptos Display" w:cs="Trebuchet MS"/>
          <w:color w:val="000000"/>
          <w:sz w:val="22"/>
          <w:szCs w:val="28"/>
        </w:rPr>
      </w:pPr>
    </w:p>
    <w:p w14:paraId="339A3937" w14:textId="48445746" w:rsidR="00182BEC" w:rsidRPr="002E2749" w:rsidRDefault="00182BEC" w:rsidP="00182BEC">
      <w:pPr>
        <w:pStyle w:val="Titre2"/>
        <w:rPr>
          <w:rFonts w:asciiTheme="majorHAnsi" w:hAnsiTheme="majorHAnsi"/>
        </w:rPr>
      </w:pPr>
      <w:bookmarkStart w:id="26" w:name="_Toc236993612"/>
      <w:r>
        <w:rPr>
          <w:rFonts w:asciiTheme="majorHAnsi" w:hAnsiTheme="majorHAnsi"/>
        </w:rPr>
        <w:t>6.2</w:t>
      </w:r>
      <w:r w:rsidRPr="008979E7">
        <w:rPr>
          <w:rFonts w:asciiTheme="majorHAnsi" w:hAnsiTheme="majorHAnsi"/>
        </w:rPr>
        <w:t xml:space="preserve"> </w:t>
      </w:r>
      <w:r>
        <w:rPr>
          <w:rFonts w:asciiTheme="majorHAnsi" w:hAnsiTheme="majorHAnsi"/>
        </w:rPr>
        <w:t>Dossier à produire</w:t>
      </w:r>
      <w:bookmarkEnd w:id="26"/>
      <w:r>
        <w:rPr>
          <w:rFonts w:asciiTheme="majorHAnsi" w:hAnsiTheme="majorHAnsi"/>
        </w:rPr>
        <w:t xml:space="preserve"> </w:t>
      </w:r>
    </w:p>
    <w:p w14:paraId="721E50C4" w14:textId="1BFD4276" w:rsidR="002C77BB" w:rsidRDefault="002C77BB" w:rsidP="002E2749">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Si l’opérateur économique dépose une offre pour chaque lot, il devra déposer un dossier complet pour </w:t>
      </w:r>
      <w:r w:rsidR="00F73C7F">
        <w:rPr>
          <w:rFonts w:ascii="Aptos Display" w:eastAsia="Trebuchet MS" w:hAnsi="Aptos Display" w:cs="Trebuchet MS"/>
          <w:color w:val="000000"/>
          <w:sz w:val="22"/>
          <w:szCs w:val="28"/>
        </w:rPr>
        <w:t xml:space="preserve">chacun des lots, distinctement.  </w:t>
      </w:r>
    </w:p>
    <w:p w14:paraId="2D3EDFBB" w14:textId="77777777" w:rsidR="00F73C7F" w:rsidRDefault="00F73C7F" w:rsidP="002E2749">
      <w:pPr>
        <w:jc w:val="both"/>
        <w:rPr>
          <w:rFonts w:ascii="Aptos Display" w:eastAsia="Trebuchet MS" w:hAnsi="Aptos Display" w:cs="Trebuchet MS"/>
          <w:color w:val="000000"/>
          <w:sz w:val="22"/>
          <w:szCs w:val="28"/>
        </w:rPr>
      </w:pPr>
    </w:p>
    <w:p w14:paraId="14523B04" w14:textId="77777777" w:rsidR="00AA6EAF" w:rsidRPr="00AA6EAF" w:rsidRDefault="00AA6EAF" w:rsidP="00AA6EAF">
      <w:pPr>
        <w:jc w:val="both"/>
        <w:rPr>
          <w:rFonts w:ascii="Aptos Display" w:eastAsia="Trebuchet MS" w:hAnsi="Aptos Display" w:cs="Trebuchet MS"/>
          <w:color w:val="000000"/>
          <w:sz w:val="22"/>
          <w:szCs w:val="28"/>
        </w:rPr>
      </w:pPr>
      <w:r w:rsidRPr="00AA6EAF">
        <w:rPr>
          <w:rFonts w:ascii="Aptos Display" w:eastAsia="Trebuchet MS" w:hAnsi="Aptos Display" w:cs="Trebuchet MS"/>
          <w:color w:val="000000"/>
          <w:sz w:val="22"/>
          <w:szCs w:val="28"/>
        </w:rPr>
        <w:t>Les offres des candidats seront entièrement rédigées en langue française et exprimées en EURO.</w:t>
      </w:r>
    </w:p>
    <w:p w14:paraId="31AEC66C" w14:textId="77777777" w:rsidR="00AA6EAF" w:rsidRPr="00AA6EAF" w:rsidRDefault="00AA6EAF" w:rsidP="00AA6EAF">
      <w:pPr>
        <w:jc w:val="both"/>
        <w:rPr>
          <w:rFonts w:ascii="Aptos Display" w:eastAsia="Trebuchet MS" w:hAnsi="Aptos Display" w:cs="Trebuchet MS"/>
          <w:color w:val="000000"/>
          <w:sz w:val="22"/>
          <w:szCs w:val="28"/>
        </w:rPr>
      </w:pPr>
      <w:r w:rsidRPr="00AA6EAF">
        <w:rPr>
          <w:rFonts w:ascii="Aptos Display" w:eastAsia="Trebuchet MS" w:hAnsi="Aptos Display" w:cs="Trebuchet MS"/>
          <w:color w:val="000000"/>
          <w:sz w:val="22"/>
          <w:szCs w:val="28"/>
        </w:rPr>
        <w:t>Si les offres des candidats sont rédigées dans une autre langue, elles doivent être accompagnées d'une traduction en français, cette traduction doit concerner l'ensemble des documents remis dans l'offre.</w:t>
      </w:r>
    </w:p>
    <w:p w14:paraId="32C679E2" w14:textId="77777777" w:rsidR="00AA6EAF" w:rsidRDefault="00AA6EAF" w:rsidP="002E2749">
      <w:pPr>
        <w:jc w:val="both"/>
        <w:rPr>
          <w:rFonts w:ascii="Aptos Display" w:eastAsia="Trebuchet MS" w:hAnsi="Aptos Display" w:cs="Trebuchet MS"/>
          <w:color w:val="000000"/>
          <w:sz w:val="22"/>
          <w:szCs w:val="28"/>
        </w:rPr>
      </w:pPr>
    </w:p>
    <w:p w14:paraId="4273E307" w14:textId="08FF5C9F" w:rsidR="00157BE3" w:rsidRDefault="00157BE3" w:rsidP="002E2749">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Afin de déposer une offre, chaque candidat aura à produire un dossier complet composé de deux sous-dossiers suivants</w:t>
      </w:r>
      <w:r w:rsidR="00E67987">
        <w:rPr>
          <w:rFonts w:ascii="Aptos Display" w:eastAsia="Trebuchet MS" w:hAnsi="Aptos Display" w:cs="Trebuchet MS"/>
          <w:color w:val="000000"/>
          <w:sz w:val="22"/>
          <w:szCs w:val="28"/>
        </w:rPr>
        <w:t>.</w:t>
      </w:r>
    </w:p>
    <w:p w14:paraId="56D07BCD" w14:textId="77777777" w:rsidR="00157BE3" w:rsidRPr="002E2749" w:rsidRDefault="00157BE3" w:rsidP="002E2749">
      <w:pPr>
        <w:jc w:val="both"/>
        <w:rPr>
          <w:rFonts w:ascii="Aptos Display" w:eastAsia="Trebuchet MS" w:hAnsi="Aptos Display" w:cs="Trebuchet MS"/>
          <w:color w:val="000000"/>
          <w:sz w:val="22"/>
          <w:szCs w:val="28"/>
        </w:rPr>
      </w:pPr>
    </w:p>
    <w:p w14:paraId="193631BF" w14:textId="73A83F53" w:rsidR="00182BEC" w:rsidRDefault="00182BEC" w:rsidP="00182BEC">
      <w:pPr>
        <w:pStyle w:val="Titre3"/>
        <w:rPr>
          <w:rFonts w:asciiTheme="majorHAnsi" w:hAnsiTheme="majorHAnsi"/>
          <w:sz w:val="22"/>
          <w:szCs w:val="22"/>
        </w:rPr>
      </w:pPr>
      <w:bookmarkStart w:id="27" w:name="_Toc236993613"/>
      <w:r w:rsidRPr="00182BEC">
        <w:rPr>
          <w:rFonts w:asciiTheme="majorHAnsi" w:hAnsiTheme="majorHAnsi"/>
          <w:sz w:val="22"/>
          <w:szCs w:val="22"/>
        </w:rPr>
        <w:t>6.2.1 Pièces de la candidature</w:t>
      </w:r>
      <w:bookmarkEnd w:id="27"/>
      <w:r w:rsidRPr="00182BEC">
        <w:rPr>
          <w:rFonts w:asciiTheme="majorHAnsi" w:hAnsiTheme="majorHAnsi"/>
          <w:sz w:val="22"/>
          <w:szCs w:val="22"/>
        </w:rPr>
        <w:t xml:space="preserve"> </w:t>
      </w:r>
    </w:p>
    <w:p w14:paraId="4E35FB6C" w14:textId="518A99D4" w:rsidR="00182BEC" w:rsidRDefault="00157BE3" w:rsidP="00182BEC">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lastRenderedPageBreak/>
        <w:t xml:space="preserve">Chaque candidat devra produire les pièces suivantes, réunies au sein d’un sous-dossier </w:t>
      </w:r>
      <w:r w:rsidRPr="00792E9E">
        <w:rPr>
          <w:rFonts w:ascii="Aptos Display" w:eastAsia="Trebuchet MS" w:hAnsi="Aptos Display" w:cs="Trebuchet MS"/>
          <w:b/>
          <w:bCs/>
          <w:color w:val="000000"/>
          <w:sz w:val="22"/>
          <w:szCs w:val="28"/>
        </w:rPr>
        <w:t>« Candidature ».</w:t>
      </w:r>
      <w:r>
        <w:rPr>
          <w:rFonts w:ascii="Aptos Display" w:eastAsia="Trebuchet MS" w:hAnsi="Aptos Display" w:cs="Trebuchet MS"/>
          <w:color w:val="000000"/>
          <w:sz w:val="22"/>
          <w:szCs w:val="28"/>
        </w:rPr>
        <w:t xml:space="preserve"> </w:t>
      </w:r>
    </w:p>
    <w:p w14:paraId="1D446034" w14:textId="77777777" w:rsidR="00157BE3" w:rsidRPr="00182BEC" w:rsidRDefault="00157BE3" w:rsidP="00182BEC">
      <w:pPr>
        <w:jc w:val="both"/>
        <w:rPr>
          <w:rFonts w:ascii="Aptos Display" w:eastAsia="Trebuchet MS" w:hAnsi="Aptos Display" w:cs="Trebuchet MS"/>
          <w:color w:val="000000"/>
          <w:sz w:val="22"/>
          <w:szCs w:val="28"/>
        </w:rPr>
      </w:pPr>
    </w:p>
    <w:p w14:paraId="4D4C6F6F" w14:textId="09657278" w:rsidR="00182BEC" w:rsidRPr="003319C3" w:rsidRDefault="003319C3" w:rsidP="003319C3">
      <w:pPr>
        <w:pStyle w:val="Paragraphedeliste"/>
        <w:numPr>
          <w:ilvl w:val="0"/>
          <w:numId w:val="7"/>
        </w:numPr>
        <w:jc w:val="both"/>
        <w:rPr>
          <w:rFonts w:ascii="Aptos Display" w:eastAsia="Trebuchet MS" w:hAnsi="Aptos Display" w:cs="Trebuchet MS"/>
          <w:b/>
          <w:bCs/>
          <w:color w:val="000000"/>
          <w:sz w:val="22"/>
          <w:szCs w:val="28"/>
        </w:rPr>
      </w:pPr>
      <w:r w:rsidRPr="003319C3">
        <w:rPr>
          <w:rFonts w:ascii="Aptos Display" w:eastAsia="Trebuchet MS" w:hAnsi="Aptos Display" w:cs="Trebuchet MS"/>
          <w:b/>
          <w:bCs/>
          <w:color w:val="000000"/>
          <w:sz w:val="22"/>
          <w:szCs w:val="28"/>
        </w:rPr>
        <w:t xml:space="preserve">Pièce 1 : </w:t>
      </w:r>
      <w:r>
        <w:rPr>
          <w:rFonts w:ascii="Aptos Display" w:eastAsia="Trebuchet MS" w:hAnsi="Aptos Display" w:cs="Trebuchet MS"/>
          <w:b/>
          <w:bCs/>
          <w:color w:val="000000"/>
          <w:sz w:val="22"/>
          <w:szCs w:val="28"/>
        </w:rPr>
        <w:t>La</w:t>
      </w:r>
      <w:r w:rsidRPr="003319C3">
        <w:rPr>
          <w:rFonts w:ascii="Aptos Display" w:eastAsia="Trebuchet MS" w:hAnsi="Aptos Display" w:cs="Trebuchet MS"/>
          <w:b/>
          <w:bCs/>
          <w:color w:val="000000"/>
          <w:sz w:val="22"/>
          <w:szCs w:val="28"/>
        </w:rPr>
        <w:t xml:space="preserve"> lettre de candidature ou DC1 ;</w:t>
      </w:r>
    </w:p>
    <w:p w14:paraId="1D0FF241" w14:textId="481CED99" w:rsidR="003319C3" w:rsidRDefault="003319C3" w:rsidP="003319C3">
      <w:pPr>
        <w:pStyle w:val="Paragraphedeliste"/>
        <w:numPr>
          <w:ilvl w:val="1"/>
          <w:numId w:val="7"/>
        </w:num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Attestation sur l’honneur pour justifier que le candidat n’entre dans aucun des cas d’interdiction de soumissionner mentionnées aux articles L2141-1 à L2141-14 du code de la commande publique, et qu’il est en règle au regard des articles L5212-1 à L5212-11 du code du travail concernant l’emploi des travailleurs handicapés.</w:t>
      </w:r>
    </w:p>
    <w:p w14:paraId="38330E25" w14:textId="77777777" w:rsidR="003319C3" w:rsidRDefault="003319C3" w:rsidP="003319C3">
      <w:pPr>
        <w:pStyle w:val="Paragraphedeliste"/>
        <w:ind w:left="1440"/>
        <w:jc w:val="both"/>
        <w:rPr>
          <w:rFonts w:ascii="Aptos Display" w:eastAsia="Trebuchet MS" w:hAnsi="Aptos Display" w:cs="Trebuchet MS"/>
          <w:color w:val="000000"/>
          <w:sz w:val="22"/>
          <w:szCs w:val="28"/>
        </w:rPr>
      </w:pPr>
    </w:p>
    <w:p w14:paraId="15F322C7" w14:textId="1C53569D" w:rsidR="003319C3" w:rsidRPr="003319C3" w:rsidRDefault="003319C3" w:rsidP="003319C3">
      <w:pPr>
        <w:pStyle w:val="Paragraphedeliste"/>
        <w:numPr>
          <w:ilvl w:val="0"/>
          <w:numId w:val="7"/>
        </w:numPr>
        <w:jc w:val="both"/>
        <w:rPr>
          <w:rFonts w:ascii="Aptos Display" w:eastAsia="Trebuchet MS" w:hAnsi="Aptos Display" w:cs="Trebuchet MS"/>
          <w:b/>
          <w:bCs/>
          <w:color w:val="000000"/>
          <w:sz w:val="22"/>
          <w:szCs w:val="28"/>
        </w:rPr>
      </w:pPr>
      <w:r w:rsidRPr="003319C3">
        <w:rPr>
          <w:rFonts w:ascii="Aptos Display" w:eastAsia="Trebuchet MS" w:hAnsi="Aptos Display" w:cs="Trebuchet MS"/>
          <w:b/>
          <w:bCs/>
          <w:color w:val="000000"/>
          <w:sz w:val="22"/>
          <w:szCs w:val="28"/>
        </w:rPr>
        <w:t xml:space="preserve">Pièce 2 : Le formulaire DC2 ; </w:t>
      </w:r>
    </w:p>
    <w:p w14:paraId="488F6BB5" w14:textId="5CB534E5" w:rsidR="003319C3" w:rsidRDefault="003319C3" w:rsidP="003319C3">
      <w:pPr>
        <w:pStyle w:val="Paragraphedeliste"/>
        <w:numPr>
          <w:ilvl w:val="1"/>
          <w:numId w:val="7"/>
        </w:num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Déclaration indiquant les effectifs moyens annuels et l’importance du personnel d’</w:t>
      </w:r>
      <w:r w:rsidR="00C80CA3">
        <w:rPr>
          <w:rFonts w:ascii="Aptos Display" w:eastAsia="Trebuchet MS" w:hAnsi="Aptos Display" w:cs="Trebuchet MS"/>
          <w:color w:val="000000"/>
          <w:sz w:val="22"/>
          <w:szCs w:val="28"/>
        </w:rPr>
        <w:t>encadrement</w:t>
      </w:r>
      <w:r>
        <w:rPr>
          <w:rFonts w:ascii="Aptos Display" w:eastAsia="Trebuchet MS" w:hAnsi="Aptos Display" w:cs="Trebuchet MS"/>
          <w:color w:val="000000"/>
          <w:sz w:val="22"/>
          <w:szCs w:val="28"/>
        </w:rPr>
        <w:t xml:space="preserve"> pour chacune des trois dernières années ; </w:t>
      </w:r>
    </w:p>
    <w:p w14:paraId="20E0E8BF" w14:textId="56382CFD" w:rsidR="003319C3" w:rsidRDefault="003319C3" w:rsidP="003319C3">
      <w:pPr>
        <w:pStyle w:val="Paragraphedeliste"/>
        <w:numPr>
          <w:ilvl w:val="1"/>
          <w:numId w:val="7"/>
        </w:num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Déclaration concernant le chiffre d’affaires global et le chiffre d’affaires concernant les services objet du contrat, réalisés au cours des trois derniers exercices disponibles ; </w:t>
      </w:r>
    </w:p>
    <w:p w14:paraId="1C1384BA" w14:textId="3B71E6A8" w:rsidR="003319C3" w:rsidRDefault="003319C3" w:rsidP="00AA2263">
      <w:pPr>
        <w:pStyle w:val="Paragraphedeliste"/>
        <w:numPr>
          <w:ilvl w:val="1"/>
          <w:numId w:val="7"/>
        </w:num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Indications des titres d’études et CV professionnels des intervenants en charge de l’opération ;</w:t>
      </w:r>
    </w:p>
    <w:p w14:paraId="5CDF8F3B" w14:textId="77777777" w:rsidR="00AA2263" w:rsidRDefault="00AA2263" w:rsidP="00AA2263">
      <w:pPr>
        <w:pStyle w:val="Paragraphedeliste"/>
        <w:ind w:left="1440"/>
        <w:jc w:val="both"/>
        <w:rPr>
          <w:rFonts w:ascii="Aptos Display" w:eastAsia="Trebuchet MS" w:hAnsi="Aptos Display" w:cs="Trebuchet MS"/>
          <w:color w:val="000000"/>
          <w:sz w:val="22"/>
          <w:szCs w:val="28"/>
        </w:rPr>
      </w:pPr>
    </w:p>
    <w:p w14:paraId="7A79FC8B" w14:textId="744A4907" w:rsidR="00AA2263" w:rsidRDefault="00AA2263" w:rsidP="00AA2263">
      <w:pPr>
        <w:pStyle w:val="Paragraphedeliste"/>
        <w:numPr>
          <w:ilvl w:val="0"/>
          <w:numId w:val="7"/>
        </w:numPr>
        <w:jc w:val="both"/>
        <w:rPr>
          <w:rFonts w:ascii="Aptos Display" w:eastAsia="Trebuchet MS" w:hAnsi="Aptos Display" w:cs="Trebuchet MS"/>
          <w:color w:val="000000"/>
          <w:sz w:val="22"/>
          <w:szCs w:val="28"/>
        </w:rPr>
      </w:pPr>
      <w:r w:rsidRPr="00AA296B">
        <w:rPr>
          <w:rFonts w:ascii="Aptos Display" w:eastAsia="Trebuchet MS" w:hAnsi="Aptos Display" w:cs="Trebuchet MS"/>
          <w:b/>
          <w:bCs/>
          <w:color w:val="000000"/>
          <w:sz w:val="22"/>
          <w:szCs w:val="28"/>
        </w:rPr>
        <w:t>Pièce 3 : Qualifications</w:t>
      </w:r>
      <w:r w:rsidR="00AA296B" w:rsidRPr="00AA296B">
        <w:rPr>
          <w:rFonts w:ascii="Aptos Display" w:eastAsia="Trebuchet MS" w:hAnsi="Aptos Display" w:cs="Trebuchet MS"/>
          <w:b/>
          <w:bCs/>
          <w:color w:val="000000"/>
          <w:sz w:val="22"/>
          <w:szCs w:val="28"/>
        </w:rPr>
        <w:t xml:space="preserve"> professionnelles</w:t>
      </w:r>
      <w:r w:rsidRPr="00AA296B">
        <w:rPr>
          <w:rFonts w:ascii="Aptos Display" w:eastAsia="Trebuchet MS" w:hAnsi="Aptos Display" w:cs="Trebuchet MS"/>
          <w:b/>
          <w:bCs/>
          <w:color w:val="000000"/>
          <w:sz w:val="22"/>
          <w:szCs w:val="28"/>
        </w:rPr>
        <w:t xml:space="preserve"> exigées</w:t>
      </w:r>
      <w:r>
        <w:rPr>
          <w:rFonts w:ascii="Aptos Display" w:eastAsia="Trebuchet MS" w:hAnsi="Aptos Display" w:cs="Trebuchet MS"/>
          <w:color w:val="000000"/>
          <w:sz w:val="22"/>
          <w:szCs w:val="28"/>
        </w:rPr>
        <w:t xml:space="preserve"> au titre de l’article 6.1 du RC ; </w:t>
      </w:r>
    </w:p>
    <w:p w14:paraId="482A9C43" w14:textId="77777777" w:rsidR="00AA2263" w:rsidRPr="00AA2263" w:rsidRDefault="00AA2263" w:rsidP="00AA2263">
      <w:pPr>
        <w:pStyle w:val="Paragraphedeliste"/>
        <w:ind w:left="720"/>
        <w:jc w:val="both"/>
        <w:rPr>
          <w:rFonts w:ascii="Aptos Display" w:eastAsia="Trebuchet MS" w:hAnsi="Aptos Display" w:cs="Trebuchet MS"/>
          <w:color w:val="000000"/>
          <w:sz w:val="22"/>
          <w:szCs w:val="28"/>
        </w:rPr>
      </w:pPr>
    </w:p>
    <w:p w14:paraId="5C5055B7" w14:textId="57B710CB" w:rsidR="003319C3" w:rsidRDefault="003319C3" w:rsidP="003319C3">
      <w:pPr>
        <w:pStyle w:val="Paragraphedeliste"/>
        <w:numPr>
          <w:ilvl w:val="0"/>
          <w:numId w:val="7"/>
        </w:numPr>
        <w:jc w:val="both"/>
        <w:rPr>
          <w:rFonts w:ascii="Aptos Display" w:eastAsia="Trebuchet MS" w:hAnsi="Aptos Display" w:cs="Trebuchet MS"/>
          <w:b/>
          <w:bCs/>
          <w:color w:val="000000"/>
          <w:sz w:val="22"/>
          <w:szCs w:val="28"/>
        </w:rPr>
      </w:pPr>
      <w:r w:rsidRPr="003319C3">
        <w:rPr>
          <w:rFonts w:ascii="Aptos Display" w:eastAsia="Trebuchet MS" w:hAnsi="Aptos Display" w:cs="Trebuchet MS"/>
          <w:b/>
          <w:bCs/>
          <w:color w:val="000000"/>
          <w:sz w:val="22"/>
          <w:szCs w:val="28"/>
        </w:rPr>
        <w:t xml:space="preserve">Pièce </w:t>
      </w:r>
      <w:r w:rsidR="00AA2263">
        <w:rPr>
          <w:rFonts w:ascii="Aptos Display" w:eastAsia="Trebuchet MS" w:hAnsi="Aptos Display" w:cs="Trebuchet MS"/>
          <w:b/>
          <w:bCs/>
          <w:color w:val="000000"/>
          <w:sz w:val="22"/>
          <w:szCs w:val="28"/>
        </w:rPr>
        <w:t>4</w:t>
      </w:r>
      <w:r w:rsidRPr="003319C3">
        <w:rPr>
          <w:rFonts w:ascii="Aptos Display" w:eastAsia="Trebuchet MS" w:hAnsi="Aptos Display" w:cs="Trebuchet MS"/>
          <w:b/>
          <w:bCs/>
          <w:color w:val="000000"/>
          <w:sz w:val="22"/>
          <w:szCs w:val="28"/>
        </w:rPr>
        <w:t xml:space="preserve"> :  Extrait Kbis ou registre pertinent de moins de 3 mois ; </w:t>
      </w:r>
    </w:p>
    <w:p w14:paraId="76A6A827" w14:textId="77777777" w:rsidR="005E1B52" w:rsidRPr="003319C3" w:rsidRDefault="005E1B52" w:rsidP="005E1B52">
      <w:pPr>
        <w:pStyle w:val="Paragraphedeliste"/>
        <w:ind w:left="720"/>
        <w:jc w:val="both"/>
        <w:rPr>
          <w:rFonts w:ascii="Aptos Display" w:eastAsia="Trebuchet MS" w:hAnsi="Aptos Display" w:cs="Trebuchet MS"/>
          <w:b/>
          <w:bCs/>
          <w:color w:val="000000"/>
          <w:sz w:val="22"/>
          <w:szCs w:val="28"/>
        </w:rPr>
      </w:pPr>
    </w:p>
    <w:p w14:paraId="75ADEED1" w14:textId="269D1C6B" w:rsidR="003319C3" w:rsidRDefault="005E1B52" w:rsidP="003319C3">
      <w:pPr>
        <w:pStyle w:val="Paragraphedeliste"/>
        <w:numPr>
          <w:ilvl w:val="0"/>
          <w:numId w:val="7"/>
        </w:numPr>
        <w:jc w:val="both"/>
        <w:rPr>
          <w:rFonts w:ascii="Aptos Display" w:eastAsia="Trebuchet MS" w:hAnsi="Aptos Display" w:cs="Trebuchet MS"/>
          <w:b/>
          <w:bCs/>
          <w:color w:val="000000"/>
          <w:sz w:val="22"/>
          <w:szCs w:val="28"/>
        </w:rPr>
      </w:pPr>
      <w:r w:rsidRPr="005E1B52">
        <w:rPr>
          <w:rFonts w:ascii="Aptos Display" w:eastAsia="Trebuchet MS" w:hAnsi="Aptos Display" w:cs="Trebuchet MS"/>
          <w:b/>
          <w:bCs/>
          <w:color w:val="000000"/>
          <w:sz w:val="22"/>
          <w:szCs w:val="28"/>
        </w:rPr>
        <w:t xml:space="preserve">Pièce </w:t>
      </w:r>
      <w:r w:rsidR="00AA2263">
        <w:rPr>
          <w:rFonts w:ascii="Aptos Display" w:eastAsia="Trebuchet MS" w:hAnsi="Aptos Display" w:cs="Trebuchet MS"/>
          <w:b/>
          <w:bCs/>
          <w:color w:val="000000"/>
          <w:sz w:val="22"/>
          <w:szCs w:val="28"/>
        </w:rPr>
        <w:t xml:space="preserve">5 </w:t>
      </w:r>
      <w:r w:rsidRPr="005E1B52">
        <w:rPr>
          <w:rFonts w:ascii="Aptos Display" w:eastAsia="Trebuchet MS" w:hAnsi="Aptos Display" w:cs="Trebuchet MS"/>
          <w:b/>
          <w:bCs/>
          <w:color w:val="000000"/>
          <w:sz w:val="22"/>
          <w:szCs w:val="28"/>
        </w:rPr>
        <w:t xml:space="preserve">: Attestation d’assurance pertinente en cours de validité ; </w:t>
      </w:r>
    </w:p>
    <w:p w14:paraId="1B5DA3E8" w14:textId="77777777" w:rsidR="00C80CA3" w:rsidRPr="00C80CA3" w:rsidRDefault="00C80CA3" w:rsidP="00C80CA3">
      <w:pPr>
        <w:pStyle w:val="Paragraphedeliste"/>
        <w:rPr>
          <w:rFonts w:ascii="Aptos Display" w:eastAsia="Trebuchet MS" w:hAnsi="Aptos Display" w:cs="Trebuchet MS"/>
          <w:b/>
          <w:bCs/>
          <w:color w:val="000000"/>
          <w:sz w:val="22"/>
          <w:szCs w:val="28"/>
        </w:rPr>
      </w:pPr>
    </w:p>
    <w:p w14:paraId="590E79A5" w14:textId="6C7F043C" w:rsidR="00C80CA3" w:rsidRDefault="00C80CA3" w:rsidP="003319C3">
      <w:pPr>
        <w:pStyle w:val="Paragraphedeliste"/>
        <w:numPr>
          <w:ilvl w:val="0"/>
          <w:numId w:val="7"/>
        </w:numPr>
        <w:jc w:val="both"/>
        <w:rPr>
          <w:rFonts w:ascii="Aptos Display" w:eastAsia="Trebuchet MS" w:hAnsi="Aptos Display" w:cs="Trebuchet MS"/>
          <w:b/>
          <w:bCs/>
          <w:color w:val="000000"/>
          <w:sz w:val="22"/>
          <w:szCs w:val="28"/>
        </w:rPr>
      </w:pPr>
      <w:r>
        <w:rPr>
          <w:rFonts w:ascii="Aptos Display" w:eastAsia="Trebuchet MS" w:hAnsi="Aptos Display" w:cs="Trebuchet MS"/>
          <w:b/>
          <w:bCs/>
          <w:color w:val="000000"/>
          <w:sz w:val="22"/>
          <w:szCs w:val="28"/>
        </w:rPr>
        <w:t xml:space="preserve">Pièce </w:t>
      </w:r>
      <w:r w:rsidR="00AA2263">
        <w:rPr>
          <w:rFonts w:ascii="Aptos Display" w:eastAsia="Trebuchet MS" w:hAnsi="Aptos Display" w:cs="Trebuchet MS"/>
          <w:b/>
          <w:bCs/>
          <w:color w:val="000000"/>
          <w:sz w:val="22"/>
          <w:szCs w:val="28"/>
        </w:rPr>
        <w:t>6</w:t>
      </w:r>
      <w:r>
        <w:rPr>
          <w:rFonts w:ascii="Aptos Display" w:eastAsia="Trebuchet MS" w:hAnsi="Aptos Display" w:cs="Trebuchet MS"/>
          <w:b/>
          <w:bCs/>
          <w:color w:val="000000"/>
          <w:sz w:val="22"/>
          <w:szCs w:val="28"/>
        </w:rPr>
        <w:t xml:space="preserve"> : Attestation de régularité fiscale de moins de 6 mois ; </w:t>
      </w:r>
    </w:p>
    <w:p w14:paraId="54789B13" w14:textId="77777777" w:rsidR="00C80CA3" w:rsidRPr="00C80CA3" w:rsidRDefault="00C80CA3" w:rsidP="00C80CA3">
      <w:pPr>
        <w:pStyle w:val="Paragraphedeliste"/>
        <w:rPr>
          <w:rFonts w:ascii="Aptos Display" w:eastAsia="Trebuchet MS" w:hAnsi="Aptos Display" w:cs="Trebuchet MS"/>
          <w:b/>
          <w:bCs/>
          <w:color w:val="000000"/>
          <w:sz w:val="22"/>
          <w:szCs w:val="28"/>
        </w:rPr>
      </w:pPr>
    </w:p>
    <w:p w14:paraId="6506E47E" w14:textId="22E8AFBD" w:rsidR="00C80CA3" w:rsidRPr="005E1B52" w:rsidRDefault="00C80CA3" w:rsidP="003319C3">
      <w:pPr>
        <w:pStyle w:val="Paragraphedeliste"/>
        <w:numPr>
          <w:ilvl w:val="0"/>
          <w:numId w:val="7"/>
        </w:numPr>
        <w:jc w:val="both"/>
        <w:rPr>
          <w:rFonts w:ascii="Aptos Display" w:eastAsia="Trebuchet MS" w:hAnsi="Aptos Display" w:cs="Trebuchet MS"/>
          <w:b/>
          <w:bCs/>
          <w:color w:val="000000"/>
          <w:sz w:val="22"/>
          <w:szCs w:val="28"/>
        </w:rPr>
      </w:pPr>
      <w:r>
        <w:rPr>
          <w:rFonts w:ascii="Aptos Display" w:eastAsia="Trebuchet MS" w:hAnsi="Aptos Display" w:cs="Trebuchet MS"/>
          <w:b/>
          <w:bCs/>
          <w:color w:val="000000"/>
          <w:sz w:val="22"/>
          <w:szCs w:val="28"/>
        </w:rPr>
        <w:t xml:space="preserve">Pièce </w:t>
      </w:r>
      <w:r w:rsidR="00AA2263">
        <w:rPr>
          <w:rFonts w:ascii="Aptos Display" w:eastAsia="Trebuchet MS" w:hAnsi="Aptos Display" w:cs="Trebuchet MS"/>
          <w:b/>
          <w:bCs/>
          <w:color w:val="000000"/>
          <w:sz w:val="22"/>
          <w:szCs w:val="28"/>
        </w:rPr>
        <w:t>7</w:t>
      </w:r>
      <w:r>
        <w:rPr>
          <w:rFonts w:ascii="Aptos Display" w:eastAsia="Trebuchet MS" w:hAnsi="Aptos Display" w:cs="Trebuchet MS"/>
          <w:b/>
          <w:bCs/>
          <w:color w:val="000000"/>
          <w:sz w:val="22"/>
          <w:szCs w:val="28"/>
        </w:rPr>
        <w:t xml:space="preserve"> : Attestation de régularité sociale de moins de 6 mois ; </w:t>
      </w:r>
    </w:p>
    <w:p w14:paraId="45AB89FB" w14:textId="77777777" w:rsidR="00182BEC" w:rsidRPr="00182BEC" w:rsidRDefault="00182BEC" w:rsidP="00182BEC">
      <w:pPr>
        <w:jc w:val="both"/>
        <w:rPr>
          <w:rFonts w:ascii="Aptos Display" w:eastAsia="Trebuchet MS" w:hAnsi="Aptos Display" w:cs="Trebuchet MS"/>
          <w:color w:val="000000"/>
          <w:sz w:val="22"/>
          <w:szCs w:val="28"/>
        </w:rPr>
      </w:pPr>
    </w:p>
    <w:p w14:paraId="32506F0C" w14:textId="54C9EDFA" w:rsidR="005E1B52" w:rsidRDefault="005E1B52" w:rsidP="005E1B52">
      <w:pPr>
        <w:pStyle w:val="Paragraphedeliste"/>
        <w:numPr>
          <w:ilvl w:val="0"/>
          <w:numId w:val="7"/>
        </w:numPr>
        <w:jc w:val="both"/>
        <w:rPr>
          <w:rFonts w:ascii="Aptos Display" w:eastAsia="Trebuchet MS" w:hAnsi="Aptos Display" w:cs="Trebuchet MS"/>
          <w:color w:val="000000"/>
          <w:sz w:val="22"/>
          <w:szCs w:val="28"/>
        </w:rPr>
      </w:pPr>
      <w:r w:rsidRPr="005E1B52">
        <w:rPr>
          <w:rFonts w:ascii="Aptos Display" w:eastAsia="Trebuchet MS" w:hAnsi="Aptos Display" w:cs="Trebuchet MS"/>
          <w:b/>
          <w:bCs/>
          <w:color w:val="000000"/>
          <w:sz w:val="22"/>
          <w:szCs w:val="28"/>
        </w:rPr>
        <w:t xml:space="preserve">Pièce </w:t>
      </w:r>
      <w:r w:rsidR="00AA2263">
        <w:rPr>
          <w:rFonts w:ascii="Aptos Display" w:eastAsia="Trebuchet MS" w:hAnsi="Aptos Display" w:cs="Trebuchet MS"/>
          <w:b/>
          <w:bCs/>
          <w:color w:val="000000"/>
          <w:sz w:val="22"/>
          <w:szCs w:val="28"/>
        </w:rPr>
        <w:t>8</w:t>
      </w:r>
      <w:r w:rsidR="00C80CA3">
        <w:rPr>
          <w:rFonts w:ascii="Aptos Display" w:eastAsia="Trebuchet MS" w:hAnsi="Aptos Display" w:cs="Trebuchet MS"/>
          <w:b/>
          <w:bCs/>
          <w:color w:val="000000"/>
          <w:sz w:val="22"/>
          <w:szCs w:val="28"/>
        </w:rPr>
        <w:t xml:space="preserve"> </w:t>
      </w:r>
      <w:r w:rsidRPr="005E1B52">
        <w:rPr>
          <w:rFonts w:ascii="Aptos Display" w:eastAsia="Trebuchet MS" w:hAnsi="Aptos Display" w:cs="Trebuchet MS"/>
          <w:b/>
          <w:bCs/>
          <w:color w:val="000000"/>
          <w:sz w:val="22"/>
          <w:szCs w:val="28"/>
        </w:rPr>
        <w:t>: Copie du ou des jugements prononcés</w:t>
      </w:r>
      <w:r>
        <w:rPr>
          <w:rFonts w:ascii="Aptos Display" w:eastAsia="Trebuchet MS" w:hAnsi="Aptos Display" w:cs="Trebuchet MS"/>
          <w:color w:val="000000"/>
          <w:sz w:val="22"/>
          <w:szCs w:val="28"/>
        </w:rPr>
        <w:t xml:space="preserve">, si le candidat est en redressement judiciaire ; </w:t>
      </w:r>
    </w:p>
    <w:p w14:paraId="3C2BB90F" w14:textId="77777777" w:rsidR="005E1B52" w:rsidRDefault="005E1B52" w:rsidP="005E1B52">
      <w:pPr>
        <w:pStyle w:val="Paragraphedeliste"/>
        <w:rPr>
          <w:rFonts w:ascii="Aptos Display" w:eastAsia="Trebuchet MS" w:hAnsi="Aptos Display" w:cs="Trebuchet MS"/>
          <w:color w:val="000000"/>
          <w:sz w:val="22"/>
          <w:szCs w:val="28"/>
        </w:rPr>
      </w:pPr>
    </w:p>
    <w:p w14:paraId="1D83FCC0" w14:textId="5C4DA6CC" w:rsidR="00C80CA3" w:rsidRPr="00892FD3" w:rsidRDefault="00C80CA3" w:rsidP="005E1B52">
      <w:pPr>
        <w:pStyle w:val="Paragraphedeliste"/>
        <w:rPr>
          <w:rFonts w:ascii="Aptos Display" w:eastAsia="Trebuchet MS" w:hAnsi="Aptos Display" w:cs="Trebuchet MS"/>
          <w:b/>
          <w:bCs/>
          <w:sz w:val="22"/>
          <w:szCs w:val="28"/>
        </w:rPr>
      </w:pPr>
      <w:r w:rsidRPr="00892FD3">
        <w:rPr>
          <w:rFonts w:ascii="Aptos Display" w:eastAsia="Trebuchet MS" w:hAnsi="Aptos Display" w:cs="Trebuchet MS"/>
          <w:b/>
          <w:bCs/>
          <w:sz w:val="22"/>
          <w:szCs w:val="28"/>
        </w:rPr>
        <w:t>Les pièces 5</w:t>
      </w:r>
      <w:r w:rsidR="00AA2263" w:rsidRPr="00892FD3">
        <w:rPr>
          <w:rFonts w:ascii="Aptos Display" w:eastAsia="Trebuchet MS" w:hAnsi="Aptos Display" w:cs="Trebuchet MS"/>
          <w:b/>
          <w:bCs/>
          <w:sz w:val="22"/>
          <w:szCs w:val="28"/>
        </w:rPr>
        <w:t xml:space="preserve">, </w:t>
      </w:r>
      <w:r w:rsidRPr="00892FD3">
        <w:rPr>
          <w:rFonts w:ascii="Aptos Display" w:eastAsia="Trebuchet MS" w:hAnsi="Aptos Display" w:cs="Trebuchet MS"/>
          <w:b/>
          <w:bCs/>
          <w:sz w:val="22"/>
          <w:szCs w:val="28"/>
        </w:rPr>
        <w:t xml:space="preserve">6 </w:t>
      </w:r>
      <w:r w:rsidR="00AA2263" w:rsidRPr="00892FD3">
        <w:rPr>
          <w:rFonts w:ascii="Aptos Display" w:eastAsia="Trebuchet MS" w:hAnsi="Aptos Display" w:cs="Trebuchet MS"/>
          <w:b/>
          <w:bCs/>
          <w:sz w:val="22"/>
          <w:szCs w:val="28"/>
        </w:rPr>
        <w:t xml:space="preserve">et 7 </w:t>
      </w:r>
      <w:r w:rsidRPr="00892FD3">
        <w:rPr>
          <w:rFonts w:ascii="Aptos Display" w:eastAsia="Trebuchet MS" w:hAnsi="Aptos Display" w:cs="Trebuchet MS"/>
          <w:b/>
          <w:bCs/>
          <w:sz w:val="22"/>
          <w:szCs w:val="28"/>
        </w:rPr>
        <w:t xml:space="preserve">sont exigibles au seul candidat attributaire. </w:t>
      </w:r>
    </w:p>
    <w:p w14:paraId="4A8DB85D" w14:textId="3FA79354" w:rsidR="00C80CA3" w:rsidRPr="00892FD3" w:rsidRDefault="00C80CA3" w:rsidP="005E1B52">
      <w:pPr>
        <w:pStyle w:val="Paragraphedeliste"/>
        <w:rPr>
          <w:rFonts w:ascii="Aptos Display" w:eastAsia="Trebuchet MS" w:hAnsi="Aptos Display" w:cs="Trebuchet MS"/>
          <w:b/>
          <w:bCs/>
          <w:sz w:val="22"/>
          <w:szCs w:val="28"/>
        </w:rPr>
      </w:pPr>
      <w:r w:rsidRPr="00892FD3">
        <w:rPr>
          <w:rFonts w:ascii="Aptos Display" w:eastAsia="Trebuchet MS" w:hAnsi="Aptos Display" w:cs="Trebuchet MS"/>
          <w:b/>
          <w:bCs/>
          <w:sz w:val="22"/>
          <w:szCs w:val="28"/>
        </w:rPr>
        <w:t xml:space="preserve">Toutefois, il est recommandé de les produire dès le début de la consultation. </w:t>
      </w:r>
    </w:p>
    <w:p w14:paraId="68F6484A" w14:textId="77777777" w:rsidR="005E1B52" w:rsidRPr="005E1B52" w:rsidRDefault="005E1B52" w:rsidP="005E1B52">
      <w:pPr>
        <w:jc w:val="both"/>
        <w:rPr>
          <w:rFonts w:ascii="Aptos Display" w:eastAsia="Trebuchet MS" w:hAnsi="Aptos Display" w:cs="Trebuchet MS"/>
          <w:color w:val="000000"/>
          <w:sz w:val="22"/>
          <w:szCs w:val="28"/>
        </w:rPr>
      </w:pPr>
    </w:p>
    <w:p w14:paraId="46CB7B53" w14:textId="039E5F4F" w:rsidR="00C80BED" w:rsidRDefault="00C80BED" w:rsidP="007E311B">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Le dossier de candidature présenté devra permettre au pouvoir adjudicateur d’apprécier les capacités du candidat.  </w:t>
      </w:r>
    </w:p>
    <w:p w14:paraId="00CE895E" w14:textId="77777777" w:rsidR="007E311B" w:rsidRDefault="007E311B" w:rsidP="007E311B">
      <w:pPr>
        <w:jc w:val="both"/>
        <w:rPr>
          <w:rFonts w:ascii="Aptos Display" w:eastAsia="Trebuchet MS" w:hAnsi="Aptos Display" w:cs="Trebuchet MS"/>
          <w:color w:val="000000"/>
          <w:sz w:val="22"/>
          <w:szCs w:val="28"/>
        </w:rPr>
      </w:pPr>
    </w:p>
    <w:p w14:paraId="7E24253F" w14:textId="77777777" w:rsidR="007E311B" w:rsidRPr="007E311B" w:rsidRDefault="007E311B" w:rsidP="007E311B">
      <w:pPr>
        <w:jc w:val="both"/>
        <w:rPr>
          <w:rFonts w:ascii="Aptos Display" w:eastAsia="Trebuchet MS" w:hAnsi="Aptos Display" w:cs="Trebuchet MS"/>
          <w:color w:val="000000"/>
          <w:sz w:val="22"/>
          <w:szCs w:val="28"/>
        </w:rPr>
      </w:pPr>
      <w:r w:rsidRPr="007E311B">
        <w:rPr>
          <w:rFonts w:ascii="Aptos Display" w:eastAsia="Trebuchet MS" w:hAnsi="Aptos Display" w:cs="Trebuchet MS"/>
          <w:color w:val="000000"/>
          <w:sz w:val="22"/>
          <w:szCs w:val="28"/>
        </w:rPr>
        <w:t xml:space="preserve">Pour justifier des capacités professionnelles, techniques et financières d’autres opérateurs économiques sur lesquels il s’appuie pour présenter sa candidature, le candidat produit les mêmes documents concernant cet opérateur économique que ceux qui lui sont exigés par le Pouvoir Adjudicateur. </w:t>
      </w:r>
    </w:p>
    <w:p w14:paraId="1BFB6541" w14:textId="409EE0DF" w:rsidR="007E311B" w:rsidRDefault="007E311B" w:rsidP="007E311B">
      <w:pPr>
        <w:jc w:val="both"/>
        <w:rPr>
          <w:rFonts w:ascii="Aptos Display" w:eastAsia="Trebuchet MS" w:hAnsi="Aptos Display" w:cs="Trebuchet MS"/>
          <w:color w:val="000000"/>
          <w:sz w:val="22"/>
          <w:szCs w:val="28"/>
        </w:rPr>
      </w:pPr>
      <w:r w:rsidRPr="007E311B">
        <w:rPr>
          <w:rFonts w:ascii="Aptos Display" w:eastAsia="Trebuchet MS" w:hAnsi="Aptos Display" w:cs="Trebuchet MS"/>
          <w:color w:val="000000"/>
          <w:sz w:val="22"/>
          <w:szCs w:val="28"/>
        </w:rPr>
        <w:t xml:space="preserve">En outre, pour justifier qu’il dispose des capacités de cet opérateur économique pour l’exécution des prestations, le candidat produit un engagement écrit de l’opérateur économique. </w:t>
      </w:r>
    </w:p>
    <w:p w14:paraId="0106F2D0" w14:textId="77777777" w:rsidR="007E311B" w:rsidRPr="007E311B" w:rsidRDefault="007E311B" w:rsidP="007E311B">
      <w:pPr>
        <w:jc w:val="both"/>
        <w:rPr>
          <w:rFonts w:ascii="Aptos Display" w:eastAsia="Trebuchet MS" w:hAnsi="Aptos Display" w:cs="Trebuchet MS"/>
          <w:color w:val="000000"/>
          <w:sz w:val="22"/>
          <w:szCs w:val="28"/>
        </w:rPr>
      </w:pPr>
    </w:p>
    <w:p w14:paraId="1DE5A48D" w14:textId="77777777" w:rsidR="007E311B" w:rsidRPr="007E311B" w:rsidRDefault="007E311B" w:rsidP="007E311B">
      <w:pPr>
        <w:jc w:val="both"/>
        <w:rPr>
          <w:rFonts w:ascii="Aptos Display" w:eastAsia="Trebuchet MS" w:hAnsi="Aptos Display" w:cs="Trebuchet MS"/>
          <w:color w:val="000000"/>
          <w:sz w:val="22"/>
          <w:szCs w:val="28"/>
        </w:rPr>
      </w:pPr>
      <w:r w:rsidRPr="007E311B">
        <w:rPr>
          <w:rFonts w:ascii="Aptos Display" w:eastAsia="Trebuchet MS" w:hAnsi="Aptos Display" w:cs="Trebuchet MS"/>
          <w:color w:val="000000"/>
          <w:sz w:val="22"/>
          <w:szCs w:val="28"/>
        </w:rPr>
        <w:t xml:space="preserve">Le candidat peut également présenter sa candidature sous la forme d'un document unique de marché européen établi conformément au modèle fixé par le règlement de la Commission européenne établissant le formulaire type pour le document unique de marché européen susvisé, en lieu et place des documents et renseignements mentionnés ci-dessus. </w:t>
      </w:r>
    </w:p>
    <w:p w14:paraId="0529D336" w14:textId="224654F2" w:rsidR="00C80BED" w:rsidRDefault="007E311B" w:rsidP="00182BEC">
      <w:pPr>
        <w:jc w:val="both"/>
        <w:rPr>
          <w:rFonts w:ascii="Aptos Display" w:eastAsia="Trebuchet MS" w:hAnsi="Aptos Display" w:cs="Trebuchet MS"/>
          <w:color w:val="000000"/>
          <w:sz w:val="22"/>
          <w:szCs w:val="28"/>
        </w:rPr>
      </w:pPr>
      <w:r w:rsidRPr="007E311B">
        <w:rPr>
          <w:rFonts w:ascii="Aptos Display" w:eastAsia="Trebuchet MS" w:hAnsi="Aptos Display" w:cs="Trebuchet MS"/>
          <w:color w:val="000000"/>
          <w:sz w:val="22"/>
          <w:szCs w:val="28"/>
        </w:rPr>
        <w:t>A ce titre, le candidat n’est pas autorisé</w:t>
      </w:r>
      <w:r w:rsidRPr="007E311B">
        <w:rPr>
          <w:rFonts w:ascii="Aptos Display" w:eastAsia="Trebuchet MS" w:hAnsi="Aptos Display" w:cs="Trebuchet MS"/>
          <w:b/>
          <w:bCs/>
          <w:color w:val="000000"/>
          <w:sz w:val="22"/>
          <w:szCs w:val="28"/>
        </w:rPr>
        <w:t xml:space="preserve"> </w:t>
      </w:r>
      <w:r w:rsidRPr="007E311B">
        <w:rPr>
          <w:rFonts w:ascii="Aptos Display" w:eastAsia="Trebuchet MS" w:hAnsi="Aptos Display" w:cs="Trebuchet MS"/>
          <w:color w:val="000000"/>
          <w:sz w:val="22"/>
          <w:szCs w:val="28"/>
        </w:rPr>
        <w:t xml:space="preserve">à se limiter à indiquer dans le document unique de marché européen qu'il dispose de l'aptitude et des capacités requises sans fournir d'informations particulières sur celles-ci. </w:t>
      </w:r>
    </w:p>
    <w:p w14:paraId="7E67359A" w14:textId="77777777" w:rsidR="00C80BED" w:rsidRPr="00182BEC" w:rsidRDefault="00C80BED" w:rsidP="00182BEC">
      <w:pPr>
        <w:jc w:val="both"/>
        <w:rPr>
          <w:rFonts w:ascii="Aptos Display" w:eastAsia="Trebuchet MS" w:hAnsi="Aptos Display" w:cs="Trebuchet MS"/>
          <w:color w:val="000000"/>
          <w:sz w:val="22"/>
          <w:szCs w:val="28"/>
        </w:rPr>
      </w:pPr>
    </w:p>
    <w:p w14:paraId="2A373451" w14:textId="1D7B26D2" w:rsidR="00182BEC" w:rsidRDefault="00182BEC" w:rsidP="00182BEC">
      <w:pPr>
        <w:pStyle w:val="Titre3"/>
        <w:rPr>
          <w:rFonts w:asciiTheme="majorHAnsi" w:hAnsiTheme="majorHAnsi"/>
          <w:sz w:val="22"/>
          <w:szCs w:val="22"/>
        </w:rPr>
      </w:pPr>
      <w:bookmarkStart w:id="28" w:name="_Toc236993614"/>
      <w:r w:rsidRPr="00182BEC">
        <w:rPr>
          <w:rFonts w:asciiTheme="majorHAnsi" w:hAnsiTheme="majorHAnsi"/>
          <w:sz w:val="22"/>
          <w:szCs w:val="22"/>
        </w:rPr>
        <w:t>6.2.</w:t>
      </w:r>
      <w:r w:rsidR="004A791D">
        <w:rPr>
          <w:rFonts w:asciiTheme="majorHAnsi" w:hAnsiTheme="majorHAnsi"/>
          <w:sz w:val="22"/>
          <w:szCs w:val="22"/>
        </w:rPr>
        <w:t>2</w:t>
      </w:r>
      <w:r w:rsidRPr="00182BEC">
        <w:rPr>
          <w:rFonts w:asciiTheme="majorHAnsi" w:hAnsiTheme="majorHAnsi"/>
          <w:sz w:val="22"/>
          <w:szCs w:val="22"/>
        </w:rPr>
        <w:t xml:space="preserve"> Pièces de l</w:t>
      </w:r>
      <w:r>
        <w:rPr>
          <w:rFonts w:asciiTheme="majorHAnsi" w:hAnsiTheme="majorHAnsi"/>
          <w:sz w:val="22"/>
          <w:szCs w:val="22"/>
        </w:rPr>
        <w:t>’offre</w:t>
      </w:r>
      <w:bookmarkEnd w:id="28"/>
    </w:p>
    <w:p w14:paraId="3ECF0A9F" w14:textId="78A32B4A" w:rsidR="00792E9E" w:rsidRDefault="00792E9E" w:rsidP="00792E9E">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Chaque candidat devra produire les pièces suivantes, réunies au sein d’un sous-dossier </w:t>
      </w:r>
      <w:r w:rsidRPr="00792E9E">
        <w:rPr>
          <w:rFonts w:ascii="Aptos Display" w:eastAsia="Trebuchet MS" w:hAnsi="Aptos Display" w:cs="Trebuchet MS"/>
          <w:b/>
          <w:bCs/>
          <w:color w:val="000000"/>
          <w:sz w:val="22"/>
          <w:szCs w:val="28"/>
        </w:rPr>
        <w:t>« </w:t>
      </w:r>
      <w:r>
        <w:rPr>
          <w:rFonts w:ascii="Aptos Display" w:eastAsia="Trebuchet MS" w:hAnsi="Aptos Display" w:cs="Trebuchet MS"/>
          <w:b/>
          <w:bCs/>
          <w:color w:val="000000"/>
          <w:sz w:val="22"/>
          <w:szCs w:val="28"/>
        </w:rPr>
        <w:t>Offre</w:t>
      </w:r>
      <w:r w:rsidRPr="00792E9E">
        <w:rPr>
          <w:rFonts w:ascii="Aptos Display" w:eastAsia="Trebuchet MS" w:hAnsi="Aptos Display" w:cs="Trebuchet MS"/>
          <w:b/>
          <w:bCs/>
          <w:color w:val="000000"/>
          <w:sz w:val="22"/>
          <w:szCs w:val="28"/>
        </w:rPr>
        <w:t> ».</w:t>
      </w:r>
      <w:r>
        <w:rPr>
          <w:rFonts w:ascii="Aptos Display" w:eastAsia="Trebuchet MS" w:hAnsi="Aptos Display" w:cs="Trebuchet MS"/>
          <w:color w:val="000000"/>
          <w:sz w:val="22"/>
          <w:szCs w:val="28"/>
        </w:rPr>
        <w:t xml:space="preserve"> </w:t>
      </w:r>
    </w:p>
    <w:p w14:paraId="1423083D" w14:textId="50F0B09B" w:rsidR="00182BEC" w:rsidRDefault="00182BEC" w:rsidP="00182BEC">
      <w:pPr>
        <w:jc w:val="both"/>
        <w:rPr>
          <w:rFonts w:ascii="Aptos Display" w:eastAsia="Trebuchet MS" w:hAnsi="Aptos Display" w:cs="Trebuchet MS"/>
          <w:color w:val="000000"/>
          <w:sz w:val="22"/>
          <w:szCs w:val="28"/>
        </w:rPr>
      </w:pPr>
    </w:p>
    <w:p w14:paraId="59A4BF3E" w14:textId="267A7393" w:rsidR="00182BEC" w:rsidRDefault="006A4303" w:rsidP="006A4303">
      <w:pPr>
        <w:pStyle w:val="Paragraphedeliste"/>
        <w:numPr>
          <w:ilvl w:val="0"/>
          <w:numId w:val="7"/>
        </w:numPr>
        <w:jc w:val="both"/>
        <w:rPr>
          <w:rFonts w:ascii="Aptos Display" w:eastAsia="Trebuchet MS" w:hAnsi="Aptos Display" w:cs="Trebuchet MS"/>
          <w:color w:val="000000"/>
          <w:sz w:val="22"/>
          <w:szCs w:val="28"/>
        </w:rPr>
      </w:pPr>
      <w:r w:rsidRPr="00EF1656">
        <w:rPr>
          <w:rFonts w:ascii="Aptos Display" w:eastAsia="Trebuchet MS" w:hAnsi="Aptos Display" w:cs="Trebuchet MS"/>
          <w:b/>
          <w:bCs/>
          <w:color w:val="000000"/>
          <w:sz w:val="22"/>
          <w:szCs w:val="28"/>
        </w:rPr>
        <w:t xml:space="preserve"> Pièce 1 : Un mémoire technique</w:t>
      </w:r>
      <w:r>
        <w:rPr>
          <w:rFonts w:ascii="Aptos Display" w:eastAsia="Trebuchet MS" w:hAnsi="Aptos Display" w:cs="Trebuchet MS"/>
          <w:color w:val="000000"/>
          <w:sz w:val="22"/>
          <w:szCs w:val="28"/>
        </w:rPr>
        <w:t xml:space="preserve"> (10 pages A4 maximum), détaillant les informations suivantes : </w:t>
      </w:r>
    </w:p>
    <w:p w14:paraId="09B557EE" w14:textId="7D71026F" w:rsidR="006A4303" w:rsidRDefault="006A4303" w:rsidP="006A4303">
      <w:pPr>
        <w:pStyle w:val="Paragraphedeliste"/>
        <w:numPr>
          <w:ilvl w:val="1"/>
          <w:numId w:val="7"/>
        </w:num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lastRenderedPageBreak/>
        <w:t>La méthodologie, les moyens humains et techniques, l’organisation, l</w:t>
      </w:r>
      <w:r w:rsidR="00EF1656">
        <w:rPr>
          <w:rFonts w:ascii="Aptos Display" w:eastAsia="Trebuchet MS" w:hAnsi="Aptos Display" w:cs="Trebuchet MS"/>
          <w:color w:val="000000"/>
          <w:sz w:val="22"/>
          <w:szCs w:val="28"/>
        </w:rPr>
        <w:t xml:space="preserve">a répartition des tâches que le candidat </w:t>
      </w:r>
      <w:r w:rsidR="00012C0D">
        <w:rPr>
          <w:rFonts w:ascii="Aptos Display" w:eastAsia="Trebuchet MS" w:hAnsi="Aptos Display" w:cs="Trebuchet MS"/>
          <w:color w:val="000000"/>
          <w:sz w:val="22"/>
          <w:szCs w:val="28"/>
        </w:rPr>
        <w:t xml:space="preserve">entend mettre en œuvre pour la conduite de sa mission dans les délais impartis définis dans le CCTP, ainsi que la composition de l’équipe dédiée à l’exécution des prestations ; </w:t>
      </w:r>
    </w:p>
    <w:p w14:paraId="41D86A5A" w14:textId="3E6EC7A5" w:rsidR="00012C0D" w:rsidRDefault="00012C0D" w:rsidP="006A4303">
      <w:pPr>
        <w:pStyle w:val="Paragraphedeliste"/>
        <w:numPr>
          <w:ilvl w:val="1"/>
          <w:numId w:val="7"/>
        </w:num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Les références de missions attestant de la compétence de l’opérateur économique et des membres de l’équipe désignés nommément à réaliser la prestation ; </w:t>
      </w:r>
    </w:p>
    <w:p w14:paraId="7EE45626" w14:textId="4CD22892" w:rsidR="00386237" w:rsidRDefault="00386237" w:rsidP="006A4303">
      <w:pPr>
        <w:pStyle w:val="Paragraphedeliste"/>
        <w:numPr>
          <w:ilvl w:val="1"/>
          <w:numId w:val="7"/>
        </w:num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Les moyens qu’il entend mettre en œuvre pour répondre aux engagements environnementaux listés à l’article 12 du CCAP ; </w:t>
      </w:r>
    </w:p>
    <w:p w14:paraId="5001AD6D" w14:textId="59F858B6" w:rsidR="00012C0D" w:rsidRDefault="00012C0D" w:rsidP="00012C0D">
      <w:pPr>
        <w:jc w:val="both"/>
        <w:rPr>
          <w:rFonts w:ascii="Aptos Display" w:eastAsia="Trebuchet MS" w:hAnsi="Aptos Display" w:cs="Trebuchet MS"/>
          <w:color w:val="000000"/>
          <w:sz w:val="22"/>
          <w:szCs w:val="28"/>
        </w:rPr>
      </w:pPr>
    </w:p>
    <w:p w14:paraId="1C512E18" w14:textId="552EB208" w:rsidR="00012C0D" w:rsidRDefault="00012C0D" w:rsidP="00012C0D">
      <w:pPr>
        <w:pStyle w:val="Paragraphedeliste"/>
        <w:numPr>
          <w:ilvl w:val="0"/>
          <w:numId w:val="7"/>
        </w:numPr>
        <w:jc w:val="both"/>
        <w:rPr>
          <w:rFonts w:ascii="Aptos Display" w:eastAsia="Trebuchet MS" w:hAnsi="Aptos Display" w:cs="Trebuchet MS"/>
          <w:color w:val="000000"/>
          <w:sz w:val="22"/>
          <w:szCs w:val="28"/>
        </w:rPr>
      </w:pPr>
      <w:r w:rsidRPr="001C4512">
        <w:rPr>
          <w:rFonts w:ascii="Aptos Display" w:eastAsia="Trebuchet MS" w:hAnsi="Aptos Display" w:cs="Trebuchet MS"/>
          <w:b/>
          <w:bCs/>
          <w:color w:val="000000"/>
          <w:sz w:val="22"/>
          <w:szCs w:val="28"/>
        </w:rPr>
        <w:t>Pièce 2 :</w:t>
      </w:r>
      <w:r w:rsidR="001C4512" w:rsidRPr="001C4512">
        <w:rPr>
          <w:rFonts w:ascii="Aptos Display" w:eastAsia="Trebuchet MS" w:hAnsi="Aptos Display" w:cs="Trebuchet MS"/>
          <w:b/>
          <w:bCs/>
          <w:color w:val="000000"/>
          <w:sz w:val="22"/>
          <w:szCs w:val="28"/>
        </w:rPr>
        <w:t xml:space="preserve"> L’</w:t>
      </w:r>
      <w:r w:rsidRPr="001C4512">
        <w:rPr>
          <w:rFonts w:ascii="Aptos Display" w:eastAsia="Trebuchet MS" w:hAnsi="Aptos Display" w:cs="Trebuchet MS"/>
          <w:b/>
          <w:bCs/>
          <w:color w:val="000000"/>
          <w:sz w:val="22"/>
          <w:szCs w:val="28"/>
        </w:rPr>
        <w:t>acte d’engagement,</w:t>
      </w:r>
      <w:r>
        <w:rPr>
          <w:rFonts w:ascii="Aptos Display" w:eastAsia="Trebuchet MS" w:hAnsi="Aptos Display" w:cs="Trebuchet MS"/>
          <w:color w:val="000000"/>
          <w:sz w:val="22"/>
          <w:szCs w:val="28"/>
        </w:rPr>
        <w:t xml:space="preserve"> dument renseigné, daté</w:t>
      </w:r>
      <w:r w:rsidR="001C4512">
        <w:rPr>
          <w:rFonts w:ascii="Aptos Display" w:eastAsia="Trebuchet MS" w:hAnsi="Aptos Display" w:cs="Trebuchet MS"/>
          <w:color w:val="000000"/>
          <w:sz w:val="22"/>
          <w:szCs w:val="28"/>
        </w:rPr>
        <w:t xml:space="preserve"> et signé, propre à chaque lot ; </w:t>
      </w:r>
    </w:p>
    <w:p w14:paraId="3CC5C4C5" w14:textId="77777777" w:rsidR="001C4512" w:rsidRDefault="001C4512" w:rsidP="001C4512">
      <w:pPr>
        <w:pStyle w:val="Paragraphedeliste"/>
        <w:ind w:left="720"/>
        <w:jc w:val="both"/>
        <w:rPr>
          <w:rFonts w:ascii="Aptos Display" w:eastAsia="Trebuchet MS" w:hAnsi="Aptos Display" w:cs="Trebuchet MS"/>
          <w:color w:val="000000"/>
          <w:sz w:val="22"/>
          <w:szCs w:val="28"/>
        </w:rPr>
      </w:pPr>
    </w:p>
    <w:p w14:paraId="048F76E9" w14:textId="2AF7442B" w:rsidR="006A4303" w:rsidRPr="00C30373" w:rsidRDefault="001C4512" w:rsidP="00182BEC">
      <w:pPr>
        <w:pStyle w:val="Paragraphedeliste"/>
        <w:numPr>
          <w:ilvl w:val="0"/>
          <w:numId w:val="7"/>
        </w:numPr>
        <w:jc w:val="both"/>
        <w:rPr>
          <w:rFonts w:ascii="Aptos Display" w:eastAsia="Trebuchet MS" w:hAnsi="Aptos Display" w:cs="Trebuchet MS"/>
          <w:color w:val="000000"/>
          <w:sz w:val="22"/>
          <w:szCs w:val="28"/>
        </w:rPr>
      </w:pPr>
      <w:r>
        <w:rPr>
          <w:rFonts w:ascii="Aptos Display" w:eastAsia="Trebuchet MS" w:hAnsi="Aptos Display" w:cs="Trebuchet MS"/>
          <w:b/>
          <w:bCs/>
          <w:color w:val="000000"/>
          <w:sz w:val="22"/>
          <w:szCs w:val="28"/>
        </w:rPr>
        <w:t xml:space="preserve">Pièce 3 : La DPGF </w:t>
      </w:r>
      <w:r w:rsidRPr="001C4512">
        <w:rPr>
          <w:rFonts w:ascii="Aptos Display" w:eastAsia="Trebuchet MS" w:hAnsi="Aptos Display" w:cs="Trebuchet MS"/>
          <w:color w:val="000000"/>
          <w:sz w:val="22"/>
          <w:szCs w:val="28"/>
        </w:rPr>
        <w:t>dument complétée</w:t>
      </w:r>
      <w:r>
        <w:rPr>
          <w:rFonts w:ascii="Aptos Display" w:eastAsia="Trebuchet MS" w:hAnsi="Aptos Display" w:cs="Trebuchet MS"/>
          <w:color w:val="000000"/>
          <w:sz w:val="22"/>
          <w:szCs w:val="28"/>
        </w:rPr>
        <w:t xml:space="preserve">, propre à chaque lot ; </w:t>
      </w:r>
    </w:p>
    <w:p w14:paraId="5C5CB901" w14:textId="77777777" w:rsidR="00182BEC" w:rsidRDefault="00182BEC" w:rsidP="00182BEC">
      <w:pPr>
        <w:jc w:val="both"/>
        <w:rPr>
          <w:rFonts w:ascii="Aptos Display" w:eastAsia="Trebuchet MS" w:hAnsi="Aptos Display" w:cs="Trebuchet MS"/>
          <w:color w:val="000000"/>
          <w:sz w:val="22"/>
          <w:szCs w:val="28"/>
        </w:rPr>
      </w:pPr>
    </w:p>
    <w:p w14:paraId="7624C4BC" w14:textId="185FFA21" w:rsidR="00182BEC" w:rsidRPr="008979E7" w:rsidRDefault="00182BEC" w:rsidP="00182BEC">
      <w:pPr>
        <w:pStyle w:val="Titre1"/>
        <w:rPr>
          <w:rFonts w:asciiTheme="majorHAnsi" w:hAnsiTheme="majorHAnsi"/>
        </w:rPr>
      </w:pPr>
      <w:bookmarkStart w:id="29" w:name="_Toc236993615"/>
      <w:r>
        <w:rPr>
          <w:rFonts w:asciiTheme="majorHAnsi" w:hAnsiTheme="majorHAnsi"/>
        </w:rPr>
        <w:t>7</w:t>
      </w:r>
      <w:r w:rsidRPr="008979E7">
        <w:rPr>
          <w:rFonts w:asciiTheme="majorHAnsi" w:hAnsiTheme="majorHAnsi"/>
        </w:rPr>
        <w:t xml:space="preserve">.  </w:t>
      </w:r>
      <w:r>
        <w:rPr>
          <w:rFonts w:asciiTheme="majorHAnsi" w:hAnsiTheme="majorHAnsi"/>
        </w:rPr>
        <w:t>CONDITIONS D’ENVOI ET DE REMISE DES PLIS</w:t>
      </w:r>
      <w:bookmarkEnd w:id="29"/>
      <w:r>
        <w:rPr>
          <w:rFonts w:asciiTheme="majorHAnsi" w:hAnsiTheme="majorHAnsi"/>
        </w:rPr>
        <w:t xml:space="preserve"> </w:t>
      </w:r>
    </w:p>
    <w:p w14:paraId="60B0B536" w14:textId="24A147F3" w:rsidR="00182BEC" w:rsidRDefault="008D1A3B" w:rsidP="00182BEC">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Les plis devront parvenir à destination avant la date et l’heure limites de réception des candidatures indiquées sur la page de garde du présent document. </w:t>
      </w:r>
    </w:p>
    <w:p w14:paraId="3EDCD331" w14:textId="0084B2A6" w:rsidR="00182BEC" w:rsidRPr="002E2749" w:rsidRDefault="00182BEC" w:rsidP="00182BEC">
      <w:pPr>
        <w:pStyle w:val="Titre2"/>
        <w:rPr>
          <w:rFonts w:asciiTheme="majorHAnsi" w:hAnsiTheme="majorHAnsi"/>
        </w:rPr>
      </w:pPr>
      <w:bookmarkStart w:id="30" w:name="_Toc236993616"/>
      <w:r>
        <w:rPr>
          <w:rFonts w:asciiTheme="majorHAnsi" w:hAnsiTheme="majorHAnsi"/>
        </w:rPr>
        <w:t>7.1 Transmission électronique</w:t>
      </w:r>
      <w:bookmarkEnd w:id="30"/>
      <w:r>
        <w:rPr>
          <w:rFonts w:asciiTheme="majorHAnsi" w:hAnsiTheme="majorHAnsi"/>
        </w:rPr>
        <w:t xml:space="preserve"> </w:t>
      </w:r>
    </w:p>
    <w:p w14:paraId="6C367B97" w14:textId="74303CB1" w:rsidR="00752687" w:rsidRDefault="00752687" w:rsidP="00820613">
      <w:pPr>
        <w:jc w:val="both"/>
        <w:rPr>
          <w:rFonts w:ascii="Aptos Display" w:eastAsia="Trebuchet MS" w:hAnsi="Aptos Display" w:cs="Trebuchet MS"/>
          <w:color w:val="000000"/>
          <w:sz w:val="22"/>
          <w:szCs w:val="28"/>
        </w:rPr>
      </w:pPr>
      <w:r w:rsidRPr="00752687">
        <w:rPr>
          <w:rFonts w:ascii="Aptos Display" w:eastAsia="Trebuchet MS" w:hAnsi="Aptos Display" w:cs="Trebuchet MS"/>
          <w:color w:val="000000"/>
          <w:sz w:val="22"/>
          <w:szCs w:val="28"/>
        </w:rPr>
        <w:t>La transmission des documents</w:t>
      </w:r>
      <w:r w:rsidR="00D02DEC">
        <w:rPr>
          <w:rFonts w:ascii="Aptos Display" w:eastAsia="Trebuchet MS" w:hAnsi="Aptos Display" w:cs="Trebuchet MS"/>
          <w:color w:val="000000"/>
          <w:sz w:val="22"/>
          <w:szCs w:val="28"/>
        </w:rPr>
        <w:t xml:space="preserve"> se fera </w:t>
      </w:r>
      <w:r w:rsidR="00D02DEC" w:rsidRPr="00D02DEC">
        <w:rPr>
          <w:rFonts w:ascii="Aptos Display" w:eastAsia="Trebuchet MS" w:hAnsi="Aptos Display" w:cs="Trebuchet MS"/>
          <w:b/>
          <w:bCs/>
          <w:color w:val="000000"/>
          <w:sz w:val="22"/>
          <w:szCs w:val="28"/>
        </w:rPr>
        <w:t>exclusivement par voie électronique</w:t>
      </w:r>
      <w:r w:rsidR="00D02DEC">
        <w:rPr>
          <w:rFonts w:ascii="Aptos Display" w:eastAsia="Trebuchet MS" w:hAnsi="Aptos Display" w:cs="Trebuchet MS"/>
          <w:color w:val="000000"/>
          <w:sz w:val="22"/>
          <w:szCs w:val="28"/>
        </w:rPr>
        <w:t xml:space="preserve">, </w:t>
      </w:r>
      <w:r w:rsidRPr="00752687">
        <w:rPr>
          <w:rFonts w:ascii="Aptos Display" w:eastAsia="Trebuchet MS" w:hAnsi="Aptos Display" w:cs="Trebuchet MS"/>
          <w:color w:val="000000"/>
          <w:sz w:val="22"/>
          <w:szCs w:val="28"/>
        </w:rPr>
        <w:t xml:space="preserve">sur le profil d'acheteur du pouvoir adjudicateur, à l'adresse URL suivante : </w:t>
      </w:r>
      <w:r w:rsidR="00820613" w:rsidRPr="00820613">
        <w:rPr>
          <w:rFonts w:ascii="Aptos Display" w:eastAsia="Trebuchet MS" w:hAnsi="Aptos Display" w:cs="Trebuchet MS"/>
          <w:color w:val="000000"/>
          <w:sz w:val="22"/>
          <w:szCs w:val="28"/>
        </w:rPr>
        <w:t>https://www.marches-publics.gouv.fr/</w:t>
      </w:r>
    </w:p>
    <w:p w14:paraId="0E61AE6A" w14:textId="77777777" w:rsidR="00752687" w:rsidRPr="00752687" w:rsidRDefault="00752687" w:rsidP="00752687">
      <w:pPr>
        <w:jc w:val="both"/>
        <w:rPr>
          <w:rFonts w:ascii="Aptos Display" w:eastAsia="Trebuchet MS" w:hAnsi="Aptos Display" w:cs="Trebuchet MS"/>
          <w:color w:val="000000"/>
          <w:sz w:val="22"/>
          <w:szCs w:val="28"/>
        </w:rPr>
      </w:pPr>
    </w:p>
    <w:p w14:paraId="211A2E99" w14:textId="77777777" w:rsidR="00752687" w:rsidRDefault="00752687" w:rsidP="00752687">
      <w:pPr>
        <w:jc w:val="both"/>
        <w:rPr>
          <w:rFonts w:ascii="Aptos Display" w:eastAsia="Trebuchet MS" w:hAnsi="Aptos Display" w:cs="Trebuchet MS"/>
          <w:color w:val="000000"/>
          <w:sz w:val="22"/>
          <w:szCs w:val="28"/>
        </w:rPr>
      </w:pPr>
      <w:r w:rsidRPr="00752687">
        <w:rPr>
          <w:rFonts w:ascii="Aptos Display" w:eastAsia="Trebuchet MS" w:hAnsi="Aptos Display" w:cs="Trebuchet MS"/>
          <w:color w:val="000000"/>
          <w:sz w:val="22"/>
          <w:szCs w:val="28"/>
        </w:rPr>
        <w:t xml:space="preserve">Le choix du mode de transmission est global et irréversible. Les candidats doivent appliquer le même mode de transmission à l'ensemble des documents transmis au pouvoir adjudicateur. </w:t>
      </w:r>
    </w:p>
    <w:p w14:paraId="68764938" w14:textId="77777777" w:rsidR="00752687" w:rsidRPr="00752687" w:rsidRDefault="00752687" w:rsidP="00752687">
      <w:pPr>
        <w:jc w:val="both"/>
        <w:rPr>
          <w:rFonts w:ascii="Aptos Display" w:eastAsia="Trebuchet MS" w:hAnsi="Aptos Display" w:cs="Trebuchet MS"/>
          <w:color w:val="000000"/>
          <w:sz w:val="22"/>
          <w:szCs w:val="28"/>
        </w:rPr>
      </w:pPr>
    </w:p>
    <w:p w14:paraId="047A5D35" w14:textId="6A94CCD9" w:rsidR="00752687" w:rsidRDefault="00752687" w:rsidP="00752687">
      <w:pPr>
        <w:jc w:val="both"/>
        <w:rPr>
          <w:rFonts w:ascii="Aptos Display" w:eastAsia="Trebuchet MS" w:hAnsi="Aptos Display" w:cs="Trebuchet MS"/>
          <w:color w:val="000000"/>
          <w:sz w:val="22"/>
          <w:szCs w:val="28"/>
        </w:rPr>
      </w:pPr>
      <w:r w:rsidRPr="00752687">
        <w:rPr>
          <w:rFonts w:ascii="Aptos Display" w:eastAsia="Trebuchet MS" w:hAnsi="Aptos Display" w:cs="Trebuchet MS"/>
          <w:color w:val="000000"/>
          <w:sz w:val="22"/>
          <w:szCs w:val="28"/>
        </w:rPr>
        <w:t>Le pli doit contenir</w:t>
      </w:r>
      <w:r w:rsidR="00083905">
        <w:rPr>
          <w:rFonts w:ascii="Aptos Display" w:eastAsia="Trebuchet MS" w:hAnsi="Aptos Display" w:cs="Trebuchet MS"/>
          <w:color w:val="000000"/>
          <w:sz w:val="22"/>
          <w:szCs w:val="28"/>
        </w:rPr>
        <w:t xml:space="preserve"> toutes</w:t>
      </w:r>
      <w:r w:rsidRPr="00752687">
        <w:rPr>
          <w:rFonts w:ascii="Aptos Display" w:eastAsia="Trebuchet MS" w:hAnsi="Aptos Display" w:cs="Trebuchet MS"/>
          <w:color w:val="000000"/>
          <w:sz w:val="22"/>
          <w:szCs w:val="28"/>
        </w:rPr>
        <w:t xml:space="preserve"> les pièces définies au présent règlement de la consultation. </w:t>
      </w:r>
    </w:p>
    <w:p w14:paraId="69CF07B7" w14:textId="77777777" w:rsidR="00752687" w:rsidRPr="00752687" w:rsidRDefault="00752687" w:rsidP="00752687">
      <w:pPr>
        <w:jc w:val="both"/>
        <w:rPr>
          <w:rFonts w:ascii="Aptos Display" w:eastAsia="Trebuchet MS" w:hAnsi="Aptos Display" w:cs="Trebuchet MS"/>
          <w:color w:val="000000"/>
          <w:sz w:val="22"/>
          <w:szCs w:val="28"/>
        </w:rPr>
      </w:pPr>
    </w:p>
    <w:p w14:paraId="65566184" w14:textId="77777777" w:rsidR="00752687" w:rsidRDefault="00752687" w:rsidP="00752687">
      <w:pPr>
        <w:jc w:val="both"/>
        <w:rPr>
          <w:rFonts w:ascii="Aptos Display" w:eastAsia="Trebuchet MS" w:hAnsi="Aptos Display" w:cs="Trebuchet MS"/>
          <w:color w:val="000000"/>
          <w:sz w:val="22"/>
          <w:szCs w:val="28"/>
        </w:rPr>
      </w:pPr>
      <w:r w:rsidRPr="00752687">
        <w:rPr>
          <w:rFonts w:ascii="Aptos Display" w:eastAsia="Trebuchet MS" w:hAnsi="Aptos Display" w:cs="Trebuchet MS"/>
          <w:color w:val="000000"/>
          <w:sz w:val="22"/>
          <w:szCs w:val="28"/>
        </w:rPr>
        <w:t xml:space="preserve">Chaque transmission fera l'objet d'une date certaine de réception et d'un accusé de réception électronique. A ce titre, le fuseau horaire de référence est celui de (UTC-3) Cayenne. Le pli sera considéré « hors délai » si le téléchargement se termine après la date et l'heure limites de réception des offres. </w:t>
      </w:r>
    </w:p>
    <w:p w14:paraId="1D92E661" w14:textId="77777777" w:rsidR="00752687" w:rsidRPr="00752687" w:rsidRDefault="00752687" w:rsidP="00752687">
      <w:pPr>
        <w:jc w:val="both"/>
        <w:rPr>
          <w:rFonts w:ascii="Aptos Display" w:eastAsia="Trebuchet MS" w:hAnsi="Aptos Display" w:cs="Trebuchet MS"/>
          <w:color w:val="000000"/>
          <w:sz w:val="22"/>
          <w:szCs w:val="28"/>
        </w:rPr>
      </w:pPr>
    </w:p>
    <w:p w14:paraId="3DE7E5B0" w14:textId="722953A0" w:rsidR="00752687" w:rsidRDefault="00752687" w:rsidP="00752687">
      <w:pPr>
        <w:jc w:val="both"/>
        <w:rPr>
          <w:rFonts w:ascii="Aptos Display" w:eastAsia="Trebuchet MS" w:hAnsi="Aptos Display" w:cs="Trebuchet MS"/>
          <w:color w:val="000000"/>
          <w:sz w:val="22"/>
          <w:szCs w:val="28"/>
        </w:rPr>
      </w:pPr>
      <w:r w:rsidRPr="00752687">
        <w:rPr>
          <w:rFonts w:ascii="Aptos Display" w:eastAsia="Trebuchet MS" w:hAnsi="Aptos Display" w:cs="Trebuchet MS"/>
          <w:color w:val="000000"/>
          <w:sz w:val="22"/>
          <w:szCs w:val="28"/>
        </w:rPr>
        <w:t xml:space="preserve">Si plusieurs plis sont transmis successivement par le même candidat, </w:t>
      </w:r>
      <w:r w:rsidRPr="00752687">
        <w:rPr>
          <w:rFonts w:ascii="Aptos Display" w:eastAsia="Trebuchet MS" w:hAnsi="Aptos Display" w:cs="Trebuchet MS"/>
          <w:b/>
          <w:bCs/>
          <w:color w:val="000000"/>
          <w:sz w:val="22"/>
          <w:szCs w:val="28"/>
        </w:rPr>
        <w:t xml:space="preserve">seul le dernier pli transmis dans le délai imparti est pris en compte par l'acheteur. </w:t>
      </w:r>
      <w:r w:rsidRPr="00752687">
        <w:rPr>
          <w:rFonts w:ascii="Aptos Display" w:eastAsia="Trebuchet MS" w:hAnsi="Aptos Display" w:cs="Trebuchet MS"/>
          <w:color w:val="000000"/>
          <w:sz w:val="22"/>
          <w:szCs w:val="28"/>
        </w:rPr>
        <w:t xml:space="preserve">Il doit par conséquent contenir l'ensemble des pièces exigées au titre de la présente consultation. </w:t>
      </w:r>
      <w:r w:rsidR="00083905">
        <w:rPr>
          <w:rFonts w:ascii="Aptos Display" w:eastAsia="Trebuchet MS" w:hAnsi="Aptos Display" w:cs="Trebuchet MS"/>
          <w:color w:val="000000"/>
          <w:sz w:val="22"/>
          <w:szCs w:val="28"/>
        </w:rPr>
        <w:t xml:space="preserve">Un second dépôt annule et remplace le premier dépôt. </w:t>
      </w:r>
    </w:p>
    <w:p w14:paraId="45A679D1" w14:textId="77777777" w:rsidR="00752687" w:rsidRPr="00752687" w:rsidRDefault="00752687" w:rsidP="00752687">
      <w:pPr>
        <w:jc w:val="both"/>
        <w:rPr>
          <w:rFonts w:ascii="Aptos Display" w:eastAsia="Trebuchet MS" w:hAnsi="Aptos Display" w:cs="Trebuchet MS"/>
          <w:color w:val="000000"/>
          <w:sz w:val="22"/>
          <w:szCs w:val="28"/>
        </w:rPr>
      </w:pPr>
    </w:p>
    <w:p w14:paraId="5194BBD8" w14:textId="77777777" w:rsidR="005208DF" w:rsidRDefault="00752687" w:rsidP="00752687">
      <w:pPr>
        <w:jc w:val="both"/>
        <w:rPr>
          <w:rFonts w:ascii="Aptos Display" w:eastAsia="Trebuchet MS" w:hAnsi="Aptos Display" w:cs="Trebuchet MS"/>
          <w:color w:val="000000"/>
          <w:sz w:val="22"/>
          <w:szCs w:val="28"/>
        </w:rPr>
      </w:pPr>
      <w:r w:rsidRPr="00752687">
        <w:rPr>
          <w:rFonts w:ascii="Aptos Display" w:eastAsia="Trebuchet MS" w:hAnsi="Aptos Display" w:cs="Trebuchet MS"/>
          <w:color w:val="000000"/>
          <w:sz w:val="22"/>
          <w:szCs w:val="28"/>
        </w:rPr>
        <w:t xml:space="preserve">Le pli peut être doublé d'une copie de sauvegarde transmise dans les délais impartis, sur support physique électronique (CD-ROM, DVD-ROM, clé usb) ou sur support papier. Cette copie doit être placée dans un pli portant la mention « copie de sauvegarde », ainsi que le nom du candidat et l'identification de la procédure concernée. </w:t>
      </w:r>
    </w:p>
    <w:p w14:paraId="04635786" w14:textId="0CF9433A" w:rsidR="00752687" w:rsidRDefault="00752687" w:rsidP="00752687">
      <w:pPr>
        <w:jc w:val="both"/>
        <w:rPr>
          <w:rFonts w:ascii="Aptos Display" w:eastAsia="Trebuchet MS" w:hAnsi="Aptos Display" w:cs="Trebuchet MS"/>
          <w:color w:val="000000"/>
          <w:sz w:val="22"/>
          <w:szCs w:val="28"/>
        </w:rPr>
      </w:pPr>
      <w:r w:rsidRPr="00752687">
        <w:rPr>
          <w:rFonts w:ascii="Aptos Display" w:eastAsia="Trebuchet MS" w:hAnsi="Aptos Display" w:cs="Trebuchet MS"/>
          <w:color w:val="000000"/>
          <w:sz w:val="22"/>
          <w:szCs w:val="28"/>
        </w:rPr>
        <w:t>Elle est ouverte dans les cas suivants :</w:t>
      </w:r>
    </w:p>
    <w:p w14:paraId="0414D315" w14:textId="77777777" w:rsidR="00752687" w:rsidRDefault="00752687" w:rsidP="00752687">
      <w:pPr>
        <w:pStyle w:val="Paragraphedeliste"/>
        <w:numPr>
          <w:ilvl w:val="0"/>
          <w:numId w:val="5"/>
        </w:numPr>
        <w:jc w:val="both"/>
        <w:rPr>
          <w:rFonts w:ascii="Aptos Display" w:eastAsia="Trebuchet MS" w:hAnsi="Aptos Display" w:cs="Trebuchet MS"/>
          <w:color w:val="000000"/>
          <w:sz w:val="22"/>
          <w:szCs w:val="28"/>
        </w:rPr>
      </w:pPr>
      <w:r w:rsidRPr="00752687">
        <w:rPr>
          <w:rFonts w:ascii="Aptos Display" w:eastAsia="Trebuchet MS" w:hAnsi="Aptos Display" w:cs="Trebuchet MS"/>
          <w:color w:val="000000"/>
          <w:sz w:val="22"/>
          <w:szCs w:val="28"/>
        </w:rPr>
        <w:t>Lorsqu'un programme informatique malveillant est détecté dans le pli transmis par voie électronique</w:t>
      </w:r>
      <w:r>
        <w:rPr>
          <w:rFonts w:ascii="Aptos Display" w:eastAsia="Trebuchet MS" w:hAnsi="Aptos Display" w:cs="Trebuchet MS"/>
          <w:color w:val="000000"/>
          <w:sz w:val="22"/>
          <w:szCs w:val="28"/>
        </w:rPr>
        <w:t xml:space="preserve"> ; </w:t>
      </w:r>
    </w:p>
    <w:p w14:paraId="725C5654" w14:textId="2DF28AC9" w:rsidR="00752687" w:rsidRPr="00752687" w:rsidRDefault="00752687" w:rsidP="00752687">
      <w:pPr>
        <w:pStyle w:val="Paragraphedeliste"/>
        <w:numPr>
          <w:ilvl w:val="0"/>
          <w:numId w:val="5"/>
        </w:num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L</w:t>
      </w:r>
      <w:r w:rsidRPr="00752687">
        <w:rPr>
          <w:rFonts w:ascii="Aptos Display" w:eastAsia="Trebuchet MS" w:hAnsi="Aptos Display" w:cs="Trebuchet MS"/>
          <w:color w:val="000000"/>
          <w:sz w:val="22"/>
          <w:szCs w:val="28"/>
        </w:rPr>
        <w:t xml:space="preserve">orsque le pli électronique est reçu de façon incomplète, hors délai ou n'a pu être ouvert, à condition que sa transmission ait commencé avant la clôture de la remise des plis. </w:t>
      </w:r>
    </w:p>
    <w:p w14:paraId="5B68C847" w14:textId="77777777" w:rsidR="00752687" w:rsidRPr="00752687" w:rsidRDefault="00752687" w:rsidP="00752687">
      <w:pPr>
        <w:jc w:val="both"/>
        <w:rPr>
          <w:rFonts w:ascii="Aptos Display" w:eastAsia="Trebuchet MS" w:hAnsi="Aptos Display" w:cs="Trebuchet MS"/>
          <w:color w:val="000000"/>
          <w:sz w:val="22"/>
          <w:szCs w:val="28"/>
        </w:rPr>
      </w:pPr>
    </w:p>
    <w:p w14:paraId="1CF0EC93" w14:textId="7AABE0AB" w:rsidR="00D02DEC" w:rsidRDefault="00752687" w:rsidP="00752687">
      <w:pPr>
        <w:jc w:val="both"/>
        <w:rPr>
          <w:rFonts w:ascii="Aptos Display" w:eastAsia="Trebuchet MS" w:hAnsi="Aptos Display" w:cs="Trebuchet MS"/>
          <w:color w:val="000000"/>
          <w:sz w:val="22"/>
          <w:szCs w:val="28"/>
        </w:rPr>
      </w:pPr>
      <w:r w:rsidRPr="00752687">
        <w:rPr>
          <w:rFonts w:ascii="Aptos Display" w:eastAsia="Trebuchet MS" w:hAnsi="Aptos Display" w:cs="Trebuchet MS"/>
          <w:color w:val="000000"/>
          <w:sz w:val="22"/>
          <w:szCs w:val="28"/>
        </w:rPr>
        <w:t xml:space="preserve">La copie de sauvegarde peut être transmise ou déposée à l'adresse suivante : </w:t>
      </w:r>
    </w:p>
    <w:p w14:paraId="75BFA9F7" w14:textId="3B09EF06" w:rsidR="00D02DEC" w:rsidRPr="00E67D96" w:rsidRDefault="00D02DEC" w:rsidP="00D02DEC">
      <w:pPr>
        <w:jc w:val="center"/>
        <w:rPr>
          <w:rFonts w:ascii="Aptos Display" w:eastAsia="Trebuchet MS" w:hAnsi="Aptos Display" w:cs="Trebuchet MS"/>
          <w:b/>
          <w:bCs/>
          <w:color w:val="000000"/>
          <w:sz w:val="22"/>
          <w:szCs w:val="28"/>
        </w:rPr>
      </w:pPr>
      <w:r w:rsidRPr="00E67D96">
        <w:rPr>
          <w:rFonts w:ascii="Aptos Display" w:eastAsia="Trebuchet MS" w:hAnsi="Aptos Display" w:cs="Trebuchet MS"/>
          <w:b/>
          <w:bCs/>
          <w:color w:val="000000"/>
          <w:sz w:val="22"/>
          <w:szCs w:val="28"/>
        </w:rPr>
        <w:t>Office National des Forêts</w:t>
      </w:r>
    </w:p>
    <w:p w14:paraId="54E86E1A" w14:textId="07237A99" w:rsidR="00D02DEC" w:rsidRDefault="00D02DEC" w:rsidP="00D02DEC">
      <w:pPr>
        <w:jc w:val="center"/>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Direction Territoriale de Guyane</w:t>
      </w:r>
    </w:p>
    <w:p w14:paraId="73D4C192" w14:textId="7722E2A5" w:rsidR="00D02DEC" w:rsidRDefault="00D02DEC" w:rsidP="00D02DEC">
      <w:pPr>
        <w:jc w:val="center"/>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541 route de Montabo</w:t>
      </w:r>
    </w:p>
    <w:p w14:paraId="4412EDFB" w14:textId="77777777" w:rsidR="00D02DEC" w:rsidRDefault="00D02DEC" w:rsidP="00D02DEC">
      <w:pPr>
        <w:jc w:val="center"/>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CS 87002</w:t>
      </w:r>
    </w:p>
    <w:p w14:paraId="6F26027D" w14:textId="7DE16A03" w:rsidR="00752687" w:rsidRDefault="00D02DEC" w:rsidP="00C30373">
      <w:pPr>
        <w:jc w:val="center"/>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97300 Cayenne</w:t>
      </w:r>
    </w:p>
    <w:p w14:paraId="7E4033E2" w14:textId="77777777" w:rsidR="00752687" w:rsidRPr="00752687" w:rsidRDefault="00752687" w:rsidP="00752687">
      <w:pPr>
        <w:jc w:val="both"/>
        <w:rPr>
          <w:rFonts w:ascii="Aptos Display" w:eastAsia="Trebuchet MS" w:hAnsi="Aptos Display" w:cs="Trebuchet MS"/>
          <w:color w:val="000000"/>
          <w:sz w:val="22"/>
          <w:szCs w:val="28"/>
        </w:rPr>
      </w:pPr>
    </w:p>
    <w:p w14:paraId="5B01783F" w14:textId="77777777" w:rsidR="00752687" w:rsidRDefault="00752687" w:rsidP="00752687">
      <w:pPr>
        <w:jc w:val="both"/>
        <w:rPr>
          <w:rFonts w:ascii="Aptos Display" w:eastAsia="Trebuchet MS" w:hAnsi="Aptos Display" w:cs="Trebuchet MS"/>
          <w:color w:val="000000"/>
          <w:sz w:val="22"/>
          <w:szCs w:val="28"/>
        </w:rPr>
      </w:pPr>
      <w:r w:rsidRPr="00752687">
        <w:rPr>
          <w:rFonts w:ascii="Aptos Display" w:eastAsia="Trebuchet MS" w:hAnsi="Aptos Display" w:cs="Trebuchet MS"/>
          <w:color w:val="000000"/>
          <w:sz w:val="22"/>
          <w:szCs w:val="28"/>
        </w:rPr>
        <w:lastRenderedPageBreak/>
        <w:t xml:space="preserve">Aucun format électronique n'est préconisé pour la transmission des documents. Cependant, les fichiers devront être transmis dans des formats largement disponibles. </w:t>
      </w:r>
    </w:p>
    <w:p w14:paraId="040548F2" w14:textId="77777777" w:rsidR="00752687" w:rsidRPr="00752687" w:rsidRDefault="00752687" w:rsidP="00752687">
      <w:pPr>
        <w:jc w:val="both"/>
        <w:rPr>
          <w:rFonts w:ascii="Aptos Display" w:eastAsia="Trebuchet MS" w:hAnsi="Aptos Display" w:cs="Trebuchet MS"/>
          <w:color w:val="000000"/>
          <w:sz w:val="22"/>
          <w:szCs w:val="28"/>
        </w:rPr>
      </w:pPr>
    </w:p>
    <w:p w14:paraId="626EF77B" w14:textId="59679D68" w:rsidR="00752687" w:rsidRDefault="00752687" w:rsidP="00752687">
      <w:pPr>
        <w:jc w:val="both"/>
        <w:rPr>
          <w:rFonts w:ascii="Aptos Display" w:eastAsia="Trebuchet MS" w:hAnsi="Aptos Display" w:cs="Trebuchet MS"/>
          <w:color w:val="000000"/>
          <w:sz w:val="22"/>
          <w:szCs w:val="28"/>
        </w:rPr>
      </w:pPr>
      <w:r w:rsidRPr="00752687">
        <w:rPr>
          <w:rFonts w:ascii="Aptos Display" w:eastAsia="Trebuchet MS" w:hAnsi="Aptos Display" w:cs="Trebuchet MS"/>
          <w:color w:val="000000"/>
          <w:sz w:val="22"/>
          <w:szCs w:val="28"/>
        </w:rPr>
        <w:t>La signature électronique des documents</w:t>
      </w:r>
      <w:r>
        <w:rPr>
          <w:rFonts w:ascii="Aptos Display" w:eastAsia="Trebuchet MS" w:hAnsi="Aptos Display" w:cs="Trebuchet MS"/>
          <w:color w:val="000000"/>
          <w:sz w:val="22"/>
          <w:szCs w:val="28"/>
        </w:rPr>
        <w:t xml:space="preserve"> et du contrat par l’attributaire</w:t>
      </w:r>
      <w:r w:rsidRPr="00752687">
        <w:rPr>
          <w:rFonts w:ascii="Aptos Display" w:eastAsia="Trebuchet MS" w:hAnsi="Aptos Display" w:cs="Trebuchet MS"/>
          <w:color w:val="000000"/>
          <w:sz w:val="22"/>
          <w:szCs w:val="28"/>
        </w:rPr>
        <w:t xml:space="preserve"> n'est pas exigée dans le cadre de cette consultation. </w:t>
      </w:r>
    </w:p>
    <w:p w14:paraId="02896E2D" w14:textId="77777777" w:rsidR="00752687" w:rsidRDefault="00752687" w:rsidP="00752687">
      <w:pPr>
        <w:jc w:val="both"/>
        <w:rPr>
          <w:rFonts w:ascii="Aptos Display" w:eastAsia="Trebuchet MS" w:hAnsi="Aptos Display" w:cs="Trebuchet MS"/>
          <w:color w:val="000000"/>
          <w:sz w:val="22"/>
          <w:szCs w:val="28"/>
        </w:rPr>
      </w:pPr>
    </w:p>
    <w:p w14:paraId="193E76A1" w14:textId="770E8175" w:rsidR="00752687" w:rsidRPr="00752687" w:rsidRDefault="00752687" w:rsidP="00752687">
      <w:pPr>
        <w:jc w:val="both"/>
        <w:rPr>
          <w:rFonts w:ascii="Aptos Display" w:eastAsia="Trebuchet MS" w:hAnsi="Aptos Display" w:cs="Trebuchet MS"/>
          <w:color w:val="000000"/>
          <w:sz w:val="22"/>
          <w:szCs w:val="28"/>
        </w:rPr>
      </w:pPr>
      <w:r w:rsidRPr="00752687">
        <w:rPr>
          <w:rFonts w:ascii="Aptos Display" w:eastAsia="Trebuchet MS" w:hAnsi="Aptos Display" w:cs="Trebuchet MS"/>
          <w:color w:val="000000"/>
          <w:sz w:val="22"/>
          <w:szCs w:val="28"/>
        </w:rPr>
        <w:t xml:space="preserve">Après attribution, les candidats sont informés que l'offre électronique retenue sera transformée en offre papier, pour donner lieu à la signature manuscrite du marché par les parties. </w:t>
      </w:r>
    </w:p>
    <w:p w14:paraId="1853EF78" w14:textId="0C59C167" w:rsidR="00182BEC" w:rsidRDefault="00752687" w:rsidP="00752687">
      <w:pPr>
        <w:jc w:val="both"/>
        <w:rPr>
          <w:rFonts w:ascii="Aptos Display" w:eastAsia="Trebuchet MS" w:hAnsi="Aptos Display" w:cs="Trebuchet MS"/>
          <w:color w:val="000000"/>
          <w:sz w:val="22"/>
          <w:szCs w:val="28"/>
        </w:rPr>
      </w:pPr>
      <w:r w:rsidRPr="00752687">
        <w:rPr>
          <w:rFonts w:ascii="Aptos Display" w:eastAsia="Trebuchet MS" w:hAnsi="Aptos Display" w:cs="Trebuchet MS"/>
          <w:color w:val="000000"/>
          <w:sz w:val="22"/>
          <w:szCs w:val="28"/>
        </w:rPr>
        <w:t>Les frais d'accès au réseau et de recours à la signature électronique sont à la charge des candidats.</w:t>
      </w:r>
    </w:p>
    <w:p w14:paraId="67BCD7D9" w14:textId="77777777" w:rsidR="00F27EC9" w:rsidRDefault="00F27EC9" w:rsidP="00182BEC">
      <w:pPr>
        <w:jc w:val="both"/>
        <w:rPr>
          <w:rFonts w:ascii="Aptos Display" w:eastAsia="Trebuchet MS" w:hAnsi="Aptos Display" w:cs="Trebuchet MS"/>
          <w:color w:val="000000"/>
          <w:sz w:val="22"/>
          <w:szCs w:val="28"/>
        </w:rPr>
      </w:pPr>
    </w:p>
    <w:p w14:paraId="2FED399D" w14:textId="5B41C3F1" w:rsidR="00182BEC" w:rsidRPr="002E2749" w:rsidRDefault="00182BEC" w:rsidP="00182BEC">
      <w:pPr>
        <w:pStyle w:val="Titre2"/>
        <w:rPr>
          <w:rFonts w:asciiTheme="majorHAnsi" w:hAnsiTheme="majorHAnsi"/>
        </w:rPr>
      </w:pPr>
      <w:bookmarkStart w:id="31" w:name="_Toc236993617"/>
      <w:r>
        <w:rPr>
          <w:rFonts w:asciiTheme="majorHAnsi" w:hAnsiTheme="majorHAnsi"/>
        </w:rPr>
        <w:t>7.2 Transmission sous support papier</w:t>
      </w:r>
      <w:bookmarkEnd w:id="31"/>
    </w:p>
    <w:p w14:paraId="1BC2E2E6" w14:textId="77777777" w:rsidR="00F27EC9" w:rsidRPr="00F27EC9" w:rsidRDefault="00F27EC9" w:rsidP="00F27EC9">
      <w:pPr>
        <w:jc w:val="both"/>
        <w:rPr>
          <w:rFonts w:ascii="Aptos Display" w:eastAsia="Trebuchet MS" w:hAnsi="Aptos Display" w:cs="Trebuchet MS"/>
          <w:color w:val="000000"/>
          <w:sz w:val="22"/>
          <w:szCs w:val="28"/>
        </w:rPr>
      </w:pPr>
      <w:r w:rsidRPr="00F27EC9">
        <w:rPr>
          <w:rFonts w:ascii="Aptos Display" w:eastAsia="Trebuchet MS" w:hAnsi="Aptos Display" w:cs="Trebuchet MS"/>
          <w:color w:val="000000"/>
          <w:sz w:val="22"/>
          <w:szCs w:val="28"/>
        </w:rPr>
        <w:t>La transmission des plis par voie électronique est imposée pour cette consultation. Par conséquent, la transmission par voie papier n'est pas autorisée.</w:t>
      </w:r>
    </w:p>
    <w:p w14:paraId="7B4EAD5C" w14:textId="77777777" w:rsidR="00182BEC" w:rsidRDefault="00182BEC" w:rsidP="00182BEC">
      <w:pPr>
        <w:jc w:val="both"/>
        <w:rPr>
          <w:rFonts w:ascii="Aptos Display" w:eastAsia="Trebuchet MS" w:hAnsi="Aptos Display" w:cs="Trebuchet MS"/>
          <w:color w:val="000000"/>
          <w:sz w:val="22"/>
          <w:szCs w:val="28"/>
        </w:rPr>
      </w:pPr>
    </w:p>
    <w:p w14:paraId="67F25D56" w14:textId="58359E7D" w:rsidR="00182BEC" w:rsidRPr="00F11B2A" w:rsidRDefault="00570EB4" w:rsidP="00F11B2A">
      <w:pPr>
        <w:pStyle w:val="Titre1"/>
        <w:rPr>
          <w:rFonts w:asciiTheme="majorHAnsi" w:hAnsiTheme="majorHAnsi"/>
        </w:rPr>
      </w:pPr>
      <w:bookmarkStart w:id="32" w:name="_Toc236993618"/>
      <w:r>
        <w:rPr>
          <w:rFonts w:asciiTheme="majorHAnsi" w:hAnsiTheme="majorHAnsi"/>
        </w:rPr>
        <w:t>8</w:t>
      </w:r>
      <w:r w:rsidRPr="008979E7">
        <w:rPr>
          <w:rFonts w:asciiTheme="majorHAnsi" w:hAnsiTheme="majorHAnsi"/>
        </w:rPr>
        <w:t xml:space="preserve">.  </w:t>
      </w:r>
      <w:r>
        <w:rPr>
          <w:rFonts w:asciiTheme="majorHAnsi" w:hAnsiTheme="majorHAnsi"/>
        </w:rPr>
        <w:t>EXAMEN DES CANDIDATURES ET OFFRES</w:t>
      </w:r>
      <w:bookmarkEnd w:id="32"/>
      <w:r>
        <w:rPr>
          <w:rFonts w:asciiTheme="majorHAnsi" w:hAnsiTheme="majorHAnsi"/>
        </w:rPr>
        <w:t xml:space="preserve">  </w:t>
      </w:r>
    </w:p>
    <w:p w14:paraId="563EE2CE" w14:textId="24CABC6E" w:rsidR="00570EB4" w:rsidRPr="002E2749" w:rsidRDefault="00570EB4" w:rsidP="00570EB4">
      <w:pPr>
        <w:pStyle w:val="Titre2"/>
        <w:rPr>
          <w:rFonts w:asciiTheme="majorHAnsi" w:hAnsiTheme="majorHAnsi"/>
        </w:rPr>
      </w:pPr>
      <w:bookmarkStart w:id="33" w:name="_Toc236993619"/>
      <w:r>
        <w:rPr>
          <w:rFonts w:asciiTheme="majorHAnsi" w:hAnsiTheme="majorHAnsi"/>
        </w:rPr>
        <w:t>8.1 Sélection des candidatures</w:t>
      </w:r>
      <w:bookmarkEnd w:id="33"/>
      <w:r>
        <w:rPr>
          <w:rFonts w:asciiTheme="majorHAnsi" w:hAnsiTheme="majorHAnsi"/>
        </w:rPr>
        <w:t xml:space="preserve">  </w:t>
      </w:r>
    </w:p>
    <w:p w14:paraId="34E18000" w14:textId="67DD6A8F" w:rsidR="00182BEC" w:rsidRDefault="00667AA0" w:rsidP="00182BEC">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Après de procéder à l’examen des candidatures et des offres, s’il apparait que </w:t>
      </w:r>
      <w:r w:rsidR="00C71567">
        <w:rPr>
          <w:rFonts w:ascii="Aptos Display" w:eastAsia="Trebuchet MS" w:hAnsi="Aptos Display" w:cs="Trebuchet MS"/>
          <w:color w:val="000000"/>
          <w:sz w:val="22"/>
          <w:szCs w:val="28"/>
        </w:rPr>
        <w:t xml:space="preserve">des pièces demandées sont manquantes ou incomplètes, le pouvoir adjudicateur peut décider de demander à tous les candidats concernés de produire ou de compléter ces pièces dans un délai maximum de 8 jours. </w:t>
      </w:r>
    </w:p>
    <w:p w14:paraId="6D13CC42" w14:textId="77777777" w:rsidR="00987975" w:rsidRDefault="00987975" w:rsidP="00987975">
      <w:pPr>
        <w:jc w:val="both"/>
        <w:rPr>
          <w:rFonts w:ascii="Aptos Display" w:eastAsia="Trebuchet MS" w:hAnsi="Aptos Display" w:cs="Trebuchet MS"/>
          <w:color w:val="000000"/>
          <w:sz w:val="22"/>
          <w:szCs w:val="28"/>
        </w:rPr>
      </w:pPr>
    </w:p>
    <w:p w14:paraId="2B8FE462" w14:textId="43C25DAC" w:rsidR="00987975" w:rsidRDefault="00987975" w:rsidP="00987975">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L’examen des candidatures porte dans un premier temps sur l’examen de la recevabilité des candidatures : </w:t>
      </w:r>
    </w:p>
    <w:p w14:paraId="234633DF" w14:textId="7B423980" w:rsidR="00987975" w:rsidRDefault="00987975" w:rsidP="00987975">
      <w:pPr>
        <w:pStyle w:val="Paragraphedeliste"/>
        <w:numPr>
          <w:ilvl w:val="0"/>
          <w:numId w:val="5"/>
        </w:num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Les dossiers de candidatures demeurant incomplets sont éliminés et jugés irrecevables ; </w:t>
      </w:r>
    </w:p>
    <w:p w14:paraId="6CFA1692" w14:textId="7F19277F" w:rsidR="00987975" w:rsidRDefault="00987975" w:rsidP="00987975">
      <w:pPr>
        <w:pStyle w:val="Paragraphedeliste"/>
        <w:numPr>
          <w:ilvl w:val="0"/>
          <w:numId w:val="5"/>
        </w:num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Le candidat n’a pas justifié des qualifications professionnelles exigées, la candidature est éliminée et jugée irrecevable ; </w:t>
      </w:r>
    </w:p>
    <w:p w14:paraId="2D37F9C4" w14:textId="2DD77EFA" w:rsidR="00987975" w:rsidRDefault="00987975" w:rsidP="00987975">
      <w:pPr>
        <w:pStyle w:val="Paragraphedeliste"/>
        <w:numPr>
          <w:ilvl w:val="0"/>
          <w:numId w:val="5"/>
        </w:num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La candidature ne présente pas de garanties techniques, humaines et financières suffisantes au regard de l’opération concernée ; </w:t>
      </w:r>
    </w:p>
    <w:p w14:paraId="5B386707" w14:textId="77777777" w:rsidR="00987975" w:rsidRDefault="00987975" w:rsidP="00182BEC">
      <w:pPr>
        <w:jc w:val="both"/>
        <w:rPr>
          <w:rFonts w:ascii="Aptos Display" w:eastAsia="Trebuchet MS" w:hAnsi="Aptos Display" w:cs="Trebuchet MS"/>
          <w:color w:val="000000"/>
          <w:sz w:val="22"/>
          <w:szCs w:val="28"/>
        </w:rPr>
      </w:pPr>
    </w:p>
    <w:p w14:paraId="6748FFD1" w14:textId="1B43F26A" w:rsidR="00BC29B5" w:rsidRDefault="00987975" w:rsidP="00182BEC">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Ainsi, s</w:t>
      </w:r>
      <w:r w:rsidR="00BC29B5">
        <w:rPr>
          <w:rFonts w:ascii="Aptos Display" w:eastAsia="Trebuchet MS" w:hAnsi="Aptos Display" w:cs="Trebuchet MS"/>
          <w:color w:val="000000"/>
          <w:sz w:val="22"/>
          <w:szCs w:val="28"/>
        </w:rPr>
        <w:t>eules les candidatures répondant aux qualifications professionnelles exigées</w:t>
      </w:r>
      <w:r>
        <w:rPr>
          <w:rFonts w:ascii="Aptos Display" w:eastAsia="Trebuchet MS" w:hAnsi="Aptos Display" w:cs="Trebuchet MS"/>
          <w:color w:val="000000"/>
          <w:sz w:val="22"/>
          <w:szCs w:val="28"/>
        </w:rPr>
        <w:t xml:space="preserve"> et présentant des garanties techniques, humaines et financières suffisantes,</w:t>
      </w:r>
      <w:r w:rsidR="00BC29B5">
        <w:rPr>
          <w:rFonts w:ascii="Aptos Display" w:eastAsia="Trebuchet MS" w:hAnsi="Aptos Display" w:cs="Trebuchet MS"/>
          <w:color w:val="000000"/>
          <w:sz w:val="22"/>
          <w:szCs w:val="28"/>
        </w:rPr>
        <w:t xml:space="preserve"> seront considérées conformes et recevables</w:t>
      </w:r>
      <w:r>
        <w:rPr>
          <w:rFonts w:ascii="Aptos Display" w:eastAsia="Trebuchet MS" w:hAnsi="Aptos Display" w:cs="Trebuchet MS"/>
          <w:color w:val="000000"/>
          <w:sz w:val="22"/>
          <w:szCs w:val="28"/>
        </w:rPr>
        <w:t xml:space="preserve">. </w:t>
      </w:r>
    </w:p>
    <w:p w14:paraId="1169AFC1" w14:textId="09EFF483" w:rsidR="00BC29B5" w:rsidRDefault="00BC29B5" w:rsidP="00182BEC">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Seules ces candidatures seront examinées et feront l’objet d’un classement.  </w:t>
      </w:r>
    </w:p>
    <w:p w14:paraId="6BD5CBE7" w14:textId="77777777" w:rsidR="00570EB4" w:rsidRDefault="00570EB4" w:rsidP="00182BEC">
      <w:pPr>
        <w:jc w:val="both"/>
        <w:rPr>
          <w:rFonts w:ascii="Aptos Display" w:eastAsia="Trebuchet MS" w:hAnsi="Aptos Display" w:cs="Trebuchet MS"/>
          <w:color w:val="000000"/>
          <w:sz w:val="22"/>
          <w:szCs w:val="28"/>
        </w:rPr>
      </w:pPr>
    </w:p>
    <w:p w14:paraId="27A81569" w14:textId="632D2443" w:rsidR="00BC29B5" w:rsidRDefault="00BC29B5" w:rsidP="00182BEC">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Conformément aux dispositions de l’article R2161-4 du code de la commande publique, le pouvoir adjudicateur se réserve le droit d’examiner les offres avant les candidatures.</w:t>
      </w:r>
    </w:p>
    <w:p w14:paraId="03C6BD6D" w14:textId="77777777" w:rsidR="00570EB4" w:rsidRDefault="00570EB4" w:rsidP="00182BEC">
      <w:pPr>
        <w:jc w:val="both"/>
        <w:rPr>
          <w:rFonts w:ascii="Aptos Display" w:eastAsia="Trebuchet MS" w:hAnsi="Aptos Display" w:cs="Trebuchet MS"/>
          <w:color w:val="000000"/>
          <w:sz w:val="22"/>
          <w:szCs w:val="28"/>
        </w:rPr>
      </w:pPr>
    </w:p>
    <w:p w14:paraId="77A4F326" w14:textId="20DE69CC" w:rsidR="00570EB4" w:rsidRPr="002E2749" w:rsidRDefault="00570EB4" w:rsidP="00570EB4">
      <w:pPr>
        <w:pStyle w:val="Titre2"/>
        <w:rPr>
          <w:rFonts w:asciiTheme="majorHAnsi" w:hAnsiTheme="majorHAnsi"/>
        </w:rPr>
      </w:pPr>
      <w:bookmarkStart w:id="34" w:name="_Toc236993620"/>
      <w:r>
        <w:rPr>
          <w:rFonts w:asciiTheme="majorHAnsi" w:hAnsiTheme="majorHAnsi"/>
        </w:rPr>
        <w:t>8.2 Critères de jugement des offres</w:t>
      </w:r>
      <w:bookmarkEnd w:id="34"/>
      <w:r>
        <w:rPr>
          <w:rFonts w:asciiTheme="majorHAnsi" w:hAnsiTheme="majorHAnsi"/>
        </w:rPr>
        <w:t xml:space="preserve">   </w:t>
      </w:r>
    </w:p>
    <w:p w14:paraId="1B8E6152" w14:textId="5FA89731" w:rsidR="00DE03A3" w:rsidRPr="00DE03A3" w:rsidRDefault="00DE03A3" w:rsidP="00182BEC">
      <w:pPr>
        <w:jc w:val="both"/>
        <w:rPr>
          <w:rFonts w:ascii="Aptos Display" w:eastAsia="Trebuchet MS" w:hAnsi="Aptos Display" w:cs="Trebuchet MS"/>
          <w:color w:val="000000"/>
          <w:sz w:val="22"/>
          <w:szCs w:val="28"/>
        </w:rPr>
      </w:pPr>
      <w:r w:rsidRPr="00DE03A3">
        <w:rPr>
          <w:rFonts w:ascii="Aptos Display" w:eastAsia="Trebuchet MS" w:hAnsi="Aptos Display" w:cs="Trebuchet MS"/>
          <w:color w:val="000000"/>
          <w:sz w:val="22"/>
          <w:szCs w:val="28"/>
        </w:rPr>
        <w:t xml:space="preserve">Le jugement des offres sera effectué dans les conditions prévues aux articles L2152-1 à L2152-4, R2152-1 et R2152-2 du code de la commande publique, et donnera lieu à un classement des offres.  </w:t>
      </w:r>
    </w:p>
    <w:p w14:paraId="2E7ACBA7" w14:textId="5173A5C6" w:rsidR="00DE03A3" w:rsidRDefault="00DE03A3" w:rsidP="00182BEC">
      <w:pPr>
        <w:jc w:val="both"/>
        <w:rPr>
          <w:rFonts w:ascii="Aptos Display" w:eastAsia="Trebuchet MS" w:hAnsi="Aptos Display" w:cs="Trebuchet MS"/>
          <w:color w:val="000000"/>
          <w:sz w:val="22"/>
          <w:szCs w:val="28"/>
        </w:rPr>
      </w:pPr>
      <w:r w:rsidRPr="00DE03A3">
        <w:rPr>
          <w:rFonts w:ascii="Aptos Display" w:eastAsia="Trebuchet MS" w:hAnsi="Aptos Display" w:cs="Trebuchet MS"/>
          <w:color w:val="000000"/>
          <w:sz w:val="22"/>
          <w:szCs w:val="28"/>
        </w:rPr>
        <w:br/>
        <w:t xml:space="preserve">L’attention des candidats est attirée sur le fait que toute offre irrégulière ou inacceptable pourra être régularisée pendant la négociation, et que seule </w:t>
      </w:r>
      <w:r w:rsidR="00CA6734" w:rsidRPr="00DE03A3">
        <w:rPr>
          <w:rFonts w:ascii="Aptos Display" w:eastAsia="Trebuchet MS" w:hAnsi="Aptos Display" w:cs="Trebuchet MS"/>
          <w:color w:val="000000"/>
          <w:sz w:val="22"/>
          <w:szCs w:val="28"/>
        </w:rPr>
        <w:t>une</w:t>
      </w:r>
      <w:r w:rsidRPr="00DE03A3">
        <w:rPr>
          <w:rFonts w:ascii="Aptos Display" w:eastAsia="Trebuchet MS" w:hAnsi="Aptos Display" w:cs="Trebuchet MS"/>
          <w:color w:val="000000"/>
          <w:sz w:val="22"/>
          <w:szCs w:val="28"/>
        </w:rPr>
        <w:t xml:space="preserve"> offre irrégulière pourra être régularisée en l’absence de négociation.</w:t>
      </w:r>
    </w:p>
    <w:p w14:paraId="38123F96" w14:textId="03977ED4" w:rsidR="00D35581" w:rsidRDefault="00D35581" w:rsidP="00182BEC">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Le pouvoir adjudicateur peut, à sa discrétion, autoriser tous les candidats concernés à régulariser leurs offres irrégulières dans un délai approprié, à condition que ces offres ne soient pas anormalement basses. Cette régularisation ne peut en aucun cas modifier les caractéristiques substantielles de l’offre, ni en changer l’économie générale. Elle ne doit pas permettre au soumissionnaire d’améliorer son offre sur des points non affectés par l’irrégularité constatée.  </w:t>
      </w:r>
    </w:p>
    <w:p w14:paraId="0FAD3E5A" w14:textId="77777777" w:rsidR="00D35581" w:rsidRPr="00DE03A3" w:rsidRDefault="00D35581" w:rsidP="00182BEC">
      <w:pPr>
        <w:jc w:val="both"/>
        <w:rPr>
          <w:rFonts w:ascii="Aptos Display" w:eastAsia="Trebuchet MS" w:hAnsi="Aptos Display" w:cs="Trebuchet MS"/>
          <w:color w:val="000000"/>
          <w:sz w:val="22"/>
          <w:szCs w:val="28"/>
        </w:rPr>
      </w:pPr>
    </w:p>
    <w:p w14:paraId="75306580" w14:textId="40D2B0A7" w:rsidR="00CA6734" w:rsidRDefault="00DE03A3" w:rsidP="00182BEC">
      <w:pPr>
        <w:jc w:val="both"/>
        <w:rPr>
          <w:rFonts w:ascii="Aptos Display" w:eastAsia="Trebuchet MS" w:hAnsi="Aptos Display" w:cs="Trebuchet MS"/>
          <w:color w:val="000000"/>
          <w:sz w:val="22"/>
          <w:szCs w:val="28"/>
        </w:rPr>
      </w:pPr>
      <w:r w:rsidRPr="00DE03A3">
        <w:rPr>
          <w:rFonts w:ascii="Aptos Display" w:eastAsia="Trebuchet MS" w:hAnsi="Aptos Display" w:cs="Trebuchet MS"/>
          <w:color w:val="000000"/>
          <w:sz w:val="22"/>
          <w:szCs w:val="28"/>
        </w:rPr>
        <w:t xml:space="preserve">En revanche, </w:t>
      </w:r>
      <w:r w:rsidRPr="00CA6734">
        <w:rPr>
          <w:rFonts w:ascii="Aptos Display" w:eastAsia="Trebuchet MS" w:hAnsi="Aptos Display" w:cs="Trebuchet MS"/>
          <w:color w:val="000000"/>
          <w:sz w:val="22"/>
          <w:szCs w:val="28"/>
        </w:rPr>
        <w:t xml:space="preserve">toute offre inappropriée sera systématiquement éliminée. </w:t>
      </w:r>
    </w:p>
    <w:p w14:paraId="1DCF3DAB" w14:textId="77777777" w:rsidR="00CA6734" w:rsidRDefault="00CA6734" w:rsidP="00182BEC">
      <w:pPr>
        <w:jc w:val="both"/>
        <w:rPr>
          <w:rFonts w:ascii="Aptos Display" w:eastAsia="Trebuchet MS" w:hAnsi="Aptos Display" w:cs="Trebuchet MS"/>
          <w:color w:val="000000"/>
          <w:sz w:val="22"/>
          <w:szCs w:val="28"/>
        </w:rPr>
      </w:pPr>
    </w:p>
    <w:p w14:paraId="6298B8C9" w14:textId="77777777" w:rsidR="006B0556" w:rsidRDefault="006B0556" w:rsidP="00182BEC">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L’examen des offres jugées recevables sera fait selon les critères définis ci-après : </w:t>
      </w:r>
    </w:p>
    <w:p w14:paraId="4CB37596" w14:textId="77777777" w:rsidR="006B0556" w:rsidRDefault="006B0556" w:rsidP="00182BEC">
      <w:pPr>
        <w:jc w:val="both"/>
        <w:rPr>
          <w:rFonts w:ascii="Aptos Display" w:eastAsia="Trebuchet MS" w:hAnsi="Aptos Display" w:cs="Trebuchet MS"/>
          <w:color w:val="000000"/>
          <w:sz w:val="22"/>
          <w:szCs w:val="28"/>
        </w:rPr>
      </w:pPr>
    </w:p>
    <w:tbl>
      <w:tblPr>
        <w:tblW w:w="9067"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4A0" w:firstRow="1" w:lastRow="0" w:firstColumn="1" w:lastColumn="0" w:noHBand="0" w:noVBand="1"/>
      </w:tblPr>
      <w:tblGrid>
        <w:gridCol w:w="6658"/>
        <w:gridCol w:w="2409"/>
      </w:tblGrid>
      <w:tr w:rsidR="006B0556" w14:paraId="7B900ADE" w14:textId="77777777" w:rsidTr="006B0556">
        <w:trPr>
          <w:tblHeader/>
          <w:jc w:val="center"/>
        </w:trPr>
        <w:tc>
          <w:tcPr>
            <w:tcW w:w="6658" w:type="dxa"/>
            <w:shd w:val="clear" w:color="auto" w:fill="2E7D32"/>
            <w:tcMar>
              <w:top w:w="60" w:type="dxa"/>
              <w:left w:w="90" w:type="dxa"/>
              <w:bottom w:w="60" w:type="dxa"/>
              <w:right w:w="90" w:type="dxa"/>
            </w:tcMar>
          </w:tcPr>
          <w:p w14:paraId="1F814B43" w14:textId="1D89CEFD" w:rsidR="006B0556" w:rsidRPr="00264377" w:rsidRDefault="006B0556" w:rsidP="00B234B7">
            <w:pPr>
              <w:spacing w:after="40" w:line="260" w:lineRule="auto"/>
              <w:jc w:val="center"/>
              <w:rPr>
                <w:rFonts w:ascii="Aptos Display" w:hAnsi="Aptos Display"/>
                <w:sz w:val="22"/>
                <w:szCs w:val="22"/>
              </w:rPr>
            </w:pPr>
            <w:r>
              <w:rPr>
                <w:rFonts w:ascii="Aptos Display" w:hAnsi="Aptos Display"/>
                <w:b/>
                <w:bCs/>
                <w:color w:val="FFFFFF"/>
                <w:sz w:val="22"/>
                <w:szCs w:val="22"/>
              </w:rPr>
              <w:t>Critères</w:t>
            </w:r>
          </w:p>
        </w:tc>
        <w:tc>
          <w:tcPr>
            <w:tcW w:w="2409" w:type="dxa"/>
            <w:shd w:val="clear" w:color="auto" w:fill="2E7D32"/>
            <w:tcMar>
              <w:top w:w="60" w:type="dxa"/>
              <w:left w:w="90" w:type="dxa"/>
              <w:bottom w:w="60" w:type="dxa"/>
              <w:right w:w="90" w:type="dxa"/>
            </w:tcMar>
          </w:tcPr>
          <w:p w14:paraId="3E311218" w14:textId="7A2178E1" w:rsidR="006B0556" w:rsidRPr="00264377" w:rsidRDefault="006B0556" w:rsidP="00B234B7">
            <w:pPr>
              <w:spacing w:after="40" w:line="260" w:lineRule="auto"/>
              <w:rPr>
                <w:rFonts w:ascii="Aptos Display" w:hAnsi="Aptos Display"/>
                <w:sz w:val="22"/>
                <w:szCs w:val="22"/>
              </w:rPr>
            </w:pPr>
            <w:r>
              <w:rPr>
                <w:rFonts w:ascii="Aptos Display" w:hAnsi="Aptos Display"/>
                <w:b/>
                <w:bCs/>
                <w:color w:val="FFFFFF"/>
                <w:sz w:val="22"/>
                <w:szCs w:val="22"/>
              </w:rPr>
              <w:t xml:space="preserve">Pondération </w:t>
            </w:r>
          </w:p>
        </w:tc>
      </w:tr>
      <w:tr w:rsidR="006B0556" w14:paraId="111C98FF" w14:textId="77777777" w:rsidTr="006B0556">
        <w:trPr>
          <w:jc w:val="center"/>
        </w:trPr>
        <w:tc>
          <w:tcPr>
            <w:tcW w:w="6658" w:type="dxa"/>
            <w:shd w:val="clear" w:color="auto" w:fill="FFFFFF"/>
            <w:tcMar>
              <w:top w:w="60" w:type="dxa"/>
              <w:left w:w="90" w:type="dxa"/>
              <w:bottom w:w="60" w:type="dxa"/>
              <w:right w:w="90" w:type="dxa"/>
            </w:tcMar>
          </w:tcPr>
          <w:p w14:paraId="0DE25BC6" w14:textId="77777777" w:rsidR="006B0556" w:rsidRDefault="006B0556" w:rsidP="006B0556">
            <w:pPr>
              <w:spacing w:after="40" w:line="260" w:lineRule="auto"/>
              <w:jc w:val="both"/>
              <w:rPr>
                <w:rFonts w:ascii="Aptos Display" w:hAnsi="Aptos Display"/>
                <w:b/>
                <w:bCs/>
                <w:sz w:val="22"/>
                <w:szCs w:val="22"/>
              </w:rPr>
            </w:pPr>
            <w:r w:rsidRPr="006B0556">
              <w:rPr>
                <w:rFonts w:ascii="Aptos Display" w:hAnsi="Aptos Display"/>
                <w:b/>
                <w:bCs/>
                <w:sz w:val="22"/>
                <w:szCs w:val="22"/>
              </w:rPr>
              <w:t xml:space="preserve">Critère 1 : Prix des prestations </w:t>
            </w:r>
          </w:p>
          <w:p w14:paraId="2E076BFF" w14:textId="7AF9D740" w:rsidR="006B0556" w:rsidRDefault="006B0556" w:rsidP="006B0556">
            <w:pPr>
              <w:spacing w:after="40" w:line="260" w:lineRule="auto"/>
              <w:jc w:val="both"/>
              <w:rPr>
                <w:rFonts w:ascii="Aptos Display" w:hAnsi="Aptos Display"/>
                <w:sz w:val="22"/>
                <w:szCs w:val="22"/>
              </w:rPr>
            </w:pPr>
            <w:r>
              <w:rPr>
                <w:rFonts w:ascii="Aptos Display" w:hAnsi="Aptos Display"/>
                <w:sz w:val="22"/>
                <w:szCs w:val="22"/>
              </w:rPr>
              <w:t xml:space="preserve">Ce critère sera noté sur la base du montant indiqué à la DPGF, avec application de la formule suivante : </w:t>
            </w:r>
          </w:p>
          <w:p w14:paraId="392BAC18" w14:textId="77777777" w:rsidR="006B0556" w:rsidRDefault="006B0556" w:rsidP="006B0556">
            <w:pPr>
              <w:spacing w:after="40" w:line="260" w:lineRule="auto"/>
              <w:jc w:val="both"/>
              <w:rPr>
                <w:rFonts w:ascii="Aptos Display" w:hAnsi="Aptos Display"/>
                <w:sz w:val="22"/>
                <w:szCs w:val="22"/>
              </w:rPr>
            </w:pPr>
          </w:p>
          <w:p w14:paraId="5FFDD2EB" w14:textId="1043C31C" w:rsidR="006B0556" w:rsidRPr="00C44043" w:rsidRDefault="006B0556" w:rsidP="00C44043">
            <w:pPr>
              <w:spacing w:after="40" w:line="260" w:lineRule="auto"/>
              <w:jc w:val="center"/>
              <w:rPr>
                <w:rFonts w:ascii="Aptos Display" w:hAnsi="Aptos Display"/>
                <w:i/>
                <w:iCs/>
                <w:sz w:val="22"/>
                <w:szCs w:val="22"/>
              </w:rPr>
            </w:pPr>
            <w:r>
              <w:rPr>
                <w:rFonts w:ascii="Aptos Display" w:hAnsi="Aptos Display"/>
                <w:i/>
                <w:iCs/>
                <w:sz w:val="22"/>
                <w:szCs w:val="22"/>
              </w:rPr>
              <w:t>(Offre la moins disante / Offre du candidat examinée) x 50</w:t>
            </w:r>
          </w:p>
        </w:tc>
        <w:tc>
          <w:tcPr>
            <w:tcW w:w="2409" w:type="dxa"/>
            <w:shd w:val="clear" w:color="auto" w:fill="FFFFFF"/>
            <w:tcMar>
              <w:top w:w="60" w:type="dxa"/>
              <w:left w:w="90" w:type="dxa"/>
              <w:bottom w:w="60" w:type="dxa"/>
              <w:right w:w="90" w:type="dxa"/>
            </w:tcMar>
          </w:tcPr>
          <w:p w14:paraId="604A262D" w14:textId="77777777" w:rsidR="006B0556" w:rsidRPr="006B0556" w:rsidRDefault="006B0556" w:rsidP="006B0556">
            <w:pPr>
              <w:spacing w:after="40" w:line="260" w:lineRule="auto"/>
              <w:jc w:val="both"/>
              <w:rPr>
                <w:rFonts w:ascii="Aptos Display" w:hAnsi="Aptos Display"/>
                <w:b/>
                <w:bCs/>
                <w:sz w:val="22"/>
                <w:szCs w:val="22"/>
              </w:rPr>
            </w:pPr>
            <w:r w:rsidRPr="006B0556">
              <w:rPr>
                <w:rFonts w:ascii="Aptos Display" w:hAnsi="Aptos Display"/>
                <w:b/>
                <w:bCs/>
                <w:sz w:val="22"/>
                <w:szCs w:val="22"/>
              </w:rPr>
              <w:t>50 points</w:t>
            </w:r>
          </w:p>
          <w:p w14:paraId="27916D58" w14:textId="442B4530" w:rsidR="006B0556" w:rsidRPr="006B0556" w:rsidRDefault="006B0556" w:rsidP="006B0556">
            <w:pPr>
              <w:spacing w:after="40" w:line="260" w:lineRule="auto"/>
              <w:jc w:val="both"/>
              <w:rPr>
                <w:rFonts w:ascii="Aptos Display" w:hAnsi="Aptos Display"/>
                <w:b/>
                <w:bCs/>
                <w:sz w:val="22"/>
                <w:szCs w:val="22"/>
              </w:rPr>
            </w:pPr>
          </w:p>
        </w:tc>
      </w:tr>
      <w:tr w:rsidR="006B0556" w14:paraId="3F7E1715" w14:textId="77777777" w:rsidTr="006B0556">
        <w:trPr>
          <w:jc w:val="center"/>
        </w:trPr>
        <w:tc>
          <w:tcPr>
            <w:tcW w:w="6658" w:type="dxa"/>
            <w:shd w:val="clear" w:color="auto" w:fill="EDF3ED"/>
            <w:tcMar>
              <w:top w:w="60" w:type="dxa"/>
              <w:left w:w="90" w:type="dxa"/>
              <w:bottom w:w="60" w:type="dxa"/>
              <w:right w:w="90" w:type="dxa"/>
            </w:tcMar>
          </w:tcPr>
          <w:p w14:paraId="2ACF6B6B" w14:textId="0CD49CD4" w:rsidR="006B0556" w:rsidRPr="00564285" w:rsidRDefault="006B0556" w:rsidP="006B0556">
            <w:pPr>
              <w:spacing w:after="40" w:line="260" w:lineRule="auto"/>
              <w:jc w:val="both"/>
              <w:rPr>
                <w:rFonts w:ascii="Aptos Display" w:hAnsi="Aptos Display"/>
                <w:b/>
                <w:bCs/>
                <w:sz w:val="22"/>
                <w:szCs w:val="22"/>
              </w:rPr>
            </w:pPr>
            <w:r w:rsidRPr="00564285">
              <w:rPr>
                <w:rFonts w:ascii="Aptos Display" w:hAnsi="Aptos Display"/>
                <w:b/>
                <w:bCs/>
                <w:sz w:val="22"/>
                <w:szCs w:val="22"/>
              </w:rPr>
              <w:t xml:space="preserve">Critère 2 : </w:t>
            </w:r>
            <w:r w:rsidR="002771AC" w:rsidRPr="00564285">
              <w:rPr>
                <w:rFonts w:ascii="Aptos Display" w:hAnsi="Aptos Display"/>
                <w:b/>
                <w:bCs/>
                <w:sz w:val="22"/>
                <w:szCs w:val="22"/>
              </w:rPr>
              <w:t>Composition de l’équipe et moyens mis en œuvre</w:t>
            </w:r>
          </w:p>
          <w:p w14:paraId="112621D1" w14:textId="793569DF" w:rsidR="006B0556" w:rsidRPr="006B0556" w:rsidRDefault="006B0556" w:rsidP="006B0556">
            <w:pPr>
              <w:spacing w:after="40" w:line="260" w:lineRule="auto"/>
              <w:jc w:val="both"/>
              <w:rPr>
                <w:rFonts w:ascii="Aptos Display" w:hAnsi="Aptos Display"/>
                <w:b/>
                <w:bCs/>
                <w:sz w:val="22"/>
                <w:szCs w:val="22"/>
              </w:rPr>
            </w:pPr>
          </w:p>
        </w:tc>
        <w:tc>
          <w:tcPr>
            <w:tcW w:w="2409" w:type="dxa"/>
            <w:shd w:val="clear" w:color="auto" w:fill="EDF3ED"/>
            <w:tcMar>
              <w:top w:w="60" w:type="dxa"/>
              <w:left w:w="90" w:type="dxa"/>
              <w:bottom w:w="60" w:type="dxa"/>
              <w:right w:w="90" w:type="dxa"/>
            </w:tcMar>
          </w:tcPr>
          <w:p w14:paraId="2FB38616" w14:textId="77777777" w:rsidR="006B0556" w:rsidRDefault="006B0556" w:rsidP="006B0556">
            <w:pPr>
              <w:spacing w:after="40" w:line="260" w:lineRule="auto"/>
              <w:jc w:val="both"/>
              <w:rPr>
                <w:rFonts w:ascii="Aptos Display" w:hAnsi="Aptos Display"/>
                <w:b/>
                <w:bCs/>
                <w:sz w:val="22"/>
                <w:szCs w:val="22"/>
              </w:rPr>
            </w:pPr>
            <w:r w:rsidRPr="006B0556">
              <w:rPr>
                <w:rFonts w:ascii="Aptos Display" w:hAnsi="Aptos Display"/>
                <w:b/>
                <w:bCs/>
                <w:sz w:val="22"/>
                <w:szCs w:val="22"/>
              </w:rPr>
              <w:t xml:space="preserve">45 points </w:t>
            </w:r>
          </w:p>
          <w:p w14:paraId="7EEC04B9" w14:textId="1AF2D59C" w:rsidR="006B0556" w:rsidRPr="00264377" w:rsidRDefault="006B0556" w:rsidP="0072094B">
            <w:pPr>
              <w:spacing w:after="40" w:line="260" w:lineRule="auto"/>
              <w:jc w:val="both"/>
              <w:rPr>
                <w:rFonts w:ascii="Aptos Display" w:hAnsi="Aptos Display"/>
                <w:sz w:val="22"/>
                <w:szCs w:val="22"/>
              </w:rPr>
            </w:pPr>
          </w:p>
        </w:tc>
      </w:tr>
      <w:tr w:rsidR="006B0556" w14:paraId="073D19F6" w14:textId="77777777" w:rsidTr="006B0556">
        <w:trPr>
          <w:jc w:val="center"/>
        </w:trPr>
        <w:tc>
          <w:tcPr>
            <w:tcW w:w="6658" w:type="dxa"/>
            <w:shd w:val="clear" w:color="auto" w:fill="EDF3ED"/>
            <w:tcMar>
              <w:top w:w="60" w:type="dxa"/>
              <w:left w:w="90" w:type="dxa"/>
              <w:bottom w:w="60" w:type="dxa"/>
              <w:right w:w="90" w:type="dxa"/>
            </w:tcMar>
          </w:tcPr>
          <w:p w14:paraId="0009C664" w14:textId="44F6DC4C" w:rsidR="006B0556" w:rsidRPr="006B0556" w:rsidRDefault="006B0556" w:rsidP="006B0556">
            <w:pPr>
              <w:spacing w:after="40" w:line="260" w:lineRule="auto"/>
              <w:jc w:val="both"/>
              <w:rPr>
                <w:rFonts w:ascii="Aptos Display" w:hAnsi="Aptos Display"/>
                <w:b/>
                <w:bCs/>
                <w:sz w:val="22"/>
                <w:szCs w:val="22"/>
              </w:rPr>
            </w:pPr>
            <w:r>
              <w:rPr>
                <w:rFonts w:ascii="Aptos Display" w:hAnsi="Aptos Display"/>
                <w:b/>
                <w:bCs/>
                <w:sz w:val="22"/>
                <w:szCs w:val="22"/>
              </w:rPr>
              <w:t>Critère 3 :</w:t>
            </w:r>
            <w:r w:rsidR="00564285">
              <w:rPr>
                <w:rFonts w:ascii="Aptos Display" w:hAnsi="Aptos Display"/>
                <w:b/>
                <w:bCs/>
                <w:sz w:val="22"/>
                <w:szCs w:val="22"/>
              </w:rPr>
              <w:t xml:space="preserve"> Démar</w:t>
            </w:r>
            <w:r>
              <w:rPr>
                <w:rFonts w:ascii="Aptos Display" w:hAnsi="Aptos Display"/>
                <w:b/>
                <w:bCs/>
                <w:sz w:val="22"/>
                <w:szCs w:val="22"/>
              </w:rPr>
              <w:t>che environnementale</w:t>
            </w:r>
            <w:r w:rsidR="00564285">
              <w:rPr>
                <w:rFonts w:ascii="Aptos Display" w:hAnsi="Aptos Display"/>
                <w:b/>
                <w:bCs/>
                <w:sz w:val="22"/>
                <w:szCs w:val="22"/>
              </w:rPr>
              <w:t xml:space="preserve"> dans l’exécution des prestations</w:t>
            </w:r>
          </w:p>
        </w:tc>
        <w:tc>
          <w:tcPr>
            <w:tcW w:w="2409" w:type="dxa"/>
            <w:shd w:val="clear" w:color="auto" w:fill="EDF3ED"/>
            <w:tcMar>
              <w:top w:w="60" w:type="dxa"/>
              <w:left w:w="90" w:type="dxa"/>
              <w:bottom w:w="60" w:type="dxa"/>
              <w:right w:w="90" w:type="dxa"/>
            </w:tcMar>
          </w:tcPr>
          <w:p w14:paraId="79D573C9" w14:textId="77777777" w:rsidR="006B0556" w:rsidRDefault="006B0556" w:rsidP="006B0556">
            <w:pPr>
              <w:spacing w:after="40" w:line="260" w:lineRule="auto"/>
              <w:jc w:val="both"/>
              <w:rPr>
                <w:rFonts w:ascii="Aptos Display" w:hAnsi="Aptos Display"/>
                <w:b/>
                <w:bCs/>
                <w:sz w:val="22"/>
                <w:szCs w:val="22"/>
              </w:rPr>
            </w:pPr>
            <w:r>
              <w:rPr>
                <w:rFonts w:ascii="Aptos Display" w:hAnsi="Aptos Display"/>
                <w:b/>
                <w:bCs/>
                <w:sz w:val="22"/>
                <w:szCs w:val="22"/>
              </w:rPr>
              <w:t xml:space="preserve">5 points </w:t>
            </w:r>
          </w:p>
          <w:p w14:paraId="120C91AB" w14:textId="1BD78A09" w:rsidR="006B0556" w:rsidRPr="006B0556" w:rsidRDefault="006B0556" w:rsidP="006B0556">
            <w:pPr>
              <w:spacing w:after="40" w:line="260" w:lineRule="auto"/>
              <w:jc w:val="both"/>
              <w:rPr>
                <w:rFonts w:ascii="Aptos Display" w:hAnsi="Aptos Display"/>
                <w:b/>
                <w:bCs/>
                <w:sz w:val="22"/>
                <w:szCs w:val="22"/>
              </w:rPr>
            </w:pPr>
          </w:p>
        </w:tc>
      </w:tr>
    </w:tbl>
    <w:p w14:paraId="0262BA1A" w14:textId="77777777" w:rsidR="006161A7" w:rsidRDefault="006161A7" w:rsidP="00182BEC">
      <w:pPr>
        <w:jc w:val="both"/>
        <w:rPr>
          <w:rFonts w:ascii="Aptos Display" w:eastAsia="Trebuchet MS" w:hAnsi="Aptos Display" w:cs="Trebuchet MS"/>
          <w:color w:val="000000"/>
          <w:sz w:val="22"/>
          <w:szCs w:val="28"/>
        </w:rPr>
      </w:pPr>
    </w:p>
    <w:p w14:paraId="27E56FE4" w14:textId="45C8B5C9" w:rsidR="00835AF1" w:rsidRDefault="00D35581" w:rsidP="00182BEC">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Chaque candidat se verra attribuer une note globale sur 100 points.</w:t>
      </w:r>
    </w:p>
    <w:p w14:paraId="5F3B2E4C" w14:textId="0E36E8BC" w:rsidR="00D35581" w:rsidRDefault="00D35581" w:rsidP="00182BEC">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La pondération de chaque critère et sous-critère correspond au nombre de points maximum pouvant être obtenus par le candidat.  </w:t>
      </w:r>
    </w:p>
    <w:p w14:paraId="565353A6" w14:textId="77777777" w:rsidR="00D35581" w:rsidRDefault="00D35581" w:rsidP="00182BEC">
      <w:pPr>
        <w:jc w:val="both"/>
        <w:rPr>
          <w:rFonts w:ascii="Aptos Display" w:eastAsia="Trebuchet MS" w:hAnsi="Aptos Display" w:cs="Trebuchet MS"/>
          <w:color w:val="000000"/>
          <w:sz w:val="22"/>
          <w:szCs w:val="28"/>
        </w:rPr>
      </w:pPr>
    </w:p>
    <w:p w14:paraId="4D747351" w14:textId="17556526" w:rsidR="00D35581" w:rsidRDefault="00D35581" w:rsidP="00182BEC">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Dans le cas où des erreurs purement matérielles (de multiplication, d’addition, ou de report) seraient constatées dans l’offre du candidat, l’entreprise sera invitée à rectifier son offre, ou à confirmer l’offre rectifiée par le maitre d’ouvrage.  </w:t>
      </w:r>
    </w:p>
    <w:p w14:paraId="15E1D191" w14:textId="72D18F95" w:rsidR="00570EB4" w:rsidRDefault="00D35581" w:rsidP="00182BEC">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En cas de refus par le candidat de rectifier son offre, l’offre sera éliminée comme non cohérente et ne fera pas l’objet d’un classement.  </w:t>
      </w:r>
    </w:p>
    <w:p w14:paraId="6612B800" w14:textId="77777777" w:rsidR="00182BEC" w:rsidRDefault="00182BEC" w:rsidP="00182BEC">
      <w:pPr>
        <w:jc w:val="both"/>
        <w:rPr>
          <w:rFonts w:ascii="Aptos Display" w:eastAsia="Trebuchet MS" w:hAnsi="Aptos Display" w:cs="Trebuchet MS"/>
          <w:color w:val="000000"/>
          <w:sz w:val="22"/>
          <w:szCs w:val="28"/>
        </w:rPr>
      </w:pPr>
    </w:p>
    <w:p w14:paraId="670FBE03" w14:textId="1DF95701" w:rsidR="00570EB4" w:rsidRPr="002E2749" w:rsidRDefault="00570EB4" w:rsidP="00570EB4">
      <w:pPr>
        <w:pStyle w:val="Titre2"/>
        <w:rPr>
          <w:rFonts w:asciiTheme="majorHAnsi" w:hAnsiTheme="majorHAnsi"/>
        </w:rPr>
      </w:pPr>
      <w:bookmarkStart w:id="35" w:name="_Toc236993621"/>
      <w:r>
        <w:rPr>
          <w:rFonts w:asciiTheme="majorHAnsi" w:hAnsiTheme="majorHAnsi"/>
        </w:rPr>
        <w:t>8.3 Négociation</w:t>
      </w:r>
      <w:bookmarkEnd w:id="35"/>
      <w:r>
        <w:rPr>
          <w:rFonts w:asciiTheme="majorHAnsi" w:hAnsiTheme="majorHAnsi"/>
        </w:rPr>
        <w:t xml:space="preserve"> </w:t>
      </w:r>
    </w:p>
    <w:p w14:paraId="22277C25" w14:textId="7459C552" w:rsidR="00CA4DE1" w:rsidRDefault="005368A1" w:rsidP="00E97017">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Après examen des offre</w:t>
      </w:r>
      <w:r w:rsidR="00CA4DE1">
        <w:rPr>
          <w:rFonts w:ascii="Aptos Display" w:eastAsia="Trebuchet MS" w:hAnsi="Aptos Display" w:cs="Trebuchet MS"/>
          <w:color w:val="000000"/>
          <w:sz w:val="22"/>
          <w:szCs w:val="28"/>
        </w:rPr>
        <w:t>s</w:t>
      </w:r>
      <w:r>
        <w:rPr>
          <w:rFonts w:ascii="Aptos Display" w:eastAsia="Trebuchet MS" w:hAnsi="Aptos Display" w:cs="Trebuchet MS"/>
          <w:color w:val="000000"/>
          <w:sz w:val="22"/>
          <w:szCs w:val="28"/>
        </w:rPr>
        <w:t xml:space="preserve">, le pouvoir adjudicateur pourra engager des négociations avec tous les candidats ayant remis une offre conforme. </w:t>
      </w:r>
    </w:p>
    <w:p w14:paraId="4F339EE2" w14:textId="77777777" w:rsidR="00CA4DE1" w:rsidRDefault="00CA4DE1" w:rsidP="00E97017">
      <w:pPr>
        <w:jc w:val="both"/>
        <w:rPr>
          <w:rFonts w:ascii="Aptos Display" w:eastAsia="Trebuchet MS" w:hAnsi="Aptos Display" w:cs="Trebuchet MS"/>
          <w:color w:val="000000"/>
          <w:sz w:val="22"/>
          <w:szCs w:val="28"/>
        </w:rPr>
      </w:pPr>
    </w:p>
    <w:p w14:paraId="189D0B6C" w14:textId="0BE5470D" w:rsidR="00CA4DE1" w:rsidRDefault="00CA4DE1" w:rsidP="00E97017">
      <w:pPr>
        <w:jc w:val="both"/>
        <w:rPr>
          <w:rFonts w:ascii="Aptos Display" w:eastAsia="Trebuchet MS" w:hAnsi="Aptos Display" w:cs="Trebuchet MS"/>
          <w:color w:val="000000"/>
          <w:sz w:val="22"/>
          <w:szCs w:val="28"/>
        </w:rPr>
      </w:pPr>
      <w:r w:rsidRPr="00E97017">
        <w:rPr>
          <w:rFonts w:ascii="Aptos Display" w:eastAsia="Trebuchet MS" w:hAnsi="Aptos Display" w:cs="Trebuchet MS"/>
          <w:color w:val="000000"/>
          <w:sz w:val="22"/>
          <w:szCs w:val="28"/>
        </w:rPr>
        <w:t xml:space="preserve">La négociation pourra porter </w:t>
      </w:r>
      <w:r w:rsidR="00B260BD" w:rsidRPr="00E97017">
        <w:rPr>
          <w:rFonts w:ascii="Aptos Display" w:eastAsia="Trebuchet MS" w:hAnsi="Aptos Display" w:cs="Trebuchet MS"/>
          <w:color w:val="000000"/>
          <w:sz w:val="22"/>
          <w:szCs w:val="28"/>
        </w:rPr>
        <w:t>sur tous les éléments de l’offre, notamment le prix, et sera conduite dans le respect des principes de transparence et d’égalité de traitement des candidats.</w:t>
      </w:r>
    </w:p>
    <w:p w14:paraId="321B7BF5" w14:textId="22316CF6" w:rsidR="000D2A04" w:rsidRDefault="000D2A04" w:rsidP="00E97017">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La négociation ne peut porter sur les exigences minimales, l’objet de la consultation, ou les critères de jugement des offres.  </w:t>
      </w:r>
    </w:p>
    <w:p w14:paraId="24FED259" w14:textId="77777777" w:rsidR="005368A1" w:rsidRDefault="005368A1" w:rsidP="00E97017">
      <w:pPr>
        <w:jc w:val="both"/>
        <w:rPr>
          <w:rFonts w:ascii="Aptos Display" w:eastAsia="Trebuchet MS" w:hAnsi="Aptos Display" w:cs="Trebuchet MS"/>
          <w:color w:val="000000"/>
          <w:sz w:val="22"/>
          <w:szCs w:val="28"/>
        </w:rPr>
      </w:pPr>
    </w:p>
    <w:p w14:paraId="3163A0B3" w14:textId="22B07E53" w:rsidR="005368A1" w:rsidRDefault="005368A1" w:rsidP="00E97017">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La négociation </w:t>
      </w:r>
      <w:r w:rsidR="00E97017">
        <w:rPr>
          <w:rFonts w:ascii="Aptos Display" w:eastAsia="Trebuchet MS" w:hAnsi="Aptos Display" w:cs="Trebuchet MS"/>
          <w:color w:val="000000"/>
          <w:sz w:val="22"/>
          <w:szCs w:val="28"/>
        </w:rPr>
        <w:t>se</w:t>
      </w:r>
      <w:r>
        <w:rPr>
          <w:rFonts w:ascii="Aptos Display" w:eastAsia="Trebuchet MS" w:hAnsi="Aptos Display" w:cs="Trebuchet MS"/>
          <w:color w:val="000000"/>
          <w:sz w:val="22"/>
          <w:szCs w:val="28"/>
        </w:rPr>
        <w:t xml:space="preserve">ra menée soit sous forme de consultation par écrit, soit sous forme de réunion. </w:t>
      </w:r>
    </w:p>
    <w:p w14:paraId="44823433" w14:textId="61E7272F" w:rsidR="00033C4B" w:rsidRDefault="005368A1" w:rsidP="00E97017">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Les candidats seront </w:t>
      </w:r>
      <w:r w:rsidR="00CA4DE1">
        <w:rPr>
          <w:rFonts w:ascii="Aptos Display" w:eastAsia="Trebuchet MS" w:hAnsi="Aptos Display" w:cs="Trebuchet MS"/>
          <w:color w:val="000000"/>
          <w:sz w:val="22"/>
          <w:szCs w:val="28"/>
        </w:rPr>
        <w:t>informés</w:t>
      </w:r>
      <w:r>
        <w:rPr>
          <w:rFonts w:ascii="Aptos Display" w:eastAsia="Trebuchet MS" w:hAnsi="Aptos Display" w:cs="Trebuchet MS"/>
          <w:color w:val="000000"/>
          <w:sz w:val="22"/>
          <w:szCs w:val="28"/>
        </w:rPr>
        <w:t xml:space="preserve"> par courrier électronique sur la plateforme des conditions d’organisation</w:t>
      </w:r>
      <w:r w:rsidR="00CA4DE1">
        <w:rPr>
          <w:rFonts w:ascii="Aptos Display" w:eastAsia="Trebuchet MS" w:hAnsi="Aptos Display" w:cs="Trebuchet MS"/>
          <w:color w:val="000000"/>
          <w:sz w:val="22"/>
          <w:szCs w:val="28"/>
        </w:rPr>
        <w:t xml:space="preserve"> de la négociation.</w:t>
      </w:r>
    </w:p>
    <w:p w14:paraId="052E2E50" w14:textId="77777777" w:rsidR="00033C4B" w:rsidRDefault="00033C4B" w:rsidP="00E97017">
      <w:pPr>
        <w:jc w:val="both"/>
        <w:rPr>
          <w:rFonts w:ascii="Aptos Display" w:eastAsia="Trebuchet MS" w:hAnsi="Aptos Display" w:cs="Trebuchet MS"/>
          <w:color w:val="000000"/>
          <w:sz w:val="22"/>
          <w:szCs w:val="28"/>
        </w:rPr>
      </w:pPr>
    </w:p>
    <w:p w14:paraId="5E60B6BA" w14:textId="12CAB5D8" w:rsidR="00033C4B" w:rsidRDefault="00033C4B" w:rsidP="00E97017">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Dans l’hypothèse d’une réunion, un compte rendu sera établi à l’issue, et les candidats seront invités à remettre une offre négociée prenant en compte les </w:t>
      </w:r>
      <w:r w:rsidR="008A4BEA">
        <w:rPr>
          <w:rFonts w:ascii="Aptos Display" w:eastAsia="Trebuchet MS" w:hAnsi="Aptos Display" w:cs="Trebuchet MS"/>
          <w:color w:val="000000"/>
          <w:sz w:val="22"/>
          <w:szCs w:val="28"/>
        </w:rPr>
        <w:t>négociations</w:t>
      </w:r>
      <w:r>
        <w:rPr>
          <w:rFonts w:ascii="Aptos Display" w:eastAsia="Trebuchet MS" w:hAnsi="Aptos Display" w:cs="Trebuchet MS"/>
          <w:color w:val="000000"/>
          <w:sz w:val="22"/>
          <w:szCs w:val="28"/>
        </w:rPr>
        <w:t xml:space="preserve">. </w:t>
      </w:r>
    </w:p>
    <w:p w14:paraId="203E0FCF" w14:textId="5CA8A874" w:rsidR="008A4BEA" w:rsidRDefault="008A4BEA" w:rsidP="00E97017">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Dans l’hypothèse d’une consultation par écrit, le pouvoir adjudicateur adressera un courrier aux candidats, les invitant à remettre leur meilleure offre intégrant les éléments de négociation souhaitée.</w:t>
      </w:r>
    </w:p>
    <w:p w14:paraId="53359919" w14:textId="1B3A4FB6" w:rsidR="00CA4DE1" w:rsidRDefault="00CA4DE1" w:rsidP="00E97017">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br/>
        <w:t xml:space="preserve">Dans le cas où un des candidats ne se rendrait pas à la réunion de négociation ou ne répondrait pas aux questions éventuelles, le jugement de sa proposition sera alors effectué à partir de l’offre qu’il avait remise initialement. </w:t>
      </w:r>
    </w:p>
    <w:p w14:paraId="4854F6E3" w14:textId="77777777" w:rsidR="00CA4DE1" w:rsidRDefault="00CA4DE1" w:rsidP="00E97017">
      <w:pPr>
        <w:jc w:val="both"/>
        <w:rPr>
          <w:rFonts w:ascii="Aptos Display" w:eastAsia="Trebuchet MS" w:hAnsi="Aptos Display" w:cs="Trebuchet MS"/>
          <w:color w:val="000000"/>
          <w:sz w:val="22"/>
          <w:szCs w:val="28"/>
        </w:rPr>
      </w:pPr>
    </w:p>
    <w:p w14:paraId="43B9509C" w14:textId="7E04BE47" w:rsidR="00182BEC" w:rsidRDefault="00CA4DE1" w:rsidP="00182BEC">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Toutefois, le pouvoir adjudicateur se réserve la possibilité d’attribuer le marché sur la base des offres initiales, sans négociation.  </w:t>
      </w:r>
    </w:p>
    <w:p w14:paraId="03DCFC1F" w14:textId="77777777" w:rsidR="00182BEC" w:rsidRDefault="00182BEC" w:rsidP="00182BEC">
      <w:pPr>
        <w:jc w:val="both"/>
        <w:rPr>
          <w:rFonts w:ascii="Aptos Display" w:eastAsia="Trebuchet MS" w:hAnsi="Aptos Display" w:cs="Trebuchet MS"/>
          <w:color w:val="000000"/>
          <w:sz w:val="22"/>
          <w:szCs w:val="28"/>
        </w:rPr>
      </w:pPr>
    </w:p>
    <w:p w14:paraId="018B85A1" w14:textId="7BBE844D" w:rsidR="00570EB4" w:rsidRPr="002E2749" w:rsidRDefault="00570EB4" w:rsidP="00570EB4">
      <w:pPr>
        <w:pStyle w:val="Titre2"/>
        <w:rPr>
          <w:rFonts w:asciiTheme="majorHAnsi" w:hAnsiTheme="majorHAnsi"/>
        </w:rPr>
      </w:pPr>
      <w:bookmarkStart w:id="36" w:name="_Toc236993622"/>
      <w:r>
        <w:rPr>
          <w:rFonts w:asciiTheme="majorHAnsi" w:hAnsiTheme="majorHAnsi"/>
        </w:rPr>
        <w:t>8.4 Suite à donner à la consultation</w:t>
      </w:r>
      <w:bookmarkEnd w:id="36"/>
      <w:r>
        <w:rPr>
          <w:rFonts w:asciiTheme="majorHAnsi" w:hAnsiTheme="majorHAnsi"/>
        </w:rPr>
        <w:t xml:space="preserve"> </w:t>
      </w:r>
    </w:p>
    <w:p w14:paraId="6DB3D713" w14:textId="0D899FFD" w:rsidR="00CA4DE1" w:rsidRPr="002B68DA" w:rsidRDefault="00CA4DE1" w:rsidP="008F134D">
      <w:pPr>
        <w:jc w:val="both"/>
        <w:rPr>
          <w:rFonts w:ascii="Aptos Display" w:eastAsia="Trebuchet MS" w:hAnsi="Aptos Display" w:cs="Trebuchet MS"/>
          <w:sz w:val="22"/>
          <w:szCs w:val="28"/>
        </w:rPr>
      </w:pPr>
      <w:r w:rsidRPr="002B68DA">
        <w:rPr>
          <w:rFonts w:ascii="Aptos Display" w:eastAsia="Trebuchet MS" w:hAnsi="Aptos Display" w:cs="Trebuchet MS"/>
          <w:sz w:val="22"/>
          <w:szCs w:val="28"/>
        </w:rPr>
        <w:t>L’offre la mieux classée sera retenue à tit</w:t>
      </w:r>
      <w:r w:rsidR="008F134D" w:rsidRPr="002B68DA">
        <w:rPr>
          <w:rFonts w:ascii="Aptos Display" w:eastAsia="Trebuchet MS" w:hAnsi="Aptos Display" w:cs="Trebuchet MS"/>
          <w:sz w:val="22"/>
          <w:szCs w:val="28"/>
        </w:rPr>
        <w:t xml:space="preserve">re provisoire en attendant que le candidat produise les certificats et attestations des articles R2143-6 à R2143-10 du code de la commande publique. </w:t>
      </w:r>
    </w:p>
    <w:p w14:paraId="393D5220" w14:textId="747A10BD" w:rsidR="008F134D" w:rsidRPr="002B68DA" w:rsidRDefault="008F134D" w:rsidP="008F134D">
      <w:pPr>
        <w:jc w:val="both"/>
        <w:rPr>
          <w:rFonts w:ascii="Aptos Display" w:eastAsia="Trebuchet MS" w:hAnsi="Aptos Display" w:cs="Trebuchet MS"/>
          <w:sz w:val="22"/>
          <w:szCs w:val="28"/>
        </w:rPr>
      </w:pPr>
      <w:r w:rsidRPr="002B68DA">
        <w:rPr>
          <w:rFonts w:ascii="Aptos Display" w:eastAsia="Trebuchet MS" w:hAnsi="Aptos Display" w:cs="Trebuchet MS"/>
          <w:sz w:val="22"/>
          <w:szCs w:val="28"/>
        </w:rPr>
        <w:t xml:space="preserve">Le délai imparti par le pouvoir adjudicateur pour remettre ces documents ne pourra être supérieur à </w:t>
      </w:r>
      <w:r w:rsidR="002B68DA" w:rsidRPr="002B68DA">
        <w:rPr>
          <w:rFonts w:ascii="Aptos Display" w:eastAsia="Trebuchet MS" w:hAnsi="Aptos Display" w:cs="Trebuchet MS"/>
          <w:sz w:val="22"/>
          <w:szCs w:val="28"/>
        </w:rPr>
        <w:t xml:space="preserve">5 </w:t>
      </w:r>
      <w:r w:rsidRPr="002B68DA">
        <w:rPr>
          <w:rFonts w:ascii="Aptos Display" w:eastAsia="Trebuchet MS" w:hAnsi="Aptos Display" w:cs="Trebuchet MS"/>
          <w:sz w:val="22"/>
          <w:szCs w:val="28"/>
        </w:rPr>
        <w:t xml:space="preserve">jours. </w:t>
      </w:r>
    </w:p>
    <w:p w14:paraId="4DBC5032" w14:textId="77777777" w:rsidR="00CA4DE1" w:rsidRPr="00AF3F9F" w:rsidRDefault="00CA4DE1" w:rsidP="00182BEC">
      <w:pPr>
        <w:jc w:val="both"/>
        <w:rPr>
          <w:rFonts w:ascii="Aptos Display" w:eastAsia="Trebuchet MS" w:hAnsi="Aptos Display" w:cs="Trebuchet MS"/>
          <w:color w:val="EE0000"/>
          <w:sz w:val="22"/>
          <w:szCs w:val="28"/>
        </w:rPr>
      </w:pPr>
    </w:p>
    <w:p w14:paraId="34F610D9" w14:textId="5320C1C8" w:rsidR="00CA4DE1" w:rsidRDefault="002B68DA" w:rsidP="00182BEC">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Les pièces exigées du candidat au stade de l’attribution sont les suivantes : </w:t>
      </w:r>
    </w:p>
    <w:p w14:paraId="46ACF135" w14:textId="7FB134F8" w:rsidR="002B68DA" w:rsidRDefault="002B68DA" w:rsidP="002B68DA">
      <w:pPr>
        <w:pStyle w:val="Paragraphedeliste"/>
        <w:numPr>
          <w:ilvl w:val="0"/>
          <w:numId w:val="6"/>
        </w:num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Déclaration sur l’honneur attestant que le candidat ne se trouve pas dans un cas d’exclusion mentionné aux articles L2141-1 et aux 1° et 3° de l’article L2141-4 du code de la commande publique ; </w:t>
      </w:r>
    </w:p>
    <w:p w14:paraId="50D9A25B" w14:textId="6082DB73" w:rsidR="002B68DA" w:rsidRDefault="002B68DA" w:rsidP="002B68DA">
      <w:pPr>
        <w:pStyle w:val="Paragraphedeliste"/>
        <w:numPr>
          <w:ilvl w:val="0"/>
          <w:numId w:val="6"/>
        </w:num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Attestation de régularité fiscale de moins de 6 mois ; </w:t>
      </w:r>
    </w:p>
    <w:p w14:paraId="3585BD16" w14:textId="3451E56A" w:rsidR="002B68DA" w:rsidRDefault="002B68DA" w:rsidP="002B68DA">
      <w:pPr>
        <w:pStyle w:val="Paragraphedeliste"/>
        <w:numPr>
          <w:ilvl w:val="0"/>
          <w:numId w:val="6"/>
        </w:num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Attestation de régularité sociale de moins de 6 mois ; </w:t>
      </w:r>
    </w:p>
    <w:p w14:paraId="1CFE6A72" w14:textId="1F2FE3C9" w:rsidR="002B68DA" w:rsidRDefault="00512410" w:rsidP="002B68DA">
      <w:pPr>
        <w:pStyle w:val="Paragraphedeliste"/>
        <w:numPr>
          <w:ilvl w:val="0"/>
          <w:numId w:val="6"/>
        </w:num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Extrait du registre pertinent daté de moins de 3 mois ; </w:t>
      </w:r>
    </w:p>
    <w:p w14:paraId="4C4744DE" w14:textId="38B18464" w:rsidR="005D2AB0" w:rsidRDefault="005E0F0C" w:rsidP="00182BEC">
      <w:pPr>
        <w:pStyle w:val="Paragraphedeliste"/>
        <w:numPr>
          <w:ilvl w:val="0"/>
          <w:numId w:val="6"/>
        </w:numPr>
        <w:jc w:val="both"/>
        <w:rPr>
          <w:rFonts w:ascii="Aptos Display" w:eastAsia="Trebuchet MS" w:hAnsi="Aptos Display" w:cs="Trebuchet MS"/>
          <w:color w:val="000000"/>
          <w:sz w:val="22"/>
          <w:szCs w:val="28"/>
        </w:rPr>
      </w:pPr>
      <w:r w:rsidRPr="005E0F0C">
        <w:rPr>
          <w:rFonts w:ascii="Aptos Display" w:eastAsia="Trebuchet MS" w:hAnsi="Aptos Display" w:cs="Trebuchet MS"/>
          <w:color w:val="000000"/>
          <w:sz w:val="22"/>
          <w:szCs w:val="28"/>
        </w:rPr>
        <w:t xml:space="preserve">Attestation d’assurance pertinente en cours de validité ; </w:t>
      </w:r>
    </w:p>
    <w:p w14:paraId="254F93B5" w14:textId="77777777" w:rsidR="005E0F0C" w:rsidRDefault="005E0F0C" w:rsidP="005E0F0C">
      <w:pPr>
        <w:jc w:val="both"/>
        <w:rPr>
          <w:rFonts w:ascii="Aptos Display" w:eastAsia="Trebuchet MS" w:hAnsi="Aptos Display" w:cs="Trebuchet MS"/>
          <w:color w:val="000000"/>
          <w:sz w:val="22"/>
          <w:szCs w:val="28"/>
        </w:rPr>
      </w:pPr>
    </w:p>
    <w:p w14:paraId="133B0154" w14:textId="63E4A8B8" w:rsidR="00312956" w:rsidRDefault="00312956" w:rsidP="005E0F0C">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Conformément aux dispositions de l’article R2181-7 du code de la commande, en cas d’impossibilité pour l’attributaire de fournir les pièces sollicitées, le pouvoir adjudicateur pourra solliciter le soumissionnaire dont l’offre a été classée immédiatement après. </w:t>
      </w:r>
    </w:p>
    <w:p w14:paraId="47D4466C" w14:textId="77777777" w:rsidR="005E0F0C" w:rsidRDefault="005E0F0C" w:rsidP="005E0F0C">
      <w:pPr>
        <w:jc w:val="both"/>
        <w:rPr>
          <w:rFonts w:ascii="Aptos Display" w:eastAsia="Trebuchet MS" w:hAnsi="Aptos Display" w:cs="Trebuchet MS"/>
          <w:color w:val="000000"/>
          <w:sz w:val="22"/>
          <w:szCs w:val="28"/>
        </w:rPr>
      </w:pPr>
    </w:p>
    <w:p w14:paraId="5730D6EE" w14:textId="1BD0FB51" w:rsidR="005E0F0C" w:rsidRDefault="005E0F0C" w:rsidP="005E0F0C">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Conformément à l’article R2185-1 du code de la commande publique, le pouvoir adjudicateur se réserve le droit, à tout moment, de ne pas donner suite à la présente consultation, sans que les soumissionnaires ne puissent demander une quelconque indemnité. </w:t>
      </w:r>
    </w:p>
    <w:p w14:paraId="2B536D98" w14:textId="7FCAD7D9" w:rsidR="005E0F0C" w:rsidRDefault="005E0F0C" w:rsidP="005E0F0C">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Dans ce cas, le pouvoir adjudicateur communique aux soumissionnaires ayant participé, dans les plus brefs délais, les motifs de sa décision de ne pas attribuer le marché ou de relancer la procédure. </w:t>
      </w:r>
    </w:p>
    <w:p w14:paraId="441B338D" w14:textId="77777777" w:rsidR="005E0F0C" w:rsidRPr="005E0F0C" w:rsidRDefault="005E0F0C" w:rsidP="005E0F0C">
      <w:pPr>
        <w:jc w:val="both"/>
        <w:rPr>
          <w:rFonts w:ascii="Aptos Display" w:eastAsia="Trebuchet MS" w:hAnsi="Aptos Display" w:cs="Trebuchet MS"/>
          <w:color w:val="000000"/>
          <w:sz w:val="22"/>
          <w:szCs w:val="28"/>
        </w:rPr>
      </w:pPr>
    </w:p>
    <w:p w14:paraId="4181E629" w14:textId="5972D930" w:rsidR="005D2AB0" w:rsidRPr="00AF3F9F" w:rsidRDefault="005D2AB0" w:rsidP="00AF3F9F">
      <w:pPr>
        <w:pStyle w:val="Titre1"/>
        <w:rPr>
          <w:rFonts w:asciiTheme="majorHAnsi" w:hAnsiTheme="majorHAnsi"/>
        </w:rPr>
      </w:pPr>
      <w:bookmarkStart w:id="37" w:name="_Toc236993623"/>
      <w:r>
        <w:rPr>
          <w:rFonts w:asciiTheme="majorHAnsi" w:hAnsiTheme="majorHAnsi"/>
        </w:rPr>
        <w:t>9</w:t>
      </w:r>
      <w:r w:rsidRPr="008979E7">
        <w:rPr>
          <w:rFonts w:asciiTheme="majorHAnsi" w:hAnsiTheme="majorHAnsi"/>
        </w:rPr>
        <w:t xml:space="preserve">.  </w:t>
      </w:r>
      <w:r>
        <w:rPr>
          <w:rFonts w:asciiTheme="majorHAnsi" w:hAnsiTheme="majorHAnsi"/>
        </w:rPr>
        <w:t>RENSEIGNEMENTS COMPLEMENTAIRES</w:t>
      </w:r>
      <w:bookmarkEnd w:id="37"/>
      <w:r>
        <w:rPr>
          <w:rFonts w:asciiTheme="majorHAnsi" w:hAnsiTheme="majorHAnsi"/>
        </w:rPr>
        <w:t xml:space="preserve"> </w:t>
      </w:r>
    </w:p>
    <w:p w14:paraId="5645D44B" w14:textId="54A3BD75" w:rsidR="005D2AB0" w:rsidRPr="002E2749" w:rsidRDefault="005D2AB0" w:rsidP="005D2AB0">
      <w:pPr>
        <w:pStyle w:val="Titre2"/>
        <w:rPr>
          <w:rFonts w:asciiTheme="majorHAnsi" w:hAnsiTheme="majorHAnsi"/>
        </w:rPr>
      </w:pPr>
      <w:bookmarkStart w:id="38" w:name="_Toc236993624"/>
      <w:r>
        <w:rPr>
          <w:rFonts w:asciiTheme="majorHAnsi" w:hAnsiTheme="majorHAnsi"/>
        </w:rPr>
        <w:t xml:space="preserve">9.1 </w:t>
      </w:r>
      <w:r w:rsidR="00DD76CF">
        <w:rPr>
          <w:rFonts w:asciiTheme="majorHAnsi" w:hAnsiTheme="majorHAnsi"/>
        </w:rPr>
        <w:t>Questions et renseignements complémentaires</w:t>
      </w:r>
      <w:bookmarkEnd w:id="38"/>
      <w:r w:rsidR="00DD76CF">
        <w:rPr>
          <w:rFonts w:asciiTheme="majorHAnsi" w:hAnsiTheme="majorHAnsi"/>
        </w:rPr>
        <w:t xml:space="preserve"> </w:t>
      </w:r>
    </w:p>
    <w:p w14:paraId="34B6C124" w14:textId="3E915768" w:rsidR="005D2AB0" w:rsidRDefault="00DD76CF" w:rsidP="00182BEC">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Pour obtenir tous les renseignements complémentaires qui leur seraient nécessaires, les candidats devront faire parvenir au plus tard </w:t>
      </w:r>
      <w:r w:rsidRPr="004808DF">
        <w:rPr>
          <w:rFonts w:ascii="Aptos Display" w:eastAsia="Trebuchet MS" w:hAnsi="Aptos Display" w:cs="Trebuchet MS"/>
          <w:b/>
          <w:bCs/>
          <w:color w:val="000000"/>
          <w:sz w:val="22"/>
          <w:szCs w:val="28"/>
        </w:rPr>
        <w:t>8 jours</w:t>
      </w:r>
      <w:r>
        <w:rPr>
          <w:rFonts w:ascii="Aptos Display" w:eastAsia="Trebuchet MS" w:hAnsi="Aptos Display" w:cs="Trebuchet MS"/>
          <w:color w:val="000000"/>
          <w:sz w:val="22"/>
          <w:szCs w:val="28"/>
        </w:rPr>
        <w:t xml:space="preserve"> avant la date limite de réception des offre</w:t>
      </w:r>
      <w:r w:rsidR="004808DF">
        <w:rPr>
          <w:rFonts w:ascii="Aptos Display" w:eastAsia="Trebuchet MS" w:hAnsi="Aptos Display" w:cs="Trebuchet MS"/>
          <w:color w:val="000000"/>
          <w:sz w:val="22"/>
          <w:szCs w:val="28"/>
        </w:rPr>
        <w:t>s</w:t>
      </w:r>
      <w:r>
        <w:rPr>
          <w:rFonts w:ascii="Aptos Display" w:eastAsia="Trebuchet MS" w:hAnsi="Aptos Display" w:cs="Trebuchet MS"/>
          <w:color w:val="000000"/>
          <w:sz w:val="22"/>
          <w:szCs w:val="28"/>
        </w:rPr>
        <w:t>, indiquée en page de garde du présent RC, une demande écrite sur le site du profil acheteur </w:t>
      </w:r>
      <w:r w:rsidR="004808DF">
        <w:rPr>
          <w:rFonts w:ascii="Aptos Display" w:eastAsia="Trebuchet MS" w:hAnsi="Aptos Display" w:cs="Trebuchet MS"/>
          <w:color w:val="000000"/>
          <w:sz w:val="22"/>
          <w:szCs w:val="28"/>
        </w:rPr>
        <w:t xml:space="preserve">PLACE.  </w:t>
      </w:r>
    </w:p>
    <w:p w14:paraId="0C19384B" w14:textId="77777777" w:rsidR="004808DF" w:rsidRDefault="004808DF" w:rsidP="00182BEC">
      <w:pPr>
        <w:jc w:val="both"/>
        <w:rPr>
          <w:rFonts w:ascii="Aptos Display" w:eastAsia="Trebuchet MS" w:hAnsi="Aptos Display" w:cs="Trebuchet MS"/>
          <w:color w:val="000000"/>
          <w:sz w:val="22"/>
          <w:szCs w:val="28"/>
        </w:rPr>
      </w:pPr>
    </w:p>
    <w:p w14:paraId="626F6282" w14:textId="1CD942B6" w:rsidR="00570EB4" w:rsidRDefault="004808DF" w:rsidP="00182BEC">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Une réponse sera alors adressée à tous les candidats ayant retiré le DCE ou l’ayant téléchargé après identification, </w:t>
      </w:r>
      <w:r w:rsidRPr="004808DF">
        <w:rPr>
          <w:rFonts w:ascii="Aptos Display" w:eastAsia="Trebuchet MS" w:hAnsi="Aptos Display" w:cs="Trebuchet MS"/>
          <w:b/>
          <w:bCs/>
          <w:color w:val="000000"/>
          <w:sz w:val="22"/>
          <w:szCs w:val="28"/>
        </w:rPr>
        <w:t>6 jours</w:t>
      </w:r>
      <w:r>
        <w:rPr>
          <w:rFonts w:ascii="Aptos Display" w:eastAsia="Trebuchet MS" w:hAnsi="Aptos Display" w:cs="Trebuchet MS"/>
          <w:color w:val="000000"/>
          <w:sz w:val="22"/>
          <w:szCs w:val="28"/>
        </w:rPr>
        <w:t xml:space="preserve"> au plus tard avant la date limite de réception des offres. </w:t>
      </w:r>
    </w:p>
    <w:p w14:paraId="680030E7" w14:textId="560118FD" w:rsidR="00570EB4" w:rsidRDefault="00570EB4" w:rsidP="00182BEC">
      <w:pPr>
        <w:jc w:val="both"/>
        <w:rPr>
          <w:rFonts w:ascii="Aptos Display" w:eastAsia="Trebuchet MS" w:hAnsi="Aptos Display" w:cs="Trebuchet MS"/>
          <w:color w:val="000000"/>
          <w:sz w:val="22"/>
          <w:szCs w:val="28"/>
        </w:rPr>
      </w:pPr>
    </w:p>
    <w:p w14:paraId="4314C6F0" w14:textId="167FF0E6" w:rsidR="003D1ED1" w:rsidRDefault="003D1ED1" w:rsidP="00182BEC">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Seules les questions posées sur le profil acheteur seront traités.  </w:t>
      </w:r>
    </w:p>
    <w:p w14:paraId="25459104" w14:textId="27BD179A" w:rsidR="00570EB4" w:rsidRDefault="003D1ED1" w:rsidP="00182BEC">
      <w:p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 xml:space="preserve">En effet, tous les échanges entre le maitre d’ouvrage et les candidats durant la procédure de passation du marché se feront via la plateforme : questions/réponses, </w:t>
      </w:r>
      <w:r w:rsidR="000F0B50">
        <w:rPr>
          <w:rFonts w:ascii="Aptos Display" w:eastAsia="Trebuchet MS" w:hAnsi="Aptos Display" w:cs="Trebuchet MS"/>
          <w:color w:val="000000"/>
          <w:sz w:val="22"/>
          <w:szCs w:val="28"/>
        </w:rPr>
        <w:t xml:space="preserve">échanges relatifs à la négociation, demandes d’informations et de compléments, notifications et décisions de rejet, d’attribution, etc. </w:t>
      </w:r>
    </w:p>
    <w:p w14:paraId="3C7C51A2" w14:textId="77777777" w:rsidR="00570EB4" w:rsidRDefault="00570EB4" w:rsidP="00182BEC">
      <w:pPr>
        <w:jc w:val="both"/>
        <w:rPr>
          <w:rFonts w:ascii="Aptos Display" w:eastAsia="Trebuchet MS" w:hAnsi="Aptos Display" w:cs="Trebuchet MS"/>
          <w:color w:val="000000"/>
          <w:sz w:val="22"/>
          <w:szCs w:val="28"/>
        </w:rPr>
      </w:pPr>
    </w:p>
    <w:p w14:paraId="7C6363A9" w14:textId="61084131" w:rsidR="005D2AB0" w:rsidRPr="002E2749" w:rsidRDefault="005D2AB0" w:rsidP="005D2AB0">
      <w:pPr>
        <w:pStyle w:val="Titre2"/>
        <w:rPr>
          <w:rFonts w:asciiTheme="majorHAnsi" w:hAnsiTheme="majorHAnsi"/>
        </w:rPr>
      </w:pPr>
      <w:bookmarkStart w:id="39" w:name="_Toc236993625"/>
      <w:r>
        <w:rPr>
          <w:rFonts w:asciiTheme="majorHAnsi" w:hAnsiTheme="majorHAnsi"/>
        </w:rPr>
        <w:t>9.2 Procédures de recours</w:t>
      </w:r>
      <w:bookmarkEnd w:id="39"/>
      <w:r>
        <w:rPr>
          <w:rFonts w:asciiTheme="majorHAnsi" w:hAnsiTheme="majorHAnsi"/>
        </w:rPr>
        <w:t xml:space="preserve"> </w:t>
      </w:r>
    </w:p>
    <w:p w14:paraId="74E37802" w14:textId="77777777" w:rsidR="00172947" w:rsidRDefault="00172947" w:rsidP="00172947">
      <w:pPr>
        <w:jc w:val="both"/>
        <w:rPr>
          <w:rFonts w:ascii="Aptos Display" w:eastAsia="Trebuchet MS" w:hAnsi="Aptos Display" w:cs="Trebuchet MS"/>
          <w:color w:val="000000"/>
          <w:sz w:val="22"/>
          <w:szCs w:val="28"/>
        </w:rPr>
      </w:pPr>
      <w:r w:rsidRPr="00172947">
        <w:rPr>
          <w:rFonts w:ascii="Aptos Display" w:eastAsia="Trebuchet MS" w:hAnsi="Aptos Display" w:cs="Trebuchet MS"/>
          <w:color w:val="000000"/>
          <w:sz w:val="22"/>
          <w:szCs w:val="28"/>
        </w:rPr>
        <w:t>Le tribunal territorialement compétent est :</w:t>
      </w:r>
    </w:p>
    <w:p w14:paraId="776968D8" w14:textId="77777777" w:rsidR="00172947" w:rsidRPr="00172947" w:rsidRDefault="00172947" w:rsidP="00172947">
      <w:pPr>
        <w:jc w:val="both"/>
        <w:rPr>
          <w:rFonts w:ascii="Aptos Display" w:eastAsia="Trebuchet MS" w:hAnsi="Aptos Display" w:cs="Trebuchet MS"/>
          <w:color w:val="000000"/>
          <w:sz w:val="22"/>
          <w:szCs w:val="28"/>
        </w:rPr>
      </w:pPr>
    </w:p>
    <w:p w14:paraId="557FEAD9" w14:textId="77777777" w:rsidR="00172947" w:rsidRPr="00172947" w:rsidRDefault="00172947" w:rsidP="00172947">
      <w:pPr>
        <w:jc w:val="both"/>
        <w:rPr>
          <w:rFonts w:ascii="Aptos Display" w:eastAsia="Trebuchet MS" w:hAnsi="Aptos Display" w:cs="Trebuchet MS"/>
          <w:b/>
          <w:bCs/>
          <w:color w:val="000000"/>
          <w:sz w:val="22"/>
          <w:szCs w:val="28"/>
        </w:rPr>
      </w:pPr>
      <w:r w:rsidRPr="00172947">
        <w:rPr>
          <w:rFonts w:ascii="Aptos Display" w:eastAsia="Trebuchet MS" w:hAnsi="Aptos Display" w:cs="Trebuchet MS"/>
          <w:b/>
          <w:bCs/>
          <w:color w:val="000000"/>
          <w:sz w:val="22"/>
          <w:szCs w:val="28"/>
        </w:rPr>
        <w:t>TRIBUNAL ADMINISTRATIF DE LA GUYANE</w:t>
      </w:r>
    </w:p>
    <w:p w14:paraId="27616611" w14:textId="77777777" w:rsidR="00172947" w:rsidRPr="00172947" w:rsidRDefault="00172947" w:rsidP="00172947">
      <w:pPr>
        <w:jc w:val="both"/>
        <w:rPr>
          <w:rFonts w:ascii="Aptos Display" w:eastAsia="Trebuchet MS" w:hAnsi="Aptos Display" w:cs="Trebuchet MS"/>
          <w:color w:val="000000"/>
          <w:sz w:val="22"/>
          <w:szCs w:val="28"/>
        </w:rPr>
      </w:pPr>
      <w:r w:rsidRPr="00172947">
        <w:rPr>
          <w:rFonts w:ascii="Aptos Display" w:eastAsia="Trebuchet MS" w:hAnsi="Aptos Display" w:cs="Trebuchet MS"/>
          <w:color w:val="000000"/>
          <w:sz w:val="22"/>
          <w:szCs w:val="28"/>
        </w:rPr>
        <w:t>7 rue Schoelcher</w:t>
      </w:r>
    </w:p>
    <w:p w14:paraId="5E956ED8" w14:textId="77777777" w:rsidR="00172947" w:rsidRPr="00172947" w:rsidRDefault="00172947" w:rsidP="00172947">
      <w:pPr>
        <w:jc w:val="both"/>
        <w:rPr>
          <w:rFonts w:ascii="Aptos Display" w:eastAsia="Trebuchet MS" w:hAnsi="Aptos Display" w:cs="Trebuchet MS"/>
          <w:color w:val="000000"/>
          <w:sz w:val="22"/>
          <w:szCs w:val="28"/>
        </w:rPr>
      </w:pPr>
      <w:r w:rsidRPr="00172947">
        <w:rPr>
          <w:rFonts w:ascii="Aptos Display" w:eastAsia="Trebuchet MS" w:hAnsi="Aptos Display" w:cs="Trebuchet MS"/>
          <w:color w:val="000000"/>
          <w:sz w:val="22"/>
          <w:szCs w:val="28"/>
        </w:rPr>
        <w:t>BP 5030</w:t>
      </w:r>
    </w:p>
    <w:p w14:paraId="25CA380D" w14:textId="77777777" w:rsidR="00172947" w:rsidRPr="00172947" w:rsidRDefault="00172947" w:rsidP="00172947">
      <w:pPr>
        <w:jc w:val="both"/>
        <w:rPr>
          <w:rFonts w:ascii="Aptos Display" w:eastAsia="Trebuchet MS" w:hAnsi="Aptos Display" w:cs="Trebuchet MS"/>
          <w:color w:val="000000"/>
          <w:sz w:val="22"/>
          <w:szCs w:val="28"/>
        </w:rPr>
      </w:pPr>
      <w:r w:rsidRPr="00172947">
        <w:rPr>
          <w:rFonts w:ascii="Aptos Display" w:eastAsia="Trebuchet MS" w:hAnsi="Aptos Display" w:cs="Trebuchet MS"/>
          <w:color w:val="000000"/>
          <w:sz w:val="22"/>
          <w:szCs w:val="28"/>
        </w:rPr>
        <w:t>97305 Cayenne CEDEX</w:t>
      </w:r>
    </w:p>
    <w:p w14:paraId="1D4A4C02" w14:textId="77777777" w:rsidR="00172947" w:rsidRDefault="00172947" w:rsidP="00172947">
      <w:pPr>
        <w:jc w:val="both"/>
        <w:rPr>
          <w:rFonts w:ascii="Aptos Display" w:eastAsia="Trebuchet MS" w:hAnsi="Aptos Display" w:cs="Trebuchet MS"/>
          <w:color w:val="000000"/>
          <w:sz w:val="22"/>
          <w:szCs w:val="28"/>
        </w:rPr>
      </w:pPr>
      <w:r w:rsidRPr="00172947">
        <w:rPr>
          <w:rFonts w:ascii="Aptos Display" w:eastAsia="Trebuchet MS" w:hAnsi="Aptos Display" w:cs="Trebuchet MS"/>
          <w:color w:val="000000"/>
          <w:sz w:val="22"/>
          <w:szCs w:val="28"/>
        </w:rPr>
        <w:t>Téléphone : 05 94 25 49 70</w:t>
      </w:r>
    </w:p>
    <w:p w14:paraId="0A13442B" w14:textId="04BB376F" w:rsidR="00172947" w:rsidRPr="00172947" w:rsidRDefault="00172947" w:rsidP="00172947">
      <w:pPr>
        <w:jc w:val="both"/>
        <w:rPr>
          <w:rFonts w:ascii="Aptos Display" w:eastAsia="Trebuchet MS" w:hAnsi="Aptos Display" w:cs="Trebuchet MS"/>
          <w:color w:val="000000"/>
          <w:sz w:val="22"/>
          <w:szCs w:val="28"/>
        </w:rPr>
      </w:pPr>
      <w:r w:rsidRPr="00172947">
        <w:rPr>
          <w:rFonts w:ascii="Aptos Display" w:eastAsia="Trebuchet MS" w:hAnsi="Aptos Display" w:cs="Trebuchet MS"/>
          <w:color w:val="000000"/>
          <w:sz w:val="22"/>
          <w:szCs w:val="28"/>
        </w:rPr>
        <w:t>Télécopie : 05 94 25 49 71</w:t>
      </w:r>
    </w:p>
    <w:p w14:paraId="202AD1FB" w14:textId="655CBCBC" w:rsidR="00172947" w:rsidRDefault="00172947" w:rsidP="00172947">
      <w:pPr>
        <w:jc w:val="both"/>
        <w:rPr>
          <w:rFonts w:ascii="Aptos Display" w:eastAsia="Trebuchet MS" w:hAnsi="Aptos Display" w:cs="Trebuchet MS"/>
          <w:color w:val="000000"/>
          <w:sz w:val="22"/>
          <w:szCs w:val="28"/>
        </w:rPr>
      </w:pPr>
      <w:r w:rsidRPr="00172947">
        <w:rPr>
          <w:rFonts w:ascii="Aptos Display" w:eastAsia="Trebuchet MS" w:hAnsi="Aptos Display" w:cs="Trebuchet MS"/>
          <w:color w:val="000000"/>
          <w:sz w:val="22"/>
          <w:szCs w:val="28"/>
        </w:rPr>
        <w:t xml:space="preserve">Courriel : </w:t>
      </w:r>
      <w:hyperlink r:id="rId16" w:history="1">
        <w:r w:rsidRPr="007A68F1">
          <w:rPr>
            <w:rStyle w:val="Lienhypertexte"/>
            <w:rFonts w:ascii="Aptos Display" w:eastAsia="Trebuchet MS" w:hAnsi="Aptos Display" w:cs="Trebuchet MS"/>
            <w:sz w:val="22"/>
            <w:szCs w:val="28"/>
          </w:rPr>
          <w:t>greffe.ta-cayenne@juradm.fr</w:t>
        </w:r>
      </w:hyperlink>
    </w:p>
    <w:p w14:paraId="6B2DDDD3" w14:textId="77777777" w:rsidR="00172947" w:rsidRPr="00172947" w:rsidRDefault="00172947" w:rsidP="00172947">
      <w:pPr>
        <w:jc w:val="both"/>
        <w:rPr>
          <w:rFonts w:ascii="Aptos Display" w:eastAsia="Trebuchet MS" w:hAnsi="Aptos Display" w:cs="Trebuchet MS"/>
          <w:color w:val="000000"/>
          <w:sz w:val="22"/>
          <w:szCs w:val="28"/>
        </w:rPr>
      </w:pPr>
    </w:p>
    <w:p w14:paraId="44462AE4" w14:textId="4079668D" w:rsidR="00172947" w:rsidRDefault="00172947" w:rsidP="00172947">
      <w:pPr>
        <w:jc w:val="both"/>
        <w:rPr>
          <w:rFonts w:ascii="Aptos Display" w:eastAsia="Trebuchet MS" w:hAnsi="Aptos Display" w:cs="Trebuchet MS"/>
          <w:color w:val="000000"/>
          <w:sz w:val="22"/>
          <w:szCs w:val="28"/>
        </w:rPr>
      </w:pPr>
      <w:r w:rsidRPr="00172947">
        <w:rPr>
          <w:rFonts w:ascii="Aptos Display" w:eastAsia="Trebuchet MS" w:hAnsi="Aptos Display" w:cs="Trebuchet MS"/>
          <w:color w:val="000000"/>
          <w:sz w:val="22"/>
          <w:szCs w:val="28"/>
        </w:rPr>
        <w:t>Les voies de recours ouvertes aux candidats sont les suivantes :</w:t>
      </w:r>
    </w:p>
    <w:p w14:paraId="2CBB460C" w14:textId="77777777" w:rsidR="00172947" w:rsidRDefault="00172947" w:rsidP="00172947">
      <w:pPr>
        <w:pStyle w:val="Paragraphedeliste"/>
        <w:numPr>
          <w:ilvl w:val="0"/>
          <w:numId w:val="4"/>
        </w:numPr>
        <w:jc w:val="both"/>
        <w:rPr>
          <w:rFonts w:ascii="Aptos Display" w:eastAsia="Trebuchet MS" w:hAnsi="Aptos Display" w:cs="Trebuchet MS"/>
          <w:color w:val="000000"/>
          <w:sz w:val="22"/>
          <w:szCs w:val="28"/>
        </w:rPr>
      </w:pPr>
      <w:r>
        <w:rPr>
          <w:rFonts w:ascii="Aptos Display" w:eastAsia="Trebuchet MS" w:hAnsi="Aptos Display" w:cs="Trebuchet MS"/>
          <w:color w:val="000000"/>
          <w:sz w:val="22"/>
          <w:szCs w:val="28"/>
        </w:rPr>
        <w:t>R</w:t>
      </w:r>
      <w:r w:rsidRPr="00172947">
        <w:rPr>
          <w:rFonts w:ascii="Aptos Display" w:eastAsia="Trebuchet MS" w:hAnsi="Aptos Display" w:cs="Trebuchet MS"/>
          <w:color w:val="000000"/>
          <w:sz w:val="22"/>
          <w:szCs w:val="28"/>
        </w:rPr>
        <w:t>éféré pré-contractuel prévu aux articles L551-1 à L551-12 du Code de justice administrative (CJA) et pouvant être exercé avant la signature du contrat ;</w:t>
      </w:r>
    </w:p>
    <w:p w14:paraId="5B6C0B1C" w14:textId="77777777" w:rsidR="00172947" w:rsidRDefault="00172947" w:rsidP="00172947">
      <w:pPr>
        <w:pStyle w:val="Paragraphedeliste"/>
        <w:numPr>
          <w:ilvl w:val="0"/>
          <w:numId w:val="4"/>
        </w:numPr>
        <w:jc w:val="both"/>
        <w:rPr>
          <w:rFonts w:ascii="Aptos Display" w:eastAsia="Trebuchet MS" w:hAnsi="Aptos Display" w:cs="Trebuchet MS"/>
          <w:color w:val="000000"/>
          <w:sz w:val="22"/>
          <w:szCs w:val="28"/>
        </w:rPr>
      </w:pPr>
      <w:r w:rsidRPr="00172947">
        <w:rPr>
          <w:rFonts w:ascii="Aptos Display" w:eastAsia="Trebuchet MS" w:hAnsi="Aptos Display" w:cs="Trebuchet MS"/>
          <w:color w:val="000000"/>
          <w:sz w:val="22"/>
          <w:szCs w:val="28"/>
        </w:rPr>
        <w:t>Référé contractuel prévu aux articles L551-13 à L551-23 du Code de justice administrative (CJA) et pouvant être exercé dans les délais prévus à l’article R551-7 du CJA ;</w:t>
      </w:r>
    </w:p>
    <w:p w14:paraId="692187C2" w14:textId="09FA1E60" w:rsidR="00172947" w:rsidRDefault="00172947" w:rsidP="00172947">
      <w:pPr>
        <w:pStyle w:val="Paragraphedeliste"/>
        <w:numPr>
          <w:ilvl w:val="0"/>
          <w:numId w:val="4"/>
        </w:numPr>
        <w:jc w:val="both"/>
        <w:rPr>
          <w:rFonts w:ascii="Aptos Display" w:eastAsia="Trebuchet MS" w:hAnsi="Aptos Display" w:cs="Trebuchet MS"/>
          <w:color w:val="000000"/>
          <w:sz w:val="22"/>
          <w:szCs w:val="28"/>
        </w:rPr>
      </w:pPr>
      <w:r w:rsidRPr="00172947">
        <w:rPr>
          <w:rFonts w:ascii="Aptos Display" w:eastAsia="Trebuchet MS" w:hAnsi="Aptos Display" w:cs="Trebuchet MS"/>
          <w:color w:val="000000"/>
          <w:sz w:val="22"/>
          <w:szCs w:val="28"/>
        </w:rPr>
        <w:t>Recours de pleine juridiction ouvert aux tiers justifiant d’un intérêt lésé, et pouvant être exercé dans les deux mois suivant la date à laquelle la conclusion du contrat est rendue publique.</w:t>
      </w:r>
    </w:p>
    <w:p w14:paraId="3C419E00" w14:textId="77777777" w:rsidR="00172947" w:rsidRPr="00172947" w:rsidRDefault="00172947" w:rsidP="00172947">
      <w:pPr>
        <w:jc w:val="both"/>
        <w:rPr>
          <w:rFonts w:ascii="Aptos Display" w:eastAsia="Trebuchet MS" w:hAnsi="Aptos Display" w:cs="Trebuchet MS"/>
          <w:color w:val="000000"/>
          <w:sz w:val="22"/>
          <w:szCs w:val="28"/>
        </w:rPr>
      </w:pPr>
    </w:p>
    <w:p w14:paraId="3AA8D3AD" w14:textId="46621E5A" w:rsidR="005D2AB0" w:rsidRDefault="00172947" w:rsidP="00172947">
      <w:pPr>
        <w:jc w:val="both"/>
        <w:rPr>
          <w:rFonts w:ascii="Aptos Display" w:eastAsia="Trebuchet MS" w:hAnsi="Aptos Display" w:cs="Trebuchet MS"/>
          <w:color w:val="000000"/>
          <w:sz w:val="22"/>
          <w:szCs w:val="28"/>
        </w:rPr>
      </w:pPr>
      <w:r w:rsidRPr="00172947">
        <w:rPr>
          <w:rFonts w:ascii="Aptos Display" w:eastAsia="Trebuchet MS" w:hAnsi="Aptos Display" w:cs="Trebuchet MS"/>
          <w:color w:val="000000"/>
          <w:sz w:val="22"/>
          <w:szCs w:val="28"/>
        </w:rPr>
        <w:t>Pour obtenir des renseignements relatifs à l’introduction des recours, les candidats devront s’adresser au Greffe du TRIBUNAL ADMINISTRATIF DE LA GUYANE.</w:t>
      </w:r>
    </w:p>
    <w:p w14:paraId="59A242D9" w14:textId="77777777" w:rsidR="005D2AB0" w:rsidRDefault="005D2AB0" w:rsidP="00182BEC">
      <w:pPr>
        <w:jc w:val="both"/>
        <w:rPr>
          <w:rFonts w:ascii="Aptos Display" w:eastAsia="Trebuchet MS" w:hAnsi="Aptos Display" w:cs="Trebuchet MS"/>
          <w:color w:val="000000"/>
          <w:sz w:val="22"/>
          <w:szCs w:val="28"/>
        </w:rPr>
      </w:pPr>
    </w:p>
    <w:p w14:paraId="2E7607C8" w14:textId="77777777" w:rsidR="00172947" w:rsidRDefault="00172947" w:rsidP="00182BEC">
      <w:pPr>
        <w:jc w:val="both"/>
        <w:rPr>
          <w:rFonts w:ascii="Aptos Display" w:eastAsia="Trebuchet MS" w:hAnsi="Aptos Display" w:cs="Trebuchet MS"/>
          <w:color w:val="000000"/>
          <w:sz w:val="22"/>
          <w:szCs w:val="28"/>
        </w:rPr>
      </w:pPr>
    </w:p>
    <w:p w14:paraId="640599DD" w14:textId="77777777" w:rsidR="005D2AB0" w:rsidRDefault="005D2AB0" w:rsidP="00182BEC">
      <w:pPr>
        <w:jc w:val="both"/>
        <w:rPr>
          <w:rFonts w:ascii="Aptos Display" w:eastAsia="Trebuchet MS" w:hAnsi="Aptos Display" w:cs="Trebuchet MS"/>
          <w:color w:val="000000"/>
          <w:sz w:val="22"/>
          <w:szCs w:val="28"/>
        </w:rPr>
      </w:pPr>
    </w:p>
    <w:p w14:paraId="1EFFD0A6" w14:textId="77777777" w:rsidR="00182BEC" w:rsidRPr="00182BEC" w:rsidRDefault="00182BEC" w:rsidP="00182BEC">
      <w:pPr>
        <w:jc w:val="both"/>
        <w:rPr>
          <w:rFonts w:ascii="Aptos Display" w:eastAsia="Trebuchet MS" w:hAnsi="Aptos Display" w:cs="Trebuchet MS"/>
          <w:color w:val="000000"/>
          <w:sz w:val="22"/>
          <w:szCs w:val="28"/>
        </w:rPr>
      </w:pPr>
    </w:p>
    <w:sectPr w:rsidR="00182BEC" w:rsidRPr="00182BEC">
      <w:headerReference w:type="default" r:id="rId17"/>
      <w:footerReference w:type="default" r:id="rId18"/>
      <w:pgSz w:w="11906" w:h="16838"/>
      <w:pgMar w:top="1200" w:right="1134" w:bottom="1200"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E3CEA" w14:textId="77777777" w:rsidR="00131A03" w:rsidRDefault="00131A03">
      <w:r>
        <w:separator/>
      </w:r>
    </w:p>
  </w:endnote>
  <w:endnote w:type="continuationSeparator" w:id="0">
    <w:p w14:paraId="04855681" w14:textId="77777777" w:rsidR="00131A03" w:rsidRDefault="00131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6FA27" w14:textId="77777777" w:rsidR="00D05FE2" w:rsidRDefault="00F46419">
    <w:pPr>
      <w:jc w:val="center"/>
    </w:pPr>
    <w:r>
      <w:rPr>
        <w:color w:val="595959"/>
        <w:sz w:val="16"/>
        <w:szCs w:val="16"/>
      </w:rPr>
      <w:t xml:space="preserve">Page </w:t>
    </w:r>
    <w:r>
      <w:rPr>
        <w:color w:val="595959"/>
        <w:sz w:val="16"/>
        <w:szCs w:val="16"/>
      </w:rPr>
      <w:fldChar w:fldCharType="begin"/>
    </w:r>
    <w:r>
      <w:rPr>
        <w:color w:val="595959"/>
        <w:sz w:val="16"/>
        <w:szCs w:val="16"/>
      </w:rPr>
      <w:instrText>PAGE</w:instrText>
    </w:r>
    <w:r>
      <w:rPr>
        <w:color w:val="595959"/>
        <w:sz w:val="16"/>
        <w:szCs w:val="16"/>
      </w:rPr>
      <w:fldChar w:fldCharType="separate"/>
    </w:r>
    <w:r w:rsidR="000E0BE8">
      <w:rPr>
        <w:noProof/>
        <w:color w:val="595959"/>
        <w:sz w:val="16"/>
        <w:szCs w:val="16"/>
      </w:rPr>
      <w:t>1</w:t>
    </w:r>
    <w:r>
      <w:rPr>
        <w:color w:val="595959"/>
        <w:sz w:val="16"/>
        <w:szCs w:val="16"/>
      </w:rPr>
      <w:fldChar w:fldCharType="end"/>
    </w:r>
    <w:r>
      <w:rPr>
        <w:color w:val="595959"/>
        <w:sz w:val="16"/>
        <w:szCs w:val="16"/>
      </w:rPr>
      <w:t xml:space="preserve"> / </w:t>
    </w:r>
    <w:r>
      <w:rPr>
        <w:color w:val="595959"/>
        <w:sz w:val="16"/>
        <w:szCs w:val="16"/>
      </w:rPr>
      <w:fldChar w:fldCharType="begin"/>
    </w:r>
    <w:r>
      <w:rPr>
        <w:color w:val="595959"/>
        <w:sz w:val="16"/>
        <w:szCs w:val="16"/>
      </w:rPr>
      <w:instrText>NUMPAGES</w:instrText>
    </w:r>
    <w:r>
      <w:rPr>
        <w:color w:val="595959"/>
        <w:sz w:val="16"/>
        <w:szCs w:val="16"/>
      </w:rPr>
      <w:fldChar w:fldCharType="separate"/>
    </w:r>
    <w:r w:rsidR="000E0BE8">
      <w:rPr>
        <w:noProof/>
        <w:color w:val="595959"/>
        <w:sz w:val="16"/>
        <w:szCs w:val="16"/>
      </w:rPr>
      <w:t>1</w:t>
    </w:r>
    <w:r>
      <w:rPr>
        <w:color w:val="595959"/>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07A6D" w14:textId="77777777" w:rsidR="00D05FE2" w:rsidRDefault="00F46419">
    <w:pPr>
      <w:jc w:val="center"/>
    </w:pPr>
    <w:r>
      <w:rPr>
        <w:color w:val="595959"/>
        <w:sz w:val="16"/>
        <w:szCs w:val="16"/>
      </w:rPr>
      <w:t xml:space="preserve">Page </w:t>
    </w:r>
    <w:r>
      <w:rPr>
        <w:color w:val="595959"/>
        <w:sz w:val="16"/>
        <w:szCs w:val="16"/>
      </w:rPr>
      <w:fldChar w:fldCharType="begin"/>
    </w:r>
    <w:r>
      <w:rPr>
        <w:color w:val="595959"/>
        <w:sz w:val="16"/>
        <w:szCs w:val="16"/>
      </w:rPr>
      <w:instrText>PAGE</w:instrText>
    </w:r>
    <w:r>
      <w:rPr>
        <w:color w:val="595959"/>
        <w:sz w:val="16"/>
        <w:szCs w:val="16"/>
      </w:rPr>
      <w:fldChar w:fldCharType="separate"/>
    </w:r>
    <w:r w:rsidR="000E0BE8">
      <w:rPr>
        <w:noProof/>
        <w:color w:val="595959"/>
        <w:sz w:val="16"/>
        <w:szCs w:val="16"/>
      </w:rPr>
      <w:t>1</w:t>
    </w:r>
    <w:r>
      <w:rPr>
        <w:color w:val="595959"/>
        <w:sz w:val="16"/>
        <w:szCs w:val="16"/>
      </w:rPr>
      <w:fldChar w:fldCharType="end"/>
    </w:r>
    <w:r>
      <w:rPr>
        <w:color w:val="595959"/>
        <w:sz w:val="16"/>
        <w:szCs w:val="16"/>
      </w:rPr>
      <w:t xml:space="preserve"> / </w:t>
    </w:r>
    <w:r>
      <w:rPr>
        <w:color w:val="595959"/>
        <w:sz w:val="16"/>
        <w:szCs w:val="16"/>
      </w:rPr>
      <w:fldChar w:fldCharType="begin"/>
    </w:r>
    <w:r>
      <w:rPr>
        <w:color w:val="595959"/>
        <w:sz w:val="16"/>
        <w:szCs w:val="16"/>
      </w:rPr>
      <w:instrText>NUMPAGES</w:instrText>
    </w:r>
    <w:r>
      <w:rPr>
        <w:color w:val="595959"/>
        <w:sz w:val="16"/>
        <w:szCs w:val="16"/>
      </w:rPr>
      <w:fldChar w:fldCharType="separate"/>
    </w:r>
    <w:r w:rsidR="000E0BE8">
      <w:rPr>
        <w:noProof/>
        <w:color w:val="595959"/>
        <w:sz w:val="16"/>
        <w:szCs w:val="16"/>
      </w:rPr>
      <w:t>1</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AA5B1" w14:textId="77777777" w:rsidR="00131A03" w:rsidRDefault="00131A03">
      <w:r>
        <w:separator/>
      </w:r>
    </w:p>
  </w:footnote>
  <w:footnote w:type="continuationSeparator" w:id="0">
    <w:p w14:paraId="67304677" w14:textId="77777777" w:rsidR="00131A03" w:rsidRDefault="00131A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368A9" w14:textId="77777777" w:rsidR="00D05FE2" w:rsidRPr="004A4C1C" w:rsidRDefault="00D05FE2" w:rsidP="004A4C1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E971C" w14:textId="77777777" w:rsidR="00D05FE2" w:rsidRPr="004A4C1C" w:rsidRDefault="00D05FE2" w:rsidP="004A4C1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D701A"/>
    <w:multiLevelType w:val="hybridMultilevel"/>
    <w:tmpl w:val="13E2232E"/>
    <w:lvl w:ilvl="0" w:tplc="8FFE64A2">
      <w:start w:val="9"/>
      <w:numFmt w:val="bullet"/>
      <w:lvlText w:val=""/>
      <w:lvlJc w:val="left"/>
      <w:pPr>
        <w:ind w:left="720" w:hanging="360"/>
      </w:pPr>
      <w:rPr>
        <w:rFonts w:ascii="Symbol" w:eastAsia="Trebuchet MS" w:hAnsi="Symbol" w:cs="Trebuchet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2D03D88"/>
    <w:multiLevelType w:val="hybridMultilevel"/>
    <w:tmpl w:val="8C62366A"/>
    <w:lvl w:ilvl="0" w:tplc="710445F8">
      <w:start w:val="9"/>
      <w:numFmt w:val="bullet"/>
      <w:lvlText w:val=""/>
      <w:lvlJc w:val="left"/>
      <w:pPr>
        <w:ind w:left="720" w:hanging="360"/>
      </w:pPr>
      <w:rPr>
        <w:rFonts w:ascii="Symbol" w:eastAsia="Trebuchet MS" w:hAnsi="Symbol" w:cs="Trebuchet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37A5B50"/>
    <w:multiLevelType w:val="hybridMultilevel"/>
    <w:tmpl w:val="32A08210"/>
    <w:lvl w:ilvl="0" w:tplc="3AEA9A54">
      <w:start w:val="8"/>
      <w:numFmt w:val="bullet"/>
      <w:lvlText w:val=""/>
      <w:lvlJc w:val="left"/>
      <w:pPr>
        <w:ind w:left="720" w:hanging="360"/>
      </w:pPr>
      <w:rPr>
        <w:rFonts w:ascii="Symbol" w:eastAsia="Trebuchet MS" w:hAnsi="Symbol" w:cs="Trebuchet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72681A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496A2D5E"/>
    <w:multiLevelType w:val="hybridMultilevel"/>
    <w:tmpl w:val="A4DAAA20"/>
    <w:lvl w:ilvl="0" w:tplc="3AEA9A54">
      <w:start w:val="6"/>
      <w:numFmt w:val="bullet"/>
      <w:lvlText w:val=""/>
      <w:lvlJc w:val="left"/>
      <w:pPr>
        <w:ind w:left="720" w:hanging="360"/>
      </w:pPr>
      <w:rPr>
        <w:rFonts w:ascii="Symbol" w:eastAsia="Trebuchet MS" w:hAnsi="Symbol" w:cs="Trebuchet M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1404F43"/>
    <w:multiLevelType w:val="hybridMultilevel"/>
    <w:tmpl w:val="9C120ED6"/>
    <w:lvl w:ilvl="0" w:tplc="4EF2F682">
      <w:start w:val="2"/>
      <w:numFmt w:val="bullet"/>
      <w:lvlText w:val="-"/>
      <w:lvlJc w:val="left"/>
      <w:pPr>
        <w:ind w:left="720" w:hanging="360"/>
      </w:pPr>
      <w:rPr>
        <w:rFonts w:ascii="Aptos Display" w:eastAsia="Trebuchet MS" w:hAnsi="Aptos Display" w:cs="Trebuchet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31224BF"/>
    <w:multiLevelType w:val="hybridMultilevel"/>
    <w:tmpl w:val="12523AF0"/>
    <w:lvl w:ilvl="0" w:tplc="D756B4C2">
      <w:start w:val="6"/>
      <w:numFmt w:val="bullet"/>
      <w:lvlText w:val=""/>
      <w:lvlJc w:val="left"/>
      <w:pPr>
        <w:ind w:left="720" w:hanging="360"/>
      </w:pPr>
      <w:rPr>
        <w:rFonts w:ascii="Wingdings" w:eastAsia="Trebuchet MS" w:hAnsi="Wingdings" w:cs="Trebuchet M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6B123D0"/>
    <w:multiLevelType w:val="hybridMultilevel"/>
    <w:tmpl w:val="B9BABE4E"/>
    <w:lvl w:ilvl="0" w:tplc="64CC6E92">
      <w:start w:val="1"/>
      <w:numFmt w:val="bullet"/>
      <w:lvlText w:val="●"/>
      <w:lvlJc w:val="left"/>
      <w:pPr>
        <w:ind w:left="720" w:hanging="360"/>
      </w:pPr>
    </w:lvl>
    <w:lvl w:ilvl="1" w:tplc="4C863CA6">
      <w:start w:val="1"/>
      <w:numFmt w:val="bullet"/>
      <w:lvlText w:val="○"/>
      <w:lvlJc w:val="left"/>
      <w:pPr>
        <w:ind w:left="1440" w:hanging="360"/>
      </w:pPr>
    </w:lvl>
    <w:lvl w:ilvl="2" w:tplc="3D065B22">
      <w:start w:val="1"/>
      <w:numFmt w:val="bullet"/>
      <w:lvlText w:val="■"/>
      <w:lvlJc w:val="left"/>
      <w:pPr>
        <w:ind w:left="2160" w:hanging="360"/>
      </w:pPr>
    </w:lvl>
    <w:lvl w:ilvl="3" w:tplc="87C4E76C">
      <w:start w:val="1"/>
      <w:numFmt w:val="bullet"/>
      <w:lvlText w:val="●"/>
      <w:lvlJc w:val="left"/>
      <w:pPr>
        <w:ind w:left="2880" w:hanging="360"/>
      </w:pPr>
    </w:lvl>
    <w:lvl w:ilvl="4" w:tplc="9EC433EE">
      <w:start w:val="1"/>
      <w:numFmt w:val="bullet"/>
      <w:lvlText w:val="○"/>
      <w:lvlJc w:val="left"/>
      <w:pPr>
        <w:ind w:left="3600" w:hanging="360"/>
      </w:pPr>
    </w:lvl>
    <w:lvl w:ilvl="5" w:tplc="A6A4855C">
      <w:start w:val="1"/>
      <w:numFmt w:val="bullet"/>
      <w:lvlText w:val="■"/>
      <w:lvlJc w:val="left"/>
      <w:pPr>
        <w:ind w:left="4320" w:hanging="360"/>
      </w:pPr>
    </w:lvl>
    <w:lvl w:ilvl="6" w:tplc="B6E283AA">
      <w:start w:val="1"/>
      <w:numFmt w:val="bullet"/>
      <w:lvlText w:val="●"/>
      <w:lvlJc w:val="left"/>
      <w:pPr>
        <w:ind w:left="5040" w:hanging="360"/>
      </w:pPr>
    </w:lvl>
    <w:lvl w:ilvl="7" w:tplc="B36236FE">
      <w:start w:val="1"/>
      <w:numFmt w:val="bullet"/>
      <w:lvlText w:val="●"/>
      <w:lvlJc w:val="left"/>
      <w:pPr>
        <w:ind w:left="5760" w:hanging="360"/>
      </w:pPr>
    </w:lvl>
    <w:lvl w:ilvl="8" w:tplc="0BF0648C">
      <w:start w:val="1"/>
      <w:numFmt w:val="bullet"/>
      <w:lvlText w:val="●"/>
      <w:lvlJc w:val="left"/>
      <w:pPr>
        <w:ind w:left="6480" w:hanging="360"/>
      </w:pPr>
    </w:lvl>
  </w:abstractNum>
  <w:num w:numId="1" w16cid:durableId="916671064">
    <w:abstractNumId w:val="7"/>
    <w:lvlOverride w:ilvl="0">
      <w:startOverride w:val="1"/>
    </w:lvlOverride>
  </w:num>
  <w:num w:numId="2" w16cid:durableId="1296596322">
    <w:abstractNumId w:val="6"/>
  </w:num>
  <w:num w:numId="3" w16cid:durableId="1224213765">
    <w:abstractNumId w:val="0"/>
  </w:num>
  <w:num w:numId="4" w16cid:durableId="149709755">
    <w:abstractNumId w:val="1"/>
  </w:num>
  <w:num w:numId="5" w16cid:durableId="1385911425">
    <w:abstractNumId w:val="5"/>
  </w:num>
  <w:num w:numId="6" w16cid:durableId="1802846396">
    <w:abstractNumId w:val="2"/>
  </w:num>
  <w:num w:numId="7" w16cid:durableId="1427186785">
    <w:abstractNumId w:val="4"/>
  </w:num>
  <w:num w:numId="8" w16cid:durableId="17765598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FE2"/>
    <w:rsid w:val="000030D7"/>
    <w:rsid w:val="00012C0D"/>
    <w:rsid w:val="0001613B"/>
    <w:rsid w:val="0001657D"/>
    <w:rsid w:val="00022753"/>
    <w:rsid w:val="000253AC"/>
    <w:rsid w:val="00033C4B"/>
    <w:rsid w:val="00036D72"/>
    <w:rsid w:val="00043653"/>
    <w:rsid w:val="000716F6"/>
    <w:rsid w:val="00081972"/>
    <w:rsid w:val="00083905"/>
    <w:rsid w:val="00092BD6"/>
    <w:rsid w:val="000D2A04"/>
    <w:rsid w:val="000E0682"/>
    <w:rsid w:val="000E0BE8"/>
    <w:rsid w:val="000E3785"/>
    <w:rsid w:val="000F0B50"/>
    <w:rsid w:val="0012184B"/>
    <w:rsid w:val="00131A03"/>
    <w:rsid w:val="001510D9"/>
    <w:rsid w:val="00157BE3"/>
    <w:rsid w:val="00163C77"/>
    <w:rsid w:val="00172947"/>
    <w:rsid w:val="00182BEC"/>
    <w:rsid w:val="00185B0C"/>
    <w:rsid w:val="00192C8D"/>
    <w:rsid w:val="001C4512"/>
    <w:rsid w:val="001E686D"/>
    <w:rsid w:val="00205AA3"/>
    <w:rsid w:val="00225082"/>
    <w:rsid w:val="00245B58"/>
    <w:rsid w:val="002616D1"/>
    <w:rsid w:val="00264377"/>
    <w:rsid w:val="0027149A"/>
    <w:rsid w:val="002771AC"/>
    <w:rsid w:val="00295801"/>
    <w:rsid w:val="002B1D26"/>
    <w:rsid w:val="002B2AC3"/>
    <w:rsid w:val="002B4A88"/>
    <w:rsid w:val="002B68DA"/>
    <w:rsid w:val="002C324B"/>
    <w:rsid w:val="002C77BB"/>
    <w:rsid w:val="002E2749"/>
    <w:rsid w:val="002F3266"/>
    <w:rsid w:val="00304552"/>
    <w:rsid w:val="00312956"/>
    <w:rsid w:val="003319C3"/>
    <w:rsid w:val="00340215"/>
    <w:rsid w:val="0034793B"/>
    <w:rsid w:val="00360CF9"/>
    <w:rsid w:val="00362861"/>
    <w:rsid w:val="00363816"/>
    <w:rsid w:val="00386237"/>
    <w:rsid w:val="00397CED"/>
    <w:rsid w:val="003B48BD"/>
    <w:rsid w:val="003D1ED1"/>
    <w:rsid w:val="003E533B"/>
    <w:rsid w:val="004052E1"/>
    <w:rsid w:val="0041573D"/>
    <w:rsid w:val="004249F6"/>
    <w:rsid w:val="004728DB"/>
    <w:rsid w:val="00475577"/>
    <w:rsid w:val="004808DF"/>
    <w:rsid w:val="004866AA"/>
    <w:rsid w:val="004A44AD"/>
    <w:rsid w:val="004A4C1C"/>
    <w:rsid w:val="004A791D"/>
    <w:rsid w:val="004D174D"/>
    <w:rsid w:val="004E41F3"/>
    <w:rsid w:val="00512410"/>
    <w:rsid w:val="00515CE2"/>
    <w:rsid w:val="005208DF"/>
    <w:rsid w:val="005306F1"/>
    <w:rsid w:val="005368A1"/>
    <w:rsid w:val="00553F21"/>
    <w:rsid w:val="005606FA"/>
    <w:rsid w:val="00564285"/>
    <w:rsid w:val="00570EB4"/>
    <w:rsid w:val="0057539E"/>
    <w:rsid w:val="005B0D96"/>
    <w:rsid w:val="005C2EB7"/>
    <w:rsid w:val="005D2AB0"/>
    <w:rsid w:val="005E0F0C"/>
    <w:rsid w:val="005E1B52"/>
    <w:rsid w:val="006161A7"/>
    <w:rsid w:val="006345BE"/>
    <w:rsid w:val="00667AA0"/>
    <w:rsid w:val="0067389D"/>
    <w:rsid w:val="006840E2"/>
    <w:rsid w:val="006A4303"/>
    <w:rsid w:val="006A7B2C"/>
    <w:rsid w:val="006B0556"/>
    <w:rsid w:val="006C0D15"/>
    <w:rsid w:val="006D076C"/>
    <w:rsid w:val="006D5E97"/>
    <w:rsid w:val="007055F0"/>
    <w:rsid w:val="0072094B"/>
    <w:rsid w:val="0073500A"/>
    <w:rsid w:val="00746E82"/>
    <w:rsid w:val="007475CE"/>
    <w:rsid w:val="00752687"/>
    <w:rsid w:val="007637CC"/>
    <w:rsid w:val="00775734"/>
    <w:rsid w:val="00792E9E"/>
    <w:rsid w:val="007E311B"/>
    <w:rsid w:val="00820242"/>
    <w:rsid w:val="00820613"/>
    <w:rsid w:val="00835AF1"/>
    <w:rsid w:val="008547B9"/>
    <w:rsid w:val="00854B5F"/>
    <w:rsid w:val="00892FD3"/>
    <w:rsid w:val="00895783"/>
    <w:rsid w:val="008979E7"/>
    <w:rsid w:val="008A4BEA"/>
    <w:rsid w:val="008D1A3B"/>
    <w:rsid w:val="008D3FCF"/>
    <w:rsid w:val="008D6D5E"/>
    <w:rsid w:val="008F134D"/>
    <w:rsid w:val="008F7949"/>
    <w:rsid w:val="00903733"/>
    <w:rsid w:val="009431AE"/>
    <w:rsid w:val="0094351B"/>
    <w:rsid w:val="00957FA1"/>
    <w:rsid w:val="0097069B"/>
    <w:rsid w:val="00987975"/>
    <w:rsid w:val="0099129D"/>
    <w:rsid w:val="009A6835"/>
    <w:rsid w:val="009C2831"/>
    <w:rsid w:val="009D33A1"/>
    <w:rsid w:val="009D6EDD"/>
    <w:rsid w:val="00A16821"/>
    <w:rsid w:val="00A16D27"/>
    <w:rsid w:val="00A2257D"/>
    <w:rsid w:val="00A2353F"/>
    <w:rsid w:val="00A40457"/>
    <w:rsid w:val="00A5386D"/>
    <w:rsid w:val="00AA2263"/>
    <w:rsid w:val="00AA296B"/>
    <w:rsid w:val="00AA6EAF"/>
    <w:rsid w:val="00AC02F7"/>
    <w:rsid w:val="00AF3F9F"/>
    <w:rsid w:val="00B05D7F"/>
    <w:rsid w:val="00B070B8"/>
    <w:rsid w:val="00B13D2A"/>
    <w:rsid w:val="00B260BD"/>
    <w:rsid w:val="00B42E89"/>
    <w:rsid w:val="00B55A37"/>
    <w:rsid w:val="00B5654A"/>
    <w:rsid w:val="00B63C29"/>
    <w:rsid w:val="00B675C8"/>
    <w:rsid w:val="00B80275"/>
    <w:rsid w:val="00B92F31"/>
    <w:rsid w:val="00B93DBD"/>
    <w:rsid w:val="00B959EC"/>
    <w:rsid w:val="00BC29B5"/>
    <w:rsid w:val="00BC77C3"/>
    <w:rsid w:val="00BD3A82"/>
    <w:rsid w:val="00BD797C"/>
    <w:rsid w:val="00C103C4"/>
    <w:rsid w:val="00C103D1"/>
    <w:rsid w:val="00C26485"/>
    <w:rsid w:val="00C26BAD"/>
    <w:rsid w:val="00C30373"/>
    <w:rsid w:val="00C44043"/>
    <w:rsid w:val="00C625CD"/>
    <w:rsid w:val="00C6632C"/>
    <w:rsid w:val="00C71567"/>
    <w:rsid w:val="00C80BED"/>
    <w:rsid w:val="00C80CA3"/>
    <w:rsid w:val="00C9757A"/>
    <w:rsid w:val="00CA4DE1"/>
    <w:rsid w:val="00CA6734"/>
    <w:rsid w:val="00CF0805"/>
    <w:rsid w:val="00D02DEC"/>
    <w:rsid w:val="00D05FE2"/>
    <w:rsid w:val="00D15484"/>
    <w:rsid w:val="00D21C0D"/>
    <w:rsid w:val="00D24845"/>
    <w:rsid w:val="00D25662"/>
    <w:rsid w:val="00D35581"/>
    <w:rsid w:val="00D657D8"/>
    <w:rsid w:val="00D95CE5"/>
    <w:rsid w:val="00DB0551"/>
    <w:rsid w:val="00DB65C0"/>
    <w:rsid w:val="00DD76CF"/>
    <w:rsid w:val="00DE03A3"/>
    <w:rsid w:val="00E0641F"/>
    <w:rsid w:val="00E1335D"/>
    <w:rsid w:val="00E13876"/>
    <w:rsid w:val="00E13C54"/>
    <w:rsid w:val="00E33B27"/>
    <w:rsid w:val="00E60331"/>
    <w:rsid w:val="00E61A0F"/>
    <w:rsid w:val="00E62E49"/>
    <w:rsid w:val="00E67987"/>
    <w:rsid w:val="00E67D96"/>
    <w:rsid w:val="00E707F4"/>
    <w:rsid w:val="00E94955"/>
    <w:rsid w:val="00E97017"/>
    <w:rsid w:val="00EE644F"/>
    <w:rsid w:val="00EF1656"/>
    <w:rsid w:val="00F11B2A"/>
    <w:rsid w:val="00F12BB0"/>
    <w:rsid w:val="00F2044D"/>
    <w:rsid w:val="00F21D21"/>
    <w:rsid w:val="00F23474"/>
    <w:rsid w:val="00F27EC9"/>
    <w:rsid w:val="00F33D95"/>
    <w:rsid w:val="00F3648C"/>
    <w:rsid w:val="00F42F9B"/>
    <w:rsid w:val="00F46419"/>
    <w:rsid w:val="00F610BE"/>
    <w:rsid w:val="00F676B1"/>
    <w:rsid w:val="00F73C7F"/>
    <w:rsid w:val="00F87927"/>
    <w:rsid w:val="00FB2157"/>
    <w:rsid w:val="00FB4DC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62659"/>
  <w15:docId w15:val="{6B267C8D-CEE9-4BD1-B311-2D9992074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spacing w:before="300" w:after="140"/>
      <w:outlineLvl w:val="0"/>
    </w:pPr>
    <w:rPr>
      <w:b/>
      <w:bCs/>
      <w:color w:val="1B5E20"/>
      <w:sz w:val="26"/>
      <w:szCs w:val="26"/>
    </w:rPr>
  </w:style>
  <w:style w:type="paragraph" w:styleId="Titre2">
    <w:name w:val="heading 2"/>
    <w:uiPriority w:val="9"/>
    <w:unhideWhenUsed/>
    <w:qFormat/>
    <w:pPr>
      <w:spacing w:before="200" w:after="100"/>
      <w:outlineLvl w:val="1"/>
    </w:pPr>
    <w:rPr>
      <w:b/>
      <w:bCs/>
      <w:color w:val="2E7D32"/>
      <w:sz w:val="23"/>
      <w:szCs w:val="23"/>
    </w:rPr>
  </w:style>
  <w:style w:type="paragraph" w:styleId="Titre3">
    <w:name w:val="heading 3"/>
    <w:uiPriority w:val="9"/>
    <w:unhideWhenUsed/>
    <w:qFormat/>
    <w:pPr>
      <w:spacing w:before="140" w:after="80"/>
      <w:outlineLvl w:val="2"/>
    </w:pPr>
    <w:rPr>
      <w:b/>
      <w:bCs/>
      <w:color w:val="595959"/>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paragraph" w:styleId="TM1">
    <w:name w:val="toc 1"/>
    <w:basedOn w:val="Normal"/>
    <w:next w:val="Normal"/>
    <w:autoRedefine/>
    <w:uiPriority w:val="39"/>
    <w:unhideWhenUsed/>
    <w:rsid w:val="000E0BE8"/>
    <w:pPr>
      <w:spacing w:after="100"/>
    </w:pPr>
  </w:style>
  <w:style w:type="paragraph" w:styleId="TM2">
    <w:name w:val="toc 2"/>
    <w:basedOn w:val="Normal"/>
    <w:next w:val="Normal"/>
    <w:autoRedefine/>
    <w:uiPriority w:val="39"/>
    <w:unhideWhenUsed/>
    <w:rsid w:val="000E0BE8"/>
    <w:pPr>
      <w:spacing w:after="100"/>
      <w:ind w:left="210"/>
    </w:pPr>
  </w:style>
  <w:style w:type="paragraph" w:styleId="TM3">
    <w:name w:val="toc 3"/>
    <w:basedOn w:val="Normal"/>
    <w:next w:val="Normal"/>
    <w:autoRedefine/>
    <w:uiPriority w:val="39"/>
    <w:unhideWhenUsed/>
    <w:rsid w:val="000E0BE8"/>
    <w:pPr>
      <w:spacing w:after="100"/>
      <w:ind w:left="420"/>
    </w:pPr>
  </w:style>
  <w:style w:type="paragraph" w:styleId="En-tte">
    <w:name w:val="header"/>
    <w:basedOn w:val="Normal"/>
    <w:link w:val="En-tteCar"/>
    <w:uiPriority w:val="99"/>
    <w:unhideWhenUsed/>
    <w:rsid w:val="004A4C1C"/>
    <w:pPr>
      <w:tabs>
        <w:tab w:val="center" w:pos="4536"/>
        <w:tab w:val="right" w:pos="9072"/>
      </w:tabs>
    </w:pPr>
  </w:style>
  <w:style w:type="character" w:customStyle="1" w:styleId="En-tteCar">
    <w:name w:val="En-tête Car"/>
    <w:basedOn w:val="Policepardfaut"/>
    <w:link w:val="En-tte"/>
    <w:uiPriority w:val="99"/>
    <w:rsid w:val="004A4C1C"/>
  </w:style>
  <w:style w:type="paragraph" w:styleId="Pieddepage">
    <w:name w:val="footer"/>
    <w:basedOn w:val="Normal"/>
    <w:link w:val="PieddepageCar"/>
    <w:uiPriority w:val="99"/>
    <w:unhideWhenUsed/>
    <w:rsid w:val="004A4C1C"/>
    <w:pPr>
      <w:tabs>
        <w:tab w:val="center" w:pos="4536"/>
        <w:tab w:val="right" w:pos="9072"/>
      </w:tabs>
    </w:pPr>
  </w:style>
  <w:style w:type="character" w:customStyle="1" w:styleId="PieddepageCar">
    <w:name w:val="Pied de page Car"/>
    <w:basedOn w:val="Policepardfaut"/>
    <w:link w:val="Pieddepage"/>
    <w:uiPriority w:val="99"/>
    <w:rsid w:val="004A4C1C"/>
  </w:style>
  <w:style w:type="paragraph" w:customStyle="1" w:styleId="ParagrapheIndent2">
    <w:name w:val="ParagrapheIndent2"/>
    <w:basedOn w:val="Normal"/>
    <w:next w:val="Normal"/>
    <w:qFormat/>
    <w:rsid w:val="00C26485"/>
    <w:rPr>
      <w:rFonts w:ascii="Trebuchet MS" w:eastAsia="Trebuchet MS" w:hAnsi="Trebuchet MS" w:cs="Trebuchet MS"/>
      <w:sz w:val="20"/>
      <w:szCs w:val="24"/>
      <w:lang w:eastAsia="en-US"/>
    </w:rPr>
  </w:style>
  <w:style w:type="character" w:styleId="Mentionnonrsolue">
    <w:name w:val="Unresolved Mention"/>
    <w:basedOn w:val="Policepardfaut"/>
    <w:uiPriority w:val="99"/>
    <w:semiHidden/>
    <w:unhideWhenUsed/>
    <w:rsid w:val="00172947"/>
    <w:rPr>
      <w:color w:val="605E5C"/>
      <w:shd w:val="clear" w:color="auto" w:fill="E1DFDD"/>
    </w:rPr>
  </w:style>
  <w:style w:type="table" w:styleId="Grilledutableau">
    <w:name w:val="Table Grid"/>
    <w:basedOn w:val="TableauNormal"/>
    <w:uiPriority w:val="39"/>
    <w:rsid w:val="00E13C54"/>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6B0556"/>
    <w:rPr>
      <w:sz w:val="16"/>
      <w:szCs w:val="16"/>
    </w:rPr>
  </w:style>
  <w:style w:type="paragraph" w:styleId="Commentaire">
    <w:name w:val="annotation text"/>
    <w:basedOn w:val="Normal"/>
    <w:link w:val="CommentaireCar"/>
    <w:uiPriority w:val="99"/>
    <w:unhideWhenUsed/>
    <w:rsid w:val="006B0556"/>
    <w:rPr>
      <w:sz w:val="20"/>
      <w:szCs w:val="20"/>
    </w:rPr>
  </w:style>
  <w:style w:type="character" w:customStyle="1" w:styleId="CommentaireCar">
    <w:name w:val="Commentaire Car"/>
    <w:basedOn w:val="Policepardfaut"/>
    <w:link w:val="Commentaire"/>
    <w:uiPriority w:val="99"/>
    <w:rsid w:val="006B0556"/>
    <w:rPr>
      <w:sz w:val="20"/>
      <w:szCs w:val="20"/>
    </w:rPr>
  </w:style>
  <w:style w:type="paragraph" w:styleId="Objetducommentaire">
    <w:name w:val="annotation subject"/>
    <w:basedOn w:val="Commentaire"/>
    <w:next w:val="Commentaire"/>
    <w:link w:val="ObjetducommentaireCar"/>
    <w:uiPriority w:val="99"/>
    <w:semiHidden/>
    <w:unhideWhenUsed/>
    <w:rsid w:val="006B0556"/>
    <w:rPr>
      <w:b/>
      <w:bCs/>
    </w:rPr>
  </w:style>
  <w:style w:type="character" w:customStyle="1" w:styleId="ObjetducommentaireCar">
    <w:name w:val="Objet du commentaire Car"/>
    <w:basedOn w:val="CommentaireCar"/>
    <w:link w:val="Objetducommentaire"/>
    <w:uiPriority w:val="99"/>
    <w:semiHidden/>
    <w:rsid w:val="006B055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greffe.ta-cayenne@juradm.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veronique.jean-marie@onf.fr"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2E0B4C62A8C94BAA8EEBB5308F333D" ma:contentTypeVersion="13" ma:contentTypeDescription="Crée un document." ma:contentTypeScope="" ma:versionID="3712fc44cc2619a63cf891ddde41546a">
  <xsd:schema xmlns:xsd="http://www.w3.org/2001/XMLSchema" xmlns:xs="http://www.w3.org/2001/XMLSchema" xmlns:p="http://schemas.microsoft.com/office/2006/metadata/properties" xmlns:ns2="b5321ce7-3042-40e5-9078-ac922a595568" xmlns:ns3="049662c3-0944-4c1a-896e-281533490c90" targetNamespace="http://schemas.microsoft.com/office/2006/metadata/properties" ma:root="true" ma:fieldsID="48d201b2420190a7ae5736036a453db8" ns2:_="" ns3:_="">
    <xsd:import namespace="b5321ce7-3042-40e5-9078-ac922a595568"/>
    <xsd:import namespace="049662c3-0944-4c1a-896e-281533490c9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321ce7-3042-40e5-9078-ac922a5955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efe276c-e4fb-4daa-8f6d-ee13c2bbb20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9662c3-0944-4c1a-896e-281533490c9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e1c31ac-ad60-4f27-a733-977a9f04e7ec}" ma:internalName="TaxCatchAll" ma:showField="CatchAllData" ma:web="049662c3-0944-4c1a-896e-281533490c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5321ce7-3042-40e5-9078-ac922a595568">
      <Terms xmlns="http://schemas.microsoft.com/office/infopath/2007/PartnerControls"/>
    </lcf76f155ced4ddcb4097134ff3c332f>
    <TaxCatchAll xmlns="049662c3-0944-4c1a-896e-281533490c90" xsi:nil="true"/>
  </documentManagement>
</p:properties>
</file>

<file path=customXml/itemProps1.xml><?xml version="1.0" encoding="utf-8"?>
<ds:datastoreItem xmlns:ds="http://schemas.openxmlformats.org/officeDocument/2006/customXml" ds:itemID="{30A15D83-3227-4B51-8AA9-575A678A28D2}">
  <ds:schemaRefs>
    <ds:schemaRef ds:uri="http://schemas.microsoft.com/sharepoint/v3/contenttype/forms"/>
  </ds:schemaRefs>
</ds:datastoreItem>
</file>

<file path=customXml/itemProps2.xml><?xml version="1.0" encoding="utf-8"?>
<ds:datastoreItem xmlns:ds="http://schemas.openxmlformats.org/officeDocument/2006/customXml" ds:itemID="{7D2196BB-8D7B-46F0-A43F-12A017F95B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321ce7-3042-40e5-9078-ac922a595568"/>
    <ds:schemaRef ds:uri="049662c3-0944-4c1a-896e-281533490c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5B4814-E540-4361-A8C0-A8DC854B0206}">
  <ds:schemaRefs>
    <ds:schemaRef ds:uri="http://schemas.microsoft.com/office/2006/metadata/properties"/>
    <ds:schemaRef ds:uri="http://schemas.microsoft.com/office/infopath/2007/PartnerControls"/>
    <ds:schemaRef ds:uri="b5321ce7-3042-40e5-9078-ac922a595568"/>
    <ds:schemaRef ds:uri="049662c3-0944-4c1a-896e-281533490c90"/>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15</Pages>
  <Words>5006</Words>
  <Characters>27538</Characters>
  <Application>Microsoft Office Word</Application>
  <DocSecurity>0</DocSecurity>
  <Lines>229</Lines>
  <Paragraphs>64</Paragraphs>
  <ScaleCrop>false</ScaleCrop>
  <HeadingPairs>
    <vt:vector size="2" baseType="variant">
      <vt:variant>
        <vt:lpstr>Titre</vt:lpstr>
      </vt:variant>
      <vt:variant>
        <vt:i4>1</vt:i4>
      </vt:variant>
    </vt:vector>
  </HeadingPairs>
  <TitlesOfParts>
    <vt:vector size="1" baseType="lpstr">
      <vt:lpstr>CCTP Lot 1 - Mission de contrôle technique - Siège ONF Guyane</vt:lpstr>
    </vt:vector>
  </TitlesOfParts>
  <Company/>
  <LinksUpToDate>false</LinksUpToDate>
  <CharactersWithSpaces>32480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CCTP Lot 1 - Mission de contrôle technique - Siège ONF Guyane</dc:title>
  <dc:creator>ONF DT Guyane</dc:creator>
  <cp:lastModifiedBy>MARCELLAN Philippe</cp:lastModifiedBy>
  <cp:revision>363</cp:revision>
  <dcterms:created xsi:type="dcterms:W3CDTF">2026-08-04T14:18:00Z</dcterms:created>
  <dcterms:modified xsi:type="dcterms:W3CDTF">2026-08-07T19:30:00Z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0x010100822E0B4C62A8C94BAA8EEBB5308F333D</vt:lpwstr>
  </property>
  <property fmtid="{D5CDD505-2E9C-101B-9397-08002B2CF9AE}" pid="3" name="MediaServiceImageTags">
    <vt:lpwstr/>
  </property>
</Properties>
</file>