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0B4AA" w14:textId="77777777" w:rsidR="00AA01DC" w:rsidRDefault="00AA01DC" w:rsidP="00F5060A">
      <w:pPr>
        <w:spacing w:after="0" w:line="240" w:lineRule="auto"/>
        <w:jc w:val="both"/>
        <w:rPr>
          <w:rFonts w:ascii="Times New Roman" w:eastAsia="Times New Roman" w:hAnsi="Times New Roman" w:cs="Times New Roman"/>
          <w:b/>
          <w:sz w:val="24"/>
          <w:szCs w:val="24"/>
          <w:lang w:eastAsia="fr-FR"/>
        </w:rPr>
      </w:pPr>
    </w:p>
    <w:tbl>
      <w:tblPr>
        <w:tblW w:w="9656" w:type="dxa"/>
        <w:jc w:val="center"/>
        <w:shd w:val="clear" w:color="auto" w:fill="00B0F0"/>
        <w:tblLayout w:type="fixed"/>
        <w:tblLook w:val="04A0" w:firstRow="1" w:lastRow="0" w:firstColumn="1" w:lastColumn="0" w:noHBand="0" w:noVBand="1"/>
      </w:tblPr>
      <w:tblGrid>
        <w:gridCol w:w="9656"/>
      </w:tblGrid>
      <w:tr w:rsidR="00AA01DC" w:rsidRPr="000D4146" w14:paraId="454EBA01" w14:textId="77777777" w:rsidTr="00D148C3">
        <w:trPr>
          <w:trHeight w:val="1537"/>
          <w:jc w:val="center"/>
        </w:trPr>
        <w:tc>
          <w:tcPr>
            <w:tcW w:w="9656" w:type="dxa"/>
            <w:tcBorders>
              <w:top w:val="single" w:sz="4" w:space="0" w:color="00000A"/>
              <w:left w:val="single" w:sz="4" w:space="0" w:color="00000A"/>
              <w:bottom w:val="single" w:sz="4" w:space="0" w:color="00000A"/>
              <w:right w:val="single" w:sz="4" w:space="0" w:color="00000A"/>
            </w:tcBorders>
            <w:shd w:val="clear" w:color="auto" w:fill="00B0F0"/>
            <w:vAlign w:val="center"/>
          </w:tcPr>
          <w:p w14:paraId="186D9923" w14:textId="77777777" w:rsidR="00D148C3" w:rsidRPr="000D4146" w:rsidRDefault="00D148C3" w:rsidP="00AA01DC">
            <w:pPr>
              <w:pStyle w:val="western"/>
              <w:spacing w:before="0" w:after="0" w:line="240" w:lineRule="auto"/>
              <w:rPr>
                <w:rFonts w:ascii="Marianne" w:hAnsi="Marianne"/>
                <w:szCs w:val="32"/>
              </w:rPr>
            </w:pPr>
          </w:p>
          <w:p w14:paraId="04CE3425" w14:textId="1D531C33" w:rsidR="00AA01DC" w:rsidRPr="000D4146" w:rsidRDefault="00AA01DC" w:rsidP="00AA01DC">
            <w:pPr>
              <w:pStyle w:val="western"/>
              <w:spacing w:before="0" w:after="0" w:line="240" w:lineRule="auto"/>
              <w:rPr>
                <w:rFonts w:ascii="Marianne" w:hAnsi="Marianne"/>
                <w:szCs w:val="32"/>
              </w:rPr>
            </w:pPr>
            <w:r w:rsidRPr="000D4146">
              <w:rPr>
                <w:rFonts w:ascii="Marianne" w:hAnsi="Marianne"/>
                <w:szCs w:val="32"/>
              </w:rPr>
              <w:t>Annexe 6 au Règlement de la Consultation</w:t>
            </w:r>
          </w:p>
          <w:p w14:paraId="1C653DB2" w14:textId="77777777" w:rsidR="00AA01DC" w:rsidRPr="000D4146" w:rsidRDefault="00AA01DC" w:rsidP="00AA01DC">
            <w:pPr>
              <w:pStyle w:val="western"/>
              <w:spacing w:before="0" w:after="0" w:line="240" w:lineRule="auto"/>
              <w:rPr>
                <w:rFonts w:ascii="Marianne" w:hAnsi="Marianne"/>
                <w:szCs w:val="32"/>
              </w:rPr>
            </w:pPr>
            <w:r w:rsidRPr="000D4146">
              <w:rPr>
                <w:rFonts w:ascii="Marianne" w:hAnsi="Marianne"/>
                <w:szCs w:val="32"/>
              </w:rPr>
              <w:t>Cadre de réponse technique (CRT)</w:t>
            </w:r>
          </w:p>
          <w:p w14:paraId="61A3C805" w14:textId="77777777" w:rsidR="00AA01DC" w:rsidRPr="000D4146" w:rsidRDefault="00AA01DC" w:rsidP="00AA01DC">
            <w:pPr>
              <w:pStyle w:val="western"/>
              <w:spacing w:before="0" w:after="0" w:line="240" w:lineRule="auto"/>
              <w:rPr>
                <w:rFonts w:ascii="Marianne" w:hAnsi="Marianne"/>
                <w:szCs w:val="32"/>
              </w:rPr>
            </w:pPr>
          </w:p>
          <w:p w14:paraId="04E682AF" w14:textId="77777777" w:rsidR="00AA01DC" w:rsidRPr="000D4146" w:rsidRDefault="00C85ADC" w:rsidP="00AA01DC">
            <w:pPr>
              <w:pStyle w:val="western"/>
              <w:spacing w:before="0" w:after="0" w:line="240" w:lineRule="auto"/>
              <w:rPr>
                <w:rFonts w:ascii="Marianne" w:hAnsi="Marianne"/>
                <w:szCs w:val="32"/>
              </w:rPr>
            </w:pPr>
            <w:r w:rsidRPr="000D4146">
              <w:rPr>
                <w:rFonts w:ascii="Marianne" w:hAnsi="Marianne"/>
                <w:szCs w:val="32"/>
              </w:rPr>
              <w:t>Fourniture, pose et entretien de stores et d’accessoires associés dans les locaux de l’administration centrale du ministère de l’Intérieur en Ile-de-France.</w:t>
            </w:r>
          </w:p>
          <w:p w14:paraId="5A3F312F" w14:textId="42D1C7B0" w:rsidR="00C85ADC" w:rsidRPr="000D4146" w:rsidRDefault="00C85ADC" w:rsidP="00AA01DC">
            <w:pPr>
              <w:pStyle w:val="western"/>
              <w:spacing w:before="0" w:after="0" w:line="240" w:lineRule="auto"/>
              <w:rPr>
                <w:rFonts w:ascii="Marianne" w:hAnsi="Marianne"/>
                <w:szCs w:val="32"/>
              </w:rPr>
            </w:pPr>
          </w:p>
        </w:tc>
      </w:tr>
    </w:tbl>
    <w:p w14:paraId="303469EE" w14:textId="77777777" w:rsidR="000D4146" w:rsidRPr="000F090D" w:rsidRDefault="000D4146" w:rsidP="00D148C3">
      <w:pPr>
        <w:tabs>
          <w:tab w:val="left" w:pos="1080"/>
        </w:tabs>
        <w:jc w:val="both"/>
        <w:rPr>
          <w:rFonts w:ascii="Marianne" w:hAnsi="Marianne" w:cs="Calibri"/>
          <w:b/>
          <w:sz w:val="20"/>
          <w:szCs w:val="20"/>
          <w:u w:val="single"/>
        </w:rPr>
      </w:pPr>
    </w:p>
    <w:p w14:paraId="78DA4D95" w14:textId="3AAD94DB" w:rsidR="00D148C3" w:rsidRPr="000F090D" w:rsidRDefault="00D148C3" w:rsidP="00D148C3">
      <w:pPr>
        <w:tabs>
          <w:tab w:val="left" w:pos="1080"/>
        </w:tabs>
        <w:jc w:val="both"/>
        <w:rPr>
          <w:rFonts w:ascii="Marianne" w:hAnsi="Marianne" w:cs="Calibri"/>
          <w:b/>
          <w:sz w:val="20"/>
          <w:szCs w:val="20"/>
          <w:u w:val="single"/>
        </w:rPr>
      </w:pPr>
      <w:r w:rsidRPr="000F090D">
        <w:rPr>
          <w:rFonts w:ascii="Marianne" w:hAnsi="Marianne" w:cs="Calibri"/>
          <w:b/>
          <w:sz w:val="20"/>
          <w:szCs w:val="20"/>
          <w:u w:val="single"/>
        </w:rPr>
        <w:t>Consignes à l’attention des candidats</w:t>
      </w:r>
      <w:r w:rsidRPr="000F090D">
        <w:rPr>
          <w:rFonts w:ascii="Calibri" w:hAnsi="Calibri" w:cs="Calibri"/>
          <w:b/>
          <w:sz w:val="20"/>
          <w:szCs w:val="20"/>
          <w:u w:val="single"/>
        </w:rPr>
        <w:t> </w:t>
      </w:r>
      <w:r w:rsidRPr="000F090D">
        <w:rPr>
          <w:rFonts w:ascii="Marianne" w:hAnsi="Marianne" w:cs="Calibri"/>
          <w:b/>
          <w:sz w:val="20"/>
          <w:szCs w:val="20"/>
          <w:u w:val="single"/>
        </w:rPr>
        <w:t xml:space="preserve">: </w:t>
      </w:r>
    </w:p>
    <w:p w14:paraId="4BE3976C" w14:textId="77777777" w:rsidR="0013500E" w:rsidRDefault="00D148C3" w:rsidP="00D148C3">
      <w:pPr>
        <w:tabs>
          <w:tab w:val="left" w:pos="1080"/>
        </w:tabs>
        <w:jc w:val="both"/>
        <w:rPr>
          <w:rFonts w:ascii="Marianne" w:hAnsi="Marianne" w:cs="Marianne"/>
          <w:i/>
          <w:sz w:val="20"/>
          <w:szCs w:val="20"/>
        </w:rPr>
      </w:pPr>
      <w:r w:rsidRPr="000F090D">
        <w:rPr>
          <w:rFonts w:ascii="Marianne" w:hAnsi="Marianne" w:cs="Calibri"/>
          <w:sz w:val="20"/>
          <w:szCs w:val="20"/>
        </w:rPr>
        <w:t>Le présent document constitue le cadre de réponse que les candidats doivent respecter pour construire leur offre technique pour la consultation susmentionnée</w:t>
      </w:r>
      <w:r w:rsidRPr="000F090D">
        <w:rPr>
          <w:rFonts w:ascii="Marianne" w:hAnsi="Marianne" w:cs="Marianne"/>
          <w:i/>
          <w:sz w:val="20"/>
          <w:szCs w:val="20"/>
        </w:rPr>
        <w:t xml:space="preserve">. </w:t>
      </w:r>
    </w:p>
    <w:p w14:paraId="0E441FF2" w14:textId="0E396BA7" w:rsidR="000D4146" w:rsidRPr="000F090D" w:rsidRDefault="00D148C3" w:rsidP="00D148C3">
      <w:pPr>
        <w:tabs>
          <w:tab w:val="left" w:pos="1080"/>
        </w:tabs>
        <w:jc w:val="both"/>
        <w:rPr>
          <w:rFonts w:ascii="Marianne" w:hAnsi="Marianne" w:cs="Calibri"/>
          <w:sz w:val="20"/>
          <w:szCs w:val="20"/>
        </w:rPr>
      </w:pPr>
      <w:r w:rsidRPr="000F090D">
        <w:rPr>
          <w:rFonts w:ascii="Marianne" w:hAnsi="Marianne" w:cs="Marianne"/>
          <w:b/>
          <w:sz w:val="20"/>
          <w:szCs w:val="20"/>
        </w:rPr>
        <w:t xml:space="preserve">Ce document a une valeur </w:t>
      </w:r>
      <w:r w:rsidRPr="000F090D">
        <w:rPr>
          <w:rFonts w:ascii="Marianne" w:hAnsi="Marianne" w:cs="Calibri"/>
          <w:b/>
          <w:sz w:val="20"/>
          <w:szCs w:val="20"/>
          <w:u w:val="single"/>
        </w:rPr>
        <w:t>contractuelle</w:t>
      </w:r>
      <w:r w:rsidRPr="000F090D">
        <w:rPr>
          <w:rFonts w:ascii="Marianne" w:hAnsi="Marianne" w:cs="Calibri"/>
          <w:b/>
          <w:sz w:val="20"/>
          <w:szCs w:val="20"/>
        </w:rPr>
        <w:t>.</w:t>
      </w:r>
    </w:p>
    <w:p w14:paraId="5FD7E108" w14:textId="15F3FAE5" w:rsidR="000D4146" w:rsidRPr="000F090D" w:rsidRDefault="00D148C3" w:rsidP="00D148C3">
      <w:pPr>
        <w:tabs>
          <w:tab w:val="left" w:pos="1080"/>
        </w:tabs>
        <w:jc w:val="both"/>
        <w:rPr>
          <w:rFonts w:ascii="Marianne" w:hAnsi="Marianne" w:cs="Calibri"/>
          <w:sz w:val="20"/>
          <w:szCs w:val="20"/>
        </w:rPr>
      </w:pPr>
      <w:r w:rsidRPr="000F090D">
        <w:rPr>
          <w:rFonts w:ascii="Marianne" w:hAnsi="Marianne" w:cs="Calibri"/>
          <w:b/>
          <w:sz w:val="20"/>
          <w:szCs w:val="20"/>
        </w:rPr>
        <w:t>Tout autre document technique ne sera pas pris en compte pour analyser l’offre du candidat.</w:t>
      </w:r>
      <w:r w:rsidRPr="000F090D">
        <w:rPr>
          <w:rFonts w:ascii="Marianne" w:hAnsi="Marianne" w:cs="Calibri"/>
          <w:b/>
          <w:sz w:val="20"/>
          <w:szCs w:val="20"/>
          <w:u w:val="single"/>
        </w:rPr>
        <w:t xml:space="preserve"> Ainsi, seuls les éléments contenus dans ce cadre de réponse technique serviront à la no</w:t>
      </w:r>
      <w:r w:rsidR="0028350F" w:rsidRPr="000F090D">
        <w:rPr>
          <w:rFonts w:ascii="Marianne" w:hAnsi="Marianne" w:cs="Calibri"/>
          <w:b/>
          <w:sz w:val="20"/>
          <w:szCs w:val="20"/>
          <w:u w:val="single"/>
        </w:rPr>
        <w:t>tation de l’offre</w:t>
      </w:r>
      <w:r w:rsidRPr="000F090D">
        <w:rPr>
          <w:rFonts w:ascii="Marianne" w:hAnsi="Marianne" w:cs="Calibri"/>
          <w:sz w:val="20"/>
          <w:szCs w:val="20"/>
        </w:rPr>
        <w:t>.</w:t>
      </w:r>
    </w:p>
    <w:p w14:paraId="0A87FDEF" w14:textId="4BECDD2F" w:rsidR="000D4146" w:rsidRPr="000F090D" w:rsidRDefault="00D148C3" w:rsidP="00D148C3">
      <w:pPr>
        <w:tabs>
          <w:tab w:val="left" w:pos="1080"/>
        </w:tabs>
        <w:jc w:val="both"/>
        <w:rPr>
          <w:rFonts w:ascii="Marianne" w:hAnsi="Marianne" w:cs="Calibri"/>
          <w:b/>
          <w:sz w:val="20"/>
          <w:szCs w:val="20"/>
        </w:rPr>
      </w:pPr>
      <w:r w:rsidRPr="000F090D">
        <w:rPr>
          <w:rFonts w:ascii="Marianne" w:hAnsi="Marianne" w:cs="Calibri"/>
          <w:b/>
          <w:sz w:val="20"/>
          <w:szCs w:val="20"/>
        </w:rPr>
        <w:t>Aussi, les candidats sont informés que l’analyse ne tiendra pas compte des éléments contenus dans un mémoire technique ou tout autre document annexe qui serait remis par le candidat dans son offre mais qui ne serait pas mentionné dans le présent cadre de réponse.</w:t>
      </w:r>
    </w:p>
    <w:p w14:paraId="1EFB5C55" w14:textId="03E69F18" w:rsidR="000D4146" w:rsidRPr="000F090D" w:rsidRDefault="00D148C3" w:rsidP="00D148C3">
      <w:pPr>
        <w:tabs>
          <w:tab w:val="left" w:pos="1080"/>
        </w:tabs>
        <w:jc w:val="both"/>
        <w:rPr>
          <w:rFonts w:ascii="Marianne" w:hAnsi="Marianne" w:cs="Calibri"/>
          <w:b/>
          <w:sz w:val="20"/>
          <w:szCs w:val="20"/>
          <w:u w:val="single"/>
        </w:rPr>
      </w:pPr>
      <w:r w:rsidRPr="000F090D">
        <w:rPr>
          <w:rFonts w:ascii="Marianne" w:hAnsi="Marianne" w:cs="Calibri"/>
          <w:b/>
          <w:sz w:val="20"/>
          <w:szCs w:val="20"/>
          <w:u w:val="single"/>
        </w:rPr>
        <w:t>Ce document et sa structure doivent être impérativement respectés dans leur intégralité afin de permettre l’analyse et la notation de l’offre du candidat au regard des critères de sélection énoncés dans le règlement de consultation. Pour rappel, ce document n’est</w:t>
      </w:r>
      <w:r w:rsidR="00550A49">
        <w:rPr>
          <w:rFonts w:ascii="Marianne" w:hAnsi="Marianne" w:cs="Calibri"/>
          <w:b/>
          <w:sz w:val="20"/>
          <w:szCs w:val="20"/>
          <w:u w:val="single"/>
        </w:rPr>
        <w:t xml:space="preserve"> pas</w:t>
      </w:r>
      <w:r w:rsidRPr="000F090D">
        <w:rPr>
          <w:rFonts w:ascii="Marianne" w:hAnsi="Marianne" w:cs="Calibri"/>
          <w:b/>
          <w:sz w:val="20"/>
          <w:szCs w:val="20"/>
          <w:u w:val="single"/>
        </w:rPr>
        <w:t xml:space="preserve"> modifiable, ni </w:t>
      </w:r>
      <w:r w:rsidR="000D4146" w:rsidRPr="000F090D">
        <w:rPr>
          <w:rFonts w:ascii="Marianne" w:hAnsi="Marianne" w:cs="Calibri"/>
          <w:b/>
          <w:sz w:val="20"/>
          <w:szCs w:val="20"/>
          <w:u w:val="single"/>
        </w:rPr>
        <w:t>amendable.</w:t>
      </w:r>
    </w:p>
    <w:p w14:paraId="44B5D3B3" w14:textId="47C854A0" w:rsidR="000D4146" w:rsidRPr="000F090D" w:rsidRDefault="00D148C3" w:rsidP="00D148C3">
      <w:pPr>
        <w:tabs>
          <w:tab w:val="left" w:pos="1080"/>
        </w:tabs>
        <w:jc w:val="both"/>
        <w:rPr>
          <w:rFonts w:ascii="Marianne" w:hAnsi="Marianne" w:cs="Calibri"/>
          <w:sz w:val="20"/>
          <w:szCs w:val="20"/>
        </w:rPr>
      </w:pPr>
      <w:r w:rsidRPr="000F090D">
        <w:rPr>
          <w:rFonts w:ascii="Marianne" w:hAnsi="Marianne" w:cs="Calibri"/>
          <w:sz w:val="20"/>
          <w:szCs w:val="20"/>
        </w:rPr>
        <w:t>Le candidat met en exergue les éléments montrant la qualité de sa proposition, ceux sur lesquels il estime se différencier de ses concurrents, ainsi que les facteurs de risque et de réussite identifiés à la lecture du dossier de consultation et les mesures qu’il préconise pour les maîtriser. Il a à cœur de démontrer de façon argumentée et illustrée l'adéquation de ses prestations aux exigences du cahier des charges.</w:t>
      </w:r>
    </w:p>
    <w:p w14:paraId="7ABFE543" w14:textId="5A978E68" w:rsidR="000D4146" w:rsidRPr="000F090D" w:rsidRDefault="00D148C3" w:rsidP="00D148C3">
      <w:pPr>
        <w:tabs>
          <w:tab w:val="left" w:pos="1080"/>
        </w:tabs>
        <w:jc w:val="both"/>
        <w:rPr>
          <w:rFonts w:ascii="Marianne" w:hAnsi="Marianne" w:cs="Calibri"/>
          <w:sz w:val="20"/>
          <w:szCs w:val="20"/>
        </w:rPr>
      </w:pPr>
      <w:r w:rsidRPr="000F090D">
        <w:rPr>
          <w:rFonts w:ascii="Marianne" w:hAnsi="Marianne" w:cs="Calibri"/>
          <w:sz w:val="20"/>
          <w:szCs w:val="20"/>
        </w:rPr>
        <w:t xml:space="preserve">Le candidat doit répondre sur chaque point à préciser de façon </w:t>
      </w:r>
      <w:r w:rsidRPr="000F090D">
        <w:rPr>
          <w:rFonts w:ascii="Marianne" w:hAnsi="Marianne" w:cs="Calibri"/>
          <w:b/>
          <w:sz w:val="20"/>
          <w:szCs w:val="20"/>
        </w:rPr>
        <w:t>claire</w:t>
      </w:r>
      <w:r w:rsidRPr="000F090D">
        <w:rPr>
          <w:rFonts w:ascii="Marianne" w:hAnsi="Marianne" w:cs="Calibri"/>
          <w:sz w:val="20"/>
          <w:szCs w:val="20"/>
        </w:rPr>
        <w:t xml:space="preserve">, </w:t>
      </w:r>
      <w:r w:rsidRPr="000F090D">
        <w:rPr>
          <w:rFonts w:ascii="Marianne" w:hAnsi="Marianne" w:cs="Calibri"/>
          <w:b/>
          <w:bCs/>
          <w:sz w:val="20"/>
          <w:szCs w:val="20"/>
        </w:rPr>
        <w:t>synthétique</w:t>
      </w:r>
      <w:r w:rsidRPr="000F090D">
        <w:rPr>
          <w:rFonts w:ascii="Marianne" w:hAnsi="Marianne" w:cs="Calibri"/>
          <w:sz w:val="20"/>
          <w:szCs w:val="20"/>
        </w:rPr>
        <w:t xml:space="preserve">, </w:t>
      </w:r>
      <w:r w:rsidRPr="000F090D">
        <w:rPr>
          <w:rFonts w:ascii="Marianne" w:hAnsi="Marianne" w:cs="Calibri"/>
          <w:b/>
          <w:sz w:val="20"/>
          <w:szCs w:val="20"/>
        </w:rPr>
        <w:t xml:space="preserve">explicite </w:t>
      </w:r>
      <w:r w:rsidRPr="000F090D">
        <w:rPr>
          <w:rFonts w:ascii="Marianne" w:hAnsi="Marianne" w:cs="Calibri"/>
          <w:sz w:val="20"/>
          <w:szCs w:val="20"/>
        </w:rPr>
        <w:t>et illustré</w:t>
      </w:r>
      <w:r w:rsidR="000D4146" w:rsidRPr="000F090D">
        <w:rPr>
          <w:rFonts w:ascii="Marianne" w:hAnsi="Marianne" w:cs="Calibri"/>
          <w:sz w:val="20"/>
          <w:szCs w:val="20"/>
        </w:rPr>
        <w:t>e</w:t>
      </w:r>
      <w:r w:rsidRPr="000F090D">
        <w:rPr>
          <w:rFonts w:ascii="Marianne" w:hAnsi="Marianne" w:cs="Calibri"/>
          <w:sz w:val="20"/>
          <w:szCs w:val="20"/>
        </w:rPr>
        <w:t xml:space="preserve"> le cas échéant ; ses réponses constituant les éléments d’analyse et de notation de l’offre.</w:t>
      </w:r>
    </w:p>
    <w:p w14:paraId="22AF5070" w14:textId="6B634694" w:rsidR="000D4146" w:rsidRPr="000F090D" w:rsidRDefault="00D148C3" w:rsidP="000D4146">
      <w:pPr>
        <w:tabs>
          <w:tab w:val="left" w:pos="1080"/>
        </w:tabs>
        <w:jc w:val="both"/>
        <w:rPr>
          <w:rFonts w:ascii="Marianne" w:hAnsi="Marianne" w:cs="Calibri"/>
          <w:sz w:val="20"/>
          <w:szCs w:val="20"/>
        </w:rPr>
      </w:pPr>
      <w:r w:rsidRPr="000F090D">
        <w:rPr>
          <w:rFonts w:ascii="Marianne" w:hAnsi="Marianne" w:cs="Calibri"/>
          <w:b/>
          <w:sz w:val="20"/>
          <w:szCs w:val="20"/>
        </w:rPr>
        <w:t>La partie «</w:t>
      </w:r>
      <w:r w:rsidRPr="000F090D">
        <w:rPr>
          <w:rFonts w:ascii="Calibri" w:hAnsi="Calibri" w:cs="Calibri"/>
          <w:b/>
          <w:sz w:val="20"/>
          <w:szCs w:val="20"/>
        </w:rPr>
        <w:t> </w:t>
      </w:r>
      <w:r w:rsidRPr="000F090D">
        <w:rPr>
          <w:rFonts w:ascii="Marianne" w:hAnsi="Marianne" w:cs="Calibri"/>
          <w:b/>
          <w:sz w:val="20"/>
          <w:szCs w:val="20"/>
        </w:rPr>
        <w:t>éléments de l’offre</w:t>
      </w:r>
      <w:r w:rsidRPr="000F090D">
        <w:rPr>
          <w:rFonts w:ascii="Calibri" w:hAnsi="Calibri" w:cs="Calibri"/>
          <w:b/>
          <w:sz w:val="20"/>
          <w:szCs w:val="20"/>
        </w:rPr>
        <w:t> </w:t>
      </w:r>
      <w:r w:rsidRPr="000F090D">
        <w:rPr>
          <w:rFonts w:ascii="Marianne" w:hAnsi="Marianne" w:cs="Marianne"/>
          <w:b/>
          <w:sz w:val="20"/>
          <w:szCs w:val="20"/>
        </w:rPr>
        <w:t>»</w:t>
      </w:r>
      <w:r w:rsidRPr="000F090D">
        <w:rPr>
          <w:rFonts w:ascii="Marianne" w:hAnsi="Marianne" w:cs="Calibri"/>
          <w:b/>
          <w:sz w:val="20"/>
          <w:szCs w:val="20"/>
        </w:rPr>
        <w:t xml:space="preserve"> ne peut pas dépasser </w:t>
      </w:r>
      <w:r w:rsidR="00C85ADC" w:rsidRPr="000F090D">
        <w:rPr>
          <w:rFonts w:ascii="Marianne" w:hAnsi="Marianne" w:cs="Calibri"/>
          <w:b/>
          <w:sz w:val="20"/>
          <w:szCs w:val="20"/>
        </w:rPr>
        <w:t>10</w:t>
      </w:r>
      <w:r w:rsidRPr="000F090D">
        <w:rPr>
          <w:rFonts w:ascii="Marianne" w:hAnsi="Marianne" w:cs="Calibri"/>
          <w:b/>
          <w:sz w:val="20"/>
          <w:szCs w:val="20"/>
        </w:rPr>
        <w:t xml:space="preserve"> pages</w:t>
      </w:r>
      <w:r w:rsidR="00F30B27" w:rsidRPr="000F090D">
        <w:rPr>
          <w:rFonts w:ascii="Marianne" w:hAnsi="Marianne" w:cs="Calibri"/>
          <w:b/>
          <w:sz w:val="20"/>
          <w:szCs w:val="20"/>
        </w:rPr>
        <w:t xml:space="preserve">, </w:t>
      </w:r>
      <w:r w:rsidR="00925A76" w:rsidRPr="000F090D">
        <w:rPr>
          <w:rFonts w:ascii="Marianne" w:hAnsi="Marianne" w:cs="Calibri"/>
          <w:b/>
          <w:sz w:val="20"/>
          <w:szCs w:val="20"/>
        </w:rPr>
        <w:t>hors pages de titre, sommaire, fiches techniques, CV et profils types. L</w:t>
      </w:r>
      <w:r w:rsidRPr="000F090D">
        <w:rPr>
          <w:rFonts w:ascii="Marianne" w:hAnsi="Marianne" w:cs="Calibri"/>
          <w:b/>
          <w:sz w:val="20"/>
          <w:szCs w:val="20"/>
        </w:rPr>
        <w:t xml:space="preserve">a taille des </w:t>
      </w:r>
      <w:r w:rsidR="0071571C" w:rsidRPr="000F090D">
        <w:rPr>
          <w:rFonts w:ascii="Marianne" w:hAnsi="Marianne" w:cs="Calibri"/>
          <w:b/>
          <w:sz w:val="20"/>
          <w:szCs w:val="20"/>
        </w:rPr>
        <w:t>caractères doit être</w:t>
      </w:r>
      <w:r w:rsidRPr="000F090D">
        <w:rPr>
          <w:rFonts w:ascii="Marianne" w:hAnsi="Marianne" w:cs="Calibri"/>
          <w:b/>
          <w:sz w:val="20"/>
          <w:szCs w:val="20"/>
        </w:rPr>
        <w:t xml:space="preserve"> de 11</w:t>
      </w:r>
      <w:r w:rsidR="00925A76" w:rsidRPr="000F090D">
        <w:rPr>
          <w:rFonts w:ascii="Marianne" w:hAnsi="Marianne" w:cs="Calibri"/>
          <w:b/>
          <w:sz w:val="20"/>
          <w:szCs w:val="20"/>
        </w:rPr>
        <w:t xml:space="preserve"> points</w:t>
      </w:r>
      <w:r w:rsidRPr="000F090D">
        <w:rPr>
          <w:rFonts w:ascii="Marianne" w:hAnsi="Marianne" w:cs="Calibri"/>
          <w:b/>
          <w:sz w:val="20"/>
          <w:szCs w:val="20"/>
        </w:rPr>
        <w:t>.</w:t>
      </w:r>
      <w:r w:rsidRPr="000F090D">
        <w:rPr>
          <w:rFonts w:ascii="Marianne" w:hAnsi="Marianne" w:cs="Calibri"/>
          <w:sz w:val="20"/>
          <w:szCs w:val="20"/>
        </w:rPr>
        <w:t xml:space="preserve"> Dans le cas contraire, les pages au-delà de cette limite seront considérées comme des éléments irréguliers et ne seront donc pas examinées lors de l’analyse.</w:t>
      </w:r>
      <w:r w:rsidR="000D4146" w:rsidRPr="000F090D">
        <w:rPr>
          <w:rFonts w:ascii="Marianne" w:hAnsi="Marianne" w:cs="Calibri"/>
          <w:sz w:val="20"/>
          <w:szCs w:val="20"/>
        </w:rPr>
        <w:t xml:space="preserve"> </w:t>
      </w:r>
      <w:r w:rsidRPr="000F090D">
        <w:rPr>
          <w:rFonts w:ascii="Marianne" w:hAnsi="Marianne" w:cs="Calibri"/>
          <w:sz w:val="20"/>
          <w:szCs w:val="20"/>
        </w:rPr>
        <w:t xml:space="preserve"> </w:t>
      </w:r>
    </w:p>
    <w:p w14:paraId="19B2A805" w14:textId="2348FC20" w:rsidR="000D4146" w:rsidRPr="000F090D" w:rsidRDefault="000D4146" w:rsidP="000D4146">
      <w:pPr>
        <w:tabs>
          <w:tab w:val="left" w:pos="1080"/>
        </w:tabs>
        <w:jc w:val="both"/>
        <w:rPr>
          <w:rFonts w:ascii="Marianne" w:hAnsi="Marianne" w:cs="Calibri"/>
          <w:sz w:val="20"/>
          <w:szCs w:val="20"/>
        </w:rPr>
      </w:pPr>
      <w:r w:rsidRPr="000F090D">
        <w:rPr>
          <w:rFonts w:ascii="Marianne" w:hAnsi="Marianne" w:cs="Calibri"/>
          <w:sz w:val="20"/>
          <w:szCs w:val="20"/>
        </w:rPr>
        <w:lastRenderedPageBreak/>
        <w:t>Des pièces annexes peuvent compléter certaines réponses, à condition d'y faire un renvoi précis dans le corps du CRT.</w:t>
      </w:r>
    </w:p>
    <w:p w14:paraId="67FB44AB" w14:textId="0C2C6F9D" w:rsidR="00D148C3" w:rsidRDefault="00D148C3" w:rsidP="000F090D">
      <w:pPr>
        <w:tabs>
          <w:tab w:val="left" w:pos="1080"/>
        </w:tabs>
        <w:jc w:val="both"/>
        <w:rPr>
          <w:rFonts w:ascii="Times New Roman" w:eastAsia="Times New Roman" w:hAnsi="Times New Roman" w:cs="Times New Roman"/>
          <w:b/>
          <w:sz w:val="24"/>
          <w:szCs w:val="24"/>
          <w:lang w:eastAsia="fr-FR"/>
        </w:rPr>
      </w:pPr>
      <w:r w:rsidRPr="000F090D">
        <w:rPr>
          <w:rFonts w:ascii="Marianne" w:hAnsi="Marianne" w:cs="Calibri"/>
          <w:sz w:val="20"/>
          <w:szCs w:val="20"/>
        </w:rPr>
        <w:t>L’offre doit être écrite intégralement en français</w:t>
      </w:r>
      <w:r w:rsidR="0058316E" w:rsidRPr="000F090D">
        <w:rPr>
          <w:rFonts w:ascii="Marianne" w:hAnsi="Marianne" w:cs="Calibri"/>
          <w:sz w:val="20"/>
          <w:szCs w:val="20"/>
        </w:rPr>
        <w:t xml:space="preserve"> ou comportant une traduction en français</w:t>
      </w:r>
      <w:r w:rsidRPr="000F090D">
        <w:rPr>
          <w:rFonts w:ascii="Marianne" w:hAnsi="Marianne" w:cs="Calibri"/>
          <w:sz w:val="20"/>
          <w:szCs w:val="20"/>
        </w:rPr>
        <w:t>.</w:t>
      </w:r>
      <w:r>
        <w:rPr>
          <w:rFonts w:ascii="Times New Roman" w:eastAsia="Times New Roman" w:hAnsi="Times New Roman" w:cs="Times New Roman"/>
          <w:b/>
          <w:sz w:val="24"/>
          <w:szCs w:val="24"/>
          <w:lang w:eastAsia="fr-FR"/>
        </w:rPr>
        <w:br w:type="page"/>
      </w:r>
    </w:p>
    <w:p w14:paraId="3F61F94B" w14:textId="77777777" w:rsidR="00D148C3" w:rsidRDefault="00D148C3" w:rsidP="00F5060A">
      <w:pPr>
        <w:spacing w:after="0" w:line="240" w:lineRule="auto"/>
        <w:jc w:val="both"/>
        <w:rPr>
          <w:rFonts w:ascii="Times New Roman" w:eastAsia="Times New Roman" w:hAnsi="Times New Roman" w:cs="Times New Roman"/>
          <w:b/>
          <w:sz w:val="24"/>
          <w:szCs w:val="24"/>
          <w:lang w:eastAsia="fr-FR"/>
        </w:rPr>
      </w:pPr>
    </w:p>
    <w:p w14:paraId="0F17689D" w14:textId="0FE8A4D0" w:rsidR="00F5060A" w:rsidRPr="00D148C3" w:rsidRDefault="0075793E" w:rsidP="00F5060A">
      <w:pPr>
        <w:pStyle w:val="Titre1"/>
        <w:rPr>
          <w:rFonts w:ascii="Marianne" w:eastAsia="Times New Roman" w:hAnsi="Marianne"/>
          <w:sz w:val="24"/>
          <w:szCs w:val="24"/>
          <w:lang w:eastAsia="fr-FR"/>
        </w:rPr>
      </w:pPr>
      <w:r w:rsidRPr="00D148C3">
        <w:rPr>
          <w:rFonts w:ascii="Marianne" w:eastAsia="Times New Roman" w:hAnsi="Marianne"/>
          <w:sz w:val="24"/>
          <w:szCs w:val="24"/>
          <w:lang w:eastAsia="fr-FR"/>
        </w:rPr>
        <w:t>Critère</w:t>
      </w:r>
      <w:r w:rsidRPr="00D148C3">
        <w:rPr>
          <w:rFonts w:ascii="Calibri" w:eastAsia="Times New Roman" w:hAnsi="Calibri" w:cs="Calibri"/>
          <w:sz w:val="24"/>
          <w:szCs w:val="24"/>
          <w:lang w:eastAsia="fr-FR"/>
        </w:rPr>
        <w:t> </w:t>
      </w:r>
      <w:r w:rsidRPr="00D148C3">
        <w:rPr>
          <w:rFonts w:ascii="Marianne" w:eastAsia="Times New Roman" w:hAnsi="Marianne"/>
          <w:sz w:val="24"/>
          <w:szCs w:val="24"/>
          <w:lang w:eastAsia="fr-FR"/>
        </w:rPr>
        <w:t>: Valeur Technique</w:t>
      </w:r>
      <w:r w:rsidR="009E31BD" w:rsidRPr="00D148C3">
        <w:rPr>
          <w:rFonts w:ascii="Marianne" w:eastAsia="Times New Roman" w:hAnsi="Marianne"/>
          <w:sz w:val="24"/>
          <w:szCs w:val="24"/>
          <w:lang w:eastAsia="fr-FR"/>
        </w:rPr>
        <w:t xml:space="preserve"> (3</w:t>
      </w:r>
      <w:r w:rsidR="005A05A3" w:rsidRPr="00D148C3">
        <w:rPr>
          <w:rFonts w:ascii="Marianne" w:eastAsia="Times New Roman" w:hAnsi="Marianne"/>
          <w:sz w:val="24"/>
          <w:szCs w:val="24"/>
          <w:lang w:eastAsia="fr-FR"/>
        </w:rPr>
        <w:t>0 points</w:t>
      </w:r>
      <w:r w:rsidR="00F5060A" w:rsidRPr="00D148C3">
        <w:rPr>
          <w:rFonts w:ascii="Marianne" w:eastAsia="Times New Roman" w:hAnsi="Marianne"/>
          <w:sz w:val="24"/>
          <w:szCs w:val="24"/>
          <w:lang w:eastAsia="fr-FR"/>
        </w:rPr>
        <w:t>)</w:t>
      </w:r>
    </w:p>
    <w:p w14:paraId="1014F6D3" w14:textId="3233F13C" w:rsidR="00F5060A" w:rsidRPr="00EB4CD0" w:rsidRDefault="0003240C" w:rsidP="00F5060A">
      <w:pPr>
        <w:pStyle w:val="Titre3"/>
        <w:rPr>
          <w:rFonts w:ascii="Marianne" w:hAnsi="Marianne"/>
          <w:sz w:val="22"/>
        </w:rPr>
      </w:pPr>
      <w:r w:rsidRPr="00EB4CD0">
        <w:rPr>
          <w:rFonts w:ascii="Marianne" w:hAnsi="Marianne"/>
          <w:sz w:val="22"/>
        </w:rPr>
        <w:t>Q</w:t>
      </w:r>
      <w:r w:rsidR="005A05A3" w:rsidRPr="00EB4CD0">
        <w:rPr>
          <w:rFonts w:ascii="Marianne" w:hAnsi="Marianne"/>
          <w:sz w:val="22"/>
        </w:rPr>
        <w:t xml:space="preserve">ualité des matériaux (10 </w:t>
      </w:r>
      <w:r w:rsidR="0075793E" w:rsidRPr="00EB4CD0">
        <w:rPr>
          <w:rFonts w:ascii="Marianne" w:hAnsi="Marianne"/>
          <w:sz w:val="22"/>
        </w:rPr>
        <w:t>points</w:t>
      </w:r>
      <w:r w:rsidR="00F5060A" w:rsidRPr="00EB4CD0">
        <w:rPr>
          <w:rFonts w:ascii="Marianne" w:hAnsi="Marianne"/>
          <w:sz w:val="22"/>
        </w:rPr>
        <w:t>)</w:t>
      </w:r>
    </w:p>
    <w:p w14:paraId="0F4DC171" w14:textId="77777777" w:rsidR="00F5060A" w:rsidRPr="00EB4CD0" w:rsidRDefault="00F5060A" w:rsidP="00F5060A">
      <w:pPr>
        <w:spacing w:after="0" w:line="240" w:lineRule="auto"/>
        <w:jc w:val="both"/>
        <w:rPr>
          <w:rFonts w:ascii="Marianne" w:eastAsia="Times New Roman" w:hAnsi="Marianne" w:cs="Times New Roman"/>
          <w:i/>
          <w:sz w:val="20"/>
          <w:lang w:eastAsia="fr-FR"/>
        </w:rPr>
      </w:pPr>
      <w:r w:rsidRPr="00EB4CD0">
        <w:rPr>
          <w:rFonts w:ascii="Marianne" w:eastAsia="Times New Roman" w:hAnsi="Marianne" w:cs="Times New Roman"/>
          <w:i/>
          <w:sz w:val="20"/>
          <w:lang w:eastAsia="fr-FR"/>
        </w:rPr>
        <w:t>Ce critère est jugé sur la base des fiches techniques transmises par le soumissionnaire. Deux fiches techniques minimum par catégorie de produits et matériels listés au BPU.</w:t>
      </w:r>
    </w:p>
    <w:p w14:paraId="3502B5C9" w14:textId="77777777" w:rsidR="00F5060A" w:rsidRPr="00EB4CD0" w:rsidRDefault="00F5060A" w:rsidP="00F5060A">
      <w:pPr>
        <w:spacing w:after="0" w:line="240" w:lineRule="auto"/>
        <w:jc w:val="both"/>
        <w:rPr>
          <w:rFonts w:ascii="Times New Roman" w:eastAsia="Times New Roman" w:hAnsi="Times New Roman" w:cs="Times New Roman"/>
          <w:i/>
          <w:lang w:eastAsia="fr-FR"/>
        </w:rPr>
      </w:pPr>
    </w:p>
    <w:p w14:paraId="4404C087"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055AD316"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0860B6E2"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01549EF3" w14:textId="77777777" w:rsidR="00F5060A" w:rsidRPr="00EB4CD0" w:rsidRDefault="00F5060A" w:rsidP="00F5060A">
      <w:pPr>
        <w:spacing w:after="0" w:line="240" w:lineRule="auto"/>
        <w:jc w:val="both"/>
        <w:rPr>
          <w:rFonts w:ascii="Times New Roman" w:eastAsia="Times New Roman" w:hAnsi="Times New Roman" w:cs="Times New Roman"/>
          <w:i/>
          <w:lang w:eastAsia="fr-FR"/>
        </w:rPr>
      </w:pPr>
    </w:p>
    <w:p w14:paraId="26626F26" w14:textId="181DE7DF" w:rsidR="00F5060A" w:rsidRPr="00EB4CD0" w:rsidRDefault="0003240C" w:rsidP="00F5060A">
      <w:pPr>
        <w:pStyle w:val="Titre3"/>
        <w:rPr>
          <w:rFonts w:ascii="Marianne" w:hAnsi="Marianne"/>
          <w:sz w:val="22"/>
        </w:rPr>
      </w:pPr>
      <w:r w:rsidRPr="00EB4CD0">
        <w:rPr>
          <w:rFonts w:ascii="Marianne" w:hAnsi="Marianne"/>
          <w:sz w:val="22"/>
        </w:rPr>
        <w:t>M</w:t>
      </w:r>
      <w:r w:rsidR="00F5060A" w:rsidRPr="00EB4CD0">
        <w:rPr>
          <w:rFonts w:ascii="Marianne" w:hAnsi="Marianne"/>
          <w:sz w:val="22"/>
        </w:rPr>
        <w:t>oyen</w:t>
      </w:r>
      <w:r w:rsidR="005A05A3" w:rsidRPr="00EB4CD0">
        <w:rPr>
          <w:rFonts w:ascii="Marianne" w:hAnsi="Marianne"/>
          <w:sz w:val="22"/>
        </w:rPr>
        <w:t xml:space="preserve">s matériels dédiés au marché (5 </w:t>
      </w:r>
      <w:r w:rsidR="0075793E" w:rsidRPr="00EB4CD0">
        <w:rPr>
          <w:rFonts w:ascii="Marianne" w:hAnsi="Marianne"/>
          <w:sz w:val="22"/>
        </w:rPr>
        <w:t>points</w:t>
      </w:r>
      <w:r w:rsidR="00F5060A" w:rsidRPr="00EB4CD0">
        <w:rPr>
          <w:rFonts w:ascii="Marianne" w:hAnsi="Marianne"/>
          <w:sz w:val="22"/>
        </w:rPr>
        <w:t>)</w:t>
      </w:r>
    </w:p>
    <w:p w14:paraId="294ED85A" w14:textId="77777777" w:rsidR="00F5060A" w:rsidRPr="00EB4CD0" w:rsidRDefault="00F5060A" w:rsidP="00F5060A">
      <w:pPr>
        <w:spacing w:after="0" w:line="240" w:lineRule="auto"/>
        <w:jc w:val="both"/>
        <w:rPr>
          <w:rFonts w:ascii="Marianne" w:eastAsia="Times New Roman" w:hAnsi="Marianne" w:cs="Times New Roman"/>
          <w:i/>
          <w:sz w:val="20"/>
          <w:lang w:eastAsia="fr-FR"/>
        </w:rPr>
      </w:pPr>
      <w:r w:rsidRPr="00EB4CD0">
        <w:rPr>
          <w:rFonts w:ascii="Marianne" w:eastAsia="Times New Roman" w:hAnsi="Marianne" w:cs="Times New Roman"/>
          <w:i/>
          <w:sz w:val="20"/>
          <w:lang w:eastAsia="fr-FR"/>
        </w:rPr>
        <w:t>Ce critère est jugé sur le nombre, la qualité, la disponibilité et l’entretien des outillages, matériels et équipements techniques.</w:t>
      </w:r>
    </w:p>
    <w:p w14:paraId="50CEC7FA" w14:textId="77777777" w:rsidR="00F5060A" w:rsidRPr="00EB4CD0" w:rsidRDefault="00F5060A" w:rsidP="00F5060A">
      <w:pPr>
        <w:spacing w:after="0" w:line="240" w:lineRule="auto"/>
        <w:jc w:val="both"/>
        <w:rPr>
          <w:rFonts w:ascii="Times New Roman" w:eastAsia="Times New Roman" w:hAnsi="Times New Roman" w:cs="Times New Roman"/>
          <w:lang w:eastAsia="fr-FR"/>
        </w:rPr>
      </w:pPr>
    </w:p>
    <w:p w14:paraId="27DAAAC2"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0AD5AA0C"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41E95278"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2F0DA3B4" w14:textId="77777777" w:rsidR="00F5060A" w:rsidRPr="00EB4CD0" w:rsidRDefault="00F5060A" w:rsidP="00F5060A">
      <w:pPr>
        <w:spacing w:after="0" w:line="240" w:lineRule="auto"/>
        <w:jc w:val="both"/>
        <w:rPr>
          <w:rFonts w:ascii="Times New Roman" w:eastAsia="Times New Roman" w:hAnsi="Times New Roman" w:cs="Times New Roman"/>
          <w:lang w:eastAsia="fr-FR"/>
        </w:rPr>
      </w:pPr>
    </w:p>
    <w:p w14:paraId="394E0FA0" w14:textId="1B672BF5" w:rsidR="00F5060A" w:rsidRPr="00EB4CD0" w:rsidRDefault="009E31BD" w:rsidP="009E31BD">
      <w:pPr>
        <w:pStyle w:val="Titre3"/>
        <w:rPr>
          <w:rFonts w:ascii="Marianne" w:hAnsi="Marianne"/>
          <w:sz w:val="22"/>
        </w:rPr>
      </w:pPr>
      <w:r w:rsidRPr="00EB4CD0">
        <w:rPr>
          <w:rFonts w:ascii="Marianne" w:hAnsi="Marianne"/>
          <w:sz w:val="22"/>
        </w:rPr>
        <w:t xml:space="preserve">Organisation prévue pour l’exécution des prestations </w:t>
      </w:r>
      <w:r w:rsidR="005A05A3" w:rsidRPr="00EB4CD0">
        <w:rPr>
          <w:rFonts w:ascii="Marianne" w:hAnsi="Marianne"/>
          <w:sz w:val="22"/>
        </w:rPr>
        <w:t xml:space="preserve">(10 </w:t>
      </w:r>
      <w:r w:rsidR="0075793E" w:rsidRPr="00EB4CD0">
        <w:rPr>
          <w:rFonts w:ascii="Marianne" w:hAnsi="Marianne"/>
          <w:sz w:val="22"/>
        </w:rPr>
        <w:t>points</w:t>
      </w:r>
      <w:r w:rsidR="00F5060A" w:rsidRPr="00EB4CD0">
        <w:rPr>
          <w:rFonts w:ascii="Marianne" w:hAnsi="Marianne"/>
          <w:sz w:val="22"/>
        </w:rPr>
        <w:t>)</w:t>
      </w:r>
    </w:p>
    <w:p w14:paraId="02BA41CC" w14:textId="77777777" w:rsidR="00F5060A" w:rsidRPr="00EB4CD0" w:rsidRDefault="009E31BD" w:rsidP="00F5060A">
      <w:pPr>
        <w:spacing w:after="0" w:line="240" w:lineRule="auto"/>
        <w:jc w:val="both"/>
        <w:rPr>
          <w:rFonts w:ascii="Marianne" w:eastAsia="Times New Roman" w:hAnsi="Marianne" w:cs="Times New Roman"/>
          <w:i/>
          <w:sz w:val="20"/>
          <w:lang w:eastAsia="fr-FR"/>
        </w:rPr>
      </w:pPr>
      <w:r w:rsidRPr="00EB4CD0">
        <w:rPr>
          <w:rFonts w:ascii="Marianne" w:eastAsia="Times New Roman" w:hAnsi="Marianne" w:cs="Times New Roman"/>
          <w:i/>
          <w:sz w:val="20"/>
          <w:lang w:eastAsia="fr-FR"/>
        </w:rPr>
        <w:t>Ce critère est jugé sur la description des modes opératoires de pose des fournitures décrits dans le mémoire technique, les modalités de contrôle des fournitures installées et la prise en compte des contraintes de sécurité des sites et de continuité d’activité du ministère.</w:t>
      </w:r>
    </w:p>
    <w:p w14:paraId="3E7AEC54" w14:textId="77777777" w:rsidR="009E31BD" w:rsidRPr="00EB4CD0" w:rsidRDefault="009E31BD" w:rsidP="00F5060A">
      <w:pPr>
        <w:spacing w:after="0" w:line="240" w:lineRule="auto"/>
        <w:jc w:val="both"/>
        <w:rPr>
          <w:rFonts w:ascii="Marianne" w:eastAsia="Times New Roman" w:hAnsi="Marianne" w:cs="Times New Roman"/>
          <w:i/>
          <w:lang w:eastAsia="fr-FR"/>
        </w:rPr>
      </w:pPr>
    </w:p>
    <w:p w14:paraId="0CC9155C"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19450F70"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096E0B31"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5DAFFF8F" w14:textId="77777777" w:rsidR="00F5060A" w:rsidRPr="00EB4CD0" w:rsidRDefault="00F5060A" w:rsidP="00F5060A">
      <w:pPr>
        <w:spacing w:after="0" w:line="240" w:lineRule="auto"/>
        <w:jc w:val="both"/>
        <w:rPr>
          <w:rFonts w:ascii="Times New Roman" w:eastAsia="Times New Roman" w:hAnsi="Times New Roman" w:cs="Times New Roman"/>
          <w:lang w:eastAsia="fr-FR"/>
        </w:rPr>
      </w:pPr>
    </w:p>
    <w:p w14:paraId="43EC09F5" w14:textId="7CDC7E73" w:rsidR="00F5060A" w:rsidRPr="00EB4CD0" w:rsidRDefault="009E31BD" w:rsidP="009E31BD">
      <w:pPr>
        <w:pStyle w:val="Titre3"/>
        <w:rPr>
          <w:rFonts w:ascii="Marianne" w:hAnsi="Marianne"/>
          <w:sz w:val="22"/>
        </w:rPr>
      </w:pPr>
      <w:r w:rsidRPr="00EB4CD0">
        <w:rPr>
          <w:rFonts w:ascii="Marianne" w:hAnsi="Marianne"/>
          <w:sz w:val="22"/>
        </w:rPr>
        <w:t xml:space="preserve">Durée de garantie et la qualité du service après-vente </w:t>
      </w:r>
      <w:r w:rsidR="00F5060A" w:rsidRPr="00EB4CD0">
        <w:rPr>
          <w:rFonts w:ascii="Marianne" w:hAnsi="Marianne"/>
          <w:sz w:val="22"/>
        </w:rPr>
        <w:t>(</w:t>
      </w:r>
      <w:r w:rsidRPr="00EB4CD0">
        <w:rPr>
          <w:rFonts w:ascii="Marianne" w:hAnsi="Marianne"/>
          <w:sz w:val="22"/>
        </w:rPr>
        <w:t>5</w:t>
      </w:r>
      <w:r w:rsidR="005A05A3" w:rsidRPr="00EB4CD0">
        <w:rPr>
          <w:rFonts w:ascii="Marianne" w:hAnsi="Marianne"/>
          <w:sz w:val="22"/>
        </w:rPr>
        <w:t xml:space="preserve"> pts</w:t>
      </w:r>
      <w:r w:rsidR="00F5060A" w:rsidRPr="00EB4CD0">
        <w:rPr>
          <w:rFonts w:ascii="Marianne" w:hAnsi="Marianne"/>
          <w:sz w:val="22"/>
        </w:rPr>
        <w:t>)</w:t>
      </w:r>
    </w:p>
    <w:p w14:paraId="5146E341" w14:textId="77777777" w:rsidR="009E31BD" w:rsidRPr="00EB4CD0" w:rsidRDefault="009E31BD" w:rsidP="00992832">
      <w:pPr>
        <w:jc w:val="both"/>
        <w:rPr>
          <w:rFonts w:ascii="Marianne" w:eastAsia="Times New Roman" w:hAnsi="Marianne" w:cs="Times New Roman"/>
          <w:i/>
          <w:sz w:val="20"/>
          <w:lang w:eastAsia="fr-FR"/>
        </w:rPr>
      </w:pPr>
      <w:r w:rsidRPr="00EB4CD0">
        <w:rPr>
          <w:rFonts w:ascii="Marianne" w:eastAsia="Times New Roman" w:hAnsi="Marianne" w:cs="Times New Roman"/>
          <w:i/>
          <w:sz w:val="20"/>
          <w:lang w:eastAsia="fr-FR"/>
        </w:rPr>
        <w:t xml:space="preserve">Ce critère est jugé sur l’offre </w:t>
      </w:r>
      <w:r w:rsidR="00992832" w:rsidRPr="00EB4CD0">
        <w:rPr>
          <w:rFonts w:ascii="Marianne" w:eastAsia="Times New Roman" w:hAnsi="Marianne" w:cs="Times New Roman"/>
          <w:i/>
          <w:sz w:val="20"/>
          <w:lang w:eastAsia="fr-FR"/>
        </w:rPr>
        <w:t xml:space="preserve">du candidat </w:t>
      </w:r>
      <w:proofErr w:type="gramStart"/>
      <w:r w:rsidRPr="00EB4CD0">
        <w:rPr>
          <w:rFonts w:ascii="Marianne" w:eastAsia="Times New Roman" w:hAnsi="Marianne" w:cs="Times New Roman"/>
          <w:i/>
          <w:sz w:val="20"/>
          <w:lang w:eastAsia="fr-FR"/>
        </w:rPr>
        <w:t>en terme de</w:t>
      </w:r>
      <w:proofErr w:type="gramEnd"/>
      <w:r w:rsidRPr="00EB4CD0">
        <w:rPr>
          <w:rFonts w:ascii="Marianne" w:eastAsia="Times New Roman" w:hAnsi="Marianne" w:cs="Times New Roman"/>
          <w:i/>
          <w:sz w:val="20"/>
          <w:lang w:eastAsia="fr-FR"/>
        </w:rPr>
        <w:t xml:space="preserve"> </w:t>
      </w:r>
      <w:r w:rsidR="00AA3085" w:rsidRPr="00EB4CD0">
        <w:rPr>
          <w:rFonts w:ascii="Marianne" w:eastAsia="Times New Roman" w:hAnsi="Marianne" w:cs="Times New Roman"/>
          <w:i/>
          <w:sz w:val="20"/>
          <w:lang w:eastAsia="fr-FR"/>
        </w:rPr>
        <w:t>longévité</w:t>
      </w:r>
      <w:r w:rsidRPr="00EB4CD0">
        <w:rPr>
          <w:rFonts w:ascii="Marianne" w:eastAsia="Times New Roman" w:hAnsi="Marianne" w:cs="Times New Roman"/>
          <w:i/>
          <w:sz w:val="20"/>
          <w:lang w:eastAsia="fr-FR"/>
        </w:rPr>
        <w:t xml:space="preserve"> de</w:t>
      </w:r>
      <w:r w:rsidR="00AA3085" w:rsidRPr="00EB4CD0">
        <w:rPr>
          <w:rFonts w:ascii="Marianne" w:eastAsia="Times New Roman" w:hAnsi="Marianne" w:cs="Times New Roman"/>
          <w:i/>
          <w:sz w:val="20"/>
          <w:lang w:eastAsia="fr-FR"/>
        </w:rPr>
        <w:t xml:space="preserve"> la</w:t>
      </w:r>
      <w:r w:rsidRPr="00EB4CD0">
        <w:rPr>
          <w:rFonts w:ascii="Marianne" w:eastAsia="Times New Roman" w:hAnsi="Marianne" w:cs="Times New Roman"/>
          <w:i/>
          <w:sz w:val="20"/>
          <w:lang w:eastAsia="fr-FR"/>
        </w:rPr>
        <w:t xml:space="preserve"> garant</w:t>
      </w:r>
      <w:r w:rsidR="00AA3085" w:rsidRPr="00EB4CD0">
        <w:rPr>
          <w:rFonts w:ascii="Marianne" w:eastAsia="Times New Roman" w:hAnsi="Marianne" w:cs="Times New Roman"/>
          <w:i/>
          <w:sz w:val="20"/>
          <w:lang w:eastAsia="fr-FR"/>
        </w:rPr>
        <w:t>ie constructeur, de service, ainsi que la description faite par le candidat sur les modalités et la mise en œuvre de son service après-vente.</w:t>
      </w:r>
    </w:p>
    <w:p w14:paraId="278919FE" w14:textId="77777777" w:rsidR="00F5060A" w:rsidRPr="00EB4CD0" w:rsidRDefault="00F5060A" w:rsidP="00F5060A">
      <w:pPr>
        <w:spacing w:after="0" w:line="240" w:lineRule="auto"/>
        <w:jc w:val="both"/>
        <w:rPr>
          <w:rFonts w:ascii="Times New Roman" w:eastAsia="Times New Roman" w:hAnsi="Times New Roman" w:cs="Times New Roman"/>
          <w:lang w:eastAsia="fr-FR"/>
        </w:rPr>
      </w:pPr>
    </w:p>
    <w:p w14:paraId="51B6F5E5"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73043D1C"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04A96319" w14:textId="77777777" w:rsidR="00992832" w:rsidRPr="00EB4CD0" w:rsidRDefault="00992832" w:rsidP="00F5060A">
      <w:pPr>
        <w:pBdr>
          <w:top w:val="single" w:sz="4" w:space="1" w:color="auto"/>
          <w:left w:val="single" w:sz="4" w:space="4" w:color="auto"/>
          <w:bottom w:val="single" w:sz="4" w:space="1" w:color="auto"/>
          <w:right w:val="single" w:sz="4" w:space="4" w:color="auto"/>
        </w:pBdr>
        <w:spacing w:after="0" w:line="240" w:lineRule="auto"/>
        <w:jc w:val="both"/>
        <w:rPr>
          <w:rFonts w:ascii="Marianne" w:eastAsia="Times New Roman" w:hAnsi="Marianne" w:cs="Times New Roman"/>
          <w:lang w:eastAsia="fr-FR"/>
        </w:rPr>
      </w:pPr>
    </w:p>
    <w:p w14:paraId="714B5660" w14:textId="77777777" w:rsidR="00F5060A" w:rsidRPr="00EB4CD0" w:rsidRDefault="00F5060A" w:rsidP="00F5060A">
      <w:pPr>
        <w:spacing w:after="0" w:line="240" w:lineRule="auto"/>
        <w:jc w:val="both"/>
        <w:rPr>
          <w:rFonts w:ascii="Times New Roman" w:eastAsia="Times New Roman" w:hAnsi="Times New Roman" w:cs="Times New Roman"/>
          <w:lang w:eastAsia="fr-FR"/>
        </w:rPr>
      </w:pPr>
    </w:p>
    <w:p w14:paraId="723D85BA" w14:textId="23304F3C" w:rsidR="00F5060A" w:rsidRPr="00D148C3" w:rsidRDefault="0075793E" w:rsidP="00F5060A">
      <w:pPr>
        <w:pStyle w:val="Titre1"/>
        <w:rPr>
          <w:rFonts w:ascii="Marianne" w:eastAsia="Times New Roman" w:hAnsi="Marianne"/>
          <w:sz w:val="24"/>
          <w:szCs w:val="22"/>
          <w:lang w:eastAsia="fr-FR"/>
        </w:rPr>
      </w:pPr>
      <w:r w:rsidRPr="00D148C3">
        <w:rPr>
          <w:rFonts w:ascii="Marianne" w:eastAsia="Times New Roman" w:hAnsi="Marianne"/>
          <w:sz w:val="24"/>
          <w:szCs w:val="22"/>
          <w:lang w:eastAsia="fr-FR"/>
        </w:rPr>
        <w:lastRenderedPageBreak/>
        <w:t>Critère</w:t>
      </w:r>
      <w:r w:rsidRPr="00D148C3">
        <w:rPr>
          <w:rFonts w:ascii="Calibri" w:eastAsia="Times New Roman" w:hAnsi="Calibri" w:cs="Calibri"/>
          <w:sz w:val="24"/>
          <w:szCs w:val="22"/>
          <w:lang w:eastAsia="fr-FR"/>
        </w:rPr>
        <w:t> </w:t>
      </w:r>
      <w:r w:rsidRPr="00D148C3">
        <w:rPr>
          <w:rFonts w:ascii="Marianne" w:eastAsia="Times New Roman" w:hAnsi="Marianne"/>
          <w:sz w:val="24"/>
          <w:szCs w:val="22"/>
          <w:lang w:eastAsia="fr-FR"/>
        </w:rPr>
        <w:t>: Valeur environnementale</w:t>
      </w:r>
      <w:r w:rsidR="009E31BD" w:rsidRPr="00D148C3">
        <w:rPr>
          <w:rFonts w:ascii="Marianne" w:eastAsia="Times New Roman" w:hAnsi="Marianne"/>
          <w:sz w:val="24"/>
          <w:szCs w:val="22"/>
          <w:lang w:eastAsia="fr-FR"/>
        </w:rPr>
        <w:t xml:space="preserve"> (1</w:t>
      </w:r>
      <w:r w:rsidR="005A05A3" w:rsidRPr="00D148C3">
        <w:rPr>
          <w:rFonts w:ascii="Marianne" w:eastAsia="Times New Roman" w:hAnsi="Marianne"/>
          <w:sz w:val="24"/>
          <w:szCs w:val="22"/>
          <w:lang w:eastAsia="fr-FR"/>
        </w:rPr>
        <w:t>0 p</w:t>
      </w:r>
      <w:r w:rsidRPr="00D148C3">
        <w:rPr>
          <w:rFonts w:ascii="Marianne" w:eastAsia="Times New Roman" w:hAnsi="Marianne"/>
          <w:sz w:val="24"/>
          <w:szCs w:val="22"/>
          <w:lang w:eastAsia="fr-FR"/>
        </w:rPr>
        <w:t>oin</w:t>
      </w:r>
      <w:r w:rsidR="005A05A3" w:rsidRPr="00D148C3">
        <w:rPr>
          <w:rFonts w:ascii="Marianne" w:eastAsia="Times New Roman" w:hAnsi="Marianne"/>
          <w:sz w:val="24"/>
          <w:szCs w:val="22"/>
          <w:lang w:eastAsia="fr-FR"/>
        </w:rPr>
        <w:t>ts</w:t>
      </w:r>
      <w:r w:rsidR="00F5060A" w:rsidRPr="00D148C3">
        <w:rPr>
          <w:rFonts w:ascii="Marianne" w:eastAsia="Times New Roman" w:hAnsi="Marianne"/>
          <w:sz w:val="24"/>
          <w:szCs w:val="22"/>
          <w:lang w:eastAsia="fr-FR"/>
        </w:rPr>
        <w:t>)</w:t>
      </w:r>
    </w:p>
    <w:p w14:paraId="3D401D4B" w14:textId="71DF6E19" w:rsidR="00F5060A" w:rsidRPr="00EB4CD0" w:rsidRDefault="00810B87" w:rsidP="0075793E">
      <w:pPr>
        <w:pStyle w:val="Titre3"/>
        <w:rPr>
          <w:rFonts w:ascii="Marianne" w:hAnsi="Marianne"/>
          <w:sz w:val="22"/>
        </w:rPr>
      </w:pPr>
      <w:r w:rsidRPr="00EB4CD0">
        <w:rPr>
          <w:rFonts w:ascii="Marianne" w:hAnsi="Marianne"/>
          <w:sz w:val="22"/>
        </w:rPr>
        <w:t>Utilisation de tissus</w:t>
      </w:r>
      <w:r w:rsidR="00626BAB" w:rsidRPr="00EB4CD0">
        <w:rPr>
          <w:rFonts w:ascii="Marianne" w:hAnsi="Marianne"/>
          <w:sz w:val="22"/>
        </w:rPr>
        <w:t xml:space="preserve"> naturels ou issus de matières recyclé</w:t>
      </w:r>
      <w:r w:rsidR="00D148C3" w:rsidRPr="00EB4CD0">
        <w:rPr>
          <w:rFonts w:ascii="Marianne" w:hAnsi="Marianne"/>
          <w:sz w:val="22"/>
        </w:rPr>
        <w:t>e</w:t>
      </w:r>
      <w:r w:rsidR="00626BAB" w:rsidRPr="00EB4CD0">
        <w:rPr>
          <w:rFonts w:ascii="Marianne" w:hAnsi="Marianne"/>
          <w:sz w:val="22"/>
        </w:rPr>
        <w:t>s</w:t>
      </w:r>
      <w:r w:rsidR="00021AB9" w:rsidRPr="00EB4CD0">
        <w:rPr>
          <w:rFonts w:ascii="Marianne" w:hAnsi="Marianne"/>
          <w:sz w:val="22"/>
        </w:rPr>
        <w:t xml:space="preserve"> (5</w:t>
      </w:r>
      <w:r w:rsidR="0003240C" w:rsidRPr="00EB4CD0">
        <w:rPr>
          <w:rFonts w:ascii="Marianne" w:hAnsi="Marianne"/>
          <w:sz w:val="22"/>
        </w:rPr>
        <w:t xml:space="preserve"> </w:t>
      </w:r>
      <w:r w:rsidR="0075793E" w:rsidRPr="00EB4CD0">
        <w:rPr>
          <w:rFonts w:ascii="Marianne" w:hAnsi="Marianne"/>
          <w:sz w:val="22"/>
        </w:rPr>
        <w:t>points</w:t>
      </w:r>
      <w:r w:rsidR="00021AB9" w:rsidRPr="00EB4CD0">
        <w:rPr>
          <w:rFonts w:ascii="Marianne" w:hAnsi="Marianne"/>
          <w:sz w:val="22"/>
        </w:rPr>
        <w:t>)</w:t>
      </w:r>
    </w:p>
    <w:p w14:paraId="5FB08F4D" w14:textId="72336D75" w:rsidR="008C05A0" w:rsidRPr="00EB4CD0" w:rsidRDefault="008C05A0" w:rsidP="00F5060A">
      <w:pPr>
        <w:spacing w:after="0"/>
        <w:jc w:val="both"/>
        <w:rPr>
          <w:rFonts w:ascii="Marianne" w:eastAsia="Times New Roman" w:hAnsi="Marianne" w:cs="Times New Roman"/>
          <w:i/>
          <w:sz w:val="20"/>
          <w:lang w:eastAsia="fr-FR"/>
        </w:rPr>
      </w:pPr>
      <w:r w:rsidRPr="00EB4CD0">
        <w:rPr>
          <w:rFonts w:ascii="Marianne" w:eastAsia="Times New Roman" w:hAnsi="Marianne" w:cs="Times New Roman"/>
          <w:i/>
          <w:sz w:val="20"/>
          <w:lang w:eastAsia="fr-FR"/>
        </w:rPr>
        <w:t xml:space="preserve">Le soumissionnaire précisera le type de </w:t>
      </w:r>
      <w:r w:rsidR="00626BAB" w:rsidRPr="00EB4CD0">
        <w:rPr>
          <w:rFonts w:ascii="Marianne" w:eastAsia="Times New Roman" w:hAnsi="Marianne" w:cs="Times New Roman"/>
          <w:i/>
          <w:sz w:val="20"/>
          <w:lang w:eastAsia="fr-FR"/>
        </w:rPr>
        <w:t>matériaux</w:t>
      </w:r>
      <w:r w:rsidRPr="00EB4CD0">
        <w:rPr>
          <w:rFonts w:ascii="Marianne" w:eastAsia="Times New Roman" w:hAnsi="Marianne" w:cs="Times New Roman"/>
          <w:i/>
          <w:sz w:val="20"/>
          <w:lang w:eastAsia="fr-FR"/>
        </w:rPr>
        <w:t xml:space="preserve"> utilisés en privilégiant le recours à des </w:t>
      </w:r>
      <w:r w:rsidR="00626BAB" w:rsidRPr="00EB4CD0">
        <w:rPr>
          <w:rFonts w:ascii="Marianne" w:eastAsia="Times New Roman" w:hAnsi="Marianne" w:cs="Times New Roman"/>
          <w:i/>
          <w:sz w:val="20"/>
          <w:lang w:eastAsia="fr-FR"/>
        </w:rPr>
        <w:t xml:space="preserve">tissus issus de matières </w:t>
      </w:r>
      <w:r w:rsidR="00021AB9" w:rsidRPr="00EB4CD0">
        <w:rPr>
          <w:rFonts w:ascii="Marianne" w:eastAsia="Times New Roman" w:hAnsi="Marianne" w:cs="Times New Roman"/>
          <w:i/>
          <w:sz w:val="20"/>
          <w:lang w:eastAsia="fr-FR"/>
        </w:rPr>
        <w:t>naturelles ou écoresponsables (recyclage ou réemploi des chutes de tissus et /ou de tissus usagés).</w:t>
      </w:r>
    </w:p>
    <w:p w14:paraId="13765AA3" w14:textId="77777777" w:rsidR="008C05A0" w:rsidRPr="00EB4CD0" w:rsidRDefault="008C05A0" w:rsidP="00F5060A">
      <w:pPr>
        <w:spacing w:after="0"/>
        <w:jc w:val="both"/>
        <w:rPr>
          <w:rFonts w:ascii="Marianne" w:eastAsia="Times New Roman" w:hAnsi="Marianne" w:cs="Times New Roman"/>
          <w:i/>
          <w:lang w:eastAsia="fr-FR"/>
        </w:rPr>
      </w:pPr>
    </w:p>
    <w:p w14:paraId="3E7FD4A4"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jc w:val="both"/>
        <w:rPr>
          <w:rFonts w:ascii="Marianne" w:eastAsia="Times New Roman" w:hAnsi="Marianne" w:cs="Times New Roman"/>
          <w:lang w:eastAsia="fr-FR"/>
        </w:rPr>
      </w:pPr>
    </w:p>
    <w:p w14:paraId="490D5E9C"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jc w:val="both"/>
        <w:rPr>
          <w:rFonts w:ascii="Marianne" w:eastAsia="Times New Roman" w:hAnsi="Marianne" w:cs="Times New Roman"/>
          <w:lang w:eastAsia="fr-FR"/>
        </w:rPr>
      </w:pPr>
    </w:p>
    <w:p w14:paraId="20F36802"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jc w:val="both"/>
        <w:rPr>
          <w:rFonts w:ascii="Marianne" w:eastAsia="Times New Roman" w:hAnsi="Marianne" w:cs="Times New Roman"/>
          <w:lang w:eastAsia="fr-FR"/>
        </w:rPr>
      </w:pPr>
    </w:p>
    <w:p w14:paraId="34E9C655" w14:textId="77777777" w:rsidR="00F5060A" w:rsidRPr="00EB4CD0" w:rsidRDefault="00F5060A" w:rsidP="00F5060A">
      <w:pPr>
        <w:spacing w:after="0"/>
        <w:jc w:val="both"/>
        <w:rPr>
          <w:rFonts w:ascii="Times New Roman" w:eastAsia="Times New Roman" w:hAnsi="Times New Roman" w:cs="Times New Roman"/>
          <w:lang w:eastAsia="fr-FR"/>
        </w:rPr>
      </w:pPr>
    </w:p>
    <w:p w14:paraId="076A67CD" w14:textId="1A0E5520" w:rsidR="00F5060A" w:rsidRPr="00EB4CD0" w:rsidRDefault="008C05A0" w:rsidP="00F5060A">
      <w:pPr>
        <w:pStyle w:val="Titre3"/>
        <w:tabs>
          <w:tab w:val="left" w:pos="993"/>
        </w:tabs>
        <w:rPr>
          <w:rFonts w:ascii="Marianne" w:hAnsi="Marianne"/>
          <w:sz w:val="22"/>
        </w:rPr>
      </w:pPr>
      <w:r w:rsidRPr="00EB4CD0">
        <w:rPr>
          <w:rFonts w:ascii="Marianne" w:hAnsi="Marianne"/>
          <w:sz w:val="22"/>
        </w:rPr>
        <w:t>Ges</w:t>
      </w:r>
      <w:r w:rsidR="005A05A3" w:rsidRPr="00EB4CD0">
        <w:rPr>
          <w:rFonts w:ascii="Marianne" w:hAnsi="Marianne"/>
          <w:sz w:val="22"/>
        </w:rPr>
        <w:t xml:space="preserve">tion des déchets de chantier (5 </w:t>
      </w:r>
      <w:r w:rsidR="0075793E" w:rsidRPr="00EB4CD0">
        <w:rPr>
          <w:rFonts w:ascii="Marianne" w:hAnsi="Marianne"/>
          <w:sz w:val="22"/>
        </w:rPr>
        <w:t>points</w:t>
      </w:r>
      <w:r w:rsidRPr="00EB4CD0">
        <w:rPr>
          <w:rFonts w:ascii="Marianne" w:hAnsi="Marianne"/>
          <w:sz w:val="22"/>
        </w:rPr>
        <w:t>)</w:t>
      </w:r>
    </w:p>
    <w:p w14:paraId="181CCA70" w14:textId="310F1ECE" w:rsidR="008C05A0" w:rsidRPr="00EB4CD0" w:rsidRDefault="008C05A0" w:rsidP="008C05A0">
      <w:pPr>
        <w:spacing w:after="0"/>
        <w:jc w:val="both"/>
        <w:rPr>
          <w:rFonts w:ascii="Marianne" w:eastAsia="Times New Roman" w:hAnsi="Marianne" w:cs="Times New Roman"/>
          <w:i/>
          <w:sz w:val="20"/>
          <w:lang w:eastAsia="fr-FR"/>
        </w:rPr>
      </w:pPr>
      <w:r w:rsidRPr="00EB4CD0">
        <w:rPr>
          <w:rFonts w:ascii="Marianne" w:eastAsia="Times New Roman" w:hAnsi="Marianne" w:cs="Times New Roman"/>
          <w:i/>
          <w:sz w:val="20"/>
          <w:lang w:eastAsia="fr-FR"/>
        </w:rPr>
        <w:t>Le soumissionnaire indiquera les actions mise</w:t>
      </w:r>
      <w:r w:rsidR="00F0325F" w:rsidRPr="00EB4CD0">
        <w:rPr>
          <w:rFonts w:ascii="Marianne" w:eastAsia="Times New Roman" w:hAnsi="Marianne" w:cs="Times New Roman"/>
          <w:i/>
          <w:sz w:val="20"/>
          <w:lang w:eastAsia="fr-FR"/>
        </w:rPr>
        <w:t>s</w:t>
      </w:r>
      <w:r w:rsidRPr="00EB4CD0">
        <w:rPr>
          <w:rFonts w:ascii="Marianne" w:eastAsia="Times New Roman" w:hAnsi="Marianne" w:cs="Times New Roman"/>
          <w:i/>
          <w:sz w:val="20"/>
          <w:lang w:eastAsia="fr-FR"/>
        </w:rPr>
        <w:t xml:space="preserve"> en œuvre pour évaluer, trier, réemployer et traiter les déchets produits lors des chantiers, dans un objectif de réduction du volume de ces déchets. </w:t>
      </w:r>
    </w:p>
    <w:p w14:paraId="238EEF8C" w14:textId="77777777" w:rsidR="008C05A0" w:rsidRPr="00EB4CD0" w:rsidRDefault="008C05A0" w:rsidP="00F5060A">
      <w:pPr>
        <w:spacing w:after="0"/>
      </w:pPr>
    </w:p>
    <w:p w14:paraId="3D88A4ED"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rPr>
          <w:rFonts w:ascii="Marianne" w:hAnsi="Marianne"/>
        </w:rPr>
      </w:pPr>
    </w:p>
    <w:p w14:paraId="3E2BF47C"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rPr>
          <w:rFonts w:ascii="Marianne" w:hAnsi="Marianne"/>
        </w:rPr>
      </w:pPr>
    </w:p>
    <w:p w14:paraId="374F1177" w14:textId="77777777" w:rsidR="00F5060A" w:rsidRPr="00EB4CD0" w:rsidRDefault="00F5060A" w:rsidP="00F5060A">
      <w:pPr>
        <w:pBdr>
          <w:top w:val="single" w:sz="4" w:space="1" w:color="auto"/>
          <w:left w:val="single" w:sz="4" w:space="4" w:color="auto"/>
          <w:bottom w:val="single" w:sz="4" w:space="1" w:color="auto"/>
          <w:right w:val="single" w:sz="4" w:space="4" w:color="auto"/>
        </w:pBdr>
        <w:spacing w:after="0"/>
        <w:rPr>
          <w:rFonts w:ascii="Marianne" w:hAnsi="Marianne"/>
        </w:rPr>
      </w:pPr>
    </w:p>
    <w:p w14:paraId="6F5DC297" w14:textId="77777777" w:rsidR="00FC2438" w:rsidRPr="00EB4CD0" w:rsidRDefault="00FC2438" w:rsidP="00F5060A">
      <w:pPr>
        <w:rPr>
          <w:rFonts w:ascii="Marianne" w:hAnsi="Marianne"/>
        </w:rPr>
      </w:pPr>
    </w:p>
    <w:sectPr w:rsidR="00FC2438" w:rsidRPr="00EB4CD0" w:rsidSect="002F1104">
      <w:headerReference w:type="first" r:id="rId7"/>
      <w:pgSz w:w="11906" w:h="16838"/>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356D4" w14:textId="77777777" w:rsidR="00055963" w:rsidRDefault="00055963" w:rsidP="00EB21F7">
      <w:pPr>
        <w:spacing w:after="0" w:line="240" w:lineRule="auto"/>
      </w:pPr>
      <w:r>
        <w:separator/>
      </w:r>
    </w:p>
  </w:endnote>
  <w:endnote w:type="continuationSeparator" w:id="0">
    <w:p w14:paraId="2E9F95A5" w14:textId="77777777" w:rsidR="00055963" w:rsidRDefault="00055963" w:rsidP="00EB2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87C36" w14:textId="77777777" w:rsidR="00055963" w:rsidRDefault="00055963" w:rsidP="00EB21F7">
      <w:pPr>
        <w:spacing w:after="0" w:line="240" w:lineRule="auto"/>
      </w:pPr>
      <w:r>
        <w:separator/>
      </w:r>
    </w:p>
  </w:footnote>
  <w:footnote w:type="continuationSeparator" w:id="0">
    <w:p w14:paraId="3F2C01D4" w14:textId="77777777" w:rsidR="00055963" w:rsidRDefault="00055963" w:rsidP="00EB2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6458D" w14:textId="3DA0D18C" w:rsidR="00055963" w:rsidRDefault="00055963" w:rsidP="005F1947">
    <w:pPr>
      <w:pStyle w:val="En-tte"/>
      <w:jc w:val="center"/>
    </w:pPr>
  </w:p>
  <w:p w14:paraId="5D93AD51" w14:textId="1FC5B20B" w:rsidR="00AA01DC" w:rsidRDefault="00AA01DC" w:rsidP="005F1947">
    <w:pPr>
      <w:pStyle w:val="En-tte"/>
      <w:jc w:val="center"/>
    </w:pPr>
  </w:p>
  <w:p w14:paraId="7E4C1B85" w14:textId="59107085" w:rsidR="00AA01DC" w:rsidRDefault="00AA01DC" w:rsidP="005F1947">
    <w:pPr>
      <w:pStyle w:val="En-tte"/>
      <w:jc w:val="center"/>
    </w:pPr>
  </w:p>
  <w:p w14:paraId="475C8032" w14:textId="77777777" w:rsidR="00AA01DC" w:rsidRPr="00A664B6" w:rsidRDefault="00AA01DC" w:rsidP="00AA01DC">
    <w:pPr>
      <w:pStyle w:val="ServiceInfoHeader"/>
      <w:rPr>
        <w:rFonts w:ascii="Marianne" w:hAnsi="Marianne"/>
      </w:rPr>
    </w:pPr>
    <w:r w:rsidRPr="00A664B6">
      <w:rPr>
        <w:rFonts w:ascii="Marianne" w:hAnsi="Marianne"/>
        <w:noProof/>
        <w:sz w:val="28"/>
        <w:szCs w:val="28"/>
        <w:lang w:eastAsia="fr-FR"/>
      </w:rPr>
      <w:drawing>
        <wp:anchor distT="0" distB="0" distL="114300" distR="114300" simplePos="0" relativeHeight="251659264" behindDoc="0" locked="0" layoutInCell="0" allowOverlap="1" wp14:anchorId="42AEE80A" wp14:editId="4B08945C">
          <wp:simplePos x="0" y="0"/>
          <wp:positionH relativeFrom="column">
            <wp:posOffset>-280539</wp:posOffset>
          </wp:positionH>
          <wp:positionV relativeFrom="paragraph">
            <wp:posOffset>-818898</wp:posOffset>
          </wp:positionV>
          <wp:extent cx="1533525" cy="1152525"/>
          <wp:effectExtent l="0" t="0" r="0" b="0"/>
          <wp:wrapNone/>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noChangeArrowheads="1"/>
                  </pic:cNvPicPr>
                </pic:nvPicPr>
                <pic:blipFill>
                  <a:blip r:embed="rId1"/>
                  <a:stretch>
                    <a:fillRect/>
                  </a:stretch>
                </pic:blipFill>
                <pic:spPr bwMode="auto">
                  <a:xfrm>
                    <a:off x="0" y="0"/>
                    <a:ext cx="1533525" cy="1152525"/>
                  </a:xfrm>
                  <a:prstGeom prst="rect">
                    <a:avLst/>
                  </a:prstGeom>
                </pic:spPr>
              </pic:pic>
            </a:graphicData>
          </a:graphic>
        </wp:anchor>
      </w:drawing>
    </w:r>
    <w:r w:rsidRPr="00A664B6">
      <w:rPr>
        <w:rFonts w:ascii="Marianne" w:hAnsi="Marianne"/>
        <w:sz w:val="28"/>
        <w:szCs w:val="28"/>
      </w:rPr>
      <w:t>Secrétariat général</w:t>
    </w:r>
  </w:p>
  <w:p w14:paraId="66B9960D" w14:textId="09B931AA" w:rsidR="00AA01DC" w:rsidRDefault="00AA01DC" w:rsidP="005F1947">
    <w:pPr>
      <w:pStyle w:val="En-tte"/>
      <w:jc w:val="center"/>
    </w:pPr>
  </w:p>
  <w:p w14:paraId="20B30E3E" w14:textId="77777777" w:rsidR="00AA01DC" w:rsidRDefault="00AA01DC" w:rsidP="005F194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948D3"/>
    <w:multiLevelType w:val="hybridMultilevel"/>
    <w:tmpl w:val="80C453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612022"/>
    <w:multiLevelType w:val="hybridMultilevel"/>
    <w:tmpl w:val="2474F3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410252F"/>
    <w:multiLevelType w:val="multilevel"/>
    <w:tmpl w:val="A5B0FDC2"/>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3" w15:restartNumberingAfterBreak="0">
    <w:nsid w:val="288E7C17"/>
    <w:multiLevelType w:val="hybridMultilevel"/>
    <w:tmpl w:val="B0E842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9A0606"/>
    <w:multiLevelType w:val="hybridMultilevel"/>
    <w:tmpl w:val="FAF2D81C"/>
    <w:lvl w:ilvl="0" w:tplc="12F21EAA">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583872"/>
    <w:multiLevelType w:val="hybridMultilevel"/>
    <w:tmpl w:val="51549954"/>
    <w:lvl w:ilvl="0" w:tplc="12F21EAA">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E662E8"/>
    <w:multiLevelType w:val="hybridMultilevel"/>
    <w:tmpl w:val="BB5413D6"/>
    <w:lvl w:ilvl="0" w:tplc="12F21EAA">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376843"/>
    <w:multiLevelType w:val="multilevel"/>
    <w:tmpl w:val="7D244626"/>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67DF184C"/>
    <w:multiLevelType w:val="multilevel"/>
    <w:tmpl w:val="3044225C"/>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00D66B8"/>
    <w:multiLevelType w:val="hybridMultilevel"/>
    <w:tmpl w:val="C626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6180395">
    <w:abstractNumId w:val="2"/>
  </w:num>
  <w:num w:numId="2" w16cid:durableId="472600314">
    <w:abstractNumId w:val="9"/>
  </w:num>
  <w:num w:numId="3" w16cid:durableId="868638294">
    <w:abstractNumId w:val="6"/>
  </w:num>
  <w:num w:numId="4" w16cid:durableId="358632182">
    <w:abstractNumId w:val="3"/>
  </w:num>
  <w:num w:numId="5" w16cid:durableId="1047535376">
    <w:abstractNumId w:val="5"/>
  </w:num>
  <w:num w:numId="6" w16cid:durableId="613563985">
    <w:abstractNumId w:val="4"/>
  </w:num>
  <w:num w:numId="7" w16cid:durableId="752236943">
    <w:abstractNumId w:val="1"/>
  </w:num>
  <w:num w:numId="8" w16cid:durableId="1951936861">
    <w:abstractNumId w:val="0"/>
  </w:num>
  <w:num w:numId="9" w16cid:durableId="585843286">
    <w:abstractNumId w:val="8"/>
  </w:num>
  <w:num w:numId="10" w16cid:durableId="16763009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BD"/>
    <w:rsid w:val="000040B3"/>
    <w:rsid w:val="00021AB9"/>
    <w:rsid w:val="0003240C"/>
    <w:rsid w:val="00055963"/>
    <w:rsid w:val="00061AAF"/>
    <w:rsid w:val="0008163F"/>
    <w:rsid w:val="00085643"/>
    <w:rsid w:val="000A42A1"/>
    <w:rsid w:val="000D4146"/>
    <w:rsid w:val="000E0684"/>
    <w:rsid w:val="000F090D"/>
    <w:rsid w:val="000F766A"/>
    <w:rsid w:val="00121200"/>
    <w:rsid w:val="00133465"/>
    <w:rsid w:val="0013500E"/>
    <w:rsid w:val="001C5EFA"/>
    <w:rsid w:val="002175A3"/>
    <w:rsid w:val="00221B51"/>
    <w:rsid w:val="002246CA"/>
    <w:rsid w:val="0023480D"/>
    <w:rsid w:val="0025269C"/>
    <w:rsid w:val="002748DB"/>
    <w:rsid w:val="0028350F"/>
    <w:rsid w:val="002B6466"/>
    <w:rsid w:val="002D3D88"/>
    <w:rsid w:val="002F1104"/>
    <w:rsid w:val="00395C2E"/>
    <w:rsid w:val="003D1989"/>
    <w:rsid w:val="00423C44"/>
    <w:rsid w:val="00423DD4"/>
    <w:rsid w:val="00444017"/>
    <w:rsid w:val="004A494D"/>
    <w:rsid w:val="004B39BB"/>
    <w:rsid w:val="005016F0"/>
    <w:rsid w:val="0050638B"/>
    <w:rsid w:val="00515138"/>
    <w:rsid w:val="0052463F"/>
    <w:rsid w:val="00550A49"/>
    <w:rsid w:val="0058316E"/>
    <w:rsid w:val="005A05A3"/>
    <w:rsid w:val="005F1947"/>
    <w:rsid w:val="005F2646"/>
    <w:rsid w:val="005F7D39"/>
    <w:rsid w:val="006075C5"/>
    <w:rsid w:val="00612DBC"/>
    <w:rsid w:val="00626BAB"/>
    <w:rsid w:val="006318DC"/>
    <w:rsid w:val="00632AC7"/>
    <w:rsid w:val="006B3114"/>
    <w:rsid w:val="006C110F"/>
    <w:rsid w:val="0071571C"/>
    <w:rsid w:val="0075793E"/>
    <w:rsid w:val="0077643E"/>
    <w:rsid w:val="007B6322"/>
    <w:rsid w:val="007C2984"/>
    <w:rsid w:val="007C6C48"/>
    <w:rsid w:val="007E3258"/>
    <w:rsid w:val="007E35ED"/>
    <w:rsid w:val="008037A5"/>
    <w:rsid w:val="008043AA"/>
    <w:rsid w:val="00810B87"/>
    <w:rsid w:val="00827C05"/>
    <w:rsid w:val="00852ACC"/>
    <w:rsid w:val="00854027"/>
    <w:rsid w:val="00877BBD"/>
    <w:rsid w:val="00887E08"/>
    <w:rsid w:val="00892013"/>
    <w:rsid w:val="008B6E14"/>
    <w:rsid w:val="008C05A0"/>
    <w:rsid w:val="008C5408"/>
    <w:rsid w:val="008E5015"/>
    <w:rsid w:val="008F7FBE"/>
    <w:rsid w:val="0091447C"/>
    <w:rsid w:val="00925A76"/>
    <w:rsid w:val="00980E23"/>
    <w:rsid w:val="00992832"/>
    <w:rsid w:val="009E31BD"/>
    <w:rsid w:val="009F0395"/>
    <w:rsid w:val="009F46E4"/>
    <w:rsid w:val="00A9029B"/>
    <w:rsid w:val="00AA01DC"/>
    <w:rsid w:val="00AA3085"/>
    <w:rsid w:val="00B00D98"/>
    <w:rsid w:val="00B602D3"/>
    <w:rsid w:val="00B6695C"/>
    <w:rsid w:val="00BB001F"/>
    <w:rsid w:val="00C12E0B"/>
    <w:rsid w:val="00C531C4"/>
    <w:rsid w:val="00C65BEF"/>
    <w:rsid w:val="00C85ADC"/>
    <w:rsid w:val="00CB59E5"/>
    <w:rsid w:val="00CB7E4B"/>
    <w:rsid w:val="00CD1A23"/>
    <w:rsid w:val="00CD2AD7"/>
    <w:rsid w:val="00D148C3"/>
    <w:rsid w:val="00D9275D"/>
    <w:rsid w:val="00D964B6"/>
    <w:rsid w:val="00DA630B"/>
    <w:rsid w:val="00EA1E71"/>
    <w:rsid w:val="00EA5B94"/>
    <w:rsid w:val="00EB21F7"/>
    <w:rsid w:val="00EB4CD0"/>
    <w:rsid w:val="00EC1302"/>
    <w:rsid w:val="00F0325F"/>
    <w:rsid w:val="00F30B27"/>
    <w:rsid w:val="00F5060A"/>
    <w:rsid w:val="00F85484"/>
    <w:rsid w:val="00F9102E"/>
    <w:rsid w:val="00FA0E2F"/>
    <w:rsid w:val="00FC24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07B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60A"/>
  </w:style>
  <w:style w:type="paragraph" w:styleId="Titre1">
    <w:name w:val="heading 1"/>
    <w:basedOn w:val="Normal"/>
    <w:next w:val="Normal"/>
    <w:link w:val="Titre1Car"/>
    <w:uiPriority w:val="9"/>
    <w:qFormat/>
    <w:rsid w:val="00EA5B94"/>
    <w:pPr>
      <w:keepNext/>
      <w:keepLines/>
      <w:numPr>
        <w:numId w:val="1"/>
      </w:numPr>
      <w:spacing w:before="360" w:after="360"/>
      <w:outlineLvl w:val="0"/>
    </w:pPr>
    <w:rPr>
      <w:rFonts w:eastAsiaTheme="majorEastAsia" w:cstheme="majorBidi"/>
      <w:b/>
      <w:bCs/>
      <w:sz w:val="32"/>
      <w:szCs w:val="28"/>
      <w:u w:val="single"/>
    </w:rPr>
  </w:style>
  <w:style w:type="paragraph" w:styleId="Titre2">
    <w:name w:val="heading 2"/>
    <w:basedOn w:val="Normal"/>
    <w:next w:val="Normal"/>
    <w:link w:val="Titre2Car"/>
    <w:uiPriority w:val="9"/>
    <w:unhideWhenUsed/>
    <w:qFormat/>
    <w:rsid w:val="00892013"/>
    <w:pPr>
      <w:keepNext/>
      <w:keepLines/>
      <w:numPr>
        <w:ilvl w:val="1"/>
        <w:numId w:val="1"/>
      </w:numPr>
      <w:spacing w:before="280" w:after="280"/>
      <w:outlineLvl w:val="1"/>
    </w:pPr>
    <w:rPr>
      <w:rFonts w:eastAsiaTheme="majorEastAsia" w:cstheme="majorBidi"/>
      <w:b/>
      <w:bCs/>
      <w:sz w:val="28"/>
      <w:szCs w:val="26"/>
      <w:u w:val="single"/>
    </w:rPr>
  </w:style>
  <w:style w:type="paragraph" w:styleId="Titre3">
    <w:name w:val="heading 3"/>
    <w:basedOn w:val="Normal"/>
    <w:next w:val="Normal"/>
    <w:link w:val="Titre3Car"/>
    <w:uiPriority w:val="9"/>
    <w:unhideWhenUsed/>
    <w:qFormat/>
    <w:rsid w:val="00F5060A"/>
    <w:pPr>
      <w:keepNext/>
      <w:keepLines/>
      <w:numPr>
        <w:ilvl w:val="2"/>
        <w:numId w:val="1"/>
      </w:numPr>
      <w:spacing w:before="240" w:after="240"/>
      <w:ind w:left="680"/>
      <w:outlineLvl w:val="2"/>
    </w:pPr>
    <w:rPr>
      <w:rFonts w:eastAsia="Times New Roman" w:cstheme="majorBidi"/>
      <w:b/>
      <w:bCs/>
      <w:sz w:val="24"/>
      <w:u w:val="single"/>
      <w:lang w:eastAsia="fr-FR"/>
    </w:rPr>
  </w:style>
  <w:style w:type="paragraph" w:styleId="Titre4">
    <w:name w:val="heading 4"/>
    <w:basedOn w:val="Normal"/>
    <w:next w:val="Normal"/>
    <w:link w:val="Titre4Car"/>
    <w:uiPriority w:val="9"/>
    <w:semiHidden/>
    <w:unhideWhenUsed/>
    <w:qFormat/>
    <w:rsid w:val="0089201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892013"/>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892013"/>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9201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89201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89201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877BBD"/>
    <w:rPr>
      <w:color w:val="0000FF"/>
      <w:u w:val="single"/>
    </w:rPr>
  </w:style>
  <w:style w:type="character" w:styleId="Marquedecommentaire">
    <w:name w:val="annotation reference"/>
    <w:basedOn w:val="Policepardfaut"/>
    <w:uiPriority w:val="99"/>
    <w:semiHidden/>
    <w:unhideWhenUsed/>
    <w:rsid w:val="00877BBD"/>
    <w:rPr>
      <w:sz w:val="16"/>
      <w:szCs w:val="16"/>
    </w:rPr>
  </w:style>
  <w:style w:type="paragraph" w:styleId="Commentaire">
    <w:name w:val="annotation text"/>
    <w:basedOn w:val="Normal"/>
    <w:link w:val="CommentaireCar"/>
    <w:uiPriority w:val="99"/>
    <w:semiHidden/>
    <w:unhideWhenUsed/>
    <w:rsid w:val="00877BBD"/>
    <w:pPr>
      <w:spacing w:line="240" w:lineRule="auto"/>
    </w:pPr>
    <w:rPr>
      <w:sz w:val="20"/>
      <w:szCs w:val="20"/>
    </w:rPr>
  </w:style>
  <w:style w:type="character" w:customStyle="1" w:styleId="CommentaireCar">
    <w:name w:val="Commentaire Car"/>
    <w:basedOn w:val="Policepardfaut"/>
    <w:link w:val="Commentaire"/>
    <w:uiPriority w:val="99"/>
    <w:semiHidden/>
    <w:rsid w:val="00877BBD"/>
    <w:rPr>
      <w:sz w:val="20"/>
      <w:szCs w:val="20"/>
    </w:rPr>
  </w:style>
  <w:style w:type="paragraph" w:styleId="Objetducommentaire">
    <w:name w:val="annotation subject"/>
    <w:basedOn w:val="Commentaire"/>
    <w:next w:val="Commentaire"/>
    <w:link w:val="ObjetducommentaireCar"/>
    <w:uiPriority w:val="99"/>
    <w:semiHidden/>
    <w:unhideWhenUsed/>
    <w:rsid w:val="00877BBD"/>
    <w:rPr>
      <w:b/>
      <w:bCs/>
    </w:rPr>
  </w:style>
  <w:style w:type="character" w:customStyle="1" w:styleId="ObjetducommentaireCar">
    <w:name w:val="Objet du commentaire Car"/>
    <w:basedOn w:val="CommentaireCar"/>
    <w:link w:val="Objetducommentaire"/>
    <w:uiPriority w:val="99"/>
    <w:semiHidden/>
    <w:rsid w:val="00877BBD"/>
    <w:rPr>
      <w:b/>
      <w:bCs/>
      <w:sz w:val="20"/>
      <w:szCs w:val="20"/>
    </w:rPr>
  </w:style>
  <w:style w:type="paragraph" w:styleId="Textedebulles">
    <w:name w:val="Balloon Text"/>
    <w:basedOn w:val="Normal"/>
    <w:link w:val="TextedebullesCar"/>
    <w:uiPriority w:val="99"/>
    <w:semiHidden/>
    <w:unhideWhenUsed/>
    <w:rsid w:val="00877BB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7BBD"/>
    <w:rPr>
      <w:rFonts w:ascii="Tahoma" w:hAnsi="Tahoma" w:cs="Tahoma"/>
      <w:sz w:val="16"/>
      <w:szCs w:val="16"/>
    </w:rPr>
  </w:style>
  <w:style w:type="character" w:customStyle="1" w:styleId="Titre1Car">
    <w:name w:val="Titre 1 Car"/>
    <w:basedOn w:val="Policepardfaut"/>
    <w:link w:val="Titre1"/>
    <w:uiPriority w:val="9"/>
    <w:rsid w:val="00EA5B94"/>
    <w:rPr>
      <w:rFonts w:eastAsiaTheme="majorEastAsia" w:cstheme="majorBidi"/>
      <w:b/>
      <w:bCs/>
      <w:sz w:val="32"/>
      <w:szCs w:val="28"/>
      <w:u w:val="single"/>
    </w:rPr>
  </w:style>
  <w:style w:type="character" w:customStyle="1" w:styleId="Titre2Car">
    <w:name w:val="Titre 2 Car"/>
    <w:basedOn w:val="Policepardfaut"/>
    <w:link w:val="Titre2"/>
    <w:uiPriority w:val="9"/>
    <w:rsid w:val="00892013"/>
    <w:rPr>
      <w:rFonts w:eastAsiaTheme="majorEastAsia" w:cstheme="majorBidi"/>
      <w:b/>
      <w:bCs/>
      <w:sz w:val="28"/>
      <w:szCs w:val="26"/>
      <w:u w:val="single"/>
    </w:rPr>
  </w:style>
  <w:style w:type="character" w:customStyle="1" w:styleId="Titre3Car">
    <w:name w:val="Titre 3 Car"/>
    <w:basedOn w:val="Policepardfaut"/>
    <w:link w:val="Titre3"/>
    <w:uiPriority w:val="9"/>
    <w:rsid w:val="00F5060A"/>
    <w:rPr>
      <w:rFonts w:eastAsia="Times New Roman" w:cstheme="majorBidi"/>
      <w:b/>
      <w:bCs/>
      <w:sz w:val="24"/>
      <w:u w:val="single"/>
      <w:lang w:eastAsia="fr-FR"/>
    </w:rPr>
  </w:style>
  <w:style w:type="character" w:customStyle="1" w:styleId="Titre4Car">
    <w:name w:val="Titre 4 Car"/>
    <w:basedOn w:val="Policepardfaut"/>
    <w:link w:val="Titre4"/>
    <w:uiPriority w:val="9"/>
    <w:semiHidden/>
    <w:rsid w:val="00892013"/>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892013"/>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892013"/>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892013"/>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892013"/>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892013"/>
    <w:rPr>
      <w:rFonts w:asciiTheme="majorHAnsi" w:eastAsiaTheme="majorEastAsia" w:hAnsiTheme="majorHAnsi" w:cstheme="majorBidi"/>
      <w:i/>
      <w:iCs/>
      <w:color w:val="404040" w:themeColor="text1" w:themeTint="BF"/>
      <w:sz w:val="20"/>
      <w:szCs w:val="20"/>
    </w:rPr>
  </w:style>
  <w:style w:type="character" w:styleId="Lienhypertextesuivivisit">
    <w:name w:val="FollowedHyperlink"/>
    <w:basedOn w:val="Policepardfaut"/>
    <w:uiPriority w:val="99"/>
    <w:semiHidden/>
    <w:unhideWhenUsed/>
    <w:rsid w:val="00827C05"/>
    <w:rPr>
      <w:color w:val="800080" w:themeColor="followedHyperlink"/>
      <w:u w:val="single"/>
    </w:rPr>
  </w:style>
  <w:style w:type="paragraph" w:styleId="Paragraphedeliste">
    <w:name w:val="List Paragraph"/>
    <w:basedOn w:val="Normal"/>
    <w:uiPriority w:val="34"/>
    <w:qFormat/>
    <w:rsid w:val="007E3258"/>
    <w:pPr>
      <w:ind w:left="720"/>
      <w:contextualSpacing/>
    </w:pPr>
  </w:style>
  <w:style w:type="paragraph" w:styleId="Corpsdetexte3">
    <w:name w:val="Body Text 3"/>
    <w:basedOn w:val="Normal"/>
    <w:link w:val="Corpsdetexte3Car"/>
    <w:uiPriority w:val="99"/>
    <w:unhideWhenUsed/>
    <w:rsid w:val="007E3258"/>
    <w:pPr>
      <w:spacing w:after="120" w:line="240" w:lineRule="auto"/>
    </w:pPr>
    <w:rPr>
      <w:rFonts w:ascii="Times New Roman" w:eastAsia="Times New Roman" w:hAnsi="Times New Roman" w:cs="Times New Roman"/>
      <w:sz w:val="16"/>
      <w:szCs w:val="16"/>
      <w:lang w:eastAsia="fr-FR"/>
    </w:rPr>
  </w:style>
  <w:style w:type="character" w:customStyle="1" w:styleId="Corpsdetexte3Car">
    <w:name w:val="Corps de texte 3 Car"/>
    <w:basedOn w:val="Policepardfaut"/>
    <w:link w:val="Corpsdetexte3"/>
    <w:uiPriority w:val="99"/>
    <w:rsid w:val="007E3258"/>
    <w:rPr>
      <w:rFonts w:ascii="Times New Roman" w:eastAsia="Times New Roman" w:hAnsi="Times New Roman" w:cs="Times New Roman"/>
      <w:sz w:val="16"/>
      <w:szCs w:val="16"/>
      <w:lang w:eastAsia="fr-FR"/>
    </w:rPr>
  </w:style>
  <w:style w:type="paragraph" w:styleId="En-tte">
    <w:name w:val="header"/>
    <w:basedOn w:val="Normal"/>
    <w:link w:val="En-tteCar"/>
    <w:uiPriority w:val="99"/>
    <w:unhideWhenUsed/>
    <w:rsid w:val="00EB21F7"/>
    <w:pPr>
      <w:tabs>
        <w:tab w:val="center" w:pos="4536"/>
        <w:tab w:val="right" w:pos="9072"/>
      </w:tabs>
      <w:spacing w:after="0" w:line="240" w:lineRule="auto"/>
    </w:pPr>
  </w:style>
  <w:style w:type="character" w:customStyle="1" w:styleId="En-tteCar">
    <w:name w:val="En-tête Car"/>
    <w:basedOn w:val="Policepardfaut"/>
    <w:link w:val="En-tte"/>
    <w:uiPriority w:val="99"/>
    <w:rsid w:val="00EB21F7"/>
  </w:style>
  <w:style w:type="paragraph" w:styleId="Pieddepage">
    <w:name w:val="footer"/>
    <w:basedOn w:val="Normal"/>
    <w:link w:val="PieddepageCar"/>
    <w:uiPriority w:val="99"/>
    <w:unhideWhenUsed/>
    <w:rsid w:val="00EB21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21F7"/>
  </w:style>
  <w:style w:type="table" w:styleId="Grilledutableau">
    <w:name w:val="Table Grid"/>
    <w:basedOn w:val="TableauNormal"/>
    <w:uiPriority w:val="59"/>
    <w:rsid w:val="000A4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rviceInfoHeaderCar">
    <w:name w:val="Service Info Header Car"/>
    <w:basedOn w:val="Policepardfaut"/>
    <w:link w:val="ServiceInfoHeader"/>
    <w:qFormat/>
    <w:rsid w:val="00AA01DC"/>
    <w:rPr>
      <w:rFonts w:ascii="Arial" w:eastAsia="Arial" w:hAnsi="Arial" w:cs="Arial"/>
      <w:b/>
      <w:bCs/>
      <w:sz w:val="24"/>
      <w:szCs w:val="24"/>
    </w:rPr>
  </w:style>
  <w:style w:type="paragraph" w:customStyle="1" w:styleId="ServiceInfoHeader">
    <w:name w:val="Service Info Header"/>
    <w:basedOn w:val="Normal"/>
    <w:link w:val="ServiceInfoHeaderCar"/>
    <w:qFormat/>
    <w:rsid w:val="00AA01DC"/>
    <w:pPr>
      <w:widowControl w:val="0"/>
      <w:tabs>
        <w:tab w:val="right" w:pos="9026"/>
      </w:tabs>
      <w:suppressAutoHyphens/>
      <w:spacing w:after="0" w:line="240" w:lineRule="auto"/>
      <w:jc w:val="right"/>
    </w:pPr>
    <w:rPr>
      <w:rFonts w:ascii="Arial" w:eastAsia="Arial" w:hAnsi="Arial" w:cs="Arial"/>
      <w:b/>
      <w:bCs/>
      <w:sz w:val="24"/>
      <w:szCs w:val="24"/>
    </w:rPr>
  </w:style>
  <w:style w:type="paragraph" w:customStyle="1" w:styleId="western">
    <w:name w:val="western"/>
    <w:basedOn w:val="Normal"/>
    <w:qFormat/>
    <w:rsid w:val="00AA01DC"/>
    <w:pPr>
      <w:suppressAutoHyphens/>
      <w:spacing w:before="62" w:after="62" w:line="312" w:lineRule="auto"/>
      <w:jc w:val="center"/>
    </w:pPr>
    <w:rPr>
      <w:rFonts w:ascii="Arial" w:eastAsia="Times New Roman" w:hAnsi="Arial" w:cs="Arial"/>
      <w:b/>
      <w:bCs/>
      <w:color w:val="000000"/>
      <w:sz w:val="28"/>
      <w:szCs w:val="2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699055">
      <w:bodyDiv w:val="1"/>
      <w:marLeft w:val="0"/>
      <w:marRight w:val="0"/>
      <w:marTop w:val="0"/>
      <w:marBottom w:val="0"/>
      <w:divBdr>
        <w:top w:val="none" w:sz="0" w:space="0" w:color="auto"/>
        <w:left w:val="none" w:sz="0" w:space="0" w:color="auto"/>
        <w:bottom w:val="none" w:sz="0" w:space="0" w:color="auto"/>
        <w:right w:val="none" w:sz="0" w:space="0" w:color="auto"/>
      </w:divBdr>
    </w:div>
    <w:div w:id="541479619">
      <w:bodyDiv w:val="1"/>
      <w:marLeft w:val="0"/>
      <w:marRight w:val="0"/>
      <w:marTop w:val="0"/>
      <w:marBottom w:val="0"/>
      <w:divBdr>
        <w:top w:val="none" w:sz="0" w:space="0" w:color="auto"/>
        <w:left w:val="none" w:sz="0" w:space="0" w:color="auto"/>
        <w:bottom w:val="none" w:sz="0" w:space="0" w:color="auto"/>
        <w:right w:val="none" w:sz="0" w:space="0" w:color="auto"/>
      </w:divBdr>
    </w:div>
    <w:div w:id="561521681">
      <w:bodyDiv w:val="1"/>
      <w:marLeft w:val="0"/>
      <w:marRight w:val="0"/>
      <w:marTop w:val="0"/>
      <w:marBottom w:val="0"/>
      <w:divBdr>
        <w:top w:val="none" w:sz="0" w:space="0" w:color="auto"/>
        <w:left w:val="none" w:sz="0" w:space="0" w:color="auto"/>
        <w:bottom w:val="none" w:sz="0" w:space="0" w:color="auto"/>
        <w:right w:val="none" w:sz="0" w:space="0" w:color="auto"/>
      </w:divBdr>
    </w:div>
    <w:div w:id="591476052">
      <w:bodyDiv w:val="1"/>
      <w:marLeft w:val="0"/>
      <w:marRight w:val="0"/>
      <w:marTop w:val="0"/>
      <w:marBottom w:val="0"/>
      <w:divBdr>
        <w:top w:val="none" w:sz="0" w:space="0" w:color="auto"/>
        <w:left w:val="none" w:sz="0" w:space="0" w:color="auto"/>
        <w:bottom w:val="none" w:sz="0" w:space="0" w:color="auto"/>
        <w:right w:val="none" w:sz="0" w:space="0" w:color="auto"/>
      </w:divBdr>
    </w:div>
    <w:div w:id="617225419">
      <w:bodyDiv w:val="1"/>
      <w:marLeft w:val="0"/>
      <w:marRight w:val="0"/>
      <w:marTop w:val="0"/>
      <w:marBottom w:val="0"/>
      <w:divBdr>
        <w:top w:val="none" w:sz="0" w:space="0" w:color="auto"/>
        <w:left w:val="none" w:sz="0" w:space="0" w:color="auto"/>
        <w:bottom w:val="none" w:sz="0" w:space="0" w:color="auto"/>
        <w:right w:val="none" w:sz="0" w:space="0" w:color="auto"/>
      </w:divBdr>
    </w:div>
    <w:div w:id="709888970">
      <w:bodyDiv w:val="1"/>
      <w:marLeft w:val="0"/>
      <w:marRight w:val="0"/>
      <w:marTop w:val="0"/>
      <w:marBottom w:val="0"/>
      <w:divBdr>
        <w:top w:val="none" w:sz="0" w:space="0" w:color="auto"/>
        <w:left w:val="none" w:sz="0" w:space="0" w:color="auto"/>
        <w:bottom w:val="none" w:sz="0" w:space="0" w:color="auto"/>
        <w:right w:val="none" w:sz="0" w:space="0" w:color="auto"/>
      </w:divBdr>
    </w:div>
    <w:div w:id="788550468">
      <w:bodyDiv w:val="1"/>
      <w:marLeft w:val="0"/>
      <w:marRight w:val="0"/>
      <w:marTop w:val="0"/>
      <w:marBottom w:val="0"/>
      <w:divBdr>
        <w:top w:val="none" w:sz="0" w:space="0" w:color="auto"/>
        <w:left w:val="none" w:sz="0" w:space="0" w:color="auto"/>
        <w:bottom w:val="none" w:sz="0" w:space="0" w:color="auto"/>
        <w:right w:val="none" w:sz="0" w:space="0" w:color="auto"/>
      </w:divBdr>
    </w:div>
    <w:div w:id="878510487">
      <w:bodyDiv w:val="1"/>
      <w:marLeft w:val="0"/>
      <w:marRight w:val="0"/>
      <w:marTop w:val="0"/>
      <w:marBottom w:val="0"/>
      <w:divBdr>
        <w:top w:val="none" w:sz="0" w:space="0" w:color="auto"/>
        <w:left w:val="none" w:sz="0" w:space="0" w:color="auto"/>
        <w:bottom w:val="none" w:sz="0" w:space="0" w:color="auto"/>
        <w:right w:val="none" w:sz="0" w:space="0" w:color="auto"/>
      </w:divBdr>
    </w:div>
    <w:div w:id="1179273266">
      <w:bodyDiv w:val="1"/>
      <w:marLeft w:val="0"/>
      <w:marRight w:val="0"/>
      <w:marTop w:val="0"/>
      <w:marBottom w:val="0"/>
      <w:divBdr>
        <w:top w:val="none" w:sz="0" w:space="0" w:color="auto"/>
        <w:left w:val="none" w:sz="0" w:space="0" w:color="auto"/>
        <w:bottom w:val="none" w:sz="0" w:space="0" w:color="auto"/>
        <w:right w:val="none" w:sz="0" w:space="0" w:color="auto"/>
      </w:divBdr>
    </w:div>
    <w:div w:id="1181436204">
      <w:bodyDiv w:val="1"/>
      <w:marLeft w:val="0"/>
      <w:marRight w:val="0"/>
      <w:marTop w:val="0"/>
      <w:marBottom w:val="0"/>
      <w:divBdr>
        <w:top w:val="none" w:sz="0" w:space="0" w:color="auto"/>
        <w:left w:val="none" w:sz="0" w:space="0" w:color="auto"/>
        <w:bottom w:val="none" w:sz="0" w:space="0" w:color="auto"/>
        <w:right w:val="none" w:sz="0" w:space="0" w:color="auto"/>
      </w:divBdr>
    </w:div>
    <w:div w:id="1208298668">
      <w:bodyDiv w:val="1"/>
      <w:marLeft w:val="0"/>
      <w:marRight w:val="0"/>
      <w:marTop w:val="0"/>
      <w:marBottom w:val="0"/>
      <w:divBdr>
        <w:top w:val="none" w:sz="0" w:space="0" w:color="auto"/>
        <w:left w:val="none" w:sz="0" w:space="0" w:color="auto"/>
        <w:bottom w:val="none" w:sz="0" w:space="0" w:color="auto"/>
        <w:right w:val="none" w:sz="0" w:space="0" w:color="auto"/>
      </w:divBdr>
    </w:div>
    <w:div w:id="1282222947">
      <w:bodyDiv w:val="1"/>
      <w:marLeft w:val="0"/>
      <w:marRight w:val="0"/>
      <w:marTop w:val="0"/>
      <w:marBottom w:val="0"/>
      <w:divBdr>
        <w:top w:val="none" w:sz="0" w:space="0" w:color="auto"/>
        <w:left w:val="none" w:sz="0" w:space="0" w:color="auto"/>
        <w:bottom w:val="none" w:sz="0" w:space="0" w:color="auto"/>
        <w:right w:val="none" w:sz="0" w:space="0" w:color="auto"/>
      </w:divBdr>
    </w:div>
    <w:div w:id="1605072264">
      <w:bodyDiv w:val="1"/>
      <w:marLeft w:val="0"/>
      <w:marRight w:val="0"/>
      <w:marTop w:val="0"/>
      <w:marBottom w:val="0"/>
      <w:divBdr>
        <w:top w:val="none" w:sz="0" w:space="0" w:color="auto"/>
        <w:left w:val="none" w:sz="0" w:space="0" w:color="auto"/>
        <w:bottom w:val="none" w:sz="0" w:space="0" w:color="auto"/>
        <w:right w:val="none" w:sz="0" w:space="0" w:color="auto"/>
      </w:divBdr>
    </w:div>
    <w:div w:id="1758019790">
      <w:bodyDiv w:val="1"/>
      <w:marLeft w:val="0"/>
      <w:marRight w:val="0"/>
      <w:marTop w:val="0"/>
      <w:marBottom w:val="0"/>
      <w:divBdr>
        <w:top w:val="none" w:sz="0" w:space="0" w:color="auto"/>
        <w:left w:val="none" w:sz="0" w:space="0" w:color="auto"/>
        <w:bottom w:val="none" w:sz="0" w:space="0" w:color="auto"/>
        <w:right w:val="none" w:sz="0" w:space="0" w:color="auto"/>
      </w:divBdr>
    </w:div>
    <w:div w:id="198288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625</Words>
  <Characters>3439</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2026-07-10T13:43:00Z</dcterms:created>
  <dcterms:modified xsi:type="dcterms:W3CDTF">2026-07-24T12:56:00Z</dcterms:modified>
</cp:coreProperties>
</file>