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93A22" w14:textId="77777777" w:rsidR="00DA2D97" w:rsidRDefault="009571EA">
      <w:pPr>
        <w:spacing w:after="320"/>
        <w:jc w:val="center"/>
      </w:pPr>
      <w:r>
        <w:rPr>
          <w:noProof/>
        </w:rPr>
        <w:drawing>
          <wp:inline distT="0" distB="0" distL="0" distR="0" wp14:anchorId="6D0800B1" wp14:editId="670F830E">
            <wp:extent cx="3456000" cy="1556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dt_logo_template.png"/>
                    <pic:cNvPicPr/>
                  </pic:nvPicPr>
                  <pic:blipFill>
                    <a:blip r:embed="rId8"/>
                    <a:stretch>
                      <a:fillRect/>
                    </a:stretch>
                  </pic:blipFill>
                  <pic:spPr>
                    <a:xfrm>
                      <a:off x="0" y="0"/>
                      <a:ext cx="3456000" cy="1556060"/>
                    </a:xfrm>
                    <a:prstGeom prst="rect">
                      <a:avLst/>
                    </a:prstGeom>
                  </pic:spPr>
                </pic:pic>
              </a:graphicData>
            </a:graphic>
          </wp:inline>
        </w:drawing>
      </w:r>
    </w:p>
    <w:p w14:paraId="6E17D522" w14:textId="77777777" w:rsidR="00DA2D97" w:rsidRDefault="009571EA">
      <w:pPr>
        <w:spacing w:after="440"/>
        <w:jc w:val="left"/>
      </w:pPr>
      <w:r>
        <w:t>Référence de la consultation : S2604 – AE lot n° 1</w:t>
      </w:r>
    </w:p>
    <w:p w14:paraId="23586EB1" w14:textId="77777777" w:rsidR="00DA2D97" w:rsidRDefault="009571EA">
      <w:pPr>
        <w:spacing w:after="240"/>
        <w:jc w:val="center"/>
      </w:pPr>
      <w:r>
        <w:rPr>
          <w:b/>
          <w:sz w:val="32"/>
        </w:rPr>
        <w:t>ACTE D’ENGAGEMENT</w:t>
      </w:r>
    </w:p>
    <w:p w14:paraId="4BD2F9AC" w14:textId="5A9FE0C2" w:rsidR="00F1026C" w:rsidRPr="00F1026C" w:rsidRDefault="00F1026C">
      <w:pPr>
        <w:spacing w:after="200"/>
        <w:jc w:val="center"/>
        <w:rPr>
          <w:b/>
          <w:sz w:val="26"/>
        </w:rPr>
      </w:pPr>
      <w:r w:rsidRPr="00F1026C">
        <w:rPr>
          <w:b/>
          <w:sz w:val="26"/>
        </w:rPr>
        <w:t>Marché relatif à la mise en place et à l’exploitation de solutions de gestion des ressources humaines et de préparation de la paie</w:t>
      </w:r>
    </w:p>
    <w:p w14:paraId="691F98F6" w14:textId="77777777" w:rsidR="00DA2D97" w:rsidRDefault="009571EA">
      <w:pPr>
        <w:spacing w:after="320"/>
        <w:jc w:val="center"/>
      </w:pPr>
      <w:r>
        <w:rPr>
          <w:color w:val="595959"/>
        </w:rPr>
        <w:t>Lot n° 1 – Pré-liquidation de la paie et interface avec le dispositif de paye à façon de la DGFiP</w:t>
      </w:r>
    </w:p>
    <w:p w14:paraId="47628EC5" w14:textId="77777777" w:rsidR="00DA2D97" w:rsidRDefault="009571EA" w:rsidP="009571EA">
      <w:pPr>
        <w:pStyle w:val="Titre1"/>
      </w:pPr>
      <w:r>
        <w:t>A. Identification de l’acheteur</w:t>
      </w:r>
    </w:p>
    <w:p w14:paraId="2B0BF688" w14:textId="77777777" w:rsidR="00DA2D97" w:rsidRDefault="009571EA">
      <w:pPr>
        <w:spacing w:after="40"/>
        <w:jc w:val="left"/>
      </w:pPr>
      <w:r>
        <w:t>Groupement d’intérêt public Observatoire français des drogues et des tendances addictives (GIP OFDT)</w:t>
      </w:r>
    </w:p>
    <w:p w14:paraId="04FD8684" w14:textId="77777777" w:rsidR="00DA2D97" w:rsidRDefault="009571EA">
      <w:pPr>
        <w:spacing w:after="40"/>
        <w:jc w:val="left"/>
      </w:pPr>
      <w:r>
        <w:t>69 rue de Varenne – 75007 Paris – France</w:t>
      </w:r>
    </w:p>
    <w:p w14:paraId="0D1E37E5" w14:textId="77777777" w:rsidR="00DA2D97" w:rsidRDefault="009571EA">
      <w:pPr>
        <w:spacing w:after="40"/>
        <w:jc w:val="left"/>
      </w:pPr>
      <w:r>
        <w:t>SIREN : 180 036 105</w:t>
      </w:r>
    </w:p>
    <w:p w14:paraId="5B52F9AC" w14:textId="77777777" w:rsidR="00DA2D97" w:rsidRDefault="009571EA">
      <w:pPr>
        <w:spacing w:after="40"/>
        <w:jc w:val="left"/>
      </w:pPr>
      <w:r>
        <w:t>Signataire du marché : le directeur de l’OFDT ou son représentant dûment habilité.</w:t>
      </w:r>
    </w:p>
    <w:p w14:paraId="19411F24" w14:textId="77777777" w:rsidR="00DA2D97" w:rsidRDefault="009571EA">
      <w:pPr>
        <w:jc w:val="left"/>
      </w:pPr>
      <w:r>
        <w:t>Les questions relatives à la consultation sont posées exclusivement sur PLACE.</w:t>
      </w:r>
    </w:p>
    <w:p w14:paraId="725471E1" w14:textId="77777777" w:rsidR="00DA2D97" w:rsidRDefault="009571EA" w:rsidP="009571EA">
      <w:pPr>
        <w:pStyle w:val="Titre1"/>
      </w:pPr>
      <w:r>
        <w:t>B. Objet et lot concerné</w:t>
      </w:r>
    </w:p>
    <w:p w14:paraId="2CA1C1B8" w14:textId="77777777" w:rsidR="00DA2D97" w:rsidRDefault="009571EA">
      <w:r>
        <w:t>Le présent acte d’engagement concerne exclusivement le lot n° 1 : Pré-liquidation de la paie et interface avec le dispositif de paye à façon de la DGFiP.</w:t>
      </w:r>
    </w:p>
    <w:p w14:paraId="549188C8" w14:textId="77777777" w:rsidR="00DA2D97" w:rsidRDefault="009571EA">
      <w:r>
        <w:t>Le lot inclut la mise en œuvre et l’exploitation d’un dispositif transitoire complet de paie au 1er janvier 2027, puis la préparation, la pré-liquidation, le contrôle et la transmission des mouvements destinés à la paye à façon de la DGFiP, dont la cible prévisionnelle est fixée au 1er janvier 2028.</w:t>
      </w:r>
    </w:p>
    <w:p w14:paraId="0391504F" w14:textId="77777777" w:rsidR="009571EA" w:rsidRDefault="009571EA">
      <w:pPr>
        <w:jc w:val="left"/>
      </w:pPr>
      <w:r>
        <w:t>Référence de la consultation : S2604.</w:t>
      </w:r>
    </w:p>
    <w:p w14:paraId="6E3951CC" w14:textId="4768716F" w:rsidR="00DA2D97" w:rsidRDefault="00DA2D97">
      <w:pPr>
        <w:jc w:val="left"/>
      </w:pPr>
    </w:p>
    <w:p w14:paraId="2803E397" w14:textId="77777777" w:rsidR="00DA2D97" w:rsidRDefault="009571EA">
      <w:r>
        <w:br w:type="page"/>
      </w:r>
    </w:p>
    <w:p w14:paraId="383EE1A9" w14:textId="77777777" w:rsidR="00DA2D97" w:rsidRDefault="009571EA" w:rsidP="009571EA">
      <w:pPr>
        <w:pStyle w:val="Titre1"/>
      </w:pPr>
      <w:r>
        <w:lastRenderedPageBreak/>
        <w:t>C. Identification du candidat ou du mandataire</w:t>
      </w:r>
    </w:p>
    <w:tbl>
      <w:tblPr>
        <w:tblW w:w="9072" w:type="dxa"/>
        <w:jc w:val="center"/>
        <w:tblLayout w:type="fixed"/>
        <w:tblLook w:val="04A0" w:firstRow="1" w:lastRow="0" w:firstColumn="1" w:lastColumn="0" w:noHBand="0" w:noVBand="1"/>
      </w:tblPr>
      <w:tblGrid>
        <w:gridCol w:w="3061"/>
        <w:gridCol w:w="6011"/>
      </w:tblGrid>
      <w:tr w:rsidR="00DA2D97" w14:paraId="6825F8AF"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5F63E703" w14:textId="77777777" w:rsidR="00DA2D97" w:rsidRDefault="009571EA">
            <w:pPr>
              <w:spacing w:after="0" w:line="240" w:lineRule="auto"/>
              <w:jc w:val="left"/>
            </w:pPr>
            <w:r>
              <w:rPr>
                <w:sz w:val="18"/>
              </w:rPr>
              <w:t>Raison sociale / nom</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6A23708" w14:textId="77777777" w:rsidR="00DA2D97" w:rsidRDefault="00DA2D97">
            <w:pPr>
              <w:spacing w:after="0" w:line="240" w:lineRule="auto"/>
            </w:pPr>
          </w:p>
        </w:tc>
      </w:tr>
      <w:tr w:rsidR="00DA2D97" w14:paraId="547AA193"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13C2360E" w14:textId="77777777" w:rsidR="00DA2D97" w:rsidRDefault="009571EA">
            <w:pPr>
              <w:spacing w:after="0" w:line="240" w:lineRule="auto"/>
              <w:jc w:val="left"/>
            </w:pPr>
            <w:r>
              <w:rPr>
                <w:sz w:val="18"/>
              </w:rPr>
              <w:t>Forme juridique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CA080D1" w14:textId="77777777" w:rsidR="00DA2D97" w:rsidRDefault="00DA2D97">
            <w:pPr>
              <w:spacing w:after="0" w:line="240" w:lineRule="auto"/>
            </w:pPr>
          </w:p>
        </w:tc>
      </w:tr>
      <w:tr w:rsidR="00DA2D97" w14:paraId="54C51AED"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7F956176" w14:textId="77777777" w:rsidR="00DA2D97" w:rsidRDefault="009571EA">
            <w:pPr>
              <w:spacing w:after="0" w:line="240" w:lineRule="auto"/>
              <w:jc w:val="left"/>
            </w:pPr>
            <w:r>
              <w:rPr>
                <w:sz w:val="18"/>
              </w:rPr>
              <w:t>Adresse du siège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0C8DCA3" w14:textId="77777777" w:rsidR="00DA2D97" w:rsidRDefault="00DA2D97">
            <w:pPr>
              <w:spacing w:after="0" w:line="240" w:lineRule="auto"/>
            </w:pPr>
          </w:p>
        </w:tc>
      </w:tr>
      <w:tr w:rsidR="00DA2D97" w14:paraId="24774996"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28A6DB67" w14:textId="77777777" w:rsidR="00DA2D97" w:rsidRDefault="009571EA">
            <w:pPr>
              <w:spacing w:after="0" w:line="240" w:lineRule="auto"/>
              <w:jc w:val="left"/>
            </w:pPr>
            <w:r>
              <w:rPr>
                <w:sz w:val="18"/>
              </w:rPr>
              <w:t>SIREN / SIRET</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43BC813" w14:textId="77777777" w:rsidR="00DA2D97" w:rsidRDefault="00DA2D97">
            <w:pPr>
              <w:spacing w:after="0" w:line="240" w:lineRule="auto"/>
            </w:pPr>
          </w:p>
        </w:tc>
      </w:tr>
      <w:tr w:rsidR="00DA2D97" w14:paraId="0ABCB2E2"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0F4EBA50" w14:textId="77777777" w:rsidR="00DA2D97" w:rsidRDefault="009571EA">
            <w:pPr>
              <w:spacing w:after="0" w:line="240" w:lineRule="auto"/>
              <w:jc w:val="left"/>
            </w:pPr>
            <w:r>
              <w:rPr>
                <w:sz w:val="18"/>
              </w:rPr>
              <w:t>N° TVA intracommunautaire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A4E5917" w14:textId="77777777" w:rsidR="00DA2D97" w:rsidRDefault="00DA2D97">
            <w:pPr>
              <w:spacing w:after="0" w:line="240" w:lineRule="auto"/>
            </w:pPr>
          </w:p>
        </w:tc>
      </w:tr>
      <w:tr w:rsidR="00DA2D97" w14:paraId="285B616E"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04272E52" w14:textId="77777777" w:rsidR="00DA2D97" w:rsidRDefault="009571EA">
            <w:pPr>
              <w:spacing w:after="0" w:line="240" w:lineRule="auto"/>
              <w:jc w:val="left"/>
            </w:pPr>
            <w:r>
              <w:rPr>
                <w:sz w:val="18"/>
              </w:rPr>
              <w:t>Code APE / NAF</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E28A553" w14:textId="77777777" w:rsidR="00DA2D97" w:rsidRDefault="00DA2D97">
            <w:pPr>
              <w:spacing w:after="0" w:line="240" w:lineRule="auto"/>
            </w:pPr>
          </w:p>
        </w:tc>
      </w:tr>
      <w:tr w:rsidR="00DA2D97" w14:paraId="09528A95"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54B5919A" w14:textId="77777777" w:rsidR="00DA2D97" w:rsidRDefault="009571EA">
            <w:pPr>
              <w:spacing w:after="0" w:line="240" w:lineRule="auto"/>
              <w:jc w:val="left"/>
            </w:pPr>
            <w:r>
              <w:rPr>
                <w:sz w:val="18"/>
              </w:rPr>
              <w:t>Nom, prénom et qualité du signataire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49F9636" w14:textId="77777777" w:rsidR="00DA2D97" w:rsidRDefault="00DA2D97">
            <w:pPr>
              <w:spacing w:after="0" w:line="240" w:lineRule="auto"/>
            </w:pPr>
          </w:p>
        </w:tc>
      </w:tr>
      <w:tr w:rsidR="00DA2D97" w14:paraId="6F353A49"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3E9B3E5C" w14:textId="77777777" w:rsidR="00DA2D97" w:rsidRDefault="009571EA">
            <w:pPr>
              <w:spacing w:after="0" w:line="240" w:lineRule="auto"/>
              <w:jc w:val="left"/>
            </w:pPr>
            <w:r>
              <w:rPr>
                <w:sz w:val="18"/>
              </w:rPr>
              <w:t>Courriel</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4B42D28" w14:textId="77777777" w:rsidR="00DA2D97" w:rsidRDefault="00DA2D97">
            <w:pPr>
              <w:spacing w:after="0" w:line="240" w:lineRule="auto"/>
            </w:pPr>
          </w:p>
        </w:tc>
      </w:tr>
      <w:tr w:rsidR="00DA2D97" w14:paraId="3E929275"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6809EBCB" w14:textId="77777777" w:rsidR="00DA2D97" w:rsidRDefault="009571EA">
            <w:pPr>
              <w:spacing w:after="0" w:line="240" w:lineRule="auto"/>
              <w:jc w:val="left"/>
            </w:pPr>
            <w:r>
              <w:rPr>
                <w:sz w:val="18"/>
              </w:rPr>
              <w:t>Téléphone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FA7AC87" w14:textId="77777777" w:rsidR="00DA2D97" w:rsidRDefault="00DA2D97">
            <w:pPr>
              <w:spacing w:after="0" w:line="240" w:lineRule="auto"/>
            </w:pPr>
          </w:p>
        </w:tc>
      </w:tr>
    </w:tbl>
    <w:p w14:paraId="57C060EE" w14:textId="77777777" w:rsidR="009571EA" w:rsidRDefault="009571EA">
      <w:pPr>
        <w:spacing w:before="80" w:after="60"/>
      </w:pPr>
    </w:p>
    <w:p w14:paraId="5F08254F" w14:textId="531B4203" w:rsidR="009571EA" w:rsidRDefault="009571EA">
      <w:pPr>
        <w:spacing w:before="80" w:after="60"/>
      </w:pPr>
      <w:r>
        <w:t>☐ Candidat individuel</w:t>
      </w:r>
    </w:p>
    <w:p w14:paraId="601986D1" w14:textId="77777777" w:rsidR="009571EA" w:rsidRDefault="009571EA">
      <w:pPr>
        <w:spacing w:before="80" w:after="60"/>
      </w:pPr>
      <w:r>
        <w:t>☐ Mandataire d’un groupement solidaire</w:t>
      </w:r>
    </w:p>
    <w:p w14:paraId="18095D0F" w14:textId="0B18D7CB" w:rsidR="00DA2D97" w:rsidRDefault="009571EA">
      <w:pPr>
        <w:spacing w:before="80" w:after="60"/>
      </w:pPr>
      <w:r>
        <w:t>☐ Mandataire solidaire d’un groupement conjoint</w:t>
      </w:r>
    </w:p>
    <w:p w14:paraId="7068CBC5" w14:textId="77777777" w:rsidR="009571EA" w:rsidRDefault="009571EA">
      <w:pPr>
        <w:spacing w:before="80" w:after="60"/>
      </w:pPr>
    </w:p>
    <w:p w14:paraId="3A43D806" w14:textId="77777777" w:rsidR="00DA2D97" w:rsidRDefault="009571EA">
      <w:pPr>
        <w:spacing w:after="80"/>
      </w:pPr>
      <w:r>
        <w:t>Le signataire atteste disposer du pouvoir d’engager le candidat ou le groupement.</w:t>
      </w:r>
    </w:p>
    <w:p w14:paraId="57C33445" w14:textId="77777777" w:rsidR="00DA2D97" w:rsidRDefault="009571EA" w:rsidP="009571EA">
      <w:pPr>
        <w:pStyle w:val="Titre1"/>
      </w:pPr>
      <w:r>
        <w:t>D. Composition et répartition du groupement</w:t>
      </w:r>
    </w:p>
    <w:p w14:paraId="76B92FF4" w14:textId="77777777" w:rsidR="00DA2D97" w:rsidRDefault="009571EA">
      <w:pPr>
        <w:spacing w:after="80"/>
      </w:pPr>
      <w:r>
        <w:t>À compléter uniquement en cas de groupement. Les prestations et montants sont ventilés de manière cohérente avec l’offre et les annexes financières.</w:t>
      </w:r>
    </w:p>
    <w:tbl>
      <w:tblPr>
        <w:tblW w:w="9072" w:type="dxa"/>
        <w:jc w:val="center"/>
        <w:tblLayout w:type="fixed"/>
        <w:tblLook w:val="04A0" w:firstRow="1" w:lastRow="0" w:firstColumn="1" w:lastColumn="0" w:noHBand="0" w:noVBand="1"/>
      </w:tblPr>
      <w:tblGrid>
        <w:gridCol w:w="1928"/>
        <w:gridCol w:w="3176"/>
        <w:gridCol w:w="1871"/>
        <w:gridCol w:w="2097"/>
      </w:tblGrid>
      <w:tr w:rsidR="00DA2D97" w14:paraId="6B3F5937" w14:textId="77777777">
        <w:trPr>
          <w:cantSplit/>
          <w:tblHeader/>
          <w:jc w:val="center"/>
        </w:trPr>
        <w:tc>
          <w:tcPr>
            <w:tcW w:w="1927"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39718B44" w14:textId="77777777" w:rsidR="00DA2D97" w:rsidRDefault="009571EA">
            <w:pPr>
              <w:spacing w:after="0" w:line="240" w:lineRule="auto"/>
              <w:jc w:val="center"/>
            </w:pPr>
            <w:r>
              <w:rPr>
                <w:b/>
                <w:color w:val="FFFFFF"/>
                <w:sz w:val="18"/>
              </w:rPr>
              <w:t>Membre / SIREN</w:t>
            </w:r>
          </w:p>
        </w:tc>
        <w:tc>
          <w:tcPr>
            <w:tcW w:w="3175"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3F891A2" w14:textId="77777777" w:rsidR="00DA2D97" w:rsidRDefault="009571EA">
            <w:pPr>
              <w:spacing w:after="0" w:line="240" w:lineRule="auto"/>
              <w:jc w:val="center"/>
            </w:pPr>
            <w:r>
              <w:rPr>
                <w:b/>
                <w:color w:val="FFFFFF"/>
                <w:sz w:val="18"/>
              </w:rPr>
              <w:t>Prestations exécutées</w:t>
            </w:r>
          </w:p>
        </w:tc>
        <w:tc>
          <w:tcPr>
            <w:tcW w:w="187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01F7DD34" w14:textId="77777777" w:rsidR="00DA2D97" w:rsidRDefault="009571EA">
            <w:pPr>
              <w:spacing w:after="0" w:line="240" w:lineRule="auto"/>
              <w:jc w:val="center"/>
            </w:pPr>
            <w:r>
              <w:rPr>
                <w:b/>
                <w:color w:val="FFFFFF"/>
                <w:sz w:val="18"/>
              </w:rPr>
              <w:t>Montant ou part HT</w:t>
            </w:r>
          </w:p>
        </w:tc>
        <w:tc>
          <w:tcPr>
            <w:tcW w:w="2097"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1CEDD634" w14:textId="77777777" w:rsidR="00DA2D97" w:rsidRDefault="009571EA">
            <w:pPr>
              <w:spacing w:after="0" w:line="240" w:lineRule="auto"/>
              <w:jc w:val="center"/>
            </w:pPr>
            <w:r>
              <w:rPr>
                <w:b/>
                <w:color w:val="FFFFFF"/>
                <w:sz w:val="18"/>
              </w:rPr>
              <w:t>Coordonnées de paiement</w:t>
            </w:r>
          </w:p>
        </w:tc>
      </w:tr>
      <w:tr w:rsidR="00DA2D97" w14:paraId="46AEAF75" w14:textId="77777777">
        <w:trPr>
          <w:cantSplit/>
          <w:jc w:val="center"/>
        </w:trPr>
        <w:tc>
          <w:tcPr>
            <w:tcW w:w="192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84E7908" w14:textId="77777777" w:rsidR="00DA2D97" w:rsidRDefault="00DA2D97">
            <w:pPr>
              <w:spacing w:after="0" w:line="240" w:lineRule="auto"/>
            </w:pPr>
          </w:p>
        </w:tc>
        <w:tc>
          <w:tcPr>
            <w:tcW w:w="3175"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5861107" w14:textId="77777777" w:rsidR="00DA2D97" w:rsidRDefault="00DA2D97">
            <w:pPr>
              <w:spacing w:after="0" w:line="240" w:lineRule="auto"/>
            </w:pPr>
          </w:p>
        </w:tc>
        <w:tc>
          <w:tcPr>
            <w:tcW w:w="187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34833C1" w14:textId="77777777" w:rsidR="00DA2D97" w:rsidRDefault="00DA2D97">
            <w:pPr>
              <w:spacing w:after="0" w:line="240" w:lineRule="auto"/>
            </w:pPr>
          </w:p>
        </w:tc>
        <w:tc>
          <w:tcPr>
            <w:tcW w:w="209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3F6307A" w14:textId="77777777" w:rsidR="00DA2D97" w:rsidRDefault="00DA2D97">
            <w:pPr>
              <w:spacing w:after="0" w:line="240" w:lineRule="auto"/>
            </w:pPr>
          </w:p>
        </w:tc>
      </w:tr>
      <w:tr w:rsidR="00DA2D97" w14:paraId="62A21FFD" w14:textId="77777777">
        <w:trPr>
          <w:cantSplit/>
          <w:jc w:val="center"/>
        </w:trPr>
        <w:tc>
          <w:tcPr>
            <w:tcW w:w="192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68DEE27" w14:textId="77777777" w:rsidR="00DA2D97" w:rsidRDefault="00DA2D97">
            <w:pPr>
              <w:spacing w:after="0" w:line="240" w:lineRule="auto"/>
            </w:pPr>
          </w:p>
        </w:tc>
        <w:tc>
          <w:tcPr>
            <w:tcW w:w="3175"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DF60F0D" w14:textId="77777777" w:rsidR="00DA2D97" w:rsidRDefault="00DA2D97">
            <w:pPr>
              <w:spacing w:after="0" w:line="240" w:lineRule="auto"/>
            </w:pPr>
          </w:p>
        </w:tc>
        <w:tc>
          <w:tcPr>
            <w:tcW w:w="187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3AC7176" w14:textId="77777777" w:rsidR="00DA2D97" w:rsidRDefault="00DA2D97">
            <w:pPr>
              <w:spacing w:after="0" w:line="240" w:lineRule="auto"/>
            </w:pPr>
          </w:p>
        </w:tc>
        <w:tc>
          <w:tcPr>
            <w:tcW w:w="209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989B2ED" w14:textId="77777777" w:rsidR="00DA2D97" w:rsidRDefault="00DA2D97">
            <w:pPr>
              <w:spacing w:after="0" w:line="240" w:lineRule="auto"/>
            </w:pPr>
          </w:p>
        </w:tc>
      </w:tr>
      <w:tr w:rsidR="00DA2D97" w14:paraId="4A433F5F" w14:textId="77777777">
        <w:trPr>
          <w:cantSplit/>
          <w:jc w:val="center"/>
        </w:trPr>
        <w:tc>
          <w:tcPr>
            <w:tcW w:w="192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0B20A5A" w14:textId="77777777" w:rsidR="00DA2D97" w:rsidRDefault="00DA2D97">
            <w:pPr>
              <w:spacing w:after="0" w:line="240" w:lineRule="auto"/>
            </w:pPr>
          </w:p>
        </w:tc>
        <w:tc>
          <w:tcPr>
            <w:tcW w:w="3175"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943BF37" w14:textId="77777777" w:rsidR="00DA2D97" w:rsidRDefault="00DA2D97">
            <w:pPr>
              <w:spacing w:after="0" w:line="240" w:lineRule="auto"/>
            </w:pPr>
          </w:p>
        </w:tc>
        <w:tc>
          <w:tcPr>
            <w:tcW w:w="187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70B7460" w14:textId="77777777" w:rsidR="00DA2D97" w:rsidRDefault="00DA2D97">
            <w:pPr>
              <w:spacing w:after="0" w:line="240" w:lineRule="auto"/>
            </w:pPr>
          </w:p>
        </w:tc>
        <w:tc>
          <w:tcPr>
            <w:tcW w:w="209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D7C728D" w14:textId="77777777" w:rsidR="00DA2D97" w:rsidRDefault="00DA2D97">
            <w:pPr>
              <w:spacing w:after="0" w:line="240" w:lineRule="auto"/>
            </w:pPr>
          </w:p>
        </w:tc>
      </w:tr>
    </w:tbl>
    <w:p w14:paraId="10E3098A" w14:textId="77777777" w:rsidR="00DA2D97" w:rsidRDefault="009571EA">
      <w:r>
        <w:t>En cas de groupement conjoint, le mandataire est solidaire de chacun des membres pour l’exécution de ses obligations contractuelles, conformément au règlement de la consultation.</w:t>
      </w:r>
    </w:p>
    <w:p w14:paraId="70F1A76E" w14:textId="77777777" w:rsidR="00DA2D97" w:rsidRDefault="009571EA" w:rsidP="009571EA">
      <w:pPr>
        <w:pStyle w:val="Titre1"/>
      </w:pPr>
      <w:r>
        <w:t>E. Engagement du candidat</w:t>
      </w:r>
    </w:p>
    <w:p w14:paraId="01B11EED" w14:textId="77777777" w:rsidR="00DA2D97" w:rsidRDefault="009571EA">
      <w:r>
        <w:t>Après avoir pris connaissance de l’ensemble des pièces du marché, le candidat s’engage, sans réserve, à exécuter les prestations du lot dans les conditions fixées par le présent acte d’engagement, le CCAP, le CCTP, la DPGF, le BPU et les engagements de son offre technique retenus par l’OFDT. Les éventuelles mises au point admises avant signature sont annexées au présent acte.</w:t>
      </w:r>
    </w:p>
    <w:p w14:paraId="2D17EC3A" w14:textId="77777777" w:rsidR="009571EA" w:rsidRDefault="009571EA"/>
    <w:p w14:paraId="469D8BAF" w14:textId="77777777" w:rsidR="009571EA" w:rsidRDefault="009571EA"/>
    <w:p w14:paraId="02FC163C" w14:textId="77777777" w:rsidR="00DA2D97" w:rsidRDefault="009571EA">
      <w:pPr>
        <w:spacing w:after="40"/>
        <w:jc w:val="left"/>
      </w:pPr>
      <w:r>
        <w:t>Le candidat reconnaît notamment que :</w:t>
      </w:r>
    </w:p>
    <w:p w14:paraId="1BEDAEC1" w14:textId="485B9FA9" w:rsidR="00DA2D97" w:rsidRDefault="009571EA" w:rsidP="009571EA">
      <w:pPr>
        <w:pStyle w:val="Sansinterligne"/>
      </w:pPr>
      <w:r>
        <w:t>Les prestations obligatoires sont comprises dans la DPGF et ne peuvent être facturées au titre du BPU ;</w:t>
      </w:r>
    </w:p>
    <w:p w14:paraId="0855DA02" w14:textId="36B8CDB2" w:rsidR="00DA2D97" w:rsidRDefault="009571EA" w:rsidP="009571EA">
      <w:pPr>
        <w:pStyle w:val="Sansinterligne"/>
      </w:pPr>
      <w:r>
        <w:t>Les prix couvrent tous les frais nécessaires à l’exécution du périmètre contractuel ;</w:t>
      </w:r>
    </w:p>
    <w:p w14:paraId="60993DE4" w14:textId="2EB25678" w:rsidR="00DA2D97" w:rsidRDefault="009571EA" w:rsidP="009571EA">
      <w:pPr>
        <w:pStyle w:val="Sansinterligne"/>
      </w:pPr>
      <w:r>
        <w:t>Les prestations sur BPU ne sont exécutées qu’après émission d’un bon de commande ;</w:t>
      </w:r>
    </w:p>
    <w:p w14:paraId="71E83263" w14:textId="04E5ACD9" w:rsidR="00DA2D97" w:rsidRDefault="009571EA" w:rsidP="009571EA">
      <w:pPr>
        <w:pStyle w:val="Sansinterligne"/>
      </w:pPr>
      <w:r>
        <w:t>La DPGF et le BPU sont contractuels, tandis que le DQE est non contractuel et destiné à la comparaison des offres ;</w:t>
      </w:r>
    </w:p>
    <w:p w14:paraId="73E1E2A4" w14:textId="6C1218C9" w:rsidR="00DA2D97" w:rsidRDefault="009571EA" w:rsidP="009571EA">
      <w:pPr>
        <w:pStyle w:val="Sansinterligne"/>
      </w:pPr>
      <w:r>
        <w:t>Les engagements calendaires, de sécurité, de coopération, de réversibilité et de protection des données figurant dans l’offre et retenus par l’OFDT s’imposent au titulaire.</w:t>
      </w:r>
    </w:p>
    <w:p w14:paraId="3BC0B653" w14:textId="7A47257E" w:rsidR="00DA2D97" w:rsidRDefault="009571EA" w:rsidP="009571EA">
      <w:pPr>
        <w:pStyle w:val="Sansinterligne"/>
      </w:pPr>
      <w:r>
        <w:t>Le dispositif transitoire comprend l’ensemble des fonctions nécessaires à la réalisation complète de la paie jusqu’à l’entrée effective dans la paye à façon ;</w:t>
      </w:r>
    </w:p>
    <w:p w14:paraId="6B1F54A8" w14:textId="50F8D992" w:rsidR="00DA2D97" w:rsidRDefault="009571EA" w:rsidP="009571EA">
      <w:pPr>
        <w:pStyle w:val="Sansinterligne"/>
      </w:pPr>
      <w:r>
        <w:t>La solution cible permet la préparation, le contrôle et la transmission des mouvements conformes à l’interface GEST, ainsi que l’exploitation des retours relevant du périmètre du titulaire.</w:t>
      </w:r>
    </w:p>
    <w:p w14:paraId="2BFFAE50" w14:textId="77777777" w:rsidR="00DA2D97" w:rsidRDefault="009571EA" w:rsidP="009571EA">
      <w:pPr>
        <w:pStyle w:val="Titre1"/>
      </w:pPr>
      <w:r>
        <w:t>F. Prix et montant du marché</w:t>
      </w:r>
    </w:p>
    <w:p w14:paraId="0ACF0184" w14:textId="77777777" w:rsidR="00DA2D97" w:rsidRDefault="009571EA" w:rsidP="009571EA">
      <w:pPr>
        <w:pStyle w:val="Titre2"/>
      </w:pPr>
      <w:r>
        <w:t>F.1 – Partie forfaitaire</w:t>
      </w:r>
    </w:p>
    <w:p w14:paraId="4279DF3F" w14:textId="77777777" w:rsidR="00DA2D97" w:rsidRDefault="009571EA">
      <w:r>
        <w:t>Les prix de la partie forfaitaire sont ceux de la DPGF du lot. Ils comprennent les prestations initiales, les prestations récurrentes pendant les périodes effectivement exécutées et la réversibilité minimale.</w:t>
      </w:r>
    </w:p>
    <w:tbl>
      <w:tblPr>
        <w:tblW w:w="9072" w:type="dxa"/>
        <w:jc w:val="center"/>
        <w:tblLayout w:type="fixed"/>
        <w:tblLook w:val="04A0" w:firstRow="1" w:lastRow="0" w:firstColumn="1" w:lastColumn="0" w:noHBand="0" w:noVBand="1"/>
      </w:tblPr>
      <w:tblGrid>
        <w:gridCol w:w="4253"/>
        <w:gridCol w:w="1701"/>
        <w:gridCol w:w="1417"/>
        <w:gridCol w:w="1701"/>
      </w:tblGrid>
      <w:tr w:rsidR="00DA2D97" w14:paraId="2837E354" w14:textId="77777777">
        <w:trPr>
          <w:cantSplit/>
          <w:tblHeader/>
          <w:jc w:val="center"/>
        </w:trPr>
        <w:tc>
          <w:tcPr>
            <w:tcW w:w="4252"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87659DD" w14:textId="77777777" w:rsidR="00DA2D97" w:rsidRDefault="009571EA">
            <w:pPr>
              <w:spacing w:after="0" w:line="240" w:lineRule="auto"/>
              <w:jc w:val="center"/>
            </w:pPr>
            <w:r>
              <w:rPr>
                <w:b/>
                <w:color w:val="FFFFFF"/>
                <w:sz w:val="18"/>
              </w:rPr>
              <w:t>Composante</w:t>
            </w:r>
          </w:p>
        </w:tc>
        <w:tc>
          <w:tcPr>
            <w:tcW w:w="170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4F62554A" w14:textId="77777777" w:rsidR="00DA2D97" w:rsidRDefault="009571EA">
            <w:pPr>
              <w:spacing w:after="0" w:line="240" w:lineRule="auto"/>
              <w:jc w:val="center"/>
            </w:pPr>
            <w:r>
              <w:rPr>
                <w:b/>
                <w:color w:val="FFFFFF"/>
                <w:sz w:val="18"/>
              </w:rPr>
              <w:t>Montant HT</w:t>
            </w:r>
          </w:p>
        </w:tc>
        <w:tc>
          <w:tcPr>
            <w:tcW w:w="1417"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0A6EE834" w14:textId="77777777" w:rsidR="00DA2D97" w:rsidRDefault="009571EA">
            <w:pPr>
              <w:spacing w:after="0" w:line="240" w:lineRule="auto"/>
              <w:jc w:val="center"/>
            </w:pPr>
            <w:r>
              <w:rPr>
                <w:b/>
                <w:color w:val="FFFFFF"/>
                <w:sz w:val="18"/>
              </w:rPr>
              <w:t>TVA</w:t>
            </w:r>
          </w:p>
        </w:tc>
        <w:tc>
          <w:tcPr>
            <w:tcW w:w="170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BCED114" w14:textId="77777777" w:rsidR="00DA2D97" w:rsidRDefault="009571EA">
            <w:pPr>
              <w:spacing w:after="0" w:line="240" w:lineRule="auto"/>
              <w:jc w:val="center"/>
            </w:pPr>
            <w:r>
              <w:rPr>
                <w:b/>
                <w:color w:val="FFFFFF"/>
                <w:sz w:val="18"/>
              </w:rPr>
              <w:t>Montant TTC</w:t>
            </w:r>
          </w:p>
        </w:tc>
      </w:tr>
      <w:tr w:rsidR="00DA2D97" w14:paraId="5F1375AE" w14:textId="77777777">
        <w:trPr>
          <w:cantSplit/>
          <w:jc w:val="center"/>
        </w:trPr>
        <w:tc>
          <w:tcPr>
            <w:tcW w:w="425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318D90C" w14:textId="77777777" w:rsidR="00DA2D97" w:rsidRDefault="009571EA">
            <w:pPr>
              <w:spacing w:after="0" w:line="240" w:lineRule="auto"/>
            </w:pPr>
            <w:r>
              <w:rPr>
                <w:sz w:val="18"/>
              </w:rPr>
              <w:t>Prestations initiales forfaitaires</w:t>
            </w: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B4B586E" w14:textId="77777777" w:rsidR="00DA2D97" w:rsidRDefault="00DA2D97">
            <w:pPr>
              <w:spacing w:after="0" w:line="240" w:lineRule="auto"/>
            </w:pPr>
          </w:p>
        </w:tc>
        <w:tc>
          <w:tcPr>
            <w:tcW w:w="141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48C6135" w14:textId="77777777" w:rsidR="00DA2D97" w:rsidRDefault="00DA2D97">
            <w:pPr>
              <w:spacing w:after="0" w:line="240" w:lineRule="auto"/>
            </w:pP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87A18BA" w14:textId="77777777" w:rsidR="00DA2D97" w:rsidRDefault="00DA2D97">
            <w:pPr>
              <w:spacing w:after="0" w:line="240" w:lineRule="auto"/>
            </w:pPr>
          </w:p>
        </w:tc>
      </w:tr>
      <w:tr w:rsidR="00DA2D97" w14:paraId="06C7F4E2" w14:textId="77777777">
        <w:trPr>
          <w:cantSplit/>
          <w:jc w:val="center"/>
        </w:trPr>
        <w:tc>
          <w:tcPr>
            <w:tcW w:w="425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8967373" w14:textId="77777777" w:rsidR="00DA2D97" w:rsidRDefault="009571EA">
            <w:pPr>
              <w:spacing w:after="0" w:line="240" w:lineRule="auto"/>
            </w:pPr>
            <w:r>
              <w:rPr>
                <w:sz w:val="18"/>
              </w:rPr>
              <w:t>Prestations récurrentes – montant de référence aux prix initiaux sur la durée maximale</w:t>
            </w: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ED7B116" w14:textId="77777777" w:rsidR="00DA2D97" w:rsidRDefault="00DA2D97">
            <w:pPr>
              <w:spacing w:after="0" w:line="240" w:lineRule="auto"/>
            </w:pPr>
          </w:p>
        </w:tc>
        <w:tc>
          <w:tcPr>
            <w:tcW w:w="141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3B15636" w14:textId="77777777" w:rsidR="00DA2D97" w:rsidRDefault="00DA2D97">
            <w:pPr>
              <w:spacing w:after="0" w:line="240" w:lineRule="auto"/>
            </w:pP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5451874" w14:textId="77777777" w:rsidR="00DA2D97" w:rsidRDefault="00DA2D97">
            <w:pPr>
              <w:spacing w:after="0" w:line="240" w:lineRule="auto"/>
            </w:pPr>
          </w:p>
        </w:tc>
      </w:tr>
      <w:tr w:rsidR="00DA2D97" w14:paraId="700A4B40" w14:textId="77777777">
        <w:trPr>
          <w:cantSplit/>
          <w:jc w:val="center"/>
        </w:trPr>
        <w:tc>
          <w:tcPr>
            <w:tcW w:w="425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00A344E" w14:textId="77777777" w:rsidR="00DA2D97" w:rsidRDefault="009571EA">
            <w:pPr>
              <w:spacing w:after="0" w:line="240" w:lineRule="auto"/>
            </w:pPr>
            <w:r>
              <w:rPr>
                <w:sz w:val="18"/>
              </w:rPr>
              <w:t>Réversibilité minimale</w:t>
            </w: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28562A2" w14:textId="77777777" w:rsidR="00DA2D97" w:rsidRDefault="00DA2D97">
            <w:pPr>
              <w:spacing w:after="0" w:line="240" w:lineRule="auto"/>
            </w:pPr>
          </w:p>
        </w:tc>
        <w:tc>
          <w:tcPr>
            <w:tcW w:w="141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225D9F0" w14:textId="77777777" w:rsidR="00DA2D97" w:rsidRDefault="00DA2D97">
            <w:pPr>
              <w:spacing w:after="0" w:line="240" w:lineRule="auto"/>
            </w:pP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126940B" w14:textId="77777777" w:rsidR="00DA2D97" w:rsidRDefault="00DA2D97">
            <w:pPr>
              <w:spacing w:after="0" w:line="240" w:lineRule="auto"/>
            </w:pPr>
          </w:p>
        </w:tc>
      </w:tr>
      <w:tr w:rsidR="00DA2D97" w14:paraId="223BC8CD" w14:textId="77777777">
        <w:trPr>
          <w:cantSplit/>
          <w:jc w:val="center"/>
        </w:trPr>
        <w:tc>
          <w:tcPr>
            <w:tcW w:w="4252"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55F5CDC2" w14:textId="77777777" w:rsidR="00DA2D97" w:rsidRDefault="009571EA">
            <w:pPr>
              <w:spacing w:after="0" w:line="240" w:lineRule="auto"/>
            </w:pPr>
            <w:r>
              <w:rPr>
                <w:b/>
                <w:sz w:val="18"/>
              </w:rPr>
              <w:t>TOTAL DE RÉFÉRENCE DE LA PARTIE FORFAITAIRE</w:t>
            </w:r>
          </w:p>
        </w:tc>
        <w:tc>
          <w:tcPr>
            <w:tcW w:w="170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51E380E3" w14:textId="77777777" w:rsidR="00DA2D97" w:rsidRDefault="00DA2D97">
            <w:pPr>
              <w:spacing w:after="0" w:line="240" w:lineRule="auto"/>
            </w:pPr>
          </w:p>
        </w:tc>
        <w:tc>
          <w:tcPr>
            <w:tcW w:w="1417"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1FD47682" w14:textId="77777777" w:rsidR="00DA2D97" w:rsidRDefault="00DA2D97">
            <w:pPr>
              <w:spacing w:after="0" w:line="240" w:lineRule="auto"/>
            </w:pPr>
          </w:p>
        </w:tc>
        <w:tc>
          <w:tcPr>
            <w:tcW w:w="170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34D31E3D" w14:textId="77777777" w:rsidR="00DA2D97" w:rsidRDefault="00DA2D97">
            <w:pPr>
              <w:spacing w:after="0" w:line="240" w:lineRule="auto"/>
            </w:pPr>
          </w:p>
        </w:tc>
      </w:tr>
    </w:tbl>
    <w:p w14:paraId="4F30B13B" w14:textId="77777777" w:rsidR="009571EA" w:rsidRDefault="009571EA"/>
    <w:p w14:paraId="6A93349D" w14:textId="75BF83D0" w:rsidR="00DA2D97" w:rsidRDefault="009571EA">
      <w:r>
        <w:t>Les montants récurrents ne sont dus que pour les périodes effectivement exécutées, dans les conditions du CCAP et de la DPGF. Les reconductions ne sont pas garanties.</w:t>
      </w:r>
    </w:p>
    <w:p w14:paraId="36EE66DB" w14:textId="2F45B65B" w:rsidR="00114216" w:rsidRDefault="00114216">
      <w:r w:rsidRPr="00114216">
        <w:t>Les montants reportés dans le présent acte doivent être strictement cohérents avec la DPGF, le DQE et la feuille « Récapitulatif » du classeur financier du lot. Le montant de référence des prestations récurrentes est calculé selon les périodes et quantités du scénario de référence figurant dans le DQE, hors prestations estimatives du BPU.</w:t>
      </w:r>
    </w:p>
    <w:p w14:paraId="0A42F600" w14:textId="77777777" w:rsidR="00DA2D97" w:rsidRDefault="009571EA" w:rsidP="009571EA">
      <w:pPr>
        <w:pStyle w:val="Titre2"/>
      </w:pPr>
      <w:r>
        <w:t>F.2 – Partie à bons de commande</w:t>
      </w:r>
    </w:p>
    <w:p w14:paraId="45E40FC1" w14:textId="77777777" w:rsidR="00DA2D97" w:rsidRDefault="009571EA">
      <w:r>
        <w:t>La partie à bons de commande est conclue sans minimum et avec un maximum de 75 000 € HT pour le lot n° 1, sur la durée totale du lot, reconductions comprises.</w:t>
      </w:r>
    </w:p>
    <w:p w14:paraId="593D29F7" w14:textId="77777777" w:rsidR="00DA2D97" w:rsidRDefault="009571EA">
      <w:r>
        <w:t>Les prix unitaires applicables sont ceux du BPU. Le maximum ne constitue ni une estimation de consommation ni un engagement de commande.</w:t>
      </w:r>
    </w:p>
    <w:p w14:paraId="5ACA4238" w14:textId="77777777" w:rsidR="009571EA" w:rsidRDefault="009571EA"/>
    <w:p w14:paraId="1A7FD42E" w14:textId="37DBAF1A" w:rsidR="00DA2D97" w:rsidRDefault="009571EA" w:rsidP="009571EA">
      <w:pPr>
        <w:pStyle w:val="Titre2"/>
      </w:pPr>
      <w:r>
        <w:t xml:space="preserve">F.3 – </w:t>
      </w:r>
      <w:r w:rsidR="00F719DB" w:rsidRPr="00F719DB">
        <w:t xml:space="preserve">Montant </w:t>
      </w:r>
      <w:r w:rsidR="00F81F72" w:rsidRPr="00F81F72">
        <w:t>maximum du lot</w:t>
      </w:r>
    </w:p>
    <w:p w14:paraId="057EA709" w14:textId="77777777" w:rsidR="00F81F72" w:rsidRDefault="00F81F72" w:rsidP="00F81F72">
      <w:r>
        <w:t>Le montant maximum du lot n° 1 est fixé à 230 000 € HT sur sa durée totale, reconductions comprises.</w:t>
      </w:r>
    </w:p>
    <w:p w14:paraId="33C4D152" w14:textId="7046665E" w:rsidR="00F81F72" w:rsidRDefault="00F81F72" w:rsidP="00F81F72">
      <w:r>
        <w:t>Ce montant maximum comprend :</w:t>
      </w:r>
    </w:p>
    <w:tbl>
      <w:tblPr>
        <w:tblW w:w="8778" w:type="dxa"/>
        <w:jc w:val="center"/>
        <w:tblLayout w:type="fixed"/>
        <w:tblLook w:val="04A0" w:firstRow="1" w:lastRow="0" w:firstColumn="1" w:lastColumn="0" w:noHBand="0" w:noVBand="1"/>
      </w:tblPr>
      <w:tblGrid>
        <w:gridCol w:w="6232"/>
        <w:gridCol w:w="2546"/>
      </w:tblGrid>
      <w:tr w:rsidR="00F81F72" w14:paraId="4EC6CA0C" w14:textId="77777777" w:rsidTr="00F81F72">
        <w:trPr>
          <w:cantSplit/>
          <w:tblHeader/>
          <w:jc w:val="center"/>
        </w:trPr>
        <w:tc>
          <w:tcPr>
            <w:tcW w:w="6232"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D21D715" w14:textId="77777777" w:rsidR="00F81F72" w:rsidRDefault="00F81F72" w:rsidP="004D115C">
            <w:pPr>
              <w:spacing w:after="0" w:line="240" w:lineRule="auto"/>
              <w:jc w:val="center"/>
            </w:pPr>
            <w:r>
              <w:rPr>
                <w:b/>
                <w:color w:val="FFFFFF"/>
                <w:sz w:val="18"/>
              </w:rPr>
              <w:t>Composante</w:t>
            </w:r>
          </w:p>
        </w:tc>
        <w:tc>
          <w:tcPr>
            <w:tcW w:w="2546"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76453BCF" w14:textId="524B1CDD" w:rsidR="00F81F72" w:rsidRDefault="00F81F72" w:rsidP="004D115C">
            <w:pPr>
              <w:spacing w:after="0" w:line="240" w:lineRule="auto"/>
              <w:jc w:val="center"/>
            </w:pPr>
            <w:r>
              <w:rPr>
                <w:b/>
                <w:color w:val="FFFFFF"/>
                <w:sz w:val="18"/>
              </w:rPr>
              <w:t>Montant</w:t>
            </w:r>
            <w:r>
              <w:rPr>
                <w:b/>
                <w:color w:val="FFFFFF"/>
                <w:sz w:val="18"/>
              </w:rPr>
              <w:t xml:space="preserve"> maximum</w:t>
            </w:r>
            <w:r>
              <w:rPr>
                <w:b/>
                <w:color w:val="FFFFFF"/>
                <w:sz w:val="18"/>
              </w:rPr>
              <w:t xml:space="preserve"> HT</w:t>
            </w:r>
          </w:p>
        </w:tc>
      </w:tr>
      <w:tr w:rsidR="00F81F72" w14:paraId="3B626CB1" w14:textId="77777777" w:rsidTr="00F81F72">
        <w:trPr>
          <w:cantSplit/>
          <w:jc w:val="center"/>
        </w:trPr>
        <w:tc>
          <w:tcPr>
            <w:tcW w:w="623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B41FBE9" w14:textId="0D22319D" w:rsidR="00F81F72" w:rsidRDefault="00F81F72" w:rsidP="004D115C">
            <w:pPr>
              <w:spacing w:after="0" w:line="240" w:lineRule="auto"/>
            </w:pPr>
            <w:r w:rsidRPr="00F81F72">
              <w:rPr>
                <w:sz w:val="18"/>
              </w:rPr>
              <w:t>Partie forfaitaire : prestations initiales, prestations récurrentes sur la durée maximale du lot et réversibilité minimale</w:t>
            </w:r>
          </w:p>
        </w:tc>
        <w:tc>
          <w:tcPr>
            <w:tcW w:w="2546"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D69F368" w14:textId="40C397F8" w:rsidR="00F81F72" w:rsidRDefault="00F81F72" w:rsidP="004D115C">
            <w:pPr>
              <w:spacing w:after="0" w:line="240" w:lineRule="auto"/>
            </w:pPr>
            <w:r w:rsidRPr="00F81F72">
              <w:t>155 000 € HT</w:t>
            </w:r>
          </w:p>
        </w:tc>
      </w:tr>
      <w:tr w:rsidR="00F81F72" w14:paraId="2FF15FC4" w14:textId="77777777" w:rsidTr="00F81F72">
        <w:trPr>
          <w:cantSplit/>
          <w:jc w:val="center"/>
        </w:trPr>
        <w:tc>
          <w:tcPr>
            <w:tcW w:w="623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9F08D74" w14:textId="411937D0" w:rsidR="00F81F72" w:rsidRDefault="00F81F72" w:rsidP="004D115C">
            <w:pPr>
              <w:spacing w:after="0" w:line="240" w:lineRule="auto"/>
            </w:pPr>
            <w:r w:rsidRPr="00F81F72">
              <w:rPr>
                <w:sz w:val="18"/>
              </w:rPr>
              <w:t>Partie à bons de commande</w:t>
            </w:r>
          </w:p>
        </w:tc>
        <w:tc>
          <w:tcPr>
            <w:tcW w:w="2546"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C6F7C19" w14:textId="2D7886C4" w:rsidR="00F81F72" w:rsidRDefault="00F81F72" w:rsidP="004D115C">
            <w:pPr>
              <w:spacing w:after="0" w:line="240" w:lineRule="auto"/>
            </w:pPr>
            <w:r w:rsidRPr="00F81F72">
              <w:t>75 000 € HT</w:t>
            </w:r>
          </w:p>
        </w:tc>
      </w:tr>
      <w:tr w:rsidR="00F81F72" w14:paraId="2491E3B1" w14:textId="77777777" w:rsidTr="00F81F72">
        <w:trPr>
          <w:cantSplit/>
          <w:jc w:val="center"/>
        </w:trPr>
        <w:tc>
          <w:tcPr>
            <w:tcW w:w="6232"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02995C8D" w14:textId="79CC0097" w:rsidR="00F81F72" w:rsidRDefault="00F81F72" w:rsidP="004D115C">
            <w:pPr>
              <w:spacing w:after="0" w:line="240" w:lineRule="auto"/>
            </w:pPr>
            <w:r w:rsidRPr="00F81F72">
              <w:rPr>
                <w:b/>
                <w:sz w:val="18"/>
              </w:rPr>
              <w:t>MONTANT MAXIMUM DU LOT N° 1</w:t>
            </w:r>
          </w:p>
        </w:tc>
        <w:tc>
          <w:tcPr>
            <w:tcW w:w="2546"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50804E1C" w14:textId="23562A40" w:rsidR="00F81F72" w:rsidRDefault="00F81F72" w:rsidP="004D115C">
            <w:pPr>
              <w:spacing w:after="0" w:line="240" w:lineRule="auto"/>
            </w:pPr>
            <w:r w:rsidRPr="00F81F72">
              <w:t>230 000 € HT</w:t>
            </w:r>
          </w:p>
        </w:tc>
      </w:tr>
    </w:tbl>
    <w:p w14:paraId="22E4EFB7" w14:textId="77777777" w:rsidR="00F81F72" w:rsidRDefault="00F81F72" w:rsidP="00F81F72"/>
    <w:p w14:paraId="49C927A0" w14:textId="77777777" w:rsidR="00F81F72" w:rsidRDefault="00F81F72" w:rsidP="00F81F72">
      <w:r>
        <w:t>Le montant total de référence de la partie forfaitaire reporté au F.1, calculé sur la durée maximale du lot, reconductions comprises, ne peut excéder 155 000 € HT.</w:t>
      </w:r>
    </w:p>
    <w:p w14:paraId="7A5F8739" w14:textId="77777777" w:rsidR="00F81F72" w:rsidRDefault="00F81F72" w:rsidP="00F81F72">
      <w:r>
        <w:t>Le maximum de 75 000 € HT applicable à la partie à bons de commande est inclus dans le montant maximum global du lot et ne s’y ajoute pas.</w:t>
      </w:r>
    </w:p>
    <w:p w14:paraId="7A7E0E21" w14:textId="77777777" w:rsidR="00F81F72" w:rsidRDefault="00F81F72" w:rsidP="00F81F72">
      <w:r>
        <w:t>Ces montants maximums ne constituent ni un engagement de reconduction ni un engagement de commande ou de consommation de la part de l’OFDT. Les paiements demeurent limités aux prestations effectivement exécutées, vérifiées et admises.</w:t>
      </w:r>
    </w:p>
    <w:p w14:paraId="2C6AA102" w14:textId="6F76880A" w:rsidR="00F81F72" w:rsidRPr="00F81F72" w:rsidRDefault="00F81F72" w:rsidP="00F81F72">
      <w:r>
        <w:t>Les prix sont actualisés ou révisés dans les conditions prévues par le CCAP.</w:t>
      </w:r>
    </w:p>
    <w:p w14:paraId="08702A20" w14:textId="77777777" w:rsidR="00DA2D97" w:rsidRDefault="009571EA" w:rsidP="009571EA">
      <w:pPr>
        <w:pStyle w:val="Titre1"/>
      </w:pPr>
      <w:r>
        <w:t>G. Variation des prix et règlement</w:t>
      </w:r>
    </w:p>
    <w:p w14:paraId="520CD1A9" w14:textId="77777777" w:rsidR="00DA2D97" w:rsidRDefault="009571EA">
      <w:r>
        <w:t>Les prix sont actualisables ou révisables dans les conditions prévues au CCAP. Les prestations initiales sont payées selon les jalons et les justificatifs de service fait définis dans la DPGF. Les prestations récurrentes sont facturées trimestriellement à terme échu, sauf stipulation contraire des pièces financières.</w:t>
      </w:r>
    </w:p>
    <w:p w14:paraId="50D41789" w14:textId="77777777" w:rsidR="00DA2D97" w:rsidRDefault="009571EA">
      <w:r>
        <w:t>Les factures sont déposées sur Chorus Pro et établies séparément pour chaque lot.</w:t>
      </w:r>
    </w:p>
    <w:p w14:paraId="7397C61F" w14:textId="77777777" w:rsidR="00DA2D97" w:rsidRDefault="009571EA" w:rsidP="009571EA">
      <w:pPr>
        <w:pStyle w:val="Titre1"/>
      </w:pPr>
      <w:r>
        <w:t>H. Avance</w:t>
      </w:r>
    </w:p>
    <w:p w14:paraId="20988DEC" w14:textId="77777777" w:rsidR="00DA2D97" w:rsidRDefault="009571EA">
      <w:pPr>
        <w:spacing w:after="40"/>
        <w:jc w:val="left"/>
      </w:pPr>
      <w:r>
        <w:t>☐ Le candidat accepte le versement de l’avance prévue par le Code de la commande publique et le CCAP.</w:t>
      </w:r>
    </w:p>
    <w:p w14:paraId="1789578D" w14:textId="77777777" w:rsidR="00DA2D97" w:rsidRDefault="009571EA">
      <w:pPr>
        <w:spacing w:after="40"/>
        <w:jc w:val="left"/>
      </w:pPr>
      <w:r>
        <w:t>☐ Le candidat renonce au bénéfice de l’avance.</w:t>
      </w:r>
    </w:p>
    <w:p w14:paraId="0AF07446" w14:textId="77777777" w:rsidR="00DA2D97" w:rsidRDefault="009571EA">
      <w:r>
        <w:t>En l’absence de choix explicite, les stipulations du CCAP et du CCAG-TIC s’appliquent.</w:t>
      </w:r>
    </w:p>
    <w:p w14:paraId="45A94FCF" w14:textId="77777777" w:rsidR="00DA2D97" w:rsidRDefault="009571EA" w:rsidP="009571EA">
      <w:pPr>
        <w:pStyle w:val="Titre1"/>
      </w:pPr>
      <w:r>
        <w:t>I. Sous-traitance et sous-traitants de données</w:t>
      </w:r>
    </w:p>
    <w:p w14:paraId="0B67A2C0" w14:textId="77777777" w:rsidR="00DA2D97" w:rsidRDefault="009571EA">
      <w:r>
        <w:t>Les sous-traitants présentés au stade de l’offre sont identifiés dans les actes spéciaux annexés. Le titulaire informe l’OFDT de tout sous-traitant intervenant sur les données, l’hébergement, le support, la signature électronique ou un autre service tiers et obtient les autorisations requises avant intervention.</w:t>
      </w:r>
    </w:p>
    <w:p w14:paraId="21DB5E78" w14:textId="77777777" w:rsidR="00DA2D97" w:rsidRDefault="009571EA">
      <w:pPr>
        <w:jc w:val="left"/>
      </w:pPr>
      <w:r>
        <w:t>Montant total des prestations sous-traitées déclaré à la date de signature : ........................................ € HT.</w:t>
      </w:r>
    </w:p>
    <w:p w14:paraId="77C3D657" w14:textId="77777777" w:rsidR="00DA2D97" w:rsidRDefault="009571EA" w:rsidP="009571EA">
      <w:pPr>
        <w:pStyle w:val="Titre1"/>
      </w:pPr>
      <w:r>
        <w:t>J. Durée et calendrier</w:t>
      </w:r>
    </w:p>
    <w:p w14:paraId="2F02C304" w14:textId="77777777" w:rsidR="00DA2D97" w:rsidRDefault="009571EA">
      <w:r>
        <w:t>Le lot est conclu pour vingt-quatre mois à compter de sa notification et peut être reconduit deux fois pour douze mois, sans que sa durée totale excède quarante-huit mois.</w:t>
      </w:r>
    </w:p>
    <w:p w14:paraId="18002A3A" w14:textId="77777777" w:rsidR="00DA2D97" w:rsidRDefault="009571EA" w:rsidP="009571EA">
      <w:r>
        <w:t>Date prévisionnelle de notification : 15 octobre 2026. Cette date est indicative jusqu’à la notification effective.</w:t>
      </w:r>
    </w:p>
    <w:p w14:paraId="5960A845" w14:textId="2883B9E4" w:rsidR="00DA2D97" w:rsidRPr="009571EA" w:rsidRDefault="009571EA" w:rsidP="009571EA">
      <w:r w:rsidRPr="009571EA">
        <w:t>Mise en service du dispositif transitoire complet de paie : au plus tard le 1er janvier 2027 ;</w:t>
      </w:r>
    </w:p>
    <w:p w14:paraId="6C24378E" w14:textId="094D63E5" w:rsidR="00DA2D97" w:rsidRPr="009571EA" w:rsidRDefault="009571EA" w:rsidP="009571EA">
      <w:r w:rsidRPr="009571EA">
        <w:t>Entrée prévisionnelle dans la paye à façon : 1er janvier 2028, sous réserve des décisions et prérequis relevant de la DGFiP ;</w:t>
      </w:r>
    </w:p>
    <w:p w14:paraId="44743048" w14:textId="43957651" w:rsidR="00DA2D97" w:rsidRPr="009571EA" w:rsidRDefault="009571EA" w:rsidP="009571EA">
      <w:r w:rsidRPr="009571EA">
        <w:t>Le titulaire distingue ses obligations de paie complète transitoire de celles relatives à la préparation et à la pré-liquidation cible.</w:t>
      </w:r>
    </w:p>
    <w:p w14:paraId="386D1100" w14:textId="77777777" w:rsidR="00DA2D97" w:rsidRDefault="009571EA" w:rsidP="009571EA">
      <w:pPr>
        <w:pStyle w:val="Titre1"/>
      </w:pPr>
      <w:r>
        <w:t>K. Compte à créditer</w:t>
      </w:r>
    </w:p>
    <w:p w14:paraId="4B31F47B" w14:textId="77777777" w:rsidR="00DA2D97" w:rsidRDefault="009571EA">
      <w:r>
        <w:t>Le candidat annexe un relevé d’identité bancaire correspondant au compte à créditer. En cas de groupement, la répartition des paiements et les comptes concernés sont précisés ci-dessous ou en annexe.</w:t>
      </w:r>
    </w:p>
    <w:tbl>
      <w:tblPr>
        <w:tblW w:w="9072" w:type="dxa"/>
        <w:jc w:val="center"/>
        <w:tblLayout w:type="fixed"/>
        <w:tblLook w:val="04A0" w:firstRow="1" w:lastRow="0" w:firstColumn="1" w:lastColumn="0" w:noHBand="0" w:noVBand="1"/>
      </w:tblPr>
      <w:tblGrid>
        <w:gridCol w:w="2042"/>
        <w:gridCol w:w="2948"/>
        <w:gridCol w:w="1814"/>
        <w:gridCol w:w="2268"/>
      </w:tblGrid>
      <w:tr w:rsidR="00DA2D97" w14:paraId="2AF6261F" w14:textId="77777777">
        <w:trPr>
          <w:cantSplit/>
          <w:tblHeader/>
          <w:jc w:val="center"/>
        </w:trPr>
        <w:tc>
          <w:tcPr>
            <w:tcW w:w="204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67CF776" w14:textId="77777777" w:rsidR="00DA2D97" w:rsidRDefault="009571EA">
            <w:pPr>
              <w:spacing w:after="0" w:line="240" w:lineRule="auto"/>
              <w:jc w:val="center"/>
            </w:pPr>
            <w:r>
              <w:rPr>
                <w:b/>
                <w:color w:val="FFFFFF"/>
                <w:sz w:val="18"/>
              </w:rPr>
              <w:t>Bénéficiaire</w:t>
            </w:r>
          </w:p>
        </w:tc>
        <w:tc>
          <w:tcPr>
            <w:tcW w:w="2948"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132E4F79" w14:textId="77777777" w:rsidR="00DA2D97" w:rsidRDefault="009571EA">
            <w:pPr>
              <w:spacing w:after="0" w:line="240" w:lineRule="auto"/>
              <w:jc w:val="center"/>
            </w:pPr>
            <w:r>
              <w:rPr>
                <w:b/>
                <w:color w:val="FFFFFF"/>
                <w:sz w:val="18"/>
              </w:rPr>
              <w:t>IBAN</w:t>
            </w:r>
          </w:p>
        </w:tc>
        <w:tc>
          <w:tcPr>
            <w:tcW w:w="1814"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72AB941E" w14:textId="77777777" w:rsidR="00DA2D97" w:rsidRDefault="009571EA">
            <w:pPr>
              <w:spacing w:after="0" w:line="240" w:lineRule="auto"/>
              <w:jc w:val="center"/>
            </w:pPr>
            <w:r>
              <w:rPr>
                <w:b/>
                <w:color w:val="FFFFFF"/>
                <w:sz w:val="18"/>
              </w:rPr>
              <w:t>BIC</w:t>
            </w:r>
          </w:p>
        </w:tc>
        <w:tc>
          <w:tcPr>
            <w:tcW w:w="2268"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3B5E47D2" w14:textId="77777777" w:rsidR="00DA2D97" w:rsidRDefault="009571EA">
            <w:pPr>
              <w:spacing w:after="0" w:line="240" w:lineRule="auto"/>
              <w:jc w:val="center"/>
            </w:pPr>
            <w:r>
              <w:rPr>
                <w:b/>
                <w:color w:val="FFFFFF"/>
                <w:sz w:val="18"/>
              </w:rPr>
              <w:t>Répartition / observations</w:t>
            </w:r>
          </w:p>
        </w:tc>
      </w:tr>
      <w:tr w:rsidR="00DA2D97" w14:paraId="7DF68553" w14:textId="77777777">
        <w:trPr>
          <w:cantSplit/>
          <w:trHeight w:hRule="exact" w:val="369"/>
          <w:jc w:val="center"/>
        </w:trPr>
        <w:tc>
          <w:tcPr>
            <w:tcW w:w="204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0213D24" w14:textId="77777777" w:rsidR="00DA2D97" w:rsidRDefault="00DA2D97">
            <w:pPr>
              <w:spacing w:after="0" w:line="240" w:lineRule="auto"/>
            </w:pPr>
          </w:p>
        </w:tc>
        <w:tc>
          <w:tcPr>
            <w:tcW w:w="294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6336BAA" w14:textId="77777777" w:rsidR="00DA2D97" w:rsidRDefault="00DA2D97">
            <w:pPr>
              <w:spacing w:after="0" w:line="240" w:lineRule="auto"/>
            </w:pPr>
          </w:p>
        </w:tc>
        <w:tc>
          <w:tcPr>
            <w:tcW w:w="1814"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DB62D94" w14:textId="77777777" w:rsidR="00DA2D97" w:rsidRDefault="00DA2D97">
            <w:pPr>
              <w:spacing w:after="0" w:line="240" w:lineRule="auto"/>
            </w:pPr>
          </w:p>
        </w:tc>
        <w:tc>
          <w:tcPr>
            <w:tcW w:w="226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0FF51EC" w14:textId="77777777" w:rsidR="00DA2D97" w:rsidRDefault="00DA2D97">
            <w:pPr>
              <w:spacing w:after="0" w:line="240" w:lineRule="auto"/>
            </w:pPr>
          </w:p>
        </w:tc>
      </w:tr>
      <w:tr w:rsidR="00DA2D97" w14:paraId="4D780334" w14:textId="77777777">
        <w:trPr>
          <w:cantSplit/>
          <w:trHeight w:hRule="exact" w:val="369"/>
          <w:jc w:val="center"/>
        </w:trPr>
        <w:tc>
          <w:tcPr>
            <w:tcW w:w="204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565C300" w14:textId="77777777" w:rsidR="00DA2D97" w:rsidRDefault="00DA2D97">
            <w:pPr>
              <w:spacing w:after="0" w:line="240" w:lineRule="auto"/>
            </w:pPr>
          </w:p>
        </w:tc>
        <w:tc>
          <w:tcPr>
            <w:tcW w:w="294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BF6CEF5" w14:textId="77777777" w:rsidR="00DA2D97" w:rsidRDefault="00DA2D97">
            <w:pPr>
              <w:spacing w:after="0" w:line="240" w:lineRule="auto"/>
            </w:pPr>
          </w:p>
        </w:tc>
        <w:tc>
          <w:tcPr>
            <w:tcW w:w="1814"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66E85DD" w14:textId="77777777" w:rsidR="00DA2D97" w:rsidRDefault="00DA2D97">
            <w:pPr>
              <w:spacing w:after="0" w:line="240" w:lineRule="auto"/>
            </w:pPr>
          </w:p>
        </w:tc>
        <w:tc>
          <w:tcPr>
            <w:tcW w:w="226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9124899" w14:textId="77777777" w:rsidR="00DA2D97" w:rsidRDefault="00DA2D97">
            <w:pPr>
              <w:spacing w:after="0" w:line="240" w:lineRule="auto"/>
            </w:pPr>
          </w:p>
        </w:tc>
      </w:tr>
    </w:tbl>
    <w:p w14:paraId="101FB1D8" w14:textId="77777777" w:rsidR="00DA2D97" w:rsidRDefault="009571EA" w:rsidP="009571EA">
      <w:pPr>
        <w:pStyle w:val="Titre1"/>
      </w:pPr>
      <w:r>
        <w:t>L. Signature du candidat</w:t>
      </w:r>
    </w:p>
    <w:p w14:paraId="2AF657AE" w14:textId="77777777" w:rsidR="00DA2D97" w:rsidRDefault="009571EA">
      <w:r>
        <w:t>La signature n’est pas exigée au stade du dépôt initial de l’offre. Le candidat pressenti signe le présent acte d’engagement avant la conclusion du marché.</w:t>
      </w:r>
    </w:p>
    <w:tbl>
      <w:tblPr>
        <w:tblW w:w="9072" w:type="dxa"/>
        <w:jc w:val="center"/>
        <w:tblLayout w:type="fixed"/>
        <w:tblLook w:val="04A0" w:firstRow="1" w:lastRow="0" w:firstColumn="1" w:lastColumn="0" w:noHBand="0" w:noVBand="1"/>
      </w:tblPr>
      <w:tblGrid>
        <w:gridCol w:w="4083"/>
        <w:gridCol w:w="2268"/>
        <w:gridCol w:w="2721"/>
      </w:tblGrid>
      <w:tr w:rsidR="00DA2D97" w14:paraId="57F99579" w14:textId="77777777">
        <w:trPr>
          <w:cantSplit/>
          <w:tblHeader/>
          <w:jc w:val="center"/>
        </w:trPr>
        <w:tc>
          <w:tcPr>
            <w:tcW w:w="4082"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478E6821" w14:textId="77777777" w:rsidR="00DA2D97" w:rsidRDefault="009571EA">
            <w:pPr>
              <w:spacing w:after="0" w:line="240" w:lineRule="auto"/>
              <w:jc w:val="center"/>
            </w:pPr>
            <w:r>
              <w:rPr>
                <w:b/>
                <w:color w:val="FFFFFF"/>
                <w:sz w:val="18"/>
              </w:rPr>
              <w:t>Nom, prénom et qualité du signataire</w:t>
            </w:r>
          </w:p>
        </w:tc>
        <w:tc>
          <w:tcPr>
            <w:tcW w:w="2268"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3D3DA37D" w14:textId="77777777" w:rsidR="00DA2D97" w:rsidRDefault="009571EA">
            <w:pPr>
              <w:spacing w:after="0" w:line="240" w:lineRule="auto"/>
              <w:jc w:val="center"/>
            </w:pPr>
            <w:r>
              <w:rPr>
                <w:b/>
                <w:color w:val="FFFFFF"/>
                <w:sz w:val="18"/>
              </w:rPr>
              <w:t>Lieu et date</w:t>
            </w:r>
          </w:p>
        </w:tc>
        <w:tc>
          <w:tcPr>
            <w:tcW w:w="272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00B5C2AA" w14:textId="77777777" w:rsidR="00DA2D97" w:rsidRDefault="009571EA">
            <w:pPr>
              <w:spacing w:after="0" w:line="240" w:lineRule="auto"/>
              <w:jc w:val="center"/>
            </w:pPr>
            <w:r>
              <w:rPr>
                <w:b/>
                <w:color w:val="FFFFFF"/>
                <w:sz w:val="18"/>
              </w:rPr>
              <w:t>Signature</w:t>
            </w:r>
          </w:p>
        </w:tc>
      </w:tr>
      <w:tr w:rsidR="00DA2D97" w14:paraId="501CE180" w14:textId="77777777">
        <w:trPr>
          <w:cantSplit/>
          <w:trHeight w:hRule="exact" w:val="652"/>
          <w:jc w:val="center"/>
        </w:trPr>
        <w:tc>
          <w:tcPr>
            <w:tcW w:w="408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CE8391F" w14:textId="77777777" w:rsidR="00DA2D97" w:rsidRDefault="00DA2D97"/>
        </w:tc>
        <w:tc>
          <w:tcPr>
            <w:tcW w:w="226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3E42A5D" w14:textId="77777777" w:rsidR="00DA2D97" w:rsidRDefault="00DA2D97"/>
        </w:tc>
        <w:tc>
          <w:tcPr>
            <w:tcW w:w="272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339EBEE" w14:textId="77777777" w:rsidR="00DA2D97" w:rsidRDefault="00DA2D97"/>
        </w:tc>
      </w:tr>
    </w:tbl>
    <w:p w14:paraId="7F03D5BF" w14:textId="3C7C6B6A" w:rsidR="00DA2D97" w:rsidRDefault="009571EA">
      <w:pPr>
        <w:pStyle w:val="Titre1"/>
      </w:pPr>
      <w:r>
        <w:t>M. Acceptation de l’offre par l’OFDT</w:t>
      </w:r>
    </w:p>
    <w:p w14:paraId="512BEFF4" w14:textId="77777777" w:rsidR="00DA2D97" w:rsidRDefault="009571EA">
      <w:r>
        <w:t>Est acceptée la présente offre pour valoir acte d’engagement du lot n° 1, sous réserve de l’accomplissement des formalités de conclusion et de notification du marché.</w:t>
      </w:r>
    </w:p>
    <w:tbl>
      <w:tblPr>
        <w:tblW w:w="9072" w:type="dxa"/>
        <w:jc w:val="center"/>
        <w:tblLayout w:type="fixed"/>
        <w:tblLook w:val="04A0" w:firstRow="1" w:lastRow="0" w:firstColumn="1" w:lastColumn="0" w:noHBand="0" w:noVBand="1"/>
      </w:tblPr>
      <w:tblGrid>
        <w:gridCol w:w="4083"/>
        <w:gridCol w:w="2268"/>
        <w:gridCol w:w="2721"/>
      </w:tblGrid>
      <w:tr w:rsidR="00DA2D97" w14:paraId="63AF1742" w14:textId="77777777">
        <w:trPr>
          <w:cantSplit/>
          <w:tblHeader/>
          <w:jc w:val="center"/>
        </w:trPr>
        <w:tc>
          <w:tcPr>
            <w:tcW w:w="4082"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1DA14F51" w14:textId="77777777" w:rsidR="00DA2D97" w:rsidRDefault="009571EA">
            <w:pPr>
              <w:spacing w:after="0" w:line="240" w:lineRule="auto"/>
              <w:jc w:val="center"/>
            </w:pPr>
            <w:r>
              <w:rPr>
                <w:b/>
                <w:color w:val="FFFFFF"/>
                <w:sz w:val="18"/>
              </w:rPr>
              <w:t>Nom et qualité du signataire de l’OFDT</w:t>
            </w:r>
          </w:p>
        </w:tc>
        <w:tc>
          <w:tcPr>
            <w:tcW w:w="2268"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06C8A93" w14:textId="77777777" w:rsidR="00DA2D97" w:rsidRDefault="009571EA">
            <w:pPr>
              <w:spacing w:after="0" w:line="240" w:lineRule="auto"/>
              <w:jc w:val="center"/>
            </w:pPr>
            <w:r>
              <w:rPr>
                <w:b/>
                <w:color w:val="FFFFFF"/>
                <w:sz w:val="18"/>
              </w:rPr>
              <w:t>Lieu et date</w:t>
            </w:r>
          </w:p>
        </w:tc>
        <w:tc>
          <w:tcPr>
            <w:tcW w:w="272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6F0D136C" w14:textId="77777777" w:rsidR="00DA2D97" w:rsidRDefault="009571EA">
            <w:pPr>
              <w:spacing w:after="0" w:line="240" w:lineRule="auto"/>
              <w:jc w:val="center"/>
            </w:pPr>
            <w:r>
              <w:rPr>
                <w:b/>
                <w:color w:val="FFFFFF"/>
                <w:sz w:val="18"/>
              </w:rPr>
              <w:t>Signature</w:t>
            </w:r>
          </w:p>
        </w:tc>
      </w:tr>
      <w:tr w:rsidR="00DA2D97" w14:paraId="49CE9199" w14:textId="77777777">
        <w:trPr>
          <w:cantSplit/>
          <w:trHeight w:hRule="exact" w:val="652"/>
          <w:jc w:val="center"/>
        </w:trPr>
        <w:tc>
          <w:tcPr>
            <w:tcW w:w="408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F1C3716" w14:textId="77777777" w:rsidR="00DA2D97" w:rsidRDefault="00DA2D97"/>
        </w:tc>
        <w:tc>
          <w:tcPr>
            <w:tcW w:w="226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87A275B" w14:textId="77777777" w:rsidR="00DA2D97" w:rsidRDefault="00DA2D97"/>
        </w:tc>
        <w:tc>
          <w:tcPr>
            <w:tcW w:w="272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14471CC" w14:textId="77777777" w:rsidR="00DA2D97" w:rsidRDefault="00DA2D97"/>
        </w:tc>
      </w:tr>
    </w:tbl>
    <w:p w14:paraId="14B48967" w14:textId="77777777" w:rsidR="00DA2D97" w:rsidRDefault="009571EA">
      <w:pPr>
        <w:jc w:val="left"/>
      </w:pPr>
      <w:r>
        <w:t>Date d’effet : date de notification du marché au titulaire.</w:t>
      </w:r>
    </w:p>
    <w:sectPr w:rsidR="00DA2D97" w:rsidSect="00034616">
      <w:headerReference w:type="default" r:id="rId9"/>
      <w:footerReference w:type="default" r:id="rId10"/>
      <w:pgSz w:w="11906" w:h="16838"/>
      <w:pgMar w:top="1304" w:right="1417" w:bottom="1304" w:left="1417" w:header="567"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0B6B9" w14:textId="77777777" w:rsidR="009571EA" w:rsidRDefault="009571EA">
      <w:pPr>
        <w:spacing w:after="0" w:line="240" w:lineRule="auto"/>
      </w:pPr>
      <w:r>
        <w:separator/>
      </w:r>
    </w:p>
  </w:endnote>
  <w:endnote w:type="continuationSeparator" w:id="0">
    <w:p w14:paraId="12C8FFAC" w14:textId="77777777" w:rsidR="009571EA" w:rsidRDefault="00957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3C58" w14:textId="77777777" w:rsidR="00DA2D97" w:rsidRDefault="009571EA">
    <w:pPr>
      <w:jc w:val="center"/>
    </w:pPr>
    <w:r>
      <w:rPr>
        <w:sz w:val="20"/>
      </w:rPr>
      <w:fldChar w:fldCharType="begin"/>
    </w:r>
    <w:r>
      <w:rPr>
        <w:sz w:val="20"/>
      </w:rPr>
      <w:instrText>PAGE</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D3E0F" w14:textId="77777777" w:rsidR="009571EA" w:rsidRDefault="009571EA">
      <w:pPr>
        <w:spacing w:after="0" w:line="240" w:lineRule="auto"/>
      </w:pPr>
      <w:r>
        <w:separator/>
      </w:r>
    </w:p>
  </w:footnote>
  <w:footnote w:type="continuationSeparator" w:id="0">
    <w:p w14:paraId="7E24A23D" w14:textId="77777777" w:rsidR="009571EA" w:rsidRDefault="00957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899D0" w14:textId="77777777" w:rsidR="00DA2D97" w:rsidRDefault="00DA2D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31801"/>
    <w:multiLevelType w:val="hybridMultilevel"/>
    <w:tmpl w:val="243206FC"/>
    <w:lvl w:ilvl="0" w:tplc="EB944BA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253511D"/>
    <w:multiLevelType w:val="hybridMultilevel"/>
    <w:tmpl w:val="3984F594"/>
    <w:lvl w:ilvl="0" w:tplc="F2DA156C">
      <w:start w:val="1"/>
      <w:numFmt w:val="bullet"/>
      <w:pStyle w:val="Sansinterlign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9898404">
    <w:abstractNumId w:val="0"/>
  </w:num>
  <w:num w:numId="2" w16cid:durableId="457066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14216"/>
    <w:rsid w:val="0015074B"/>
    <w:rsid w:val="00160ADE"/>
    <w:rsid w:val="00264342"/>
    <w:rsid w:val="0029639D"/>
    <w:rsid w:val="00326F90"/>
    <w:rsid w:val="003743B8"/>
    <w:rsid w:val="0042784A"/>
    <w:rsid w:val="00551AFB"/>
    <w:rsid w:val="009571EA"/>
    <w:rsid w:val="00A7411A"/>
    <w:rsid w:val="00AA1D8D"/>
    <w:rsid w:val="00B47730"/>
    <w:rsid w:val="00CB0664"/>
    <w:rsid w:val="00D73C82"/>
    <w:rsid w:val="00DA2D97"/>
    <w:rsid w:val="00E6706D"/>
    <w:rsid w:val="00F1026C"/>
    <w:rsid w:val="00F719DB"/>
    <w:rsid w:val="00F81F7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530B14"/>
  <w14:defaultImageDpi w14:val="300"/>
  <w15:docId w15:val="{720D4115-A480-403D-BFF5-378EF1EF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24D"/>
    <w:pPr>
      <w:spacing w:after="120" w:line="276" w:lineRule="auto"/>
      <w:jc w:val="both"/>
    </w:pPr>
    <w:rPr>
      <w:rFonts w:ascii="Arial" w:hAnsi="Arial"/>
      <w:sz w:val="22"/>
    </w:rPr>
  </w:style>
  <w:style w:type="paragraph" w:styleId="Titre1">
    <w:name w:val="heading 1"/>
    <w:basedOn w:val="Normal"/>
    <w:next w:val="Normal"/>
    <w:link w:val="Titre1Car"/>
    <w:uiPriority w:val="9"/>
    <w:qFormat/>
    <w:rsid w:val="00F7224D"/>
    <w:pPr>
      <w:keepNext/>
      <w:keepLines/>
      <w:spacing w:before="360" w:after="240"/>
      <w:outlineLvl w:val="0"/>
    </w:pPr>
    <w:rPr>
      <w:rFonts w:eastAsiaTheme="majorEastAsia" w:cstheme="majorBidi"/>
      <w:b/>
      <w:color w:val="000000"/>
      <w:sz w:val="30"/>
      <w:szCs w:val="40"/>
    </w:rPr>
  </w:style>
  <w:style w:type="paragraph" w:styleId="Titre2">
    <w:name w:val="heading 2"/>
    <w:basedOn w:val="Normal"/>
    <w:next w:val="Normal"/>
    <w:link w:val="Titre2Car"/>
    <w:uiPriority w:val="9"/>
    <w:unhideWhenUsed/>
    <w:qFormat/>
    <w:rsid w:val="00F7224D"/>
    <w:pPr>
      <w:keepNext/>
      <w:keepLines/>
      <w:spacing w:before="280" w:after="160"/>
      <w:outlineLvl w:val="1"/>
    </w:pPr>
    <w:rPr>
      <w:rFonts w:eastAsiaTheme="majorEastAsia" w:cstheme="majorBidi"/>
      <w:b/>
      <w:color w:val="000000"/>
      <w:sz w:val="24"/>
      <w:szCs w:val="32"/>
    </w:rPr>
  </w:style>
  <w:style w:type="paragraph" w:styleId="Titre3">
    <w:name w:val="heading 3"/>
    <w:basedOn w:val="Normal"/>
    <w:next w:val="Normal"/>
    <w:link w:val="Titre3Car"/>
    <w:uiPriority w:val="9"/>
    <w:semiHidden/>
    <w:unhideWhenUsed/>
    <w:qFormat/>
    <w:rsid w:val="0035644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5644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5644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5644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5644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5644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5644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extenote">
    <w:name w:val="Normal_texte_note"/>
    <w:basedOn w:val="Normal"/>
    <w:autoRedefine/>
    <w:qFormat/>
    <w:rsid w:val="00004320"/>
    <w:pPr>
      <w:keepLines/>
      <w:overflowPunct w:val="0"/>
      <w:autoSpaceDE w:val="0"/>
      <w:autoSpaceDN w:val="0"/>
      <w:adjustRightInd w:val="0"/>
      <w:spacing w:line="240" w:lineRule="auto"/>
      <w:textAlignment w:val="baseline"/>
    </w:pPr>
    <w:rPr>
      <w:rFonts w:eastAsia="Times New Roman" w:cs="Arial"/>
      <w:kern w:val="0"/>
      <w:szCs w:val="20"/>
      <w:lang w:eastAsia="fr-FR"/>
      <w14:ligatures w14:val="none"/>
    </w:rPr>
  </w:style>
  <w:style w:type="character" w:customStyle="1" w:styleId="Titre1Car">
    <w:name w:val="Titre 1 Car"/>
    <w:basedOn w:val="Policepardfaut"/>
    <w:link w:val="Titre1"/>
    <w:uiPriority w:val="9"/>
    <w:rsid w:val="00F7224D"/>
    <w:rPr>
      <w:rFonts w:ascii="Arial" w:eastAsiaTheme="majorEastAsia" w:hAnsi="Arial" w:cstheme="majorBidi"/>
      <w:b/>
      <w:sz w:val="32"/>
      <w:szCs w:val="40"/>
    </w:rPr>
  </w:style>
  <w:style w:type="character" w:customStyle="1" w:styleId="Titre2Car">
    <w:name w:val="Titre 2 Car"/>
    <w:basedOn w:val="Policepardfaut"/>
    <w:link w:val="Titre2"/>
    <w:uiPriority w:val="9"/>
    <w:rsid w:val="00F7224D"/>
    <w:rPr>
      <w:rFonts w:ascii="Arial" w:eastAsiaTheme="majorEastAsia" w:hAnsi="Arial" w:cstheme="majorBidi"/>
      <w:b/>
      <w:sz w:val="26"/>
      <w:szCs w:val="32"/>
    </w:rPr>
  </w:style>
  <w:style w:type="character" w:customStyle="1" w:styleId="Titre3Car">
    <w:name w:val="Titre 3 Car"/>
    <w:basedOn w:val="Policepardfaut"/>
    <w:link w:val="Titre3"/>
    <w:uiPriority w:val="9"/>
    <w:semiHidden/>
    <w:rsid w:val="0035644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5644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5644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5644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5644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5644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56441"/>
    <w:rPr>
      <w:rFonts w:eastAsiaTheme="majorEastAsia" w:cstheme="majorBidi"/>
      <w:color w:val="272727" w:themeColor="text1" w:themeTint="D8"/>
    </w:rPr>
  </w:style>
  <w:style w:type="paragraph" w:styleId="Titre">
    <w:name w:val="Title"/>
    <w:basedOn w:val="Normal"/>
    <w:next w:val="Normal"/>
    <w:link w:val="TitreCar"/>
    <w:uiPriority w:val="10"/>
    <w:qFormat/>
    <w:rsid w:val="00A506AB"/>
    <w:pPr>
      <w:spacing w:after="80" w:line="240" w:lineRule="auto"/>
      <w:contextualSpacing/>
      <w:jc w:val="center"/>
    </w:pPr>
    <w:rPr>
      <w:rFonts w:eastAsiaTheme="majorEastAsia" w:cstheme="majorBidi"/>
      <w:b/>
      <w:caps/>
      <w:spacing w:val="-10"/>
      <w:kern w:val="28"/>
      <w:sz w:val="32"/>
      <w:szCs w:val="56"/>
    </w:rPr>
  </w:style>
  <w:style w:type="character" w:customStyle="1" w:styleId="TitreCar">
    <w:name w:val="Titre Car"/>
    <w:basedOn w:val="Policepardfaut"/>
    <w:link w:val="Titre"/>
    <w:uiPriority w:val="10"/>
    <w:rsid w:val="00A506AB"/>
    <w:rPr>
      <w:rFonts w:ascii="Arial" w:eastAsiaTheme="majorEastAsia" w:hAnsi="Arial" w:cstheme="majorBidi"/>
      <w:b/>
      <w:caps/>
      <w:spacing w:val="-10"/>
      <w:kern w:val="28"/>
      <w:sz w:val="32"/>
      <w:szCs w:val="56"/>
    </w:rPr>
  </w:style>
  <w:style w:type="paragraph" w:styleId="Sous-titre">
    <w:name w:val="Subtitle"/>
    <w:basedOn w:val="Normal"/>
    <w:next w:val="Normal"/>
    <w:link w:val="Sous-titreCar"/>
    <w:uiPriority w:val="11"/>
    <w:qFormat/>
    <w:rsid w:val="006A3F61"/>
    <w:pPr>
      <w:numPr>
        <w:ilvl w:val="1"/>
      </w:numPr>
      <w:jc w:val="center"/>
    </w:pPr>
    <w:rPr>
      <w:rFonts w:eastAsiaTheme="majorEastAsia" w:cstheme="majorBidi"/>
      <w:color w:val="595959" w:themeColor="text1" w:themeTint="A6"/>
      <w:spacing w:val="15"/>
      <w:sz w:val="24"/>
      <w:szCs w:val="28"/>
    </w:rPr>
  </w:style>
  <w:style w:type="character" w:customStyle="1" w:styleId="Sous-titreCar">
    <w:name w:val="Sous-titre Car"/>
    <w:basedOn w:val="Policepardfaut"/>
    <w:link w:val="Sous-titre"/>
    <w:uiPriority w:val="11"/>
    <w:rsid w:val="006A3F61"/>
    <w:rPr>
      <w:rFonts w:ascii="Arial" w:eastAsiaTheme="majorEastAsia" w:hAnsi="Arial" w:cstheme="majorBidi"/>
      <w:color w:val="595959" w:themeColor="text1" w:themeTint="A6"/>
      <w:spacing w:val="15"/>
      <w:szCs w:val="28"/>
    </w:rPr>
  </w:style>
  <w:style w:type="paragraph" w:styleId="Citation">
    <w:name w:val="Quote"/>
    <w:basedOn w:val="Normal"/>
    <w:next w:val="Normal"/>
    <w:link w:val="CitationCar"/>
    <w:uiPriority w:val="29"/>
    <w:qFormat/>
    <w:rsid w:val="00356441"/>
    <w:pPr>
      <w:spacing w:before="160"/>
      <w:jc w:val="center"/>
    </w:pPr>
    <w:rPr>
      <w:i/>
      <w:iCs/>
      <w:color w:val="404040" w:themeColor="text1" w:themeTint="BF"/>
    </w:rPr>
  </w:style>
  <w:style w:type="character" w:customStyle="1" w:styleId="CitationCar">
    <w:name w:val="Citation Car"/>
    <w:basedOn w:val="Policepardfaut"/>
    <w:link w:val="Citation"/>
    <w:uiPriority w:val="29"/>
    <w:rsid w:val="00356441"/>
    <w:rPr>
      <w:i/>
      <w:iCs/>
      <w:color w:val="404040" w:themeColor="text1" w:themeTint="BF"/>
    </w:rPr>
  </w:style>
  <w:style w:type="paragraph" w:styleId="Paragraphedeliste">
    <w:name w:val="List Paragraph"/>
    <w:basedOn w:val="Normal"/>
    <w:uiPriority w:val="34"/>
    <w:qFormat/>
    <w:rsid w:val="00356441"/>
    <w:pPr>
      <w:ind w:left="720"/>
      <w:contextualSpacing/>
    </w:pPr>
  </w:style>
  <w:style w:type="character" w:styleId="Accentuationintense">
    <w:name w:val="Intense Emphasis"/>
    <w:basedOn w:val="Policepardfaut"/>
    <w:uiPriority w:val="21"/>
    <w:qFormat/>
    <w:rsid w:val="00356441"/>
    <w:rPr>
      <w:i/>
      <w:iCs/>
      <w:color w:val="0F4761" w:themeColor="accent1" w:themeShade="BF"/>
    </w:rPr>
  </w:style>
  <w:style w:type="paragraph" w:styleId="Citationintense">
    <w:name w:val="Intense Quote"/>
    <w:basedOn w:val="Normal"/>
    <w:next w:val="Normal"/>
    <w:link w:val="CitationintenseCar"/>
    <w:uiPriority w:val="30"/>
    <w:qFormat/>
    <w:rsid w:val="003564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56441"/>
    <w:rPr>
      <w:i/>
      <w:iCs/>
      <w:color w:val="0F4761" w:themeColor="accent1" w:themeShade="BF"/>
    </w:rPr>
  </w:style>
  <w:style w:type="character" w:styleId="Rfrenceintense">
    <w:name w:val="Intense Reference"/>
    <w:basedOn w:val="Policepardfaut"/>
    <w:uiPriority w:val="32"/>
    <w:qFormat/>
    <w:rsid w:val="00356441"/>
    <w:rPr>
      <w:b/>
      <w:bCs/>
      <w:smallCaps/>
      <w:color w:val="0F4761" w:themeColor="accent1" w:themeShade="BF"/>
      <w:spacing w:val="5"/>
    </w:rPr>
  </w:style>
  <w:style w:type="paragraph" w:styleId="En-tte">
    <w:name w:val="header"/>
    <w:basedOn w:val="Normal"/>
    <w:link w:val="En-tteCar"/>
    <w:uiPriority w:val="99"/>
    <w:unhideWhenUsed/>
    <w:rsid w:val="00A506AB"/>
    <w:pPr>
      <w:tabs>
        <w:tab w:val="center" w:pos="4536"/>
        <w:tab w:val="right" w:pos="9072"/>
      </w:tabs>
      <w:spacing w:after="0" w:line="240" w:lineRule="auto"/>
    </w:pPr>
  </w:style>
  <w:style w:type="character" w:customStyle="1" w:styleId="En-tteCar">
    <w:name w:val="En-tête Car"/>
    <w:basedOn w:val="Policepardfaut"/>
    <w:link w:val="En-tte"/>
    <w:uiPriority w:val="99"/>
    <w:rsid w:val="00A506AB"/>
    <w:rPr>
      <w:rFonts w:ascii="Arial" w:hAnsi="Arial"/>
      <w:sz w:val="22"/>
    </w:rPr>
  </w:style>
  <w:style w:type="paragraph" w:styleId="Pieddepage">
    <w:name w:val="footer"/>
    <w:basedOn w:val="Normal"/>
    <w:link w:val="PieddepageCar"/>
    <w:uiPriority w:val="99"/>
    <w:unhideWhenUsed/>
    <w:rsid w:val="00A506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06AB"/>
    <w:rPr>
      <w:rFonts w:ascii="Arial" w:hAnsi="Arial"/>
      <w:sz w:val="22"/>
    </w:rPr>
  </w:style>
  <w:style w:type="paragraph" w:styleId="Sansinterligne">
    <w:name w:val="No Spacing"/>
    <w:uiPriority w:val="1"/>
    <w:qFormat/>
    <w:rsid w:val="009571EA"/>
    <w:pPr>
      <w:numPr>
        <w:numId w:val="2"/>
      </w:numPr>
      <w:spacing w:after="120" w:line="240" w:lineRule="auto"/>
      <w:ind w:left="714" w:hanging="357"/>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1305</Words>
  <Characters>7182</Characters>
  <Application>Microsoft Office Word</Application>
  <DocSecurity>0</DocSecurity>
  <Lines>59</Lines>
  <Paragraphs>16</Paragraphs>
  <ScaleCrop>false</ScaleCrop>
  <HeadingPairs>
    <vt:vector size="6" baseType="variant">
      <vt:variant>
        <vt:lpstr>Titre</vt:lpstr>
      </vt:variant>
      <vt:variant>
        <vt:i4>1</vt:i4>
      </vt:variant>
      <vt:variant>
        <vt:lpstr>Titres</vt:lpstr>
      </vt:variant>
      <vt:variant>
        <vt:i4>16</vt:i4>
      </vt:variant>
      <vt:variant>
        <vt:lpstr>Title</vt:lpstr>
      </vt:variant>
      <vt:variant>
        <vt:i4>1</vt:i4>
      </vt:variant>
    </vt:vector>
  </HeadingPairs>
  <TitlesOfParts>
    <vt:vector size="18" baseType="lpstr">
      <vt:lpstr>Acte d'engagement – Lot n° 1 – Consultation S2604</vt:lpstr>
      <vt:lpstr>A. Identification de l’acheteur</vt:lpstr>
      <vt:lpstr>B. Objet et lot concerné</vt:lpstr>
      <vt:lpstr>C. Identification du candidat ou du mandataire</vt:lpstr>
      <vt:lpstr>D. Composition et répartition du groupement</vt:lpstr>
      <vt:lpstr>E. Engagement du candidat</vt:lpstr>
      <vt:lpstr>F. Prix et montant du marché</vt:lpstr>
      <vt:lpstr>    F.1 – Partie forfaitaire</vt:lpstr>
      <vt:lpstr>    F.2 – Partie à bons de commande</vt:lpstr>
      <vt:lpstr>    F.3 – Montant de référence du lot</vt:lpstr>
      <vt:lpstr>G. Variation des prix et règlement</vt:lpstr>
      <vt:lpstr>H. Avance</vt:lpstr>
      <vt:lpstr>I. Sous-traitance et sous-traitants de données</vt:lpstr>
      <vt:lpstr>J. Durée et calendrier</vt:lpstr>
      <vt:lpstr>K. Compte à créditer</vt:lpstr>
      <vt:lpstr>L. Signature du candidat</vt:lpstr>
      <vt:lpstr>M. Acceptation de l’offre par l’OFDT</vt:lpstr>
      <vt:lpstr/>
    </vt:vector>
  </TitlesOfParts>
  <Manager/>
  <Company/>
  <LinksUpToDate>false</LinksUpToDate>
  <CharactersWithSpaces>8471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 Lot n° 1 – Consultation S2604</dc:title>
  <dc:subject>Marché PAF-SIRH de l’OFDT</dc:subject>
  <dc:creator>OFDT – Secrétariat général</dc:creator>
  <cp:keywords/>
  <dc:description>generated by python-docx</dc:description>
  <cp:lastModifiedBy>Cristina Diaz-Gomez</cp:lastModifiedBy>
  <cp:revision>7</cp:revision>
  <dcterms:created xsi:type="dcterms:W3CDTF">2026-08-01T17:35:00Z</dcterms:created>
  <dcterms:modified xsi:type="dcterms:W3CDTF">2026-08-03T07:12:00Z</dcterms:modified>
  <cp:category/>
</cp:coreProperties>
</file>