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DEA79" w14:textId="77777777" w:rsidR="001E22F4" w:rsidRDefault="001E22F4" w:rsidP="001E22F4"/>
    <w:p w14:paraId="41CDEA7A" w14:textId="77777777" w:rsidR="00076659" w:rsidRDefault="00076659" w:rsidP="001E22F4"/>
    <w:p w14:paraId="41CDEA7B" w14:textId="77777777" w:rsidR="00076659" w:rsidRDefault="00076659" w:rsidP="001E22F4"/>
    <w:p w14:paraId="41CDEA7C" w14:textId="77777777" w:rsidR="00076659" w:rsidRDefault="00076659" w:rsidP="00076659">
      <w:pPr>
        <w:pStyle w:val="Titredudocument"/>
      </w:pPr>
    </w:p>
    <w:tbl>
      <w:tblPr>
        <w:tblW w:w="9778" w:type="dxa"/>
        <w:tblBorders>
          <w:top w:val="single" w:sz="12" w:space="0" w:color="auto"/>
          <w:bottom w:val="single" w:sz="12" w:space="0" w:color="auto"/>
        </w:tblBorders>
        <w:tblLayout w:type="fixed"/>
        <w:tblCellMar>
          <w:left w:w="70" w:type="dxa"/>
          <w:right w:w="70" w:type="dxa"/>
        </w:tblCellMar>
        <w:tblLook w:val="0000" w:firstRow="0" w:lastRow="0" w:firstColumn="0" w:lastColumn="0" w:noHBand="0" w:noVBand="0"/>
      </w:tblPr>
      <w:tblGrid>
        <w:gridCol w:w="9778"/>
      </w:tblGrid>
      <w:tr w:rsidR="0005386A" w:rsidRPr="006975CA" w14:paraId="41CDEA9C" w14:textId="77777777" w:rsidTr="3DAE2C2A">
        <w:tc>
          <w:tcPr>
            <w:tcW w:w="9778" w:type="dxa"/>
          </w:tcPr>
          <w:p w14:paraId="41CDEA7D" w14:textId="77777777" w:rsidR="0005386A" w:rsidRPr="006975CA" w:rsidRDefault="0005386A" w:rsidP="00806D55">
            <w:pPr>
              <w:spacing w:before="120" w:after="120"/>
              <w:rPr>
                <w:rFonts w:ascii="Arial" w:hAnsi="Arial" w:cs="Arial"/>
              </w:rPr>
            </w:pPr>
          </w:p>
          <w:p w14:paraId="4EBBA3F3" w14:textId="4C6D34E8" w:rsidR="00712D05" w:rsidRPr="00E54BA0" w:rsidRDefault="00712D05" w:rsidP="00712D05">
            <w:pPr>
              <w:spacing w:before="120" w:after="120"/>
              <w:jc w:val="center"/>
              <w:rPr>
                <w:b/>
              </w:rPr>
            </w:pPr>
            <w:r w:rsidRPr="00E54BA0">
              <w:rPr>
                <w:b/>
              </w:rPr>
              <w:t>Etablissement Français du Sang</w:t>
            </w:r>
            <w:r w:rsidR="00636277">
              <w:rPr>
                <w:b/>
              </w:rPr>
              <w:t xml:space="preserve"> - Bretagne</w:t>
            </w:r>
          </w:p>
          <w:p w14:paraId="0F8D9259" w14:textId="77777777" w:rsidR="00712D05" w:rsidRPr="00E54BA0" w:rsidRDefault="00712D05" w:rsidP="00712D05">
            <w:pPr>
              <w:spacing w:before="120" w:after="120"/>
              <w:jc w:val="center"/>
              <w:rPr>
                <w:rFonts w:ascii="Arial" w:hAnsi="Arial" w:cs="Arial"/>
                <w:b/>
              </w:rPr>
            </w:pPr>
            <w:r w:rsidRPr="00E54BA0">
              <w:t>Rue Pierre-Jean Gineste - CS 41146 - 35011 RENNES Cedex</w:t>
            </w:r>
          </w:p>
          <w:p w14:paraId="41CDEA81" w14:textId="77777777" w:rsidR="0005386A" w:rsidRPr="00986BA0" w:rsidRDefault="0005386A" w:rsidP="00806D55">
            <w:pPr>
              <w:spacing w:before="120" w:after="120"/>
              <w:rPr>
                <w:rFonts w:ascii="Arial" w:hAnsi="Arial" w:cs="Arial"/>
                <w:b/>
              </w:rPr>
            </w:pPr>
          </w:p>
          <w:p w14:paraId="41CDEA82" w14:textId="22A3E14B" w:rsidR="0005386A" w:rsidRPr="00123707" w:rsidRDefault="00712D05" w:rsidP="00806D55">
            <w:pPr>
              <w:spacing w:before="120" w:after="120"/>
              <w:jc w:val="center"/>
              <w:rPr>
                <w:rFonts w:ascii="Arial" w:hAnsi="Arial" w:cs="Arial"/>
                <w:b/>
                <w:sz w:val="44"/>
                <w:szCs w:val="44"/>
              </w:rPr>
            </w:pPr>
            <w:r w:rsidRPr="00123707">
              <w:rPr>
                <w:rFonts w:ascii="Arial" w:hAnsi="Arial" w:cs="Arial"/>
                <w:b/>
                <w:sz w:val="44"/>
                <w:szCs w:val="44"/>
              </w:rPr>
              <w:t xml:space="preserve">Transport de consommables et matériels pour le compte de </w:t>
            </w:r>
            <w:r w:rsidR="00123707" w:rsidRPr="00123707">
              <w:rPr>
                <w:rFonts w:ascii="Arial" w:hAnsi="Arial" w:cs="Arial"/>
                <w:b/>
                <w:sz w:val="44"/>
                <w:szCs w:val="44"/>
              </w:rPr>
              <w:t>l’EFS</w:t>
            </w:r>
            <w:r w:rsidRPr="00123707">
              <w:rPr>
                <w:rFonts w:ascii="Arial" w:hAnsi="Arial" w:cs="Arial"/>
                <w:b/>
                <w:sz w:val="44"/>
                <w:szCs w:val="44"/>
              </w:rPr>
              <w:t xml:space="preserve"> </w:t>
            </w:r>
            <w:r w:rsidR="00123707" w:rsidRPr="00123707">
              <w:rPr>
                <w:rFonts w:ascii="Arial" w:hAnsi="Arial" w:cs="Arial"/>
                <w:b/>
                <w:sz w:val="44"/>
                <w:szCs w:val="44"/>
              </w:rPr>
              <w:t>B</w:t>
            </w:r>
            <w:r w:rsidRPr="00123707">
              <w:rPr>
                <w:rFonts w:ascii="Arial" w:hAnsi="Arial" w:cs="Arial"/>
                <w:b/>
                <w:sz w:val="44"/>
                <w:szCs w:val="44"/>
              </w:rPr>
              <w:t xml:space="preserve">retagne </w:t>
            </w:r>
          </w:p>
          <w:p w14:paraId="41CDEA83" w14:textId="77777777" w:rsidR="0005386A" w:rsidRPr="006975CA" w:rsidRDefault="0005386A" w:rsidP="00806D55">
            <w:pPr>
              <w:spacing w:before="120" w:after="120"/>
              <w:jc w:val="center"/>
              <w:rPr>
                <w:rFonts w:ascii="Arial" w:hAnsi="Arial" w:cs="Arial"/>
                <w:color w:val="0000FF"/>
              </w:rPr>
            </w:pPr>
          </w:p>
          <w:p w14:paraId="41CDEA85" w14:textId="77777777" w:rsidR="0005386A" w:rsidRPr="009F6D8F" w:rsidRDefault="0005386A" w:rsidP="00806D55">
            <w:pPr>
              <w:spacing w:before="120" w:after="120"/>
              <w:jc w:val="center"/>
              <w:rPr>
                <w:rFonts w:ascii="Arial" w:hAnsi="Arial" w:cs="Arial"/>
                <w:b/>
              </w:rPr>
            </w:pPr>
            <w:r w:rsidRPr="009F6D8F">
              <w:rPr>
                <w:rFonts w:ascii="Arial" w:hAnsi="Arial" w:cs="Arial"/>
                <w:b/>
              </w:rPr>
              <w:t>APPEL D’OFFRES OUVERT</w:t>
            </w:r>
          </w:p>
          <w:p w14:paraId="41CDEA8A" w14:textId="58738F23" w:rsidR="0005386A" w:rsidRPr="003B09E4" w:rsidRDefault="0005386A" w:rsidP="003B09E4">
            <w:pPr>
              <w:spacing w:before="120" w:after="120"/>
              <w:jc w:val="center"/>
              <w:rPr>
                <w:rFonts w:ascii="Arial" w:hAnsi="Arial" w:cs="Arial"/>
                <w:b/>
              </w:rPr>
            </w:pPr>
            <w:r w:rsidRPr="009F6D8F">
              <w:rPr>
                <w:rFonts w:ascii="Arial" w:hAnsi="Arial" w:cs="Arial"/>
                <w:b/>
              </w:rPr>
              <w:t xml:space="preserve"> </w:t>
            </w:r>
          </w:p>
          <w:p w14:paraId="41CDEA8B" w14:textId="77777777" w:rsidR="0005386A" w:rsidRPr="006975CA" w:rsidRDefault="0005386A" w:rsidP="00806D55">
            <w:pPr>
              <w:spacing w:before="120" w:after="120"/>
              <w:jc w:val="center"/>
              <w:rPr>
                <w:rFonts w:ascii="Arial" w:hAnsi="Arial" w:cs="Arial"/>
                <w:b/>
                <w:caps/>
                <w:sz w:val="36"/>
                <w:szCs w:val="36"/>
              </w:rPr>
            </w:pPr>
            <w:r w:rsidRPr="006975CA">
              <w:rPr>
                <w:rFonts w:ascii="Arial" w:hAnsi="Arial" w:cs="Arial"/>
                <w:b/>
                <w:caps/>
                <w:sz w:val="36"/>
                <w:szCs w:val="36"/>
              </w:rPr>
              <w:t>REGLEMENT DE LA CONSULTATION</w:t>
            </w:r>
          </w:p>
          <w:p w14:paraId="41CDEA8C" w14:textId="77777777" w:rsidR="0005386A" w:rsidRPr="006975CA" w:rsidRDefault="0005386A" w:rsidP="00806D55">
            <w:pPr>
              <w:spacing w:before="120" w:after="120"/>
              <w:rPr>
                <w:rFonts w:ascii="Arial" w:hAnsi="Arial" w:cs="Arial"/>
              </w:rPr>
            </w:pPr>
          </w:p>
          <w:p w14:paraId="41CDEA8E" w14:textId="77777777" w:rsidR="0005386A" w:rsidRPr="007222B0" w:rsidRDefault="0005386A" w:rsidP="00806D55">
            <w:pPr>
              <w:spacing w:before="120" w:after="120"/>
              <w:jc w:val="center"/>
              <w:rPr>
                <w:rFonts w:ascii="Arial" w:hAnsi="Arial" w:cs="Arial"/>
                <w:b/>
              </w:rPr>
            </w:pPr>
            <w:r w:rsidRPr="007222B0">
              <w:rPr>
                <w:rFonts w:ascii="Arial" w:hAnsi="Arial" w:cs="Arial"/>
                <w:b/>
              </w:rPr>
              <w:t>DATE ET HEURE LIMITE DE RECEPTION DES OFFRES :</w:t>
            </w:r>
          </w:p>
          <w:p w14:paraId="41CDEA92" w14:textId="4AD5C4BB" w:rsidR="0005386A" w:rsidRPr="007222B0" w:rsidRDefault="00FD1265" w:rsidP="00FD075D">
            <w:pPr>
              <w:spacing w:before="120" w:after="120"/>
              <w:jc w:val="center"/>
              <w:rPr>
                <w:rFonts w:ascii="Arial" w:hAnsi="Arial" w:cs="Arial"/>
                <w:b/>
              </w:rPr>
            </w:pPr>
            <w:r w:rsidRPr="007222B0">
              <w:rPr>
                <w:rFonts w:ascii="Arial" w:hAnsi="Arial" w:cs="Arial"/>
                <w:b/>
              </w:rPr>
              <w:t>18</w:t>
            </w:r>
            <w:r w:rsidR="0005386A" w:rsidRPr="007222B0">
              <w:rPr>
                <w:rFonts w:ascii="Arial" w:hAnsi="Arial" w:cs="Arial"/>
                <w:b/>
              </w:rPr>
              <w:t>/</w:t>
            </w:r>
            <w:r w:rsidRPr="007222B0">
              <w:rPr>
                <w:rFonts w:ascii="Arial" w:hAnsi="Arial" w:cs="Arial"/>
                <w:b/>
              </w:rPr>
              <w:t>09</w:t>
            </w:r>
            <w:r w:rsidR="0005386A" w:rsidRPr="007222B0">
              <w:rPr>
                <w:rFonts w:ascii="Arial" w:hAnsi="Arial" w:cs="Arial"/>
                <w:b/>
              </w:rPr>
              <w:t>/</w:t>
            </w:r>
            <w:r w:rsidRPr="007222B0">
              <w:rPr>
                <w:rFonts w:ascii="Arial" w:hAnsi="Arial" w:cs="Arial"/>
                <w:b/>
              </w:rPr>
              <w:t>2026</w:t>
            </w:r>
            <w:r w:rsidR="00FD075D" w:rsidRPr="007222B0">
              <w:rPr>
                <w:rFonts w:ascii="Arial" w:hAnsi="Arial" w:cs="Arial"/>
                <w:b/>
              </w:rPr>
              <w:t xml:space="preserve"> </w:t>
            </w:r>
            <w:r w:rsidR="007F3209" w:rsidRPr="007222B0">
              <w:rPr>
                <w:rFonts w:ascii="Arial" w:hAnsi="Arial" w:cs="Arial"/>
                <w:b/>
              </w:rPr>
              <w:t>A</w:t>
            </w:r>
            <w:r w:rsidR="00FD075D" w:rsidRPr="007222B0">
              <w:rPr>
                <w:rFonts w:ascii="Arial" w:hAnsi="Arial" w:cs="Arial"/>
                <w:b/>
              </w:rPr>
              <w:t xml:space="preserve"> </w:t>
            </w:r>
            <w:r w:rsidR="00D11D58" w:rsidRPr="007222B0">
              <w:rPr>
                <w:rFonts w:ascii="Arial" w:hAnsi="Arial" w:cs="Arial"/>
                <w:b/>
              </w:rPr>
              <w:t>12 :00</w:t>
            </w:r>
          </w:p>
          <w:p w14:paraId="41CDEA93" w14:textId="77777777" w:rsidR="0005386A" w:rsidRPr="006975CA" w:rsidRDefault="3DAE2C2A" w:rsidP="00806D55">
            <w:pPr>
              <w:spacing w:before="120" w:after="120"/>
              <w:jc w:val="center"/>
              <w:rPr>
                <w:rFonts w:ascii="Arial" w:hAnsi="Arial" w:cs="Arial"/>
                <w:b/>
              </w:rPr>
            </w:pPr>
            <w:r w:rsidRPr="3DAE2C2A">
              <w:rPr>
                <w:rFonts w:ascii="Arial" w:hAnsi="Arial" w:cs="Arial"/>
                <w:b/>
                <w:bCs/>
              </w:rPr>
              <w:t xml:space="preserve">(Heure de </w:t>
            </w:r>
            <w:r w:rsidRPr="00593A58">
              <w:rPr>
                <w:rFonts w:ascii="Arial" w:hAnsi="Arial" w:cs="Arial"/>
                <w:b/>
                <w:bCs/>
              </w:rPr>
              <w:t>Paris</w:t>
            </w:r>
            <w:r w:rsidRPr="3DAE2C2A">
              <w:rPr>
                <w:rFonts w:ascii="Arial" w:hAnsi="Arial" w:cs="Arial"/>
                <w:b/>
                <w:bCs/>
              </w:rPr>
              <w:t>)</w:t>
            </w:r>
          </w:p>
          <w:p w14:paraId="2EA16C92" w14:textId="10FE4876" w:rsidR="3DAE2C2A" w:rsidRDefault="3DAE2C2A" w:rsidP="3DAE2C2A">
            <w:pPr>
              <w:spacing w:before="120" w:after="120"/>
              <w:jc w:val="center"/>
              <w:rPr>
                <w:rFonts w:ascii="Arial" w:hAnsi="Arial" w:cs="Arial"/>
                <w:b/>
                <w:bCs/>
              </w:rPr>
            </w:pPr>
          </w:p>
          <w:p w14:paraId="7A2692AE" w14:textId="70195D58" w:rsidR="3DAE2C2A" w:rsidRDefault="3DAE2C2A" w:rsidP="3DAE2C2A">
            <w:pPr>
              <w:spacing w:before="120" w:after="120"/>
              <w:jc w:val="center"/>
              <w:rPr>
                <w:rFonts w:ascii="Arial" w:hAnsi="Arial" w:cs="Arial"/>
                <w:b/>
                <w:bCs/>
                <w:color w:val="0000FF"/>
              </w:rPr>
            </w:pPr>
            <w:r w:rsidRPr="3DAE2C2A">
              <w:rPr>
                <w:rFonts w:ascii="Arial" w:hAnsi="Arial" w:cs="Arial"/>
                <w:b/>
                <w:bCs/>
              </w:rPr>
              <w:t xml:space="preserve">DELAI DE VALIDITE DES OFFRES : </w:t>
            </w:r>
            <w:r w:rsidRPr="00986BA0">
              <w:rPr>
                <w:rFonts w:ascii="Arial" w:hAnsi="Arial" w:cs="Arial"/>
                <w:b/>
                <w:bCs/>
              </w:rPr>
              <w:t xml:space="preserve">6 </w:t>
            </w:r>
            <w:r w:rsidRPr="3DAE2C2A">
              <w:rPr>
                <w:rFonts w:ascii="Arial" w:hAnsi="Arial" w:cs="Arial"/>
                <w:b/>
                <w:bCs/>
              </w:rPr>
              <w:t>mois</w:t>
            </w:r>
          </w:p>
          <w:p w14:paraId="401A25C5" w14:textId="5482AE81" w:rsidR="3DAE2C2A" w:rsidRDefault="3DAE2C2A" w:rsidP="3DAE2C2A">
            <w:pPr>
              <w:spacing w:before="120" w:after="120"/>
              <w:jc w:val="center"/>
              <w:rPr>
                <w:rFonts w:ascii="Arial" w:hAnsi="Arial" w:cs="Arial"/>
                <w:b/>
                <w:bCs/>
                <w:color w:val="FF0000"/>
              </w:rPr>
            </w:pPr>
          </w:p>
          <w:p w14:paraId="5D1F5163" w14:textId="77777777" w:rsidR="0005386A" w:rsidRDefault="0005386A" w:rsidP="00806D55">
            <w:pPr>
              <w:spacing w:before="120" w:after="120"/>
              <w:rPr>
                <w:rFonts w:ascii="Arial" w:hAnsi="Arial" w:cs="Arial"/>
                <w:b/>
                <w:color w:val="FF0000"/>
                <w:u w:val="single"/>
              </w:rPr>
            </w:pPr>
          </w:p>
          <w:p w14:paraId="2C4119CD" w14:textId="77777777" w:rsidR="00FD075D" w:rsidRPr="006975CA" w:rsidRDefault="00FD075D" w:rsidP="00FD075D">
            <w:pPr>
              <w:spacing w:before="120" w:after="120"/>
              <w:jc w:val="center"/>
              <w:rPr>
                <w:rFonts w:ascii="Arial" w:hAnsi="Arial" w:cs="Arial"/>
                <w:b/>
                <w:color w:val="FF0000"/>
                <w:u w:val="single"/>
              </w:rPr>
            </w:pPr>
            <w:r w:rsidRPr="006975CA">
              <w:rPr>
                <w:rFonts w:ascii="Arial" w:hAnsi="Arial" w:cs="Arial"/>
                <w:b/>
                <w:color w:val="FF0000"/>
                <w:u w:val="single"/>
              </w:rPr>
              <w:t>IMPORTANT</w:t>
            </w:r>
          </w:p>
          <w:p w14:paraId="5887A0F1" w14:textId="77777777" w:rsidR="00FD075D" w:rsidRPr="00F56374" w:rsidRDefault="00FD075D" w:rsidP="00FD075D">
            <w:pPr>
              <w:spacing w:before="120" w:after="120"/>
              <w:rPr>
                <w:rFonts w:ascii="Arial" w:hAnsi="Arial" w:cs="Arial"/>
                <w:bCs/>
                <w:color w:val="FF0000"/>
              </w:rPr>
            </w:pPr>
            <w:r w:rsidRPr="00F56374">
              <w:rPr>
                <w:rFonts w:ascii="Arial" w:hAnsi="Arial" w:cs="Arial"/>
                <w:bCs/>
                <w:color w:val="FF0000"/>
              </w:rPr>
              <w:t xml:space="preserve">Le dépôt dématérialisé des candidatures et des offres est imposé. Toutefois, la signature électronique des documents n’est pas requise au stade du dépôt de l’offre. </w:t>
            </w:r>
          </w:p>
          <w:p w14:paraId="14DE916E" w14:textId="01018EF5" w:rsidR="003B09E4" w:rsidRPr="00194858" w:rsidRDefault="00194858" w:rsidP="00806D55">
            <w:pPr>
              <w:spacing w:before="120" w:after="120"/>
              <w:rPr>
                <w:rFonts w:ascii="Arial" w:hAnsi="Arial" w:cs="Arial"/>
                <w:bCs/>
                <w:color w:val="FF0000"/>
              </w:rPr>
            </w:pPr>
            <w:r w:rsidRPr="00194858">
              <w:rPr>
                <w:rFonts w:ascii="Arial" w:hAnsi="Arial" w:cs="Arial"/>
                <w:bCs/>
                <w:color w:val="FF0000"/>
              </w:rPr>
              <w:t xml:space="preserve">Les offres qui ne respectent pas la </w:t>
            </w:r>
            <w:r w:rsidR="00853B79">
              <w:rPr>
                <w:rFonts w:ascii="Arial" w:hAnsi="Arial" w:cs="Arial"/>
                <w:bCs/>
                <w:color w:val="FF0000"/>
              </w:rPr>
              <w:t xml:space="preserve">date </w:t>
            </w:r>
            <w:r w:rsidRPr="00194858">
              <w:rPr>
                <w:rFonts w:ascii="Arial" w:hAnsi="Arial" w:cs="Arial"/>
                <w:bCs/>
                <w:color w:val="FF0000"/>
              </w:rPr>
              <w:t xml:space="preserve">et l’heure limite de réception des offres ne seront pas analysées. </w:t>
            </w:r>
          </w:p>
          <w:p w14:paraId="3AE12B06" w14:textId="77777777" w:rsidR="003B09E4" w:rsidRDefault="003B09E4" w:rsidP="00806D55">
            <w:pPr>
              <w:spacing w:before="120" w:after="120"/>
              <w:rPr>
                <w:rFonts w:ascii="Arial" w:hAnsi="Arial" w:cs="Arial"/>
                <w:b/>
                <w:color w:val="FF0000"/>
                <w:u w:val="single"/>
              </w:rPr>
            </w:pPr>
          </w:p>
          <w:p w14:paraId="41CDEA9B" w14:textId="005AEA75" w:rsidR="003B09E4" w:rsidRPr="00806D55" w:rsidRDefault="003B09E4" w:rsidP="00806D55">
            <w:pPr>
              <w:spacing w:before="120" w:after="120"/>
              <w:rPr>
                <w:rFonts w:ascii="Arial" w:hAnsi="Arial" w:cs="Arial"/>
                <w:b/>
                <w:bCs/>
                <w:color w:val="FF0000"/>
              </w:rPr>
            </w:pPr>
          </w:p>
        </w:tc>
      </w:tr>
    </w:tbl>
    <w:p w14:paraId="41CDEA9E" w14:textId="04633FC5" w:rsidR="00293F87" w:rsidRDefault="00293F87" w:rsidP="00293F87">
      <w:pPr>
        <w:rPr>
          <w:rFonts w:ascii="Arial" w:hAnsi="Arial" w:cs="Arial"/>
          <w:b/>
          <w:sz w:val="24"/>
          <w:szCs w:val="24"/>
        </w:rPr>
      </w:pPr>
      <w:r w:rsidRPr="005656FD">
        <w:rPr>
          <w:rFonts w:ascii="Arial" w:hAnsi="Arial" w:cs="Arial"/>
          <w:b/>
          <w:sz w:val="24"/>
          <w:szCs w:val="24"/>
        </w:rPr>
        <w:t>Référence de la consultation</w:t>
      </w:r>
      <w:r w:rsidR="003B09E4">
        <w:rPr>
          <w:rFonts w:ascii="Arial" w:hAnsi="Arial" w:cs="Arial"/>
          <w:b/>
          <w:sz w:val="24"/>
          <w:szCs w:val="24"/>
        </w:rPr>
        <w:t xml:space="preserve"> / TBA</w:t>
      </w:r>
      <w:r w:rsidRPr="005656FD">
        <w:rPr>
          <w:rFonts w:ascii="Arial" w:hAnsi="Arial" w:cs="Arial"/>
          <w:b/>
          <w:sz w:val="24"/>
          <w:szCs w:val="24"/>
        </w:rPr>
        <w:t xml:space="preserve"> : </w:t>
      </w:r>
      <w:r w:rsidR="00986BA0">
        <w:rPr>
          <w:rFonts w:ascii="Arial" w:hAnsi="Arial" w:cs="Arial"/>
          <w:b/>
          <w:sz w:val="24"/>
          <w:szCs w:val="24"/>
        </w:rPr>
        <w:t>BRET</w:t>
      </w:r>
      <w:r w:rsidR="00986BA0" w:rsidRPr="00986BA0">
        <w:rPr>
          <w:rFonts w:ascii="Arial" w:hAnsi="Arial" w:cs="Arial"/>
          <w:b/>
          <w:sz w:val="24"/>
          <w:szCs w:val="24"/>
        </w:rPr>
        <w:t>937</w:t>
      </w:r>
    </w:p>
    <w:p w14:paraId="41CDEAA0" w14:textId="77777777" w:rsidR="0005386A" w:rsidRPr="006975CA" w:rsidRDefault="0005386A" w:rsidP="0005386A">
      <w:pPr>
        <w:pStyle w:val="Corpsdetexte"/>
        <w:jc w:val="center"/>
        <w:rPr>
          <w:rFonts w:ascii="Arial" w:hAnsi="Arial" w:cs="Arial"/>
          <w:b/>
        </w:rPr>
      </w:pPr>
      <w:r w:rsidRPr="006975CA">
        <w:rPr>
          <w:rFonts w:ascii="Arial" w:hAnsi="Arial" w:cs="Arial"/>
        </w:rPr>
        <w:br w:type="page"/>
      </w:r>
      <w:r w:rsidRPr="006975CA">
        <w:rPr>
          <w:rFonts w:ascii="Arial" w:hAnsi="Arial" w:cs="Arial"/>
          <w:b/>
        </w:rPr>
        <w:lastRenderedPageBreak/>
        <w:t>SOMMAIRE</w:t>
      </w:r>
    </w:p>
    <w:p w14:paraId="432A34CB" w14:textId="5D76B9A0" w:rsidR="001D51A7" w:rsidRDefault="0005386A">
      <w:pPr>
        <w:pStyle w:val="TM1"/>
        <w:rPr>
          <w:rFonts w:eastAsiaTheme="minorEastAsia"/>
          <w:caps w:val="0"/>
          <w:color w:val="auto"/>
          <w:sz w:val="22"/>
          <w:lang w:eastAsia="fr-FR"/>
        </w:rPr>
      </w:pPr>
      <w:r w:rsidRPr="00E24556">
        <w:rPr>
          <w:bCs/>
          <w:sz w:val="22"/>
        </w:rPr>
        <w:fldChar w:fldCharType="begin"/>
      </w:r>
      <w:r w:rsidRPr="00E24556">
        <w:rPr>
          <w:bCs/>
          <w:sz w:val="22"/>
        </w:rPr>
        <w:instrText xml:space="preserve"> TOC \o "1-2" \h \z \u </w:instrText>
      </w:r>
      <w:r w:rsidRPr="00E24556">
        <w:rPr>
          <w:bCs/>
          <w:sz w:val="22"/>
        </w:rPr>
        <w:fldChar w:fldCharType="separate"/>
      </w:r>
      <w:hyperlink w:anchor="_Toc235437429" w:history="1">
        <w:r w:rsidR="001D51A7" w:rsidRPr="00E947E5">
          <w:rPr>
            <w:rStyle w:val="Lienhypertexte"/>
          </w:rPr>
          <w:t>1. INFORMATIONS PRINCIPALES SUR LA CONSULTATION</w:t>
        </w:r>
        <w:r w:rsidR="001D51A7">
          <w:rPr>
            <w:webHidden/>
          </w:rPr>
          <w:tab/>
        </w:r>
        <w:r w:rsidR="001D51A7">
          <w:rPr>
            <w:webHidden/>
          </w:rPr>
          <w:fldChar w:fldCharType="begin"/>
        </w:r>
        <w:r w:rsidR="001D51A7">
          <w:rPr>
            <w:webHidden/>
          </w:rPr>
          <w:instrText xml:space="preserve"> PAGEREF _Toc235437429 \h </w:instrText>
        </w:r>
        <w:r w:rsidR="001D51A7">
          <w:rPr>
            <w:webHidden/>
          </w:rPr>
        </w:r>
        <w:r w:rsidR="001D51A7">
          <w:rPr>
            <w:webHidden/>
          </w:rPr>
          <w:fldChar w:fldCharType="separate"/>
        </w:r>
        <w:r w:rsidR="001D51A7">
          <w:rPr>
            <w:webHidden/>
          </w:rPr>
          <w:t>4</w:t>
        </w:r>
        <w:r w:rsidR="001D51A7">
          <w:rPr>
            <w:webHidden/>
          </w:rPr>
          <w:fldChar w:fldCharType="end"/>
        </w:r>
      </w:hyperlink>
    </w:p>
    <w:p w14:paraId="45382218" w14:textId="1F42E8F3" w:rsidR="001D51A7" w:rsidRDefault="00AB4432">
      <w:pPr>
        <w:pStyle w:val="TM2"/>
        <w:rPr>
          <w:rFonts w:eastAsiaTheme="minorEastAsia"/>
          <w:b w:val="0"/>
          <w:color w:val="auto"/>
          <w:sz w:val="22"/>
          <w:lang w:eastAsia="fr-FR"/>
        </w:rPr>
      </w:pPr>
      <w:hyperlink w:anchor="_Toc235437430" w:history="1">
        <w:r w:rsidR="001D51A7" w:rsidRPr="00E947E5">
          <w:rPr>
            <w:rStyle w:val="Lienhypertexte"/>
          </w:rPr>
          <w:t>1.1. Identification du Pouvoir Adjudicateur</w:t>
        </w:r>
        <w:r w:rsidR="001D51A7">
          <w:rPr>
            <w:webHidden/>
          </w:rPr>
          <w:tab/>
        </w:r>
        <w:r w:rsidR="001D51A7">
          <w:rPr>
            <w:webHidden/>
          </w:rPr>
          <w:fldChar w:fldCharType="begin"/>
        </w:r>
        <w:r w:rsidR="001D51A7">
          <w:rPr>
            <w:webHidden/>
          </w:rPr>
          <w:instrText xml:space="preserve"> PAGEREF _Toc235437430 \h </w:instrText>
        </w:r>
        <w:r w:rsidR="001D51A7">
          <w:rPr>
            <w:webHidden/>
          </w:rPr>
        </w:r>
        <w:r w:rsidR="001D51A7">
          <w:rPr>
            <w:webHidden/>
          </w:rPr>
          <w:fldChar w:fldCharType="separate"/>
        </w:r>
        <w:r w:rsidR="001D51A7">
          <w:rPr>
            <w:webHidden/>
          </w:rPr>
          <w:t>4</w:t>
        </w:r>
        <w:r w:rsidR="001D51A7">
          <w:rPr>
            <w:webHidden/>
          </w:rPr>
          <w:fldChar w:fldCharType="end"/>
        </w:r>
      </w:hyperlink>
    </w:p>
    <w:p w14:paraId="1580BE19" w14:textId="3ACCEFD6" w:rsidR="001D51A7" w:rsidRDefault="00AB4432">
      <w:pPr>
        <w:pStyle w:val="TM2"/>
        <w:rPr>
          <w:rFonts w:eastAsiaTheme="minorEastAsia"/>
          <w:b w:val="0"/>
          <w:color w:val="auto"/>
          <w:sz w:val="22"/>
          <w:lang w:eastAsia="fr-FR"/>
        </w:rPr>
      </w:pPr>
      <w:hyperlink w:anchor="_Toc235437431" w:history="1">
        <w:r w:rsidR="001D51A7" w:rsidRPr="00E947E5">
          <w:rPr>
            <w:rStyle w:val="Lienhypertexte"/>
          </w:rPr>
          <w:t>1.2. Objet de la consultation et description succincte</w:t>
        </w:r>
        <w:r w:rsidR="001D51A7">
          <w:rPr>
            <w:webHidden/>
          </w:rPr>
          <w:tab/>
        </w:r>
        <w:r w:rsidR="001D51A7">
          <w:rPr>
            <w:webHidden/>
          </w:rPr>
          <w:fldChar w:fldCharType="begin"/>
        </w:r>
        <w:r w:rsidR="001D51A7">
          <w:rPr>
            <w:webHidden/>
          </w:rPr>
          <w:instrText xml:space="preserve"> PAGEREF _Toc235437431 \h </w:instrText>
        </w:r>
        <w:r w:rsidR="001D51A7">
          <w:rPr>
            <w:webHidden/>
          </w:rPr>
        </w:r>
        <w:r w:rsidR="001D51A7">
          <w:rPr>
            <w:webHidden/>
          </w:rPr>
          <w:fldChar w:fldCharType="separate"/>
        </w:r>
        <w:r w:rsidR="001D51A7">
          <w:rPr>
            <w:webHidden/>
          </w:rPr>
          <w:t>4</w:t>
        </w:r>
        <w:r w:rsidR="001D51A7">
          <w:rPr>
            <w:webHidden/>
          </w:rPr>
          <w:fldChar w:fldCharType="end"/>
        </w:r>
      </w:hyperlink>
    </w:p>
    <w:p w14:paraId="07099496" w14:textId="162B0636" w:rsidR="001D51A7" w:rsidRDefault="00AB4432">
      <w:pPr>
        <w:pStyle w:val="TM2"/>
        <w:rPr>
          <w:rFonts w:eastAsiaTheme="minorEastAsia"/>
          <w:b w:val="0"/>
          <w:color w:val="auto"/>
          <w:sz w:val="22"/>
          <w:lang w:eastAsia="fr-FR"/>
        </w:rPr>
      </w:pPr>
      <w:hyperlink w:anchor="_Toc235437432" w:history="1">
        <w:r w:rsidR="001D51A7" w:rsidRPr="00E947E5">
          <w:rPr>
            <w:rStyle w:val="Lienhypertexte"/>
          </w:rPr>
          <w:t>1.3. Type de prestations et nomenclatures</w:t>
        </w:r>
        <w:r w:rsidR="001D51A7">
          <w:rPr>
            <w:webHidden/>
          </w:rPr>
          <w:tab/>
        </w:r>
        <w:r w:rsidR="001D51A7">
          <w:rPr>
            <w:webHidden/>
          </w:rPr>
          <w:fldChar w:fldCharType="begin"/>
        </w:r>
        <w:r w:rsidR="001D51A7">
          <w:rPr>
            <w:webHidden/>
          </w:rPr>
          <w:instrText xml:space="preserve"> PAGEREF _Toc235437432 \h </w:instrText>
        </w:r>
        <w:r w:rsidR="001D51A7">
          <w:rPr>
            <w:webHidden/>
          </w:rPr>
        </w:r>
        <w:r w:rsidR="001D51A7">
          <w:rPr>
            <w:webHidden/>
          </w:rPr>
          <w:fldChar w:fldCharType="separate"/>
        </w:r>
        <w:r w:rsidR="001D51A7">
          <w:rPr>
            <w:webHidden/>
          </w:rPr>
          <w:t>5</w:t>
        </w:r>
        <w:r w:rsidR="001D51A7">
          <w:rPr>
            <w:webHidden/>
          </w:rPr>
          <w:fldChar w:fldCharType="end"/>
        </w:r>
      </w:hyperlink>
    </w:p>
    <w:p w14:paraId="1595E742" w14:textId="682D4AFF" w:rsidR="001D51A7" w:rsidRDefault="00AB4432">
      <w:pPr>
        <w:pStyle w:val="TM2"/>
        <w:rPr>
          <w:rFonts w:eastAsiaTheme="minorEastAsia"/>
          <w:b w:val="0"/>
          <w:color w:val="auto"/>
          <w:sz w:val="22"/>
          <w:lang w:eastAsia="fr-FR"/>
        </w:rPr>
      </w:pPr>
      <w:hyperlink w:anchor="_Toc235437433" w:history="1">
        <w:r w:rsidR="001D51A7" w:rsidRPr="00E947E5">
          <w:rPr>
            <w:rStyle w:val="Lienhypertexte"/>
          </w:rPr>
          <w:t>1.4. Lieux d’exécution/de livraison</w:t>
        </w:r>
        <w:r w:rsidR="001D51A7">
          <w:rPr>
            <w:webHidden/>
          </w:rPr>
          <w:tab/>
        </w:r>
        <w:r w:rsidR="001D51A7">
          <w:rPr>
            <w:webHidden/>
          </w:rPr>
          <w:fldChar w:fldCharType="begin"/>
        </w:r>
        <w:r w:rsidR="001D51A7">
          <w:rPr>
            <w:webHidden/>
          </w:rPr>
          <w:instrText xml:space="preserve"> PAGEREF _Toc235437433 \h </w:instrText>
        </w:r>
        <w:r w:rsidR="001D51A7">
          <w:rPr>
            <w:webHidden/>
          </w:rPr>
        </w:r>
        <w:r w:rsidR="001D51A7">
          <w:rPr>
            <w:webHidden/>
          </w:rPr>
          <w:fldChar w:fldCharType="separate"/>
        </w:r>
        <w:r w:rsidR="001D51A7">
          <w:rPr>
            <w:webHidden/>
          </w:rPr>
          <w:t>5</w:t>
        </w:r>
        <w:r w:rsidR="001D51A7">
          <w:rPr>
            <w:webHidden/>
          </w:rPr>
          <w:fldChar w:fldCharType="end"/>
        </w:r>
      </w:hyperlink>
    </w:p>
    <w:p w14:paraId="5B415466" w14:textId="56453172" w:rsidR="001D51A7" w:rsidRDefault="00AB4432">
      <w:pPr>
        <w:pStyle w:val="TM2"/>
        <w:rPr>
          <w:rFonts w:eastAsiaTheme="minorEastAsia"/>
          <w:b w:val="0"/>
          <w:color w:val="auto"/>
          <w:sz w:val="22"/>
          <w:lang w:eastAsia="fr-FR"/>
        </w:rPr>
      </w:pPr>
      <w:hyperlink w:anchor="_Toc235437437" w:history="1">
        <w:r w:rsidR="001D51A7" w:rsidRPr="00E947E5">
          <w:rPr>
            <w:rStyle w:val="Lienhypertexte"/>
          </w:rPr>
          <w:t>1.5. Allotissement</w:t>
        </w:r>
        <w:r w:rsidR="001D51A7">
          <w:rPr>
            <w:webHidden/>
          </w:rPr>
          <w:tab/>
        </w:r>
        <w:r w:rsidR="001D51A7">
          <w:rPr>
            <w:webHidden/>
          </w:rPr>
          <w:fldChar w:fldCharType="begin"/>
        </w:r>
        <w:r w:rsidR="001D51A7">
          <w:rPr>
            <w:webHidden/>
          </w:rPr>
          <w:instrText xml:space="preserve"> PAGEREF _Toc235437437 \h </w:instrText>
        </w:r>
        <w:r w:rsidR="001D51A7">
          <w:rPr>
            <w:webHidden/>
          </w:rPr>
        </w:r>
        <w:r w:rsidR="001D51A7">
          <w:rPr>
            <w:webHidden/>
          </w:rPr>
          <w:fldChar w:fldCharType="separate"/>
        </w:r>
        <w:r w:rsidR="001D51A7">
          <w:rPr>
            <w:webHidden/>
          </w:rPr>
          <w:t>6</w:t>
        </w:r>
        <w:r w:rsidR="001D51A7">
          <w:rPr>
            <w:webHidden/>
          </w:rPr>
          <w:fldChar w:fldCharType="end"/>
        </w:r>
      </w:hyperlink>
    </w:p>
    <w:p w14:paraId="744FB7F9" w14:textId="1EA8DDBB" w:rsidR="001D51A7" w:rsidRDefault="00AB4432">
      <w:pPr>
        <w:pStyle w:val="TM2"/>
        <w:rPr>
          <w:rFonts w:eastAsiaTheme="minorEastAsia"/>
          <w:b w:val="0"/>
          <w:color w:val="auto"/>
          <w:sz w:val="22"/>
          <w:lang w:eastAsia="fr-FR"/>
        </w:rPr>
      </w:pPr>
      <w:hyperlink w:anchor="_Toc235437438" w:history="1">
        <w:r w:rsidR="001D51A7" w:rsidRPr="00E947E5">
          <w:rPr>
            <w:rStyle w:val="Lienhypertexte"/>
          </w:rPr>
          <w:t>1.6. Procédure de passation du marché public</w:t>
        </w:r>
        <w:r w:rsidR="001D51A7">
          <w:rPr>
            <w:webHidden/>
          </w:rPr>
          <w:tab/>
        </w:r>
        <w:r w:rsidR="001D51A7">
          <w:rPr>
            <w:webHidden/>
          </w:rPr>
          <w:fldChar w:fldCharType="begin"/>
        </w:r>
        <w:r w:rsidR="001D51A7">
          <w:rPr>
            <w:webHidden/>
          </w:rPr>
          <w:instrText xml:space="preserve"> PAGEREF _Toc235437438 \h </w:instrText>
        </w:r>
        <w:r w:rsidR="001D51A7">
          <w:rPr>
            <w:webHidden/>
          </w:rPr>
        </w:r>
        <w:r w:rsidR="001D51A7">
          <w:rPr>
            <w:webHidden/>
          </w:rPr>
          <w:fldChar w:fldCharType="separate"/>
        </w:r>
        <w:r w:rsidR="001D51A7">
          <w:rPr>
            <w:webHidden/>
          </w:rPr>
          <w:t>6</w:t>
        </w:r>
        <w:r w:rsidR="001D51A7">
          <w:rPr>
            <w:webHidden/>
          </w:rPr>
          <w:fldChar w:fldCharType="end"/>
        </w:r>
      </w:hyperlink>
    </w:p>
    <w:p w14:paraId="3151D361" w14:textId="53686966" w:rsidR="001D51A7" w:rsidRDefault="00AB4432">
      <w:pPr>
        <w:pStyle w:val="TM2"/>
        <w:rPr>
          <w:rFonts w:eastAsiaTheme="minorEastAsia"/>
          <w:b w:val="0"/>
          <w:color w:val="auto"/>
          <w:sz w:val="22"/>
          <w:lang w:eastAsia="fr-FR"/>
        </w:rPr>
      </w:pPr>
      <w:hyperlink w:anchor="_Toc235437439" w:history="1">
        <w:r w:rsidR="001D51A7" w:rsidRPr="00E947E5">
          <w:rPr>
            <w:rStyle w:val="Lienhypertexte"/>
          </w:rPr>
          <w:t>1.7. Forme du marché public</w:t>
        </w:r>
        <w:r w:rsidR="001D51A7">
          <w:rPr>
            <w:webHidden/>
          </w:rPr>
          <w:tab/>
        </w:r>
        <w:r w:rsidR="001D51A7">
          <w:rPr>
            <w:webHidden/>
          </w:rPr>
          <w:fldChar w:fldCharType="begin"/>
        </w:r>
        <w:r w:rsidR="001D51A7">
          <w:rPr>
            <w:webHidden/>
          </w:rPr>
          <w:instrText xml:space="preserve"> PAGEREF _Toc235437439 \h </w:instrText>
        </w:r>
        <w:r w:rsidR="001D51A7">
          <w:rPr>
            <w:webHidden/>
          </w:rPr>
        </w:r>
        <w:r w:rsidR="001D51A7">
          <w:rPr>
            <w:webHidden/>
          </w:rPr>
          <w:fldChar w:fldCharType="separate"/>
        </w:r>
        <w:r w:rsidR="001D51A7">
          <w:rPr>
            <w:webHidden/>
          </w:rPr>
          <w:t>6</w:t>
        </w:r>
        <w:r w:rsidR="001D51A7">
          <w:rPr>
            <w:webHidden/>
          </w:rPr>
          <w:fldChar w:fldCharType="end"/>
        </w:r>
      </w:hyperlink>
    </w:p>
    <w:p w14:paraId="2B26F6E6" w14:textId="00EB2069" w:rsidR="001D51A7" w:rsidRDefault="00AB4432">
      <w:pPr>
        <w:pStyle w:val="TM2"/>
        <w:rPr>
          <w:rFonts w:eastAsiaTheme="minorEastAsia"/>
          <w:b w:val="0"/>
          <w:color w:val="auto"/>
          <w:sz w:val="22"/>
          <w:lang w:eastAsia="fr-FR"/>
        </w:rPr>
      </w:pPr>
      <w:hyperlink w:anchor="_Toc235437440" w:history="1">
        <w:r w:rsidR="001D51A7" w:rsidRPr="00E947E5">
          <w:rPr>
            <w:rStyle w:val="Lienhypertexte"/>
          </w:rPr>
          <w:t>1.8. Durée du marché public et délais d’exécution</w:t>
        </w:r>
        <w:r w:rsidR="001D51A7">
          <w:rPr>
            <w:webHidden/>
          </w:rPr>
          <w:tab/>
        </w:r>
        <w:r w:rsidR="001D51A7">
          <w:rPr>
            <w:webHidden/>
          </w:rPr>
          <w:fldChar w:fldCharType="begin"/>
        </w:r>
        <w:r w:rsidR="001D51A7">
          <w:rPr>
            <w:webHidden/>
          </w:rPr>
          <w:instrText xml:space="preserve"> PAGEREF _Toc235437440 \h </w:instrText>
        </w:r>
        <w:r w:rsidR="001D51A7">
          <w:rPr>
            <w:webHidden/>
          </w:rPr>
        </w:r>
        <w:r w:rsidR="001D51A7">
          <w:rPr>
            <w:webHidden/>
          </w:rPr>
          <w:fldChar w:fldCharType="separate"/>
        </w:r>
        <w:r w:rsidR="001D51A7">
          <w:rPr>
            <w:webHidden/>
          </w:rPr>
          <w:t>6</w:t>
        </w:r>
        <w:r w:rsidR="001D51A7">
          <w:rPr>
            <w:webHidden/>
          </w:rPr>
          <w:fldChar w:fldCharType="end"/>
        </w:r>
      </w:hyperlink>
    </w:p>
    <w:p w14:paraId="10DA940C" w14:textId="7C53D3A5" w:rsidR="001D51A7" w:rsidRDefault="00AB4432">
      <w:pPr>
        <w:pStyle w:val="TM2"/>
        <w:rPr>
          <w:rFonts w:eastAsiaTheme="minorEastAsia"/>
          <w:b w:val="0"/>
          <w:color w:val="auto"/>
          <w:sz w:val="22"/>
          <w:lang w:eastAsia="fr-FR"/>
        </w:rPr>
      </w:pPr>
      <w:hyperlink w:anchor="_Toc235437441" w:history="1">
        <w:r w:rsidR="001D51A7" w:rsidRPr="00E947E5">
          <w:rPr>
            <w:rStyle w:val="Lienhypertexte"/>
          </w:rPr>
          <w:t>1.9. Variantes – Prestations supplémentaires éventuelles (PSE)</w:t>
        </w:r>
        <w:r w:rsidR="001D51A7">
          <w:rPr>
            <w:webHidden/>
          </w:rPr>
          <w:tab/>
        </w:r>
        <w:r w:rsidR="001D51A7">
          <w:rPr>
            <w:webHidden/>
          </w:rPr>
          <w:fldChar w:fldCharType="begin"/>
        </w:r>
        <w:r w:rsidR="001D51A7">
          <w:rPr>
            <w:webHidden/>
          </w:rPr>
          <w:instrText xml:space="preserve"> PAGEREF _Toc235437441 \h </w:instrText>
        </w:r>
        <w:r w:rsidR="001D51A7">
          <w:rPr>
            <w:webHidden/>
          </w:rPr>
        </w:r>
        <w:r w:rsidR="001D51A7">
          <w:rPr>
            <w:webHidden/>
          </w:rPr>
          <w:fldChar w:fldCharType="separate"/>
        </w:r>
        <w:r w:rsidR="001D51A7">
          <w:rPr>
            <w:webHidden/>
          </w:rPr>
          <w:t>7</w:t>
        </w:r>
        <w:r w:rsidR="001D51A7">
          <w:rPr>
            <w:webHidden/>
          </w:rPr>
          <w:fldChar w:fldCharType="end"/>
        </w:r>
      </w:hyperlink>
    </w:p>
    <w:p w14:paraId="2C6E5692" w14:textId="6BF55746" w:rsidR="001D51A7" w:rsidRDefault="00AB4432">
      <w:pPr>
        <w:pStyle w:val="TM2"/>
        <w:rPr>
          <w:rFonts w:eastAsiaTheme="minorEastAsia"/>
          <w:b w:val="0"/>
          <w:color w:val="auto"/>
          <w:sz w:val="22"/>
          <w:lang w:eastAsia="fr-FR"/>
        </w:rPr>
      </w:pPr>
      <w:hyperlink w:anchor="_Toc235437442" w:history="1">
        <w:r w:rsidR="001D51A7" w:rsidRPr="00E947E5">
          <w:rPr>
            <w:rStyle w:val="Lienhypertexte"/>
          </w:rPr>
          <w:t>1.10. Présentation des candidatures et des offres</w:t>
        </w:r>
        <w:r w:rsidR="001D51A7">
          <w:rPr>
            <w:webHidden/>
          </w:rPr>
          <w:tab/>
        </w:r>
        <w:r w:rsidR="001D51A7">
          <w:rPr>
            <w:webHidden/>
          </w:rPr>
          <w:fldChar w:fldCharType="begin"/>
        </w:r>
        <w:r w:rsidR="001D51A7">
          <w:rPr>
            <w:webHidden/>
          </w:rPr>
          <w:instrText xml:space="preserve"> PAGEREF _Toc235437442 \h </w:instrText>
        </w:r>
        <w:r w:rsidR="001D51A7">
          <w:rPr>
            <w:webHidden/>
          </w:rPr>
        </w:r>
        <w:r w:rsidR="001D51A7">
          <w:rPr>
            <w:webHidden/>
          </w:rPr>
          <w:fldChar w:fldCharType="separate"/>
        </w:r>
        <w:r w:rsidR="001D51A7">
          <w:rPr>
            <w:webHidden/>
          </w:rPr>
          <w:t>7</w:t>
        </w:r>
        <w:r w:rsidR="001D51A7">
          <w:rPr>
            <w:webHidden/>
          </w:rPr>
          <w:fldChar w:fldCharType="end"/>
        </w:r>
      </w:hyperlink>
    </w:p>
    <w:p w14:paraId="1FFBDA16" w14:textId="101C8BB0" w:rsidR="001D51A7" w:rsidRDefault="00AB4432">
      <w:pPr>
        <w:pStyle w:val="TM2"/>
        <w:rPr>
          <w:rFonts w:eastAsiaTheme="minorEastAsia"/>
          <w:b w:val="0"/>
          <w:color w:val="auto"/>
          <w:sz w:val="22"/>
          <w:lang w:eastAsia="fr-FR"/>
        </w:rPr>
      </w:pPr>
      <w:hyperlink w:anchor="_Toc235437443" w:history="1">
        <w:r w:rsidR="001D51A7" w:rsidRPr="00E947E5">
          <w:rPr>
            <w:rStyle w:val="Lienhypertexte"/>
          </w:rPr>
          <w:t>1.11. Modalités d’analyse des candidatures et des offres</w:t>
        </w:r>
        <w:r w:rsidR="001D51A7">
          <w:rPr>
            <w:webHidden/>
          </w:rPr>
          <w:tab/>
        </w:r>
        <w:r w:rsidR="001D51A7">
          <w:rPr>
            <w:webHidden/>
          </w:rPr>
          <w:fldChar w:fldCharType="begin"/>
        </w:r>
        <w:r w:rsidR="001D51A7">
          <w:rPr>
            <w:webHidden/>
          </w:rPr>
          <w:instrText xml:space="preserve"> PAGEREF _Toc235437443 \h </w:instrText>
        </w:r>
        <w:r w:rsidR="001D51A7">
          <w:rPr>
            <w:webHidden/>
          </w:rPr>
        </w:r>
        <w:r w:rsidR="001D51A7">
          <w:rPr>
            <w:webHidden/>
          </w:rPr>
          <w:fldChar w:fldCharType="separate"/>
        </w:r>
        <w:r w:rsidR="001D51A7">
          <w:rPr>
            <w:webHidden/>
          </w:rPr>
          <w:t>9</w:t>
        </w:r>
        <w:r w:rsidR="001D51A7">
          <w:rPr>
            <w:webHidden/>
          </w:rPr>
          <w:fldChar w:fldCharType="end"/>
        </w:r>
      </w:hyperlink>
    </w:p>
    <w:p w14:paraId="1BEA3691" w14:textId="66C83FAC" w:rsidR="001D51A7" w:rsidRDefault="00AB4432">
      <w:pPr>
        <w:pStyle w:val="TM2"/>
        <w:rPr>
          <w:rFonts w:eastAsiaTheme="minorEastAsia"/>
          <w:b w:val="0"/>
          <w:color w:val="auto"/>
          <w:sz w:val="22"/>
          <w:lang w:eastAsia="fr-FR"/>
        </w:rPr>
      </w:pPr>
      <w:hyperlink w:anchor="_Toc235437444" w:history="1">
        <w:r w:rsidR="001D51A7" w:rsidRPr="00E947E5">
          <w:rPr>
            <w:rStyle w:val="Lienhypertexte"/>
          </w:rPr>
          <w:t>1.12. Documents à fournir par le soumissionnaire retenu</w:t>
        </w:r>
        <w:r w:rsidR="001D51A7">
          <w:rPr>
            <w:webHidden/>
          </w:rPr>
          <w:tab/>
        </w:r>
        <w:r w:rsidR="001D51A7">
          <w:rPr>
            <w:webHidden/>
          </w:rPr>
          <w:fldChar w:fldCharType="begin"/>
        </w:r>
        <w:r w:rsidR="001D51A7">
          <w:rPr>
            <w:webHidden/>
          </w:rPr>
          <w:instrText xml:space="preserve"> PAGEREF _Toc235437444 \h </w:instrText>
        </w:r>
        <w:r w:rsidR="001D51A7">
          <w:rPr>
            <w:webHidden/>
          </w:rPr>
        </w:r>
        <w:r w:rsidR="001D51A7">
          <w:rPr>
            <w:webHidden/>
          </w:rPr>
          <w:fldChar w:fldCharType="separate"/>
        </w:r>
        <w:r w:rsidR="001D51A7">
          <w:rPr>
            <w:webHidden/>
          </w:rPr>
          <w:t>11</w:t>
        </w:r>
        <w:r w:rsidR="001D51A7">
          <w:rPr>
            <w:webHidden/>
          </w:rPr>
          <w:fldChar w:fldCharType="end"/>
        </w:r>
      </w:hyperlink>
    </w:p>
    <w:p w14:paraId="033C117A" w14:textId="047D2846" w:rsidR="001D51A7" w:rsidRDefault="00AB4432">
      <w:pPr>
        <w:pStyle w:val="TM1"/>
        <w:rPr>
          <w:rFonts w:eastAsiaTheme="minorEastAsia"/>
          <w:caps w:val="0"/>
          <w:color w:val="auto"/>
          <w:sz w:val="22"/>
          <w:lang w:eastAsia="fr-FR"/>
        </w:rPr>
      </w:pPr>
      <w:hyperlink w:anchor="_Toc235437445" w:history="1">
        <w:r w:rsidR="001D51A7" w:rsidRPr="00E947E5">
          <w:rPr>
            <w:rStyle w:val="Lienhypertexte"/>
          </w:rPr>
          <w:t>2. INFORMATIONS COMPLEMENTAIRES SUR LA CONSULTATION</w:t>
        </w:r>
        <w:r w:rsidR="001D51A7">
          <w:rPr>
            <w:webHidden/>
          </w:rPr>
          <w:tab/>
        </w:r>
        <w:r w:rsidR="001D51A7">
          <w:rPr>
            <w:webHidden/>
          </w:rPr>
          <w:fldChar w:fldCharType="begin"/>
        </w:r>
        <w:r w:rsidR="001D51A7">
          <w:rPr>
            <w:webHidden/>
          </w:rPr>
          <w:instrText xml:space="preserve"> PAGEREF _Toc235437445 \h </w:instrText>
        </w:r>
        <w:r w:rsidR="001D51A7">
          <w:rPr>
            <w:webHidden/>
          </w:rPr>
        </w:r>
        <w:r w:rsidR="001D51A7">
          <w:rPr>
            <w:webHidden/>
          </w:rPr>
          <w:fldChar w:fldCharType="separate"/>
        </w:r>
        <w:r w:rsidR="001D51A7">
          <w:rPr>
            <w:webHidden/>
          </w:rPr>
          <w:t>12</w:t>
        </w:r>
        <w:r w:rsidR="001D51A7">
          <w:rPr>
            <w:webHidden/>
          </w:rPr>
          <w:fldChar w:fldCharType="end"/>
        </w:r>
      </w:hyperlink>
    </w:p>
    <w:p w14:paraId="32771CA9" w14:textId="4CF3A851" w:rsidR="001D51A7" w:rsidRDefault="00AB4432">
      <w:pPr>
        <w:pStyle w:val="TM2"/>
        <w:rPr>
          <w:rFonts w:eastAsiaTheme="minorEastAsia"/>
          <w:b w:val="0"/>
          <w:color w:val="auto"/>
          <w:sz w:val="22"/>
          <w:lang w:eastAsia="fr-FR"/>
        </w:rPr>
      </w:pPr>
      <w:hyperlink w:anchor="_Toc235437446" w:history="1">
        <w:r w:rsidR="001D51A7" w:rsidRPr="00E947E5">
          <w:rPr>
            <w:rStyle w:val="Lienhypertexte"/>
          </w:rPr>
          <w:t>2.1. Contenu et modifications du dossier de consultation des entreprises</w:t>
        </w:r>
        <w:r w:rsidR="001D51A7">
          <w:rPr>
            <w:webHidden/>
          </w:rPr>
          <w:tab/>
        </w:r>
        <w:r w:rsidR="001D51A7">
          <w:rPr>
            <w:webHidden/>
          </w:rPr>
          <w:fldChar w:fldCharType="begin"/>
        </w:r>
        <w:r w:rsidR="001D51A7">
          <w:rPr>
            <w:webHidden/>
          </w:rPr>
          <w:instrText xml:space="preserve"> PAGEREF _Toc235437446 \h </w:instrText>
        </w:r>
        <w:r w:rsidR="001D51A7">
          <w:rPr>
            <w:webHidden/>
          </w:rPr>
        </w:r>
        <w:r w:rsidR="001D51A7">
          <w:rPr>
            <w:webHidden/>
          </w:rPr>
          <w:fldChar w:fldCharType="separate"/>
        </w:r>
        <w:r w:rsidR="001D51A7">
          <w:rPr>
            <w:webHidden/>
          </w:rPr>
          <w:t>12</w:t>
        </w:r>
        <w:r w:rsidR="001D51A7">
          <w:rPr>
            <w:webHidden/>
          </w:rPr>
          <w:fldChar w:fldCharType="end"/>
        </w:r>
      </w:hyperlink>
    </w:p>
    <w:p w14:paraId="1E9340BD" w14:textId="58E728E2" w:rsidR="001D51A7" w:rsidRDefault="00AB4432">
      <w:pPr>
        <w:pStyle w:val="TM2"/>
        <w:rPr>
          <w:rFonts w:eastAsiaTheme="minorEastAsia"/>
          <w:b w:val="0"/>
          <w:color w:val="auto"/>
          <w:sz w:val="22"/>
          <w:lang w:eastAsia="fr-FR"/>
        </w:rPr>
      </w:pPr>
      <w:hyperlink w:anchor="_Toc235437447" w:history="1">
        <w:r w:rsidR="001D51A7" w:rsidRPr="00E947E5">
          <w:rPr>
            <w:rStyle w:val="Lienhypertexte"/>
          </w:rPr>
          <w:t>2.2. Renseignements complémentaires</w:t>
        </w:r>
        <w:r w:rsidR="001D51A7">
          <w:rPr>
            <w:webHidden/>
          </w:rPr>
          <w:tab/>
        </w:r>
        <w:r w:rsidR="001D51A7">
          <w:rPr>
            <w:webHidden/>
          </w:rPr>
          <w:fldChar w:fldCharType="begin"/>
        </w:r>
        <w:r w:rsidR="001D51A7">
          <w:rPr>
            <w:webHidden/>
          </w:rPr>
          <w:instrText xml:space="preserve"> PAGEREF _Toc235437447 \h </w:instrText>
        </w:r>
        <w:r w:rsidR="001D51A7">
          <w:rPr>
            <w:webHidden/>
          </w:rPr>
        </w:r>
        <w:r w:rsidR="001D51A7">
          <w:rPr>
            <w:webHidden/>
          </w:rPr>
          <w:fldChar w:fldCharType="separate"/>
        </w:r>
        <w:r w:rsidR="001D51A7">
          <w:rPr>
            <w:webHidden/>
          </w:rPr>
          <w:t>13</w:t>
        </w:r>
        <w:r w:rsidR="001D51A7">
          <w:rPr>
            <w:webHidden/>
          </w:rPr>
          <w:fldChar w:fldCharType="end"/>
        </w:r>
      </w:hyperlink>
    </w:p>
    <w:p w14:paraId="122745C4" w14:textId="75EE826A" w:rsidR="001D51A7" w:rsidRDefault="00AB4432">
      <w:pPr>
        <w:pStyle w:val="TM2"/>
        <w:rPr>
          <w:rFonts w:eastAsiaTheme="minorEastAsia"/>
          <w:b w:val="0"/>
          <w:color w:val="auto"/>
          <w:sz w:val="22"/>
          <w:lang w:eastAsia="fr-FR"/>
        </w:rPr>
      </w:pPr>
      <w:hyperlink w:anchor="_Toc235437448" w:history="1">
        <w:r w:rsidR="001D51A7" w:rsidRPr="00E947E5">
          <w:rPr>
            <w:rStyle w:val="Lienhypertexte"/>
          </w:rPr>
          <w:t>2.3. Développement durable</w:t>
        </w:r>
        <w:r w:rsidR="001D51A7">
          <w:rPr>
            <w:webHidden/>
          </w:rPr>
          <w:tab/>
        </w:r>
        <w:r w:rsidR="001D51A7">
          <w:rPr>
            <w:webHidden/>
          </w:rPr>
          <w:fldChar w:fldCharType="begin"/>
        </w:r>
        <w:r w:rsidR="001D51A7">
          <w:rPr>
            <w:webHidden/>
          </w:rPr>
          <w:instrText xml:space="preserve"> PAGEREF _Toc235437448 \h </w:instrText>
        </w:r>
        <w:r w:rsidR="001D51A7">
          <w:rPr>
            <w:webHidden/>
          </w:rPr>
        </w:r>
        <w:r w:rsidR="001D51A7">
          <w:rPr>
            <w:webHidden/>
          </w:rPr>
          <w:fldChar w:fldCharType="separate"/>
        </w:r>
        <w:r w:rsidR="001D51A7">
          <w:rPr>
            <w:webHidden/>
          </w:rPr>
          <w:t>13</w:t>
        </w:r>
        <w:r w:rsidR="001D51A7">
          <w:rPr>
            <w:webHidden/>
          </w:rPr>
          <w:fldChar w:fldCharType="end"/>
        </w:r>
      </w:hyperlink>
    </w:p>
    <w:p w14:paraId="07AC1F09" w14:textId="51C49317" w:rsidR="001D51A7" w:rsidRDefault="00AB4432">
      <w:pPr>
        <w:pStyle w:val="TM2"/>
        <w:rPr>
          <w:rFonts w:eastAsiaTheme="minorEastAsia"/>
          <w:b w:val="0"/>
          <w:color w:val="auto"/>
          <w:sz w:val="22"/>
          <w:lang w:eastAsia="fr-FR"/>
        </w:rPr>
      </w:pPr>
      <w:hyperlink w:anchor="_Toc235437449" w:history="1">
        <w:r w:rsidR="001D51A7" w:rsidRPr="00E947E5">
          <w:rPr>
            <w:rStyle w:val="Lienhypertexte"/>
          </w:rPr>
          <w:t>2.4. Visite facultative des sites avant la remise de l’offre</w:t>
        </w:r>
        <w:r w:rsidR="001D51A7">
          <w:rPr>
            <w:webHidden/>
          </w:rPr>
          <w:tab/>
        </w:r>
        <w:r w:rsidR="001D51A7">
          <w:rPr>
            <w:webHidden/>
          </w:rPr>
          <w:fldChar w:fldCharType="begin"/>
        </w:r>
        <w:r w:rsidR="001D51A7">
          <w:rPr>
            <w:webHidden/>
          </w:rPr>
          <w:instrText xml:space="preserve"> PAGEREF _Toc235437449 \h </w:instrText>
        </w:r>
        <w:r w:rsidR="001D51A7">
          <w:rPr>
            <w:webHidden/>
          </w:rPr>
        </w:r>
        <w:r w:rsidR="001D51A7">
          <w:rPr>
            <w:webHidden/>
          </w:rPr>
          <w:fldChar w:fldCharType="separate"/>
        </w:r>
        <w:r w:rsidR="001D51A7">
          <w:rPr>
            <w:webHidden/>
          </w:rPr>
          <w:t>14</w:t>
        </w:r>
        <w:r w:rsidR="001D51A7">
          <w:rPr>
            <w:webHidden/>
          </w:rPr>
          <w:fldChar w:fldCharType="end"/>
        </w:r>
      </w:hyperlink>
    </w:p>
    <w:p w14:paraId="712F63E6" w14:textId="78D86FA2" w:rsidR="001D51A7" w:rsidRDefault="00AB4432">
      <w:pPr>
        <w:pStyle w:val="TM1"/>
        <w:rPr>
          <w:rFonts w:eastAsiaTheme="minorEastAsia"/>
          <w:caps w:val="0"/>
          <w:color w:val="auto"/>
          <w:sz w:val="22"/>
          <w:lang w:eastAsia="fr-FR"/>
        </w:rPr>
      </w:pPr>
      <w:hyperlink w:anchor="_Toc235437450" w:history="1">
        <w:r w:rsidR="001D51A7" w:rsidRPr="00E947E5">
          <w:rPr>
            <w:rStyle w:val="Lienhypertexte"/>
          </w:rPr>
          <w:t>3. INFORMATION ADMINISTRATIVES GENERALES</w:t>
        </w:r>
        <w:r w:rsidR="001D51A7">
          <w:rPr>
            <w:webHidden/>
          </w:rPr>
          <w:tab/>
        </w:r>
        <w:r w:rsidR="001D51A7">
          <w:rPr>
            <w:webHidden/>
          </w:rPr>
          <w:fldChar w:fldCharType="begin"/>
        </w:r>
        <w:r w:rsidR="001D51A7">
          <w:rPr>
            <w:webHidden/>
          </w:rPr>
          <w:instrText xml:space="preserve"> PAGEREF _Toc235437450 \h </w:instrText>
        </w:r>
        <w:r w:rsidR="001D51A7">
          <w:rPr>
            <w:webHidden/>
          </w:rPr>
        </w:r>
        <w:r w:rsidR="001D51A7">
          <w:rPr>
            <w:webHidden/>
          </w:rPr>
          <w:fldChar w:fldCharType="separate"/>
        </w:r>
        <w:r w:rsidR="001D51A7">
          <w:rPr>
            <w:webHidden/>
          </w:rPr>
          <w:t>14</w:t>
        </w:r>
        <w:r w:rsidR="001D51A7">
          <w:rPr>
            <w:webHidden/>
          </w:rPr>
          <w:fldChar w:fldCharType="end"/>
        </w:r>
      </w:hyperlink>
    </w:p>
    <w:p w14:paraId="42186145" w14:textId="4730E30E" w:rsidR="001D51A7" w:rsidRDefault="00AB4432">
      <w:pPr>
        <w:pStyle w:val="TM2"/>
        <w:rPr>
          <w:rFonts w:eastAsiaTheme="minorEastAsia"/>
          <w:b w:val="0"/>
          <w:color w:val="auto"/>
          <w:sz w:val="22"/>
          <w:lang w:eastAsia="fr-FR"/>
        </w:rPr>
      </w:pPr>
      <w:hyperlink w:anchor="_Toc235437451" w:history="1">
        <w:r w:rsidR="001D51A7" w:rsidRPr="00E947E5">
          <w:rPr>
            <w:rStyle w:val="Lienhypertexte"/>
          </w:rPr>
          <w:t>3.1. Modalités essentielles de financement et de paiement</w:t>
        </w:r>
        <w:r w:rsidR="001D51A7">
          <w:rPr>
            <w:webHidden/>
          </w:rPr>
          <w:tab/>
        </w:r>
        <w:r w:rsidR="001D51A7">
          <w:rPr>
            <w:webHidden/>
          </w:rPr>
          <w:fldChar w:fldCharType="begin"/>
        </w:r>
        <w:r w:rsidR="001D51A7">
          <w:rPr>
            <w:webHidden/>
          </w:rPr>
          <w:instrText xml:space="preserve"> PAGEREF _Toc235437451 \h </w:instrText>
        </w:r>
        <w:r w:rsidR="001D51A7">
          <w:rPr>
            <w:webHidden/>
          </w:rPr>
        </w:r>
        <w:r w:rsidR="001D51A7">
          <w:rPr>
            <w:webHidden/>
          </w:rPr>
          <w:fldChar w:fldCharType="separate"/>
        </w:r>
        <w:r w:rsidR="001D51A7">
          <w:rPr>
            <w:webHidden/>
          </w:rPr>
          <w:t>14</w:t>
        </w:r>
        <w:r w:rsidR="001D51A7">
          <w:rPr>
            <w:webHidden/>
          </w:rPr>
          <w:fldChar w:fldCharType="end"/>
        </w:r>
      </w:hyperlink>
    </w:p>
    <w:p w14:paraId="3C587181" w14:textId="7EFF9523" w:rsidR="001D51A7" w:rsidRDefault="00AB4432">
      <w:pPr>
        <w:pStyle w:val="TM2"/>
        <w:rPr>
          <w:rFonts w:eastAsiaTheme="minorEastAsia"/>
          <w:b w:val="0"/>
          <w:color w:val="auto"/>
          <w:sz w:val="22"/>
          <w:lang w:eastAsia="fr-FR"/>
        </w:rPr>
      </w:pPr>
      <w:hyperlink w:anchor="_Toc235437452" w:history="1">
        <w:r w:rsidR="001D51A7" w:rsidRPr="00E947E5">
          <w:rPr>
            <w:rStyle w:val="Lienhypertexte"/>
          </w:rPr>
          <w:t>3.2. Conditions de remise des plis dématérialisés</w:t>
        </w:r>
        <w:r w:rsidR="001D51A7">
          <w:rPr>
            <w:webHidden/>
          </w:rPr>
          <w:tab/>
        </w:r>
        <w:r w:rsidR="001D51A7">
          <w:rPr>
            <w:webHidden/>
          </w:rPr>
          <w:fldChar w:fldCharType="begin"/>
        </w:r>
        <w:r w:rsidR="001D51A7">
          <w:rPr>
            <w:webHidden/>
          </w:rPr>
          <w:instrText xml:space="preserve"> PAGEREF _Toc235437452 \h </w:instrText>
        </w:r>
        <w:r w:rsidR="001D51A7">
          <w:rPr>
            <w:webHidden/>
          </w:rPr>
        </w:r>
        <w:r w:rsidR="001D51A7">
          <w:rPr>
            <w:webHidden/>
          </w:rPr>
          <w:fldChar w:fldCharType="separate"/>
        </w:r>
        <w:r w:rsidR="001D51A7">
          <w:rPr>
            <w:webHidden/>
          </w:rPr>
          <w:t>14</w:t>
        </w:r>
        <w:r w:rsidR="001D51A7">
          <w:rPr>
            <w:webHidden/>
          </w:rPr>
          <w:fldChar w:fldCharType="end"/>
        </w:r>
      </w:hyperlink>
    </w:p>
    <w:p w14:paraId="280728BF" w14:textId="75E2E379" w:rsidR="001D51A7" w:rsidRDefault="00AB4432">
      <w:pPr>
        <w:pStyle w:val="TM2"/>
        <w:rPr>
          <w:rFonts w:eastAsiaTheme="minorEastAsia"/>
          <w:b w:val="0"/>
          <w:color w:val="auto"/>
          <w:sz w:val="22"/>
          <w:lang w:eastAsia="fr-FR"/>
        </w:rPr>
      </w:pPr>
      <w:hyperlink w:anchor="_Toc235437453" w:history="1">
        <w:r w:rsidR="001D51A7" w:rsidRPr="00E947E5">
          <w:rPr>
            <w:rStyle w:val="Lienhypertexte"/>
          </w:rPr>
          <w:t>3.3. Confidentialité du candidat</w:t>
        </w:r>
        <w:r w:rsidR="001D51A7">
          <w:rPr>
            <w:webHidden/>
          </w:rPr>
          <w:tab/>
        </w:r>
        <w:r w:rsidR="001D51A7">
          <w:rPr>
            <w:webHidden/>
          </w:rPr>
          <w:fldChar w:fldCharType="begin"/>
        </w:r>
        <w:r w:rsidR="001D51A7">
          <w:rPr>
            <w:webHidden/>
          </w:rPr>
          <w:instrText xml:space="preserve"> PAGEREF _Toc235437453 \h </w:instrText>
        </w:r>
        <w:r w:rsidR="001D51A7">
          <w:rPr>
            <w:webHidden/>
          </w:rPr>
        </w:r>
        <w:r w:rsidR="001D51A7">
          <w:rPr>
            <w:webHidden/>
          </w:rPr>
          <w:fldChar w:fldCharType="separate"/>
        </w:r>
        <w:r w:rsidR="001D51A7">
          <w:rPr>
            <w:webHidden/>
          </w:rPr>
          <w:t>17</w:t>
        </w:r>
        <w:r w:rsidR="001D51A7">
          <w:rPr>
            <w:webHidden/>
          </w:rPr>
          <w:fldChar w:fldCharType="end"/>
        </w:r>
      </w:hyperlink>
    </w:p>
    <w:p w14:paraId="35B2FAC8" w14:textId="3651CEB3" w:rsidR="001D51A7" w:rsidRDefault="00AB4432">
      <w:pPr>
        <w:pStyle w:val="TM2"/>
        <w:rPr>
          <w:rFonts w:eastAsiaTheme="minorEastAsia"/>
          <w:b w:val="0"/>
          <w:color w:val="auto"/>
          <w:sz w:val="22"/>
          <w:lang w:eastAsia="fr-FR"/>
        </w:rPr>
      </w:pPr>
      <w:hyperlink w:anchor="_Toc235437454" w:history="1">
        <w:r w:rsidR="001D51A7" w:rsidRPr="00E947E5">
          <w:rPr>
            <w:rStyle w:val="Lienhypertexte"/>
          </w:rPr>
          <w:t>3.4. Confidentialité de l’EFS et respect du Règlement Général sur la Protection des données (RGPD)</w:t>
        </w:r>
        <w:r w:rsidR="001D51A7">
          <w:rPr>
            <w:webHidden/>
          </w:rPr>
          <w:tab/>
        </w:r>
        <w:r w:rsidR="001D51A7">
          <w:rPr>
            <w:webHidden/>
          </w:rPr>
          <w:fldChar w:fldCharType="begin"/>
        </w:r>
        <w:r w:rsidR="001D51A7">
          <w:rPr>
            <w:webHidden/>
          </w:rPr>
          <w:instrText xml:space="preserve"> PAGEREF _Toc235437454 \h </w:instrText>
        </w:r>
        <w:r w:rsidR="001D51A7">
          <w:rPr>
            <w:webHidden/>
          </w:rPr>
        </w:r>
        <w:r w:rsidR="001D51A7">
          <w:rPr>
            <w:webHidden/>
          </w:rPr>
          <w:fldChar w:fldCharType="separate"/>
        </w:r>
        <w:r w:rsidR="001D51A7">
          <w:rPr>
            <w:webHidden/>
          </w:rPr>
          <w:t>17</w:t>
        </w:r>
        <w:r w:rsidR="001D51A7">
          <w:rPr>
            <w:webHidden/>
          </w:rPr>
          <w:fldChar w:fldCharType="end"/>
        </w:r>
      </w:hyperlink>
    </w:p>
    <w:p w14:paraId="41CDEAD0" w14:textId="2E4BAADE" w:rsidR="0005386A" w:rsidRPr="00E24556" w:rsidRDefault="0005386A" w:rsidP="00B252E9">
      <w:pPr>
        <w:pStyle w:val="Corpsdetexte"/>
        <w:spacing w:before="0" w:after="0"/>
        <w:rPr>
          <w:rFonts w:ascii="Arial" w:hAnsi="Arial" w:cs="Arial"/>
          <w:sz w:val="22"/>
          <w:szCs w:val="22"/>
        </w:rPr>
      </w:pPr>
      <w:r w:rsidRPr="00E24556">
        <w:rPr>
          <w:rFonts w:ascii="Arial" w:hAnsi="Arial" w:cs="Arial"/>
          <w:bCs/>
          <w:sz w:val="22"/>
          <w:szCs w:val="22"/>
        </w:rPr>
        <w:fldChar w:fldCharType="end"/>
      </w:r>
      <w:r w:rsidRPr="00E24556">
        <w:rPr>
          <w:rFonts w:ascii="Arial" w:hAnsi="Arial" w:cs="Arial"/>
          <w:sz w:val="22"/>
          <w:szCs w:val="22"/>
        </w:rPr>
        <w:br w:type="page"/>
      </w:r>
    </w:p>
    <w:p w14:paraId="41CDEAD1" w14:textId="26BAFF2B" w:rsidR="0005386A" w:rsidRPr="007F0FE9" w:rsidRDefault="00D65E2E" w:rsidP="00D65E2E">
      <w:pPr>
        <w:pStyle w:val="Titre1"/>
      </w:pPr>
      <w:bookmarkStart w:id="0" w:name="_Toc235437429"/>
      <w:r w:rsidRPr="00D65E2E">
        <w:rPr>
          <w:caps w:val="0"/>
        </w:rPr>
        <w:lastRenderedPageBreak/>
        <w:t>INFORMATIONS</w:t>
      </w:r>
      <w:r>
        <w:rPr>
          <w:caps w:val="0"/>
        </w:rPr>
        <w:t xml:space="preserve"> PRINCIPALES SUR LA CONSULTATION</w:t>
      </w:r>
      <w:bookmarkEnd w:id="0"/>
    </w:p>
    <w:p w14:paraId="5F315064" w14:textId="55955E77" w:rsidR="003B09E4" w:rsidRDefault="003B09E4" w:rsidP="00D65E2E">
      <w:pPr>
        <w:pStyle w:val="Titre2"/>
      </w:pPr>
      <w:bookmarkStart w:id="1" w:name="_Toc235437430"/>
      <w:r w:rsidRPr="00D65E2E">
        <w:t>Identification</w:t>
      </w:r>
      <w:r>
        <w:t xml:space="preserve"> du Pouvoir Adjudicateur</w:t>
      </w:r>
      <w:bookmarkEnd w:id="1"/>
    </w:p>
    <w:p w14:paraId="1E69BB49" w14:textId="67FB368D" w:rsidR="00C91343" w:rsidRPr="00986BA0" w:rsidRDefault="003B09E4" w:rsidP="003B09E4">
      <w:r>
        <w:t xml:space="preserve">La présente Consultation est passée par : L’Etablissement Français du Sang </w:t>
      </w:r>
      <w:r w:rsidR="00712D05" w:rsidRPr="00986BA0">
        <w:t xml:space="preserve">Bretagne – Rue Pierre Jean Gineste – CS 41146 – 35011 Rennes Cedex </w:t>
      </w:r>
    </w:p>
    <w:p w14:paraId="27934939" w14:textId="465E3C79" w:rsidR="00BD5039" w:rsidRPr="00986BA0" w:rsidRDefault="003B09E4" w:rsidP="00BD5039">
      <w:r w:rsidRPr="00986BA0">
        <w:t>Il constitue un marché dans le cadre duquel l’Etablisseme</w:t>
      </w:r>
      <w:r w:rsidR="00712D05" w:rsidRPr="00986BA0">
        <w:t xml:space="preserve">nt Français du Sang de Bretagne </w:t>
      </w:r>
      <w:r w:rsidRPr="00986BA0">
        <w:t>émet seul des bons de commande.</w:t>
      </w:r>
    </w:p>
    <w:p w14:paraId="7538E9AF" w14:textId="640F11A2" w:rsidR="00BD5039" w:rsidRPr="00986BA0" w:rsidRDefault="00BD5039" w:rsidP="00BD5039">
      <w:r w:rsidRPr="00BD5039">
        <w:t>Le représentant du Pouvoir Adjudicateur est le</w:t>
      </w:r>
      <w:r w:rsidRPr="00986BA0">
        <w:t xml:space="preserve"> </w:t>
      </w:r>
      <w:proofErr w:type="spellStart"/>
      <w:r w:rsidRPr="00986BA0">
        <w:t>le</w:t>
      </w:r>
      <w:proofErr w:type="spellEnd"/>
      <w:r w:rsidRPr="00986BA0">
        <w:t xml:space="preserve"> Directeur de l’Etablissemen</w:t>
      </w:r>
      <w:r w:rsidR="00986BA0" w:rsidRPr="00986BA0">
        <w:t xml:space="preserve">t Français du sang de Bretagne. </w:t>
      </w:r>
      <w:r w:rsidR="00AE48C1" w:rsidRPr="00986BA0">
        <w:t xml:space="preserve"> </w:t>
      </w:r>
    </w:p>
    <w:p w14:paraId="15C4650D" w14:textId="152790FA" w:rsidR="00986BA0" w:rsidRPr="00986BA0" w:rsidRDefault="0005386A" w:rsidP="00986BA0">
      <w:pPr>
        <w:pStyle w:val="Titre2"/>
      </w:pPr>
      <w:bookmarkStart w:id="2" w:name="_Toc235437431"/>
      <w:r w:rsidRPr="007F0FE9">
        <w:t>Objet</w:t>
      </w:r>
      <w:r w:rsidRPr="005F5A03">
        <w:t xml:space="preserve"> de la consultation </w:t>
      </w:r>
      <w:r w:rsidR="00BD5039">
        <w:t>et description succincte</w:t>
      </w:r>
      <w:bookmarkEnd w:id="2"/>
    </w:p>
    <w:p w14:paraId="47AF1BF3" w14:textId="67BFA2DB" w:rsidR="000813C8" w:rsidRPr="000813C8" w:rsidRDefault="000813C8" w:rsidP="000813C8">
      <w:r w:rsidRPr="000813C8">
        <w:t>La présente consultation a pour objet la prestation de transport routier de consommables</w:t>
      </w:r>
      <w:r>
        <w:t xml:space="preserve"> (et assimilés)</w:t>
      </w:r>
      <w:r w:rsidRPr="000813C8">
        <w:t xml:space="preserve">, réalisée principalement au départ du magasin </w:t>
      </w:r>
      <w:r>
        <w:t>régional</w:t>
      </w:r>
      <w:r w:rsidRPr="000813C8">
        <w:t xml:space="preserve"> de l’EFS Bretagne situé à Rennes, vers les sites de l’EFS en Bretagne, ainsi que, de manière ponctuelle, vers tout autre site de l’EFS et vers d’autres destinataires, en France métropolitaine et à l’international.</w:t>
      </w:r>
    </w:p>
    <w:p w14:paraId="23D02780" w14:textId="77777777" w:rsidR="000813C8" w:rsidRPr="000813C8" w:rsidRDefault="000813C8" w:rsidP="000813C8">
      <w:r w:rsidRPr="000813C8">
        <w:t>Les prestations comprennent notamment :</w:t>
      </w:r>
    </w:p>
    <w:p w14:paraId="03881466" w14:textId="13E58089" w:rsidR="000813C8" w:rsidRPr="000813C8" w:rsidRDefault="000813C8" w:rsidP="000813C8">
      <w:pPr>
        <w:numPr>
          <w:ilvl w:val="0"/>
          <w:numId w:val="21"/>
        </w:numPr>
      </w:pPr>
      <w:r w:rsidRPr="000813C8">
        <w:t>Les enlèvements au départ du magasin centralisé de l’EFS Bretagne et, le cas échéant, sur tout autre site désigné par l’EFS ;</w:t>
      </w:r>
    </w:p>
    <w:p w14:paraId="168337B1" w14:textId="743D2A50" w:rsidR="000813C8" w:rsidRPr="000813C8" w:rsidRDefault="000813C8" w:rsidP="000813C8">
      <w:pPr>
        <w:numPr>
          <w:ilvl w:val="0"/>
          <w:numId w:val="21"/>
        </w:numPr>
      </w:pPr>
      <w:r w:rsidRPr="000813C8">
        <w:t>Les livraisons sur les sites de l’EFS situés en Bretagne ;</w:t>
      </w:r>
    </w:p>
    <w:p w14:paraId="42FC4257" w14:textId="6A98A742" w:rsidR="000813C8" w:rsidRPr="000813C8" w:rsidRDefault="000813C8" w:rsidP="000813C8">
      <w:pPr>
        <w:numPr>
          <w:ilvl w:val="0"/>
          <w:numId w:val="21"/>
        </w:numPr>
      </w:pPr>
      <w:r w:rsidRPr="000813C8">
        <w:t>Les livraisons ponctuelles hors Bretagne, sur le territoire national, en France métropolitaine et à l’étranger ;</w:t>
      </w:r>
    </w:p>
    <w:p w14:paraId="6289D08E" w14:textId="54829EFB" w:rsidR="000813C8" w:rsidRPr="000813C8" w:rsidRDefault="000813C8" w:rsidP="000813C8">
      <w:pPr>
        <w:numPr>
          <w:ilvl w:val="0"/>
          <w:numId w:val="21"/>
        </w:numPr>
      </w:pPr>
      <w:r w:rsidRPr="000813C8">
        <w:t>Les retours de marchandises, documents, emballages vides, contenants, matériels ou tout autre élément confié par l’EFS, notamment les retours magasin.</w:t>
      </w:r>
    </w:p>
    <w:p w14:paraId="574F7030" w14:textId="2ED7F01F" w:rsidR="000813C8" w:rsidRPr="000813C8" w:rsidRDefault="000813C8" w:rsidP="000813C8">
      <w:r w:rsidRPr="000813C8">
        <w:t xml:space="preserve">Les produits transportés sont </w:t>
      </w:r>
      <w:r>
        <w:t>listés dans le CCTP</w:t>
      </w:r>
      <w:r w:rsidRPr="000813C8">
        <w:t>.</w:t>
      </w:r>
      <w:r>
        <w:t xml:space="preserve"> </w:t>
      </w:r>
      <w:r w:rsidRPr="000813C8">
        <w:t>Les envois sont majoritairement conditionnés sur palette et/ou roll, selon les besoins de l’EFS et les caractéristiques des marchandises à transporter.</w:t>
      </w:r>
    </w:p>
    <w:p w14:paraId="1D8FBBF4" w14:textId="1F3552E3" w:rsidR="000813C8" w:rsidRPr="000813C8" w:rsidRDefault="000813C8" w:rsidP="000813C8">
      <w:r w:rsidRPr="000813C8">
        <w:t>Pour les sites situés en Bretagne, le titulaire devra assurer des livraisons en </w:t>
      </w:r>
      <w:r w:rsidRPr="000813C8">
        <w:rPr>
          <w:b/>
          <w:bCs/>
        </w:rPr>
        <w:t>J+1 maximum</w:t>
      </w:r>
      <w:r w:rsidRPr="000813C8">
        <w:t xml:space="preserve"> à compter de l’enlèvement. Pour les autres destinations en France métropolitaine et à l’international, les délais d’acheminement seront ceux indiqués dans l’offre du candidat dans la limite de ce qui est prévu par </w:t>
      </w:r>
      <w:r w:rsidR="00B53DD4">
        <w:t>l</w:t>
      </w:r>
      <w:r w:rsidRPr="000813C8">
        <w:t>e CCTP.</w:t>
      </w:r>
      <w:r>
        <w:t xml:space="preserve"> </w:t>
      </w:r>
    </w:p>
    <w:p w14:paraId="240E6140" w14:textId="096D9D7F" w:rsidR="000813C8" w:rsidRDefault="000813C8" w:rsidP="00986BA0">
      <w:r>
        <w:t>Il est précisé que l’EFS Bretagne prévoit de se doter d’un outil</w:t>
      </w:r>
      <w:r w:rsidRPr="000813C8">
        <w:t xml:space="preserve"> de gestion du transport </w:t>
      </w:r>
      <w:r>
        <w:t>interne</w:t>
      </w:r>
      <w:r w:rsidRPr="000813C8">
        <w:t>, via l’outil </w:t>
      </w:r>
      <w:r w:rsidRPr="000813C8">
        <w:rPr>
          <w:b/>
          <w:bCs/>
        </w:rPr>
        <w:t xml:space="preserve">TMS LEO </w:t>
      </w:r>
      <w:r w:rsidRPr="000813C8">
        <w:t xml:space="preserve">incluant les fonctionnalités de planification, traçabilité, messagerie, application mobile, </w:t>
      </w:r>
      <w:proofErr w:type="spellStart"/>
      <w:r w:rsidRPr="000813C8">
        <w:t>pré-facturation</w:t>
      </w:r>
      <w:proofErr w:type="spellEnd"/>
      <w:r w:rsidRPr="000813C8">
        <w:t xml:space="preserve"> et suivi en temps réel des colis. Le titulaire devra être en capacité d</w:t>
      </w:r>
      <w:r>
        <w:t xml:space="preserve">’intégrer </w:t>
      </w:r>
      <w:r w:rsidRPr="000813C8">
        <w:t xml:space="preserve">cet outil </w:t>
      </w:r>
      <w:r>
        <w:t xml:space="preserve">dans ses processus. Ces éléments sont développés dans le CCTP. </w:t>
      </w:r>
    </w:p>
    <w:p w14:paraId="0AEA677F" w14:textId="1C5B869F" w:rsidR="000813C8" w:rsidRPr="005445D9" w:rsidRDefault="005445D9" w:rsidP="005445D9">
      <w:r w:rsidRPr="005445D9">
        <w:rPr>
          <w:b/>
          <w:bCs/>
          <w:u w:val="single"/>
        </w:rPr>
        <w:t>Quantités estimatives :</w:t>
      </w:r>
      <w:r>
        <w:t xml:space="preserve"> des départs sont possibles tous les jours en direction des différents sites EFS Bretagne (au moins une livraison par semaine sur chaque site). Concernant les départs vers d’autres régions de France métropolitaine, ce besoin est estimé à environ 2 transports par mois. Enfin concernant les transports à l’international, ce besoin est estimé à environ </w:t>
      </w:r>
      <w:r w:rsidR="004E1180">
        <w:t>1</w:t>
      </w:r>
      <w:r>
        <w:t xml:space="preserve"> par an. </w:t>
      </w:r>
    </w:p>
    <w:p w14:paraId="088949A4" w14:textId="126EA55C" w:rsidR="00986BA0" w:rsidRDefault="00986BA0" w:rsidP="00986BA0">
      <w:pPr>
        <w:pStyle w:val="Titre2"/>
      </w:pPr>
      <w:bookmarkStart w:id="3" w:name="_Toc118362591"/>
      <w:bookmarkStart w:id="4" w:name="_Toc235437432"/>
      <w:r>
        <w:lastRenderedPageBreak/>
        <w:t>Type de prestations et nomenclatures</w:t>
      </w:r>
      <w:bookmarkEnd w:id="3"/>
      <w:bookmarkEnd w:id="4"/>
    </w:p>
    <w:p w14:paraId="15DACDC8" w14:textId="77777777" w:rsidR="00986BA0" w:rsidRPr="00E016A6" w:rsidRDefault="00986BA0" w:rsidP="00986BA0">
      <w:r w:rsidRPr="00E016A6">
        <w:t>Le code CPV des services du marché public est le suivant :</w:t>
      </w:r>
    </w:p>
    <w:p w14:paraId="2C0F94A9" w14:textId="16ED1A7D" w:rsidR="00986BA0" w:rsidRDefault="00986BA0" w:rsidP="00DE5605">
      <w:pPr>
        <w:pStyle w:val="Paragraphedeliste"/>
        <w:numPr>
          <w:ilvl w:val="0"/>
          <w:numId w:val="14"/>
        </w:numPr>
      </w:pPr>
      <w:r w:rsidRPr="00E016A6">
        <w:t xml:space="preserve">60100000-9 Transport routier de marchandises </w:t>
      </w:r>
    </w:p>
    <w:p w14:paraId="1BDAE4D4" w14:textId="50B432D9" w:rsidR="004C6315" w:rsidRDefault="0005386A" w:rsidP="007F0FE9">
      <w:pPr>
        <w:pStyle w:val="Titre2"/>
      </w:pPr>
      <w:r w:rsidRPr="006975CA">
        <w:t xml:space="preserve"> </w:t>
      </w:r>
      <w:bookmarkStart w:id="5" w:name="_Toc235437433"/>
      <w:r w:rsidR="004C6315">
        <w:t>Lieux d’exécution/de livraison</w:t>
      </w:r>
      <w:bookmarkEnd w:id="5"/>
    </w:p>
    <w:p w14:paraId="7206EF6C" w14:textId="2A333F89" w:rsidR="00986BA0" w:rsidRDefault="00986BA0" w:rsidP="00986BA0">
      <w:r w:rsidRPr="00353A00">
        <w:t xml:space="preserve">A titre indicatif, les sites de l’EFS Bretagne : </w:t>
      </w:r>
    </w:p>
    <w:p w14:paraId="0B192511" w14:textId="3B598D48" w:rsidR="00593A58" w:rsidRDefault="00593A58" w:rsidP="00986BA0"/>
    <w:tbl>
      <w:tblPr>
        <w:tblStyle w:val="Grilledutableau1"/>
        <w:tblW w:w="0" w:type="auto"/>
        <w:tblLook w:val="04A0" w:firstRow="1" w:lastRow="0" w:firstColumn="1" w:lastColumn="0" w:noHBand="0" w:noVBand="1"/>
      </w:tblPr>
      <w:tblGrid>
        <w:gridCol w:w="1555"/>
        <w:gridCol w:w="7507"/>
      </w:tblGrid>
      <w:tr w:rsidR="00593A58" w:rsidRPr="000F2A79" w14:paraId="48BA80E7" w14:textId="77777777" w:rsidTr="00136182">
        <w:tc>
          <w:tcPr>
            <w:tcW w:w="1555" w:type="dxa"/>
            <w:shd w:val="clear" w:color="auto" w:fill="BFBFBF" w:themeFill="background1" w:themeFillShade="BF"/>
          </w:tcPr>
          <w:p w14:paraId="686A7172" w14:textId="77777777" w:rsidR="00593A58" w:rsidRPr="000F2A79" w:rsidRDefault="00593A58" w:rsidP="00136182">
            <w:pPr>
              <w:jc w:val="center"/>
            </w:pPr>
            <w:r w:rsidRPr="000F2A79">
              <w:t>Rennes</w:t>
            </w:r>
            <w:r>
              <w:t xml:space="preserve"> Gineste</w:t>
            </w:r>
          </w:p>
        </w:tc>
        <w:tc>
          <w:tcPr>
            <w:tcW w:w="7507" w:type="dxa"/>
            <w:shd w:val="clear" w:color="auto" w:fill="D9D9D9" w:themeFill="background1" w:themeFillShade="D9"/>
          </w:tcPr>
          <w:p w14:paraId="568F0B8A" w14:textId="77777777" w:rsidR="00593A58" w:rsidRPr="000F2A79" w:rsidRDefault="00593A58" w:rsidP="00136182">
            <w:r w:rsidRPr="000F2A79">
              <w:t>Rue Pierre-Jean Gineste - CS 41146 - 35011 RENNES cedex</w:t>
            </w:r>
          </w:p>
        </w:tc>
      </w:tr>
      <w:tr w:rsidR="00593A58" w:rsidRPr="000F2A79" w14:paraId="5B5A060A" w14:textId="77777777" w:rsidTr="00136182">
        <w:tc>
          <w:tcPr>
            <w:tcW w:w="1555" w:type="dxa"/>
            <w:shd w:val="clear" w:color="auto" w:fill="BFBFBF" w:themeFill="background1" w:themeFillShade="BF"/>
          </w:tcPr>
          <w:p w14:paraId="35EFFA9B" w14:textId="77777777" w:rsidR="00593A58" w:rsidRPr="000F2A79" w:rsidRDefault="00593A58" w:rsidP="00136182">
            <w:pPr>
              <w:jc w:val="center"/>
            </w:pPr>
            <w:r>
              <w:t>Rennes Magasin</w:t>
            </w:r>
          </w:p>
        </w:tc>
        <w:tc>
          <w:tcPr>
            <w:tcW w:w="7507" w:type="dxa"/>
            <w:shd w:val="clear" w:color="auto" w:fill="D9D9D9" w:themeFill="background1" w:themeFillShade="D9"/>
          </w:tcPr>
          <w:p w14:paraId="526DDA3C" w14:textId="77777777" w:rsidR="00593A58" w:rsidRPr="000F2A79" w:rsidRDefault="00593A58" w:rsidP="00136182">
            <w:r>
              <w:t xml:space="preserve">12 rue de la </w:t>
            </w:r>
            <w:proofErr w:type="spellStart"/>
            <w:r>
              <w:t>Frébardière</w:t>
            </w:r>
            <w:proofErr w:type="spellEnd"/>
            <w:r>
              <w:t xml:space="preserve"> 35000 Rennes</w:t>
            </w:r>
          </w:p>
        </w:tc>
      </w:tr>
      <w:tr w:rsidR="00593A58" w:rsidRPr="000F2A79" w14:paraId="7E6E600F" w14:textId="77777777" w:rsidTr="00136182">
        <w:tc>
          <w:tcPr>
            <w:tcW w:w="1555" w:type="dxa"/>
            <w:shd w:val="clear" w:color="auto" w:fill="BFBFBF" w:themeFill="background1" w:themeFillShade="BF"/>
          </w:tcPr>
          <w:p w14:paraId="27A68A19" w14:textId="77777777" w:rsidR="00593A58" w:rsidRDefault="00593A58" w:rsidP="00136182">
            <w:pPr>
              <w:jc w:val="center"/>
            </w:pPr>
            <w:r>
              <w:t>Rennes MDD Les Longchamps</w:t>
            </w:r>
          </w:p>
        </w:tc>
        <w:tc>
          <w:tcPr>
            <w:tcW w:w="7507" w:type="dxa"/>
            <w:shd w:val="clear" w:color="auto" w:fill="D9D9D9" w:themeFill="background1" w:themeFillShade="D9"/>
          </w:tcPr>
          <w:p w14:paraId="3B0C9A1A" w14:textId="77777777" w:rsidR="00593A58" w:rsidRDefault="00593A58" w:rsidP="00136182">
            <w:r>
              <w:t xml:space="preserve">8 rue </w:t>
            </w:r>
            <w:proofErr w:type="spellStart"/>
            <w:r>
              <w:t>jouanet</w:t>
            </w:r>
            <w:proofErr w:type="spellEnd"/>
            <w:r>
              <w:t xml:space="preserve"> 35700 RENNES </w:t>
            </w:r>
          </w:p>
          <w:p w14:paraId="6D80BA0C" w14:textId="6B8B64FE" w:rsidR="00593A58" w:rsidRDefault="00593A58" w:rsidP="00136182">
            <w:r>
              <w:t>(</w:t>
            </w:r>
            <w:r w:rsidR="001B09DC">
              <w:t>Ouverture</w:t>
            </w:r>
            <w:r>
              <w:t xml:space="preserve"> prévue </w:t>
            </w:r>
            <w:r w:rsidR="00655B39">
              <w:t>début</w:t>
            </w:r>
            <w:r>
              <w:t xml:space="preserve"> 2027) </w:t>
            </w:r>
          </w:p>
        </w:tc>
      </w:tr>
      <w:tr w:rsidR="00593A58" w:rsidRPr="000F2A79" w14:paraId="6D0C0BE8" w14:textId="77777777" w:rsidTr="00136182">
        <w:tc>
          <w:tcPr>
            <w:tcW w:w="1555" w:type="dxa"/>
            <w:shd w:val="clear" w:color="auto" w:fill="BFBFBF" w:themeFill="background1" w:themeFillShade="BF"/>
          </w:tcPr>
          <w:p w14:paraId="6B680978" w14:textId="77777777" w:rsidR="00593A58" w:rsidRDefault="00593A58" w:rsidP="00136182">
            <w:pPr>
              <w:jc w:val="center"/>
            </w:pPr>
            <w:r w:rsidRPr="000F2A79">
              <w:t>Brest</w:t>
            </w:r>
            <w:r>
              <w:t xml:space="preserve"> Morvan</w:t>
            </w:r>
          </w:p>
          <w:p w14:paraId="114041B3" w14:textId="77777777" w:rsidR="00593A58" w:rsidRPr="000F2A79" w:rsidRDefault="00593A58" w:rsidP="00136182">
            <w:pPr>
              <w:jc w:val="center"/>
            </w:pPr>
            <w:r>
              <w:t>Brest Cavale</w:t>
            </w:r>
          </w:p>
        </w:tc>
        <w:tc>
          <w:tcPr>
            <w:tcW w:w="7507" w:type="dxa"/>
            <w:shd w:val="clear" w:color="auto" w:fill="D9D9D9" w:themeFill="background1" w:themeFillShade="D9"/>
          </w:tcPr>
          <w:p w14:paraId="6925224D" w14:textId="77777777" w:rsidR="00593A58" w:rsidRDefault="00593A58" w:rsidP="00136182">
            <w:r w:rsidRPr="000F2A79">
              <w:t xml:space="preserve">46 rue Felix Le </w:t>
            </w:r>
            <w:proofErr w:type="spellStart"/>
            <w:r w:rsidRPr="000F2A79">
              <w:t>Dantec</w:t>
            </w:r>
            <w:proofErr w:type="spellEnd"/>
            <w:r w:rsidRPr="000F2A79">
              <w:t xml:space="preserve"> - CS 51819 - 29218 Brest Cedex 2</w:t>
            </w:r>
          </w:p>
          <w:p w14:paraId="50A1DF9B" w14:textId="77777777" w:rsidR="00593A58" w:rsidRPr="000F2A79" w:rsidRDefault="00593A58" w:rsidP="00136182">
            <w:r>
              <w:t>CH de la Cavale Blanche - bd Tanguy Prigent -</w:t>
            </w:r>
            <w:r w:rsidRPr="002F06DB">
              <w:t xml:space="preserve"> 29200 Brest</w:t>
            </w:r>
          </w:p>
        </w:tc>
      </w:tr>
      <w:tr w:rsidR="00593A58" w:rsidRPr="000F2A79" w14:paraId="571A60EE" w14:textId="77777777" w:rsidTr="00136182">
        <w:tc>
          <w:tcPr>
            <w:tcW w:w="1555" w:type="dxa"/>
            <w:shd w:val="clear" w:color="auto" w:fill="BFBFBF" w:themeFill="background1" w:themeFillShade="BF"/>
          </w:tcPr>
          <w:p w14:paraId="0231B1E1" w14:textId="77777777" w:rsidR="00593A58" w:rsidRPr="000F2A79" w:rsidRDefault="00593A58" w:rsidP="00136182">
            <w:pPr>
              <w:jc w:val="center"/>
            </w:pPr>
            <w:r w:rsidRPr="000F2A79">
              <w:t xml:space="preserve">Saint </w:t>
            </w:r>
            <w:r>
              <w:t>B</w:t>
            </w:r>
            <w:r w:rsidRPr="000F2A79">
              <w:t>rieuc</w:t>
            </w:r>
          </w:p>
        </w:tc>
        <w:tc>
          <w:tcPr>
            <w:tcW w:w="7507" w:type="dxa"/>
            <w:shd w:val="clear" w:color="auto" w:fill="D9D9D9" w:themeFill="background1" w:themeFillShade="D9"/>
          </w:tcPr>
          <w:p w14:paraId="4781BC1C" w14:textId="77777777" w:rsidR="00593A58" w:rsidRPr="000F2A79" w:rsidRDefault="00593A58" w:rsidP="00136182">
            <w:r>
              <w:t>CH</w:t>
            </w:r>
            <w:r w:rsidRPr="000F2A79">
              <w:t xml:space="preserve"> Yves Le Foll - 10 Rue Marcel Proust - 22000 Saint-Brieuc</w:t>
            </w:r>
          </w:p>
        </w:tc>
      </w:tr>
      <w:tr w:rsidR="00593A58" w:rsidRPr="000F2A79" w14:paraId="13D69039" w14:textId="77777777" w:rsidTr="00136182">
        <w:tc>
          <w:tcPr>
            <w:tcW w:w="1555" w:type="dxa"/>
            <w:shd w:val="clear" w:color="auto" w:fill="BFBFBF" w:themeFill="background1" w:themeFillShade="BF"/>
          </w:tcPr>
          <w:p w14:paraId="2A056460" w14:textId="77777777" w:rsidR="00593A58" w:rsidRPr="000F2A79" w:rsidRDefault="00593A58" w:rsidP="00136182">
            <w:pPr>
              <w:jc w:val="center"/>
            </w:pPr>
            <w:r w:rsidRPr="000F2A79">
              <w:t>Vannes</w:t>
            </w:r>
          </w:p>
        </w:tc>
        <w:tc>
          <w:tcPr>
            <w:tcW w:w="7507" w:type="dxa"/>
            <w:shd w:val="clear" w:color="auto" w:fill="D9D9D9" w:themeFill="background1" w:themeFillShade="D9"/>
          </w:tcPr>
          <w:p w14:paraId="2BE88F84" w14:textId="77777777" w:rsidR="00593A58" w:rsidRPr="000F2A79" w:rsidRDefault="00593A58" w:rsidP="00136182">
            <w:r>
              <w:t>CH</w:t>
            </w:r>
            <w:r w:rsidRPr="000F2A79">
              <w:t xml:space="preserve"> Bretagne Atlantique - 20 Bd Général Maurice </w:t>
            </w:r>
            <w:proofErr w:type="spellStart"/>
            <w:r w:rsidRPr="000F2A79">
              <w:t>Guillaudot</w:t>
            </w:r>
            <w:proofErr w:type="spellEnd"/>
            <w:r w:rsidRPr="000F2A79">
              <w:t xml:space="preserve"> - 56000 Vannes</w:t>
            </w:r>
          </w:p>
        </w:tc>
      </w:tr>
      <w:tr w:rsidR="00593A58" w:rsidRPr="000F2A79" w14:paraId="3BBE9F32" w14:textId="77777777" w:rsidTr="00136182">
        <w:tc>
          <w:tcPr>
            <w:tcW w:w="1555" w:type="dxa"/>
            <w:shd w:val="clear" w:color="auto" w:fill="BFBFBF" w:themeFill="background1" w:themeFillShade="BF"/>
          </w:tcPr>
          <w:p w14:paraId="2967A94F" w14:textId="77777777" w:rsidR="00593A58" w:rsidRPr="000F2A79" w:rsidRDefault="00593A58" w:rsidP="00136182">
            <w:pPr>
              <w:jc w:val="center"/>
            </w:pPr>
            <w:r w:rsidRPr="000F2A79">
              <w:t>Quimper</w:t>
            </w:r>
          </w:p>
        </w:tc>
        <w:tc>
          <w:tcPr>
            <w:tcW w:w="7507" w:type="dxa"/>
            <w:shd w:val="clear" w:color="auto" w:fill="D9D9D9" w:themeFill="background1" w:themeFillShade="D9"/>
          </w:tcPr>
          <w:p w14:paraId="08D703EF" w14:textId="77777777" w:rsidR="00593A58" w:rsidRPr="000F2A79" w:rsidRDefault="00593A58" w:rsidP="00136182">
            <w:r>
              <w:t>CH de Cornouaille - 13 Rue Emile Zola - 29000 Quimper</w:t>
            </w:r>
          </w:p>
        </w:tc>
      </w:tr>
      <w:tr w:rsidR="00593A58" w:rsidRPr="000F2A79" w14:paraId="3231B6A6" w14:textId="77777777" w:rsidTr="00136182">
        <w:trPr>
          <w:trHeight w:val="132"/>
        </w:trPr>
        <w:tc>
          <w:tcPr>
            <w:tcW w:w="1555" w:type="dxa"/>
            <w:shd w:val="clear" w:color="auto" w:fill="BFBFBF" w:themeFill="background1" w:themeFillShade="BF"/>
          </w:tcPr>
          <w:p w14:paraId="1AEE23EC" w14:textId="77777777" w:rsidR="00593A58" w:rsidRPr="000F2A79" w:rsidRDefault="00593A58" w:rsidP="00136182">
            <w:pPr>
              <w:jc w:val="center"/>
            </w:pPr>
            <w:r w:rsidRPr="000F2A79">
              <w:t>Lorient</w:t>
            </w:r>
            <w:r>
              <w:t xml:space="preserve"> Le Scorff</w:t>
            </w:r>
          </w:p>
        </w:tc>
        <w:tc>
          <w:tcPr>
            <w:tcW w:w="7507" w:type="dxa"/>
            <w:shd w:val="clear" w:color="auto" w:fill="D9D9D9" w:themeFill="background1" w:themeFillShade="D9"/>
          </w:tcPr>
          <w:p w14:paraId="3CE4D7A5" w14:textId="77777777" w:rsidR="00593A58" w:rsidRPr="000F2A79" w:rsidRDefault="00593A58" w:rsidP="00136182">
            <w:pPr>
              <w:jc w:val="left"/>
            </w:pPr>
            <w:r>
              <w:t>CH</w:t>
            </w:r>
            <w:r w:rsidRPr="00B4737C">
              <w:t xml:space="preserve"> Bretagne Sud - 5 avenue de Choiseul </w:t>
            </w:r>
            <w:r>
              <w:t>– 56100 Lorient</w:t>
            </w:r>
          </w:p>
        </w:tc>
      </w:tr>
      <w:tr w:rsidR="00593A58" w:rsidRPr="000F2A79" w14:paraId="6AD6CACB" w14:textId="77777777" w:rsidTr="00136182">
        <w:trPr>
          <w:trHeight w:val="796"/>
        </w:trPr>
        <w:tc>
          <w:tcPr>
            <w:tcW w:w="1555" w:type="dxa"/>
            <w:shd w:val="clear" w:color="auto" w:fill="BFBFBF" w:themeFill="background1" w:themeFillShade="BF"/>
          </w:tcPr>
          <w:p w14:paraId="3838D2C0" w14:textId="77777777" w:rsidR="00593A58" w:rsidRPr="000F2A79" w:rsidRDefault="00593A58" w:rsidP="00136182">
            <w:pPr>
              <w:jc w:val="center"/>
            </w:pPr>
            <w:r>
              <w:t xml:space="preserve">Lorient Keryado </w:t>
            </w:r>
          </w:p>
        </w:tc>
        <w:tc>
          <w:tcPr>
            <w:tcW w:w="7507" w:type="dxa"/>
            <w:shd w:val="clear" w:color="auto" w:fill="D9D9D9" w:themeFill="background1" w:themeFillShade="D9"/>
          </w:tcPr>
          <w:p w14:paraId="76F9DE6C" w14:textId="77777777" w:rsidR="00593A58" w:rsidRDefault="00593A58" w:rsidP="00136182">
            <w:pPr>
              <w:jc w:val="left"/>
            </w:pPr>
            <w:r>
              <w:t xml:space="preserve">112 rue du Colonel Jean Muller – Zone commerciale de Keryado – 56100 Lorient </w:t>
            </w:r>
          </w:p>
        </w:tc>
      </w:tr>
    </w:tbl>
    <w:p w14:paraId="758DE7B5" w14:textId="77777777" w:rsidR="00593A58" w:rsidRPr="00353A00" w:rsidRDefault="00593A58" w:rsidP="00986BA0"/>
    <w:p w14:paraId="00F78A0A" w14:textId="77777777" w:rsidR="00C235EE" w:rsidRPr="00E92E45" w:rsidRDefault="00C235EE" w:rsidP="00C235EE">
      <w:pPr>
        <w:pStyle w:val="Titre1"/>
        <w:numPr>
          <w:ilvl w:val="0"/>
          <w:numId w:val="0"/>
        </w:numPr>
        <w:rPr>
          <w:rFonts w:asciiTheme="minorHAnsi" w:eastAsiaTheme="minorHAnsi" w:hAnsiTheme="minorHAnsi" w:cstheme="minorBidi"/>
          <w:b w:val="0"/>
          <w:bCs w:val="0"/>
          <w:caps w:val="0"/>
          <w:color w:val="auto"/>
          <w:sz w:val="22"/>
          <w:szCs w:val="22"/>
        </w:rPr>
      </w:pPr>
      <w:bookmarkStart w:id="6" w:name="_Toc235521948"/>
      <w:bookmarkStart w:id="7" w:name="_Toc227843779"/>
      <w:bookmarkStart w:id="8" w:name="_Toc227847916"/>
      <w:bookmarkStart w:id="9" w:name="_Toc227912124"/>
      <w:bookmarkStart w:id="10" w:name="_Toc234318590"/>
      <w:bookmarkStart w:id="11" w:name="_Toc227843780"/>
      <w:bookmarkStart w:id="12" w:name="_Toc233279628"/>
      <w:bookmarkStart w:id="13" w:name="_Toc234328736"/>
      <w:bookmarkStart w:id="14" w:name="_Toc235437435"/>
      <w:r w:rsidRPr="00E92E45">
        <w:rPr>
          <w:rFonts w:asciiTheme="minorHAnsi" w:eastAsiaTheme="minorHAnsi" w:hAnsiTheme="minorHAnsi" w:cstheme="minorBidi"/>
          <w:b w:val="0"/>
          <w:bCs w:val="0"/>
          <w:caps w:val="0"/>
          <w:color w:val="auto"/>
          <w:sz w:val="22"/>
          <w:szCs w:val="22"/>
        </w:rPr>
        <w:lastRenderedPageBreak/>
        <w:t>A titre indicatif, la liste des sites EFS (hors site de l’EFS Bretagne) figure en annexe 1 du CCTP. Et la liste des départements figure au sein de l’annexe 1 de l’AE pour les transports ponctuels.</w:t>
      </w:r>
      <w:bookmarkEnd w:id="6"/>
      <w:r w:rsidRPr="00E92E45">
        <w:rPr>
          <w:rFonts w:asciiTheme="minorHAnsi" w:eastAsiaTheme="minorHAnsi" w:hAnsiTheme="minorHAnsi" w:cstheme="minorBidi"/>
          <w:b w:val="0"/>
          <w:bCs w:val="0"/>
          <w:caps w:val="0"/>
          <w:color w:val="auto"/>
          <w:sz w:val="22"/>
          <w:szCs w:val="22"/>
        </w:rPr>
        <w:t xml:space="preserve"> </w:t>
      </w:r>
    </w:p>
    <w:bookmarkEnd w:id="7"/>
    <w:bookmarkEnd w:id="8"/>
    <w:bookmarkEnd w:id="9"/>
    <w:bookmarkEnd w:id="10"/>
    <w:p w14:paraId="6B490CFC" w14:textId="77777777" w:rsidR="005C2A34" w:rsidRDefault="005C2A34" w:rsidP="00986BA0">
      <w:pPr>
        <w:pStyle w:val="Titre1"/>
        <w:numPr>
          <w:ilvl w:val="0"/>
          <w:numId w:val="0"/>
        </w:numPr>
        <w:rPr>
          <w:rFonts w:asciiTheme="minorHAnsi" w:eastAsiaTheme="minorHAnsi" w:hAnsiTheme="minorHAnsi" w:cstheme="minorBidi"/>
          <w:b w:val="0"/>
          <w:bCs w:val="0"/>
          <w:caps w:val="0"/>
          <w:color w:val="auto"/>
          <w:sz w:val="22"/>
          <w:szCs w:val="22"/>
        </w:rPr>
      </w:pPr>
      <w:r>
        <w:rPr>
          <w:rFonts w:asciiTheme="minorHAnsi" w:eastAsiaTheme="minorHAnsi" w:hAnsiTheme="minorHAnsi" w:cstheme="minorBidi"/>
          <w:b w:val="0"/>
          <w:bCs w:val="0"/>
          <w:caps w:val="0"/>
          <w:color w:val="auto"/>
          <w:sz w:val="22"/>
          <w:szCs w:val="22"/>
        </w:rPr>
        <w:t>Ces listes sont susceptibles d’évoluer à la hausse comme à la baisse au cours de l’exécution du marché.</w:t>
      </w:r>
      <w:bookmarkEnd w:id="11"/>
      <w:bookmarkEnd w:id="12"/>
      <w:bookmarkEnd w:id="13"/>
      <w:bookmarkEnd w:id="14"/>
      <w:r>
        <w:rPr>
          <w:rFonts w:asciiTheme="minorHAnsi" w:eastAsiaTheme="minorHAnsi" w:hAnsiTheme="minorHAnsi" w:cstheme="minorBidi"/>
          <w:b w:val="0"/>
          <w:bCs w:val="0"/>
          <w:caps w:val="0"/>
          <w:color w:val="auto"/>
          <w:sz w:val="22"/>
          <w:szCs w:val="22"/>
        </w:rPr>
        <w:t xml:space="preserve"> </w:t>
      </w:r>
    </w:p>
    <w:p w14:paraId="05A02C26" w14:textId="5F7D76F2" w:rsidR="00986BA0" w:rsidRPr="00986BA0" w:rsidRDefault="005C2A34" w:rsidP="00986BA0">
      <w:pPr>
        <w:pStyle w:val="Titre1"/>
        <w:numPr>
          <w:ilvl w:val="0"/>
          <w:numId w:val="0"/>
        </w:numPr>
        <w:rPr>
          <w:rFonts w:asciiTheme="minorHAnsi" w:eastAsiaTheme="minorHAnsi" w:hAnsiTheme="minorHAnsi" w:cstheme="minorBidi"/>
          <w:b w:val="0"/>
          <w:bCs w:val="0"/>
          <w:caps w:val="0"/>
          <w:color w:val="auto"/>
          <w:sz w:val="22"/>
          <w:szCs w:val="22"/>
        </w:rPr>
      </w:pPr>
      <w:bookmarkStart w:id="15" w:name="_Toc227843781"/>
      <w:bookmarkStart w:id="16" w:name="_Toc233279629"/>
      <w:bookmarkStart w:id="17" w:name="_Toc234328737"/>
      <w:bookmarkStart w:id="18" w:name="_Toc235437436"/>
      <w:r w:rsidRPr="005C2A34">
        <w:rPr>
          <w:rFonts w:asciiTheme="minorHAnsi" w:eastAsiaTheme="minorHAnsi" w:hAnsiTheme="minorHAnsi" w:cstheme="minorBidi"/>
          <w:b w:val="0"/>
          <w:bCs w:val="0"/>
          <w:caps w:val="0"/>
          <w:color w:val="auto"/>
          <w:sz w:val="22"/>
          <w:szCs w:val="22"/>
        </w:rPr>
        <w:t>Tous les sites de l’EFS sont susceptibles d’être, à la fois, des sites d’enlèvement et de livraison.</w:t>
      </w:r>
      <w:bookmarkEnd w:id="15"/>
      <w:bookmarkEnd w:id="16"/>
      <w:bookmarkEnd w:id="17"/>
      <w:bookmarkEnd w:id="18"/>
    </w:p>
    <w:p w14:paraId="41CDEAD5" w14:textId="0D468B8B" w:rsidR="0005386A" w:rsidRPr="006975CA" w:rsidRDefault="0005386A" w:rsidP="007F0FE9">
      <w:pPr>
        <w:pStyle w:val="Titre2"/>
      </w:pPr>
      <w:bookmarkStart w:id="19" w:name="_Toc235437437"/>
      <w:r w:rsidRPr="007F0FE9">
        <w:t>Allotissement</w:t>
      </w:r>
      <w:bookmarkEnd w:id="19"/>
    </w:p>
    <w:p w14:paraId="41CDEADA" w14:textId="73CFBFA6" w:rsidR="0005386A" w:rsidRPr="005C2A34" w:rsidRDefault="005C2A34" w:rsidP="0005386A">
      <w:pPr>
        <w:pStyle w:val="Corpsdetexte"/>
        <w:rPr>
          <w:rFonts w:ascii="Arial" w:hAnsi="Arial" w:cs="Arial"/>
          <w:i/>
          <w:color w:val="FF0000"/>
          <w:sz w:val="22"/>
          <w:szCs w:val="22"/>
          <w:lang w:val="fr-FR"/>
        </w:rPr>
      </w:pPr>
      <w:r w:rsidRPr="005C2A34">
        <w:rPr>
          <w:rFonts w:asciiTheme="minorHAnsi" w:eastAsiaTheme="minorHAnsi" w:hAnsiTheme="minorHAnsi" w:cstheme="minorBidi"/>
          <w:sz w:val="22"/>
          <w:szCs w:val="22"/>
          <w:lang w:val="fr-FR" w:eastAsia="en-US"/>
        </w:rPr>
        <w:t>Le marché public n’est pas alloti sur le fondement de l’article L2113-1</w:t>
      </w:r>
      <w:r>
        <w:rPr>
          <w:rFonts w:asciiTheme="minorHAnsi" w:eastAsiaTheme="minorHAnsi" w:hAnsiTheme="minorHAnsi" w:cstheme="minorBidi"/>
          <w:sz w:val="22"/>
          <w:szCs w:val="22"/>
          <w:lang w:val="fr-FR" w:eastAsia="en-US"/>
        </w:rPr>
        <w:t>1 alinéa 2 du</w:t>
      </w:r>
      <w:r w:rsidRPr="005C2A34">
        <w:rPr>
          <w:rFonts w:asciiTheme="minorHAnsi" w:eastAsiaTheme="minorHAnsi" w:hAnsiTheme="minorHAnsi" w:cstheme="minorBidi"/>
          <w:sz w:val="22"/>
          <w:szCs w:val="22"/>
          <w:lang w:val="fr-FR" w:eastAsia="en-US"/>
        </w:rPr>
        <w:t xml:space="preserve"> </w:t>
      </w:r>
      <w:r>
        <w:rPr>
          <w:rFonts w:asciiTheme="minorHAnsi" w:eastAsiaTheme="minorHAnsi" w:hAnsiTheme="minorHAnsi" w:cstheme="minorBidi"/>
          <w:sz w:val="22"/>
          <w:szCs w:val="22"/>
          <w:lang w:val="fr-FR" w:eastAsia="en-US"/>
        </w:rPr>
        <w:t>code de la commande publique</w:t>
      </w:r>
      <w:r w:rsidRPr="005C2A34">
        <w:rPr>
          <w:rFonts w:asciiTheme="minorHAnsi" w:eastAsiaTheme="minorHAnsi" w:hAnsiTheme="minorHAnsi" w:cstheme="minorBidi"/>
          <w:sz w:val="22"/>
          <w:szCs w:val="22"/>
          <w:lang w:val="fr-FR" w:eastAsia="en-US"/>
        </w:rPr>
        <w:t xml:space="preserve">. En effet, le marché concerne une prestation unique et bien que différents sites EFS Bretagne soient concernés, un allotissement géographique </w:t>
      </w:r>
      <w:r w:rsidRPr="002E69E9">
        <w:rPr>
          <w:rFonts w:asciiTheme="minorHAnsi" w:eastAsiaTheme="minorHAnsi" w:hAnsiTheme="minorHAnsi" w:cstheme="minorBidi"/>
          <w:sz w:val="22"/>
          <w:szCs w:val="22"/>
          <w:lang w:val="fr-FR" w:eastAsia="en-US"/>
        </w:rPr>
        <w:t>risque de rendre techniquement difficile ou financièrement plus coûteuse l'exécution des prestations.</w:t>
      </w:r>
      <w:r>
        <w:rPr>
          <w:rFonts w:ascii="Arial" w:hAnsi="Arial" w:cs="Arial"/>
          <w:color w:val="000000"/>
          <w:sz w:val="21"/>
          <w:szCs w:val="21"/>
          <w:shd w:val="clear" w:color="auto" w:fill="FFFFFF"/>
          <w:lang w:val="fr-FR"/>
        </w:rPr>
        <w:t xml:space="preserve"> </w:t>
      </w:r>
    </w:p>
    <w:p w14:paraId="333B819F" w14:textId="0A62B5A7" w:rsidR="004C6315" w:rsidRDefault="004C6315" w:rsidP="004C6315">
      <w:pPr>
        <w:pStyle w:val="Titre2"/>
      </w:pPr>
      <w:bookmarkStart w:id="20" w:name="_Toc235437438"/>
      <w:r w:rsidRPr="007F0FE9">
        <w:t>Procédure de passation du marché public</w:t>
      </w:r>
      <w:bookmarkEnd w:id="20"/>
    </w:p>
    <w:p w14:paraId="66151676" w14:textId="68CE2454" w:rsidR="00BD5039" w:rsidRPr="007F0FE9" w:rsidRDefault="004C6315" w:rsidP="007F0FE9">
      <w:r w:rsidRPr="004C6315">
        <w:t xml:space="preserve">La consultation est engagée sous la forme de l’appel d’offres ouvert, conformément à l’article   L.2124-2 ainsi qu’aux articles R.2124-1, R.2124-2, R.2161-2 et R.2161-4 du code de la commande publique.  </w:t>
      </w:r>
    </w:p>
    <w:p w14:paraId="2334CD66" w14:textId="7B41A062" w:rsidR="004C6315" w:rsidRDefault="0005386A" w:rsidP="004C6315">
      <w:pPr>
        <w:pStyle w:val="Titre2"/>
      </w:pPr>
      <w:bookmarkStart w:id="21" w:name="_Toc235437439"/>
      <w:bookmarkStart w:id="22" w:name="_Toc209522700"/>
      <w:r w:rsidRPr="007F0FE9">
        <w:t xml:space="preserve">Forme du </w:t>
      </w:r>
      <w:r w:rsidR="00516CD6" w:rsidRPr="007F0FE9">
        <w:t>marché</w:t>
      </w:r>
      <w:r w:rsidRPr="007F0FE9">
        <w:t xml:space="preserve"> public</w:t>
      </w:r>
      <w:bookmarkEnd w:id="21"/>
    </w:p>
    <w:p w14:paraId="41CDEAF0" w14:textId="77777777" w:rsidR="00516CD6" w:rsidRPr="00EF2874" w:rsidRDefault="0005386A" w:rsidP="00516CD6">
      <w:pPr>
        <w:spacing w:after="60"/>
        <w:rPr>
          <w:rFonts w:ascii="Arial" w:hAnsi="Arial" w:cs="Arial"/>
          <w:iCs/>
        </w:rPr>
      </w:pPr>
      <w:r w:rsidRPr="00EF2874">
        <w:rPr>
          <w:rFonts w:ascii="Arial" w:hAnsi="Arial" w:cs="Arial"/>
          <w:iCs/>
        </w:rPr>
        <w:t>Le marché public issu de la présente consultation constitue un accord-cadre exécuté par l’émission de bons de commande</w:t>
      </w:r>
      <w:r w:rsidR="00516CD6" w:rsidRPr="00EF2874">
        <w:rPr>
          <w:rFonts w:ascii="Arial" w:hAnsi="Arial" w:cs="Arial"/>
          <w:iCs/>
        </w:rPr>
        <w:t xml:space="preserve">, conformément à </w:t>
      </w:r>
      <w:r w:rsidR="0021013B" w:rsidRPr="00EF2874">
        <w:rPr>
          <w:rFonts w:ascii="Arial" w:hAnsi="Arial" w:cs="Arial"/>
          <w:iCs/>
        </w:rPr>
        <w:t>l’article L.2125-1 1° ainsi qu’aux artic</w:t>
      </w:r>
      <w:r w:rsidR="00EA3BE4" w:rsidRPr="00EF2874">
        <w:rPr>
          <w:rFonts w:ascii="Arial" w:hAnsi="Arial" w:cs="Arial"/>
          <w:iCs/>
        </w:rPr>
        <w:t>les R.2162-1 à R.2162-6</w:t>
      </w:r>
      <w:r w:rsidR="00A54441" w:rsidRPr="00EF2874">
        <w:rPr>
          <w:rFonts w:ascii="Arial" w:hAnsi="Arial" w:cs="Arial"/>
          <w:iCs/>
        </w:rPr>
        <w:t>, R.2162-13 et R.2162-14 du c</w:t>
      </w:r>
      <w:r w:rsidR="0021013B" w:rsidRPr="00EF2874">
        <w:rPr>
          <w:rFonts w:ascii="Arial" w:hAnsi="Arial" w:cs="Arial"/>
          <w:iCs/>
        </w:rPr>
        <w:t>ode de la commande publique.</w:t>
      </w:r>
    </w:p>
    <w:p w14:paraId="41CDEAFF" w14:textId="77618024" w:rsidR="00892307" w:rsidRPr="000F692E" w:rsidRDefault="0005386A" w:rsidP="0005386A">
      <w:pPr>
        <w:rPr>
          <w:rFonts w:ascii="Arial" w:hAnsi="Arial" w:cs="Arial"/>
          <w:iCs/>
        </w:rPr>
      </w:pPr>
      <w:r w:rsidRPr="000F692E">
        <w:rPr>
          <w:rFonts w:ascii="Arial" w:hAnsi="Arial" w:cs="Arial"/>
          <w:iCs/>
        </w:rPr>
        <w:t xml:space="preserve">Cet accord-cadre est </w:t>
      </w:r>
      <w:r w:rsidR="00892307" w:rsidRPr="000F692E">
        <w:rPr>
          <w:rFonts w:ascii="Arial" w:hAnsi="Arial" w:cs="Arial"/>
          <w:iCs/>
        </w:rPr>
        <w:t>mono-</w:t>
      </w:r>
      <w:r w:rsidR="001B0A3C" w:rsidRPr="000F692E">
        <w:rPr>
          <w:rFonts w:ascii="Arial" w:hAnsi="Arial" w:cs="Arial"/>
          <w:iCs/>
        </w:rPr>
        <w:t>attributaire</w:t>
      </w:r>
      <w:r w:rsidR="000F692E" w:rsidRPr="000F692E">
        <w:rPr>
          <w:rFonts w:ascii="Arial" w:hAnsi="Arial" w:cs="Arial"/>
          <w:iCs/>
        </w:rPr>
        <w:t> :</w:t>
      </w:r>
    </w:p>
    <w:p w14:paraId="759ADC30" w14:textId="7B0C92B1" w:rsidR="00F51AE7" w:rsidRPr="000F692E" w:rsidRDefault="00D5273C" w:rsidP="00F51AE7">
      <w:pPr>
        <w:pStyle w:val="Corpsdetexte"/>
        <w:rPr>
          <w:rFonts w:ascii="Arial" w:eastAsiaTheme="minorHAnsi" w:hAnsi="Arial" w:cs="Arial"/>
          <w:iCs/>
          <w:sz w:val="22"/>
          <w:szCs w:val="22"/>
          <w:lang w:val="fr-FR" w:eastAsia="en-US"/>
        </w:rPr>
      </w:pPr>
      <w:r w:rsidRPr="000F692E">
        <w:rPr>
          <w:rFonts w:ascii="Arial" w:eastAsiaTheme="minorHAnsi" w:hAnsi="Arial" w:cs="Arial"/>
          <w:iCs/>
          <w:sz w:val="22"/>
          <w:szCs w:val="22"/>
          <w:lang w:val="fr-FR" w:eastAsia="en-US"/>
        </w:rPr>
        <w:t>L’accord-cadre est conclu comme suit</w:t>
      </w:r>
      <w:r w:rsidR="00F51AE7" w:rsidRPr="000F692E">
        <w:rPr>
          <w:rFonts w:ascii="Arial" w:eastAsiaTheme="minorHAnsi" w:hAnsi="Arial" w:cs="Arial"/>
          <w:iCs/>
          <w:sz w:val="22"/>
          <w:szCs w:val="22"/>
          <w:lang w:val="fr-FR" w:eastAsia="en-US"/>
        </w:rPr>
        <w:t> :</w:t>
      </w:r>
    </w:p>
    <w:p w14:paraId="4DCC6ECD" w14:textId="3CEC9303" w:rsidR="00D5273C" w:rsidRPr="000F692E" w:rsidRDefault="473A2F9E" w:rsidP="00DE5605">
      <w:pPr>
        <w:pStyle w:val="Corpsdetexte"/>
        <w:numPr>
          <w:ilvl w:val="0"/>
          <w:numId w:val="13"/>
        </w:numPr>
        <w:rPr>
          <w:rFonts w:ascii="Arial" w:eastAsiaTheme="minorHAnsi" w:hAnsi="Arial" w:cs="Arial"/>
          <w:iCs/>
          <w:sz w:val="22"/>
          <w:szCs w:val="22"/>
          <w:lang w:val="fr-FR" w:eastAsia="en-US"/>
        </w:rPr>
      </w:pPr>
      <w:r w:rsidRPr="000F692E">
        <w:rPr>
          <w:rFonts w:ascii="Arial" w:eastAsiaTheme="minorHAnsi" w:hAnsi="Arial" w:cs="Arial"/>
          <w:iCs/>
          <w:sz w:val="22"/>
          <w:szCs w:val="22"/>
          <w:lang w:val="fr-FR" w:eastAsia="en-US"/>
        </w:rPr>
        <w:t xml:space="preserve">Avec seulement un maximum de </w:t>
      </w:r>
      <w:r w:rsidR="000F692E" w:rsidRPr="007222B0">
        <w:rPr>
          <w:rFonts w:ascii="Arial" w:eastAsiaTheme="minorHAnsi" w:hAnsi="Arial" w:cs="Arial"/>
          <w:iCs/>
          <w:sz w:val="22"/>
          <w:szCs w:val="22"/>
          <w:lang w:val="fr-FR" w:eastAsia="en-US"/>
        </w:rPr>
        <w:t xml:space="preserve">450 000€ HT sur </w:t>
      </w:r>
      <w:r w:rsidR="000F692E" w:rsidRPr="000F692E">
        <w:rPr>
          <w:rFonts w:ascii="Arial" w:eastAsiaTheme="minorHAnsi" w:hAnsi="Arial" w:cs="Arial"/>
          <w:iCs/>
          <w:sz w:val="22"/>
          <w:szCs w:val="22"/>
          <w:lang w:val="fr-FR" w:eastAsia="en-US"/>
        </w:rPr>
        <w:t xml:space="preserve">4 ans </w:t>
      </w:r>
      <w:r w:rsidRPr="000F692E">
        <w:rPr>
          <w:rFonts w:ascii="Arial" w:eastAsiaTheme="minorHAnsi" w:hAnsi="Arial" w:cs="Arial"/>
          <w:iCs/>
          <w:sz w:val="22"/>
          <w:szCs w:val="22"/>
          <w:lang w:val="fr-FR" w:eastAsia="en-US"/>
        </w:rPr>
        <w:t>(article R.2162-4 2° du code de la commande publique).</w:t>
      </w:r>
    </w:p>
    <w:p w14:paraId="41CDEB22" w14:textId="555E73A6" w:rsidR="0005386A" w:rsidRPr="007F0FE9" w:rsidRDefault="0005386A" w:rsidP="007F0FE9">
      <w:pPr>
        <w:pStyle w:val="Titre2"/>
      </w:pPr>
      <w:bookmarkStart w:id="23" w:name="_Toc235437440"/>
      <w:bookmarkStart w:id="24" w:name="_Toc209522702"/>
      <w:bookmarkEnd w:id="22"/>
      <w:r w:rsidRPr="007F0FE9">
        <w:t>Durée du march</w:t>
      </w:r>
      <w:r w:rsidR="0006341B" w:rsidRPr="007F0FE9">
        <w:t>é public</w:t>
      </w:r>
      <w:r w:rsidR="00213FB2">
        <w:t xml:space="preserve"> </w:t>
      </w:r>
      <w:bookmarkEnd w:id="23"/>
    </w:p>
    <w:p w14:paraId="44BD020E" w14:textId="77777777" w:rsidR="0015134D" w:rsidRPr="00E92E45" w:rsidRDefault="0015134D" w:rsidP="0015134D">
      <w:pPr>
        <w:rPr>
          <w:rFonts w:ascii="Arial" w:hAnsi="Arial" w:cs="Arial"/>
        </w:rPr>
      </w:pPr>
      <w:bookmarkStart w:id="25" w:name="_Toc235437441"/>
      <w:bookmarkEnd w:id="24"/>
      <w:r w:rsidRPr="00E92E45">
        <w:rPr>
          <w:rFonts w:ascii="Arial" w:hAnsi="Arial" w:cs="Arial"/>
        </w:rPr>
        <w:t xml:space="preserve">Le marché public prend effet à la date de notification pour une durée de 12 mois et commencera à être exécuter à compter du 23/01/2027. </w:t>
      </w:r>
    </w:p>
    <w:p w14:paraId="2204B2FF" w14:textId="77777777" w:rsidR="0015134D" w:rsidRPr="00E92E45" w:rsidRDefault="0015134D" w:rsidP="0015134D">
      <w:r w:rsidRPr="00E92E45">
        <w:t>Il est précisé que la date estimative de notification est prévue fin novembre. La durée entre la date de notification et la date de début d’exécution des prestations correspond à la période de préparation du Titulaire pour mettre en place le marché.</w:t>
      </w:r>
    </w:p>
    <w:p w14:paraId="2953A74C" w14:textId="77777777" w:rsidR="0015134D" w:rsidRPr="00E92E45" w:rsidRDefault="0015134D" w:rsidP="0015134D">
      <w:pPr>
        <w:rPr>
          <w:rFonts w:ascii="Arial" w:hAnsi="Arial" w:cs="Arial"/>
        </w:rPr>
      </w:pPr>
      <w:r w:rsidRPr="00E92E45">
        <w:rPr>
          <w:rFonts w:ascii="Arial" w:hAnsi="Arial" w:cs="Arial"/>
        </w:rPr>
        <w:t xml:space="preserve">A l’issue de la première période, le marché public est reconductible tacitement 3 fois par périodes de 12 mois pour une durée globale de 48 mois. </w:t>
      </w:r>
    </w:p>
    <w:p w14:paraId="0945CD1A" w14:textId="0AA41FA3" w:rsidR="0015134D" w:rsidRPr="00E92E45" w:rsidRDefault="0015134D" w:rsidP="0015134D">
      <w:pPr>
        <w:rPr>
          <w:rFonts w:ascii="Arial" w:hAnsi="Arial" w:cs="Arial"/>
        </w:rPr>
      </w:pPr>
      <w:r w:rsidRPr="00E92E45">
        <w:rPr>
          <w:rFonts w:ascii="Arial" w:hAnsi="Arial" w:cs="Arial"/>
        </w:rPr>
        <w:t xml:space="preserve">Les différents délais d’exécution du marché sont précisés dans </w:t>
      </w:r>
      <w:r w:rsidR="00E92E45" w:rsidRPr="00E92E45">
        <w:rPr>
          <w:rFonts w:ascii="Arial" w:hAnsi="Arial" w:cs="Arial"/>
        </w:rPr>
        <w:t xml:space="preserve">les pièces contractuelles du présent marché. </w:t>
      </w:r>
    </w:p>
    <w:p w14:paraId="55DA24A7" w14:textId="77777777" w:rsidR="0015134D" w:rsidRDefault="0015134D" w:rsidP="0015134D">
      <w:pPr>
        <w:pStyle w:val="Corpsdetexte"/>
        <w:rPr>
          <w:rFonts w:ascii="Arial" w:eastAsiaTheme="minorHAnsi" w:hAnsi="Arial" w:cs="Arial"/>
          <w:sz w:val="22"/>
          <w:szCs w:val="22"/>
          <w:lang w:eastAsia="en-US"/>
        </w:rPr>
      </w:pPr>
      <w:r w:rsidRPr="00E92E45">
        <w:rPr>
          <w:rFonts w:ascii="Arial" w:eastAsiaTheme="minorHAnsi" w:hAnsi="Arial" w:cs="Arial"/>
          <w:sz w:val="22"/>
          <w:szCs w:val="22"/>
          <w:lang w:eastAsia="en-US"/>
        </w:rPr>
        <w:lastRenderedPageBreak/>
        <w:t xml:space="preserve">Dans l'hypothèse où le RPA décide de ne pas reconduire le marché public, il en informe le Titulaire par courrier avec accusé de réception au plus tard 3 </w:t>
      </w:r>
      <w:r w:rsidRPr="006F3763">
        <w:rPr>
          <w:rFonts w:ascii="Arial" w:eastAsiaTheme="minorHAnsi" w:hAnsi="Arial" w:cs="Arial"/>
          <w:sz w:val="22"/>
          <w:szCs w:val="22"/>
          <w:lang w:eastAsia="en-US"/>
        </w:rPr>
        <w:t xml:space="preserve">mois avant l'échéance. Le Titulaire ne pourra renoncer à la reconduction notifiée par l’EFS. </w:t>
      </w:r>
    </w:p>
    <w:p w14:paraId="41CDEB27" w14:textId="2BBD8AB4" w:rsidR="0005386A" w:rsidRPr="007F0FE9" w:rsidRDefault="00125C44" w:rsidP="007F0FE9">
      <w:pPr>
        <w:pStyle w:val="Titre2"/>
      </w:pPr>
      <w:r>
        <w:t>V</w:t>
      </w:r>
      <w:r w:rsidR="00B650D4">
        <w:t>ariantes – Prestations supplémentaires éventuelles (PSE)</w:t>
      </w:r>
      <w:bookmarkEnd w:id="25"/>
    </w:p>
    <w:p w14:paraId="1C59D237" w14:textId="002E3C06" w:rsidR="00481BAD" w:rsidRPr="006A5B0E" w:rsidRDefault="0005386A" w:rsidP="006A5B0E">
      <w:pPr>
        <w:pStyle w:val="Titre3"/>
      </w:pPr>
      <w:bookmarkStart w:id="26" w:name="_Toc254782269"/>
      <w:r w:rsidRPr="00EF2874">
        <w:t xml:space="preserve">Variantes </w:t>
      </w:r>
    </w:p>
    <w:p w14:paraId="41CDEB3D" w14:textId="458B2865" w:rsidR="0005386A" w:rsidRPr="006A5B0E" w:rsidRDefault="0005386A" w:rsidP="000E198E">
      <w:pPr>
        <w:rPr>
          <w:rFonts w:ascii="Arial" w:hAnsi="Arial" w:cs="Arial"/>
        </w:rPr>
      </w:pPr>
      <w:r w:rsidRPr="006A5B0E">
        <w:rPr>
          <w:rFonts w:ascii="Arial" w:hAnsi="Arial" w:cs="Arial"/>
        </w:rPr>
        <w:t xml:space="preserve">Conformément à </w:t>
      </w:r>
      <w:r w:rsidR="00A54441" w:rsidRPr="006A5B0E">
        <w:rPr>
          <w:rFonts w:ascii="Arial" w:hAnsi="Arial" w:cs="Arial"/>
        </w:rPr>
        <w:t>l’article R.2151-8 du c</w:t>
      </w:r>
      <w:r w:rsidR="0004135E" w:rsidRPr="006A5B0E">
        <w:rPr>
          <w:rFonts w:ascii="Arial" w:hAnsi="Arial" w:cs="Arial"/>
        </w:rPr>
        <w:t xml:space="preserve">ode de la commande publique : </w:t>
      </w:r>
      <w:r w:rsidRPr="006A5B0E">
        <w:rPr>
          <w:rFonts w:ascii="Arial" w:hAnsi="Arial" w:cs="Arial"/>
        </w:rPr>
        <w:t>La proposition de variantes n’est pas autorisée. L’offre des soumissionnaires doit respecter le CCAP</w:t>
      </w:r>
      <w:r w:rsidR="00125C44" w:rsidRPr="006A5B0E">
        <w:rPr>
          <w:rFonts w:ascii="Arial" w:hAnsi="Arial" w:cs="Arial"/>
        </w:rPr>
        <w:t>/CCP</w:t>
      </w:r>
      <w:r w:rsidRPr="006A5B0E">
        <w:rPr>
          <w:rFonts w:ascii="Arial" w:hAnsi="Arial" w:cs="Arial"/>
        </w:rPr>
        <w:t xml:space="preserve"> et le CCTP dans son intégralité.</w:t>
      </w:r>
    </w:p>
    <w:p w14:paraId="41CDEB49" w14:textId="77777777" w:rsidR="007877BA" w:rsidRPr="00EF2874" w:rsidRDefault="007877BA" w:rsidP="00DA24B7">
      <w:pPr>
        <w:pStyle w:val="Titre3"/>
      </w:pPr>
      <w:r w:rsidRPr="00EF2874">
        <w:t>Prestations supplémentaires éventuelles</w:t>
      </w:r>
    </w:p>
    <w:p w14:paraId="6E377F76" w14:textId="0801FAFD" w:rsidR="00CA4D7B" w:rsidRDefault="00CA4D7B" w:rsidP="00CA4D7B">
      <w:pPr>
        <w:rPr>
          <w:rFonts w:ascii="Arial" w:hAnsi="Arial" w:cs="Arial"/>
          <w:color w:val="0000FF"/>
        </w:rPr>
      </w:pPr>
      <w:r w:rsidRPr="00EF2874">
        <w:rPr>
          <w:rFonts w:ascii="Arial" w:hAnsi="Arial" w:cs="Arial"/>
        </w:rPr>
        <w:t>La présente consultation ne comporte aucune prestation supplémentaire éventuelle.</w:t>
      </w:r>
    </w:p>
    <w:p w14:paraId="7807A448" w14:textId="73EE3670" w:rsidR="00EF2874" w:rsidRDefault="00671279" w:rsidP="00EF2874">
      <w:pPr>
        <w:pStyle w:val="Titre2"/>
      </w:pPr>
      <w:bookmarkStart w:id="27" w:name="_Toc235437442"/>
      <w:r>
        <w:t>Présentation des c</w:t>
      </w:r>
      <w:r w:rsidR="00EF2874">
        <w:t xml:space="preserve">andidatures et </w:t>
      </w:r>
      <w:r>
        <w:t xml:space="preserve">des </w:t>
      </w:r>
      <w:r w:rsidR="00EF2874">
        <w:t>offres</w:t>
      </w:r>
      <w:bookmarkEnd w:id="27"/>
    </w:p>
    <w:p w14:paraId="2B10E112" w14:textId="0F57C734" w:rsidR="00671279" w:rsidRDefault="00671279" w:rsidP="00671279">
      <w:r w:rsidRPr="00FC5C51">
        <w:t>Les pièces de la candidature et de l’offre doivent être rédigées en français, ou traduites en langue française si elles émanent d’une autorité ou d’une entité étrangère.</w:t>
      </w:r>
    </w:p>
    <w:p w14:paraId="2BFF0FC0" w14:textId="77777777" w:rsidR="00671279" w:rsidRPr="00FC5C51" w:rsidRDefault="473A2F9E" w:rsidP="00671279">
      <w:r>
        <w:t>Le candidat devra fournir les pièces détaillées ci-après dans 2 dossiers distincts, l’un portant sur la candidature, l’autre sur l’offre.</w:t>
      </w:r>
    </w:p>
    <w:p w14:paraId="50F3CD9D" w14:textId="79493E8E" w:rsidR="00EF2874" w:rsidRDefault="00EF2874" w:rsidP="00E74767">
      <w:pPr>
        <w:pStyle w:val="Titre3"/>
      </w:pPr>
      <w:r>
        <w:t>Forme des candidatures</w:t>
      </w:r>
    </w:p>
    <w:p w14:paraId="010AB75C" w14:textId="77777777" w:rsidR="00EF2874" w:rsidRPr="00F30869" w:rsidRDefault="00EF2874" w:rsidP="00EF2874">
      <w:r w:rsidRPr="00F30869">
        <w:t>Les opérateurs peuvent présenter des candidatures individuelles ou, conformément aux dispositions</w:t>
      </w:r>
      <w:r>
        <w:t xml:space="preserve"> de l’article R.2142-19 du code de la commande publique</w:t>
      </w:r>
      <w:r w:rsidRPr="00F30869">
        <w:t>, sous forme groupée.</w:t>
      </w:r>
    </w:p>
    <w:p w14:paraId="5A8EEF5D" w14:textId="740A125D" w:rsidR="00EF2874" w:rsidRPr="00EF2874" w:rsidRDefault="00EF2874" w:rsidP="00EF2874">
      <w:pPr>
        <w:tabs>
          <w:tab w:val="right" w:pos="10205"/>
        </w:tabs>
        <w:rPr>
          <w:rFonts w:ascii="Arial" w:hAnsi="Arial" w:cs="Arial"/>
        </w:rPr>
      </w:pPr>
      <w:r w:rsidRPr="00EF2874">
        <w:rPr>
          <w:rFonts w:ascii="Arial" w:hAnsi="Arial" w:cs="Arial"/>
        </w:rPr>
        <w:t>Aucune forme de groupement n’est imposée ni au stade la présentation de la candidature et/ou de l’offre ni au stade de l’attribution du marché.</w:t>
      </w:r>
    </w:p>
    <w:p w14:paraId="250ABEB0" w14:textId="77777777" w:rsidR="00EF2874" w:rsidRPr="006C578D" w:rsidRDefault="00EF2874" w:rsidP="00EF2874">
      <w:r w:rsidRPr="006C578D">
        <w:t xml:space="preserve">Par ailleurs, un même opérateur économique ne peut être mandataire de plus d’un groupement dans le cadre du marché. </w:t>
      </w:r>
    </w:p>
    <w:p w14:paraId="28423D75" w14:textId="77777777" w:rsidR="00EF2874" w:rsidRPr="006A5B0E" w:rsidRDefault="00EF2874" w:rsidP="00EF2874">
      <w:r w:rsidRPr="006A5B0E">
        <w:t>De plus, un même candidat ne peut agir à la fois en qualité de candidat individuel et de membre d’un ou plusieurs groupements, ni être membre de plusieurs groupements.</w:t>
      </w:r>
    </w:p>
    <w:p w14:paraId="5E67468B" w14:textId="4BB7E25D" w:rsidR="007F0AF5" w:rsidRDefault="007F0AF5" w:rsidP="00CF23F2">
      <w:pPr>
        <w:pStyle w:val="Titre3"/>
      </w:pPr>
      <w:r>
        <w:t>Modalité de remise des candidatures</w:t>
      </w:r>
    </w:p>
    <w:p w14:paraId="4AADE01B" w14:textId="77777777" w:rsidR="007F0AF5" w:rsidRPr="00C4236E" w:rsidRDefault="007F0AF5" w:rsidP="007F0AF5">
      <w:pPr>
        <w:tabs>
          <w:tab w:val="right" w:pos="10205"/>
        </w:tabs>
        <w:rPr>
          <w:rFonts w:ascii="Arial" w:hAnsi="Arial" w:cs="Arial"/>
          <w:sz w:val="20"/>
        </w:rPr>
      </w:pPr>
      <w:r w:rsidRPr="00C4236E">
        <w:rPr>
          <w:rFonts w:ascii="Arial" w:hAnsi="Arial" w:cs="Arial"/>
          <w:sz w:val="20"/>
        </w:rPr>
        <w:t>Pour présenter ses capacités</w:t>
      </w:r>
      <w:r>
        <w:rPr>
          <w:rFonts w:ascii="Arial" w:hAnsi="Arial" w:cs="Arial"/>
          <w:sz w:val="20"/>
        </w:rPr>
        <w:t xml:space="preserve"> économiques,</w:t>
      </w:r>
      <w:r w:rsidRPr="00C4236E">
        <w:rPr>
          <w:rFonts w:ascii="Arial" w:hAnsi="Arial" w:cs="Arial"/>
          <w:sz w:val="20"/>
        </w:rPr>
        <w:t xml:space="preserve"> financières, techniques et professionnelles, le candidat est invité à fournir ces renseignements au travers du formulaire type DC2. </w:t>
      </w:r>
      <w:r>
        <w:rPr>
          <w:rFonts w:ascii="Arial" w:hAnsi="Arial" w:cs="Arial"/>
          <w:sz w:val="20"/>
        </w:rPr>
        <w:t xml:space="preserve">Ce dernier est dûment rempli par le candidat. Il est complété par </w:t>
      </w:r>
      <w:r w:rsidRPr="00C4236E">
        <w:rPr>
          <w:rFonts w:ascii="Arial" w:hAnsi="Arial" w:cs="Arial"/>
          <w:sz w:val="20"/>
        </w:rPr>
        <w:t xml:space="preserve">un ou des documents relatifs aux moyens et références du candidat ainsi qu'un ou des documents relatifs aux attestations et certification </w:t>
      </w:r>
      <w:r>
        <w:rPr>
          <w:rFonts w:ascii="Arial" w:hAnsi="Arial" w:cs="Arial"/>
          <w:sz w:val="20"/>
        </w:rPr>
        <w:t>de la capacité professionnelle</w:t>
      </w:r>
      <w:r w:rsidRPr="00C4236E">
        <w:rPr>
          <w:rFonts w:ascii="Arial" w:hAnsi="Arial" w:cs="Arial"/>
          <w:sz w:val="20"/>
        </w:rPr>
        <w:t xml:space="preserve">. </w:t>
      </w:r>
    </w:p>
    <w:p w14:paraId="0B7B504A" w14:textId="77777777" w:rsidR="007F0AF5" w:rsidRPr="00C4236E" w:rsidRDefault="007F0AF5" w:rsidP="007F0AF5">
      <w:pPr>
        <w:tabs>
          <w:tab w:val="right" w:pos="10205"/>
        </w:tabs>
        <w:rPr>
          <w:rFonts w:ascii="Arial" w:hAnsi="Arial" w:cs="Arial"/>
          <w:sz w:val="20"/>
        </w:rPr>
      </w:pPr>
      <w:r w:rsidRPr="00C4236E">
        <w:rPr>
          <w:rFonts w:ascii="Arial" w:hAnsi="Arial" w:cs="Arial"/>
          <w:sz w:val="20"/>
        </w:rPr>
        <w:t>Par attestations et certification de la capacité professionnelle, il faut comprendre, soit des certificats de qualifications professionnelles (identifications ou certificats délivrés par des organismes professionnels) soit des certificats de qualité (certificat attribué par un organisme certificateur ou attestant de l’existence d’un manuel de qualité et de procédures, Norme de la série NF-EN-ISO 9001, 9002, 9003 ou équivalent).</w:t>
      </w:r>
    </w:p>
    <w:p w14:paraId="14C3F09D" w14:textId="77777777" w:rsidR="007F0AF5" w:rsidRDefault="007F0AF5" w:rsidP="007F0AF5">
      <w:pPr>
        <w:tabs>
          <w:tab w:val="right" w:pos="10205"/>
        </w:tabs>
        <w:rPr>
          <w:rStyle w:val="Lienhypertexte"/>
          <w:rFonts w:ascii="Arial" w:hAnsi="Arial" w:cs="Arial"/>
          <w:sz w:val="20"/>
        </w:rPr>
      </w:pPr>
      <w:r>
        <w:rPr>
          <w:rFonts w:ascii="Arial" w:hAnsi="Arial" w:cs="Arial"/>
          <w:sz w:val="20"/>
        </w:rPr>
        <w:t>Les formulaires DC1</w:t>
      </w:r>
      <w:r w:rsidRPr="00C4236E">
        <w:rPr>
          <w:rFonts w:ascii="Arial" w:hAnsi="Arial" w:cs="Arial"/>
          <w:sz w:val="20"/>
        </w:rPr>
        <w:t xml:space="preserve"> et DC2 </w:t>
      </w:r>
      <w:r>
        <w:rPr>
          <w:rFonts w:ascii="Arial" w:hAnsi="Arial" w:cs="Arial"/>
          <w:sz w:val="20"/>
        </w:rPr>
        <w:t xml:space="preserve">demandés ci-après </w:t>
      </w:r>
      <w:r w:rsidRPr="00C4236E">
        <w:rPr>
          <w:rFonts w:ascii="Arial" w:hAnsi="Arial" w:cs="Arial"/>
          <w:sz w:val="20"/>
        </w:rPr>
        <w:t xml:space="preserve">sont disponibles </w:t>
      </w:r>
      <w:r>
        <w:rPr>
          <w:rFonts w:ascii="Arial" w:hAnsi="Arial" w:cs="Arial"/>
          <w:sz w:val="20"/>
        </w:rPr>
        <w:t xml:space="preserve">sur le site Internet suivant : </w:t>
      </w:r>
      <w:hyperlink r:id="rId12" w:history="1">
        <w:r w:rsidRPr="001042A4">
          <w:rPr>
            <w:rStyle w:val="Lienhypertexte"/>
            <w:rFonts w:ascii="Arial" w:hAnsi="Arial" w:cs="Arial"/>
            <w:sz w:val="20"/>
          </w:rPr>
          <w:t>http://www.economie.gouv.fr/daj/formulaires-declaration-du-candidat</w:t>
        </w:r>
      </w:hyperlink>
    </w:p>
    <w:p w14:paraId="3BF286AF" w14:textId="404B58AF" w:rsidR="007F0AF5" w:rsidRPr="00714AB6" w:rsidRDefault="007F0AF5" w:rsidP="007F0AF5">
      <w:pPr>
        <w:tabs>
          <w:tab w:val="right" w:pos="10205"/>
        </w:tabs>
        <w:rPr>
          <w:color w:val="0000FF"/>
          <w:u w:val="single"/>
        </w:rPr>
      </w:pPr>
      <w:r w:rsidRPr="00C455EB">
        <w:rPr>
          <w:rFonts w:ascii="Arial" w:hAnsi="Arial" w:cs="Arial"/>
          <w:sz w:val="20"/>
        </w:rPr>
        <w:lastRenderedPageBreak/>
        <w:t xml:space="preserve">Le candidat peut, en lieu et place des documents DC1 et DC2, présenter sa candidature sous la forme du Document Unique de Marché Européen (DUME), obligatoirement rédigé en français. </w:t>
      </w:r>
      <w:r w:rsidR="00792234">
        <w:rPr>
          <w:rFonts w:ascii="Arial" w:hAnsi="Arial" w:cs="Arial"/>
          <w:sz w:val="20"/>
        </w:rPr>
        <w:t>Ce formulaire est à renseigner via</w:t>
      </w:r>
      <w:r w:rsidRPr="00C455EB">
        <w:rPr>
          <w:rFonts w:ascii="Arial" w:hAnsi="Arial" w:cs="Arial"/>
          <w:sz w:val="20"/>
        </w:rPr>
        <w:t xml:space="preserve"> l’adresse suivante :</w:t>
      </w:r>
      <w:r w:rsidRPr="00C455EB">
        <w:rPr>
          <w:rStyle w:val="Lienhypertexte"/>
        </w:rPr>
        <w:t xml:space="preserve"> </w:t>
      </w:r>
      <w:r w:rsidR="00792234" w:rsidRPr="00792234">
        <w:rPr>
          <w:rStyle w:val="Lienhypertexte"/>
        </w:rPr>
        <w:t>https://dume.chorus-pro.gouv.fr/#/accueil/operateur-economique/creer</w:t>
      </w:r>
    </w:p>
    <w:p w14:paraId="6225C4A2" w14:textId="77777777" w:rsidR="007F0AF5" w:rsidRDefault="007F0AF5" w:rsidP="007F0AF5">
      <w:pPr>
        <w:tabs>
          <w:tab w:val="right" w:pos="10205"/>
        </w:tabs>
        <w:rPr>
          <w:rFonts w:ascii="Arial" w:hAnsi="Arial" w:cs="Arial"/>
          <w:sz w:val="20"/>
        </w:rPr>
      </w:pPr>
      <w:r w:rsidRPr="00466662">
        <w:rPr>
          <w:rFonts w:ascii="Arial" w:hAnsi="Arial" w:cs="Arial"/>
          <w:i/>
          <w:sz w:val="20"/>
        </w:rPr>
        <w:t>Dîtes le nous une fois ! </w:t>
      </w:r>
      <w:r>
        <w:rPr>
          <w:rFonts w:ascii="Arial" w:hAnsi="Arial" w:cs="Arial"/>
          <w:sz w:val="20"/>
        </w:rPr>
        <w:t xml:space="preserve">: Le </w:t>
      </w:r>
      <w:r w:rsidRPr="00466662">
        <w:rPr>
          <w:rFonts w:ascii="Arial" w:hAnsi="Arial" w:cs="Arial"/>
          <w:sz w:val="20"/>
        </w:rPr>
        <w:t xml:space="preserve">candidat n'est pas tenu de fournir les documents et renseignements qui ont déjà été transmis dans le cadre d'une précédente consultation et qui demeurent valables. </w:t>
      </w:r>
      <w:r>
        <w:rPr>
          <w:rFonts w:ascii="Arial" w:hAnsi="Arial" w:cs="Arial"/>
          <w:sz w:val="20"/>
        </w:rPr>
        <w:t xml:space="preserve">Le candidat doit simplement indiquer le numéro d’affaire pour lequel il a soumissionné, le lot, le cas échéant, ainsi que les pièces administratives concernées. </w:t>
      </w:r>
    </w:p>
    <w:p w14:paraId="5DF56B9E" w14:textId="5D1EC6EB" w:rsidR="007F0AF5" w:rsidRPr="00E74767" w:rsidRDefault="007F0AF5" w:rsidP="007F0AF5">
      <w:pPr>
        <w:tabs>
          <w:tab w:val="right" w:pos="10205"/>
        </w:tabs>
      </w:pPr>
      <w:r>
        <w:rPr>
          <w:rFonts w:ascii="Arial" w:hAnsi="Arial" w:cs="Arial"/>
          <w:sz w:val="20"/>
        </w:rPr>
        <w:t>Si le candidat souhaite déclarer un sous-traitant, ce dernier doit fournir le DC4 </w:t>
      </w:r>
      <w:hyperlink r:id="rId13" w:history="1">
        <w:r w:rsidR="00B80BAB" w:rsidRPr="00AF5B00">
          <w:rPr>
            <w:rStyle w:val="Lienhypertexte"/>
            <w:rFonts w:ascii="Arial" w:hAnsi="Arial" w:cs="Arial"/>
            <w:sz w:val="20"/>
          </w:rPr>
          <w:t>https://www.economie.gouv.fr/daj/formulaires-declaration-du-candidat</w:t>
        </w:r>
      </w:hyperlink>
      <w:r>
        <w:t xml:space="preserve">. </w:t>
      </w:r>
      <w:r>
        <w:rPr>
          <w:rFonts w:ascii="Arial" w:hAnsi="Arial" w:cs="Arial"/>
          <w:sz w:val="20"/>
        </w:rPr>
        <w:t>Il doit par ailleurs fournir les pièces relatives aux capacités économiques, financières, techniques et professionnelles ci-après.</w:t>
      </w:r>
    </w:p>
    <w:p w14:paraId="0BCF658C" w14:textId="77777777" w:rsidR="00F851BA" w:rsidRPr="00F851BA" w:rsidRDefault="00F851BA" w:rsidP="00F851BA">
      <w:pPr>
        <w:rPr>
          <w:sz w:val="20"/>
        </w:rPr>
      </w:pPr>
      <w:r w:rsidRPr="00F851BA">
        <w:rPr>
          <w:sz w:val="20"/>
        </w:rPr>
        <w:t xml:space="preserve">Enfin, le soumissionnaire peut également fournir, dès sa candidature, l’ensemble des pièces demandées à l’article 1.12 du présent Règlement de la Consultation. Ceci permettra à l’EFS d’accélérer la phase d’attribution du futur marché public. </w:t>
      </w:r>
    </w:p>
    <w:p w14:paraId="1143BB4E" w14:textId="357CAE14" w:rsidR="00CF23F2" w:rsidRPr="00EF2874" w:rsidRDefault="00CF23F2" w:rsidP="00CF23F2">
      <w:pPr>
        <w:pStyle w:val="Titre3"/>
      </w:pPr>
      <w:r>
        <w:t xml:space="preserve">Pièces </w:t>
      </w:r>
      <w:r w:rsidR="00671279">
        <w:t>de la candidature</w:t>
      </w:r>
      <w:r w:rsidR="007F0AF5">
        <w:t xml:space="preserve"> et de l’offre</w:t>
      </w:r>
    </w:p>
    <w:p w14:paraId="4BCD1EB8" w14:textId="304AD742" w:rsidR="00122DE3" w:rsidRPr="007F0AF5" w:rsidRDefault="00FC5C51" w:rsidP="00FC5C51">
      <w:pPr>
        <w:tabs>
          <w:tab w:val="right" w:pos="10205"/>
        </w:tabs>
        <w:rPr>
          <w:rFonts w:ascii="Arial" w:hAnsi="Arial" w:cs="Arial"/>
          <w:b/>
          <w:u w:val="single"/>
        </w:rPr>
      </w:pPr>
      <w:r w:rsidRPr="00FC5C51">
        <w:rPr>
          <w:rFonts w:ascii="Arial" w:hAnsi="Arial" w:cs="Arial"/>
        </w:rPr>
        <w:t>Chaque candidat qu’il soumissionne seul ou en étant membre d’un groupement, doit produire les pièces suivantes :</w:t>
      </w:r>
    </w:p>
    <w:p w14:paraId="4230DA2A" w14:textId="4520BD22" w:rsidR="007F0AF5" w:rsidRPr="00FC5C51" w:rsidRDefault="007F0AF5" w:rsidP="00FC5C51">
      <w:pPr>
        <w:tabs>
          <w:tab w:val="right" w:pos="10205"/>
        </w:tabs>
        <w:rPr>
          <w:rFonts w:ascii="Arial" w:hAnsi="Arial" w:cs="Arial"/>
        </w:rPr>
      </w:pPr>
      <w:r w:rsidRPr="007F0AF5">
        <w:rPr>
          <w:rFonts w:ascii="Arial" w:hAnsi="Arial" w:cs="Arial"/>
          <w:b/>
          <w:u w:val="single"/>
        </w:rPr>
        <w:t>Pour la candidature :</w:t>
      </w:r>
      <w:r>
        <w:rPr>
          <w:rFonts w:ascii="Arial" w:hAnsi="Arial" w:cs="Arial"/>
        </w:rPr>
        <w:t xml:space="preserve"> </w:t>
      </w:r>
    </w:p>
    <w:p w14:paraId="2D2538AF" w14:textId="77777777" w:rsidR="00593A58" w:rsidRPr="00E85FC6" w:rsidRDefault="00593A58" w:rsidP="00593A58">
      <w:pPr>
        <w:pStyle w:val="Paragraphedeliste"/>
        <w:numPr>
          <w:ilvl w:val="0"/>
          <w:numId w:val="9"/>
        </w:numPr>
        <w:tabs>
          <w:tab w:val="right" w:pos="10205"/>
        </w:tabs>
        <w:rPr>
          <w:rFonts w:ascii="Arial" w:hAnsi="Arial" w:cs="Arial"/>
        </w:rPr>
      </w:pPr>
      <w:r w:rsidRPr="00E85FC6">
        <w:rPr>
          <w:rFonts w:ascii="Arial" w:hAnsi="Arial" w:cs="Arial"/>
          <w:b/>
          <w:bCs/>
        </w:rPr>
        <w:t>Le formulaire type DC1</w:t>
      </w:r>
      <w:r w:rsidRPr="00E85FC6">
        <w:rPr>
          <w:rFonts w:ascii="Arial" w:hAnsi="Arial" w:cs="Arial"/>
        </w:rPr>
        <w:t>, dûment rempli. Le cas échéant, en cas de groupement, il sera fourni un DC1 unique pour tous les membres dudit groupement.</w:t>
      </w:r>
    </w:p>
    <w:p w14:paraId="07FC680C" w14:textId="77777777" w:rsidR="00593A58" w:rsidRPr="00E85FC6" w:rsidRDefault="00593A58" w:rsidP="00593A58">
      <w:pPr>
        <w:pStyle w:val="Paragraphedeliste"/>
        <w:numPr>
          <w:ilvl w:val="0"/>
          <w:numId w:val="9"/>
        </w:numPr>
        <w:tabs>
          <w:tab w:val="right" w:pos="10205"/>
        </w:tabs>
        <w:rPr>
          <w:rFonts w:ascii="Arial" w:hAnsi="Arial" w:cs="Arial"/>
        </w:rPr>
      </w:pPr>
      <w:r w:rsidRPr="00E85FC6">
        <w:rPr>
          <w:rFonts w:ascii="Arial" w:hAnsi="Arial" w:cs="Arial"/>
          <w:b/>
          <w:bCs/>
        </w:rPr>
        <w:t xml:space="preserve">Le formulaire DC2, </w:t>
      </w:r>
      <w:r w:rsidRPr="00E85FC6">
        <w:rPr>
          <w:rFonts w:ascii="Arial" w:hAnsi="Arial" w:cs="Arial"/>
        </w:rPr>
        <w:t xml:space="preserve">dûment rempli qui présentera : </w:t>
      </w:r>
    </w:p>
    <w:p w14:paraId="793038FF" w14:textId="503FFEAC" w:rsidR="00593A58" w:rsidRPr="00593A58" w:rsidRDefault="00593A58" w:rsidP="00593A58">
      <w:pPr>
        <w:pStyle w:val="Paragraphedeliste"/>
        <w:numPr>
          <w:ilvl w:val="1"/>
          <w:numId w:val="9"/>
        </w:numPr>
        <w:tabs>
          <w:tab w:val="right" w:pos="10205"/>
        </w:tabs>
        <w:rPr>
          <w:rFonts w:ascii="Arial" w:hAnsi="Arial" w:cs="Arial"/>
          <w:sz w:val="20"/>
          <w:szCs w:val="20"/>
        </w:rPr>
      </w:pPr>
      <w:r w:rsidRPr="00E85FC6">
        <w:rPr>
          <w:rFonts w:ascii="Arial" w:hAnsi="Arial" w:cs="Arial"/>
          <w:b/>
          <w:bCs/>
          <w:sz w:val="20"/>
          <w:szCs w:val="20"/>
        </w:rPr>
        <w:t>Concernant la capacité économique et financière</w:t>
      </w:r>
      <w:r w:rsidRPr="00E85FC6">
        <w:rPr>
          <w:rFonts w:ascii="Arial" w:hAnsi="Arial" w:cs="Arial"/>
          <w:sz w:val="20"/>
          <w:szCs w:val="20"/>
        </w:rPr>
        <w:t xml:space="preserve"> : </w:t>
      </w:r>
      <w:r w:rsidR="002E69E9">
        <w:rPr>
          <w:rFonts w:ascii="Arial" w:hAnsi="Arial" w:cs="Arial"/>
        </w:rPr>
        <w:t>u</w:t>
      </w:r>
      <w:r w:rsidRPr="00E85FC6">
        <w:rPr>
          <w:rFonts w:ascii="Arial" w:hAnsi="Arial" w:cs="Arial"/>
        </w:rPr>
        <w:t xml:space="preserve">ne déclaration concernant </w:t>
      </w:r>
      <w:r w:rsidRPr="000814A9">
        <w:rPr>
          <w:rFonts w:ascii="Arial" w:hAnsi="Arial" w:cs="Arial"/>
        </w:rPr>
        <w:t xml:space="preserve">le chiffre d’affaires annuel global du candidat et le cas échéant, le chiffre d’affaires </w:t>
      </w:r>
      <w:r w:rsidRPr="001D51A7">
        <w:rPr>
          <w:rFonts w:ascii="Arial" w:hAnsi="Arial" w:cs="Arial"/>
        </w:rPr>
        <w:t>du domaine d’activité faisant l’objet du présent marché, pour l</w:t>
      </w:r>
      <w:r w:rsidR="00655B39" w:rsidRPr="001D51A7">
        <w:rPr>
          <w:rFonts w:ascii="Arial" w:hAnsi="Arial" w:cs="Arial"/>
        </w:rPr>
        <w:t xml:space="preserve">es trois dernières </w:t>
      </w:r>
      <w:r w:rsidRPr="001D51A7">
        <w:rPr>
          <w:rFonts w:ascii="Arial" w:hAnsi="Arial" w:cs="Arial"/>
        </w:rPr>
        <w:t>année</w:t>
      </w:r>
      <w:r w:rsidR="00655B39" w:rsidRPr="001D51A7">
        <w:rPr>
          <w:rFonts w:ascii="Arial" w:hAnsi="Arial" w:cs="Arial"/>
        </w:rPr>
        <w:t>s</w:t>
      </w:r>
      <w:r w:rsidRPr="001D51A7">
        <w:rPr>
          <w:rFonts w:ascii="Arial" w:hAnsi="Arial" w:cs="Arial"/>
        </w:rPr>
        <w:t>, en fonction de la date de création de l’entreprise ou du début d’activité de l’opérateur économique, dans la mesure où les informations sur ces chiffres d’affaires sont disponibles ; dans</w:t>
      </w:r>
      <w:r w:rsidRPr="002E69E9">
        <w:rPr>
          <w:rFonts w:ascii="Arial" w:hAnsi="Arial" w:cs="Arial"/>
        </w:rPr>
        <w:t xml:space="preserve"> le cas où le candidat est objectivement dans l’incapacité de produire ces renseignements, il peut prouver sa capacité par tout autre document considéré comme équivalent.</w:t>
      </w:r>
    </w:p>
    <w:p w14:paraId="4A078805" w14:textId="77777777" w:rsidR="00593A58" w:rsidRPr="00593A58" w:rsidRDefault="00593A58" w:rsidP="00593A58">
      <w:pPr>
        <w:pStyle w:val="Paragraphedeliste"/>
        <w:numPr>
          <w:ilvl w:val="1"/>
          <w:numId w:val="9"/>
        </w:numPr>
        <w:tabs>
          <w:tab w:val="right" w:pos="10205"/>
        </w:tabs>
        <w:rPr>
          <w:rFonts w:ascii="Arial" w:hAnsi="Arial" w:cs="Arial"/>
        </w:rPr>
      </w:pPr>
      <w:r w:rsidRPr="00593A58">
        <w:rPr>
          <w:rFonts w:ascii="Arial" w:hAnsi="Arial" w:cs="Arial"/>
          <w:b/>
          <w:bCs/>
          <w:sz w:val="20"/>
          <w:szCs w:val="20"/>
        </w:rPr>
        <w:t>Concernant la Capacité technique et professionnelle</w:t>
      </w:r>
      <w:r w:rsidRPr="00593A58">
        <w:rPr>
          <w:rFonts w:ascii="Arial" w:hAnsi="Arial" w:cs="Arial"/>
          <w:sz w:val="20"/>
          <w:szCs w:val="20"/>
        </w:rPr>
        <w:t xml:space="preserve"> : </w:t>
      </w:r>
      <w:r w:rsidRPr="00593A58">
        <w:rPr>
          <w:rFonts w:ascii="Arial" w:hAnsi="Arial" w:cs="Arial"/>
        </w:rPr>
        <w:t>une présentation d’une liste des principales livraisons effectuées et/ou des principaux services effectués pour la dernière année (références professionnelles), indiquant le montant, la date et le destinataire public ou privé. Ces livraisons et les prestations de services sont prouvées par des attestations du destinataire ou, à défaut, par une déclaration de l’opérateur économique.</w:t>
      </w:r>
    </w:p>
    <w:p w14:paraId="1DFA0B8C" w14:textId="75595AAE" w:rsidR="00593A58" w:rsidRPr="002E69E9" w:rsidRDefault="00593A58" w:rsidP="00593A58">
      <w:pPr>
        <w:pStyle w:val="Paragraphedeliste"/>
        <w:numPr>
          <w:ilvl w:val="1"/>
          <w:numId w:val="9"/>
        </w:numPr>
        <w:tabs>
          <w:tab w:val="right" w:pos="10205"/>
        </w:tabs>
        <w:rPr>
          <w:rFonts w:ascii="Arial" w:hAnsi="Arial" w:cs="Arial"/>
          <w:b/>
          <w:bCs/>
        </w:rPr>
      </w:pPr>
      <w:r w:rsidRPr="002E69E9">
        <w:rPr>
          <w:rFonts w:ascii="Arial" w:hAnsi="Arial" w:cs="Arial"/>
        </w:rPr>
        <w:t xml:space="preserve">Si le candidat est en redressement judiciaire, il devra </w:t>
      </w:r>
      <w:r w:rsidRPr="002E69E9">
        <w:rPr>
          <w:rFonts w:ascii="Arial" w:hAnsi="Arial" w:cs="Arial"/>
          <w:b/>
          <w:bCs/>
        </w:rPr>
        <w:t>fournir la copie du ou des jugements l’autorisant à poursuivre son activité ou devra prouver par tout moyen qu’il bénéficie d’un plan de redressement</w:t>
      </w:r>
      <w:r w:rsidR="002E69E9">
        <w:rPr>
          <w:rFonts w:ascii="Arial" w:hAnsi="Arial" w:cs="Arial"/>
          <w:b/>
          <w:bCs/>
        </w:rPr>
        <w:t>.</w:t>
      </w:r>
    </w:p>
    <w:p w14:paraId="4AAACC1A" w14:textId="5774928E" w:rsidR="006A5B0E" w:rsidRPr="006A5B0E" w:rsidRDefault="006A5B0E" w:rsidP="00DE5605">
      <w:pPr>
        <w:pStyle w:val="Paragraphedeliste"/>
        <w:numPr>
          <w:ilvl w:val="0"/>
          <w:numId w:val="9"/>
        </w:numPr>
        <w:rPr>
          <w:rFonts w:ascii="Arial" w:eastAsia="Times New Roman" w:hAnsi="Arial" w:cs="Arial"/>
          <w:b/>
          <w:bCs/>
          <w:lang w:eastAsia="fr-FR"/>
        </w:rPr>
      </w:pPr>
      <w:r w:rsidRPr="006A5B0E">
        <w:rPr>
          <w:rFonts w:ascii="Arial" w:eastAsia="Times New Roman" w:hAnsi="Arial" w:cs="Arial"/>
          <w:b/>
          <w:bCs/>
          <w:lang w:eastAsia="fr-FR"/>
        </w:rPr>
        <w:t xml:space="preserve">La licence de transport de marchandises </w:t>
      </w:r>
      <w:r w:rsidR="00655B39">
        <w:rPr>
          <w:rFonts w:ascii="Arial" w:eastAsia="Times New Roman" w:hAnsi="Arial" w:cs="Arial"/>
          <w:b/>
          <w:bCs/>
          <w:lang w:eastAsia="fr-FR"/>
        </w:rPr>
        <w:t>ou autorisation d’exercice de la profession</w:t>
      </w:r>
    </w:p>
    <w:p w14:paraId="34BD4174" w14:textId="2D73C288" w:rsidR="0053261B" w:rsidRPr="00593A58" w:rsidRDefault="34CEAE68" w:rsidP="007F0AF5">
      <w:pPr>
        <w:pStyle w:val="Listenumros"/>
        <w:numPr>
          <w:ilvl w:val="0"/>
          <w:numId w:val="9"/>
        </w:numPr>
        <w:spacing w:before="60" w:after="60"/>
        <w:rPr>
          <w:b/>
          <w:bCs/>
          <w:color w:val="000000" w:themeColor="text2"/>
          <w:sz w:val="22"/>
          <w:szCs w:val="22"/>
        </w:rPr>
      </w:pPr>
      <w:r w:rsidRPr="34CEAE68">
        <w:rPr>
          <w:rFonts w:ascii="Arial" w:hAnsi="Arial" w:cs="Arial"/>
          <w:b/>
          <w:bCs/>
          <w:sz w:val="22"/>
          <w:szCs w:val="22"/>
        </w:rPr>
        <w:t>Attestation sur l'honneur relative "aux sanctions russes"</w:t>
      </w:r>
    </w:p>
    <w:p w14:paraId="4CFAB518" w14:textId="77777777" w:rsidR="00593A58" w:rsidRPr="00593A58" w:rsidRDefault="00593A58" w:rsidP="00593A58">
      <w:pPr>
        <w:pStyle w:val="Listenumros"/>
        <w:tabs>
          <w:tab w:val="clear" w:pos="1920"/>
        </w:tabs>
        <w:spacing w:before="60" w:after="60"/>
        <w:rPr>
          <w:b/>
          <w:bCs/>
          <w:color w:val="000000" w:themeColor="text2"/>
          <w:sz w:val="22"/>
          <w:szCs w:val="22"/>
        </w:rPr>
      </w:pPr>
    </w:p>
    <w:p w14:paraId="49880DC5" w14:textId="5F427C82" w:rsidR="007F0AF5" w:rsidRDefault="007F0AF5" w:rsidP="007F0AF5">
      <w:pPr>
        <w:tabs>
          <w:tab w:val="right" w:pos="10205"/>
        </w:tabs>
        <w:rPr>
          <w:rFonts w:ascii="Arial" w:hAnsi="Arial" w:cs="Arial"/>
        </w:rPr>
      </w:pPr>
      <w:r w:rsidRPr="007F0AF5">
        <w:rPr>
          <w:rFonts w:ascii="Arial" w:hAnsi="Arial" w:cs="Arial"/>
          <w:b/>
          <w:u w:val="single"/>
        </w:rPr>
        <w:t xml:space="preserve">Pour </w:t>
      </w:r>
      <w:r>
        <w:rPr>
          <w:rFonts w:ascii="Arial" w:hAnsi="Arial" w:cs="Arial"/>
          <w:b/>
          <w:u w:val="single"/>
        </w:rPr>
        <w:t>l’offre</w:t>
      </w:r>
      <w:r w:rsidRPr="007F0AF5">
        <w:rPr>
          <w:rFonts w:ascii="Arial" w:hAnsi="Arial" w:cs="Arial"/>
          <w:b/>
          <w:u w:val="single"/>
        </w:rPr>
        <w:t> :</w:t>
      </w:r>
      <w:r>
        <w:rPr>
          <w:rFonts w:ascii="Arial" w:hAnsi="Arial" w:cs="Arial"/>
        </w:rPr>
        <w:t xml:space="preserve"> </w:t>
      </w:r>
    </w:p>
    <w:p w14:paraId="14AF5F1F" w14:textId="77777777" w:rsidR="00593A58" w:rsidRPr="007F0AF5" w:rsidRDefault="00593A58" w:rsidP="007F0AF5">
      <w:pPr>
        <w:tabs>
          <w:tab w:val="right" w:pos="10205"/>
        </w:tabs>
        <w:rPr>
          <w:rFonts w:ascii="Arial" w:hAnsi="Arial" w:cs="Arial"/>
        </w:rPr>
      </w:pPr>
    </w:p>
    <w:p w14:paraId="7C41D90A" w14:textId="77777777" w:rsidR="006A5B0E" w:rsidRPr="006A5B0E" w:rsidRDefault="006A5B0E" w:rsidP="00DE5605">
      <w:pPr>
        <w:numPr>
          <w:ilvl w:val="0"/>
          <w:numId w:val="10"/>
        </w:numPr>
      </w:pPr>
      <w:r w:rsidRPr="006A5B0E">
        <w:t>L’</w:t>
      </w:r>
      <w:r w:rsidRPr="006A5B0E">
        <w:rPr>
          <w:b/>
        </w:rPr>
        <w:t xml:space="preserve">acte d’engagement </w:t>
      </w:r>
      <w:proofErr w:type="spellStart"/>
      <w:r w:rsidRPr="006A5B0E">
        <w:t>pré-rempli</w:t>
      </w:r>
      <w:proofErr w:type="spellEnd"/>
      <w:r w:rsidRPr="006A5B0E">
        <w:t xml:space="preserve"> et si possible signé électroniquement ;</w:t>
      </w:r>
    </w:p>
    <w:p w14:paraId="0530560A" w14:textId="77777777" w:rsidR="006A5B0E" w:rsidRPr="006A5B0E" w:rsidRDefault="006A5B0E" w:rsidP="00DE5605">
      <w:pPr>
        <w:numPr>
          <w:ilvl w:val="0"/>
          <w:numId w:val="10"/>
        </w:numPr>
      </w:pPr>
      <w:r w:rsidRPr="006A5B0E">
        <w:rPr>
          <w:b/>
        </w:rPr>
        <w:t>Le RIB/IBAN</w:t>
      </w:r>
      <w:r w:rsidRPr="006A5B0E">
        <w:t> du compte sur lequel seront effectués les paiements et qui figurera à l’Acte d’Engagement</w:t>
      </w:r>
    </w:p>
    <w:p w14:paraId="2A61656C" w14:textId="50878823" w:rsidR="006A5B0E" w:rsidRPr="006A5B0E" w:rsidRDefault="006A5B0E" w:rsidP="00DE5605">
      <w:pPr>
        <w:numPr>
          <w:ilvl w:val="0"/>
          <w:numId w:val="10"/>
        </w:numPr>
      </w:pPr>
      <w:r w:rsidRPr="006A5B0E">
        <w:rPr>
          <w:b/>
        </w:rPr>
        <w:t>L</w:t>
      </w:r>
      <w:r w:rsidR="00593A58">
        <w:rPr>
          <w:b/>
        </w:rPr>
        <w:t>’</w:t>
      </w:r>
      <w:r w:rsidRPr="006A5B0E">
        <w:rPr>
          <w:b/>
        </w:rPr>
        <w:t>annexe</w:t>
      </w:r>
      <w:r w:rsidR="00593A58">
        <w:rPr>
          <w:b/>
        </w:rPr>
        <w:t xml:space="preserve"> </w:t>
      </w:r>
      <w:r w:rsidRPr="006A5B0E">
        <w:rPr>
          <w:b/>
        </w:rPr>
        <w:t>financière</w:t>
      </w:r>
      <w:r w:rsidR="00593A58">
        <w:rPr>
          <w:b/>
        </w:rPr>
        <w:t xml:space="preserve"> </w:t>
      </w:r>
      <w:r w:rsidRPr="006A5B0E">
        <w:t>à l’acte d’engagement : BPU</w:t>
      </w:r>
      <w:r w:rsidRPr="006A5B0E">
        <w:rPr>
          <w:i/>
        </w:rPr>
        <w:t xml:space="preserve"> (version PDF et sous </w:t>
      </w:r>
      <w:proofErr w:type="spellStart"/>
      <w:r w:rsidRPr="006A5B0E">
        <w:rPr>
          <w:i/>
        </w:rPr>
        <w:t>excel</w:t>
      </w:r>
      <w:proofErr w:type="spellEnd"/>
      <w:r w:rsidRPr="006A5B0E">
        <w:rPr>
          <w:i/>
        </w:rPr>
        <w:t xml:space="preserve">) : </w:t>
      </w:r>
    </w:p>
    <w:p w14:paraId="757CA504" w14:textId="7A7E82B9" w:rsidR="006A5B0E" w:rsidRPr="006A5B0E" w:rsidRDefault="006A5B0E" w:rsidP="00DE5605">
      <w:pPr>
        <w:numPr>
          <w:ilvl w:val="0"/>
          <w:numId w:val="16"/>
        </w:numPr>
        <w:ind w:firstLine="273"/>
      </w:pPr>
      <w:r w:rsidRPr="006A5B0E">
        <w:t>Grille tarifaire pour les trajets réguliers vers les sites bretons</w:t>
      </w:r>
    </w:p>
    <w:p w14:paraId="49D380EA" w14:textId="6269F581" w:rsidR="006A5B0E" w:rsidRPr="006A5B0E" w:rsidRDefault="006A5B0E" w:rsidP="00DE5605">
      <w:pPr>
        <w:numPr>
          <w:ilvl w:val="0"/>
          <w:numId w:val="16"/>
        </w:numPr>
        <w:ind w:firstLine="273"/>
      </w:pPr>
      <w:r w:rsidRPr="006A5B0E">
        <w:t xml:space="preserve">Grille tarifaire pour les transports nationaux </w:t>
      </w:r>
    </w:p>
    <w:p w14:paraId="52057197" w14:textId="77777777" w:rsidR="006A5B0E" w:rsidRPr="006A5B0E" w:rsidRDefault="006A5B0E" w:rsidP="00DE5605">
      <w:pPr>
        <w:numPr>
          <w:ilvl w:val="0"/>
          <w:numId w:val="10"/>
        </w:numPr>
        <w:rPr>
          <w:rFonts w:ascii="Arial" w:hAnsi="Arial" w:cs="Arial"/>
          <w:b/>
        </w:rPr>
      </w:pPr>
      <w:r w:rsidRPr="006A5B0E">
        <w:rPr>
          <w:rFonts w:ascii="Arial" w:hAnsi="Arial" w:cs="Arial"/>
          <w:b/>
        </w:rPr>
        <w:t xml:space="preserve">Le cadre de réponse technique comprenant : </w:t>
      </w:r>
    </w:p>
    <w:p w14:paraId="35E38CDE" w14:textId="77777777" w:rsidR="006A5B0E" w:rsidRPr="006A5B0E" w:rsidRDefault="006A5B0E" w:rsidP="00DE5605">
      <w:pPr>
        <w:numPr>
          <w:ilvl w:val="1"/>
          <w:numId w:val="10"/>
        </w:numPr>
        <w:rPr>
          <w:rFonts w:ascii="Arial" w:hAnsi="Arial" w:cs="Arial"/>
          <w:b/>
        </w:rPr>
      </w:pPr>
      <w:r w:rsidRPr="006A5B0E">
        <w:rPr>
          <w:rFonts w:ascii="Arial" w:hAnsi="Arial" w:cs="Arial"/>
        </w:rPr>
        <w:t>La pertinence des moyens humains affectés à la réalisation des prestations</w:t>
      </w:r>
    </w:p>
    <w:p w14:paraId="759FE069" w14:textId="77777777" w:rsidR="006A5B0E" w:rsidRPr="006A5B0E" w:rsidRDefault="006A5B0E" w:rsidP="00DE5605">
      <w:pPr>
        <w:numPr>
          <w:ilvl w:val="1"/>
          <w:numId w:val="10"/>
        </w:numPr>
        <w:rPr>
          <w:rFonts w:ascii="Arial" w:hAnsi="Arial" w:cs="Arial"/>
          <w:b/>
        </w:rPr>
      </w:pPr>
      <w:r w:rsidRPr="006A5B0E">
        <w:rPr>
          <w:rFonts w:ascii="Arial" w:hAnsi="Arial" w:cs="Arial"/>
        </w:rPr>
        <w:t>La pertinence de l’organisation mise en place pour assurer les prestations</w:t>
      </w:r>
    </w:p>
    <w:p w14:paraId="11710C17" w14:textId="2B0EF040" w:rsidR="006A5B0E" w:rsidRPr="00702251" w:rsidRDefault="006A5B0E" w:rsidP="00DE5605">
      <w:pPr>
        <w:numPr>
          <w:ilvl w:val="1"/>
          <w:numId w:val="10"/>
        </w:numPr>
        <w:rPr>
          <w:rFonts w:ascii="Arial" w:hAnsi="Arial" w:cs="Arial"/>
          <w:b/>
        </w:rPr>
      </w:pPr>
      <w:r w:rsidRPr="006A5B0E">
        <w:rPr>
          <w:rFonts w:ascii="Arial" w:hAnsi="Arial" w:cs="Arial"/>
        </w:rPr>
        <w:t>La démarche de développement durable</w:t>
      </w:r>
    </w:p>
    <w:p w14:paraId="772385AA" w14:textId="2AF606C0" w:rsidR="00702251" w:rsidRPr="00655B39" w:rsidRDefault="00702251" w:rsidP="00DE5605">
      <w:pPr>
        <w:numPr>
          <w:ilvl w:val="1"/>
          <w:numId w:val="10"/>
        </w:numPr>
        <w:rPr>
          <w:rFonts w:ascii="Arial" w:hAnsi="Arial" w:cs="Arial"/>
        </w:rPr>
      </w:pPr>
      <w:r w:rsidRPr="00655B39">
        <w:rPr>
          <w:rFonts w:ascii="Arial" w:hAnsi="Arial" w:cs="Arial"/>
        </w:rPr>
        <w:t>Le plan de continuité d’activité (PCA)</w:t>
      </w:r>
    </w:p>
    <w:p w14:paraId="6ABCB100" w14:textId="3080BC42" w:rsidR="00671279" w:rsidRDefault="00671279" w:rsidP="00671279">
      <w:pPr>
        <w:pStyle w:val="Titre2"/>
      </w:pPr>
      <w:bookmarkStart w:id="28" w:name="_Toc235437443"/>
      <w:r>
        <w:t>Modalités d’analyse des candidatures et des offres</w:t>
      </w:r>
      <w:bookmarkEnd w:id="28"/>
    </w:p>
    <w:p w14:paraId="798FFE79" w14:textId="13A7202C" w:rsidR="00880A18" w:rsidRDefault="00671279" w:rsidP="00880A18">
      <w:pPr>
        <w:pStyle w:val="Titre3"/>
      </w:pPr>
      <w:r>
        <w:t>Examen des candidatures</w:t>
      </w:r>
      <w:r w:rsidR="00880A18">
        <w:t xml:space="preserve"> </w:t>
      </w:r>
    </w:p>
    <w:p w14:paraId="75653640" w14:textId="11D80672" w:rsidR="00880A18" w:rsidRPr="00BD50B6" w:rsidRDefault="00880A18" w:rsidP="00880A18">
      <w:pPr>
        <w:rPr>
          <w:noProof/>
        </w:rPr>
      </w:pPr>
      <w:r w:rsidRPr="00BD50B6">
        <w:rPr>
          <w:noProof/>
        </w:rPr>
        <w:t>Avant de procéder à l’examen et à la sélection des candidatures, si l’EFS constate que des pièces visées à l’article</w:t>
      </w:r>
      <w:r w:rsidR="0075235A">
        <w:rPr>
          <w:noProof/>
        </w:rPr>
        <w:t xml:space="preserve"> susmentionné</w:t>
      </w:r>
      <w:r w:rsidRPr="00BD50B6">
        <w:rPr>
          <w:noProof/>
          <w:color w:val="0000FF"/>
        </w:rPr>
        <w:t xml:space="preserve"> </w:t>
      </w:r>
      <w:r w:rsidRPr="00BD50B6">
        <w:rPr>
          <w:noProof/>
        </w:rPr>
        <w:t xml:space="preserve">du présent règlement de la consultation sont manquantes ou incomplètes, il peut décider de demander </w:t>
      </w:r>
      <w:r>
        <w:rPr>
          <w:noProof/>
        </w:rPr>
        <w:t>aux</w:t>
      </w:r>
      <w:r w:rsidRPr="00BD50B6">
        <w:rPr>
          <w:noProof/>
        </w:rPr>
        <w:t xml:space="preserve"> candidats concernés de produire ou de compléter ces pièces dans un délai </w:t>
      </w:r>
      <w:r>
        <w:rPr>
          <w:noProof/>
        </w:rPr>
        <w:t xml:space="preserve">maximum </w:t>
      </w:r>
      <w:r w:rsidRPr="00880A18">
        <w:rPr>
          <w:noProof/>
        </w:rPr>
        <w:t xml:space="preserve">de 3 jours </w:t>
      </w:r>
      <w:r>
        <w:rPr>
          <w:noProof/>
        </w:rPr>
        <w:t>ouvrés</w:t>
      </w:r>
      <w:r w:rsidRPr="00BD50B6">
        <w:rPr>
          <w:noProof/>
        </w:rPr>
        <w:t>.</w:t>
      </w:r>
      <w:r w:rsidRPr="00BD50B6">
        <w:rPr>
          <w:strike/>
          <w:noProof/>
        </w:rPr>
        <w:t xml:space="preserve"> </w:t>
      </w:r>
    </w:p>
    <w:p w14:paraId="46DF26EB" w14:textId="45223917" w:rsidR="00880A18" w:rsidRPr="00186ED5" w:rsidRDefault="00880A18" w:rsidP="00880A18">
      <w:pPr>
        <w:rPr>
          <w:rFonts w:ascii="Arial" w:hAnsi="Arial" w:cs="Arial"/>
        </w:rPr>
      </w:pPr>
      <w:r w:rsidRPr="00BD50B6">
        <w:rPr>
          <w:rFonts w:ascii="Arial" w:hAnsi="Arial" w:cs="Arial"/>
        </w:rPr>
        <w:t>Les candidats doivent déposer leurs compléments de candidatures </w:t>
      </w:r>
      <w:r w:rsidRPr="00186ED5">
        <w:rPr>
          <w:rFonts w:ascii="Arial" w:hAnsi="Arial" w:cs="Arial"/>
        </w:rPr>
        <w:t>sur la plateforme</w:t>
      </w:r>
      <w:r>
        <w:rPr>
          <w:rFonts w:ascii="Arial" w:hAnsi="Arial" w:cs="Arial"/>
        </w:rPr>
        <w:t xml:space="preserve"> PLACE.</w:t>
      </w:r>
    </w:p>
    <w:p w14:paraId="79E4CDF9" w14:textId="77777777" w:rsidR="00880A18" w:rsidRPr="00BD50B6" w:rsidRDefault="00880A18" w:rsidP="00880A18">
      <w:pPr>
        <w:rPr>
          <w:rFonts w:ascii="Arial" w:hAnsi="Arial" w:cs="Arial"/>
        </w:rPr>
      </w:pPr>
      <w:r w:rsidRPr="00BD50B6">
        <w:rPr>
          <w:rFonts w:ascii="Arial" w:hAnsi="Arial" w:cs="Arial"/>
        </w:rPr>
        <w:t>Les candidatures sont ensuite examinées conformément aux dispositions</w:t>
      </w:r>
      <w:r>
        <w:rPr>
          <w:rFonts w:ascii="Arial" w:hAnsi="Arial" w:cs="Arial"/>
        </w:rPr>
        <w:t xml:space="preserve"> des articles R.2144-1 à R.2144-7 du code de la commande publique</w:t>
      </w:r>
      <w:r w:rsidRPr="00BD50B6">
        <w:rPr>
          <w:rFonts w:ascii="Arial" w:hAnsi="Arial" w:cs="Arial"/>
        </w:rPr>
        <w:t xml:space="preserve">. </w:t>
      </w:r>
    </w:p>
    <w:p w14:paraId="59BECA08" w14:textId="4F86B4D8" w:rsidR="00880A18" w:rsidRPr="006A5B0E" w:rsidRDefault="00880A18" w:rsidP="00880A18">
      <w:pPr>
        <w:rPr>
          <w:rFonts w:ascii="Arial" w:hAnsi="Arial" w:cs="Arial"/>
          <w:bCs/>
        </w:rPr>
      </w:pPr>
      <w:r w:rsidRPr="006A5B0E">
        <w:rPr>
          <w:rFonts w:ascii="Arial" w:hAnsi="Arial" w:cs="Arial"/>
          <w:bCs/>
        </w:rPr>
        <w:t>Les garanties professionnelles, techniques et financières des candidats sont contrôlées par l’EFS.</w:t>
      </w:r>
    </w:p>
    <w:p w14:paraId="73A04008" w14:textId="77777777" w:rsidR="00880A18" w:rsidRPr="00BD50B6" w:rsidRDefault="00880A18" w:rsidP="00880A18">
      <w:pPr>
        <w:widowControl w:val="0"/>
        <w:rPr>
          <w:rFonts w:ascii="Arial" w:hAnsi="Arial" w:cs="Arial"/>
          <w:bCs/>
        </w:rPr>
      </w:pPr>
      <w:r w:rsidRPr="00BD50B6">
        <w:rPr>
          <w:rFonts w:ascii="Arial" w:hAnsi="Arial" w:cs="Arial"/>
          <w:bCs/>
        </w:rPr>
        <w:t>Les candidats en apportent la preuve par tout moyen, notamment par des attestations de clients précédents.</w:t>
      </w:r>
    </w:p>
    <w:p w14:paraId="6ED5893F" w14:textId="0120B857" w:rsidR="005F71AB" w:rsidRDefault="00880A18" w:rsidP="00B75844">
      <w:pPr>
        <w:widowControl w:val="0"/>
        <w:rPr>
          <w:rFonts w:ascii="Arial" w:hAnsi="Arial" w:cs="Arial"/>
          <w:bCs/>
        </w:rPr>
      </w:pPr>
      <w:r w:rsidRPr="00BD50B6">
        <w:rPr>
          <w:rFonts w:ascii="Arial" w:hAnsi="Arial" w:cs="Arial"/>
          <w:bCs/>
        </w:rPr>
        <w:t>Conformément</w:t>
      </w:r>
      <w:r>
        <w:rPr>
          <w:rFonts w:ascii="Arial" w:hAnsi="Arial" w:cs="Arial"/>
          <w:bCs/>
        </w:rPr>
        <w:t xml:space="preserve"> à l’article R.2144-3 du code de la commande publique</w:t>
      </w:r>
      <w:r w:rsidRPr="00BD50B6">
        <w:rPr>
          <w:rFonts w:ascii="Arial" w:hAnsi="Arial" w:cs="Arial"/>
          <w:bCs/>
        </w:rPr>
        <w:t>, l’examen des candidatures pourra intervenir à tout moment de la procédure et au plus tard avant l’attribution du marché</w:t>
      </w:r>
      <w:r>
        <w:rPr>
          <w:rFonts w:ascii="Arial" w:hAnsi="Arial" w:cs="Arial"/>
          <w:bCs/>
        </w:rPr>
        <w:t xml:space="preserve"> public</w:t>
      </w:r>
      <w:r w:rsidR="00B75844">
        <w:rPr>
          <w:rFonts w:ascii="Arial" w:hAnsi="Arial" w:cs="Arial"/>
          <w:bCs/>
        </w:rPr>
        <w:t>.</w:t>
      </w:r>
    </w:p>
    <w:p w14:paraId="72054D1F" w14:textId="2086CF90" w:rsidR="00880A18" w:rsidRPr="00C243E3" w:rsidRDefault="00880A18" w:rsidP="00671279">
      <w:pPr>
        <w:pStyle w:val="Titre3"/>
        <w:rPr>
          <w:b/>
          <w:u w:val="single"/>
        </w:rPr>
      </w:pPr>
      <w:r w:rsidRPr="00671279">
        <w:t>Jugement des offres</w:t>
      </w:r>
    </w:p>
    <w:p w14:paraId="506C81FE" w14:textId="7E2F1247" w:rsidR="00880A18" w:rsidRDefault="00880A18" w:rsidP="00880A18">
      <w:pPr>
        <w:rPr>
          <w:rFonts w:ascii="Arial" w:hAnsi="Arial" w:cs="Arial"/>
        </w:rPr>
      </w:pPr>
      <w:r w:rsidRPr="00BD50B6">
        <w:rPr>
          <w:rFonts w:ascii="Arial" w:hAnsi="Arial" w:cs="Arial"/>
        </w:rPr>
        <w:t>Le jugement des offres est effectué dans les conditions prévues aux articles</w:t>
      </w:r>
      <w:r>
        <w:rPr>
          <w:rFonts w:ascii="Arial" w:hAnsi="Arial" w:cs="Arial"/>
        </w:rPr>
        <w:t xml:space="preserve"> R.2152-1 et suivants du code de la commande publique</w:t>
      </w:r>
      <w:r w:rsidRPr="00BD50B6">
        <w:rPr>
          <w:rFonts w:ascii="Arial" w:hAnsi="Arial" w:cs="Arial"/>
        </w:rPr>
        <w:t>.</w:t>
      </w:r>
    </w:p>
    <w:p w14:paraId="1304EF06" w14:textId="2C5387EC" w:rsidR="00C243E3" w:rsidRDefault="00C243E3" w:rsidP="00C243E3">
      <w:pPr>
        <w:rPr>
          <w:rFonts w:ascii="Arial" w:hAnsi="Arial" w:cs="Arial"/>
        </w:rPr>
      </w:pPr>
      <w:r w:rsidRPr="00C243E3">
        <w:rPr>
          <w:rFonts w:ascii="Arial" w:hAnsi="Arial" w:cs="Arial"/>
        </w:rPr>
        <w:t>Les offres inappropriées, irrégulières ou inacceptables au sens des articles L.2152-2 à L.2152-4 du Code de</w:t>
      </w:r>
      <w:r>
        <w:rPr>
          <w:rFonts w:ascii="Arial" w:hAnsi="Arial" w:cs="Arial"/>
        </w:rPr>
        <w:t xml:space="preserve"> l</w:t>
      </w:r>
      <w:r w:rsidRPr="00C243E3">
        <w:rPr>
          <w:rFonts w:ascii="Arial" w:hAnsi="Arial" w:cs="Arial"/>
        </w:rPr>
        <w:t>a commande publique sont éliminées.</w:t>
      </w:r>
      <w:r>
        <w:rPr>
          <w:rFonts w:ascii="Arial" w:hAnsi="Arial" w:cs="Arial"/>
        </w:rPr>
        <w:t xml:space="preserve"> </w:t>
      </w:r>
      <w:r w:rsidRPr="00C243E3">
        <w:rPr>
          <w:rFonts w:ascii="Arial" w:hAnsi="Arial" w:cs="Arial"/>
        </w:rPr>
        <w:t>Toutefois, l’acheteur peut inviter les candidats à régulariser les offres irrégulières à condition qu’elles ne soient</w:t>
      </w:r>
      <w:r>
        <w:rPr>
          <w:rFonts w:ascii="Arial" w:hAnsi="Arial" w:cs="Arial"/>
        </w:rPr>
        <w:t xml:space="preserve"> </w:t>
      </w:r>
      <w:r w:rsidRPr="00C243E3">
        <w:rPr>
          <w:rFonts w:ascii="Arial" w:hAnsi="Arial" w:cs="Arial"/>
        </w:rPr>
        <w:t xml:space="preserve">pas anormalement </w:t>
      </w:r>
      <w:r w:rsidRPr="00C243E3">
        <w:rPr>
          <w:rFonts w:ascii="Arial" w:hAnsi="Arial" w:cs="Arial"/>
        </w:rPr>
        <w:lastRenderedPageBreak/>
        <w:t>basses, et que cette régularisation n'ait pas pour effet de modifier les caractéristiques</w:t>
      </w:r>
      <w:r>
        <w:rPr>
          <w:rFonts w:ascii="Arial" w:hAnsi="Arial" w:cs="Arial"/>
        </w:rPr>
        <w:t xml:space="preserve"> </w:t>
      </w:r>
      <w:r w:rsidRPr="00C243E3">
        <w:rPr>
          <w:rFonts w:ascii="Arial" w:hAnsi="Arial" w:cs="Arial"/>
        </w:rPr>
        <w:t>substantielles des offres.</w:t>
      </w:r>
    </w:p>
    <w:p w14:paraId="0B399A3B" w14:textId="490243D1" w:rsidR="00880A18" w:rsidRDefault="00880A18" w:rsidP="00880A18">
      <w:r w:rsidRPr="008157F3">
        <w:t>Après élimination des offres inappropriées, et irrégulières ou inacceptables, le marché est attribué au candidat ayant présenté l’offre économiquement la plus avantageuse appréciée en fonction des critères énoncés ci-dessous, et de leur pondération.</w:t>
      </w:r>
    </w:p>
    <w:p w14:paraId="76F08A8E" w14:textId="77777777" w:rsidR="00593A58" w:rsidRPr="008157F3" w:rsidRDefault="00593A58" w:rsidP="00880A18"/>
    <w:tbl>
      <w:tblPr>
        <w:tblStyle w:val="Grilledutableau11"/>
        <w:tblW w:w="0" w:type="auto"/>
        <w:tblLook w:val="04A0" w:firstRow="1" w:lastRow="0" w:firstColumn="1" w:lastColumn="0" w:noHBand="0" w:noVBand="1"/>
      </w:tblPr>
      <w:tblGrid>
        <w:gridCol w:w="5382"/>
        <w:gridCol w:w="3680"/>
      </w:tblGrid>
      <w:tr w:rsidR="006A5B0E" w:rsidRPr="006A5B0E" w14:paraId="2C9ACE08" w14:textId="77777777" w:rsidTr="0024179E">
        <w:trPr>
          <w:trHeight w:val="402"/>
        </w:trPr>
        <w:tc>
          <w:tcPr>
            <w:tcW w:w="5382" w:type="dxa"/>
            <w:shd w:val="clear" w:color="auto" w:fill="D9D9D9" w:themeFill="background1" w:themeFillShade="D9"/>
          </w:tcPr>
          <w:p w14:paraId="348068D2" w14:textId="77777777" w:rsidR="006A5B0E" w:rsidRPr="006A5B0E" w:rsidRDefault="006A5B0E" w:rsidP="006A5B0E">
            <w:pPr>
              <w:rPr>
                <w:b/>
              </w:rPr>
            </w:pPr>
            <w:r w:rsidRPr="006A5B0E">
              <w:rPr>
                <w:b/>
              </w:rPr>
              <w:t>CRITERE FINANCIER</w:t>
            </w:r>
          </w:p>
        </w:tc>
        <w:tc>
          <w:tcPr>
            <w:tcW w:w="3680" w:type="dxa"/>
            <w:shd w:val="clear" w:color="auto" w:fill="D9D9D9" w:themeFill="background1" w:themeFillShade="D9"/>
          </w:tcPr>
          <w:p w14:paraId="3D421E8D" w14:textId="77777777" w:rsidR="006A5B0E" w:rsidRPr="006A5B0E" w:rsidRDefault="006A5B0E" w:rsidP="006A5B0E">
            <w:pPr>
              <w:jc w:val="left"/>
              <w:rPr>
                <w:b/>
              </w:rPr>
            </w:pPr>
            <w:r w:rsidRPr="006A5B0E">
              <w:rPr>
                <w:b/>
              </w:rPr>
              <w:t>PONDERATION</w:t>
            </w:r>
          </w:p>
        </w:tc>
      </w:tr>
      <w:tr w:rsidR="006A5B0E" w:rsidRPr="006A5B0E" w14:paraId="2F808D69" w14:textId="77777777" w:rsidTr="0024179E">
        <w:trPr>
          <w:trHeight w:val="507"/>
        </w:trPr>
        <w:tc>
          <w:tcPr>
            <w:tcW w:w="5382" w:type="dxa"/>
          </w:tcPr>
          <w:p w14:paraId="49DED555" w14:textId="2387936E" w:rsidR="006A5B0E" w:rsidRPr="006A5B0E" w:rsidRDefault="006A5B0E" w:rsidP="006A5B0E">
            <w:r w:rsidRPr="006A5B0E">
              <w:t xml:space="preserve">Prix sur la base du DQE </w:t>
            </w:r>
            <w:r w:rsidR="0015134D">
              <w:t xml:space="preserve">(détail quantitatif estimatif) </w:t>
            </w:r>
          </w:p>
        </w:tc>
        <w:tc>
          <w:tcPr>
            <w:tcW w:w="3680" w:type="dxa"/>
          </w:tcPr>
          <w:p w14:paraId="04AB0236" w14:textId="4C824BC2" w:rsidR="006A5B0E" w:rsidRPr="006A5B0E" w:rsidRDefault="006A5B0E" w:rsidP="00E92E45">
            <w:pPr>
              <w:jc w:val="center"/>
              <w:rPr>
                <w:b/>
                <w:sz w:val="24"/>
                <w:szCs w:val="24"/>
              </w:rPr>
            </w:pPr>
            <w:r w:rsidRPr="006A5B0E">
              <w:rPr>
                <w:b/>
                <w:sz w:val="24"/>
                <w:szCs w:val="24"/>
              </w:rPr>
              <w:t>40 %</w:t>
            </w:r>
          </w:p>
        </w:tc>
      </w:tr>
      <w:tr w:rsidR="006A5B0E" w:rsidRPr="006A5B0E" w14:paraId="6C8B013F" w14:textId="77777777" w:rsidTr="0024179E">
        <w:tc>
          <w:tcPr>
            <w:tcW w:w="5382" w:type="dxa"/>
            <w:shd w:val="clear" w:color="auto" w:fill="D9D9D9" w:themeFill="background1" w:themeFillShade="D9"/>
          </w:tcPr>
          <w:p w14:paraId="196FAE95" w14:textId="77777777" w:rsidR="006A5B0E" w:rsidRPr="006A5B0E" w:rsidRDefault="006A5B0E" w:rsidP="006A5B0E">
            <w:pPr>
              <w:rPr>
                <w:b/>
              </w:rPr>
            </w:pPr>
            <w:r w:rsidRPr="006A5B0E">
              <w:rPr>
                <w:b/>
              </w:rPr>
              <w:t>CRITERE TECHNIQUE</w:t>
            </w:r>
          </w:p>
        </w:tc>
        <w:tc>
          <w:tcPr>
            <w:tcW w:w="3680" w:type="dxa"/>
            <w:shd w:val="clear" w:color="auto" w:fill="D9D9D9" w:themeFill="background1" w:themeFillShade="D9"/>
          </w:tcPr>
          <w:p w14:paraId="6C895B93" w14:textId="77777777" w:rsidR="006A5B0E" w:rsidRPr="006A5B0E" w:rsidRDefault="006A5B0E" w:rsidP="006A5B0E">
            <w:pPr>
              <w:rPr>
                <w:b/>
              </w:rPr>
            </w:pPr>
            <w:r w:rsidRPr="006A5B0E">
              <w:rPr>
                <w:b/>
              </w:rPr>
              <w:t>PONDERATION</w:t>
            </w:r>
          </w:p>
        </w:tc>
      </w:tr>
      <w:tr w:rsidR="00DE5605" w:rsidRPr="006A5B0E" w14:paraId="09C09C05" w14:textId="77777777" w:rsidTr="00DE5605">
        <w:tc>
          <w:tcPr>
            <w:tcW w:w="5382" w:type="dxa"/>
            <w:shd w:val="clear" w:color="auto" w:fill="auto"/>
          </w:tcPr>
          <w:p w14:paraId="2E4EE392" w14:textId="77777777" w:rsidR="00DE5605" w:rsidRPr="006A5B0E" w:rsidRDefault="00DE5605" w:rsidP="00DE5605">
            <w:pPr>
              <w:rPr>
                <w:b/>
              </w:rPr>
            </w:pPr>
            <w:r w:rsidRPr="006A5B0E">
              <w:rPr>
                <w:b/>
              </w:rPr>
              <w:t>Pertinence des ressources humaines</w:t>
            </w:r>
          </w:p>
          <w:p w14:paraId="237D19C1" w14:textId="6BC32718" w:rsidR="00DE5605" w:rsidRPr="006A5B0E" w:rsidRDefault="00DE5605" w:rsidP="00DE5605">
            <w:pPr>
              <w:numPr>
                <w:ilvl w:val="0"/>
                <w:numId w:val="17"/>
              </w:numPr>
            </w:pPr>
            <w:r w:rsidRPr="006A5B0E">
              <w:t>Pertinence des horaires du service client pour répondre aux différents problèmes et questionnements (horaires souhaités du lundi au vendredi de 8h – 17h) (5</w:t>
            </w:r>
            <w:r w:rsidR="00543FD0">
              <w:t>%</w:t>
            </w:r>
            <w:r w:rsidRPr="006A5B0E">
              <w:t>)</w:t>
            </w:r>
          </w:p>
          <w:p w14:paraId="1151C00E" w14:textId="2AF7FE18" w:rsidR="00DE5605" w:rsidRPr="006A5B0E" w:rsidRDefault="00DE5605" w:rsidP="00DE5605">
            <w:pPr>
              <w:numPr>
                <w:ilvl w:val="0"/>
                <w:numId w:val="17"/>
              </w:numPr>
            </w:pPr>
            <w:r w:rsidRPr="006A5B0E">
              <w:t xml:space="preserve">Parcours d’intégration et de formation des chauffeurs assurant le respect des bonnes pratiques de transport (5 </w:t>
            </w:r>
            <w:r w:rsidR="00543FD0">
              <w:t>%</w:t>
            </w:r>
            <w:r w:rsidRPr="006A5B0E">
              <w:t>)</w:t>
            </w:r>
          </w:p>
          <w:p w14:paraId="0841A2BF" w14:textId="329821E9" w:rsidR="00DE5605" w:rsidRPr="006A5B0E" w:rsidRDefault="00DE5605" w:rsidP="00DE5605">
            <w:pPr>
              <w:numPr>
                <w:ilvl w:val="0"/>
                <w:numId w:val="17"/>
              </w:numPr>
            </w:pPr>
            <w:r w:rsidRPr="006A5B0E">
              <w:t xml:space="preserve">Processus d’évaluation des chauffeurs et périodicité associée (5 </w:t>
            </w:r>
            <w:r w:rsidR="00543FD0">
              <w:t>%</w:t>
            </w:r>
            <w:r w:rsidRPr="006A5B0E">
              <w:t>)</w:t>
            </w:r>
          </w:p>
          <w:p w14:paraId="590D1BB4" w14:textId="3C0A1C17" w:rsidR="00DE5605" w:rsidRPr="006A5B0E" w:rsidRDefault="00183DDF" w:rsidP="00DE5605">
            <w:pPr>
              <w:numPr>
                <w:ilvl w:val="0"/>
                <w:numId w:val="17"/>
              </w:numPr>
            </w:pPr>
            <w:r w:rsidRPr="006A5B0E">
              <w:t xml:space="preserve">Organisation de l’encadrement affecté à la région et effectifs </w:t>
            </w:r>
            <w:r w:rsidR="00DE5605" w:rsidRPr="006A5B0E">
              <w:t xml:space="preserve">(5 </w:t>
            </w:r>
            <w:r w:rsidR="00543FD0">
              <w:t>%</w:t>
            </w:r>
            <w:r w:rsidR="00DE5605" w:rsidRPr="006A5B0E">
              <w:t>)</w:t>
            </w:r>
          </w:p>
          <w:p w14:paraId="4ECBFD41" w14:textId="77777777" w:rsidR="00DE5605" w:rsidRPr="006A5B0E" w:rsidRDefault="00DE5605" w:rsidP="006A5B0E">
            <w:pPr>
              <w:rPr>
                <w:b/>
              </w:rPr>
            </w:pPr>
          </w:p>
        </w:tc>
        <w:tc>
          <w:tcPr>
            <w:tcW w:w="3680" w:type="dxa"/>
            <w:shd w:val="clear" w:color="auto" w:fill="auto"/>
          </w:tcPr>
          <w:p w14:paraId="533CF007" w14:textId="77777777" w:rsidR="00DE5605" w:rsidRDefault="00DE5605" w:rsidP="006A5B0E">
            <w:pPr>
              <w:rPr>
                <w:b/>
              </w:rPr>
            </w:pPr>
          </w:p>
          <w:p w14:paraId="675A3F03" w14:textId="77777777" w:rsidR="00DE5605" w:rsidRDefault="00DE5605" w:rsidP="006A5B0E">
            <w:pPr>
              <w:rPr>
                <w:b/>
              </w:rPr>
            </w:pPr>
          </w:p>
          <w:p w14:paraId="341DDBEC" w14:textId="77777777" w:rsidR="00DE5605" w:rsidRDefault="00DE5605" w:rsidP="006A5B0E">
            <w:pPr>
              <w:rPr>
                <w:b/>
              </w:rPr>
            </w:pPr>
          </w:p>
          <w:p w14:paraId="7BC62B8A" w14:textId="77777777" w:rsidR="00DE5605" w:rsidRDefault="00DE5605" w:rsidP="006A5B0E">
            <w:pPr>
              <w:rPr>
                <w:b/>
              </w:rPr>
            </w:pPr>
          </w:p>
          <w:p w14:paraId="7C81581F" w14:textId="637902C8" w:rsidR="00DE5605" w:rsidRPr="006A5B0E" w:rsidRDefault="00DE5605" w:rsidP="00DE5605">
            <w:pPr>
              <w:rPr>
                <w:b/>
                <w:sz w:val="24"/>
                <w:szCs w:val="24"/>
              </w:rPr>
            </w:pPr>
            <w:r>
              <w:rPr>
                <w:b/>
                <w:sz w:val="24"/>
                <w:szCs w:val="24"/>
              </w:rPr>
              <w:t xml:space="preserve">                    </w:t>
            </w:r>
            <w:r w:rsidRPr="006A5B0E">
              <w:rPr>
                <w:b/>
                <w:sz w:val="24"/>
                <w:szCs w:val="24"/>
              </w:rPr>
              <w:t>2</w:t>
            </w:r>
            <w:r>
              <w:rPr>
                <w:b/>
                <w:sz w:val="24"/>
                <w:szCs w:val="24"/>
              </w:rPr>
              <w:t>0</w:t>
            </w:r>
            <w:r w:rsidRPr="006A5B0E">
              <w:rPr>
                <w:b/>
                <w:sz w:val="24"/>
                <w:szCs w:val="24"/>
              </w:rPr>
              <w:t>%</w:t>
            </w:r>
          </w:p>
          <w:p w14:paraId="02BF8E3E" w14:textId="788AB171" w:rsidR="00DE5605" w:rsidRPr="006A5B0E" w:rsidRDefault="00DE5605" w:rsidP="006A5B0E">
            <w:pPr>
              <w:rPr>
                <w:b/>
              </w:rPr>
            </w:pPr>
          </w:p>
        </w:tc>
      </w:tr>
      <w:tr w:rsidR="006A5B0E" w:rsidRPr="006A5B0E" w14:paraId="5FEDBADD" w14:textId="77777777" w:rsidTr="001E7A35">
        <w:trPr>
          <w:trHeight w:val="699"/>
        </w:trPr>
        <w:tc>
          <w:tcPr>
            <w:tcW w:w="5382" w:type="dxa"/>
          </w:tcPr>
          <w:p w14:paraId="1BA09E8C" w14:textId="77777777" w:rsidR="006A5B0E" w:rsidRPr="006A5B0E" w:rsidRDefault="006A5B0E" w:rsidP="006A5B0E">
            <w:pPr>
              <w:rPr>
                <w:b/>
              </w:rPr>
            </w:pPr>
            <w:bookmarkStart w:id="29" w:name="_Hlk230949979"/>
            <w:r w:rsidRPr="006A5B0E">
              <w:rPr>
                <w:b/>
              </w:rPr>
              <w:t xml:space="preserve">Pertinence de l’organisation mise en place </w:t>
            </w:r>
          </w:p>
          <w:bookmarkEnd w:id="29"/>
          <w:p w14:paraId="7BEF1D40" w14:textId="036BA8CD" w:rsidR="006A5B0E" w:rsidRPr="006A5B0E" w:rsidRDefault="006A5B0E" w:rsidP="00DE5605">
            <w:pPr>
              <w:numPr>
                <w:ilvl w:val="0"/>
                <w:numId w:val="18"/>
              </w:numPr>
            </w:pPr>
            <w:r w:rsidRPr="006A5B0E">
              <w:t>Pertinence du PCA (Plan de Continuité d’Activité) (</w:t>
            </w:r>
            <w:r w:rsidR="00DE5605">
              <w:t>10</w:t>
            </w:r>
            <w:r w:rsidRPr="006A5B0E">
              <w:t xml:space="preserve"> </w:t>
            </w:r>
            <w:r w:rsidR="00543FD0">
              <w:t>%</w:t>
            </w:r>
            <w:r w:rsidRPr="006A5B0E">
              <w:t>) au regard notamment de la stratégie de continuité d’activité mise en place comme par exemple en cas de potentiel dysfonctionnement : Indisponibilité du personnel, défaillance informatique ou défaillance des prestataires/ fournisseurs/ sous-traitants, pénurie carburant, conflit social, etc…</w:t>
            </w:r>
          </w:p>
          <w:p w14:paraId="1F420987" w14:textId="6E11C6D4" w:rsidR="006A5B0E" w:rsidRPr="006A5B0E" w:rsidRDefault="006A5B0E" w:rsidP="00DE5605">
            <w:pPr>
              <w:numPr>
                <w:ilvl w:val="0"/>
                <w:numId w:val="18"/>
              </w:numPr>
            </w:pPr>
            <w:r w:rsidRPr="006A5B0E">
              <w:t>Organisation des flux permettant la réalisation de notre prestation (détailler toutes les phases de transport depuis la prise en charge des produits jusqu’à la livraison) (</w:t>
            </w:r>
            <w:r w:rsidR="00DE5605">
              <w:t>10</w:t>
            </w:r>
            <w:r w:rsidRPr="006A5B0E">
              <w:t xml:space="preserve"> </w:t>
            </w:r>
            <w:r w:rsidR="00543FD0">
              <w:t>%</w:t>
            </w:r>
            <w:r w:rsidRPr="006A5B0E">
              <w:t>)</w:t>
            </w:r>
          </w:p>
          <w:p w14:paraId="6983074A" w14:textId="602FF156" w:rsidR="006A5B0E" w:rsidRPr="006A5B0E" w:rsidRDefault="006A5B0E" w:rsidP="00DE5605">
            <w:pPr>
              <w:numPr>
                <w:ilvl w:val="0"/>
                <w:numId w:val="18"/>
              </w:numPr>
            </w:pPr>
            <w:r w:rsidRPr="006A5B0E">
              <w:t>Système de traçabilité du transport</w:t>
            </w:r>
            <w:r w:rsidR="001E7A35">
              <w:t xml:space="preserve">, </w:t>
            </w:r>
            <w:r w:rsidRPr="006A5B0E">
              <w:t>facilité d’usage du portail extranet de gestion</w:t>
            </w:r>
            <w:r w:rsidR="00DE5605">
              <w:t xml:space="preserve"> </w:t>
            </w:r>
            <w:r w:rsidRPr="006A5B0E">
              <w:t>(</w:t>
            </w:r>
            <w:r w:rsidR="00DE5605">
              <w:t>10</w:t>
            </w:r>
            <w:r w:rsidRPr="006A5B0E">
              <w:t xml:space="preserve"> </w:t>
            </w:r>
            <w:r w:rsidR="00543FD0">
              <w:t>%</w:t>
            </w:r>
            <w:r w:rsidRPr="006A5B0E">
              <w:t>)</w:t>
            </w:r>
          </w:p>
        </w:tc>
        <w:tc>
          <w:tcPr>
            <w:tcW w:w="3680" w:type="dxa"/>
          </w:tcPr>
          <w:p w14:paraId="234F595F" w14:textId="77777777" w:rsidR="00DE5605" w:rsidRDefault="00DE5605" w:rsidP="006A5B0E">
            <w:pPr>
              <w:jc w:val="center"/>
              <w:rPr>
                <w:b/>
                <w:sz w:val="24"/>
                <w:szCs w:val="24"/>
              </w:rPr>
            </w:pPr>
          </w:p>
          <w:p w14:paraId="2DFAD016" w14:textId="77777777" w:rsidR="00DE5605" w:rsidRDefault="00DE5605" w:rsidP="006A5B0E">
            <w:pPr>
              <w:jc w:val="center"/>
              <w:rPr>
                <w:b/>
                <w:sz w:val="24"/>
                <w:szCs w:val="24"/>
              </w:rPr>
            </w:pPr>
          </w:p>
          <w:p w14:paraId="50A2760E" w14:textId="77777777" w:rsidR="006A5B0E" w:rsidRPr="006A5B0E" w:rsidRDefault="006A5B0E" w:rsidP="006A5B0E"/>
          <w:p w14:paraId="0397D9D8" w14:textId="77777777" w:rsidR="006A5B0E" w:rsidRPr="006A5B0E" w:rsidRDefault="006A5B0E" w:rsidP="006A5B0E"/>
          <w:p w14:paraId="738CF660" w14:textId="77777777" w:rsidR="006A5B0E" w:rsidRPr="006A5B0E" w:rsidRDefault="006A5B0E" w:rsidP="006A5B0E"/>
          <w:p w14:paraId="7C155FD5" w14:textId="77777777" w:rsidR="00BA5B51" w:rsidRDefault="00BA5B51" w:rsidP="00BA5B51">
            <w:pPr>
              <w:rPr>
                <w:b/>
                <w:sz w:val="24"/>
                <w:szCs w:val="24"/>
              </w:rPr>
            </w:pPr>
          </w:p>
          <w:p w14:paraId="600CA39D" w14:textId="07289CA6" w:rsidR="006A5B0E" w:rsidRPr="006A5B0E" w:rsidRDefault="00BA5B51" w:rsidP="00BA5B51">
            <w:pPr>
              <w:rPr>
                <w:b/>
                <w:sz w:val="24"/>
                <w:szCs w:val="24"/>
              </w:rPr>
            </w:pPr>
            <w:r>
              <w:rPr>
                <w:b/>
                <w:sz w:val="24"/>
                <w:szCs w:val="24"/>
              </w:rPr>
              <w:t xml:space="preserve">                   </w:t>
            </w:r>
            <w:r w:rsidR="00DE5605">
              <w:rPr>
                <w:b/>
                <w:sz w:val="24"/>
                <w:szCs w:val="24"/>
              </w:rPr>
              <w:t>30</w:t>
            </w:r>
            <w:r w:rsidR="006A5B0E" w:rsidRPr="006A5B0E">
              <w:rPr>
                <w:b/>
                <w:sz w:val="24"/>
                <w:szCs w:val="24"/>
              </w:rPr>
              <w:t>%</w:t>
            </w:r>
          </w:p>
        </w:tc>
      </w:tr>
    </w:tbl>
    <w:p w14:paraId="46EA57A6" w14:textId="326F5D8F" w:rsidR="00DA47D2" w:rsidRDefault="00DA47D2" w:rsidP="00DA47D2">
      <w:pPr>
        <w:spacing w:before="0" w:after="0"/>
        <w:rPr>
          <w:rFonts w:ascii="Arial" w:hAnsi="Arial" w:cs="Arial"/>
          <w:i/>
          <w:color w:val="FF0000"/>
          <w:sz w:val="20"/>
          <w:szCs w:val="20"/>
        </w:rPr>
      </w:pPr>
    </w:p>
    <w:tbl>
      <w:tblPr>
        <w:tblStyle w:val="Grilledutableau1"/>
        <w:tblW w:w="0" w:type="auto"/>
        <w:tblLook w:val="04A0" w:firstRow="1" w:lastRow="0" w:firstColumn="1" w:lastColumn="0" w:noHBand="0" w:noVBand="1"/>
      </w:tblPr>
      <w:tblGrid>
        <w:gridCol w:w="5382"/>
        <w:gridCol w:w="3680"/>
      </w:tblGrid>
      <w:tr w:rsidR="006A5B0E" w14:paraId="468E6DC2" w14:textId="77777777" w:rsidTr="00DE5605">
        <w:tc>
          <w:tcPr>
            <w:tcW w:w="5382" w:type="dxa"/>
          </w:tcPr>
          <w:p w14:paraId="41C595E2" w14:textId="0F34AD13" w:rsidR="006A5B0E" w:rsidRPr="00E92E45" w:rsidRDefault="006A5B0E" w:rsidP="006A5B0E">
            <w:pPr>
              <w:rPr>
                <w:b/>
              </w:rPr>
            </w:pPr>
            <w:r w:rsidRPr="00E92E45">
              <w:rPr>
                <w:b/>
              </w:rPr>
              <w:t xml:space="preserve">Développement durable </w:t>
            </w:r>
            <w:r w:rsidR="00BC46A1" w:rsidRPr="00E92E45">
              <w:rPr>
                <w:b/>
              </w:rPr>
              <w:t>dans le cadre de l’exécution du marché.</w:t>
            </w:r>
          </w:p>
          <w:p w14:paraId="5413C9CE" w14:textId="3D7C74D4" w:rsidR="006A5B0E" w:rsidRPr="00655B39" w:rsidRDefault="006A5B0E" w:rsidP="00DE5605">
            <w:pPr>
              <w:numPr>
                <w:ilvl w:val="0"/>
                <w:numId w:val="19"/>
              </w:numPr>
            </w:pPr>
            <w:r w:rsidRPr="00655B39">
              <w:lastRenderedPageBreak/>
              <w:t>Pertinence du parc</w:t>
            </w:r>
            <w:r w:rsidR="003E3553" w:rsidRPr="00655B39">
              <w:t xml:space="preserve"> de</w:t>
            </w:r>
            <w:r w:rsidRPr="00655B39">
              <w:t xml:space="preserve"> véhicule</w:t>
            </w:r>
            <w:r w:rsidR="003E3553" w:rsidRPr="00655B39">
              <w:t>s</w:t>
            </w:r>
            <w:r w:rsidRPr="00655B39">
              <w:t xml:space="preserve"> (vétusté de la flotte et politique de renouvellement de flotte, % de véhicules par type d’énergie utilisée et par norme européenne de pollution) (</w:t>
            </w:r>
            <w:r w:rsidR="00655B39" w:rsidRPr="00655B39">
              <w:t xml:space="preserve">3 </w:t>
            </w:r>
            <w:r w:rsidR="00675FBD" w:rsidRPr="00655B39">
              <w:t>%</w:t>
            </w:r>
            <w:r w:rsidRPr="00655B39">
              <w:t>)</w:t>
            </w:r>
          </w:p>
          <w:p w14:paraId="25654FA3" w14:textId="4FCA4ADE" w:rsidR="00543FD0" w:rsidRPr="00655B39" w:rsidRDefault="006A5B0E" w:rsidP="00543FD0">
            <w:pPr>
              <w:numPr>
                <w:ilvl w:val="0"/>
                <w:numId w:val="19"/>
              </w:numPr>
            </w:pPr>
            <w:r w:rsidRPr="00655B39">
              <w:t>Pertinence de la démarche de développement durable (bilan des émissions GES (Gaz à Effet de Serre), politique de réduction des GES et plan d’action associé, adhésion à une charte de bonne conduite ou éco-responsable, adhésion à un programme de réduction de GES) (</w:t>
            </w:r>
            <w:r w:rsidR="00655B39" w:rsidRPr="00655B39">
              <w:t>4</w:t>
            </w:r>
            <w:r w:rsidRPr="00655B39">
              <w:t xml:space="preserve"> </w:t>
            </w:r>
            <w:r w:rsidR="00675FBD" w:rsidRPr="00655B39">
              <w:t>%</w:t>
            </w:r>
            <w:r w:rsidRPr="00655B39">
              <w:t>)</w:t>
            </w:r>
          </w:p>
          <w:p w14:paraId="483B77F6" w14:textId="06439EAD" w:rsidR="006A5B0E" w:rsidRPr="00655B39" w:rsidRDefault="006A5B0E" w:rsidP="00543FD0">
            <w:pPr>
              <w:numPr>
                <w:ilvl w:val="0"/>
                <w:numId w:val="19"/>
              </w:numPr>
            </w:pPr>
            <w:r w:rsidRPr="00655B39">
              <w:t xml:space="preserve">Mise en place d’un </w:t>
            </w:r>
            <w:proofErr w:type="spellStart"/>
            <w:r w:rsidRPr="00655B39">
              <w:t>reporting</w:t>
            </w:r>
            <w:proofErr w:type="spellEnd"/>
            <w:r w:rsidRPr="00655B39">
              <w:t xml:space="preserve"> des GES émis par l’EFS au travers de la prestation de transport (</w:t>
            </w:r>
            <w:r w:rsidR="00655B39" w:rsidRPr="00655B39">
              <w:t>3</w:t>
            </w:r>
            <w:r w:rsidRPr="00655B39">
              <w:t xml:space="preserve"> </w:t>
            </w:r>
            <w:r w:rsidR="00675FBD" w:rsidRPr="00655B39">
              <w:t>%</w:t>
            </w:r>
            <w:r w:rsidRPr="00655B39">
              <w:t>)</w:t>
            </w:r>
          </w:p>
        </w:tc>
        <w:tc>
          <w:tcPr>
            <w:tcW w:w="3680" w:type="dxa"/>
          </w:tcPr>
          <w:p w14:paraId="0607ED1D" w14:textId="77777777" w:rsidR="00DE5605" w:rsidRPr="00655B39" w:rsidRDefault="00DE5605" w:rsidP="00DA47D2">
            <w:pPr>
              <w:spacing w:before="0"/>
              <w:rPr>
                <w:b/>
                <w:sz w:val="24"/>
                <w:szCs w:val="24"/>
              </w:rPr>
            </w:pPr>
          </w:p>
          <w:p w14:paraId="5EE89067" w14:textId="77777777" w:rsidR="00DE5605" w:rsidRPr="00655B39" w:rsidRDefault="00DE5605" w:rsidP="00DA47D2">
            <w:pPr>
              <w:spacing w:before="0"/>
              <w:rPr>
                <w:b/>
                <w:sz w:val="24"/>
                <w:szCs w:val="24"/>
              </w:rPr>
            </w:pPr>
          </w:p>
          <w:p w14:paraId="4EC8C2E3" w14:textId="77777777" w:rsidR="00DE5605" w:rsidRPr="00655B39" w:rsidRDefault="00DE5605" w:rsidP="00DA47D2">
            <w:pPr>
              <w:spacing w:before="0"/>
              <w:rPr>
                <w:b/>
                <w:sz w:val="24"/>
                <w:szCs w:val="24"/>
              </w:rPr>
            </w:pPr>
          </w:p>
          <w:p w14:paraId="440C960E" w14:textId="77777777" w:rsidR="00DE5605" w:rsidRPr="00655B39" w:rsidRDefault="00DE5605" w:rsidP="00DA47D2">
            <w:pPr>
              <w:spacing w:before="0"/>
              <w:rPr>
                <w:b/>
                <w:sz w:val="24"/>
                <w:szCs w:val="24"/>
              </w:rPr>
            </w:pPr>
          </w:p>
          <w:p w14:paraId="4AE1FD7E" w14:textId="77777777" w:rsidR="00DE5605" w:rsidRPr="00655B39" w:rsidRDefault="00DE5605" w:rsidP="00DA47D2">
            <w:pPr>
              <w:spacing w:before="0"/>
              <w:rPr>
                <w:b/>
                <w:sz w:val="24"/>
                <w:szCs w:val="24"/>
              </w:rPr>
            </w:pPr>
          </w:p>
          <w:p w14:paraId="124CA536" w14:textId="77777777" w:rsidR="00DE5605" w:rsidRPr="00655B39" w:rsidRDefault="00DE5605" w:rsidP="00DA47D2">
            <w:pPr>
              <w:spacing w:before="0"/>
              <w:rPr>
                <w:b/>
                <w:sz w:val="24"/>
                <w:szCs w:val="24"/>
              </w:rPr>
            </w:pPr>
          </w:p>
          <w:p w14:paraId="155A466E" w14:textId="77777777" w:rsidR="00DE5605" w:rsidRPr="00655B39" w:rsidRDefault="00DE5605" w:rsidP="00DA47D2">
            <w:pPr>
              <w:spacing w:before="0"/>
              <w:rPr>
                <w:b/>
                <w:sz w:val="24"/>
                <w:szCs w:val="24"/>
              </w:rPr>
            </w:pPr>
          </w:p>
          <w:p w14:paraId="6F06CEEC" w14:textId="77777777" w:rsidR="00DE5605" w:rsidRPr="00655B39" w:rsidRDefault="00DE5605" w:rsidP="00DA47D2">
            <w:pPr>
              <w:spacing w:before="0"/>
              <w:rPr>
                <w:b/>
                <w:sz w:val="24"/>
                <w:szCs w:val="24"/>
              </w:rPr>
            </w:pPr>
          </w:p>
          <w:p w14:paraId="447ACDF1" w14:textId="7267D6FB" w:rsidR="006A5B0E" w:rsidRPr="00655B39" w:rsidRDefault="00DE5605" w:rsidP="00DA47D2">
            <w:pPr>
              <w:spacing w:before="0"/>
              <w:rPr>
                <w:b/>
                <w:sz w:val="24"/>
                <w:szCs w:val="24"/>
              </w:rPr>
            </w:pPr>
            <w:r w:rsidRPr="00655B39">
              <w:rPr>
                <w:b/>
                <w:sz w:val="24"/>
                <w:szCs w:val="24"/>
              </w:rPr>
              <w:t xml:space="preserve">                     </w:t>
            </w:r>
            <w:r w:rsidR="006A5B0E" w:rsidRPr="00655B39">
              <w:rPr>
                <w:b/>
                <w:sz w:val="24"/>
                <w:szCs w:val="24"/>
              </w:rPr>
              <w:t>10</w:t>
            </w:r>
            <w:r w:rsidRPr="00655B39">
              <w:rPr>
                <w:b/>
                <w:sz w:val="24"/>
                <w:szCs w:val="24"/>
              </w:rPr>
              <w:t>%</w:t>
            </w:r>
          </w:p>
          <w:p w14:paraId="2C760444" w14:textId="5AB74910" w:rsidR="00DE5605" w:rsidRPr="00655B39" w:rsidRDefault="00DE5605" w:rsidP="00DA47D2">
            <w:pPr>
              <w:spacing w:before="0"/>
              <w:rPr>
                <w:rFonts w:ascii="Arial" w:hAnsi="Arial" w:cs="Arial"/>
                <w:i/>
                <w:color w:val="FF0000"/>
                <w:sz w:val="20"/>
                <w:szCs w:val="20"/>
              </w:rPr>
            </w:pPr>
          </w:p>
        </w:tc>
      </w:tr>
    </w:tbl>
    <w:p w14:paraId="7564F4E9" w14:textId="77777777" w:rsidR="006A5B0E" w:rsidRPr="00AF1FC6" w:rsidRDefault="006A5B0E" w:rsidP="00DA47D2">
      <w:pPr>
        <w:spacing w:before="0" w:after="0"/>
        <w:rPr>
          <w:rFonts w:ascii="Arial" w:hAnsi="Arial" w:cs="Arial"/>
          <w:i/>
          <w:color w:val="FF0000"/>
          <w:sz w:val="20"/>
          <w:szCs w:val="20"/>
        </w:rPr>
      </w:pPr>
    </w:p>
    <w:p w14:paraId="42FBD1F3" w14:textId="02E80064" w:rsidR="00466662" w:rsidRPr="00466662" w:rsidRDefault="00466662" w:rsidP="00466662">
      <w:pPr>
        <w:pStyle w:val="Titre2"/>
      </w:pPr>
      <w:bookmarkStart w:id="30" w:name="_Toc235437444"/>
      <w:bookmarkStart w:id="31" w:name="_Toc254782287"/>
      <w:bookmarkStart w:id="32" w:name="_Toc261449009"/>
      <w:r>
        <w:t>Documents à fournir par le soumissionnaire retenu</w:t>
      </w:r>
      <w:bookmarkEnd w:id="30"/>
      <w:r w:rsidRPr="00466662">
        <w:t xml:space="preserve"> </w:t>
      </w:r>
      <w:bookmarkEnd w:id="31"/>
      <w:bookmarkEnd w:id="32"/>
    </w:p>
    <w:p w14:paraId="3C7FF072" w14:textId="77777777" w:rsidR="001925FE" w:rsidRPr="001925FE" w:rsidRDefault="001925FE" w:rsidP="00D65E2E">
      <w:pPr>
        <w:pStyle w:val="Titre3"/>
      </w:pPr>
      <w:r w:rsidRPr="001925FE">
        <w:t>Attestations fiscales et sociales</w:t>
      </w:r>
    </w:p>
    <w:p w14:paraId="13381524" w14:textId="77777777" w:rsidR="001925FE" w:rsidRPr="00F851BA" w:rsidRDefault="001925FE" w:rsidP="001925FE">
      <w:pPr>
        <w:spacing w:before="0" w:after="0"/>
        <w:rPr>
          <w:rFonts w:asciiTheme="majorHAnsi" w:eastAsia="Times New Roman" w:hAnsiTheme="majorHAnsi" w:cstheme="majorHAnsi"/>
          <w:sz w:val="21"/>
          <w:szCs w:val="21"/>
          <w:lang w:eastAsia="fr-FR"/>
        </w:rPr>
      </w:pPr>
      <w:r w:rsidRPr="00F851BA">
        <w:rPr>
          <w:rFonts w:asciiTheme="majorHAnsi" w:eastAsia="Times New Roman" w:hAnsiTheme="majorHAnsi" w:cstheme="majorHAnsi"/>
          <w:lang w:eastAsia="fr-FR"/>
        </w:rPr>
        <w:t>Si le candidat est établi en France :</w:t>
      </w:r>
    </w:p>
    <w:p w14:paraId="698FC3BE" w14:textId="0D9A7AE4" w:rsidR="001925FE" w:rsidRPr="00F851BA" w:rsidRDefault="1CFC4EAE" w:rsidP="1CFC4EAE">
      <w:pPr>
        <w:spacing w:before="0" w:after="0"/>
        <w:rPr>
          <w:rFonts w:asciiTheme="majorHAnsi" w:eastAsia="Times New Roman" w:hAnsiTheme="majorHAnsi" w:cstheme="majorBidi"/>
          <w:sz w:val="21"/>
          <w:szCs w:val="21"/>
          <w:lang w:eastAsia="fr-FR"/>
        </w:rPr>
      </w:pPr>
      <w:r w:rsidRPr="1CFC4EAE">
        <w:rPr>
          <w:rFonts w:asciiTheme="majorHAnsi" w:eastAsia="Times New Roman" w:hAnsiTheme="majorHAnsi" w:cstheme="majorBidi"/>
          <w:lang w:eastAsia="fr-FR"/>
        </w:rPr>
        <w:t xml:space="preserve">Lorsque l'immatriculation du cocontractant au registre du commerce et des sociétés (RCS) ou au répertoire des métiers est obligatoire ou lorsqu'il s'agit d'une profession réglementée, l'un des documents ou informations suivants datant de moins de moins de 6 mois : </w:t>
      </w:r>
    </w:p>
    <w:p w14:paraId="20055480" w14:textId="530C94CD" w:rsidR="001925FE" w:rsidRPr="00F851BA" w:rsidRDefault="1CFC4EAE" w:rsidP="1CFC4EAE">
      <w:pPr>
        <w:spacing w:before="0" w:after="0"/>
        <w:rPr>
          <w:rFonts w:asciiTheme="majorHAnsi" w:eastAsia="Times New Roman" w:hAnsiTheme="majorHAnsi" w:cstheme="majorBidi"/>
          <w:lang w:eastAsia="fr-FR"/>
        </w:rPr>
      </w:pPr>
      <w:r w:rsidRPr="1CFC4EAE">
        <w:rPr>
          <w:rFonts w:asciiTheme="majorHAnsi" w:eastAsia="Times New Roman" w:hAnsiTheme="majorHAnsi" w:cstheme="majorBidi"/>
          <w:lang w:eastAsia="fr-FR"/>
        </w:rPr>
        <w:t xml:space="preserve">a) </w:t>
      </w:r>
      <w:r w:rsidRPr="1CFC4EAE">
        <w:rPr>
          <w:rFonts w:ascii="Arial" w:eastAsia="Arial" w:hAnsi="Arial" w:cs="Arial"/>
        </w:rPr>
        <w:t xml:space="preserve">Un numéro unique d'identification (SIREN) permettant à l'acheteur d'accéder aux informations relatives à l'immatriculation de l'entreprise au RCS ou au répertoire des métiers via le site internet suivant : </w:t>
      </w:r>
      <w:hyperlink r:id="rId14">
        <w:r w:rsidRPr="1CFC4EAE">
          <w:rPr>
            <w:rStyle w:val="Lienhypertexte"/>
            <w:rFonts w:ascii="Arial" w:eastAsia="Arial" w:hAnsi="Arial" w:cs="Arial"/>
          </w:rPr>
          <w:t>https://annuaire-entreprises.data.gouv.fr/</w:t>
        </w:r>
      </w:hyperlink>
      <w:r w:rsidRPr="1CFC4EAE">
        <w:rPr>
          <w:rFonts w:ascii="Arial" w:eastAsia="Arial" w:hAnsi="Arial" w:cs="Arial"/>
        </w:rPr>
        <w:t xml:space="preserve"> ;</w:t>
      </w:r>
    </w:p>
    <w:p w14:paraId="078766F4" w14:textId="6AF79C54" w:rsidR="001925FE" w:rsidRPr="00F851BA" w:rsidRDefault="1CFC4EAE" w:rsidP="1CFC4EAE">
      <w:pPr>
        <w:spacing w:before="0" w:after="0"/>
        <w:rPr>
          <w:rFonts w:asciiTheme="majorHAnsi" w:eastAsia="Times New Roman" w:hAnsiTheme="majorHAnsi" w:cstheme="majorBidi"/>
          <w:sz w:val="21"/>
          <w:szCs w:val="21"/>
          <w:lang w:eastAsia="fr-FR"/>
        </w:rPr>
      </w:pPr>
      <w:r w:rsidRPr="1CFC4EAE">
        <w:rPr>
          <w:rFonts w:asciiTheme="majorHAnsi" w:eastAsia="Times New Roman" w:hAnsiTheme="majorHAnsi" w:cstheme="majorBidi"/>
          <w:lang w:eastAsia="fr-FR"/>
        </w:rPr>
        <w:t xml:space="preserve">b) Un devis, un document publicitaire ou une correspondance professionnelle, à condition qu'y soient mentionnés le nom ou la dénomination sociale, l'adresse complète et le numéro d'immatriculation au registre du commerce et des sociétés ou au répertoire des métiers ou à une liste ou un tableau d'un ordre professionnel, ou la référence de l'agrément délivré par l'autorité compétente ; </w:t>
      </w:r>
    </w:p>
    <w:p w14:paraId="708557CF" w14:textId="78A75560" w:rsidR="001925FE" w:rsidRPr="00F851BA" w:rsidRDefault="1CFC4EAE" w:rsidP="1CFC4EAE">
      <w:pPr>
        <w:spacing w:before="0" w:after="0"/>
        <w:rPr>
          <w:rFonts w:asciiTheme="majorHAnsi" w:eastAsia="Times New Roman" w:hAnsiTheme="majorHAnsi" w:cstheme="majorBidi"/>
          <w:sz w:val="21"/>
          <w:szCs w:val="21"/>
          <w:lang w:eastAsia="fr-FR"/>
        </w:rPr>
      </w:pPr>
      <w:r w:rsidRPr="1CFC4EAE">
        <w:rPr>
          <w:rFonts w:asciiTheme="majorHAnsi" w:eastAsia="Times New Roman" w:hAnsiTheme="majorHAnsi" w:cstheme="majorBidi"/>
          <w:lang w:eastAsia="fr-FR"/>
        </w:rPr>
        <w:t>c) Un récépissé du dépôt de déclaration auprès d'un centre de formalités des entreprises pour les personnes en cours d'inscription.</w:t>
      </w:r>
    </w:p>
    <w:p w14:paraId="468690BE" w14:textId="77777777" w:rsidR="001925FE" w:rsidRPr="00F851BA" w:rsidRDefault="001925FE" w:rsidP="001925FE">
      <w:pPr>
        <w:spacing w:before="0" w:after="0"/>
        <w:rPr>
          <w:rFonts w:asciiTheme="majorHAnsi" w:eastAsia="Times New Roman" w:hAnsiTheme="majorHAnsi" w:cstheme="majorHAnsi"/>
          <w:lang w:eastAsia="fr-FR"/>
        </w:rPr>
      </w:pPr>
      <w:r w:rsidRPr="00F851BA">
        <w:rPr>
          <w:rFonts w:asciiTheme="majorHAnsi" w:eastAsia="Times New Roman" w:hAnsiTheme="majorHAnsi" w:cstheme="majorHAnsi"/>
          <w:lang w:eastAsia="fr-FR"/>
        </w:rPr>
        <w:t>Si le candidat est établi dans un autre Etat, il s’agit des documents réclamés aux articles D. 8222-7 et D. 8222-8 du Code du travail.</w:t>
      </w:r>
    </w:p>
    <w:p w14:paraId="336B9C45" w14:textId="77777777" w:rsidR="001925FE" w:rsidRPr="001925FE" w:rsidRDefault="001925FE" w:rsidP="00D65E2E">
      <w:pPr>
        <w:pStyle w:val="Titre3"/>
      </w:pPr>
      <w:r w:rsidRPr="001925FE">
        <w:t>Les certificats délivrés par les administrations et services compétents prouvant que le candidat a satisfait à ses obligations sociales et fiscales </w:t>
      </w:r>
    </w:p>
    <w:p w14:paraId="4256D556" w14:textId="77777777" w:rsidR="001925FE" w:rsidRPr="00F851BA" w:rsidRDefault="001925FE" w:rsidP="00F851BA">
      <w:pPr>
        <w:spacing w:before="100" w:beforeAutospacing="1" w:after="100" w:afterAutospacing="1"/>
        <w:rPr>
          <w:rFonts w:asciiTheme="majorHAnsi" w:eastAsia="Times New Roman" w:hAnsiTheme="majorHAnsi" w:cstheme="majorHAnsi"/>
          <w:sz w:val="21"/>
          <w:szCs w:val="21"/>
          <w:lang w:eastAsia="fr-FR"/>
        </w:rPr>
      </w:pPr>
      <w:r w:rsidRPr="00F851BA">
        <w:rPr>
          <w:rFonts w:asciiTheme="majorHAnsi" w:eastAsia="Times New Roman" w:hAnsiTheme="majorHAnsi" w:cstheme="majorHAnsi"/>
          <w:lang w:eastAsia="fr-FR"/>
        </w:rPr>
        <w:t>L’attributaire doit fournir les documents, datant de moins de six (6) mois, attestant qu'il est à jour de ses obligations sociales (paiement des cotisations et contribution sociales) auprès de l'Urssaf et du paiement des impôts et taxes dus au Trésor public (la situation de l'entreprise est appréciée au dernier jour du mois qui précède la demande de l’EFS).</w:t>
      </w:r>
    </w:p>
    <w:p w14:paraId="18432F05" w14:textId="77777777" w:rsidR="001925FE" w:rsidRPr="00F851BA" w:rsidRDefault="001925FE" w:rsidP="00F851BA">
      <w:pPr>
        <w:spacing w:before="100" w:beforeAutospacing="1" w:after="100" w:afterAutospacing="1"/>
        <w:rPr>
          <w:rFonts w:asciiTheme="majorHAnsi" w:eastAsia="Times New Roman" w:hAnsiTheme="majorHAnsi" w:cstheme="majorHAnsi"/>
          <w:sz w:val="21"/>
          <w:szCs w:val="21"/>
          <w:lang w:eastAsia="fr-FR"/>
        </w:rPr>
      </w:pPr>
      <w:r w:rsidRPr="00F851BA">
        <w:rPr>
          <w:rFonts w:asciiTheme="majorHAnsi" w:eastAsia="Times New Roman" w:hAnsiTheme="majorHAnsi" w:cstheme="majorHAnsi"/>
          <w:lang w:eastAsia="fr-FR"/>
        </w:rPr>
        <w:t>Pour respecter cette obligation, l’attributaire doit fournir :</w:t>
      </w:r>
    </w:p>
    <w:p w14:paraId="646F8012" w14:textId="77777777" w:rsidR="001925FE" w:rsidRPr="00F851BA" w:rsidRDefault="001925FE" w:rsidP="00DE5605">
      <w:pPr>
        <w:numPr>
          <w:ilvl w:val="0"/>
          <w:numId w:val="12"/>
        </w:numPr>
        <w:spacing w:before="100" w:beforeAutospacing="1" w:after="100" w:afterAutospacing="1"/>
        <w:rPr>
          <w:rFonts w:asciiTheme="majorHAnsi" w:eastAsia="Times New Roman" w:hAnsiTheme="majorHAnsi" w:cstheme="majorHAnsi"/>
          <w:sz w:val="21"/>
          <w:szCs w:val="21"/>
          <w:lang w:eastAsia="fr-FR"/>
        </w:rPr>
      </w:pPr>
      <w:r w:rsidRPr="00F851BA">
        <w:rPr>
          <w:rFonts w:asciiTheme="majorHAnsi" w:eastAsia="Times New Roman" w:hAnsiTheme="majorHAnsi" w:cstheme="majorHAnsi"/>
          <w:lang w:eastAsia="fr-FR"/>
        </w:rPr>
        <w:t>une attestation de vigilance délivrée en ligne sur le site de l'Urssaf</w:t>
      </w:r>
    </w:p>
    <w:p w14:paraId="249127A7" w14:textId="77777777" w:rsidR="001925FE" w:rsidRPr="00F851BA" w:rsidRDefault="001925FE" w:rsidP="00DE5605">
      <w:pPr>
        <w:numPr>
          <w:ilvl w:val="0"/>
          <w:numId w:val="12"/>
        </w:numPr>
        <w:spacing w:before="100" w:beforeAutospacing="1" w:after="100" w:afterAutospacing="1"/>
        <w:rPr>
          <w:rFonts w:asciiTheme="majorHAnsi" w:eastAsia="Times New Roman" w:hAnsiTheme="majorHAnsi" w:cstheme="majorHAnsi"/>
          <w:sz w:val="21"/>
          <w:szCs w:val="21"/>
          <w:lang w:eastAsia="fr-FR"/>
        </w:rPr>
      </w:pPr>
      <w:r w:rsidRPr="00F851BA">
        <w:rPr>
          <w:rFonts w:asciiTheme="majorHAnsi" w:eastAsia="Times New Roman" w:hAnsiTheme="majorHAnsi" w:cstheme="majorHAnsi"/>
          <w:lang w:eastAsia="fr-FR"/>
        </w:rPr>
        <w:t>une attestation fiscale justifiant de la régularité de sa situation fiscale (paiement de la TVA et de l'impôt sur le revenu ou sur les sociétés) et qui peut être obtenue :</w:t>
      </w:r>
    </w:p>
    <w:p w14:paraId="6FAB07D5" w14:textId="77777777" w:rsidR="001925FE" w:rsidRPr="00F851BA" w:rsidRDefault="001925FE" w:rsidP="00DE5605">
      <w:pPr>
        <w:numPr>
          <w:ilvl w:val="1"/>
          <w:numId w:val="12"/>
        </w:numPr>
        <w:spacing w:before="100" w:beforeAutospacing="1" w:after="100" w:afterAutospacing="1"/>
        <w:rPr>
          <w:rFonts w:asciiTheme="majorHAnsi" w:eastAsia="Times New Roman" w:hAnsiTheme="majorHAnsi" w:cstheme="majorHAnsi"/>
          <w:sz w:val="21"/>
          <w:szCs w:val="21"/>
          <w:lang w:eastAsia="fr-FR"/>
        </w:rPr>
      </w:pPr>
      <w:r w:rsidRPr="00F851BA">
        <w:rPr>
          <w:rFonts w:asciiTheme="majorHAnsi" w:eastAsia="Times New Roman" w:hAnsiTheme="majorHAnsi" w:cstheme="majorHAnsi"/>
          <w:lang w:eastAsia="fr-FR"/>
        </w:rPr>
        <w:lastRenderedPageBreak/>
        <w:t>en ligne via le compte fiscal (espace abonné professionnel) pour les entreprises qui sont soumises à l'impôt sur les sociétés et assujetties à la TVA,</w:t>
      </w:r>
    </w:p>
    <w:p w14:paraId="0F58723D" w14:textId="77777777" w:rsidR="001925FE" w:rsidRPr="00F851BA" w:rsidRDefault="001925FE" w:rsidP="00DE5605">
      <w:pPr>
        <w:numPr>
          <w:ilvl w:val="1"/>
          <w:numId w:val="12"/>
        </w:numPr>
        <w:spacing w:before="100" w:beforeAutospacing="1" w:after="100" w:afterAutospacing="1"/>
        <w:rPr>
          <w:rFonts w:asciiTheme="majorHAnsi" w:eastAsia="Times New Roman" w:hAnsiTheme="majorHAnsi" w:cstheme="majorHAnsi"/>
          <w:sz w:val="21"/>
          <w:szCs w:val="21"/>
          <w:lang w:eastAsia="fr-FR"/>
        </w:rPr>
      </w:pPr>
      <w:r w:rsidRPr="00F851BA">
        <w:rPr>
          <w:rFonts w:asciiTheme="majorHAnsi" w:eastAsia="Times New Roman" w:hAnsiTheme="majorHAnsi" w:cstheme="majorHAnsi"/>
          <w:lang w:eastAsia="fr-FR"/>
        </w:rPr>
        <w:t>auprès du service des impôts via le formulaire n°3666 pour les entreprises soumises à l'impôt sur le revenu, notamment les entrepreneurs individuels (artisan, auto-entrepreneur, etc.)</w:t>
      </w:r>
    </w:p>
    <w:p w14:paraId="180F8B14" w14:textId="77777777" w:rsidR="001925FE" w:rsidRPr="00F851BA" w:rsidRDefault="001925FE" w:rsidP="00F851BA">
      <w:pPr>
        <w:spacing w:before="0" w:after="0"/>
        <w:rPr>
          <w:rFonts w:asciiTheme="majorHAnsi" w:eastAsia="Times New Roman" w:hAnsiTheme="majorHAnsi" w:cstheme="majorHAnsi"/>
          <w:sz w:val="21"/>
          <w:szCs w:val="21"/>
          <w:lang w:eastAsia="fr-FR"/>
        </w:rPr>
      </w:pPr>
      <w:r w:rsidRPr="00F851BA">
        <w:rPr>
          <w:rFonts w:asciiTheme="majorHAnsi" w:eastAsia="Times New Roman" w:hAnsiTheme="majorHAnsi" w:cstheme="majorHAnsi"/>
          <w:lang w:eastAsia="fr-FR"/>
        </w:rPr>
        <w:t>Pour les candidats établis dans un autre Etat, il s’agit des attestations délivrées par les autorités compétentes du pays, et accompagnée d’une traduction en français.</w:t>
      </w:r>
    </w:p>
    <w:p w14:paraId="275732A4" w14:textId="77777777" w:rsidR="001925FE" w:rsidRPr="00F851BA" w:rsidRDefault="001925FE" w:rsidP="00F851BA">
      <w:pPr>
        <w:spacing w:before="0" w:after="0"/>
        <w:rPr>
          <w:rFonts w:asciiTheme="majorHAnsi" w:eastAsia="Times New Roman" w:hAnsiTheme="majorHAnsi" w:cstheme="majorHAnsi"/>
          <w:lang w:eastAsia="fr-FR"/>
        </w:rPr>
      </w:pPr>
    </w:p>
    <w:p w14:paraId="573E9624" w14:textId="77777777" w:rsidR="001925FE" w:rsidRPr="00F851BA" w:rsidRDefault="001925FE" w:rsidP="00F851BA">
      <w:pPr>
        <w:spacing w:before="0" w:after="0"/>
        <w:rPr>
          <w:rFonts w:asciiTheme="majorHAnsi" w:eastAsia="Times New Roman" w:hAnsiTheme="majorHAnsi" w:cstheme="majorHAnsi"/>
          <w:sz w:val="21"/>
          <w:szCs w:val="21"/>
          <w:lang w:eastAsia="fr-FR"/>
        </w:rPr>
      </w:pPr>
      <w:r w:rsidRPr="00F851BA">
        <w:rPr>
          <w:rFonts w:asciiTheme="majorHAnsi" w:eastAsia="Times New Roman" w:hAnsiTheme="majorHAnsi" w:cstheme="majorHAnsi"/>
          <w:lang w:eastAsia="fr-FR"/>
        </w:rPr>
        <w:t>Le défaut de réception de ces pièces et certificats, par l’EFS, dans le délai imparti, entraîne le rejet de l’offre du candidat. L’EFS présente alors la même demande au candidat suivant dans le classement des offres établi après application des critères de choix des offres.</w:t>
      </w:r>
    </w:p>
    <w:p w14:paraId="1712D7BF" w14:textId="77777777" w:rsidR="001925FE" w:rsidRPr="001925FE" w:rsidRDefault="001925FE" w:rsidP="00D65E2E">
      <w:pPr>
        <w:pStyle w:val="Titre3"/>
      </w:pPr>
      <w:r w:rsidRPr="001925FE">
        <w:t>La liste des salariés étrangers qu’emploie le candidat et soumis à autorisation de travail en vertu de l’article D. 8254-2 du code du travail ou, si le candidat est établi à l’étranger, de l’article D. 8254-3 du code du travail.</w:t>
      </w:r>
    </w:p>
    <w:p w14:paraId="48EB66BE" w14:textId="77777777" w:rsidR="001925FE" w:rsidRPr="00F851BA" w:rsidRDefault="001925FE" w:rsidP="001925FE">
      <w:pPr>
        <w:spacing w:before="100" w:beforeAutospacing="1" w:after="100" w:afterAutospacing="1"/>
        <w:jc w:val="left"/>
        <w:rPr>
          <w:rFonts w:asciiTheme="majorHAnsi" w:eastAsia="Times New Roman" w:hAnsiTheme="majorHAnsi" w:cstheme="majorHAnsi"/>
          <w:sz w:val="21"/>
          <w:szCs w:val="21"/>
          <w:lang w:eastAsia="fr-FR"/>
        </w:rPr>
      </w:pPr>
      <w:r w:rsidRPr="00F851BA">
        <w:rPr>
          <w:rFonts w:asciiTheme="majorHAnsi" w:eastAsia="Times New Roman" w:hAnsiTheme="majorHAnsi" w:cstheme="majorHAnsi"/>
          <w:lang w:eastAsia="fr-FR"/>
        </w:rPr>
        <w:t>L’attributaire doit également fournir une liste nominative des travailleurs étrangers, précisant la nationalité, la date d’embauche, le type et le numéro de l’autorisation de travail.  </w:t>
      </w:r>
    </w:p>
    <w:p w14:paraId="098E2A68" w14:textId="7C36BE83" w:rsidR="00880A18" w:rsidRDefault="00D65E2E" w:rsidP="00C9146A">
      <w:pPr>
        <w:pStyle w:val="Titre1"/>
      </w:pPr>
      <w:bookmarkStart w:id="33" w:name="_Toc235437445"/>
      <w:r>
        <w:rPr>
          <w:caps w:val="0"/>
        </w:rPr>
        <w:t>INFORMATIONS COMPLEMENTAIRES SUR LA CONSULTATION</w:t>
      </w:r>
      <w:bookmarkEnd w:id="33"/>
    </w:p>
    <w:p w14:paraId="41AB816D" w14:textId="61095B3C" w:rsidR="00466662" w:rsidRDefault="00C9146A" w:rsidP="00C9146A">
      <w:pPr>
        <w:pStyle w:val="Titre2"/>
      </w:pPr>
      <w:bookmarkStart w:id="34" w:name="_Toc235437446"/>
      <w:r>
        <w:t xml:space="preserve">Contenu </w:t>
      </w:r>
      <w:r w:rsidR="00D14891">
        <w:t xml:space="preserve">et modifications </w:t>
      </w:r>
      <w:r>
        <w:t>du dossier de consultation</w:t>
      </w:r>
      <w:r w:rsidR="00134A06">
        <w:t xml:space="preserve"> des entreprises</w:t>
      </w:r>
      <w:bookmarkEnd w:id="34"/>
    </w:p>
    <w:p w14:paraId="43526B6A" w14:textId="1ADFE286" w:rsidR="00C9146A" w:rsidRPr="00C9146A" w:rsidRDefault="00C9146A" w:rsidP="00C9146A">
      <w:r w:rsidRPr="00C9146A">
        <w:t>Le dossier de consultation</w:t>
      </w:r>
      <w:r w:rsidR="00134A06">
        <w:t xml:space="preserve"> des entreprises (DCE)</w:t>
      </w:r>
      <w:r w:rsidRPr="00C9146A">
        <w:t xml:space="preserve"> est composé des pièces suivantes : </w:t>
      </w:r>
    </w:p>
    <w:p w14:paraId="115E1E62" w14:textId="00C334AE" w:rsidR="00134A06" w:rsidRDefault="00134A06" w:rsidP="00DE5605">
      <w:pPr>
        <w:numPr>
          <w:ilvl w:val="0"/>
          <w:numId w:val="11"/>
        </w:numPr>
        <w:rPr>
          <w:rFonts w:ascii="Arial" w:hAnsi="Arial" w:cs="Arial"/>
        </w:rPr>
      </w:pPr>
      <w:r>
        <w:rPr>
          <w:rFonts w:ascii="Arial" w:hAnsi="Arial" w:cs="Arial"/>
        </w:rPr>
        <w:t xml:space="preserve">le présent règlement de la consultation (RC) </w:t>
      </w:r>
    </w:p>
    <w:p w14:paraId="62C03D9D" w14:textId="77777777" w:rsidR="00134A06" w:rsidRDefault="00134A06" w:rsidP="00DE5605">
      <w:pPr>
        <w:numPr>
          <w:ilvl w:val="0"/>
          <w:numId w:val="11"/>
        </w:numPr>
        <w:rPr>
          <w:rFonts w:ascii="Arial" w:hAnsi="Arial" w:cs="Arial"/>
        </w:rPr>
      </w:pPr>
      <w:r>
        <w:rPr>
          <w:rFonts w:ascii="Arial" w:hAnsi="Arial" w:cs="Arial"/>
        </w:rPr>
        <w:t>l’acte d’engagement (AE) ;</w:t>
      </w:r>
    </w:p>
    <w:p w14:paraId="040889BA" w14:textId="797B8456" w:rsidR="00134A06" w:rsidRDefault="00134A06" w:rsidP="00DE5605">
      <w:pPr>
        <w:numPr>
          <w:ilvl w:val="0"/>
          <w:numId w:val="11"/>
        </w:numPr>
        <w:rPr>
          <w:rFonts w:ascii="Arial" w:hAnsi="Arial" w:cs="Arial"/>
        </w:rPr>
      </w:pPr>
      <w:r>
        <w:rPr>
          <w:rFonts w:ascii="Arial" w:hAnsi="Arial" w:cs="Arial"/>
        </w:rPr>
        <w:t xml:space="preserve">le bordereau des prix </w:t>
      </w:r>
      <w:r w:rsidRPr="00DE5605">
        <w:rPr>
          <w:rFonts w:ascii="Arial" w:hAnsi="Arial" w:cs="Arial"/>
        </w:rPr>
        <w:t xml:space="preserve">unitaires </w:t>
      </w:r>
      <w:r>
        <w:rPr>
          <w:rFonts w:ascii="Arial" w:hAnsi="Arial" w:cs="Arial"/>
        </w:rPr>
        <w:t xml:space="preserve">(annexe financière à </w:t>
      </w:r>
      <w:r w:rsidRPr="00593A58">
        <w:rPr>
          <w:rFonts w:ascii="Arial" w:hAnsi="Arial" w:cs="Arial"/>
        </w:rPr>
        <w:t>l’acte d’engagement) (BP</w:t>
      </w:r>
      <w:r w:rsidR="00DE5605" w:rsidRPr="00593A58">
        <w:rPr>
          <w:rFonts w:ascii="Arial" w:hAnsi="Arial" w:cs="Arial"/>
        </w:rPr>
        <w:t>U</w:t>
      </w:r>
      <w:r w:rsidRPr="00593A58">
        <w:rPr>
          <w:rFonts w:ascii="Arial" w:hAnsi="Arial" w:cs="Arial"/>
        </w:rPr>
        <w:t>) ;</w:t>
      </w:r>
    </w:p>
    <w:p w14:paraId="5698684E" w14:textId="5A219CAC" w:rsidR="00134A06" w:rsidRPr="00DE5605" w:rsidRDefault="00134A06" w:rsidP="00DE5605">
      <w:pPr>
        <w:numPr>
          <w:ilvl w:val="0"/>
          <w:numId w:val="11"/>
        </w:numPr>
        <w:rPr>
          <w:rFonts w:ascii="Arial" w:hAnsi="Arial" w:cs="Arial"/>
        </w:rPr>
      </w:pPr>
      <w:r w:rsidRPr="00DE5605">
        <w:rPr>
          <w:rFonts w:ascii="Arial" w:hAnsi="Arial" w:cs="Arial"/>
        </w:rPr>
        <w:t>le cahier des clauses administratives particulières (CCAP)</w:t>
      </w:r>
      <w:r w:rsidR="00DE5605" w:rsidRPr="00DE5605">
        <w:rPr>
          <w:rFonts w:ascii="Arial" w:hAnsi="Arial" w:cs="Arial"/>
        </w:rPr>
        <w:t xml:space="preserve"> </w:t>
      </w:r>
      <w:r w:rsidRPr="00DE5605">
        <w:rPr>
          <w:rFonts w:ascii="Arial" w:hAnsi="Arial" w:cs="Arial"/>
        </w:rPr>
        <w:t>;</w:t>
      </w:r>
    </w:p>
    <w:p w14:paraId="2FE659F8" w14:textId="77777777" w:rsidR="00134A06" w:rsidRPr="00DE5605" w:rsidRDefault="00134A06" w:rsidP="00DE5605">
      <w:pPr>
        <w:numPr>
          <w:ilvl w:val="0"/>
          <w:numId w:val="11"/>
        </w:numPr>
        <w:rPr>
          <w:rFonts w:ascii="Arial" w:hAnsi="Arial" w:cs="Arial"/>
        </w:rPr>
      </w:pPr>
      <w:r w:rsidRPr="00DE5605">
        <w:rPr>
          <w:rFonts w:ascii="Arial" w:hAnsi="Arial" w:cs="Arial"/>
        </w:rPr>
        <w:t>le cahier des clauses techniques particulières (CCTP) et ses annexes ;</w:t>
      </w:r>
    </w:p>
    <w:p w14:paraId="79844FD5" w14:textId="03960D43" w:rsidR="00134A06" w:rsidRPr="00DE5605" w:rsidRDefault="00134A06" w:rsidP="00DE5605">
      <w:pPr>
        <w:numPr>
          <w:ilvl w:val="0"/>
          <w:numId w:val="11"/>
        </w:numPr>
        <w:rPr>
          <w:rFonts w:ascii="Arial" w:hAnsi="Arial" w:cs="Arial"/>
        </w:rPr>
      </w:pPr>
      <w:r w:rsidRPr="00DE5605">
        <w:rPr>
          <w:rFonts w:ascii="Arial" w:hAnsi="Arial" w:cs="Arial"/>
        </w:rPr>
        <w:t>le cadre de réponse technique ;</w:t>
      </w:r>
    </w:p>
    <w:p w14:paraId="2BE4FED0" w14:textId="6E75C077" w:rsidR="00134A06" w:rsidRPr="00DE5605" w:rsidRDefault="34CEAE68" w:rsidP="00DE5605">
      <w:pPr>
        <w:numPr>
          <w:ilvl w:val="0"/>
          <w:numId w:val="11"/>
        </w:numPr>
        <w:rPr>
          <w:rFonts w:ascii="Arial" w:hAnsi="Arial" w:cs="Arial"/>
        </w:rPr>
      </w:pPr>
      <w:r w:rsidRPr="34CEAE68">
        <w:rPr>
          <w:rFonts w:ascii="Arial" w:hAnsi="Arial" w:cs="Arial"/>
        </w:rPr>
        <w:t xml:space="preserve">Les formulaires DC1, DC2 </w:t>
      </w:r>
      <w:r w:rsidRPr="00DE5605">
        <w:rPr>
          <w:rFonts w:ascii="Arial" w:hAnsi="Arial" w:cs="Arial"/>
        </w:rPr>
        <w:t>et DC4 (si sous-traitance autorisée) ;</w:t>
      </w:r>
    </w:p>
    <w:p w14:paraId="342AEE06" w14:textId="1C9B6164" w:rsidR="34CEAE68" w:rsidRPr="00DE5605" w:rsidRDefault="34CEAE68" w:rsidP="00DE5605">
      <w:pPr>
        <w:numPr>
          <w:ilvl w:val="0"/>
          <w:numId w:val="11"/>
        </w:numPr>
        <w:rPr>
          <w:rFonts w:ascii="Arial" w:hAnsi="Arial" w:cs="Arial"/>
        </w:rPr>
      </w:pPr>
      <w:r w:rsidRPr="00DE5605">
        <w:rPr>
          <w:rFonts w:ascii="Arial" w:hAnsi="Arial" w:cs="Arial"/>
        </w:rPr>
        <w:t>L'attestation sur l'honneur relative "aux sanctions russes".</w:t>
      </w:r>
    </w:p>
    <w:p w14:paraId="51F2B0BB" w14:textId="77777777" w:rsidR="00D14891" w:rsidRPr="00DE5605" w:rsidRDefault="00D14891" w:rsidP="00D14891">
      <w:pPr>
        <w:tabs>
          <w:tab w:val="right" w:pos="10205"/>
        </w:tabs>
        <w:rPr>
          <w:rFonts w:ascii="Arial" w:hAnsi="Arial" w:cs="Arial"/>
        </w:rPr>
      </w:pPr>
      <w:r w:rsidRPr="00DE5605">
        <w:rPr>
          <w:rFonts w:ascii="Arial" w:hAnsi="Arial" w:cs="Arial"/>
        </w:rPr>
        <w:t>Aucun autre élément du dossier de la consultation ne sera transmis sous format papier ou sur support électronique.</w:t>
      </w:r>
    </w:p>
    <w:p w14:paraId="368FAC91" w14:textId="77777777" w:rsidR="00134A06" w:rsidRPr="00134A06" w:rsidRDefault="00134A06" w:rsidP="00134A06">
      <w:pPr>
        <w:tabs>
          <w:tab w:val="right" w:pos="10205"/>
        </w:tabs>
        <w:rPr>
          <w:rFonts w:ascii="Arial" w:hAnsi="Arial" w:cs="Arial"/>
        </w:rPr>
      </w:pPr>
      <w:r w:rsidRPr="00134A06">
        <w:rPr>
          <w:rFonts w:ascii="Arial" w:hAnsi="Arial" w:cs="Arial"/>
        </w:rPr>
        <w:t>L’EFS se réserve le droit d’apporter des modifications de détail au dossier de consultation au plus tard 6 jours avant la date limite de remise des offres. Les candidats doivent répondre sur la base du dossier modifié, sans pouvoir émettre aucune réclamation.</w:t>
      </w:r>
    </w:p>
    <w:p w14:paraId="40DBF4F1" w14:textId="77777777" w:rsidR="00134A06" w:rsidRPr="00134A06" w:rsidRDefault="00134A06" w:rsidP="00134A06">
      <w:pPr>
        <w:tabs>
          <w:tab w:val="right" w:pos="10205"/>
        </w:tabs>
        <w:rPr>
          <w:rFonts w:ascii="Arial" w:hAnsi="Arial" w:cs="Arial"/>
        </w:rPr>
      </w:pPr>
      <w:r w:rsidRPr="00134A06">
        <w:rPr>
          <w:rFonts w:ascii="Arial" w:hAnsi="Arial" w:cs="Arial"/>
        </w:rPr>
        <w:t xml:space="preserve">Si, pendant l’étude du dossier par les candidats, la date limite fixée pour la remise des offres est reportée, la disposition précédente est applicable en fonction de cette nouvelle date. </w:t>
      </w:r>
    </w:p>
    <w:p w14:paraId="0A79A2E6" w14:textId="51509937" w:rsidR="00134A06" w:rsidRPr="00134A06" w:rsidRDefault="00134A06" w:rsidP="00134A06">
      <w:pPr>
        <w:tabs>
          <w:tab w:val="right" w:pos="10205"/>
        </w:tabs>
        <w:rPr>
          <w:rFonts w:ascii="Arial" w:hAnsi="Arial" w:cs="Arial"/>
        </w:rPr>
      </w:pPr>
      <w:r w:rsidRPr="00134A06">
        <w:rPr>
          <w:rFonts w:ascii="Arial" w:hAnsi="Arial" w:cs="Arial"/>
        </w:rPr>
        <w:t>Les candidats sont donc invités à s’identifier lors du retrait du dossier de consultation afin qu’ils puissent être informés des modifications apportées au dossier de consultation.</w:t>
      </w:r>
    </w:p>
    <w:p w14:paraId="2B7376E9" w14:textId="11086AEC" w:rsidR="00D14891" w:rsidRDefault="00D14891" w:rsidP="00C9146A">
      <w:pPr>
        <w:pStyle w:val="Titre2"/>
      </w:pPr>
      <w:bookmarkStart w:id="35" w:name="_Toc235437447"/>
      <w:r>
        <w:lastRenderedPageBreak/>
        <w:t>Renseignements complémentaires</w:t>
      </w:r>
      <w:bookmarkEnd w:id="35"/>
    </w:p>
    <w:p w14:paraId="143DD336" w14:textId="190D4BDB" w:rsidR="473A2F9E" w:rsidRDefault="473A2F9E" w:rsidP="473A2F9E">
      <w:pPr>
        <w:rPr>
          <w:rFonts w:ascii="Arial" w:hAnsi="Arial" w:cs="Arial"/>
          <w:color w:val="0000FF"/>
        </w:rPr>
      </w:pPr>
      <w:r w:rsidRPr="473A2F9E">
        <w:rPr>
          <w:rFonts w:ascii="Arial" w:hAnsi="Arial" w:cs="Arial"/>
        </w:rPr>
        <w:t xml:space="preserve">Les demandes de renseignement complémentaire doivent être adressées par voie électronique, au plus tard 10 jours francs avant la date limite de remise des offres, sur la plateforme de dématérialisation PLACE à l’adresse URL suivante : </w:t>
      </w:r>
      <w:r w:rsidRPr="473A2F9E">
        <w:rPr>
          <w:rStyle w:val="Lienhypertexte"/>
        </w:rPr>
        <w:t>htt</w:t>
      </w:r>
      <w:hyperlink r:id="rId15">
        <w:r w:rsidRPr="473A2F9E">
          <w:rPr>
            <w:rStyle w:val="Lienhypertexte"/>
            <w:rFonts w:ascii="Arial" w:hAnsi="Arial" w:cs="Arial"/>
          </w:rPr>
          <w:t>ps://www.marches-publics.gouv.fr</w:t>
        </w:r>
      </w:hyperlink>
      <w:r w:rsidRPr="473A2F9E">
        <w:rPr>
          <w:rFonts w:ascii="Arial" w:hAnsi="Arial" w:cs="Arial"/>
          <w:color w:val="0000FF"/>
        </w:rPr>
        <w:t xml:space="preserve"> </w:t>
      </w:r>
      <w:r w:rsidRPr="473A2F9E">
        <w:rPr>
          <w:rFonts w:ascii="Arial" w:hAnsi="Arial" w:cs="Arial"/>
          <w:color w:val="000000" w:themeColor="text2"/>
        </w:rPr>
        <w:t>et à la rubrique correspondant à la consultation.</w:t>
      </w:r>
    </w:p>
    <w:p w14:paraId="10223B9C" w14:textId="77777777" w:rsidR="00D14891" w:rsidRDefault="00D14891" w:rsidP="00D14891">
      <w:pPr>
        <w:rPr>
          <w:rFonts w:ascii="Arial" w:hAnsi="Arial" w:cs="Arial"/>
        </w:rPr>
      </w:pPr>
      <w:r>
        <w:rPr>
          <w:rFonts w:ascii="Arial" w:hAnsi="Arial" w:cs="Arial"/>
        </w:rPr>
        <w:t>Le candidat devra joindre un fichier, à l’appui de sa demande, si celle-ci dépasse les 250 caractères, limite de l’espace de saisie de la plateforme.</w:t>
      </w:r>
    </w:p>
    <w:p w14:paraId="0C477E67" w14:textId="32F92B4D" w:rsidR="00D14891" w:rsidRPr="00D14891" w:rsidRDefault="473A2F9E" w:rsidP="473A2F9E">
      <w:pPr>
        <w:rPr>
          <w:rFonts w:ascii="Arial" w:hAnsi="Arial" w:cs="Arial"/>
        </w:rPr>
      </w:pPr>
      <w:r w:rsidRPr="473A2F9E">
        <w:rPr>
          <w:rFonts w:ascii="Arial" w:hAnsi="Arial" w:cs="Arial"/>
        </w:rPr>
        <w:t xml:space="preserve">Les réponses aux renseignements complémentaires seront communiquées par l’EFS, au plus tard 6 jours francs avant la date limite de remise des offres. </w:t>
      </w:r>
    </w:p>
    <w:p w14:paraId="5B7E6B32" w14:textId="6068B1A2" w:rsidR="00C9146A" w:rsidRDefault="00C9146A" w:rsidP="00C9146A">
      <w:pPr>
        <w:pStyle w:val="Titre2"/>
      </w:pPr>
      <w:bookmarkStart w:id="36" w:name="_Toc235437448"/>
      <w:r>
        <w:t>Développement durable</w:t>
      </w:r>
      <w:bookmarkEnd w:id="36"/>
      <w:r>
        <w:t xml:space="preserve"> </w:t>
      </w:r>
    </w:p>
    <w:p w14:paraId="18040412" w14:textId="5B8FF2B0" w:rsidR="00F409A0" w:rsidRDefault="00DE5605" w:rsidP="00DE5605">
      <w:pPr>
        <w:rPr>
          <w:rFonts w:ascii="Arial" w:hAnsi="Arial" w:cs="Arial"/>
        </w:rPr>
      </w:pPr>
      <w:r w:rsidRPr="00F66ABE">
        <w:rPr>
          <w:rFonts w:ascii="Arial" w:hAnsi="Arial" w:cs="Arial"/>
        </w:rPr>
        <w:t xml:space="preserve">Les candidats sont informés que l’EFS est engagé dans une politique Responsable, Sociale et Environnementale. Dans ce cadre, la présente consultation comporte des critères spécifiques de jugement des offres relatifs aux aspects environnementaux.  </w:t>
      </w:r>
    </w:p>
    <w:p w14:paraId="722E648F" w14:textId="63A677C2" w:rsidR="00466662" w:rsidRDefault="34CEAE68" w:rsidP="001D51A7">
      <w:pPr>
        <w:pStyle w:val="Titre2"/>
      </w:pPr>
      <w:bookmarkStart w:id="37" w:name="_Toc235437449"/>
      <w:r>
        <w:t xml:space="preserve">Visite </w:t>
      </w:r>
      <w:r w:rsidR="0053261B">
        <w:t xml:space="preserve">facultative </w:t>
      </w:r>
      <w:r>
        <w:t>des sites avant la remise de l’offre</w:t>
      </w:r>
      <w:bookmarkEnd w:id="37"/>
    </w:p>
    <w:p w14:paraId="41B41598" w14:textId="48EC2049" w:rsidR="00C573D4" w:rsidRPr="00C573D4" w:rsidRDefault="00C573D4" w:rsidP="00C573D4">
      <w:pPr>
        <w:framePr w:hSpace="141" w:wrap="around" w:vAnchor="text" w:hAnchor="text" w:y="1"/>
        <w:autoSpaceDE w:val="0"/>
        <w:autoSpaceDN w:val="0"/>
        <w:adjustRightInd w:val="0"/>
        <w:suppressOverlap/>
        <w:rPr>
          <w:rFonts w:ascii="Arial" w:hAnsi="Arial" w:cs="Arial"/>
        </w:rPr>
      </w:pPr>
      <w:r w:rsidRPr="00C573D4">
        <w:rPr>
          <w:rFonts w:ascii="Arial" w:hAnsi="Arial" w:cs="Arial"/>
        </w:rPr>
        <w:t xml:space="preserve">Préalablement à la remise de leur offre, en vue de leur permettre de déposer une offre en toute connaissance de cause, les candidats peuvent, s’ils le souhaitent, demander à effectuer une visite du site concerné par la présente procédure de consultation. </w:t>
      </w:r>
      <w:r w:rsidR="0053261B">
        <w:rPr>
          <w:rFonts w:ascii="Arial" w:hAnsi="Arial" w:cs="Arial"/>
        </w:rPr>
        <w:t xml:space="preserve">Seul le magasin régional de L’EFS Bretagne pourra faire l’objet d’une visite. </w:t>
      </w:r>
    </w:p>
    <w:p w14:paraId="51816112" w14:textId="2B3EB20D" w:rsidR="00C573D4" w:rsidRPr="00C573D4" w:rsidRDefault="00C573D4" w:rsidP="00C573D4">
      <w:pPr>
        <w:framePr w:hSpace="141" w:wrap="around" w:vAnchor="text" w:hAnchor="text" w:y="1"/>
        <w:autoSpaceDE w:val="0"/>
        <w:autoSpaceDN w:val="0"/>
        <w:adjustRightInd w:val="0"/>
        <w:suppressOverlap/>
        <w:rPr>
          <w:rFonts w:ascii="Arial" w:hAnsi="Arial" w:cs="Arial"/>
        </w:rPr>
      </w:pPr>
      <w:r w:rsidRPr="00C573D4">
        <w:rPr>
          <w:rFonts w:ascii="Arial" w:hAnsi="Arial" w:cs="Arial"/>
        </w:rPr>
        <w:t xml:space="preserve">La visite, donnera lieu à l’établissement d’une attestation de visite. La copie de cette attestation </w:t>
      </w:r>
      <w:r w:rsidR="008009C0" w:rsidRPr="00A03748">
        <w:rPr>
          <w:rFonts w:ascii="Arial" w:hAnsi="Arial" w:cs="Arial"/>
        </w:rPr>
        <w:t xml:space="preserve">devra </w:t>
      </w:r>
      <w:r w:rsidRPr="00A03748">
        <w:rPr>
          <w:rFonts w:ascii="Arial" w:hAnsi="Arial" w:cs="Arial"/>
        </w:rPr>
        <w:t xml:space="preserve">être </w:t>
      </w:r>
      <w:r w:rsidRPr="00C573D4">
        <w:rPr>
          <w:rFonts w:ascii="Arial" w:hAnsi="Arial" w:cs="Arial"/>
        </w:rPr>
        <w:t xml:space="preserve">jointe à l’offre. </w:t>
      </w:r>
    </w:p>
    <w:p w14:paraId="77E88A07" w14:textId="2F041891" w:rsidR="00C573D4" w:rsidRPr="00C573D4" w:rsidRDefault="00C573D4" w:rsidP="00C573D4">
      <w:pPr>
        <w:framePr w:hSpace="141" w:wrap="around" w:vAnchor="text" w:hAnchor="text" w:y="1"/>
        <w:autoSpaceDE w:val="0"/>
        <w:autoSpaceDN w:val="0"/>
        <w:adjustRightInd w:val="0"/>
        <w:suppressOverlap/>
        <w:rPr>
          <w:rFonts w:ascii="Arial" w:hAnsi="Arial" w:cs="Arial"/>
        </w:rPr>
      </w:pPr>
      <w:r w:rsidRPr="00C573D4">
        <w:rPr>
          <w:rFonts w:ascii="Arial" w:hAnsi="Arial" w:cs="Arial"/>
        </w:rPr>
        <w:t xml:space="preserve">Pour ce faire, ils sont invités à contacter </w:t>
      </w:r>
      <w:r>
        <w:rPr>
          <w:rFonts w:ascii="Arial" w:hAnsi="Arial" w:cs="Arial"/>
        </w:rPr>
        <w:t xml:space="preserve">Monsieur </w:t>
      </w:r>
      <w:r w:rsidRPr="00C573D4">
        <w:rPr>
          <w:rFonts w:ascii="Arial" w:hAnsi="Arial" w:cs="Arial"/>
        </w:rPr>
        <w:t>Sébastien LE LAY afin de convenir d’un rendez-vous.</w:t>
      </w:r>
    </w:p>
    <w:p w14:paraId="2E70E323" w14:textId="27D44F77" w:rsidR="00C573D4" w:rsidRPr="00756877" w:rsidRDefault="00C573D4" w:rsidP="00C573D4">
      <w:pPr>
        <w:framePr w:hSpace="141" w:wrap="around" w:vAnchor="text" w:hAnchor="text" w:y="1"/>
        <w:autoSpaceDE w:val="0"/>
        <w:autoSpaceDN w:val="0"/>
        <w:adjustRightInd w:val="0"/>
        <w:suppressOverlap/>
        <w:rPr>
          <w:rFonts w:ascii="Arial" w:eastAsia="Arial" w:hAnsi="Arial" w:cs="Arial"/>
          <w:bCs/>
        </w:rPr>
      </w:pPr>
      <w:r>
        <w:rPr>
          <w:rFonts w:ascii="Arial" w:eastAsia="Arial" w:hAnsi="Arial" w:cs="Arial"/>
          <w:bCs/>
        </w:rPr>
        <w:t xml:space="preserve">Poste : </w:t>
      </w:r>
      <w:r w:rsidRPr="00756877">
        <w:rPr>
          <w:rFonts w:ascii="Arial" w:eastAsia="Arial" w:hAnsi="Arial" w:cs="Arial"/>
          <w:bCs/>
        </w:rPr>
        <w:t xml:space="preserve">Responsable d'activité </w:t>
      </w:r>
      <w:r w:rsidR="008009C0">
        <w:rPr>
          <w:rFonts w:ascii="Arial" w:eastAsia="Arial" w:hAnsi="Arial" w:cs="Arial"/>
          <w:bCs/>
        </w:rPr>
        <w:t>A</w:t>
      </w:r>
      <w:r w:rsidRPr="00756877">
        <w:rPr>
          <w:rFonts w:ascii="Arial" w:eastAsia="Arial" w:hAnsi="Arial" w:cs="Arial"/>
          <w:bCs/>
        </w:rPr>
        <w:t>pprovisionnement</w:t>
      </w:r>
      <w:r w:rsidR="008009C0">
        <w:rPr>
          <w:rFonts w:ascii="Arial" w:eastAsia="Arial" w:hAnsi="Arial" w:cs="Arial"/>
          <w:bCs/>
        </w:rPr>
        <w:t>s</w:t>
      </w:r>
      <w:r w:rsidRPr="00756877">
        <w:rPr>
          <w:rFonts w:ascii="Arial" w:eastAsia="Arial" w:hAnsi="Arial" w:cs="Arial"/>
          <w:bCs/>
        </w:rPr>
        <w:t xml:space="preserve"> / </w:t>
      </w:r>
      <w:r w:rsidR="008009C0">
        <w:rPr>
          <w:rFonts w:ascii="Arial" w:eastAsia="Arial" w:hAnsi="Arial" w:cs="Arial"/>
          <w:bCs/>
        </w:rPr>
        <w:t>M</w:t>
      </w:r>
      <w:r w:rsidRPr="00756877">
        <w:rPr>
          <w:rFonts w:ascii="Arial" w:eastAsia="Arial" w:hAnsi="Arial" w:cs="Arial"/>
          <w:bCs/>
        </w:rPr>
        <w:t>agasin</w:t>
      </w:r>
    </w:p>
    <w:p w14:paraId="2BEF8342" w14:textId="346408A3" w:rsidR="00C573D4" w:rsidRPr="000D1317" w:rsidRDefault="00C573D4" w:rsidP="00C573D4">
      <w:pPr>
        <w:framePr w:hSpace="141" w:wrap="around" w:vAnchor="text" w:hAnchor="text" w:y="1"/>
        <w:autoSpaceDE w:val="0"/>
        <w:autoSpaceDN w:val="0"/>
        <w:adjustRightInd w:val="0"/>
        <w:suppressOverlap/>
        <w:rPr>
          <w:rFonts w:ascii="Arial" w:eastAsia="Arial" w:hAnsi="Arial" w:cs="Arial"/>
        </w:rPr>
      </w:pPr>
      <w:r>
        <w:rPr>
          <w:rFonts w:ascii="Arial" w:eastAsia="Arial" w:hAnsi="Arial" w:cs="Arial"/>
        </w:rPr>
        <w:t xml:space="preserve">Adresse du magasin régional de l’EFS Bretagne : </w:t>
      </w:r>
      <w:r w:rsidRPr="005044DE">
        <w:rPr>
          <w:rFonts w:ascii="Arial" w:eastAsia="Arial" w:hAnsi="Arial" w:cs="Arial"/>
        </w:rPr>
        <w:t xml:space="preserve">12 rue de la </w:t>
      </w:r>
      <w:proofErr w:type="spellStart"/>
      <w:r w:rsidRPr="005044DE">
        <w:rPr>
          <w:rFonts w:ascii="Arial" w:eastAsia="Arial" w:hAnsi="Arial" w:cs="Arial"/>
        </w:rPr>
        <w:t>Frébardière</w:t>
      </w:r>
      <w:proofErr w:type="spellEnd"/>
      <w:r>
        <w:rPr>
          <w:rFonts w:ascii="Arial" w:eastAsia="Arial" w:hAnsi="Arial" w:cs="Arial"/>
        </w:rPr>
        <w:t xml:space="preserve"> - </w:t>
      </w:r>
      <w:r w:rsidRPr="005044DE">
        <w:rPr>
          <w:rFonts w:ascii="Arial" w:eastAsia="Arial" w:hAnsi="Arial" w:cs="Arial"/>
        </w:rPr>
        <w:t>ZI Sud Est</w:t>
      </w:r>
      <w:r>
        <w:rPr>
          <w:rFonts w:ascii="Arial" w:eastAsia="Arial" w:hAnsi="Arial" w:cs="Arial"/>
        </w:rPr>
        <w:t xml:space="preserve"> - </w:t>
      </w:r>
      <w:r w:rsidRPr="005044DE">
        <w:rPr>
          <w:rFonts w:ascii="Arial" w:eastAsia="Arial" w:hAnsi="Arial" w:cs="Arial"/>
        </w:rPr>
        <w:t>35000 Rennes</w:t>
      </w:r>
    </w:p>
    <w:p w14:paraId="1E8B4994" w14:textId="77777777" w:rsidR="00C573D4" w:rsidRPr="000D1317" w:rsidRDefault="00C573D4" w:rsidP="00C573D4">
      <w:pPr>
        <w:framePr w:hSpace="141" w:wrap="around" w:vAnchor="text" w:hAnchor="text" w:y="1"/>
        <w:autoSpaceDE w:val="0"/>
        <w:autoSpaceDN w:val="0"/>
        <w:adjustRightInd w:val="0"/>
        <w:suppressOverlap/>
        <w:rPr>
          <w:rFonts w:ascii="Arial" w:eastAsia="Arial" w:hAnsi="Arial" w:cs="Arial"/>
        </w:rPr>
      </w:pPr>
      <w:r w:rsidRPr="000D1317">
        <w:rPr>
          <w:rFonts w:ascii="Arial" w:eastAsia="Arial" w:hAnsi="Arial" w:cs="Arial"/>
          <w:noProof/>
        </w:rPr>
        <w:drawing>
          <wp:inline distT="0" distB="0" distL="0" distR="0" wp14:anchorId="0EB52D45" wp14:editId="57967320">
            <wp:extent cx="219075" cy="140970"/>
            <wp:effectExtent l="0" t="0" r="9525" b="0"/>
            <wp:docPr id="2" name="Image 2" descr="cid:image010.jpg@01D7E13E.1DE75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10.jpg@01D7E13E.1DE7520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219075" cy="140970"/>
                    </a:xfrm>
                    <a:prstGeom prst="rect">
                      <a:avLst/>
                    </a:prstGeom>
                    <a:noFill/>
                    <a:ln>
                      <a:noFill/>
                    </a:ln>
                  </pic:spPr>
                </pic:pic>
              </a:graphicData>
            </a:graphic>
          </wp:inline>
        </w:drawing>
      </w:r>
      <w:r w:rsidRPr="000D1317">
        <w:rPr>
          <w:rFonts w:ascii="Arial" w:eastAsia="Arial" w:hAnsi="Arial" w:cs="Arial"/>
        </w:rPr>
        <w:t xml:space="preserve">: </w:t>
      </w:r>
      <w:r w:rsidRPr="00756877">
        <w:rPr>
          <w:rFonts w:ascii="Arial" w:eastAsia="Arial" w:hAnsi="Arial" w:cs="Arial"/>
        </w:rPr>
        <w:t>07 86 43 31 10</w:t>
      </w:r>
    </w:p>
    <w:p w14:paraId="60927AFF" w14:textId="77777777" w:rsidR="00C573D4" w:rsidRDefault="00C573D4" w:rsidP="00C573D4">
      <w:pPr>
        <w:framePr w:hSpace="141" w:wrap="around" w:vAnchor="text" w:hAnchor="text" w:y="1"/>
        <w:autoSpaceDE w:val="0"/>
        <w:autoSpaceDN w:val="0"/>
        <w:adjustRightInd w:val="0"/>
        <w:suppressOverlap/>
        <w:rPr>
          <w:rFonts w:ascii="Arial" w:eastAsia="Arial" w:hAnsi="Arial" w:cs="Arial"/>
        </w:rPr>
      </w:pPr>
      <w:r>
        <w:rPr>
          <w:rFonts w:ascii="Arial" w:eastAsia="Arial" w:hAnsi="Arial" w:cs="Arial"/>
          <w:noProof/>
        </w:rPr>
        <w:fldChar w:fldCharType="begin"/>
      </w:r>
      <w:r>
        <w:rPr>
          <w:rFonts w:ascii="Arial" w:eastAsia="Arial" w:hAnsi="Arial" w:cs="Arial"/>
          <w:noProof/>
        </w:rPr>
        <w:instrText xml:space="preserve"> INCLUDEPICTURE  "cid:image011.jpg@01D7E13E.1DE75200" \* MERGEFORMATINET </w:instrText>
      </w:r>
      <w:r>
        <w:rPr>
          <w:rFonts w:ascii="Arial" w:eastAsia="Arial" w:hAnsi="Arial" w:cs="Arial"/>
          <w:noProof/>
        </w:rPr>
        <w:fldChar w:fldCharType="separate"/>
      </w:r>
      <w:r>
        <w:rPr>
          <w:rFonts w:ascii="Arial" w:eastAsia="Arial" w:hAnsi="Arial" w:cs="Arial"/>
          <w:noProof/>
        </w:rPr>
        <w:fldChar w:fldCharType="begin"/>
      </w:r>
      <w:r>
        <w:rPr>
          <w:rFonts w:ascii="Arial" w:eastAsia="Arial" w:hAnsi="Arial" w:cs="Arial"/>
          <w:noProof/>
        </w:rPr>
        <w:instrText xml:space="preserve"> INCLUDEPICTURE  "cid:image011.jpg@01D7E13E.1DE75200" \* MERGEFORMATINET </w:instrText>
      </w:r>
      <w:r>
        <w:rPr>
          <w:rFonts w:ascii="Arial" w:eastAsia="Arial" w:hAnsi="Arial" w:cs="Arial"/>
          <w:noProof/>
        </w:rPr>
        <w:fldChar w:fldCharType="separate"/>
      </w:r>
      <w:r>
        <w:rPr>
          <w:rFonts w:ascii="Arial" w:eastAsia="Arial" w:hAnsi="Arial" w:cs="Arial"/>
          <w:noProof/>
        </w:rPr>
        <w:fldChar w:fldCharType="begin"/>
      </w:r>
      <w:r>
        <w:rPr>
          <w:rFonts w:ascii="Arial" w:eastAsia="Arial" w:hAnsi="Arial" w:cs="Arial"/>
          <w:noProof/>
        </w:rPr>
        <w:instrText xml:space="preserve"> INCLUDEPICTURE  "cid:image011.jpg@01D7E13E.1DE75200" \* MERGEFORMATINET </w:instrText>
      </w:r>
      <w:r>
        <w:rPr>
          <w:rFonts w:ascii="Arial" w:eastAsia="Arial" w:hAnsi="Arial" w:cs="Arial"/>
          <w:noProof/>
        </w:rPr>
        <w:fldChar w:fldCharType="separate"/>
      </w:r>
      <w:r>
        <w:rPr>
          <w:rFonts w:ascii="Arial" w:eastAsia="Arial" w:hAnsi="Arial" w:cs="Arial"/>
          <w:noProof/>
        </w:rPr>
        <w:fldChar w:fldCharType="begin"/>
      </w:r>
      <w:r>
        <w:rPr>
          <w:rFonts w:ascii="Arial" w:eastAsia="Arial" w:hAnsi="Arial" w:cs="Arial"/>
          <w:noProof/>
        </w:rPr>
        <w:instrText xml:space="preserve"> INCLUDEPICTURE  "cid:image011.jpg@01D7E13E.1DE75200" \* MERGEFORMATINET </w:instrText>
      </w:r>
      <w:r>
        <w:rPr>
          <w:rFonts w:ascii="Arial" w:eastAsia="Arial" w:hAnsi="Arial" w:cs="Arial"/>
          <w:noProof/>
        </w:rPr>
        <w:fldChar w:fldCharType="separate"/>
      </w:r>
      <w:r>
        <w:rPr>
          <w:rFonts w:ascii="Arial" w:eastAsia="Arial" w:hAnsi="Arial" w:cs="Arial"/>
          <w:noProof/>
        </w:rPr>
        <w:fldChar w:fldCharType="begin"/>
      </w:r>
      <w:r>
        <w:rPr>
          <w:rFonts w:ascii="Arial" w:eastAsia="Arial" w:hAnsi="Arial" w:cs="Arial"/>
          <w:noProof/>
        </w:rPr>
        <w:instrText xml:space="preserve"> INCLUDEPICTURE  "cid:image011.jpg@01D7E13E.1DE75200" \* MERGEFORMATINET </w:instrText>
      </w:r>
      <w:r>
        <w:rPr>
          <w:rFonts w:ascii="Arial" w:eastAsia="Arial" w:hAnsi="Arial" w:cs="Arial"/>
          <w:noProof/>
        </w:rPr>
        <w:fldChar w:fldCharType="separate"/>
      </w:r>
      <w:r>
        <w:rPr>
          <w:rFonts w:ascii="Arial" w:eastAsia="Arial" w:hAnsi="Arial" w:cs="Arial"/>
          <w:noProof/>
        </w:rPr>
        <w:fldChar w:fldCharType="begin"/>
      </w:r>
      <w:r>
        <w:rPr>
          <w:rFonts w:ascii="Arial" w:eastAsia="Arial" w:hAnsi="Arial" w:cs="Arial"/>
          <w:noProof/>
        </w:rPr>
        <w:instrText xml:space="preserve"> INCLUDEPICTURE  "cid:image011.jpg@01D7E13E.1DE75200" \* MERGEFORMATINET </w:instrText>
      </w:r>
      <w:r>
        <w:rPr>
          <w:rFonts w:ascii="Arial" w:eastAsia="Arial" w:hAnsi="Arial" w:cs="Arial"/>
          <w:noProof/>
        </w:rPr>
        <w:fldChar w:fldCharType="separate"/>
      </w:r>
      <w:r>
        <w:rPr>
          <w:rFonts w:ascii="Arial" w:eastAsia="Arial" w:hAnsi="Arial" w:cs="Arial"/>
          <w:noProof/>
        </w:rPr>
        <w:fldChar w:fldCharType="begin"/>
      </w:r>
      <w:r>
        <w:rPr>
          <w:rFonts w:ascii="Arial" w:eastAsia="Arial" w:hAnsi="Arial" w:cs="Arial"/>
          <w:noProof/>
        </w:rPr>
        <w:instrText xml:space="preserve"> INCLUDEPICTURE  "cid:image011.jpg@01D7E13E.1DE75200" \* MERGEFORMATINET </w:instrText>
      </w:r>
      <w:r>
        <w:rPr>
          <w:rFonts w:ascii="Arial" w:eastAsia="Arial" w:hAnsi="Arial" w:cs="Arial"/>
          <w:noProof/>
        </w:rPr>
        <w:fldChar w:fldCharType="separate"/>
      </w:r>
      <w:r>
        <w:rPr>
          <w:rFonts w:ascii="Arial" w:eastAsia="Arial" w:hAnsi="Arial" w:cs="Arial"/>
          <w:noProof/>
        </w:rPr>
        <w:fldChar w:fldCharType="begin"/>
      </w:r>
      <w:r>
        <w:rPr>
          <w:rFonts w:ascii="Arial" w:eastAsia="Arial" w:hAnsi="Arial" w:cs="Arial"/>
          <w:noProof/>
        </w:rPr>
        <w:instrText xml:space="preserve"> INCLUDEPICTURE  "cid:image011.jpg@01D7E13E.1DE75200" \* MERGEFORMATINET </w:instrText>
      </w:r>
      <w:r>
        <w:rPr>
          <w:rFonts w:ascii="Arial" w:eastAsia="Arial" w:hAnsi="Arial" w:cs="Arial"/>
          <w:noProof/>
        </w:rPr>
        <w:fldChar w:fldCharType="separate"/>
      </w:r>
      <w:r>
        <w:rPr>
          <w:rFonts w:ascii="Arial" w:eastAsia="Arial" w:hAnsi="Arial" w:cs="Arial"/>
          <w:noProof/>
        </w:rPr>
        <w:fldChar w:fldCharType="begin"/>
      </w:r>
      <w:r>
        <w:rPr>
          <w:rFonts w:ascii="Arial" w:eastAsia="Arial" w:hAnsi="Arial" w:cs="Arial"/>
          <w:noProof/>
        </w:rPr>
        <w:instrText xml:space="preserve"> INCLUDEPICTURE  "cid:image011.jpg@01D7E13E.1DE75200" \* MERGEFORMATINET </w:instrText>
      </w:r>
      <w:r>
        <w:rPr>
          <w:rFonts w:ascii="Arial" w:eastAsia="Arial" w:hAnsi="Arial" w:cs="Arial"/>
          <w:noProof/>
        </w:rPr>
        <w:fldChar w:fldCharType="separate"/>
      </w:r>
      <w:r>
        <w:rPr>
          <w:rFonts w:ascii="Arial" w:eastAsia="Arial" w:hAnsi="Arial" w:cs="Arial"/>
          <w:noProof/>
        </w:rPr>
        <w:fldChar w:fldCharType="begin"/>
      </w:r>
      <w:r>
        <w:rPr>
          <w:rFonts w:ascii="Arial" w:eastAsia="Arial" w:hAnsi="Arial" w:cs="Arial"/>
          <w:noProof/>
        </w:rPr>
        <w:instrText xml:space="preserve"> INCLUDEPICTURE  "cid:image011.jpg@01D7E13E.1DE75200" \* MERGEFORMATINET </w:instrText>
      </w:r>
      <w:r>
        <w:rPr>
          <w:rFonts w:ascii="Arial" w:eastAsia="Arial" w:hAnsi="Arial" w:cs="Arial"/>
          <w:noProof/>
        </w:rPr>
        <w:fldChar w:fldCharType="separate"/>
      </w:r>
      <w:r>
        <w:rPr>
          <w:rFonts w:ascii="Arial" w:eastAsia="Arial" w:hAnsi="Arial" w:cs="Arial"/>
          <w:noProof/>
        </w:rPr>
        <w:fldChar w:fldCharType="begin"/>
      </w:r>
      <w:r>
        <w:rPr>
          <w:rFonts w:ascii="Arial" w:eastAsia="Arial" w:hAnsi="Arial" w:cs="Arial"/>
          <w:noProof/>
        </w:rPr>
        <w:instrText xml:space="preserve"> INCLUDEPICTURE  "cid:image011.jpg@01D7E13E.1DE75200" \* MERGEFORMATINET </w:instrText>
      </w:r>
      <w:r>
        <w:rPr>
          <w:rFonts w:ascii="Arial" w:eastAsia="Arial" w:hAnsi="Arial" w:cs="Arial"/>
          <w:noProof/>
        </w:rPr>
        <w:fldChar w:fldCharType="separate"/>
      </w:r>
      <w:r>
        <w:rPr>
          <w:rFonts w:ascii="Arial" w:eastAsia="Arial" w:hAnsi="Arial" w:cs="Arial"/>
          <w:noProof/>
        </w:rPr>
        <w:fldChar w:fldCharType="begin"/>
      </w:r>
      <w:r>
        <w:rPr>
          <w:rFonts w:ascii="Arial" w:eastAsia="Arial" w:hAnsi="Arial" w:cs="Arial"/>
          <w:noProof/>
        </w:rPr>
        <w:instrText xml:space="preserve"> INCLUDEPICTURE  "cid:image011.jpg@01D7E13E.1DE75200" \* MERGEFORMATINET </w:instrText>
      </w:r>
      <w:r>
        <w:rPr>
          <w:rFonts w:ascii="Arial" w:eastAsia="Arial" w:hAnsi="Arial" w:cs="Arial"/>
          <w:noProof/>
        </w:rPr>
        <w:fldChar w:fldCharType="separate"/>
      </w:r>
      <w:r>
        <w:rPr>
          <w:rFonts w:ascii="Arial" w:eastAsia="Arial" w:hAnsi="Arial" w:cs="Arial"/>
          <w:noProof/>
        </w:rPr>
        <w:fldChar w:fldCharType="begin"/>
      </w:r>
      <w:r>
        <w:rPr>
          <w:rFonts w:ascii="Arial" w:eastAsia="Arial" w:hAnsi="Arial" w:cs="Arial"/>
          <w:noProof/>
        </w:rPr>
        <w:instrText xml:space="preserve"> INCLUDEPICTURE  "cid:image011.jpg@01D7E13E.1DE75200" \* MERGEFORMATINET </w:instrText>
      </w:r>
      <w:r>
        <w:rPr>
          <w:rFonts w:ascii="Arial" w:eastAsia="Arial" w:hAnsi="Arial" w:cs="Arial"/>
          <w:noProof/>
        </w:rPr>
        <w:fldChar w:fldCharType="separate"/>
      </w:r>
      <w:r>
        <w:rPr>
          <w:rFonts w:ascii="Arial" w:eastAsia="Arial" w:hAnsi="Arial" w:cs="Arial"/>
          <w:noProof/>
        </w:rPr>
        <w:fldChar w:fldCharType="begin"/>
      </w:r>
      <w:r>
        <w:rPr>
          <w:rFonts w:ascii="Arial" w:eastAsia="Arial" w:hAnsi="Arial" w:cs="Arial"/>
          <w:noProof/>
        </w:rPr>
        <w:instrText xml:space="preserve"> INCLUDEPICTURE  "cid:image011.jpg@01D7E13E.1DE75200" \* MERGEFORMATINET </w:instrText>
      </w:r>
      <w:r>
        <w:rPr>
          <w:rFonts w:ascii="Arial" w:eastAsia="Arial" w:hAnsi="Arial" w:cs="Arial"/>
          <w:noProof/>
        </w:rPr>
        <w:fldChar w:fldCharType="separate"/>
      </w:r>
      <w:r>
        <w:rPr>
          <w:rFonts w:ascii="Arial" w:eastAsia="Arial" w:hAnsi="Arial" w:cs="Arial"/>
          <w:noProof/>
        </w:rPr>
        <w:fldChar w:fldCharType="begin"/>
      </w:r>
      <w:r>
        <w:rPr>
          <w:rFonts w:ascii="Arial" w:eastAsia="Arial" w:hAnsi="Arial" w:cs="Arial"/>
          <w:noProof/>
        </w:rPr>
        <w:instrText xml:space="preserve"> INCLUDEPICTURE  "cid:image011.jpg@01D7E13E.1DE75200" \* MERGEFORMATINET </w:instrText>
      </w:r>
      <w:r>
        <w:rPr>
          <w:rFonts w:ascii="Arial" w:eastAsia="Arial" w:hAnsi="Arial" w:cs="Arial"/>
          <w:noProof/>
        </w:rPr>
        <w:fldChar w:fldCharType="separate"/>
      </w:r>
      <w:r w:rsidR="00B22960">
        <w:rPr>
          <w:rFonts w:ascii="Arial" w:eastAsia="Arial" w:hAnsi="Arial" w:cs="Arial"/>
          <w:noProof/>
        </w:rPr>
        <w:fldChar w:fldCharType="begin"/>
      </w:r>
      <w:r w:rsidR="00B22960">
        <w:rPr>
          <w:rFonts w:ascii="Arial" w:eastAsia="Arial" w:hAnsi="Arial" w:cs="Arial"/>
          <w:noProof/>
        </w:rPr>
        <w:instrText xml:space="preserve"> INCLUDEPICTURE  "cid:image011.jpg@01D7E13E.1DE75200" \* MERGEFORMATINET </w:instrText>
      </w:r>
      <w:r w:rsidR="00B22960">
        <w:rPr>
          <w:rFonts w:ascii="Arial" w:eastAsia="Arial" w:hAnsi="Arial" w:cs="Arial"/>
          <w:noProof/>
        </w:rPr>
        <w:fldChar w:fldCharType="separate"/>
      </w:r>
      <w:r w:rsidR="00123707">
        <w:rPr>
          <w:rFonts w:ascii="Arial" w:eastAsia="Arial" w:hAnsi="Arial" w:cs="Arial"/>
          <w:noProof/>
        </w:rPr>
        <w:fldChar w:fldCharType="begin"/>
      </w:r>
      <w:r w:rsidR="00123707">
        <w:rPr>
          <w:rFonts w:ascii="Arial" w:eastAsia="Arial" w:hAnsi="Arial" w:cs="Arial"/>
          <w:noProof/>
        </w:rPr>
        <w:instrText xml:space="preserve"> INCLUDEPICTURE  "cid:image011.jpg@01D7E13E.1DE75200" \* MERGEFORMATINET </w:instrText>
      </w:r>
      <w:r w:rsidR="00123707">
        <w:rPr>
          <w:rFonts w:ascii="Arial" w:eastAsia="Arial" w:hAnsi="Arial" w:cs="Arial"/>
          <w:noProof/>
        </w:rPr>
        <w:fldChar w:fldCharType="separate"/>
      </w:r>
      <w:r w:rsidR="004E1180">
        <w:rPr>
          <w:rFonts w:ascii="Arial" w:eastAsia="Arial" w:hAnsi="Arial" w:cs="Arial"/>
          <w:noProof/>
        </w:rPr>
        <w:fldChar w:fldCharType="begin"/>
      </w:r>
      <w:r w:rsidR="004E1180">
        <w:rPr>
          <w:rFonts w:ascii="Arial" w:eastAsia="Arial" w:hAnsi="Arial" w:cs="Arial"/>
          <w:noProof/>
        </w:rPr>
        <w:instrText xml:space="preserve"> INCLUDEPICTURE  "cid:image011.jpg@01D7E13E.1DE75200" \* MERGEFORMATINET </w:instrText>
      </w:r>
      <w:r w:rsidR="004E1180">
        <w:rPr>
          <w:rFonts w:ascii="Arial" w:eastAsia="Arial" w:hAnsi="Arial" w:cs="Arial"/>
          <w:noProof/>
        </w:rPr>
        <w:fldChar w:fldCharType="separate"/>
      </w:r>
      <w:r w:rsidR="003B7800">
        <w:rPr>
          <w:rFonts w:ascii="Arial" w:eastAsia="Arial" w:hAnsi="Arial" w:cs="Arial"/>
          <w:noProof/>
        </w:rPr>
        <w:fldChar w:fldCharType="begin"/>
      </w:r>
      <w:r w:rsidR="003B7800">
        <w:rPr>
          <w:rFonts w:ascii="Arial" w:eastAsia="Arial" w:hAnsi="Arial" w:cs="Arial"/>
          <w:noProof/>
        </w:rPr>
        <w:instrText xml:space="preserve"> INCLUDEPICTURE  "cid:image011.jpg@01D7E13E.1DE75200" \* MERGEFORMATINET </w:instrText>
      </w:r>
      <w:r w:rsidR="003B7800">
        <w:rPr>
          <w:rFonts w:ascii="Arial" w:eastAsia="Arial" w:hAnsi="Arial" w:cs="Arial"/>
          <w:noProof/>
        </w:rPr>
        <w:fldChar w:fldCharType="separate"/>
      </w:r>
      <w:r w:rsidR="00543FD0">
        <w:rPr>
          <w:rFonts w:ascii="Arial" w:eastAsia="Arial" w:hAnsi="Arial" w:cs="Arial"/>
          <w:noProof/>
        </w:rPr>
        <w:fldChar w:fldCharType="begin"/>
      </w:r>
      <w:r w:rsidR="00543FD0">
        <w:rPr>
          <w:rFonts w:ascii="Arial" w:eastAsia="Arial" w:hAnsi="Arial" w:cs="Arial"/>
          <w:noProof/>
        </w:rPr>
        <w:instrText xml:space="preserve"> INCLUDEPICTURE  "cid:image011.jpg@01D7E13E.1DE75200" \* MERGEFORMATINET </w:instrText>
      </w:r>
      <w:r w:rsidR="00543FD0">
        <w:rPr>
          <w:rFonts w:ascii="Arial" w:eastAsia="Arial" w:hAnsi="Arial" w:cs="Arial"/>
          <w:noProof/>
        </w:rPr>
        <w:fldChar w:fldCharType="separate"/>
      </w:r>
      <w:r w:rsidR="00675FBD">
        <w:rPr>
          <w:rFonts w:ascii="Arial" w:eastAsia="Arial" w:hAnsi="Arial" w:cs="Arial"/>
          <w:noProof/>
        </w:rPr>
        <w:fldChar w:fldCharType="begin"/>
      </w:r>
      <w:r w:rsidR="00675FBD">
        <w:rPr>
          <w:rFonts w:ascii="Arial" w:eastAsia="Arial" w:hAnsi="Arial" w:cs="Arial"/>
          <w:noProof/>
        </w:rPr>
        <w:instrText xml:space="preserve"> INCLUDEPICTURE  "cid:image011.jpg@01D7E13E.1DE75200" \* MERGEFORMATINET </w:instrText>
      </w:r>
      <w:r w:rsidR="00675FBD">
        <w:rPr>
          <w:rFonts w:ascii="Arial" w:eastAsia="Arial" w:hAnsi="Arial" w:cs="Arial"/>
          <w:noProof/>
        </w:rPr>
        <w:fldChar w:fldCharType="separate"/>
      </w:r>
      <w:r w:rsidR="00F409A0">
        <w:rPr>
          <w:rFonts w:ascii="Arial" w:eastAsia="Arial" w:hAnsi="Arial" w:cs="Arial"/>
          <w:noProof/>
        </w:rPr>
        <w:fldChar w:fldCharType="begin"/>
      </w:r>
      <w:r w:rsidR="00F409A0">
        <w:rPr>
          <w:rFonts w:ascii="Arial" w:eastAsia="Arial" w:hAnsi="Arial" w:cs="Arial"/>
          <w:noProof/>
        </w:rPr>
        <w:instrText xml:space="preserve"> INCLUDEPICTURE  "cid:image011.jpg@01D7E13E.1DE75200" \* MERGEFORMATINET </w:instrText>
      </w:r>
      <w:r w:rsidR="00F409A0">
        <w:rPr>
          <w:rFonts w:ascii="Arial" w:eastAsia="Arial" w:hAnsi="Arial" w:cs="Arial"/>
          <w:noProof/>
        </w:rPr>
        <w:fldChar w:fldCharType="separate"/>
      </w:r>
      <w:r w:rsidR="0013018D">
        <w:rPr>
          <w:rFonts w:ascii="Arial" w:eastAsia="Arial" w:hAnsi="Arial" w:cs="Arial"/>
          <w:noProof/>
        </w:rPr>
        <w:fldChar w:fldCharType="begin"/>
      </w:r>
      <w:r w:rsidR="0013018D">
        <w:rPr>
          <w:rFonts w:ascii="Arial" w:eastAsia="Arial" w:hAnsi="Arial" w:cs="Arial"/>
          <w:noProof/>
        </w:rPr>
        <w:instrText xml:space="preserve"> INCLUDEPICTURE  "cid:image011.jpg@01D7E13E.1DE75200" \* MERGEFORMATINET </w:instrText>
      </w:r>
      <w:r w:rsidR="0013018D">
        <w:rPr>
          <w:rFonts w:ascii="Arial" w:eastAsia="Arial" w:hAnsi="Arial" w:cs="Arial"/>
          <w:noProof/>
        </w:rPr>
        <w:fldChar w:fldCharType="separate"/>
      </w:r>
      <w:r w:rsidR="00702251">
        <w:rPr>
          <w:rFonts w:ascii="Arial" w:eastAsia="Arial" w:hAnsi="Arial" w:cs="Arial"/>
          <w:noProof/>
        </w:rPr>
        <w:fldChar w:fldCharType="begin"/>
      </w:r>
      <w:r w:rsidR="00702251">
        <w:rPr>
          <w:rFonts w:ascii="Arial" w:eastAsia="Arial" w:hAnsi="Arial" w:cs="Arial"/>
          <w:noProof/>
        </w:rPr>
        <w:instrText xml:space="preserve"> INCLUDEPICTURE  "cid:image011.jpg@01D7E13E.1DE75200" \* MERGEFORMATINET </w:instrText>
      </w:r>
      <w:r w:rsidR="00702251">
        <w:rPr>
          <w:rFonts w:ascii="Arial" w:eastAsia="Arial" w:hAnsi="Arial" w:cs="Arial"/>
          <w:noProof/>
        </w:rPr>
        <w:fldChar w:fldCharType="separate"/>
      </w:r>
      <w:r w:rsidR="00636277">
        <w:rPr>
          <w:rFonts w:ascii="Arial" w:eastAsia="Arial" w:hAnsi="Arial" w:cs="Arial"/>
          <w:noProof/>
        </w:rPr>
        <w:fldChar w:fldCharType="begin"/>
      </w:r>
      <w:r w:rsidR="00636277">
        <w:rPr>
          <w:rFonts w:ascii="Arial" w:eastAsia="Arial" w:hAnsi="Arial" w:cs="Arial"/>
          <w:noProof/>
        </w:rPr>
        <w:instrText xml:space="preserve"> INCLUDEPICTURE  "cid:image011.jpg@01D7E13E.1DE75200" \* MERGEFORMATINET </w:instrText>
      </w:r>
      <w:r w:rsidR="00636277">
        <w:rPr>
          <w:rFonts w:ascii="Arial" w:eastAsia="Arial" w:hAnsi="Arial" w:cs="Arial"/>
          <w:noProof/>
        </w:rPr>
        <w:fldChar w:fldCharType="separate"/>
      </w:r>
      <w:r w:rsidR="00520EF1">
        <w:rPr>
          <w:rFonts w:ascii="Arial" w:eastAsia="Arial" w:hAnsi="Arial" w:cs="Arial"/>
          <w:noProof/>
        </w:rPr>
        <w:fldChar w:fldCharType="begin"/>
      </w:r>
      <w:r w:rsidR="00520EF1">
        <w:rPr>
          <w:rFonts w:ascii="Arial" w:eastAsia="Arial" w:hAnsi="Arial" w:cs="Arial"/>
          <w:noProof/>
        </w:rPr>
        <w:instrText xml:space="preserve"> INCLUDEPICTURE  "cid:image011.jpg@01D7E13E.1DE75200" \* MERGEFORMATINET </w:instrText>
      </w:r>
      <w:r w:rsidR="00520EF1">
        <w:rPr>
          <w:rFonts w:ascii="Arial" w:eastAsia="Arial" w:hAnsi="Arial" w:cs="Arial"/>
          <w:noProof/>
        </w:rPr>
        <w:fldChar w:fldCharType="separate"/>
      </w:r>
      <w:r w:rsidR="00655B39">
        <w:rPr>
          <w:rFonts w:ascii="Arial" w:eastAsia="Arial" w:hAnsi="Arial" w:cs="Arial"/>
          <w:noProof/>
        </w:rPr>
        <w:fldChar w:fldCharType="begin"/>
      </w:r>
      <w:r w:rsidR="00655B39">
        <w:rPr>
          <w:rFonts w:ascii="Arial" w:eastAsia="Arial" w:hAnsi="Arial" w:cs="Arial"/>
          <w:noProof/>
        </w:rPr>
        <w:instrText xml:space="preserve"> INCLUDEPICTURE  "cid:image011.jpg@01D7E13E.1DE75200" \* MERGEFORMATINET </w:instrText>
      </w:r>
      <w:r w:rsidR="00655B39">
        <w:rPr>
          <w:rFonts w:ascii="Arial" w:eastAsia="Arial" w:hAnsi="Arial" w:cs="Arial"/>
          <w:noProof/>
        </w:rPr>
        <w:fldChar w:fldCharType="separate"/>
      </w:r>
      <w:r w:rsidR="00CD63EC">
        <w:rPr>
          <w:rFonts w:ascii="Arial" w:eastAsia="Arial" w:hAnsi="Arial" w:cs="Arial"/>
          <w:noProof/>
        </w:rPr>
        <w:fldChar w:fldCharType="begin"/>
      </w:r>
      <w:r w:rsidR="00CD63EC">
        <w:rPr>
          <w:rFonts w:ascii="Arial" w:eastAsia="Arial" w:hAnsi="Arial" w:cs="Arial"/>
          <w:noProof/>
        </w:rPr>
        <w:instrText xml:space="preserve"> INCLUDEPICTURE  "cid:image011.jpg@01D7E13E.1DE75200" \* MERGEFORMATINET </w:instrText>
      </w:r>
      <w:r w:rsidR="00CD63EC">
        <w:rPr>
          <w:rFonts w:ascii="Arial" w:eastAsia="Arial" w:hAnsi="Arial" w:cs="Arial"/>
          <w:noProof/>
        </w:rPr>
        <w:fldChar w:fldCharType="separate"/>
      </w:r>
      <w:r w:rsidR="00D11D58">
        <w:rPr>
          <w:rFonts w:ascii="Arial" w:eastAsia="Arial" w:hAnsi="Arial" w:cs="Arial"/>
          <w:noProof/>
        </w:rPr>
        <w:fldChar w:fldCharType="begin"/>
      </w:r>
      <w:r w:rsidR="00D11D58">
        <w:rPr>
          <w:rFonts w:ascii="Arial" w:eastAsia="Arial" w:hAnsi="Arial" w:cs="Arial"/>
          <w:noProof/>
        </w:rPr>
        <w:instrText xml:space="preserve"> INCLUDEPICTURE  "cid:image011.jpg@01D7E13E.1DE75200" \* MERGEFORMATINET </w:instrText>
      </w:r>
      <w:r w:rsidR="00D11D58">
        <w:rPr>
          <w:rFonts w:ascii="Arial" w:eastAsia="Arial" w:hAnsi="Arial" w:cs="Arial"/>
          <w:noProof/>
        </w:rPr>
        <w:fldChar w:fldCharType="separate"/>
      </w:r>
      <w:r w:rsidR="00757FA3">
        <w:rPr>
          <w:rFonts w:ascii="Arial" w:eastAsia="Arial" w:hAnsi="Arial" w:cs="Arial"/>
          <w:noProof/>
        </w:rPr>
        <w:fldChar w:fldCharType="begin"/>
      </w:r>
      <w:r w:rsidR="00757FA3">
        <w:rPr>
          <w:rFonts w:ascii="Arial" w:eastAsia="Arial" w:hAnsi="Arial" w:cs="Arial"/>
          <w:noProof/>
        </w:rPr>
        <w:instrText xml:space="preserve"> INCLUDEPICTURE  "cid:image011.jpg@01D7E13E.1DE75200" \* MERGEFORMATINET </w:instrText>
      </w:r>
      <w:r w:rsidR="00757FA3">
        <w:rPr>
          <w:rFonts w:ascii="Arial" w:eastAsia="Arial" w:hAnsi="Arial" w:cs="Arial"/>
          <w:noProof/>
        </w:rPr>
        <w:fldChar w:fldCharType="separate"/>
      </w:r>
      <w:r w:rsidR="00902AFF">
        <w:rPr>
          <w:rFonts w:ascii="Arial" w:eastAsia="Arial" w:hAnsi="Arial" w:cs="Arial"/>
          <w:noProof/>
        </w:rPr>
        <w:fldChar w:fldCharType="begin"/>
      </w:r>
      <w:r w:rsidR="00902AFF">
        <w:rPr>
          <w:rFonts w:ascii="Arial" w:eastAsia="Arial" w:hAnsi="Arial" w:cs="Arial"/>
          <w:noProof/>
        </w:rPr>
        <w:instrText xml:space="preserve"> INCLUDEPICTURE  "cid:image011.jpg@01D7E13E.1DE75200" \* MERGEFORMATINET </w:instrText>
      </w:r>
      <w:r w:rsidR="00902AFF">
        <w:rPr>
          <w:rFonts w:ascii="Arial" w:eastAsia="Arial" w:hAnsi="Arial" w:cs="Arial"/>
          <w:noProof/>
        </w:rPr>
        <w:fldChar w:fldCharType="separate"/>
      </w:r>
      <w:r w:rsidR="00BC46A1">
        <w:rPr>
          <w:rFonts w:ascii="Arial" w:eastAsia="Arial" w:hAnsi="Arial" w:cs="Arial"/>
          <w:noProof/>
        </w:rPr>
        <w:fldChar w:fldCharType="begin"/>
      </w:r>
      <w:r w:rsidR="00BC46A1">
        <w:rPr>
          <w:rFonts w:ascii="Arial" w:eastAsia="Arial" w:hAnsi="Arial" w:cs="Arial"/>
          <w:noProof/>
        </w:rPr>
        <w:instrText xml:space="preserve"> INCLUDEPICTURE  "cid:image011.jpg@01D7E13E.1DE75200" \* MERGEFORMATINET </w:instrText>
      </w:r>
      <w:r w:rsidR="00BC46A1">
        <w:rPr>
          <w:rFonts w:ascii="Arial" w:eastAsia="Arial" w:hAnsi="Arial" w:cs="Arial"/>
          <w:noProof/>
        </w:rPr>
        <w:fldChar w:fldCharType="separate"/>
      </w:r>
      <w:r w:rsidR="0015134D">
        <w:rPr>
          <w:rFonts w:ascii="Arial" w:eastAsia="Arial" w:hAnsi="Arial" w:cs="Arial"/>
          <w:noProof/>
        </w:rPr>
        <w:fldChar w:fldCharType="begin"/>
      </w:r>
      <w:r w:rsidR="0015134D">
        <w:rPr>
          <w:rFonts w:ascii="Arial" w:eastAsia="Arial" w:hAnsi="Arial" w:cs="Arial"/>
          <w:noProof/>
        </w:rPr>
        <w:instrText xml:space="preserve"> INCLUDEPICTURE  "cid:image011.jpg@01D7E13E.1DE75200" \* MERGEFORMATINET </w:instrText>
      </w:r>
      <w:r w:rsidR="0015134D">
        <w:rPr>
          <w:rFonts w:ascii="Arial" w:eastAsia="Arial" w:hAnsi="Arial" w:cs="Arial"/>
          <w:noProof/>
        </w:rPr>
        <w:fldChar w:fldCharType="separate"/>
      </w:r>
      <w:r w:rsidR="00E92E45">
        <w:rPr>
          <w:rFonts w:ascii="Arial" w:eastAsia="Arial" w:hAnsi="Arial" w:cs="Arial"/>
          <w:noProof/>
        </w:rPr>
        <w:fldChar w:fldCharType="begin"/>
      </w:r>
      <w:r w:rsidR="00E92E45">
        <w:rPr>
          <w:rFonts w:ascii="Arial" w:eastAsia="Arial" w:hAnsi="Arial" w:cs="Arial"/>
          <w:noProof/>
        </w:rPr>
        <w:instrText xml:space="preserve"> INCLUDEPICTURE  "cid:image011.jpg@01D7E13E.1DE75200" \* MERGEFORMATINET </w:instrText>
      </w:r>
      <w:r w:rsidR="00E92E45">
        <w:rPr>
          <w:rFonts w:ascii="Arial" w:eastAsia="Arial" w:hAnsi="Arial" w:cs="Arial"/>
          <w:noProof/>
        </w:rPr>
        <w:fldChar w:fldCharType="separate"/>
      </w:r>
      <w:r w:rsidR="007222B0">
        <w:rPr>
          <w:rFonts w:ascii="Arial" w:eastAsia="Arial" w:hAnsi="Arial" w:cs="Arial"/>
          <w:noProof/>
        </w:rPr>
        <w:fldChar w:fldCharType="begin"/>
      </w:r>
      <w:r w:rsidR="007222B0">
        <w:rPr>
          <w:rFonts w:ascii="Arial" w:eastAsia="Arial" w:hAnsi="Arial" w:cs="Arial"/>
          <w:noProof/>
        </w:rPr>
        <w:instrText xml:space="preserve"> INCLUDEPICTURE  "cid:image011.jpg@01D7E13E.1DE75200" \* MERGEFORMATINET </w:instrText>
      </w:r>
      <w:r w:rsidR="007222B0">
        <w:rPr>
          <w:rFonts w:ascii="Arial" w:eastAsia="Arial" w:hAnsi="Arial" w:cs="Arial"/>
          <w:noProof/>
        </w:rPr>
        <w:fldChar w:fldCharType="separate"/>
      </w:r>
      <w:r w:rsidR="00AB4432">
        <w:rPr>
          <w:rFonts w:ascii="Arial" w:eastAsia="Arial" w:hAnsi="Arial" w:cs="Arial"/>
          <w:noProof/>
        </w:rPr>
        <w:fldChar w:fldCharType="begin"/>
      </w:r>
      <w:r w:rsidR="00AB4432">
        <w:rPr>
          <w:rFonts w:ascii="Arial" w:eastAsia="Arial" w:hAnsi="Arial" w:cs="Arial"/>
          <w:noProof/>
        </w:rPr>
        <w:instrText xml:space="preserve"> </w:instrText>
      </w:r>
      <w:r w:rsidR="00AB4432">
        <w:rPr>
          <w:rFonts w:ascii="Arial" w:eastAsia="Arial" w:hAnsi="Arial" w:cs="Arial"/>
          <w:noProof/>
        </w:rPr>
        <w:instrText>INCLUDEPICTURE  "cid:image011.jpg@01</w:instrText>
      </w:r>
      <w:r w:rsidR="00AB4432">
        <w:rPr>
          <w:rFonts w:ascii="Arial" w:eastAsia="Arial" w:hAnsi="Arial" w:cs="Arial"/>
          <w:noProof/>
        </w:rPr>
        <w:instrText>D7E13E.1DE75200" \* MERGEFORMATINET</w:instrText>
      </w:r>
      <w:r w:rsidR="00AB4432">
        <w:rPr>
          <w:rFonts w:ascii="Arial" w:eastAsia="Arial" w:hAnsi="Arial" w:cs="Arial"/>
          <w:noProof/>
        </w:rPr>
        <w:instrText xml:space="preserve"> </w:instrText>
      </w:r>
      <w:r w:rsidR="00AB4432">
        <w:rPr>
          <w:rFonts w:ascii="Arial" w:eastAsia="Arial" w:hAnsi="Arial" w:cs="Arial"/>
          <w:noProof/>
        </w:rPr>
        <w:fldChar w:fldCharType="separate"/>
      </w:r>
      <w:r w:rsidR="00AB4432">
        <w:rPr>
          <w:rFonts w:ascii="Arial" w:eastAsia="Arial" w:hAnsi="Arial" w:cs="Arial"/>
          <w:noProof/>
        </w:rPr>
        <w:pict w14:anchorId="0DBD6545">
          <v:shape id="_x0000_i1026" type="#_x0000_t75" style="width:15.65pt;height:15.65pt;visibility:visible">
            <v:imagedata r:id="rId18" r:href="rId19"/>
          </v:shape>
        </w:pict>
      </w:r>
      <w:r w:rsidR="00AB4432">
        <w:rPr>
          <w:rFonts w:ascii="Arial" w:eastAsia="Arial" w:hAnsi="Arial" w:cs="Arial"/>
          <w:noProof/>
        </w:rPr>
        <w:fldChar w:fldCharType="end"/>
      </w:r>
      <w:r w:rsidR="007222B0">
        <w:rPr>
          <w:rFonts w:ascii="Arial" w:eastAsia="Arial" w:hAnsi="Arial" w:cs="Arial"/>
          <w:noProof/>
        </w:rPr>
        <w:fldChar w:fldCharType="end"/>
      </w:r>
      <w:r w:rsidR="00E92E45">
        <w:rPr>
          <w:rFonts w:ascii="Arial" w:eastAsia="Arial" w:hAnsi="Arial" w:cs="Arial"/>
          <w:noProof/>
        </w:rPr>
        <w:fldChar w:fldCharType="end"/>
      </w:r>
      <w:r w:rsidR="0015134D">
        <w:rPr>
          <w:rFonts w:ascii="Arial" w:eastAsia="Arial" w:hAnsi="Arial" w:cs="Arial"/>
          <w:noProof/>
        </w:rPr>
        <w:fldChar w:fldCharType="end"/>
      </w:r>
      <w:r w:rsidR="00BC46A1">
        <w:rPr>
          <w:rFonts w:ascii="Arial" w:eastAsia="Arial" w:hAnsi="Arial" w:cs="Arial"/>
          <w:noProof/>
        </w:rPr>
        <w:fldChar w:fldCharType="end"/>
      </w:r>
      <w:r w:rsidR="00902AFF">
        <w:rPr>
          <w:rFonts w:ascii="Arial" w:eastAsia="Arial" w:hAnsi="Arial" w:cs="Arial"/>
          <w:noProof/>
        </w:rPr>
        <w:fldChar w:fldCharType="end"/>
      </w:r>
      <w:r w:rsidR="00757FA3">
        <w:rPr>
          <w:rFonts w:ascii="Arial" w:eastAsia="Arial" w:hAnsi="Arial" w:cs="Arial"/>
          <w:noProof/>
        </w:rPr>
        <w:fldChar w:fldCharType="end"/>
      </w:r>
      <w:r w:rsidR="00D11D58">
        <w:rPr>
          <w:rFonts w:ascii="Arial" w:eastAsia="Arial" w:hAnsi="Arial" w:cs="Arial"/>
          <w:noProof/>
        </w:rPr>
        <w:fldChar w:fldCharType="end"/>
      </w:r>
      <w:r w:rsidR="00CD63EC">
        <w:rPr>
          <w:rFonts w:ascii="Arial" w:eastAsia="Arial" w:hAnsi="Arial" w:cs="Arial"/>
          <w:noProof/>
        </w:rPr>
        <w:fldChar w:fldCharType="end"/>
      </w:r>
      <w:r w:rsidR="00655B39">
        <w:rPr>
          <w:rFonts w:ascii="Arial" w:eastAsia="Arial" w:hAnsi="Arial" w:cs="Arial"/>
          <w:noProof/>
        </w:rPr>
        <w:fldChar w:fldCharType="end"/>
      </w:r>
      <w:r w:rsidR="00520EF1">
        <w:rPr>
          <w:rFonts w:ascii="Arial" w:eastAsia="Arial" w:hAnsi="Arial" w:cs="Arial"/>
          <w:noProof/>
        </w:rPr>
        <w:fldChar w:fldCharType="end"/>
      </w:r>
      <w:r w:rsidR="00636277">
        <w:rPr>
          <w:rFonts w:ascii="Arial" w:eastAsia="Arial" w:hAnsi="Arial" w:cs="Arial"/>
          <w:noProof/>
        </w:rPr>
        <w:fldChar w:fldCharType="end"/>
      </w:r>
      <w:r w:rsidR="00702251">
        <w:rPr>
          <w:rFonts w:ascii="Arial" w:eastAsia="Arial" w:hAnsi="Arial" w:cs="Arial"/>
          <w:noProof/>
        </w:rPr>
        <w:fldChar w:fldCharType="end"/>
      </w:r>
      <w:r w:rsidR="0013018D">
        <w:rPr>
          <w:rFonts w:ascii="Arial" w:eastAsia="Arial" w:hAnsi="Arial" w:cs="Arial"/>
          <w:noProof/>
        </w:rPr>
        <w:fldChar w:fldCharType="end"/>
      </w:r>
      <w:r w:rsidR="00F409A0">
        <w:rPr>
          <w:rFonts w:ascii="Arial" w:eastAsia="Arial" w:hAnsi="Arial" w:cs="Arial"/>
          <w:noProof/>
        </w:rPr>
        <w:fldChar w:fldCharType="end"/>
      </w:r>
      <w:r w:rsidR="00675FBD">
        <w:rPr>
          <w:rFonts w:ascii="Arial" w:eastAsia="Arial" w:hAnsi="Arial" w:cs="Arial"/>
          <w:noProof/>
        </w:rPr>
        <w:fldChar w:fldCharType="end"/>
      </w:r>
      <w:r w:rsidR="00543FD0">
        <w:rPr>
          <w:rFonts w:ascii="Arial" w:eastAsia="Arial" w:hAnsi="Arial" w:cs="Arial"/>
          <w:noProof/>
        </w:rPr>
        <w:fldChar w:fldCharType="end"/>
      </w:r>
      <w:r w:rsidR="003B7800">
        <w:rPr>
          <w:rFonts w:ascii="Arial" w:eastAsia="Arial" w:hAnsi="Arial" w:cs="Arial"/>
          <w:noProof/>
        </w:rPr>
        <w:fldChar w:fldCharType="end"/>
      </w:r>
      <w:r w:rsidR="004E1180">
        <w:rPr>
          <w:rFonts w:ascii="Arial" w:eastAsia="Arial" w:hAnsi="Arial" w:cs="Arial"/>
          <w:noProof/>
        </w:rPr>
        <w:fldChar w:fldCharType="end"/>
      </w:r>
      <w:r w:rsidR="00123707">
        <w:rPr>
          <w:rFonts w:ascii="Arial" w:eastAsia="Arial" w:hAnsi="Arial" w:cs="Arial"/>
          <w:noProof/>
        </w:rPr>
        <w:fldChar w:fldCharType="end"/>
      </w:r>
      <w:r w:rsidR="00B22960">
        <w:rPr>
          <w:rFonts w:ascii="Arial" w:eastAsia="Arial" w:hAnsi="Arial" w:cs="Arial"/>
          <w:noProof/>
        </w:rPr>
        <w:fldChar w:fldCharType="end"/>
      </w:r>
      <w:r>
        <w:rPr>
          <w:rFonts w:ascii="Arial" w:eastAsia="Arial" w:hAnsi="Arial" w:cs="Arial"/>
          <w:noProof/>
        </w:rPr>
        <w:fldChar w:fldCharType="end"/>
      </w:r>
      <w:r>
        <w:rPr>
          <w:rFonts w:ascii="Arial" w:eastAsia="Arial" w:hAnsi="Arial" w:cs="Arial"/>
          <w:noProof/>
        </w:rPr>
        <w:fldChar w:fldCharType="end"/>
      </w:r>
      <w:r>
        <w:rPr>
          <w:rFonts w:ascii="Arial" w:eastAsia="Arial" w:hAnsi="Arial" w:cs="Arial"/>
          <w:noProof/>
        </w:rPr>
        <w:fldChar w:fldCharType="end"/>
      </w:r>
      <w:r>
        <w:rPr>
          <w:rFonts w:ascii="Arial" w:eastAsia="Arial" w:hAnsi="Arial" w:cs="Arial"/>
          <w:noProof/>
        </w:rPr>
        <w:fldChar w:fldCharType="end"/>
      </w:r>
      <w:r>
        <w:rPr>
          <w:rFonts w:ascii="Arial" w:eastAsia="Arial" w:hAnsi="Arial" w:cs="Arial"/>
          <w:noProof/>
        </w:rPr>
        <w:fldChar w:fldCharType="end"/>
      </w:r>
      <w:r>
        <w:rPr>
          <w:rFonts w:ascii="Arial" w:eastAsia="Arial" w:hAnsi="Arial" w:cs="Arial"/>
          <w:noProof/>
        </w:rPr>
        <w:fldChar w:fldCharType="end"/>
      </w:r>
      <w:r>
        <w:rPr>
          <w:rFonts w:ascii="Arial" w:eastAsia="Arial" w:hAnsi="Arial" w:cs="Arial"/>
          <w:noProof/>
        </w:rPr>
        <w:fldChar w:fldCharType="end"/>
      </w:r>
      <w:r>
        <w:rPr>
          <w:rFonts w:ascii="Arial" w:eastAsia="Arial" w:hAnsi="Arial" w:cs="Arial"/>
          <w:noProof/>
        </w:rPr>
        <w:fldChar w:fldCharType="end"/>
      </w:r>
      <w:r>
        <w:rPr>
          <w:rFonts w:ascii="Arial" w:eastAsia="Arial" w:hAnsi="Arial" w:cs="Arial"/>
          <w:noProof/>
        </w:rPr>
        <w:fldChar w:fldCharType="end"/>
      </w:r>
      <w:r>
        <w:rPr>
          <w:rFonts w:ascii="Arial" w:eastAsia="Arial" w:hAnsi="Arial" w:cs="Arial"/>
          <w:noProof/>
        </w:rPr>
        <w:fldChar w:fldCharType="end"/>
      </w:r>
      <w:r>
        <w:rPr>
          <w:rFonts w:ascii="Arial" w:eastAsia="Arial" w:hAnsi="Arial" w:cs="Arial"/>
          <w:noProof/>
        </w:rPr>
        <w:fldChar w:fldCharType="end"/>
      </w:r>
      <w:r>
        <w:rPr>
          <w:rFonts w:ascii="Arial" w:eastAsia="Arial" w:hAnsi="Arial" w:cs="Arial"/>
          <w:noProof/>
        </w:rPr>
        <w:fldChar w:fldCharType="end"/>
      </w:r>
      <w:r>
        <w:rPr>
          <w:rFonts w:ascii="Arial" w:eastAsia="Arial" w:hAnsi="Arial" w:cs="Arial"/>
          <w:noProof/>
        </w:rPr>
        <w:fldChar w:fldCharType="end"/>
      </w:r>
      <w:r>
        <w:rPr>
          <w:rFonts w:ascii="Arial" w:eastAsia="Arial" w:hAnsi="Arial" w:cs="Arial"/>
          <w:noProof/>
        </w:rPr>
        <w:fldChar w:fldCharType="end"/>
      </w:r>
      <w:r>
        <w:rPr>
          <w:rFonts w:ascii="Arial" w:eastAsia="Arial" w:hAnsi="Arial" w:cs="Arial"/>
          <w:noProof/>
        </w:rPr>
        <w:fldChar w:fldCharType="end"/>
      </w:r>
      <w:r w:rsidRPr="000D1317">
        <w:rPr>
          <w:rFonts w:ascii="Arial" w:eastAsia="Arial" w:hAnsi="Arial" w:cs="Arial"/>
        </w:rPr>
        <w:t xml:space="preserve">: </w:t>
      </w:r>
      <w:r w:rsidRPr="00756877">
        <w:rPr>
          <w:rFonts w:ascii="Arial" w:eastAsia="Arial" w:hAnsi="Arial" w:cs="Arial"/>
        </w:rPr>
        <w:t>sebastien.le-lay@efs.sante.fr</w:t>
      </w:r>
    </w:p>
    <w:p w14:paraId="2E3CDB51" w14:textId="264E2F3F" w:rsidR="00C573D4" w:rsidRDefault="00C573D4" w:rsidP="00C573D4">
      <w:pPr>
        <w:framePr w:hSpace="141" w:wrap="around" w:vAnchor="text" w:hAnchor="text" w:y="1"/>
        <w:autoSpaceDE w:val="0"/>
        <w:autoSpaceDN w:val="0"/>
        <w:adjustRightInd w:val="0"/>
        <w:suppressOverlap/>
        <w:rPr>
          <w:rFonts w:ascii="Arial" w:hAnsi="Arial" w:cs="Arial"/>
        </w:rPr>
      </w:pPr>
      <w:r w:rsidRPr="00C573D4">
        <w:rPr>
          <w:rFonts w:ascii="Arial" w:hAnsi="Arial" w:cs="Arial"/>
        </w:rPr>
        <w:t>Les questions posées par les candidats lors de la visite seront reportées sur le procès-verbal de visite. Les éléments de réponse seront transmis à tous les candidats par écrit via la plateforme de dématérialisation PLACE.</w:t>
      </w:r>
    </w:p>
    <w:p w14:paraId="15DA9D8F" w14:textId="39671809" w:rsidR="0053261B" w:rsidRPr="00C573D4" w:rsidRDefault="0053261B" w:rsidP="00C573D4">
      <w:pPr>
        <w:framePr w:hSpace="141" w:wrap="around" w:vAnchor="text" w:hAnchor="text" w:y="1"/>
        <w:autoSpaceDE w:val="0"/>
        <w:autoSpaceDN w:val="0"/>
        <w:adjustRightInd w:val="0"/>
        <w:suppressOverlap/>
        <w:rPr>
          <w:rFonts w:ascii="Arial" w:hAnsi="Arial" w:cs="Arial"/>
        </w:rPr>
      </w:pPr>
      <w:r>
        <w:rPr>
          <w:rFonts w:ascii="Arial" w:hAnsi="Arial" w:cs="Arial"/>
        </w:rPr>
        <w:t xml:space="preserve">Date limite pour réaliser une visite : la visite doit intervenir au plus tard le </w:t>
      </w:r>
      <w:r w:rsidR="00CD63EC">
        <w:rPr>
          <w:rFonts w:ascii="Arial" w:hAnsi="Arial" w:cs="Arial"/>
          <w:highlight w:val="yellow"/>
        </w:rPr>
        <w:t>04</w:t>
      </w:r>
      <w:r w:rsidRPr="00593A58">
        <w:rPr>
          <w:rFonts w:ascii="Arial" w:hAnsi="Arial" w:cs="Arial"/>
          <w:highlight w:val="yellow"/>
        </w:rPr>
        <w:t>/</w:t>
      </w:r>
      <w:r w:rsidR="00CD63EC">
        <w:rPr>
          <w:rFonts w:ascii="Arial" w:hAnsi="Arial" w:cs="Arial"/>
          <w:highlight w:val="yellow"/>
        </w:rPr>
        <w:t>09</w:t>
      </w:r>
      <w:r w:rsidRPr="00593A58">
        <w:rPr>
          <w:rFonts w:ascii="Arial" w:hAnsi="Arial" w:cs="Arial"/>
          <w:highlight w:val="yellow"/>
        </w:rPr>
        <w:t>/2026</w:t>
      </w:r>
      <w:r w:rsidRPr="00593A58">
        <w:rPr>
          <w:rFonts w:ascii="Arial" w:hAnsi="Arial" w:cs="Arial"/>
        </w:rPr>
        <w:t>.</w:t>
      </w:r>
      <w:r>
        <w:rPr>
          <w:rFonts w:ascii="Arial" w:hAnsi="Arial" w:cs="Arial"/>
        </w:rPr>
        <w:t xml:space="preserve"> Après cette date aucune visite ne sera acceptée. </w:t>
      </w:r>
    </w:p>
    <w:p w14:paraId="5F2E1EEB" w14:textId="471CADA3" w:rsidR="00671279" w:rsidRPr="00C573D4" w:rsidRDefault="00D65E2E" w:rsidP="00C573D4">
      <w:pPr>
        <w:pStyle w:val="Titre1"/>
        <w:rPr>
          <w:rFonts w:eastAsiaTheme="minorHAnsi"/>
        </w:rPr>
      </w:pPr>
      <w:bookmarkStart w:id="38" w:name="_Toc235437450"/>
      <w:r w:rsidRPr="00C573D4">
        <w:rPr>
          <w:rFonts w:eastAsiaTheme="minorHAnsi"/>
        </w:rPr>
        <w:lastRenderedPageBreak/>
        <w:t>INFORMATION ADMINISTRATIVES GENERALES</w:t>
      </w:r>
      <w:bookmarkEnd w:id="38"/>
    </w:p>
    <w:p w14:paraId="41CDEB52" w14:textId="77777777" w:rsidR="0005386A" w:rsidRPr="007F0FE9" w:rsidRDefault="0005386A" w:rsidP="007F0FE9">
      <w:pPr>
        <w:pStyle w:val="Titre2"/>
      </w:pPr>
      <w:bookmarkStart w:id="39" w:name="_Toc209522703"/>
      <w:bookmarkStart w:id="40" w:name="_Toc235437451"/>
      <w:bookmarkEnd w:id="26"/>
      <w:r w:rsidRPr="007F0FE9">
        <w:t>Modalités essentielles de financement et de paiement</w:t>
      </w:r>
      <w:bookmarkEnd w:id="39"/>
      <w:bookmarkEnd w:id="40"/>
    </w:p>
    <w:p w14:paraId="41CDEB54" w14:textId="28223DD7" w:rsidR="0005386A" w:rsidRPr="00525BD5" w:rsidRDefault="0005386A" w:rsidP="0005386A">
      <w:pPr>
        <w:tabs>
          <w:tab w:val="right" w:pos="10205"/>
        </w:tabs>
        <w:rPr>
          <w:rFonts w:ascii="Arial" w:hAnsi="Arial" w:cs="Arial"/>
        </w:rPr>
      </w:pPr>
      <w:r w:rsidRPr="00525BD5">
        <w:rPr>
          <w:rFonts w:ascii="Arial" w:hAnsi="Arial" w:cs="Arial"/>
        </w:rPr>
        <w:t xml:space="preserve">Le mode de règlement </w:t>
      </w:r>
      <w:r w:rsidR="00E749CA" w:rsidRPr="00525BD5">
        <w:rPr>
          <w:rFonts w:ascii="Arial" w:hAnsi="Arial" w:cs="Arial"/>
        </w:rPr>
        <w:t xml:space="preserve">du marché </w:t>
      </w:r>
      <w:r w:rsidRPr="00525BD5">
        <w:rPr>
          <w:rFonts w:ascii="Arial" w:hAnsi="Arial" w:cs="Arial"/>
        </w:rPr>
        <w:t xml:space="preserve">choisi par l’EFS est le virement. </w:t>
      </w:r>
      <w:r w:rsidR="00D31170" w:rsidRPr="00525BD5">
        <w:rPr>
          <w:rFonts w:ascii="Arial" w:hAnsi="Arial" w:cs="Arial"/>
        </w:rPr>
        <w:t>Les offres seront établies en euros.</w:t>
      </w:r>
    </w:p>
    <w:p w14:paraId="091CAFD0" w14:textId="56344BD7" w:rsidR="00CD63EC" w:rsidRPr="00CD63EC" w:rsidRDefault="00CD63EC" w:rsidP="00CD63EC">
      <w:pPr>
        <w:tabs>
          <w:tab w:val="right" w:pos="10205"/>
        </w:tabs>
        <w:rPr>
          <w:rFonts w:ascii="Arial" w:hAnsi="Arial" w:cs="Arial"/>
        </w:rPr>
      </w:pPr>
      <w:r w:rsidRPr="00CD63EC">
        <w:rPr>
          <w:rFonts w:ascii="Arial" w:hAnsi="Arial" w:cs="Arial"/>
        </w:rPr>
        <w:t xml:space="preserve">Conformément à l’article </w:t>
      </w:r>
      <w:hyperlink r:id="rId20" w:history="1">
        <w:r w:rsidRPr="00CD63EC">
          <w:t>Article L441-11</w:t>
        </w:r>
      </w:hyperlink>
      <w:r w:rsidRPr="00CD63EC">
        <w:rPr>
          <w:rFonts w:ascii="Arial" w:hAnsi="Arial" w:cs="Arial"/>
        </w:rPr>
        <w:t xml:space="preserve"> alinéa 5 du code de commerce, en matière de transport routier de marchandise, le paiement des factures intervient dans un délai maximum de trente (30) jours pour les ETS à compter de la date de réception de la facture. La date de réception des factures est constatée par l’Etablissement. </w:t>
      </w:r>
    </w:p>
    <w:p w14:paraId="229BA8AC" w14:textId="19D3D27A" w:rsidR="00525BD5" w:rsidRPr="006975CA" w:rsidRDefault="00525BD5" w:rsidP="0005386A">
      <w:pPr>
        <w:tabs>
          <w:tab w:val="right" w:pos="10205"/>
        </w:tabs>
        <w:rPr>
          <w:rFonts w:ascii="Arial" w:hAnsi="Arial" w:cs="Arial"/>
        </w:rPr>
      </w:pPr>
      <w:r>
        <w:rPr>
          <w:rFonts w:ascii="Arial" w:hAnsi="Arial" w:cs="Arial"/>
        </w:rPr>
        <w:t xml:space="preserve">L'attention des candidats est attirée sur le fait que s'ils veulent renoncer aux bénéfices de l'avance prévue </w:t>
      </w:r>
      <w:r w:rsidR="00C90A93">
        <w:rPr>
          <w:rFonts w:ascii="Arial" w:hAnsi="Arial" w:cs="Arial"/>
        </w:rPr>
        <w:t>dans les pièces du marché</w:t>
      </w:r>
      <w:r>
        <w:rPr>
          <w:rFonts w:ascii="Arial" w:hAnsi="Arial" w:cs="Arial"/>
        </w:rPr>
        <w:t>, ils doivent le préciser à l'acte d'engagement.</w:t>
      </w:r>
    </w:p>
    <w:p w14:paraId="3CB695E2" w14:textId="75BC0173" w:rsidR="00220FF2" w:rsidRDefault="0005386A" w:rsidP="0005386A">
      <w:pPr>
        <w:tabs>
          <w:tab w:val="right" w:pos="10205"/>
        </w:tabs>
        <w:rPr>
          <w:rFonts w:ascii="Arial" w:hAnsi="Arial" w:cs="Arial"/>
        </w:rPr>
      </w:pPr>
      <w:r w:rsidRPr="006975CA">
        <w:rPr>
          <w:rFonts w:ascii="Arial" w:hAnsi="Arial" w:cs="Arial"/>
        </w:rPr>
        <w:t xml:space="preserve">Le marché </w:t>
      </w:r>
      <w:r w:rsidR="00CB727E">
        <w:rPr>
          <w:rFonts w:ascii="Arial" w:hAnsi="Arial" w:cs="Arial"/>
        </w:rPr>
        <w:t xml:space="preserve">public </w:t>
      </w:r>
      <w:r w:rsidRPr="006975CA">
        <w:rPr>
          <w:rFonts w:ascii="Arial" w:hAnsi="Arial" w:cs="Arial"/>
        </w:rPr>
        <w:t>est financé par les fonds propres de l’EFS</w:t>
      </w:r>
      <w:r w:rsidR="00DE5605">
        <w:rPr>
          <w:rFonts w:ascii="Arial" w:hAnsi="Arial" w:cs="Arial"/>
        </w:rPr>
        <w:t>.</w:t>
      </w:r>
    </w:p>
    <w:p w14:paraId="37889542" w14:textId="4C44C5B8" w:rsidR="00AE48C1" w:rsidRPr="006975CA" w:rsidRDefault="000F2FCA" w:rsidP="00AE48C1">
      <w:pPr>
        <w:pStyle w:val="Titre2"/>
      </w:pPr>
      <w:bookmarkStart w:id="41" w:name="_Toc235437452"/>
      <w:r>
        <w:t>Conditions de remise des plis dématérialisés</w:t>
      </w:r>
      <w:bookmarkEnd w:id="41"/>
      <w:r>
        <w:t xml:space="preserve"> </w:t>
      </w:r>
    </w:p>
    <w:p w14:paraId="3421F258" w14:textId="77777777" w:rsidR="00245C1B" w:rsidRPr="00245C1B" w:rsidRDefault="00245C1B" w:rsidP="00245C1B">
      <w:pPr>
        <w:spacing w:before="0" w:after="160" w:line="252" w:lineRule="auto"/>
        <w:rPr>
          <w:rFonts w:ascii="Arial" w:eastAsia="Calibri" w:hAnsi="Arial" w:cs="Arial"/>
        </w:rPr>
      </w:pPr>
      <w:r w:rsidRPr="00245C1B">
        <w:rPr>
          <w:rFonts w:ascii="Arial" w:eastAsia="Calibri" w:hAnsi="Arial" w:cs="Arial"/>
        </w:rPr>
        <w:t xml:space="preserve">Conformément à l’article R.2132-7 du code de la commande publique, </w:t>
      </w:r>
      <w:r w:rsidRPr="00245C1B">
        <w:rPr>
          <w:rFonts w:ascii="Arial" w:eastAsia="Calibri" w:hAnsi="Arial" w:cs="Arial"/>
          <w:b/>
          <w:bCs/>
        </w:rPr>
        <w:t>les plis doivent obligatoirement être remis par voie dématérialisée</w:t>
      </w:r>
      <w:r w:rsidRPr="00245C1B">
        <w:rPr>
          <w:rFonts w:ascii="Arial" w:eastAsia="Calibri" w:hAnsi="Arial" w:cs="Arial"/>
        </w:rPr>
        <w:t xml:space="preserve">, à l’adresse suivante : </w:t>
      </w:r>
      <w:hyperlink r:id="rId21" w:history="1">
        <w:r w:rsidRPr="00245C1B">
          <w:rPr>
            <w:rFonts w:ascii="Arial" w:eastAsia="Calibri" w:hAnsi="Arial" w:cs="Arial"/>
            <w:u w:val="single"/>
          </w:rPr>
          <w:t>www.marches-publics.gouv.fr</w:t>
        </w:r>
      </w:hyperlink>
      <w:r w:rsidRPr="00245C1B">
        <w:rPr>
          <w:rFonts w:ascii="Arial" w:eastAsia="Calibri" w:hAnsi="Arial" w:cs="Arial"/>
        </w:rPr>
        <w:t xml:space="preserve">. </w:t>
      </w:r>
    </w:p>
    <w:p w14:paraId="155AF828" w14:textId="77777777" w:rsidR="00245C1B" w:rsidRPr="00245C1B" w:rsidRDefault="00245C1B" w:rsidP="00245C1B">
      <w:pPr>
        <w:pStyle w:val="Titre3"/>
      </w:pPr>
      <w:bookmarkStart w:id="42" w:name="_Toc22127980"/>
      <w:r w:rsidRPr="00245C1B">
        <w:t xml:space="preserve">Configuration des postes et </w:t>
      </w:r>
      <w:proofErr w:type="spellStart"/>
      <w:r w:rsidRPr="00245C1B">
        <w:t>pré-requis</w:t>
      </w:r>
      <w:proofErr w:type="spellEnd"/>
      <w:r w:rsidRPr="00245C1B">
        <w:t xml:space="preserve"> techniques</w:t>
      </w:r>
      <w:bookmarkEnd w:id="42"/>
    </w:p>
    <w:p w14:paraId="5DEED65E" w14:textId="3FDBA249" w:rsidR="00245C1B" w:rsidRPr="00245C1B" w:rsidRDefault="00245C1B" w:rsidP="00245C1B">
      <w:pPr>
        <w:autoSpaceDE w:val="0"/>
        <w:autoSpaceDN w:val="0"/>
        <w:spacing w:before="0" w:after="160" w:line="252" w:lineRule="auto"/>
        <w:rPr>
          <w:rFonts w:ascii="Arial" w:eastAsia="Calibri" w:hAnsi="Arial" w:cs="Arial"/>
        </w:rPr>
      </w:pPr>
      <w:r w:rsidRPr="00245C1B">
        <w:rPr>
          <w:rFonts w:ascii="Arial" w:eastAsia="Calibri" w:hAnsi="Arial" w:cs="Arial"/>
        </w:rPr>
        <w:t xml:space="preserve">La remise d’une réponse électronique nécessite une configuration spécifique du poste de travail. Les candidats sont invités à vérifier les </w:t>
      </w:r>
      <w:proofErr w:type="spellStart"/>
      <w:r w:rsidRPr="00245C1B">
        <w:rPr>
          <w:rFonts w:ascii="Arial" w:eastAsia="Calibri" w:hAnsi="Arial" w:cs="Arial"/>
        </w:rPr>
        <w:t>pré-requis</w:t>
      </w:r>
      <w:proofErr w:type="spellEnd"/>
      <w:r w:rsidRPr="00245C1B">
        <w:rPr>
          <w:rFonts w:ascii="Arial" w:eastAsia="Calibri" w:hAnsi="Arial" w:cs="Arial"/>
        </w:rPr>
        <w:t xml:space="preserve"> techniques en réalisant un « test de configuration du poste de travail » disponible sur la plateforme PLACE à l’adresse suivante</w:t>
      </w:r>
      <w:r>
        <w:rPr>
          <w:rFonts w:ascii="Arial" w:eastAsia="Calibri" w:hAnsi="Arial" w:cs="Arial"/>
        </w:rPr>
        <w:t> :</w:t>
      </w:r>
    </w:p>
    <w:p w14:paraId="2EA2CB10" w14:textId="77777777" w:rsidR="00245C1B" w:rsidRPr="00245C1B" w:rsidRDefault="00AB4432" w:rsidP="00245C1B">
      <w:pPr>
        <w:autoSpaceDE w:val="0"/>
        <w:autoSpaceDN w:val="0"/>
        <w:spacing w:before="0" w:after="160" w:line="252" w:lineRule="auto"/>
        <w:rPr>
          <w:rFonts w:ascii="Calibri" w:eastAsia="Calibri" w:hAnsi="Calibri" w:cs="Calibri"/>
          <w:color w:val="0563C1"/>
          <w:u w:val="single"/>
        </w:rPr>
      </w:pPr>
      <w:hyperlink r:id="rId22" w:history="1">
        <w:r w:rsidR="00245C1B" w:rsidRPr="00245C1B">
          <w:rPr>
            <w:rFonts w:ascii="Arial" w:eastAsia="Calibri" w:hAnsi="Arial" w:cs="Arial"/>
            <w:color w:val="0563C1"/>
            <w:u w:val="single"/>
          </w:rPr>
          <w:t>https://www.marches-publics.gouv.fr/?page=entreprise.DiagnosticPoste</w:t>
        </w:r>
      </w:hyperlink>
    </w:p>
    <w:p w14:paraId="3654E268" w14:textId="77777777" w:rsidR="00245C1B" w:rsidRPr="00245C1B" w:rsidRDefault="00245C1B" w:rsidP="00245C1B">
      <w:pPr>
        <w:autoSpaceDE w:val="0"/>
        <w:autoSpaceDN w:val="0"/>
        <w:spacing w:before="0" w:after="160" w:line="252" w:lineRule="auto"/>
        <w:rPr>
          <w:rFonts w:ascii="Calibri" w:eastAsia="Calibri" w:hAnsi="Calibri" w:cs="Calibri"/>
        </w:rPr>
      </w:pPr>
      <w:r w:rsidRPr="00245C1B">
        <w:rPr>
          <w:rFonts w:ascii="Arial" w:eastAsia="Calibri" w:hAnsi="Arial" w:cs="Arial"/>
        </w:rPr>
        <w:t>En cas d’utilisation d’un système anti spam, les candidats doivent désactiver ce système ou intégrer l’adresse « </w:t>
      </w:r>
      <w:hyperlink r:id="rId23" w:history="1">
        <w:r w:rsidRPr="00245C1B">
          <w:rPr>
            <w:rFonts w:ascii="Arial" w:eastAsia="Calibri" w:hAnsi="Arial" w:cs="Arial"/>
            <w:color w:val="0563C1"/>
            <w:u w:val="single"/>
          </w:rPr>
          <w:t>nepasrepondre@marches-publics.gouv.fr</w:t>
        </w:r>
      </w:hyperlink>
      <w:r w:rsidRPr="00245C1B">
        <w:rPr>
          <w:rFonts w:ascii="Arial" w:eastAsia="Calibri" w:hAnsi="Arial" w:cs="Arial"/>
        </w:rPr>
        <w:t> » dans les listes blanches de leur outil anti-spam.</w:t>
      </w:r>
    </w:p>
    <w:p w14:paraId="717E6F18" w14:textId="77777777" w:rsidR="00245C1B" w:rsidRPr="00245C1B" w:rsidRDefault="00245C1B" w:rsidP="00245C1B">
      <w:pPr>
        <w:pStyle w:val="Titre3"/>
      </w:pPr>
      <w:bookmarkStart w:id="43" w:name="_Toc22127981"/>
      <w:r w:rsidRPr="00245C1B">
        <w:t>Signature électronique</w:t>
      </w:r>
      <w:bookmarkEnd w:id="43"/>
    </w:p>
    <w:p w14:paraId="1A78D838" w14:textId="77777777" w:rsidR="00245C1B" w:rsidRPr="00245C1B" w:rsidRDefault="00245C1B" w:rsidP="00245C1B">
      <w:pPr>
        <w:spacing w:before="0" w:after="160" w:line="252" w:lineRule="auto"/>
        <w:rPr>
          <w:rFonts w:ascii="Arial" w:eastAsia="Calibri" w:hAnsi="Arial" w:cs="Arial"/>
          <w:b/>
          <w:bCs/>
        </w:rPr>
      </w:pPr>
      <w:r w:rsidRPr="00245C1B">
        <w:rPr>
          <w:rFonts w:ascii="Arial" w:eastAsia="Calibri" w:hAnsi="Arial" w:cs="Arial"/>
          <w:b/>
          <w:bCs/>
        </w:rPr>
        <w:t>La signature électronique des documents n’est pas exigée au stade du dépôt de l’offre dans le cadre de cette consultation.</w:t>
      </w:r>
    </w:p>
    <w:p w14:paraId="290B906C" w14:textId="77777777" w:rsidR="00245C1B" w:rsidRPr="00245C1B" w:rsidRDefault="00245C1B" w:rsidP="00245C1B">
      <w:pPr>
        <w:spacing w:before="0" w:after="160" w:line="252" w:lineRule="auto"/>
        <w:rPr>
          <w:rFonts w:ascii="Arial" w:eastAsia="Calibri" w:hAnsi="Arial" w:cs="Arial"/>
        </w:rPr>
      </w:pPr>
      <w:r w:rsidRPr="00245C1B">
        <w:rPr>
          <w:rFonts w:ascii="Arial" w:eastAsia="Calibri" w:hAnsi="Arial" w:cs="Arial"/>
        </w:rPr>
        <w:t>Toutefois, les candidats qui souhaitent signer leur offre dès son dépôt, suivent les instructions ci-après.</w:t>
      </w:r>
    </w:p>
    <w:p w14:paraId="3D6BF263" w14:textId="25254431" w:rsidR="00245C1B" w:rsidRDefault="00245C1B" w:rsidP="00E74767">
      <w:pPr>
        <w:spacing w:before="0" w:after="160" w:line="252" w:lineRule="auto"/>
        <w:rPr>
          <w:rFonts w:ascii="Arial" w:eastAsia="Calibri" w:hAnsi="Arial" w:cs="Arial"/>
        </w:rPr>
      </w:pPr>
      <w:r w:rsidRPr="00245C1B">
        <w:rPr>
          <w:rFonts w:ascii="Arial" w:eastAsia="Calibri" w:hAnsi="Arial" w:cs="Arial"/>
        </w:rPr>
        <w:t>La signature électronique doit alors être effectuée conformément aux conditions indiquées dans l’arrêté du 22 mars 2019 relatif à la signature électronique des contrats de la commande publique (annexe 15 au</w:t>
      </w:r>
      <w:r w:rsidR="00E74767">
        <w:rPr>
          <w:rFonts w:ascii="Arial" w:eastAsia="Calibri" w:hAnsi="Arial" w:cs="Arial"/>
        </w:rPr>
        <w:t xml:space="preserve"> code de la commande publique).</w:t>
      </w:r>
    </w:p>
    <w:p w14:paraId="6A23C114" w14:textId="77777777" w:rsidR="00CE2BB9" w:rsidRPr="00245C1B" w:rsidRDefault="00CE2BB9" w:rsidP="00CE2BB9">
      <w:pPr>
        <w:spacing w:before="0" w:after="160" w:line="252" w:lineRule="auto"/>
        <w:jc w:val="left"/>
        <w:rPr>
          <w:rFonts w:ascii="Arial" w:eastAsia="Calibri" w:hAnsi="Arial" w:cs="Arial"/>
        </w:rPr>
      </w:pPr>
      <w:r w:rsidRPr="00245C1B">
        <w:rPr>
          <w:rFonts w:ascii="Arial" w:eastAsia="Calibri" w:hAnsi="Arial" w:cs="Arial"/>
        </w:rPr>
        <w:t xml:space="preserve">Le candidat utilise le dispositif de création de signature électronique de son choix. </w:t>
      </w:r>
    </w:p>
    <w:p w14:paraId="247B575C" w14:textId="363DAE91" w:rsidR="00245C1B" w:rsidRPr="00F6537A" w:rsidRDefault="00245C1B" w:rsidP="00245C1B">
      <w:pPr>
        <w:rPr>
          <w:rFonts w:asciiTheme="majorHAnsi" w:hAnsiTheme="majorHAnsi" w:cstheme="majorHAnsi"/>
          <w:color w:val="000000"/>
        </w:rPr>
      </w:pPr>
      <w:r w:rsidRPr="00F6537A">
        <w:rPr>
          <w:rFonts w:asciiTheme="majorHAnsi" w:hAnsiTheme="majorHAnsi" w:cstheme="majorHAnsi"/>
          <w:color w:val="000000"/>
        </w:rPr>
        <w:t xml:space="preserve">Si le soumissionnaire n’utilise pas l’outil de signature de la </w:t>
      </w:r>
      <w:r w:rsidRPr="00F6537A">
        <w:rPr>
          <w:rFonts w:asciiTheme="majorHAnsi" w:hAnsiTheme="majorHAnsi" w:cstheme="majorHAnsi"/>
          <w:b/>
          <w:color w:val="000000"/>
        </w:rPr>
        <w:t>PLACE</w:t>
      </w:r>
      <w:r w:rsidRPr="00F6537A">
        <w:rPr>
          <w:rFonts w:asciiTheme="majorHAnsi" w:hAnsiTheme="majorHAnsi" w:cstheme="majorHAnsi"/>
          <w:color w:val="000000"/>
        </w:rPr>
        <w:t>, il fournira la procédure permettant la vérification de la validité de la signature conformément à l’arrêté</w:t>
      </w:r>
      <w:r w:rsidR="00F6537A">
        <w:rPr>
          <w:rFonts w:asciiTheme="majorHAnsi" w:hAnsiTheme="majorHAnsi" w:cstheme="majorHAnsi"/>
          <w:color w:val="000000"/>
        </w:rPr>
        <w:t xml:space="preserve"> du 15 juin 2012 (</w:t>
      </w:r>
      <w:hyperlink r:id="rId24" w:history="1">
        <w:r w:rsidR="00F6537A" w:rsidRPr="00305095">
          <w:rPr>
            <w:rStyle w:val="Lienhypertexte"/>
            <w:rFonts w:asciiTheme="majorHAnsi" w:hAnsiTheme="majorHAnsi" w:cstheme="majorHAnsi"/>
          </w:rPr>
          <w:t>https://www.legifrance.gouv.fr/loda/id/JORFTEXT000026106275</w:t>
        </w:r>
      </w:hyperlink>
      <w:r w:rsidR="00F6537A">
        <w:rPr>
          <w:rFonts w:asciiTheme="majorHAnsi" w:hAnsiTheme="majorHAnsi" w:cstheme="majorHAnsi"/>
          <w:color w:val="000000"/>
        </w:rPr>
        <w:t>)</w:t>
      </w:r>
      <w:r w:rsidRPr="00F6537A">
        <w:rPr>
          <w:rFonts w:asciiTheme="majorHAnsi" w:hAnsiTheme="majorHAnsi" w:cstheme="majorHAnsi"/>
          <w:color w:val="000000"/>
        </w:rPr>
        <w:t>.</w:t>
      </w:r>
    </w:p>
    <w:p w14:paraId="2B58514C" w14:textId="46653FC6" w:rsidR="00245C1B" w:rsidRPr="00245C1B" w:rsidRDefault="00245C1B" w:rsidP="00245C1B">
      <w:pPr>
        <w:rPr>
          <w:rFonts w:ascii="Arial" w:eastAsia="Calibri" w:hAnsi="Arial" w:cs="Arial"/>
          <w:b/>
          <w:bCs/>
          <w:color w:val="FF0000"/>
        </w:rPr>
      </w:pPr>
      <w:r w:rsidRPr="00245C1B">
        <w:rPr>
          <w:rFonts w:ascii="Arial" w:eastAsia="Calibri" w:hAnsi="Arial" w:cs="Arial"/>
          <w:b/>
          <w:bCs/>
        </w:rPr>
        <w:lastRenderedPageBreak/>
        <w:t>La signature électronique doit être apposée sur chaque document demandé pris individuellement et non sur l’enveloppe ou le dossier qui les contient.</w:t>
      </w:r>
    </w:p>
    <w:p w14:paraId="76338E92" w14:textId="77777777" w:rsidR="00245C1B" w:rsidRPr="00245C1B" w:rsidRDefault="00245C1B" w:rsidP="00245C1B">
      <w:pPr>
        <w:spacing w:before="0" w:after="160" w:line="252" w:lineRule="auto"/>
        <w:rPr>
          <w:rFonts w:ascii="Arial" w:eastAsia="Calibri" w:hAnsi="Arial" w:cs="Arial"/>
        </w:rPr>
      </w:pPr>
      <w:r w:rsidRPr="00245C1B">
        <w:rPr>
          <w:rFonts w:ascii="Arial" w:eastAsia="Calibri" w:hAnsi="Arial" w:cs="Arial"/>
        </w:rPr>
        <w:t xml:space="preserve">Dans le cas de candidatures groupées conformément à l’article R.2142-23 du code de la commande publique, le mandataire du groupement assure la sécurité et l’authenticité des informations transmises au nom des membres du groupement. Si le mandataire du groupement n’est pas habilité à représenter l’ensemble des opérateurs économiques groupés, toutes les pièces doivent être signées par l’ensemble des membres du groupement. </w:t>
      </w:r>
    </w:p>
    <w:p w14:paraId="32F17F8F" w14:textId="4AE77644" w:rsidR="00245C1B" w:rsidRPr="00245C1B" w:rsidRDefault="00E74767" w:rsidP="000D1508">
      <w:pPr>
        <w:pStyle w:val="Titre3"/>
      </w:pPr>
      <w:bookmarkStart w:id="44" w:name="_Toc22127982"/>
      <w:r>
        <w:t>Précisions</w:t>
      </w:r>
      <w:r w:rsidR="00245C1B" w:rsidRPr="00245C1B">
        <w:t xml:space="preserve"> relatives aux documents électroniques remis</w:t>
      </w:r>
      <w:bookmarkEnd w:id="44"/>
    </w:p>
    <w:p w14:paraId="75B768FD" w14:textId="77777777" w:rsidR="00245C1B" w:rsidRPr="00245C1B" w:rsidRDefault="00245C1B" w:rsidP="00E74767">
      <w:pPr>
        <w:spacing w:before="0" w:after="160" w:line="252" w:lineRule="auto"/>
        <w:rPr>
          <w:rFonts w:ascii="Arial" w:eastAsia="Calibri" w:hAnsi="Arial" w:cs="Arial"/>
          <w:b/>
          <w:bCs/>
        </w:rPr>
      </w:pPr>
      <w:r w:rsidRPr="00245C1B">
        <w:rPr>
          <w:rFonts w:ascii="Arial" w:eastAsia="Calibri" w:hAnsi="Arial" w:cs="Arial"/>
        </w:rPr>
        <w:t>Les fichiers des candidats devront, sous peine d’irrecevabilité, être transmis dans des formats largement disponibles (.</w:t>
      </w:r>
      <w:proofErr w:type="gramStart"/>
      <w:r w:rsidRPr="00245C1B">
        <w:rPr>
          <w:rFonts w:ascii="Arial" w:eastAsia="Calibri" w:hAnsi="Arial" w:cs="Arial"/>
        </w:rPr>
        <w:t>zip;</w:t>
      </w:r>
      <w:proofErr w:type="gramEnd"/>
      <w:r w:rsidRPr="00245C1B">
        <w:rPr>
          <w:rFonts w:ascii="Arial" w:eastAsia="Calibri" w:hAnsi="Arial" w:cs="Arial"/>
        </w:rPr>
        <w:t xml:space="preserve"> Word, Excel, PowerPoint, Access (Pack Microsoft</w:t>
      </w:r>
      <w:r w:rsidRPr="00245C1B">
        <w:rPr>
          <w:rFonts w:ascii="Arial" w:eastAsia="Calibri" w:hAnsi="Arial" w:cs="Arial"/>
          <w:i/>
          <w:iCs/>
        </w:rPr>
        <w:t>)</w:t>
      </w:r>
      <w:r w:rsidRPr="00245C1B">
        <w:rPr>
          <w:rFonts w:ascii="Arial" w:eastAsia="Calibri" w:hAnsi="Arial" w:cs="Arial"/>
        </w:rPr>
        <w:t xml:space="preserve"> PDF Acrobat …).</w:t>
      </w:r>
      <w:r w:rsidRPr="00245C1B">
        <w:rPr>
          <w:rFonts w:ascii="Arial" w:eastAsia="Calibri" w:hAnsi="Arial" w:cs="Arial"/>
          <w:b/>
          <w:bCs/>
        </w:rPr>
        <w:t xml:space="preserve"> </w:t>
      </w:r>
      <w:r w:rsidRPr="00245C1B">
        <w:rPr>
          <w:rFonts w:ascii="Arial" w:eastAsia="Calibri" w:hAnsi="Arial" w:cs="Arial"/>
        </w:rPr>
        <w:t>En outre, il n’est pas recommandé aux candidats d’utiliser des fichiers au format « .exe ».</w:t>
      </w:r>
    </w:p>
    <w:p w14:paraId="6BD51335" w14:textId="77777777" w:rsidR="009E1BE1" w:rsidRPr="009E1BE1" w:rsidRDefault="009E1BE1" w:rsidP="009E1BE1">
      <w:pPr>
        <w:autoSpaceDE w:val="0"/>
        <w:autoSpaceDN w:val="0"/>
        <w:spacing w:before="0" w:after="0"/>
        <w:rPr>
          <w:rFonts w:ascii="Arial" w:eastAsia="Calibri" w:hAnsi="Arial" w:cs="Arial"/>
          <w:b/>
          <w:bCs/>
          <w:color w:val="000000"/>
        </w:rPr>
      </w:pPr>
      <w:r w:rsidRPr="009E1BE1">
        <w:rPr>
          <w:rFonts w:ascii="Arial" w:eastAsia="Calibri" w:hAnsi="Arial" w:cs="Arial"/>
          <w:color w:val="000000"/>
        </w:rPr>
        <w:t xml:space="preserve">Les candidats sont </w:t>
      </w:r>
      <w:r w:rsidRPr="009E1BE1">
        <w:rPr>
          <w:rFonts w:ascii="Arial" w:eastAsia="Calibri" w:hAnsi="Arial" w:cs="Arial"/>
          <w:b/>
          <w:bCs/>
          <w:color w:val="000000"/>
        </w:rPr>
        <w:t xml:space="preserve">invités à limiter le poids informatique des pièces transmises (150 Mo), et notamment les certificats de capacité ou le mémoire technique. Il est également fortement recommandé de : </w:t>
      </w:r>
    </w:p>
    <w:p w14:paraId="684EC02D" w14:textId="77777777" w:rsidR="009E1BE1" w:rsidRPr="009E1BE1" w:rsidRDefault="009E1BE1" w:rsidP="00DE5605">
      <w:pPr>
        <w:numPr>
          <w:ilvl w:val="0"/>
          <w:numId w:val="8"/>
        </w:numPr>
        <w:autoSpaceDE w:val="0"/>
        <w:autoSpaceDN w:val="0"/>
        <w:spacing w:before="0" w:after="0"/>
        <w:rPr>
          <w:rFonts w:ascii="Arial" w:eastAsia="Calibri" w:hAnsi="Arial" w:cs="Arial"/>
          <w:b/>
          <w:color w:val="000000"/>
        </w:rPr>
      </w:pPr>
      <w:r w:rsidRPr="009E1BE1">
        <w:rPr>
          <w:rFonts w:ascii="Arial" w:eastAsia="Calibri" w:hAnsi="Arial" w:cs="Arial"/>
          <w:b/>
          <w:bCs/>
          <w:color w:val="000000"/>
        </w:rPr>
        <w:t>Dissocier les fiches techniques du mémoire technique </w:t>
      </w:r>
      <w:r w:rsidRPr="009E1BE1">
        <w:rPr>
          <w:rFonts w:ascii="Arial" w:eastAsia="Calibri" w:hAnsi="Arial" w:cs="Arial"/>
          <w:b/>
          <w:color w:val="000000"/>
        </w:rPr>
        <w:t>;</w:t>
      </w:r>
    </w:p>
    <w:p w14:paraId="302F7C27" w14:textId="77777777" w:rsidR="009E1BE1" w:rsidRPr="009E1BE1" w:rsidRDefault="009E1BE1" w:rsidP="00DE5605">
      <w:pPr>
        <w:numPr>
          <w:ilvl w:val="0"/>
          <w:numId w:val="8"/>
        </w:numPr>
        <w:autoSpaceDE w:val="0"/>
        <w:autoSpaceDN w:val="0"/>
        <w:spacing w:before="0" w:after="0"/>
        <w:rPr>
          <w:rFonts w:ascii="Arial" w:eastAsia="Calibri" w:hAnsi="Arial" w:cs="Arial"/>
          <w:b/>
          <w:color w:val="000000"/>
        </w:rPr>
      </w:pPr>
      <w:r w:rsidRPr="009E1BE1">
        <w:rPr>
          <w:rFonts w:ascii="Arial" w:eastAsia="Calibri" w:hAnsi="Arial" w:cs="Arial"/>
          <w:b/>
          <w:color w:val="000000"/>
        </w:rPr>
        <w:t xml:space="preserve">Eviter des intitulés trop longs ; </w:t>
      </w:r>
    </w:p>
    <w:p w14:paraId="28BABD09" w14:textId="77777777" w:rsidR="009E1BE1" w:rsidRPr="009E1BE1" w:rsidRDefault="009E1BE1" w:rsidP="00DE5605">
      <w:pPr>
        <w:numPr>
          <w:ilvl w:val="0"/>
          <w:numId w:val="8"/>
        </w:numPr>
        <w:autoSpaceDE w:val="0"/>
        <w:autoSpaceDN w:val="0"/>
        <w:spacing w:before="0" w:after="0"/>
        <w:rPr>
          <w:rFonts w:ascii="Arial" w:eastAsia="Calibri" w:hAnsi="Arial" w:cs="Arial"/>
          <w:b/>
          <w:color w:val="000000"/>
        </w:rPr>
      </w:pPr>
      <w:r w:rsidRPr="009E1BE1">
        <w:rPr>
          <w:rFonts w:ascii="Arial" w:eastAsia="Calibri" w:hAnsi="Arial" w:cs="Arial"/>
          <w:b/>
          <w:color w:val="000000"/>
        </w:rPr>
        <w:t>Démultiplier les dossiers et sous dossiers ;</w:t>
      </w:r>
    </w:p>
    <w:p w14:paraId="1EF2C615" w14:textId="77777777" w:rsidR="009E1BE1" w:rsidRPr="009E1BE1" w:rsidRDefault="009E1BE1" w:rsidP="009E1BE1">
      <w:pPr>
        <w:autoSpaceDE w:val="0"/>
        <w:autoSpaceDN w:val="0"/>
        <w:spacing w:before="0" w:after="0"/>
        <w:rPr>
          <w:rFonts w:ascii="Arial" w:eastAsia="Calibri" w:hAnsi="Arial" w:cs="Arial"/>
          <w:color w:val="000000"/>
        </w:rPr>
      </w:pPr>
      <w:r w:rsidRPr="009E1BE1">
        <w:rPr>
          <w:rFonts w:ascii="Arial" w:eastAsia="Calibri" w:hAnsi="Arial" w:cs="Arial"/>
          <w:color w:val="000000"/>
        </w:rPr>
        <w:t xml:space="preserve">Les deux derniers points sont importants pour éviter tout « bug » informatique potentiel. </w:t>
      </w:r>
    </w:p>
    <w:p w14:paraId="1B8C5C6C" w14:textId="4074EBC3" w:rsidR="00245C1B" w:rsidRDefault="00245C1B" w:rsidP="00E74767">
      <w:pPr>
        <w:autoSpaceDE w:val="0"/>
        <w:autoSpaceDN w:val="0"/>
        <w:spacing w:before="0" w:after="0"/>
        <w:rPr>
          <w:rFonts w:ascii="Arial" w:eastAsia="Calibri" w:hAnsi="Arial" w:cs="Arial"/>
        </w:rPr>
      </w:pPr>
    </w:p>
    <w:p w14:paraId="72C266AF" w14:textId="735CC992" w:rsidR="00245C1B" w:rsidRDefault="000D1508" w:rsidP="000D1508">
      <w:pPr>
        <w:autoSpaceDE w:val="0"/>
        <w:autoSpaceDN w:val="0"/>
        <w:spacing w:before="0" w:after="0"/>
        <w:rPr>
          <w:rFonts w:ascii="Arial" w:eastAsia="Calibri" w:hAnsi="Arial" w:cs="Arial"/>
        </w:rPr>
      </w:pPr>
      <w:r w:rsidRPr="000D1508">
        <w:rPr>
          <w:rFonts w:ascii="Arial" w:eastAsia="Calibri" w:hAnsi="Arial" w:cs="Arial"/>
        </w:rPr>
        <w:t xml:space="preserve">Afin de faciliter le traitement des offres électroniques dans les meilleures conditions, il est demandé aux candidats de se conformer, si possible, au nommage des fichiers de la façon </w:t>
      </w:r>
      <w:r>
        <w:rPr>
          <w:rFonts w:ascii="Arial" w:eastAsia="Calibri" w:hAnsi="Arial" w:cs="Arial"/>
        </w:rPr>
        <w:t>suivante :</w:t>
      </w:r>
    </w:p>
    <w:p w14:paraId="49ADE112" w14:textId="77777777" w:rsidR="000D1508" w:rsidRPr="00245C1B" w:rsidRDefault="000D1508" w:rsidP="000D1508">
      <w:pPr>
        <w:autoSpaceDE w:val="0"/>
        <w:autoSpaceDN w:val="0"/>
        <w:spacing w:before="0" w:after="0"/>
        <w:rPr>
          <w:rFonts w:ascii="Arial" w:eastAsia="Calibri" w:hAnsi="Arial" w:cs="Arial"/>
        </w:rPr>
      </w:pPr>
    </w:p>
    <w:p w14:paraId="26EA4468" w14:textId="77777777" w:rsidR="00245C1B" w:rsidRPr="00245C1B" w:rsidRDefault="00245C1B" w:rsidP="00245C1B">
      <w:pPr>
        <w:autoSpaceDE w:val="0"/>
        <w:autoSpaceDN w:val="0"/>
        <w:spacing w:before="0" w:after="0"/>
        <w:jc w:val="left"/>
        <w:rPr>
          <w:rFonts w:ascii="Arial" w:eastAsia="Calibri" w:hAnsi="Arial" w:cs="Arial"/>
        </w:rPr>
      </w:pPr>
      <w:r w:rsidRPr="00245C1B">
        <w:rPr>
          <w:rFonts w:ascii="Arial" w:eastAsia="Calibri" w:hAnsi="Arial" w:cs="Arial"/>
        </w:rPr>
        <w:t xml:space="preserve">• </w:t>
      </w:r>
      <w:r w:rsidRPr="00245C1B">
        <w:rPr>
          <w:rFonts w:ascii="Arial" w:eastAsia="Calibri" w:hAnsi="Arial" w:cs="Arial"/>
          <w:b/>
          <w:bCs/>
        </w:rPr>
        <w:t xml:space="preserve">1 Fichier avec les pièces administratives </w:t>
      </w:r>
    </w:p>
    <w:p w14:paraId="044F14F0" w14:textId="77777777" w:rsidR="00245C1B" w:rsidRPr="00245C1B" w:rsidRDefault="00245C1B" w:rsidP="00245C1B">
      <w:pPr>
        <w:autoSpaceDE w:val="0"/>
        <w:autoSpaceDN w:val="0"/>
        <w:spacing w:before="0" w:after="0"/>
        <w:jc w:val="left"/>
        <w:rPr>
          <w:rFonts w:ascii="Arial" w:eastAsia="Calibri" w:hAnsi="Arial" w:cs="Arial"/>
        </w:rPr>
      </w:pPr>
      <w:r w:rsidRPr="00245C1B">
        <w:rPr>
          <w:rFonts w:ascii="Arial" w:eastAsia="Calibri" w:hAnsi="Arial" w:cs="Arial"/>
        </w:rPr>
        <w:t xml:space="preserve">• N° de la consultation _CAND_DC1 </w:t>
      </w:r>
    </w:p>
    <w:p w14:paraId="68E2F5C7" w14:textId="77777777" w:rsidR="00245C1B" w:rsidRPr="00245C1B" w:rsidRDefault="00245C1B" w:rsidP="00245C1B">
      <w:pPr>
        <w:autoSpaceDE w:val="0"/>
        <w:autoSpaceDN w:val="0"/>
        <w:spacing w:before="0" w:after="0"/>
        <w:jc w:val="left"/>
        <w:rPr>
          <w:rFonts w:ascii="Arial" w:eastAsia="Calibri" w:hAnsi="Arial" w:cs="Arial"/>
        </w:rPr>
      </w:pPr>
      <w:r w:rsidRPr="00245C1B">
        <w:rPr>
          <w:rFonts w:ascii="Arial" w:eastAsia="Calibri" w:hAnsi="Arial" w:cs="Arial"/>
        </w:rPr>
        <w:t xml:space="preserve">• N° de la consultation _CAND_DC2 </w:t>
      </w:r>
    </w:p>
    <w:p w14:paraId="65FBD524" w14:textId="77777777" w:rsidR="00245C1B" w:rsidRPr="00245C1B" w:rsidRDefault="00245C1B" w:rsidP="00245C1B">
      <w:pPr>
        <w:autoSpaceDE w:val="0"/>
        <w:autoSpaceDN w:val="0"/>
        <w:spacing w:before="0" w:after="0"/>
        <w:jc w:val="left"/>
        <w:rPr>
          <w:rFonts w:ascii="Arial" w:eastAsia="Calibri" w:hAnsi="Arial" w:cs="Arial"/>
        </w:rPr>
      </w:pPr>
      <w:r w:rsidRPr="00245C1B">
        <w:rPr>
          <w:rFonts w:ascii="Arial" w:eastAsia="Calibri" w:hAnsi="Arial" w:cs="Arial"/>
        </w:rPr>
        <w:t xml:space="preserve">• N° de la consultation _CAND_SITU_JURI </w:t>
      </w:r>
    </w:p>
    <w:p w14:paraId="092CBDF8" w14:textId="77777777" w:rsidR="00245C1B" w:rsidRPr="00245C1B" w:rsidRDefault="00245C1B" w:rsidP="00245C1B">
      <w:pPr>
        <w:autoSpaceDE w:val="0"/>
        <w:autoSpaceDN w:val="0"/>
        <w:spacing w:before="0" w:after="0"/>
        <w:jc w:val="left"/>
        <w:rPr>
          <w:rFonts w:ascii="Arial" w:eastAsia="Calibri" w:hAnsi="Arial" w:cs="Arial"/>
        </w:rPr>
      </w:pPr>
      <w:r w:rsidRPr="00245C1B">
        <w:rPr>
          <w:rFonts w:ascii="Arial" w:eastAsia="Calibri" w:hAnsi="Arial" w:cs="Arial"/>
        </w:rPr>
        <w:t xml:space="preserve">• N° de la consultation _CAND_CAPA_ECO_FINAN </w:t>
      </w:r>
    </w:p>
    <w:p w14:paraId="14807830" w14:textId="77777777" w:rsidR="00245C1B" w:rsidRPr="00245C1B" w:rsidRDefault="00245C1B" w:rsidP="00245C1B">
      <w:pPr>
        <w:autoSpaceDE w:val="0"/>
        <w:autoSpaceDN w:val="0"/>
        <w:spacing w:before="0" w:after="0"/>
        <w:jc w:val="left"/>
        <w:rPr>
          <w:rFonts w:ascii="Arial" w:eastAsia="Calibri" w:hAnsi="Arial" w:cs="Arial"/>
        </w:rPr>
      </w:pPr>
      <w:r w:rsidRPr="00245C1B">
        <w:rPr>
          <w:rFonts w:ascii="Arial" w:eastAsia="Calibri" w:hAnsi="Arial" w:cs="Arial"/>
        </w:rPr>
        <w:t xml:space="preserve">• N° de la consultation _CAND_CAPA_TECH_ PRO </w:t>
      </w:r>
    </w:p>
    <w:p w14:paraId="1F8F798B" w14:textId="77777777" w:rsidR="00245C1B" w:rsidRPr="00245C1B" w:rsidRDefault="00245C1B" w:rsidP="00245C1B">
      <w:pPr>
        <w:autoSpaceDE w:val="0"/>
        <w:autoSpaceDN w:val="0"/>
        <w:spacing w:before="0" w:after="0"/>
        <w:jc w:val="left"/>
        <w:rPr>
          <w:rFonts w:ascii="Arial" w:eastAsia="Calibri" w:hAnsi="Arial" w:cs="Arial"/>
        </w:rPr>
      </w:pPr>
      <w:r w:rsidRPr="00245C1B">
        <w:rPr>
          <w:rFonts w:ascii="Arial" w:eastAsia="Calibri" w:hAnsi="Arial" w:cs="Arial"/>
        </w:rPr>
        <w:t xml:space="preserve">• N° de la consultation _ATTEST_FISC_SOC_ ASS_AUTRES </w:t>
      </w:r>
    </w:p>
    <w:p w14:paraId="5E36947F" w14:textId="03BF0654" w:rsidR="00245C1B" w:rsidRPr="00245C1B" w:rsidRDefault="000D1508" w:rsidP="00245C1B">
      <w:pPr>
        <w:autoSpaceDE w:val="0"/>
        <w:autoSpaceDN w:val="0"/>
        <w:spacing w:before="0" w:after="0"/>
        <w:jc w:val="left"/>
        <w:rPr>
          <w:rFonts w:ascii="Arial" w:eastAsia="Calibri" w:hAnsi="Arial" w:cs="Arial"/>
          <w:b/>
          <w:bCs/>
        </w:rPr>
      </w:pPr>
      <w:r>
        <w:rPr>
          <w:rFonts w:ascii="Arial" w:eastAsia="Calibri" w:hAnsi="Arial" w:cs="Arial"/>
          <w:b/>
          <w:bCs/>
        </w:rPr>
        <w:t>• 2</w:t>
      </w:r>
      <w:r w:rsidR="00245C1B" w:rsidRPr="00245C1B">
        <w:rPr>
          <w:rFonts w:ascii="Arial" w:eastAsia="Calibri" w:hAnsi="Arial" w:cs="Arial"/>
          <w:b/>
          <w:bCs/>
        </w:rPr>
        <w:t xml:space="preserve"> Fichier avec les pièces de l’offre (par lot)</w:t>
      </w:r>
    </w:p>
    <w:p w14:paraId="6EEBC585" w14:textId="77777777" w:rsidR="00245C1B" w:rsidRPr="00245C1B" w:rsidRDefault="00245C1B" w:rsidP="00245C1B">
      <w:pPr>
        <w:autoSpaceDE w:val="0"/>
        <w:autoSpaceDN w:val="0"/>
        <w:spacing w:before="0" w:after="0"/>
        <w:jc w:val="left"/>
        <w:rPr>
          <w:rFonts w:ascii="Arial" w:eastAsia="Calibri" w:hAnsi="Arial" w:cs="Arial"/>
        </w:rPr>
      </w:pPr>
      <w:r w:rsidRPr="00245C1B">
        <w:rPr>
          <w:rFonts w:ascii="Arial" w:eastAsia="Calibri" w:hAnsi="Arial" w:cs="Arial"/>
        </w:rPr>
        <w:t xml:space="preserve">• N° de la consultation _OFFRE_AE </w:t>
      </w:r>
    </w:p>
    <w:p w14:paraId="6605630B" w14:textId="77777777" w:rsidR="00245C1B" w:rsidRPr="00245C1B" w:rsidRDefault="00245C1B" w:rsidP="00245C1B">
      <w:pPr>
        <w:autoSpaceDE w:val="0"/>
        <w:autoSpaceDN w:val="0"/>
        <w:spacing w:before="0" w:after="0"/>
        <w:jc w:val="left"/>
        <w:rPr>
          <w:rFonts w:ascii="Arial" w:eastAsia="Calibri" w:hAnsi="Arial" w:cs="Arial"/>
        </w:rPr>
      </w:pPr>
      <w:r w:rsidRPr="00245C1B">
        <w:rPr>
          <w:rFonts w:ascii="Arial" w:eastAsia="Calibri" w:hAnsi="Arial" w:cs="Arial"/>
        </w:rPr>
        <w:t>• N° de la consultation _OFFRE_DPGF_</w:t>
      </w:r>
      <w:r w:rsidRPr="00245C1B">
        <w:rPr>
          <w:rFonts w:ascii="Arial" w:eastAsia="Calibri" w:hAnsi="Arial" w:cs="Arial"/>
          <w:b/>
          <w:bCs/>
          <w:color w:val="0000FF"/>
          <w:shd w:val="clear" w:color="auto" w:fill="E0E0E0"/>
        </w:rPr>
        <w:t>BPU-BP</w:t>
      </w:r>
    </w:p>
    <w:p w14:paraId="77B59434" w14:textId="77777777" w:rsidR="00245C1B" w:rsidRPr="00245C1B" w:rsidRDefault="00245C1B" w:rsidP="00245C1B">
      <w:pPr>
        <w:autoSpaceDE w:val="0"/>
        <w:autoSpaceDN w:val="0"/>
        <w:spacing w:before="0" w:after="0"/>
        <w:jc w:val="left"/>
        <w:rPr>
          <w:rFonts w:ascii="Arial" w:eastAsia="Calibri" w:hAnsi="Arial" w:cs="Arial"/>
        </w:rPr>
      </w:pPr>
      <w:r w:rsidRPr="00245C1B">
        <w:rPr>
          <w:rFonts w:ascii="Arial" w:eastAsia="Calibri" w:hAnsi="Arial" w:cs="Arial"/>
        </w:rPr>
        <w:t xml:space="preserve">• N° de la consultation _OFFRE_MEMO_TECH </w:t>
      </w:r>
    </w:p>
    <w:p w14:paraId="0C038EB9" w14:textId="77777777" w:rsidR="00245C1B" w:rsidRPr="00245C1B" w:rsidRDefault="00245C1B" w:rsidP="00245C1B">
      <w:pPr>
        <w:autoSpaceDE w:val="0"/>
        <w:autoSpaceDN w:val="0"/>
        <w:spacing w:before="0" w:after="0"/>
        <w:jc w:val="left"/>
        <w:rPr>
          <w:rFonts w:ascii="Arial" w:eastAsia="Calibri" w:hAnsi="Arial" w:cs="Arial"/>
        </w:rPr>
      </w:pPr>
      <w:r w:rsidRPr="00245C1B">
        <w:rPr>
          <w:rFonts w:ascii="Arial" w:eastAsia="Calibri" w:hAnsi="Arial" w:cs="Arial"/>
        </w:rPr>
        <w:t xml:space="preserve">• N° de la consultation _OFFRE_FICH_TECH </w:t>
      </w:r>
    </w:p>
    <w:p w14:paraId="7F86FE2F" w14:textId="77777777" w:rsidR="00245C1B" w:rsidRPr="00245C1B" w:rsidRDefault="00245C1B" w:rsidP="00245C1B">
      <w:pPr>
        <w:autoSpaceDE w:val="0"/>
        <w:autoSpaceDN w:val="0"/>
        <w:spacing w:before="0" w:after="0"/>
        <w:jc w:val="left"/>
        <w:rPr>
          <w:rFonts w:ascii="Arial" w:eastAsia="Calibri" w:hAnsi="Arial" w:cs="Arial"/>
        </w:rPr>
      </w:pPr>
      <w:r w:rsidRPr="00245C1B">
        <w:rPr>
          <w:rFonts w:ascii="Arial" w:eastAsia="Calibri" w:hAnsi="Arial" w:cs="Arial"/>
        </w:rPr>
        <w:t xml:space="preserve">• N° de la consultation _OFFRE_ATTES_VISITE </w:t>
      </w:r>
    </w:p>
    <w:p w14:paraId="78D24D01" w14:textId="77777777" w:rsidR="00245C1B" w:rsidRPr="00245C1B" w:rsidRDefault="00245C1B" w:rsidP="00245C1B">
      <w:pPr>
        <w:spacing w:before="0" w:after="160" w:line="252" w:lineRule="auto"/>
        <w:jc w:val="left"/>
        <w:rPr>
          <w:rFonts w:ascii="Arial" w:eastAsia="Calibri" w:hAnsi="Arial" w:cs="Arial"/>
          <w:b/>
          <w:bCs/>
        </w:rPr>
      </w:pPr>
      <w:r w:rsidRPr="00245C1B">
        <w:rPr>
          <w:rFonts w:ascii="Arial" w:eastAsia="Calibri" w:hAnsi="Arial" w:cs="Arial"/>
        </w:rPr>
        <w:t>• N° de la consultation _OFFRE_AUTRES</w:t>
      </w:r>
    </w:p>
    <w:p w14:paraId="36E109FD" w14:textId="263C50EE" w:rsidR="00245C1B" w:rsidRDefault="00245C1B" w:rsidP="000D1508">
      <w:pPr>
        <w:pStyle w:val="Titre3"/>
      </w:pPr>
      <w:bookmarkStart w:id="45" w:name="_Toc22127983"/>
      <w:r w:rsidRPr="00245C1B">
        <w:t>Assistance au dépôt électronique</w:t>
      </w:r>
      <w:bookmarkEnd w:id="45"/>
    </w:p>
    <w:p w14:paraId="7248F4AA" w14:textId="77777777" w:rsidR="00245C1B" w:rsidRPr="00245C1B" w:rsidRDefault="00245C1B" w:rsidP="00245C1B">
      <w:pPr>
        <w:spacing w:before="0" w:after="160" w:line="252" w:lineRule="auto"/>
        <w:rPr>
          <w:rFonts w:ascii="Arial" w:eastAsia="Calibri" w:hAnsi="Arial" w:cs="Arial"/>
        </w:rPr>
      </w:pPr>
      <w:r w:rsidRPr="00245C1B">
        <w:rPr>
          <w:rFonts w:ascii="Arial" w:eastAsia="Calibri" w:hAnsi="Arial" w:cs="Arial"/>
        </w:rPr>
        <w:t xml:space="preserve">Les candidats peuvent consulter la rubrique </w:t>
      </w:r>
      <w:r w:rsidRPr="00245C1B">
        <w:rPr>
          <w:rFonts w:ascii="Arial" w:eastAsia="Calibri" w:hAnsi="Arial" w:cs="Arial"/>
          <w:b/>
          <w:bCs/>
          <w:color w:val="0000FF"/>
          <w:shd w:val="clear" w:color="auto" w:fill="E0E0E0"/>
        </w:rPr>
        <w:t>Aide</w:t>
      </w:r>
      <w:r w:rsidRPr="00245C1B">
        <w:rPr>
          <w:rFonts w:ascii="Arial" w:eastAsia="Calibri" w:hAnsi="Arial" w:cs="Arial"/>
          <w:shd w:val="clear" w:color="auto" w:fill="FFFFFF"/>
        </w:rPr>
        <w:t xml:space="preserve"> </w:t>
      </w:r>
      <w:r w:rsidRPr="00245C1B">
        <w:rPr>
          <w:rFonts w:ascii="Arial" w:eastAsia="Calibri" w:hAnsi="Arial" w:cs="Arial"/>
        </w:rPr>
        <w:t xml:space="preserve">à l’adresse suivante : </w:t>
      </w:r>
    </w:p>
    <w:p w14:paraId="73DF2214" w14:textId="77777777" w:rsidR="00245C1B" w:rsidRPr="00245C1B" w:rsidRDefault="00AB4432" w:rsidP="00245C1B">
      <w:pPr>
        <w:spacing w:before="0" w:after="160" w:line="252" w:lineRule="auto"/>
        <w:jc w:val="center"/>
        <w:rPr>
          <w:rFonts w:ascii="Arial" w:eastAsia="Calibri" w:hAnsi="Arial" w:cs="Arial"/>
          <w:b/>
          <w:bCs/>
        </w:rPr>
      </w:pPr>
      <w:hyperlink r:id="rId25" w:history="1">
        <w:r w:rsidR="00245C1B" w:rsidRPr="00245C1B">
          <w:rPr>
            <w:rFonts w:ascii="Arial" w:eastAsia="Calibri" w:hAnsi="Arial" w:cs="Arial"/>
            <w:b/>
            <w:bCs/>
            <w:color w:val="0563C1"/>
            <w:u w:val="single"/>
            <w:bdr w:val="single" w:sz="8" w:space="0" w:color="auto" w:frame="1"/>
          </w:rPr>
          <w:t>https://www.marches-publics.gouv.fr</w:t>
        </w:r>
      </w:hyperlink>
    </w:p>
    <w:p w14:paraId="522B5113" w14:textId="77777777" w:rsidR="00245C1B" w:rsidRPr="00245C1B" w:rsidRDefault="00245C1B" w:rsidP="00245C1B">
      <w:pPr>
        <w:spacing w:before="0" w:after="160" w:line="252" w:lineRule="auto"/>
        <w:rPr>
          <w:rFonts w:ascii="Arial" w:eastAsia="Calibri" w:hAnsi="Arial" w:cs="Arial"/>
        </w:rPr>
      </w:pPr>
      <w:r w:rsidRPr="00245C1B">
        <w:rPr>
          <w:rFonts w:ascii="Arial" w:eastAsia="Calibri" w:hAnsi="Arial" w:cs="Arial"/>
        </w:rPr>
        <w:t>Le guide d’utilisation de la plateforme est disponible sur cet onglet.</w:t>
      </w:r>
    </w:p>
    <w:p w14:paraId="62D230D3" w14:textId="77777777" w:rsidR="00245C1B" w:rsidRPr="00245C1B" w:rsidRDefault="00245C1B" w:rsidP="00245C1B">
      <w:pPr>
        <w:spacing w:before="0" w:after="160" w:line="252" w:lineRule="auto"/>
        <w:rPr>
          <w:rFonts w:ascii="Arial" w:eastAsia="Calibri" w:hAnsi="Arial" w:cs="Arial"/>
        </w:rPr>
      </w:pPr>
      <w:r w:rsidRPr="00245C1B">
        <w:rPr>
          <w:rFonts w:ascii="Arial" w:eastAsia="Calibri" w:hAnsi="Arial" w:cs="Arial"/>
        </w:rPr>
        <w:t>En outre, en cas de question ou difficulté particulière rencontrée sur la plateforme, la création d'une demande d'assistance en ligne est un prérequis obligatoire pour contacter le support téléphonique. Un message de confirmation vous sera transmis alors avec la référence de la demande d'assistance, ainsi que le numéro de téléphone du support.</w:t>
      </w:r>
    </w:p>
    <w:p w14:paraId="34A7F036" w14:textId="77777777" w:rsidR="00245C1B" w:rsidRPr="00245C1B" w:rsidRDefault="00245C1B" w:rsidP="00DC4A81">
      <w:pPr>
        <w:pStyle w:val="Titre3"/>
      </w:pPr>
      <w:bookmarkStart w:id="46" w:name="_Toc22127984"/>
      <w:r w:rsidRPr="00245C1B">
        <w:lastRenderedPageBreak/>
        <w:t>Modalités de dépôt des plis</w:t>
      </w:r>
      <w:bookmarkEnd w:id="46"/>
    </w:p>
    <w:p w14:paraId="29B70E20" w14:textId="77777777" w:rsidR="00245C1B" w:rsidRPr="00245C1B" w:rsidRDefault="00245C1B" w:rsidP="00245C1B">
      <w:pPr>
        <w:spacing w:before="0" w:after="160" w:line="252" w:lineRule="auto"/>
        <w:rPr>
          <w:rFonts w:ascii="Arial" w:eastAsia="Calibri" w:hAnsi="Arial" w:cs="Arial"/>
        </w:rPr>
      </w:pPr>
      <w:r w:rsidRPr="00245C1B">
        <w:rPr>
          <w:rFonts w:ascii="Arial" w:eastAsia="Calibri" w:hAnsi="Arial" w:cs="Arial"/>
        </w:rPr>
        <w:t>La transmission des plis par voie électronique se fait uniquement sur le profil d'acheteur du pouvoir adjudicateur, à l'adresse URL suivante :</w:t>
      </w:r>
    </w:p>
    <w:p w14:paraId="6EA5B88A" w14:textId="77777777" w:rsidR="00245C1B" w:rsidRPr="00245C1B" w:rsidRDefault="00AB4432" w:rsidP="00245C1B">
      <w:pPr>
        <w:spacing w:before="0" w:after="160" w:line="252" w:lineRule="auto"/>
        <w:jc w:val="center"/>
        <w:rPr>
          <w:rFonts w:ascii="Arial" w:eastAsia="Calibri" w:hAnsi="Arial" w:cs="Arial"/>
          <w:b/>
          <w:bCs/>
        </w:rPr>
      </w:pPr>
      <w:hyperlink r:id="rId26" w:history="1">
        <w:r w:rsidR="00245C1B" w:rsidRPr="00245C1B">
          <w:rPr>
            <w:rFonts w:ascii="Arial" w:eastAsia="Calibri" w:hAnsi="Arial" w:cs="Arial"/>
            <w:b/>
            <w:bCs/>
            <w:color w:val="0563C1"/>
            <w:u w:val="single"/>
            <w:bdr w:val="single" w:sz="8" w:space="0" w:color="auto" w:frame="1"/>
          </w:rPr>
          <w:t>https://www.marches-publics.gouv.fr</w:t>
        </w:r>
      </w:hyperlink>
    </w:p>
    <w:p w14:paraId="3D8EA48C" w14:textId="77777777" w:rsidR="00650E22" w:rsidRDefault="00245C1B" w:rsidP="00245C1B">
      <w:pPr>
        <w:spacing w:before="0" w:after="160" w:line="252" w:lineRule="auto"/>
        <w:rPr>
          <w:rFonts w:ascii="Arial" w:eastAsia="Calibri" w:hAnsi="Arial" w:cs="Arial"/>
        </w:rPr>
      </w:pPr>
      <w:r w:rsidRPr="00245C1B">
        <w:rPr>
          <w:rFonts w:ascii="Arial" w:eastAsia="Calibri" w:hAnsi="Arial" w:cs="Arial"/>
        </w:rPr>
        <w:t xml:space="preserve">Les candidats sont invités à se préparer au dépôt des plis en réalisant au préalable une consultation de test sur la plateforme PLACE. </w:t>
      </w:r>
    </w:p>
    <w:p w14:paraId="50FF2BAC" w14:textId="08992CBA" w:rsidR="00650E22" w:rsidRPr="00650E22" w:rsidRDefault="00AB4432" w:rsidP="00245C1B">
      <w:pPr>
        <w:spacing w:before="0" w:after="160" w:line="252" w:lineRule="auto"/>
        <w:rPr>
          <w:rFonts w:ascii="Arial" w:eastAsia="Calibri" w:hAnsi="Arial" w:cs="Arial"/>
          <w:sz w:val="20"/>
        </w:rPr>
      </w:pPr>
      <w:hyperlink r:id="rId27" w:history="1">
        <w:r w:rsidR="00650E22" w:rsidRPr="00650E22">
          <w:rPr>
            <w:rStyle w:val="Lienhypertexte"/>
            <w:rFonts w:ascii="Arial" w:eastAsia="Calibri" w:hAnsi="Arial" w:cs="Arial"/>
            <w:sz w:val="20"/>
          </w:rPr>
          <w:t>https://www.marches-publics.gouv.fr/?page=entreprise.EntrepriseAdvancedSearch&amp;AllCons&amp;orgTest</w:t>
        </w:r>
      </w:hyperlink>
    </w:p>
    <w:p w14:paraId="167C5028" w14:textId="77777777" w:rsidR="00650E22" w:rsidRDefault="00650E22" w:rsidP="00245C1B">
      <w:pPr>
        <w:spacing w:before="0" w:after="160" w:line="252" w:lineRule="auto"/>
        <w:rPr>
          <w:rFonts w:ascii="Arial" w:eastAsia="Calibri" w:hAnsi="Arial" w:cs="Arial"/>
        </w:rPr>
      </w:pPr>
    </w:p>
    <w:p w14:paraId="66A57AF2" w14:textId="022E9B0E" w:rsidR="00245C1B" w:rsidRPr="00245C1B" w:rsidRDefault="00245C1B" w:rsidP="00245C1B">
      <w:pPr>
        <w:spacing w:before="0" w:after="160" w:line="252" w:lineRule="auto"/>
        <w:rPr>
          <w:rFonts w:ascii="Arial" w:eastAsia="Calibri" w:hAnsi="Arial" w:cs="Arial"/>
        </w:rPr>
      </w:pPr>
      <w:r w:rsidRPr="00245C1B">
        <w:rPr>
          <w:rFonts w:ascii="Arial" w:eastAsia="Calibri" w:hAnsi="Arial" w:cs="Arial"/>
        </w:rPr>
        <w:t xml:space="preserve">Ils doivent également anticiper leur dépôt dans la mesure où la date limite de remise des offres s’apprécie à la date de fin de transmission du dernier fichier. </w:t>
      </w:r>
    </w:p>
    <w:p w14:paraId="756A76A5" w14:textId="77777777" w:rsidR="00245C1B" w:rsidRPr="00245C1B" w:rsidRDefault="00245C1B" w:rsidP="00DC4A81">
      <w:pPr>
        <w:spacing w:before="0" w:after="160" w:line="252" w:lineRule="auto"/>
        <w:rPr>
          <w:rFonts w:ascii="Arial" w:eastAsia="Calibri" w:hAnsi="Arial" w:cs="Arial"/>
        </w:rPr>
      </w:pPr>
      <w:r w:rsidRPr="00245C1B">
        <w:rPr>
          <w:rFonts w:ascii="Arial" w:eastAsia="Calibri" w:hAnsi="Arial" w:cs="Arial"/>
        </w:rPr>
        <w:t xml:space="preserve">Le pli doit contenir deux dossiers distincts comportant respectivement les pièces de la candidature et les pièces de l'offre définies au présent règlement de la consultation. </w:t>
      </w:r>
    </w:p>
    <w:p w14:paraId="105684E4" w14:textId="77777777" w:rsidR="00245C1B" w:rsidRPr="00245C1B" w:rsidRDefault="00245C1B" w:rsidP="00245C1B">
      <w:pPr>
        <w:spacing w:before="0" w:after="160" w:line="252" w:lineRule="auto"/>
        <w:rPr>
          <w:rFonts w:ascii="Arial" w:eastAsia="Calibri" w:hAnsi="Arial" w:cs="Arial"/>
        </w:rPr>
      </w:pPr>
      <w:r w:rsidRPr="00245C1B">
        <w:rPr>
          <w:rFonts w:ascii="Arial" w:eastAsia="Calibri" w:hAnsi="Arial" w:cs="Arial"/>
        </w:rPr>
        <w:t>Chaque transmission fera l'objet d'une date certaine de réception et d'un accusé de réception électronique. A ce titre, le fuseau horaire de référence est celui de (GMT+</w:t>
      </w:r>
      <w:proofErr w:type="gramStart"/>
      <w:r w:rsidRPr="00245C1B">
        <w:rPr>
          <w:rFonts w:ascii="Arial" w:eastAsia="Calibri" w:hAnsi="Arial" w:cs="Arial"/>
        </w:rPr>
        <w:t>01:</w:t>
      </w:r>
      <w:proofErr w:type="gramEnd"/>
      <w:r w:rsidRPr="00245C1B">
        <w:rPr>
          <w:rFonts w:ascii="Arial" w:eastAsia="Calibri" w:hAnsi="Arial" w:cs="Arial"/>
        </w:rPr>
        <w:t>00) Paris, Bruxelles, Copenhague, Madrid. Le pli sera considéré « hors délai » si le téléchargement se termine après la date et l'heure limites de réception des offres.</w:t>
      </w:r>
    </w:p>
    <w:p w14:paraId="6234D680" w14:textId="77777777" w:rsidR="00245C1B" w:rsidRPr="00245C1B" w:rsidRDefault="00245C1B" w:rsidP="00245C1B">
      <w:pPr>
        <w:spacing w:before="0" w:after="160" w:line="252" w:lineRule="auto"/>
        <w:rPr>
          <w:rFonts w:ascii="Arial" w:eastAsia="Calibri" w:hAnsi="Arial" w:cs="Arial"/>
        </w:rPr>
      </w:pPr>
      <w:r w:rsidRPr="00245C1B">
        <w:rPr>
          <w:rFonts w:ascii="Arial" w:eastAsia="Calibri" w:hAnsi="Arial" w:cs="Arial"/>
        </w:rPr>
        <w:t>En cas d’envois successifs, seule sera retenue la dernière réponse déposée avant la date limite de remise des plis.</w:t>
      </w:r>
    </w:p>
    <w:p w14:paraId="2015C4C5" w14:textId="22D52044" w:rsidR="00245C1B" w:rsidRPr="00245C1B" w:rsidRDefault="00245C1B" w:rsidP="00245C1B">
      <w:pPr>
        <w:spacing w:before="0" w:after="160" w:line="252" w:lineRule="auto"/>
        <w:rPr>
          <w:rFonts w:ascii="Arial" w:eastAsia="Calibri" w:hAnsi="Arial" w:cs="Arial"/>
          <w:bCs/>
        </w:rPr>
      </w:pPr>
      <w:r w:rsidRPr="00245C1B">
        <w:rPr>
          <w:rFonts w:ascii="Arial" w:eastAsia="Calibri" w:hAnsi="Arial" w:cs="Arial"/>
          <w:bCs/>
        </w:rPr>
        <w:t xml:space="preserve">De ce fait, </w:t>
      </w:r>
      <w:r w:rsidR="00DC4A81" w:rsidRPr="00DC4A81">
        <w:rPr>
          <w:rFonts w:ascii="Arial" w:eastAsia="Calibri" w:hAnsi="Arial" w:cs="Arial"/>
          <w:bCs/>
        </w:rPr>
        <w:t xml:space="preserve">si le </w:t>
      </w:r>
      <w:r w:rsidRPr="00245C1B">
        <w:rPr>
          <w:rFonts w:ascii="Arial" w:eastAsia="Calibri" w:hAnsi="Arial" w:cs="Arial"/>
          <w:bCs/>
        </w:rPr>
        <w:t xml:space="preserve">marché public </w:t>
      </w:r>
      <w:r w:rsidR="00DC4A81" w:rsidRPr="00DC4A81">
        <w:rPr>
          <w:rFonts w:ascii="Arial" w:eastAsia="Calibri" w:hAnsi="Arial" w:cs="Arial"/>
          <w:bCs/>
        </w:rPr>
        <w:t xml:space="preserve">est </w:t>
      </w:r>
      <w:r w:rsidRPr="00245C1B">
        <w:rPr>
          <w:rFonts w:ascii="Arial" w:eastAsia="Calibri" w:hAnsi="Arial" w:cs="Arial"/>
          <w:bCs/>
        </w:rPr>
        <w:t>alloti, les lots doivent être déposés simultanément.</w:t>
      </w:r>
    </w:p>
    <w:p w14:paraId="7E2A6BFD" w14:textId="77777777" w:rsidR="00245C1B" w:rsidRPr="00245C1B" w:rsidRDefault="00245C1B" w:rsidP="00245C1B">
      <w:pPr>
        <w:spacing w:before="0" w:after="160" w:line="252" w:lineRule="auto"/>
        <w:jc w:val="left"/>
        <w:rPr>
          <w:rFonts w:ascii="Arial" w:eastAsia="Calibri" w:hAnsi="Arial" w:cs="Arial"/>
        </w:rPr>
      </w:pPr>
      <w:r w:rsidRPr="00245C1B">
        <w:rPr>
          <w:rFonts w:ascii="Arial" w:eastAsia="Calibri" w:hAnsi="Arial" w:cs="Arial"/>
        </w:rPr>
        <w:t xml:space="preserve">Les frais d’accès au réseau sont à la charge de chaque candidat. </w:t>
      </w:r>
    </w:p>
    <w:p w14:paraId="3C7DD27B" w14:textId="77777777" w:rsidR="00245C1B" w:rsidRPr="00245C1B" w:rsidRDefault="2580E5A8" w:rsidP="00DC4A81">
      <w:pPr>
        <w:pStyle w:val="Titre3"/>
        <w:rPr>
          <w:szCs w:val="22"/>
        </w:rPr>
      </w:pPr>
      <w:bookmarkStart w:id="47" w:name="_Toc22127985"/>
      <w:r>
        <w:t>Copie de sauvegarde</w:t>
      </w:r>
      <w:bookmarkEnd w:id="47"/>
    </w:p>
    <w:p w14:paraId="76E29038" w14:textId="5B269DA0" w:rsidR="0005386A" w:rsidRPr="000E69AF" w:rsidRDefault="2580E5A8" w:rsidP="2580E5A8">
      <w:pPr>
        <w:autoSpaceDE w:val="0"/>
        <w:autoSpaceDN w:val="0"/>
        <w:rPr>
          <w:rFonts w:ascii="Arial" w:eastAsia="Arial" w:hAnsi="Arial" w:cs="Arial"/>
        </w:rPr>
      </w:pPr>
      <w:r w:rsidRPr="2580E5A8">
        <w:rPr>
          <w:rFonts w:ascii="Arial" w:eastAsia="Arial" w:hAnsi="Arial" w:cs="Arial"/>
        </w:rPr>
        <w:t>Les soumissionnaires peuvent, dans les délais impartis, adresser à l’EFS une copie de sauvegarde des documents de leur offre.</w:t>
      </w:r>
    </w:p>
    <w:p w14:paraId="0470192C" w14:textId="5ED6FDC2" w:rsidR="0005386A" w:rsidRPr="000E69AF" w:rsidRDefault="2580E5A8" w:rsidP="2580E5A8">
      <w:pPr>
        <w:autoSpaceDE w:val="0"/>
        <w:autoSpaceDN w:val="0"/>
        <w:rPr>
          <w:rFonts w:ascii="Arial" w:eastAsia="Arial" w:hAnsi="Arial" w:cs="Arial"/>
        </w:rPr>
      </w:pPr>
      <w:r w:rsidRPr="2580E5A8">
        <w:rPr>
          <w:rFonts w:ascii="Arial" w:eastAsia="Arial" w:hAnsi="Arial" w:cs="Arial"/>
        </w:rPr>
        <w:t xml:space="preserve">Dans ce cas, les soumissionnaires peuvent envoyer leur copie de sauvegarde sur support physique électronique (CD-ROM, DVD-ROM, clé USB) ou sur support papier dans les conditions suivantes : </w:t>
      </w:r>
    </w:p>
    <w:p w14:paraId="2AC55555" w14:textId="7D4EF900" w:rsidR="0005386A" w:rsidRPr="000E69AF" w:rsidRDefault="2580E5A8" w:rsidP="2580E5A8">
      <w:pPr>
        <w:autoSpaceDE w:val="0"/>
        <w:autoSpaceDN w:val="0"/>
        <w:rPr>
          <w:rFonts w:ascii="Arial" w:eastAsia="Arial" w:hAnsi="Arial" w:cs="Arial"/>
        </w:rPr>
      </w:pPr>
      <w:r w:rsidRPr="2580E5A8">
        <w:rPr>
          <w:rFonts w:ascii="Arial" w:eastAsia="Arial" w:hAnsi="Arial" w:cs="Arial"/>
        </w:rPr>
        <w:t>1) Cette copie doit être placée dans un pli portant la mention « copie de sauvegarde, ne pas ouvrir par le service courrier » ainsi que le nom du candidat et l'identification de la procédure concernée.</w:t>
      </w:r>
    </w:p>
    <w:p w14:paraId="33DD940C" w14:textId="71CB0D7B" w:rsidR="0005386A" w:rsidRPr="000E69AF" w:rsidRDefault="2580E5A8" w:rsidP="2580E5A8">
      <w:pPr>
        <w:autoSpaceDE w:val="0"/>
        <w:autoSpaceDN w:val="0"/>
        <w:rPr>
          <w:rFonts w:ascii="Arial" w:eastAsia="Arial" w:hAnsi="Arial" w:cs="Arial"/>
        </w:rPr>
      </w:pPr>
      <w:r w:rsidRPr="2580E5A8">
        <w:rPr>
          <w:rFonts w:ascii="Arial" w:eastAsia="Arial" w:hAnsi="Arial" w:cs="Arial"/>
        </w:rPr>
        <w:t xml:space="preserve">2) La copie de sauvegarde doit être adressée, soit par courrier recommandé avec accusé de réception, soit avec remise contre récépissé à l’adresse du pouvoir adjudicateur mentionnée à l’article 1.1 du présent RC en indiquant le service concerné. </w:t>
      </w:r>
    </w:p>
    <w:p w14:paraId="252646CC" w14:textId="5DA19B51" w:rsidR="0005386A" w:rsidRPr="000E69AF" w:rsidRDefault="2580E5A8" w:rsidP="2580E5A8">
      <w:pPr>
        <w:autoSpaceDE w:val="0"/>
        <w:autoSpaceDN w:val="0"/>
        <w:rPr>
          <w:rFonts w:ascii="Arial" w:eastAsia="Arial" w:hAnsi="Arial" w:cs="Arial"/>
        </w:rPr>
      </w:pPr>
      <w:r w:rsidRPr="2580E5A8">
        <w:rPr>
          <w:rFonts w:ascii="Arial" w:eastAsia="Arial" w:hAnsi="Arial" w:cs="Arial"/>
        </w:rPr>
        <w:t>Depuis le 1er janvier 2023, les soumissionnaires ont également la possibilité d’envoyer la copie de sauvegarde par voie dématérialisée via PLACE ou tout outil répondant aux critères réglementaires des communications électroniques. L’outil utilisé doit dans tous les cas garantir l’intégrité des données ainsi que leur horodatage. L’outil doit également offrir une fonctionnalité de gestion des droits en fonction du stade d’avancement de la procédure, afin de ne permettre l’accès aux documents qu’aux personnes autorisées (arrêté du 22 mars 2019 relatif aux exigences minimales des moyens de communication électronique utilisés dans la commande publique).</w:t>
      </w:r>
    </w:p>
    <w:p w14:paraId="1F58EA4B" w14:textId="3C4B8F60" w:rsidR="0005386A" w:rsidRPr="000E69AF" w:rsidRDefault="2580E5A8" w:rsidP="2580E5A8">
      <w:pPr>
        <w:autoSpaceDE w:val="0"/>
        <w:autoSpaceDN w:val="0"/>
        <w:rPr>
          <w:rFonts w:ascii="Arial" w:eastAsia="Arial" w:hAnsi="Arial" w:cs="Arial"/>
        </w:rPr>
      </w:pPr>
      <w:r w:rsidRPr="2580E5A8">
        <w:rPr>
          <w:rFonts w:ascii="Arial" w:eastAsia="Arial" w:hAnsi="Arial" w:cs="Arial"/>
          <w:b/>
          <w:bCs/>
          <w:u w:val="single"/>
        </w:rPr>
        <w:lastRenderedPageBreak/>
        <w:t>NB</w:t>
      </w:r>
      <w:r w:rsidRPr="2580E5A8">
        <w:rPr>
          <w:rFonts w:ascii="Arial" w:eastAsia="Arial" w:hAnsi="Arial" w:cs="Arial"/>
          <w:b/>
          <w:bCs/>
        </w:rPr>
        <w:t xml:space="preserve"> : L’attention des candidats est attirée sur le fait qu’ils doivent nous préciser les conditions d’accès à cet outil de transmission de la copie de sauvegarde s’il diffère de PLACE.</w:t>
      </w:r>
    </w:p>
    <w:p w14:paraId="41CDED36" w14:textId="1E4BECA2" w:rsidR="0005386A" w:rsidRPr="000E69AF" w:rsidRDefault="2580E5A8" w:rsidP="2580E5A8">
      <w:pPr>
        <w:autoSpaceDE w:val="0"/>
        <w:autoSpaceDN w:val="0"/>
        <w:rPr>
          <w:rFonts w:ascii="Arial" w:eastAsia="Calibri" w:hAnsi="Arial" w:cs="Arial"/>
        </w:rPr>
      </w:pPr>
      <w:r w:rsidRPr="2580E5A8">
        <w:rPr>
          <w:rFonts w:ascii="Arial" w:eastAsia="Arial" w:hAnsi="Arial" w:cs="Arial"/>
        </w:rPr>
        <w:t xml:space="preserve">En tout état de cause, la copie de sauvegarde est ouverte uniquement dans les cas exposés à l’article 2 II de l’annexe 6 du code de la commande publique fixant les modalités de mise à disposition des documents de la consultation et de la copie de sauvegarde. </w:t>
      </w:r>
      <w:r w:rsidRPr="2580E5A8">
        <w:rPr>
          <w:rFonts w:ascii="Arial" w:eastAsia="Calibri" w:hAnsi="Arial" w:cs="Arial"/>
        </w:rPr>
        <w:t xml:space="preserve"> </w:t>
      </w:r>
    </w:p>
    <w:p w14:paraId="41CDED37" w14:textId="77777777" w:rsidR="0005386A" w:rsidRPr="006975CA" w:rsidRDefault="0005386A" w:rsidP="003355E0">
      <w:pPr>
        <w:pStyle w:val="Titre2"/>
      </w:pPr>
      <w:bookmarkStart w:id="48" w:name="_Toc254782291"/>
      <w:bookmarkStart w:id="49" w:name="_Toc70688803"/>
      <w:bookmarkStart w:id="50" w:name="_Toc235437453"/>
      <w:r w:rsidRPr="003355E0">
        <w:t>Confidentialité</w:t>
      </w:r>
      <w:r w:rsidRPr="006975CA">
        <w:t xml:space="preserve"> du candidat</w:t>
      </w:r>
      <w:bookmarkEnd w:id="48"/>
      <w:bookmarkEnd w:id="49"/>
      <w:bookmarkEnd w:id="50"/>
      <w:r w:rsidRPr="006975CA">
        <w:t xml:space="preserve">  </w:t>
      </w:r>
    </w:p>
    <w:p w14:paraId="41CDED38" w14:textId="77777777" w:rsidR="0005386A" w:rsidRPr="00D71FDC" w:rsidRDefault="0005386A" w:rsidP="003355E0">
      <w:pPr>
        <w:rPr>
          <w:rFonts w:ascii="Arial" w:hAnsi="Arial" w:cs="Arial"/>
        </w:rPr>
      </w:pPr>
      <w:r w:rsidRPr="00D71FDC">
        <w:rPr>
          <w:rFonts w:ascii="Arial" w:hAnsi="Arial" w:cs="Arial"/>
        </w:rPr>
        <w:t xml:space="preserve">Les informations, mises à la disposition des candidats, par l’EFS, au cours de la consultation, quelles qu’en soient la nature et la forme, ont un caractère confidentiel. Les candidats s’engagent à ne pas les divulguer, à ne pas les communiquer à des tiers sans préjudice du droit au recours effectif des candidats et de la production en justice des desdites informations, à ne pas les publier, ni à les rendre publiques de quelque manière que ce soit. </w:t>
      </w:r>
    </w:p>
    <w:p w14:paraId="41CDED39" w14:textId="5B8811F3" w:rsidR="0005386A" w:rsidRPr="006975CA" w:rsidRDefault="0005386A" w:rsidP="003355E0">
      <w:pPr>
        <w:pStyle w:val="Titre2"/>
      </w:pPr>
      <w:bookmarkStart w:id="51" w:name="_Toc254782292"/>
      <w:bookmarkStart w:id="52" w:name="_Toc70688804"/>
      <w:bookmarkStart w:id="53" w:name="_Toc235437454"/>
      <w:r w:rsidRPr="003355E0">
        <w:t>Confidentialité</w:t>
      </w:r>
      <w:r w:rsidRPr="006975CA">
        <w:t xml:space="preserve"> de l’</w:t>
      </w:r>
      <w:bookmarkEnd w:id="51"/>
      <w:r w:rsidR="00BC5698">
        <w:t>EFS</w:t>
      </w:r>
      <w:bookmarkEnd w:id="52"/>
      <w:r w:rsidR="000E69AF">
        <w:t xml:space="preserve"> et respect du Règlement Général sur la Protection des données (RGPD)</w:t>
      </w:r>
      <w:bookmarkEnd w:id="53"/>
    </w:p>
    <w:p w14:paraId="5567DEC5" w14:textId="77777777" w:rsidR="0089685D" w:rsidRPr="00D71FDC" w:rsidRDefault="0089685D" w:rsidP="0089685D">
      <w:pPr>
        <w:pStyle w:val="Corpsdetexte"/>
        <w:rPr>
          <w:rFonts w:ascii="Arial" w:hAnsi="Arial" w:cs="Arial"/>
          <w:sz w:val="22"/>
          <w:szCs w:val="22"/>
        </w:rPr>
      </w:pPr>
      <w:r w:rsidRPr="00D71FDC">
        <w:rPr>
          <w:rFonts w:ascii="Arial" w:hAnsi="Arial" w:cs="Arial"/>
          <w:sz w:val="22"/>
          <w:szCs w:val="22"/>
        </w:rPr>
        <w:t xml:space="preserve">Le caractère confidentiel des informations transmises à l’EFS par les candidats </w:t>
      </w:r>
      <w:r>
        <w:rPr>
          <w:rFonts w:ascii="Arial" w:hAnsi="Arial" w:cs="Arial"/>
          <w:sz w:val="22"/>
          <w:szCs w:val="22"/>
          <w:lang w:val="fr-FR"/>
        </w:rPr>
        <w:t>à la présente consultation</w:t>
      </w:r>
      <w:r w:rsidRPr="00D71FDC">
        <w:rPr>
          <w:rFonts w:ascii="Arial" w:hAnsi="Arial" w:cs="Arial"/>
          <w:sz w:val="22"/>
          <w:szCs w:val="22"/>
        </w:rPr>
        <w:t xml:space="preserve">, quelles qu’en soient la nature et la forme, sera strictement préservé. Seules les personnes de l’EFS habilitées à les traiter dans le cadre de la procédure de marché public en cours en auront connaissance. L’EFS s’engage à n’utiliser les informations qu’en vue de l’analyse de la candidature et de l’offre soumises et s’engage à ne pas les divulguer, à ne pas les communiquer à des tiers, à l’exception de ses autorités de contrôle, à ne pas les publier, ni à les rendre publiques de quelque manière que ce soit, sauf pour satisfaire l’obligation d’information posée par </w:t>
      </w:r>
      <w:r>
        <w:rPr>
          <w:rFonts w:ascii="Arial" w:hAnsi="Arial" w:cs="Arial"/>
          <w:sz w:val="22"/>
          <w:szCs w:val="22"/>
          <w:lang w:val="fr-FR"/>
        </w:rPr>
        <w:t>les articles R.2181-1 et suivants</w:t>
      </w:r>
      <w:r w:rsidRPr="00D71FDC">
        <w:rPr>
          <w:rFonts w:ascii="Arial" w:hAnsi="Arial" w:cs="Arial"/>
          <w:sz w:val="22"/>
          <w:szCs w:val="22"/>
        </w:rPr>
        <w:t xml:space="preserve"> qui s’exerce conformément aux modalités rappelées par l’article </w:t>
      </w:r>
      <w:r>
        <w:rPr>
          <w:rFonts w:ascii="Arial" w:hAnsi="Arial" w:cs="Arial"/>
          <w:sz w:val="22"/>
          <w:szCs w:val="22"/>
          <w:lang w:val="fr-FR"/>
        </w:rPr>
        <w:t>L.2132-1 du code de la commande publique</w:t>
      </w:r>
      <w:r w:rsidRPr="00D71FDC">
        <w:rPr>
          <w:rFonts w:ascii="Arial" w:hAnsi="Arial" w:cs="Arial"/>
          <w:sz w:val="22"/>
          <w:szCs w:val="22"/>
        </w:rPr>
        <w:t>.</w:t>
      </w:r>
    </w:p>
    <w:p w14:paraId="0CDA1704" w14:textId="77777777" w:rsidR="0089685D" w:rsidRPr="00D71FDC" w:rsidRDefault="0089685D" w:rsidP="0089685D">
      <w:pPr>
        <w:pStyle w:val="Corpsdetexte"/>
        <w:rPr>
          <w:rFonts w:ascii="Arial" w:hAnsi="Arial" w:cs="Arial"/>
          <w:sz w:val="22"/>
          <w:szCs w:val="22"/>
          <w:lang w:val="fr-FR"/>
        </w:rPr>
      </w:pPr>
      <w:r w:rsidRPr="00D71FDC">
        <w:rPr>
          <w:rFonts w:ascii="Arial" w:hAnsi="Arial" w:cs="Arial"/>
          <w:sz w:val="22"/>
          <w:szCs w:val="22"/>
        </w:rPr>
        <w:t>Il est toutefois précisé que, en ce qui concerne le marché public qui sera signé, celui-ci et les pièces s’y rapportant deviendront des documents administratifs communicables sur le fondement du code de</w:t>
      </w:r>
      <w:r w:rsidRPr="00D71FDC">
        <w:rPr>
          <w:rFonts w:ascii="Arial" w:hAnsi="Arial" w:cs="Arial"/>
          <w:sz w:val="22"/>
          <w:szCs w:val="22"/>
          <w:lang w:val="fr-FR"/>
        </w:rPr>
        <w:t>s relations entre le public et l’administration</w:t>
      </w:r>
      <w:r w:rsidRPr="00D71FDC">
        <w:rPr>
          <w:rFonts w:ascii="Arial" w:hAnsi="Arial" w:cs="Arial"/>
          <w:sz w:val="22"/>
          <w:szCs w:val="22"/>
        </w:rPr>
        <w:t xml:space="preserve">, le droit de communication des tiers s’exerçant cependant dans le respect du secret </w:t>
      </w:r>
      <w:r>
        <w:rPr>
          <w:rFonts w:ascii="Arial" w:hAnsi="Arial" w:cs="Arial"/>
          <w:sz w:val="22"/>
          <w:szCs w:val="22"/>
          <w:lang w:val="fr-FR"/>
        </w:rPr>
        <w:t>des affaires</w:t>
      </w:r>
      <w:r w:rsidRPr="00D71FDC">
        <w:rPr>
          <w:rFonts w:ascii="Arial" w:hAnsi="Arial" w:cs="Arial"/>
          <w:sz w:val="22"/>
          <w:szCs w:val="22"/>
        </w:rPr>
        <w:t xml:space="preserve"> conformément </w:t>
      </w:r>
      <w:r w:rsidRPr="00D71FDC">
        <w:rPr>
          <w:rFonts w:ascii="Arial" w:hAnsi="Arial" w:cs="Arial"/>
          <w:sz w:val="22"/>
          <w:szCs w:val="22"/>
          <w:lang w:val="fr-FR"/>
        </w:rPr>
        <w:t>au code précité.</w:t>
      </w:r>
    </w:p>
    <w:p w14:paraId="25B1BA10" w14:textId="77777777" w:rsidR="0089685D" w:rsidRPr="007C1F6F" w:rsidRDefault="0089685D" w:rsidP="0089685D">
      <w:pPr>
        <w:pStyle w:val="Corpsdetexte"/>
        <w:rPr>
          <w:rFonts w:ascii="Arial" w:hAnsi="Arial" w:cs="Arial"/>
          <w:sz w:val="22"/>
          <w:szCs w:val="22"/>
        </w:rPr>
      </w:pPr>
      <w:r w:rsidRPr="007C1F6F">
        <w:rPr>
          <w:rFonts w:ascii="Arial" w:hAnsi="Arial" w:cs="Arial"/>
          <w:sz w:val="22"/>
          <w:szCs w:val="22"/>
        </w:rPr>
        <w:t>Les données à caractère personnel des candidats et des soumissionnaires font l’objet de traitements par l’EFS, en tant que responsable de traitement</w:t>
      </w:r>
      <w:r>
        <w:rPr>
          <w:rFonts w:ascii="Arial" w:hAnsi="Arial" w:cs="Arial"/>
          <w:sz w:val="22"/>
          <w:szCs w:val="22"/>
          <w:lang w:val="fr-FR"/>
        </w:rPr>
        <w:t>,</w:t>
      </w:r>
      <w:r w:rsidRPr="007C1F6F">
        <w:rPr>
          <w:rFonts w:ascii="Arial" w:hAnsi="Arial" w:cs="Arial"/>
          <w:sz w:val="22"/>
          <w:szCs w:val="22"/>
        </w:rPr>
        <w:t xml:space="preserve"> et dont le siège se situe 20 avenue du Stade France, 93218 La Plaine Saint-Denis Cedex. Ces traitements sont destinés à permettre l’analyse des candidatures et des offres, ainsi que le contact des candidats pendant la passation du marché public.</w:t>
      </w:r>
    </w:p>
    <w:p w14:paraId="2E3BC7D6" w14:textId="77777777" w:rsidR="0089685D" w:rsidRPr="007C1F6F" w:rsidRDefault="0089685D" w:rsidP="0089685D">
      <w:pPr>
        <w:pStyle w:val="Corpsdetexte"/>
        <w:rPr>
          <w:rFonts w:ascii="Arial" w:hAnsi="Arial" w:cs="Arial"/>
          <w:sz w:val="22"/>
          <w:szCs w:val="22"/>
        </w:rPr>
      </w:pPr>
      <w:r w:rsidRPr="007C1F6F">
        <w:rPr>
          <w:rFonts w:ascii="Arial" w:hAnsi="Arial" w:cs="Arial"/>
          <w:sz w:val="22"/>
          <w:szCs w:val="22"/>
        </w:rPr>
        <w:t xml:space="preserve">Les données personnelles sont conservées </w:t>
      </w:r>
      <w:r>
        <w:rPr>
          <w:rFonts w:ascii="Arial" w:hAnsi="Arial" w:cs="Arial"/>
          <w:sz w:val="22"/>
          <w:szCs w:val="22"/>
          <w:lang w:val="fr-FR"/>
        </w:rPr>
        <w:t xml:space="preserve">pendant une durée maximale de </w:t>
      </w:r>
      <w:r w:rsidRPr="007C1F6F">
        <w:rPr>
          <w:rFonts w:ascii="Arial" w:hAnsi="Arial" w:cs="Arial"/>
          <w:sz w:val="22"/>
          <w:szCs w:val="22"/>
        </w:rPr>
        <w:t xml:space="preserve">dix ans </w:t>
      </w:r>
      <w:r>
        <w:rPr>
          <w:rFonts w:ascii="Arial" w:hAnsi="Arial" w:cs="Arial"/>
          <w:sz w:val="22"/>
          <w:szCs w:val="22"/>
          <w:lang w:val="fr-FR"/>
        </w:rPr>
        <w:t xml:space="preserve">à </w:t>
      </w:r>
      <w:r w:rsidRPr="007C1F6F">
        <w:rPr>
          <w:rFonts w:ascii="Arial" w:hAnsi="Arial" w:cs="Arial"/>
          <w:sz w:val="22"/>
          <w:szCs w:val="22"/>
        </w:rPr>
        <w:t xml:space="preserve">compter de la signature du marché public. Seules les personnes autorisées dans le cadre de l’exercice de leurs fonctions ont accès aux données collectées. </w:t>
      </w:r>
    </w:p>
    <w:p w14:paraId="466E3648" w14:textId="77777777" w:rsidR="0089685D" w:rsidRPr="007C1F6F" w:rsidRDefault="0089685D" w:rsidP="0089685D">
      <w:pPr>
        <w:pStyle w:val="Corpsdetexte"/>
        <w:rPr>
          <w:rFonts w:ascii="Arial" w:hAnsi="Arial" w:cs="Arial"/>
          <w:sz w:val="22"/>
          <w:szCs w:val="22"/>
        </w:rPr>
      </w:pPr>
      <w:r w:rsidRPr="007C1F6F">
        <w:rPr>
          <w:rFonts w:ascii="Arial" w:hAnsi="Arial" w:cs="Arial"/>
          <w:sz w:val="22"/>
          <w:szCs w:val="22"/>
        </w:rPr>
        <w:t>Conformément aux lois et règlements en vigueur en matière de protection des données, et à condition de justifier de leur identité, les candidats et les soumissionnaires bénéficient d’un droit d’accès, de rectification, d’effacement, de limitation, ainsi que du droit à la portabilité de leurs données. Enfin, les candidats et les soumissionnaires disposent du droit d’introduire une réclamation auprès de Commission Nationale Informatique et Libertés (CNIL).</w:t>
      </w:r>
    </w:p>
    <w:p w14:paraId="0D254452" w14:textId="77777777" w:rsidR="0089685D" w:rsidRPr="007C1F6F" w:rsidRDefault="0089685D" w:rsidP="0089685D">
      <w:pPr>
        <w:pStyle w:val="Corpsdetexte"/>
        <w:rPr>
          <w:rFonts w:ascii="Arial" w:hAnsi="Arial" w:cs="Arial"/>
          <w:sz w:val="22"/>
          <w:szCs w:val="22"/>
          <w:lang w:val="fr-FR"/>
        </w:rPr>
      </w:pPr>
      <w:r w:rsidRPr="007C1F6F">
        <w:rPr>
          <w:rFonts w:ascii="Arial" w:hAnsi="Arial" w:cs="Arial"/>
          <w:sz w:val="22"/>
          <w:szCs w:val="22"/>
        </w:rPr>
        <w:t xml:space="preserve">Ils peuvent exercer leurs droits auprès de l’EFS en s’adressant à </w:t>
      </w:r>
      <w:hyperlink r:id="rId28" w:history="1">
        <w:r w:rsidRPr="00C37EFC">
          <w:rPr>
            <w:rStyle w:val="Lienhypertexte"/>
            <w:rFonts w:ascii="Arial" w:hAnsi="Arial" w:cs="Arial"/>
            <w:sz w:val="22"/>
            <w:szCs w:val="22"/>
          </w:rPr>
          <w:t>stde.marches.publics@efs.sante.fr</w:t>
        </w:r>
      </w:hyperlink>
      <w:r>
        <w:rPr>
          <w:rFonts w:ascii="Arial" w:hAnsi="Arial" w:cs="Arial"/>
          <w:sz w:val="22"/>
          <w:szCs w:val="22"/>
          <w:lang w:val="fr-FR"/>
        </w:rPr>
        <w:t xml:space="preserve"> </w:t>
      </w:r>
    </w:p>
    <w:p w14:paraId="69BAC14C" w14:textId="77777777" w:rsidR="0089685D" w:rsidRPr="007C1F6F" w:rsidRDefault="0089685D" w:rsidP="0089685D">
      <w:pPr>
        <w:pStyle w:val="Corpsdetexte"/>
        <w:rPr>
          <w:rFonts w:ascii="Arial" w:hAnsi="Arial" w:cs="Arial"/>
          <w:sz w:val="22"/>
          <w:szCs w:val="22"/>
        </w:rPr>
      </w:pPr>
      <w:r w:rsidRPr="007C1F6F">
        <w:rPr>
          <w:rFonts w:ascii="Arial" w:hAnsi="Arial" w:cs="Arial"/>
          <w:sz w:val="22"/>
          <w:szCs w:val="22"/>
        </w:rPr>
        <w:lastRenderedPageBreak/>
        <w:t xml:space="preserve">L’EFS a désigné un délégué à la protection des données ou DPO - que les candidats et les soumissionnaires peuvent contacter en envoyant un message à l’adresse suivante : </w:t>
      </w:r>
      <w:hyperlink r:id="rId29" w:history="1">
        <w:r w:rsidRPr="00C37EFC">
          <w:rPr>
            <w:rStyle w:val="Lienhypertexte"/>
            <w:rFonts w:ascii="Arial" w:hAnsi="Arial" w:cs="Arial"/>
            <w:sz w:val="22"/>
            <w:szCs w:val="22"/>
          </w:rPr>
          <w:t>efs.dpo@efs.sante.f</w:t>
        </w:r>
        <w:r w:rsidRPr="00C37EFC">
          <w:rPr>
            <w:rStyle w:val="Lienhypertexte"/>
            <w:rFonts w:ascii="Arial" w:hAnsi="Arial" w:cs="Arial"/>
            <w:sz w:val="22"/>
            <w:szCs w:val="22"/>
            <w:lang w:val="fr-FR"/>
          </w:rPr>
          <w:t xml:space="preserve">r </w:t>
        </w:r>
      </w:hyperlink>
      <w:r>
        <w:rPr>
          <w:rFonts w:ascii="Arial" w:hAnsi="Arial" w:cs="Arial"/>
          <w:sz w:val="22"/>
          <w:szCs w:val="22"/>
        </w:rPr>
        <w:t xml:space="preserve">  </w:t>
      </w:r>
    </w:p>
    <w:p w14:paraId="3C9673B3" w14:textId="20DBE86F" w:rsidR="0089685D" w:rsidRPr="007C1F6F" w:rsidRDefault="0089685D" w:rsidP="0089685D">
      <w:pPr>
        <w:pStyle w:val="Corpsdetexte"/>
        <w:rPr>
          <w:rFonts w:ascii="Arial" w:hAnsi="Arial" w:cs="Arial"/>
          <w:sz w:val="22"/>
          <w:szCs w:val="22"/>
        </w:rPr>
      </w:pPr>
      <w:r w:rsidRPr="007C1F6F">
        <w:rPr>
          <w:rFonts w:ascii="Arial" w:hAnsi="Arial" w:cs="Arial"/>
          <w:sz w:val="22"/>
          <w:szCs w:val="22"/>
        </w:rPr>
        <w:t>Si l’EFS est dans l’impossibilité de faire droit à leur demande, il motivera sa décision et les informera dans les meilleurs délais.</w:t>
      </w:r>
    </w:p>
    <w:sectPr w:rsidR="0089685D" w:rsidRPr="007C1F6F" w:rsidSect="0065402E">
      <w:headerReference w:type="default" r:id="rId30"/>
      <w:footerReference w:type="default" r:id="rId31"/>
      <w:headerReference w:type="first" r:id="rId32"/>
      <w:footerReference w:type="first" r:id="rId33"/>
      <w:type w:val="continuous"/>
      <w:pgSz w:w="11906" w:h="16838" w:code="9"/>
      <w:pgMar w:top="1417" w:right="1417" w:bottom="1417" w:left="1417"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8DEDD" w14:textId="77777777" w:rsidR="00185B04" w:rsidRDefault="00185B04" w:rsidP="00F51D4C">
      <w:r>
        <w:separator/>
      </w:r>
    </w:p>
  </w:endnote>
  <w:endnote w:type="continuationSeparator" w:id="0">
    <w:p w14:paraId="6E93BBFB" w14:textId="77777777" w:rsidR="00185B04" w:rsidRDefault="00185B04" w:rsidP="00F51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Gotham Book">
    <w:altName w:val="Arial"/>
    <w:panose1 w:val="00000000000000000000"/>
    <w:charset w:val="00"/>
    <w:family w:val="modern"/>
    <w:notTrueType/>
    <w:pitch w:val="variable"/>
    <w:sig w:usb0="A10000FF" w:usb1="4000005B" w:usb2="00000000" w:usb3="00000000" w:csb0="0000019B" w:csb1="00000000"/>
  </w:font>
  <w:font w:name="FreightMacro Pro Medium">
    <w:altName w:val="Arial"/>
    <w:panose1 w:val="02000603040000020004"/>
    <w:charset w:val="00"/>
    <w:family w:val="modern"/>
    <w:notTrueType/>
    <w:pitch w:val="variable"/>
    <w:sig w:usb0="00000007" w:usb1="00000001" w:usb2="00000000" w:usb3="00000000" w:csb0="00000093"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476631"/>
      <w:docPartObj>
        <w:docPartGallery w:val="Page Numbers (Bottom of Page)"/>
        <w:docPartUnique/>
      </w:docPartObj>
    </w:sdtPr>
    <w:sdtEndPr/>
    <w:sdtContent>
      <w:p w14:paraId="41CDED47" w14:textId="32D350E9" w:rsidR="00F92C2B" w:rsidRDefault="00F92C2B">
        <w:pPr>
          <w:pStyle w:val="Pieddepage"/>
          <w:jc w:val="center"/>
        </w:pPr>
        <w:r>
          <w:fldChar w:fldCharType="begin"/>
        </w:r>
        <w:r>
          <w:instrText>PAGE   \* MERGEFORMAT</w:instrText>
        </w:r>
        <w:r>
          <w:fldChar w:fldCharType="separate"/>
        </w:r>
        <w:r w:rsidR="0035726B">
          <w:rPr>
            <w:noProof/>
          </w:rPr>
          <w:t>20</w:t>
        </w:r>
        <w:r>
          <w:fldChar w:fldCharType="end"/>
        </w:r>
      </w:p>
    </w:sdtContent>
  </w:sdt>
  <w:p w14:paraId="41CDED48" w14:textId="77777777" w:rsidR="00F92C2B" w:rsidRDefault="00F92C2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6353716"/>
      <w:docPartObj>
        <w:docPartGallery w:val="Page Numbers (Bottom of Page)"/>
        <w:docPartUnique/>
      </w:docPartObj>
    </w:sdtPr>
    <w:sdtEndPr/>
    <w:sdtContent>
      <w:p w14:paraId="41CDED50" w14:textId="1581344F" w:rsidR="00F92C2B" w:rsidRDefault="00F92C2B">
        <w:pPr>
          <w:pStyle w:val="Pieddepage"/>
          <w:jc w:val="center"/>
        </w:pPr>
        <w:r>
          <w:fldChar w:fldCharType="begin"/>
        </w:r>
        <w:r>
          <w:instrText>PAGE   \* MERGEFORMAT</w:instrText>
        </w:r>
        <w:r>
          <w:fldChar w:fldCharType="separate"/>
        </w:r>
        <w:r w:rsidR="0035726B">
          <w:rPr>
            <w:noProof/>
          </w:rPr>
          <w:t>1</w:t>
        </w:r>
        <w:r>
          <w:fldChar w:fldCharType="end"/>
        </w:r>
      </w:p>
    </w:sdtContent>
  </w:sdt>
  <w:p w14:paraId="41CDED51" w14:textId="77777777" w:rsidR="00F92C2B" w:rsidRPr="00813832" w:rsidRDefault="00F92C2B" w:rsidP="0081383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F2517" w14:textId="77777777" w:rsidR="00185B04" w:rsidRDefault="00185B04" w:rsidP="00F51D4C">
      <w:r>
        <w:separator/>
      </w:r>
    </w:p>
  </w:footnote>
  <w:footnote w:type="continuationSeparator" w:id="0">
    <w:p w14:paraId="4A1A8F31" w14:textId="77777777" w:rsidR="00185B04" w:rsidRDefault="00185B04" w:rsidP="00F51D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DED46" w14:textId="77777777" w:rsidR="00F92C2B" w:rsidRPr="003C7C34" w:rsidRDefault="00F92C2B" w:rsidP="003C7C34">
    <w:pPr>
      <w:pStyle w:val="En-tte"/>
    </w:pPr>
    <w:r w:rsidRPr="00356F8F">
      <w:rPr>
        <w:noProof/>
        <w:lang w:eastAsia="fr-FR"/>
      </w:rPr>
      <w:drawing>
        <wp:anchor distT="0" distB="0" distL="114300" distR="114300" simplePos="0" relativeHeight="251664384" behindDoc="1" locked="0" layoutInCell="1" allowOverlap="1" wp14:anchorId="41CDED52" wp14:editId="41CDED53">
          <wp:simplePos x="0" y="0"/>
          <wp:positionH relativeFrom="page">
            <wp:posOffset>181271</wp:posOffset>
          </wp:positionH>
          <wp:positionV relativeFrom="page">
            <wp:posOffset>361950</wp:posOffset>
          </wp:positionV>
          <wp:extent cx="3060889" cy="4320000"/>
          <wp:effectExtent l="19050" t="0" r="6161" b="0"/>
          <wp:wrapNone/>
          <wp:docPr id="16" name="Image 2" descr="cerc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cle.png"/>
                  <pic:cNvPicPr/>
                </pic:nvPicPr>
                <pic:blipFill>
                  <a:blip r:embed="rId1"/>
                  <a:stretch>
                    <a:fillRect/>
                  </a:stretch>
                </pic:blipFill>
                <pic:spPr>
                  <a:xfrm>
                    <a:off x="0" y="0"/>
                    <a:ext cx="3060889" cy="43200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DED49" w14:textId="77777777" w:rsidR="00F92C2B" w:rsidRDefault="00F92C2B" w:rsidP="00282F5B">
    <w:pPr>
      <w:pStyle w:val="En-tte"/>
    </w:pPr>
    <w:r>
      <w:rPr>
        <w:noProof/>
        <w:lang w:eastAsia="fr-FR"/>
      </w:rPr>
      <w:drawing>
        <wp:anchor distT="0" distB="0" distL="114300" distR="114300" simplePos="0" relativeHeight="251660288" behindDoc="1" locked="0" layoutInCell="1" allowOverlap="1" wp14:anchorId="41CDED54" wp14:editId="41CDED55">
          <wp:simplePos x="0" y="0"/>
          <wp:positionH relativeFrom="page">
            <wp:posOffset>180881</wp:posOffset>
          </wp:positionH>
          <wp:positionV relativeFrom="page">
            <wp:posOffset>361903</wp:posOffset>
          </wp:positionV>
          <wp:extent cx="3060889" cy="4320000"/>
          <wp:effectExtent l="19050" t="0" r="6161" b="0"/>
          <wp:wrapNone/>
          <wp:docPr id="17" name="Image 17" descr="cerc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cle.png"/>
                  <pic:cNvPicPr/>
                </pic:nvPicPr>
                <pic:blipFill>
                  <a:blip r:embed="rId1"/>
                  <a:stretch>
                    <a:fillRect/>
                  </a:stretch>
                </pic:blipFill>
                <pic:spPr>
                  <a:xfrm>
                    <a:off x="0" y="0"/>
                    <a:ext cx="3060889" cy="4320000"/>
                  </a:xfrm>
                  <a:prstGeom prst="rect">
                    <a:avLst/>
                  </a:prstGeom>
                </pic:spPr>
              </pic:pic>
            </a:graphicData>
          </a:graphic>
        </wp:anchor>
      </w:drawing>
    </w:r>
    <w:r>
      <w:rPr>
        <w:noProof/>
        <w:lang w:eastAsia="fr-FR"/>
      </w:rPr>
      <w:drawing>
        <wp:anchor distT="0" distB="0" distL="114300" distR="114300" simplePos="0" relativeHeight="251662336" behindDoc="1" locked="0" layoutInCell="1" allowOverlap="1" wp14:anchorId="41CDED56" wp14:editId="41CDED57">
          <wp:simplePos x="0" y="0"/>
          <wp:positionH relativeFrom="page">
            <wp:posOffset>5581650</wp:posOffset>
          </wp:positionH>
          <wp:positionV relativeFrom="page">
            <wp:posOffset>361950</wp:posOffset>
          </wp:positionV>
          <wp:extent cx="1620000" cy="1621017"/>
          <wp:effectExtent l="19050" t="0" r="0" b="0"/>
          <wp:wrapNone/>
          <wp:docPr id="18" name="Image 18" descr="logo_ef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fs.png"/>
                  <pic:cNvPicPr/>
                </pic:nvPicPr>
                <pic:blipFill>
                  <a:blip r:embed="rId2"/>
                  <a:stretch>
                    <a:fillRect/>
                  </a:stretch>
                </pic:blipFill>
                <pic:spPr>
                  <a:xfrm>
                    <a:off x="0" y="0"/>
                    <a:ext cx="1620000" cy="1621017"/>
                  </a:xfrm>
                  <a:prstGeom prst="rect">
                    <a:avLst/>
                  </a:prstGeom>
                </pic:spPr>
              </pic:pic>
            </a:graphicData>
          </a:graphic>
        </wp:anchor>
      </w:drawing>
    </w:r>
    <w:r>
      <w:tab/>
    </w:r>
  </w:p>
  <w:p w14:paraId="41CDED4A" w14:textId="77777777" w:rsidR="00F92C2B" w:rsidRDefault="00F92C2B">
    <w:pPr>
      <w:pStyle w:val="En-tte"/>
    </w:pPr>
  </w:p>
  <w:p w14:paraId="41CDED4B" w14:textId="77777777" w:rsidR="00F92C2B" w:rsidRDefault="00F92C2B">
    <w:pPr>
      <w:pStyle w:val="En-tte"/>
    </w:pPr>
  </w:p>
  <w:p w14:paraId="41CDED4C" w14:textId="77777777" w:rsidR="00F92C2B" w:rsidRDefault="00F92C2B">
    <w:pPr>
      <w:pStyle w:val="En-tte"/>
    </w:pPr>
  </w:p>
  <w:p w14:paraId="41CDED4D" w14:textId="77777777" w:rsidR="00F92C2B" w:rsidRDefault="00F92C2B">
    <w:pPr>
      <w:pStyle w:val="En-tte"/>
    </w:pPr>
  </w:p>
  <w:p w14:paraId="41CDED4E" w14:textId="77777777" w:rsidR="00F92C2B" w:rsidRDefault="00F92C2B">
    <w:pPr>
      <w:pStyle w:val="En-tte"/>
    </w:pPr>
  </w:p>
  <w:p w14:paraId="41CDED4F" w14:textId="77777777" w:rsidR="00F92C2B" w:rsidRDefault="00F92C2B" w:rsidP="00CC3155">
    <w:pPr>
      <w:pStyle w:val="En-tte"/>
      <w:spacing w:line="36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3pt;height:25.65pt" o:bullet="t">
        <v:imagedata r:id="rId1" o:title="puce_fleche"/>
      </v:shape>
    </w:pict>
  </w:numPicBullet>
  <w:abstractNum w:abstractNumId="0" w15:restartNumberingAfterBreak="0">
    <w:nsid w:val="008B7468"/>
    <w:multiLevelType w:val="hybridMultilevel"/>
    <w:tmpl w:val="0C92970A"/>
    <w:lvl w:ilvl="0" w:tplc="F4D66ED4">
      <w:start w:val="1"/>
      <w:numFmt w:val="decimal"/>
      <w:lvlText w:val="%1-"/>
      <w:lvlJc w:val="left"/>
      <w:pPr>
        <w:ind w:left="927" w:hanging="360"/>
      </w:pPr>
      <w:rPr>
        <w:rFonts w:asciiTheme="minorHAnsi" w:eastAsiaTheme="minorHAnsi" w:hAnsiTheme="minorHAnsi" w:cstheme="minorBidi"/>
      </w:rPr>
    </w:lvl>
    <w:lvl w:ilvl="1" w:tplc="040C0003">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 w15:restartNumberingAfterBreak="0">
    <w:nsid w:val="074E79A9"/>
    <w:multiLevelType w:val="singleLevel"/>
    <w:tmpl w:val="D4100AC0"/>
    <w:lvl w:ilvl="0">
      <w:start w:val="1"/>
      <w:numFmt w:val="bullet"/>
      <w:pStyle w:val="Liste3"/>
      <w:lvlText w:val=""/>
      <w:lvlJc w:val="left"/>
      <w:pPr>
        <w:tabs>
          <w:tab w:val="num" w:pos="360"/>
        </w:tabs>
        <w:ind w:left="360" w:hanging="360"/>
      </w:pPr>
      <w:rPr>
        <w:rFonts w:ascii="Wingdings" w:hAnsi="Wingdings" w:hint="default"/>
      </w:rPr>
    </w:lvl>
  </w:abstractNum>
  <w:abstractNum w:abstractNumId="2" w15:restartNumberingAfterBreak="0">
    <w:nsid w:val="22C05BE1"/>
    <w:multiLevelType w:val="hybridMultilevel"/>
    <w:tmpl w:val="1750D96C"/>
    <w:lvl w:ilvl="0" w:tplc="040C000B">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B18A9474">
      <w:start w:val="1"/>
      <w:numFmt w:val="bullet"/>
      <w:pStyle w:val="Listepuces"/>
      <w:lvlText w:val=""/>
      <w:lvlJc w:val="left"/>
      <w:pPr>
        <w:tabs>
          <w:tab w:val="num" w:pos="1800"/>
        </w:tabs>
        <w:ind w:left="1800" w:hanging="360"/>
      </w:pPr>
      <w:rPr>
        <w:rFonts w:ascii="Wingdings" w:hAnsi="Wingdings" w:hint="default"/>
        <w:color w:val="auto"/>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3E66AF8"/>
    <w:multiLevelType w:val="hybridMultilevel"/>
    <w:tmpl w:val="FF3C6E1A"/>
    <w:lvl w:ilvl="0" w:tplc="661CD6C6">
      <w:start w:val="1"/>
      <w:numFmt w:val="decimal"/>
      <w:lvlText w:val="%1-"/>
      <w:lvlJc w:val="left"/>
      <w:pPr>
        <w:ind w:left="720" w:hanging="360"/>
      </w:pPr>
      <w:rPr>
        <w:rFonts w:ascii="Arial" w:eastAsiaTheme="minorHAnsi" w:hAnsi="Arial" w:cs="Arial"/>
        <w:b/>
      </w:rPr>
    </w:lvl>
    <w:lvl w:ilvl="1" w:tplc="040C0005">
      <w:start w:val="1"/>
      <w:numFmt w:val="bullet"/>
      <w:lvlText w:val=""/>
      <w:lvlJc w:val="left"/>
      <w:pPr>
        <w:ind w:left="1440" w:hanging="360"/>
      </w:pPr>
      <w:rPr>
        <w:rFonts w:ascii="Wingdings" w:hAnsi="Wingdings"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4ED60A2"/>
    <w:multiLevelType w:val="hybridMultilevel"/>
    <w:tmpl w:val="6332F884"/>
    <w:lvl w:ilvl="0" w:tplc="9404F468">
      <w:start w:val="1"/>
      <w:numFmt w:val="bullet"/>
      <w:pStyle w:val="Textepuce1"/>
      <w:lvlText w:val=""/>
      <w:lvlPicBulletId w:val="0"/>
      <w:lvlJc w:val="left"/>
      <w:pPr>
        <w:ind w:left="36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5F56935"/>
    <w:multiLevelType w:val="hybridMultilevel"/>
    <w:tmpl w:val="21702DAC"/>
    <w:lvl w:ilvl="0" w:tplc="661CD6C6">
      <w:start w:val="1"/>
      <w:numFmt w:val="decimal"/>
      <w:lvlText w:val="%1-"/>
      <w:lvlJc w:val="left"/>
      <w:pPr>
        <w:ind w:left="720" w:hanging="360"/>
      </w:pPr>
      <w:rPr>
        <w:rFonts w:ascii="Arial" w:eastAsiaTheme="minorHAnsi" w:hAnsi="Arial" w:cs="Arial"/>
        <w:b/>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63B5DC2"/>
    <w:multiLevelType w:val="multilevel"/>
    <w:tmpl w:val="C28ACB10"/>
    <w:lvl w:ilvl="0">
      <w:start w:val="1"/>
      <w:numFmt w:val="decimal"/>
      <w:lvlText w:val="(%1)"/>
      <w:lvlJc w:val="left"/>
      <w:pPr>
        <w:tabs>
          <w:tab w:val="num" w:pos="6732"/>
        </w:tabs>
        <w:ind w:left="6732" w:hanging="360"/>
      </w:pPr>
      <w:rPr>
        <w:rFonts w:hint="default"/>
      </w:rPr>
    </w:lvl>
    <w:lvl w:ilvl="1">
      <w:start w:val="1"/>
      <w:numFmt w:val="lowerLetter"/>
      <w:lvlText w:val="%2."/>
      <w:lvlJc w:val="left"/>
      <w:pPr>
        <w:tabs>
          <w:tab w:val="num" w:pos="7452"/>
        </w:tabs>
        <w:ind w:left="7452" w:hanging="360"/>
      </w:pPr>
    </w:lvl>
    <w:lvl w:ilvl="2">
      <w:start w:val="1"/>
      <w:numFmt w:val="lowerRoman"/>
      <w:lvlText w:val="%3."/>
      <w:lvlJc w:val="right"/>
      <w:pPr>
        <w:tabs>
          <w:tab w:val="num" w:pos="8172"/>
        </w:tabs>
        <w:ind w:left="8172" w:hanging="180"/>
      </w:pPr>
    </w:lvl>
    <w:lvl w:ilvl="3">
      <w:start w:val="1"/>
      <w:numFmt w:val="decimal"/>
      <w:lvlText w:val="%4."/>
      <w:lvlJc w:val="left"/>
      <w:pPr>
        <w:tabs>
          <w:tab w:val="num" w:pos="8892"/>
        </w:tabs>
        <w:ind w:left="8892" w:hanging="360"/>
      </w:pPr>
    </w:lvl>
    <w:lvl w:ilvl="4">
      <w:start w:val="1"/>
      <w:numFmt w:val="lowerLetter"/>
      <w:lvlText w:val="%5."/>
      <w:lvlJc w:val="left"/>
      <w:pPr>
        <w:tabs>
          <w:tab w:val="num" w:pos="9612"/>
        </w:tabs>
        <w:ind w:left="9612" w:hanging="360"/>
      </w:pPr>
    </w:lvl>
    <w:lvl w:ilvl="5">
      <w:start w:val="1"/>
      <w:numFmt w:val="lowerRoman"/>
      <w:lvlText w:val="%6."/>
      <w:lvlJc w:val="right"/>
      <w:pPr>
        <w:tabs>
          <w:tab w:val="num" w:pos="10332"/>
        </w:tabs>
        <w:ind w:left="10332" w:hanging="180"/>
      </w:pPr>
    </w:lvl>
    <w:lvl w:ilvl="6">
      <w:start w:val="1"/>
      <w:numFmt w:val="decimal"/>
      <w:lvlText w:val="%7."/>
      <w:lvlJc w:val="left"/>
      <w:pPr>
        <w:tabs>
          <w:tab w:val="num" w:pos="11052"/>
        </w:tabs>
        <w:ind w:left="11052" w:hanging="360"/>
      </w:pPr>
    </w:lvl>
    <w:lvl w:ilvl="7">
      <w:start w:val="1"/>
      <w:numFmt w:val="lowerLetter"/>
      <w:lvlText w:val="%8."/>
      <w:lvlJc w:val="left"/>
      <w:pPr>
        <w:tabs>
          <w:tab w:val="num" w:pos="11772"/>
        </w:tabs>
        <w:ind w:left="11772" w:hanging="360"/>
      </w:pPr>
    </w:lvl>
    <w:lvl w:ilvl="8">
      <w:start w:val="1"/>
      <w:numFmt w:val="lowerRoman"/>
      <w:lvlText w:val="%9."/>
      <w:lvlJc w:val="right"/>
      <w:pPr>
        <w:tabs>
          <w:tab w:val="num" w:pos="12492"/>
        </w:tabs>
        <w:ind w:left="12492" w:hanging="180"/>
      </w:pPr>
    </w:lvl>
  </w:abstractNum>
  <w:abstractNum w:abstractNumId="7" w15:restartNumberingAfterBreak="0">
    <w:nsid w:val="2AB52AF8"/>
    <w:multiLevelType w:val="hybridMultilevel"/>
    <w:tmpl w:val="032C0280"/>
    <w:lvl w:ilvl="0" w:tplc="7AA69158">
      <w:start w:val="1"/>
      <w:numFmt w:val="bullet"/>
      <w:pStyle w:val="Enum1"/>
      <w:lvlText w:val=""/>
      <w:lvlJc w:val="left"/>
      <w:pPr>
        <w:tabs>
          <w:tab w:val="num" w:pos="360"/>
        </w:tabs>
        <w:ind w:left="360" w:hanging="360"/>
      </w:pPr>
      <w:rPr>
        <w:rFonts w:ascii="Wingdings" w:hAnsi="Wingdings" w:hint="default"/>
      </w:rPr>
    </w:lvl>
    <w:lvl w:ilvl="1" w:tplc="3118CA7A">
      <w:start w:val="1"/>
      <w:numFmt w:val="bullet"/>
      <w:lvlText w:val="-"/>
      <w:lvlJc w:val="left"/>
      <w:pPr>
        <w:tabs>
          <w:tab w:val="num" w:pos="1440"/>
        </w:tabs>
        <w:ind w:left="1440" w:hanging="360"/>
      </w:pPr>
      <w:rPr>
        <w:rFonts w:ascii="Arial Narrow" w:eastAsia="Times New Roman" w:hAnsi="Arial Narrow" w:cs="Times New Roman" w:hint="default"/>
      </w:rPr>
    </w:lvl>
    <w:lvl w:ilvl="2" w:tplc="6600843C"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E815B9"/>
    <w:multiLevelType w:val="hybridMultilevel"/>
    <w:tmpl w:val="0E90EA20"/>
    <w:lvl w:ilvl="0" w:tplc="931880A8">
      <w:start w:val="1"/>
      <w:numFmt w:val="bullet"/>
      <w:pStyle w:val="Textepuce2"/>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17B5C42"/>
    <w:multiLevelType w:val="hybridMultilevel"/>
    <w:tmpl w:val="3F7AA6BA"/>
    <w:lvl w:ilvl="0" w:tplc="040C0001">
      <w:start w:val="1"/>
      <w:numFmt w:val="bullet"/>
      <w:lvlText w:val=""/>
      <w:lvlJc w:val="left"/>
      <w:pPr>
        <w:ind w:left="783" w:hanging="360"/>
      </w:pPr>
      <w:rPr>
        <w:rFonts w:ascii="Symbol" w:hAnsi="Symbol" w:hint="default"/>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10" w15:restartNumberingAfterBreak="0">
    <w:nsid w:val="4FC2155A"/>
    <w:multiLevelType w:val="hybridMultilevel"/>
    <w:tmpl w:val="E39EC6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1254E98"/>
    <w:multiLevelType w:val="multilevel"/>
    <w:tmpl w:val="E3467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2EF507E"/>
    <w:multiLevelType w:val="hybridMultilevel"/>
    <w:tmpl w:val="FD96FF96"/>
    <w:lvl w:ilvl="0" w:tplc="B7FE202C">
      <w:numFmt w:val="bullet"/>
      <w:lvlText w:val="-"/>
      <w:lvlJc w:val="left"/>
      <w:pPr>
        <w:ind w:left="720" w:hanging="360"/>
      </w:pPr>
      <w:rPr>
        <w:rFonts w:ascii="Arial" w:eastAsiaTheme="minorHAnsi" w:hAnsi="Arial" w:cs="Arial"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C1D19C1"/>
    <w:multiLevelType w:val="multilevel"/>
    <w:tmpl w:val="84A08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D292BF7"/>
    <w:multiLevelType w:val="hybridMultilevel"/>
    <w:tmpl w:val="AED6CD58"/>
    <w:lvl w:ilvl="0" w:tplc="26CA8890">
      <w:start w:val="13"/>
      <w:numFmt w:val="bullet"/>
      <w:lvlText w:val="-"/>
      <w:lvlJc w:val="left"/>
      <w:pPr>
        <w:ind w:left="720" w:hanging="360"/>
      </w:pPr>
      <w:rPr>
        <w:rFonts w:ascii="Arial Narrow" w:eastAsia="Times New Roman" w:hAnsi="Arial Narrow"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73F1F7F"/>
    <w:multiLevelType w:val="singleLevel"/>
    <w:tmpl w:val="BB0077A8"/>
    <w:lvl w:ilvl="0">
      <w:start w:val="1"/>
      <w:numFmt w:val="bullet"/>
      <w:pStyle w:val="Enum10"/>
      <w:lvlText w:val=""/>
      <w:lvlJc w:val="left"/>
      <w:pPr>
        <w:tabs>
          <w:tab w:val="num" w:pos="360"/>
        </w:tabs>
        <w:ind w:left="360" w:hanging="360"/>
      </w:pPr>
      <w:rPr>
        <w:rFonts w:ascii="Wingdings" w:hAnsi="Wingdings" w:hint="default"/>
      </w:rPr>
    </w:lvl>
  </w:abstractNum>
  <w:abstractNum w:abstractNumId="16" w15:restartNumberingAfterBreak="0">
    <w:nsid w:val="6AA87226"/>
    <w:multiLevelType w:val="hybridMultilevel"/>
    <w:tmpl w:val="E35A84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C9E1F16"/>
    <w:multiLevelType w:val="multilevel"/>
    <w:tmpl w:val="53B60082"/>
    <w:lvl w:ilvl="0">
      <w:start w:val="1"/>
      <w:numFmt w:val="decimal"/>
      <w:pStyle w:val="Titre1"/>
      <w:suff w:val="space"/>
      <w:lvlText w:val="%1."/>
      <w:lvlJc w:val="left"/>
      <w:pPr>
        <w:ind w:left="0" w:firstLine="0"/>
      </w:pPr>
      <w:rPr>
        <w:rFonts w:hint="default"/>
      </w:rPr>
    </w:lvl>
    <w:lvl w:ilvl="1">
      <w:start w:val="1"/>
      <w:numFmt w:val="decimal"/>
      <w:pStyle w:val="Titre2"/>
      <w:suff w:val="space"/>
      <w:lvlText w:val="%1.%2."/>
      <w:lvlJc w:val="left"/>
      <w:pPr>
        <w:ind w:left="567" w:firstLine="0"/>
      </w:pPr>
      <w:rPr>
        <w:rFonts w:hint="default"/>
      </w:rPr>
    </w:lvl>
    <w:lvl w:ilvl="2">
      <w:start w:val="1"/>
      <w:numFmt w:val="decimal"/>
      <w:pStyle w:val="Titre3"/>
      <w:suff w:val="space"/>
      <w:lvlText w:val="%1.%2.%3."/>
      <w:lvlJc w:val="left"/>
      <w:pPr>
        <w:ind w:left="1134"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E5675FB"/>
    <w:multiLevelType w:val="hybridMultilevel"/>
    <w:tmpl w:val="FA6A7BF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FB80ADD"/>
    <w:multiLevelType w:val="hybridMultilevel"/>
    <w:tmpl w:val="EEC0E5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7"/>
  </w:num>
  <w:num w:numId="2">
    <w:abstractNumId w:val="8"/>
  </w:num>
  <w:num w:numId="3">
    <w:abstractNumId w:val="4"/>
  </w:num>
  <w:num w:numId="4">
    <w:abstractNumId w:val="7"/>
  </w:num>
  <w:num w:numId="5">
    <w:abstractNumId w:val="15"/>
  </w:num>
  <w:num w:numId="6">
    <w:abstractNumId w:val="1"/>
  </w:num>
  <w:num w:numId="7">
    <w:abstractNumId w:val="2"/>
  </w:num>
  <w:num w:numId="8">
    <w:abstractNumId w:val="14"/>
  </w:num>
  <w:num w:numId="9">
    <w:abstractNumId w:val="5"/>
  </w:num>
  <w:num w:numId="10">
    <w:abstractNumId w:val="0"/>
  </w:num>
  <w:num w:numId="11">
    <w:abstractNumId w:val="14"/>
  </w:num>
  <w:num w:numId="12">
    <w:abstractNumId w:val="11"/>
  </w:num>
  <w:num w:numId="13">
    <w:abstractNumId w:val="9"/>
  </w:num>
  <w:num w:numId="14">
    <w:abstractNumId w:val="12"/>
  </w:num>
  <w:num w:numId="15">
    <w:abstractNumId w:val="3"/>
  </w:num>
  <w:num w:numId="16">
    <w:abstractNumId w:val="18"/>
  </w:num>
  <w:num w:numId="17">
    <w:abstractNumId w:val="19"/>
  </w:num>
  <w:num w:numId="18">
    <w:abstractNumId w:val="10"/>
  </w:num>
  <w:num w:numId="19">
    <w:abstractNumId w:val="16"/>
  </w:num>
  <w:num w:numId="20">
    <w:abstractNumId w:val="6"/>
  </w:num>
  <w:num w:numId="21">
    <w:abstractNumId w:val="13"/>
  </w:num>
  <w:num w:numId="22">
    <w:abstractNumId w:val="17"/>
  </w:num>
  <w:num w:numId="23">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476"/>
    <w:rsid w:val="00002180"/>
    <w:rsid w:val="00002463"/>
    <w:rsid w:val="0000545A"/>
    <w:rsid w:val="00007667"/>
    <w:rsid w:val="0001121C"/>
    <w:rsid w:val="0001214D"/>
    <w:rsid w:val="0004135E"/>
    <w:rsid w:val="00044B4E"/>
    <w:rsid w:val="000470BD"/>
    <w:rsid w:val="00047E75"/>
    <w:rsid w:val="00051610"/>
    <w:rsid w:val="00051E73"/>
    <w:rsid w:val="0005386A"/>
    <w:rsid w:val="000579F1"/>
    <w:rsid w:val="0006341B"/>
    <w:rsid w:val="00064E0A"/>
    <w:rsid w:val="00076659"/>
    <w:rsid w:val="00077C13"/>
    <w:rsid w:val="000813C8"/>
    <w:rsid w:val="0009630B"/>
    <w:rsid w:val="000A1F89"/>
    <w:rsid w:val="000B1E4A"/>
    <w:rsid w:val="000B1F3E"/>
    <w:rsid w:val="000B205C"/>
    <w:rsid w:val="000B7341"/>
    <w:rsid w:val="000C711B"/>
    <w:rsid w:val="000D1508"/>
    <w:rsid w:val="000D68BC"/>
    <w:rsid w:val="000E198E"/>
    <w:rsid w:val="000E43FE"/>
    <w:rsid w:val="000E69AF"/>
    <w:rsid w:val="000F0082"/>
    <w:rsid w:val="000F2FCA"/>
    <w:rsid w:val="000F395A"/>
    <w:rsid w:val="000F6476"/>
    <w:rsid w:val="000F692E"/>
    <w:rsid w:val="0011043A"/>
    <w:rsid w:val="00110595"/>
    <w:rsid w:val="00122DE3"/>
    <w:rsid w:val="00123707"/>
    <w:rsid w:val="001257E9"/>
    <w:rsid w:val="00125C44"/>
    <w:rsid w:val="0013018D"/>
    <w:rsid w:val="00134A06"/>
    <w:rsid w:val="0015134D"/>
    <w:rsid w:val="00163465"/>
    <w:rsid w:val="00163BB7"/>
    <w:rsid w:val="001675E4"/>
    <w:rsid w:val="0017246E"/>
    <w:rsid w:val="0017434B"/>
    <w:rsid w:val="00177F7C"/>
    <w:rsid w:val="00183DDF"/>
    <w:rsid w:val="00185B04"/>
    <w:rsid w:val="00186ED5"/>
    <w:rsid w:val="001925FE"/>
    <w:rsid w:val="00194858"/>
    <w:rsid w:val="00197D7E"/>
    <w:rsid w:val="001A3058"/>
    <w:rsid w:val="001B06B1"/>
    <w:rsid w:val="001B09DC"/>
    <w:rsid w:val="001B0A3C"/>
    <w:rsid w:val="001B188C"/>
    <w:rsid w:val="001C3B4B"/>
    <w:rsid w:val="001C65C9"/>
    <w:rsid w:val="001C73E5"/>
    <w:rsid w:val="001D22DC"/>
    <w:rsid w:val="001D51A7"/>
    <w:rsid w:val="001E22F4"/>
    <w:rsid w:val="001E5351"/>
    <w:rsid w:val="001E7A35"/>
    <w:rsid w:val="002019AB"/>
    <w:rsid w:val="0021013B"/>
    <w:rsid w:val="00213FB2"/>
    <w:rsid w:val="00220FF2"/>
    <w:rsid w:val="0022356A"/>
    <w:rsid w:val="002420BF"/>
    <w:rsid w:val="002431F5"/>
    <w:rsid w:val="00245C1B"/>
    <w:rsid w:val="00252F58"/>
    <w:rsid w:val="00255F3D"/>
    <w:rsid w:val="002736D8"/>
    <w:rsid w:val="00282F5B"/>
    <w:rsid w:val="00284E72"/>
    <w:rsid w:val="00293F87"/>
    <w:rsid w:val="002951CB"/>
    <w:rsid w:val="00297048"/>
    <w:rsid w:val="002A0DDA"/>
    <w:rsid w:val="002B0F00"/>
    <w:rsid w:val="002B5B9A"/>
    <w:rsid w:val="002C2E02"/>
    <w:rsid w:val="002D28A9"/>
    <w:rsid w:val="002D482F"/>
    <w:rsid w:val="002E382F"/>
    <w:rsid w:val="002E69E9"/>
    <w:rsid w:val="002F4F78"/>
    <w:rsid w:val="003049C4"/>
    <w:rsid w:val="003055E8"/>
    <w:rsid w:val="0031033E"/>
    <w:rsid w:val="00316868"/>
    <w:rsid w:val="003355E0"/>
    <w:rsid w:val="003425CD"/>
    <w:rsid w:val="003474F2"/>
    <w:rsid w:val="003502D1"/>
    <w:rsid w:val="0035449C"/>
    <w:rsid w:val="00354E34"/>
    <w:rsid w:val="00356F8F"/>
    <w:rsid w:val="0035726B"/>
    <w:rsid w:val="00361D13"/>
    <w:rsid w:val="00370CC5"/>
    <w:rsid w:val="00372CFB"/>
    <w:rsid w:val="00374815"/>
    <w:rsid w:val="00374A70"/>
    <w:rsid w:val="00380E73"/>
    <w:rsid w:val="00381BF2"/>
    <w:rsid w:val="00385BBA"/>
    <w:rsid w:val="003A4423"/>
    <w:rsid w:val="003A47AB"/>
    <w:rsid w:val="003B09E4"/>
    <w:rsid w:val="003B7800"/>
    <w:rsid w:val="003C7C34"/>
    <w:rsid w:val="003E3553"/>
    <w:rsid w:val="003E67AA"/>
    <w:rsid w:val="003F75E4"/>
    <w:rsid w:val="0042414A"/>
    <w:rsid w:val="004261C3"/>
    <w:rsid w:val="004278F0"/>
    <w:rsid w:val="00430374"/>
    <w:rsid w:val="00430B56"/>
    <w:rsid w:val="00432D64"/>
    <w:rsid w:val="00440A4D"/>
    <w:rsid w:val="00441555"/>
    <w:rsid w:val="004415B2"/>
    <w:rsid w:val="00442256"/>
    <w:rsid w:val="00455FE0"/>
    <w:rsid w:val="00466662"/>
    <w:rsid w:val="004746F8"/>
    <w:rsid w:val="00481BAD"/>
    <w:rsid w:val="00491A6D"/>
    <w:rsid w:val="004A025A"/>
    <w:rsid w:val="004A664F"/>
    <w:rsid w:val="004B0C25"/>
    <w:rsid w:val="004B3C47"/>
    <w:rsid w:val="004B42E2"/>
    <w:rsid w:val="004C6315"/>
    <w:rsid w:val="004C68B1"/>
    <w:rsid w:val="004D37AA"/>
    <w:rsid w:val="004E05A2"/>
    <w:rsid w:val="004E1180"/>
    <w:rsid w:val="004E4949"/>
    <w:rsid w:val="004E7FC8"/>
    <w:rsid w:val="004F7A7B"/>
    <w:rsid w:val="00502274"/>
    <w:rsid w:val="005034D7"/>
    <w:rsid w:val="00516CD6"/>
    <w:rsid w:val="00520E7D"/>
    <w:rsid w:val="00520EF1"/>
    <w:rsid w:val="005232F9"/>
    <w:rsid w:val="00525BD5"/>
    <w:rsid w:val="0053261B"/>
    <w:rsid w:val="00543FD0"/>
    <w:rsid w:val="005445D9"/>
    <w:rsid w:val="005455DA"/>
    <w:rsid w:val="00550AF2"/>
    <w:rsid w:val="005524F6"/>
    <w:rsid w:val="00556C04"/>
    <w:rsid w:val="00565A4E"/>
    <w:rsid w:val="005727E1"/>
    <w:rsid w:val="00582D62"/>
    <w:rsid w:val="00583369"/>
    <w:rsid w:val="0058441C"/>
    <w:rsid w:val="00584836"/>
    <w:rsid w:val="0059253E"/>
    <w:rsid w:val="00593A58"/>
    <w:rsid w:val="005A3418"/>
    <w:rsid w:val="005B7604"/>
    <w:rsid w:val="005C2A34"/>
    <w:rsid w:val="005C54FC"/>
    <w:rsid w:val="005C62EF"/>
    <w:rsid w:val="005C7EE5"/>
    <w:rsid w:val="005D0599"/>
    <w:rsid w:val="005D2636"/>
    <w:rsid w:val="005F71AB"/>
    <w:rsid w:val="005F77BA"/>
    <w:rsid w:val="0060308E"/>
    <w:rsid w:val="0060445C"/>
    <w:rsid w:val="0060518C"/>
    <w:rsid w:val="006149A1"/>
    <w:rsid w:val="00616CEE"/>
    <w:rsid w:val="0062290F"/>
    <w:rsid w:val="006231DB"/>
    <w:rsid w:val="00625A7B"/>
    <w:rsid w:val="00626735"/>
    <w:rsid w:val="006278AF"/>
    <w:rsid w:val="00631392"/>
    <w:rsid w:val="00632F86"/>
    <w:rsid w:val="00633498"/>
    <w:rsid w:val="00636277"/>
    <w:rsid w:val="00643678"/>
    <w:rsid w:val="00643D31"/>
    <w:rsid w:val="00650E22"/>
    <w:rsid w:val="0065402E"/>
    <w:rsid w:val="00655201"/>
    <w:rsid w:val="00655B39"/>
    <w:rsid w:val="006678E8"/>
    <w:rsid w:val="00671279"/>
    <w:rsid w:val="00673433"/>
    <w:rsid w:val="00675FBD"/>
    <w:rsid w:val="00687894"/>
    <w:rsid w:val="00694687"/>
    <w:rsid w:val="00696A4F"/>
    <w:rsid w:val="006A5B0E"/>
    <w:rsid w:val="006A76BD"/>
    <w:rsid w:val="006B108E"/>
    <w:rsid w:val="006B3434"/>
    <w:rsid w:val="006C0A7D"/>
    <w:rsid w:val="006C296F"/>
    <w:rsid w:val="006C578D"/>
    <w:rsid w:val="006C5FBC"/>
    <w:rsid w:val="006D152D"/>
    <w:rsid w:val="006D5552"/>
    <w:rsid w:val="006E3DB2"/>
    <w:rsid w:val="006F538E"/>
    <w:rsid w:val="00701FFB"/>
    <w:rsid w:val="00702251"/>
    <w:rsid w:val="00712D05"/>
    <w:rsid w:val="00714AB6"/>
    <w:rsid w:val="007222B0"/>
    <w:rsid w:val="007225BA"/>
    <w:rsid w:val="0072478E"/>
    <w:rsid w:val="00726B81"/>
    <w:rsid w:val="007341D4"/>
    <w:rsid w:val="007512FA"/>
    <w:rsid w:val="0075235A"/>
    <w:rsid w:val="00757EE5"/>
    <w:rsid w:val="00757FA3"/>
    <w:rsid w:val="00763F36"/>
    <w:rsid w:val="00766E32"/>
    <w:rsid w:val="00771C30"/>
    <w:rsid w:val="0077511D"/>
    <w:rsid w:val="00782063"/>
    <w:rsid w:val="007877BA"/>
    <w:rsid w:val="00787F37"/>
    <w:rsid w:val="00792234"/>
    <w:rsid w:val="00793C57"/>
    <w:rsid w:val="007B1B1D"/>
    <w:rsid w:val="007C4F14"/>
    <w:rsid w:val="007D488A"/>
    <w:rsid w:val="007D61C1"/>
    <w:rsid w:val="007F0AF5"/>
    <w:rsid w:val="007F0FE9"/>
    <w:rsid w:val="007F3209"/>
    <w:rsid w:val="008009C0"/>
    <w:rsid w:val="0080115A"/>
    <w:rsid w:val="0080428E"/>
    <w:rsid w:val="00806748"/>
    <w:rsid w:val="00806D55"/>
    <w:rsid w:val="008122B6"/>
    <w:rsid w:val="00813832"/>
    <w:rsid w:val="008156CF"/>
    <w:rsid w:val="008157F3"/>
    <w:rsid w:val="00820FB2"/>
    <w:rsid w:val="00840D5A"/>
    <w:rsid w:val="00853B79"/>
    <w:rsid w:val="008751C4"/>
    <w:rsid w:val="00880A18"/>
    <w:rsid w:val="008817D6"/>
    <w:rsid w:val="00892307"/>
    <w:rsid w:val="00896421"/>
    <w:rsid w:val="0089685D"/>
    <w:rsid w:val="00897903"/>
    <w:rsid w:val="008A2301"/>
    <w:rsid w:val="008A38FD"/>
    <w:rsid w:val="008D2FD4"/>
    <w:rsid w:val="008E5697"/>
    <w:rsid w:val="008E5EC5"/>
    <w:rsid w:val="008E742B"/>
    <w:rsid w:val="008F7DCB"/>
    <w:rsid w:val="00902AFF"/>
    <w:rsid w:val="00916960"/>
    <w:rsid w:val="009214F1"/>
    <w:rsid w:val="00921D81"/>
    <w:rsid w:val="009309A4"/>
    <w:rsid w:val="00935FE6"/>
    <w:rsid w:val="00937C30"/>
    <w:rsid w:val="009504BA"/>
    <w:rsid w:val="009530FB"/>
    <w:rsid w:val="00955824"/>
    <w:rsid w:val="00971591"/>
    <w:rsid w:val="0097359C"/>
    <w:rsid w:val="009764FA"/>
    <w:rsid w:val="00977133"/>
    <w:rsid w:val="00986BA0"/>
    <w:rsid w:val="00997C2C"/>
    <w:rsid w:val="009A2940"/>
    <w:rsid w:val="009C1FBC"/>
    <w:rsid w:val="009D0814"/>
    <w:rsid w:val="009D2795"/>
    <w:rsid w:val="009D79EA"/>
    <w:rsid w:val="009E05FA"/>
    <w:rsid w:val="009E1BE1"/>
    <w:rsid w:val="009E68D9"/>
    <w:rsid w:val="009E7C4C"/>
    <w:rsid w:val="009F1590"/>
    <w:rsid w:val="009F425B"/>
    <w:rsid w:val="009F6D8F"/>
    <w:rsid w:val="009F739C"/>
    <w:rsid w:val="009F7810"/>
    <w:rsid w:val="009F7CB7"/>
    <w:rsid w:val="00A00FCF"/>
    <w:rsid w:val="00A03748"/>
    <w:rsid w:val="00A16562"/>
    <w:rsid w:val="00A318DC"/>
    <w:rsid w:val="00A35B98"/>
    <w:rsid w:val="00A4455E"/>
    <w:rsid w:val="00A52393"/>
    <w:rsid w:val="00A54160"/>
    <w:rsid w:val="00A54441"/>
    <w:rsid w:val="00A62800"/>
    <w:rsid w:val="00A635DF"/>
    <w:rsid w:val="00A6562C"/>
    <w:rsid w:val="00A74027"/>
    <w:rsid w:val="00A93149"/>
    <w:rsid w:val="00A93DC3"/>
    <w:rsid w:val="00AB2BD7"/>
    <w:rsid w:val="00AB40ED"/>
    <w:rsid w:val="00AB4432"/>
    <w:rsid w:val="00AB509B"/>
    <w:rsid w:val="00AC1E3A"/>
    <w:rsid w:val="00AC307B"/>
    <w:rsid w:val="00AC7AE6"/>
    <w:rsid w:val="00AD295F"/>
    <w:rsid w:val="00AD3BA3"/>
    <w:rsid w:val="00AD4B49"/>
    <w:rsid w:val="00AD64BA"/>
    <w:rsid w:val="00AD6624"/>
    <w:rsid w:val="00AD785F"/>
    <w:rsid w:val="00AE2143"/>
    <w:rsid w:val="00AE3DCE"/>
    <w:rsid w:val="00AE48C1"/>
    <w:rsid w:val="00AF1FC6"/>
    <w:rsid w:val="00AF4FA6"/>
    <w:rsid w:val="00AF5CEF"/>
    <w:rsid w:val="00B02976"/>
    <w:rsid w:val="00B02C3A"/>
    <w:rsid w:val="00B151E5"/>
    <w:rsid w:val="00B20FF2"/>
    <w:rsid w:val="00B2264E"/>
    <w:rsid w:val="00B22960"/>
    <w:rsid w:val="00B2378D"/>
    <w:rsid w:val="00B252E9"/>
    <w:rsid w:val="00B4062E"/>
    <w:rsid w:val="00B53DD4"/>
    <w:rsid w:val="00B6039C"/>
    <w:rsid w:val="00B650D4"/>
    <w:rsid w:val="00B66455"/>
    <w:rsid w:val="00B70F7E"/>
    <w:rsid w:val="00B7138F"/>
    <w:rsid w:val="00B7341A"/>
    <w:rsid w:val="00B75844"/>
    <w:rsid w:val="00B80BAB"/>
    <w:rsid w:val="00B8387D"/>
    <w:rsid w:val="00BA5B51"/>
    <w:rsid w:val="00BB0C6D"/>
    <w:rsid w:val="00BC46A1"/>
    <w:rsid w:val="00BC5698"/>
    <w:rsid w:val="00BD5039"/>
    <w:rsid w:val="00BE43D9"/>
    <w:rsid w:val="00BE49BE"/>
    <w:rsid w:val="00BF6E56"/>
    <w:rsid w:val="00C00AE6"/>
    <w:rsid w:val="00C03659"/>
    <w:rsid w:val="00C042F5"/>
    <w:rsid w:val="00C05303"/>
    <w:rsid w:val="00C235EE"/>
    <w:rsid w:val="00C243E3"/>
    <w:rsid w:val="00C3109C"/>
    <w:rsid w:val="00C36DC1"/>
    <w:rsid w:val="00C406AD"/>
    <w:rsid w:val="00C41557"/>
    <w:rsid w:val="00C4236E"/>
    <w:rsid w:val="00C455EB"/>
    <w:rsid w:val="00C573D4"/>
    <w:rsid w:val="00C6390B"/>
    <w:rsid w:val="00C70DCA"/>
    <w:rsid w:val="00C75C2E"/>
    <w:rsid w:val="00C7633A"/>
    <w:rsid w:val="00C81AEE"/>
    <w:rsid w:val="00C82516"/>
    <w:rsid w:val="00C90A93"/>
    <w:rsid w:val="00C91343"/>
    <w:rsid w:val="00C9146A"/>
    <w:rsid w:val="00CA4D7B"/>
    <w:rsid w:val="00CB21C0"/>
    <w:rsid w:val="00CB2E11"/>
    <w:rsid w:val="00CB3BB1"/>
    <w:rsid w:val="00CB727E"/>
    <w:rsid w:val="00CC3155"/>
    <w:rsid w:val="00CD4C68"/>
    <w:rsid w:val="00CD63EC"/>
    <w:rsid w:val="00CD6656"/>
    <w:rsid w:val="00CE1D3C"/>
    <w:rsid w:val="00CE2BB9"/>
    <w:rsid w:val="00CF23F2"/>
    <w:rsid w:val="00CF2581"/>
    <w:rsid w:val="00CF6B70"/>
    <w:rsid w:val="00D01D92"/>
    <w:rsid w:val="00D11D58"/>
    <w:rsid w:val="00D14891"/>
    <w:rsid w:val="00D20014"/>
    <w:rsid w:val="00D21E9B"/>
    <w:rsid w:val="00D31170"/>
    <w:rsid w:val="00D33E43"/>
    <w:rsid w:val="00D40040"/>
    <w:rsid w:val="00D42E38"/>
    <w:rsid w:val="00D45D5A"/>
    <w:rsid w:val="00D46958"/>
    <w:rsid w:val="00D5273C"/>
    <w:rsid w:val="00D54440"/>
    <w:rsid w:val="00D65E2E"/>
    <w:rsid w:val="00D71123"/>
    <w:rsid w:val="00D85BA1"/>
    <w:rsid w:val="00D86DC9"/>
    <w:rsid w:val="00DA1355"/>
    <w:rsid w:val="00DA24B7"/>
    <w:rsid w:val="00DA47D2"/>
    <w:rsid w:val="00DA61AA"/>
    <w:rsid w:val="00DB2CBF"/>
    <w:rsid w:val="00DB487F"/>
    <w:rsid w:val="00DB674A"/>
    <w:rsid w:val="00DC1735"/>
    <w:rsid w:val="00DC4A81"/>
    <w:rsid w:val="00DC4AB3"/>
    <w:rsid w:val="00DC6162"/>
    <w:rsid w:val="00DE5605"/>
    <w:rsid w:val="00DF570F"/>
    <w:rsid w:val="00DF66AA"/>
    <w:rsid w:val="00DF77B0"/>
    <w:rsid w:val="00E00DBB"/>
    <w:rsid w:val="00E05305"/>
    <w:rsid w:val="00E15432"/>
    <w:rsid w:val="00E174D2"/>
    <w:rsid w:val="00E17CC3"/>
    <w:rsid w:val="00E24556"/>
    <w:rsid w:val="00E31BE0"/>
    <w:rsid w:val="00E31E84"/>
    <w:rsid w:val="00E34CFC"/>
    <w:rsid w:val="00E47688"/>
    <w:rsid w:val="00E563EE"/>
    <w:rsid w:val="00E67743"/>
    <w:rsid w:val="00E74767"/>
    <w:rsid w:val="00E749CA"/>
    <w:rsid w:val="00E761FD"/>
    <w:rsid w:val="00E92E45"/>
    <w:rsid w:val="00E9588E"/>
    <w:rsid w:val="00EA01A8"/>
    <w:rsid w:val="00EA3BE4"/>
    <w:rsid w:val="00ED4BF5"/>
    <w:rsid w:val="00EE68DD"/>
    <w:rsid w:val="00EF2874"/>
    <w:rsid w:val="00F00F8D"/>
    <w:rsid w:val="00F071BD"/>
    <w:rsid w:val="00F13C0E"/>
    <w:rsid w:val="00F17B95"/>
    <w:rsid w:val="00F213BC"/>
    <w:rsid w:val="00F217FD"/>
    <w:rsid w:val="00F23BE2"/>
    <w:rsid w:val="00F301B0"/>
    <w:rsid w:val="00F34473"/>
    <w:rsid w:val="00F409A0"/>
    <w:rsid w:val="00F51A98"/>
    <w:rsid w:val="00F51AE7"/>
    <w:rsid w:val="00F51D4C"/>
    <w:rsid w:val="00F62E64"/>
    <w:rsid w:val="00F63E2E"/>
    <w:rsid w:val="00F6537A"/>
    <w:rsid w:val="00F671A7"/>
    <w:rsid w:val="00F83CF7"/>
    <w:rsid w:val="00F851BA"/>
    <w:rsid w:val="00F92C2B"/>
    <w:rsid w:val="00F949A5"/>
    <w:rsid w:val="00FB0EC3"/>
    <w:rsid w:val="00FC4998"/>
    <w:rsid w:val="00FC5C51"/>
    <w:rsid w:val="00FC63F6"/>
    <w:rsid w:val="00FD075D"/>
    <w:rsid w:val="00FD1265"/>
    <w:rsid w:val="00FE03EA"/>
    <w:rsid w:val="00FE05CC"/>
    <w:rsid w:val="00FE6B79"/>
    <w:rsid w:val="00FF50D7"/>
    <w:rsid w:val="00FF7D3C"/>
    <w:rsid w:val="0F5D0CD3"/>
    <w:rsid w:val="1CFC4EAE"/>
    <w:rsid w:val="2580E5A8"/>
    <w:rsid w:val="34CEAE68"/>
    <w:rsid w:val="3DAE2C2A"/>
    <w:rsid w:val="473A2F9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CDEA79"/>
  <w15:docId w15:val="{A11D3E85-C71A-4893-9B9F-ED48DAD41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qFormat="1"/>
    <w:lsdException w:name="heading 4" w:semiHidden="1" w:uiPriority="0" w:qFormat="1"/>
    <w:lsdException w:name="heading 5" w:semiHidden="1" w:uiPriority="0" w:qFormat="1"/>
    <w:lsdException w:name="heading 6" w:semiHidden="1"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7D2"/>
    <w:pPr>
      <w:spacing w:before="200" w:line="240" w:lineRule="auto"/>
      <w:jc w:val="both"/>
    </w:pPr>
  </w:style>
  <w:style w:type="paragraph" w:styleId="Titre1">
    <w:name w:val="heading 1"/>
    <w:basedOn w:val="Normal"/>
    <w:next w:val="Normal"/>
    <w:link w:val="Titre1Car"/>
    <w:qFormat/>
    <w:rsid w:val="00D65E2E"/>
    <w:pPr>
      <w:keepNext/>
      <w:keepLines/>
      <w:numPr>
        <w:numId w:val="1"/>
      </w:numPr>
      <w:spacing w:before="480" w:after="240"/>
      <w:outlineLvl w:val="0"/>
    </w:pPr>
    <w:rPr>
      <w:rFonts w:asciiTheme="majorHAnsi" w:eastAsiaTheme="majorEastAsia" w:hAnsiTheme="majorHAnsi" w:cstheme="majorBidi"/>
      <w:b/>
      <w:bCs/>
      <w:caps/>
      <w:color w:val="C30D20" w:themeColor="accent1"/>
      <w:sz w:val="24"/>
      <w:szCs w:val="28"/>
    </w:rPr>
  </w:style>
  <w:style w:type="paragraph" w:styleId="Titre2">
    <w:name w:val="heading 2"/>
    <w:basedOn w:val="Normal"/>
    <w:next w:val="Normal"/>
    <w:link w:val="Titre2Car"/>
    <w:qFormat/>
    <w:rsid w:val="00D65E2E"/>
    <w:pPr>
      <w:keepNext/>
      <w:keepLines/>
      <w:numPr>
        <w:ilvl w:val="1"/>
        <w:numId w:val="1"/>
      </w:numPr>
      <w:spacing w:before="480" w:after="240"/>
      <w:outlineLvl w:val="1"/>
    </w:pPr>
    <w:rPr>
      <w:rFonts w:asciiTheme="majorHAnsi" w:eastAsiaTheme="majorEastAsia" w:hAnsiTheme="majorHAnsi" w:cstheme="majorBidi"/>
      <w:b/>
      <w:bCs/>
      <w:color w:val="1F356A" w:themeColor="accent2"/>
      <w:sz w:val="24"/>
      <w:szCs w:val="26"/>
    </w:rPr>
  </w:style>
  <w:style w:type="paragraph" w:styleId="Titre3">
    <w:name w:val="heading 3"/>
    <w:basedOn w:val="Normal"/>
    <w:next w:val="Normal"/>
    <w:link w:val="Titre3Car"/>
    <w:qFormat/>
    <w:rsid w:val="00D65E2E"/>
    <w:pPr>
      <w:keepNext/>
      <w:keepLines/>
      <w:numPr>
        <w:ilvl w:val="2"/>
        <w:numId w:val="1"/>
      </w:numPr>
      <w:spacing w:before="360" w:after="240"/>
      <w:outlineLvl w:val="2"/>
    </w:pPr>
    <w:rPr>
      <w:rFonts w:asciiTheme="majorHAnsi" w:eastAsiaTheme="majorEastAsia" w:hAnsiTheme="majorHAnsi" w:cstheme="majorBidi"/>
      <w:color w:val="60060F" w:themeColor="accent1" w:themeShade="7F"/>
      <w:szCs w:val="24"/>
    </w:rPr>
  </w:style>
  <w:style w:type="paragraph" w:styleId="Titre4">
    <w:name w:val="heading 4"/>
    <w:basedOn w:val="Normal"/>
    <w:next w:val="Corpsdetexte"/>
    <w:link w:val="Titre4Car"/>
    <w:qFormat/>
    <w:rsid w:val="0005386A"/>
    <w:pPr>
      <w:keepNext/>
      <w:tabs>
        <w:tab w:val="num" w:pos="864"/>
      </w:tabs>
      <w:spacing w:before="120" w:after="60"/>
      <w:ind w:left="864" w:hanging="864"/>
      <w:outlineLvl w:val="3"/>
    </w:pPr>
    <w:rPr>
      <w:rFonts w:ascii="Arial" w:eastAsia="Times New Roman" w:hAnsi="Arial" w:cs="Times New Roman"/>
      <w:i/>
      <w:sz w:val="24"/>
      <w:szCs w:val="20"/>
      <w:lang w:eastAsia="fr-FR"/>
    </w:rPr>
  </w:style>
  <w:style w:type="paragraph" w:styleId="Titre5">
    <w:name w:val="heading 5"/>
    <w:aliases w:val="Contract 4th Level,H5,Contrat 5,h5,Second Subheading,Roman list,Heading 51,(Shift Ctrl 5)"/>
    <w:basedOn w:val="Normal"/>
    <w:next w:val="Normal"/>
    <w:link w:val="Titre5Car"/>
    <w:qFormat/>
    <w:rsid w:val="004415B2"/>
    <w:pPr>
      <w:keepNext/>
      <w:keepLines/>
      <w:spacing w:before="40"/>
      <w:outlineLvl w:val="4"/>
    </w:pPr>
    <w:rPr>
      <w:rFonts w:asciiTheme="majorHAnsi" w:eastAsiaTheme="majorEastAsia" w:hAnsiTheme="majorHAnsi" w:cstheme="majorBidi"/>
      <w:color w:val="910917" w:themeColor="accent1" w:themeShade="BF"/>
    </w:rPr>
  </w:style>
  <w:style w:type="paragraph" w:styleId="Titre6">
    <w:name w:val="heading 6"/>
    <w:basedOn w:val="Normal"/>
    <w:next w:val="Normal"/>
    <w:link w:val="Titre6Car"/>
    <w:qFormat/>
    <w:rsid w:val="0005386A"/>
    <w:pPr>
      <w:tabs>
        <w:tab w:val="num" w:pos="1152"/>
      </w:tabs>
      <w:spacing w:before="240" w:after="60"/>
      <w:ind w:left="1152" w:hanging="1152"/>
      <w:outlineLvl w:val="5"/>
    </w:pPr>
    <w:rPr>
      <w:rFonts w:ascii="Times New Roman" w:eastAsia="Times New Roman" w:hAnsi="Times New Roman" w:cs="Times New Roman"/>
      <w:b/>
      <w:bCs/>
      <w:lang w:eastAsia="fr-FR"/>
    </w:rPr>
  </w:style>
  <w:style w:type="paragraph" w:styleId="Titre7">
    <w:name w:val="heading 7"/>
    <w:basedOn w:val="Normal"/>
    <w:next w:val="Normal"/>
    <w:link w:val="Titre7Car"/>
    <w:qFormat/>
    <w:rsid w:val="0005386A"/>
    <w:pPr>
      <w:tabs>
        <w:tab w:val="num" w:pos="1296"/>
      </w:tabs>
      <w:spacing w:before="240" w:after="60"/>
      <w:ind w:left="1296" w:hanging="1296"/>
      <w:outlineLvl w:val="6"/>
    </w:pPr>
    <w:rPr>
      <w:rFonts w:ascii="Times New Roman" w:eastAsia="Times New Roman" w:hAnsi="Times New Roman" w:cs="Times New Roman"/>
      <w:sz w:val="24"/>
      <w:szCs w:val="24"/>
      <w:lang w:eastAsia="fr-FR"/>
    </w:rPr>
  </w:style>
  <w:style w:type="paragraph" w:styleId="Titre8">
    <w:name w:val="heading 8"/>
    <w:basedOn w:val="Normal"/>
    <w:next w:val="Normal"/>
    <w:link w:val="Titre8Car"/>
    <w:qFormat/>
    <w:rsid w:val="0005386A"/>
    <w:pPr>
      <w:tabs>
        <w:tab w:val="num" w:pos="1440"/>
      </w:tabs>
      <w:spacing w:before="240" w:after="60"/>
      <w:ind w:left="1440" w:hanging="1440"/>
      <w:outlineLvl w:val="7"/>
    </w:pPr>
    <w:rPr>
      <w:rFonts w:ascii="Times New Roman" w:eastAsia="Times New Roman" w:hAnsi="Times New Roman" w:cs="Times New Roman"/>
      <w:i/>
      <w:iCs/>
      <w:sz w:val="24"/>
      <w:szCs w:val="24"/>
      <w:lang w:eastAsia="fr-FR"/>
    </w:rPr>
  </w:style>
  <w:style w:type="paragraph" w:styleId="Titre9">
    <w:name w:val="heading 9"/>
    <w:basedOn w:val="Normal"/>
    <w:next w:val="Normal"/>
    <w:link w:val="Titre9Car"/>
    <w:qFormat/>
    <w:rsid w:val="0005386A"/>
    <w:pPr>
      <w:tabs>
        <w:tab w:val="num" w:pos="1584"/>
      </w:tabs>
      <w:spacing w:before="240" w:after="60"/>
      <w:ind w:left="1584" w:hanging="1584"/>
      <w:outlineLvl w:val="8"/>
    </w:pPr>
    <w:rPr>
      <w:rFonts w:ascii="Arial" w:eastAsia="Times New Roman" w:hAnsi="Arial"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link w:val="En-tteCar"/>
    <w:unhideWhenUsed/>
    <w:rsid w:val="002019AB"/>
    <w:pPr>
      <w:spacing w:after="0" w:line="240" w:lineRule="exact"/>
    </w:pPr>
    <w:rPr>
      <w:sz w:val="20"/>
    </w:rPr>
  </w:style>
  <w:style w:type="character" w:customStyle="1" w:styleId="En-tteCar">
    <w:name w:val="En-tête Car"/>
    <w:basedOn w:val="Policepardfaut"/>
    <w:link w:val="En-tte"/>
    <w:uiPriority w:val="99"/>
    <w:rsid w:val="002019AB"/>
    <w:rPr>
      <w:sz w:val="20"/>
    </w:rPr>
  </w:style>
  <w:style w:type="paragraph" w:styleId="Pieddepage">
    <w:name w:val="footer"/>
    <w:link w:val="PieddepageCar"/>
    <w:uiPriority w:val="99"/>
    <w:unhideWhenUsed/>
    <w:rsid w:val="003C7C34"/>
    <w:pPr>
      <w:spacing w:after="0" w:line="240" w:lineRule="exact"/>
    </w:pPr>
    <w:rPr>
      <w:sz w:val="20"/>
    </w:rPr>
  </w:style>
  <w:style w:type="character" w:customStyle="1" w:styleId="PieddepageCar">
    <w:name w:val="Pied de page Car"/>
    <w:basedOn w:val="Policepardfaut"/>
    <w:link w:val="Pieddepage"/>
    <w:uiPriority w:val="99"/>
    <w:rsid w:val="003C7C34"/>
    <w:rPr>
      <w:sz w:val="20"/>
    </w:rPr>
  </w:style>
  <w:style w:type="paragraph" w:styleId="Textedebulles">
    <w:name w:val="Balloon Text"/>
    <w:basedOn w:val="Normal"/>
    <w:link w:val="TextedebullesCar"/>
    <w:semiHidden/>
    <w:unhideWhenUsed/>
    <w:rsid w:val="006B108E"/>
    <w:rPr>
      <w:rFonts w:ascii="Tahoma" w:hAnsi="Tahoma" w:cs="Tahoma"/>
      <w:sz w:val="16"/>
      <w:szCs w:val="16"/>
    </w:rPr>
  </w:style>
  <w:style w:type="character" w:customStyle="1" w:styleId="TextedebullesCar">
    <w:name w:val="Texte de bulles Car"/>
    <w:basedOn w:val="Policepardfaut"/>
    <w:link w:val="Textedebulles"/>
    <w:uiPriority w:val="99"/>
    <w:semiHidden/>
    <w:rsid w:val="006B108E"/>
    <w:rPr>
      <w:rFonts w:ascii="Tahoma" w:hAnsi="Tahoma" w:cs="Tahoma"/>
      <w:sz w:val="16"/>
      <w:szCs w:val="16"/>
    </w:rPr>
  </w:style>
  <w:style w:type="table" w:styleId="Grilledutableau">
    <w:name w:val="Table Grid"/>
    <w:basedOn w:val="TableauNormal"/>
    <w:rsid w:val="00D01D92"/>
    <w:pPr>
      <w:spacing w:after="0" w:line="240" w:lineRule="atLeast"/>
    </w:pPr>
    <w:rPr>
      <w:color w:val="4B4B4A" w:themeColor="text1"/>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spacing w:beforeLines="0" w:afterLines="0"/>
      </w:pPr>
      <w:rPr>
        <w:b/>
        <w:color w:val="FFFFFF"/>
        <w:u w:val="none"/>
      </w:rPr>
      <w:tblPr/>
      <w:tcPr>
        <w:tcBorders>
          <w:top w:val="nil"/>
          <w:left w:val="nil"/>
          <w:bottom w:val="nil"/>
          <w:right w:val="nil"/>
          <w:insideH w:val="nil"/>
          <w:insideV w:val="nil"/>
          <w:tl2br w:val="nil"/>
          <w:tr2bl w:val="nil"/>
        </w:tcBorders>
        <w:shd w:val="clear" w:color="auto" w:fill="C30D20" w:themeFill="accent1"/>
      </w:tcPr>
    </w:tblStylePr>
    <w:tblStylePr w:type="lastRow">
      <w:pPr>
        <w:wordWrap/>
        <w:spacing w:beforeLines="0" w:afterLines="0"/>
      </w:pPr>
      <w:rPr>
        <w:b/>
        <w:color w:val="FFFFFF" w:themeColor="background1"/>
      </w:rPr>
      <w:tblPr/>
      <w:tcPr>
        <w:tcBorders>
          <w:top w:val="nil"/>
          <w:left w:val="nil"/>
          <w:bottom w:val="nil"/>
          <w:right w:val="nil"/>
          <w:insideH w:val="nil"/>
          <w:insideV w:val="nil"/>
          <w:tl2br w:val="nil"/>
          <w:tr2bl w:val="nil"/>
        </w:tcBorders>
        <w:shd w:val="clear" w:color="auto" w:fill="1F356A" w:themeFill="accent2"/>
      </w:tcPr>
    </w:tblStylePr>
    <w:tblStylePr w:type="firstCol">
      <w:pPr>
        <w:wordWrap/>
        <w:ind w:leftChars="0" w:left="113"/>
      </w:pPr>
      <w:rPr>
        <w:b/>
      </w:rPr>
    </w:tblStylePr>
    <w:tblStylePr w:type="band1Horz">
      <w:pPr>
        <w:wordWrap/>
        <w:spacing w:beforeLines="0" w:afterLines="0"/>
      </w:pPr>
      <w:tblPr/>
      <w:tcPr>
        <w:tcBorders>
          <w:top w:val="nil"/>
          <w:left w:val="nil"/>
          <w:bottom w:val="nil"/>
          <w:right w:val="nil"/>
          <w:insideH w:val="nil"/>
          <w:insideV w:val="nil"/>
          <w:tl2br w:val="nil"/>
          <w:tr2bl w:val="nil"/>
        </w:tcBorders>
        <w:shd w:val="clear" w:color="auto" w:fill="FFFFFF" w:themeFill="background1"/>
      </w:tcPr>
    </w:tblStylePr>
    <w:tblStylePr w:type="band2Horz">
      <w:pPr>
        <w:wordWrap/>
        <w:spacing w:beforeLines="0" w:afterLines="0"/>
      </w:pPr>
      <w:tblPr/>
      <w:tcPr>
        <w:tcBorders>
          <w:top w:val="nil"/>
          <w:left w:val="nil"/>
          <w:bottom w:val="nil"/>
          <w:right w:val="nil"/>
          <w:insideH w:val="nil"/>
          <w:insideV w:val="nil"/>
          <w:tl2br w:val="nil"/>
          <w:tr2bl w:val="nil"/>
        </w:tcBorders>
        <w:shd w:val="clear" w:color="auto" w:fill="EFEEF7"/>
      </w:tcPr>
    </w:tblStylePr>
  </w:style>
  <w:style w:type="character" w:customStyle="1" w:styleId="Titre1Car">
    <w:name w:val="Titre 1 Car"/>
    <w:basedOn w:val="Policepardfaut"/>
    <w:link w:val="Titre1"/>
    <w:rsid w:val="00D65E2E"/>
    <w:rPr>
      <w:rFonts w:asciiTheme="majorHAnsi" w:eastAsiaTheme="majorEastAsia" w:hAnsiTheme="majorHAnsi" w:cstheme="majorBidi"/>
      <w:b/>
      <w:bCs/>
      <w:caps/>
      <w:color w:val="C30D20" w:themeColor="accent1"/>
      <w:sz w:val="24"/>
      <w:szCs w:val="28"/>
    </w:rPr>
  </w:style>
  <w:style w:type="character" w:customStyle="1" w:styleId="Titre2Car">
    <w:name w:val="Titre 2 Car"/>
    <w:basedOn w:val="Policepardfaut"/>
    <w:link w:val="Titre2"/>
    <w:rsid w:val="00D65E2E"/>
    <w:rPr>
      <w:rFonts w:asciiTheme="majorHAnsi" w:eastAsiaTheme="majorEastAsia" w:hAnsiTheme="majorHAnsi" w:cstheme="majorBidi"/>
      <w:b/>
      <w:bCs/>
      <w:color w:val="1F356A" w:themeColor="accent2"/>
      <w:sz w:val="24"/>
      <w:szCs w:val="26"/>
    </w:rPr>
  </w:style>
  <w:style w:type="paragraph" w:customStyle="1" w:styleId="Textepuce1">
    <w:name w:val="Texte puce 1"/>
    <w:basedOn w:val="Normal"/>
    <w:qFormat/>
    <w:rsid w:val="00B2378D"/>
    <w:pPr>
      <w:numPr>
        <w:numId w:val="3"/>
      </w:numPr>
      <w:tabs>
        <w:tab w:val="left" w:pos="340"/>
      </w:tabs>
      <w:spacing w:line="270" w:lineRule="atLeast"/>
      <w:ind w:left="0" w:firstLine="0"/>
    </w:pPr>
    <w:rPr>
      <w:b/>
      <w:color w:val="4B4B4A" w:themeColor="text1"/>
    </w:rPr>
  </w:style>
  <w:style w:type="paragraph" w:customStyle="1" w:styleId="Titredudocument">
    <w:name w:val="Titre du document"/>
    <w:basedOn w:val="Normal"/>
    <w:qFormat/>
    <w:rsid w:val="00CD4C68"/>
    <w:pPr>
      <w:spacing w:after="20" w:line="660" w:lineRule="atLeast"/>
    </w:pPr>
    <w:rPr>
      <w:b/>
      <w:color w:val="1F356A" w:themeColor="accent2"/>
      <w:sz w:val="60"/>
      <w:szCs w:val="60"/>
    </w:rPr>
  </w:style>
  <w:style w:type="paragraph" w:customStyle="1" w:styleId="Sous-titredudocument">
    <w:name w:val="Sous-titre du document"/>
    <w:basedOn w:val="Normal"/>
    <w:qFormat/>
    <w:rsid w:val="00D46958"/>
    <w:pPr>
      <w:spacing w:line="480" w:lineRule="atLeast"/>
    </w:pPr>
    <w:rPr>
      <w:b/>
      <w:color w:val="C30D20" w:themeColor="accent1"/>
      <w:sz w:val="40"/>
      <w:szCs w:val="40"/>
    </w:rPr>
  </w:style>
  <w:style w:type="paragraph" w:customStyle="1" w:styleId="Textedesaisie">
    <w:name w:val="Texte de saisie"/>
    <w:basedOn w:val="Normal"/>
    <w:qFormat/>
    <w:rsid w:val="005C54FC"/>
    <w:pPr>
      <w:spacing w:line="270" w:lineRule="atLeast"/>
    </w:pPr>
    <w:rPr>
      <w:color w:val="4B4B4A" w:themeColor="text1"/>
      <w:sz w:val="21"/>
    </w:rPr>
  </w:style>
  <w:style w:type="paragraph" w:customStyle="1" w:styleId="Tableautextecentr">
    <w:name w:val="Tableau texte centré"/>
    <w:basedOn w:val="Normal"/>
    <w:qFormat/>
    <w:rsid w:val="009E05FA"/>
    <w:pPr>
      <w:jc w:val="center"/>
    </w:pPr>
  </w:style>
  <w:style w:type="paragraph" w:customStyle="1" w:styleId="Tableautextepremiereligne">
    <w:name w:val="Tableau texte premiere ligne"/>
    <w:basedOn w:val="Tableautextecentr"/>
    <w:qFormat/>
    <w:rsid w:val="004E7FC8"/>
    <w:rPr>
      <w:b/>
      <w:color w:val="C30D20" w:themeColor="accent1"/>
      <w:sz w:val="18"/>
    </w:rPr>
  </w:style>
  <w:style w:type="paragraph" w:customStyle="1" w:styleId="Textepuce2">
    <w:name w:val="Texte puce 2"/>
    <w:basedOn w:val="Textepuce1"/>
    <w:qFormat/>
    <w:rsid w:val="00AF5CEF"/>
    <w:pPr>
      <w:numPr>
        <w:numId w:val="2"/>
      </w:numPr>
      <w:spacing w:before="20"/>
      <w:ind w:left="425" w:hanging="113"/>
    </w:pPr>
    <w:rPr>
      <w:b w:val="0"/>
      <w:color w:val="C30D20" w:themeColor="accent1"/>
      <w:sz w:val="21"/>
    </w:rPr>
  </w:style>
  <w:style w:type="paragraph" w:customStyle="1" w:styleId="Siteinternet">
    <w:name w:val="Site internet"/>
    <w:basedOn w:val="Normal"/>
    <w:qFormat/>
    <w:rsid w:val="00255F3D"/>
    <w:pPr>
      <w:framePr w:wrap="around" w:hAnchor="margin" w:yAlign="bottom"/>
      <w:spacing w:line="216" w:lineRule="atLeast"/>
      <w:suppressOverlap/>
    </w:pPr>
    <w:rPr>
      <w:rFonts w:ascii="Gotham Book" w:hAnsi="Gotham Book"/>
      <w:color w:val="C30D20" w:themeColor="accent1"/>
      <w:sz w:val="16"/>
    </w:rPr>
  </w:style>
  <w:style w:type="paragraph" w:customStyle="1" w:styleId="Datedudocument">
    <w:name w:val="Date du document"/>
    <w:basedOn w:val="Normal"/>
    <w:qFormat/>
    <w:rsid w:val="00CD4C68"/>
    <w:pPr>
      <w:framePr w:wrap="around" w:hAnchor="margin" w:yAlign="bottom"/>
    </w:pPr>
    <w:rPr>
      <w:caps/>
      <w:color w:val="1F356A" w:themeColor="accent2"/>
    </w:rPr>
  </w:style>
  <w:style w:type="paragraph" w:customStyle="1" w:styleId="Rdacteurdudocument">
    <w:name w:val="Rédacteur du document"/>
    <w:basedOn w:val="Normal"/>
    <w:qFormat/>
    <w:rsid w:val="00CD4C68"/>
    <w:rPr>
      <w:b/>
      <w:color w:val="1F356A" w:themeColor="accent2"/>
    </w:rPr>
  </w:style>
  <w:style w:type="paragraph" w:customStyle="1" w:styleId="Textedeltablissement">
    <w:name w:val="Texte de l'établissement"/>
    <w:basedOn w:val="Normal"/>
    <w:qFormat/>
    <w:rsid w:val="00D01D92"/>
    <w:pPr>
      <w:framePr w:wrap="around" w:hAnchor="margin" w:yAlign="bottom"/>
      <w:spacing w:before="100" w:line="192" w:lineRule="atLeast"/>
      <w:suppressOverlap/>
    </w:pPr>
    <w:rPr>
      <w:caps/>
      <w:color w:val="1F356A" w:themeColor="accent2"/>
      <w:sz w:val="16"/>
    </w:rPr>
  </w:style>
  <w:style w:type="paragraph" w:customStyle="1" w:styleId="Pagination">
    <w:name w:val="Pagination"/>
    <w:basedOn w:val="Normal"/>
    <w:qFormat/>
    <w:rsid w:val="00CD4C68"/>
    <w:pPr>
      <w:framePr w:wrap="around" w:hAnchor="margin" w:yAlign="bottom"/>
      <w:spacing w:line="216" w:lineRule="atLeast"/>
      <w:suppressOverlap/>
      <w:jc w:val="right"/>
    </w:pPr>
    <w:rPr>
      <w:color w:val="1F356A" w:themeColor="accent2"/>
      <w:sz w:val="18"/>
    </w:rPr>
  </w:style>
  <w:style w:type="paragraph" w:customStyle="1" w:styleId="Titredusommaire">
    <w:name w:val="Titre du sommaire"/>
    <w:basedOn w:val="Normal"/>
    <w:qFormat/>
    <w:rsid w:val="00AB2BD7"/>
    <w:pPr>
      <w:spacing w:line="720" w:lineRule="atLeast"/>
    </w:pPr>
    <w:rPr>
      <w:rFonts w:ascii="FreightMacro Pro Medium" w:hAnsi="FreightMacro Pro Medium"/>
      <w:color w:val="1F356A" w:themeColor="accent2"/>
      <w:sz w:val="58"/>
    </w:rPr>
  </w:style>
  <w:style w:type="paragraph" w:styleId="TM1">
    <w:name w:val="toc 1"/>
    <w:basedOn w:val="Normal"/>
    <w:next w:val="Normal"/>
    <w:autoRedefine/>
    <w:uiPriority w:val="39"/>
    <w:rsid w:val="00D65E2E"/>
    <w:pPr>
      <w:tabs>
        <w:tab w:val="left" w:pos="480"/>
        <w:tab w:val="right" w:pos="9923"/>
      </w:tabs>
      <w:spacing w:line="460" w:lineRule="atLeast"/>
    </w:pPr>
    <w:rPr>
      <w:caps/>
      <w:noProof/>
      <w:color w:val="C30D20" w:themeColor="accent1"/>
      <w:sz w:val="28"/>
    </w:rPr>
  </w:style>
  <w:style w:type="paragraph" w:styleId="TM2">
    <w:name w:val="toc 2"/>
    <w:basedOn w:val="Normal"/>
    <w:next w:val="Normal"/>
    <w:autoRedefine/>
    <w:uiPriority w:val="39"/>
    <w:rsid w:val="00806D55"/>
    <w:pPr>
      <w:tabs>
        <w:tab w:val="left" w:pos="709"/>
        <w:tab w:val="right" w:pos="9923"/>
      </w:tabs>
      <w:spacing w:after="120" w:line="310" w:lineRule="atLeast"/>
    </w:pPr>
    <w:rPr>
      <w:b/>
      <w:noProof/>
      <w:color w:val="1F356A" w:themeColor="accent2"/>
      <w:sz w:val="26"/>
    </w:rPr>
  </w:style>
  <w:style w:type="paragraph" w:customStyle="1" w:styleId="Visuel">
    <w:name w:val="Visuel"/>
    <w:basedOn w:val="Normal"/>
    <w:qFormat/>
    <w:rsid w:val="00AC1E3A"/>
    <w:pPr>
      <w:ind w:left="-28"/>
      <w:jc w:val="center"/>
    </w:pPr>
    <w:rPr>
      <w:noProof/>
      <w:lang w:eastAsia="fr-FR"/>
    </w:rPr>
  </w:style>
  <w:style w:type="character" w:customStyle="1" w:styleId="Texterouge">
    <w:name w:val="Texte rouge"/>
    <w:basedOn w:val="Policepardfaut"/>
    <w:uiPriority w:val="1"/>
    <w:qFormat/>
    <w:rsid w:val="00E15432"/>
    <w:rPr>
      <w:color w:val="C30D20" w:themeColor="accent1"/>
    </w:rPr>
  </w:style>
  <w:style w:type="paragraph" w:customStyle="1" w:styleId="Tableautextepremirecolonne">
    <w:name w:val="Tableau texte première colonne"/>
    <w:basedOn w:val="Normal"/>
    <w:qFormat/>
    <w:rsid w:val="00E15432"/>
    <w:pPr>
      <w:spacing w:before="40" w:after="40"/>
      <w:ind w:left="113"/>
    </w:pPr>
  </w:style>
  <w:style w:type="character" w:customStyle="1" w:styleId="Textebold">
    <w:name w:val="Texte bold"/>
    <w:basedOn w:val="Policepardfaut"/>
    <w:uiPriority w:val="1"/>
    <w:qFormat/>
    <w:rsid w:val="00F83CF7"/>
    <w:rPr>
      <w:b/>
    </w:rPr>
  </w:style>
  <w:style w:type="character" w:styleId="Numrodepage">
    <w:name w:val="page number"/>
    <w:basedOn w:val="Policepardfaut"/>
    <w:rsid w:val="004278F0"/>
  </w:style>
  <w:style w:type="character" w:customStyle="1" w:styleId="Titre3Car">
    <w:name w:val="Titre 3 Car"/>
    <w:basedOn w:val="Policepardfaut"/>
    <w:link w:val="Titre3"/>
    <w:rsid w:val="00D65E2E"/>
    <w:rPr>
      <w:rFonts w:asciiTheme="majorHAnsi" w:eastAsiaTheme="majorEastAsia" w:hAnsiTheme="majorHAnsi" w:cstheme="majorBidi"/>
      <w:color w:val="60060F" w:themeColor="accent1" w:themeShade="7F"/>
      <w:szCs w:val="24"/>
    </w:rPr>
  </w:style>
  <w:style w:type="character" w:customStyle="1" w:styleId="Titre5Car">
    <w:name w:val="Titre 5 Car"/>
    <w:aliases w:val="Contract 4th Level Car,H5 Car,Contrat 5 Car,h5 Car,Second Subheading Car,Roman list Car,Heading 51 Car,(Shift Ctrl 5) Car"/>
    <w:basedOn w:val="Policepardfaut"/>
    <w:link w:val="Titre5"/>
    <w:uiPriority w:val="9"/>
    <w:semiHidden/>
    <w:rsid w:val="004415B2"/>
    <w:rPr>
      <w:rFonts w:asciiTheme="majorHAnsi" w:eastAsiaTheme="majorEastAsia" w:hAnsiTheme="majorHAnsi" w:cstheme="majorBidi"/>
      <w:color w:val="910917" w:themeColor="accent1" w:themeShade="BF"/>
      <w:sz w:val="20"/>
    </w:rPr>
  </w:style>
  <w:style w:type="paragraph" w:styleId="Notedebasdepage">
    <w:name w:val="footnote text"/>
    <w:basedOn w:val="Normal"/>
    <w:link w:val="NotedebasdepageCar"/>
    <w:uiPriority w:val="99"/>
    <w:semiHidden/>
    <w:unhideWhenUsed/>
    <w:rsid w:val="00D86DC9"/>
    <w:rPr>
      <w:szCs w:val="20"/>
    </w:rPr>
  </w:style>
  <w:style w:type="character" w:customStyle="1" w:styleId="NotedebasdepageCar">
    <w:name w:val="Note de bas de page Car"/>
    <w:basedOn w:val="Policepardfaut"/>
    <w:link w:val="Notedebasdepage"/>
    <w:uiPriority w:val="99"/>
    <w:semiHidden/>
    <w:rsid w:val="00D86DC9"/>
    <w:rPr>
      <w:sz w:val="20"/>
      <w:szCs w:val="20"/>
    </w:rPr>
  </w:style>
  <w:style w:type="character" w:styleId="Appelnotedebasdep">
    <w:name w:val="footnote reference"/>
    <w:basedOn w:val="Policepardfaut"/>
    <w:uiPriority w:val="99"/>
    <w:semiHidden/>
    <w:unhideWhenUsed/>
    <w:rsid w:val="00D86DC9"/>
    <w:rPr>
      <w:vertAlign w:val="superscript"/>
    </w:rPr>
  </w:style>
  <w:style w:type="table" w:customStyle="1" w:styleId="Grilledutableau1">
    <w:name w:val="Grille du tableau1"/>
    <w:basedOn w:val="TableauNormal"/>
    <w:next w:val="Grilledutableau"/>
    <w:uiPriority w:val="59"/>
    <w:rsid w:val="00D86D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rsid w:val="0005386A"/>
    <w:rPr>
      <w:rFonts w:ascii="Arial" w:eastAsia="Times New Roman" w:hAnsi="Arial" w:cs="Times New Roman"/>
      <w:i/>
      <w:sz w:val="24"/>
      <w:szCs w:val="20"/>
      <w:lang w:eastAsia="fr-FR"/>
    </w:rPr>
  </w:style>
  <w:style w:type="character" w:customStyle="1" w:styleId="Titre6Car">
    <w:name w:val="Titre 6 Car"/>
    <w:basedOn w:val="Policepardfaut"/>
    <w:link w:val="Titre6"/>
    <w:rsid w:val="0005386A"/>
    <w:rPr>
      <w:rFonts w:ascii="Times New Roman" w:eastAsia="Times New Roman" w:hAnsi="Times New Roman" w:cs="Times New Roman"/>
      <w:b/>
      <w:bCs/>
      <w:lang w:eastAsia="fr-FR"/>
    </w:rPr>
  </w:style>
  <w:style w:type="character" w:customStyle="1" w:styleId="Titre7Car">
    <w:name w:val="Titre 7 Car"/>
    <w:basedOn w:val="Policepardfaut"/>
    <w:link w:val="Titre7"/>
    <w:rsid w:val="0005386A"/>
    <w:rPr>
      <w:rFonts w:ascii="Times New Roman" w:eastAsia="Times New Roman" w:hAnsi="Times New Roman" w:cs="Times New Roman"/>
      <w:sz w:val="24"/>
      <w:szCs w:val="24"/>
      <w:lang w:eastAsia="fr-FR"/>
    </w:rPr>
  </w:style>
  <w:style w:type="character" w:customStyle="1" w:styleId="Titre8Car">
    <w:name w:val="Titre 8 Car"/>
    <w:basedOn w:val="Policepardfaut"/>
    <w:link w:val="Titre8"/>
    <w:rsid w:val="0005386A"/>
    <w:rPr>
      <w:rFonts w:ascii="Times New Roman" w:eastAsia="Times New Roman" w:hAnsi="Times New Roman" w:cs="Times New Roman"/>
      <w:i/>
      <w:iCs/>
      <w:sz w:val="24"/>
      <w:szCs w:val="24"/>
      <w:lang w:eastAsia="fr-FR"/>
    </w:rPr>
  </w:style>
  <w:style w:type="character" w:customStyle="1" w:styleId="Titre9Car">
    <w:name w:val="Titre 9 Car"/>
    <w:basedOn w:val="Policepardfaut"/>
    <w:link w:val="Titre9"/>
    <w:rsid w:val="0005386A"/>
    <w:rPr>
      <w:rFonts w:ascii="Arial" w:eastAsia="Times New Roman" w:hAnsi="Arial" w:cs="Times New Roman"/>
      <w:lang w:eastAsia="fr-FR"/>
    </w:rPr>
  </w:style>
  <w:style w:type="paragraph" w:customStyle="1" w:styleId="Enum10">
    <w:name w:val="Enum1"/>
    <w:basedOn w:val="Normal"/>
    <w:rsid w:val="0005386A"/>
    <w:pPr>
      <w:numPr>
        <w:numId w:val="5"/>
      </w:numPr>
      <w:ind w:left="0" w:firstLine="0"/>
    </w:pPr>
    <w:rPr>
      <w:rFonts w:ascii="Arial Narrow" w:eastAsia="Times New Roman" w:hAnsi="Arial Narrow" w:cs="Times New Roman"/>
      <w:sz w:val="24"/>
      <w:szCs w:val="24"/>
      <w:lang w:eastAsia="fr-FR"/>
    </w:rPr>
  </w:style>
  <w:style w:type="paragraph" w:styleId="Corpsdetexte">
    <w:name w:val="Body Text"/>
    <w:basedOn w:val="Normal"/>
    <w:link w:val="CorpsdetexteCar"/>
    <w:rsid w:val="0005386A"/>
    <w:pPr>
      <w:spacing w:before="120" w:after="120"/>
    </w:pPr>
    <w:rPr>
      <w:rFonts w:ascii="Arial Narrow" w:eastAsia="Times New Roman" w:hAnsi="Arial Narrow" w:cs="Times New Roman"/>
      <w:sz w:val="24"/>
      <w:szCs w:val="24"/>
      <w:lang w:val="x-none" w:eastAsia="x-none"/>
    </w:rPr>
  </w:style>
  <w:style w:type="character" w:customStyle="1" w:styleId="CorpsdetexteCar">
    <w:name w:val="Corps de texte Car"/>
    <w:basedOn w:val="Policepardfaut"/>
    <w:link w:val="Corpsdetexte"/>
    <w:rsid w:val="0005386A"/>
    <w:rPr>
      <w:rFonts w:ascii="Arial Narrow" w:eastAsia="Times New Roman" w:hAnsi="Arial Narrow" w:cs="Times New Roman"/>
      <w:sz w:val="24"/>
      <w:szCs w:val="24"/>
      <w:lang w:val="x-none" w:eastAsia="x-none"/>
    </w:rPr>
  </w:style>
  <w:style w:type="character" w:styleId="Lienhypertexte">
    <w:name w:val="Hyperlink"/>
    <w:uiPriority w:val="99"/>
    <w:rsid w:val="0005386A"/>
    <w:rPr>
      <w:color w:val="0000FF"/>
      <w:u w:val="single"/>
    </w:rPr>
  </w:style>
  <w:style w:type="paragraph" w:styleId="Corpsdetexte3">
    <w:name w:val="Body Text 3"/>
    <w:basedOn w:val="Corpsdetexte"/>
    <w:link w:val="Corpsdetexte3Car"/>
    <w:rsid w:val="0005386A"/>
    <w:pPr>
      <w:spacing w:before="360" w:after="0"/>
    </w:pPr>
  </w:style>
  <w:style w:type="character" w:customStyle="1" w:styleId="Corpsdetexte3Car">
    <w:name w:val="Corps de texte 3 Car"/>
    <w:basedOn w:val="Policepardfaut"/>
    <w:link w:val="Corpsdetexte3"/>
    <w:rsid w:val="0005386A"/>
    <w:rPr>
      <w:rFonts w:ascii="Arial Narrow" w:eastAsia="Times New Roman" w:hAnsi="Arial Narrow" w:cs="Times New Roman"/>
      <w:sz w:val="24"/>
      <w:szCs w:val="24"/>
      <w:lang w:val="x-none" w:eastAsia="x-none"/>
    </w:rPr>
  </w:style>
  <w:style w:type="character" w:styleId="Marquedecommentaire">
    <w:name w:val="annotation reference"/>
    <w:rsid w:val="0005386A"/>
    <w:rPr>
      <w:sz w:val="16"/>
      <w:szCs w:val="16"/>
    </w:rPr>
  </w:style>
  <w:style w:type="paragraph" w:styleId="Commentaire">
    <w:name w:val="annotation text"/>
    <w:basedOn w:val="Normal"/>
    <w:link w:val="CommentaireCar"/>
    <w:rsid w:val="0005386A"/>
    <w:rPr>
      <w:rFonts w:ascii="Times New Roman" w:eastAsia="Times New Roman" w:hAnsi="Times New Roman" w:cs="Times New Roman"/>
      <w:szCs w:val="20"/>
      <w:lang w:eastAsia="fr-FR"/>
    </w:rPr>
  </w:style>
  <w:style w:type="character" w:customStyle="1" w:styleId="CommentaireCar">
    <w:name w:val="Commentaire Car"/>
    <w:basedOn w:val="Policepardfaut"/>
    <w:link w:val="Commentaire"/>
    <w:rsid w:val="0005386A"/>
    <w:rPr>
      <w:rFonts w:ascii="Times New Roman" w:eastAsia="Times New Roman" w:hAnsi="Times New Roman" w:cs="Times New Roman"/>
      <w:sz w:val="20"/>
      <w:szCs w:val="20"/>
      <w:lang w:eastAsia="fr-FR"/>
    </w:rPr>
  </w:style>
  <w:style w:type="paragraph" w:customStyle="1" w:styleId="Enum1">
    <w:name w:val="Enum 1"/>
    <w:basedOn w:val="Normal"/>
    <w:rsid w:val="0005386A"/>
    <w:pPr>
      <w:numPr>
        <w:numId w:val="4"/>
      </w:numPr>
      <w:ind w:left="0" w:right="113" w:firstLine="0"/>
    </w:pPr>
    <w:rPr>
      <w:rFonts w:ascii="Arial Narrow" w:eastAsia="Times New Roman" w:hAnsi="Arial Narrow" w:cs="Times New Roman"/>
      <w:bCs/>
      <w:snapToGrid w:val="0"/>
      <w:color w:val="000000"/>
      <w:sz w:val="24"/>
      <w:szCs w:val="24"/>
      <w:lang w:eastAsia="fr-FR"/>
    </w:rPr>
  </w:style>
  <w:style w:type="paragraph" w:customStyle="1" w:styleId="Enum2">
    <w:name w:val="Enum 2"/>
    <w:basedOn w:val="Enum1"/>
    <w:autoRedefine/>
    <w:rsid w:val="0005386A"/>
    <w:pPr>
      <w:numPr>
        <w:numId w:val="0"/>
      </w:numPr>
      <w:tabs>
        <w:tab w:val="num" w:pos="360"/>
        <w:tab w:val="left" w:pos="9923"/>
      </w:tabs>
      <w:ind w:left="360" w:right="-285" w:hanging="360"/>
      <w:outlineLvl w:val="3"/>
    </w:pPr>
    <w:rPr>
      <w:b/>
      <w:bCs w:val="0"/>
      <w:color w:val="auto"/>
    </w:rPr>
  </w:style>
  <w:style w:type="paragraph" w:styleId="Liste3">
    <w:name w:val="List 3"/>
    <w:basedOn w:val="Enum1"/>
    <w:rsid w:val="0005386A"/>
    <w:pPr>
      <w:numPr>
        <w:numId w:val="6"/>
      </w:numPr>
      <w:ind w:left="0" w:firstLine="0"/>
    </w:pPr>
    <w:rPr>
      <w:szCs w:val="22"/>
    </w:rPr>
  </w:style>
  <w:style w:type="paragraph" w:styleId="Listepuces">
    <w:name w:val="List Bullet"/>
    <w:basedOn w:val="Normal"/>
    <w:autoRedefine/>
    <w:rsid w:val="007512FA"/>
    <w:pPr>
      <w:numPr>
        <w:ilvl w:val="2"/>
        <w:numId w:val="7"/>
      </w:numPr>
      <w:tabs>
        <w:tab w:val="clear" w:pos="1800"/>
        <w:tab w:val="num" w:pos="567"/>
      </w:tabs>
      <w:ind w:left="567" w:hanging="567"/>
    </w:pPr>
    <w:rPr>
      <w:rFonts w:eastAsia="Times New Roman" w:cstheme="minorHAnsi"/>
      <w:lang w:eastAsia="fr-FR"/>
    </w:rPr>
  </w:style>
  <w:style w:type="paragraph" w:styleId="Listepuces2">
    <w:name w:val="List Bullet 2"/>
    <w:basedOn w:val="Corpsdetexte"/>
    <w:autoRedefine/>
    <w:rsid w:val="00A6562C"/>
    <w:pPr>
      <w:pBdr>
        <w:top w:val="single" w:sz="4" w:space="1" w:color="auto"/>
        <w:left w:val="single" w:sz="4" w:space="4" w:color="auto"/>
        <w:bottom w:val="single" w:sz="4" w:space="1" w:color="auto"/>
        <w:right w:val="single" w:sz="4" w:space="4" w:color="auto"/>
      </w:pBdr>
      <w:spacing w:before="60" w:after="60"/>
    </w:pPr>
    <w:rPr>
      <w:rFonts w:asciiTheme="minorHAnsi" w:hAnsiTheme="minorHAnsi" w:cstheme="minorHAnsi"/>
      <w:bCs/>
      <w:i/>
      <w:iCs/>
      <w:color w:val="FF0000"/>
      <w:sz w:val="20"/>
      <w:szCs w:val="22"/>
    </w:rPr>
  </w:style>
  <w:style w:type="paragraph" w:styleId="Listepuces3">
    <w:name w:val="List Bullet 3"/>
    <w:basedOn w:val="Corpsdetexte"/>
    <w:autoRedefine/>
    <w:rsid w:val="0005386A"/>
    <w:pPr>
      <w:tabs>
        <w:tab w:val="num" w:pos="360"/>
      </w:tabs>
      <w:spacing w:before="60" w:after="60"/>
    </w:pPr>
  </w:style>
  <w:style w:type="paragraph" w:customStyle="1" w:styleId="SignCCAP">
    <w:name w:val="Sign CCAP"/>
    <w:basedOn w:val="Corpsdetexte"/>
    <w:rsid w:val="0005386A"/>
    <w:pPr>
      <w:spacing w:before="720"/>
      <w:ind w:left="3969"/>
    </w:pPr>
  </w:style>
  <w:style w:type="paragraph" w:customStyle="1" w:styleId="SuitesignCCAP">
    <w:name w:val="Suite sign CCAP"/>
    <w:basedOn w:val="SignCCAP"/>
    <w:rsid w:val="0005386A"/>
    <w:pPr>
      <w:spacing w:before="120" w:after="600"/>
      <w:ind w:left="425" w:firstLine="3544"/>
    </w:pPr>
    <w:rPr>
      <w:i/>
      <w:sz w:val="18"/>
    </w:rPr>
  </w:style>
  <w:style w:type="paragraph" w:styleId="Titre">
    <w:name w:val="Title"/>
    <w:basedOn w:val="Normal"/>
    <w:link w:val="TitreCar"/>
    <w:qFormat/>
    <w:rsid w:val="0005386A"/>
    <w:pPr>
      <w:spacing w:before="240" w:after="240"/>
      <w:jc w:val="center"/>
      <w:outlineLvl w:val="0"/>
    </w:pPr>
    <w:rPr>
      <w:rFonts w:ascii="Arial" w:eastAsia="Times New Roman" w:hAnsi="Arial" w:cs="Times New Roman"/>
      <w:b/>
      <w:kern w:val="28"/>
      <w:sz w:val="32"/>
      <w:szCs w:val="20"/>
      <w:lang w:eastAsia="fr-FR"/>
    </w:rPr>
  </w:style>
  <w:style w:type="character" w:customStyle="1" w:styleId="TitreCar">
    <w:name w:val="Titre Car"/>
    <w:basedOn w:val="Policepardfaut"/>
    <w:link w:val="Titre"/>
    <w:rsid w:val="0005386A"/>
    <w:rPr>
      <w:rFonts w:ascii="Arial" w:eastAsia="Times New Roman" w:hAnsi="Arial" w:cs="Times New Roman"/>
      <w:b/>
      <w:kern w:val="28"/>
      <w:sz w:val="32"/>
      <w:szCs w:val="20"/>
      <w:lang w:eastAsia="fr-FR"/>
    </w:rPr>
  </w:style>
  <w:style w:type="paragraph" w:customStyle="1" w:styleId="Titrepremirepage">
    <w:name w:val="Titre première page"/>
    <w:basedOn w:val="Normal"/>
    <w:rsid w:val="0005386A"/>
    <w:pPr>
      <w:spacing w:before="240" w:after="240"/>
      <w:jc w:val="center"/>
    </w:pPr>
    <w:rPr>
      <w:rFonts w:ascii="Arial Narrow" w:eastAsia="Times New Roman" w:hAnsi="Arial Narrow" w:cs="Times New Roman"/>
      <w:b/>
      <w:caps/>
      <w:sz w:val="28"/>
      <w:szCs w:val="20"/>
      <w:lang w:eastAsia="fr-FR"/>
    </w:rPr>
  </w:style>
  <w:style w:type="paragraph" w:styleId="TM3">
    <w:name w:val="toc 3"/>
    <w:basedOn w:val="Normal"/>
    <w:next w:val="Normal"/>
    <w:autoRedefine/>
    <w:semiHidden/>
    <w:rsid w:val="0005386A"/>
    <w:pPr>
      <w:ind w:left="480"/>
    </w:pPr>
    <w:rPr>
      <w:rFonts w:ascii="Times New Roman" w:eastAsia="Times New Roman" w:hAnsi="Times New Roman" w:cs="Times New Roman"/>
      <w:i/>
      <w:iCs/>
      <w:szCs w:val="20"/>
      <w:lang w:eastAsia="fr-FR"/>
    </w:rPr>
  </w:style>
  <w:style w:type="paragraph" w:styleId="TM4">
    <w:name w:val="toc 4"/>
    <w:basedOn w:val="Normal"/>
    <w:next w:val="Normal"/>
    <w:autoRedefine/>
    <w:semiHidden/>
    <w:rsid w:val="0005386A"/>
    <w:pPr>
      <w:ind w:left="720"/>
    </w:pPr>
    <w:rPr>
      <w:rFonts w:ascii="Times New Roman" w:eastAsia="Times New Roman" w:hAnsi="Times New Roman" w:cs="Times New Roman"/>
      <w:sz w:val="18"/>
      <w:szCs w:val="18"/>
      <w:lang w:eastAsia="fr-FR"/>
    </w:rPr>
  </w:style>
  <w:style w:type="paragraph" w:styleId="TM5">
    <w:name w:val="toc 5"/>
    <w:basedOn w:val="Normal"/>
    <w:next w:val="Normal"/>
    <w:autoRedefine/>
    <w:semiHidden/>
    <w:rsid w:val="0005386A"/>
    <w:pPr>
      <w:ind w:left="960"/>
    </w:pPr>
    <w:rPr>
      <w:rFonts w:ascii="Times New Roman" w:eastAsia="Times New Roman" w:hAnsi="Times New Roman" w:cs="Times New Roman"/>
      <w:sz w:val="18"/>
      <w:szCs w:val="18"/>
      <w:lang w:eastAsia="fr-FR"/>
    </w:rPr>
  </w:style>
  <w:style w:type="paragraph" w:styleId="TM6">
    <w:name w:val="toc 6"/>
    <w:basedOn w:val="Normal"/>
    <w:next w:val="Normal"/>
    <w:autoRedefine/>
    <w:semiHidden/>
    <w:rsid w:val="0005386A"/>
    <w:pPr>
      <w:ind w:left="1200"/>
    </w:pPr>
    <w:rPr>
      <w:rFonts w:ascii="Times New Roman" w:eastAsia="Times New Roman" w:hAnsi="Times New Roman" w:cs="Times New Roman"/>
      <w:sz w:val="18"/>
      <w:szCs w:val="18"/>
      <w:lang w:eastAsia="fr-FR"/>
    </w:rPr>
  </w:style>
  <w:style w:type="paragraph" w:styleId="TM7">
    <w:name w:val="toc 7"/>
    <w:basedOn w:val="Normal"/>
    <w:next w:val="Normal"/>
    <w:autoRedefine/>
    <w:semiHidden/>
    <w:rsid w:val="0005386A"/>
    <w:pPr>
      <w:ind w:left="1440"/>
    </w:pPr>
    <w:rPr>
      <w:rFonts w:ascii="Times New Roman" w:eastAsia="Times New Roman" w:hAnsi="Times New Roman" w:cs="Times New Roman"/>
      <w:sz w:val="18"/>
      <w:szCs w:val="18"/>
      <w:lang w:eastAsia="fr-FR"/>
    </w:rPr>
  </w:style>
  <w:style w:type="paragraph" w:styleId="TM8">
    <w:name w:val="toc 8"/>
    <w:basedOn w:val="Normal"/>
    <w:next w:val="Normal"/>
    <w:autoRedefine/>
    <w:semiHidden/>
    <w:rsid w:val="0005386A"/>
    <w:pPr>
      <w:ind w:left="1680"/>
    </w:pPr>
    <w:rPr>
      <w:rFonts w:ascii="Times New Roman" w:eastAsia="Times New Roman" w:hAnsi="Times New Roman" w:cs="Times New Roman"/>
      <w:sz w:val="18"/>
      <w:szCs w:val="18"/>
      <w:lang w:eastAsia="fr-FR"/>
    </w:rPr>
  </w:style>
  <w:style w:type="paragraph" w:styleId="TM9">
    <w:name w:val="toc 9"/>
    <w:basedOn w:val="Normal"/>
    <w:next w:val="Normal"/>
    <w:autoRedefine/>
    <w:semiHidden/>
    <w:rsid w:val="0005386A"/>
    <w:pPr>
      <w:ind w:left="1920"/>
    </w:pPr>
    <w:rPr>
      <w:rFonts w:ascii="Times New Roman" w:eastAsia="Times New Roman" w:hAnsi="Times New Roman" w:cs="Times New Roman"/>
      <w:sz w:val="18"/>
      <w:szCs w:val="18"/>
      <w:lang w:eastAsia="fr-FR"/>
    </w:rPr>
  </w:style>
  <w:style w:type="paragraph" w:styleId="Objetducommentaire">
    <w:name w:val="annotation subject"/>
    <w:basedOn w:val="Commentaire"/>
    <w:next w:val="Commentaire"/>
    <w:link w:val="ObjetducommentaireCar"/>
    <w:semiHidden/>
    <w:rsid w:val="0005386A"/>
    <w:rPr>
      <w:b/>
      <w:bCs/>
    </w:rPr>
  </w:style>
  <w:style w:type="character" w:customStyle="1" w:styleId="ObjetducommentaireCar">
    <w:name w:val="Objet du commentaire Car"/>
    <w:basedOn w:val="CommentaireCar"/>
    <w:link w:val="Objetducommentaire"/>
    <w:semiHidden/>
    <w:rsid w:val="0005386A"/>
    <w:rPr>
      <w:rFonts w:ascii="Times New Roman" w:eastAsia="Times New Roman" w:hAnsi="Times New Roman" w:cs="Times New Roman"/>
      <w:b/>
      <w:bCs/>
      <w:sz w:val="20"/>
      <w:szCs w:val="20"/>
      <w:lang w:eastAsia="fr-FR"/>
    </w:rPr>
  </w:style>
  <w:style w:type="paragraph" w:customStyle="1" w:styleId="norm">
    <w:name w:val="norm"/>
    <w:basedOn w:val="En-tte"/>
    <w:rsid w:val="0005386A"/>
    <w:pPr>
      <w:tabs>
        <w:tab w:val="left" w:pos="576"/>
      </w:tabs>
      <w:spacing w:line="240" w:lineRule="auto"/>
      <w:ind w:left="57"/>
    </w:pPr>
    <w:rPr>
      <w:rFonts w:ascii="Arial" w:eastAsia="Times New Roman" w:hAnsi="Arial" w:cs="Arial"/>
      <w:szCs w:val="24"/>
      <w:lang w:eastAsia="fr-FR"/>
    </w:rPr>
  </w:style>
  <w:style w:type="paragraph" w:styleId="Listenumros">
    <w:name w:val="List Number"/>
    <w:basedOn w:val="Normal"/>
    <w:rsid w:val="0005386A"/>
    <w:pPr>
      <w:tabs>
        <w:tab w:val="num" w:pos="1920"/>
      </w:tabs>
      <w:ind w:left="1920" w:hanging="360"/>
    </w:pPr>
    <w:rPr>
      <w:rFonts w:ascii="Arial Narrow" w:eastAsia="Times New Roman" w:hAnsi="Arial Narrow" w:cs="Times New Roman"/>
      <w:sz w:val="24"/>
      <w:szCs w:val="24"/>
      <w:lang w:eastAsia="fr-FR"/>
    </w:rPr>
  </w:style>
  <w:style w:type="paragraph" w:styleId="Listenumros2">
    <w:name w:val="List Number 2"/>
    <w:basedOn w:val="Normal"/>
    <w:rsid w:val="0005386A"/>
    <w:pPr>
      <w:tabs>
        <w:tab w:val="num" w:pos="360"/>
      </w:tabs>
      <w:ind w:left="360" w:hanging="360"/>
    </w:pPr>
    <w:rPr>
      <w:rFonts w:ascii="Arial Narrow" w:eastAsia="Times New Roman" w:hAnsi="Arial Narrow" w:cs="Times New Roman"/>
      <w:sz w:val="24"/>
      <w:szCs w:val="24"/>
      <w:lang w:eastAsia="fr-FR"/>
    </w:rPr>
  </w:style>
  <w:style w:type="paragraph" w:styleId="Corpsdetexte2">
    <w:name w:val="Body Text 2"/>
    <w:basedOn w:val="Corpsdetexte"/>
    <w:link w:val="Corpsdetexte2Car"/>
    <w:rsid w:val="0005386A"/>
    <w:pPr>
      <w:spacing w:after="360" w:line="480" w:lineRule="auto"/>
    </w:pPr>
  </w:style>
  <w:style w:type="character" w:customStyle="1" w:styleId="Corpsdetexte2Car">
    <w:name w:val="Corps de texte 2 Car"/>
    <w:basedOn w:val="Policepardfaut"/>
    <w:link w:val="Corpsdetexte2"/>
    <w:rsid w:val="0005386A"/>
    <w:rPr>
      <w:rFonts w:ascii="Arial Narrow" w:eastAsia="Times New Roman" w:hAnsi="Arial Narrow" w:cs="Times New Roman"/>
      <w:sz w:val="24"/>
      <w:szCs w:val="24"/>
      <w:lang w:val="x-none" w:eastAsia="x-none"/>
    </w:rPr>
  </w:style>
  <w:style w:type="character" w:styleId="lev">
    <w:name w:val="Strong"/>
    <w:uiPriority w:val="22"/>
    <w:qFormat/>
    <w:rsid w:val="0005386A"/>
    <w:rPr>
      <w:b/>
      <w:bCs/>
    </w:rPr>
  </w:style>
  <w:style w:type="paragraph" w:styleId="Explorateurdedocuments">
    <w:name w:val="Document Map"/>
    <w:basedOn w:val="Normal"/>
    <w:link w:val="ExplorateurdedocumentsCar"/>
    <w:semiHidden/>
    <w:rsid w:val="0005386A"/>
    <w:pPr>
      <w:shd w:val="clear" w:color="auto" w:fill="000080"/>
    </w:pPr>
    <w:rPr>
      <w:rFonts w:ascii="Tahoma" w:eastAsia="Times New Roman" w:hAnsi="Tahoma" w:cs="Times New Roman"/>
      <w:sz w:val="24"/>
      <w:szCs w:val="24"/>
      <w:lang w:eastAsia="fr-FR"/>
    </w:rPr>
  </w:style>
  <w:style w:type="character" w:customStyle="1" w:styleId="ExplorateurdedocumentsCar">
    <w:name w:val="Explorateur de documents Car"/>
    <w:basedOn w:val="Policepardfaut"/>
    <w:link w:val="Explorateurdedocuments"/>
    <w:semiHidden/>
    <w:rsid w:val="0005386A"/>
    <w:rPr>
      <w:rFonts w:ascii="Tahoma" w:eastAsia="Times New Roman" w:hAnsi="Tahoma" w:cs="Times New Roman"/>
      <w:sz w:val="24"/>
      <w:szCs w:val="24"/>
      <w:shd w:val="clear" w:color="auto" w:fill="000080"/>
      <w:lang w:eastAsia="fr-FR"/>
    </w:rPr>
  </w:style>
  <w:style w:type="character" w:customStyle="1" w:styleId="Fort">
    <w:name w:val="Fort"/>
    <w:rsid w:val="0005386A"/>
    <w:rPr>
      <w:b/>
    </w:rPr>
  </w:style>
  <w:style w:type="paragraph" w:styleId="Liste">
    <w:name w:val="List"/>
    <w:basedOn w:val="Normal"/>
    <w:rsid w:val="0005386A"/>
    <w:pPr>
      <w:ind w:left="283" w:hanging="283"/>
    </w:pPr>
    <w:rPr>
      <w:rFonts w:ascii="Times New Roman" w:eastAsia="Times New Roman" w:hAnsi="Times New Roman" w:cs="Times New Roman"/>
      <w:sz w:val="24"/>
      <w:szCs w:val="24"/>
      <w:lang w:eastAsia="fr-FR"/>
    </w:rPr>
  </w:style>
  <w:style w:type="paragraph" w:styleId="Listenumros5">
    <w:name w:val="List Number 5"/>
    <w:basedOn w:val="Normal"/>
    <w:rsid w:val="0005386A"/>
    <w:pPr>
      <w:tabs>
        <w:tab w:val="num" w:pos="360"/>
      </w:tabs>
    </w:pPr>
    <w:rPr>
      <w:rFonts w:ascii="Arial Narrow" w:eastAsia="Times New Roman" w:hAnsi="Arial Narrow" w:cs="Times New Roman"/>
      <w:sz w:val="24"/>
      <w:lang w:eastAsia="fr-FR"/>
    </w:rPr>
  </w:style>
  <w:style w:type="paragraph" w:customStyle="1" w:styleId="NormalJustifi">
    <w:name w:val="Normal + Justifié"/>
    <w:basedOn w:val="Titre1"/>
    <w:rsid w:val="0005386A"/>
    <w:pPr>
      <w:keepLines w:val="0"/>
      <w:numPr>
        <w:numId w:val="0"/>
      </w:numPr>
      <w:spacing w:before="360" w:after="120"/>
      <w:ind w:right="-108"/>
    </w:pPr>
    <w:rPr>
      <w:rFonts w:ascii="Times New Roman" w:eastAsia="Times New Roman" w:hAnsi="Times New Roman" w:cs="Times New Roman"/>
      <w:b w:val="0"/>
      <w:color w:val="auto"/>
      <w:szCs w:val="20"/>
      <w:lang w:eastAsia="fr-FR"/>
    </w:rPr>
  </w:style>
  <w:style w:type="paragraph" w:customStyle="1" w:styleId="Puce1">
    <w:name w:val="Puce 1"/>
    <w:basedOn w:val="Normal"/>
    <w:rsid w:val="0005386A"/>
    <w:rPr>
      <w:rFonts w:ascii="Tms Rmn" w:eastAsia="Times New Roman" w:hAnsi="Tms Rmn" w:cs="Times New Roman"/>
      <w:noProof/>
      <w:sz w:val="24"/>
      <w:szCs w:val="24"/>
      <w:lang w:eastAsia="fr-FR"/>
      <w14:shadow w14:blurRad="50800" w14:dist="38100" w14:dir="2700000" w14:sx="100000" w14:sy="100000" w14:kx="0" w14:ky="0" w14:algn="tl">
        <w14:srgbClr w14:val="000000">
          <w14:alpha w14:val="60000"/>
        </w14:srgbClr>
      </w14:shadow>
    </w:rPr>
  </w:style>
  <w:style w:type="paragraph" w:styleId="Retraitcorpsdetexte">
    <w:name w:val="Body Text Indent"/>
    <w:basedOn w:val="Normal"/>
    <w:link w:val="RetraitcorpsdetexteCar"/>
    <w:rsid w:val="0005386A"/>
    <w:pPr>
      <w:ind w:left="426"/>
    </w:pPr>
    <w:rPr>
      <w:rFonts w:ascii="Arial Narrow" w:eastAsia="Times New Roman" w:hAnsi="Arial Narrow" w:cs="Times New Roman"/>
      <w:b/>
      <w:caps/>
      <w:sz w:val="24"/>
      <w:szCs w:val="24"/>
      <w:lang w:eastAsia="fr-FR"/>
    </w:rPr>
  </w:style>
  <w:style w:type="character" w:customStyle="1" w:styleId="RetraitcorpsdetexteCar">
    <w:name w:val="Retrait corps de texte Car"/>
    <w:basedOn w:val="Policepardfaut"/>
    <w:link w:val="Retraitcorpsdetexte"/>
    <w:rsid w:val="0005386A"/>
    <w:rPr>
      <w:rFonts w:ascii="Arial Narrow" w:eastAsia="Times New Roman" w:hAnsi="Arial Narrow" w:cs="Times New Roman"/>
      <w:b/>
      <w:caps/>
      <w:sz w:val="24"/>
      <w:szCs w:val="24"/>
      <w:lang w:eastAsia="fr-FR"/>
    </w:rPr>
  </w:style>
  <w:style w:type="paragraph" w:styleId="Retraitcorpsdetexte2">
    <w:name w:val="Body Text Indent 2"/>
    <w:basedOn w:val="Normal"/>
    <w:link w:val="Retraitcorpsdetexte2Car"/>
    <w:rsid w:val="0005386A"/>
    <w:pPr>
      <w:ind w:left="426"/>
    </w:pPr>
    <w:rPr>
      <w:rFonts w:ascii="Arial Narrow" w:eastAsia="Times New Roman" w:hAnsi="Arial Narrow" w:cs="Times New Roman"/>
      <w:sz w:val="24"/>
      <w:szCs w:val="24"/>
      <w:lang w:eastAsia="fr-FR"/>
    </w:rPr>
  </w:style>
  <w:style w:type="character" w:customStyle="1" w:styleId="Retraitcorpsdetexte2Car">
    <w:name w:val="Retrait corps de texte 2 Car"/>
    <w:basedOn w:val="Policepardfaut"/>
    <w:link w:val="Retraitcorpsdetexte2"/>
    <w:rsid w:val="0005386A"/>
    <w:rPr>
      <w:rFonts w:ascii="Arial Narrow" w:eastAsia="Times New Roman" w:hAnsi="Arial Narrow" w:cs="Times New Roman"/>
      <w:sz w:val="24"/>
      <w:szCs w:val="24"/>
      <w:lang w:eastAsia="fr-FR"/>
    </w:rPr>
  </w:style>
  <w:style w:type="paragraph" w:styleId="Retraitcorpsdetexte3">
    <w:name w:val="Body Text Indent 3"/>
    <w:basedOn w:val="Normal"/>
    <w:link w:val="Retraitcorpsdetexte3Car"/>
    <w:rsid w:val="0005386A"/>
    <w:pPr>
      <w:ind w:left="426"/>
    </w:pPr>
    <w:rPr>
      <w:rFonts w:ascii="Arial Narrow" w:eastAsia="Times New Roman" w:hAnsi="Arial Narrow" w:cs="Times New Roman"/>
      <w:b/>
      <w:color w:val="FF0000"/>
      <w:sz w:val="24"/>
      <w:szCs w:val="24"/>
      <w:lang w:eastAsia="fr-FR"/>
    </w:rPr>
  </w:style>
  <w:style w:type="character" w:customStyle="1" w:styleId="Retraitcorpsdetexte3Car">
    <w:name w:val="Retrait corps de texte 3 Car"/>
    <w:basedOn w:val="Policepardfaut"/>
    <w:link w:val="Retraitcorpsdetexte3"/>
    <w:rsid w:val="0005386A"/>
    <w:rPr>
      <w:rFonts w:ascii="Arial Narrow" w:eastAsia="Times New Roman" w:hAnsi="Arial Narrow" w:cs="Times New Roman"/>
      <w:b/>
      <w:color w:val="FF0000"/>
      <w:sz w:val="24"/>
      <w:szCs w:val="24"/>
      <w:lang w:eastAsia="fr-FR"/>
    </w:rPr>
  </w:style>
  <w:style w:type="paragraph" w:customStyle="1" w:styleId="Style1">
    <w:name w:val="Style1"/>
    <w:basedOn w:val="Corpsdetexte"/>
    <w:rsid w:val="0005386A"/>
  </w:style>
  <w:style w:type="paragraph" w:customStyle="1" w:styleId="Suite2signCCAP">
    <w:name w:val="Suite 2 sign CCAP"/>
    <w:basedOn w:val="Normal"/>
    <w:rsid w:val="0005386A"/>
    <w:pPr>
      <w:spacing w:after="720"/>
      <w:ind w:left="425" w:firstLine="3544"/>
    </w:pPr>
    <w:rPr>
      <w:rFonts w:ascii="Arial Narrow" w:eastAsia="Times New Roman" w:hAnsi="Arial Narrow" w:cs="Times New Roman"/>
      <w:i/>
      <w:sz w:val="18"/>
      <w:szCs w:val="24"/>
      <w:lang w:eastAsia="fr-FR"/>
    </w:rPr>
  </w:style>
  <w:style w:type="paragraph" w:customStyle="1" w:styleId="Texte">
    <w:name w:val="Texte"/>
    <w:basedOn w:val="Normal"/>
    <w:rsid w:val="0005386A"/>
    <w:rPr>
      <w:rFonts w:ascii="Tms Rmn" w:eastAsia="Times New Roman" w:hAnsi="Tms Rmn" w:cs="Times New Roman"/>
      <w:noProof/>
      <w:sz w:val="24"/>
      <w:szCs w:val="24"/>
      <w:lang w:eastAsia="fr-FR"/>
      <w14:shadow w14:blurRad="50800" w14:dist="38100" w14:dir="2700000" w14:sx="100000" w14:sy="100000" w14:kx="0" w14:ky="0" w14:algn="tl">
        <w14:srgbClr w14:val="000000">
          <w14:alpha w14:val="60000"/>
        </w14:srgbClr>
      </w14:shadow>
    </w:rPr>
  </w:style>
  <w:style w:type="paragraph" w:customStyle="1" w:styleId="TitrePARAGRAPHE">
    <w:name w:val="Titre PARAGRAPHE"/>
    <w:basedOn w:val="Normal"/>
    <w:rsid w:val="0005386A"/>
    <w:pPr>
      <w:ind w:firstLine="708"/>
    </w:pPr>
    <w:rPr>
      <w:rFonts w:ascii="Arial" w:eastAsia="Times New Roman" w:hAnsi="Arial" w:cs="Arial"/>
      <w:b/>
      <w:lang w:eastAsia="fr-FR"/>
    </w:rPr>
  </w:style>
  <w:style w:type="character" w:styleId="Lienhypertextesuivivisit">
    <w:name w:val="FollowedHyperlink"/>
    <w:rsid w:val="0005386A"/>
    <w:rPr>
      <w:color w:val="800080"/>
      <w:u w:val="single"/>
    </w:rPr>
  </w:style>
  <w:style w:type="paragraph" w:customStyle="1" w:styleId="Normal2">
    <w:name w:val="Normal2"/>
    <w:aliases w:val="5,Normal 2"/>
    <w:basedOn w:val="Normal"/>
    <w:link w:val="Normal2Car"/>
    <w:rsid w:val="0005386A"/>
    <w:pPr>
      <w:keepLines/>
      <w:tabs>
        <w:tab w:val="left" w:pos="567"/>
        <w:tab w:val="left" w:pos="851"/>
        <w:tab w:val="left" w:pos="1134"/>
      </w:tabs>
      <w:ind w:left="284" w:firstLine="284"/>
    </w:pPr>
    <w:rPr>
      <w:rFonts w:ascii="Times New Roman" w:eastAsia="Times New Roman" w:hAnsi="Times New Roman" w:cs="Times New Roman"/>
      <w:lang w:val="x-none" w:eastAsia="x-none"/>
    </w:rPr>
  </w:style>
  <w:style w:type="paragraph" w:customStyle="1" w:styleId="Normal1">
    <w:name w:val="Normal1"/>
    <w:basedOn w:val="Normal"/>
    <w:rsid w:val="0005386A"/>
    <w:pPr>
      <w:keepLines/>
      <w:tabs>
        <w:tab w:val="left" w:pos="284"/>
        <w:tab w:val="left" w:pos="567"/>
        <w:tab w:val="left" w:pos="851"/>
      </w:tabs>
      <w:ind w:firstLine="284"/>
    </w:pPr>
    <w:rPr>
      <w:rFonts w:ascii="Times New Roman" w:eastAsia="Times New Roman" w:hAnsi="Times New Roman" w:cs="Times New Roman"/>
      <w:lang w:eastAsia="fr-FR"/>
    </w:rPr>
  </w:style>
  <w:style w:type="character" w:customStyle="1" w:styleId="Normal2Car">
    <w:name w:val="Normal2 Car"/>
    <w:aliases w:val="5 Car"/>
    <w:link w:val="Normal2"/>
    <w:rsid w:val="0005386A"/>
    <w:rPr>
      <w:rFonts w:ascii="Times New Roman" w:eastAsia="Times New Roman" w:hAnsi="Times New Roman" w:cs="Times New Roman"/>
      <w:lang w:val="x-none" w:eastAsia="x-none"/>
    </w:rPr>
  </w:style>
  <w:style w:type="paragraph" w:styleId="Paragraphedeliste">
    <w:name w:val="List Paragraph"/>
    <w:basedOn w:val="Normal"/>
    <w:uiPriority w:val="34"/>
    <w:qFormat/>
    <w:rsid w:val="007F0FE9"/>
    <w:pPr>
      <w:ind w:left="720"/>
    </w:pPr>
  </w:style>
  <w:style w:type="paragraph" w:customStyle="1" w:styleId="Default">
    <w:name w:val="Default"/>
    <w:basedOn w:val="Normal"/>
    <w:rsid w:val="00A93149"/>
    <w:pPr>
      <w:autoSpaceDE w:val="0"/>
      <w:autoSpaceDN w:val="0"/>
      <w:spacing w:before="0" w:after="0"/>
      <w:jc w:val="left"/>
    </w:pPr>
    <w:rPr>
      <w:rFonts w:ascii="Times New Roman" w:hAnsi="Times New Roman" w:cs="Times New Roman"/>
      <w:color w:val="000000"/>
      <w:sz w:val="24"/>
      <w:szCs w:val="24"/>
    </w:rPr>
  </w:style>
  <w:style w:type="table" w:customStyle="1" w:styleId="Grilledutableau11">
    <w:name w:val="Grille du tableau11"/>
    <w:basedOn w:val="TableauNormal"/>
    <w:next w:val="Grilledutableau"/>
    <w:uiPriority w:val="59"/>
    <w:rsid w:val="006A5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daliaNormal">
    <w:name w:val="Redalia : Normal"/>
    <w:basedOn w:val="Normal"/>
    <w:rsid w:val="00F409A0"/>
    <w:pPr>
      <w:keepNext/>
      <w:keepLines/>
      <w:spacing w:before="40" w:after="0"/>
    </w:pPr>
    <w:rPr>
      <w:rFonts w:ascii="Verdana" w:eastAsia="Times New Roman" w:hAnsi="Verdana" w:cs="Times New Roman"/>
      <w:szCs w:val="20"/>
      <w:lang w:eastAsia="fr-FR"/>
    </w:rPr>
  </w:style>
  <w:style w:type="character" w:styleId="Mentionnonrsolue">
    <w:name w:val="Unresolved Mention"/>
    <w:basedOn w:val="Policepardfaut"/>
    <w:uiPriority w:val="99"/>
    <w:semiHidden/>
    <w:unhideWhenUsed/>
    <w:rsid w:val="00CD63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91044">
      <w:bodyDiv w:val="1"/>
      <w:marLeft w:val="0"/>
      <w:marRight w:val="0"/>
      <w:marTop w:val="0"/>
      <w:marBottom w:val="0"/>
      <w:divBdr>
        <w:top w:val="none" w:sz="0" w:space="0" w:color="auto"/>
        <w:left w:val="none" w:sz="0" w:space="0" w:color="auto"/>
        <w:bottom w:val="none" w:sz="0" w:space="0" w:color="auto"/>
        <w:right w:val="none" w:sz="0" w:space="0" w:color="auto"/>
      </w:divBdr>
    </w:div>
    <w:div w:id="71052836">
      <w:bodyDiv w:val="1"/>
      <w:marLeft w:val="0"/>
      <w:marRight w:val="0"/>
      <w:marTop w:val="0"/>
      <w:marBottom w:val="0"/>
      <w:divBdr>
        <w:top w:val="none" w:sz="0" w:space="0" w:color="auto"/>
        <w:left w:val="none" w:sz="0" w:space="0" w:color="auto"/>
        <w:bottom w:val="none" w:sz="0" w:space="0" w:color="auto"/>
        <w:right w:val="none" w:sz="0" w:space="0" w:color="auto"/>
      </w:divBdr>
    </w:div>
    <w:div w:id="754479467">
      <w:bodyDiv w:val="1"/>
      <w:marLeft w:val="0"/>
      <w:marRight w:val="0"/>
      <w:marTop w:val="0"/>
      <w:marBottom w:val="0"/>
      <w:divBdr>
        <w:top w:val="none" w:sz="0" w:space="0" w:color="auto"/>
        <w:left w:val="none" w:sz="0" w:space="0" w:color="auto"/>
        <w:bottom w:val="none" w:sz="0" w:space="0" w:color="auto"/>
        <w:right w:val="none" w:sz="0" w:space="0" w:color="auto"/>
      </w:divBdr>
    </w:div>
    <w:div w:id="891385657">
      <w:bodyDiv w:val="1"/>
      <w:marLeft w:val="0"/>
      <w:marRight w:val="0"/>
      <w:marTop w:val="0"/>
      <w:marBottom w:val="0"/>
      <w:divBdr>
        <w:top w:val="none" w:sz="0" w:space="0" w:color="auto"/>
        <w:left w:val="none" w:sz="0" w:space="0" w:color="auto"/>
        <w:bottom w:val="none" w:sz="0" w:space="0" w:color="auto"/>
        <w:right w:val="none" w:sz="0" w:space="0" w:color="auto"/>
      </w:divBdr>
    </w:div>
    <w:div w:id="1026367047">
      <w:bodyDiv w:val="1"/>
      <w:marLeft w:val="0"/>
      <w:marRight w:val="0"/>
      <w:marTop w:val="0"/>
      <w:marBottom w:val="0"/>
      <w:divBdr>
        <w:top w:val="none" w:sz="0" w:space="0" w:color="auto"/>
        <w:left w:val="none" w:sz="0" w:space="0" w:color="auto"/>
        <w:bottom w:val="none" w:sz="0" w:space="0" w:color="auto"/>
        <w:right w:val="none" w:sz="0" w:space="0" w:color="auto"/>
      </w:divBdr>
    </w:div>
    <w:div w:id="1311593083">
      <w:bodyDiv w:val="1"/>
      <w:marLeft w:val="0"/>
      <w:marRight w:val="0"/>
      <w:marTop w:val="0"/>
      <w:marBottom w:val="0"/>
      <w:divBdr>
        <w:top w:val="none" w:sz="0" w:space="0" w:color="auto"/>
        <w:left w:val="none" w:sz="0" w:space="0" w:color="auto"/>
        <w:bottom w:val="none" w:sz="0" w:space="0" w:color="auto"/>
        <w:right w:val="none" w:sz="0" w:space="0" w:color="auto"/>
      </w:divBdr>
    </w:div>
    <w:div w:id="1469741522">
      <w:bodyDiv w:val="1"/>
      <w:marLeft w:val="0"/>
      <w:marRight w:val="0"/>
      <w:marTop w:val="0"/>
      <w:marBottom w:val="0"/>
      <w:divBdr>
        <w:top w:val="none" w:sz="0" w:space="0" w:color="auto"/>
        <w:left w:val="none" w:sz="0" w:space="0" w:color="auto"/>
        <w:bottom w:val="none" w:sz="0" w:space="0" w:color="auto"/>
        <w:right w:val="none" w:sz="0" w:space="0" w:color="auto"/>
      </w:divBdr>
    </w:div>
    <w:div w:id="1621885541">
      <w:bodyDiv w:val="1"/>
      <w:marLeft w:val="0"/>
      <w:marRight w:val="0"/>
      <w:marTop w:val="0"/>
      <w:marBottom w:val="0"/>
      <w:divBdr>
        <w:top w:val="none" w:sz="0" w:space="0" w:color="auto"/>
        <w:left w:val="none" w:sz="0" w:space="0" w:color="auto"/>
        <w:bottom w:val="none" w:sz="0" w:space="0" w:color="auto"/>
        <w:right w:val="none" w:sz="0" w:space="0" w:color="auto"/>
      </w:divBdr>
    </w:div>
    <w:div w:id="1728139457">
      <w:bodyDiv w:val="1"/>
      <w:marLeft w:val="0"/>
      <w:marRight w:val="0"/>
      <w:marTop w:val="0"/>
      <w:marBottom w:val="0"/>
      <w:divBdr>
        <w:top w:val="none" w:sz="0" w:space="0" w:color="auto"/>
        <w:left w:val="none" w:sz="0" w:space="0" w:color="auto"/>
        <w:bottom w:val="none" w:sz="0" w:space="0" w:color="auto"/>
        <w:right w:val="none" w:sz="0" w:space="0" w:color="auto"/>
      </w:divBdr>
    </w:div>
    <w:div w:id="1736852110">
      <w:bodyDiv w:val="1"/>
      <w:marLeft w:val="0"/>
      <w:marRight w:val="0"/>
      <w:marTop w:val="0"/>
      <w:marBottom w:val="0"/>
      <w:divBdr>
        <w:top w:val="none" w:sz="0" w:space="0" w:color="auto"/>
        <w:left w:val="none" w:sz="0" w:space="0" w:color="auto"/>
        <w:bottom w:val="none" w:sz="0" w:space="0" w:color="auto"/>
        <w:right w:val="none" w:sz="0" w:space="0" w:color="auto"/>
      </w:divBdr>
    </w:div>
    <w:div w:id="1797749486">
      <w:bodyDiv w:val="1"/>
      <w:marLeft w:val="0"/>
      <w:marRight w:val="0"/>
      <w:marTop w:val="0"/>
      <w:marBottom w:val="0"/>
      <w:divBdr>
        <w:top w:val="none" w:sz="0" w:space="0" w:color="auto"/>
        <w:left w:val="none" w:sz="0" w:space="0" w:color="auto"/>
        <w:bottom w:val="none" w:sz="0" w:space="0" w:color="auto"/>
        <w:right w:val="none" w:sz="0" w:space="0" w:color="auto"/>
      </w:divBdr>
    </w:div>
    <w:div w:id="1813057688">
      <w:bodyDiv w:val="1"/>
      <w:marLeft w:val="0"/>
      <w:marRight w:val="0"/>
      <w:marTop w:val="0"/>
      <w:marBottom w:val="0"/>
      <w:divBdr>
        <w:top w:val="none" w:sz="0" w:space="0" w:color="auto"/>
        <w:left w:val="none" w:sz="0" w:space="0" w:color="auto"/>
        <w:bottom w:val="none" w:sz="0" w:space="0" w:color="auto"/>
        <w:right w:val="none" w:sz="0" w:space="0" w:color="auto"/>
      </w:divBdr>
    </w:div>
    <w:div w:id="1993287623">
      <w:bodyDiv w:val="1"/>
      <w:marLeft w:val="0"/>
      <w:marRight w:val="0"/>
      <w:marTop w:val="0"/>
      <w:marBottom w:val="0"/>
      <w:divBdr>
        <w:top w:val="none" w:sz="0" w:space="0" w:color="auto"/>
        <w:left w:val="none" w:sz="0" w:space="0" w:color="auto"/>
        <w:bottom w:val="none" w:sz="0" w:space="0" w:color="auto"/>
        <w:right w:val="none" w:sz="0" w:space="0" w:color="auto"/>
      </w:divBdr>
    </w:div>
    <w:div w:id="2075741307">
      <w:bodyDiv w:val="1"/>
      <w:marLeft w:val="0"/>
      <w:marRight w:val="0"/>
      <w:marTop w:val="0"/>
      <w:marBottom w:val="0"/>
      <w:divBdr>
        <w:top w:val="none" w:sz="0" w:space="0" w:color="auto"/>
        <w:left w:val="none" w:sz="0" w:space="0" w:color="auto"/>
        <w:bottom w:val="none" w:sz="0" w:space="0" w:color="auto"/>
        <w:right w:val="none" w:sz="0" w:space="0" w:color="auto"/>
      </w:divBdr>
    </w:div>
    <w:div w:id="2095011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conomie.gouv.fr/daj/formulaires-declaration-du-candidat" TargetMode="External"/><Relationship Id="rId18" Type="http://schemas.openxmlformats.org/officeDocument/2006/relationships/image" Target="media/image3.jpeg"/><Relationship Id="rId26" Type="http://schemas.openxmlformats.org/officeDocument/2006/relationships/hyperlink" Target="https://www.marches-publics.gouv.fr" TargetMode="External"/><Relationship Id="rId3" Type="http://schemas.openxmlformats.org/officeDocument/2006/relationships/customXml" Target="../customXml/item3.xml"/><Relationship Id="rId21" Type="http://schemas.openxmlformats.org/officeDocument/2006/relationships/hyperlink" Target="http://www.marches-publics.gouv.fr"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economie.gouv.fr/daj/formulaires-declaration-du-candidat" TargetMode="External"/><Relationship Id="rId17" Type="http://schemas.openxmlformats.org/officeDocument/2006/relationships/image" Target="cid:image010.jpg@01D7E13E.1DE75200" TargetMode="External"/><Relationship Id="rId25" Type="http://schemas.openxmlformats.org/officeDocument/2006/relationships/hyperlink" Target="https://www.marches-publics.gouv.fr"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s://www.legifrance.gouv.fr/codes/article_lc/LEGIARTI000038411642/2020-11-16" TargetMode="External"/><Relationship Id="rId29" Type="http://schemas.openxmlformats.org/officeDocument/2006/relationships/hyperlink" Target="mailto:efs.dpo@efs.sante.fr%2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legifrance.gouv.fr/loda/id/JORFTEXT000026106275" TargetMode="External"/><Relationship Id="rId32"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www.marches-publics.gouv.fr" TargetMode="External"/><Relationship Id="rId23" Type="http://schemas.openxmlformats.org/officeDocument/2006/relationships/hyperlink" Target="mailto:nepasrepondre@marches-publics.gouv.fr" TargetMode="External"/><Relationship Id="rId28" Type="http://schemas.openxmlformats.org/officeDocument/2006/relationships/hyperlink" Target="mailto:stde.marches.publics@efs.sante.fr" TargetMode="External"/><Relationship Id="rId10" Type="http://schemas.openxmlformats.org/officeDocument/2006/relationships/footnotes" Target="footnotes.xml"/><Relationship Id="rId19" Type="http://schemas.openxmlformats.org/officeDocument/2006/relationships/image" Target="cid:image011.jpg@01D7E13E.1DE75200"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nnuaire-entreprises.data.gouv.fr/" TargetMode="External"/><Relationship Id="rId22" Type="http://schemas.openxmlformats.org/officeDocument/2006/relationships/hyperlink" Target="https://www.marches-publics.gouv.fr/?page=entreprise.DiagnosticPoste" TargetMode="External"/><Relationship Id="rId27" Type="http://schemas.openxmlformats.org/officeDocument/2006/relationships/hyperlink" Target="https://www.marches-publics.gouv.fr/?page=entreprise.EntrepriseAdvancedSearch&amp;AllCons&amp;orgTest"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EFS">
      <a:dk1>
        <a:srgbClr val="4B4B4A"/>
      </a:dk1>
      <a:lt1>
        <a:sysClr val="window" lastClr="FFFFFF"/>
      </a:lt1>
      <a:dk2>
        <a:srgbClr val="000000"/>
      </a:dk2>
      <a:lt2>
        <a:srgbClr val="C4007A"/>
      </a:lt2>
      <a:accent1>
        <a:srgbClr val="C30D20"/>
      </a:accent1>
      <a:accent2>
        <a:srgbClr val="1F356A"/>
      </a:accent2>
      <a:accent3>
        <a:srgbClr val="009DE0"/>
      </a:accent3>
      <a:accent4>
        <a:srgbClr val="5FA9A3"/>
      </a:accent4>
      <a:accent5>
        <a:srgbClr val="DAAB20"/>
      </a:accent5>
      <a:accent6>
        <a:srgbClr val="893888"/>
      </a:accent6>
      <a:hlink>
        <a:srgbClr val="4B4B4A"/>
      </a:hlink>
      <a:folHlink>
        <a:srgbClr val="4B4B4A"/>
      </a:folHlink>
    </a:clrScheme>
    <a:fontScheme name="EF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83314199E56FDF45992EAD06D44ED259" ma:contentTypeVersion="4" ma:contentTypeDescription="Crée un document." ma:contentTypeScope="" ma:versionID="bbe9ee94507965794df4c4db4149ef45">
  <xsd:schema xmlns:xsd="http://www.w3.org/2001/XMLSchema" xmlns:xs="http://www.w3.org/2001/XMLSchema" xmlns:p="http://schemas.microsoft.com/office/2006/metadata/properties" xmlns:ns1="http://schemas.microsoft.com/sharepoint/v3" xmlns:ns2="3db10a5d-558e-4c80-b55c-f43536d34388" xmlns:ns3="8cabc909-925b-4993-810a-c39a03b082db" targetNamespace="http://schemas.microsoft.com/office/2006/metadata/properties" ma:root="true" ma:fieldsID="be99e691c43d9d85e300a598c0fc01a6" ns1:_="" ns2:_="" ns3:_="">
    <xsd:import namespace="http://schemas.microsoft.com/sharepoint/v3"/>
    <xsd:import namespace="3db10a5d-558e-4c80-b55c-f43536d34388"/>
    <xsd:import namespace="8cabc909-925b-4993-810a-c39a03b082db"/>
    <xsd:element name="properties">
      <xsd:complexType>
        <xsd:sequence>
          <xsd:element name="documentManagement">
            <xsd:complexType>
              <xsd:all>
                <xsd:element ref="ns2:_dlc_DocId" minOccurs="0"/>
                <xsd:element ref="ns2:_dlc_DocIdUrl" minOccurs="0"/>
                <xsd:element ref="ns2:_dlc_DocIdPersistId" minOccurs="0"/>
                <xsd:element ref="ns2:rang" minOccurs="0"/>
                <xsd:element ref="ns2:SharedWithUsers" minOccurs="0"/>
                <xsd:element ref="ns3:R_x00e9_vision"/>
                <xsd:element ref="ns1:Seo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eoKeywords" ma:index="14" nillable="true" ma:displayName="Mots clés" ma:description="Mots clés" ma:hidden="true" ma:internalName="SeoKeyword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b10a5d-558e-4c80-b55c-f43536d34388"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rang" ma:index="11" nillable="true" ma:displayName="rang" ma:decimals="0" ma:internalName="rang">
      <xsd:simpleType>
        <xsd:restriction base="dms:Number"/>
      </xsd:simpleType>
    </xsd:element>
    <xsd:element name="SharedWithUsers" ma:index="12"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cabc909-925b-4993-810a-c39a03b082db" elementFormDefault="qualified">
    <xsd:import namespace="http://schemas.microsoft.com/office/2006/documentManagement/types"/>
    <xsd:import namespace="http://schemas.microsoft.com/office/infopath/2007/PartnerControls"/>
    <xsd:element name="R_x00e9_vision" ma:index="13" ma:displayName="Révision" ma:description="date de la révision du document" ma:format="DateOnly" ma:internalName="R_x00e9_visio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ang xmlns="3db10a5d-558e-4c80-b55c-f43536d34388" xsi:nil="true"/>
    <R_x00e9_vision xmlns="8cabc909-925b-4993-810a-c39a03b082db">2026-08-23T22:00:00+00:00</R_x00e9_vision>
    <SeoKeywords xmlns="http://schemas.microsoft.com/sharepoint/v3">RC</SeoKeywords>
    <_dlc_DocId xmlns="3db10a5d-558e-4c80-b55c-f43536d34388">TVK2STR4ZKMW-1827081253-311</_dlc_DocId>
    <_dlc_DocIdUrl xmlns="3db10a5d-558e-4c80-b55c-f43536d34388">
      <Url>https://sharedoc.efs.sante.ban/partage/Achats_Marchés_Appro_2/Docs_types/_layouts/15/DocIdRedir.aspx?ID=TVK2STR4ZKMW-1827081253-311</Url>
      <Description>TVK2STR4ZKMW-1827081253-311</Description>
    </_dlc_DocIdUrl>
  </documentManagement>
</p:properties>
</file>

<file path=customXml/itemProps1.xml><?xml version="1.0" encoding="utf-8"?>
<ds:datastoreItem xmlns:ds="http://schemas.openxmlformats.org/officeDocument/2006/customXml" ds:itemID="{254A57DE-7101-4C08-BB2E-464449FB0000}">
  <ds:schemaRefs>
    <ds:schemaRef ds:uri="http://schemas.microsoft.com/sharepoint/events"/>
  </ds:schemaRefs>
</ds:datastoreItem>
</file>

<file path=customXml/itemProps2.xml><?xml version="1.0" encoding="utf-8"?>
<ds:datastoreItem xmlns:ds="http://schemas.openxmlformats.org/officeDocument/2006/customXml" ds:itemID="{2D569AA9-59BD-4B4A-8084-DBC6EFDD90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db10a5d-558e-4c80-b55c-f43536d34388"/>
    <ds:schemaRef ds:uri="8cabc909-925b-4993-810a-c39a03b082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0F14F7-4151-4326-9451-73BA7EEE8C70}">
  <ds:schemaRefs>
    <ds:schemaRef ds:uri="http://schemas.openxmlformats.org/officeDocument/2006/bibliography"/>
  </ds:schemaRefs>
</ds:datastoreItem>
</file>

<file path=customXml/itemProps4.xml><?xml version="1.0" encoding="utf-8"?>
<ds:datastoreItem xmlns:ds="http://schemas.openxmlformats.org/officeDocument/2006/customXml" ds:itemID="{4DC79956-E041-4325-8B38-56563D693FE5}">
  <ds:schemaRefs>
    <ds:schemaRef ds:uri="http://schemas.microsoft.com/sharepoint/v3/contenttype/forms"/>
  </ds:schemaRefs>
</ds:datastoreItem>
</file>

<file path=customXml/itemProps5.xml><?xml version="1.0" encoding="utf-8"?>
<ds:datastoreItem xmlns:ds="http://schemas.openxmlformats.org/officeDocument/2006/customXml" ds:itemID="{03429B2B-4DAA-48AC-8113-52938C67B668}">
  <ds:schemaRefs>
    <ds:schemaRef ds:uri="http://schemas.microsoft.com/office/2006/metadata/properties"/>
    <ds:schemaRef ds:uri="8cabc909-925b-4993-810a-c39a03b082db"/>
    <ds:schemaRef ds:uri="http://schemas.microsoft.com/office/2006/documentManagement/types"/>
    <ds:schemaRef ds:uri="http://purl.org/dc/dcmitype/"/>
    <ds:schemaRef ds:uri="http://www.w3.org/XML/1998/namespace"/>
    <ds:schemaRef ds:uri="http://purl.org/dc/terms/"/>
    <ds:schemaRef ds:uri="http://schemas.microsoft.com/office/infopath/2007/PartnerControls"/>
    <ds:schemaRef ds:uri="http://schemas.openxmlformats.org/package/2006/metadata/core-properties"/>
    <ds:schemaRef ds:uri="3db10a5d-558e-4c80-b55c-f43536d34388"/>
    <ds:schemaRef ds:uri="http://schemas.microsoft.com/sharepoint/v3"/>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684</TotalTime>
  <Pages>17</Pages>
  <Words>6373</Words>
  <Characters>35054</Characters>
  <Application>Microsoft Office Word</Application>
  <DocSecurity>0</DocSecurity>
  <Lines>292</Lines>
  <Paragraphs>82</Paragraphs>
  <ScaleCrop>false</ScaleCrop>
  <HeadingPairs>
    <vt:vector size="2" baseType="variant">
      <vt:variant>
        <vt:lpstr>Titre</vt:lpstr>
      </vt:variant>
      <vt:variant>
        <vt:i4>1</vt:i4>
      </vt:variant>
    </vt:vector>
  </HeadingPairs>
  <TitlesOfParts>
    <vt:vector size="1" baseType="lpstr">
      <vt:lpstr>EFS</vt:lpstr>
    </vt:vector>
  </TitlesOfParts>
  <Manager>EFS</Manager>
  <Company>EFS</Company>
  <LinksUpToDate>false</LinksUpToDate>
  <CharactersWithSpaces>41345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EFS</dc:title>
  <dc:subject>EFS</dc:subject>
  <dc:creator>Elise.Saada</dc:creator>
  <cp:lastModifiedBy>RETIF Manon</cp:lastModifiedBy>
  <cp:revision>42</cp:revision>
  <cp:lastPrinted>2021-04-13T15:30:00Z</cp:lastPrinted>
  <dcterms:created xsi:type="dcterms:W3CDTF">2026-04-21T13:49:00Z</dcterms:created>
  <dcterms:modified xsi:type="dcterms:W3CDTF">2026-07-30T07:27:00Z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0x01010083314199E56FDF45992EAD06D44ED259</vt:lpwstr>
  </property>
  <property fmtid="{D5CDD505-2E9C-101B-9397-08002B2CF9AE}" pid="3" name="Rédacteur">
    <vt:lpwstr>Nicolas LEMONNIER</vt:lpwstr>
  </property>
  <property fmtid="{D5CDD505-2E9C-101B-9397-08002B2CF9AE}" pid="4" name="Date Doc">
    <vt:lpwstr>31/08/2016</vt:lpwstr>
  </property>
  <property fmtid="{D5CDD505-2E9C-101B-9397-08002B2CF9AE}" pid="5" name="Titre">
    <vt:lpwstr>Webdonneur - Référencement Naturel</vt:lpwstr>
  </property>
  <property fmtid="{D5CDD505-2E9C-101B-9397-08002B2CF9AE}" pid="6" name="_dlc_DocIdItemGuid">
    <vt:lpwstr>3c0d00e0-65a7-4c9b-83bc-4f7fc04c9f39</vt:lpwstr>
  </property>
</Properties>
</file>