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92EE3" w14:textId="77777777" w:rsidR="001E22F4" w:rsidRDefault="001E22F4" w:rsidP="001E22F4"/>
    <w:p w14:paraId="2BA8A0D2" w14:textId="368D151E" w:rsidR="00076659" w:rsidRDefault="00076659" w:rsidP="001E22F4"/>
    <w:p w14:paraId="5D6FFA8F" w14:textId="7147D518" w:rsidR="00E375B7" w:rsidRDefault="00E375B7" w:rsidP="001E22F4"/>
    <w:p w14:paraId="6BC6FD24" w14:textId="77777777" w:rsidR="00E375B7" w:rsidRDefault="00E375B7" w:rsidP="001E22F4"/>
    <w:p w14:paraId="7F2E5068" w14:textId="77777777" w:rsidR="00076659" w:rsidRDefault="00076659" w:rsidP="001E22F4"/>
    <w:p w14:paraId="1C1AE090" w14:textId="5047F29D" w:rsidR="00E375B7" w:rsidRPr="00AE0262" w:rsidRDefault="07F7813C" w:rsidP="00027097">
      <w:pPr>
        <w:spacing w:before="0" w:line="480" w:lineRule="auto"/>
        <w:rPr>
          <w:b/>
          <w:bCs/>
          <w:color w:val="C30D20" w:themeColor="accent1"/>
          <w:sz w:val="28"/>
          <w:szCs w:val="28"/>
        </w:rPr>
      </w:pPr>
      <w:r w:rsidRPr="07F7813C">
        <w:rPr>
          <w:b/>
          <w:bCs/>
          <w:color w:val="C30D20" w:themeColor="accent1"/>
          <w:sz w:val="28"/>
          <w:szCs w:val="28"/>
        </w:rPr>
        <w:t>N° Consultation</w:t>
      </w:r>
      <w:r w:rsidR="00027097">
        <w:rPr>
          <w:b/>
          <w:bCs/>
          <w:color w:val="C30D20" w:themeColor="accent1"/>
          <w:sz w:val="28"/>
          <w:szCs w:val="28"/>
        </w:rPr>
        <w:t xml:space="preserve"> </w:t>
      </w:r>
      <w:r w:rsidR="00027097" w:rsidRPr="00027097">
        <w:rPr>
          <w:b/>
          <w:bCs/>
          <w:color w:val="C30D20" w:themeColor="accent1"/>
          <w:sz w:val="28"/>
          <w:szCs w:val="28"/>
        </w:rPr>
        <w:t>EFS</w:t>
      </w:r>
      <w:r w:rsidR="00452993">
        <w:rPr>
          <w:b/>
          <w:bCs/>
          <w:color w:val="C30D20" w:themeColor="accent1"/>
          <w:sz w:val="28"/>
          <w:szCs w:val="28"/>
        </w:rPr>
        <w:t xml:space="preserve"> </w:t>
      </w:r>
      <w:r w:rsidR="00027097" w:rsidRPr="00027097">
        <w:rPr>
          <w:b/>
          <w:bCs/>
          <w:color w:val="C30D20" w:themeColor="accent1"/>
          <w:sz w:val="28"/>
          <w:szCs w:val="28"/>
        </w:rPr>
        <w:t>BRET937</w:t>
      </w:r>
    </w:p>
    <w:p w14:paraId="6C4D42FF" w14:textId="77777777" w:rsidR="007A37A8" w:rsidRPr="004B4C73" w:rsidRDefault="007A37A8" w:rsidP="007A37A8">
      <w:pPr>
        <w:rPr>
          <w:rFonts w:ascii="Arial" w:hAnsi="Arial" w:cs="Arial"/>
        </w:rPr>
      </w:pPr>
    </w:p>
    <w:p w14:paraId="6B102EBD" w14:textId="77777777" w:rsidR="007A37A8" w:rsidRPr="004B4C73" w:rsidRDefault="007A37A8" w:rsidP="007A37A8">
      <w:pPr>
        <w:rPr>
          <w:rFonts w:ascii="Arial" w:hAnsi="Arial" w:cs="Arial"/>
        </w:rPr>
      </w:pPr>
    </w:p>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7A37A8" w:rsidRPr="004B4C73" w14:paraId="5476EE88" w14:textId="77777777" w:rsidTr="07F7813C">
        <w:tc>
          <w:tcPr>
            <w:tcW w:w="9778" w:type="dxa"/>
          </w:tcPr>
          <w:p w14:paraId="4655DEB6" w14:textId="77777777" w:rsidR="00027097" w:rsidRDefault="00027097" w:rsidP="00027097">
            <w:pPr>
              <w:jc w:val="center"/>
              <w:rPr>
                <w:rFonts w:ascii="Arial" w:hAnsi="Arial" w:cs="Arial"/>
                <w:b/>
              </w:rPr>
            </w:pPr>
          </w:p>
          <w:p w14:paraId="2A6BBDBC" w14:textId="34E64E7F" w:rsidR="00027097" w:rsidRDefault="00027097" w:rsidP="00027097">
            <w:pPr>
              <w:jc w:val="center"/>
              <w:rPr>
                <w:rFonts w:ascii="Arial" w:hAnsi="Arial" w:cs="Arial"/>
                <w:b/>
              </w:rPr>
            </w:pPr>
            <w:r>
              <w:rPr>
                <w:rFonts w:ascii="Arial" w:hAnsi="Arial" w:cs="Arial"/>
                <w:b/>
              </w:rPr>
              <w:t>Etablissement Français du Sang</w:t>
            </w:r>
            <w:r w:rsidR="0023149C">
              <w:rPr>
                <w:rFonts w:ascii="Arial" w:hAnsi="Arial" w:cs="Arial"/>
                <w:b/>
              </w:rPr>
              <w:t xml:space="preserve"> - </w:t>
            </w:r>
            <w:r w:rsidR="0023149C" w:rsidRPr="006F3763">
              <w:rPr>
                <w:rFonts w:ascii="Arial" w:hAnsi="Arial" w:cs="Arial"/>
                <w:b/>
              </w:rPr>
              <w:t>Bretagne</w:t>
            </w:r>
          </w:p>
          <w:p w14:paraId="471CA60E" w14:textId="15A1E44A" w:rsidR="007A37A8" w:rsidRPr="00027097" w:rsidRDefault="00027097" w:rsidP="00027097">
            <w:pPr>
              <w:jc w:val="center"/>
              <w:rPr>
                <w:rFonts w:ascii="Arial" w:hAnsi="Arial" w:cs="Arial"/>
                <w:b/>
              </w:rPr>
            </w:pPr>
            <w:r w:rsidRPr="00D45FBC">
              <w:rPr>
                <w:rFonts w:ascii="Arial" w:hAnsi="Arial" w:cs="Arial"/>
                <w:b/>
              </w:rPr>
              <w:t>Rue Pierre-Jean Gineste – CS 41146 – 35011 RENNES Cedex</w:t>
            </w:r>
          </w:p>
          <w:p w14:paraId="311B46EC" w14:textId="77777777" w:rsidR="007A37A8" w:rsidRDefault="007A37A8" w:rsidP="00FA1F2B">
            <w:pPr>
              <w:rPr>
                <w:rFonts w:ascii="Arial" w:hAnsi="Arial" w:cs="Arial"/>
              </w:rPr>
            </w:pPr>
          </w:p>
          <w:p w14:paraId="0AFD9736" w14:textId="77777777" w:rsidR="007A37A8" w:rsidRDefault="007A37A8" w:rsidP="00FA1F2B">
            <w:pPr>
              <w:rPr>
                <w:rFonts w:ascii="Arial" w:hAnsi="Arial" w:cs="Arial"/>
              </w:rPr>
            </w:pPr>
          </w:p>
          <w:p w14:paraId="3D9EB887" w14:textId="77777777" w:rsidR="007A37A8" w:rsidRPr="004B4C73" w:rsidRDefault="007A37A8" w:rsidP="00FA1F2B">
            <w:pPr>
              <w:rPr>
                <w:rFonts w:ascii="Arial" w:hAnsi="Arial" w:cs="Arial"/>
              </w:rPr>
            </w:pPr>
          </w:p>
          <w:p w14:paraId="0D19D894" w14:textId="77777777" w:rsidR="007A37A8" w:rsidRPr="004B4C73" w:rsidRDefault="007A37A8" w:rsidP="00FA1F2B">
            <w:pPr>
              <w:rPr>
                <w:rFonts w:ascii="Arial" w:hAnsi="Arial" w:cs="Arial"/>
              </w:rPr>
            </w:pPr>
          </w:p>
          <w:p w14:paraId="0032A78C" w14:textId="77777777" w:rsidR="00027097" w:rsidRPr="00D45FBC" w:rsidRDefault="00027097" w:rsidP="00027097">
            <w:pPr>
              <w:jc w:val="center"/>
              <w:rPr>
                <w:rFonts w:ascii="Arial" w:hAnsi="Arial" w:cs="Arial"/>
                <w:b/>
                <w:caps/>
                <w:color w:val="0000FF"/>
                <w:sz w:val="36"/>
                <w:szCs w:val="36"/>
              </w:rPr>
            </w:pPr>
            <w:r w:rsidRPr="00D45FBC">
              <w:rPr>
                <w:rFonts w:ascii="Arial" w:hAnsi="Arial" w:cs="Arial"/>
                <w:b/>
                <w:sz w:val="36"/>
                <w:szCs w:val="36"/>
              </w:rPr>
              <w:t>TRANSPORT DE CONSOMMABLES ET MATERIELS POUR LE COMPTE DE L’EFS BRETAGNE</w:t>
            </w:r>
          </w:p>
          <w:p w14:paraId="33966ED2" w14:textId="2DA72491" w:rsidR="007A37A8" w:rsidRPr="005E76EC" w:rsidRDefault="007A37A8" w:rsidP="07F7813C">
            <w:pPr>
              <w:jc w:val="center"/>
              <w:rPr>
                <w:rFonts w:ascii="Arial" w:hAnsi="Arial" w:cs="Arial"/>
                <w:b/>
                <w:bCs/>
                <w:caps/>
                <w:color w:val="0000FF"/>
              </w:rPr>
            </w:pPr>
          </w:p>
          <w:p w14:paraId="313C8511" w14:textId="77777777" w:rsidR="007A37A8" w:rsidRDefault="007A37A8" w:rsidP="00027097">
            <w:pPr>
              <w:rPr>
                <w:rFonts w:ascii="Arial" w:hAnsi="Arial" w:cs="Arial"/>
                <w:b/>
                <w:caps/>
                <w:sz w:val="32"/>
              </w:rPr>
            </w:pPr>
          </w:p>
          <w:p w14:paraId="79C9A434" w14:textId="77777777" w:rsidR="007A37A8" w:rsidRPr="004B4C73" w:rsidRDefault="007A37A8" w:rsidP="00FA1F2B">
            <w:pPr>
              <w:jc w:val="center"/>
              <w:rPr>
                <w:rFonts w:ascii="Arial" w:hAnsi="Arial" w:cs="Arial"/>
                <w:b/>
                <w:caps/>
                <w:sz w:val="32"/>
              </w:rPr>
            </w:pPr>
          </w:p>
          <w:p w14:paraId="47AD6696" w14:textId="77777777" w:rsidR="007A37A8" w:rsidRPr="004B4C73" w:rsidRDefault="007A37A8" w:rsidP="00FA1F2B">
            <w:pPr>
              <w:jc w:val="center"/>
              <w:rPr>
                <w:rFonts w:ascii="Arial" w:hAnsi="Arial" w:cs="Arial"/>
                <w:sz w:val="10"/>
              </w:rPr>
            </w:pPr>
          </w:p>
          <w:p w14:paraId="62456088" w14:textId="77777777" w:rsidR="007A37A8" w:rsidRPr="00027097" w:rsidRDefault="07F7813C" w:rsidP="07F7813C">
            <w:pPr>
              <w:jc w:val="center"/>
              <w:rPr>
                <w:rFonts w:ascii="Arial" w:eastAsia="Calibri" w:hAnsi="Arial" w:cs="Arial"/>
                <w:b/>
                <w:bCs/>
                <w:lang w:bidi="ml"/>
              </w:rPr>
            </w:pPr>
            <w:r w:rsidRPr="00027097">
              <w:rPr>
                <w:rFonts w:ascii="Arial" w:eastAsia="Calibri" w:hAnsi="Arial" w:cs="Arial"/>
                <w:b/>
                <w:bCs/>
                <w:lang w:bidi="ml"/>
              </w:rPr>
              <w:t>Appel d’offres ouvert</w:t>
            </w:r>
          </w:p>
          <w:p w14:paraId="1A952BA8" w14:textId="77777777" w:rsidR="007A37A8" w:rsidRPr="004B4C73" w:rsidRDefault="07F7813C" w:rsidP="07F7813C">
            <w:pPr>
              <w:pStyle w:val="Paragraphedeliste"/>
              <w:tabs>
                <w:tab w:val="left" w:pos="426"/>
                <w:tab w:val="left" w:pos="851"/>
              </w:tabs>
              <w:ind w:left="0"/>
              <w:contextualSpacing/>
              <w:jc w:val="center"/>
              <w:rPr>
                <w:rFonts w:ascii="Arial" w:hAnsi="Arial" w:cs="Arial"/>
                <w:lang w:bidi="ml"/>
              </w:rPr>
            </w:pPr>
            <w:r w:rsidRPr="07F7813C">
              <w:rPr>
                <w:rFonts w:ascii="Arial" w:hAnsi="Arial" w:cs="Arial"/>
                <w:lang w:bidi="ml"/>
              </w:rPr>
              <w:t xml:space="preserve">Article </w:t>
            </w:r>
            <w:r w:rsidRPr="00027097">
              <w:rPr>
                <w:rFonts w:ascii="Arial" w:hAnsi="Arial" w:cs="Arial"/>
                <w:lang w:bidi="ml"/>
              </w:rPr>
              <w:t xml:space="preserve">L.2124-2 </w:t>
            </w:r>
            <w:r w:rsidRPr="07F7813C">
              <w:rPr>
                <w:rFonts w:ascii="Arial" w:hAnsi="Arial" w:cs="Arial"/>
                <w:lang w:bidi="ml"/>
              </w:rPr>
              <w:t xml:space="preserve">du code de la commande publique </w:t>
            </w:r>
          </w:p>
          <w:p w14:paraId="67B8953C" w14:textId="77777777" w:rsidR="00847374" w:rsidRPr="004B4C73" w:rsidRDefault="07F7813C" w:rsidP="07F7813C">
            <w:pPr>
              <w:pStyle w:val="Paragraphedeliste"/>
              <w:tabs>
                <w:tab w:val="left" w:pos="426"/>
                <w:tab w:val="left" w:pos="851"/>
              </w:tabs>
              <w:ind w:left="0"/>
              <w:contextualSpacing/>
              <w:jc w:val="center"/>
              <w:rPr>
                <w:rFonts w:ascii="Arial" w:hAnsi="Arial" w:cs="Arial"/>
                <w:lang w:bidi="ml"/>
              </w:rPr>
            </w:pPr>
            <w:r w:rsidRPr="07F7813C">
              <w:rPr>
                <w:rFonts w:ascii="Arial" w:hAnsi="Arial" w:cs="Arial"/>
                <w:lang w:bidi="ml"/>
              </w:rPr>
              <w:t xml:space="preserve">Articles </w:t>
            </w:r>
            <w:r w:rsidRPr="00027097">
              <w:rPr>
                <w:rFonts w:ascii="Arial" w:hAnsi="Arial" w:cs="Arial"/>
                <w:lang w:bidi="ml"/>
              </w:rPr>
              <w:t>R.2124-1, R.2124-2, R.2161-2</w:t>
            </w:r>
            <w:r w:rsidRPr="07F7813C">
              <w:rPr>
                <w:rFonts w:ascii="Arial" w:hAnsi="Arial" w:cs="Arial"/>
                <w:lang w:bidi="ml"/>
              </w:rPr>
              <w:t xml:space="preserve"> à </w:t>
            </w:r>
            <w:r w:rsidRPr="00027097">
              <w:rPr>
                <w:rFonts w:ascii="Arial" w:hAnsi="Arial" w:cs="Arial"/>
                <w:lang w:bidi="ml"/>
              </w:rPr>
              <w:t xml:space="preserve">R.2161-5 </w:t>
            </w:r>
            <w:r w:rsidRPr="07F7813C">
              <w:rPr>
                <w:rFonts w:ascii="Arial" w:hAnsi="Arial" w:cs="Arial"/>
                <w:lang w:bidi="ml"/>
              </w:rPr>
              <w:t>du code de la commande publique</w:t>
            </w:r>
          </w:p>
          <w:p w14:paraId="2F420A65" w14:textId="77777777" w:rsidR="007A37A8" w:rsidRPr="004B4C73" w:rsidRDefault="007A37A8" w:rsidP="00FA1F2B">
            <w:pPr>
              <w:rPr>
                <w:rFonts w:ascii="Arial" w:hAnsi="Arial" w:cs="Arial"/>
              </w:rPr>
            </w:pPr>
          </w:p>
          <w:p w14:paraId="1395983D" w14:textId="77777777" w:rsidR="007A37A8" w:rsidRPr="004B4C73" w:rsidRDefault="007A37A8" w:rsidP="00FA1F2B">
            <w:pPr>
              <w:rPr>
                <w:rFonts w:ascii="Arial" w:hAnsi="Arial" w:cs="Arial"/>
              </w:rPr>
            </w:pPr>
          </w:p>
          <w:p w14:paraId="6CFE23F0" w14:textId="77777777" w:rsidR="007A37A8" w:rsidRPr="004B4C73" w:rsidRDefault="007A37A8" w:rsidP="00FA1F2B">
            <w:pPr>
              <w:rPr>
                <w:rFonts w:ascii="Arial" w:hAnsi="Arial" w:cs="Arial"/>
              </w:rPr>
            </w:pPr>
          </w:p>
          <w:p w14:paraId="6CB5AED6" w14:textId="77777777" w:rsidR="007A37A8" w:rsidRPr="004B4C73" w:rsidRDefault="07F7813C" w:rsidP="07F7813C">
            <w:pPr>
              <w:jc w:val="center"/>
              <w:rPr>
                <w:rFonts w:ascii="Arial" w:hAnsi="Arial" w:cs="Arial"/>
                <w:b/>
                <w:bCs/>
                <w:caps/>
              </w:rPr>
            </w:pPr>
            <w:r w:rsidRPr="07F7813C">
              <w:rPr>
                <w:rFonts w:ascii="Arial" w:hAnsi="Arial" w:cs="Arial"/>
                <w:b/>
                <w:bCs/>
                <w:caps/>
                <w:sz w:val="44"/>
                <w:szCs w:val="44"/>
              </w:rPr>
              <w:t>CAHIER DES CLAUSES ADMINISTRATIVES PARTICULIERES (CCAP)</w:t>
            </w:r>
          </w:p>
          <w:p w14:paraId="1101434D" w14:textId="77777777" w:rsidR="007A37A8" w:rsidRPr="004B4C73" w:rsidRDefault="007A37A8" w:rsidP="00FA1F2B">
            <w:pPr>
              <w:rPr>
                <w:rFonts w:ascii="Arial" w:hAnsi="Arial" w:cs="Arial"/>
              </w:rPr>
            </w:pPr>
          </w:p>
          <w:p w14:paraId="787FA8AD" w14:textId="77777777" w:rsidR="007A37A8" w:rsidRPr="004B4C73" w:rsidRDefault="007A37A8" w:rsidP="00FA1F2B">
            <w:pPr>
              <w:jc w:val="center"/>
              <w:rPr>
                <w:rFonts w:ascii="Arial" w:hAnsi="Arial" w:cs="Arial"/>
              </w:rPr>
            </w:pPr>
          </w:p>
        </w:tc>
      </w:tr>
    </w:tbl>
    <w:p w14:paraId="71A9B0A5" w14:textId="77777777" w:rsidR="007A37A8" w:rsidRPr="004B4C73" w:rsidRDefault="007A37A8" w:rsidP="007A37A8">
      <w:pPr>
        <w:rPr>
          <w:rFonts w:ascii="Arial" w:hAnsi="Arial" w:cs="Arial"/>
        </w:rPr>
      </w:pPr>
    </w:p>
    <w:p w14:paraId="23BF34E7" w14:textId="572EA1DF" w:rsidR="007A37A8" w:rsidRPr="004B4C73" w:rsidRDefault="007A37A8" w:rsidP="07F7813C">
      <w:pPr>
        <w:rPr>
          <w:rFonts w:ascii="Arial" w:hAnsi="Arial" w:cs="Arial"/>
          <w:b/>
          <w:bCs/>
        </w:rPr>
      </w:pPr>
      <w:r w:rsidRPr="07F7813C">
        <w:rPr>
          <w:rFonts w:ascii="Arial" w:hAnsi="Arial" w:cs="Arial"/>
        </w:rPr>
        <w:br w:type="page"/>
      </w:r>
      <w:r w:rsidR="07F7813C" w:rsidRPr="07F7813C">
        <w:rPr>
          <w:rFonts w:ascii="Arial" w:hAnsi="Arial" w:cs="Arial"/>
          <w:b/>
          <w:bCs/>
        </w:rPr>
        <w:lastRenderedPageBreak/>
        <w:t>SOMMAIRE</w:t>
      </w:r>
    </w:p>
    <w:p w14:paraId="3D11F817" w14:textId="0F9BCDD5" w:rsidR="002E7938" w:rsidRDefault="007A37A8">
      <w:pPr>
        <w:pStyle w:val="TM1"/>
        <w:rPr>
          <w:rFonts w:eastAsiaTheme="minorEastAsia"/>
          <w:caps w:val="0"/>
          <w:color w:val="auto"/>
          <w:sz w:val="22"/>
          <w:lang w:eastAsia="fr-FR"/>
        </w:rPr>
      </w:pPr>
      <w:r w:rsidRPr="004B4C73">
        <w:rPr>
          <w:rFonts w:ascii="Arial" w:hAnsi="Arial" w:cs="Arial"/>
          <w:sz w:val="38"/>
        </w:rPr>
        <w:fldChar w:fldCharType="begin"/>
      </w:r>
      <w:r w:rsidRPr="004B4C73">
        <w:rPr>
          <w:rFonts w:ascii="Arial" w:hAnsi="Arial" w:cs="Arial"/>
        </w:rPr>
        <w:instrText xml:space="preserve"> TOC \o "1-3" </w:instrText>
      </w:r>
      <w:r w:rsidRPr="004B4C73">
        <w:rPr>
          <w:rFonts w:ascii="Arial" w:hAnsi="Arial" w:cs="Arial"/>
          <w:sz w:val="38"/>
        </w:rPr>
        <w:fldChar w:fldCharType="separate"/>
      </w:r>
      <w:r w:rsidR="002E7938">
        <w:t>1. DEFINITIONS</w:t>
      </w:r>
      <w:r w:rsidR="002E7938">
        <w:tab/>
      </w:r>
      <w:r w:rsidR="002E7938">
        <w:fldChar w:fldCharType="begin"/>
      </w:r>
      <w:r w:rsidR="002E7938">
        <w:instrText xml:space="preserve"> PAGEREF _Toc235528777 \h </w:instrText>
      </w:r>
      <w:r w:rsidR="002E7938">
        <w:fldChar w:fldCharType="separate"/>
      </w:r>
      <w:r w:rsidR="002E7938">
        <w:t>5</w:t>
      </w:r>
      <w:r w:rsidR="002E7938">
        <w:fldChar w:fldCharType="end"/>
      </w:r>
    </w:p>
    <w:p w14:paraId="1F447B03" w14:textId="212FF38A" w:rsidR="00F1639E" w:rsidRPr="00F1639E" w:rsidRDefault="002E7938" w:rsidP="00F1639E">
      <w:pPr>
        <w:pStyle w:val="TM1"/>
        <w:rPr>
          <w:rFonts w:eastAsiaTheme="minorEastAsia"/>
          <w:caps w:val="0"/>
          <w:color w:val="auto"/>
          <w:sz w:val="22"/>
          <w:lang w:eastAsia="fr-FR"/>
        </w:rPr>
      </w:pPr>
      <w:r>
        <w:t>2. OBJET DU MARCHE PUBLIC</w:t>
      </w:r>
      <w:r>
        <w:tab/>
      </w:r>
      <w:r>
        <w:fldChar w:fldCharType="begin"/>
      </w:r>
      <w:r>
        <w:instrText xml:space="preserve"> PAGEREF _Toc235528778 \h </w:instrText>
      </w:r>
      <w:r>
        <w:fldChar w:fldCharType="separate"/>
      </w:r>
      <w:r>
        <w:t>5</w:t>
      </w:r>
      <w:r>
        <w:fldChar w:fldCharType="end"/>
      </w:r>
    </w:p>
    <w:p w14:paraId="382049EC" w14:textId="2B8DF477" w:rsidR="002E7938" w:rsidRDefault="002E7938">
      <w:pPr>
        <w:pStyle w:val="TM1"/>
        <w:rPr>
          <w:rFonts w:eastAsiaTheme="minorEastAsia"/>
          <w:caps w:val="0"/>
          <w:color w:val="auto"/>
          <w:sz w:val="22"/>
          <w:lang w:eastAsia="fr-FR"/>
        </w:rPr>
      </w:pPr>
      <w:r>
        <w:t>3. DISPOSITIONS GENERALES</w:t>
      </w:r>
      <w:r>
        <w:tab/>
      </w:r>
      <w:r>
        <w:fldChar w:fldCharType="begin"/>
      </w:r>
      <w:r>
        <w:instrText xml:space="preserve"> PAGEREF _Toc235528782 \h </w:instrText>
      </w:r>
      <w:r>
        <w:fldChar w:fldCharType="separate"/>
      </w:r>
      <w:r>
        <w:t>7</w:t>
      </w:r>
      <w:r>
        <w:fldChar w:fldCharType="end"/>
      </w:r>
    </w:p>
    <w:p w14:paraId="49C0BCA6" w14:textId="1D9202C8" w:rsidR="002E7938" w:rsidRDefault="002E7938">
      <w:pPr>
        <w:pStyle w:val="TM2"/>
        <w:rPr>
          <w:rFonts w:eastAsiaTheme="minorEastAsia"/>
          <w:b w:val="0"/>
          <w:color w:val="auto"/>
          <w:sz w:val="22"/>
          <w:lang w:eastAsia="fr-FR"/>
        </w:rPr>
      </w:pPr>
      <w:r>
        <w:t>3.1. Procédure de passation</w:t>
      </w:r>
      <w:r>
        <w:tab/>
      </w:r>
      <w:r>
        <w:fldChar w:fldCharType="begin"/>
      </w:r>
      <w:r>
        <w:instrText xml:space="preserve"> PAGEREF _Toc235528783 \h </w:instrText>
      </w:r>
      <w:r>
        <w:fldChar w:fldCharType="separate"/>
      </w:r>
      <w:r>
        <w:t>7</w:t>
      </w:r>
      <w:r>
        <w:fldChar w:fldCharType="end"/>
      </w:r>
    </w:p>
    <w:p w14:paraId="021204F3" w14:textId="1757F492" w:rsidR="002E7938" w:rsidRDefault="002E7938">
      <w:pPr>
        <w:pStyle w:val="TM2"/>
        <w:rPr>
          <w:rFonts w:eastAsiaTheme="minorEastAsia"/>
          <w:b w:val="0"/>
          <w:color w:val="auto"/>
          <w:sz w:val="22"/>
          <w:lang w:eastAsia="fr-FR"/>
        </w:rPr>
      </w:pPr>
      <w:r>
        <w:t>3.2. Marché sans publicité ni mise en concurrence préalable pour la réalisation de prestations similaires</w:t>
      </w:r>
      <w:r>
        <w:tab/>
      </w:r>
      <w:r>
        <w:fldChar w:fldCharType="begin"/>
      </w:r>
      <w:r>
        <w:instrText xml:space="preserve"> PAGEREF _Toc235528784 \h </w:instrText>
      </w:r>
      <w:r>
        <w:fldChar w:fldCharType="separate"/>
      </w:r>
      <w:r>
        <w:t>7</w:t>
      </w:r>
      <w:r>
        <w:fldChar w:fldCharType="end"/>
      </w:r>
    </w:p>
    <w:p w14:paraId="08548D30" w14:textId="18107C66" w:rsidR="002E7938" w:rsidRDefault="002E7938">
      <w:pPr>
        <w:pStyle w:val="TM2"/>
        <w:rPr>
          <w:rFonts w:eastAsiaTheme="minorEastAsia"/>
          <w:b w:val="0"/>
          <w:color w:val="auto"/>
          <w:sz w:val="22"/>
          <w:lang w:eastAsia="fr-FR"/>
        </w:rPr>
      </w:pPr>
      <w:r>
        <w:t>3.3. Allotissement</w:t>
      </w:r>
      <w:r>
        <w:tab/>
      </w:r>
      <w:r>
        <w:fldChar w:fldCharType="begin"/>
      </w:r>
      <w:r>
        <w:instrText xml:space="preserve"> PAGEREF _Toc235528785 \h </w:instrText>
      </w:r>
      <w:r>
        <w:fldChar w:fldCharType="separate"/>
      </w:r>
      <w:r>
        <w:t>7</w:t>
      </w:r>
      <w:r>
        <w:fldChar w:fldCharType="end"/>
      </w:r>
    </w:p>
    <w:p w14:paraId="2EB912AD" w14:textId="627F4DFE" w:rsidR="002E7938" w:rsidRDefault="002E7938">
      <w:pPr>
        <w:pStyle w:val="TM2"/>
        <w:rPr>
          <w:rFonts w:eastAsiaTheme="minorEastAsia"/>
          <w:b w:val="0"/>
          <w:color w:val="auto"/>
          <w:sz w:val="22"/>
          <w:lang w:eastAsia="fr-FR"/>
        </w:rPr>
      </w:pPr>
      <w:r>
        <w:t>3.4. Forme du marché public</w:t>
      </w:r>
      <w:r>
        <w:tab/>
      </w:r>
      <w:r>
        <w:fldChar w:fldCharType="begin"/>
      </w:r>
      <w:r>
        <w:instrText xml:space="preserve"> PAGEREF _Toc235528786 \h </w:instrText>
      </w:r>
      <w:r>
        <w:fldChar w:fldCharType="separate"/>
      </w:r>
      <w:r>
        <w:t>7</w:t>
      </w:r>
      <w:r>
        <w:fldChar w:fldCharType="end"/>
      </w:r>
    </w:p>
    <w:p w14:paraId="0D0E5613" w14:textId="6794DA3D" w:rsidR="002E7938" w:rsidRDefault="002E7938">
      <w:pPr>
        <w:pStyle w:val="TM2"/>
        <w:rPr>
          <w:rFonts w:eastAsiaTheme="minorEastAsia"/>
          <w:b w:val="0"/>
          <w:color w:val="auto"/>
          <w:sz w:val="22"/>
          <w:lang w:eastAsia="fr-FR"/>
        </w:rPr>
      </w:pPr>
      <w:r>
        <w:t>3.5. Estimation du marché public</w:t>
      </w:r>
      <w:r>
        <w:tab/>
      </w:r>
      <w:r>
        <w:fldChar w:fldCharType="begin"/>
      </w:r>
      <w:r>
        <w:instrText xml:space="preserve"> PAGEREF _Toc235528787 \h </w:instrText>
      </w:r>
      <w:r>
        <w:fldChar w:fldCharType="separate"/>
      </w:r>
      <w:r>
        <w:t>7</w:t>
      </w:r>
      <w:r>
        <w:fldChar w:fldCharType="end"/>
      </w:r>
    </w:p>
    <w:p w14:paraId="7A08DC52" w14:textId="4C7AFCCE" w:rsidR="002E7938" w:rsidRDefault="002E7938">
      <w:pPr>
        <w:pStyle w:val="TM2"/>
        <w:rPr>
          <w:rFonts w:eastAsiaTheme="minorEastAsia"/>
          <w:b w:val="0"/>
          <w:color w:val="auto"/>
          <w:sz w:val="22"/>
          <w:lang w:eastAsia="fr-FR"/>
        </w:rPr>
      </w:pPr>
      <w:r>
        <w:t>3.6. Durée du marché public</w:t>
      </w:r>
      <w:r>
        <w:tab/>
      </w:r>
      <w:r>
        <w:fldChar w:fldCharType="begin"/>
      </w:r>
      <w:r>
        <w:instrText xml:space="preserve"> PAGEREF _Toc235528788 \h </w:instrText>
      </w:r>
      <w:r>
        <w:fldChar w:fldCharType="separate"/>
      </w:r>
      <w:r>
        <w:t>8</w:t>
      </w:r>
      <w:r>
        <w:fldChar w:fldCharType="end"/>
      </w:r>
    </w:p>
    <w:p w14:paraId="40F92DF0" w14:textId="51C34446" w:rsidR="002E7938" w:rsidRDefault="002E7938">
      <w:pPr>
        <w:pStyle w:val="TM2"/>
        <w:rPr>
          <w:rFonts w:eastAsiaTheme="minorEastAsia"/>
          <w:b w:val="0"/>
          <w:color w:val="auto"/>
          <w:sz w:val="22"/>
          <w:lang w:eastAsia="fr-FR"/>
        </w:rPr>
      </w:pPr>
      <w:r>
        <w:t>3.7. Langue d’exécution du marché public</w:t>
      </w:r>
      <w:r>
        <w:tab/>
      </w:r>
      <w:r>
        <w:fldChar w:fldCharType="begin"/>
      </w:r>
      <w:r>
        <w:instrText xml:space="preserve"> PAGEREF _Toc235528789 \h </w:instrText>
      </w:r>
      <w:r>
        <w:fldChar w:fldCharType="separate"/>
      </w:r>
      <w:r>
        <w:t>8</w:t>
      </w:r>
      <w:r>
        <w:fldChar w:fldCharType="end"/>
      </w:r>
    </w:p>
    <w:p w14:paraId="326420E3" w14:textId="5218CED4" w:rsidR="002E7938" w:rsidRDefault="002E7938">
      <w:pPr>
        <w:pStyle w:val="TM3"/>
        <w:tabs>
          <w:tab w:val="right" w:pos="9911"/>
        </w:tabs>
        <w:rPr>
          <w:rFonts w:eastAsiaTheme="minorEastAsia"/>
          <w:noProof/>
          <w:lang w:eastAsia="fr-FR"/>
        </w:rPr>
      </w:pPr>
      <w:r>
        <w:rPr>
          <w:noProof/>
        </w:rPr>
        <w:t>3.7.1. Principe</w:t>
      </w:r>
      <w:r>
        <w:rPr>
          <w:noProof/>
        </w:rPr>
        <w:tab/>
      </w:r>
      <w:r>
        <w:rPr>
          <w:noProof/>
        </w:rPr>
        <w:fldChar w:fldCharType="begin"/>
      </w:r>
      <w:r>
        <w:rPr>
          <w:noProof/>
        </w:rPr>
        <w:instrText xml:space="preserve"> PAGEREF _Toc235528790 \h </w:instrText>
      </w:r>
      <w:r>
        <w:rPr>
          <w:noProof/>
        </w:rPr>
      </w:r>
      <w:r>
        <w:rPr>
          <w:noProof/>
        </w:rPr>
        <w:fldChar w:fldCharType="separate"/>
      </w:r>
      <w:r>
        <w:rPr>
          <w:noProof/>
        </w:rPr>
        <w:t>8</w:t>
      </w:r>
      <w:r>
        <w:rPr>
          <w:noProof/>
        </w:rPr>
        <w:fldChar w:fldCharType="end"/>
      </w:r>
    </w:p>
    <w:p w14:paraId="464E6FFE" w14:textId="684DDD99" w:rsidR="002E7938" w:rsidRDefault="002E7938">
      <w:pPr>
        <w:pStyle w:val="TM3"/>
        <w:tabs>
          <w:tab w:val="right" w:pos="9911"/>
        </w:tabs>
        <w:rPr>
          <w:rFonts w:eastAsiaTheme="minorEastAsia"/>
          <w:noProof/>
          <w:lang w:eastAsia="fr-FR"/>
        </w:rPr>
      </w:pPr>
      <w:r>
        <w:rPr>
          <w:noProof/>
        </w:rPr>
        <w:t>3.7.2. Obligations du Titulaire en matière d’interprétariat</w:t>
      </w:r>
      <w:r>
        <w:rPr>
          <w:noProof/>
        </w:rPr>
        <w:tab/>
      </w:r>
      <w:r>
        <w:rPr>
          <w:noProof/>
        </w:rPr>
        <w:fldChar w:fldCharType="begin"/>
      </w:r>
      <w:r>
        <w:rPr>
          <w:noProof/>
        </w:rPr>
        <w:instrText xml:space="preserve"> PAGEREF _Toc235528791 \h </w:instrText>
      </w:r>
      <w:r>
        <w:rPr>
          <w:noProof/>
        </w:rPr>
      </w:r>
      <w:r>
        <w:rPr>
          <w:noProof/>
        </w:rPr>
        <w:fldChar w:fldCharType="separate"/>
      </w:r>
      <w:r>
        <w:rPr>
          <w:noProof/>
        </w:rPr>
        <w:t>8</w:t>
      </w:r>
      <w:r>
        <w:rPr>
          <w:noProof/>
        </w:rPr>
        <w:fldChar w:fldCharType="end"/>
      </w:r>
    </w:p>
    <w:p w14:paraId="4A2B40B5" w14:textId="6DA50989" w:rsidR="002E7938" w:rsidRDefault="002E7938">
      <w:pPr>
        <w:pStyle w:val="TM3"/>
        <w:tabs>
          <w:tab w:val="right" w:pos="9911"/>
        </w:tabs>
        <w:rPr>
          <w:rFonts w:eastAsiaTheme="minorEastAsia"/>
          <w:noProof/>
          <w:lang w:eastAsia="fr-FR"/>
        </w:rPr>
      </w:pPr>
      <w:r>
        <w:rPr>
          <w:noProof/>
        </w:rPr>
        <w:t>3.7.3. Défaut de recours à un interprète</w:t>
      </w:r>
      <w:r>
        <w:rPr>
          <w:noProof/>
        </w:rPr>
        <w:tab/>
      </w:r>
      <w:r>
        <w:rPr>
          <w:noProof/>
        </w:rPr>
        <w:fldChar w:fldCharType="begin"/>
      </w:r>
      <w:r>
        <w:rPr>
          <w:noProof/>
        </w:rPr>
        <w:instrText xml:space="preserve"> PAGEREF _Toc235528792 \h </w:instrText>
      </w:r>
      <w:r>
        <w:rPr>
          <w:noProof/>
        </w:rPr>
      </w:r>
      <w:r>
        <w:rPr>
          <w:noProof/>
        </w:rPr>
        <w:fldChar w:fldCharType="separate"/>
      </w:r>
      <w:r>
        <w:rPr>
          <w:noProof/>
        </w:rPr>
        <w:t>8</w:t>
      </w:r>
      <w:r>
        <w:rPr>
          <w:noProof/>
        </w:rPr>
        <w:fldChar w:fldCharType="end"/>
      </w:r>
    </w:p>
    <w:p w14:paraId="785E4CFF" w14:textId="16FCCF94" w:rsidR="002E7938" w:rsidRDefault="002E7938">
      <w:pPr>
        <w:pStyle w:val="TM1"/>
        <w:rPr>
          <w:rFonts w:eastAsiaTheme="minorEastAsia"/>
          <w:caps w:val="0"/>
          <w:color w:val="auto"/>
          <w:sz w:val="22"/>
          <w:lang w:eastAsia="fr-FR"/>
        </w:rPr>
      </w:pPr>
      <w:r>
        <w:t>4. PIECES CONSTITUTIVES DU MARCHE PUBLIC</w:t>
      </w:r>
      <w:r>
        <w:tab/>
      </w:r>
      <w:r>
        <w:fldChar w:fldCharType="begin"/>
      </w:r>
      <w:r>
        <w:instrText xml:space="preserve"> PAGEREF _Toc235528793 \h </w:instrText>
      </w:r>
      <w:r>
        <w:fldChar w:fldCharType="separate"/>
      </w:r>
      <w:r>
        <w:t>8</w:t>
      </w:r>
      <w:r>
        <w:fldChar w:fldCharType="end"/>
      </w:r>
    </w:p>
    <w:p w14:paraId="54BCCC65" w14:textId="493EE9AC" w:rsidR="002E7938" w:rsidRDefault="002E7938">
      <w:pPr>
        <w:pStyle w:val="TM1"/>
        <w:rPr>
          <w:rFonts w:eastAsiaTheme="minorEastAsia"/>
          <w:caps w:val="0"/>
          <w:color w:val="auto"/>
          <w:sz w:val="22"/>
          <w:lang w:eastAsia="fr-FR"/>
        </w:rPr>
      </w:pPr>
      <w:r>
        <w:t>5. EXECUTION DU MARCHé public</w:t>
      </w:r>
      <w:r>
        <w:tab/>
      </w:r>
      <w:r>
        <w:fldChar w:fldCharType="begin"/>
      </w:r>
      <w:r>
        <w:instrText xml:space="preserve"> PAGEREF _Toc235528794 \h </w:instrText>
      </w:r>
      <w:r>
        <w:fldChar w:fldCharType="separate"/>
      </w:r>
      <w:r>
        <w:t>9</w:t>
      </w:r>
      <w:r>
        <w:fldChar w:fldCharType="end"/>
      </w:r>
    </w:p>
    <w:p w14:paraId="69FA1EF9" w14:textId="2E98DF12" w:rsidR="002E7938" w:rsidRDefault="002E7938">
      <w:pPr>
        <w:pStyle w:val="TM2"/>
        <w:rPr>
          <w:rFonts w:eastAsiaTheme="minorEastAsia"/>
          <w:b w:val="0"/>
          <w:color w:val="auto"/>
          <w:sz w:val="22"/>
          <w:lang w:eastAsia="fr-FR"/>
        </w:rPr>
      </w:pPr>
      <w:r w:rsidRPr="0041304F">
        <w:rPr>
          <w:rFonts w:eastAsia="Times New Roman"/>
        </w:rPr>
        <w:t>5.1. Développement durable</w:t>
      </w:r>
      <w:r>
        <w:tab/>
      </w:r>
      <w:r>
        <w:fldChar w:fldCharType="begin"/>
      </w:r>
      <w:r>
        <w:instrText xml:space="preserve"> PAGEREF _Toc235528795 \h </w:instrText>
      </w:r>
      <w:r>
        <w:fldChar w:fldCharType="separate"/>
      </w:r>
      <w:r>
        <w:t>9</w:t>
      </w:r>
      <w:r>
        <w:fldChar w:fldCharType="end"/>
      </w:r>
    </w:p>
    <w:p w14:paraId="3B831FF5" w14:textId="3007D159" w:rsidR="002E7938" w:rsidRDefault="002E7938">
      <w:pPr>
        <w:pStyle w:val="TM3"/>
        <w:tabs>
          <w:tab w:val="right" w:pos="9911"/>
        </w:tabs>
        <w:rPr>
          <w:rFonts w:eastAsiaTheme="minorEastAsia"/>
          <w:noProof/>
          <w:lang w:eastAsia="fr-FR"/>
        </w:rPr>
      </w:pPr>
      <w:r w:rsidRPr="0041304F">
        <w:rPr>
          <w:rFonts w:eastAsia="Times New Roman"/>
          <w:noProof/>
          <w:lang w:eastAsia="fr-FR"/>
        </w:rPr>
        <w:t>5.1.1. Obligations environnementales</w:t>
      </w:r>
      <w:r>
        <w:rPr>
          <w:noProof/>
        </w:rPr>
        <w:tab/>
      </w:r>
      <w:r>
        <w:rPr>
          <w:noProof/>
        </w:rPr>
        <w:fldChar w:fldCharType="begin"/>
      </w:r>
      <w:r>
        <w:rPr>
          <w:noProof/>
        </w:rPr>
        <w:instrText xml:space="preserve"> PAGEREF _Toc235528796 \h </w:instrText>
      </w:r>
      <w:r>
        <w:rPr>
          <w:noProof/>
        </w:rPr>
      </w:r>
      <w:r>
        <w:rPr>
          <w:noProof/>
        </w:rPr>
        <w:fldChar w:fldCharType="separate"/>
      </w:r>
      <w:r>
        <w:rPr>
          <w:noProof/>
        </w:rPr>
        <w:t>9</w:t>
      </w:r>
      <w:r>
        <w:rPr>
          <w:noProof/>
        </w:rPr>
        <w:fldChar w:fldCharType="end"/>
      </w:r>
    </w:p>
    <w:p w14:paraId="306DCA41" w14:textId="6E928C54" w:rsidR="002E7938" w:rsidRDefault="002E7938">
      <w:pPr>
        <w:pStyle w:val="TM3"/>
        <w:tabs>
          <w:tab w:val="right" w:pos="9911"/>
        </w:tabs>
        <w:rPr>
          <w:rFonts w:eastAsiaTheme="minorEastAsia"/>
          <w:noProof/>
          <w:lang w:eastAsia="fr-FR"/>
        </w:rPr>
      </w:pPr>
      <w:r w:rsidRPr="0041304F">
        <w:rPr>
          <w:rFonts w:eastAsia="Times New Roman"/>
          <w:noProof/>
          <w:lang w:eastAsia="fr-FR"/>
        </w:rPr>
        <w:t>5.1.2. Performance énergétique</w:t>
      </w:r>
      <w:r>
        <w:rPr>
          <w:noProof/>
        </w:rPr>
        <w:tab/>
      </w:r>
      <w:r>
        <w:rPr>
          <w:noProof/>
        </w:rPr>
        <w:fldChar w:fldCharType="begin"/>
      </w:r>
      <w:r>
        <w:rPr>
          <w:noProof/>
        </w:rPr>
        <w:instrText xml:space="preserve"> PAGEREF _Toc235528797 \h </w:instrText>
      </w:r>
      <w:r>
        <w:rPr>
          <w:noProof/>
        </w:rPr>
      </w:r>
      <w:r>
        <w:rPr>
          <w:noProof/>
        </w:rPr>
        <w:fldChar w:fldCharType="separate"/>
      </w:r>
      <w:r>
        <w:rPr>
          <w:noProof/>
        </w:rPr>
        <w:t>9</w:t>
      </w:r>
      <w:r>
        <w:rPr>
          <w:noProof/>
        </w:rPr>
        <w:fldChar w:fldCharType="end"/>
      </w:r>
    </w:p>
    <w:p w14:paraId="7EF4E7B1" w14:textId="270B5D8F" w:rsidR="002E7938" w:rsidRDefault="002E7938">
      <w:pPr>
        <w:pStyle w:val="TM2"/>
        <w:rPr>
          <w:rFonts w:eastAsiaTheme="minorEastAsia"/>
          <w:b w:val="0"/>
          <w:color w:val="auto"/>
          <w:sz w:val="22"/>
          <w:lang w:eastAsia="fr-FR"/>
        </w:rPr>
      </w:pPr>
      <w:r>
        <w:t>5.2. Modalités d’exécution de l’accord-cadre donnant lieu à l’émission de bons de commande</w:t>
      </w:r>
      <w:r>
        <w:tab/>
      </w:r>
      <w:r>
        <w:fldChar w:fldCharType="begin"/>
      </w:r>
      <w:r>
        <w:instrText xml:space="preserve"> PAGEREF _Toc235528798 \h </w:instrText>
      </w:r>
      <w:r>
        <w:fldChar w:fldCharType="separate"/>
      </w:r>
      <w:r>
        <w:t>10</w:t>
      </w:r>
      <w:r>
        <w:fldChar w:fldCharType="end"/>
      </w:r>
    </w:p>
    <w:p w14:paraId="14696777" w14:textId="107958E0" w:rsidR="002E7938" w:rsidRDefault="002E7938">
      <w:pPr>
        <w:pStyle w:val="TM3"/>
        <w:tabs>
          <w:tab w:val="right" w:pos="9911"/>
        </w:tabs>
        <w:rPr>
          <w:rFonts w:eastAsiaTheme="minorEastAsia"/>
          <w:noProof/>
          <w:lang w:eastAsia="fr-FR"/>
        </w:rPr>
      </w:pPr>
      <w:r>
        <w:rPr>
          <w:noProof/>
        </w:rPr>
        <w:t>5.2.1. Emission des bons de commande</w:t>
      </w:r>
      <w:r>
        <w:rPr>
          <w:noProof/>
        </w:rPr>
        <w:tab/>
      </w:r>
      <w:r>
        <w:rPr>
          <w:noProof/>
        </w:rPr>
        <w:fldChar w:fldCharType="begin"/>
      </w:r>
      <w:r>
        <w:rPr>
          <w:noProof/>
        </w:rPr>
        <w:instrText xml:space="preserve"> PAGEREF _Toc235528799 \h </w:instrText>
      </w:r>
      <w:r>
        <w:rPr>
          <w:noProof/>
        </w:rPr>
      </w:r>
      <w:r>
        <w:rPr>
          <w:noProof/>
        </w:rPr>
        <w:fldChar w:fldCharType="separate"/>
      </w:r>
      <w:r>
        <w:rPr>
          <w:noProof/>
        </w:rPr>
        <w:t>10</w:t>
      </w:r>
      <w:r>
        <w:rPr>
          <w:noProof/>
        </w:rPr>
        <w:fldChar w:fldCharType="end"/>
      </w:r>
    </w:p>
    <w:p w14:paraId="2AB304F1" w14:textId="039353EE" w:rsidR="002E7938" w:rsidRDefault="002E7938">
      <w:pPr>
        <w:pStyle w:val="TM3"/>
        <w:tabs>
          <w:tab w:val="right" w:pos="9911"/>
        </w:tabs>
        <w:rPr>
          <w:rFonts w:eastAsiaTheme="minorEastAsia"/>
          <w:noProof/>
          <w:lang w:eastAsia="fr-FR"/>
        </w:rPr>
      </w:pPr>
      <w:r>
        <w:rPr>
          <w:noProof/>
        </w:rPr>
        <w:t>5.2.2. Délais d’exécution des bons de commande</w:t>
      </w:r>
      <w:r>
        <w:rPr>
          <w:noProof/>
        </w:rPr>
        <w:tab/>
      </w:r>
      <w:r>
        <w:rPr>
          <w:noProof/>
        </w:rPr>
        <w:fldChar w:fldCharType="begin"/>
      </w:r>
      <w:r>
        <w:rPr>
          <w:noProof/>
        </w:rPr>
        <w:instrText xml:space="preserve"> PAGEREF _Toc235528800 \h </w:instrText>
      </w:r>
      <w:r>
        <w:rPr>
          <w:noProof/>
        </w:rPr>
      </w:r>
      <w:r>
        <w:rPr>
          <w:noProof/>
        </w:rPr>
        <w:fldChar w:fldCharType="separate"/>
      </w:r>
      <w:r>
        <w:rPr>
          <w:noProof/>
        </w:rPr>
        <w:t>10</w:t>
      </w:r>
      <w:r>
        <w:rPr>
          <w:noProof/>
        </w:rPr>
        <w:fldChar w:fldCharType="end"/>
      </w:r>
    </w:p>
    <w:p w14:paraId="30D15AAF" w14:textId="4FE8EDA2" w:rsidR="002E7938" w:rsidRDefault="002E7938">
      <w:pPr>
        <w:pStyle w:val="TM2"/>
        <w:rPr>
          <w:rFonts w:eastAsiaTheme="minorEastAsia"/>
          <w:b w:val="0"/>
          <w:color w:val="auto"/>
          <w:sz w:val="22"/>
          <w:lang w:eastAsia="fr-FR"/>
        </w:rPr>
      </w:pPr>
      <w:r>
        <w:t>5.3. Vérification et admission</w:t>
      </w:r>
      <w:r>
        <w:tab/>
      </w:r>
      <w:r>
        <w:fldChar w:fldCharType="begin"/>
      </w:r>
      <w:r>
        <w:instrText xml:space="preserve"> PAGEREF _Toc235528801 \h </w:instrText>
      </w:r>
      <w:r>
        <w:fldChar w:fldCharType="separate"/>
      </w:r>
      <w:r>
        <w:t>10</w:t>
      </w:r>
      <w:r>
        <w:fldChar w:fldCharType="end"/>
      </w:r>
    </w:p>
    <w:p w14:paraId="6A90A9D6" w14:textId="76BE0A72" w:rsidR="002E7938" w:rsidRDefault="002E7938">
      <w:pPr>
        <w:pStyle w:val="TM2"/>
        <w:rPr>
          <w:rFonts w:eastAsiaTheme="minorEastAsia"/>
          <w:b w:val="0"/>
          <w:color w:val="auto"/>
          <w:sz w:val="22"/>
          <w:lang w:eastAsia="fr-FR"/>
        </w:rPr>
      </w:pPr>
      <w:r>
        <w:t>5.4. Pénalités</w:t>
      </w:r>
      <w:r>
        <w:tab/>
      </w:r>
      <w:r>
        <w:fldChar w:fldCharType="begin"/>
      </w:r>
      <w:r>
        <w:instrText xml:space="preserve"> PAGEREF _Toc235528802 \h </w:instrText>
      </w:r>
      <w:r>
        <w:fldChar w:fldCharType="separate"/>
      </w:r>
      <w:r>
        <w:t>11</w:t>
      </w:r>
      <w:r>
        <w:fldChar w:fldCharType="end"/>
      </w:r>
    </w:p>
    <w:p w14:paraId="4AD074C5" w14:textId="20DC07AA" w:rsidR="002E7938" w:rsidRDefault="002E7938">
      <w:pPr>
        <w:pStyle w:val="TM3"/>
        <w:tabs>
          <w:tab w:val="right" w:pos="9911"/>
        </w:tabs>
        <w:rPr>
          <w:rFonts w:eastAsiaTheme="minorEastAsia"/>
          <w:noProof/>
          <w:lang w:eastAsia="fr-FR"/>
        </w:rPr>
      </w:pPr>
      <w:r>
        <w:rPr>
          <w:noProof/>
        </w:rPr>
        <w:t>5.4.1. Pénalités de retard</w:t>
      </w:r>
      <w:r>
        <w:rPr>
          <w:noProof/>
        </w:rPr>
        <w:tab/>
      </w:r>
      <w:r>
        <w:rPr>
          <w:noProof/>
        </w:rPr>
        <w:fldChar w:fldCharType="begin"/>
      </w:r>
      <w:r>
        <w:rPr>
          <w:noProof/>
        </w:rPr>
        <w:instrText xml:space="preserve"> PAGEREF _Toc235528803 \h </w:instrText>
      </w:r>
      <w:r>
        <w:rPr>
          <w:noProof/>
        </w:rPr>
      </w:r>
      <w:r>
        <w:rPr>
          <w:noProof/>
        </w:rPr>
        <w:fldChar w:fldCharType="separate"/>
      </w:r>
      <w:r>
        <w:rPr>
          <w:noProof/>
        </w:rPr>
        <w:t>11</w:t>
      </w:r>
      <w:r>
        <w:rPr>
          <w:noProof/>
        </w:rPr>
        <w:fldChar w:fldCharType="end"/>
      </w:r>
    </w:p>
    <w:p w14:paraId="3A1C9756" w14:textId="4F2C7C6B" w:rsidR="002E7938" w:rsidRDefault="002E7938">
      <w:pPr>
        <w:pStyle w:val="TM3"/>
        <w:tabs>
          <w:tab w:val="right" w:pos="9911"/>
        </w:tabs>
        <w:rPr>
          <w:rFonts w:eastAsiaTheme="minorEastAsia"/>
          <w:noProof/>
          <w:lang w:eastAsia="fr-FR"/>
        </w:rPr>
      </w:pPr>
      <w:r>
        <w:rPr>
          <w:noProof/>
        </w:rPr>
        <w:t>5.4.2. Pénalités pour mauvaise exécution</w:t>
      </w:r>
      <w:r>
        <w:rPr>
          <w:noProof/>
        </w:rPr>
        <w:tab/>
      </w:r>
      <w:r>
        <w:rPr>
          <w:noProof/>
        </w:rPr>
        <w:fldChar w:fldCharType="begin"/>
      </w:r>
      <w:r>
        <w:rPr>
          <w:noProof/>
        </w:rPr>
        <w:instrText xml:space="preserve"> PAGEREF _Toc235528804 \h </w:instrText>
      </w:r>
      <w:r>
        <w:rPr>
          <w:noProof/>
        </w:rPr>
      </w:r>
      <w:r>
        <w:rPr>
          <w:noProof/>
        </w:rPr>
        <w:fldChar w:fldCharType="separate"/>
      </w:r>
      <w:r>
        <w:rPr>
          <w:noProof/>
        </w:rPr>
        <w:t>11</w:t>
      </w:r>
      <w:r>
        <w:rPr>
          <w:noProof/>
        </w:rPr>
        <w:fldChar w:fldCharType="end"/>
      </w:r>
    </w:p>
    <w:p w14:paraId="75E69C0D" w14:textId="7482D0FA" w:rsidR="002E7938" w:rsidRDefault="002E7938">
      <w:pPr>
        <w:pStyle w:val="TM3"/>
        <w:tabs>
          <w:tab w:val="right" w:pos="9911"/>
        </w:tabs>
        <w:rPr>
          <w:rFonts w:eastAsiaTheme="minorEastAsia"/>
          <w:noProof/>
          <w:lang w:eastAsia="fr-FR"/>
        </w:rPr>
      </w:pPr>
      <w:r>
        <w:rPr>
          <w:noProof/>
        </w:rPr>
        <w:t>5.4.3. Pénalité pour non-respect des obligations du Titulaire en matière d’interprétariat</w:t>
      </w:r>
      <w:r>
        <w:rPr>
          <w:noProof/>
        </w:rPr>
        <w:tab/>
      </w:r>
      <w:r>
        <w:rPr>
          <w:noProof/>
        </w:rPr>
        <w:fldChar w:fldCharType="begin"/>
      </w:r>
      <w:r>
        <w:rPr>
          <w:noProof/>
        </w:rPr>
        <w:instrText xml:space="preserve"> PAGEREF _Toc235528805 \h </w:instrText>
      </w:r>
      <w:r>
        <w:rPr>
          <w:noProof/>
        </w:rPr>
      </w:r>
      <w:r>
        <w:rPr>
          <w:noProof/>
        </w:rPr>
        <w:fldChar w:fldCharType="separate"/>
      </w:r>
      <w:r>
        <w:rPr>
          <w:noProof/>
        </w:rPr>
        <w:t>11</w:t>
      </w:r>
      <w:r>
        <w:rPr>
          <w:noProof/>
        </w:rPr>
        <w:fldChar w:fldCharType="end"/>
      </w:r>
    </w:p>
    <w:p w14:paraId="2AFD8873" w14:textId="2FB1363E" w:rsidR="002E7938" w:rsidRDefault="002E7938">
      <w:pPr>
        <w:pStyle w:val="TM2"/>
        <w:rPr>
          <w:rFonts w:eastAsiaTheme="minorEastAsia"/>
          <w:b w:val="0"/>
          <w:color w:val="auto"/>
          <w:sz w:val="22"/>
          <w:lang w:eastAsia="fr-FR"/>
        </w:rPr>
      </w:pPr>
      <w:r>
        <w:t>5.5. Sous-traitance au sens des articles L.2193-1 à L.2193-14 du code de la commande publique</w:t>
      </w:r>
      <w:r>
        <w:tab/>
      </w:r>
      <w:r>
        <w:fldChar w:fldCharType="begin"/>
      </w:r>
      <w:r>
        <w:instrText xml:space="preserve"> PAGEREF _Toc235528806 \h </w:instrText>
      </w:r>
      <w:r>
        <w:fldChar w:fldCharType="separate"/>
      </w:r>
      <w:r>
        <w:t>12</w:t>
      </w:r>
      <w:r>
        <w:fldChar w:fldCharType="end"/>
      </w:r>
    </w:p>
    <w:p w14:paraId="5B6862A4" w14:textId="46EC9B79" w:rsidR="002E7938" w:rsidRDefault="002E7938">
      <w:pPr>
        <w:pStyle w:val="TM1"/>
        <w:rPr>
          <w:rFonts w:eastAsiaTheme="minorEastAsia"/>
          <w:caps w:val="0"/>
          <w:color w:val="auto"/>
          <w:sz w:val="22"/>
          <w:lang w:eastAsia="fr-FR"/>
        </w:rPr>
      </w:pPr>
      <w:r>
        <w:t>6.</w:t>
      </w:r>
      <w:r w:rsidRPr="0041304F">
        <w:rPr>
          <w:caps w:val="0"/>
        </w:rPr>
        <w:t xml:space="preserve"> SUIVI </w:t>
      </w:r>
      <w:r>
        <w:t>d’EXECUTION DU MARCHé public</w:t>
      </w:r>
      <w:r>
        <w:tab/>
      </w:r>
      <w:r>
        <w:fldChar w:fldCharType="begin"/>
      </w:r>
      <w:r>
        <w:instrText xml:space="preserve"> PAGEREF _Toc235528807 \h </w:instrText>
      </w:r>
      <w:r>
        <w:fldChar w:fldCharType="separate"/>
      </w:r>
      <w:r>
        <w:t>12</w:t>
      </w:r>
      <w:r>
        <w:fldChar w:fldCharType="end"/>
      </w:r>
    </w:p>
    <w:p w14:paraId="4E9D16A1" w14:textId="3FC8DB09" w:rsidR="002E7938" w:rsidRDefault="002E7938">
      <w:pPr>
        <w:pStyle w:val="TM2"/>
        <w:rPr>
          <w:rFonts w:eastAsiaTheme="minorEastAsia"/>
          <w:b w:val="0"/>
          <w:color w:val="auto"/>
          <w:sz w:val="22"/>
          <w:lang w:eastAsia="fr-FR"/>
        </w:rPr>
      </w:pPr>
      <w:r>
        <w:lastRenderedPageBreak/>
        <w:t>6.1. Réunions de suivi</w:t>
      </w:r>
      <w:r>
        <w:tab/>
      </w:r>
      <w:r>
        <w:fldChar w:fldCharType="begin"/>
      </w:r>
      <w:r>
        <w:instrText xml:space="preserve"> PAGEREF _Toc235528808 \h </w:instrText>
      </w:r>
      <w:r>
        <w:fldChar w:fldCharType="separate"/>
      </w:r>
      <w:r>
        <w:t>12</w:t>
      </w:r>
      <w:r>
        <w:fldChar w:fldCharType="end"/>
      </w:r>
    </w:p>
    <w:p w14:paraId="7B79EB49" w14:textId="5948633D" w:rsidR="002E7938" w:rsidRDefault="002E7938">
      <w:pPr>
        <w:pStyle w:val="TM2"/>
        <w:rPr>
          <w:rFonts w:eastAsiaTheme="minorEastAsia"/>
          <w:b w:val="0"/>
          <w:color w:val="auto"/>
          <w:sz w:val="22"/>
          <w:lang w:eastAsia="fr-FR"/>
        </w:rPr>
      </w:pPr>
      <w:r>
        <w:t>6.2. Relations entre les parties</w:t>
      </w:r>
      <w:r>
        <w:tab/>
      </w:r>
      <w:r>
        <w:fldChar w:fldCharType="begin"/>
      </w:r>
      <w:r>
        <w:instrText xml:space="preserve"> PAGEREF _Toc235528809 \h </w:instrText>
      </w:r>
      <w:r>
        <w:fldChar w:fldCharType="separate"/>
      </w:r>
      <w:r>
        <w:t>12</w:t>
      </w:r>
      <w:r>
        <w:fldChar w:fldCharType="end"/>
      </w:r>
    </w:p>
    <w:p w14:paraId="0F4456B2" w14:textId="528AF0CA" w:rsidR="002E7938" w:rsidRDefault="002E7938">
      <w:pPr>
        <w:pStyle w:val="TM2"/>
        <w:rPr>
          <w:rFonts w:eastAsiaTheme="minorEastAsia"/>
          <w:b w:val="0"/>
          <w:color w:val="auto"/>
          <w:sz w:val="22"/>
          <w:lang w:eastAsia="fr-FR"/>
        </w:rPr>
      </w:pPr>
      <w:r>
        <w:t>6.3. Confidentialité</w:t>
      </w:r>
      <w:r>
        <w:tab/>
      </w:r>
      <w:r>
        <w:fldChar w:fldCharType="begin"/>
      </w:r>
      <w:r>
        <w:instrText xml:space="preserve"> PAGEREF _Toc235528810 \h </w:instrText>
      </w:r>
      <w:r>
        <w:fldChar w:fldCharType="separate"/>
      </w:r>
      <w:r>
        <w:t>12</w:t>
      </w:r>
      <w:r>
        <w:fldChar w:fldCharType="end"/>
      </w:r>
    </w:p>
    <w:p w14:paraId="4BBE91DA" w14:textId="6D034B1E" w:rsidR="002E7938" w:rsidRDefault="002E7938">
      <w:pPr>
        <w:pStyle w:val="TM3"/>
        <w:tabs>
          <w:tab w:val="right" w:pos="9911"/>
        </w:tabs>
        <w:rPr>
          <w:rFonts w:eastAsiaTheme="minorEastAsia"/>
          <w:noProof/>
          <w:lang w:eastAsia="fr-FR"/>
        </w:rPr>
      </w:pPr>
      <w:r>
        <w:rPr>
          <w:noProof/>
        </w:rPr>
        <w:t>6.3.1. Obligations du Titulaire</w:t>
      </w:r>
      <w:r>
        <w:rPr>
          <w:noProof/>
        </w:rPr>
        <w:tab/>
      </w:r>
      <w:r>
        <w:rPr>
          <w:noProof/>
        </w:rPr>
        <w:fldChar w:fldCharType="begin"/>
      </w:r>
      <w:r>
        <w:rPr>
          <w:noProof/>
        </w:rPr>
        <w:instrText xml:space="preserve"> PAGEREF _Toc235528811 \h </w:instrText>
      </w:r>
      <w:r>
        <w:rPr>
          <w:noProof/>
        </w:rPr>
      </w:r>
      <w:r>
        <w:rPr>
          <w:noProof/>
        </w:rPr>
        <w:fldChar w:fldCharType="separate"/>
      </w:r>
      <w:r>
        <w:rPr>
          <w:noProof/>
        </w:rPr>
        <w:t>13</w:t>
      </w:r>
      <w:r>
        <w:rPr>
          <w:noProof/>
        </w:rPr>
        <w:fldChar w:fldCharType="end"/>
      </w:r>
    </w:p>
    <w:p w14:paraId="68EE31F5" w14:textId="37D97F85" w:rsidR="002E7938" w:rsidRDefault="002E7938">
      <w:pPr>
        <w:pStyle w:val="TM3"/>
        <w:tabs>
          <w:tab w:val="right" w:pos="9911"/>
        </w:tabs>
        <w:rPr>
          <w:rFonts w:eastAsiaTheme="minorEastAsia"/>
          <w:noProof/>
          <w:lang w:eastAsia="fr-FR"/>
        </w:rPr>
      </w:pPr>
      <w:r>
        <w:rPr>
          <w:noProof/>
        </w:rPr>
        <w:t>6.3.2. Dispositions en cas de non-respect des obligations</w:t>
      </w:r>
      <w:r>
        <w:rPr>
          <w:noProof/>
        </w:rPr>
        <w:tab/>
      </w:r>
      <w:r>
        <w:rPr>
          <w:noProof/>
        </w:rPr>
        <w:fldChar w:fldCharType="begin"/>
      </w:r>
      <w:r>
        <w:rPr>
          <w:noProof/>
        </w:rPr>
        <w:instrText xml:space="preserve"> PAGEREF _Toc235528812 \h </w:instrText>
      </w:r>
      <w:r>
        <w:rPr>
          <w:noProof/>
        </w:rPr>
      </w:r>
      <w:r>
        <w:rPr>
          <w:noProof/>
        </w:rPr>
        <w:fldChar w:fldCharType="separate"/>
      </w:r>
      <w:r>
        <w:rPr>
          <w:noProof/>
        </w:rPr>
        <w:t>13</w:t>
      </w:r>
      <w:r>
        <w:rPr>
          <w:noProof/>
        </w:rPr>
        <w:fldChar w:fldCharType="end"/>
      </w:r>
    </w:p>
    <w:p w14:paraId="14FF7513" w14:textId="06A2E5E6" w:rsidR="002E7938" w:rsidRDefault="002E7938">
      <w:pPr>
        <w:pStyle w:val="TM1"/>
        <w:rPr>
          <w:rFonts w:eastAsiaTheme="minorEastAsia"/>
          <w:caps w:val="0"/>
          <w:color w:val="auto"/>
          <w:sz w:val="22"/>
          <w:lang w:eastAsia="fr-FR"/>
        </w:rPr>
      </w:pPr>
      <w:r>
        <w:t>7. MODIFICATIONS DU MARCHE PUBLIC</w:t>
      </w:r>
      <w:r>
        <w:tab/>
      </w:r>
      <w:r>
        <w:fldChar w:fldCharType="begin"/>
      </w:r>
      <w:r>
        <w:instrText xml:space="preserve"> PAGEREF _Toc235528813 \h </w:instrText>
      </w:r>
      <w:r>
        <w:fldChar w:fldCharType="separate"/>
      </w:r>
      <w:r>
        <w:t>14</w:t>
      </w:r>
      <w:r>
        <w:fldChar w:fldCharType="end"/>
      </w:r>
    </w:p>
    <w:p w14:paraId="273B110D" w14:textId="25BD4520" w:rsidR="002E7938" w:rsidRDefault="002E7938">
      <w:pPr>
        <w:pStyle w:val="TM2"/>
        <w:rPr>
          <w:rFonts w:eastAsiaTheme="minorEastAsia"/>
          <w:b w:val="0"/>
          <w:color w:val="auto"/>
          <w:sz w:val="22"/>
          <w:lang w:eastAsia="fr-FR"/>
        </w:rPr>
      </w:pPr>
      <w:r>
        <w:t>7.1. Modifications relatives au Titulaire</w:t>
      </w:r>
      <w:r>
        <w:tab/>
      </w:r>
      <w:r>
        <w:fldChar w:fldCharType="begin"/>
      </w:r>
      <w:r>
        <w:instrText xml:space="preserve"> PAGEREF _Toc235528814 \h </w:instrText>
      </w:r>
      <w:r>
        <w:fldChar w:fldCharType="separate"/>
      </w:r>
      <w:r>
        <w:t>14</w:t>
      </w:r>
      <w:r>
        <w:fldChar w:fldCharType="end"/>
      </w:r>
    </w:p>
    <w:p w14:paraId="2009ED93" w14:textId="54D85418" w:rsidR="002E7938" w:rsidRDefault="002E7938">
      <w:pPr>
        <w:pStyle w:val="TM2"/>
        <w:rPr>
          <w:rFonts w:eastAsiaTheme="minorEastAsia"/>
          <w:b w:val="0"/>
          <w:color w:val="auto"/>
          <w:sz w:val="22"/>
          <w:lang w:eastAsia="fr-FR"/>
        </w:rPr>
      </w:pPr>
      <w:r>
        <w:t>7.2. Clause de réexamen</w:t>
      </w:r>
      <w:r>
        <w:tab/>
      </w:r>
      <w:r>
        <w:fldChar w:fldCharType="begin"/>
      </w:r>
      <w:r>
        <w:instrText xml:space="preserve"> PAGEREF _Toc235528815 \h </w:instrText>
      </w:r>
      <w:r>
        <w:fldChar w:fldCharType="separate"/>
      </w:r>
      <w:r>
        <w:t>14</w:t>
      </w:r>
      <w:r>
        <w:fldChar w:fldCharType="end"/>
      </w:r>
    </w:p>
    <w:p w14:paraId="37EBEFAD" w14:textId="16C53D19" w:rsidR="002E7938" w:rsidRDefault="002E7938">
      <w:pPr>
        <w:pStyle w:val="TM2"/>
        <w:rPr>
          <w:rFonts w:eastAsiaTheme="minorEastAsia"/>
          <w:b w:val="0"/>
          <w:color w:val="auto"/>
          <w:sz w:val="22"/>
          <w:lang w:eastAsia="fr-FR"/>
        </w:rPr>
      </w:pPr>
      <w:r>
        <w:t>7.3. Suspension du marché en cas de circonstances imprévisibles</w:t>
      </w:r>
      <w:r>
        <w:tab/>
      </w:r>
      <w:r>
        <w:fldChar w:fldCharType="begin"/>
      </w:r>
      <w:r>
        <w:instrText xml:space="preserve"> PAGEREF _Toc235528816 \h </w:instrText>
      </w:r>
      <w:r>
        <w:fldChar w:fldCharType="separate"/>
      </w:r>
      <w:r>
        <w:t>15</w:t>
      </w:r>
      <w:r>
        <w:fldChar w:fldCharType="end"/>
      </w:r>
    </w:p>
    <w:p w14:paraId="7156A06D" w14:textId="7B9A00CB" w:rsidR="002E7938" w:rsidRDefault="002E7938">
      <w:pPr>
        <w:pStyle w:val="TM2"/>
        <w:rPr>
          <w:rFonts w:eastAsiaTheme="minorEastAsia"/>
          <w:b w:val="0"/>
          <w:color w:val="auto"/>
          <w:sz w:val="22"/>
          <w:lang w:eastAsia="fr-FR"/>
        </w:rPr>
      </w:pPr>
      <w:r>
        <w:t>7.4. Evolutions administratives</w:t>
      </w:r>
      <w:r>
        <w:tab/>
      </w:r>
      <w:r>
        <w:fldChar w:fldCharType="begin"/>
      </w:r>
      <w:r>
        <w:instrText xml:space="preserve"> PAGEREF _Toc235528817 \h </w:instrText>
      </w:r>
      <w:r>
        <w:fldChar w:fldCharType="separate"/>
      </w:r>
      <w:r>
        <w:t>15</w:t>
      </w:r>
      <w:r>
        <w:fldChar w:fldCharType="end"/>
      </w:r>
    </w:p>
    <w:p w14:paraId="23557AF9" w14:textId="4CE264B0" w:rsidR="002E7938" w:rsidRDefault="002E7938">
      <w:pPr>
        <w:pStyle w:val="TM2"/>
        <w:rPr>
          <w:rFonts w:eastAsiaTheme="minorEastAsia"/>
          <w:b w:val="0"/>
          <w:color w:val="auto"/>
          <w:sz w:val="22"/>
          <w:lang w:eastAsia="fr-FR"/>
        </w:rPr>
      </w:pPr>
      <w:r>
        <w:t>7.5. Evolutions technologiques</w:t>
      </w:r>
      <w:r>
        <w:tab/>
      </w:r>
      <w:r>
        <w:fldChar w:fldCharType="begin"/>
      </w:r>
      <w:r>
        <w:instrText xml:space="preserve"> PAGEREF _Toc235528818 \h </w:instrText>
      </w:r>
      <w:r>
        <w:fldChar w:fldCharType="separate"/>
      </w:r>
      <w:r>
        <w:t>16</w:t>
      </w:r>
      <w:r>
        <w:fldChar w:fldCharType="end"/>
      </w:r>
    </w:p>
    <w:p w14:paraId="215B6239" w14:textId="59EB87E1" w:rsidR="002E7938" w:rsidRDefault="002E7938">
      <w:pPr>
        <w:pStyle w:val="TM1"/>
        <w:rPr>
          <w:rFonts w:eastAsiaTheme="minorEastAsia"/>
          <w:caps w:val="0"/>
          <w:color w:val="auto"/>
          <w:sz w:val="22"/>
          <w:lang w:eastAsia="fr-FR"/>
        </w:rPr>
      </w:pPr>
      <w:r>
        <w:t>8. DEFAILLANCE DU TITULAIRE</w:t>
      </w:r>
      <w:r>
        <w:tab/>
      </w:r>
      <w:r>
        <w:fldChar w:fldCharType="begin"/>
      </w:r>
      <w:r>
        <w:instrText xml:space="preserve"> PAGEREF _Toc235528819 \h </w:instrText>
      </w:r>
      <w:r>
        <w:fldChar w:fldCharType="separate"/>
      </w:r>
      <w:r>
        <w:t>16</w:t>
      </w:r>
      <w:r>
        <w:fldChar w:fldCharType="end"/>
      </w:r>
    </w:p>
    <w:p w14:paraId="49D3EE49" w14:textId="6A6E37AE" w:rsidR="002E7938" w:rsidRDefault="002E7938">
      <w:pPr>
        <w:pStyle w:val="TM1"/>
        <w:rPr>
          <w:rFonts w:eastAsiaTheme="minorEastAsia"/>
          <w:caps w:val="0"/>
          <w:color w:val="auto"/>
          <w:sz w:val="22"/>
          <w:lang w:eastAsia="fr-FR"/>
        </w:rPr>
      </w:pPr>
      <w:r>
        <w:t>9. REGLEMENT FINANCIER DU MARCHE</w:t>
      </w:r>
      <w:r>
        <w:tab/>
      </w:r>
      <w:r>
        <w:fldChar w:fldCharType="begin"/>
      </w:r>
      <w:r>
        <w:instrText xml:space="preserve"> PAGEREF _Toc235528820 \h </w:instrText>
      </w:r>
      <w:r>
        <w:fldChar w:fldCharType="separate"/>
      </w:r>
      <w:r>
        <w:t>16</w:t>
      </w:r>
      <w:r>
        <w:fldChar w:fldCharType="end"/>
      </w:r>
    </w:p>
    <w:p w14:paraId="62694E98" w14:textId="4246FC06" w:rsidR="002E7938" w:rsidRDefault="002E7938">
      <w:pPr>
        <w:pStyle w:val="TM2"/>
        <w:rPr>
          <w:rFonts w:eastAsiaTheme="minorEastAsia"/>
          <w:b w:val="0"/>
          <w:color w:val="auto"/>
          <w:sz w:val="22"/>
          <w:lang w:eastAsia="fr-FR"/>
        </w:rPr>
      </w:pPr>
      <w:r>
        <w:t>9.1. Contenu des prix</w:t>
      </w:r>
      <w:r>
        <w:tab/>
      </w:r>
      <w:r>
        <w:fldChar w:fldCharType="begin"/>
      </w:r>
      <w:r>
        <w:instrText xml:space="preserve"> PAGEREF _Toc235528821 \h </w:instrText>
      </w:r>
      <w:r>
        <w:fldChar w:fldCharType="separate"/>
      </w:r>
      <w:r>
        <w:t>16</w:t>
      </w:r>
      <w:r>
        <w:fldChar w:fldCharType="end"/>
      </w:r>
    </w:p>
    <w:p w14:paraId="7CF90285" w14:textId="32E11C5C" w:rsidR="002E7938" w:rsidRDefault="002E7938">
      <w:pPr>
        <w:pStyle w:val="TM2"/>
        <w:rPr>
          <w:rFonts w:eastAsiaTheme="minorEastAsia"/>
          <w:b w:val="0"/>
          <w:color w:val="auto"/>
          <w:sz w:val="22"/>
          <w:lang w:eastAsia="fr-FR"/>
        </w:rPr>
      </w:pPr>
      <w:r>
        <w:t>9.2. Forme et évolution des prix</w:t>
      </w:r>
      <w:r>
        <w:tab/>
      </w:r>
      <w:r>
        <w:fldChar w:fldCharType="begin"/>
      </w:r>
      <w:r>
        <w:instrText xml:space="preserve"> PAGEREF _Toc235528822 \h </w:instrText>
      </w:r>
      <w:r>
        <w:fldChar w:fldCharType="separate"/>
      </w:r>
      <w:r>
        <w:t>16</w:t>
      </w:r>
      <w:r>
        <w:fldChar w:fldCharType="end"/>
      </w:r>
    </w:p>
    <w:p w14:paraId="77E29855" w14:textId="527DBD23" w:rsidR="002E7938" w:rsidRDefault="002E7938">
      <w:pPr>
        <w:pStyle w:val="TM3"/>
        <w:tabs>
          <w:tab w:val="right" w:pos="9911"/>
        </w:tabs>
        <w:rPr>
          <w:rFonts w:eastAsiaTheme="minorEastAsia"/>
          <w:noProof/>
          <w:lang w:eastAsia="fr-FR"/>
        </w:rPr>
      </w:pPr>
      <w:r>
        <w:rPr>
          <w:noProof/>
        </w:rPr>
        <w:t>9.2.1. Part du prix relatif aux salaires des personnels de transport</w:t>
      </w:r>
      <w:r>
        <w:rPr>
          <w:noProof/>
        </w:rPr>
        <w:tab/>
      </w:r>
      <w:r>
        <w:rPr>
          <w:noProof/>
        </w:rPr>
        <w:fldChar w:fldCharType="begin"/>
      </w:r>
      <w:r>
        <w:rPr>
          <w:noProof/>
        </w:rPr>
        <w:instrText xml:space="preserve"> PAGEREF _Toc235528823 \h </w:instrText>
      </w:r>
      <w:r>
        <w:rPr>
          <w:noProof/>
        </w:rPr>
      </w:r>
      <w:r>
        <w:rPr>
          <w:noProof/>
        </w:rPr>
        <w:fldChar w:fldCharType="separate"/>
      </w:r>
      <w:r>
        <w:rPr>
          <w:noProof/>
        </w:rPr>
        <w:t>17</w:t>
      </w:r>
      <w:r>
        <w:rPr>
          <w:noProof/>
        </w:rPr>
        <w:fldChar w:fldCharType="end"/>
      </w:r>
    </w:p>
    <w:p w14:paraId="4AFAE3FF" w14:textId="15FD4FA9" w:rsidR="002E7938" w:rsidRDefault="002E7938">
      <w:pPr>
        <w:pStyle w:val="TM3"/>
        <w:tabs>
          <w:tab w:val="right" w:pos="9911"/>
        </w:tabs>
        <w:rPr>
          <w:rFonts w:eastAsiaTheme="minorEastAsia"/>
          <w:noProof/>
          <w:lang w:eastAsia="fr-FR"/>
        </w:rPr>
      </w:pPr>
      <w:r>
        <w:rPr>
          <w:noProof/>
        </w:rPr>
        <w:t>9.2.2. Part du prix relatif au carburant</w:t>
      </w:r>
      <w:r>
        <w:rPr>
          <w:noProof/>
        </w:rPr>
        <w:tab/>
      </w:r>
      <w:r>
        <w:rPr>
          <w:noProof/>
        </w:rPr>
        <w:fldChar w:fldCharType="begin"/>
      </w:r>
      <w:r>
        <w:rPr>
          <w:noProof/>
        </w:rPr>
        <w:instrText xml:space="preserve"> PAGEREF _Toc235528824 \h </w:instrText>
      </w:r>
      <w:r>
        <w:rPr>
          <w:noProof/>
        </w:rPr>
      </w:r>
      <w:r>
        <w:rPr>
          <w:noProof/>
        </w:rPr>
        <w:fldChar w:fldCharType="separate"/>
      </w:r>
      <w:r>
        <w:rPr>
          <w:noProof/>
        </w:rPr>
        <w:t>18</w:t>
      </w:r>
      <w:r>
        <w:rPr>
          <w:noProof/>
        </w:rPr>
        <w:fldChar w:fldCharType="end"/>
      </w:r>
    </w:p>
    <w:p w14:paraId="160995DD" w14:textId="62583855" w:rsidR="002E7938" w:rsidRDefault="002E7938">
      <w:pPr>
        <w:pStyle w:val="TM3"/>
        <w:tabs>
          <w:tab w:val="right" w:pos="9911"/>
        </w:tabs>
        <w:rPr>
          <w:rFonts w:eastAsiaTheme="minorEastAsia"/>
          <w:noProof/>
          <w:lang w:eastAsia="fr-FR"/>
        </w:rPr>
      </w:pPr>
      <w:r w:rsidRPr="0041304F">
        <w:rPr>
          <w:rFonts w:ascii="Arial" w:hAnsi="Arial" w:cs="Arial"/>
          <w:noProof/>
        </w:rPr>
        <w:t>9.2.3. Dispositions communes pour procéder à la révision de prix</w:t>
      </w:r>
      <w:r>
        <w:rPr>
          <w:noProof/>
        </w:rPr>
        <w:tab/>
      </w:r>
      <w:r>
        <w:rPr>
          <w:noProof/>
        </w:rPr>
        <w:fldChar w:fldCharType="begin"/>
      </w:r>
      <w:r>
        <w:rPr>
          <w:noProof/>
        </w:rPr>
        <w:instrText xml:space="preserve"> PAGEREF _Toc235528825 \h </w:instrText>
      </w:r>
      <w:r>
        <w:rPr>
          <w:noProof/>
        </w:rPr>
      </w:r>
      <w:r>
        <w:rPr>
          <w:noProof/>
        </w:rPr>
        <w:fldChar w:fldCharType="separate"/>
      </w:r>
      <w:r>
        <w:rPr>
          <w:noProof/>
        </w:rPr>
        <w:t>18</w:t>
      </w:r>
      <w:r>
        <w:rPr>
          <w:noProof/>
        </w:rPr>
        <w:fldChar w:fldCharType="end"/>
      </w:r>
    </w:p>
    <w:p w14:paraId="08C70C2A" w14:textId="5C5BA03F" w:rsidR="002E7938" w:rsidRDefault="002E7938">
      <w:pPr>
        <w:pStyle w:val="TM3"/>
        <w:tabs>
          <w:tab w:val="right" w:pos="9911"/>
        </w:tabs>
        <w:rPr>
          <w:rFonts w:eastAsiaTheme="minorEastAsia"/>
          <w:noProof/>
          <w:lang w:eastAsia="fr-FR"/>
        </w:rPr>
      </w:pPr>
      <w:r w:rsidRPr="0041304F">
        <w:rPr>
          <w:rFonts w:ascii="Arial" w:hAnsi="Arial" w:cs="Arial"/>
          <w:noProof/>
        </w:rPr>
        <w:t>9.2.4. Clause de révision exceptionnelle</w:t>
      </w:r>
      <w:r>
        <w:rPr>
          <w:noProof/>
        </w:rPr>
        <w:tab/>
      </w:r>
      <w:r>
        <w:rPr>
          <w:noProof/>
        </w:rPr>
        <w:fldChar w:fldCharType="begin"/>
      </w:r>
      <w:r>
        <w:rPr>
          <w:noProof/>
        </w:rPr>
        <w:instrText xml:space="preserve"> PAGEREF _Toc235528826 \h </w:instrText>
      </w:r>
      <w:r>
        <w:rPr>
          <w:noProof/>
        </w:rPr>
      </w:r>
      <w:r>
        <w:rPr>
          <w:noProof/>
        </w:rPr>
        <w:fldChar w:fldCharType="separate"/>
      </w:r>
      <w:r>
        <w:rPr>
          <w:noProof/>
        </w:rPr>
        <w:t>18</w:t>
      </w:r>
      <w:r>
        <w:rPr>
          <w:noProof/>
        </w:rPr>
        <w:fldChar w:fldCharType="end"/>
      </w:r>
    </w:p>
    <w:p w14:paraId="572A68AB" w14:textId="14CFB54A" w:rsidR="002E7938" w:rsidRDefault="002E7938">
      <w:pPr>
        <w:pStyle w:val="TM2"/>
        <w:rPr>
          <w:rFonts w:eastAsiaTheme="minorEastAsia"/>
          <w:b w:val="0"/>
          <w:color w:val="auto"/>
          <w:sz w:val="22"/>
          <w:lang w:eastAsia="fr-FR"/>
        </w:rPr>
      </w:pPr>
      <w:r>
        <w:t>9.3. Avance</w:t>
      </w:r>
      <w:r>
        <w:tab/>
      </w:r>
      <w:r>
        <w:fldChar w:fldCharType="begin"/>
      </w:r>
      <w:r>
        <w:instrText xml:space="preserve"> PAGEREF _Toc235528827 \h </w:instrText>
      </w:r>
      <w:r>
        <w:fldChar w:fldCharType="separate"/>
      </w:r>
      <w:r>
        <w:t>19</w:t>
      </w:r>
      <w:r>
        <w:fldChar w:fldCharType="end"/>
      </w:r>
    </w:p>
    <w:p w14:paraId="10FE57EB" w14:textId="42A0A305" w:rsidR="002E7938" w:rsidRDefault="002E7938">
      <w:pPr>
        <w:pStyle w:val="TM2"/>
        <w:rPr>
          <w:rFonts w:eastAsiaTheme="minorEastAsia"/>
          <w:b w:val="0"/>
          <w:color w:val="auto"/>
          <w:sz w:val="22"/>
          <w:lang w:eastAsia="fr-FR"/>
        </w:rPr>
      </w:pPr>
      <w:r>
        <w:t>9.4. Modalités de facturation et de règlement</w:t>
      </w:r>
      <w:r>
        <w:tab/>
      </w:r>
      <w:r>
        <w:fldChar w:fldCharType="begin"/>
      </w:r>
      <w:r>
        <w:instrText xml:space="preserve"> PAGEREF _Toc235528828 \h </w:instrText>
      </w:r>
      <w:r>
        <w:fldChar w:fldCharType="separate"/>
      </w:r>
      <w:r>
        <w:t>19</w:t>
      </w:r>
      <w:r>
        <w:fldChar w:fldCharType="end"/>
      </w:r>
    </w:p>
    <w:p w14:paraId="087F8626" w14:textId="25E69D24" w:rsidR="002E7938" w:rsidRDefault="002E7938">
      <w:pPr>
        <w:pStyle w:val="TM3"/>
        <w:tabs>
          <w:tab w:val="right" w:pos="9911"/>
        </w:tabs>
        <w:rPr>
          <w:rFonts w:eastAsiaTheme="minorEastAsia"/>
          <w:noProof/>
          <w:lang w:eastAsia="fr-FR"/>
        </w:rPr>
      </w:pPr>
      <w:r>
        <w:rPr>
          <w:noProof/>
        </w:rPr>
        <w:t>9.4.1. Facturation</w:t>
      </w:r>
      <w:r>
        <w:rPr>
          <w:noProof/>
        </w:rPr>
        <w:tab/>
      </w:r>
      <w:r>
        <w:rPr>
          <w:noProof/>
        </w:rPr>
        <w:fldChar w:fldCharType="begin"/>
      </w:r>
      <w:r>
        <w:rPr>
          <w:noProof/>
        </w:rPr>
        <w:instrText xml:space="preserve"> PAGEREF _Toc235528829 \h </w:instrText>
      </w:r>
      <w:r>
        <w:rPr>
          <w:noProof/>
        </w:rPr>
      </w:r>
      <w:r>
        <w:rPr>
          <w:noProof/>
        </w:rPr>
        <w:fldChar w:fldCharType="separate"/>
      </w:r>
      <w:r>
        <w:rPr>
          <w:noProof/>
        </w:rPr>
        <w:t>19</w:t>
      </w:r>
      <w:r>
        <w:rPr>
          <w:noProof/>
        </w:rPr>
        <w:fldChar w:fldCharType="end"/>
      </w:r>
    </w:p>
    <w:p w14:paraId="1F4A26FD" w14:textId="71186C21" w:rsidR="002E7938" w:rsidRDefault="002E7938">
      <w:pPr>
        <w:pStyle w:val="TM3"/>
        <w:tabs>
          <w:tab w:val="right" w:pos="9911"/>
        </w:tabs>
        <w:rPr>
          <w:rFonts w:eastAsiaTheme="minorEastAsia"/>
          <w:noProof/>
          <w:lang w:eastAsia="fr-FR"/>
        </w:rPr>
      </w:pPr>
      <w:r>
        <w:rPr>
          <w:noProof/>
        </w:rPr>
        <w:t>9.4.2. Dématérialisation des factures</w:t>
      </w:r>
      <w:r>
        <w:rPr>
          <w:noProof/>
        </w:rPr>
        <w:tab/>
      </w:r>
      <w:r>
        <w:rPr>
          <w:noProof/>
        </w:rPr>
        <w:fldChar w:fldCharType="begin"/>
      </w:r>
      <w:r>
        <w:rPr>
          <w:noProof/>
        </w:rPr>
        <w:instrText xml:space="preserve"> PAGEREF _Toc235528830 \h </w:instrText>
      </w:r>
      <w:r>
        <w:rPr>
          <w:noProof/>
        </w:rPr>
      </w:r>
      <w:r>
        <w:rPr>
          <w:noProof/>
        </w:rPr>
        <w:fldChar w:fldCharType="separate"/>
      </w:r>
      <w:r>
        <w:rPr>
          <w:noProof/>
        </w:rPr>
        <w:t>19</w:t>
      </w:r>
      <w:r>
        <w:rPr>
          <w:noProof/>
        </w:rPr>
        <w:fldChar w:fldCharType="end"/>
      </w:r>
    </w:p>
    <w:p w14:paraId="7AC680D0" w14:textId="464F350C" w:rsidR="002E7938" w:rsidRDefault="002E7938">
      <w:pPr>
        <w:pStyle w:val="TM3"/>
        <w:tabs>
          <w:tab w:val="right" w:pos="9911"/>
        </w:tabs>
        <w:rPr>
          <w:rFonts w:eastAsiaTheme="minorEastAsia"/>
          <w:noProof/>
          <w:lang w:eastAsia="fr-FR"/>
        </w:rPr>
      </w:pPr>
      <w:r>
        <w:rPr>
          <w:noProof/>
        </w:rPr>
        <w:t>9.4.3. Délai de paiement</w:t>
      </w:r>
      <w:r>
        <w:rPr>
          <w:noProof/>
        </w:rPr>
        <w:tab/>
      </w:r>
      <w:r>
        <w:rPr>
          <w:noProof/>
        </w:rPr>
        <w:fldChar w:fldCharType="begin"/>
      </w:r>
      <w:r>
        <w:rPr>
          <w:noProof/>
        </w:rPr>
        <w:instrText xml:space="preserve"> PAGEREF _Toc235528831 \h </w:instrText>
      </w:r>
      <w:r>
        <w:rPr>
          <w:noProof/>
        </w:rPr>
      </w:r>
      <w:r>
        <w:rPr>
          <w:noProof/>
        </w:rPr>
        <w:fldChar w:fldCharType="separate"/>
      </w:r>
      <w:r>
        <w:rPr>
          <w:noProof/>
        </w:rPr>
        <w:t>20</w:t>
      </w:r>
      <w:r>
        <w:rPr>
          <w:noProof/>
        </w:rPr>
        <w:fldChar w:fldCharType="end"/>
      </w:r>
    </w:p>
    <w:p w14:paraId="2C48A1A7" w14:textId="028AEFB1" w:rsidR="002E7938" w:rsidRDefault="002E7938">
      <w:pPr>
        <w:pStyle w:val="TM3"/>
        <w:tabs>
          <w:tab w:val="right" w:pos="9911"/>
        </w:tabs>
        <w:rPr>
          <w:rFonts w:eastAsiaTheme="minorEastAsia"/>
          <w:noProof/>
          <w:lang w:eastAsia="fr-FR"/>
        </w:rPr>
      </w:pPr>
      <w:r>
        <w:rPr>
          <w:noProof/>
        </w:rPr>
        <w:t>9.4.4. Suspension du délai global de paiement</w:t>
      </w:r>
      <w:r>
        <w:rPr>
          <w:noProof/>
        </w:rPr>
        <w:tab/>
      </w:r>
      <w:r>
        <w:rPr>
          <w:noProof/>
        </w:rPr>
        <w:fldChar w:fldCharType="begin"/>
      </w:r>
      <w:r>
        <w:rPr>
          <w:noProof/>
        </w:rPr>
        <w:instrText xml:space="preserve"> PAGEREF _Toc235528832 \h </w:instrText>
      </w:r>
      <w:r>
        <w:rPr>
          <w:noProof/>
        </w:rPr>
      </w:r>
      <w:r>
        <w:rPr>
          <w:noProof/>
        </w:rPr>
        <w:fldChar w:fldCharType="separate"/>
      </w:r>
      <w:r>
        <w:rPr>
          <w:noProof/>
        </w:rPr>
        <w:t>20</w:t>
      </w:r>
      <w:r>
        <w:rPr>
          <w:noProof/>
        </w:rPr>
        <w:fldChar w:fldCharType="end"/>
      </w:r>
    </w:p>
    <w:p w14:paraId="796E4155" w14:textId="730AED37" w:rsidR="002E7938" w:rsidRDefault="002E7938">
      <w:pPr>
        <w:pStyle w:val="TM3"/>
        <w:tabs>
          <w:tab w:val="right" w:pos="9911"/>
        </w:tabs>
        <w:rPr>
          <w:rFonts w:eastAsiaTheme="minorEastAsia"/>
          <w:noProof/>
          <w:lang w:eastAsia="fr-FR"/>
        </w:rPr>
      </w:pPr>
      <w:r>
        <w:rPr>
          <w:noProof/>
        </w:rPr>
        <w:t>9.4.5. Intérêts moratoires</w:t>
      </w:r>
      <w:r>
        <w:rPr>
          <w:noProof/>
        </w:rPr>
        <w:tab/>
      </w:r>
      <w:r>
        <w:rPr>
          <w:noProof/>
        </w:rPr>
        <w:fldChar w:fldCharType="begin"/>
      </w:r>
      <w:r>
        <w:rPr>
          <w:noProof/>
        </w:rPr>
        <w:instrText xml:space="preserve"> PAGEREF _Toc235528833 \h </w:instrText>
      </w:r>
      <w:r>
        <w:rPr>
          <w:noProof/>
        </w:rPr>
      </w:r>
      <w:r>
        <w:rPr>
          <w:noProof/>
        </w:rPr>
        <w:fldChar w:fldCharType="separate"/>
      </w:r>
      <w:r>
        <w:rPr>
          <w:noProof/>
        </w:rPr>
        <w:t>20</w:t>
      </w:r>
      <w:r>
        <w:rPr>
          <w:noProof/>
        </w:rPr>
        <w:fldChar w:fldCharType="end"/>
      </w:r>
    </w:p>
    <w:p w14:paraId="15CD4687" w14:textId="2237184E" w:rsidR="002E7938" w:rsidRDefault="002E7938">
      <w:pPr>
        <w:pStyle w:val="TM3"/>
        <w:tabs>
          <w:tab w:val="right" w:pos="9911"/>
        </w:tabs>
        <w:rPr>
          <w:rFonts w:eastAsiaTheme="minorEastAsia"/>
          <w:noProof/>
          <w:lang w:eastAsia="fr-FR"/>
        </w:rPr>
      </w:pPr>
      <w:r>
        <w:rPr>
          <w:noProof/>
        </w:rPr>
        <w:t>9.4.6. Nantissement et cession de créance</w:t>
      </w:r>
      <w:r>
        <w:rPr>
          <w:noProof/>
        </w:rPr>
        <w:tab/>
      </w:r>
      <w:r>
        <w:rPr>
          <w:noProof/>
        </w:rPr>
        <w:fldChar w:fldCharType="begin"/>
      </w:r>
      <w:r>
        <w:rPr>
          <w:noProof/>
        </w:rPr>
        <w:instrText xml:space="preserve"> PAGEREF _Toc235528834 \h </w:instrText>
      </w:r>
      <w:r>
        <w:rPr>
          <w:noProof/>
        </w:rPr>
      </w:r>
      <w:r>
        <w:rPr>
          <w:noProof/>
        </w:rPr>
        <w:fldChar w:fldCharType="separate"/>
      </w:r>
      <w:r>
        <w:rPr>
          <w:noProof/>
        </w:rPr>
        <w:t>20</w:t>
      </w:r>
      <w:r>
        <w:rPr>
          <w:noProof/>
        </w:rPr>
        <w:fldChar w:fldCharType="end"/>
      </w:r>
    </w:p>
    <w:p w14:paraId="7F176B33" w14:textId="4E7F7572" w:rsidR="002E7938" w:rsidRDefault="002E7938">
      <w:pPr>
        <w:pStyle w:val="TM3"/>
        <w:tabs>
          <w:tab w:val="right" w:pos="9911"/>
        </w:tabs>
        <w:rPr>
          <w:rFonts w:eastAsiaTheme="minorEastAsia"/>
          <w:noProof/>
          <w:lang w:eastAsia="fr-FR"/>
        </w:rPr>
      </w:pPr>
      <w:r>
        <w:rPr>
          <w:noProof/>
        </w:rPr>
        <w:t>9.4.7. Renseignement d'ordre comptable</w:t>
      </w:r>
      <w:r>
        <w:rPr>
          <w:noProof/>
        </w:rPr>
        <w:tab/>
      </w:r>
      <w:r>
        <w:rPr>
          <w:noProof/>
        </w:rPr>
        <w:fldChar w:fldCharType="begin"/>
      </w:r>
      <w:r>
        <w:rPr>
          <w:noProof/>
        </w:rPr>
        <w:instrText xml:space="preserve"> PAGEREF _Toc235528835 \h </w:instrText>
      </w:r>
      <w:r>
        <w:rPr>
          <w:noProof/>
        </w:rPr>
      </w:r>
      <w:r>
        <w:rPr>
          <w:noProof/>
        </w:rPr>
        <w:fldChar w:fldCharType="separate"/>
      </w:r>
      <w:r>
        <w:rPr>
          <w:noProof/>
        </w:rPr>
        <w:t>21</w:t>
      </w:r>
      <w:r>
        <w:rPr>
          <w:noProof/>
        </w:rPr>
        <w:fldChar w:fldCharType="end"/>
      </w:r>
    </w:p>
    <w:p w14:paraId="407892A4" w14:textId="03258B20" w:rsidR="002E7938" w:rsidRDefault="002E7938">
      <w:pPr>
        <w:pStyle w:val="TM1"/>
        <w:rPr>
          <w:rFonts w:eastAsiaTheme="minorEastAsia"/>
          <w:caps w:val="0"/>
          <w:color w:val="auto"/>
          <w:sz w:val="22"/>
          <w:lang w:eastAsia="fr-FR"/>
        </w:rPr>
      </w:pPr>
      <w:r>
        <w:t>10. RESPONSABILITE – ASSURANCES</w:t>
      </w:r>
      <w:r>
        <w:tab/>
      </w:r>
      <w:r>
        <w:fldChar w:fldCharType="begin"/>
      </w:r>
      <w:r>
        <w:instrText xml:space="preserve"> PAGEREF _Toc235528836 \h </w:instrText>
      </w:r>
      <w:r>
        <w:fldChar w:fldCharType="separate"/>
      </w:r>
      <w:r>
        <w:t>21</w:t>
      </w:r>
      <w:r>
        <w:fldChar w:fldCharType="end"/>
      </w:r>
    </w:p>
    <w:p w14:paraId="6C9E7504" w14:textId="2250D608" w:rsidR="002E7938" w:rsidRDefault="002E7938">
      <w:pPr>
        <w:pStyle w:val="TM2"/>
        <w:rPr>
          <w:rFonts w:eastAsiaTheme="minorEastAsia"/>
          <w:b w:val="0"/>
          <w:color w:val="auto"/>
          <w:sz w:val="22"/>
          <w:lang w:eastAsia="fr-FR"/>
        </w:rPr>
      </w:pPr>
      <w:r>
        <w:t>10.1. Responsabilité civile</w:t>
      </w:r>
      <w:r>
        <w:tab/>
      </w:r>
      <w:r>
        <w:fldChar w:fldCharType="begin"/>
      </w:r>
      <w:r>
        <w:instrText xml:space="preserve"> PAGEREF _Toc235528837 \h </w:instrText>
      </w:r>
      <w:r>
        <w:fldChar w:fldCharType="separate"/>
      </w:r>
      <w:r>
        <w:t>21</w:t>
      </w:r>
      <w:r>
        <w:fldChar w:fldCharType="end"/>
      </w:r>
    </w:p>
    <w:p w14:paraId="15FC19AF" w14:textId="520962C6" w:rsidR="002E7938" w:rsidRDefault="002E7938">
      <w:pPr>
        <w:pStyle w:val="TM2"/>
        <w:rPr>
          <w:rFonts w:eastAsiaTheme="minorEastAsia"/>
          <w:b w:val="0"/>
          <w:color w:val="auto"/>
          <w:sz w:val="22"/>
          <w:lang w:eastAsia="fr-FR"/>
        </w:rPr>
      </w:pPr>
      <w:r>
        <w:t>10.2. Assurance Ad Valorem</w:t>
      </w:r>
      <w:r>
        <w:tab/>
      </w:r>
      <w:r>
        <w:fldChar w:fldCharType="begin"/>
      </w:r>
      <w:r>
        <w:instrText xml:space="preserve"> PAGEREF _Toc235528838 \h </w:instrText>
      </w:r>
      <w:r>
        <w:fldChar w:fldCharType="separate"/>
      </w:r>
      <w:r>
        <w:t>21</w:t>
      </w:r>
      <w:r>
        <w:fldChar w:fldCharType="end"/>
      </w:r>
    </w:p>
    <w:p w14:paraId="4A3DE1F1" w14:textId="653F84AC" w:rsidR="002E7938" w:rsidRDefault="002E7938">
      <w:pPr>
        <w:pStyle w:val="TM2"/>
        <w:rPr>
          <w:rFonts w:eastAsiaTheme="minorEastAsia"/>
          <w:b w:val="0"/>
          <w:color w:val="auto"/>
          <w:sz w:val="22"/>
          <w:lang w:eastAsia="fr-FR"/>
        </w:rPr>
      </w:pPr>
      <w:r>
        <w:t>10.3. Justification des assurances et obligations contractuelles</w:t>
      </w:r>
      <w:r>
        <w:tab/>
      </w:r>
      <w:r>
        <w:fldChar w:fldCharType="begin"/>
      </w:r>
      <w:r>
        <w:instrText xml:space="preserve"> PAGEREF _Toc235528840 \h </w:instrText>
      </w:r>
      <w:r>
        <w:fldChar w:fldCharType="separate"/>
      </w:r>
      <w:r>
        <w:t>22</w:t>
      </w:r>
      <w:r>
        <w:fldChar w:fldCharType="end"/>
      </w:r>
    </w:p>
    <w:p w14:paraId="4311C207" w14:textId="7C049A3A" w:rsidR="002E7938" w:rsidRDefault="002E7938">
      <w:pPr>
        <w:pStyle w:val="TM1"/>
        <w:rPr>
          <w:rFonts w:eastAsiaTheme="minorEastAsia"/>
          <w:caps w:val="0"/>
          <w:color w:val="auto"/>
          <w:sz w:val="22"/>
          <w:lang w:eastAsia="fr-FR"/>
        </w:rPr>
      </w:pPr>
      <w:r>
        <w:lastRenderedPageBreak/>
        <w:t>11. RESILIATION DU MARCHE PUBLIC (ARTICLE L.2195-1 ET SUIVANTS DU CODE DE LA COMMANDE PUBLIQUE)</w:t>
      </w:r>
      <w:r>
        <w:tab/>
      </w:r>
      <w:r>
        <w:fldChar w:fldCharType="begin"/>
      </w:r>
      <w:r>
        <w:instrText xml:space="preserve"> PAGEREF _Toc235528841 \h </w:instrText>
      </w:r>
      <w:r>
        <w:fldChar w:fldCharType="separate"/>
      </w:r>
      <w:r>
        <w:t>22</w:t>
      </w:r>
      <w:r>
        <w:fldChar w:fldCharType="end"/>
      </w:r>
    </w:p>
    <w:p w14:paraId="1B4D5A77" w14:textId="37926D53" w:rsidR="002E7938" w:rsidRDefault="002E7938">
      <w:pPr>
        <w:pStyle w:val="TM2"/>
        <w:rPr>
          <w:rFonts w:eastAsiaTheme="minorEastAsia"/>
          <w:b w:val="0"/>
          <w:color w:val="auto"/>
          <w:sz w:val="22"/>
          <w:lang w:eastAsia="fr-FR"/>
        </w:rPr>
      </w:pPr>
      <w:r>
        <w:t>11.1. Résiliation pour motif d’intérêt général</w:t>
      </w:r>
      <w:r>
        <w:tab/>
      </w:r>
      <w:r>
        <w:fldChar w:fldCharType="begin"/>
      </w:r>
      <w:r>
        <w:instrText xml:space="preserve"> PAGEREF _Toc235528842 \h </w:instrText>
      </w:r>
      <w:r>
        <w:fldChar w:fldCharType="separate"/>
      </w:r>
      <w:r>
        <w:t>22</w:t>
      </w:r>
      <w:r>
        <w:fldChar w:fldCharType="end"/>
      </w:r>
    </w:p>
    <w:p w14:paraId="01944B7F" w14:textId="07B0A267" w:rsidR="002E7938" w:rsidRDefault="002E7938">
      <w:pPr>
        <w:pStyle w:val="TM2"/>
        <w:rPr>
          <w:rFonts w:eastAsiaTheme="minorEastAsia"/>
          <w:b w:val="0"/>
          <w:color w:val="auto"/>
          <w:sz w:val="22"/>
          <w:lang w:eastAsia="fr-FR"/>
        </w:rPr>
      </w:pPr>
      <w:r>
        <w:t>11.2. Résiliation aux torts du Titulaire</w:t>
      </w:r>
      <w:r>
        <w:tab/>
      </w:r>
      <w:r>
        <w:fldChar w:fldCharType="begin"/>
      </w:r>
      <w:r>
        <w:instrText xml:space="preserve"> PAGEREF _Toc235528843 \h </w:instrText>
      </w:r>
      <w:r>
        <w:fldChar w:fldCharType="separate"/>
      </w:r>
      <w:r>
        <w:t>23</w:t>
      </w:r>
      <w:r>
        <w:fldChar w:fldCharType="end"/>
      </w:r>
    </w:p>
    <w:p w14:paraId="3120E675" w14:textId="1B2EBF1A" w:rsidR="002E7938" w:rsidRDefault="002E7938">
      <w:pPr>
        <w:pStyle w:val="TM2"/>
        <w:rPr>
          <w:rFonts w:eastAsiaTheme="minorEastAsia"/>
          <w:b w:val="0"/>
          <w:color w:val="auto"/>
          <w:sz w:val="22"/>
          <w:lang w:eastAsia="fr-FR"/>
        </w:rPr>
      </w:pPr>
      <w:r>
        <w:t>11.3. Résiliation pour évènements liés au marché</w:t>
      </w:r>
      <w:r>
        <w:tab/>
      </w:r>
      <w:r>
        <w:fldChar w:fldCharType="begin"/>
      </w:r>
      <w:r>
        <w:instrText xml:space="preserve"> PAGEREF _Toc235528844 \h </w:instrText>
      </w:r>
      <w:r>
        <w:fldChar w:fldCharType="separate"/>
      </w:r>
      <w:r>
        <w:t>23</w:t>
      </w:r>
      <w:r>
        <w:fldChar w:fldCharType="end"/>
      </w:r>
    </w:p>
    <w:p w14:paraId="5635ED7F" w14:textId="707E4F65" w:rsidR="002E7938" w:rsidRDefault="002E7938">
      <w:pPr>
        <w:pStyle w:val="TM2"/>
        <w:rPr>
          <w:rFonts w:eastAsiaTheme="minorEastAsia"/>
          <w:b w:val="0"/>
          <w:color w:val="auto"/>
          <w:sz w:val="22"/>
          <w:lang w:eastAsia="fr-FR"/>
        </w:rPr>
      </w:pPr>
      <w:r>
        <w:t>11.4. Exécution aux frais et risques</w:t>
      </w:r>
      <w:r>
        <w:tab/>
      </w:r>
      <w:r>
        <w:fldChar w:fldCharType="begin"/>
      </w:r>
      <w:r>
        <w:instrText xml:space="preserve"> PAGEREF _Toc235528845 \h </w:instrText>
      </w:r>
      <w:r>
        <w:fldChar w:fldCharType="separate"/>
      </w:r>
      <w:r>
        <w:t>23</w:t>
      </w:r>
      <w:r>
        <w:fldChar w:fldCharType="end"/>
      </w:r>
    </w:p>
    <w:p w14:paraId="6DE5020E" w14:textId="2493A358" w:rsidR="002E7938" w:rsidRDefault="002E7938">
      <w:pPr>
        <w:pStyle w:val="TM1"/>
        <w:rPr>
          <w:rFonts w:eastAsiaTheme="minorEastAsia"/>
          <w:caps w:val="0"/>
          <w:color w:val="auto"/>
          <w:sz w:val="22"/>
          <w:lang w:eastAsia="fr-FR"/>
        </w:rPr>
      </w:pPr>
      <w:r>
        <w:t>12. LITIGES</w:t>
      </w:r>
      <w:r>
        <w:tab/>
      </w:r>
      <w:r>
        <w:fldChar w:fldCharType="begin"/>
      </w:r>
      <w:r>
        <w:instrText xml:space="preserve"> PAGEREF _Toc235528846 \h </w:instrText>
      </w:r>
      <w:r>
        <w:fldChar w:fldCharType="separate"/>
      </w:r>
      <w:r>
        <w:t>23</w:t>
      </w:r>
      <w:r>
        <w:fldChar w:fldCharType="end"/>
      </w:r>
    </w:p>
    <w:p w14:paraId="058CBE3D" w14:textId="2A9D85FC" w:rsidR="002E7938" w:rsidRDefault="002E7938">
      <w:pPr>
        <w:pStyle w:val="TM1"/>
        <w:rPr>
          <w:rFonts w:eastAsiaTheme="minorEastAsia"/>
          <w:caps w:val="0"/>
          <w:color w:val="auto"/>
          <w:sz w:val="22"/>
          <w:lang w:eastAsia="fr-FR"/>
        </w:rPr>
      </w:pPr>
      <w:r>
        <w:t>13. OBLIGATIONS DU TITULAIRE AU REGARD DE SA SITUATION FISCALE ET SOCIALE</w:t>
      </w:r>
      <w:r>
        <w:tab/>
      </w:r>
      <w:r>
        <w:fldChar w:fldCharType="begin"/>
      </w:r>
      <w:r>
        <w:instrText xml:space="preserve"> PAGEREF _Toc235528847 \h </w:instrText>
      </w:r>
      <w:r>
        <w:fldChar w:fldCharType="separate"/>
      </w:r>
      <w:r>
        <w:t>24</w:t>
      </w:r>
      <w:r>
        <w:fldChar w:fldCharType="end"/>
      </w:r>
    </w:p>
    <w:p w14:paraId="729E5EC5" w14:textId="036AD40D" w:rsidR="00763DE2" w:rsidRDefault="007A37A8" w:rsidP="00763DE2">
      <w:r w:rsidRPr="004B4C73">
        <w:fldChar w:fldCharType="end"/>
      </w:r>
    </w:p>
    <w:p w14:paraId="55187650" w14:textId="77777777" w:rsidR="00763DE2" w:rsidRDefault="00763DE2">
      <w:pPr>
        <w:spacing w:before="0" w:after="200" w:line="276" w:lineRule="auto"/>
        <w:jc w:val="left"/>
        <w:rPr>
          <w:rFonts w:ascii="Arial" w:eastAsiaTheme="majorEastAsia" w:hAnsi="Arial" w:cs="Arial"/>
          <w:b/>
          <w:bCs/>
          <w:caps/>
          <w:color w:val="C30D20" w:themeColor="accent1"/>
          <w:sz w:val="24"/>
          <w:szCs w:val="28"/>
        </w:rPr>
      </w:pPr>
      <w:r>
        <w:rPr>
          <w:rFonts w:ascii="Arial" w:hAnsi="Arial" w:cs="Arial"/>
        </w:rPr>
        <w:br w:type="page"/>
      </w:r>
    </w:p>
    <w:p w14:paraId="0957705B" w14:textId="40A6ABC5" w:rsidR="007A37A8" w:rsidRPr="00163FDF" w:rsidRDefault="07F7813C" w:rsidP="00502253">
      <w:pPr>
        <w:pStyle w:val="Titre1"/>
      </w:pPr>
      <w:bookmarkStart w:id="0" w:name="_Toc235528777"/>
      <w:r>
        <w:lastRenderedPageBreak/>
        <w:t>DEFINITIONS</w:t>
      </w:r>
      <w:bookmarkEnd w:id="0"/>
    </w:p>
    <w:p w14:paraId="4FCD8771" w14:textId="2EE116BC" w:rsidR="007A37A8" w:rsidRDefault="07F7813C" w:rsidP="07F7813C">
      <w:pPr>
        <w:rPr>
          <w:rFonts w:ascii="Arial" w:hAnsi="Arial" w:cs="Arial"/>
        </w:rPr>
      </w:pPr>
      <w:r w:rsidRPr="07F7813C">
        <w:rPr>
          <w:rFonts w:ascii="Arial" w:hAnsi="Arial" w:cs="Arial"/>
          <w:b/>
          <w:bCs/>
        </w:rPr>
        <w:t>AE :</w:t>
      </w:r>
      <w:r w:rsidRPr="07F7813C">
        <w:rPr>
          <w:rFonts w:ascii="Arial" w:hAnsi="Arial" w:cs="Arial"/>
        </w:rPr>
        <w:t xml:space="preserve"> Acte d’engagement ATTRI1</w:t>
      </w:r>
    </w:p>
    <w:p w14:paraId="1926049D" w14:textId="1845E0CE" w:rsidR="00BB05E5" w:rsidRDefault="07F7813C" w:rsidP="07F7813C">
      <w:pPr>
        <w:rPr>
          <w:rFonts w:ascii="Arial" w:hAnsi="Arial" w:cs="Arial"/>
        </w:rPr>
      </w:pPr>
      <w:r w:rsidRPr="07F7813C">
        <w:rPr>
          <w:rFonts w:ascii="Arial" w:hAnsi="Arial" w:cs="Arial"/>
          <w:b/>
          <w:bCs/>
        </w:rPr>
        <w:t>CCAG FCS</w:t>
      </w:r>
      <w:r w:rsidRPr="07F7813C">
        <w:rPr>
          <w:rFonts w:ascii="Arial" w:hAnsi="Arial" w:cs="Arial"/>
        </w:rPr>
        <w:t xml:space="preserve"> : </w:t>
      </w:r>
      <w:r>
        <w:t>Cahier des clauses administratives générales applicables aux marchés de fournitures courantes et de services</w:t>
      </w:r>
    </w:p>
    <w:p w14:paraId="7EAF2404" w14:textId="77777777" w:rsidR="007A37A8" w:rsidRDefault="07F7813C" w:rsidP="07F7813C">
      <w:pPr>
        <w:rPr>
          <w:rFonts w:ascii="Arial" w:hAnsi="Arial" w:cs="Arial"/>
        </w:rPr>
      </w:pPr>
      <w:r w:rsidRPr="07F7813C">
        <w:rPr>
          <w:rFonts w:ascii="Arial" w:hAnsi="Arial" w:cs="Arial"/>
          <w:b/>
          <w:bCs/>
        </w:rPr>
        <w:t xml:space="preserve">CCTP : </w:t>
      </w:r>
      <w:r w:rsidRPr="07F7813C">
        <w:rPr>
          <w:rFonts w:ascii="Arial" w:hAnsi="Arial" w:cs="Arial"/>
        </w:rPr>
        <w:t>Cahier des clauses techniques particulières </w:t>
      </w:r>
    </w:p>
    <w:p w14:paraId="118B3E52" w14:textId="77777777" w:rsidR="007A37A8" w:rsidRDefault="07F7813C" w:rsidP="07F7813C">
      <w:pPr>
        <w:rPr>
          <w:rFonts w:ascii="Arial" w:hAnsi="Arial" w:cs="Arial"/>
        </w:rPr>
      </w:pPr>
      <w:r w:rsidRPr="07F7813C">
        <w:rPr>
          <w:rFonts w:ascii="Arial" w:hAnsi="Arial" w:cs="Arial"/>
          <w:b/>
          <w:bCs/>
        </w:rPr>
        <w:t>CCAP :</w:t>
      </w:r>
      <w:r w:rsidRPr="07F7813C">
        <w:rPr>
          <w:rFonts w:ascii="Arial" w:hAnsi="Arial" w:cs="Arial"/>
        </w:rPr>
        <w:t xml:space="preserve"> Cahier des clauses administratives particulières </w:t>
      </w:r>
    </w:p>
    <w:p w14:paraId="6E608D09" w14:textId="77777777" w:rsidR="007A37A8" w:rsidRPr="00C439EA" w:rsidRDefault="07F7813C" w:rsidP="07F7813C">
      <w:pPr>
        <w:rPr>
          <w:rFonts w:ascii="Arial" w:hAnsi="Arial" w:cs="Arial"/>
        </w:rPr>
      </w:pPr>
      <w:r w:rsidRPr="07F7813C">
        <w:rPr>
          <w:rFonts w:ascii="Arial" w:hAnsi="Arial" w:cs="Arial"/>
          <w:b/>
          <w:bCs/>
        </w:rPr>
        <w:t>Comptables assignataires :</w:t>
      </w:r>
      <w:r w:rsidRPr="07F7813C">
        <w:rPr>
          <w:rFonts w:ascii="Arial" w:hAnsi="Arial" w:cs="Arial"/>
        </w:rPr>
        <w:t xml:space="preserve"> comptables des Etablissements :</w:t>
      </w:r>
    </w:p>
    <w:p w14:paraId="090F88A9" w14:textId="62632B99" w:rsidR="007A37A8" w:rsidRPr="00C439EA" w:rsidRDefault="07F7813C" w:rsidP="00631033">
      <w:pPr>
        <w:pStyle w:val="Paragraphedeliste"/>
        <w:numPr>
          <w:ilvl w:val="0"/>
          <w:numId w:val="26"/>
        </w:numPr>
        <w:rPr>
          <w:rFonts w:ascii="Arial" w:hAnsi="Arial" w:cs="Arial"/>
        </w:rPr>
      </w:pPr>
      <w:r w:rsidRPr="07F7813C">
        <w:rPr>
          <w:rFonts w:ascii="Arial" w:hAnsi="Arial" w:cs="Arial"/>
        </w:rPr>
        <w:t>pour les ETS : les Agents Comptables secondaires des Etablissements locaux de l’EFS, et l’Agent Comptable Principal pour le siège</w:t>
      </w:r>
    </w:p>
    <w:p w14:paraId="1AE50B8F" w14:textId="18AC2CBB" w:rsidR="007A37A8" w:rsidRDefault="07F7813C" w:rsidP="07F7813C">
      <w:pPr>
        <w:rPr>
          <w:rFonts w:ascii="Arial" w:hAnsi="Arial" w:cs="Arial"/>
        </w:rPr>
      </w:pPr>
      <w:r w:rsidRPr="07F7813C">
        <w:rPr>
          <w:rFonts w:ascii="Arial" w:hAnsi="Arial" w:cs="Arial"/>
          <w:b/>
          <w:bCs/>
        </w:rPr>
        <w:t xml:space="preserve">EFS : </w:t>
      </w:r>
      <w:r w:rsidRPr="07F7813C">
        <w:rPr>
          <w:rFonts w:ascii="Arial" w:hAnsi="Arial" w:cs="Arial"/>
        </w:rPr>
        <w:t>Etablissement Français du Sang, établissement public de l’Etat placé sous la tutelle du Ministre chargé de la santé et constitué de treize (13) Etablissements de transfusion sanguine (ETS) dont dix (10) en métropole et trois (3) dans les départements d’outre-mer </w:t>
      </w:r>
    </w:p>
    <w:p w14:paraId="1374BC05" w14:textId="77777777" w:rsidR="007A37A8" w:rsidRDefault="07F7813C" w:rsidP="07F7813C">
      <w:pPr>
        <w:rPr>
          <w:rFonts w:ascii="Arial" w:hAnsi="Arial" w:cs="Arial"/>
        </w:rPr>
      </w:pPr>
      <w:r w:rsidRPr="07F7813C">
        <w:rPr>
          <w:rFonts w:ascii="Arial" w:hAnsi="Arial" w:cs="Arial"/>
          <w:b/>
          <w:bCs/>
        </w:rPr>
        <w:t>ETS :</w:t>
      </w:r>
      <w:r w:rsidRPr="07F7813C">
        <w:rPr>
          <w:rFonts w:ascii="Arial" w:hAnsi="Arial" w:cs="Arial"/>
        </w:rPr>
        <w:t xml:space="preserve"> Etablissement de Transfusion Sanguine, établissement local de l’EFS ne disposant pas de la personnalité juridique dont les besoins sont coordonnés par le Siège de l’EFS conformément au règlement intérieur des marchés publics de l’EFS </w:t>
      </w:r>
    </w:p>
    <w:p w14:paraId="5CC77859" w14:textId="0B817295" w:rsidR="007A37A8" w:rsidRDefault="07F7813C" w:rsidP="07F7813C">
      <w:pPr>
        <w:rPr>
          <w:rFonts w:ascii="Arial" w:hAnsi="Arial" w:cs="Arial"/>
        </w:rPr>
      </w:pPr>
      <w:r w:rsidRPr="07F7813C">
        <w:rPr>
          <w:rFonts w:ascii="Arial" w:hAnsi="Arial" w:cs="Arial"/>
          <w:b/>
          <w:bCs/>
        </w:rPr>
        <w:t>Marché public :</w:t>
      </w:r>
      <w:r w:rsidRPr="07F7813C">
        <w:rPr>
          <w:rFonts w:ascii="Arial" w:hAnsi="Arial" w:cs="Arial"/>
        </w:rPr>
        <w:t xml:space="preserve"> Marché à forfait et accord-cadre</w:t>
      </w:r>
    </w:p>
    <w:p w14:paraId="7DE00FA4" w14:textId="31AAB637" w:rsidR="007A37A8" w:rsidRPr="001A1260" w:rsidRDefault="07F7813C" w:rsidP="07F7813C">
      <w:pPr>
        <w:rPr>
          <w:rFonts w:ascii="Arial" w:hAnsi="Arial" w:cs="Arial"/>
          <w:b/>
          <w:bCs/>
        </w:rPr>
      </w:pPr>
      <w:r w:rsidRPr="07F7813C">
        <w:rPr>
          <w:rFonts w:ascii="Arial" w:hAnsi="Arial" w:cs="Arial"/>
          <w:b/>
          <w:bCs/>
        </w:rPr>
        <w:t>Pouvoir(s) adjudicateur(s) :</w:t>
      </w:r>
    </w:p>
    <w:p w14:paraId="17C4FCBE" w14:textId="77777777" w:rsidR="007A37A8" w:rsidRPr="001A1260" w:rsidRDefault="07F7813C" w:rsidP="00631033">
      <w:pPr>
        <w:pStyle w:val="Paragraphedeliste"/>
        <w:numPr>
          <w:ilvl w:val="0"/>
          <w:numId w:val="28"/>
        </w:numPr>
        <w:rPr>
          <w:rFonts w:ascii="Arial" w:hAnsi="Arial" w:cs="Arial"/>
        </w:rPr>
      </w:pPr>
      <w:r w:rsidRPr="07F7813C">
        <w:rPr>
          <w:rFonts w:ascii="Arial" w:hAnsi="Arial" w:cs="Arial"/>
        </w:rPr>
        <w:t>l’Etablissement Français du Sang (EFS) </w:t>
      </w:r>
    </w:p>
    <w:p w14:paraId="657F0C39" w14:textId="36D1E262" w:rsidR="00F735BB" w:rsidRPr="001A1260" w:rsidRDefault="07F7813C" w:rsidP="07F7813C">
      <w:pPr>
        <w:rPr>
          <w:rFonts w:ascii="Arial" w:hAnsi="Arial" w:cs="Arial"/>
          <w:b/>
          <w:bCs/>
        </w:rPr>
      </w:pPr>
      <w:r w:rsidRPr="07F7813C">
        <w:rPr>
          <w:rFonts w:ascii="Arial" w:hAnsi="Arial" w:cs="Arial"/>
          <w:b/>
          <w:bCs/>
        </w:rPr>
        <w:t xml:space="preserve">Représentant du(es) pouvoir(s) adjudicateur(s) (RPA) : </w:t>
      </w:r>
    </w:p>
    <w:p w14:paraId="5604E4BC" w14:textId="5BFDD2C5" w:rsidR="00F735BB" w:rsidRPr="001A1260" w:rsidRDefault="07F7813C" w:rsidP="00631033">
      <w:pPr>
        <w:pStyle w:val="Paragraphedeliste"/>
        <w:numPr>
          <w:ilvl w:val="0"/>
          <w:numId w:val="29"/>
        </w:numPr>
        <w:rPr>
          <w:rFonts w:ascii="Arial" w:hAnsi="Arial" w:cs="Arial"/>
        </w:rPr>
      </w:pPr>
      <w:r w:rsidRPr="07F7813C">
        <w:rPr>
          <w:rFonts w:ascii="Arial" w:hAnsi="Arial" w:cs="Arial"/>
        </w:rPr>
        <w:t>pour l’Etablissement Français du Sang</w:t>
      </w:r>
      <w:r w:rsidRPr="07F7813C">
        <w:rPr>
          <w:rFonts w:ascii="Arial" w:hAnsi="Arial" w:cs="Arial"/>
          <w:color w:val="1F356A" w:themeColor="accent2"/>
        </w:rPr>
        <w:t xml:space="preserve">, le directeur de l’ETS </w:t>
      </w:r>
      <w:r w:rsidRPr="07F7813C">
        <w:rPr>
          <w:rFonts w:ascii="Arial" w:hAnsi="Arial" w:cs="Arial"/>
        </w:rPr>
        <w:t>ou toute personne habilitée en vertu des délégations en vigueur </w:t>
      </w:r>
    </w:p>
    <w:p w14:paraId="36AFF369" w14:textId="77777777" w:rsidR="00027097" w:rsidRPr="00027097" w:rsidRDefault="00027097" w:rsidP="00027097">
      <w:pPr>
        <w:rPr>
          <w:rFonts w:ascii="Arial" w:hAnsi="Arial" w:cs="Arial"/>
          <w:i/>
          <w:color w:val="000000" w:themeColor="text2"/>
        </w:rPr>
      </w:pPr>
      <w:r w:rsidRPr="00027097">
        <w:rPr>
          <w:rFonts w:ascii="Arial" w:hAnsi="Arial" w:cs="Arial"/>
          <w:b/>
          <w:color w:val="000000" w:themeColor="text2"/>
        </w:rPr>
        <w:t>Services :</w:t>
      </w:r>
      <w:r w:rsidRPr="00027097">
        <w:rPr>
          <w:rFonts w:ascii="Arial" w:hAnsi="Arial" w:cs="Arial"/>
          <w:color w:val="000000" w:themeColor="text2"/>
        </w:rPr>
        <w:t xml:space="preserve"> Transport de matériels et consommables </w:t>
      </w:r>
    </w:p>
    <w:p w14:paraId="05320EE0" w14:textId="77777777" w:rsidR="006831F5" w:rsidRPr="006831F5" w:rsidRDefault="07F7813C" w:rsidP="07F7813C">
      <w:pPr>
        <w:rPr>
          <w:rFonts w:ascii="Arial" w:hAnsi="Arial" w:cs="Arial"/>
          <w:lang w:eastAsia="fr-FR"/>
        </w:rPr>
      </w:pPr>
      <w:r w:rsidRPr="07F7813C">
        <w:rPr>
          <w:rFonts w:ascii="Arial" w:hAnsi="Arial" w:cs="Arial"/>
          <w:b/>
          <w:bCs/>
          <w:lang w:eastAsia="fr-FR"/>
        </w:rPr>
        <w:t xml:space="preserve">Sous-traitant (au sens des articles L.2193-1 à L.2193-14 du code de la commande publique) : </w:t>
      </w:r>
      <w:r w:rsidRPr="07F7813C">
        <w:rPr>
          <w:rFonts w:ascii="Arial" w:hAnsi="Arial" w:cs="Arial"/>
          <w:lang w:eastAsia="fr-FR"/>
        </w:rPr>
        <w:t xml:space="preserve">Personne physique ou morale </w:t>
      </w:r>
      <w:r>
        <w:t>exécutant certaines parties du marché public autorisée à être sous-traitées, ayant été accepté et ayant obtenu l'agrément de ses conditions de paiement</w:t>
      </w:r>
    </w:p>
    <w:p w14:paraId="17A1598E" w14:textId="7CFEBAFF" w:rsidR="001A1260" w:rsidRDefault="07F7813C" w:rsidP="07F7813C">
      <w:pPr>
        <w:rPr>
          <w:rFonts w:ascii="Arial" w:hAnsi="Arial" w:cs="Arial"/>
        </w:rPr>
      </w:pPr>
      <w:r w:rsidRPr="07F7813C">
        <w:rPr>
          <w:rFonts w:ascii="Arial" w:hAnsi="Arial" w:cs="Arial"/>
          <w:b/>
          <w:bCs/>
        </w:rPr>
        <w:t>Titulaire :</w:t>
      </w:r>
      <w:r w:rsidRPr="07F7813C">
        <w:rPr>
          <w:rFonts w:ascii="Arial" w:hAnsi="Arial" w:cs="Arial"/>
        </w:rPr>
        <w:t xml:space="preserve"> Le soumissionnaire auquel le pouvoir adjudicateur notifie le marché public</w:t>
      </w:r>
    </w:p>
    <w:p w14:paraId="3F11C885" w14:textId="71F08A66" w:rsidR="007A37A8" w:rsidRPr="0029422B" w:rsidRDefault="07F7813C" w:rsidP="00E652A2">
      <w:pPr>
        <w:pStyle w:val="Titre1"/>
      </w:pPr>
      <w:bookmarkStart w:id="1" w:name="_Toc227847915"/>
      <w:bookmarkStart w:id="2" w:name="_Toc230940143"/>
      <w:bookmarkStart w:id="3" w:name="_Toc234314536"/>
      <w:bookmarkStart w:id="4" w:name="_Toc235528778"/>
      <w:r>
        <w:t>OBJET DU MARCHE PUBLIC</w:t>
      </w:r>
      <w:bookmarkEnd w:id="1"/>
      <w:bookmarkEnd w:id="2"/>
      <w:bookmarkEnd w:id="3"/>
      <w:bookmarkEnd w:id="4"/>
    </w:p>
    <w:p w14:paraId="72F71099" w14:textId="77777777" w:rsidR="00027097" w:rsidRPr="000813C8" w:rsidRDefault="00027097" w:rsidP="00027097">
      <w:r w:rsidRPr="000813C8">
        <w:t>La présente consultation a pour objet la prestation de transport routier de consommables</w:t>
      </w:r>
      <w:r>
        <w:t xml:space="preserve"> (et assimilés)</w:t>
      </w:r>
      <w:r w:rsidRPr="000813C8">
        <w:t xml:space="preserve">, réalisée principalement au départ du magasin </w:t>
      </w:r>
      <w:r>
        <w:t>régional</w:t>
      </w:r>
      <w:r w:rsidRPr="000813C8">
        <w:t xml:space="preserve"> de l’EFS Bretagne situé à Rennes, vers les sites de l’EFS en Bretagne, ainsi que, de manière ponctuelle, vers tout autre site de l’EFS et vers d’autres destinataires, en France métropolitaine et à l’international.</w:t>
      </w:r>
    </w:p>
    <w:p w14:paraId="0B44C1D6" w14:textId="77777777" w:rsidR="00027097" w:rsidRPr="000813C8" w:rsidRDefault="00027097" w:rsidP="00027097">
      <w:r w:rsidRPr="000813C8">
        <w:t>Les prestations comprennent notamment :</w:t>
      </w:r>
    </w:p>
    <w:p w14:paraId="67CCD2C8" w14:textId="77777777" w:rsidR="00027097" w:rsidRPr="000813C8" w:rsidRDefault="00027097" w:rsidP="00027097">
      <w:pPr>
        <w:numPr>
          <w:ilvl w:val="0"/>
          <w:numId w:val="35"/>
        </w:numPr>
        <w:spacing w:before="200" w:after="200"/>
      </w:pPr>
      <w:r w:rsidRPr="000813C8">
        <w:t>Les enlèvements au départ du magasin centralisé de l’EFS Bretagne et, le cas échéant, sur tout autre site désigné par l’EFS ;</w:t>
      </w:r>
    </w:p>
    <w:p w14:paraId="37BF2AA8" w14:textId="77777777" w:rsidR="00027097" w:rsidRPr="000813C8" w:rsidRDefault="00027097" w:rsidP="00027097">
      <w:pPr>
        <w:numPr>
          <w:ilvl w:val="0"/>
          <w:numId w:val="35"/>
        </w:numPr>
        <w:spacing w:before="200" w:after="200"/>
      </w:pPr>
      <w:r w:rsidRPr="000813C8">
        <w:t>Les livraisons sur les sites de l’EFS situés en Bretagne ;</w:t>
      </w:r>
    </w:p>
    <w:p w14:paraId="3BD44D5E" w14:textId="77777777" w:rsidR="00027097" w:rsidRPr="000813C8" w:rsidRDefault="00027097" w:rsidP="00027097">
      <w:pPr>
        <w:numPr>
          <w:ilvl w:val="0"/>
          <w:numId w:val="35"/>
        </w:numPr>
        <w:spacing w:before="200" w:after="200"/>
      </w:pPr>
      <w:r w:rsidRPr="000813C8">
        <w:t>Les livraisons ponctuelles hors Bretagne, sur le territoire national, en France métropolitaine et à l’étranger ;</w:t>
      </w:r>
    </w:p>
    <w:p w14:paraId="5AA8DCEC" w14:textId="77777777" w:rsidR="00027097" w:rsidRPr="000813C8" w:rsidRDefault="00027097" w:rsidP="00027097">
      <w:pPr>
        <w:numPr>
          <w:ilvl w:val="0"/>
          <w:numId w:val="35"/>
        </w:numPr>
        <w:spacing w:before="200" w:after="200"/>
      </w:pPr>
      <w:r w:rsidRPr="000813C8">
        <w:t>Les retours de marchandises, documents, emballages vides, contenants, matériels ou tout autre élément confié par l’EFS, notamment les retours magasin.</w:t>
      </w:r>
    </w:p>
    <w:p w14:paraId="1B303868" w14:textId="77777777" w:rsidR="00027097" w:rsidRPr="000813C8" w:rsidRDefault="00027097" w:rsidP="00027097">
      <w:r w:rsidRPr="000813C8">
        <w:lastRenderedPageBreak/>
        <w:t xml:space="preserve">Les produits transportés sont </w:t>
      </w:r>
      <w:r>
        <w:t>listés dans le CCTP</w:t>
      </w:r>
      <w:r w:rsidRPr="000813C8">
        <w:t>.</w:t>
      </w:r>
      <w:r>
        <w:t xml:space="preserve"> </w:t>
      </w:r>
      <w:r w:rsidRPr="000813C8">
        <w:t>Les envois sont majoritairement conditionnés sur palette et/ou roll, selon les besoins de l’EFS et les caractéristiques des marchandises à transporter.</w:t>
      </w:r>
    </w:p>
    <w:p w14:paraId="23F0AC20" w14:textId="77777777" w:rsidR="00027097" w:rsidRPr="000813C8" w:rsidRDefault="00027097" w:rsidP="00027097">
      <w:r w:rsidRPr="000813C8">
        <w:t>Pour les sites situés en Bretagne, le titulaire devra assurer des livraisons en </w:t>
      </w:r>
      <w:r w:rsidRPr="000813C8">
        <w:rPr>
          <w:b/>
          <w:bCs/>
        </w:rPr>
        <w:t>J+1 maximum</w:t>
      </w:r>
      <w:r w:rsidRPr="000813C8">
        <w:t> à compter de l’enlèvement. Pour les autres destinations en France métropolitaine et à l’international, les délais d’acheminement seront ceux indiqués dans l’offre du candidat dans la limite de ce qui est prévu par e CCTP.</w:t>
      </w:r>
      <w:r>
        <w:t xml:space="preserve"> </w:t>
      </w:r>
    </w:p>
    <w:p w14:paraId="6307FFE5" w14:textId="6844B7A6" w:rsidR="00027097" w:rsidRDefault="00027097" w:rsidP="00027097">
      <w:r>
        <w:t>Il est précisé que l’EFS Bretagne prévoit de se doter d’un outil</w:t>
      </w:r>
      <w:r w:rsidRPr="000813C8">
        <w:t xml:space="preserve"> de gestion du transport </w:t>
      </w:r>
      <w:r>
        <w:t>interne</w:t>
      </w:r>
      <w:r w:rsidRPr="000813C8">
        <w:t>, via l’outil </w:t>
      </w:r>
      <w:r w:rsidRPr="000813C8">
        <w:rPr>
          <w:b/>
          <w:bCs/>
        </w:rPr>
        <w:t xml:space="preserve">TMS LEO </w:t>
      </w:r>
      <w:r w:rsidRPr="000813C8">
        <w:t xml:space="preserve">incluant les fonctionnalités de planification, traçabilité, messagerie, application mobile, </w:t>
      </w:r>
      <w:proofErr w:type="spellStart"/>
      <w:r w:rsidRPr="000813C8">
        <w:t>pré-facturation</w:t>
      </w:r>
      <w:proofErr w:type="spellEnd"/>
      <w:r w:rsidRPr="000813C8">
        <w:t xml:space="preserve"> et suivi en temps réel d</w:t>
      </w:r>
      <w:r w:rsidR="006F3763">
        <w:t>e la marchandise</w:t>
      </w:r>
      <w:r w:rsidRPr="000813C8">
        <w:t>. Le titulaire devra être en capacité d</w:t>
      </w:r>
      <w:r>
        <w:t xml:space="preserve">’intégrer </w:t>
      </w:r>
      <w:r w:rsidRPr="000813C8">
        <w:t xml:space="preserve">cet outil </w:t>
      </w:r>
      <w:r>
        <w:t xml:space="preserve">dans ses processus. Ces éléments sont développés dans le CCTP. </w:t>
      </w:r>
    </w:p>
    <w:p w14:paraId="44F0DDD7" w14:textId="2EFFE70C" w:rsidR="00027097" w:rsidRDefault="00027097" w:rsidP="00027097">
      <w:r w:rsidRPr="005445D9">
        <w:rPr>
          <w:b/>
          <w:bCs/>
          <w:u w:val="single"/>
        </w:rPr>
        <w:t>Quantités estimatives :</w:t>
      </w:r>
      <w:r>
        <w:t xml:space="preserve"> des départs sont possibles tous les jours en direction des différents sites EFS Bretagne (au moins une livraison par semaine sur chaque site). Concernant les départs vers d’autres régions de France métropolitaine, ce besoin est estimé à environ 2 transports par mois. Enfin concernant les transports à l’international, ce besoin est estimé à environ </w:t>
      </w:r>
      <w:r w:rsidR="00931628">
        <w:t>1</w:t>
      </w:r>
      <w:r>
        <w:t xml:space="preserve"> par an. </w:t>
      </w:r>
    </w:p>
    <w:p w14:paraId="2791DA18" w14:textId="2168A097" w:rsidR="00027097" w:rsidRDefault="00027097" w:rsidP="00027097"/>
    <w:p w14:paraId="45E57A7A" w14:textId="29F2F608" w:rsidR="00027097" w:rsidRPr="00027097" w:rsidRDefault="00027097" w:rsidP="00027097">
      <w:pPr>
        <w:rPr>
          <w:b/>
          <w:bCs/>
          <w:u w:val="single"/>
        </w:rPr>
      </w:pPr>
      <w:r w:rsidRPr="00027097">
        <w:rPr>
          <w:b/>
          <w:bCs/>
          <w:u w:val="single"/>
        </w:rPr>
        <w:t xml:space="preserve">Lieux d’exécution : </w:t>
      </w:r>
    </w:p>
    <w:p w14:paraId="63411FED" w14:textId="2B6A91DF" w:rsidR="00027097" w:rsidRDefault="00027097" w:rsidP="00027097">
      <w:r w:rsidRPr="00353A00">
        <w:t>A titre indicatif, les sites de l’EFS Bretagne </w:t>
      </w:r>
      <w:r w:rsidR="009F54E4">
        <w:t xml:space="preserve">sont les suivants : </w:t>
      </w:r>
    </w:p>
    <w:tbl>
      <w:tblPr>
        <w:tblStyle w:val="Grilledutableau1"/>
        <w:tblW w:w="0" w:type="auto"/>
        <w:tblLook w:val="04A0" w:firstRow="1" w:lastRow="0" w:firstColumn="1" w:lastColumn="0" w:noHBand="0" w:noVBand="1"/>
      </w:tblPr>
      <w:tblGrid>
        <w:gridCol w:w="1555"/>
        <w:gridCol w:w="7507"/>
      </w:tblGrid>
      <w:tr w:rsidR="0081164C" w:rsidRPr="000F2A79" w14:paraId="06F8F972" w14:textId="77777777" w:rsidTr="00136182">
        <w:tc>
          <w:tcPr>
            <w:tcW w:w="1555" w:type="dxa"/>
            <w:shd w:val="clear" w:color="auto" w:fill="BFBFBF" w:themeFill="background1" w:themeFillShade="BF"/>
          </w:tcPr>
          <w:p w14:paraId="12BFA406" w14:textId="77777777" w:rsidR="0081164C" w:rsidRPr="000F2A79" w:rsidRDefault="0081164C" w:rsidP="00136182">
            <w:pPr>
              <w:jc w:val="center"/>
            </w:pPr>
            <w:r w:rsidRPr="000F2A79">
              <w:t>Rennes</w:t>
            </w:r>
            <w:r>
              <w:t xml:space="preserve"> Gineste</w:t>
            </w:r>
          </w:p>
        </w:tc>
        <w:tc>
          <w:tcPr>
            <w:tcW w:w="7507" w:type="dxa"/>
            <w:shd w:val="clear" w:color="auto" w:fill="D9D9D9" w:themeFill="background1" w:themeFillShade="D9"/>
          </w:tcPr>
          <w:p w14:paraId="5D043F30" w14:textId="77777777" w:rsidR="0081164C" w:rsidRPr="000F2A79" w:rsidRDefault="0081164C" w:rsidP="00136182">
            <w:r w:rsidRPr="000F2A79">
              <w:t>Rue Pierre-Jean Gineste - CS 41146 - 35011 RENNES cedex</w:t>
            </w:r>
          </w:p>
        </w:tc>
      </w:tr>
      <w:tr w:rsidR="0081164C" w:rsidRPr="000F2A79" w14:paraId="17210934" w14:textId="77777777" w:rsidTr="00136182">
        <w:tc>
          <w:tcPr>
            <w:tcW w:w="1555" w:type="dxa"/>
            <w:shd w:val="clear" w:color="auto" w:fill="BFBFBF" w:themeFill="background1" w:themeFillShade="BF"/>
          </w:tcPr>
          <w:p w14:paraId="18863833" w14:textId="77777777" w:rsidR="0081164C" w:rsidRPr="000F2A79" w:rsidRDefault="0081164C" w:rsidP="00136182">
            <w:pPr>
              <w:jc w:val="center"/>
            </w:pPr>
            <w:r>
              <w:t>Rennes Magasin</w:t>
            </w:r>
          </w:p>
        </w:tc>
        <w:tc>
          <w:tcPr>
            <w:tcW w:w="7507" w:type="dxa"/>
            <w:shd w:val="clear" w:color="auto" w:fill="D9D9D9" w:themeFill="background1" w:themeFillShade="D9"/>
          </w:tcPr>
          <w:p w14:paraId="7026AF53" w14:textId="77777777" w:rsidR="0081164C" w:rsidRPr="000F2A79" w:rsidRDefault="0081164C" w:rsidP="00136182">
            <w:r>
              <w:t xml:space="preserve">12 rue de la </w:t>
            </w:r>
            <w:proofErr w:type="spellStart"/>
            <w:r>
              <w:t>Frébardière</w:t>
            </w:r>
            <w:proofErr w:type="spellEnd"/>
            <w:r>
              <w:t xml:space="preserve"> 35000 Rennes</w:t>
            </w:r>
          </w:p>
        </w:tc>
      </w:tr>
      <w:tr w:rsidR="0081164C" w:rsidRPr="000F2A79" w14:paraId="73CF97F9" w14:textId="77777777" w:rsidTr="00136182">
        <w:tc>
          <w:tcPr>
            <w:tcW w:w="1555" w:type="dxa"/>
            <w:shd w:val="clear" w:color="auto" w:fill="BFBFBF" w:themeFill="background1" w:themeFillShade="BF"/>
          </w:tcPr>
          <w:p w14:paraId="696AC1B7" w14:textId="77777777" w:rsidR="0081164C" w:rsidRDefault="0081164C" w:rsidP="00136182">
            <w:pPr>
              <w:jc w:val="center"/>
            </w:pPr>
            <w:r>
              <w:t>Rennes MDD Les Longchamps</w:t>
            </w:r>
          </w:p>
        </w:tc>
        <w:tc>
          <w:tcPr>
            <w:tcW w:w="7507" w:type="dxa"/>
            <w:shd w:val="clear" w:color="auto" w:fill="D9D9D9" w:themeFill="background1" w:themeFillShade="D9"/>
          </w:tcPr>
          <w:p w14:paraId="3F9681AA" w14:textId="794F0C82" w:rsidR="0081164C" w:rsidRDefault="0081164C" w:rsidP="00136182">
            <w:r>
              <w:t xml:space="preserve">8 rue </w:t>
            </w:r>
            <w:proofErr w:type="spellStart"/>
            <w:r w:rsidR="00452993">
              <w:t>J</w:t>
            </w:r>
            <w:r>
              <w:t>ouanet</w:t>
            </w:r>
            <w:proofErr w:type="spellEnd"/>
            <w:r>
              <w:t xml:space="preserve"> 35700 RENNES </w:t>
            </w:r>
          </w:p>
          <w:p w14:paraId="0BF93E16" w14:textId="18409D92" w:rsidR="0081164C" w:rsidRDefault="0081164C" w:rsidP="00136182">
            <w:r>
              <w:t xml:space="preserve">(Ouverture prévue </w:t>
            </w:r>
            <w:r w:rsidR="006F3763">
              <w:t>début 2</w:t>
            </w:r>
            <w:r>
              <w:t xml:space="preserve">027) </w:t>
            </w:r>
          </w:p>
        </w:tc>
      </w:tr>
      <w:tr w:rsidR="0081164C" w:rsidRPr="000F2A79" w14:paraId="764BED14" w14:textId="77777777" w:rsidTr="00136182">
        <w:tc>
          <w:tcPr>
            <w:tcW w:w="1555" w:type="dxa"/>
            <w:shd w:val="clear" w:color="auto" w:fill="BFBFBF" w:themeFill="background1" w:themeFillShade="BF"/>
          </w:tcPr>
          <w:p w14:paraId="7E061E52" w14:textId="77777777" w:rsidR="0081164C" w:rsidRDefault="0081164C" w:rsidP="00136182">
            <w:pPr>
              <w:jc w:val="center"/>
            </w:pPr>
            <w:r w:rsidRPr="000F2A79">
              <w:t>Brest</w:t>
            </w:r>
            <w:r>
              <w:t xml:space="preserve"> Morvan</w:t>
            </w:r>
          </w:p>
          <w:p w14:paraId="4BC61B29" w14:textId="77777777" w:rsidR="0081164C" w:rsidRPr="000F2A79" w:rsidRDefault="0081164C" w:rsidP="00136182">
            <w:pPr>
              <w:jc w:val="center"/>
            </w:pPr>
            <w:r>
              <w:t>Brest Cavale</w:t>
            </w:r>
          </w:p>
        </w:tc>
        <w:tc>
          <w:tcPr>
            <w:tcW w:w="7507" w:type="dxa"/>
            <w:shd w:val="clear" w:color="auto" w:fill="D9D9D9" w:themeFill="background1" w:themeFillShade="D9"/>
          </w:tcPr>
          <w:p w14:paraId="0A0CD8FA" w14:textId="77777777" w:rsidR="0081164C" w:rsidRDefault="0081164C" w:rsidP="00136182">
            <w:r w:rsidRPr="000F2A79">
              <w:t xml:space="preserve">46 rue Felix Le </w:t>
            </w:r>
            <w:proofErr w:type="spellStart"/>
            <w:r w:rsidRPr="000F2A79">
              <w:t>Dantec</w:t>
            </w:r>
            <w:proofErr w:type="spellEnd"/>
            <w:r w:rsidRPr="000F2A79">
              <w:t xml:space="preserve"> - CS 51819 - 29218 Brest Cedex 2</w:t>
            </w:r>
          </w:p>
          <w:p w14:paraId="29ECA392" w14:textId="77777777" w:rsidR="0081164C" w:rsidRPr="000F2A79" w:rsidRDefault="0081164C" w:rsidP="00136182">
            <w:r>
              <w:t>CH de la Cavale Blanche - bd Tanguy Prigent -</w:t>
            </w:r>
            <w:r w:rsidRPr="002F06DB">
              <w:t xml:space="preserve"> 29200 Brest</w:t>
            </w:r>
          </w:p>
        </w:tc>
      </w:tr>
      <w:tr w:rsidR="0081164C" w:rsidRPr="000F2A79" w14:paraId="10056FC3" w14:textId="77777777" w:rsidTr="00136182">
        <w:tc>
          <w:tcPr>
            <w:tcW w:w="1555" w:type="dxa"/>
            <w:shd w:val="clear" w:color="auto" w:fill="BFBFBF" w:themeFill="background1" w:themeFillShade="BF"/>
          </w:tcPr>
          <w:p w14:paraId="59D31EB0" w14:textId="77777777" w:rsidR="0081164C" w:rsidRPr="000F2A79" w:rsidRDefault="0081164C" w:rsidP="00136182">
            <w:pPr>
              <w:jc w:val="center"/>
            </w:pPr>
            <w:r w:rsidRPr="000F2A79">
              <w:t xml:space="preserve">Saint </w:t>
            </w:r>
            <w:r>
              <w:t>B</w:t>
            </w:r>
            <w:r w:rsidRPr="000F2A79">
              <w:t>rieuc</w:t>
            </w:r>
          </w:p>
        </w:tc>
        <w:tc>
          <w:tcPr>
            <w:tcW w:w="7507" w:type="dxa"/>
            <w:shd w:val="clear" w:color="auto" w:fill="D9D9D9" w:themeFill="background1" w:themeFillShade="D9"/>
          </w:tcPr>
          <w:p w14:paraId="134D1AAF" w14:textId="77777777" w:rsidR="0081164C" w:rsidRPr="000F2A79" w:rsidRDefault="0081164C" w:rsidP="00136182">
            <w:r>
              <w:t>CH</w:t>
            </w:r>
            <w:r w:rsidRPr="000F2A79">
              <w:t xml:space="preserve"> Yves Le Foll - 10 Rue Marcel Proust - 22000 Saint-Brieuc</w:t>
            </w:r>
          </w:p>
        </w:tc>
      </w:tr>
      <w:tr w:rsidR="0081164C" w:rsidRPr="000F2A79" w14:paraId="2BBB1C13" w14:textId="77777777" w:rsidTr="00136182">
        <w:tc>
          <w:tcPr>
            <w:tcW w:w="1555" w:type="dxa"/>
            <w:shd w:val="clear" w:color="auto" w:fill="BFBFBF" w:themeFill="background1" w:themeFillShade="BF"/>
          </w:tcPr>
          <w:p w14:paraId="3B9D4A8E" w14:textId="77777777" w:rsidR="0081164C" w:rsidRPr="000F2A79" w:rsidRDefault="0081164C" w:rsidP="00136182">
            <w:pPr>
              <w:jc w:val="center"/>
            </w:pPr>
            <w:r w:rsidRPr="000F2A79">
              <w:t>Vannes</w:t>
            </w:r>
          </w:p>
        </w:tc>
        <w:tc>
          <w:tcPr>
            <w:tcW w:w="7507" w:type="dxa"/>
            <w:shd w:val="clear" w:color="auto" w:fill="D9D9D9" w:themeFill="background1" w:themeFillShade="D9"/>
          </w:tcPr>
          <w:p w14:paraId="1C4204B4" w14:textId="77777777" w:rsidR="0081164C" w:rsidRPr="000F2A79" w:rsidRDefault="0081164C" w:rsidP="00136182">
            <w:r>
              <w:t>CH</w:t>
            </w:r>
            <w:r w:rsidRPr="000F2A79">
              <w:t xml:space="preserve"> Bretagne Atlantique - 20 Bd Général Maurice </w:t>
            </w:r>
            <w:proofErr w:type="spellStart"/>
            <w:r w:rsidRPr="000F2A79">
              <w:t>Guillaudot</w:t>
            </w:r>
            <w:proofErr w:type="spellEnd"/>
            <w:r w:rsidRPr="000F2A79">
              <w:t xml:space="preserve"> - 56000 Vannes</w:t>
            </w:r>
          </w:p>
        </w:tc>
      </w:tr>
      <w:tr w:rsidR="0081164C" w:rsidRPr="000F2A79" w14:paraId="0E6842F6" w14:textId="77777777" w:rsidTr="00136182">
        <w:tc>
          <w:tcPr>
            <w:tcW w:w="1555" w:type="dxa"/>
            <w:shd w:val="clear" w:color="auto" w:fill="BFBFBF" w:themeFill="background1" w:themeFillShade="BF"/>
          </w:tcPr>
          <w:p w14:paraId="4430BE99" w14:textId="77777777" w:rsidR="0081164C" w:rsidRPr="000F2A79" w:rsidRDefault="0081164C" w:rsidP="00136182">
            <w:pPr>
              <w:jc w:val="center"/>
            </w:pPr>
            <w:r w:rsidRPr="000F2A79">
              <w:t>Quimper</w:t>
            </w:r>
          </w:p>
        </w:tc>
        <w:tc>
          <w:tcPr>
            <w:tcW w:w="7507" w:type="dxa"/>
            <w:shd w:val="clear" w:color="auto" w:fill="D9D9D9" w:themeFill="background1" w:themeFillShade="D9"/>
          </w:tcPr>
          <w:p w14:paraId="1D0CC82E" w14:textId="77777777" w:rsidR="0081164C" w:rsidRPr="000F2A79" w:rsidRDefault="0081164C" w:rsidP="00136182">
            <w:r>
              <w:t>CH de Cornouaille - 13 Rue Emile Zola - 29000 Quimper</w:t>
            </w:r>
          </w:p>
        </w:tc>
      </w:tr>
      <w:tr w:rsidR="0081164C" w:rsidRPr="000F2A79" w14:paraId="31F3940B" w14:textId="77777777" w:rsidTr="00136182">
        <w:trPr>
          <w:trHeight w:val="132"/>
        </w:trPr>
        <w:tc>
          <w:tcPr>
            <w:tcW w:w="1555" w:type="dxa"/>
            <w:shd w:val="clear" w:color="auto" w:fill="BFBFBF" w:themeFill="background1" w:themeFillShade="BF"/>
          </w:tcPr>
          <w:p w14:paraId="50DD9E53" w14:textId="77777777" w:rsidR="0081164C" w:rsidRPr="000F2A79" w:rsidRDefault="0081164C" w:rsidP="00136182">
            <w:pPr>
              <w:jc w:val="center"/>
            </w:pPr>
            <w:r w:rsidRPr="000F2A79">
              <w:t>Lorient</w:t>
            </w:r>
            <w:r>
              <w:t xml:space="preserve"> Le Scorff</w:t>
            </w:r>
          </w:p>
        </w:tc>
        <w:tc>
          <w:tcPr>
            <w:tcW w:w="7507" w:type="dxa"/>
            <w:shd w:val="clear" w:color="auto" w:fill="D9D9D9" w:themeFill="background1" w:themeFillShade="D9"/>
          </w:tcPr>
          <w:p w14:paraId="610FB084" w14:textId="77777777" w:rsidR="0081164C" w:rsidRPr="000F2A79" w:rsidRDefault="0081164C" w:rsidP="00136182">
            <w:pPr>
              <w:jc w:val="left"/>
            </w:pPr>
            <w:r>
              <w:t>CH</w:t>
            </w:r>
            <w:r w:rsidRPr="00B4737C">
              <w:t xml:space="preserve"> Bretagne Sud - 5 avenue de Choiseul </w:t>
            </w:r>
            <w:r>
              <w:t>– 56100 Lorient</w:t>
            </w:r>
          </w:p>
        </w:tc>
      </w:tr>
      <w:tr w:rsidR="0081164C" w:rsidRPr="000F2A79" w14:paraId="2B1812A6" w14:textId="77777777" w:rsidTr="00136182">
        <w:trPr>
          <w:trHeight w:val="796"/>
        </w:trPr>
        <w:tc>
          <w:tcPr>
            <w:tcW w:w="1555" w:type="dxa"/>
            <w:shd w:val="clear" w:color="auto" w:fill="BFBFBF" w:themeFill="background1" w:themeFillShade="BF"/>
          </w:tcPr>
          <w:p w14:paraId="68832689" w14:textId="77777777" w:rsidR="0081164C" w:rsidRPr="000F2A79" w:rsidRDefault="0081164C" w:rsidP="00136182">
            <w:pPr>
              <w:jc w:val="center"/>
            </w:pPr>
            <w:r>
              <w:t xml:space="preserve">Lorient Keryado </w:t>
            </w:r>
          </w:p>
        </w:tc>
        <w:tc>
          <w:tcPr>
            <w:tcW w:w="7507" w:type="dxa"/>
            <w:shd w:val="clear" w:color="auto" w:fill="D9D9D9" w:themeFill="background1" w:themeFillShade="D9"/>
          </w:tcPr>
          <w:p w14:paraId="0A6A4CFC" w14:textId="77777777" w:rsidR="0081164C" w:rsidRDefault="0081164C" w:rsidP="00136182">
            <w:pPr>
              <w:jc w:val="left"/>
            </w:pPr>
            <w:r>
              <w:t xml:space="preserve">112 rue du Colonel Jean Muller – Zone commerciale de Keryado – 56100 Lorient </w:t>
            </w:r>
          </w:p>
        </w:tc>
      </w:tr>
    </w:tbl>
    <w:p w14:paraId="26E4BEE4" w14:textId="77777777" w:rsidR="0081164C" w:rsidRPr="00353A00" w:rsidRDefault="0081164C" w:rsidP="00027097"/>
    <w:p w14:paraId="5A1113F5" w14:textId="66184C7F" w:rsidR="00334000" w:rsidRPr="00F1639E" w:rsidRDefault="00C252B4" w:rsidP="00334000">
      <w:pPr>
        <w:pStyle w:val="Titre1"/>
        <w:numPr>
          <w:ilvl w:val="0"/>
          <w:numId w:val="0"/>
        </w:numPr>
        <w:rPr>
          <w:rFonts w:asciiTheme="minorHAnsi" w:eastAsiaTheme="minorHAnsi" w:hAnsiTheme="minorHAnsi" w:cstheme="minorBidi"/>
          <w:b w:val="0"/>
          <w:bCs w:val="0"/>
          <w:caps w:val="0"/>
          <w:color w:val="auto"/>
          <w:sz w:val="22"/>
          <w:szCs w:val="22"/>
        </w:rPr>
      </w:pPr>
      <w:bookmarkStart w:id="5" w:name="_Toc235521948"/>
      <w:bookmarkStart w:id="6" w:name="_Toc235528779"/>
      <w:bookmarkStart w:id="7" w:name="_Toc227843779"/>
      <w:bookmarkStart w:id="8" w:name="_Toc227847916"/>
      <w:bookmarkStart w:id="9" w:name="_Toc227912124"/>
      <w:bookmarkStart w:id="10" w:name="_Toc234318590"/>
      <w:bookmarkStart w:id="11" w:name="_Toc227843780"/>
      <w:bookmarkStart w:id="12" w:name="_Toc227847917"/>
      <w:bookmarkStart w:id="13" w:name="_Toc230940145"/>
      <w:bookmarkStart w:id="14" w:name="_Toc234314538"/>
      <w:r w:rsidRPr="00F1639E">
        <w:rPr>
          <w:rFonts w:asciiTheme="minorHAnsi" w:eastAsiaTheme="minorHAnsi" w:hAnsiTheme="minorHAnsi" w:cstheme="minorBidi"/>
          <w:b w:val="0"/>
          <w:bCs w:val="0"/>
          <w:caps w:val="0"/>
          <w:color w:val="auto"/>
          <w:sz w:val="22"/>
          <w:szCs w:val="22"/>
        </w:rPr>
        <w:lastRenderedPageBreak/>
        <w:t>La</w:t>
      </w:r>
      <w:r w:rsidR="00334000" w:rsidRPr="00F1639E">
        <w:rPr>
          <w:rFonts w:asciiTheme="minorHAnsi" w:eastAsiaTheme="minorHAnsi" w:hAnsiTheme="minorHAnsi" w:cstheme="minorBidi"/>
          <w:b w:val="0"/>
          <w:bCs w:val="0"/>
          <w:caps w:val="0"/>
          <w:color w:val="auto"/>
          <w:sz w:val="22"/>
          <w:szCs w:val="22"/>
        </w:rPr>
        <w:t xml:space="preserve"> liste des départements figure au sein de l’annexe 1 de l’AE</w:t>
      </w:r>
      <w:r w:rsidR="007D4779" w:rsidRPr="00F1639E">
        <w:rPr>
          <w:rFonts w:asciiTheme="minorHAnsi" w:eastAsiaTheme="minorHAnsi" w:hAnsiTheme="minorHAnsi" w:cstheme="minorBidi"/>
          <w:b w:val="0"/>
          <w:bCs w:val="0"/>
          <w:caps w:val="0"/>
          <w:color w:val="auto"/>
          <w:sz w:val="22"/>
          <w:szCs w:val="22"/>
        </w:rPr>
        <w:t xml:space="preserve"> pour les transports ponctuels</w:t>
      </w:r>
      <w:r w:rsidR="00334000" w:rsidRPr="00F1639E">
        <w:rPr>
          <w:rFonts w:asciiTheme="minorHAnsi" w:eastAsiaTheme="minorHAnsi" w:hAnsiTheme="minorHAnsi" w:cstheme="minorBidi"/>
          <w:b w:val="0"/>
          <w:bCs w:val="0"/>
          <w:caps w:val="0"/>
          <w:color w:val="auto"/>
          <w:sz w:val="22"/>
          <w:szCs w:val="22"/>
        </w:rPr>
        <w:t>.</w:t>
      </w:r>
      <w:bookmarkEnd w:id="5"/>
      <w:bookmarkEnd w:id="6"/>
      <w:r w:rsidR="00334000" w:rsidRPr="00F1639E">
        <w:rPr>
          <w:rFonts w:asciiTheme="minorHAnsi" w:eastAsiaTheme="minorHAnsi" w:hAnsiTheme="minorHAnsi" w:cstheme="minorBidi"/>
          <w:b w:val="0"/>
          <w:bCs w:val="0"/>
          <w:caps w:val="0"/>
          <w:color w:val="auto"/>
          <w:sz w:val="22"/>
          <w:szCs w:val="22"/>
        </w:rPr>
        <w:t xml:space="preserve"> </w:t>
      </w:r>
    </w:p>
    <w:p w14:paraId="28DB4816" w14:textId="77777777" w:rsidR="00027097" w:rsidRDefault="00027097" w:rsidP="0023149C">
      <w:pPr>
        <w:pStyle w:val="Titre1"/>
        <w:numPr>
          <w:ilvl w:val="0"/>
          <w:numId w:val="0"/>
        </w:numPr>
        <w:rPr>
          <w:rFonts w:asciiTheme="minorHAnsi" w:eastAsiaTheme="minorHAnsi" w:hAnsiTheme="minorHAnsi" w:cstheme="minorBidi"/>
          <w:b w:val="0"/>
          <w:bCs w:val="0"/>
          <w:caps w:val="0"/>
          <w:color w:val="auto"/>
          <w:sz w:val="22"/>
          <w:szCs w:val="22"/>
        </w:rPr>
      </w:pPr>
      <w:bookmarkStart w:id="15" w:name="_Toc235521949"/>
      <w:bookmarkStart w:id="16" w:name="_Toc235528780"/>
      <w:bookmarkEnd w:id="7"/>
      <w:bookmarkEnd w:id="8"/>
      <w:bookmarkEnd w:id="9"/>
      <w:bookmarkEnd w:id="10"/>
      <w:r>
        <w:rPr>
          <w:rFonts w:asciiTheme="minorHAnsi" w:eastAsiaTheme="minorHAnsi" w:hAnsiTheme="minorHAnsi" w:cstheme="minorBidi"/>
          <w:b w:val="0"/>
          <w:bCs w:val="0"/>
          <w:caps w:val="0"/>
          <w:color w:val="auto"/>
          <w:sz w:val="22"/>
          <w:szCs w:val="22"/>
        </w:rPr>
        <w:t>Ces listes sont susceptibles d’évoluer à la hausse comme à la baisse au cours de l’exécution du marché.</w:t>
      </w:r>
      <w:bookmarkEnd w:id="11"/>
      <w:bookmarkEnd w:id="12"/>
      <w:bookmarkEnd w:id="13"/>
      <w:bookmarkEnd w:id="14"/>
      <w:bookmarkEnd w:id="15"/>
      <w:bookmarkEnd w:id="16"/>
      <w:r>
        <w:rPr>
          <w:rFonts w:asciiTheme="minorHAnsi" w:eastAsiaTheme="minorHAnsi" w:hAnsiTheme="minorHAnsi" w:cstheme="minorBidi"/>
          <w:b w:val="0"/>
          <w:bCs w:val="0"/>
          <w:caps w:val="0"/>
          <w:color w:val="auto"/>
          <w:sz w:val="22"/>
          <w:szCs w:val="22"/>
        </w:rPr>
        <w:t xml:space="preserve"> </w:t>
      </w:r>
    </w:p>
    <w:p w14:paraId="2523A36C" w14:textId="5006CEA2" w:rsidR="00027097" w:rsidRPr="0081164C" w:rsidRDefault="00027097" w:rsidP="0023149C">
      <w:pPr>
        <w:pStyle w:val="Titre1"/>
        <w:numPr>
          <w:ilvl w:val="0"/>
          <w:numId w:val="0"/>
        </w:numPr>
        <w:rPr>
          <w:rFonts w:asciiTheme="minorHAnsi" w:eastAsiaTheme="minorHAnsi" w:hAnsiTheme="minorHAnsi" w:cstheme="minorBidi"/>
          <w:b w:val="0"/>
          <w:bCs w:val="0"/>
          <w:caps w:val="0"/>
          <w:color w:val="auto"/>
          <w:sz w:val="22"/>
          <w:szCs w:val="22"/>
        </w:rPr>
      </w:pPr>
      <w:bookmarkStart w:id="17" w:name="_Toc227843781"/>
      <w:bookmarkStart w:id="18" w:name="_Toc235521950"/>
      <w:bookmarkStart w:id="19" w:name="_Toc235528781"/>
      <w:r w:rsidRPr="005C2A34">
        <w:rPr>
          <w:rFonts w:asciiTheme="minorHAnsi" w:eastAsiaTheme="minorHAnsi" w:hAnsiTheme="minorHAnsi" w:cstheme="minorBidi"/>
          <w:b w:val="0"/>
          <w:bCs w:val="0"/>
          <w:caps w:val="0"/>
          <w:color w:val="auto"/>
          <w:sz w:val="22"/>
          <w:szCs w:val="22"/>
        </w:rPr>
        <w:t>Tous les sites de l’EFS sont susceptibles d’être, à la fois, des sites d’enlèvement et de livraison.</w:t>
      </w:r>
      <w:bookmarkEnd w:id="17"/>
      <w:bookmarkEnd w:id="18"/>
      <w:bookmarkEnd w:id="19"/>
    </w:p>
    <w:p w14:paraId="363E0AA2" w14:textId="380AF083" w:rsidR="007A37A8" w:rsidRPr="0029422B" w:rsidRDefault="07F7813C" w:rsidP="00E652A2">
      <w:pPr>
        <w:pStyle w:val="Titre1"/>
      </w:pPr>
      <w:bookmarkStart w:id="20" w:name="_Toc235528782"/>
      <w:r>
        <w:t>DISPOSITIONS GENERALES</w:t>
      </w:r>
      <w:bookmarkEnd w:id="20"/>
    </w:p>
    <w:p w14:paraId="052AB488" w14:textId="77777777" w:rsidR="007A37A8" w:rsidRPr="00E652A2" w:rsidRDefault="07F7813C" w:rsidP="00E652A2">
      <w:pPr>
        <w:pStyle w:val="Titre2"/>
      </w:pPr>
      <w:bookmarkStart w:id="21" w:name="_Toc235528783"/>
      <w:bookmarkStart w:id="22" w:name="_Toc246932640"/>
      <w:bookmarkStart w:id="23" w:name="_Toc257273796"/>
      <w:r>
        <w:t>Procédure de passation</w:t>
      </w:r>
      <w:bookmarkEnd w:id="21"/>
      <w:r>
        <w:t xml:space="preserve">  </w:t>
      </w:r>
      <w:bookmarkEnd w:id="22"/>
      <w:bookmarkEnd w:id="23"/>
    </w:p>
    <w:p w14:paraId="525C8A6A" w14:textId="56111286" w:rsidR="007A37A8" w:rsidRPr="00027097" w:rsidRDefault="07F7813C" w:rsidP="07F7813C">
      <w:pPr>
        <w:pStyle w:val="Corpsdetexte"/>
        <w:rPr>
          <w:rFonts w:ascii="Arial" w:eastAsia="Calibri" w:hAnsi="Arial" w:cs="Arial"/>
          <w:sz w:val="22"/>
          <w:szCs w:val="22"/>
          <w:lang w:eastAsia="en-US" w:bidi="ml"/>
        </w:rPr>
      </w:pPr>
      <w:r w:rsidRPr="07F7813C">
        <w:rPr>
          <w:rFonts w:ascii="Arial" w:hAnsi="Arial" w:cs="Arial"/>
          <w:sz w:val="22"/>
          <w:szCs w:val="22"/>
        </w:rPr>
        <w:t xml:space="preserve">Le présent marché public est passé </w:t>
      </w:r>
      <w:r w:rsidRPr="00027097">
        <w:rPr>
          <w:rFonts w:ascii="Arial" w:eastAsia="Calibri" w:hAnsi="Arial" w:cs="Arial"/>
          <w:sz w:val="22"/>
          <w:szCs w:val="22"/>
          <w:lang w:eastAsia="en-US" w:bidi="ml"/>
        </w:rPr>
        <w:t>selon la procédure de l’appel d’offres ouvert définie par les articles suivants :</w:t>
      </w:r>
    </w:p>
    <w:p w14:paraId="4336E983" w14:textId="77777777" w:rsidR="007A37A8" w:rsidRPr="006831F5" w:rsidRDefault="07F7813C" w:rsidP="00631033">
      <w:pPr>
        <w:pStyle w:val="Paragraphedeliste"/>
        <w:numPr>
          <w:ilvl w:val="0"/>
          <w:numId w:val="7"/>
        </w:numPr>
        <w:tabs>
          <w:tab w:val="left" w:pos="426"/>
        </w:tabs>
        <w:contextualSpacing/>
        <w:rPr>
          <w:rFonts w:ascii="Arial" w:hAnsi="Arial" w:cs="Arial"/>
          <w:lang w:bidi="ml"/>
        </w:rPr>
      </w:pPr>
      <w:r w:rsidRPr="00027097">
        <w:rPr>
          <w:rFonts w:ascii="Arial" w:hAnsi="Arial" w:cs="Arial"/>
          <w:lang w:bidi="ml"/>
        </w:rPr>
        <w:t xml:space="preserve">article L.2124-2 </w:t>
      </w:r>
      <w:r w:rsidRPr="07F7813C">
        <w:rPr>
          <w:rFonts w:ascii="Arial" w:hAnsi="Arial" w:cs="Arial"/>
          <w:lang w:bidi="ml"/>
        </w:rPr>
        <w:t>du code de la commande publique ;</w:t>
      </w:r>
    </w:p>
    <w:p w14:paraId="2CA91ABC" w14:textId="265E3911" w:rsidR="007A37A8" w:rsidRDefault="07F7813C" w:rsidP="00631033">
      <w:pPr>
        <w:pStyle w:val="Paragraphedeliste"/>
        <w:numPr>
          <w:ilvl w:val="0"/>
          <w:numId w:val="7"/>
        </w:numPr>
        <w:tabs>
          <w:tab w:val="left" w:pos="426"/>
        </w:tabs>
        <w:contextualSpacing/>
        <w:rPr>
          <w:rFonts w:ascii="Arial" w:hAnsi="Arial" w:cs="Arial"/>
          <w:lang w:bidi="ml"/>
        </w:rPr>
      </w:pPr>
      <w:r w:rsidRPr="00027097">
        <w:rPr>
          <w:rFonts w:ascii="Arial" w:hAnsi="Arial" w:cs="Arial"/>
          <w:lang w:bidi="ml"/>
        </w:rPr>
        <w:t xml:space="preserve">articles R.2124-1, R.2124-2, R.2161-2 et R.2161-4 </w:t>
      </w:r>
      <w:r w:rsidRPr="07F7813C">
        <w:rPr>
          <w:rFonts w:ascii="Arial" w:hAnsi="Arial" w:cs="Arial"/>
          <w:lang w:bidi="ml"/>
        </w:rPr>
        <w:t>du code de la commande publique.</w:t>
      </w:r>
    </w:p>
    <w:p w14:paraId="008A1213" w14:textId="436740F7" w:rsidR="00092530" w:rsidRPr="0029422B" w:rsidRDefault="07F7813C" w:rsidP="00E652A2">
      <w:pPr>
        <w:pStyle w:val="Titre2"/>
      </w:pPr>
      <w:bookmarkStart w:id="24" w:name="_Toc235528784"/>
      <w:r>
        <w:t>Marché sans publicité ni mise en concurrence préalable pour la réalisation de prestations similaires</w:t>
      </w:r>
      <w:bookmarkEnd w:id="24"/>
      <w:r>
        <w:t xml:space="preserve"> </w:t>
      </w:r>
    </w:p>
    <w:p w14:paraId="2126ABAA" w14:textId="0B45BDB2" w:rsidR="00092530" w:rsidRPr="00027097" w:rsidRDefault="07F7813C" w:rsidP="07F7813C">
      <w:pPr>
        <w:rPr>
          <w:rFonts w:ascii="Arial" w:eastAsia="Times New Roman" w:hAnsi="Arial" w:cs="Arial"/>
          <w:lang w:eastAsia="fr-FR"/>
        </w:rPr>
      </w:pPr>
      <w:r w:rsidRPr="00027097">
        <w:rPr>
          <w:rFonts w:ascii="Arial" w:eastAsia="Times New Roman" w:hAnsi="Arial" w:cs="Arial"/>
          <w:lang w:eastAsia="fr-FR"/>
        </w:rPr>
        <w:t xml:space="preserve">Le marché public pourra faire l’objet d’une procédure sans publicité ni mise en concurrence préalables pour la réalisation de prestations similaires en application et dans les conditions de l’article R.2122-7 du code de la commande publique. </w:t>
      </w:r>
    </w:p>
    <w:p w14:paraId="5EBAC98D" w14:textId="77777777" w:rsidR="007A37A8" w:rsidRPr="0029422B" w:rsidRDefault="07F7813C" w:rsidP="00E652A2">
      <w:pPr>
        <w:pStyle w:val="Titre2"/>
      </w:pPr>
      <w:bookmarkStart w:id="25" w:name="_Toc235528785"/>
      <w:r>
        <w:t>Allotissement</w:t>
      </w:r>
      <w:bookmarkEnd w:id="25"/>
    </w:p>
    <w:p w14:paraId="6CF9D773" w14:textId="308956C7" w:rsidR="007A37A8" w:rsidRPr="00027097" w:rsidRDefault="00027097" w:rsidP="07F7813C">
      <w:pPr>
        <w:pStyle w:val="Corpsdetexte"/>
        <w:rPr>
          <w:rFonts w:ascii="Arial" w:hAnsi="Arial" w:cs="Arial"/>
          <w:i/>
          <w:color w:val="FF0000"/>
          <w:sz w:val="22"/>
          <w:szCs w:val="22"/>
        </w:rPr>
      </w:pPr>
      <w:r w:rsidRPr="005C2A34">
        <w:rPr>
          <w:rFonts w:asciiTheme="minorHAnsi" w:eastAsiaTheme="minorHAnsi" w:hAnsiTheme="minorHAnsi" w:cstheme="minorBidi"/>
          <w:sz w:val="22"/>
          <w:szCs w:val="22"/>
          <w:lang w:eastAsia="en-US"/>
        </w:rPr>
        <w:t>Le marché public n’est pas alloti sur le fondement de l’article L2113-1</w:t>
      </w:r>
      <w:r>
        <w:rPr>
          <w:rFonts w:asciiTheme="minorHAnsi" w:eastAsiaTheme="minorHAnsi" w:hAnsiTheme="minorHAnsi" w:cstheme="minorBidi"/>
          <w:sz w:val="22"/>
          <w:szCs w:val="22"/>
          <w:lang w:eastAsia="en-US"/>
        </w:rPr>
        <w:t>1 alinéa 2 du</w:t>
      </w:r>
      <w:r w:rsidRPr="005C2A34">
        <w:rPr>
          <w:rFonts w:asciiTheme="minorHAnsi" w:eastAsiaTheme="minorHAnsi" w:hAnsiTheme="minorHAnsi" w:cstheme="minorBidi"/>
          <w:sz w:val="22"/>
          <w:szCs w:val="22"/>
          <w:lang w:eastAsia="en-US"/>
        </w:rPr>
        <w:t xml:space="preserve"> </w:t>
      </w:r>
      <w:r>
        <w:rPr>
          <w:rFonts w:asciiTheme="minorHAnsi" w:eastAsiaTheme="minorHAnsi" w:hAnsiTheme="minorHAnsi" w:cstheme="minorBidi"/>
          <w:sz w:val="22"/>
          <w:szCs w:val="22"/>
          <w:lang w:eastAsia="en-US"/>
        </w:rPr>
        <w:t>code de la commande publique</w:t>
      </w:r>
      <w:r w:rsidRPr="005C2A34">
        <w:rPr>
          <w:rFonts w:asciiTheme="minorHAnsi" w:eastAsiaTheme="minorHAnsi" w:hAnsiTheme="minorHAnsi" w:cstheme="minorBidi"/>
          <w:sz w:val="22"/>
          <w:szCs w:val="22"/>
          <w:lang w:eastAsia="en-US"/>
        </w:rPr>
        <w:t xml:space="preserve">. En effet, le marché concerne une prestation unique et bien que différents sites EFS Bretagne soient concernés, un allotissement géographique </w:t>
      </w:r>
      <w:r w:rsidRPr="00D22815">
        <w:rPr>
          <w:rFonts w:asciiTheme="minorHAnsi" w:eastAsiaTheme="minorHAnsi" w:hAnsiTheme="minorHAnsi" w:cstheme="minorBidi"/>
          <w:sz w:val="22"/>
          <w:szCs w:val="22"/>
          <w:lang w:eastAsia="en-US"/>
        </w:rPr>
        <w:t xml:space="preserve">risque de rendre techniquement difficile ou financièrement plus coûteuse l'exécution des prestations. </w:t>
      </w:r>
    </w:p>
    <w:p w14:paraId="5CD503F3" w14:textId="77777777" w:rsidR="007A37A8" w:rsidRPr="0029422B" w:rsidRDefault="07F7813C" w:rsidP="00E652A2">
      <w:pPr>
        <w:pStyle w:val="Titre2"/>
      </w:pPr>
      <w:bookmarkStart w:id="26" w:name="_Toc235528786"/>
      <w:r>
        <w:t>Forme du marché public</w:t>
      </w:r>
      <w:bookmarkEnd w:id="26"/>
    </w:p>
    <w:p w14:paraId="77955589" w14:textId="77777777" w:rsidR="00027097" w:rsidRPr="00EF2874" w:rsidRDefault="00027097" w:rsidP="00027097">
      <w:pPr>
        <w:spacing w:after="60"/>
        <w:rPr>
          <w:rFonts w:ascii="Arial" w:hAnsi="Arial" w:cs="Arial"/>
          <w:iCs/>
        </w:rPr>
      </w:pPr>
      <w:r w:rsidRPr="00EF2874">
        <w:rPr>
          <w:rFonts w:ascii="Arial" w:hAnsi="Arial" w:cs="Arial"/>
          <w:iCs/>
        </w:rPr>
        <w:t>Le marché public issu de la présente consultation constitue un accord-cadre exécuté par l’émission de bons de commande, conformément à l’article L.2125-1 1° ainsi qu’aux articles R.2162-1 à R.2162-6, R.2162-13 et R.2162-14 du code de la commande publique.</w:t>
      </w:r>
    </w:p>
    <w:p w14:paraId="36FF647A" w14:textId="77777777" w:rsidR="00027097" w:rsidRPr="000F692E" w:rsidRDefault="00027097" w:rsidP="00027097">
      <w:pPr>
        <w:rPr>
          <w:rFonts w:ascii="Arial" w:hAnsi="Arial" w:cs="Arial"/>
          <w:iCs/>
        </w:rPr>
      </w:pPr>
      <w:r w:rsidRPr="000F692E">
        <w:rPr>
          <w:rFonts w:ascii="Arial" w:hAnsi="Arial" w:cs="Arial"/>
          <w:iCs/>
        </w:rPr>
        <w:t>Cet accord-cadre est mono-attributaire :</w:t>
      </w:r>
    </w:p>
    <w:p w14:paraId="7EBE71F6" w14:textId="77777777" w:rsidR="00027097" w:rsidRPr="000F692E" w:rsidRDefault="00027097" w:rsidP="00027097">
      <w:pPr>
        <w:pStyle w:val="Corpsdetexte"/>
        <w:rPr>
          <w:rFonts w:ascii="Arial" w:eastAsiaTheme="minorHAnsi" w:hAnsi="Arial" w:cs="Arial"/>
          <w:iCs/>
          <w:sz w:val="22"/>
          <w:szCs w:val="22"/>
          <w:lang w:eastAsia="en-US"/>
        </w:rPr>
      </w:pPr>
      <w:r w:rsidRPr="000F692E">
        <w:rPr>
          <w:rFonts w:ascii="Arial" w:eastAsiaTheme="minorHAnsi" w:hAnsi="Arial" w:cs="Arial"/>
          <w:iCs/>
          <w:sz w:val="22"/>
          <w:szCs w:val="22"/>
          <w:lang w:eastAsia="en-US"/>
        </w:rPr>
        <w:t>L’accord-cadre est conclu comme suit :</w:t>
      </w:r>
    </w:p>
    <w:p w14:paraId="6B26DBCE" w14:textId="77777777" w:rsidR="00027097" w:rsidRPr="000F692E" w:rsidRDefault="00027097" w:rsidP="00027097">
      <w:pPr>
        <w:pStyle w:val="Corpsdetexte"/>
        <w:numPr>
          <w:ilvl w:val="0"/>
          <w:numId w:val="30"/>
        </w:numPr>
        <w:rPr>
          <w:rFonts w:ascii="Arial" w:eastAsiaTheme="minorHAnsi" w:hAnsi="Arial" w:cs="Arial"/>
          <w:iCs/>
          <w:sz w:val="22"/>
          <w:szCs w:val="22"/>
          <w:lang w:eastAsia="en-US"/>
        </w:rPr>
      </w:pPr>
      <w:r w:rsidRPr="000F692E">
        <w:rPr>
          <w:rFonts w:ascii="Arial" w:eastAsiaTheme="minorHAnsi" w:hAnsi="Arial" w:cs="Arial"/>
          <w:iCs/>
          <w:sz w:val="22"/>
          <w:szCs w:val="22"/>
          <w:lang w:eastAsia="en-US"/>
        </w:rPr>
        <w:t xml:space="preserve">Avec seulement un </w:t>
      </w:r>
      <w:r w:rsidRPr="008519B5">
        <w:rPr>
          <w:rFonts w:ascii="Arial" w:eastAsiaTheme="minorHAnsi" w:hAnsi="Arial" w:cs="Arial"/>
          <w:iCs/>
          <w:sz w:val="22"/>
          <w:szCs w:val="22"/>
          <w:lang w:eastAsia="en-US"/>
        </w:rPr>
        <w:t xml:space="preserve">maximum de 450 000€ HT sur 4 </w:t>
      </w:r>
      <w:r w:rsidRPr="000F692E">
        <w:rPr>
          <w:rFonts w:ascii="Arial" w:eastAsiaTheme="minorHAnsi" w:hAnsi="Arial" w:cs="Arial"/>
          <w:iCs/>
          <w:sz w:val="22"/>
          <w:szCs w:val="22"/>
          <w:lang w:eastAsia="en-US"/>
        </w:rPr>
        <w:t>ans (article R.2162-4 2° du code de la commande publique).</w:t>
      </w:r>
    </w:p>
    <w:p w14:paraId="48745E9A" w14:textId="619D0924" w:rsidR="00027097" w:rsidRPr="00027097" w:rsidRDefault="07F7813C" w:rsidP="00027097">
      <w:pPr>
        <w:pStyle w:val="Titre2"/>
      </w:pPr>
      <w:bookmarkStart w:id="27" w:name="_Toc235528787"/>
      <w:r>
        <w:t>Estimation du marché public</w:t>
      </w:r>
      <w:bookmarkEnd w:id="27"/>
    </w:p>
    <w:p w14:paraId="4D18DBAA" w14:textId="236B4B94" w:rsidR="00027097" w:rsidRPr="0029422B" w:rsidRDefault="00027097" w:rsidP="007A37A8">
      <w:pPr>
        <w:rPr>
          <w:rFonts w:ascii="Arial" w:hAnsi="Arial" w:cs="Arial"/>
        </w:rPr>
      </w:pPr>
      <w:r>
        <w:rPr>
          <w:rFonts w:ascii="Arial" w:hAnsi="Arial" w:cs="Arial"/>
        </w:rPr>
        <w:t xml:space="preserve">Le montant estimé de la présente procédure s’élève </w:t>
      </w:r>
      <w:r w:rsidRPr="008519B5">
        <w:rPr>
          <w:rFonts w:ascii="Arial" w:hAnsi="Arial" w:cs="Arial"/>
        </w:rPr>
        <w:t>à 22</w:t>
      </w:r>
      <w:r w:rsidR="00C03941">
        <w:rPr>
          <w:rFonts w:ascii="Arial" w:hAnsi="Arial" w:cs="Arial"/>
        </w:rPr>
        <w:t>5</w:t>
      </w:r>
      <w:r w:rsidRPr="008519B5">
        <w:rPr>
          <w:rFonts w:ascii="Arial" w:hAnsi="Arial" w:cs="Arial"/>
        </w:rPr>
        <w:t xml:space="preserve"> 000€ HT sur 4 ans. Ce </w:t>
      </w:r>
      <w:r>
        <w:rPr>
          <w:rFonts w:ascii="Arial" w:hAnsi="Arial" w:cs="Arial"/>
        </w:rPr>
        <w:t>montant est indiqué à titre indicatif, il n’engage pas l’EFS Bretagne et ne saurai</w:t>
      </w:r>
      <w:r w:rsidR="00820E04">
        <w:rPr>
          <w:rFonts w:ascii="Arial" w:hAnsi="Arial" w:cs="Arial"/>
        </w:rPr>
        <w:t>t</w:t>
      </w:r>
      <w:r>
        <w:rPr>
          <w:rFonts w:ascii="Arial" w:hAnsi="Arial" w:cs="Arial"/>
        </w:rPr>
        <w:t xml:space="preserve"> en aucun cas constituer un minimum d’engagement contractuel. </w:t>
      </w:r>
    </w:p>
    <w:p w14:paraId="456C5EA2" w14:textId="730AD7C6" w:rsidR="00AE10C6" w:rsidRDefault="07F7813C" w:rsidP="00E652A2">
      <w:pPr>
        <w:pStyle w:val="Titre2"/>
      </w:pPr>
      <w:bookmarkStart w:id="28" w:name="_Toc235528788"/>
      <w:r>
        <w:lastRenderedPageBreak/>
        <w:t>Durée du marché public</w:t>
      </w:r>
      <w:bookmarkEnd w:id="28"/>
    </w:p>
    <w:p w14:paraId="37069781" w14:textId="3FA0A85E" w:rsidR="00027097" w:rsidRPr="00F1639E" w:rsidRDefault="00027097" w:rsidP="00027097">
      <w:pPr>
        <w:rPr>
          <w:rFonts w:ascii="Arial" w:hAnsi="Arial" w:cs="Arial"/>
        </w:rPr>
      </w:pPr>
      <w:r w:rsidRPr="00F1639E">
        <w:rPr>
          <w:rFonts w:ascii="Arial" w:hAnsi="Arial" w:cs="Arial"/>
        </w:rPr>
        <w:t xml:space="preserve">Le marché public prend effet </w:t>
      </w:r>
      <w:r w:rsidR="00EB288D" w:rsidRPr="00F1639E">
        <w:rPr>
          <w:rFonts w:ascii="Arial" w:hAnsi="Arial" w:cs="Arial"/>
        </w:rPr>
        <w:t xml:space="preserve">à la date de notification pour une durée de 12 mois et commencera à être exécuter </w:t>
      </w:r>
      <w:r w:rsidRPr="00F1639E">
        <w:rPr>
          <w:rFonts w:ascii="Arial" w:hAnsi="Arial" w:cs="Arial"/>
        </w:rPr>
        <w:t>à compter du 23/01/202</w:t>
      </w:r>
      <w:r w:rsidR="00EB288D" w:rsidRPr="00F1639E">
        <w:rPr>
          <w:rFonts w:ascii="Arial" w:hAnsi="Arial" w:cs="Arial"/>
        </w:rPr>
        <w:t>7</w:t>
      </w:r>
      <w:r w:rsidRPr="00F1639E">
        <w:rPr>
          <w:rFonts w:ascii="Arial" w:hAnsi="Arial" w:cs="Arial"/>
        </w:rPr>
        <w:t xml:space="preserve">. </w:t>
      </w:r>
    </w:p>
    <w:p w14:paraId="5FC6AB46" w14:textId="203075CD" w:rsidR="006F3763" w:rsidRPr="00F1639E" w:rsidRDefault="006F3763" w:rsidP="006F3763">
      <w:r w:rsidRPr="00F1639E">
        <w:t xml:space="preserve">Il est précisé que la date estimative de notification est prévue fin novembre. La durée entre la date de notification et la date </w:t>
      </w:r>
      <w:r w:rsidR="00EB288D" w:rsidRPr="00F1639E">
        <w:t xml:space="preserve">de </w:t>
      </w:r>
      <w:r w:rsidRPr="00F1639E">
        <w:t>début d’exécution des prestations correspond à la période de préparation du Titulaire pour mettre en place le marché.</w:t>
      </w:r>
    </w:p>
    <w:p w14:paraId="17E1C3F6" w14:textId="12D05384" w:rsidR="006F3763" w:rsidRPr="00F1639E" w:rsidRDefault="00027097" w:rsidP="00027097">
      <w:pPr>
        <w:rPr>
          <w:rFonts w:ascii="Arial" w:hAnsi="Arial" w:cs="Arial"/>
        </w:rPr>
      </w:pPr>
      <w:r w:rsidRPr="00F1639E">
        <w:rPr>
          <w:rFonts w:ascii="Arial" w:hAnsi="Arial" w:cs="Arial"/>
        </w:rPr>
        <w:t xml:space="preserve">A l’issue de la première période, le marché public est reconductible </w:t>
      </w:r>
      <w:r w:rsidR="00084645" w:rsidRPr="00F1639E">
        <w:rPr>
          <w:rFonts w:ascii="Arial" w:hAnsi="Arial" w:cs="Arial"/>
        </w:rPr>
        <w:t xml:space="preserve">tacitement </w:t>
      </w:r>
      <w:r w:rsidRPr="00F1639E">
        <w:rPr>
          <w:rFonts w:ascii="Arial" w:hAnsi="Arial" w:cs="Arial"/>
        </w:rPr>
        <w:t xml:space="preserve">3 fois </w:t>
      </w:r>
      <w:r w:rsidR="00035CE3" w:rsidRPr="00F1639E">
        <w:rPr>
          <w:rFonts w:ascii="Arial" w:hAnsi="Arial" w:cs="Arial"/>
        </w:rPr>
        <w:t xml:space="preserve">par périodes de 12 mois </w:t>
      </w:r>
      <w:r w:rsidRPr="00F1639E">
        <w:rPr>
          <w:rFonts w:ascii="Arial" w:hAnsi="Arial" w:cs="Arial"/>
        </w:rPr>
        <w:t xml:space="preserve">pour une </w:t>
      </w:r>
      <w:r w:rsidR="00035CE3" w:rsidRPr="00F1639E">
        <w:rPr>
          <w:rFonts w:ascii="Arial" w:hAnsi="Arial" w:cs="Arial"/>
        </w:rPr>
        <w:t xml:space="preserve">durée globale </w:t>
      </w:r>
      <w:r w:rsidRPr="00F1639E">
        <w:rPr>
          <w:rFonts w:ascii="Arial" w:hAnsi="Arial" w:cs="Arial"/>
        </w:rPr>
        <w:t>de 48 mois</w:t>
      </w:r>
      <w:r w:rsidR="00035CE3" w:rsidRPr="00F1639E">
        <w:rPr>
          <w:rFonts w:ascii="Arial" w:hAnsi="Arial" w:cs="Arial"/>
        </w:rPr>
        <w:t>.</w:t>
      </w:r>
      <w:r w:rsidRPr="00F1639E">
        <w:rPr>
          <w:rFonts w:ascii="Arial" w:hAnsi="Arial" w:cs="Arial"/>
        </w:rPr>
        <w:t xml:space="preserve"> </w:t>
      </w:r>
    </w:p>
    <w:p w14:paraId="7443535E" w14:textId="1FF28D1E" w:rsidR="00027097" w:rsidRPr="00F1639E" w:rsidRDefault="00027097" w:rsidP="00027097">
      <w:pPr>
        <w:rPr>
          <w:rFonts w:ascii="Arial" w:hAnsi="Arial" w:cs="Arial"/>
        </w:rPr>
      </w:pPr>
      <w:r w:rsidRPr="00F1639E">
        <w:rPr>
          <w:rFonts w:ascii="Arial" w:hAnsi="Arial" w:cs="Arial"/>
        </w:rPr>
        <w:t xml:space="preserve">Les différents délais d’exécution du marché sont précisés dans </w:t>
      </w:r>
      <w:r w:rsidR="00F1639E" w:rsidRPr="00F1639E">
        <w:rPr>
          <w:rFonts w:ascii="Arial" w:hAnsi="Arial" w:cs="Arial"/>
        </w:rPr>
        <w:t xml:space="preserve">les pièces contractuelles du présent marché. </w:t>
      </w:r>
    </w:p>
    <w:p w14:paraId="3357F4DA" w14:textId="023FCE29" w:rsidR="00084645" w:rsidRPr="00F1639E" w:rsidRDefault="00084645" w:rsidP="00084645">
      <w:pPr>
        <w:pStyle w:val="Corpsdetexte"/>
        <w:rPr>
          <w:rFonts w:ascii="Arial" w:eastAsiaTheme="minorHAnsi" w:hAnsi="Arial" w:cs="Arial"/>
          <w:sz w:val="22"/>
          <w:szCs w:val="22"/>
          <w:lang w:eastAsia="en-US"/>
        </w:rPr>
      </w:pPr>
      <w:r w:rsidRPr="00F1639E">
        <w:rPr>
          <w:rFonts w:ascii="Arial" w:eastAsiaTheme="minorHAnsi" w:hAnsi="Arial" w:cs="Arial"/>
          <w:sz w:val="22"/>
          <w:szCs w:val="22"/>
          <w:lang w:eastAsia="en-US"/>
        </w:rPr>
        <w:t xml:space="preserve">Dans l'hypothèse où le RPA décide de ne pas reconduire le marché public, il en informe le Titulaire par courrier avec accusé de réception au plus tard 3 mois avant l'échéance. Le Titulaire ne pourra renoncer à la reconduction notifiée par l’EFS. </w:t>
      </w:r>
    </w:p>
    <w:p w14:paraId="64D4A48E" w14:textId="4CB9B521" w:rsidR="006F3763" w:rsidRPr="006F3763" w:rsidRDefault="006F3763" w:rsidP="00084645">
      <w:pPr>
        <w:pStyle w:val="Corpsdetexte"/>
        <w:rPr>
          <w:rFonts w:ascii="Arial" w:eastAsiaTheme="minorHAnsi" w:hAnsi="Arial" w:cs="Arial"/>
          <w:sz w:val="22"/>
          <w:szCs w:val="22"/>
          <w:lang w:eastAsia="en-US"/>
        </w:rPr>
      </w:pPr>
      <w:r>
        <w:rPr>
          <w:rFonts w:ascii="Arial" w:eastAsiaTheme="minorHAnsi" w:hAnsi="Arial" w:cs="Arial"/>
          <w:sz w:val="22"/>
          <w:szCs w:val="22"/>
          <w:lang w:eastAsia="en-US"/>
        </w:rPr>
        <w:t xml:space="preserve"> </w:t>
      </w:r>
    </w:p>
    <w:p w14:paraId="2882C056" w14:textId="679B4013" w:rsidR="007A37A8" w:rsidRDefault="07F7813C" w:rsidP="00E652A2">
      <w:pPr>
        <w:pStyle w:val="Titre2"/>
      </w:pPr>
      <w:bookmarkStart w:id="29" w:name="_Toc235528789"/>
      <w:r>
        <w:t>Langue d’exécution du marché public</w:t>
      </w:r>
      <w:bookmarkEnd w:id="29"/>
    </w:p>
    <w:p w14:paraId="3B195A9D" w14:textId="25016039" w:rsidR="00162B64" w:rsidRPr="00162B64" w:rsidRDefault="07F7813C" w:rsidP="00E652A2">
      <w:pPr>
        <w:pStyle w:val="Titre3"/>
      </w:pPr>
      <w:bookmarkStart w:id="30" w:name="_Toc235528790"/>
      <w:r>
        <w:t>Principe</w:t>
      </w:r>
      <w:bookmarkEnd w:id="30"/>
    </w:p>
    <w:p w14:paraId="56B61BCA" w14:textId="77777777" w:rsidR="007A37A8" w:rsidRPr="0029422B" w:rsidRDefault="07F7813C" w:rsidP="07F7813C">
      <w:pPr>
        <w:pStyle w:val="Corpsdetexte"/>
        <w:rPr>
          <w:rFonts w:ascii="Arial" w:hAnsi="Arial" w:cs="Arial"/>
          <w:sz w:val="22"/>
          <w:szCs w:val="22"/>
        </w:rPr>
      </w:pPr>
      <w:r w:rsidRPr="07F7813C">
        <w:rPr>
          <w:rFonts w:ascii="Arial" w:hAnsi="Arial" w:cs="Arial"/>
          <w:sz w:val="22"/>
          <w:szCs w:val="22"/>
        </w:rPr>
        <w:t xml:space="preserve">La langue dans laquelle est exécuté le présent marché public est le français, tant pour les échanges verbaux que pour les communications écrites. </w:t>
      </w:r>
    </w:p>
    <w:p w14:paraId="2354FDA9" w14:textId="4C3D2FB2" w:rsidR="007A37A8" w:rsidRDefault="07F7813C" w:rsidP="07F7813C">
      <w:pPr>
        <w:pStyle w:val="Corpsdetexte"/>
        <w:rPr>
          <w:rFonts w:ascii="Arial" w:hAnsi="Arial" w:cs="Arial"/>
          <w:i/>
          <w:iCs/>
          <w:sz w:val="22"/>
          <w:szCs w:val="22"/>
        </w:rPr>
      </w:pPr>
      <w:r w:rsidRPr="07F7813C">
        <w:rPr>
          <w:rFonts w:ascii="Arial" w:hAnsi="Arial" w:cs="Arial"/>
          <w:sz w:val="22"/>
          <w:szCs w:val="22"/>
        </w:rPr>
        <w:t>S’ils ne sont pas rédigés en français, les documents du marché public sont accompagnés d’une traduction en français</w:t>
      </w:r>
      <w:r w:rsidRPr="07F7813C">
        <w:rPr>
          <w:rFonts w:ascii="Arial" w:hAnsi="Arial" w:cs="Arial"/>
          <w:i/>
          <w:iCs/>
          <w:sz w:val="22"/>
          <w:szCs w:val="22"/>
        </w:rPr>
        <w:t>.</w:t>
      </w:r>
    </w:p>
    <w:p w14:paraId="5D93E21A" w14:textId="767CE03F" w:rsidR="00162B64" w:rsidRDefault="07F7813C" w:rsidP="00E652A2">
      <w:pPr>
        <w:pStyle w:val="Titre3"/>
      </w:pPr>
      <w:bookmarkStart w:id="31" w:name="_Toc235528791"/>
      <w:r>
        <w:t>Obligations du Titulaire en matière d’interprétariat</w:t>
      </w:r>
      <w:bookmarkEnd w:id="31"/>
    </w:p>
    <w:p w14:paraId="3591083F" w14:textId="77777777" w:rsidR="00162B64" w:rsidRPr="00162B64" w:rsidRDefault="07F7813C" w:rsidP="07F7813C">
      <w:pPr>
        <w:rPr>
          <w:rFonts w:ascii="Arial" w:hAnsi="Arial" w:cs="Arial"/>
        </w:rPr>
      </w:pPr>
      <w:r w:rsidRPr="07F7813C">
        <w:rPr>
          <w:rFonts w:ascii="Arial" w:hAnsi="Arial" w:cs="Arial"/>
        </w:rPr>
        <w:t>En application des dispositions de l’article R.4511-5</w:t>
      </w:r>
      <w:r w:rsidRPr="07F7813C">
        <w:rPr>
          <w:rFonts w:ascii="Arial" w:hAnsi="Arial" w:cs="Arial"/>
          <w:i/>
          <w:iCs/>
        </w:rPr>
        <w:t xml:space="preserve"> </w:t>
      </w:r>
      <w:r w:rsidRPr="07F7813C">
        <w:rPr>
          <w:rFonts w:ascii="Arial" w:hAnsi="Arial" w:cs="Arial"/>
        </w:rPr>
        <w:t>du code du travail, faute de maîtrise suffisante de la langue française permettant d’une part la compréhension des informations relatives aux mesures de prévention et de sécurité, et d’autre part la bonne exécution des prestations attendues par le personnel affecté à l’exécution du marché public, le Titulaire pourra être tenu, suite à l’information préalable du pouvoir adjudicateur, de veiller à l’intervention d’un interprète qualifié dans les langues concernées.</w:t>
      </w:r>
    </w:p>
    <w:p w14:paraId="5AFC3BA1" w14:textId="7AF04BBC" w:rsidR="00162B64" w:rsidRPr="00162B64" w:rsidRDefault="07F7813C" w:rsidP="07F7813C">
      <w:pPr>
        <w:rPr>
          <w:rFonts w:ascii="Arial" w:hAnsi="Arial" w:cs="Arial"/>
        </w:rPr>
      </w:pPr>
      <w:r w:rsidRPr="07F7813C">
        <w:rPr>
          <w:rFonts w:ascii="Arial" w:hAnsi="Arial" w:cs="Arial"/>
        </w:rPr>
        <w:t>La prise en charge des frais d’interprétariat se fera aux seuls frais du Titulaire.</w:t>
      </w:r>
    </w:p>
    <w:p w14:paraId="230698A0" w14:textId="77777777" w:rsidR="00162B64" w:rsidRPr="00162B64" w:rsidRDefault="07F7813C" w:rsidP="00E652A2">
      <w:pPr>
        <w:pStyle w:val="Titre3"/>
      </w:pPr>
      <w:bookmarkStart w:id="32" w:name="_Toc235528792"/>
      <w:r>
        <w:t>Défaut de recours à un interprète</w:t>
      </w:r>
      <w:bookmarkEnd w:id="32"/>
    </w:p>
    <w:p w14:paraId="2D78DBF3" w14:textId="64919BB9" w:rsidR="00162B64" w:rsidRPr="00E85BFB" w:rsidRDefault="07F7813C" w:rsidP="07F7813C">
      <w:pPr>
        <w:rPr>
          <w:rFonts w:ascii="Arial" w:hAnsi="Arial" w:cs="Arial"/>
        </w:rPr>
      </w:pPr>
      <w:r w:rsidRPr="07F7813C">
        <w:rPr>
          <w:rFonts w:ascii="Arial" w:hAnsi="Arial" w:cs="Arial"/>
        </w:rPr>
        <w:t>En cas de carence constatée ou du défaut de preuve de la qualification d’un interprète, le pouvoir adjudicateur désigne un ou des interprètes de son choix. Les frais consécutifs seront comptabilisés comme pénalités au titre de l’article afférent au présent CCAP. De plus, après mise en demeure restée sans effet, la résiliation du marché pourrait être prononcée aux frais et risques du Titulaire.</w:t>
      </w:r>
    </w:p>
    <w:p w14:paraId="0AACB34B" w14:textId="07C11792" w:rsidR="007A37A8" w:rsidRPr="0029422B" w:rsidRDefault="07F7813C" w:rsidP="00E652A2">
      <w:pPr>
        <w:pStyle w:val="Titre1"/>
      </w:pPr>
      <w:bookmarkStart w:id="33" w:name="_Toc235528793"/>
      <w:r>
        <w:t>PIECES CONSTITUTIVES DU MARCHE PUBLIC</w:t>
      </w:r>
      <w:bookmarkEnd w:id="33"/>
    </w:p>
    <w:p w14:paraId="1E6704FD" w14:textId="77777777" w:rsidR="007A37A8" w:rsidRPr="0029422B" w:rsidRDefault="07F7813C" w:rsidP="07F7813C">
      <w:pPr>
        <w:pStyle w:val="Corpsdetexte"/>
        <w:rPr>
          <w:rFonts w:ascii="Arial" w:hAnsi="Arial" w:cs="Arial"/>
          <w:sz w:val="22"/>
          <w:szCs w:val="22"/>
        </w:rPr>
      </w:pPr>
      <w:r w:rsidRPr="07F7813C">
        <w:rPr>
          <w:rFonts w:ascii="Arial" w:hAnsi="Arial" w:cs="Arial"/>
          <w:sz w:val="22"/>
          <w:szCs w:val="22"/>
        </w:rPr>
        <w:t>Le marché public est constitué par les documents contractuels énumérés ci-après, qui, en cas de dispositions contradictoires, prévalent dans l’ordre d’importance décroissant suivant :</w:t>
      </w:r>
    </w:p>
    <w:p w14:paraId="713725FB" w14:textId="5E7312F6" w:rsidR="007A37A8" w:rsidRPr="00467133" w:rsidRDefault="07F7813C" w:rsidP="00631033">
      <w:pPr>
        <w:pStyle w:val="Paragraphedeliste"/>
        <w:numPr>
          <w:ilvl w:val="0"/>
          <w:numId w:val="10"/>
        </w:numPr>
        <w:rPr>
          <w:rFonts w:ascii="Arial" w:hAnsi="Arial" w:cs="Arial"/>
        </w:rPr>
      </w:pPr>
      <w:r w:rsidRPr="07F7813C">
        <w:rPr>
          <w:rFonts w:ascii="Arial" w:hAnsi="Arial" w:cs="Arial"/>
        </w:rPr>
        <w:t>L’acte d’engagement (AE) ;</w:t>
      </w:r>
    </w:p>
    <w:p w14:paraId="6BB8F518" w14:textId="07CC433A" w:rsidR="007A37A8" w:rsidRPr="003D1DD2" w:rsidRDefault="07F7813C" w:rsidP="00631033">
      <w:pPr>
        <w:pStyle w:val="Paragraphedeliste"/>
        <w:numPr>
          <w:ilvl w:val="0"/>
          <w:numId w:val="10"/>
        </w:numPr>
        <w:rPr>
          <w:rFonts w:ascii="Arial" w:hAnsi="Arial" w:cs="Arial"/>
        </w:rPr>
      </w:pPr>
      <w:r w:rsidRPr="003D1DD2">
        <w:rPr>
          <w:rFonts w:ascii="Arial" w:hAnsi="Arial" w:cs="Arial"/>
        </w:rPr>
        <w:t xml:space="preserve">L’annexe financière </w:t>
      </w:r>
      <w:r w:rsidR="003D1DD2" w:rsidRPr="003D1DD2">
        <w:rPr>
          <w:rFonts w:ascii="Arial" w:hAnsi="Arial" w:cs="Arial"/>
        </w:rPr>
        <w:t>(BPU)</w:t>
      </w:r>
      <w:r w:rsidR="00084645">
        <w:rPr>
          <w:rFonts w:ascii="Arial" w:hAnsi="Arial" w:cs="Arial"/>
        </w:rPr>
        <w:t xml:space="preserve"> </w:t>
      </w:r>
      <w:r w:rsidR="00084645" w:rsidRPr="006F3763">
        <w:rPr>
          <w:rFonts w:ascii="Arial" w:hAnsi="Arial" w:cs="Arial"/>
        </w:rPr>
        <w:t>à l’acte d’engagement,</w:t>
      </w:r>
      <w:r w:rsidR="00084645" w:rsidRPr="00084645">
        <w:rPr>
          <w:rFonts w:ascii="Arial" w:hAnsi="Arial" w:cs="Arial"/>
          <w:color w:val="00B0F0"/>
        </w:rPr>
        <w:t xml:space="preserve"> </w:t>
      </w:r>
    </w:p>
    <w:p w14:paraId="319F9953" w14:textId="6D50B8DE" w:rsidR="007A37A8" w:rsidRDefault="07F7813C" w:rsidP="003D1DD2">
      <w:pPr>
        <w:numPr>
          <w:ilvl w:val="0"/>
          <w:numId w:val="10"/>
        </w:numPr>
        <w:rPr>
          <w:rFonts w:ascii="Arial" w:eastAsia="Calibri" w:hAnsi="Arial" w:cs="Arial"/>
        </w:rPr>
      </w:pPr>
      <w:r w:rsidRPr="07F7813C">
        <w:rPr>
          <w:rFonts w:ascii="Arial" w:eastAsia="Calibri" w:hAnsi="Arial" w:cs="Arial"/>
        </w:rPr>
        <w:t>Le présent CCAP</w:t>
      </w:r>
      <w:r w:rsidR="009E274B">
        <w:rPr>
          <w:rFonts w:ascii="Arial" w:eastAsia="Calibri" w:hAnsi="Arial" w:cs="Arial"/>
        </w:rPr>
        <w:t xml:space="preserve"> </w:t>
      </w:r>
      <w:r w:rsidR="006F3763" w:rsidRPr="009E274B">
        <w:rPr>
          <w:rFonts w:ascii="Arial" w:eastAsia="Calibri" w:hAnsi="Arial" w:cs="Arial"/>
          <w:color w:val="FF0000"/>
        </w:rPr>
        <w:t>:</w:t>
      </w:r>
    </w:p>
    <w:p w14:paraId="52C9C584" w14:textId="16A13709" w:rsidR="007A37A8" w:rsidRDefault="07F7813C" w:rsidP="00631033">
      <w:pPr>
        <w:pStyle w:val="Paragraphedeliste"/>
        <w:numPr>
          <w:ilvl w:val="0"/>
          <w:numId w:val="10"/>
        </w:numPr>
        <w:rPr>
          <w:rFonts w:ascii="Arial" w:hAnsi="Arial" w:cs="Arial"/>
        </w:rPr>
      </w:pPr>
      <w:r w:rsidRPr="07F7813C">
        <w:rPr>
          <w:rFonts w:ascii="Arial" w:hAnsi="Arial" w:cs="Arial"/>
        </w:rPr>
        <w:lastRenderedPageBreak/>
        <w:t xml:space="preserve">Le CCTP </w:t>
      </w:r>
    </w:p>
    <w:p w14:paraId="21AB33EB" w14:textId="6027BBD3" w:rsidR="003F17B8" w:rsidRPr="00467133" w:rsidRDefault="07F7813C" w:rsidP="00631033">
      <w:pPr>
        <w:pStyle w:val="Paragraphedeliste"/>
        <w:numPr>
          <w:ilvl w:val="0"/>
          <w:numId w:val="10"/>
        </w:numPr>
        <w:rPr>
          <w:rFonts w:ascii="Arial" w:hAnsi="Arial" w:cs="Arial"/>
        </w:rPr>
      </w:pPr>
      <w:r w:rsidRPr="07F7813C">
        <w:rPr>
          <w:rFonts w:ascii="Arial" w:hAnsi="Arial" w:cs="Arial"/>
        </w:rPr>
        <w:t>Le Cahier des clauses administratives générales applicable aux marchés de Fournitures courantes et de services (CCAG FCS) approuvé par l’arrêté du 30 mars 2021 en vigueur à la date de notification du présent marché public ;</w:t>
      </w:r>
    </w:p>
    <w:p w14:paraId="08A786E7" w14:textId="04156A14" w:rsidR="009C38C4" w:rsidRDefault="07F7813C" w:rsidP="009C38C4">
      <w:pPr>
        <w:pStyle w:val="Paragraphedeliste"/>
        <w:numPr>
          <w:ilvl w:val="0"/>
          <w:numId w:val="10"/>
        </w:numPr>
        <w:rPr>
          <w:rFonts w:ascii="Arial" w:hAnsi="Arial" w:cs="Arial"/>
        </w:rPr>
      </w:pPr>
      <w:r w:rsidRPr="07F7813C">
        <w:rPr>
          <w:rFonts w:ascii="Arial" w:hAnsi="Arial" w:cs="Arial"/>
        </w:rPr>
        <w:t>La Proposition technique du Titulaire</w:t>
      </w:r>
      <w:r w:rsidR="003D1DD2">
        <w:rPr>
          <w:rFonts w:ascii="Arial" w:hAnsi="Arial" w:cs="Arial"/>
        </w:rPr>
        <w:t xml:space="preserve"> : cadre de réponse technique dûment complété. </w:t>
      </w:r>
    </w:p>
    <w:p w14:paraId="449344A0" w14:textId="7E4B4857" w:rsidR="009C38C4" w:rsidRPr="009C38C4" w:rsidRDefault="009C38C4" w:rsidP="009C38C4">
      <w:pPr>
        <w:ind w:left="360"/>
        <w:rPr>
          <w:rFonts w:ascii="Arial" w:hAnsi="Arial" w:cs="Arial"/>
        </w:rPr>
      </w:pPr>
    </w:p>
    <w:p w14:paraId="28D5120A" w14:textId="2A2EFF68" w:rsidR="00F346E8" w:rsidRPr="0010296C" w:rsidRDefault="07F7813C" w:rsidP="07F7813C">
      <w:pPr>
        <w:spacing w:before="40" w:after="80" w:line="264" w:lineRule="auto"/>
        <w:rPr>
          <w:color w:val="4B4B4A" w:themeColor="text1"/>
        </w:rPr>
      </w:pPr>
      <w:r w:rsidRPr="07F7813C">
        <w:t>Par dérogation à l’article 1</w:t>
      </w:r>
      <w:r w:rsidRPr="07F7813C">
        <w:rPr>
          <w:vertAlign w:val="superscript"/>
        </w:rPr>
        <w:t>er</w:t>
      </w:r>
      <w:r w:rsidRPr="07F7813C">
        <w:t xml:space="preserve"> du CCAG FCS, le présent CCAP ne prévoit pas d’article récapitulant les dérogations au CCAG FCS.</w:t>
      </w:r>
    </w:p>
    <w:p w14:paraId="1121DA69" w14:textId="69675A3A" w:rsidR="007A37A8" w:rsidRPr="007226F6" w:rsidRDefault="07F7813C" w:rsidP="07F7813C">
      <w:pPr>
        <w:pStyle w:val="Corpsdetexte"/>
        <w:rPr>
          <w:rFonts w:ascii="Arial" w:hAnsi="Arial" w:cs="Arial"/>
          <w:sz w:val="22"/>
          <w:szCs w:val="22"/>
        </w:rPr>
      </w:pPr>
      <w:r w:rsidRPr="07F7813C">
        <w:rPr>
          <w:rFonts w:ascii="Arial" w:hAnsi="Arial" w:cs="Arial"/>
          <w:sz w:val="22"/>
          <w:szCs w:val="22"/>
        </w:rPr>
        <w:t>Hormis le CCAG FCS applicable, l’exemplaire original des pièces énumérées ci-dessus, conservé par le</w:t>
      </w:r>
      <w:r w:rsidRPr="07F7813C">
        <w:rPr>
          <w:rFonts w:ascii="Arial" w:hAnsi="Arial" w:cs="Arial"/>
          <w:color w:val="0000FF"/>
          <w:sz w:val="22"/>
          <w:szCs w:val="22"/>
        </w:rPr>
        <w:t xml:space="preserve"> </w:t>
      </w:r>
      <w:r w:rsidRPr="003D1DD2">
        <w:rPr>
          <w:rFonts w:ascii="Arial" w:hAnsi="Arial" w:cs="Arial"/>
          <w:sz w:val="22"/>
          <w:szCs w:val="22"/>
        </w:rPr>
        <w:t>RPA</w:t>
      </w:r>
      <w:r w:rsidRPr="07F7813C">
        <w:rPr>
          <w:rFonts w:ascii="Arial" w:hAnsi="Arial" w:cs="Arial"/>
          <w:sz w:val="22"/>
          <w:szCs w:val="22"/>
        </w:rPr>
        <w:t xml:space="preserve">, fait </w:t>
      </w:r>
      <w:r w:rsidR="00DC422F" w:rsidRPr="07F7813C">
        <w:rPr>
          <w:rFonts w:ascii="Arial" w:hAnsi="Arial" w:cs="Arial"/>
          <w:sz w:val="22"/>
          <w:szCs w:val="22"/>
        </w:rPr>
        <w:t>seule foi</w:t>
      </w:r>
      <w:r w:rsidRPr="07F7813C">
        <w:rPr>
          <w:rFonts w:ascii="Arial" w:hAnsi="Arial" w:cs="Arial"/>
          <w:sz w:val="22"/>
          <w:szCs w:val="22"/>
        </w:rPr>
        <w:t xml:space="preserve">. Le Titulaire déclare parfaitement connaître le CCAG FCS applicable bien qu’il ne soit pas matériellement joint au présent CCAP. </w:t>
      </w:r>
    </w:p>
    <w:p w14:paraId="5AC49A47" w14:textId="77777777" w:rsidR="007A37A8" w:rsidRDefault="07F7813C" w:rsidP="07F7813C">
      <w:pPr>
        <w:pStyle w:val="Corpsdetexte"/>
        <w:rPr>
          <w:rFonts w:ascii="Arial" w:hAnsi="Arial" w:cs="Arial"/>
          <w:sz w:val="22"/>
          <w:szCs w:val="22"/>
        </w:rPr>
      </w:pPr>
      <w:r w:rsidRPr="07F7813C">
        <w:rPr>
          <w:rFonts w:ascii="Arial" w:hAnsi="Arial" w:cs="Arial"/>
          <w:sz w:val="22"/>
          <w:szCs w:val="22"/>
        </w:rPr>
        <w:t>Toute clause des conditions générales de vente du Titulaire contraire aux dispositions des CCAP et CCTP est réputée non écrite.</w:t>
      </w:r>
    </w:p>
    <w:p w14:paraId="435F6F1C" w14:textId="4A927D96" w:rsidR="007A37A8" w:rsidRDefault="07F7813C" w:rsidP="07F7813C">
      <w:pPr>
        <w:pStyle w:val="Corpsdetexte"/>
        <w:rPr>
          <w:rFonts w:ascii="Arial" w:hAnsi="Arial" w:cs="Arial"/>
          <w:sz w:val="22"/>
          <w:szCs w:val="22"/>
        </w:rPr>
      </w:pPr>
      <w:r w:rsidRPr="07F7813C">
        <w:rPr>
          <w:rFonts w:ascii="Arial" w:hAnsi="Arial" w:cs="Arial"/>
          <w:sz w:val="22"/>
          <w:szCs w:val="22"/>
        </w:rPr>
        <w:t>De façon générale, aucune réserve ou condition qui serait apportée aux pièces désignées ci-dessus lors de la remise de la Proposition puis durant l’exécution du marché public ne sera admise. Le Titulaire s’engage à respecter toutes les dispositions incluses dans les pièces constitutives du marché public désignées au présent article.</w:t>
      </w:r>
    </w:p>
    <w:p w14:paraId="73DE719C" w14:textId="4662547D" w:rsidR="00E85BFB" w:rsidRPr="00FF03A6" w:rsidRDefault="05B04DCE" w:rsidP="00E652A2">
      <w:pPr>
        <w:pStyle w:val="Titre1"/>
      </w:pPr>
      <w:bookmarkStart w:id="34" w:name="_Toc235528794"/>
      <w:r>
        <w:t>EXECUTION DU MARCHé public</w:t>
      </w:r>
      <w:bookmarkEnd w:id="34"/>
    </w:p>
    <w:p w14:paraId="4386636D" w14:textId="77777777" w:rsidR="00E85BFB" w:rsidRPr="00F419D0" w:rsidRDefault="07F7813C" w:rsidP="07F7813C">
      <w:pPr>
        <w:pStyle w:val="Titre2"/>
        <w:rPr>
          <w:rFonts w:eastAsia="Times New Roman"/>
        </w:rPr>
      </w:pPr>
      <w:bookmarkStart w:id="35" w:name="_Toc235528795"/>
      <w:r w:rsidRPr="07F7813C">
        <w:rPr>
          <w:rFonts w:eastAsia="Times New Roman"/>
        </w:rPr>
        <w:t>Développement durable</w:t>
      </w:r>
      <w:bookmarkEnd w:id="35"/>
    </w:p>
    <w:p w14:paraId="62DC21E4" w14:textId="32BE0474" w:rsidR="00E85BFB" w:rsidRPr="00413EE6" w:rsidRDefault="07F7813C" w:rsidP="07F7813C">
      <w:pPr>
        <w:pStyle w:val="Titre3"/>
        <w:rPr>
          <w:rFonts w:eastAsia="Times New Roman"/>
          <w:lang w:eastAsia="fr-FR"/>
        </w:rPr>
      </w:pPr>
      <w:bookmarkStart w:id="36" w:name="_Toc235528796"/>
      <w:r w:rsidRPr="07F7813C">
        <w:rPr>
          <w:rFonts w:eastAsia="Times New Roman"/>
          <w:lang w:eastAsia="fr-FR"/>
        </w:rPr>
        <w:t>Obligations environnementales</w:t>
      </w:r>
      <w:bookmarkEnd w:id="36"/>
    </w:p>
    <w:p w14:paraId="4EC95D18" w14:textId="77777777" w:rsidR="007A7B99" w:rsidRDefault="003D1DD2" w:rsidP="003D1DD2">
      <w:pPr>
        <w:rPr>
          <w:lang w:eastAsia="fr-FR"/>
        </w:rPr>
      </w:pPr>
      <w:r w:rsidRPr="00A4653A">
        <w:rPr>
          <w:lang w:eastAsia="fr-FR"/>
        </w:rPr>
        <w:t>Le Titulaire veille à limiter l’impact environnemental de son transport. Il favorise les modes de transport les plus respectueux de l’environnement, notamment les véhicules à faibles émissions.</w:t>
      </w:r>
    </w:p>
    <w:p w14:paraId="53076766" w14:textId="1820CF0C" w:rsidR="00035011" w:rsidRPr="00A4653A" w:rsidRDefault="007A7B99" w:rsidP="003D1DD2">
      <w:pPr>
        <w:rPr>
          <w:lang w:eastAsia="fr-FR"/>
        </w:rPr>
      </w:pPr>
      <w:r>
        <w:rPr>
          <w:lang w:eastAsia="fr-FR"/>
        </w:rPr>
        <w:t xml:space="preserve">S’il est concerné par l’obligation de l’article L. 229-25 du code de l’environnement, le </w:t>
      </w:r>
      <w:r w:rsidR="00035011">
        <w:rPr>
          <w:lang w:eastAsia="fr-FR"/>
        </w:rPr>
        <w:t xml:space="preserve">Titulaire transmet à l’EFS son </w:t>
      </w:r>
      <w:r w:rsidRPr="007A7B99">
        <w:rPr>
          <w:lang w:eastAsia="fr-FR"/>
        </w:rPr>
        <w:t>bilan de leurs émissions de gaz à effet de serre </w:t>
      </w:r>
      <w:r>
        <w:rPr>
          <w:lang w:eastAsia="fr-FR"/>
        </w:rPr>
        <w:t xml:space="preserve">(BEGES) </w:t>
      </w:r>
      <w:r w:rsidR="00035011">
        <w:rPr>
          <w:lang w:eastAsia="fr-FR"/>
        </w:rPr>
        <w:t>au commencement de l’exécution du marché. Si le BEGES est mi</w:t>
      </w:r>
      <w:r w:rsidR="0023149C">
        <w:rPr>
          <w:lang w:eastAsia="fr-FR"/>
        </w:rPr>
        <w:t>s</w:t>
      </w:r>
      <w:r w:rsidR="00035011">
        <w:rPr>
          <w:lang w:eastAsia="fr-FR"/>
        </w:rPr>
        <w:t xml:space="preserve"> à jour en cours d’exécution du présent marché, le Titulaire transm</w:t>
      </w:r>
      <w:r>
        <w:rPr>
          <w:lang w:eastAsia="fr-FR"/>
        </w:rPr>
        <w:t xml:space="preserve">ets la nouvelle version de ce document à l’EFS maximum 3 mois après son </w:t>
      </w:r>
      <w:r w:rsidR="00EE3A0E">
        <w:rPr>
          <w:lang w:eastAsia="fr-FR"/>
        </w:rPr>
        <w:t>adoption</w:t>
      </w:r>
      <w:r>
        <w:rPr>
          <w:lang w:eastAsia="fr-FR"/>
        </w:rPr>
        <w:t xml:space="preserve">. </w:t>
      </w:r>
    </w:p>
    <w:p w14:paraId="63C482B1" w14:textId="279189E9" w:rsidR="00E85BFB" w:rsidRPr="00E34DFF" w:rsidRDefault="07F7813C" w:rsidP="07F7813C">
      <w:pPr>
        <w:pStyle w:val="Titre3"/>
        <w:rPr>
          <w:rFonts w:eastAsia="Times New Roman"/>
          <w:lang w:eastAsia="fr-FR"/>
        </w:rPr>
      </w:pPr>
      <w:bookmarkStart w:id="37" w:name="_Toc235528797"/>
      <w:r w:rsidRPr="07F7813C">
        <w:rPr>
          <w:rFonts w:eastAsia="Times New Roman"/>
          <w:lang w:eastAsia="fr-FR"/>
        </w:rPr>
        <w:t>Performance énergétique</w:t>
      </w:r>
      <w:bookmarkEnd w:id="37"/>
    </w:p>
    <w:p w14:paraId="70515ECF" w14:textId="58034A8D" w:rsidR="005C080B" w:rsidRDefault="07F7813C" w:rsidP="07F7813C">
      <w:pPr>
        <w:rPr>
          <w:rFonts w:ascii="Arial" w:eastAsia="Times New Roman" w:hAnsi="Arial" w:cs="Arial"/>
          <w:lang w:eastAsia="fr-FR"/>
        </w:rPr>
      </w:pPr>
      <w:r w:rsidRPr="003D1DD2">
        <w:rPr>
          <w:rFonts w:ascii="Arial" w:eastAsia="Times New Roman" w:hAnsi="Arial" w:cs="Arial"/>
          <w:lang w:eastAsia="fr-FR"/>
        </w:rPr>
        <w:t>En application des articles R 234-1 et suivants du Code de l’énergie, le Titulaire recourt à des produits de hautes performance énergétique tels que définis à l’article R. 234-4 du même code pour l’exécution, partielle ou complète, des prestations résultant du présent marché public. Cette obligation est sans préjudice de la possibilité pour le Titulaire d’utiliser des produits ne présentant pas cette performance à condition qu’ils aient été achetés avant la remise de son offre et qu’ils soient mentionnés dans celle-ci de manière détaillée.</w:t>
      </w:r>
    </w:p>
    <w:p w14:paraId="713D7426" w14:textId="7F3491FD" w:rsidR="005C080B" w:rsidRPr="0023149C" w:rsidRDefault="005C080B" w:rsidP="005C080B">
      <w:pPr>
        <w:spacing w:after="0"/>
        <w:rPr>
          <w:rFonts w:ascii="Arial" w:eastAsia="Times New Roman" w:hAnsi="Arial" w:cs="Arial"/>
          <w:strike/>
          <w:lang w:eastAsia="fr-FR"/>
        </w:rPr>
      </w:pPr>
    </w:p>
    <w:p w14:paraId="6401C41E" w14:textId="77777777" w:rsidR="005C080B" w:rsidRPr="0023149C" w:rsidRDefault="005C080B" w:rsidP="07F7813C">
      <w:pPr>
        <w:rPr>
          <w:rFonts w:ascii="Arial" w:eastAsia="Times New Roman" w:hAnsi="Arial" w:cs="Arial"/>
          <w:strike/>
          <w:lang w:eastAsia="fr-FR"/>
        </w:rPr>
      </w:pPr>
    </w:p>
    <w:p w14:paraId="19876B3E" w14:textId="77777777" w:rsidR="007A37A8" w:rsidRPr="00BB025E" w:rsidRDefault="07F7813C" w:rsidP="00E652A2">
      <w:pPr>
        <w:pStyle w:val="Titre2"/>
      </w:pPr>
      <w:bookmarkStart w:id="38" w:name="_Toc235528798"/>
      <w:r>
        <w:lastRenderedPageBreak/>
        <w:t>Modalités d’exécution de l’accord-cadre donnant lieu à l’émission de bons de commande</w:t>
      </w:r>
      <w:bookmarkEnd w:id="38"/>
      <w:r>
        <w:t xml:space="preserve"> </w:t>
      </w:r>
    </w:p>
    <w:p w14:paraId="7B29E28A" w14:textId="0134AEDC" w:rsidR="007A37A8" w:rsidRPr="0029422B" w:rsidRDefault="07F7813C" w:rsidP="00E652A2">
      <w:pPr>
        <w:pStyle w:val="Titre3"/>
      </w:pPr>
      <w:bookmarkStart w:id="39" w:name="_Toc235528799"/>
      <w:r>
        <w:t>Emission des bons de commande</w:t>
      </w:r>
      <w:bookmarkEnd w:id="39"/>
      <w:r>
        <w:t xml:space="preserve"> </w:t>
      </w:r>
    </w:p>
    <w:p w14:paraId="10E4D11B" w14:textId="32A8DB06" w:rsidR="007A37A8" w:rsidRPr="0029422B" w:rsidRDefault="07F7813C" w:rsidP="07F7813C">
      <w:pPr>
        <w:pStyle w:val="Corpsdetexte"/>
        <w:rPr>
          <w:rFonts w:ascii="Arial" w:hAnsi="Arial" w:cs="Arial"/>
          <w:sz w:val="22"/>
          <w:szCs w:val="22"/>
        </w:rPr>
      </w:pPr>
      <w:r w:rsidRPr="07F7813C">
        <w:rPr>
          <w:rFonts w:ascii="Arial" w:hAnsi="Arial" w:cs="Arial"/>
          <w:sz w:val="22"/>
          <w:szCs w:val="22"/>
        </w:rPr>
        <w:t>L’accord-cadre s'exécute par l’émission de bons de commande établis par le</w:t>
      </w:r>
      <w:r w:rsidR="0023149C">
        <w:rPr>
          <w:rFonts w:ascii="Arial" w:hAnsi="Arial" w:cs="Arial"/>
          <w:sz w:val="22"/>
          <w:szCs w:val="22"/>
        </w:rPr>
        <w:t xml:space="preserve"> </w:t>
      </w:r>
      <w:r w:rsidRPr="07F7813C">
        <w:rPr>
          <w:rFonts w:ascii="Arial" w:hAnsi="Arial" w:cs="Arial"/>
          <w:sz w:val="22"/>
          <w:szCs w:val="22"/>
        </w:rPr>
        <w:t>RPA et transmis au Titulaire par tout moyen permettant de leur donner date de réception certaine.</w:t>
      </w:r>
    </w:p>
    <w:p w14:paraId="3536ADC9" w14:textId="77777777" w:rsidR="007A37A8" w:rsidRDefault="07F7813C" w:rsidP="07F7813C">
      <w:pPr>
        <w:pStyle w:val="Corpsdetexte"/>
        <w:spacing w:after="0"/>
        <w:rPr>
          <w:rFonts w:ascii="Arial" w:hAnsi="Arial" w:cs="Arial"/>
          <w:sz w:val="22"/>
          <w:szCs w:val="22"/>
        </w:rPr>
      </w:pPr>
      <w:r w:rsidRPr="07F7813C">
        <w:rPr>
          <w:rFonts w:ascii="Arial" w:hAnsi="Arial" w:cs="Arial"/>
          <w:sz w:val="22"/>
          <w:szCs w:val="22"/>
        </w:rPr>
        <w:t>Les bons de commande sont émis à tout moment, à compter de la date de notification de l’accord-cadre. Ils indiquent :</w:t>
      </w:r>
    </w:p>
    <w:p w14:paraId="0DB5BB9C" w14:textId="6A338F6D" w:rsidR="007A37A8" w:rsidRPr="00AA07C1" w:rsidRDefault="07F7813C" w:rsidP="00631033">
      <w:pPr>
        <w:pStyle w:val="Paragraphedeliste"/>
        <w:numPr>
          <w:ilvl w:val="0"/>
          <w:numId w:val="11"/>
        </w:numPr>
        <w:rPr>
          <w:rFonts w:ascii="Arial" w:hAnsi="Arial" w:cs="Arial"/>
        </w:rPr>
      </w:pPr>
      <w:r w:rsidRPr="07F7813C">
        <w:rPr>
          <w:rFonts w:ascii="Arial" w:hAnsi="Arial" w:cs="Arial"/>
        </w:rPr>
        <w:t>Le numéro d'enregistrement du présent accord-cadre ;</w:t>
      </w:r>
    </w:p>
    <w:p w14:paraId="0FEAFD02" w14:textId="2122297D" w:rsidR="007A37A8" w:rsidRPr="00AA07C1" w:rsidRDefault="07F7813C" w:rsidP="00631033">
      <w:pPr>
        <w:pStyle w:val="Paragraphedeliste"/>
        <w:numPr>
          <w:ilvl w:val="0"/>
          <w:numId w:val="11"/>
        </w:numPr>
        <w:rPr>
          <w:rFonts w:ascii="Arial" w:hAnsi="Arial" w:cs="Arial"/>
        </w:rPr>
      </w:pPr>
      <w:r w:rsidRPr="07F7813C">
        <w:rPr>
          <w:rFonts w:ascii="Arial" w:hAnsi="Arial" w:cs="Arial"/>
        </w:rPr>
        <w:t>La durée de validité du bon de commande ;</w:t>
      </w:r>
    </w:p>
    <w:p w14:paraId="44F8E515" w14:textId="10DC8B2F" w:rsidR="007A37A8" w:rsidRPr="00E375B7" w:rsidRDefault="07F7813C" w:rsidP="00631033">
      <w:pPr>
        <w:pStyle w:val="Paragraphedeliste"/>
        <w:numPr>
          <w:ilvl w:val="0"/>
          <w:numId w:val="11"/>
        </w:numPr>
        <w:rPr>
          <w:rFonts w:ascii="Arial" w:hAnsi="Arial" w:cs="Arial"/>
        </w:rPr>
      </w:pPr>
      <w:r w:rsidRPr="07F7813C">
        <w:rPr>
          <w:rFonts w:ascii="Arial" w:hAnsi="Arial" w:cs="Arial"/>
        </w:rPr>
        <w:t>La nature, les références et les quantités de Services concernés ;</w:t>
      </w:r>
    </w:p>
    <w:p w14:paraId="1B7928AE" w14:textId="7F89E92B" w:rsidR="007A37A8" w:rsidRPr="00E375B7" w:rsidRDefault="07F7813C" w:rsidP="00631033">
      <w:pPr>
        <w:pStyle w:val="Paragraphedeliste"/>
        <w:numPr>
          <w:ilvl w:val="0"/>
          <w:numId w:val="11"/>
        </w:numPr>
        <w:rPr>
          <w:rFonts w:ascii="Arial" w:hAnsi="Arial" w:cs="Arial"/>
        </w:rPr>
      </w:pPr>
      <w:r w:rsidRPr="07F7813C">
        <w:rPr>
          <w:rFonts w:ascii="Arial" w:hAnsi="Arial" w:cs="Arial"/>
        </w:rPr>
        <w:t>Le prix unitaire contractuel HT des Services ;</w:t>
      </w:r>
    </w:p>
    <w:p w14:paraId="121A4AB8" w14:textId="041E7D07" w:rsidR="007A37A8" w:rsidRPr="00E375B7" w:rsidRDefault="07F7813C" w:rsidP="00631033">
      <w:pPr>
        <w:pStyle w:val="Paragraphedeliste"/>
        <w:numPr>
          <w:ilvl w:val="0"/>
          <w:numId w:val="11"/>
        </w:numPr>
        <w:rPr>
          <w:rFonts w:ascii="Arial" w:hAnsi="Arial" w:cs="Arial"/>
        </w:rPr>
      </w:pPr>
      <w:r w:rsidRPr="07F7813C">
        <w:rPr>
          <w:rFonts w:ascii="Arial" w:hAnsi="Arial" w:cs="Arial"/>
        </w:rPr>
        <w:t>Le montant total HT du bon de commande ;</w:t>
      </w:r>
    </w:p>
    <w:p w14:paraId="15B12E77" w14:textId="107ED71C" w:rsidR="007A37A8" w:rsidRPr="00E375B7" w:rsidRDefault="07F7813C" w:rsidP="00631033">
      <w:pPr>
        <w:pStyle w:val="Paragraphedeliste"/>
        <w:numPr>
          <w:ilvl w:val="0"/>
          <w:numId w:val="11"/>
        </w:numPr>
        <w:rPr>
          <w:rFonts w:ascii="Arial" w:hAnsi="Arial" w:cs="Arial"/>
        </w:rPr>
      </w:pPr>
      <w:r w:rsidRPr="07F7813C">
        <w:rPr>
          <w:rFonts w:ascii="Arial" w:hAnsi="Arial" w:cs="Arial"/>
        </w:rPr>
        <w:t>Le taux et le montant de la TVA ;</w:t>
      </w:r>
    </w:p>
    <w:p w14:paraId="495058DB" w14:textId="5C0ADBB2" w:rsidR="007A37A8" w:rsidRPr="00E375B7" w:rsidRDefault="07F7813C" w:rsidP="00631033">
      <w:pPr>
        <w:pStyle w:val="Paragraphedeliste"/>
        <w:numPr>
          <w:ilvl w:val="0"/>
          <w:numId w:val="11"/>
        </w:numPr>
        <w:rPr>
          <w:rFonts w:ascii="Arial" w:hAnsi="Arial" w:cs="Arial"/>
        </w:rPr>
      </w:pPr>
      <w:r w:rsidRPr="07F7813C">
        <w:rPr>
          <w:rFonts w:ascii="Arial" w:hAnsi="Arial" w:cs="Arial"/>
        </w:rPr>
        <w:t>Le lieu de livraison et la date d’exécution souhaitée ; </w:t>
      </w:r>
    </w:p>
    <w:p w14:paraId="2A6DAA4B" w14:textId="557F4445" w:rsidR="007A37A8" w:rsidRPr="00E375B7" w:rsidRDefault="07F7813C" w:rsidP="00631033">
      <w:pPr>
        <w:pStyle w:val="Paragraphedeliste"/>
        <w:numPr>
          <w:ilvl w:val="0"/>
          <w:numId w:val="11"/>
        </w:numPr>
        <w:rPr>
          <w:rFonts w:ascii="Arial" w:hAnsi="Arial" w:cs="Arial"/>
        </w:rPr>
      </w:pPr>
      <w:r w:rsidRPr="07F7813C">
        <w:rPr>
          <w:rFonts w:ascii="Arial" w:hAnsi="Arial" w:cs="Arial"/>
        </w:rPr>
        <w:t>Eventuellement, les conditions particulières d’exécution des Services.</w:t>
      </w:r>
    </w:p>
    <w:p w14:paraId="1FF433E7" w14:textId="77777777" w:rsidR="007A37A8" w:rsidRPr="0029422B" w:rsidRDefault="07F7813C" w:rsidP="00E652A2">
      <w:pPr>
        <w:pStyle w:val="Titre3"/>
      </w:pPr>
      <w:bookmarkStart w:id="40" w:name="_Toc235528800"/>
      <w:r>
        <w:t>Délais d’exécution des bons de commande</w:t>
      </w:r>
      <w:bookmarkEnd w:id="40"/>
      <w:r>
        <w:t xml:space="preserve"> </w:t>
      </w:r>
    </w:p>
    <w:p w14:paraId="7677EF3E" w14:textId="6C9BF1B4" w:rsidR="007A37A8" w:rsidRDefault="07F7813C" w:rsidP="07F7813C">
      <w:pPr>
        <w:pStyle w:val="Corpsdetexte"/>
        <w:rPr>
          <w:rFonts w:ascii="Arial" w:hAnsi="Arial" w:cs="Arial"/>
          <w:sz w:val="22"/>
          <w:szCs w:val="22"/>
        </w:rPr>
      </w:pPr>
      <w:r w:rsidRPr="07F7813C">
        <w:rPr>
          <w:rFonts w:ascii="Arial" w:hAnsi="Arial" w:cs="Arial"/>
          <w:sz w:val="22"/>
          <w:szCs w:val="22"/>
        </w:rPr>
        <w:t>Les délais d’exécution sont fixés conformément aux engagements contractuels.</w:t>
      </w:r>
    </w:p>
    <w:p w14:paraId="1C4A3A6C" w14:textId="77777777" w:rsidR="00625441" w:rsidRPr="002B53D7" w:rsidRDefault="00625441" w:rsidP="00625441">
      <w:pPr>
        <w:pStyle w:val="Corpsdetexte"/>
        <w:rPr>
          <w:rFonts w:ascii="Arial" w:hAnsi="Arial" w:cs="Arial"/>
          <w:sz w:val="22"/>
          <w:szCs w:val="22"/>
        </w:rPr>
      </w:pPr>
      <w:r w:rsidRPr="002B53D7">
        <w:rPr>
          <w:rFonts w:ascii="Arial" w:hAnsi="Arial" w:cs="Arial"/>
          <w:sz w:val="22"/>
          <w:szCs w:val="22"/>
        </w:rPr>
        <w:t xml:space="preserve">Une commande ouverte annuelle sera émise, son numéro sera à indiquer pour la facturation dans le système CHORUS-PRO (correspond au numéro d’engagement). Cette commande ouverte vaut ordre de service. Les demandes hebdomadaires seront effectuées sur le portail du fournisseur, les délais d’exécution sont fixés conformément aux engagements contractuels mentionnés dans le CCTP. </w:t>
      </w:r>
    </w:p>
    <w:p w14:paraId="69920998" w14:textId="77777777" w:rsidR="00625441" w:rsidRPr="0029422B" w:rsidRDefault="00625441" w:rsidP="00625441">
      <w:pPr>
        <w:pStyle w:val="Corpsdetexte"/>
        <w:rPr>
          <w:rFonts w:ascii="Arial" w:hAnsi="Arial" w:cs="Arial"/>
          <w:sz w:val="22"/>
          <w:szCs w:val="22"/>
        </w:rPr>
      </w:pPr>
      <w:r w:rsidRPr="07F7813C">
        <w:rPr>
          <w:rFonts w:ascii="Arial" w:hAnsi="Arial" w:cs="Arial"/>
          <w:sz w:val="22"/>
          <w:szCs w:val="22"/>
        </w:rPr>
        <w:t xml:space="preserve">Le contenu des bons de commande est impératif. </w:t>
      </w:r>
    </w:p>
    <w:p w14:paraId="1FC66017" w14:textId="2EE4069F" w:rsidR="00625441" w:rsidRPr="0029422B" w:rsidRDefault="00625441" w:rsidP="00625441">
      <w:pPr>
        <w:pStyle w:val="Corpsdetexte"/>
        <w:rPr>
          <w:rFonts w:ascii="Arial" w:hAnsi="Arial" w:cs="Arial"/>
          <w:sz w:val="22"/>
          <w:szCs w:val="22"/>
        </w:rPr>
      </w:pPr>
      <w:r w:rsidRPr="0029422B">
        <w:rPr>
          <w:rFonts w:ascii="Arial" w:hAnsi="Arial" w:cs="Arial"/>
          <w:bCs/>
          <w:sz w:val="22"/>
          <w:szCs w:val="22"/>
        </w:rPr>
        <w:t xml:space="preserve">Par </w:t>
      </w:r>
      <w:r w:rsidRPr="00E375B7">
        <w:rPr>
          <w:rFonts w:ascii="Arial" w:hAnsi="Arial" w:cs="Arial"/>
          <w:bCs/>
          <w:sz w:val="22"/>
          <w:szCs w:val="22"/>
        </w:rPr>
        <w:t xml:space="preserve">dérogation à l’article </w:t>
      </w:r>
      <w:r w:rsidRPr="00221AE5">
        <w:rPr>
          <w:rFonts w:ascii="Arial" w:hAnsi="Arial" w:cs="Arial"/>
          <w:bCs/>
          <w:sz w:val="22"/>
          <w:szCs w:val="22"/>
        </w:rPr>
        <w:t xml:space="preserve">3.7.2 </w:t>
      </w:r>
      <w:r w:rsidRPr="00E375B7">
        <w:rPr>
          <w:rFonts w:ascii="Arial" w:hAnsi="Arial" w:cs="Arial"/>
          <w:bCs/>
          <w:sz w:val="22"/>
          <w:szCs w:val="22"/>
        </w:rPr>
        <w:t xml:space="preserve">du CCAG </w:t>
      </w:r>
      <w:r w:rsidRPr="00221AE5">
        <w:rPr>
          <w:rFonts w:ascii="Arial" w:hAnsi="Arial" w:cs="Arial"/>
          <w:bCs/>
          <w:sz w:val="22"/>
          <w:szCs w:val="22"/>
        </w:rPr>
        <w:t>FCS</w:t>
      </w:r>
      <w:r w:rsidRPr="00E375B7">
        <w:rPr>
          <w:rFonts w:ascii="Arial" w:hAnsi="Arial" w:cs="Arial"/>
          <w:bCs/>
          <w:sz w:val="22"/>
          <w:szCs w:val="22"/>
        </w:rPr>
        <w:t xml:space="preserve">, à compter </w:t>
      </w:r>
      <w:r w:rsidRPr="0029422B">
        <w:rPr>
          <w:rFonts w:ascii="Arial" w:hAnsi="Arial" w:cs="Arial"/>
          <w:bCs/>
          <w:sz w:val="22"/>
          <w:szCs w:val="22"/>
        </w:rPr>
        <w:t xml:space="preserve">de la réception de la </w:t>
      </w:r>
      <w:r w:rsidRPr="002B058D">
        <w:rPr>
          <w:rFonts w:ascii="Arial" w:hAnsi="Arial" w:cs="Arial"/>
          <w:bCs/>
          <w:sz w:val="22"/>
          <w:szCs w:val="22"/>
        </w:rPr>
        <w:t xml:space="preserve">commande sur le portail, le Titulaire </w:t>
      </w:r>
      <w:r w:rsidRPr="0023149C">
        <w:rPr>
          <w:rFonts w:ascii="Arial" w:hAnsi="Arial" w:cs="Arial"/>
          <w:bCs/>
          <w:sz w:val="22"/>
          <w:szCs w:val="22"/>
        </w:rPr>
        <w:t xml:space="preserve">dispose </w:t>
      </w:r>
      <w:r w:rsidR="002B53D7" w:rsidRPr="0023149C">
        <w:rPr>
          <w:rFonts w:ascii="Arial" w:hAnsi="Arial" w:cs="Arial"/>
          <w:bCs/>
          <w:sz w:val="22"/>
          <w:szCs w:val="22"/>
        </w:rPr>
        <w:t>d’un délai de 02 heure ouvré</w:t>
      </w:r>
      <w:r w:rsidRPr="0023149C">
        <w:rPr>
          <w:rFonts w:ascii="Arial" w:hAnsi="Arial" w:cs="Arial"/>
          <w:bCs/>
          <w:sz w:val="22"/>
          <w:szCs w:val="22"/>
        </w:rPr>
        <w:t xml:space="preserve"> pour</w:t>
      </w:r>
      <w:r w:rsidRPr="002B058D">
        <w:rPr>
          <w:rFonts w:ascii="Arial" w:hAnsi="Arial" w:cs="Arial"/>
          <w:bCs/>
          <w:sz w:val="22"/>
          <w:szCs w:val="22"/>
        </w:rPr>
        <w:t xml:space="preserve"> émettre des observations, par écrit au service </w:t>
      </w:r>
      <w:r w:rsidRPr="00FC5BC5">
        <w:rPr>
          <w:rFonts w:ascii="Arial" w:hAnsi="Arial" w:cs="Arial"/>
          <w:bCs/>
          <w:sz w:val="22"/>
          <w:szCs w:val="22"/>
        </w:rPr>
        <w:t>Achats</w:t>
      </w:r>
      <w:r w:rsidR="00845D4E" w:rsidRPr="00FC5BC5">
        <w:rPr>
          <w:rFonts w:ascii="Arial" w:hAnsi="Arial" w:cs="Arial"/>
          <w:bCs/>
          <w:sz w:val="22"/>
          <w:szCs w:val="22"/>
        </w:rPr>
        <w:t>/Approvisionnements</w:t>
      </w:r>
      <w:r w:rsidRPr="00FC5BC5">
        <w:rPr>
          <w:rFonts w:ascii="Arial" w:hAnsi="Arial" w:cs="Arial"/>
          <w:bCs/>
          <w:sz w:val="22"/>
          <w:szCs w:val="22"/>
        </w:rPr>
        <w:t>.</w:t>
      </w:r>
    </w:p>
    <w:p w14:paraId="7A47E710" w14:textId="01261C25" w:rsidR="007A37A8" w:rsidRPr="003D1DD2" w:rsidRDefault="07F7813C" w:rsidP="07F7813C">
      <w:pPr>
        <w:pStyle w:val="Corpsdetexte"/>
        <w:rPr>
          <w:rFonts w:ascii="Arial" w:hAnsi="Arial" w:cs="Arial"/>
          <w:sz w:val="22"/>
          <w:szCs w:val="22"/>
        </w:rPr>
      </w:pPr>
      <w:r w:rsidRPr="003D1DD2">
        <w:rPr>
          <w:rFonts w:ascii="Arial" w:hAnsi="Arial" w:cs="Arial"/>
          <w:sz w:val="22"/>
          <w:szCs w:val="22"/>
        </w:rPr>
        <w:t xml:space="preserve">Le Titulaire est tenu d’exécuter les bons de commande dont les délais d’exécution vont au-delà de la durée du marché public dès lors que ceux-ci lui ont été notifiés avant l’expiration de cette dernière, et ce, dans la limite de </w:t>
      </w:r>
      <w:r w:rsidR="003D1DD2" w:rsidRPr="003D1DD2">
        <w:rPr>
          <w:rFonts w:ascii="Arial" w:hAnsi="Arial" w:cs="Arial"/>
          <w:sz w:val="22"/>
          <w:szCs w:val="22"/>
        </w:rPr>
        <w:t>trois</w:t>
      </w:r>
      <w:r w:rsidRPr="003D1DD2">
        <w:rPr>
          <w:rFonts w:ascii="Arial" w:hAnsi="Arial" w:cs="Arial"/>
          <w:sz w:val="22"/>
          <w:szCs w:val="22"/>
        </w:rPr>
        <w:t xml:space="preserve"> (</w:t>
      </w:r>
      <w:r w:rsidR="003D1DD2" w:rsidRPr="003D1DD2">
        <w:rPr>
          <w:rFonts w:ascii="Arial" w:hAnsi="Arial" w:cs="Arial"/>
          <w:sz w:val="22"/>
          <w:szCs w:val="22"/>
        </w:rPr>
        <w:t>3</w:t>
      </w:r>
      <w:r w:rsidRPr="003D1DD2">
        <w:rPr>
          <w:rFonts w:ascii="Arial" w:hAnsi="Arial" w:cs="Arial"/>
          <w:sz w:val="22"/>
          <w:szCs w:val="22"/>
        </w:rPr>
        <w:t>) mois à compter de la date d’échéance du marché public. Le prix de règlement est le prix en vigueur à la date de commande.</w:t>
      </w:r>
    </w:p>
    <w:p w14:paraId="337850CB" w14:textId="41F8A9F9" w:rsidR="007A37A8" w:rsidRPr="0029422B" w:rsidRDefault="07F7813C" w:rsidP="07F7813C">
      <w:pPr>
        <w:pStyle w:val="Corpsdetexte"/>
        <w:rPr>
          <w:rFonts w:ascii="Arial" w:hAnsi="Arial" w:cs="Arial"/>
          <w:sz w:val="22"/>
          <w:szCs w:val="22"/>
        </w:rPr>
      </w:pPr>
      <w:r w:rsidRPr="07F7813C">
        <w:rPr>
          <w:rFonts w:ascii="Arial" w:hAnsi="Arial" w:cs="Arial"/>
          <w:sz w:val="22"/>
          <w:szCs w:val="22"/>
        </w:rPr>
        <w:t>Par dérogation à l’article 13.3.2 du CCAG FCS, en cas de difficultés prévisibles dans l’exécution d’un bon de commande, le Titulaire en avertit l’Etablissement concerné dans les plus brefs délais. Le Titulaire lui adresse un courrier de confirmation motivé explicitant de manière détaillée et vérifiable la nature de ces difficultés. Il formule en même temps une demande de prolongation du délai d’exécution.</w:t>
      </w:r>
    </w:p>
    <w:p w14:paraId="4AE854E8" w14:textId="0CE1435C" w:rsidR="007A37A8" w:rsidRPr="0029422B" w:rsidRDefault="07F7813C" w:rsidP="00E652A2">
      <w:pPr>
        <w:pStyle w:val="Titre2"/>
      </w:pPr>
      <w:bookmarkStart w:id="41" w:name="_Toc235528801"/>
      <w:r>
        <w:t>Vérification et admission</w:t>
      </w:r>
      <w:bookmarkEnd w:id="41"/>
    </w:p>
    <w:p w14:paraId="4901B449" w14:textId="1A5F8B0A" w:rsidR="00F00E2F" w:rsidRPr="00F52CCB" w:rsidRDefault="07F7813C" w:rsidP="07F7813C">
      <w:pPr>
        <w:rPr>
          <w:rFonts w:ascii="Arial" w:hAnsi="Arial" w:cs="Arial"/>
          <w:sz w:val="20"/>
          <w:szCs w:val="20"/>
        </w:rPr>
      </w:pPr>
      <w:r w:rsidRPr="07F7813C">
        <w:rPr>
          <w:rFonts w:ascii="Arial" w:hAnsi="Arial" w:cs="Arial"/>
        </w:rPr>
        <w:t>Sous réserve des stipulations du présent CCAP, les opérations de vérification et d’admission des Services s’effectuent conformément aux dispositions des articles 27 à 30 du CCAG FCS</w:t>
      </w:r>
      <w:r w:rsidR="002A69F5">
        <w:rPr>
          <w:rFonts w:ascii="Arial" w:hAnsi="Arial" w:cs="Arial"/>
        </w:rPr>
        <w:t>.</w:t>
      </w:r>
      <w:r w:rsidRPr="07F7813C">
        <w:rPr>
          <w:rFonts w:ascii="Arial" w:hAnsi="Arial" w:cs="Arial"/>
          <w:sz w:val="20"/>
          <w:szCs w:val="20"/>
        </w:rPr>
        <w:t xml:space="preserve"> </w:t>
      </w:r>
    </w:p>
    <w:p w14:paraId="0F1A729E" w14:textId="4C1A3685" w:rsidR="007A37A8" w:rsidRPr="0029422B" w:rsidRDefault="07F7813C" w:rsidP="00E652A2">
      <w:pPr>
        <w:pStyle w:val="Titre2"/>
      </w:pPr>
      <w:bookmarkStart w:id="42" w:name="_Toc235528802"/>
      <w:r>
        <w:lastRenderedPageBreak/>
        <w:t>Pénalités</w:t>
      </w:r>
      <w:bookmarkEnd w:id="42"/>
    </w:p>
    <w:p w14:paraId="0AD3C8D3" w14:textId="0DA02043" w:rsidR="002A69F5" w:rsidRPr="00E375B7" w:rsidRDefault="002A69F5" w:rsidP="002A69F5">
      <w:pPr>
        <w:pStyle w:val="Corpsdetexte"/>
        <w:rPr>
          <w:rFonts w:ascii="Arial" w:hAnsi="Arial" w:cs="Arial"/>
          <w:sz w:val="22"/>
          <w:szCs w:val="22"/>
        </w:rPr>
      </w:pPr>
      <w:r w:rsidRPr="0029422B">
        <w:rPr>
          <w:rFonts w:ascii="Arial" w:hAnsi="Arial" w:cs="Arial"/>
          <w:sz w:val="22"/>
          <w:szCs w:val="22"/>
        </w:rPr>
        <w:t xml:space="preserve">En cas d’application de la présente clause, le Titulaire encourt, de plein droit, et sans mise en demeure préalable, les </w:t>
      </w:r>
      <w:r w:rsidRPr="00E375B7">
        <w:rPr>
          <w:rFonts w:ascii="Arial" w:hAnsi="Arial" w:cs="Arial"/>
          <w:sz w:val="22"/>
          <w:szCs w:val="22"/>
        </w:rPr>
        <w:t xml:space="preserve">pénalités prévues au présent article, sans préjudice du non-paiement, pour absence de service fait, des Services non effectués. </w:t>
      </w:r>
    </w:p>
    <w:p w14:paraId="79CC0C42" w14:textId="77777777" w:rsidR="002A69F5" w:rsidRPr="002B058D" w:rsidRDefault="002A69F5" w:rsidP="002A69F5">
      <w:pPr>
        <w:pStyle w:val="Corpsdetexte"/>
        <w:rPr>
          <w:rFonts w:ascii="Arial" w:hAnsi="Arial" w:cs="Arial"/>
          <w:sz w:val="22"/>
          <w:szCs w:val="22"/>
        </w:rPr>
      </w:pPr>
      <w:r w:rsidRPr="0029422B">
        <w:rPr>
          <w:rFonts w:ascii="Arial" w:hAnsi="Arial" w:cs="Arial"/>
          <w:sz w:val="22"/>
          <w:szCs w:val="22"/>
        </w:rPr>
        <w:t xml:space="preserve">Les </w:t>
      </w:r>
      <w:r w:rsidRPr="002B058D">
        <w:rPr>
          <w:rFonts w:ascii="Arial" w:hAnsi="Arial" w:cs="Arial"/>
          <w:sz w:val="22"/>
          <w:szCs w:val="22"/>
        </w:rPr>
        <w:t xml:space="preserve">pénalités éventuelles dont le Titulaire peut être redevable sont déduites du montant du marché public révisé ou actualisé TTC ou des factures correspondantes aux bons de commande. </w:t>
      </w:r>
    </w:p>
    <w:p w14:paraId="23FF365E" w14:textId="77777777" w:rsidR="002A69F5" w:rsidRPr="002B058D" w:rsidRDefault="002A69F5" w:rsidP="002A69F5">
      <w:pPr>
        <w:pStyle w:val="Corpsdetexte"/>
        <w:rPr>
          <w:rFonts w:ascii="Arial" w:hAnsi="Arial" w:cs="Arial"/>
          <w:sz w:val="22"/>
          <w:szCs w:val="22"/>
        </w:rPr>
      </w:pPr>
      <w:r w:rsidRPr="002B058D">
        <w:rPr>
          <w:rFonts w:ascii="Arial" w:hAnsi="Arial" w:cs="Arial"/>
          <w:sz w:val="22"/>
          <w:szCs w:val="22"/>
        </w:rPr>
        <w:t>Par dérogation à l’article 14.1.3 du CCAG FCS, aucune exonération de pénalité n’est prévue.</w:t>
      </w:r>
    </w:p>
    <w:p w14:paraId="10D56754" w14:textId="77777777" w:rsidR="002A69F5" w:rsidRPr="002B058D" w:rsidRDefault="002A69F5" w:rsidP="002A69F5">
      <w:pPr>
        <w:pStyle w:val="Corpsdetexte"/>
        <w:rPr>
          <w:rFonts w:ascii="Arial" w:hAnsi="Arial" w:cs="Arial"/>
          <w:color w:val="000000" w:themeColor="text2"/>
          <w:sz w:val="22"/>
          <w:szCs w:val="22"/>
        </w:rPr>
      </w:pPr>
      <w:r w:rsidRPr="002B058D">
        <w:rPr>
          <w:rFonts w:ascii="Arial" w:hAnsi="Arial" w:cs="Arial"/>
          <w:color w:val="000000" w:themeColor="text2"/>
          <w:sz w:val="22"/>
          <w:szCs w:val="22"/>
        </w:rPr>
        <w:t xml:space="preserve">Par dérogation à l’article 14.1.2 du CCAG, le montant total des pénalités n’est pas plafonné. </w:t>
      </w:r>
    </w:p>
    <w:p w14:paraId="65E9B750" w14:textId="77777777" w:rsidR="002A69F5" w:rsidRPr="0029422B" w:rsidRDefault="002A69F5" w:rsidP="002A69F5">
      <w:pPr>
        <w:pStyle w:val="Corpsdetexte"/>
        <w:rPr>
          <w:rFonts w:ascii="Arial" w:hAnsi="Arial" w:cs="Arial"/>
          <w:sz w:val="22"/>
          <w:szCs w:val="22"/>
        </w:rPr>
      </w:pPr>
      <w:r w:rsidRPr="002B058D">
        <w:rPr>
          <w:rFonts w:ascii="Arial" w:hAnsi="Arial" w:cs="Arial"/>
          <w:sz w:val="22"/>
          <w:szCs w:val="22"/>
        </w:rPr>
        <w:t>En cas de résiliation du marché public, les pénalités de retard sont, le cas échéant, appliquées jusqu’à la veille incluse de la date d’effet</w:t>
      </w:r>
      <w:r w:rsidRPr="0029422B">
        <w:rPr>
          <w:rFonts w:ascii="Arial" w:hAnsi="Arial" w:cs="Arial"/>
          <w:sz w:val="22"/>
          <w:szCs w:val="22"/>
        </w:rPr>
        <w:t xml:space="preserve"> de la résiliation.</w:t>
      </w:r>
    </w:p>
    <w:p w14:paraId="491D1C01" w14:textId="061A3B29" w:rsidR="0081164C" w:rsidRPr="0081164C" w:rsidRDefault="07F7813C" w:rsidP="002A69F5">
      <w:pPr>
        <w:pStyle w:val="Titre3"/>
      </w:pPr>
      <w:bookmarkStart w:id="43" w:name="_Toc235528803"/>
      <w:r>
        <w:t>Pénalités de retard</w:t>
      </w:r>
      <w:bookmarkEnd w:id="43"/>
    </w:p>
    <w:p w14:paraId="7A586E1A" w14:textId="34DEB50B" w:rsidR="00F204ED" w:rsidRPr="00F1639E" w:rsidRDefault="00F204ED" w:rsidP="00F204ED">
      <w:pPr>
        <w:pStyle w:val="Corpsdetexte"/>
        <w:rPr>
          <w:rFonts w:ascii="Arial" w:hAnsi="Arial" w:cs="Arial"/>
          <w:sz w:val="22"/>
          <w:szCs w:val="22"/>
        </w:rPr>
      </w:pPr>
      <w:r w:rsidRPr="00F1639E">
        <w:rPr>
          <w:rFonts w:ascii="Arial" w:hAnsi="Arial" w:cs="Arial"/>
          <w:sz w:val="22"/>
          <w:szCs w:val="22"/>
        </w:rPr>
        <w:t xml:space="preserve">En cas de retard par rapport aux délais d’exécution du marché public, le Titulaire encourt, de plein droit, et sans mise en demeure préalable, </w:t>
      </w:r>
      <w:r w:rsidR="00192581" w:rsidRPr="00F1639E">
        <w:rPr>
          <w:rFonts w:ascii="Arial" w:hAnsi="Arial" w:cs="Arial"/>
          <w:sz w:val="22"/>
          <w:szCs w:val="22"/>
        </w:rPr>
        <w:t>l’application d’une pénalité forfaitaire de 50 € par jour de retard de livraison</w:t>
      </w:r>
      <w:r w:rsidR="003A63A7" w:rsidRPr="00F1639E">
        <w:rPr>
          <w:rFonts w:ascii="Arial" w:hAnsi="Arial" w:cs="Arial"/>
          <w:sz w:val="22"/>
          <w:szCs w:val="22"/>
        </w:rPr>
        <w:t xml:space="preserve"> au regard des exigences techniques</w:t>
      </w:r>
      <w:r w:rsidR="00192581" w:rsidRPr="00F1639E">
        <w:rPr>
          <w:rFonts w:ascii="Arial" w:hAnsi="Arial" w:cs="Arial"/>
          <w:sz w:val="22"/>
          <w:szCs w:val="22"/>
        </w:rPr>
        <w:t xml:space="preserve">. </w:t>
      </w:r>
      <w:r w:rsidRPr="00F1639E">
        <w:rPr>
          <w:rFonts w:ascii="Arial" w:hAnsi="Arial" w:cs="Arial"/>
          <w:sz w:val="22"/>
          <w:szCs w:val="22"/>
        </w:rPr>
        <w:t xml:space="preserve"> </w:t>
      </w:r>
    </w:p>
    <w:p w14:paraId="7022BF06" w14:textId="77777777" w:rsidR="007A37A8" w:rsidRPr="0029422B" w:rsidRDefault="07F7813C" w:rsidP="00E652A2">
      <w:pPr>
        <w:pStyle w:val="Titre3"/>
      </w:pPr>
      <w:bookmarkStart w:id="44" w:name="_Toc235528804"/>
      <w:r>
        <w:t>Pénalités pour mauvaise exécution</w:t>
      </w:r>
      <w:bookmarkEnd w:id="44"/>
    </w:p>
    <w:p w14:paraId="0FD3338D" w14:textId="76E4FC35" w:rsidR="00217949" w:rsidRPr="00217949" w:rsidRDefault="00217949" w:rsidP="00217949">
      <w:pPr>
        <w:rPr>
          <w:rFonts w:ascii="Arial" w:eastAsia="Times New Roman" w:hAnsi="Arial" w:cs="Arial"/>
          <w:lang w:eastAsia="fr-FR"/>
        </w:rPr>
      </w:pPr>
      <w:r w:rsidRPr="00217949">
        <w:rPr>
          <w:rFonts w:ascii="Arial" w:eastAsia="Times New Roman" w:hAnsi="Arial" w:cs="Arial"/>
          <w:lang w:eastAsia="fr-FR"/>
        </w:rPr>
        <w:t xml:space="preserve">En cas de manquement grave ou répété du Titulaire dans l’exécution des prestations, l’EFS pourra lui appliquer une pénalité forfaitaire de </w:t>
      </w:r>
      <w:r>
        <w:rPr>
          <w:rFonts w:ascii="Arial" w:eastAsia="Times New Roman" w:hAnsi="Arial" w:cs="Arial"/>
          <w:lang w:eastAsia="fr-FR"/>
        </w:rPr>
        <w:t>10</w:t>
      </w:r>
      <w:r w:rsidRPr="00217949">
        <w:rPr>
          <w:rFonts w:ascii="Arial" w:eastAsia="Times New Roman" w:hAnsi="Arial" w:cs="Arial"/>
          <w:lang w:eastAsia="fr-FR"/>
        </w:rPr>
        <w:t>0 euros par manquement constaté.</w:t>
      </w:r>
    </w:p>
    <w:p w14:paraId="346D59E7" w14:textId="77777777" w:rsidR="00217949" w:rsidRPr="00217949" w:rsidRDefault="00217949" w:rsidP="00217949">
      <w:pPr>
        <w:rPr>
          <w:rFonts w:ascii="Arial" w:eastAsia="Times New Roman" w:hAnsi="Arial" w:cs="Arial"/>
          <w:lang w:eastAsia="fr-FR"/>
        </w:rPr>
      </w:pPr>
      <w:r w:rsidRPr="00217949">
        <w:rPr>
          <w:rFonts w:ascii="Arial" w:eastAsia="Times New Roman" w:hAnsi="Arial" w:cs="Arial"/>
          <w:lang w:eastAsia="fr-FR"/>
        </w:rPr>
        <w:t xml:space="preserve">Sont par exemple considérés comme des manquements susceptibles d’entraîner l’application de cette pénalité forfaitaire : </w:t>
      </w:r>
    </w:p>
    <w:p w14:paraId="621EB6CD" w14:textId="71EEF151" w:rsidR="00217949" w:rsidRPr="00217949" w:rsidRDefault="00217949" w:rsidP="00217949">
      <w:pPr>
        <w:pStyle w:val="Paragraphedeliste"/>
        <w:numPr>
          <w:ilvl w:val="0"/>
          <w:numId w:val="36"/>
        </w:numPr>
        <w:rPr>
          <w:rFonts w:ascii="Arial" w:eastAsia="Times New Roman" w:hAnsi="Arial" w:cs="Arial"/>
          <w:lang w:eastAsia="fr-FR"/>
        </w:rPr>
      </w:pPr>
      <w:r w:rsidRPr="00217949">
        <w:rPr>
          <w:rFonts w:ascii="Arial" w:eastAsia="Times New Roman" w:hAnsi="Arial" w:cs="Arial"/>
          <w:lang w:eastAsia="fr-FR"/>
        </w:rPr>
        <w:t>Non communication des documents exigés dans le marché public et nécessaires à l’activité de l’EFS</w:t>
      </w:r>
      <w:r w:rsidR="008A7B3D">
        <w:rPr>
          <w:rFonts w:ascii="Arial" w:eastAsia="Times New Roman" w:hAnsi="Arial" w:cs="Arial"/>
          <w:lang w:eastAsia="fr-FR"/>
        </w:rPr>
        <w:t xml:space="preserve">, </w:t>
      </w:r>
    </w:p>
    <w:p w14:paraId="4F57C60A" w14:textId="6A8214E6" w:rsidR="00217949" w:rsidRPr="00217949" w:rsidRDefault="00217949" w:rsidP="00217949">
      <w:pPr>
        <w:pStyle w:val="Paragraphedeliste"/>
        <w:numPr>
          <w:ilvl w:val="0"/>
          <w:numId w:val="36"/>
        </w:numPr>
        <w:rPr>
          <w:rFonts w:ascii="Arial" w:eastAsia="Times New Roman" w:hAnsi="Arial" w:cs="Arial"/>
          <w:lang w:eastAsia="fr-FR"/>
        </w:rPr>
      </w:pPr>
      <w:r w:rsidRPr="00217949">
        <w:rPr>
          <w:rFonts w:ascii="Arial" w:eastAsia="Times New Roman" w:hAnsi="Arial" w:cs="Arial"/>
          <w:lang w:eastAsia="fr-FR"/>
        </w:rPr>
        <w:t xml:space="preserve">Réponse à une demande de chiffrage dans le cadre d’un projet d’avenant émanant du pouvoir adjudicateur, au-delà de </w:t>
      </w:r>
      <w:r w:rsidR="008A7B3D">
        <w:rPr>
          <w:rFonts w:ascii="Arial" w:eastAsia="Times New Roman" w:hAnsi="Arial" w:cs="Arial"/>
          <w:lang w:eastAsia="fr-FR"/>
        </w:rPr>
        <w:t>cinq</w:t>
      </w:r>
      <w:r w:rsidRPr="00217949">
        <w:rPr>
          <w:rFonts w:ascii="Arial" w:eastAsia="Times New Roman" w:hAnsi="Arial" w:cs="Arial"/>
          <w:lang w:eastAsia="fr-FR"/>
        </w:rPr>
        <w:t xml:space="preserve"> jours calendaires à compter de la réception de ladite demande, </w:t>
      </w:r>
    </w:p>
    <w:p w14:paraId="7555593A" w14:textId="2F39D7AD" w:rsidR="00217949" w:rsidRPr="00217949" w:rsidRDefault="00217949" w:rsidP="00217949">
      <w:pPr>
        <w:pStyle w:val="Paragraphedeliste"/>
        <w:numPr>
          <w:ilvl w:val="0"/>
          <w:numId w:val="36"/>
        </w:numPr>
        <w:rPr>
          <w:rFonts w:ascii="Arial" w:eastAsia="Times New Roman" w:hAnsi="Arial" w:cs="Arial"/>
          <w:lang w:eastAsia="fr-FR"/>
        </w:rPr>
      </w:pPr>
      <w:r w:rsidRPr="00217949">
        <w:rPr>
          <w:rFonts w:ascii="Arial" w:eastAsia="Times New Roman" w:hAnsi="Arial" w:cs="Arial"/>
          <w:lang w:eastAsia="fr-FR"/>
        </w:rPr>
        <w:t xml:space="preserve">Envoi d’un avenant préalablement validé au-delà de </w:t>
      </w:r>
      <w:r w:rsidR="008A7B3D">
        <w:rPr>
          <w:rFonts w:ascii="Arial" w:eastAsia="Times New Roman" w:hAnsi="Arial" w:cs="Arial"/>
          <w:lang w:eastAsia="fr-FR"/>
        </w:rPr>
        <w:t xml:space="preserve">cinq </w:t>
      </w:r>
      <w:r w:rsidRPr="00217949">
        <w:rPr>
          <w:rFonts w:ascii="Arial" w:eastAsia="Times New Roman" w:hAnsi="Arial" w:cs="Arial"/>
          <w:lang w:eastAsia="fr-FR"/>
        </w:rPr>
        <w:t xml:space="preserve">jours calendaires à compter de la réception dudit projet d’avenant par le Titulaire, </w:t>
      </w:r>
    </w:p>
    <w:p w14:paraId="664CFFFA" w14:textId="12C9ABD5" w:rsidR="00217949" w:rsidRPr="00217949" w:rsidRDefault="00217949" w:rsidP="00217949">
      <w:pPr>
        <w:pStyle w:val="Paragraphedeliste"/>
        <w:numPr>
          <w:ilvl w:val="0"/>
          <w:numId w:val="36"/>
        </w:numPr>
        <w:rPr>
          <w:rFonts w:ascii="Arial" w:eastAsia="Times New Roman" w:hAnsi="Arial" w:cs="Arial"/>
          <w:lang w:eastAsia="fr-FR"/>
        </w:rPr>
      </w:pPr>
      <w:r w:rsidRPr="00217949">
        <w:rPr>
          <w:rFonts w:ascii="Arial" w:eastAsia="Times New Roman" w:hAnsi="Arial" w:cs="Arial"/>
          <w:lang w:eastAsia="fr-FR"/>
        </w:rPr>
        <w:t>Non-respect du planning d’exécution des prestations ou des modalités de modification de ce dernier</w:t>
      </w:r>
      <w:r w:rsidR="00F204ED">
        <w:rPr>
          <w:rFonts w:ascii="Arial" w:eastAsia="Times New Roman" w:hAnsi="Arial" w:cs="Arial"/>
          <w:lang w:eastAsia="fr-FR"/>
        </w:rPr>
        <w:t xml:space="preserve"> de manière récurrente (plus de 3 fois par mois)</w:t>
      </w:r>
      <w:r w:rsidRPr="00217949">
        <w:rPr>
          <w:rFonts w:ascii="Arial" w:eastAsia="Times New Roman" w:hAnsi="Arial" w:cs="Arial"/>
          <w:lang w:eastAsia="fr-FR"/>
        </w:rPr>
        <w:t>,</w:t>
      </w:r>
    </w:p>
    <w:p w14:paraId="3305080A" w14:textId="77777777" w:rsidR="00217949" w:rsidRPr="00217949" w:rsidRDefault="00217949" w:rsidP="00217949">
      <w:pPr>
        <w:pStyle w:val="Paragraphedeliste"/>
        <w:numPr>
          <w:ilvl w:val="0"/>
          <w:numId w:val="36"/>
        </w:numPr>
        <w:rPr>
          <w:rFonts w:ascii="Arial" w:eastAsia="Times New Roman" w:hAnsi="Arial" w:cs="Arial"/>
          <w:lang w:eastAsia="fr-FR"/>
        </w:rPr>
      </w:pPr>
      <w:r w:rsidRPr="00217949">
        <w:rPr>
          <w:rFonts w:ascii="Arial" w:eastAsia="Times New Roman" w:hAnsi="Arial" w:cs="Arial"/>
          <w:lang w:eastAsia="fr-FR"/>
        </w:rPr>
        <w:t xml:space="preserve">Non-respect des exigences environnementales, </w:t>
      </w:r>
    </w:p>
    <w:p w14:paraId="631248E3" w14:textId="07E2D855" w:rsidR="00217949" w:rsidRDefault="00217949" w:rsidP="00217949">
      <w:pPr>
        <w:pStyle w:val="Paragraphedeliste"/>
        <w:numPr>
          <w:ilvl w:val="0"/>
          <w:numId w:val="36"/>
        </w:numPr>
        <w:rPr>
          <w:rFonts w:ascii="Arial" w:eastAsia="Times New Roman" w:hAnsi="Arial" w:cs="Arial"/>
          <w:lang w:eastAsia="fr-FR"/>
        </w:rPr>
      </w:pPr>
      <w:r w:rsidRPr="00217949">
        <w:rPr>
          <w:rFonts w:ascii="Arial" w:eastAsia="Times New Roman" w:hAnsi="Arial" w:cs="Arial"/>
          <w:lang w:eastAsia="fr-FR"/>
        </w:rPr>
        <w:t>Réception de factures non conformes,</w:t>
      </w:r>
      <w:r w:rsidR="00F204ED">
        <w:rPr>
          <w:rFonts w:ascii="Arial" w:eastAsia="Times New Roman" w:hAnsi="Arial" w:cs="Arial"/>
          <w:lang w:eastAsia="fr-FR"/>
        </w:rPr>
        <w:t xml:space="preserve"> et ce dès la première facture non conforme. </w:t>
      </w:r>
      <w:r w:rsidRPr="00217949">
        <w:rPr>
          <w:rFonts w:ascii="Arial" w:eastAsia="Times New Roman" w:hAnsi="Arial" w:cs="Arial"/>
          <w:lang w:eastAsia="fr-FR"/>
        </w:rPr>
        <w:t xml:space="preserve"> </w:t>
      </w:r>
    </w:p>
    <w:p w14:paraId="104E77F1" w14:textId="5F4E72F9" w:rsidR="00F204ED" w:rsidRDefault="00C57714" w:rsidP="00F204ED">
      <w:pPr>
        <w:pStyle w:val="Paragraphedeliste"/>
        <w:numPr>
          <w:ilvl w:val="0"/>
          <w:numId w:val="36"/>
        </w:numPr>
        <w:rPr>
          <w:rFonts w:ascii="Arial" w:eastAsia="Times New Roman" w:hAnsi="Arial" w:cs="Arial"/>
          <w:lang w:eastAsia="fr-FR"/>
        </w:rPr>
      </w:pPr>
      <w:r>
        <w:rPr>
          <w:rFonts w:ascii="Arial" w:eastAsia="Times New Roman" w:hAnsi="Arial" w:cs="Arial"/>
          <w:lang w:eastAsia="fr-FR"/>
        </w:rPr>
        <w:t xml:space="preserve">Non transmission du </w:t>
      </w:r>
      <w:r w:rsidRPr="00C57714">
        <w:rPr>
          <w:rFonts w:ascii="Arial" w:eastAsia="Times New Roman" w:hAnsi="Arial" w:cs="Arial"/>
          <w:lang w:eastAsia="fr-FR"/>
        </w:rPr>
        <w:t>bilan d’émissions de gaz à effet de serre (BEGES)</w:t>
      </w:r>
      <w:r>
        <w:rPr>
          <w:rFonts w:ascii="Arial" w:eastAsia="Times New Roman" w:hAnsi="Arial" w:cs="Arial"/>
          <w:lang w:eastAsia="fr-FR"/>
        </w:rPr>
        <w:t xml:space="preserve"> au début de l’exécution du marché public ou après sa mise à jour par le Titulaire. </w:t>
      </w:r>
    </w:p>
    <w:p w14:paraId="5F9DB1F7" w14:textId="7D9F4F87" w:rsidR="00F204ED" w:rsidRPr="00F204ED" w:rsidRDefault="00F204ED" w:rsidP="00F204ED">
      <w:pPr>
        <w:pStyle w:val="Paragraphedeliste"/>
        <w:numPr>
          <w:ilvl w:val="0"/>
          <w:numId w:val="36"/>
        </w:numPr>
        <w:rPr>
          <w:rFonts w:ascii="Arial" w:eastAsia="Times New Roman" w:hAnsi="Arial" w:cs="Arial"/>
          <w:lang w:eastAsia="fr-FR"/>
        </w:rPr>
      </w:pPr>
      <w:r>
        <w:rPr>
          <w:rFonts w:ascii="Arial" w:eastAsia="Times New Roman" w:hAnsi="Arial" w:cs="Arial"/>
          <w:lang w:eastAsia="fr-FR"/>
        </w:rPr>
        <w:t xml:space="preserve">Dysfonctionnement du portail Extranet récurent ou particulièrement bloquant sans solution alternative proposée par le titulaire </w:t>
      </w:r>
    </w:p>
    <w:p w14:paraId="05235898" w14:textId="11FD59F6" w:rsidR="00452CC2" w:rsidRPr="00217949" w:rsidRDefault="00217949" w:rsidP="00217949">
      <w:pPr>
        <w:pStyle w:val="Paragraphedeliste"/>
        <w:numPr>
          <w:ilvl w:val="0"/>
          <w:numId w:val="36"/>
        </w:numPr>
        <w:rPr>
          <w:rFonts w:ascii="Arial" w:eastAsia="Times New Roman" w:hAnsi="Arial" w:cs="Arial"/>
          <w:lang w:eastAsia="fr-FR"/>
        </w:rPr>
      </w:pPr>
      <w:proofErr w:type="spellStart"/>
      <w:r w:rsidRPr="00217949">
        <w:rPr>
          <w:rFonts w:ascii="Arial" w:eastAsia="Times New Roman" w:hAnsi="Arial" w:cs="Arial"/>
          <w:lang w:eastAsia="fr-FR"/>
        </w:rPr>
        <w:t>Etc</w:t>
      </w:r>
      <w:proofErr w:type="spellEnd"/>
      <w:proofErr w:type="gramStart"/>
      <w:r w:rsidRPr="00217949">
        <w:rPr>
          <w:rFonts w:ascii="Arial" w:eastAsia="Times New Roman" w:hAnsi="Arial" w:cs="Arial"/>
          <w:lang w:eastAsia="fr-FR"/>
        </w:rPr>
        <w:t xml:space="preserve">, </w:t>
      </w:r>
      <w:r w:rsidR="001BA5C0" w:rsidRPr="00217949">
        <w:rPr>
          <w:rFonts w:ascii="Arial" w:eastAsia="Times New Roman" w:hAnsi="Arial" w:cs="Arial"/>
          <w:lang w:eastAsia="fr-FR"/>
        </w:rPr>
        <w:t>.</w:t>
      </w:r>
      <w:proofErr w:type="gramEnd"/>
    </w:p>
    <w:p w14:paraId="3AD5245D" w14:textId="77777777" w:rsidR="00C2511F" w:rsidRPr="00C2511F" w:rsidRDefault="07F7813C" w:rsidP="00E652A2">
      <w:pPr>
        <w:pStyle w:val="Titre3"/>
      </w:pPr>
      <w:bookmarkStart w:id="45" w:name="_Toc235528805"/>
      <w:r>
        <w:t>Pénalité pour non-respect des obligations du Titulaire en matière d’interprétariat</w:t>
      </w:r>
      <w:bookmarkEnd w:id="45"/>
    </w:p>
    <w:p w14:paraId="1D6B65E0" w14:textId="63DBA4C5" w:rsidR="005C080B" w:rsidRDefault="07F7813C" w:rsidP="07F7813C">
      <w:pPr>
        <w:rPr>
          <w:rFonts w:ascii="Arial" w:hAnsi="Arial" w:cs="Arial"/>
        </w:rPr>
      </w:pPr>
      <w:r w:rsidRPr="00217949">
        <w:rPr>
          <w:rFonts w:ascii="Arial" w:hAnsi="Arial" w:cs="Arial"/>
        </w:rPr>
        <w:t>En cas de non-respect des obligations en matière d’interprétariat ou de défaut de preuve de la qualification de l’interprète, le Titulaire encourt, sans mise en demeure préalable, une pénalité correspondant aux frais consécutifs pour le pouvoir adjudicateur, assortie d’une pénalité forfaitaire de cent (100) euros par jour de carence constaté.</w:t>
      </w:r>
    </w:p>
    <w:p w14:paraId="40A951AB" w14:textId="0D074002" w:rsidR="007A37A8" w:rsidRPr="0029422B" w:rsidRDefault="07F7813C" w:rsidP="00E652A2">
      <w:pPr>
        <w:pStyle w:val="Titre2"/>
      </w:pPr>
      <w:bookmarkStart w:id="46" w:name="_Toc235528806"/>
      <w:r>
        <w:lastRenderedPageBreak/>
        <w:t>Sous-traitance au sens des articles L.2193-1 à L.2193-14 du code de la commande publique</w:t>
      </w:r>
      <w:bookmarkEnd w:id="46"/>
    </w:p>
    <w:p w14:paraId="491AFC2D" w14:textId="77777777" w:rsidR="007A37A8" w:rsidRPr="0029422B" w:rsidRDefault="07F7813C" w:rsidP="07F7813C">
      <w:pPr>
        <w:pStyle w:val="Corpsdetexte"/>
        <w:spacing w:before="0" w:after="0"/>
        <w:rPr>
          <w:rFonts w:ascii="Arial" w:hAnsi="Arial" w:cs="Arial"/>
          <w:sz w:val="22"/>
          <w:szCs w:val="22"/>
        </w:rPr>
      </w:pPr>
      <w:r w:rsidRPr="07F7813C">
        <w:rPr>
          <w:rFonts w:ascii="Arial" w:hAnsi="Arial" w:cs="Arial"/>
          <w:sz w:val="22"/>
          <w:szCs w:val="22"/>
        </w:rPr>
        <w:t>En application des articles L.2193-4, R.2193-3 et R.2193-4 du code de la commande publique, il est rappelé que tout sous-traitant doit préalablement à son intervention au titre du marché public être déclaré à l’EFS afin d’être accepté et que ses conditions de paiement soient éventuellement agréées.</w:t>
      </w:r>
    </w:p>
    <w:p w14:paraId="2B492310" w14:textId="77777777" w:rsidR="007A37A8" w:rsidRPr="0029422B" w:rsidRDefault="007A37A8" w:rsidP="007A37A8">
      <w:pPr>
        <w:pStyle w:val="Corpsdetexte"/>
        <w:spacing w:before="0" w:after="0"/>
        <w:rPr>
          <w:rFonts w:ascii="Arial" w:hAnsi="Arial" w:cs="Arial"/>
          <w:sz w:val="22"/>
          <w:szCs w:val="22"/>
        </w:rPr>
      </w:pPr>
    </w:p>
    <w:p w14:paraId="2FD2F90D" w14:textId="77777777" w:rsidR="007A37A8" w:rsidRPr="0029422B" w:rsidRDefault="07F7813C" w:rsidP="07F7813C">
      <w:pPr>
        <w:pStyle w:val="Corpsdetexte"/>
        <w:spacing w:before="0" w:after="0"/>
        <w:rPr>
          <w:rFonts w:ascii="Arial" w:hAnsi="Arial" w:cs="Arial"/>
          <w:sz w:val="22"/>
          <w:szCs w:val="22"/>
        </w:rPr>
      </w:pPr>
      <w:r w:rsidRPr="07F7813C">
        <w:rPr>
          <w:rFonts w:ascii="Arial" w:hAnsi="Arial" w:cs="Arial"/>
          <w:sz w:val="22"/>
          <w:szCs w:val="22"/>
        </w:rPr>
        <w:t>Dans ce cas, le Titulaire doit fournir au pouvoir adjudicateur une déclaration mentionnant :</w:t>
      </w:r>
    </w:p>
    <w:p w14:paraId="4BA93233" w14:textId="77777777" w:rsidR="007A37A8" w:rsidRPr="0029422B" w:rsidRDefault="07F7813C" w:rsidP="07F7813C">
      <w:pPr>
        <w:pStyle w:val="Corpsdetexte"/>
        <w:spacing w:before="0" w:after="0"/>
        <w:rPr>
          <w:rFonts w:ascii="Arial" w:hAnsi="Arial" w:cs="Arial"/>
          <w:sz w:val="22"/>
          <w:szCs w:val="22"/>
        </w:rPr>
      </w:pPr>
      <w:r w:rsidRPr="07F7813C">
        <w:rPr>
          <w:rFonts w:ascii="Arial" w:hAnsi="Arial" w:cs="Arial"/>
          <w:sz w:val="22"/>
          <w:szCs w:val="22"/>
        </w:rPr>
        <w:t>a) La nature des prestations sous-traitées ;</w:t>
      </w:r>
    </w:p>
    <w:p w14:paraId="34F7BD7F" w14:textId="77777777" w:rsidR="007A37A8" w:rsidRPr="0029422B" w:rsidRDefault="07F7813C" w:rsidP="07F7813C">
      <w:pPr>
        <w:pStyle w:val="Corpsdetexte"/>
        <w:spacing w:before="0" w:after="0"/>
        <w:rPr>
          <w:rFonts w:ascii="Arial" w:hAnsi="Arial" w:cs="Arial"/>
          <w:sz w:val="22"/>
          <w:szCs w:val="22"/>
        </w:rPr>
      </w:pPr>
      <w:r w:rsidRPr="07F7813C">
        <w:rPr>
          <w:rFonts w:ascii="Arial" w:hAnsi="Arial" w:cs="Arial"/>
          <w:sz w:val="22"/>
          <w:szCs w:val="22"/>
        </w:rPr>
        <w:t>b) Le nom, la raison ou la dénomination sociale et l’adresse du sous-traitant proposé ;</w:t>
      </w:r>
    </w:p>
    <w:p w14:paraId="1F2D8B5A" w14:textId="77777777" w:rsidR="007A37A8" w:rsidRPr="0029422B" w:rsidRDefault="07F7813C" w:rsidP="07F7813C">
      <w:pPr>
        <w:pStyle w:val="Corpsdetexte"/>
        <w:spacing w:before="0" w:after="0"/>
        <w:rPr>
          <w:rFonts w:ascii="Arial" w:hAnsi="Arial" w:cs="Arial"/>
          <w:sz w:val="22"/>
          <w:szCs w:val="22"/>
        </w:rPr>
      </w:pPr>
      <w:r w:rsidRPr="07F7813C">
        <w:rPr>
          <w:rFonts w:ascii="Arial" w:hAnsi="Arial" w:cs="Arial"/>
          <w:sz w:val="22"/>
          <w:szCs w:val="22"/>
        </w:rPr>
        <w:t>c) Le montant maximum des sommes à verser par paiement direct au sous-traitant ;</w:t>
      </w:r>
    </w:p>
    <w:p w14:paraId="3147C9D9" w14:textId="77777777" w:rsidR="007A37A8" w:rsidRPr="0029422B" w:rsidRDefault="07F7813C" w:rsidP="07F7813C">
      <w:pPr>
        <w:pStyle w:val="Corpsdetexte"/>
        <w:spacing w:before="0" w:after="0"/>
        <w:rPr>
          <w:rFonts w:ascii="Arial" w:hAnsi="Arial" w:cs="Arial"/>
          <w:sz w:val="22"/>
          <w:szCs w:val="22"/>
        </w:rPr>
      </w:pPr>
      <w:r w:rsidRPr="07F7813C">
        <w:rPr>
          <w:rFonts w:ascii="Arial" w:hAnsi="Arial" w:cs="Arial"/>
          <w:sz w:val="22"/>
          <w:szCs w:val="22"/>
        </w:rPr>
        <w:t>d) Les conditions de paiement prévues par le projet de contrat de sous-traitance et, le cas échéant, les modalités de variation des prix ;</w:t>
      </w:r>
    </w:p>
    <w:p w14:paraId="2A174E9E" w14:textId="705D2CB4" w:rsidR="007A37A8" w:rsidRPr="0029422B" w:rsidRDefault="07F7813C" w:rsidP="07F7813C">
      <w:pPr>
        <w:pStyle w:val="Corpsdetexte"/>
        <w:spacing w:before="0" w:after="0"/>
        <w:rPr>
          <w:rFonts w:ascii="Arial" w:hAnsi="Arial" w:cs="Arial"/>
          <w:sz w:val="22"/>
          <w:szCs w:val="22"/>
        </w:rPr>
      </w:pPr>
      <w:r w:rsidRPr="07F7813C">
        <w:rPr>
          <w:rFonts w:ascii="Arial" w:hAnsi="Arial" w:cs="Arial"/>
          <w:sz w:val="22"/>
          <w:szCs w:val="22"/>
        </w:rPr>
        <w:t>e</w:t>
      </w:r>
      <w:r w:rsidR="00217949" w:rsidRPr="0029422B">
        <w:rPr>
          <w:rFonts w:ascii="Arial" w:hAnsi="Arial" w:cs="Arial"/>
          <w:sz w:val="22"/>
          <w:szCs w:val="22"/>
        </w:rPr>
        <w:t xml:space="preserve">) Les capacités professionnelles et </w:t>
      </w:r>
      <w:r w:rsidR="00217949" w:rsidRPr="00844C9B">
        <w:rPr>
          <w:rFonts w:ascii="Arial" w:hAnsi="Arial" w:cs="Arial"/>
          <w:color w:val="000000" w:themeColor="text2"/>
          <w:sz w:val="22"/>
          <w:szCs w:val="22"/>
        </w:rPr>
        <w:t xml:space="preserve">financières du sous-traitant à l’image des éléments demandés au Titulaire lors de la passation du marché public (point 2 de l’article 1.9.3 </w:t>
      </w:r>
      <w:proofErr w:type="gramStart"/>
      <w:r w:rsidR="00217949" w:rsidRPr="00844C9B">
        <w:rPr>
          <w:rFonts w:ascii="Arial" w:hAnsi="Arial" w:cs="Arial"/>
          <w:color w:val="000000" w:themeColor="text2"/>
          <w:sz w:val="22"/>
          <w:szCs w:val="22"/>
        </w:rPr>
        <w:t>relatif</w:t>
      </w:r>
      <w:proofErr w:type="gramEnd"/>
      <w:r w:rsidR="00217949" w:rsidRPr="00844C9B">
        <w:rPr>
          <w:rFonts w:ascii="Arial" w:hAnsi="Arial" w:cs="Arial"/>
          <w:color w:val="000000" w:themeColor="text2"/>
          <w:sz w:val="22"/>
          <w:szCs w:val="22"/>
        </w:rPr>
        <w:t xml:space="preserve"> à la candidature du </w:t>
      </w:r>
      <w:r w:rsidR="00217949" w:rsidRPr="0029422B">
        <w:rPr>
          <w:rFonts w:ascii="Arial" w:hAnsi="Arial" w:cs="Arial"/>
          <w:sz w:val="22"/>
          <w:szCs w:val="22"/>
        </w:rPr>
        <w:t>règlement de la consultation).</w:t>
      </w:r>
    </w:p>
    <w:p w14:paraId="54D18FA5" w14:textId="77777777" w:rsidR="007A37A8" w:rsidRPr="0029422B" w:rsidRDefault="07F7813C" w:rsidP="00E652A2">
      <w:r>
        <w:t>Il lui remet également une déclaration du sous-traitant indiquant qu’il ne tombe pas sous le coup d’une interdiction d’accéder aux marchés publics.</w:t>
      </w:r>
    </w:p>
    <w:p w14:paraId="4BB7119A" w14:textId="6283BD55" w:rsidR="00452CC2" w:rsidRDefault="07F7813C" w:rsidP="00E652A2">
      <w:r>
        <w:t>Si le montant des prestations sous-traitées dépasse 600 € TTC, un RIB original du sous-traitant doit également être fourni avec la déclaration.</w:t>
      </w:r>
    </w:p>
    <w:p w14:paraId="6744886C" w14:textId="3A96066F" w:rsidR="00452CC2" w:rsidRDefault="05B04DCE" w:rsidP="00E652A2">
      <w:pPr>
        <w:pStyle w:val="Titre1"/>
      </w:pPr>
      <w:bookmarkStart w:id="47" w:name="_Toc235528807"/>
      <w:r>
        <w:rPr>
          <w:caps w:val="0"/>
        </w:rPr>
        <w:t xml:space="preserve">SUIVI </w:t>
      </w:r>
      <w:r>
        <w:t>d’EXECUTION DU MARCHé public</w:t>
      </w:r>
      <w:bookmarkEnd w:id="47"/>
    </w:p>
    <w:p w14:paraId="553B818C" w14:textId="5ABF080C" w:rsidR="00452CC2" w:rsidRPr="00452CC2" w:rsidRDefault="07F7813C" w:rsidP="00E652A2">
      <w:pPr>
        <w:pStyle w:val="Titre2"/>
      </w:pPr>
      <w:bookmarkStart w:id="48" w:name="_Toc83765337"/>
      <w:bookmarkStart w:id="49" w:name="_Toc235528808"/>
      <w:r>
        <w:t>Réunions de suivi</w:t>
      </w:r>
      <w:bookmarkEnd w:id="48"/>
      <w:bookmarkEnd w:id="49"/>
    </w:p>
    <w:p w14:paraId="784F5DD4" w14:textId="198825ED" w:rsidR="00452CC2" w:rsidRPr="0081164C" w:rsidRDefault="07F7813C" w:rsidP="0081164C">
      <w:pPr>
        <w:rPr>
          <w:rFonts w:ascii="Arial" w:hAnsi="Arial" w:cs="Arial"/>
        </w:rPr>
      </w:pPr>
      <w:r w:rsidRPr="07F7813C">
        <w:rPr>
          <w:rFonts w:ascii="Arial" w:hAnsi="Arial" w:cs="Arial"/>
        </w:rPr>
        <w:t xml:space="preserve">Le RPA organise </w:t>
      </w:r>
      <w:r w:rsidR="00931628" w:rsidRPr="0081164C">
        <w:rPr>
          <w:rFonts w:ascii="Arial" w:hAnsi="Arial" w:cs="Arial"/>
        </w:rPr>
        <w:t>annuellement</w:t>
      </w:r>
      <w:r w:rsidRPr="0081164C">
        <w:rPr>
          <w:rFonts w:ascii="Arial" w:hAnsi="Arial" w:cs="Arial"/>
        </w:rPr>
        <w:t xml:space="preserve"> </w:t>
      </w:r>
      <w:r w:rsidRPr="07F7813C">
        <w:rPr>
          <w:rFonts w:ascii="Arial" w:hAnsi="Arial" w:cs="Arial"/>
        </w:rPr>
        <w:t xml:space="preserve">une réunion de suivi de l’exécution du marché public avec le Titulaire. </w:t>
      </w:r>
    </w:p>
    <w:p w14:paraId="10E04879" w14:textId="77777777" w:rsidR="00452CC2" w:rsidRPr="00E652A2" w:rsidRDefault="07F7813C" w:rsidP="00E652A2">
      <w:pPr>
        <w:pStyle w:val="Titre2"/>
      </w:pPr>
      <w:bookmarkStart w:id="50" w:name="_Toc83765338"/>
      <w:bookmarkStart w:id="51" w:name="_Toc235528809"/>
      <w:r>
        <w:t>Relations entre les parties</w:t>
      </w:r>
      <w:bookmarkEnd w:id="50"/>
      <w:bookmarkEnd w:id="51"/>
    </w:p>
    <w:p w14:paraId="585FA68F" w14:textId="77777777" w:rsidR="00217949" w:rsidRPr="00844C9B" w:rsidRDefault="00217949" w:rsidP="00217949">
      <w:pPr>
        <w:rPr>
          <w:rFonts w:ascii="Arial" w:eastAsia="Times New Roman" w:hAnsi="Arial" w:cs="Arial"/>
          <w:color w:val="000000" w:themeColor="text2"/>
          <w:lang w:eastAsia="fr-FR"/>
        </w:rPr>
      </w:pPr>
      <w:bookmarkStart w:id="52" w:name="_Toc83765339"/>
      <w:r w:rsidRPr="00844C9B">
        <w:rPr>
          <w:rFonts w:ascii="Arial" w:eastAsia="Times New Roman" w:hAnsi="Arial" w:cs="Arial"/>
          <w:color w:val="000000" w:themeColor="text2"/>
          <w:lang w:eastAsia="fr-FR"/>
        </w:rPr>
        <w:t>Le Titulaire désigne dans son effectif un représentant unique chargé des relations avec le RPA. Il désigne également nommément les membres de son personnel responsables du déploiement et de l’exécution des Services.</w:t>
      </w:r>
    </w:p>
    <w:p w14:paraId="68858FCB" w14:textId="77777777" w:rsidR="00217949" w:rsidRPr="00844C9B" w:rsidRDefault="00217949" w:rsidP="00217949">
      <w:pPr>
        <w:rPr>
          <w:rFonts w:ascii="Arial" w:eastAsia="Times New Roman" w:hAnsi="Arial" w:cs="Arial"/>
          <w:color w:val="000000" w:themeColor="text2"/>
          <w:lang w:eastAsia="fr-FR"/>
        </w:rPr>
      </w:pPr>
      <w:r w:rsidRPr="00844C9B">
        <w:rPr>
          <w:rFonts w:ascii="Arial" w:eastAsia="Times New Roman" w:hAnsi="Arial" w:cs="Arial"/>
          <w:color w:val="000000" w:themeColor="text2"/>
          <w:lang w:eastAsia="fr-FR"/>
        </w:rPr>
        <w:t>Le représentant du Titulaire est tenu informé de toute demande formulée par le RPA directement auprès des personnels précités.</w:t>
      </w:r>
    </w:p>
    <w:p w14:paraId="66EA4266" w14:textId="77777777" w:rsidR="00217949" w:rsidRPr="00844C9B" w:rsidRDefault="00217949" w:rsidP="00217949">
      <w:pPr>
        <w:rPr>
          <w:rFonts w:ascii="Arial" w:hAnsi="Arial" w:cs="Arial"/>
          <w:color w:val="000000" w:themeColor="text2"/>
        </w:rPr>
      </w:pPr>
      <w:r w:rsidRPr="00844C9B">
        <w:rPr>
          <w:rFonts w:ascii="Arial" w:hAnsi="Arial" w:cs="Arial"/>
          <w:color w:val="000000" w:themeColor="text2"/>
        </w:rPr>
        <w:t>Le RPA désigne, au sein de leur personnel, un interlocuteur unique du Titulaire. Pour l’EFS, le RPA désigne un interlocuteur chargé des aspects médicotechniques et un interlocuteur chargé des aspects administratifs.</w:t>
      </w:r>
    </w:p>
    <w:p w14:paraId="6468B305" w14:textId="77777777" w:rsidR="00452CC2" w:rsidRPr="00E652A2" w:rsidRDefault="07F7813C" w:rsidP="00E652A2">
      <w:pPr>
        <w:pStyle w:val="Titre2"/>
      </w:pPr>
      <w:bookmarkStart w:id="53" w:name="_Toc235528810"/>
      <w:r>
        <w:t>Confidentialité</w:t>
      </w:r>
      <w:bookmarkEnd w:id="52"/>
      <w:bookmarkEnd w:id="53"/>
    </w:p>
    <w:p w14:paraId="1FA8A9E0" w14:textId="77777777" w:rsidR="00452CC2" w:rsidRPr="00452CC2" w:rsidRDefault="07F7813C" w:rsidP="07F7813C">
      <w:pPr>
        <w:rPr>
          <w:rFonts w:ascii="Arial" w:hAnsi="Arial" w:cs="Arial"/>
        </w:rPr>
      </w:pPr>
      <w:r w:rsidRPr="07F7813C">
        <w:rPr>
          <w:rFonts w:ascii="Arial" w:hAnsi="Arial" w:cs="Arial"/>
        </w:rPr>
        <w:t>Les supports informatiques et documents fournis par l’EFS au Titulaire restent la propriété de l’EFS.</w:t>
      </w:r>
    </w:p>
    <w:p w14:paraId="51039955" w14:textId="77777777" w:rsidR="00452CC2" w:rsidRPr="00452CC2" w:rsidRDefault="07F7813C" w:rsidP="07F7813C">
      <w:pPr>
        <w:rPr>
          <w:rFonts w:ascii="Arial" w:hAnsi="Arial" w:cs="Arial"/>
        </w:rPr>
      </w:pPr>
      <w:r w:rsidRPr="07F7813C">
        <w:rPr>
          <w:rFonts w:ascii="Arial" w:hAnsi="Arial" w:cs="Arial"/>
        </w:rPr>
        <w:t>Tant pendant la durée du marché public qu'après son expiration, toutes les informations et/ou tous les documents de toute nature (commerciaux, industriels, techniques, financiers, etc.) et les données contenues dans ces supports et documents sont strictement couverts par le secret professionnel (article 226-13 du code pénal), il en va de même pour toutes les données dont le Titulaire prend connaissance à l’occasion de l’exécution du présent marché public.</w:t>
      </w:r>
    </w:p>
    <w:p w14:paraId="25C63608" w14:textId="1482F60D" w:rsidR="00452CC2" w:rsidRPr="00452CC2" w:rsidRDefault="07F7813C" w:rsidP="07F7813C">
      <w:pPr>
        <w:rPr>
          <w:rFonts w:ascii="Arial" w:hAnsi="Arial" w:cs="Arial"/>
        </w:rPr>
      </w:pPr>
      <w:r w:rsidRPr="07F7813C">
        <w:rPr>
          <w:rFonts w:ascii="Arial" w:hAnsi="Arial" w:cs="Arial"/>
        </w:rPr>
        <w:t>Au terme du présent marché public, le Titulaire s’engage, après s’être assuré des modalités relatives à la réversibilité, à détruire l’ensemble des documents/informations mis à disposition par l’EFS.</w:t>
      </w:r>
    </w:p>
    <w:p w14:paraId="40138BA6" w14:textId="77777777" w:rsidR="00452CC2" w:rsidRPr="00452CC2" w:rsidRDefault="07F7813C" w:rsidP="07F7813C">
      <w:pPr>
        <w:rPr>
          <w:rFonts w:ascii="Arial" w:hAnsi="Arial" w:cs="Arial"/>
        </w:rPr>
      </w:pPr>
      <w:r w:rsidRPr="07F7813C">
        <w:rPr>
          <w:rFonts w:ascii="Arial" w:hAnsi="Arial" w:cs="Arial"/>
        </w:rPr>
        <w:t>Une fois détruits, le Titulaire doit justifier par écrit de la destruction.</w:t>
      </w:r>
    </w:p>
    <w:p w14:paraId="05AFF738" w14:textId="77777777" w:rsidR="00452CC2" w:rsidRPr="00452CC2" w:rsidRDefault="07F7813C" w:rsidP="07F7813C">
      <w:pPr>
        <w:rPr>
          <w:rFonts w:ascii="Arial" w:hAnsi="Arial" w:cs="Arial"/>
        </w:rPr>
      </w:pPr>
      <w:r w:rsidRPr="07F7813C">
        <w:rPr>
          <w:rFonts w:ascii="Arial" w:hAnsi="Arial" w:cs="Arial"/>
        </w:rPr>
        <w:lastRenderedPageBreak/>
        <w:t>Conformément aux dispositions du RGPD et de la loi du 6 janvier 1978 modifiée relative à l’informatique, aux fichiers et aux libertés, le Titulaire s’engage à prendre toutes précautions utiles afin de préserver la sécurité des informations et notamment d’empêcher qu’elles ne soient déformées, endommagées ou communiquées à des personnes non autorisées.</w:t>
      </w:r>
    </w:p>
    <w:p w14:paraId="3AB86B80" w14:textId="1CD8D016" w:rsidR="00452CC2" w:rsidRPr="00742083" w:rsidRDefault="07F7813C" w:rsidP="00E652A2">
      <w:pPr>
        <w:pStyle w:val="Titre3"/>
      </w:pPr>
      <w:bookmarkStart w:id="54" w:name="_Toc83765340"/>
      <w:bookmarkStart w:id="55" w:name="_Toc235528811"/>
      <w:r>
        <w:t>Obligations du Titulaire</w:t>
      </w:r>
      <w:bookmarkEnd w:id="54"/>
      <w:bookmarkEnd w:id="55"/>
    </w:p>
    <w:p w14:paraId="4B1164CC" w14:textId="77777777" w:rsidR="00452CC2" w:rsidRPr="00452CC2" w:rsidRDefault="07F7813C" w:rsidP="07F7813C">
      <w:pPr>
        <w:rPr>
          <w:rFonts w:ascii="Arial" w:hAnsi="Arial" w:cs="Arial"/>
        </w:rPr>
      </w:pPr>
      <w:r w:rsidRPr="07F7813C">
        <w:rPr>
          <w:rFonts w:ascii="Arial" w:hAnsi="Arial" w:cs="Arial"/>
        </w:rPr>
        <w:t>Le Titulaire s’engage à respecter les obligations suivantes et à les faire respecter par son personnel :</w:t>
      </w:r>
    </w:p>
    <w:p w14:paraId="7554CCFC" w14:textId="77777777" w:rsidR="00452CC2" w:rsidRPr="00452CC2" w:rsidRDefault="07F7813C" w:rsidP="00631033">
      <w:pPr>
        <w:numPr>
          <w:ilvl w:val="0"/>
          <w:numId w:val="17"/>
        </w:numPr>
        <w:rPr>
          <w:rFonts w:ascii="Arial" w:eastAsia="Calibri" w:hAnsi="Arial" w:cs="Arial"/>
        </w:rPr>
      </w:pPr>
      <w:r w:rsidRPr="07F7813C">
        <w:rPr>
          <w:rFonts w:ascii="Arial" w:eastAsia="Calibri" w:hAnsi="Arial" w:cs="Arial"/>
        </w:rPr>
        <w:t>ne prendre aucune copie des documents et/ou supports d’informations qui lui seraient confiés, à l’exception des copies nécessaires pour les besoins de l’exécution de sa prestation, objet du présent marché public, et à la condition que l’EFS ait donné son accord préalable ;</w:t>
      </w:r>
    </w:p>
    <w:p w14:paraId="5148C872" w14:textId="77777777" w:rsidR="00452CC2" w:rsidRPr="00452CC2" w:rsidRDefault="07F7813C" w:rsidP="00631033">
      <w:pPr>
        <w:numPr>
          <w:ilvl w:val="0"/>
          <w:numId w:val="18"/>
        </w:numPr>
        <w:rPr>
          <w:rFonts w:ascii="Arial" w:eastAsia="Calibri" w:hAnsi="Arial" w:cs="Arial"/>
        </w:rPr>
      </w:pPr>
      <w:r w:rsidRPr="07F7813C">
        <w:rPr>
          <w:rFonts w:ascii="Arial" w:eastAsia="Calibri" w:hAnsi="Arial" w:cs="Arial"/>
        </w:rPr>
        <w:t>ne pas utiliser les documents et informations traités à des fins autres que celles spécifiées au présent marché public ;</w:t>
      </w:r>
    </w:p>
    <w:p w14:paraId="703EA2A4" w14:textId="77777777" w:rsidR="00452CC2" w:rsidRPr="00452CC2" w:rsidRDefault="07F7813C" w:rsidP="00631033">
      <w:pPr>
        <w:numPr>
          <w:ilvl w:val="0"/>
          <w:numId w:val="19"/>
        </w:numPr>
        <w:rPr>
          <w:rFonts w:ascii="Arial" w:eastAsia="Calibri" w:hAnsi="Arial" w:cs="Arial"/>
        </w:rPr>
      </w:pPr>
      <w:r w:rsidRPr="07F7813C">
        <w:rPr>
          <w:rFonts w:ascii="Arial" w:eastAsia="Calibri" w:hAnsi="Arial" w:cs="Arial"/>
        </w:rPr>
        <w:t>ne pas divulguer ces documents ou informations à d’autres personnes, qu’il s’agisse de personnes privées ou publiques, physiques ou morales ;</w:t>
      </w:r>
    </w:p>
    <w:p w14:paraId="2DF256A1" w14:textId="77777777" w:rsidR="00452CC2" w:rsidRPr="00452CC2" w:rsidRDefault="07F7813C" w:rsidP="00631033">
      <w:pPr>
        <w:numPr>
          <w:ilvl w:val="0"/>
          <w:numId w:val="20"/>
        </w:numPr>
        <w:rPr>
          <w:rFonts w:ascii="Arial" w:eastAsia="Calibri" w:hAnsi="Arial" w:cs="Arial"/>
        </w:rPr>
      </w:pPr>
      <w:r w:rsidRPr="07F7813C">
        <w:rPr>
          <w:rFonts w:ascii="Arial" w:eastAsia="Calibri" w:hAnsi="Arial" w:cs="Arial"/>
        </w:rPr>
        <w:t>prendre toutes mesures permettant d’éviter toute utilisation détournée ou frauduleuse des fichiers informatiques en cours d’exécution du marché public ;</w:t>
      </w:r>
    </w:p>
    <w:p w14:paraId="44F22B71" w14:textId="77777777" w:rsidR="00452CC2" w:rsidRPr="00452CC2" w:rsidRDefault="07F7813C" w:rsidP="00631033">
      <w:pPr>
        <w:numPr>
          <w:ilvl w:val="0"/>
          <w:numId w:val="20"/>
        </w:numPr>
        <w:rPr>
          <w:rFonts w:ascii="Arial" w:eastAsia="Calibri" w:hAnsi="Arial" w:cs="Arial"/>
        </w:rPr>
      </w:pPr>
      <w:r w:rsidRPr="07F7813C">
        <w:rPr>
          <w:rFonts w:ascii="Arial" w:eastAsia="Calibri" w:hAnsi="Arial" w:cs="Arial"/>
        </w:rPr>
        <w:t>prendre toute mesure de sécurité, notamment matérielle, pour assurer la conservation et l’intégrité des documents et informations traités tout au long de la durée du présent marché public ;</w:t>
      </w:r>
    </w:p>
    <w:p w14:paraId="1979566F" w14:textId="77777777" w:rsidR="00452CC2" w:rsidRPr="00452CC2" w:rsidRDefault="07F7813C" w:rsidP="00631033">
      <w:pPr>
        <w:numPr>
          <w:ilvl w:val="0"/>
          <w:numId w:val="21"/>
        </w:numPr>
        <w:rPr>
          <w:rFonts w:ascii="Arial" w:eastAsia="Calibri" w:hAnsi="Arial" w:cs="Arial"/>
        </w:rPr>
      </w:pPr>
      <w:r w:rsidRPr="07F7813C">
        <w:rPr>
          <w:rFonts w:ascii="Arial" w:eastAsia="Calibri" w:hAnsi="Arial" w:cs="Arial"/>
        </w:rPr>
        <w:t>au terme du marché public, à procéder à la destruction de tous fichiers manuels ou informatisés stockant les informations saisies ;</w:t>
      </w:r>
    </w:p>
    <w:p w14:paraId="5EF5A5A2" w14:textId="77777777" w:rsidR="00452CC2" w:rsidRPr="00452CC2" w:rsidRDefault="07F7813C" w:rsidP="00631033">
      <w:pPr>
        <w:numPr>
          <w:ilvl w:val="0"/>
          <w:numId w:val="22"/>
        </w:numPr>
        <w:rPr>
          <w:rFonts w:ascii="Arial" w:eastAsia="Calibri" w:hAnsi="Arial" w:cs="Arial"/>
        </w:rPr>
      </w:pPr>
      <w:r w:rsidRPr="07F7813C">
        <w:rPr>
          <w:rFonts w:ascii="Arial" w:eastAsia="Calibri" w:hAnsi="Arial" w:cs="Arial"/>
        </w:rPr>
        <w:t>garantir la confidentialité des données à caractère personnel auquel le Titulaire à accès dans le cadre du présent marché public ;</w:t>
      </w:r>
    </w:p>
    <w:p w14:paraId="10E0125E" w14:textId="77777777" w:rsidR="00452CC2" w:rsidRPr="00452CC2" w:rsidRDefault="07F7813C" w:rsidP="00631033">
      <w:pPr>
        <w:numPr>
          <w:ilvl w:val="0"/>
          <w:numId w:val="23"/>
        </w:numPr>
        <w:rPr>
          <w:rFonts w:ascii="Arial" w:eastAsia="Calibri" w:hAnsi="Arial" w:cs="Arial"/>
        </w:rPr>
      </w:pPr>
      <w:r w:rsidRPr="07F7813C">
        <w:rPr>
          <w:rFonts w:ascii="Arial" w:eastAsia="Calibri" w:hAnsi="Arial" w:cs="Arial"/>
        </w:rPr>
        <w:t>veiller à ce que les personnes autorisées à accéder aux données à caractère personnel en vertu du présent marché public :</w:t>
      </w:r>
    </w:p>
    <w:p w14:paraId="7F2D63CE" w14:textId="77777777" w:rsidR="00452CC2" w:rsidRPr="00452CC2" w:rsidRDefault="07F7813C" w:rsidP="00631033">
      <w:pPr>
        <w:numPr>
          <w:ilvl w:val="0"/>
          <w:numId w:val="24"/>
        </w:numPr>
        <w:ind w:left="993" w:hanging="273"/>
        <w:rPr>
          <w:rFonts w:ascii="Arial" w:eastAsia="Calibri" w:hAnsi="Arial" w:cs="Arial"/>
        </w:rPr>
      </w:pPr>
      <w:r w:rsidRPr="07F7813C">
        <w:rPr>
          <w:rFonts w:ascii="Arial" w:eastAsia="Calibri" w:hAnsi="Arial" w:cs="Arial"/>
        </w:rPr>
        <w:t>s’engagent à respecter la confidentialité ou soient soumises à une obligation légale appropriée de confidentialité ;</w:t>
      </w:r>
    </w:p>
    <w:p w14:paraId="0B5AD6DE" w14:textId="77777777" w:rsidR="00452CC2" w:rsidRPr="00452CC2" w:rsidRDefault="07F7813C" w:rsidP="00631033">
      <w:pPr>
        <w:numPr>
          <w:ilvl w:val="0"/>
          <w:numId w:val="24"/>
        </w:numPr>
        <w:ind w:left="993" w:hanging="284"/>
        <w:rPr>
          <w:rFonts w:ascii="Arial" w:eastAsia="Calibri" w:hAnsi="Arial" w:cs="Arial"/>
        </w:rPr>
      </w:pPr>
      <w:r w:rsidRPr="07F7813C">
        <w:rPr>
          <w:rFonts w:ascii="Arial" w:eastAsia="Calibri" w:hAnsi="Arial" w:cs="Arial"/>
        </w:rPr>
        <w:t>reçoivent la formation nécessaire en matière de protection des données à caractère personnel.</w:t>
      </w:r>
    </w:p>
    <w:p w14:paraId="70AE4943" w14:textId="77777777" w:rsidR="00452CC2" w:rsidRPr="00452CC2" w:rsidRDefault="07F7813C" w:rsidP="07F7813C">
      <w:pPr>
        <w:rPr>
          <w:rFonts w:ascii="Arial" w:hAnsi="Arial" w:cs="Arial"/>
        </w:rPr>
      </w:pPr>
      <w:r w:rsidRPr="07F7813C">
        <w:rPr>
          <w:rFonts w:ascii="Arial" w:hAnsi="Arial" w:cs="Arial"/>
        </w:rPr>
        <w:t>L’EFS se réserve le droit de procéder à toute vérification qui lui paraîtrait utile pour constater le respect des obligations précitées par le Titulaire.</w:t>
      </w:r>
    </w:p>
    <w:p w14:paraId="775CF466" w14:textId="77777777" w:rsidR="00452CC2" w:rsidRPr="00452CC2" w:rsidRDefault="07F7813C" w:rsidP="07F7813C">
      <w:pPr>
        <w:rPr>
          <w:rFonts w:ascii="Arial" w:hAnsi="Arial" w:cs="Arial"/>
        </w:rPr>
      </w:pPr>
      <w:r w:rsidRPr="07F7813C">
        <w:rPr>
          <w:rFonts w:ascii="Arial" w:hAnsi="Arial" w:cs="Arial"/>
        </w:rPr>
        <w:t>En outre, le Titulaire s’engage à ne pas sous-traiter l’exécution des prestations à une autre personne privée ou publique, physique ou morale, ni procéder à une cession de marché sans l’accord préalable de l’EFS.</w:t>
      </w:r>
    </w:p>
    <w:p w14:paraId="09C340A1" w14:textId="66CFDC35" w:rsidR="00452CC2" w:rsidRPr="00742083" w:rsidRDefault="07F7813C" w:rsidP="00E652A2">
      <w:pPr>
        <w:pStyle w:val="Titre3"/>
      </w:pPr>
      <w:bookmarkStart w:id="56" w:name="_Toc83765341"/>
      <w:bookmarkStart w:id="57" w:name="_Toc235528812"/>
      <w:r>
        <w:t>Dispositions en cas de non-respect des obligations</w:t>
      </w:r>
      <w:bookmarkEnd w:id="56"/>
      <w:bookmarkEnd w:id="57"/>
    </w:p>
    <w:p w14:paraId="7EFBE1B3" w14:textId="77777777" w:rsidR="00452CC2" w:rsidRPr="00452CC2" w:rsidRDefault="07F7813C" w:rsidP="07F7813C">
      <w:pPr>
        <w:rPr>
          <w:rFonts w:ascii="Arial" w:hAnsi="Arial" w:cs="Arial"/>
        </w:rPr>
      </w:pPr>
      <w:r w:rsidRPr="07F7813C">
        <w:rPr>
          <w:rFonts w:ascii="Arial" w:hAnsi="Arial" w:cs="Arial"/>
        </w:rPr>
        <w:t>En cas de non-respect des dispositions précitées, la responsabilité du Titulaire peut également être engagée sur la base des dispositions des articles 226-17 et 226-22 du code pénal.</w:t>
      </w:r>
    </w:p>
    <w:p w14:paraId="7C95588D" w14:textId="4CB99B5A" w:rsidR="00452CC2" w:rsidRDefault="07F7813C" w:rsidP="07F7813C">
      <w:pPr>
        <w:rPr>
          <w:rFonts w:ascii="Arial" w:hAnsi="Arial" w:cs="Arial"/>
        </w:rPr>
      </w:pPr>
      <w:r w:rsidRPr="07F7813C">
        <w:rPr>
          <w:rFonts w:ascii="Arial" w:hAnsi="Arial" w:cs="Arial"/>
        </w:rPr>
        <w:t>L’EFS pourra prononcer la résiliation immédiate du marché public, sans indemnité en faveur du Titulaire, en cas de violation du secret professionnel ou de non-respect des dispositions précitées.</w:t>
      </w:r>
    </w:p>
    <w:p w14:paraId="36E3B8FF" w14:textId="7100A6A4" w:rsidR="007A37A8" w:rsidRPr="00700A2F" w:rsidRDefault="07F7813C" w:rsidP="00E652A2">
      <w:pPr>
        <w:pStyle w:val="Titre1"/>
      </w:pPr>
      <w:bookmarkStart w:id="58" w:name="_Toc235528813"/>
      <w:r>
        <w:lastRenderedPageBreak/>
        <w:t>MODIFICATIONS DU MARCHE PUBLIC</w:t>
      </w:r>
      <w:bookmarkEnd w:id="58"/>
    </w:p>
    <w:p w14:paraId="6ACB9378" w14:textId="36E45AA4" w:rsidR="00742083" w:rsidRPr="00742083" w:rsidRDefault="07F7813C" w:rsidP="00502253">
      <w:pPr>
        <w:pStyle w:val="Titre2"/>
      </w:pPr>
      <w:bookmarkStart w:id="59" w:name="_Toc83765343"/>
      <w:bookmarkStart w:id="60" w:name="_Toc235528814"/>
      <w:r>
        <w:t>Modifications relatives au Titulaire</w:t>
      </w:r>
      <w:bookmarkEnd w:id="59"/>
      <w:bookmarkEnd w:id="60"/>
    </w:p>
    <w:p w14:paraId="1EE5498C" w14:textId="77777777" w:rsidR="00742083" w:rsidRPr="00742083" w:rsidRDefault="07F7813C" w:rsidP="07F7813C">
      <w:pPr>
        <w:rPr>
          <w:rFonts w:ascii="Arial" w:eastAsia="Times New Roman" w:hAnsi="Arial" w:cs="Arial"/>
          <w:lang w:eastAsia="fr-FR"/>
        </w:rPr>
      </w:pPr>
      <w:r w:rsidRPr="07F7813C">
        <w:rPr>
          <w:rFonts w:ascii="Arial" w:eastAsia="Times New Roman" w:hAnsi="Arial" w:cs="Arial"/>
          <w:lang w:eastAsia="fr-FR"/>
        </w:rPr>
        <w:t>En cas de modification de sa dénomination sociale, le Titulaire doit impérativement en informer le RPA par écrit et communiquer un extrait du registre du commerce et des sociétés mentionnant ce changement, dans les plus brefs délais.</w:t>
      </w:r>
    </w:p>
    <w:p w14:paraId="5D434983" w14:textId="7F25C6DE" w:rsidR="00742083" w:rsidRPr="00742083" w:rsidRDefault="6AC3040B" w:rsidP="6AC3040B">
      <w:pPr>
        <w:rPr>
          <w:rFonts w:ascii="Arial" w:eastAsia="Times New Roman" w:hAnsi="Arial" w:cs="Arial"/>
          <w:lang w:eastAsia="fr-FR"/>
        </w:rPr>
      </w:pPr>
      <w:r w:rsidRPr="6AC3040B">
        <w:rPr>
          <w:rFonts w:ascii="Arial" w:eastAsia="Times New Roman" w:hAnsi="Arial" w:cs="Arial"/>
          <w:lang w:eastAsia="fr-FR"/>
        </w:rPr>
        <w:t>Le marché public ne pourra en aucun cas, faire l’objet d’une cession, à titre onéreux ou gracieux, sauf accord écrit et préalable du RPA. De même, le transfert du marché public à la société née de la fusion ou de l’absorption du Titulaire ne peut s’opérer de plein droit sans agrément préalable du RPA.</w:t>
      </w:r>
    </w:p>
    <w:p w14:paraId="796815A1" w14:textId="77777777" w:rsidR="00742083" w:rsidRPr="00742083" w:rsidRDefault="07F7813C" w:rsidP="07F7813C">
      <w:pPr>
        <w:rPr>
          <w:rFonts w:ascii="Arial" w:eastAsia="Times New Roman" w:hAnsi="Arial" w:cs="Arial"/>
          <w:lang w:eastAsia="fr-FR"/>
        </w:rPr>
      </w:pPr>
      <w:r w:rsidRPr="07F7813C">
        <w:rPr>
          <w:rFonts w:ascii="Arial" w:eastAsia="Times New Roman" w:hAnsi="Arial" w:cs="Arial"/>
          <w:lang w:eastAsia="fr-FR"/>
        </w:rPr>
        <w:t>Dans ces cas, le Titulaire doit en informer le RPA dans les plus brefs délais et produire l’ensemble des documents et renseignements suivants, concernant la nouvelle entreprise à qui le marché public est cédé :</w:t>
      </w:r>
    </w:p>
    <w:p w14:paraId="2912C909" w14:textId="77777777" w:rsidR="00742083" w:rsidRPr="00742083" w:rsidRDefault="07F7813C" w:rsidP="00631033">
      <w:pPr>
        <w:numPr>
          <w:ilvl w:val="0"/>
          <w:numId w:val="14"/>
        </w:numPr>
        <w:rPr>
          <w:rFonts w:ascii="Arial" w:eastAsia="Calibri" w:hAnsi="Arial" w:cs="Arial"/>
        </w:rPr>
      </w:pPr>
      <w:r w:rsidRPr="07F7813C">
        <w:rPr>
          <w:rFonts w:ascii="Arial" w:eastAsia="Calibri" w:hAnsi="Arial" w:cs="Arial"/>
        </w:rPr>
        <w:t>Une copie de l’acte de fusion ou d’absorption définitif déposé au greffe du Tribunal de Commerce territorialement compétent </w:t>
      </w:r>
    </w:p>
    <w:p w14:paraId="50B7285F" w14:textId="77777777" w:rsidR="00742083" w:rsidRPr="00742083" w:rsidRDefault="07F7813C" w:rsidP="00631033">
      <w:pPr>
        <w:numPr>
          <w:ilvl w:val="0"/>
          <w:numId w:val="14"/>
        </w:numPr>
        <w:rPr>
          <w:rFonts w:ascii="Arial" w:eastAsia="Calibri" w:hAnsi="Arial" w:cs="Arial"/>
        </w:rPr>
      </w:pPr>
      <w:r w:rsidRPr="07F7813C">
        <w:rPr>
          <w:rFonts w:ascii="Arial" w:eastAsia="Calibri" w:hAnsi="Arial" w:cs="Arial"/>
        </w:rPr>
        <w:t>Une copie de l’annonce légale </w:t>
      </w:r>
    </w:p>
    <w:p w14:paraId="1D94B701" w14:textId="77777777" w:rsidR="00742083" w:rsidRPr="00742083" w:rsidRDefault="07F7813C" w:rsidP="00631033">
      <w:pPr>
        <w:numPr>
          <w:ilvl w:val="0"/>
          <w:numId w:val="14"/>
        </w:numPr>
        <w:rPr>
          <w:rFonts w:ascii="Arial" w:eastAsia="Calibri" w:hAnsi="Arial" w:cs="Arial"/>
        </w:rPr>
      </w:pPr>
      <w:r w:rsidRPr="07F7813C">
        <w:rPr>
          <w:rFonts w:ascii="Arial" w:eastAsia="Calibri" w:hAnsi="Arial" w:cs="Arial"/>
        </w:rPr>
        <w:t>Les attestations fiscales </w:t>
      </w:r>
    </w:p>
    <w:p w14:paraId="6D3D69D1" w14:textId="77777777" w:rsidR="00742083" w:rsidRPr="00742083" w:rsidRDefault="07F7813C" w:rsidP="00631033">
      <w:pPr>
        <w:numPr>
          <w:ilvl w:val="0"/>
          <w:numId w:val="14"/>
        </w:numPr>
        <w:rPr>
          <w:rFonts w:ascii="Arial" w:eastAsia="Calibri" w:hAnsi="Arial" w:cs="Arial"/>
        </w:rPr>
      </w:pPr>
      <w:r w:rsidRPr="07F7813C">
        <w:rPr>
          <w:rFonts w:ascii="Arial" w:eastAsia="Calibri" w:hAnsi="Arial" w:cs="Arial"/>
        </w:rPr>
        <w:t>Les pièces mentionnées à l’article D. 8222-5 du code de travail, si le Titulaire est établi ou domicilié en France, ou D. 8222-7 et D. 8222-8 dudit code, si le Titulaire est établi ou domicilié à l’étranger </w:t>
      </w:r>
    </w:p>
    <w:p w14:paraId="68116990" w14:textId="77777777" w:rsidR="00742083" w:rsidRPr="00742083" w:rsidRDefault="07F7813C" w:rsidP="00631033">
      <w:pPr>
        <w:numPr>
          <w:ilvl w:val="0"/>
          <w:numId w:val="14"/>
        </w:numPr>
        <w:rPr>
          <w:rFonts w:ascii="Arial" w:eastAsia="Calibri" w:hAnsi="Arial" w:cs="Arial"/>
        </w:rPr>
      </w:pPr>
      <w:r w:rsidRPr="07F7813C">
        <w:rPr>
          <w:rFonts w:ascii="Arial" w:eastAsia="Calibri" w:hAnsi="Arial" w:cs="Arial"/>
        </w:rPr>
        <w:t>Les pièces mentionnées à l’article D. 8254-4 du code du travail</w:t>
      </w:r>
    </w:p>
    <w:p w14:paraId="7F0BB637" w14:textId="77777777" w:rsidR="00742083" w:rsidRPr="00742083" w:rsidRDefault="07F7813C" w:rsidP="00631033">
      <w:pPr>
        <w:numPr>
          <w:ilvl w:val="0"/>
          <w:numId w:val="14"/>
        </w:numPr>
        <w:rPr>
          <w:rFonts w:ascii="Arial" w:eastAsia="Calibri" w:hAnsi="Arial" w:cs="Arial"/>
        </w:rPr>
      </w:pPr>
      <w:r w:rsidRPr="07F7813C">
        <w:rPr>
          <w:rFonts w:ascii="Arial" w:eastAsia="Calibri" w:hAnsi="Arial" w:cs="Arial"/>
        </w:rPr>
        <w:t>Une attestation d’assurance « responsabilité civile professionnelle » en cours de validité établie par la compagnie d’assurance de l’entreprise </w:t>
      </w:r>
    </w:p>
    <w:p w14:paraId="7F5A5450" w14:textId="77777777" w:rsidR="00742083" w:rsidRPr="00742083" w:rsidRDefault="07F7813C" w:rsidP="00631033">
      <w:pPr>
        <w:numPr>
          <w:ilvl w:val="0"/>
          <w:numId w:val="14"/>
        </w:numPr>
        <w:rPr>
          <w:rFonts w:ascii="Arial" w:eastAsia="Calibri" w:hAnsi="Arial" w:cs="Arial"/>
        </w:rPr>
      </w:pPr>
      <w:r w:rsidRPr="07F7813C">
        <w:rPr>
          <w:rFonts w:ascii="Arial" w:eastAsia="Calibri" w:hAnsi="Arial" w:cs="Arial"/>
        </w:rPr>
        <w:t>Le pouvoir de la personne habilitée à engager la société cessionnaire </w:t>
      </w:r>
    </w:p>
    <w:p w14:paraId="4761767A" w14:textId="77777777" w:rsidR="00742083" w:rsidRPr="00742083" w:rsidRDefault="07F7813C" w:rsidP="00631033">
      <w:pPr>
        <w:numPr>
          <w:ilvl w:val="0"/>
          <w:numId w:val="14"/>
        </w:numPr>
        <w:rPr>
          <w:rFonts w:ascii="Arial" w:eastAsia="Calibri" w:hAnsi="Arial" w:cs="Arial"/>
        </w:rPr>
      </w:pPr>
      <w:r w:rsidRPr="07F7813C">
        <w:rPr>
          <w:rFonts w:ascii="Arial" w:eastAsia="Calibri" w:hAnsi="Arial" w:cs="Arial"/>
        </w:rPr>
        <w:t>Un relevé des nouvelles coordonnées bancaires de la société cessionnaire </w:t>
      </w:r>
    </w:p>
    <w:p w14:paraId="010AF214" w14:textId="77777777" w:rsidR="00742083" w:rsidRPr="00F52CCB" w:rsidRDefault="07F7813C" w:rsidP="00631033">
      <w:pPr>
        <w:numPr>
          <w:ilvl w:val="0"/>
          <w:numId w:val="14"/>
        </w:numPr>
        <w:rPr>
          <w:rFonts w:ascii="Arial" w:eastAsia="Calibri" w:hAnsi="Arial" w:cs="Arial"/>
        </w:rPr>
      </w:pPr>
      <w:r w:rsidRPr="07F7813C">
        <w:rPr>
          <w:rFonts w:ascii="Arial" w:eastAsia="Calibri" w:hAnsi="Arial" w:cs="Arial"/>
        </w:rPr>
        <w:t xml:space="preserve">Un numéro unique d’identification permettant à l’acheteur d’accéder aux informations pertinentes par le biais du site internet suivant : </w:t>
      </w:r>
      <w:hyperlink r:id="rId12">
        <w:r w:rsidRPr="07F7813C">
          <w:rPr>
            <w:rFonts w:ascii="Arial" w:eastAsia="Calibri" w:hAnsi="Arial" w:cs="Arial"/>
            <w:color w:val="0000FF"/>
            <w:u w:val="single"/>
          </w:rPr>
          <w:t>https://annuaire-entreprises.data.gouv.fr/</w:t>
        </w:r>
      </w:hyperlink>
    </w:p>
    <w:p w14:paraId="1BF58EE2" w14:textId="77777777" w:rsidR="00742083" w:rsidRPr="00742083" w:rsidRDefault="07F7813C" w:rsidP="00631033">
      <w:pPr>
        <w:numPr>
          <w:ilvl w:val="0"/>
          <w:numId w:val="14"/>
        </w:numPr>
        <w:rPr>
          <w:rFonts w:ascii="Arial" w:eastAsia="Calibri" w:hAnsi="Arial" w:cs="Arial"/>
        </w:rPr>
      </w:pPr>
      <w:r w:rsidRPr="07F7813C">
        <w:rPr>
          <w:rFonts w:ascii="Arial" w:eastAsia="Calibri" w:hAnsi="Arial" w:cs="Arial"/>
        </w:rPr>
        <w:t>Les justifications de références identiques à celles demandées dans l’avis d’appel public à la concurrence et le règlement de la consultation au Titulaire du marché public.</w:t>
      </w:r>
    </w:p>
    <w:p w14:paraId="36772E9F" w14:textId="77777777" w:rsidR="00742083" w:rsidRPr="00742083" w:rsidRDefault="07F7813C" w:rsidP="07F7813C">
      <w:pPr>
        <w:rPr>
          <w:rFonts w:ascii="Arial" w:hAnsi="Arial" w:cs="Arial"/>
        </w:rPr>
      </w:pPr>
      <w:r w:rsidRPr="07F7813C">
        <w:rPr>
          <w:rFonts w:ascii="Arial" w:hAnsi="Arial" w:cs="Arial"/>
        </w:rPr>
        <w:t>La cession du marché public acceptée par le RPA fera l’objet d’un avenant conclu entre le RPA, la société cessionnaire et la société cédante constatant le transfert du marché public au nouveau Titulaire.</w:t>
      </w:r>
    </w:p>
    <w:p w14:paraId="7C9B01E8" w14:textId="77777777" w:rsidR="00742083" w:rsidRPr="00742083" w:rsidRDefault="07F7813C" w:rsidP="00502253">
      <w:pPr>
        <w:pStyle w:val="Titre2"/>
      </w:pPr>
      <w:bookmarkStart w:id="61" w:name="_Toc235528815"/>
      <w:bookmarkStart w:id="62" w:name="_Toc83765344"/>
      <w:r>
        <w:t>Clause de réexamen</w:t>
      </w:r>
      <w:bookmarkEnd w:id="61"/>
      <w:r>
        <w:t xml:space="preserve"> </w:t>
      </w:r>
      <w:bookmarkEnd w:id="62"/>
    </w:p>
    <w:p w14:paraId="546A934D" w14:textId="5B872FDF" w:rsidR="00A21803" w:rsidRPr="00A21803" w:rsidRDefault="00A21803" w:rsidP="00A21803">
      <w:pPr>
        <w:pStyle w:val="Tableautextepremiereligne"/>
        <w:ind w:left="708" w:firstLine="708"/>
        <w:jc w:val="left"/>
        <w:rPr>
          <w:sz w:val="22"/>
          <w:lang w:eastAsia="zh-CN"/>
        </w:rPr>
      </w:pPr>
      <w:bookmarkStart w:id="63" w:name="_Toc83765345"/>
      <w:r w:rsidRPr="00A21803">
        <w:rPr>
          <w:sz w:val="22"/>
          <w:lang w:eastAsia="zh-CN"/>
        </w:rPr>
        <w:t>7.2.1. Clause générale</w:t>
      </w:r>
    </w:p>
    <w:p w14:paraId="17A1E441" w14:textId="77777777" w:rsidR="00A21803" w:rsidRPr="00A21803" w:rsidRDefault="00A21803" w:rsidP="00A21803">
      <w:pPr>
        <w:suppressAutoHyphens/>
        <w:rPr>
          <w:rFonts w:ascii="Arial" w:eastAsia="Times New Roman" w:hAnsi="Arial" w:cs="Univers"/>
          <w:szCs w:val="20"/>
          <w:lang w:eastAsia="zh-CN"/>
        </w:rPr>
      </w:pPr>
      <w:r w:rsidRPr="00A21803">
        <w:rPr>
          <w:rFonts w:ascii="Arial" w:eastAsia="Times New Roman" w:hAnsi="Arial" w:cs="Univers"/>
          <w:szCs w:val="20"/>
          <w:lang w:eastAsia="zh-CN"/>
        </w:rPr>
        <w:t>En application de l’article R.2194-1 du code de la commande publique, le RPA pourra, sans que nécessairement un avenant soit conclu :</w:t>
      </w:r>
    </w:p>
    <w:p w14:paraId="38BE435E" w14:textId="77777777" w:rsidR="00A21803" w:rsidRPr="00A21803" w:rsidRDefault="00A21803" w:rsidP="00A21803">
      <w:pPr>
        <w:suppressAutoHyphens/>
        <w:rPr>
          <w:rFonts w:ascii="Arial" w:eastAsia="Times New Roman" w:hAnsi="Arial" w:cs="Univers"/>
          <w:szCs w:val="20"/>
          <w:lang w:eastAsia="zh-CN"/>
        </w:rPr>
      </w:pPr>
      <w:r w:rsidRPr="00A21803">
        <w:rPr>
          <w:rFonts w:ascii="Arial" w:eastAsia="Times New Roman" w:hAnsi="Arial" w:cs="Univers"/>
          <w:szCs w:val="20"/>
          <w:lang w:eastAsia="zh-CN"/>
        </w:rPr>
        <w:t>-</w:t>
      </w:r>
      <w:r w:rsidRPr="00A21803">
        <w:rPr>
          <w:rFonts w:ascii="Arial" w:eastAsia="Times New Roman" w:hAnsi="Arial" w:cs="Univers"/>
          <w:szCs w:val="20"/>
          <w:lang w:eastAsia="zh-CN"/>
        </w:rPr>
        <w:tab/>
        <w:t>Emettre un bon de commande auprès d’un autre fournisseur en cas d’impossibilité pour le titulaire du présent marché d’exécuter les prestations, dans la limite fixée à l’article R.2194-5 du code de la commande publique ;</w:t>
      </w:r>
    </w:p>
    <w:p w14:paraId="762B3800" w14:textId="77777777" w:rsidR="00A21803" w:rsidRPr="00A21803" w:rsidRDefault="00A21803" w:rsidP="00A21803">
      <w:pPr>
        <w:suppressAutoHyphens/>
        <w:rPr>
          <w:rFonts w:ascii="Arial" w:eastAsia="Times New Roman" w:hAnsi="Arial" w:cs="Univers"/>
          <w:szCs w:val="20"/>
          <w:lang w:eastAsia="zh-CN"/>
        </w:rPr>
      </w:pPr>
      <w:r w:rsidRPr="00A21803">
        <w:rPr>
          <w:rFonts w:ascii="Arial" w:eastAsia="Times New Roman" w:hAnsi="Arial" w:cs="Univers"/>
          <w:szCs w:val="20"/>
          <w:lang w:eastAsia="zh-CN"/>
        </w:rPr>
        <w:t>-</w:t>
      </w:r>
      <w:r w:rsidRPr="00A21803">
        <w:rPr>
          <w:rFonts w:ascii="Arial" w:eastAsia="Times New Roman" w:hAnsi="Arial" w:cs="Univers"/>
          <w:szCs w:val="20"/>
          <w:lang w:eastAsia="zh-CN"/>
        </w:rPr>
        <w:tab/>
        <w:t>Accepter temporairement un rallongement des délais d’exécution du marché.</w:t>
      </w:r>
    </w:p>
    <w:p w14:paraId="73104372" w14:textId="77777777" w:rsidR="00A21803" w:rsidRPr="00A21803" w:rsidRDefault="00A21803" w:rsidP="00A21803">
      <w:pPr>
        <w:suppressAutoHyphens/>
        <w:rPr>
          <w:rFonts w:ascii="Arial" w:eastAsia="Times New Roman" w:hAnsi="Arial" w:cs="Univers"/>
          <w:szCs w:val="20"/>
          <w:lang w:eastAsia="zh-CN"/>
        </w:rPr>
      </w:pPr>
      <w:r w:rsidRPr="00A21803">
        <w:rPr>
          <w:rFonts w:ascii="Arial" w:eastAsia="Times New Roman" w:hAnsi="Arial" w:cs="Univers"/>
          <w:szCs w:val="20"/>
          <w:lang w:eastAsia="zh-CN"/>
        </w:rPr>
        <w:t>Pour l’application du présent article, le Titulaire doit au préalable notifier par écrit au RPA les éléments explicatifs relatifs aux circonstances imprévisibles et leur impact sur le marché public.</w:t>
      </w:r>
    </w:p>
    <w:p w14:paraId="51F85889" w14:textId="1723C5A6" w:rsidR="00A21803" w:rsidRDefault="00A21803" w:rsidP="00A21803">
      <w:pPr>
        <w:suppressAutoHyphens/>
        <w:rPr>
          <w:rFonts w:ascii="Arial" w:eastAsia="Times New Roman" w:hAnsi="Arial" w:cs="Univers"/>
          <w:szCs w:val="20"/>
          <w:lang w:eastAsia="zh-CN"/>
        </w:rPr>
      </w:pPr>
      <w:r w:rsidRPr="00A21803">
        <w:rPr>
          <w:rFonts w:ascii="Arial" w:eastAsia="Times New Roman" w:hAnsi="Arial" w:cs="Univers"/>
          <w:szCs w:val="20"/>
          <w:lang w:eastAsia="zh-CN"/>
        </w:rPr>
        <w:t>L’accord du RPA est notifié au Titulaire.</w:t>
      </w:r>
    </w:p>
    <w:p w14:paraId="52622EE5" w14:textId="77777777" w:rsidR="0081164C" w:rsidRPr="00A21803" w:rsidRDefault="0081164C" w:rsidP="00A21803">
      <w:pPr>
        <w:suppressAutoHyphens/>
        <w:rPr>
          <w:rFonts w:ascii="Arial" w:eastAsia="Times New Roman" w:hAnsi="Arial" w:cs="Univers"/>
          <w:szCs w:val="20"/>
          <w:lang w:eastAsia="zh-CN"/>
        </w:rPr>
      </w:pPr>
    </w:p>
    <w:p w14:paraId="3F695DCE" w14:textId="1BADECDF" w:rsidR="00A21803" w:rsidRDefault="00A21803" w:rsidP="00A21803">
      <w:pPr>
        <w:pStyle w:val="Tableautextepremiereligne"/>
        <w:ind w:left="1416"/>
        <w:jc w:val="left"/>
        <w:rPr>
          <w:sz w:val="22"/>
          <w:lang w:eastAsia="zh-CN"/>
        </w:rPr>
      </w:pPr>
      <w:r w:rsidRPr="00A21803">
        <w:rPr>
          <w:sz w:val="22"/>
          <w:lang w:eastAsia="zh-CN"/>
        </w:rPr>
        <w:lastRenderedPageBreak/>
        <w:t xml:space="preserve">7.2.2. Clause de réexamen en cas de modification </w:t>
      </w:r>
      <w:r>
        <w:rPr>
          <w:sz w:val="22"/>
          <w:lang w:eastAsia="zh-CN"/>
        </w:rPr>
        <w:t xml:space="preserve">de la liste des sites EFS </w:t>
      </w:r>
    </w:p>
    <w:p w14:paraId="7A64ED24" w14:textId="77777777" w:rsidR="0081164C" w:rsidRPr="00A21803" w:rsidRDefault="0081164C" w:rsidP="00A21803">
      <w:pPr>
        <w:pStyle w:val="Tableautextepremiereligne"/>
        <w:ind w:left="1416"/>
        <w:jc w:val="left"/>
        <w:rPr>
          <w:sz w:val="22"/>
          <w:lang w:eastAsia="zh-CN"/>
        </w:rPr>
      </w:pPr>
    </w:p>
    <w:p w14:paraId="4840801A" w14:textId="66E7E304" w:rsidR="00A21803" w:rsidRPr="00F204ED" w:rsidRDefault="00A21803" w:rsidP="00A21803">
      <w:pPr>
        <w:suppressAutoHyphens/>
        <w:rPr>
          <w:rFonts w:ascii="Arial" w:eastAsia="Times New Roman" w:hAnsi="Arial" w:cs="Univers"/>
          <w:szCs w:val="20"/>
          <w:lang w:eastAsia="fr-FR"/>
        </w:rPr>
      </w:pPr>
      <w:r w:rsidRPr="00F204ED">
        <w:rPr>
          <w:rFonts w:ascii="Arial" w:eastAsia="Times New Roman" w:hAnsi="Arial" w:cs="Univers"/>
          <w:szCs w:val="20"/>
          <w:lang w:eastAsia="fr-FR"/>
        </w:rPr>
        <w:t xml:space="preserve">Le nombre de sites </w:t>
      </w:r>
      <w:r w:rsidR="0031533D" w:rsidRPr="00F204ED">
        <w:rPr>
          <w:rFonts w:ascii="Arial" w:eastAsia="Times New Roman" w:hAnsi="Arial" w:cs="Univers"/>
          <w:szCs w:val="20"/>
          <w:lang w:eastAsia="fr-FR"/>
        </w:rPr>
        <w:t>de l’EFS</w:t>
      </w:r>
      <w:r w:rsidRPr="00F204ED">
        <w:rPr>
          <w:rFonts w:ascii="Arial" w:eastAsia="Times New Roman" w:hAnsi="Arial" w:cs="Univers"/>
          <w:szCs w:val="20"/>
          <w:lang w:eastAsia="fr-FR"/>
        </w:rPr>
        <w:t xml:space="preserve"> Bretagne concernés par le présent marché est susceptible d’évoluer à compter de l’année 2027 (date estimative à la rédaction du présent marché)</w:t>
      </w:r>
      <w:r w:rsidR="0031533D" w:rsidRPr="00F204ED">
        <w:rPr>
          <w:rFonts w:ascii="Arial" w:eastAsia="Times New Roman" w:hAnsi="Arial" w:cs="Univers"/>
          <w:szCs w:val="20"/>
          <w:lang w:eastAsia="fr-FR"/>
        </w:rPr>
        <w:t xml:space="preserve"> ainsi qu’une évolution de l’activité de l’ETS</w:t>
      </w:r>
      <w:r w:rsidRPr="00F204ED">
        <w:rPr>
          <w:rFonts w:ascii="Arial" w:eastAsia="Times New Roman" w:hAnsi="Arial" w:cs="Univers"/>
          <w:szCs w:val="20"/>
          <w:lang w:eastAsia="fr-FR"/>
        </w:rPr>
        <w:t xml:space="preserve">. Dans l’hypothèse où </w:t>
      </w:r>
      <w:r w:rsidR="0031533D" w:rsidRPr="00F204ED">
        <w:rPr>
          <w:rFonts w:ascii="Arial" w:eastAsia="Times New Roman" w:hAnsi="Arial" w:cs="Univers"/>
          <w:szCs w:val="20"/>
          <w:lang w:eastAsia="fr-FR"/>
        </w:rPr>
        <w:t xml:space="preserve">ces évolutions auraient un impact financier </w:t>
      </w:r>
      <w:r w:rsidRPr="00F204ED">
        <w:rPr>
          <w:rFonts w:ascii="Arial" w:eastAsia="Times New Roman" w:hAnsi="Arial" w:cs="Univers"/>
          <w:szCs w:val="20"/>
          <w:lang w:eastAsia="fr-FR"/>
        </w:rPr>
        <w:t xml:space="preserve">ou une modification des prestations, les dispositions suivantes s’appliqueront. </w:t>
      </w:r>
    </w:p>
    <w:p w14:paraId="6D7F3E3C" w14:textId="2E97497B" w:rsidR="00A21803" w:rsidRPr="00F204ED" w:rsidRDefault="00A21803" w:rsidP="00A21803">
      <w:pPr>
        <w:suppressAutoHyphens/>
        <w:rPr>
          <w:rFonts w:ascii="Arial" w:eastAsia="Times New Roman" w:hAnsi="Arial" w:cs="Univers"/>
          <w:szCs w:val="20"/>
          <w:lang w:eastAsia="fr-FR"/>
        </w:rPr>
      </w:pPr>
      <w:r w:rsidRPr="00F204ED">
        <w:rPr>
          <w:rFonts w:ascii="Arial" w:eastAsia="Times New Roman" w:hAnsi="Arial" w:cs="Univers"/>
          <w:szCs w:val="20"/>
          <w:lang w:eastAsia="fr-FR"/>
        </w:rPr>
        <w:t>Conformément à l’article 25 du CCAG-FCS (clause de réexamen), l’ajout d’un ou plusieurs sites aux prestations concerné</w:t>
      </w:r>
      <w:r w:rsidR="0031533D" w:rsidRPr="00F204ED">
        <w:rPr>
          <w:rFonts w:ascii="Arial" w:eastAsia="Times New Roman" w:hAnsi="Arial" w:cs="Univers"/>
          <w:szCs w:val="20"/>
          <w:lang w:eastAsia="fr-FR"/>
        </w:rPr>
        <w:t>e</w:t>
      </w:r>
      <w:r w:rsidRPr="00F204ED">
        <w:rPr>
          <w:rFonts w:ascii="Arial" w:eastAsia="Times New Roman" w:hAnsi="Arial" w:cs="Univers"/>
          <w:szCs w:val="20"/>
          <w:lang w:eastAsia="fr-FR"/>
        </w:rPr>
        <w:t>s par le présent marché donnera lieu à :</w:t>
      </w:r>
    </w:p>
    <w:p w14:paraId="45836700" w14:textId="77777777" w:rsidR="00A21803" w:rsidRPr="00F204ED" w:rsidRDefault="00A21803" w:rsidP="00A21803">
      <w:pPr>
        <w:suppressAutoHyphens/>
        <w:rPr>
          <w:rFonts w:ascii="Arial" w:eastAsia="Times New Roman" w:hAnsi="Arial" w:cs="Univers"/>
          <w:szCs w:val="20"/>
          <w:lang w:eastAsia="fr-FR"/>
        </w:rPr>
      </w:pPr>
      <w:r w:rsidRPr="00F204ED">
        <w:rPr>
          <w:rFonts w:ascii="Arial" w:eastAsia="Times New Roman" w:hAnsi="Arial" w:cs="Univers"/>
          <w:szCs w:val="20"/>
          <w:lang w:eastAsia="fr-FR"/>
        </w:rPr>
        <w:t xml:space="preserve">Une identification des prestations impactées ; </w:t>
      </w:r>
    </w:p>
    <w:p w14:paraId="5D1357B8" w14:textId="77777777" w:rsidR="00A21803" w:rsidRPr="00F204ED" w:rsidRDefault="00A21803" w:rsidP="00A21803">
      <w:pPr>
        <w:numPr>
          <w:ilvl w:val="0"/>
          <w:numId w:val="38"/>
        </w:numPr>
        <w:suppressAutoHyphens/>
        <w:rPr>
          <w:rFonts w:ascii="Arial" w:eastAsia="Times New Roman" w:hAnsi="Arial" w:cs="Univers"/>
          <w:szCs w:val="20"/>
          <w:lang w:eastAsia="fr-FR"/>
        </w:rPr>
      </w:pPr>
      <w:r w:rsidRPr="00F204ED">
        <w:rPr>
          <w:rFonts w:ascii="Arial" w:eastAsia="Times New Roman" w:hAnsi="Arial" w:cs="Univers"/>
          <w:szCs w:val="20"/>
          <w:lang w:eastAsia="fr-FR"/>
        </w:rPr>
        <w:t xml:space="preserve">La transmission au Titulaire d’une annexe technique </w:t>
      </w:r>
    </w:p>
    <w:p w14:paraId="4A191D30" w14:textId="77777777" w:rsidR="00A21803" w:rsidRPr="00F204ED" w:rsidRDefault="00A21803" w:rsidP="00A21803">
      <w:pPr>
        <w:numPr>
          <w:ilvl w:val="0"/>
          <w:numId w:val="38"/>
        </w:numPr>
        <w:suppressAutoHyphens/>
        <w:rPr>
          <w:rFonts w:ascii="Arial" w:eastAsia="Times New Roman" w:hAnsi="Arial" w:cs="Univers"/>
          <w:szCs w:val="20"/>
          <w:lang w:eastAsia="fr-FR"/>
        </w:rPr>
      </w:pPr>
      <w:r w:rsidRPr="00F204ED">
        <w:rPr>
          <w:rFonts w:ascii="Arial" w:eastAsia="Times New Roman" w:hAnsi="Arial" w:cs="Univers"/>
          <w:szCs w:val="20"/>
          <w:lang w:eastAsia="fr-FR"/>
        </w:rPr>
        <w:t xml:space="preserve">La transmission par le Titulaire de l’annexe financière modifiée le cas échéant ; </w:t>
      </w:r>
    </w:p>
    <w:p w14:paraId="40819121" w14:textId="77777777" w:rsidR="00A21803" w:rsidRPr="00F204ED" w:rsidRDefault="00A21803" w:rsidP="00A21803">
      <w:pPr>
        <w:numPr>
          <w:ilvl w:val="0"/>
          <w:numId w:val="38"/>
        </w:numPr>
        <w:suppressAutoHyphens/>
        <w:rPr>
          <w:rFonts w:ascii="Arial" w:eastAsia="Times New Roman" w:hAnsi="Arial" w:cs="Univers"/>
          <w:szCs w:val="20"/>
          <w:lang w:eastAsia="fr-FR"/>
        </w:rPr>
      </w:pPr>
      <w:r w:rsidRPr="00F204ED">
        <w:rPr>
          <w:rFonts w:ascii="Arial" w:eastAsia="Times New Roman" w:hAnsi="Arial" w:cs="Univers"/>
          <w:szCs w:val="20"/>
          <w:lang w:eastAsia="fr-FR"/>
        </w:rPr>
        <w:t>Une éventuelle adaptation des délais d’exécution.</w:t>
      </w:r>
    </w:p>
    <w:p w14:paraId="45A97EE5" w14:textId="77777777" w:rsidR="00A21803" w:rsidRPr="00F204ED" w:rsidRDefault="00A21803" w:rsidP="00A21803">
      <w:pPr>
        <w:suppressAutoHyphens/>
        <w:rPr>
          <w:rFonts w:ascii="Arial" w:eastAsia="Times New Roman" w:hAnsi="Arial" w:cs="Univers"/>
          <w:szCs w:val="20"/>
          <w:lang w:eastAsia="fr-FR"/>
        </w:rPr>
      </w:pPr>
      <w:r w:rsidRPr="00F204ED">
        <w:rPr>
          <w:rFonts w:ascii="Arial" w:eastAsia="Times New Roman" w:hAnsi="Arial" w:cs="Univers"/>
          <w:szCs w:val="20"/>
          <w:lang w:eastAsia="fr-FR"/>
        </w:rPr>
        <w:t>Les conséquences financières de ces modifications pourront être déterminées :</w:t>
      </w:r>
    </w:p>
    <w:p w14:paraId="12760437" w14:textId="77777777" w:rsidR="00A21803" w:rsidRPr="00F204ED" w:rsidRDefault="00A21803" w:rsidP="00A21803">
      <w:pPr>
        <w:numPr>
          <w:ilvl w:val="0"/>
          <w:numId w:val="39"/>
        </w:numPr>
        <w:suppressAutoHyphens/>
        <w:rPr>
          <w:rFonts w:ascii="Arial" w:eastAsia="Times New Roman" w:hAnsi="Arial" w:cs="Univers"/>
          <w:szCs w:val="20"/>
          <w:lang w:eastAsia="fr-FR"/>
        </w:rPr>
      </w:pPr>
      <w:r w:rsidRPr="00F204ED">
        <w:rPr>
          <w:rFonts w:ascii="Arial" w:eastAsia="Times New Roman" w:hAnsi="Arial" w:cs="Univers"/>
          <w:szCs w:val="20"/>
          <w:lang w:eastAsia="fr-FR"/>
        </w:rPr>
        <w:t xml:space="preserve">Soit par application des prix du bordereau des prix unitaires dans le cas où ils pourraient s’appliquer aux prestations modifiées ; </w:t>
      </w:r>
    </w:p>
    <w:p w14:paraId="548C7078" w14:textId="77777777" w:rsidR="00A21803" w:rsidRPr="00F204ED" w:rsidRDefault="00A21803" w:rsidP="00A21803">
      <w:pPr>
        <w:numPr>
          <w:ilvl w:val="0"/>
          <w:numId w:val="39"/>
        </w:numPr>
        <w:suppressAutoHyphens/>
        <w:rPr>
          <w:rFonts w:ascii="Arial" w:eastAsia="Times New Roman" w:hAnsi="Arial" w:cs="Univers"/>
          <w:szCs w:val="20"/>
          <w:lang w:eastAsia="fr-FR"/>
        </w:rPr>
      </w:pPr>
      <w:r w:rsidRPr="00F204ED">
        <w:rPr>
          <w:rFonts w:ascii="Arial" w:eastAsia="Times New Roman" w:hAnsi="Arial" w:cs="Univers"/>
          <w:szCs w:val="20"/>
          <w:lang w:eastAsia="fr-FR"/>
        </w:rPr>
        <w:t xml:space="preserve">Soit, à défaut, par établissement de prix nouveaux dûment justifiés par le Titulaire. </w:t>
      </w:r>
    </w:p>
    <w:p w14:paraId="5AC9548B" w14:textId="4AE899A5" w:rsidR="0031533D" w:rsidRPr="00F204ED" w:rsidRDefault="0031533D" w:rsidP="00A21803">
      <w:pPr>
        <w:suppressAutoHyphens/>
        <w:rPr>
          <w:rFonts w:ascii="Arial" w:eastAsia="Times New Roman" w:hAnsi="Arial" w:cs="Univers"/>
          <w:szCs w:val="20"/>
          <w:lang w:eastAsia="fr-FR"/>
        </w:rPr>
      </w:pPr>
      <w:r w:rsidRPr="00F204ED">
        <w:rPr>
          <w:rFonts w:ascii="Arial" w:eastAsia="Times New Roman" w:hAnsi="Arial" w:cs="Univers"/>
          <w:szCs w:val="20"/>
          <w:lang w:eastAsia="fr-FR"/>
        </w:rPr>
        <w:t xml:space="preserve">En outre, l’évolution de l’activité pourrait impacter la volumétrie des prestations. Pour se faire, l’EFS Bretagne transmettra au Titulaire : </w:t>
      </w:r>
    </w:p>
    <w:p w14:paraId="585B3764" w14:textId="7E3E220C" w:rsidR="0031533D" w:rsidRPr="00F204ED" w:rsidRDefault="0031533D" w:rsidP="0031533D">
      <w:pPr>
        <w:pStyle w:val="Paragraphedeliste"/>
        <w:numPr>
          <w:ilvl w:val="0"/>
          <w:numId w:val="39"/>
        </w:numPr>
        <w:suppressAutoHyphens/>
        <w:rPr>
          <w:rFonts w:ascii="Arial" w:eastAsia="Times New Roman" w:hAnsi="Arial" w:cs="Univers"/>
          <w:szCs w:val="20"/>
          <w:lang w:eastAsia="fr-FR"/>
        </w:rPr>
      </w:pPr>
      <w:r w:rsidRPr="00F204ED">
        <w:rPr>
          <w:rFonts w:ascii="Arial" w:eastAsia="Times New Roman" w:hAnsi="Arial" w:cs="Univers"/>
          <w:szCs w:val="20"/>
          <w:lang w:eastAsia="fr-FR"/>
        </w:rPr>
        <w:t xml:space="preserve">Un estimatif en lien avec l’évolution de ce besoin, </w:t>
      </w:r>
    </w:p>
    <w:p w14:paraId="30AD15A1" w14:textId="5C0D8366" w:rsidR="0031533D" w:rsidRPr="00F204ED" w:rsidRDefault="0031533D" w:rsidP="0031533D">
      <w:pPr>
        <w:pStyle w:val="Paragraphedeliste"/>
        <w:numPr>
          <w:ilvl w:val="0"/>
          <w:numId w:val="39"/>
        </w:numPr>
        <w:suppressAutoHyphens/>
        <w:rPr>
          <w:rFonts w:ascii="Arial" w:eastAsia="Times New Roman" w:hAnsi="Arial" w:cs="Univers"/>
          <w:szCs w:val="20"/>
          <w:lang w:eastAsia="fr-FR"/>
        </w:rPr>
      </w:pPr>
      <w:r w:rsidRPr="00F204ED">
        <w:rPr>
          <w:rFonts w:ascii="Arial" w:eastAsia="Times New Roman" w:hAnsi="Arial" w:cs="Univers"/>
          <w:szCs w:val="20"/>
          <w:lang w:eastAsia="fr-FR"/>
        </w:rPr>
        <w:t xml:space="preserve">La transmission d’une annexe technique si nécessaire…. </w:t>
      </w:r>
    </w:p>
    <w:p w14:paraId="28F36D9A" w14:textId="77777777" w:rsidR="00835714" w:rsidRPr="00F204ED" w:rsidRDefault="00835714" w:rsidP="00835714">
      <w:pPr>
        <w:suppressAutoHyphens/>
        <w:rPr>
          <w:rFonts w:ascii="Arial" w:eastAsia="Times New Roman" w:hAnsi="Arial" w:cs="Univers"/>
          <w:szCs w:val="20"/>
          <w:lang w:eastAsia="fr-FR"/>
        </w:rPr>
      </w:pPr>
      <w:r w:rsidRPr="00F204ED">
        <w:rPr>
          <w:rFonts w:ascii="Arial" w:eastAsia="Times New Roman" w:hAnsi="Arial" w:cs="Univers"/>
          <w:szCs w:val="20"/>
          <w:lang w:eastAsia="fr-FR"/>
        </w:rPr>
        <w:t>Les conséquences financières de ces modifications pourront être déterminées :</w:t>
      </w:r>
    </w:p>
    <w:p w14:paraId="1DC06BD0" w14:textId="77777777" w:rsidR="00835714" w:rsidRPr="00F204ED" w:rsidRDefault="00835714" w:rsidP="00835714">
      <w:pPr>
        <w:numPr>
          <w:ilvl w:val="0"/>
          <w:numId w:val="39"/>
        </w:numPr>
        <w:suppressAutoHyphens/>
        <w:rPr>
          <w:rFonts w:ascii="Arial" w:eastAsia="Times New Roman" w:hAnsi="Arial" w:cs="Univers"/>
          <w:szCs w:val="20"/>
          <w:lang w:eastAsia="fr-FR"/>
        </w:rPr>
      </w:pPr>
      <w:r w:rsidRPr="00F204ED">
        <w:rPr>
          <w:rFonts w:ascii="Arial" w:eastAsia="Times New Roman" w:hAnsi="Arial" w:cs="Univers"/>
          <w:szCs w:val="20"/>
          <w:lang w:eastAsia="fr-FR"/>
        </w:rPr>
        <w:t xml:space="preserve">Soit par application des prix du bordereau des prix unitaires dans le cas où ils pourraient s’appliquer aux prestations modifiées ; </w:t>
      </w:r>
    </w:p>
    <w:p w14:paraId="79F4CD3F" w14:textId="77777777" w:rsidR="00835714" w:rsidRPr="00F204ED" w:rsidRDefault="00835714" w:rsidP="00835714">
      <w:pPr>
        <w:numPr>
          <w:ilvl w:val="0"/>
          <w:numId w:val="39"/>
        </w:numPr>
        <w:suppressAutoHyphens/>
        <w:rPr>
          <w:rFonts w:ascii="Arial" w:eastAsia="Times New Roman" w:hAnsi="Arial" w:cs="Univers"/>
          <w:szCs w:val="20"/>
          <w:lang w:eastAsia="fr-FR"/>
        </w:rPr>
      </w:pPr>
      <w:r w:rsidRPr="00F204ED">
        <w:rPr>
          <w:rFonts w:ascii="Arial" w:eastAsia="Times New Roman" w:hAnsi="Arial" w:cs="Univers"/>
          <w:szCs w:val="20"/>
          <w:lang w:eastAsia="fr-FR"/>
        </w:rPr>
        <w:t xml:space="preserve">Soit, à défaut, par établissement de prix nouveaux dûment justifiés par le Titulaire. </w:t>
      </w:r>
    </w:p>
    <w:p w14:paraId="0D76C1EA" w14:textId="751A9022" w:rsidR="00835714" w:rsidRPr="00F204ED" w:rsidRDefault="00835714" w:rsidP="00835714">
      <w:pPr>
        <w:suppressAutoHyphens/>
        <w:rPr>
          <w:rFonts w:ascii="Arial" w:eastAsia="Times New Roman" w:hAnsi="Arial" w:cs="Univers"/>
          <w:szCs w:val="20"/>
          <w:lang w:eastAsia="fr-FR"/>
        </w:rPr>
      </w:pPr>
    </w:p>
    <w:p w14:paraId="2CB164AB" w14:textId="77777777" w:rsidR="00A21803" w:rsidRPr="00A21803" w:rsidRDefault="00A21803" w:rsidP="00A21803">
      <w:pPr>
        <w:suppressAutoHyphens/>
        <w:rPr>
          <w:rFonts w:ascii="Arial" w:eastAsia="Times New Roman" w:hAnsi="Arial" w:cs="Univers"/>
          <w:szCs w:val="20"/>
          <w:lang w:eastAsia="fr-FR"/>
        </w:rPr>
      </w:pPr>
      <w:r w:rsidRPr="00F204ED">
        <w:rPr>
          <w:rFonts w:ascii="Arial" w:eastAsia="Times New Roman" w:hAnsi="Arial" w:cs="Univers"/>
          <w:szCs w:val="20"/>
          <w:lang w:eastAsia="fr-FR"/>
        </w:rPr>
        <w:t>La mise en œuvre de la présente clause de réexamen est subordonnée au respect des conditions fixées par l’article R.2194-1 du Code de la commande publique, notamment en ce qu’elle ne doit pas entraîner un bouleversement de l’économie générale du marché</w:t>
      </w:r>
    </w:p>
    <w:p w14:paraId="54D948B1" w14:textId="77777777" w:rsidR="00742083" w:rsidRPr="00742083" w:rsidRDefault="07F7813C" w:rsidP="00502253">
      <w:pPr>
        <w:pStyle w:val="Titre2"/>
      </w:pPr>
      <w:bookmarkStart w:id="64" w:name="_Toc235528816"/>
      <w:r>
        <w:t>Suspension du marché en cas de circonstances imprévisibles</w:t>
      </w:r>
      <w:bookmarkEnd w:id="63"/>
      <w:bookmarkEnd w:id="64"/>
    </w:p>
    <w:p w14:paraId="2EC69494" w14:textId="62435F1F" w:rsidR="00742083" w:rsidRDefault="07F7813C" w:rsidP="07F7813C">
      <w:pPr>
        <w:rPr>
          <w:rFonts w:ascii="Arial" w:eastAsia="Times New Roman" w:hAnsi="Arial" w:cs="Arial"/>
          <w:lang w:eastAsia="fr-FR"/>
        </w:rPr>
      </w:pPr>
      <w:r w:rsidRPr="07F7813C">
        <w:rPr>
          <w:rFonts w:ascii="Arial" w:eastAsia="Times New Roman" w:hAnsi="Arial" w:cs="Arial"/>
          <w:lang w:eastAsia="fr-FR"/>
        </w:rPr>
        <w:t>Il sera fait application de l’article 24 du CCAG FCS.</w:t>
      </w:r>
    </w:p>
    <w:p w14:paraId="133EC949" w14:textId="77777777" w:rsidR="00742083" w:rsidRPr="00742083" w:rsidRDefault="07F7813C" w:rsidP="00502253">
      <w:pPr>
        <w:pStyle w:val="Titre2"/>
      </w:pPr>
      <w:bookmarkStart w:id="65" w:name="_Toc83765346"/>
      <w:bookmarkStart w:id="66" w:name="_Toc235528817"/>
      <w:r>
        <w:t>Evolutions administratives</w:t>
      </w:r>
      <w:bookmarkEnd w:id="65"/>
      <w:bookmarkEnd w:id="66"/>
    </w:p>
    <w:p w14:paraId="6ABCAEFD" w14:textId="3510BE8F" w:rsidR="00742083" w:rsidRPr="00742083" w:rsidRDefault="07F7813C" w:rsidP="07F7813C">
      <w:pPr>
        <w:rPr>
          <w:rFonts w:ascii="Arial" w:eastAsia="Times New Roman" w:hAnsi="Arial" w:cs="Arial"/>
          <w:lang w:eastAsia="fr-FR"/>
        </w:rPr>
      </w:pPr>
      <w:r w:rsidRPr="07F7813C">
        <w:rPr>
          <w:rFonts w:ascii="Arial" w:eastAsia="Times New Roman" w:hAnsi="Arial" w:cs="Arial"/>
          <w:lang w:eastAsia="fr-FR"/>
        </w:rPr>
        <w:t xml:space="preserve">Au cours de l’exécution du marché public, le Titulaire informe par écrit le RPA de toute modification de désignation ou de référence des Services objets du présent marché public. </w:t>
      </w:r>
    </w:p>
    <w:p w14:paraId="639205F6" w14:textId="5AE59CE2" w:rsidR="00742083" w:rsidRPr="00742083" w:rsidRDefault="07F7813C" w:rsidP="07F7813C">
      <w:pPr>
        <w:rPr>
          <w:rFonts w:ascii="Arial" w:eastAsia="Times New Roman" w:hAnsi="Arial" w:cs="Arial"/>
          <w:lang w:eastAsia="fr-FR"/>
        </w:rPr>
      </w:pPr>
      <w:r w:rsidRPr="07F7813C">
        <w:rPr>
          <w:rFonts w:ascii="Arial" w:eastAsia="Times New Roman" w:hAnsi="Arial" w:cs="Arial"/>
          <w:lang w:eastAsia="fr-FR"/>
        </w:rPr>
        <w:t>Le RPA prend acte de la modification demandée par courrier recommandé avec accusé de réception, sans qu’il soit nécessaire d’établir un avenant dès lors que la modification souhaitée n’a pour objet que la stricte correction d’une erreur matérielle dans la désignation ou dans l’indication des références du Service considérée, ou l’attribution d’une nouvelle référence à ce Service dont la nature et le prix demeurent par ailleurs inchangés.</w:t>
      </w:r>
    </w:p>
    <w:p w14:paraId="15E9D0CE" w14:textId="77777777" w:rsidR="00742083" w:rsidRPr="00742083" w:rsidRDefault="07F7813C" w:rsidP="00502253">
      <w:pPr>
        <w:pStyle w:val="Titre2"/>
      </w:pPr>
      <w:bookmarkStart w:id="67" w:name="_Toc83765347"/>
      <w:bookmarkStart w:id="68" w:name="_Toc235528818"/>
      <w:r>
        <w:lastRenderedPageBreak/>
        <w:t>Evolutions technologiques</w:t>
      </w:r>
      <w:bookmarkEnd w:id="67"/>
      <w:bookmarkEnd w:id="68"/>
    </w:p>
    <w:p w14:paraId="45FC2D67" w14:textId="3AC1608C" w:rsidR="00742083" w:rsidRPr="00742083" w:rsidRDefault="07F7813C" w:rsidP="07F7813C">
      <w:pPr>
        <w:rPr>
          <w:rFonts w:ascii="Arial" w:eastAsia="Times New Roman" w:hAnsi="Arial" w:cs="Arial"/>
          <w:lang w:eastAsia="fr-FR"/>
        </w:rPr>
      </w:pPr>
      <w:r w:rsidRPr="07F7813C">
        <w:rPr>
          <w:rFonts w:ascii="Arial" w:eastAsia="Times New Roman" w:hAnsi="Arial" w:cs="Arial"/>
          <w:lang w:eastAsia="fr-FR"/>
        </w:rPr>
        <w:t>Le Titulaire informe sans délai le RPA de toutes modifications ou évolutions technologiques qu'il entend apporter aux Services objets du présent marché public.</w:t>
      </w:r>
    </w:p>
    <w:p w14:paraId="76669597" w14:textId="7F1A5751" w:rsidR="00742083" w:rsidRPr="00742083" w:rsidRDefault="07F7813C" w:rsidP="07F7813C">
      <w:pPr>
        <w:rPr>
          <w:rFonts w:ascii="Arial" w:eastAsia="Times New Roman" w:hAnsi="Arial" w:cs="Arial"/>
          <w:lang w:eastAsia="fr-FR"/>
        </w:rPr>
      </w:pPr>
      <w:r w:rsidRPr="07F7813C">
        <w:rPr>
          <w:rFonts w:ascii="Arial" w:eastAsia="Times New Roman" w:hAnsi="Arial" w:cs="Arial"/>
          <w:lang w:eastAsia="fr-FR"/>
        </w:rPr>
        <w:t>Sur la base des informations transmises, le RPA décide de la conduite à tenir et la notifie au Titulaire au plus tôt un (1) mois après réception des informations. En fonction de la nature des modifications ou évolutions technologiques proposées, le RPA peut décider de la mise en œuvre d'études complémentaires. A ce titre, le Titulaire s'engage à fournir l'aide technique et les Services nécessaires à titre gratuit. Le Titulaire ne peut mettre en œuvre les modifications avant réception de la notification de la décision du RPA.</w:t>
      </w:r>
    </w:p>
    <w:p w14:paraId="5885C581" w14:textId="330AFF90" w:rsidR="00742083" w:rsidRPr="00742083" w:rsidRDefault="07F7813C" w:rsidP="07F7813C">
      <w:pPr>
        <w:rPr>
          <w:rFonts w:ascii="Arial" w:eastAsia="Times New Roman" w:hAnsi="Arial" w:cs="Arial"/>
          <w:lang w:eastAsia="fr-FR"/>
        </w:rPr>
      </w:pPr>
      <w:r w:rsidRPr="07F7813C">
        <w:rPr>
          <w:rFonts w:ascii="Arial" w:eastAsia="Times New Roman" w:hAnsi="Arial" w:cs="Arial"/>
          <w:lang w:eastAsia="fr-FR"/>
        </w:rPr>
        <w:t>A l’exception des cas de mise à disposition de nouveaux Services, toute évolution technologique acceptée par le RPA, dans les conditions décrites au présent article, est sans incidence sur les engagements contractuels volumes minima et maxima des Services indiqués ci-dessus, ou sur les prix du marché public.</w:t>
      </w:r>
    </w:p>
    <w:p w14:paraId="1EF6C540" w14:textId="10E3708A" w:rsidR="00742083" w:rsidRPr="00742083" w:rsidRDefault="07F7813C" w:rsidP="07F7813C">
      <w:pPr>
        <w:rPr>
          <w:rFonts w:ascii="Arial" w:eastAsia="Times New Roman" w:hAnsi="Arial" w:cs="Arial"/>
          <w:lang w:eastAsia="fr-FR"/>
        </w:rPr>
      </w:pPr>
      <w:r w:rsidRPr="07F7813C">
        <w:rPr>
          <w:rFonts w:ascii="Arial" w:eastAsia="Times New Roman" w:hAnsi="Arial" w:cs="Arial"/>
          <w:lang w:eastAsia="fr-FR"/>
        </w:rPr>
        <w:t>En tout état de cause, toute évolution technologique ou l’introduction de nouveaux Services dans le cadre du marché public donnent lieu à la conclusion d’un avenant.</w:t>
      </w:r>
    </w:p>
    <w:p w14:paraId="7BF9E47D" w14:textId="77777777" w:rsidR="00742083" w:rsidRPr="00742083" w:rsidRDefault="07F7813C" w:rsidP="07F7813C">
      <w:pPr>
        <w:rPr>
          <w:rFonts w:ascii="Arial" w:eastAsia="Times New Roman" w:hAnsi="Arial" w:cs="Arial"/>
          <w:lang w:eastAsia="fr-FR"/>
        </w:rPr>
      </w:pPr>
      <w:r w:rsidRPr="07F7813C">
        <w:rPr>
          <w:rFonts w:ascii="Arial" w:eastAsia="Times New Roman" w:hAnsi="Arial" w:cs="Arial"/>
          <w:lang w:eastAsia="fr-FR"/>
        </w:rPr>
        <w:t>Toute modification acceptée par le RPA donne lieu à une mise à jour de la documentation par le Titulaire. La documentation mise à jour est adressée dans les meilleurs délais par le Titulaire aux RPA.</w:t>
      </w:r>
    </w:p>
    <w:p w14:paraId="370AFFA4" w14:textId="5929A231" w:rsidR="007A37A8" w:rsidRPr="0029422B" w:rsidRDefault="07F7813C" w:rsidP="00502253">
      <w:pPr>
        <w:pStyle w:val="Titre1"/>
      </w:pPr>
      <w:bookmarkStart w:id="69" w:name="_Toc235528819"/>
      <w:r>
        <w:t>DEFAILLANCE DU TITULAIRE</w:t>
      </w:r>
      <w:bookmarkEnd w:id="69"/>
    </w:p>
    <w:p w14:paraId="19C36D56" w14:textId="3AD16294" w:rsidR="007A37A8" w:rsidRPr="0029422B" w:rsidRDefault="07F7813C" w:rsidP="07F7813C">
      <w:pPr>
        <w:rPr>
          <w:rFonts w:ascii="Arial" w:hAnsi="Arial" w:cs="Arial"/>
        </w:rPr>
      </w:pPr>
      <w:r w:rsidRPr="07F7813C">
        <w:rPr>
          <w:rFonts w:ascii="Arial" w:hAnsi="Arial" w:cs="Arial"/>
        </w:rPr>
        <w:t>En cas d’inexécution du Service, de retard ou d’exécution partielle, pour quelque motif que ce soit, et faute d’accord entre les deux parties, l’EFS se réserve le droit de faire appel au prestataire de son choix pour suppléer à la défaillance du Titulaire, aux frais et risques du Titulaire, sans qu’une décision de résiliation aux frais et risques ne soit nécessairement prononcée à son encontre.</w:t>
      </w:r>
    </w:p>
    <w:p w14:paraId="79462B4B" w14:textId="3C34DC9E" w:rsidR="007A37A8" w:rsidRPr="00D42505" w:rsidRDefault="07F7813C" w:rsidP="00502253">
      <w:pPr>
        <w:pStyle w:val="Titre1"/>
      </w:pPr>
      <w:bookmarkStart w:id="70" w:name="_Toc235528820"/>
      <w:r>
        <w:t>REGLEMENT FINANCIER DU MARCHE</w:t>
      </w:r>
      <w:bookmarkEnd w:id="70"/>
    </w:p>
    <w:p w14:paraId="13F7DF26" w14:textId="77777777" w:rsidR="007A37A8" w:rsidRPr="0029422B" w:rsidRDefault="07F7813C" w:rsidP="00502253">
      <w:pPr>
        <w:pStyle w:val="Titre2"/>
      </w:pPr>
      <w:bookmarkStart w:id="71" w:name="_Toc235528821"/>
      <w:r>
        <w:t>Contenu des prix</w:t>
      </w:r>
      <w:bookmarkEnd w:id="71"/>
    </w:p>
    <w:p w14:paraId="273874DF" w14:textId="6C558E23" w:rsidR="007A37A8" w:rsidRPr="001E07E9" w:rsidRDefault="07F7813C" w:rsidP="07F7813C">
      <w:pPr>
        <w:pStyle w:val="Corpsdetexte"/>
        <w:rPr>
          <w:rFonts w:ascii="Arial" w:hAnsi="Arial" w:cs="Arial"/>
          <w:sz w:val="22"/>
          <w:szCs w:val="22"/>
        </w:rPr>
      </w:pPr>
      <w:bookmarkStart w:id="72" w:name="OLE_LINK5"/>
      <w:r w:rsidRPr="001E07E9">
        <w:rPr>
          <w:rFonts w:ascii="Arial" w:hAnsi="Arial" w:cs="Arial"/>
          <w:sz w:val="22"/>
          <w:szCs w:val="22"/>
        </w:rPr>
        <w:t>Les prix du marché public sont les prix, exprimés en euros HT et TTC, mentionnés dans l’annexe financière</w:t>
      </w:r>
      <w:bookmarkEnd w:id="72"/>
      <w:r w:rsidR="001E07E9">
        <w:rPr>
          <w:rFonts w:ascii="Arial" w:hAnsi="Arial" w:cs="Arial"/>
          <w:sz w:val="22"/>
          <w:szCs w:val="22"/>
        </w:rPr>
        <w:t xml:space="preserve"> (BPU). </w:t>
      </w:r>
    </w:p>
    <w:p w14:paraId="3BE84E1A" w14:textId="441DDA46" w:rsidR="007A37A8" w:rsidRPr="0023339D" w:rsidRDefault="07F7813C" w:rsidP="07F7813C">
      <w:pPr>
        <w:pStyle w:val="Corpsdetexte"/>
        <w:rPr>
          <w:rFonts w:ascii="Arial" w:hAnsi="Arial" w:cs="Arial"/>
          <w:sz w:val="22"/>
          <w:szCs w:val="22"/>
        </w:rPr>
      </w:pPr>
      <w:r w:rsidRPr="07F7813C">
        <w:rPr>
          <w:rFonts w:ascii="Arial" w:hAnsi="Arial" w:cs="Arial"/>
          <w:sz w:val="22"/>
          <w:szCs w:val="22"/>
        </w:rPr>
        <w:t xml:space="preserve">Les prix sont entendus franco de port et d’emballage et comprennent les coûts afférents aux Services. </w:t>
      </w:r>
    </w:p>
    <w:p w14:paraId="5A091309" w14:textId="5EEBDDEA" w:rsidR="007A37A8" w:rsidRDefault="07F7813C" w:rsidP="07F7813C">
      <w:pPr>
        <w:pStyle w:val="Corpsdetexte"/>
        <w:rPr>
          <w:rFonts w:ascii="Arial" w:hAnsi="Arial" w:cs="Arial"/>
          <w:sz w:val="22"/>
          <w:szCs w:val="22"/>
        </w:rPr>
      </w:pPr>
      <w:r w:rsidRPr="07F7813C">
        <w:rPr>
          <w:rFonts w:ascii="Arial" w:hAnsi="Arial" w:cs="Arial"/>
          <w:sz w:val="22"/>
          <w:szCs w:val="22"/>
        </w:rPr>
        <w:t>Ils sont réputés comprendre toutes les charges fiscales, parafiscales ou autres, frappant obligatoirement les Services, ainsi que toutes les autres dépenses nécessaires à l'exécution des prestations, les marges pour risque et les marges bénéficiaires du Titulaire.</w:t>
      </w:r>
    </w:p>
    <w:p w14:paraId="292C2713" w14:textId="23F4F104" w:rsidR="007A37A8" w:rsidRDefault="07F7813C" w:rsidP="07F7813C">
      <w:pPr>
        <w:pStyle w:val="Corpsdetexte"/>
        <w:rPr>
          <w:rFonts w:ascii="Arial" w:hAnsi="Arial" w:cs="Arial"/>
          <w:sz w:val="22"/>
          <w:szCs w:val="22"/>
        </w:rPr>
      </w:pPr>
      <w:r w:rsidRPr="07F7813C">
        <w:rPr>
          <w:rFonts w:ascii="Arial" w:hAnsi="Arial" w:cs="Arial"/>
          <w:sz w:val="22"/>
          <w:szCs w:val="22"/>
        </w:rPr>
        <w:t>Les prix sont exprimés en euros hors taxe et tous frais compris. La TVA est appliquée au taux légal en vigueur le jour de la livraison.</w:t>
      </w:r>
    </w:p>
    <w:p w14:paraId="34B1E3AE" w14:textId="77777777" w:rsidR="00596CFA" w:rsidRPr="00F204ED" w:rsidRDefault="00596CFA" w:rsidP="00596CFA">
      <w:pPr>
        <w:pStyle w:val="Corpsdetexte"/>
        <w:rPr>
          <w:rFonts w:ascii="Arial" w:hAnsi="Arial" w:cs="Arial"/>
          <w:sz w:val="22"/>
          <w:szCs w:val="22"/>
        </w:rPr>
      </w:pPr>
      <w:r w:rsidRPr="00F204ED">
        <w:rPr>
          <w:rFonts w:ascii="Arial" w:hAnsi="Arial" w:cs="Arial"/>
          <w:sz w:val="22"/>
          <w:szCs w:val="22"/>
        </w:rPr>
        <w:t xml:space="preserve">Les prix indiqués dans le BPU comprennent : </w:t>
      </w:r>
    </w:p>
    <w:p w14:paraId="27784961" w14:textId="77777777" w:rsidR="00596CFA" w:rsidRPr="00F204ED" w:rsidRDefault="00596CFA" w:rsidP="00596CFA">
      <w:pPr>
        <w:pStyle w:val="Corpsdetexte"/>
        <w:rPr>
          <w:rFonts w:ascii="Arial" w:hAnsi="Arial" w:cs="Arial"/>
          <w:sz w:val="22"/>
          <w:szCs w:val="22"/>
        </w:rPr>
      </w:pPr>
      <w:r w:rsidRPr="00F204ED">
        <w:rPr>
          <w:rFonts w:ascii="Arial" w:hAnsi="Arial" w:cs="Arial"/>
          <w:sz w:val="22"/>
          <w:szCs w:val="22"/>
        </w:rPr>
        <w:t xml:space="preserve">- Le coût du personnel nécessaire, </w:t>
      </w:r>
    </w:p>
    <w:p w14:paraId="4CA3C66F" w14:textId="77777777" w:rsidR="00596CFA" w:rsidRPr="00F204ED" w:rsidRDefault="00596CFA" w:rsidP="00596CFA">
      <w:pPr>
        <w:pStyle w:val="Corpsdetexte"/>
        <w:rPr>
          <w:rFonts w:ascii="Arial" w:hAnsi="Arial" w:cs="Arial"/>
          <w:sz w:val="22"/>
          <w:szCs w:val="22"/>
        </w:rPr>
      </w:pPr>
      <w:r w:rsidRPr="00F204ED">
        <w:rPr>
          <w:rFonts w:ascii="Arial" w:hAnsi="Arial" w:cs="Arial"/>
          <w:sz w:val="22"/>
          <w:szCs w:val="22"/>
        </w:rPr>
        <w:t xml:space="preserve">- Le cout des camions et matériels nécessaires à la prestation, </w:t>
      </w:r>
    </w:p>
    <w:p w14:paraId="42007301" w14:textId="77777777" w:rsidR="00596CFA" w:rsidRPr="00F204ED" w:rsidRDefault="00596CFA" w:rsidP="00596CFA">
      <w:pPr>
        <w:pStyle w:val="Corpsdetexte"/>
        <w:rPr>
          <w:rFonts w:ascii="Arial" w:hAnsi="Arial" w:cs="Arial"/>
          <w:sz w:val="22"/>
          <w:szCs w:val="22"/>
        </w:rPr>
      </w:pPr>
      <w:r w:rsidRPr="00F204ED">
        <w:rPr>
          <w:rFonts w:ascii="Arial" w:hAnsi="Arial" w:cs="Arial"/>
          <w:sz w:val="22"/>
          <w:szCs w:val="22"/>
        </w:rPr>
        <w:t xml:space="preserve">- Le coût carburant, </w:t>
      </w:r>
    </w:p>
    <w:p w14:paraId="2648CFAC" w14:textId="77777777" w:rsidR="00596CFA" w:rsidRPr="00F204ED" w:rsidRDefault="00596CFA" w:rsidP="00596CFA">
      <w:pPr>
        <w:pStyle w:val="Corpsdetexte"/>
        <w:rPr>
          <w:rFonts w:ascii="Arial" w:hAnsi="Arial" w:cs="Arial"/>
          <w:sz w:val="22"/>
          <w:szCs w:val="22"/>
        </w:rPr>
      </w:pPr>
      <w:r w:rsidRPr="00F204ED">
        <w:rPr>
          <w:rFonts w:ascii="Arial" w:hAnsi="Arial" w:cs="Arial"/>
          <w:sz w:val="22"/>
          <w:szCs w:val="22"/>
        </w:rPr>
        <w:t xml:space="preserve">- Etc. </w:t>
      </w:r>
    </w:p>
    <w:p w14:paraId="453547F1" w14:textId="77777777" w:rsidR="007A37A8" w:rsidRPr="0029422B" w:rsidRDefault="07F7813C" w:rsidP="00502253">
      <w:pPr>
        <w:pStyle w:val="Titre2"/>
      </w:pPr>
      <w:bookmarkStart w:id="73" w:name="_Toc235528822"/>
      <w:r>
        <w:t>Forme et évolution des prix</w:t>
      </w:r>
      <w:bookmarkEnd w:id="73"/>
    </w:p>
    <w:p w14:paraId="3ED6179C" w14:textId="56B79C94" w:rsidR="001E07E9" w:rsidRDefault="001E07E9" w:rsidP="001E07E9">
      <w:pPr>
        <w:rPr>
          <w:rFonts w:cs="Arial"/>
          <w:strike/>
          <w:color w:val="FF0000"/>
        </w:rPr>
      </w:pPr>
      <w:r>
        <w:rPr>
          <w:rFonts w:cs="Arial"/>
        </w:rPr>
        <w:t>Les prix du marché public sont des prix unitaires forfaitisés</w:t>
      </w:r>
      <w:r w:rsidR="00F204ED">
        <w:rPr>
          <w:rFonts w:cs="Arial"/>
          <w:strike/>
        </w:rPr>
        <w:t>.</w:t>
      </w:r>
    </w:p>
    <w:p w14:paraId="6EB4A4CA" w14:textId="6EF1D89C" w:rsidR="002F414B" w:rsidRDefault="00F204ED" w:rsidP="001E07E9">
      <w:pPr>
        <w:rPr>
          <w:rFonts w:cs="Arial"/>
        </w:rPr>
      </w:pPr>
      <w:r>
        <w:rPr>
          <w:rFonts w:cs="Arial"/>
        </w:rPr>
        <w:lastRenderedPageBreak/>
        <w:t>Les</w:t>
      </w:r>
      <w:r w:rsidR="002F414B" w:rsidRPr="00F204ED">
        <w:rPr>
          <w:rFonts w:cs="Arial"/>
        </w:rPr>
        <w:t xml:space="preserve"> prix sont révisables selon les modalités définies ci-dessous :</w:t>
      </w:r>
    </w:p>
    <w:p w14:paraId="7531EBE9" w14:textId="4A24C57C" w:rsidR="00596CFA" w:rsidRDefault="002B3271" w:rsidP="00F204ED">
      <w:pPr>
        <w:pStyle w:val="Titre3"/>
      </w:pPr>
      <w:bookmarkStart w:id="74" w:name="_Toc235528823"/>
      <w:r w:rsidRPr="002B3271">
        <w:t>Part du prix relatif aux salaires des personnels de transport</w:t>
      </w:r>
      <w:bookmarkEnd w:id="74"/>
    </w:p>
    <w:p w14:paraId="7FB9061A" w14:textId="77777777" w:rsidR="00F204ED" w:rsidRPr="00F204ED" w:rsidRDefault="00F204ED" w:rsidP="00F204ED"/>
    <w:p w14:paraId="4B7501FE" w14:textId="62DA385A" w:rsidR="00596CFA" w:rsidRDefault="00596CFA" w:rsidP="002B3271">
      <w:pPr>
        <w:keepNext/>
        <w:spacing w:before="0" w:after="0" w:line="240" w:lineRule="atLeast"/>
        <w:jc w:val="left"/>
        <w:outlineLvl w:val="2"/>
        <w:rPr>
          <w:rFonts w:ascii="Arial" w:eastAsia="Times New Roman" w:hAnsi="Arial" w:cs="Arial"/>
          <w:lang w:eastAsia="fr-FR"/>
        </w:rPr>
      </w:pPr>
      <w:r>
        <w:t>La part du prix relative aux salaires des agents affectés à l’exécution du présent marché est révisable annuellement à la date anniversaire de notification du marché.</w:t>
      </w:r>
    </w:p>
    <w:p w14:paraId="2ADFEB1D" w14:textId="77777777" w:rsidR="002B3271" w:rsidRDefault="002B3271" w:rsidP="002B3271">
      <w:pPr>
        <w:keepNext/>
        <w:spacing w:before="0" w:after="0" w:line="240" w:lineRule="atLeast"/>
        <w:jc w:val="left"/>
        <w:outlineLvl w:val="2"/>
        <w:rPr>
          <w:rFonts w:ascii="Arial" w:eastAsia="Times New Roman" w:hAnsi="Arial" w:cs="Arial"/>
          <w:lang w:eastAsia="fr-FR"/>
        </w:rPr>
      </w:pPr>
    </w:p>
    <w:p w14:paraId="57315BC8" w14:textId="3D4F8385" w:rsidR="00596CFA" w:rsidRPr="00F204ED" w:rsidRDefault="00596CFA" w:rsidP="002B3271">
      <w:pPr>
        <w:keepNext/>
        <w:spacing w:before="0" w:after="0" w:line="240" w:lineRule="atLeast"/>
        <w:jc w:val="left"/>
        <w:outlineLvl w:val="2"/>
        <w:rPr>
          <w:rFonts w:ascii="Arial" w:eastAsia="Times New Roman" w:hAnsi="Arial" w:cs="Arial"/>
          <w:lang w:eastAsia="fr-FR"/>
        </w:rPr>
      </w:pPr>
      <w:r w:rsidRPr="00F204ED">
        <w:rPr>
          <w:rFonts w:ascii="Arial" w:eastAsia="Times New Roman" w:hAnsi="Arial" w:cs="Arial"/>
          <w:lang w:eastAsia="fr-FR"/>
        </w:rPr>
        <w:t xml:space="preserve">En appliquant la formule suivante : </w:t>
      </w:r>
    </w:p>
    <w:p w14:paraId="346FF4F8" w14:textId="77777777" w:rsidR="00596CFA" w:rsidRPr="00F204ED" w:rsidRDefault="00596CFA" w:rsidP="002B3271">
      <w:pPr>
        <w:keepNext/>
        <w:spacing w:before="0" w:after="0" w:line="240" w:lineRule="atLeast"/>
        <w:jc w:val="left"/>
        <w:outlineLvl w:val="2"/>
      </w:pPr>
    </w:p>
    <w:p w14:paraId="65BE58B0" w14:textId="3725B96E" w:rsidR="00596CFA" w:rsidRPr="00F204ED" w:rsidRDefault="00596CFA" w:rsidP="002B3271">
      <w:pPr>
        <w:keepNext/>
        <w:spacing w:before="0" w:after="0" w:line="240" w:lineRule="atLeast"/>
        <w:jc w:val="left"/>
        <w:outlineLvl w:val="2"/>
        <w:rPr>
          <w:rFonts w:ascii="Arial" w:eastAsia="Times New Roman" w:hAnsi="Arial" w:cs="Arial"/>
          <w:lang w:eastAsia="fr-FR"/>
        </w:rPr>
      </w:pPr>
      <w:r w:rsidRPr="00F204ED">
        <w:t>P = P0 (0,</w:t>
      </w:r>
      <w:r w:rsidR="00201870">
        <w:t>15</w:t>
      </w:r>
      <w:r w:rsidRPr="00F204ED">
        <w:t>+(0,</w:t>
      </w:r>
      <w:r w:rsidR="00201870">
        <w:t>85</w:t>
      </w:r>
      <w:r w:rsidRPr="00F204ED">
        <w:t>(I / I0))</w:t>
      </w:r>
    </w:p>
    <w:p w14:paraId="1EC122B5" w14:textId="461597AC" w:rsidR="00596CFA" w:rsidRPr="00F204ED" w:rsidRDefault="00596CFA" w:rsidP="002B3271">
      <w:pPr>
        <w:keepNext/>
        <w:spacing w:before="0" w:after="0" w:line="240" w:lineRule="atLeast"/>
        <w:jc w:val="left"/>
        <w:outlineLvl w:val="2"/>
        <w:rPr>
          <w:rFonts w:ascii="Arial" w:eastAsia="Times New Roman" w:hAnsi="Arial" w:cs="Arial"/>
          <w:lang w:eastAsia="fr-FR"/>
        </w:rPr>
      </w:pPr>
    </w:p>
    <w:p w14:paraId="6B4B7473" w14:textId="60E8DFF2" w:rsidR="002B3271" w:rsidRPr="00F204ED" w:rsidRDefault="00596CFA" w:rsidP="002B3271">
      <w:pPr>
        <w:keepNext/>
        <w:spacing w:before="0" w:after="0" w:line="240" w:lineRule="atLeast"/>
        <w:jc w:val="left"/>
        <w:outlineLvl w:val="2"/>
        <w:rPr>
          <w:rFonts w:ascii="Arial" w:eastAsia="Times New Roman" w:hAnsi="Arial" w:cs="Arial"/>
          <w:lang w:eastAsia="fr-FR"/>
        </w:rPr>
      </w:pPr>
      <w:r w:rsidRPr="00F204ED">
        <w:rPr>
          <w:rFonts w:ascii="Arial" w:eastAsia="Times New Roman" w:hAnsi="Arial" w:cs="Arial"/>
          <w:lang w:eastAsia="fr-FR"/>
        </w:rPr>
        <w:t>P = prix révisé</w:t>
      </w:r>
      <w:r w:rsidR="00A77551" w:rsidRPr="00F204ED">
        <w:rPr>
          <w:rFonts w:ascii="Arial" w:eastAsia="Times New Roman" w:hAnsi="Arial" w:cs="Arial"/>
          <w:lang w:eastAsia="fr-FR"/>
        </w:rPr>
        <w:t>.</w:t>
      </w:r>
    </w:p>
    <w:p w14:paraId="5FBA8833" w14:textId="1207EF23" w:rsidR="00596CFA" w:rsidRPr="00F204ED" w:rsidRDefault="00596CFA" w:rsidP="002B3271">
      <w:pPr>
        <w:keepNext/>
        <w:spacing w:before="0" w:after="0" w:line="240" w:lineRule="atLeast"/>
        <w:jc w:val="left"/>
        <w:outlineLvl w:val="2"/>
        <w:rPr>
          <w:rFonts w:ascii="Arial" w:eastAsia="Times New Roman" w:hAnsi="Arial" w:cs="Arial"/>
          <w:lang w:eastAsia="fr-FR"/>
        </w:rPr>
      </w:pPr>
    </w:p>
    <w:p w14:paraId="58B9A1B0" w14:textId="77777777" w:rsidR="00596CFA" w:rsidRDefault="00596CFA" w:rsidP="00596CFA">
      <w:pPr>
        <w:keepNext/>
        <w:spacing w:before="0" w:after="0" w:line="240" w:lineRule="atLeast"/>
        <w:jc w:val="left"/>
        <w:outlineLvl w:val="2"/>
        <w:rPr>
          <w:rFonts w:ascii="Arial" w:eastAsia="Times New Roman" w:hAnsi="Arial" w:cs="Arial"/>
          <w:lang w:eastAsia="fr-FR"/>
        </w:rPr>
      </w:pPr>
      <w:r w:rsidRPr="00F204ED">
        <w:rPr>
          <w:rFonts w:ascii="Arial" w:eastAsia="Times New Roman" w:hAnsi="Arial" w:cs="Arial"/>
          <w:lang w:eastAsia="fr-FR"/>
        </w:rPr>
        <w:t>Dans laquelle :</w:t>
      </w:r>
    </w:p>
    <w:p w14:paraId="647CB5F3" w14:textId="77777777" w:rsidR="00596CFA" w:rsidRDefault="00596CFA" w:rsidP="00596CFA">
      <w:pPr>
        <w:keepNext/>
        <w:spacing w:before="0" w:after="0" w:line="240" w:lineRule="atLeast"/>
        <w:jc w:val="left"/>
        <w:outlineLvl w:val="2"/>
        <w:rPr>
          <w:rFonts w:ascii="Arial" w:eastAsia="Times New Roman" w:hAnsi="Arial" w:cs="Arial"/>
          <w:lang w:eastAsia="fr-FR"/>
        </w:rPr>
      </w:pPr>
    </w:p>
    <w:p w14:paraId="1F5D2364" w14:textId="2A961606" w:rsidR="00596CFA" w:rsidRDefault="00596CFA" w:rsidP="00596CFA">
      <w:pPr>
        <w:keepNext/>
        <w:spacing w:before="0" w:after="0" w:line="240" w:lineRule="atLeast"/>
        <w:jc w:val="left"/>
        <w:outlineLvl w:val="2"/>
        <w:rPr>
          <w:rFonts w:ascii="Arial" w:eastAsia="Times New Roman" w:hAnsi="Arial" w:cs="Arial"/>
          <w:lang w:eastAsia="fr-FR"/>
        </w:rPr>
      </w:pPr>
      <w:r>
        <w:rPr>
          <w:rFonts w:ascii="Arial" w:eastAsia="Times New Roman" w:hAnsi="Arial" w:cs="Arial"/>
          <w:lang w:eastAsia="fr-FR"/>
        </w:rPr>
        <w:t>P0 = Prix initial indiqué en annexe de l’acte d’engagement et réputé établi sur la base des conditions économiques du mois d’établissement de l’offre.</w:t>
      </w:r>
    </w:p>
    <w:p w14:paraId="5AD7A0F2" w14:textId="77777777" w:rsidR="00596CFA" w:rsidRDefault="00596CFA" w:rsidP="00596CFA">
      <w:pPr>
        <w:keepNext/>
        <w:spacing w:before="0" w:after="0" w:line="240" w:lineRule="atLeast"/>
        <w:jc w:val="left"/>
        <w:outlineLvl w:val="2"/>
        <w:rPr>
          <w:rFonts w:ascii="Arial" w:eastAsia="Times New Roman" w:hAnsi="Arial" w:cs="Arial"/>
          <w:lang w:eastAsia="fr-FR"/>
        </w:rPr>
      </w:pPr>
    </w:p>
    <w:p w14:paraId="464FBBAF" w14:textId="119416BE" w:rsidR="002F414B" w:rsidRDefault="00596CFA" w:rsidP="00822F66">
      <w:pPr>
        <w:keepNext/>
        <w:spacing w:before="0" w:after="0" w:line="240" w:lineRule="atLeast"/>
        <w:jc w:val="left"/>
        <w:outlineLvl w:val="2"/>
        <w:rPr>
          <w:rFonts w:ascii="Arial" w:eastAsia="Times New Roman" w:hAnsi="Arial" w:cs="Arial"/>
          <w:lang w:eastAsia="fr-FR"/>
        </w:rPr>
      </w:pPr>
      <w:r>
        <w:rPr>
          <w:rFonts w:ascii="Arial" w:eastAsia="Times New Roman" w:hAnsi="Arial" w:cs="Arial"/>
          <w:lang w:eastAsia="fr-FR"/>
        </w:rPr>
        <w:t xml:space="preserve">I0 = Taux de salaire horaire ouvrier : </w:t>
      </w:r>
      <w:r w:rsidR="002F414B">
        <w:t>Transports et entreposage (NAF rév. 2, niveau A38 HZ) (Identifiant INSEE : 010562766) correspondant à l’indice du mois à la date de signature du marché public.</w:t>
      </w:r>
    </w:p>
    <w:p w14:paraId="2C84F239" w14:textId="77777777" w:rsidR="00596CFA" w:rsidRDefault="00596CFA" w:rsidP="00596CFA">
      <w:pPr>
        <w:keepNext/>
        <w:spacing w:before="0" w:after="0" w:line="240" w:lineRule="atLeast"/>
        <w:jc w:val="left"/>
        <w:outlineLvl w:val="2"/>
        <w:rPr>
          <w:rFonts w:ascii="Arial" w:eastAsia="Times New Roman" w:hAnsi="Arial" w:cs="Arial"/>
          <w:lang w:eastAsia="fr-FR"/>
        </w:rPr>
      </w:pPr>
    </w:p>
    <w:p w14:paraId="01B619C1" w14:textId="20DE2526" w:rsidR="002F414B" w:rsidRPr="00822F66" w:rsidRDefault="00596CFA" w:rsidP="00822F66">
      <w:pPr>
        <w:keepNext/>
        <w:spacing w:before="0" w:after="0" w:line="240" w:lineRule="atLeast"/>
        <w:jc w:val="left"/>
        <w:outlineLvl w:val="2"/>
        <w:rPr>
          <w:rFonts w:ascii="Arial" w:eastAsia="Times New Roman" w:hAnsi="Arial" w:cs="Arial"/>
          <w:strike/>
          <w:color w:val="FF0000"/>
          <w:lang w:eastAsia="fr-FR"/>
        </w:rPr>
      </w:pPr>
      <w:r w:rsidRPr="002F414B">
        <w:rPr>
          <w:rFonts w:ascii="Arial" w:eastAsia="Times New Roman" w:hAnsi="Arial" w:cs="Arial"/>
          <w:lang w:eastAsia="fr-FR"/>
        </w:rPr>
        <w:t xml:space="preserve">I = Taux de salaire horaire ouvrier : </w:t>
      </w:r>
      <w:r w:rsidR="002F414B">
        <w:t xml:space="preserve">Transports et entreposage (NAF rév. 2, niveau A38 HZ) (Identifiant INSEE : 010562766) </w:t>
      </w:r>
      <w:r w:rsidR="002F414B" w:rsidRPr="002F414B">
        <w:t>correspondant au dernier indice connu lors de la demande de révision des prix.</w:t>
      </w:r>
    </w:p>
    <w:p w14:paraId="7326571A" w14:textId="77777777" w:rsidR="00596CFA" w:rsidRDefault="00596CFA" w:rsidP="00596CFA">
      <w:pPr>
        <w:keepNext/>
        <w:spacing w:before="0" w:after="0" w:line="240" w:lineRule="atLeast"/>
        <w:jc w:val="left"/>
        <w:outlineLvl w:val="2"/>
        <w:rPr>
          <w:rFonts w:ascii="Arial" w:eastAsia="Times New Roman" w:hAnsi="Arial" w:cs="Arial"/>
          <w:lang w:eastAsia="fr-FR"/>
        </w:rPr>
      </w:pPr>
    </w:p>
    <w:p w14:paraId="20E86F44" w14:textId="77777777" w:rsidR="00596CFA" w:rsidRDefault="00596CFA" w:rsidP="00596CFA">
      <w:pPr>
        <w:keepNext/>
        <w:spacing w:before="0" w:after="0" w:line="240" w:lineRule="atLeast"/>
        <w:jc w:val="left"/>
        <w:outlineLvl w:val="2"/>
        <w:rPr>
          <w:rFonts w:ascii="Arial" w:eastAsia="Times New Roman" w:hAnsi="Arial" w:cs="Arial"/>
          <w:lang w:eastAsia="fr-FR"/>
        </w:rPr>
      </w:pPr>
      <w:r>
        <w:rPr>
          <w:rFonts w:ascii="Arial" w:eastAsia="Times New Roman" w:hAnsi="Arial" w:cs="Arial"/>
          <w:lang w:eastAsia="fr-FR"/>
        </w:rPr>
        <w:t xml:space="preserve">La révision s’opère à la baisse ou à la hausse. </w:t>
      </w:r>
    </w:p>
    <w:p w14:paraId="48BF5377" w14:textId="455E6B4F" w:rsidR="002B3271" w:rsidRPr="00596CFA" w:rsidRDefault="002B3271" w:rsidP="002B3271">
      <w:pPr>
        <w:keepNext/>
        <w:spacing w:before="0" w:after="0" w:line="240" w:lineRule="atLeast"/>
        <w:jc w:val="left"/>
        <w:outlineLvl w:val="2"/>
      </w:pPr>
    </w:p>
    <w:p w14:paraId="64C020E9" w14:textId="60E43F52" w:rsidR="00596CFA" w:rsidRDefault="00596CFA" w:rsidP="00596CFA">
      <w:pPr>
        <w:keepNext/>
        <w:spacing w:before="0" w:after="0" w:line="240" w:lineRule="atLeast"/>
        <w:outlineLvl w:val="2"/>
      </w:pPr>
      <w:r w:rsidRPr="00596CFA">
        <w:t xml:space="preserve">A l’appui de la demande de révision, le Titulaire devra transmettre les calculs détaillés nécessaires à une vérification aisée. Toute augmentation de tarifs devra être dûment justifiée par le Titulaire. Le Titulaire devra aviser le RPA en lui notifiant, par lettre recommandée avec avis de réception postale, ses nouveaux tarifs </w:t>
      </w:r>
      <w:r>
        <w:t>3</w:t>
      </w:r>
      <w:r w:rsidRPr="00596CFA">
        <w:t xml:space="preserve"> mois avant la date anniversaire du marché, sous la forme du bordereau de prix initial mis à jour. Toute demande de révision faite sans transmission du B</w:t>
      </w:r>
      <w:r>
        <w:t xml:space="preserve">ordereau de </w:t>
      </w:r>
      <w:r w:rsidRPr="00596CFA">
        <w:t>P</w:t>
      </w:r>
      <w:r>
        <w:t>rix</w:t>
      </w:r>
      <w:r w:rsidRPr="00596CFA">
        <w:t xml:space="preserve"> dans un format identique au BP notifié sera considérée comme nulle et ne sera pas analysée. </w:t>
      </w:r>
    </w:p>
    <w:p w14:paraId="76483064" w14:textId="77777777" w:rsidR="00A77551" w:rsidRPr="00A77551" w:rsidRDefault="00A77551" w:rsidP="00A77551">
      <w:pPr>
        <w:pStyle w:val="Corpsdetexte"/>
        <w:rPr>
          <w:rFonts w:ascii="Arial" w:hAnsi="Arial" w:cs="Arial"/>
          <w:sz w:val="22"/>
          <w:szCs w:val="22"/>
        </w:rPr>
      </w:pPr>
      <w:r w:rsidRPr="00A77551">
        <w:rPr>
          <w:rFonts w:ascii="Arial" w:hAnsi="Arial" w:cs="Arial"/>
          <w:sz w:val="22"/>
          <w:szCs w:val="22"/>
        </w:rPr>
        <w:t xml:space="preserve">Arrondis : </w:t>
      </w:r>
    </w:p>
    <w:p w14:paraId="4A756423" w14:textId="7A236F83" w:rsidR="00A77551" w:rsidRPr="00A77551" w:rsidRDefault="00A77551" w:rsidP="00A77551">
      <w:pPr>
        <w:pStyle w:val="Corpsdetexte"/>
        <w:rPr>
          <w:rFonts w:ascii="Arial" w:hAnsi="Arial" w:cs="Arial"/>
          <w:sz w:val="22"/>
          <w:szCs w:val="22"/>
        </w:rPr>
      </w:pPr>
      <w:r w:rsidRPr="00A77551">
        <w:rPr>
          <w:rFonts w:ascii="Arial" w:hAnsi="Arial" w:cs="Arial"/>
          <w:sz w:val="22"/>
          <w:szCs w:val="22"/>
        </w:rPr>
        <w:t xml:space="preserve">Lors de la mise en </w:t>
      </w:r>
      <w:r w:rsidR="00201870" w:rsidRPr="00A77551">
        <w:rPr>
          <w:rFonts w:ascii="Arial" w:hAnsi="Arial" w:cs="Arial"/>
          <w:sz w:val="22"/>
          <w:szCs w:val="22"/>
        </w:rPr>
        <w:t>œuvre</w:t>
      </w:r>
      <w:r w:rsidRPr="00A77551">
        <w:rPr>
          <w:rFonts w:ascii="Arial" w:hAnsi="Arial" w:cs="Arial"/>
          <w:sz w:val="22"/>
          <w:szCs w:val="22"/>
        </w:rPr>
        <w:t xml:space="preserve"> de la révision de prix, les calculs intermédiaires et fin</w:t>
      </w:r>
      <w:r>
        <w:rPr>
          <w:rFonts w:ascii="Arial" w:hAnsi="Arial" w:cs="Arial"/>
          <w:sz w:val="22"/>
          <w:szCs w:val="22"/>
        </w:rPr>
        <w:t>aux</w:t>
      </w:r>
      <w:r w:rsidRPr="00A77551">
        <w:rPr>
          <w:rFonts w:ascii="Arial" w:hAnsi="Arial" w:cs="Arial"/>
          <w:sz w:val="22"/>
          <w:szCs w:val="22"/>
        </w:rPr>
        <w:t xml:space="preserve"> seront effectués avec au maximum deux décimales. Pour chacun de ces calculs, les arrondis seront traités de la façon suivante : </w:t>
      </w:r>
    </w:p>
    <w:p w14:paraId="148F7DA4" w14:textId="77777777" w:rsidR="00A77551" w:rsidRPr="00A77551" w:rsidRDefault="00A77551" w:rsidP="00A77551">
      <w:pPr>
        <w:pStyle w:val="Corpsdetexte"/>
        <w:rPr>
          <w:rFonts w:ascii="Arial" w:hAnsi="Arial" w:cs="Arial"/>
          <w:sz w:val="22"/>
          <w:szCs w:val="22"/>
        </w:rPr>
      </w:pPr>
      <w:r w:rsidRPr="00A77551">
        <w:rPr>
          <w:rFonts w:ascii="Arial" w:hAnsi="Arial" w:cs="Arial"/>
          <w:sz w:val="22"/>
          <w:szCs w:val="22"/>
        </w:rPr>
        <w:t xml:space="preserve">- Si la troisième décimale est comprise entre 0 et 4 (ces valeurs incluses), la deuxième décimale est inchangée (arrondi par défaut) ; </w:t>
      </w:r>
    </w:p>
    <w:p w14:paraId="5FD3B7C5" w14:textId="77777777" w:rsidR="00A77551" w:rsidRPr="00A77551" w:rsidRDefault="00A77551" w:rsidP="00A77551">
      <w:pPr>
        <w:pStyle w:val="Corpsdetexte"/>
        <w:rPr>
          <w:rFonts w:ascii="Arial" w:hAnsi="Arial" w:cs="Arial"/>
          <w:sz w:val="22"/>
          <w:szCs w:val="22"/>
        </w:rPr>
      </w:pPr>
      <w:r w:rsidRPr="00A77551">
        <w:rPr>
          <w:rFonts w:ascii="Arial" w:hAnsi="Arial" w:cs="Arial"/>
          <w:sz w:val="22"/>
          <w:szCs w:val="22"/>
        </w:rPr>
        <w:t>- Si la troisième décimale est comprise entre 5 et 9 (ces valeurs incluses), la deuxième décimale est augmentée d’une unité (arrondi par excès).</w:t>
      </w:r>
    </w:p>
    <w:p w14:paraId="3CD29919" w14:textId="77777777" w:rsidR="00A77551" w:rsidRPr="00596CFA" w:rsidRDefault="00A77551" w:rsidP="00596CFA">
      <w:pPr>
        <w:keepNext/>
        <w:spacing w:before="0" w:after="0" w:line="240" w:lineRule="atLeast"/>
        <w:outlineLvl w:val="2"/>
      </w:pPr>
    </w:p>
    <w:p w14:paraId="3515200D" w14:textId="0E2853E3" w:rsidR="00A77551" w:rsidRPr="00596CFA" w:rsidRDefault="00A77551" w:rsidP="00596CFA">
      <w:pPr>
        <w:keepNext/>
        <w:spacing w:before="0" w:after="0" w:line="240" w:lineRule="atLeast"/>
        <w:outlineLvl w:val="2"/>
      </w:pPr>
      <w:r>
        <w:t xml:space="preserve">Pour cette partie, les prix ne peuvent varier de plus </w:t>
      </w:r>
      <w:r w:rsidRPr="00930C27">
        <w:t>de</w:t>
      </w:r>
      <w:r w:rsidR="002B2879" w:rsidRPr="00930C27">
        <w:t xml:space="preserve"> 1.5</w:t>
      </w:r>
      <w:r w:rsidRPr="00930C27">
        <w:t>%</w:t>
      </w:r>
      <w:r>
        <w:t xml:space="preserve"> par an en application de la présente formule de variation des prix.</w:t>
      </w:r>
      <w:r w:rsidR="00BB5D13">
        <w:t xml:space="preserve"> Dès lors que la variation de prix dépasse le pourcentage fixé, l’EFS se réserve le </w:t>
      </w:r>
      <w:r w:rsidR="00BB5D13">
        <w:lastRenderedPageBreak/>
        <w:t xml:space="preserve">droit, par dérogation à l’article 38 du CCAG FCS, de résilier le marché sans que le Titulaire puisse prétendre à une indemnité. </w:t>
      </w:r>
    </w:p>
    <w:p w14:paraId="365486C0" w14:textId="67BEEA31" w:rsidR="001E07E9" w:rsidRDefault="001E07E9" w:rsidP="002B3271">
      <w:pPr>
        <w:pStyle w:val="Titre3"/>
      </w:pPr>
      <w:bookmarkStart w:id="75" w:name="_Toc235528824"/>
      <w:r w:rsidRPr="002B3271">
        <w:t>Part du prix relatif au carburant</w:t>
      </w:r>
      <w:bookmarkEnd w:id="75"/>
      <w:r w:rsidRPr="002B3271">
        <w:t xml:space="preserve"> </w:t>
      </w:r>
    </w:p>
    <w:p w14:paraId="197E196B" w14:textId="24B8CA77" w:rsidR="00132B5A" w:rsidRPr="00132B5A" w:rsidRDefault="00132B5A" w:rsidP="00132B5A">
      <w:pPr>
        <w:autoSpaceDE w:val="0"/>
        <w:autoSpaceDN w:val="0"/>
        <w:adjustRightInd w:val="0"/>
        <w:spacing w:before="0" w:after="0"/>
        <w:rPr>
          <w:rFonts w:ascii="Arial" w:hAnsi="Arial" w:cs="Arial"/>
        </w:rPr>
      </w:pPr>
      <w:r w:rsidRPr="00132B5A">
        <w:rPr>
          <w:rFonts w:ascii="Arial" w:hAnsi="Arial" w:cs="Arial"/>
        </w:rPr>
        <w:t xml:space="preserve">Conformément à l’article 23 III de la loi 2006-10 du 5 janvier 2006, au cours du marché public, le prix de transport initialement convenu est révisé de plein droit pour prendre en compte la variation des charges liée à la variation du coût du carburant entre la date de notification du marché public et la date </w:t>
      </w:r>
      <w:r w:rsidRPr="00EE7818">
        <w:rPr>
          <w:rFonts w:ascii="Arial" w:hAnsi="Arial" w:cs="Arial"/>
        </w:rPr>
        <w:t>de réalisation de l’opération de transport.</w:t>
      </w:r>
      <w:r w:rsidRPr="00132B5A">
        <w:rPr>
          <w:rFonts w:ascii="Arial" w:hAnsi="Arial" w:cs="Arial"/>
        </w:rPr>
        <w:t xml:space="preserve"> </w:t>
      </w:r>
    </w:p>
    <w:p w14:paraId="19DC1F3C" w14:textId="77777777" w:rsidR="00132B5A" w:rsidRPr="00132B5A" w:rsidRDefault="00132B5A" w:rsidP="00132B5A">
      <w:pPr>
        <w:autoSpaceDE w:val="0"/>
        <w:autoSpaceDN w:val="0"/>
        <w:adjustRightInd w:val="0"/>
        <w:spacing w:before="0" w:after="0"/>
        <w:rPr>
          <w:rFonts w:ascii="Arial" w:hAnsi="Arial" w:cs="Arial"/>
          <w:color w:val="FF0000"/>
        </w:rPr>
      </w:pPr>
    </w:p>
    <w:p w14:paraId="15A1D47F" w14:textId="742E0499" w:rsidR="00132B5A" w:rsidRDefault="00132B5A" w:rsidP="00132B5A">
      <w:pPr>
        <w:autoSpaceDE w:val="0"/>
        <w:autoSpaceDN w:val="0"/>
        <w:adjustRightInd w:val="0"/>
        <w:spacing w:before="0" w:after="0"/>
        <w:rPr>
          <w:rFonts w:ascii="Arial" w:hAnsi="Arial" w:cs="Arial"/>
        </w:rPr>
      </w:pPr>
      <w:r w:rsidRPr="00132B5A">
        <w:rPr>
          <w:rFonts w:ascii="Arial" w:hAnsi="Arial" w:cs="Arial"/>
        </w:rPr>
        <w:t xml:space="preserve">Les charges de carburant sont déterminées au jour de la date de remise des offres, par référence au prix du gazole publié par le Comité National routier et la part des charges de carburant dans le prix du transport telle qu’établie dans les indices synthétiques du Comité National Routier. </w:t>
      </w:r>
    </w:p>
    <w:p w14:paraId="75FA561D" w14:textId="1EC2D74E" w:rsidR="00283ED8" w:rsidRDefault="00283ED8" w:rsidP="00283ED8">
      <w:pPr>
        <w:pStyle w:val="Corpsdetexte"/>
        <w:rPr>
          <w:rFonts w:ascii="Arial" w:hAnsi="Arial" w:cs="Arial"/>
          <w:sz w:val="22"/>
          <w:szCs w:val="22"/>
        </w:rPr>
      </w:pPr>
      <w:r>
        <w:rPr>
          <w:rFonts w:ascii="Arial" w:hAnsi="Arial" w:cs="Arial"/>
          <w:sz w:val="22"/>
          <w:szCs w:val="22"/>
        </w:rPr>
        <w:t xml:space="preserve">La variation est calculée entre l'indice du mois de la date de remise des offres et l'indice du mois de facturation. </w:t>
      </w:r>
    </w:p>
    <w:p w14:paraId="7E27386D" w14:textId="77777777" w:rsidR="00283ED8" w:rsidRDefault="00283ED8" w:rsidP="00283ED8">
      <w:pPr>
        <w:autoSpaceDE w:val="0"/>
        <w:autoSpaceDN w:val="0"/>
        <w:adjustRightInd w:val="0"/>
        <w:spacing w:before="0" w:after="0"/>
        <w:rPr>
          <w:rFonts w:ascii="Arial" w:hAnsi="Arial" w:cs="Arial"/>
        </w:rPr>
      </w:pPr>
      <w:r w:rsidRPr="00132B5A">
        <w:rPr>
          <w:rFonts w:ascii="Arial" w:hAnsi="Arial" w:cs="Arial"/>
        </w:rPr>
        <w:t xml:space="preserve">Le prix du transport initialement convenu est révisé de plein droit en appliquant aux charges de carburant la variation à la hausse ou à la baisse de l’indice gazole publié par le Comité National Routier (HORS TVA) sur la période allant de la date de notification du marché à la date de facturation. La facture fait apparaître les charges de carburant supportées par l’entreprise pour la réalisation des opérations de transport. </w:t>
      </w:r>
    </w:p>
    <w:p w14:paraId="154FE8C8" w14:textId="77777777" w:rsidR="00283ED8" w:rsidRDefault="00283ED8" w:rsidP="00283ED8">
      <w:pPr>
        <w:autoSpaceDE w:val="0"/>
        <w:autoSpaceDN w:val="0"/>
        <w:adjustRightInd w:val="0"/>
        <w:spacing w:before="0" w:after="0"/>
        <w:jc w:val="left"/>
        <w:rPr>
          <w:rFonts w:ascii="Arial" w:hAnsi="Arial" w:cs="Arial"/>
          <w:color w:val="000000"/>
        </w:rPr>
      </w:pPr>
    </w:p>
    <w:p w14:paraId="4E795A99" w14:textId="41AC97FF" w:rsidR="00283ED8" w:rsidRPr="00C620B5" w:rsidRDefault="00283ED8" w:rsidP="00283ED8">
      <w:pPr>
        <w:autoSpaceDE w:val="0"/>
        <w:autoSpaceDN w:val="0"/>
        <w:adjustRightInd w:val="0"/>
        <w:spacing w:before="0" w:after="0"/>
        <w:jc w:val="left"/>
        <w:rPr>
          <w:rFonts w:ascii="Arial" w:hAnsi="Arial" w:cs="Arial"/>
          <w:color w:val="000000"/>
        </w:rPr>
      </w:pPr>
      <w:r w:rsidRPr="00C620B5">
        <w:rPr>
          <w:rFonts w:ascii="Arial" w:hAnsi="Arial" w:cs="Arial"/>
          <w:color w:val="000000"/>
        </w:rPr>
        <w:t xml:space="preserve">Formule à utiliser : </w:t>
      </w:r>
    </w:p>
    <w:p w14:paraId="20958C28" w14:textId="78DFCCFE" w:rsidR="00283ED8" w:rsidRDefault="00283ED8" w:rsidP="00283ED8">
      <w:pPr>
        <w:pStyle w:val="Corpsdetexte"/>
        <w:rPr>
          <w:rFonts w:ascii="Arial" w:eastAsiaTheme="minorHAnsi" w:hAnsi="Arial" w:cs="Arial"/>
          <w:color w:val="000000"/>
          <w:sz w:val="22"/>
          <w:szCs w:val="22"/>
          <w:lang w:eastAsia="en-US"/>
        </w:rPr>
      </w:pPr>
      <w:r w:rsidRPr="00C620B5">
        <w:rPr>
          <w:rFonts w:ascii="Arial" w:eastAsiaTheme="minorHAnsi" w:hAnsi="Arial" w:cs="Arial"/>
          <w:color w:val="000000"/>
          <w:sz w:val="22"/>
          <w:szCs w:val="22"/>
          <w:lang w:eastAsia="en-US"/>
        </w:rPr>
        <w:t>(Indice CNR du mois de facturation – Indice CNR de la date de remise des offres) / Indice CNR de la date de remise des offres * Part du carburant = % de pied de facture</w:t>
      </w:r>
      <w:r>
        <w:rPr>
          <w:rFonts w:ascii="Arial" w:eastAsiaTheme="minorHAnsi" w:hAnsi="Arial" w:cs="Arial"/>
          <w:color w:val="000000"/>
          <w:sz w:val="22"/>
          <w:szCs w:val="22"/>
          <w:lang w:eastAsia="en-US"/>
        </w:rPr>
        <w:t xml:space="preserve">. </w:t>
      </w:r>
    </w:p>
    <w:p w14:paraId="242E9594" w14:textId="77777777" w:rsidR="00283ED8" w:rsidRDefault="00283ED8" w:rsidP="00283ED8">
      <w:pPr>
        <w:pStyle w:val="Corpsdetexte"/>
        <w:rPr>
          <w:rFonts w:ascii="Arial" w:eastAsiaTheme="minorHAnsi" w:hAnsi="Arial" w:cs="Arial"/>
          <w:color w:val="000000"/>
          <w:sz w:val="22"/>
          <w:szCs w:val="22"/>
          <w:lang w:eastAsia="en-US"/>
        </w:rPr>
      </w:pPr>
      <w:r w:rsidRPr="00991611">
        <w:rPr>
          <w:rFonts w:ascii="Arial" w:eastAsiaTheme="minorHAnsi" w:hAnsi="Arial" w:cs="Arial"/>
          <w:color w:val="000000"/>
          <w:sz w:val="22"/>
          <w:szCs w:val="22"/>
          <w:lang w:eastAsia="en-US"/>
        </w:rPr>
        <w:t>L</w:t>
      </w:r>
      <w:r w:rsidRPr="00A77551">
        <w:rPr>
          <w:rFonts w:ascii="Arial" w:eastAsiaTheme="minorHAnsi" w:hAnsi="Arial" w:cs="Arial"/>
          <w:color w:val="000000"/>
          <w:sz w:val="22"/>
          <w:szCs w:val="22"/>
          <w:lang w:eastAsia="en-US"/>
        </w:rPr>
        <w:t>e Titulaire remet lors du dépôt de sa facture, les justificatifs et le prix supplémentaire à payer en application de la révision de la part gazole.</w:t>
      </w:r>
    </w:p>
    <w:p w14:paraId="4BAB1ADD" w14:textId="7E325C2F" w:rsidR="00C620B5" w:rsidRDefault="00C620B5" w:rsidP="00132B5A">
      <w:pPr>
        <w:autoSpaceDE w:val="0"/>
        <w:autoSpaceDN w:val="0"/>
        <w:adjustRightInd w:val="0"/>
        <w:spacing w:before="0" w:after="0"/>
        <w:rPr>
          <w:rFonts w:ascii="Arial" w:hAnsi="Arial" w:cs="Arial"/>
        </w:rPr>
      </w:pPr>
    </w:p>
    <w:p w14:paraId="0E2D22AE" w14:textId="07F688FC" w:rsidR="00132B5A" w:rsidRDefault="00132B5A" w:rsidP="00132B5A">
      <w:pPr>
        <w:autoSpaceDE w:val="0"/>
        <w:autoSpaceDN w:val="0"/>
        <w:adjustRightInd w:val="0"/>
        <w:spacing w:before="0" w:after="0"/>
        <w:rPr>
          <w:rFonts w:ascii="Arial" w:hAnsi="Arial" w:cs="Arial"/>
          <w:color w:val="FF0000"/>
        </w:rPr>
      </w:pPr>
      <w:r>
        <w:t xml:space="preserve">La part relative au carburant est exprimée en % dans le bordereau de prix (annexe financière à l’acte d’engagement). A défaut de précision par le Titulaire, cette part est fixée unilatéralement </w:t>
      </w:r>
      <w:r w:rsidRPr="00135CB8">
        <w:t>à 1</w:t>
      </w:r>
      <w:r w:rsidR="00C620B5" w:rsidRPr="00135CB8">
        <w:t>3</w:t>
      </w:r>
      <w:r w:rsidRPr="00135CB8">
        <w:t xml:space="preserve"> %</w:t>
      </w:r>
      <w:r>
        <w:t xml:space="preserve"> du prix H.T.</w:t>
      </w:r>
    </w:p>
    <w:p w14:paraId="4CED4C0D" w14:textId="5CEAA73A" w:rsidR="00132B5A" w:rsidRDefault="00C620B5" w:rsidP="00132B5A">
      <w:r>
        <w:t xml:space="preserve">Si l’indice de référence est supprimé en cours d’exécution, le titulaire en informe le RPA. L’indice de référence sera celui qui remplacera celui supprimé par le CNR. </w:t>
      </w:r>
    </w:p>
    <w:p w14:paraId="7CCD70E3" w14:textId="700268BF" w:rsidR="001B0F41" w:rsidRDefault="00A77551" w:rsidP="00A77551">
      <w:pPr>
        <w:pStyle w:val="Titre3"/>
        <w:rPr>
          <w:rFonts w:ascii="Arial" w:hAnsi="Arial" w:cs="Arial"/>
          <w:sz w:val="22"/>
          <w:szCs w:val="22"/>
        </w:rPr>
      </w:pPr>
      <w:bookmarkStart w:id="76" w:name="_Toc235528825"/>
      <w:r>
        <w:rPr>
          <w:rFonts w:ascii="Arial" w:hAnsi="Arial" w:cs="Arial"/>
          <w:sz w:val="22"/>
          <w:szCs w:val="22"/>
        </w:rPr>
        <w:t>Dispositions communes pour procéder à la révision de prix</w:t>
      </w:r>
      <w:bookmarkEnd w:id="76"/>
    </w:p>
    <w:p w14:paraId="27C980AD" w14:textId="77777777" w:rsidR="00A77551" w:rsidRPr="00A77551" w:rsidRDefault="00A77551" w:rsidP="00A77551">
      <w:pPr>
        <w:pStyle w:val="Corpsdetexte"/>
        <w:rPr>
          <w:rFonts w:ascii="Arial" w:hAnsi="Arial" w:cs="Arial"/>
          <w:sz w:val="22"/>
          <w:szCs w:val="22"/>
        </w:rPr>
      </w:pPr>
      <w:r w:rsidRPr="00A77551">
        <w:rPr>
          <w:rFonts w:ascii="Arial" w:hAnsi="Arial" w:cs="Arial"/>
          <w:sz w:val="22"/>
          <w:szCs w:val="22"/>
        </w:rPr>
        <w:t xml:space="preserve">Le Titulaire a la charge de la révision des prix. Son omission lors d’une demande de paiement ne pourra donner lieu à aucune régularisation par la suite. </w:t>
      </w:r>
    </w:p>
    <w:p w14:paraId="0F1F10FD" w14:textId="77777777" w:rsidR="00A77551" w:rsidRPr="00A77551" w:rsidRDefault="00A77551" w:rsidP="00A77551">
      <w:pPr>
        <w:pStyle w:val="Corpsdetexte"/>
        <w:rPr>
          <w:rFonts w:ascii="Arial" w:hAnsi="Arial" w:cs="Arial"/>
          <w:sz w:val="22"/>
          <w:szCs w:val="22"/>
        </w:rPr>
      </w:pPr>
      <w:r w:rsidRPr="00A77551">
        <w:rPr>
          <w:rFonts w:ascii="Arial" w:hAnsi="Arial" w:cs="Arial"/>
          <w:sz w:val="22"/>
          <w:szCs w:val="22"/>
        </w:rPr>
        <w:t xml:space="preserve">Le non-respect de ses modalités et délais entraîne le rejet de la demande. </w:t>
      </w:r>
    </w:p>
    <w:p w14:paraId="6BD58630" w14:textId="77777777" w:rsidR="00A77551" w:rsidRPr="00A77551" w:rsidRDefault="00A77551" w:rsidP="00A77551">
      <w:pPr>
        <w:pStyle w:val="Titre3"/>
        <w:numPr>
          <w:ilvl w:val="0"/>
          <w:numId w:val="0"/>
        </w:numPr>
        <w:ind w:left="1134"/>
        <w:rPr>
          <w:rFonts w:ascii="Arial" w:hAnsi="Arial" w:cs="Arial"/>
          <w:sz w:val="22"/>
          <w:szCs w:val="22"/>
        </w:rPr>
      </w:pPr>
      <w:bookmarkStart w:id="77" w:name="_Toc235528826"/>
      <w:r w:rsidRPr="00A77551">
        <w:rPr>
          <w:rFonts w:ascii="Arial" w:hAnsi="Arial" w:cs="Arial"/>
          <w:sz w:val="22"/>
          <w:szCs w:val="22"/>
        </w:rPr>
        <w:t>9.2.4. Clause de révision exceptionnelle</w:t>
      </w:r>
      <w:bookmarkEnd w:id="77"/>
      <w:r w:rsidRPr="00A77551">
        <w:rPr>
          <w:rFonts w:ascii="Arial" w:hAnsi="Arial" w:cs="Arial"/>
          <w:sz w:val="22"/>
          <w:szCs w:val="22"/>
        </w:rPr>
        <w:t xml:space="preserve"> </w:t>
      </w:r>
    </w:p>
    <w:p w14:paraId="7989BDC5" w14:textId="27A58E2E" w:rsidR="00A77551" w:rsidRPr="00283ED8" w:rsidRDefault="00A77551" w:rsidP="00283ED8">
      <w:r w:rsidRPr="00A77551">
        <w:t xml:space="preserve">Sur demande du Titulaire et en cas d’augmentation dûment justifiée des prix des matières premières ou autres éléments indispensables à l’exécution des prestations, l’EFS se réserve la faculté d’accepter, sans qu’il soit nécessaire d’établir un avenant, de manière exceptionnelle, à tout moment de l’exécution de l’accord-cadre, et pour une durée déterminée, une hausse des prix provisoire du contrat en dehors du cadre donné dans les articles ci-dessus (prévus pour la part carburant et les salaires). </w:t>
      </w:r>
    </w:p>
    <w:p w14:paraId="344222C8" w14:textId="77777777" w:rsidR="00A77551" w:rsidRPr="00A77551" w:rsidRDefault="00A77551" w:rsidP="00283ED8">
      <w:r w:rsidRPr="00A77551">
        <w:t xml:space="preserve">Le Titulaire doit apporter la preuve de l’augmentation des prix par tout justificatif (indices, etc.) démontrant une hausse exceptionnelle de ces prix justifiant le recours à cette clause spécifique. </w:t>
      </w:r>
    </w:p>
    <w:p w14:paraId="683D2201" w14:textId="77777777" w:rsidR="00A77551" w:rsidRPr="00A77551" w:rsidRDefault="00A77551" w:rsidP="00283ED8">
      <w:r w:rsidRPr="00A77551">
        <w:t xml:space="preserve">A l’issue de la période déterminée, les tarifs en vigueur précédemment s’appliqueront de nouveau. </w:t>
      </w:r>
    </w:p>
    <w:p w14:paraId="085F0129" w14:textId="54FE5E79" w:rsidR="007A37A8" w:rsidRPr="0029422B" w:rsidRDefault="07F7813C" w:rsidP="00502253">
      <w:pPr>
        <w:pStyle w:val="Titre2"/>
      </w:pPr>
      <w:bookmarkStart w:id="78" w:name="_Toc235528827"/>
      <w:r>
        <w:lastRenderedPageBreak/>
        <w:t>Avance</w:t>
      </w:r>
      <w:bookmarkEnd w:id="78"/>
    </w:p>
    <w:p w14:paraId="3FBC2F87" w14:textId="34D1D5CF" w:rsidR="007A37A8" w:rsidRPr="0029422B" w:rsidRDefault="07F7813C" w:rsidP="07F7813C">
      <w:pPr>
        <w:pStyle w:val="Corpsdetexte"/>
        <w:rPr>
          <w:rFonts w:ascii="Arial" w:hAnsi="Arial" w:cs="Arial"/>
          <w:color w:val="0000FF"/>
          <w:sz w:val="22"/>
          <w:szCs w:val="22"/>
        </w:rPr>
      </w:pPr>
      <w:r w:rsidRPr="07F7813C">
        <w:rPr>
          <w:rFonts w:ascii="Arial" w:hAnsi="Arial" w:cs="Arial"/>
          <w:sz w:val="22"/>
          <w:szCs w:val="22"/>
        </w:rPr>
        <w:t xml:space="preserve">Sauf refus express du Titulaire mentionné dans son acte d’engagement, une avance lui est versée dans les conditions définies aux articles R.2191-3 à R.2191-10 et aux articles R.2191-15 à R.2191-18 du code de la commande publique. </w:t>
      </w:r>
    </w:p>
    <w:p w14:paraId="3D563D6D" w14:textId="164F38F4" w:rsidR="0023339D" w:rsidRPr="004D7217" w:rsidRDefault="07F7813C" w:rsidP="07F7813C">
      <w:pPr>
        <w:pStyle w:val="Corpsdetexte"/>
        <w:rPr>
          <w:rFonts w:ascii="Arial" w:hAnsi="Arial" w:cs="Arial"/>
          <w:sz w:val="20"/>
        </w:rPr>
      </w:pPr>
      <w:r w:rsidRPr="004D7217">
        <w:rPr>
          <w:rFonts w:ascii="Arial" w:hAnsi="Arial" w:cs="Arial"/>
          <w:sz w:val="22"/>
          <w:szCs w:val="22"/>
        </w:rPr>
        <w:t>Par dérogation à l’article 11.1 du CCAG FCS, le taux de l’avance est de 10%</w:t>
      </w:r>
      <w:r w:rsidR="004D7217" w:rsidRPr="004D7217">
        <w:rPr>
          <w:rFonts w:ascii="Arial" w:hAnsi="Arial" w:cs="Arial"/>
          <w:sz w:val="22"/>
          <w:szCs w:val="22"/>
        </w:rPr>
        <w:t>.</w:t>
      </w:r>
    </w:p>
    <w:p w14:paraId="31781946" w14:textId="738BD0A6" w:rsidR="007A37A8" w:rsidRDefault="07F7813C" w:rsidP="07F7813C">
      <w:pPr>
        <w:pStyle w:val="Corpsdetexte"/>
        <w:rPr>
          <w:rFonts w:ascii="Arial" w:hAnsi="Arial" w:cs="Arial"/>
          <w:sz w:val="22"/>
          <w:szCs w:val="22"/>
        </w:rPr>
      </w:pPr>
      <w:r w:rsidRPr="07F7813C">
        <w:rPr>
          <w:rFonts w:ascii="Arial" w:hAnsi="Arial" w:cs="Arial"/>
          <w:sz w:val="22"/>
          <w:szCs w:val="22"/>
        </w:rPr>
        <w:t>Le remboursement de l’avance s’opère par précompte sur les sommes dues ultérieurement au Titulaire en exécution du marché public conformément aux articles R.2191-11, R.2191-12, R.2191-14 et R.2191-19 du code de la commande publique.</w:t>
      </w:r>
    </w:p>
    <w:p w14:paraId="0E990EA5" w14:textId="77777777" w:rsidR="007A37A8" w:rsidRPr="0029422B" w:rsidRDefault="07F7813C" w:rsidP="00502253">
      <w:pPr>
        <w:pStyle w:val="Titre2"/>
      </w:pPr>
      <w:bookmarkStart w:id="79" w:name="_Toc235528828"/>
      <w:r>
        <w:t>Modalités de facturation et de règlement</w:t>
      </w:r>
      <w:bookmarkEnd w:id="79"/>
      <w:r>
        <w:t xml:space="preserve"> </w:t>
      </w:r>
    </w:p>
    <w:p w14:paraId="20D37B7A" w14:textId="77777777" w:rsidR="007A37A8" w:rsidRPr="0029422B" w:rsidRDefault="07F7813C" w:rsidP="00502253">
      <w:pPr>
        <w:pStyle w:val="Titre3"/>
      </w:pPr>
      <w:bookmarkStart w:id="80" w:name="_Toc235528829"/>
      <w:bookmarkStart w:id="81" w:name="_Toc193709717"/>
      <w:r>
        <w:t>Facturation</w:t>
      </w:r>
      <w:bookmarkEnd w:id="80"/>
    </w:p>
    <w:p w14:paraId="6C34BF40" w14:textId="4EDBB2DE" w:rsidR="007A37A8" w:rsidRPr="004D7217" w:rsidRDefault="004D7217" w:rsidP="07F7813C">
      <w:pPr>
        <w:pStyle w:val="Corpsdetexte"/>
        <w:rPr>
          <w:rFonts w:ascii="Arial" w:hAnsi="Arial" w:cs="Arial"/>
          <w:sz w:val="22"/>
          <w:szCs w:val="22"/>
        </w:rPr>
      </w:pPr>
      <w:r w:rsidRPr="004D7217">
        <w:rPr>
          <w:rFonts w:ascii="Arial" w:hAnsi="Arial" w:cs="Arial"/>
          <w:sz w:val="22"/>
          <w:szCs w:val="22"/>
        </w:rPr>
        <w:t>Mensuellement</w:t>
      </w:r>
      <w:r w:rsidR="07F7813C" w:rsidRPr="004D7217">
        <w:rPr>
          <w:rFonts w:ascii="Arial" w:hAnsi="Arial" w:cs="Arial"/>
          <w:sz w:val="22"/>
          <w:szCs w:val="22"/>
        </w:rPr>
        <w:t>, le Titulaire transmet à chaque RPA un exemplaire d’une facture indiquant, outre les mentions légales, les sommes auxquelles il prétend du fait de cette exécution et tous les éléments de détermination de ces sommes.</w:t>
      </w:r>
      <w:r w:rsidR="00EE7818">
        <w:rPr>
          <w:rFonts w:ascii="Arial" w:hAnsi="Arial" w:cs="Arial"/>
          <w:sz w:val="22"/>
          <w:szCs w:val="22"/>
        </w:rPr>
        <w:t xml:space="preserve"> Les factures émises doivent être conformes aux données de la pièce financière. </w:t>
      </w:r>
    </w:p>
    <w:p w14:paraId="3E99E27A" w14:textId="77777777" w:rsidR="00461983" w:rsidRDefault="07F7813C" w:rsidP="07F7813C">
      <w:pPr>
        <w:pStyle w:val="Corpsdetexte"/>
        <w:rPr>
          <w:rFonts w:ascii="Arial" w:hAnsi="Arial" w:cs="Arial"/>
          <w:sz w:val="22"/>
          <w:szCs w:val="22"/>
        </w:rPr>
      </w:pPr>
      <w:r w:rsidRPr="07F7813C">
        <w:rPr>
          <w:rFonts w:ascii="Arial" w:hAnsi="Arial" w:cs="Arial"/>
          <w:sz w:val="22"/>
          <w:szCs w:val="22"/>
        </w:rPr>
        <w:t>Les factures comprennent notamment :</w:t>
      </w:r>
    </w:p>
    <w:p w14:paraId="30922F46" w14:textId="77777777" w:rsidR="00461983" w:rsidRPr="00461983" w:rsidRDefault="00461983" w:rsidP="07F7813C">
      <w:pPr>
        <w:rPr>
          <w:rFonts w:ascii="Arial" w:hAnsi="Arial" w:cs="Arial"/>
        </w:rPr>
      </w:pPr>
      <w:r w:rsidRPr="00461983">
        <w:rPr>
          <w:rFonts w:ascii="Arial" w:hAnsi="Arial" w:cs="Arial"/>
        </w:rPr>
        <w:t>-</w:t>
      </w:r>
      <w:r w:rsidRPr="00461983">
        <w:rPr>
          <w:rFonts w:ascii="Arial" w:hAnsi="Arial" w:cs="Arial"/>
        </w:rPr>
        <w:tab/>
        <w:t>les nom et adresse du créancier ;</w:t>
      </w:r>
    </w:p>
    <w:p w14:paraId="732C58CF" w14:textId="77777777" w:rsidR="00461983" w:rsidRPr="00461983" w:rsidRDefault="00461983" w:rsidP="07F7813C">
      <w:pPr>
        <w:rPr>
          <w:rFonts w:ascii="Arial" w:hAnsi="Arial" w:cs="Arial"/>
        </w:rPr>
      </w:pPr>
      <w:r w:rsidRPr="00461983">
        <w:rPr>
          <w:rFonts w:ascii="Arial" w:hAnsi="Arial" w:cs="Arial"/>
        </w:rPr>
        <w:t>-</w:t>
      </w:r>
      <w:r w:rsidRPr="00461983">
        <w:rPr>
          <w:rFonts w:ascii="Arial" w:hAnsi="Arial" w:cs="Arial"/>
        </w:rPr>
        <w:tab/>
        <w:t>le numéro d</w:t>
      </w:r>
      <w:r>
        <w:rPr>
          <w:rFonts w:ascii="Arial" w:hAnsi="Arial" w:cs="Arial"/>
        </w:rPr>
        <w:t xml:space="preserve">u marché public </w:t>
      </w:r>
      <w:r w:rsidRPr="00461983">
        <w:rPr>
          <w:rFonts w:ascii="Arial" w:hAnsi="Arial" w:cs="Arial"/>
        </w:rPr>
        <w:t>;</w:t>
      </w:r>
    </w:p>
    <w:p w14:paraId="0757E8E0" w14:textId="77777777" w:rsidR="00461983" w:rsidRPr="00461983" w:rsidRDefault="00461983" w:rsidP="07F7813C">
      <w:pPr>
        <w:rPr>
          <w:rFonts w:ascii="Arial" w:hAnsi="Arial" w:cs="Arial"/>
        </w:rPr>
      </w:pPr>
      <w:r w:rsidRPr="00461983">
        <w:rPr>
          <w:rFonts w:ascii="Arial" w:hAnsi="Arial" w:cs="Arial"/>
        </w:rPr>
        <w:t>-</w:t>
      </w:r>
      <w:r w:rsidRPr="00461983">
        <w:rPr>
          <w:rFonts w:ascii="Arial" w:hAnsi="Arial" w:cs="Arial"/>
        </w:rPr>
        <w:tab/>
        <w:t>le numéro du bon de commande ;</w:t>
      </w:r>
    </w:p>
    <w:p w14:paraId="18FB2FCE" w14:textId="33300F8F" w:rsidR="00182A3D" w:rsidRPr="00461983" w:rsidRDefault="00461983" w:rsidP="07F7813C">
      <w:pPr>
        <w:rPr>
          <w:rFonts w:ascii="Arial" w:hAnsi="Arial" w:cs="Arial"/>
        </w:rPr>
      </w:pPr>
      <w:r w:rsidRPr="00461983">
        <w:rPr>
          <w:rFonts w:ascii="Arial" w:hAnsi="Arial" w:cs="Arial"/>
        </w:rPr>
        <w:t>-</w:t>
      </w:r>
      <w:r w:rsidR="00182A3D">
        <w:rPr>
          <w:rFonts w:ascii="Arial" w:hAnsi="Arial" w:cs="Arial"/>
        </w:rPr>
        <w:tab/>
        <w:t>le numéro du bon de livraison ;</w:t>
      </w:r>
    </w:p>
    <w:p w14:paraId="1B7E1794" w14:textId="6F5C98C4" w:rsidR="00461983" w:rsidRPr="00A2405B" w:rsidRDefault="00461983" w:rsidP="07F7813C">
      <w:pPr>
        <w:rPr>
          <w:rFonts w:ascii="Arial" w:hAnsi="Arial" w:cs="Arial"/>
        </w:rPr>
      </w:pPr>
      <w:r w:rsidRPr="00461983">
        <w:rPr>
          <w:rFonts w:ascii="Arial" w:hAnsi="Arial" w:cs="Arial"/>
        </w:rPr>
        <w:t>-</w:t>
      </w:r>
      <w:r w:rsidRPr="00461983">
        <w:rPr>
          <w:rFonts w:ascii="Arial" w:hAnsi="Arial" w:cs="Arial"/>
        </w:rPr>
        <w:tab/>
        <w:t xml:space="preserve">la quantité et la désignation </w:t>
      </w:r>
      <w:r w:rsidRPr="00A2405B">
        <w:rPr>
          <w:rFonts w:ascii="Arial" w:hAnsi="Arial" w:cs="Arial"/>
        </w:rPr>
        <w:t>des Services exécutés ;</w:t>
      </w:r>
    </w:p>
    <w:p w14:paraId="4F5B38F2" w14:textId="64F4DB7E" w:rsidR="00461983" w:rsidRPr="00A2405B" w:rsidRDefault="00461983" w:rsidP="07F7813C">
      <w:pPr>
        <w:rPr>
          <w:rFonts w:ascii="Arial" w:hAnsi="Arial" w:cs="Arial"/>
        </w:rPr>
      </w:pPr>
      <w:r w:rsidRPr="00A2405B">
        <w:rPr>
          <w:rFonts w:ascii="Arial" w:hAnsi="Arial" w:cs="Arial"/>
        </w:rPr>
        <w:t>-</w:t>
      </w:r>
      <w:r w:rsidRPr="00A2405B">
        <w:rPr>
          <w:rFonts w:ascii="Arial" w:hAnsi="Arial" w:cs="Arial"/>
        </w:rPr>
        <w:tab/>
        <w:t>le montant hors TVA des Services ;</w:t>
      </w:r>
    </w:p>
    <w:p w14:paraId="79A46DE2" w14:textId="77777777" w:rsidR="00461983" w:rsidRPr="00461983" w:rsidRDefault="00461983" w:rsidP="07F7813C">
      <w:pPr>
        <w:rPr>
          <w:rFonts w:ascii="Arial" w:hAnsi="Arial" w:cs="Arial"/>
        </w:rPr>
      </w:pPr>
      <w:r w:rsidRPr="00461983">
        <w:rPr>
          <w:rFonts w:ascii="Arial" w:hAnsi="Arial" w:cs="Arial"/>
        </w:rPr>
        <w:t>-</w:t>
      </w:r>
      <w:r w:rsidRPr="00461983">
        <w:rPr>
          <w:rFonts w:ascii="Arial" w:hAnsi="Arial" w:cs="Arial"/>
        </w:rPr>
        <w:tab/>
        <w:t>le taux et le montant de la TVA en vigueur ;</w:t>
      </w:r>
    </w:p>
    <w:p w14:paraId="34186C5E" w14:textId="77777777" w:rsidR="00461983" w:rsidRPr="00461983" w:rsidRDefault="00461983" w:rsidP="07F7813C">
      <w:pPr>
        <w:rPr>
          <w:rFonts w:ascii="Arial" w:hAnsi="Arial" w:cs="Arial"/>
        </w:rPr>
      </w:pPr>
      <w:r w:rsidRPr="00461983">
        <w:rPr>
          <w:rFonts w:ascii="Arial" w:hAnsi="Arial" w:cs="Arial"/>
        </w:rPr>
        <w:t>-</w:t>
      </w:r>
      <w:r w:rsidRPr="00461983">
        <w:rPr>
          <w:rFonts w:ascii="Arial" w:hAnsi="Arial" w:cs="Arial"/>
        </w:rPr>
        <w:tab/>
        <w:t>le montant total TTC ;</w:t>
      </w:r>
    </w:p>
    <w:p w14:paraId="28020FF7" w14:textId="7E88B4F9" w:rsidR="00461983" w:rsidRDefault="00182A3D" w:rsidP="07F7813C">
      <w:pPr>
        <w:rPr>
          <w:rFonts w:ascii="Arial" w:hAnsi="Arial" w:cs="Arial"/>
        </w:rPr>
      </w:pPr>
      <w:r>
        <w:rPr>
          <w:rFonts w:ascii="Arial" w:hAnsi="Arial" w:cs="Arial"/>
        </w:rPr>
        <w:t>-</w:t>
      </w:r>
      <w:r>
        <w:rPr>
          <w:rFonts w:ascii="Arial" w:hAnsi="Arial" w:cs="Arial"/>
        </w:rPr>
        <w:tab/>
        <w:t>la date de facturation ;</w:t>
      </w:r>
    </w:p>
    <w:p w14:paraId="5D93BABA" w14:textId="168EE57A" w:rsidR="00182A3D" w:rsidRPr="00461983" w:rsidRDefault="00182A3D" w:rsidP="07F7813C">
      <w:pPr>
        <w:rPr>
          <w:rFonts w:ascii="Arial" w:hAnsi="Arial" w:cs="Arial"/>
        </w:rPr>
      </w:pPr>
      <w:r>
        <w:rPr>
          <w:rFonts w:ascii="Arial" w:hAnsi="Arial" w:cs="Arial"/>
        </w:rPr>
        <w:t xml:space="preserve">- </w:t>
      </w:r>
      <w:r>
        <w:rPr>
          <w:rFonts w:ascii="Arial" w:hAnsi="Arial" w:cs="Arial"/>
        </w:rPr>
        <w:tab/>
        <w:t>le cas échéant, le numéro de TVA intracommunautaire.</w:t>
      </w:r>
    </w:p>
    <w:p w14:paraId="01E72C6A" w14:textId="77777777" w:rsidR="007A37A8" w:rsidRPr="0029422B" w:rsidRDefault="07F7813C" w:rsidP="00502253">
      <w:pPr>
        <w:pStyle w:val="Titre3"/>
      </w:pPr>
      <w:bookmarkStart w:id="82" w:name="_Toc235528830"/>
      <w:r>
        <w:t>Dématérialisation des factures</w:t>
      </w:r>
      <w:bookmarkEnd w:id="82"/>
    </w:p>
    <w:p w14:paraId="27C73373" w14:textId="070E91DB" w:rsidR="00A52BFF" w:rsidRDefault="07F7813C" w:rsidP="07F7813C">
      <w:pPr>
        <w:rPr>
          <w:rFonts w:ascii="Arial" w:eastAsia="Calibri" w:hAnsi="Arial" w:cs="Arial"/>
          <w:color w:val="000000" w:themeColor="text2"/>
        </w:rPr>
      </w:pPr>
      <w:r w:rsidRPr="07F7813C">
        <w:rPr>
          <w:rFonts w:ascii="Arial" w:eastAsia="Calibri" w:hAnsi="Arial" w:cs="Arial"/>
          <w:color w:val="000000" w:themeColor="text2"/>
        </w:rPr>
        <w:t xml:space="preserve">Conformément à l’article L.2192-1 du code de la commande publique, les Titulaires ainsi que les sous-traitants admis au paiement direct de contrats conclus par l’Etat, les collectivités territoriales et les établissements publics, transmettent leurs factures sous forme électronique en utilisant une solution mutualisée, mise à disposition par l’Etat. </w:t>
      </w:r>
    </w:p>
    <w:p w14:paraId="200D9640" w14:textId="77777777" w:rsidR="00A52BFF" w:rsidRPr="00A52BFF" w:rsidRDefault="07F7813C" w:rsidP="07F7813C">
      <w:pPr>
        <w:rPr>
          <w:rFonts w:ascii="Arial" w:eastAsia="Calibri" w:hAnsi="Arial" w:cs="Arial"/>
          <w:color w:val="000000" w:themeColor="text2"/>
        </w:rPr>
      </w:pPr>
      <w:r w:rsidRPr="07F7813C">
        <w:rPr>
          <w:rFonts w:ascii="Arial" w:eastAsia="Calibri" w:hAnsi="Arial" w:cs="Arial"/>
          <w:color w:val="000000" w:themeColor="text2"/>
        </w:rPr>
        <w:t xml:space="preserve">Cette solution s'intitule CHORUS PRO. Elle permettra le dépôt, la réception, la transmission des factures électroniques et leur suivi, et sera mise gratuitement à la disposition des fournisseurs. </w:t>
      </w:r>
    </w:p>
    <w:p w14:paraId="4449D610" w14:textId="65112443" w:rsidR="00A52BFF" w:rsidRDefault="07F7813C" w:rsidP="07F7813C">
      <w:pPr>
        <w:rPr>
          <w:rFonts w:ascii="Arial" w:eastAsia="Calibri" w:hAnsi="Arial" w:cs="Arial"/>
          <w:color w:val="000000" w:themeColor="text2"/>
        </w:rPr>
      </w:pPr>
      <w:r w:rsidRPr="07F7813C">
        <w:rPr>
          <w:rFonts w:ascii="Arial" w:eastAsia="Calibri" w:hAnsi="Arial" w:cs="Arial"/>
          <w:color w:val="000000" w:themeColor="text2"/>
        </w:rPr>
        <w:t xml:space="preserve"> Les factures, ainsi que tout document jugé utile par le Titulaire ou demandé par le pouvoir adjudicateur, seront adressées à chaque établissement de l’EFS par l’utilisation du numéro de SIRET qui lui est associé. </w:t>
      </w:r>
    </w:p>
    <w:p w14:paraId="5FA60238" w14:textId="34281781" w:rsidR="00A52BFF" w:rsidRDefault="07F7813C" w:rsidP="07F7813C">
      <w:pPr>
        <w:rPr>
          <w:rFonts w:ascii="Arial" w:eastAsia="Calibri" w:hAnsi="Arial" w:cs="Arial"/>
          <w:color w:val="000000" w:themeColor="text2"/>
        </w:rPr>
      </w:pPr>
      <w:r w:rsidRPr="07F7813C">
        <w:rPr>
          <w:rFonts w:ascii="Arial" w:eastAsia="Calibri" w:hAnsi="Arial" w:cs="Arial"/>
          <w:color w:val="000000" w:themeColor="text2"/>
        </w:rPr>
        <w:t xml:space="preserve">En vue de faciliter et accélérer le traitement des factures, l’EFS a choisi de rendre obligatoire dans CHORUS PRO le remplissage, par le fournisseur, de la zone « Engagement ». Le numéro de commande et le numéro de marché public, s’il existe, seront à renseigner dans ce champ. </w:t>
      </w:r>
    </w:p>
    <w:p w14:paraId="18651DF2" w14:textId="74AA8665" w:rsidR="00A52BFF" w:rsidRPr="00A52BFF" w:rsidRDefault="07F7813C" w:rsidP="07F7813C">
      <w:pPr>
        <w:rPr>
          <w:rFonts w:ascii="Arial" w:hAnsi="Arial" w:cs="Arial"/>
        </w:rPr>
      </w:pPr>
      <w:r w:rsidRPr="07F7813C">
        <w:rPr>
          <w:rFonts w:ascii="Arial" w:hAnsi="Arial" w:cs="Arial"/>
        </w:rPr>
        <w:t xml:space="preserve">En retour, un suivi du traitement des factures sera transmis au fournisseur via CHORUS PRO, l’informant notamment des statuts suivants : </w:t>
      </w:r>
    </w:p>
    <w:p w14:paraId="16618E97" w14:textId="77777777" w:rsidR="00A52BFF" w:rsidRPr="00A52BFF" w:rsidRDefault="07F7813C" w:rsidP="07F7813C">
      <w:pPr>
        <w:rPr>
          <w:rFonts w:ascii="Arial" w:hAnsi="Arial" w:cs="Arial"/>
        </w:rPr>
      </w:pPr>
      <w:r w:rsidRPr="07F7813C">
        <w:rPr>
          <w:rFonts w:ascii="Arial" w:hAnsi="Arial" w:cs="Arial"/>
        </w:rPr>
        <w:lastRenderedPageBreak/>
        <w:t xml:space="preserve">- facture rejetée, en cas de refus par l’EFS de la facture émise ; </w:t>
      </w:r>
    </w:p>
    <w:p w14:paraId="37A7FF89" w14:textId="77777777" w:rsidR="00A52BFF" w:rsidRPr="00A52BFF" w:rsidRDefault="07F7813C" w:rsidP="07F7813C">
      <w:pPr>
        <w:rPr>
          <w:rFonts w:ascii="Arial" w:hAnsi="Arial" w:cs="Arial"/>
        </w:rPr>
      </w:pPr>
      <w:r w:rsidRPr="07F7813C">
        <w:rPr>
          <w:rFonts w:ascii="Arial" w:hAnsi="Arial" w:cs="Arial"/>
        </w:rPr>
        <w:t xml:space="preserve">- facture suspendue, en cas de demande de précisions complémentaires nécessaires pour permettre la mise en paiement. Ce statut est réputé donner date certaine à la décision de suspension du délai de paiement par le pouvoir adjudicateur. </w:t>
      </w:r>
    </w:p>
    <w:p w14:paraId="43AD88B9" w14:textId="77777777" w:rsidR="007A37A8" w:rsidRPr="0029422B" w:rsidRDefault="07F7813C" w:rsidP="00502253">
      <w:pPr>
        <w:pStyle w:val="Titre3"/>
      </w:pPr>
      <w:bookmarkStart w:id="83" w:name="_Toc235528831"/>
      <w:r>
        <w:t>Délai de paiement</w:t>
      </w:r>
      <w:bookmarkEnd w:id="81"/>
      <w:bookmarkEnd w:id="83"/>
    </w:p>
    <w:p w14:paraId="73630635" w14:textId="48CE8525" w:rsidR="007A37A8" w:rsidRPr="0029422B" w:rsidRDefault="004D7217" w:rsidP="07F7813C">
      <w:pPr>
        <w:pStyle w:val="Corpsdetexte"/>
        <w:rPr>
          <w:rFonts w:ascii="Arial" w:hAnsi="Arial" w:cs="Arial"/>
          <w:sz w:val="22"/>
          <w:szCs w:val="22"/>
        </w:rPr>
      </w:pPr>
      <w:r>
        <w:rPr>
          <w:rFonts w:ascii="Arial" w:hAnsi="Arial" w:cs="Arial"/>
          <w:sz w:val="22"/>
          <w:szCs w:val="22"/>
        </w:rPr>
        <w:t xml:space="preserve">Conformément à l’article </w:t>
      </w:r>
      <w:hyperlink r:id="rId13" w:history="1">
        <w:r w:rsidRPr="00C97A29">
          <w:rPr>
            <w:rFonts w:ascii="Arial" w:hAnsi="Arial" w:cs="Arial"/>
            <w:sz w:val="22"/>
            <w:szCs w:val="22"/>
          </w:rPr>
          <w:t>Article L441-11</w:t>
        </w:r>
      </w:hyperlink>
      <w:r w:rsidRPr="004D7217">
        <w:rPr>
          <w:rFonts w:ascii="Arial" w:hAnsi="Arial" w:cs="Arial"/>
          <w:sz w:val="22"/>
          <w:szCs w:val="22"/>
        </w:rPr>
        <w:t xml:space="preserve"> alinéa 5 du code de commerce, en matière de transport routier de marchandise, </w:t>
      </w:r>
      <w:r>
        <w:rPr>
          <w:rFonts w:ascii="Arial" w:hAnsi="Arial" w:cs="Arial"/>
          <w:sz w:val="22"/>
          <w:szCs w:val="22"/>
        </w:rPr>
        <w:t>l</w:t>
      </w:r>
      <w:r w:rsidR="07F7813C" w:rsidRPr="07F7813C">
        <w:rPr>
          <w:rFonts w:ascii="Arial" w:hAnsi="Arial" w:cs="Arial"/>
          <w:sz w:val="22"/>
          <w:szCs w:val="22"/>
        </w:rPr>
        <w:t>e paiement des factures intervient dans un délai maximum de</w:t>
      </w:r>
      <w:r w:rsidR="07F7813C" w:rsidRPr="004D7217">
        <w:rPr>
          <w:rFonts w:ascii="Arial" w:hAnsi="Arial" w:cs="Arial"/>
          <w:sz w:val="22"/>
          <w:szCs w:val="22"/>
        </w:rPr>
        <w:t xml:space="preserve"> </w:t>
      </w:r>
      <w:r>
        <w:rPr>
          <w:rFonts w:ascii="Arial" w:hAnsi="Arial" w:cs="Arial"/>
          <w:sz w:val="22"/>
          <w:szCs w:val="22"/>
        </w:rPr>
        <w:t>trente</w:t>
      </w:r>
      <w:r w:rsidR="07F7813C" w:rsidRPr="07F7813C">
        <w:rPr>
          <w:rFonts w:ascii="Arial" w:hAnsi="Arial" w:cs="Arial"/>
          <w:sz w:val="22"/>
          <w:szCs w:val="22"/>
        </w:rPr>
        <w:t xml:space="preserve"> (</w:t>
      </w:r>
      <w:r>
        <w:rPr>
          <w:rFonts w:ascii="Arial" w:hAnsi="Arial" w:cs="Arial"/>
          <w:sz w:val="22"/>
          <w:szCs w:val="22"/>
        </w:rPr>
        <w:t>3</w:t>
      </w:r>
      <w:r w:rsidR="07F7813C" w:rsidRPr="07F7813C">
        <w:rPr>
          <w:rFonts w:ascii="Arial" w:hAnsi="Arial" w:cs="Arial"/>
          <w:sz w:val="22"/>
          <w:szCs w:val="22"/>
        </w:rPr>
        <w:t xml:space="preserve">0) jours pour les ETS à compter de la date de réception de la facture. La date de réception des factures est constatée par l’Etablissement. </w:t>
      </w:r>
    </w:p>
    <w:p w14:paraId="38F219C3" w14:textId="5A085E5F" w:rsidR="007A37A8" w:rsidRPr="00A2405B" w:rsidRDefault="07F7813C" w:rsidP="07F7813C">
      <w:pPr>
        <w:pStyle w:val="Corpsdetexte"/>
        <w:rPr>
          <w:rFonts w:ascii="Arial" w:hAnsi="Arial" w:cs="Arial"/>
          <w:sz w:val="22"/>
          <w:szCs w:val="22"/>
        </w:rPr>
      </w:pPr>
      <w:r w:rsidRPr="07F7813C">
        <w:rPr>
          <w:rFonts w:ascii="Arial" w:hAnsi="Arial" w:cs="Arial"/>
          <w:sz w:val="22"/>
          <w:szCs w:val="22"/>
        </w:rPr>
        <w:t>Si la réception de la facture est antérieure à l’acceptation de la livraison des Services, le point de départ du délai de paiement correspondant à la date d’admission de la livraison des Services, constatée par le bordereau de livraison en l’absence de réserves émises sur ce bordereau.</w:t>
      </w:r>
    </w:p>
    <w:p w14:paraId="0F4D7C7D" w14:textId="77777777" w:rsidR="004D7217" w:rsidRPr="00C97A29" w:rsidRDefault="004D7217" w:rsidP="004D7217">
      <w:pPr>
        <w:pStyle w:val="Corpsdetexte"/>
        <w:rPr>
          <w:rFonts w:ascii="Arial" w:hAnsi="Arial" w:cs="Arial"/>
          <w:sz w:val="22"/>
          <w:szCs w:val="22"/>
        </w:rPr>
      </w:pPr>
      <w:bookmarkStart w:id="84" w:name="_Toc14754353"/>
      <w:bookmarkStart w:id="85" w:name="_Toc51647699"/>
      <w:bookmarkStart w:id="86" w:name="_Toc78717989"/>
      <w:bookmarkStart w:id="87" w:name="_Toc82946271"/>
      <w:bookmarkStart w:id="88" w:name="_Toc102546597"/>
      <w:bookmarkStart w:id="89" w:name="_Toc169929183"/>
      <w:bookmarkStart w:id="90" w:name="_Toc193709718"/>
      <w:r w:rsidRPr="00A2405B">
        <w:rPr>
          <w:rFonts w:ascii="Arial" w:hAnsi="Arial" w:cs="Arial"/>
          <w:sz w:val="22"/>
          <w:szCs w:val="22"/>
        </w:rPr>
        <w:t xml:space="preserve">Si, à l’issue des opérations d’admission, les Services ne </w:t>
      </w:r>
      <w:r w:rsidRPr="008F2257">
        <w:rPr>
          <w:rFonts w:ascii="Arial" w:hAnsi="Arial" w:cs="Arial"/>
          <w:sz w:val="22"/>
          <w:szCs w:val="22"/>
        </w:rPr>
        <w:t>sont pas admis ou s’ils sont rejetés à la suite d’une non-conformité documentée constatée dans les conditions définies à l’article 5.3 du CCAP, elles donnent lieu à un avoir.</w:t>
      </w:r>
      <w:r w:rsidRPr="00C97A29">
        <w:rPr>
          <w:rFonts w:ascii="Arial" w:hAnsi="Arial" w:cs="Arial"/>
          <w:sz w:val="22"/>
          <w:szCs w:val="22"/>
        </w:rPr>
        <w:t xml:space="preserve"> </w:t>
      </w:r>
    </w:p>
    <w:p w14:paraId="2AAD7498" w14:textId="77777777" w:rsidR="004D7217" w:rsidRPr="00C97A29" w:rsidRDefault="004D7217" w:rsidP="004D7217">
      <w:pPr>
        <w:pStyle w:val="Corpsdetexte"/>
        <w:rPr>
          <w:rFonts w:ascii="Arial" w:hAnsi="Arial" w:cs="Arial"/>
          <w:sz w:val="22"/>
          <w:szCs w:val="22"/>
        </w:rPr>
      </w:pPr>
      <w:r w:rsidRPr="00C97A29">
        <w:rPr>
          <w:rFonts w:ascii="Arial" w:hAnsi="Arial" w:cs="Arial"/>
          <w:sz w:val="22"/>
          <w:szCs w:val="22"/>
        </w:rPr>
        <w:t>L’EFS Bretagne se libère des sommes dues par virement administratif sur le compte du Titulaire.</w:t>
      </w:r>
    </w:p>
    <w:p w14:paraId="35547061" w14:textId="77777777" w:rsidR="007A37A8" w:rsidRPr="0029422B" w:rsidRDefault="05B04DCE" w:rsidP="00502253">
      <w:pPr>
        <w:pStyle w:val="Titre3"/>
      </w:pPr>
      <w:bookmarkStart w:id="91" w:name="_Toc235528832"/>
      <w:r>
        <w:t>Suspension du délai global de paiement</w:t>
      </w:r>
      <w:bookmarkEnd w:id="84"/>
      <w:bookmarkEnd w:id="85"/>
      <w:bookmarkEnd w:id="86"/>
      <w:bookmarkEnd w:id="87"/>
      <w:bookmarkEnd w:id="88"/>
      <w:bookmarkEnd w:id="89"/>
      <w:bookmarkEnd w:id="90"/>
      <w:bookmarkEnd w:id="91"/>
    </w:p>
    <w:p w14:paraId="07228C41" w14:textId="0707824B" w:rsidR="05B04DCE" w:rsidRDefault="05B04DCE">
      <w:r w:rsidRPr="05B04DCE">
        <w:t xml:space="preserve">En cas de présentation d’une facture non conforme, ce délai peut être suspendu une fois. </w:t>
      </w:r>
    </w:p>
    <w:p w14:paraId="41335B2B" w14:textId="047D89B5" w:rsidR="05B04DCE" w:rsidRDefault="05B04DCE">
      <w:r w:rsidRPr="05B04DCE">
        <w:t>Cette suspension fait l’objet d’une notification au titulaire via un encodage CHORUS ou par tout moyen permettant d’attester une date certaine de réception. Elle précise les raisons qui, imputables au Titulaire, s’opposent au paiement ainsi que les pièces à fournir ou à compléter. Le délai global de paiement est alors suspendu jusqu’à la réception par l’Etablissement, de la totalité des justifications qui ont été réclamées au Titulaire.</w:t>
      </w:r>
    </w:p>
    <w:p w14:paraId="5419F150" w14:textId="798ED78E" w:rsidR="05B04DCE" w:rsidRDefault="05B04DCE">
      <w:r w:rsidRPr="05B04DCE">
        <w:t>A compter de la réception de ces justifications, un nouveau délai commence à courir dans les conditions prévues à l’article R.2192-29 du Code de la commande publique.</w:t>
      </w:r>
    </w:p>
    <w:p w14:paraId="30E85A79" w14:textId="77777777" w:rsidR="007A37A8" w:rsidRPr="0029422B" w:rsidRDefault="07F7813C" w:rsidP="00502253">
      <w:pPr>
        <w:pStyle w:val="Titre3"/>
      </w:pPr>
      <w:bookmarkStart w:id="92" w:name="_Toc256186225"/>
      <w:bookmarkStart w:id="93" w:name="_Toc235528833"/>
      <w:r>
        <w:t>Intérêts moratoires</w:t>
      </w:r>
      <w:bookmarkEnd w:id="92"/>
      <w:bookmarkEnd w:id="93"/>
    </w:p>
    <w:p w14:paraId="5CE3A0D5" w14:textId="4DE74566" w:rsidR="007A37A8" w:rsidRPr="0029422B" w:rsidRDefault="07F7813C" w:rsidP="07F7813C">
      <w:pPr>
        <w:pStyle w:val="Corpsdetexte"/>
        <w:rPr>
          <w:rFonts w:ascii="Arial" w:hAnsi="Arial" w:cs="Arial"/>
          <w:sz w:val="22"/>
          <w:szCs w:val="22"/>
        </w:rPr>
      </w:pPr>
      <w:r w:rsidRPr="07F7813C">
        <w:rPr>
          <w:rFonts w:ascii="Arial" w:hAnsi="Arial" w:cs="Arial"/>
          <w:sz w:val="22"/>
          <w:szCs w:val="22"/>
        </w:rPr>
        <w:t xml:space="preserve">Le défaut de paiement dans le délai susmentionné donne droit au versement d’une indemnité forfaitaire pour frais de recouvrement d’un montant forfaitaire de 40 euros et fait courir de plein droit, et sans autre formalité, des intérêts moratoires au bénéfice du Titulaire. Ils courent à partir du jour suivant l’expiration du délai global jusqu’à la date de mise en paiement du principal incluse. Le taux des intérêts moratoires est égal au taux d’intérêt de la principale facilité de refinancement appliquée par la Banque Centrale Européenne à son opération de refinancement principal la plus récente avant le premier jour calendaire du semestre de l’année civile au cours duquel les intérêts moratoires ont commencé à courir, augmenté de huit points. </w:t>
      </w:r>
    </w:p>
    <w:p w14:paraId="239DF328" w14:textId="77777777" w:rsidR="007A37A8" w:rsidRPr="0029422B" w:rsidRDefault="07F7813C" w:rsidP="07F7813C">
      <w:pPr>
        <w:pStyle w:val="Corpsdetexte"/>
        <w:rPr>
          <w:rFonts w:ascii="Arial" w:hAnsi="Arial" w:cs="Arial"/>
          <w:sz w:val="22"/>
          <w:szCs w:val="22"/>
        </w:rPr>
      </w:pPr>
      <w:r w:rsidRPr="07F7813C">
        <w:rPr>
          <w:rFonts w:ascii="Arial" w:hAnsi="Arial" w:cs="Arial"/>
          <w:sz w:val="22"/>
          <w:szCs w:val="22"/>
        </w:rPr>
        <w:t>Le Titulaire ne pourra, en aucun cas, se prévaloir d’un retard de paiement, pour suspendre ou interrompre l’exécution des prestations qui lui incombent en application du présent marché public.</w:t>
      </w:r>
    </w:p>
    <w:p w14:paraId="1AF8CD82" w14:textId="77777777" w:rsidR="007A37A8" w:rsidRPr="0029422B" w:rsidRDefault="07F7813C" w:rsidP="00502253">
      <w:pPr>
        <w:pStyle w:val="Titre3"/>
      </w:pPr>
      <w:bookmarkStart w:id="94" w:name="_Toc176249478"/>
      <w:bookmarkStart w:id="95" w:name="_Toc169929184"/>
      <w:bookmarkStart w:id="96" w:name="_Toc193709719"/>
      <w:bookmarkStart w:id="97" w:name="_Toc235528834"/>
      <w:bookmarkEnd w:id="94"/>
      <w:r>
        <w:t>Nantissement et cession de créance</w:t>
      </w:r>
      <w:bookmarkEnd w:id="95"/>
      <w:bookmarkEnd w:id="96"/>
      <w:bookmarkEnd w:id="97"/>
    </w:p>
    <w:p w14:paraId="55F0BB7B" w14:textId="77777777" w:rsidR="00F60435" w:rsidRDefault="07F7813C" w:rsidP="07F7813C">
      <w:pPr>
        <w:pStyle w:val="Corpsdetexte"/>
        <w:rPr>
          <w:rFonts w:ascii="Arial" w:hAnsi="Arial" w:cs="Arial"/>
          <w:sz w:val="22"/>
          <w:szCs w:val="22"/>
        </w:rPr>
      </w:pPr>
      <w:bookmarkStart w:id="98" w:name="_Toc193709720"/>
      <w:r w:rsidRPr="07F7813C">
        <w:rPr>
          <w:rFonts w:ascii="Arial" w:hAnsi="Arial" w:cs="Arial"/>
          <w:sz w:val="22"/>
          <w:szCs w:val="22"/>
        </w:rPr>
        <w:t xml:space="preserve">Le nantissement et la cession de créance s’effectuent conformément aux articles R.2191-45 à R.2191-63 du code de la commande publique. </w:t>
      </w:r>
    </w:p>
    <w:p w14:paraId="0F5553EC" w14:textId="5F0DC4FB" w:rsidR="007A37A8" w:rsidRPr="00461983" w:rsidRDefault="07F7813C" w:rsidP="07F7813C">
      <w:pPr>
        <w:pStyle w:val="Corpsdetexte"/>
        <w:rPr>
          <w:rFonts w:ascii="Arial" w:hAnsi="Arial" w:cs="Arial"/>
          <w:sz w:val="22"/>
          <w:szCs w:val="22"/>
        </w:rPr>
      </w:pPr>
      <w:r w:rsidRPr="07F7813C">
        <w:rPr>
          <w:rFonts w:ascii="Arial" w:hAnsi="Arial" w:cs="Arial"/>
          <w:sz w:val="22"/>
          <w:szCs w:val="22"/>
        </w:rPr>
        <w:t>Par dérogation aux articles 4.2.1 et 4.2.2 du CCAG FCS, seuls seront notifiés au Titulaire les documents suivants :</w:t>
      </w:r>
    </w:p>
    <w:p w14:paraId="57815056" w14:textId="77777777" w:rsidR="007A37A8" w:rsidRPr="00461983" w:rsidRDefault="07F7813C" w:rsidP="00631033">
      <w:pPr>
        <w:pStyle w:val="Corpsdetexte"/>
        <w:numPr>
          <w:ilvl w:val="0"/>
          <w:numId w:val="8"/>
        </w:numPr>
        <w:spacing w:before="0" w:after="0"/>
        <w:rPr>
          <w:rFonts w:ascii="Arial" w:hAnsi="Arial" w:cs="Arial"/>
          <w:sz w:val="22"/>
          <w:szCs w:val="22"/>
        </w:rPr>
      </w:pPr>
      <w:r w:rsidRPr="07F7813C">
        <w:rPr>
          <w:rFonts w:ascii="Arial" w:hAnsi="Arial" w:cs="Arial"/>
          <w:sz w:val="22"/>
          <w:szCs w:val="22"/>
        </w:rPr>
        <w:t>la copie de l’acte d’engagement et de l’annexe financière.</w:t>
      </w:r>
    </w:p>
    <w:p w14:paraId="16F3D7A6" w14:textId="77777777" w:rsidR="007A37A8" w:rsidRPr="00461983" w:rsidRDefault="07F7813C" w:rsidP="07F7813C">
      <w:pPr>
        <w:pStyle w:val="Corpsdetexte"/>
        <w:rPr>
          <w:rFonts w:ascii="Arial" w:hAnsi="Arial" w:cs="Arial"/>
          <w:sz w:val="22"/>
          <w:szCs w:val="22"/>
        </w:rPr>
      </w:pPr>
      <w:r w:rsidRPr="07F7813C">
        <w:rPr>
          <w:rFonts w:ascii="Arial" w:hAnsi="Arial" w:cs="Arial"/>
          <w:sz w:val="22"/>
          <w:szCs w:val="22"/>
        </w:rPr>
        <w:lastRenderedPageBreak/>
        <w:t xml:space="preserve">L’EFS délivre uniquement l’exemplaire unique / le certificat de cessibilité en vue de la cession de créance sur demande écrite du Titulaire. </w:t>
      </w:r>
    </w:p>
    <w:p w14:paraId="021C65F3" w14:textId="77777777" w:rsidR="007A37A8" w:rsidRPr="0029422B" w:rsidRDefault="07F7813C" w:rsidP="00502253">
      <w:pPr>
        <w:pStyle w:val="Titre3"/>
      </w:pPr>
      <w:bookmarkStart w:id="99" w:name="_Toc235528835"/>
      <w:r>
        <w:t>Renseignement d'ordre comptable</w:t>
      </w:r>
      <w:bookmarkEnd w:id="98"/>
      <w:bookmarkEnd w:id="99"/>
    </w:p>
    <w:p w14:paraId="690669D4" w14:textId="77777777" w:rsidR="004D7217" w:rsidRPr="00844C9B" w:rsidRDefault="004D7217" w:rsidP="004D7217">
      <w:pPr>
        <w:pStyle w:val="Corpsdetexte"/>
        <w:rPr>
          <w:rFonts w:ascii="Arial" w:hAnsi="Arial" w:cs="Arial"/>
          <w:color w:val="000000" w:themeColor="text2"/>
          <w:sz w:val="22"/>
          <w:szCs w:val="22"/>
        </w:rPr>
      </w:pPr>
      <w:bookmarkStart w:id="100" w:name="_Toc265586461"/>
      <w:bookmarkStart w:id="101" w:name="_Toc226778240"/>
      <w:bookmarkStart w:id="102" w:name="_Toc252801872"/>
      <w:bookmarkStart w:id="103" w:name="_Toc256186228"/>
      <w:r w:rsidRPr="0029422B">
        <w:rPr>
          <w:rFonts w:ascii="Arial" w:hAnsi="Arial" w:cs="Arial"/>
          <w:sz w:val="22"/>
          <w:szCs w:val="22"/>
        </w:rPr>
        <w:t xml:space="preserve">Le Comptable public </w:t>
      </w:r>
      <w:r>
        <w:rPr>
          <w:rFonts w:ascii="Arial" w:hAnsi="Arial" w:cs="Arial"/>
          <w:sz w:val="22"/>
          <w:szCs w:val="22"/>
        </w:rPr>
        <w:t xml:space="preserve">assignataire des paiements </w:t>
      </w:r>
      <w:r w:rsidRPr="00844C9B">
        <w:rPr>
          <w:rFonts w:ascii="Arial" w:hAnsi="Arial" w:cs="Arial"/>
          <w:color w:val="000000" w:themeColor="text2"/>
          <w:sz w:val="22"/>
          <w:szCs w:val="22"/>
        </w:rPr>
        <w:t>est le Comptable secondaire de l’EFS Bretagne</w:t>
      </w:r>
      <w:r w:rsidRPr="00844C9B">
        <w:rPr>
          <w:rFonts w:ascii="Arial" w:hAnsi="Arial" w:cs="Arial"/>
          <w:color w:val="000000" w:themeColor="text2"/>
        </w:rPr>
        <w:t>.</w:t>
      </w:r>
    </w:p>
    <w:p w14:paraId="3616D9BC" w14:textId="77777777" w:rsidR="004D7217" w:rsidRPr="00844C9B" w:rsidRDefault="004D7217" w:rsidP="004D7217">
      <w:pPr>
        <w:pStyle w:val="Corpsdetexte"/>
        <w:rPr>
          <w:rFonts w:ascii="Arial" w:hAnsi="Arial" w:cs="Arial"/>
          <w:color w:val="000000" w:themeColor="text2"/>
          <w:sz w:val="22"/>
          <w:szCs w:val="22"/>
        </w:rPr>
      </w:pPr>
      <w:r w:rsidRPr="00844C9B">
        <w:rPr>
          <w:rFonts w:ascii="Arial" w:hAnsi="Arial" w:cs="Arial"/>
          <w:color w:val="000000" w:themeColor="text2"/>
          <w:sz w:val="22"/>
          <w:szCs w:val="22"/>
        </w:rPr>
        <w:t>La personne habilitée à donner les renseignements mentionnés à l’article R.2191-54 du code de la commande publique est le RPA.</w:t>
      </w:r>
      <w:bookmarkEnd w:id="100"/>
    </w:p>
    <w:p w14:paraId="47304073" w14:textId="51522C83" w:rsidR="007A37A8" w:rsidRDefault="07F7813C" w:rsidP="00502253">
      <w:pPr>
        <w:pStyle w:val="Titre1"/>
      </w:pPr>
      <w:bookmarkStart w:id="104" w:name="_Toc235528836"/>
      <w:r>
        <w:t xml:space="preserve">RESPONSABILITE </w:t>
      </w:r>
      <w:r w:rsidR="00DC422F">
        <w:t>–</w:t>
      </w:r>
      <w:r>
        <w:t xml:space="preserve"> ASSURANCES</w:t>
      </w:r>
      <w:bookmarkEnd w:id="104"/>
    </w:p>
    <w:p w14:paraId="754F391D" w14:textId="2D1CF0A0" w:rsidR="00301669" w:rsidRPr="00301669" w:rsidRDefault="00301669" w:rsidP="00301669">
      <w:pPr>
        <w:pStyle w:val="Corpsdetexte"/>
        <w:rPr>
          <w:rFonts w:ascii="Arial" w:hAnsi="Arial" w:cs="Arial"/>
          <w:sz w:val="22"/>
          <w:szCs w:val="22"/>
        </w:rPr>
      </w:pPr>
      <w:r>
        <w:rPr>
          <w:rFonts w:ascii="Arial" w:hAnsi="Arial" w:cs="Arial"/>
          <w:sz w:val="22"/>
          <w:szCs w:val="22"/>
        </w:rPr>
        <w:t>Ces assurances couvriront les conséquences pécuniaires de responsabilité civile qu’ils encourent vis-à-vis des tiers et de l’EFS en cas d’accident et tous dommages causés dans le cadre de l’exécution du marché.</w:t>
      </w:r>
    </w:p>
    <w:p w14:paraId="1890522C" w14:textId="7F24B676" w:rsidR="00DC422F" w:rsidRPr="00DC422F" w:rsidRDefault="00DC422F" w:rsidP="00DC422F">
      <w:pPr>
        <w:pStyle w:val="Titre2"/>
      </w:pPr>
      <w:bookmarkStart w:id="105" w:name="_Toc235528837"/>
      <w:r>
        <w:t>Responsabilité civile</w:t>
      </w:r>
      <w:bookmarkEnd w:id="105"/>
      <w:r>
        <w:t xml:space="preserve"> </w:t>
      </w:r>
    </w:p>
    <w:bookmarkEnd w:id="101"/>
    <w:bookmarkEnd w:id="102"/>
    <w:bookmarkEnd w:id="103"/>
    <w:p w14:paraId="417BDC56" w14:textId="77777777" w:rsidR="004D7217" w:rsidRDefault="004D7217" w:rsidP="004D7217">
      <w:pPr>
        <w:pStyle w:val="Corpsdetexte"/>
        <w:rPr>
          <w:rFonts w:ascii="Arial" w:hAnsi="Arial" w:cs="Arial"/>
          <w:sz w:val="22"/>
          <w:szCs w:val="22"/>
        </w:rPr>
      </w:pPr>
      <w:r>
        <w:rPr>
          <w:rFonts w:ascii="Arial" w:hAnsi="Arial" w:cs="Arial"/>
          <w:sz w:val="22"/>
          <w:szCs w:val="22"/>
        </w:rPr>
        <w:t xml:space="preserve">Le Titulaire dispose d’une assurance responsabilité civile couvrant les conséquences pécuniaires de la responsabilité encourue par le transporteur pour les pertes, dommages corporels, matériels, immatériels relatifs aux marchandises qu’il transporte. </w:t>
      </w:r>
    </w:p>
    <w:p w14:paraId="47C0A70F" w14:textId="77777777" w:rsidR="004D7217" w:rsidRDefault="004D7217" w:rsidP="004D7217">
      <w:pPr>
        <w:pStyle w:val="Corpsdetexte"/>
        <w:rPr>
          <w:rFonts w:ascii="Arial" w:hAnsi="Arial" w:cs="Arial"/>
          <w:sz w:val="22"/>
          <w:szCs w:val="22"/>
        </w:rPr>
      </w:pPr>
      <w:r>
        <w:rPr>
          <w:rFonts w:ascii="Arial" w:hAnsi="Arial" w:cs="Arial"/>
          <w:sz w:val="22"/>
          <w:szCs w:val="22"/>
        </w:rPr>
        <w:t>L’attestation d’assurance responsabilité civile du Titulaire est remise par le Titulaire à l’EFS avant le commencement d’exécution des prestations (dans le délai de 8 jours après demande du coordonnateur au Titulaire) et jusqu’à la fin de ses prestations.</w:t>
      </w:r>
    </w:p>
    <w:p w14:paraId="44D5BFCB" w14:textId="3E78D995" w:rsidR="004D7217" w:rsidRDefault="004D7217" w:rsidP="004D7217">
      <w:pPr>
        <w:pStyle w:val="Corpsdetexte"/>
        <w:rPr>
          <w:rFonts w:ascii="Arial" w:hAnsi="Arial" w:cs="Arial"/>
          <w:sz w:val="22"/>
          <w:szCs w:val="22"/>
        </w:rPr>
      </w:pPr>
      <w:r>
        <w:rPr>
          <w:rFonts w:ascii="Arial" w:hAnsi="Arial" w:cs="Arial"/>
          <w:sz w:val="22"/>
          <w:szCs w:val="22"/>
        </w:rPr>
        <w:t>Le Titulaire et les sous-traitants (au sens du Code de la commande publique) désignés dans le marché devront justifier au moment de la notification du marché, puis en cours d’exécution, de cette attestation d’assurance en cours de validité et portant mention du nom de la compagnie, de l’étendue de la garantie et de la date d’expiration des garanties prévues au contrat.</w:t>
      </w:r>
    </w:p>
    <w:p w14:paraId="3D4007C4" w14:textId="7A8ACBBD" w:rsidR="00DC422F" w:rsidRDefault="00DC422F" w:rsidP="00DC422F">
      <w:pPr>
        <w:pStyle w:val="Titre2"/>
      </w:pPr>
      <w:bookmarkStart w:id="106" w:name="_Toc235528838"/>
      <w:r>
        <w:t>Assurance Ad Valorem</w:t>
      </w:r>
      <w:bookmarkEnd w:id="106"/>
    </w:p>
    <w:p w14:paraId="4CACC1FE" w14:textId="6594CCCE" w:rsidR="00301669" w:rsidRDefault="00301669" w:rsidP="00301669">
      <w:pPr>
        <w:pStyle w:val="Corpsdetexte"/>
        <w:rPr>
          <w:rFonts w:ascii="Arial" w:hAnsi="Arial" w:cs="Arial"/>
          <w:sz w:val="22"/>
          <w:szCs w:val="22"/>
        </w:rPr>
      </w:pPr>
      <w:r>
        <w:rPr>
          <w:rFonts w:ascii="Arial" w:hAnsi="Arial" w:cs="Arial"/>
          <w:sz w:val="22"/>
          <w:szCs w:val="22"/>
        </w:rPr>
        <w:t xml:space="preserve">Le Titulaire dispose d’une assurance Ad Valorem pour couvrir à hauteur de la valeur réelle déclarée par l’EFS, les produits transportés pour le compte de l’EFS, pendant le transport : depuis l’enlèvement jusqu’à la livraison. </w:t>
      </w:r>
    </w:p>
    <w:p w14:paraId="4BA9D511" w14:textId="43B3AE43" w:rsidR="00EE7818" w:rsidRPr="00920A10" w:rsidRDefault="00EE7818" w:rsidP="00744381">
      <w:pPr>
        <w:pStyle w:val="Corpsdetexte"/>
        <w:rPr>
          <w:rFonts w:ascii="Arial" w:hAnsi="Arial" w:cs="Arial"/>
          <w:sz w:val="22"/>
          <w:szCs w:val="22"/>
        </w:rPr>
      </w:pPr>
      <w:r w:rsidRPr="00920A10">
        <w:rPr>
          <w:rFonts w:ascii="Arial" w:hAnsi="Arial" w:cs="Arial"/>
          <w:sz w:val="22"/>
          <w:szCs w:val="22"/>
        </w:rPr>
        <w:t xml:space="preserve">L’assurance Ad Valorem sera </w:t>
      </w:r>
      <w:r w:rsidR="005C7A0A" w:rsidRPr="00920A10">
        <w:rPr>
          <w:rFonts w:ascii="Arial" w:hAnsi="Arial" w:cs="Arial"/>
          <w:sz w:val="22"/>
          <w:szCs w:val="22"/>
        </w:rPr>
        <w:t>activée</w:t>
      </w:r>
      <w:r w:rsidRPr="00920A10">
        <w:rPr>
          <w:rFonts w:ascii="Arial" w:hAnsi="Arial" w:cs="Arial"/>
          <w:sz w:val="22"/>
          <w:szCs w:val="22"/>
        </w:rPr>
        <w:t xml:space="preserve"> ponctuellement par l’EFS Bretagne, sur les transports de son choix et à sa discrétion, en prenant notamment en compte la valeur et la sensibilité des produits transportés. Lorsque </w:t>
      </w:r>
      <w:r w:rsidR="005C7A0A" w:rsidRPr="00920A10">
        <w:rPr>
          <w:rFonts w:ascii="Arial" w:hAnsi="Arial" w:cs="Arial"/>
          <w:sz w:val="22"/>
          <w:szCs w:val="22"/>
        </w:rPr>
        <w:t xml:space="preserve">l’assurance Ad Valorem est demandée, l’EFS devra déclarer la valeur réelle des produits transportés. </w:t>
      </w:r>
    </w:p>
    <w:p w14:paraId="1A9B1E7E" w14:textId="77777777" w:rsidR="00301669" w:rsidRDefault="00301669" w:rsidP="00301669">
      <w:pPr>
        <w:pStyle w:val="Corpsdetexte"/>
        <w:rPr>
          <w:rFonts w:ascii="Arial" w:hAnsi="Arial" w:cs="Arial"/>
          <w:sz w:val="22"/>
          <w:szCs w:val="22"/>
        </w:rPr>
      </w:pPr>
      <w:r>
        <w:rPr>
          <w:rFonts w:ascii="Arial" w:hAnsi="Arial" w:cs="Arial"/>
          <w:sz w:val="22"/>
          <w:szCs w:val="22"/>
        </w:rPr>
        <w:t xml:space="preserve">L’assurance Ad Valorem prendra en charge les dommages ainsi que les pertes de quantité ou de poids qui surviennent à la cargaison jusqu’au moment de l’acheminement par un professionnel du transport, même si la responsabilité du transporteur n’est pas engagée. Cette assurance sera activée sur demande expresse de l’EFS lors de la formulation de la demande de transport associée à une valeur déclarée. </w:t>
      </w:r>
    </w:p>
    <w:p w14:paraId="4BED8CDB" w14:textId="77777777" w:rsidR="00301669" w:rsidRDefault="00301669" w:rsidP="00301669">
      <w:pPr>
        <w:pStyle w:val="Corpsdetexte"/>
        <w:rPr>
          <w:rFonts w:ascii="Arial" w:hAnsi="Arial" w:cs="Arial"/>
          <w:sz w:val="22"/>
          <w:szCs w:val="22"/>
        </w:rPr>
      </w:pPr>
      <w:r>
        <w:rPr>
          <w:rFonts w:ascii="Arial" w:hAnsi="Arial" w:cs="Arial"/>
          <w:sz w:val="22"/>
          <w:szCs w:val="22"/>
        </w:rPr>
        <w:t xml:space="preserve">Tous les produits confiés au Titulaire seront couverts par l’assurance Ad Valorem en cas d’accident, de destruction, d’incendie, de catastrophe naturelle, de casse, de détérioration, de vol, ou de disparition accidentelle. </w:t>
      </w:r>
    </w:p>
    <w:p w14:paraId="73419987" w14:textId="64C0E069" w:rsidR="00301669" w:rsidRDefault="00301669" w:rsidP="00301669">
      <w:pPr>
        <w:pStyle w:val="Corpsdetexte"/>
        <w:rPr>
          <w:rFonts w:ascii="Arial" w:hAnsi="Arial" w:cs="Arial"/>
          <w:sz w:val="22"/>
          <w:szCs w:val="22"/>
        </w:rPr>
      </w:pPr>
      <w:r>
        <w:rPr>
          <w:rFonts w:ascii="Arial" w:hAnsi="Arial" w:cs="Arial"/>
          <w:sz w:val="22"/>
          <w:szCs w:val="22"/>
        </w:rPr>
        <w:t xml:space="preserve">Les attestations d’assurance responsabilité et Ad Valorem sont remises par le Titulaire à l’EFS avant le commencement d’exécution des prestations (dans le délai de 8 jours après demande du coordonnateur au Titulaire) et jusqu’à la fin des prestations. </w:t>
      </w:r>
    </w:p>
    <w:p w14:paraId="36ABC66E" w14:textId="77777777" w:rsidR="00301669" w:rsidRDefault="00301669" w:rsidP="00301669">
      <w:pPr>
        <w:pStyle w:val="Corpsdetexte"/>
        <w:rPr>
          <w:rFonts w:ascii="Arial" w:hAnsi="Arial" w:cs="Arial"/>
          <w:sz w:val="22"/>
          <w:szCs w:val="22"/>
        </w:rPr>
      </w:pPr>
      <w:r>
        <w:rPr>
          <w:rFonts w:ascii="Arial" w:hAnsi="Arial" w:cs="Arial"/>
          <w:sz w:val="22"/>
          <w:szCs w:val="22"/>
        </w:rPr>
        <w:lastRenderedPageBreak/>
        <w:t xml:space="preserve">Le Titulaire et les sous-traitants désignés dans le marché devront justifier au moment de la notification du marché, puis en cours d’exécution, de ces attestations d’assurance en cours de validité et portant mention du nom de la compagnie, de l’étendue de la garantie, de la date d’expiration des garanties prévues au contrat. </w:t>
      </w:r>
    </w:p>
    <w:p w14:paraId="477261A9" w14:textId="77777777" w:rsidR="00301669" w:rsidRPr="002B058D" w:rsidRDefault="00301669" w:rsidP="00301669">
      <w:pPr>
        <w:pStyle w:val="Corpsdetexte"/>
        <w:rPr>
          <w:rFonts w:ascii="Arial" w:hAnsi="Arial" w:cs="Arial"/>
          <w:sz w:val="22"/>
          <w:szCs w:val="22"/>
        </w:rPr>
      </w:pPr>
      <w:r w:rsidRPr="002B058D">
        <w:rPr>
          <w:rFonts w:ascii="Arial" w:hAnsi="Arial" w:cs="Arial"/>
          <w:sz w:val="22"/>
          <w:szCs w:val="22"/>
        </w:rPr>
        <w:t>Conformément à la règlementation et sans surcoût supplémentaire, il est convenu entre l’EFS et le Titulaire que le niveau de couverture assurantielle du Titulaire en matière de produits consommables, dont les éléments de poids et de valeurs ne sont pas systématiquement accessibles, soit déterminé à hauteur de la valeur moyenne d’une palette de marchandises à transporter à hauteur de 1000 € HT maximum de la valeur consommable.</w:t>
      </w:r>
    </w:p>
    <w:p w14:paraId="0A197A6C" w14:textId="77777777" w:rsidR="00301669" w:rsidRPr="002B058D" w:rsidRDefault="00301669" w:rsidP="00301669">
      <w:pPr>
        <w:pStyle w:val="Corpsdetexte"/>
        <w:rPr>
          <w:rFonts w:ascii="Arial" w:hAnsi="Arial" w:cs="Arial"/>
          <w:sz w:val="22"/>
          <w:szCs w:val="22"/>
        </w:rPr>
      </w:pPr>
      <w:r w:rsidRPr="002B058D">
        <w:rPr>
          <w:rFonts w:ascii="Arial" w:hAnsi="Arial" w:cs="Arial"/>
          <w:sz w:val="22"/>
          <w:szCs w:val="22"/>
        </w:rPr>
        <w:t xml:space="preserve">Sur cette base, le prix comprend cette garantie. </w:t>
      </w:r>
    </w:p>
    <w:p w14:paraId="70353048" w14:textId="62CB3315" w:rsidR="004D7217" w:rsidRDefault="00301669" w:rsidP="00301669">
      <w:pPr>
        <w:pStyle w:val="Corpsdetexte"/>
        <w:rPr>
          <w:rFonts w:ascii="Arial" w:hAnsi="Arial" w:cs="Arial"/>
          <w:sz w:val="22"/>
          <w:szCs w:val="22"/>
        </w:rPr>
      </w:pPr>
      <w:r w:rsidRPr="002B058D">
        <w:rPr>
          <w:rFonts w:ascii="Arial" w:hAnsi="Arial" w:cs="Arial"/>
          <w:sz w:val="22"/>
          <w:szCs w:val="22"/>
        </w:rPr>
        <w:t xml:space="preserve">Au-delà des 1000 € HT, le candidat indiquera dans son offre </w:t>
      </w:r>
      <w:r w:rsidR="005F4539">
        <w:rPr>
          <w:rFonts w:ascii="Arial" w:hAnsi="Arial" w:cs="Arial"/>
          <w:sz w:val="22"/>
          <w:szCs w:val="22"/>
        </w:rPr>
        <w:t xml:space="preserve">le coût de l’assurance AD VALOREM en pourcentage par rapport à la valeur déclarée de la marchandise ainsi que le montant de la franchise. </w:t>
      </w:r>
    </w:p>
    <w:p w14:paraId="28739AB3" w14:textId="76029858" w:rsidR="005F4539" w:rsidRDefault="005F4539" w:rsidP="00301669">
      <w:pPr>
        <w:pStyle w:val="Corpsdetexte"/>
        <w:rPr>
          <w:rFonts w:ascii="Arial" w:hAnsi="Arial" w:cs="Arial"/>
          <w:sz w:val="22"/>
          <w:szCs w:val="22"/>
        </w:rPr>
      </w:pPr>
    </w:p>
    <w:p w14:paraId="119E6C00" w14:textId="2DDDE910" w:rsidR="005F4539" w:rsidRDefault="005F4539" w:rsidP="005F4539">
      <w:pPr>
        <w:pStyle w:val="Titre2"/>
      </w:pPr>
      <w:r>
        <w:t xml:space="preserve"> </w:t>
      </w:r>
      <w:bookmarkStart w:id="107" w:name="_Toc233279993"/>
      <w:bookmarkStart w:id="108" w:name="_Toc234314599"/>
      <w:bookmarkStart w:id="109" w:name="_Toc235528839"/>
      <w:r>
        <w:t>Justification des assurances et obligations contractuelles</w:t>
      </w:r>
      <w:bookmarkEnd w:id="107"/>
      <w:bookmarkEnd w:id="108"/>
      <w:bookmarkEnd w:id="109"/>
    </w:p>
    <w:p w14:paraId="05A202BC" w14:textId="77777777" w:rsidR="005F4539" w:rsidRPr="005F4539" w:rsidRDefault="005F4539" w:rsidP="005F4539">
      <w:pPr>
        <w:pStyle w:val="NormalWeb"/>
        <w:shd w:val="clear" w:color="auto" w:fill="FFFFFF"/>
        <w:rPr>
          <w:rFonts w:ascii="Arial" w:hAnsi="Arial" w:cs="Arial"/>
          <w:sz w:val="22"/>
          <w:szCs w:val="22"/>
        </w:rPr>
      </w:pPr>
      <w:r w:rsidRPr="005F4539">
        <w:rPr>
          <w:rFonts w:ascii="Arial" w:hAnsi="Arial" w:cs="Arial"/>
          <w:sz w:val="22"/>
          <w:szCs w:val="22"/>
        </w:rPr>
        <w:t>Le Titulaire et ses sous-traitants doivent fournir, au moment de la notification du marché et en cours d’exécution, des attestations d’assurance mentionnant, a minima :</w:t>
      </w:r>
    </w:p>
    <w:p w14:paraId="334FABC2" w14:textId="77777777" w:rsidR="005F4539" w:rsidRPr="005F4539" w:rsidRDefault="005F4539" w:rsidP="005F4539">
      <w:pPr>
        <w:pStyle w:val="NormalWeb"/>
        <w:shd w:val="clear" w:color="auto" w:fill="FFFFFF"/>
        <w:rPr>
          <w:rFonts w:ascii="Arial" w:hAnsi="Arial" w:cs="Arial"/>
          <w:sz w:val="22"/>
          <w:szCs w:val="22"/>
        </w:rPr>
      </w:pPr>
      <w:r w:rsidRPr="005F4539">
        <w:rPr>
          <w:rFonts w:ascii="Arial" w:hAnsi="Arial" w:cs="Arial"/>
          <w:sz w:val="22"/>
          <w:szCs w:val="22"/>
        </w:rPr>
        <w:t>• Le nom de la compagnie d’assurance,</w:t>
      </w:r>
    </w:p>
    <w:p w14:paraId="127CF391" w14:textId="77777777" w:rsidR="005F4539" w:rsidRPr="005F4539" w:rsidRDefault="005F4539" w:rsidP="005F4539">
      <w:pPr>
        <w:pStyle w:val="NormalWeb"/>
        <w:shd w:val="clear" w:color="auto" w:fill="FFFFFF"/>
        <w:rPr>
          <w:rFonts w:ascii="Arial" w:hAnsi="Arial" w:cs="Arial"/>
          <w:sz w:val="22"/>
          <w:szCs w:val="22"/>
        </w:rPr>
      </w:pPr>
      <w:r w:rsidRPr="005F4539">
        <w:rPr>
          <w:rFonts w:ascii="Arial" w:hAnsi="Arial" w:cs="Arial"/>
          <w:sz w:val="22"/>
          <w:szCs w:val="22"/>
        </w:rPr>
        <w:t>• L’étendue des garanties souscrites,</w:t>
      </w:r>
    </w:p>
    <w:p w14:paraId="5E98BD18" w14:textId="77777777" w:rsidR="005F4539" w:rsidRPr="005F4539" w:rsidRDefault="005F4539" w:rsidP="005F4539">
      <w:pPr>
        <w:pStyle w:val="NormalWeb"/>
        <w:shd w:val="clear" w:color="auto" w:fill="FFFFFF"/>
        <w:rPr>
          <w:rFonts w:ascii="Arial" w:hAnsi="Arial" w:cs="Arial"/>
          <w:sz w:val="22"/>
          <w:szCs w:val="22"/>
        </w:rPr>
      </w:pPr>
      <w:r w:rsidRPr="005F4539">
        <w:rPr>
          <w:rFonts w:ascii="Arial" w:hAnsi="Arial" w:cs="Arial"/>
          <w:sz w:val="22"/>
          <w:szCs w:val="22"/>
        </w:rPr>
        <w:t>• La date d’expiration des garanties.</w:t>
      </w:r>
    </w:p>
    <w:p w14:paraId="249B1D22" w14:textId="77777777" w:rsidR="005F4539" w:rsidRPr="005F4539" w:rsidRDefault="005F4539" w:rsidP="005F4539">
      <w:pPr>
        <w:pStyle w:val="NormalWeb"/>
        <w:shd w:val="clear" w:color="auto" w:fill="FFFFFF"/>
        <w:rPr>
          <w:rFonts w:ascii="Arial" w:hAnsi="Arial" w:cs="Arial"/>
          <w:sz w:val="22"/>
          <w:szCs w:val="22"/>
        </w:rPr>
      </w:pPr>
      <w:r w:rsidRPr="005F4539">
        <w:rPr>
          <w:rFonts w:ascii="Arial" w:hAnsi="Arial" w:cs="Arial"/>
          <w:sz w:val="22"/>
          <w:szCs w:val="22"/>
        </w:rPr>
        <w:t xml:space="preserve">Les attestations d’assurance responsabilité civile et ad valorem doivent être remises au RPA, avant le commencement des prestations. </w:t>
      </w:r>
    </w:p>
    <w:p w14:paraId="5C9B6792" w14:textId="15DC5E5E" w:rsidR="005F4539" w:rsidRPr="005F4539" w:rsidRDefault="005F4539" w:rsidP="005F4539">
      <w:pPr>
        <w:pStyle w:val="Titre2"/>
        <w:numPr>
          <w:ilvl w:val="0"/>
          <w:numId w:val="0"/>
        </w:numPr>
        <w:rPr>
          <w:rFonts w:ascii="Arial" w:eastAsia="Times New Roman" w:hAnsi="Arial" w:cs="Arial"/>
          <w:b w:val="0"/>
          <w:bCs w:val="0"/>
          <w:color w:val="auto"/>
          <w:sz w:val="22"/>
          <w:szCs w:val="22"/>
          <w:lang w:eastAsia="fr-FR"/>
        </w:rPr>
      </w:pPr>
      <w:bookmarkStart w:id="110" w:name="_Toc235528840"/>
      <w:r w:rsidRPr="005F4539">
        <w:rPr>
          <w:rFonts w:ascii="Arial" w:eastAsia="Times New Roman" w:hAnsi="Arial" w:cs="Arial"/>
          <w:b w:val="0"/>
          <w:bCs w:val="0"/>
          <w:color w:val="auto"/>
          <w:sz w:val="22"/>
          <w:szCs w:val="22"/>
          <w:lang w:eastAsia="fr-FR"/>
        </w:rPr>
        <w:t xml:space="preserve">Par dérogation à l’article </w:t>
      </w:r>
      <w:r w:rsidR="00CE56A9" w:rsidRPr="005F4539">
        <w:rPr>
          <w:rFonts w:ascii="Arial" w:eastAsia="Times New Roman" w:hAnsi="Arial" w:cs="Arial"/>
          <w:b w:val="0"/>
          <w:bCs w:val="0"/>
          <w:color w:val="auto"/>
          <w:sz w:val="22"/>
          <w:szCs w:val="22"/>
          <w:lang w:eastAsia="fr-FR"/>
        </w:rPr>
        <w:t>9.2 du</w:t>
      </w:r>
      <w:r w:rsidRPr="005F4539">
        <w:rPr>
          <w:rFonts w:ascii="Arial" w:eastAsia="Times New Roman" w:hAnsi="Arial" w:cs="Arial"/>
          <w:b w:val="0"/>
          <w:bCs w:val="0"/>
          <w:color w:val="auto"/>
          <w:sz w:val="22"/>
          <w:szCs w:val="22"/>
          <w:lang w:eastAsia="fr-FR"/>
        </w:rPr>
        <w:t xml:space="preserve"> CCAG-FCS, le Titulaire doit les fournir dans un délai de 8 jours à compter de la demande du RPA et maintenir ces garanties jusqu’à la fin de l’exécution du marché</w:t>
      </w:r>
      <w:bookmarkEnd w:id="110"/>
      <w:r w:rsidRPr="005F4539">
        <w:rPr>
          <w:rFonts w:ascii="Arial" w:eastAsia="Times New Roman" w:hAnsi="Arial" w:cs="Arial"/>
          <w:b w:val="0"/>
          <w:bCs w:val="0"/>
          <w:color w:val="auto"/>
          <w:sz w:val="22"/>
          <w:szCs w:val="22"/>
          <w:lang w:eastAsia="fr-FR"/>
        </w:rPr>
        <w:t> </w:t>
      </w:r>
    </w:p>
    <w:p w14:paraId="4A19F9C0" w14:textId="4662746C" w:rsidR="007A37A8" w:rsidRPr="00D42505" w:rsidRDefault="07F7813C" w:rsidP="00502253">
      <w:pPr>
        <w:pStyle w:val="Titre1"/>
      </w:pPr>
      <w:bookmarkStart w:id="111" w:name="_Toc235528841"/>
      <w:r>
        <w:t>RESILIATION DU MARCHE PUBLIC (ARTICLE L.2195-1 ET SUIVANTS DU CODE DE LA COMMANDE PUBLIQUE)</w:t>
      </w:r>
      <w:bookmarkEnd w:id="111"/>
    </w:p>
    <w:p w14:paraId="618F1CAE" w14:textId="4399D512" w:rsidR="007A37A8" w:rsidRPr="0029422B" w:rsidRDefault="07F7813C" w:rsidP="00502253">
      <w:pPr>
        <w:pStyle w:val="Titre2"/>
      </w:pPr>
      <w:bookmarkStart w:id="112" w:name="_Toc426042444"/>
      <w:bookmarkStart w:id="113" w:name="_Toc235528842"/>
      <w:r>
        <w:t>Résiliation pour motif d’intérêt général</w:t>
      </w:r>
      <w:bookmarkEnd w:id="112"/>
      <w:bookmarkEnd w:id="113"/>
    </w:p>
    <w:p w14:paraId="54084B6E" w14:textId="43C5753E" w:rsidR="001BA5C0" w:rsidRDefault="001BA5C0" w:rsidP="001BA5C0">
      <w:pPr>
        <w:rPr>
          <w:rFonts w:ascii="Arial" w:hAnsi="Arial" w:cs="Arial"/>
        </w:rPr>
      </w:pPr>
      <w:r w:rsidRPr="001BA5C0">
        <w:rPr>
          <w:rFonts w:ascii="Arial" w:hAnsi="Arial" w:cs="Arial"/>
        </w:rPr>
        <w:t xml:space="preserve"> </w:t>
      </w:r>
      <w:r w:rsidRPr="001BA5C0">
        <w:rPr>
          <w:rFonts w:ascii="Arial" w:eastAsia="Arial" w:hAnsi="Arial" w:cs="Arial"/>
        </w:rPr>
        <w:t>Le RPA peut mettre fin à tout moment à l’exécution du marché public, pour tout motif d’intérêt général, par décision unilatérale notifiée par écrit au Titulaire.</w:t>
      </w:r>
    </w:p>
    <w:p w14:paraId="6D325E9D" w14:textId="77777777" w:rsidR="004D7217" w:rsidRPr="00844C9B" w:rsidRDefault="004D7217" w:rsidP="004D7217">
      <w:pPr>
        <w:pStyle w:val="Corpsdetexte"/>
        <w:rPr>
          <w:rFonts w:ascii="Arial" w:hAnsi="Arial" w:cs="Arial"/>
          <w:color w:val="000000" w:themeColor="text2"/>
          <w:sz w:val="22"/>
          <w:szCs w:val="22"/>
        </w:rPr>
      </w:pPr>
      <w:bookmarkStart w:id="114" w:name="_Toc426042445"/>
      <w:r w:rsidRPr="00844C9B">
        <w:rPr>
          <w:rFonts w:ascii="Arial" w:hAnsi="Arial" w:cs="Arial"/>
          <w:color w:val="000000" w:themeColor="text2"/>
          <w:sz w:val="22"/>
          <w:szCs w:val="22"/>
        </w:rPr>
        <w:t>Par dérogation à l’article 42 du CCAG FCS, dans la mesure où le présent marché public ne comporte pas d’engagement minimum contractuel, aucune indemnité n’est due dans ce cas.</w:t>
      </w:r>
    </w:p>
    <w:p w14:paraId="40649B7B" w14:textId="77777777" w:rsidR="004D7217" w:rsidRPr="00844C9B" w:rsidRDefault="004D7217" w:rsidP="004D7217">
      <w:pPr>
        <w:pStyle w:val="Corpsdetexte"/>
        <w:rPr>
          <w:rFonts w:ascii="Arial" w:hAnsi="Arial" w:cs="Arial"/>
          <w:color w:val="000000" w:themeColor="text2"/>
          <w:sz w:val="22"/>
          <w:szCs w:val="22"/>
        </w:rPr>
      </w:pPr>
      <w:r w:rsidRPr="00844C9B">
        <w:rPr>
          <w:rFonts w:ascii="Arial" w:hAnsi="Arial" w:cs="Arial"/>
          <w:color w:val="000000" w:themeColor="text2"/>
          <w:sz w:val="22"/>
          <w:szCs w:val="22"/>
        </w:rPr>
        <w:t>La conclusion d’un marché public sur des prestations identiques ou incluant l’objet du présent marché public pour répondre aux besoins de l’ensemble des établissements de l’EFS peut constituer un motif d’intérêt général qui justifie la résiliation du présent marché public sur le fondement des dispositions susvisées, sans que la décision de résiliation ne puisse ouvrir droit à indemnité au bénéfice du Titulaire du présent marché public</w:t>
      </w:r>
      <w:r w:rsidRPr="00844C9B">
        <w:rPr>
          <w:rFonts w:ascii="Arial" w:hAnsi="Arial" w:cs="Arial"/>
          <w:color w:val="000000" w:themeColor="text2"/>
          <w:sz w:val="20"/>
        </w:rPr>
        <w:t>,</w:t>
      </w:r>
      <w:r w:rsidRPr="00844C9B">
        <w:rPr>
          <w:rFonts w:ascii="Arial" w:hAnsi="Arial" w:cs="Arial"/>
          <w:color w:val="000000" w:themeColor="text2"/>
          <w:sz w:val="22"/>
          <w:szCs w:val="22"/>
        </w:rPr>
        <w:t xml:space="preserve"> y compris dans le cas où ce dernier n’est pas l’attributaire dudit marché public national. </w:t>
      </w:r>
    </w:p>
    <w:p w14:paraId="71638429" w14:textId="77777777" w:rsidR="007A37A8" w:rsidRPr="0029422B" w:rsidRDefault="07F7813C" w:rsidP="00502253">
      <w:pPr>
        <w:pStyle w:val="Titre2"/>
      </w:pPr>
      <w:bookmarkStart w:id="115" w:name="_Toc235528843"/>
      <w:r>
        <w:lastRenderedPageBreak/>
        <w:t>Résiliation aux torts du Titulaire</w:t>
      </w:r>
      <w:bookmarkEnd w:id="114"/>
      <w:bookmarkEnd w:id="115"/>
    </w:p>
    <w:p w14:paraId="11D20E3C" w14:textId="5B476D0B" w:rsidR="007A37A8" w:rsidRPr="0029422B" w:rsidRDefault="07F7813C" w:rsidP="07F7813C">
      <w:pPr>
        <w:pStyle w:val="Corpsdetexte"/>
        <w:rPr>
          <w:rFonts w:ascii="Arial" w:hAnsi="Arial" w:cs="Arial"/>
          <w:sz w:val="22"/>
          <w:szCs w:val="22"/>
        </w:rPr>
      </w:pPr>
      <w:r w:rsidRPr="07F7813C">
        <w:rPr>
          <w:rFonts w:ascii="Arial" w:hAnsi="Arial" w:cs="Arial"/>
          <w:sz w:val="22"/>
          <w:szCs w:val="22"/>
        </w:rPr>
        <w:t xml:space="preserve">Sans préjudice des dispositions ci-dessus, l’EFS peut procéder à la résiliation du marché public en application de l’article 41 du CCAG FCS, pour mauvaise exécution du Titulaire sans que celui-ci puisse prétendre à indemnité : </w:t>
      </w:r>
    </w:p>
    <w:p w14:paraId="4278D8A8" w14:textId="77777777" w:rsidR="007A37A8" w:rsidRDefault="07F7813C" w:rsidP="00631033">
      <w:pPr>
        <w:pStyle w:val="Paragraphedeliste"/>
        <w:numPr>
          <w:ilvl w:val="0"/>
          <w:numId w:val="25"/>
        </w:numPr>
        <w:rPr>
          <w:rFonts w:ascii="Arial" w:hAnsi="Arial" w:cs="Arial"/>
        </w:rPr>
      </w:pPr>
      <w:r w:rsidRPr="07F7813C">
        <w:rPr>
          <w:rFonts w:ascii="Arial" w:hAnsi="Arial" w:cs="Arial"/>
        </w:rPr>
        <w:t>Faute du Titulaire ou son incapacité manifeste et durable à satisfaire à l’exécution de ses obligations, constatée par l’EFS ;</w:t>
      </w:r>
    </w:p>
    <w:p w14:paraId="311C7C19" w14:textId="77777777" w:rsidR="007A37A8" w:rsidRPr="00D93936" w:rsidRDefault="07F7813C" w:rsidP="00631033">
      <w:pPr>
        <w:pStyle w:val="Paragraphedeliste"/>
        <w:numPr>
          <w:ilvl w:val="0"/>
          <w:numId w:val="25"/>
        </w:numPr>
        <w:rPr>
          <w:rFonts w:ascii="Arial" w:hAnsi="Arial" w:cs="Arial"/>
        </w:rPr>
      </w:pPr>
      <w:r w:rsidRPr="07F7813C">
        <w:rPr>
          <w:rFonts w:ascii="Arial" w:hAnsi="Arial" w:cs="Arial"/>
        </w:rPr>
        <w:t>Tout manquement aux obligations de confidentialité mentionnées ci-dessus.</w:t>
      </w:r>
    </w:p>
    <w:p w14:paraId="2CD1A778" w14:textId="10A35D6B" w:rsidR="007A37A8" w:rsidRPr="00D93936" w:rsidRDefault="07F7813C" w:rsidP="00631033">
      <w:pPr>
        <w:pStyle w:val="Paragraphedeliste"/>
        <w:numPr>
          <w:ilvl w:val="0"/>
          <w:numId w:val="25"/>
        </w:numPr>
        <w:rPr>
          <w:rFonts w:ascii="Arial" w:hAnsi="Arial" w:cs="Arial"/>
        </w:rPr>
      </w:pPr>
      <w:r w:rsidRPr="07F7813C">
        <w:rPr>
          <w:rFonts w:ascii="Arial" w:hAnsi="Arial" w:cs="Arial"/>
        </w:rPr>
        <w:t>En application des articles D. 8222-5 du code de travail, si le Titulaire est établi ou domicilié en France, ou D. 8222-7 et D. 8222-8 dudit code, si le Titulaire est établi ou domicilié à l’étranger, Les pièces mentionnées à l’article D. 8254-4 du code du travail, l’inexactitude des renseignements fournis à l’EFS ou la non production, tous les six mois jusqu’à la fin de l’exécution du marché public, des pièces prévues à l’article D. 8222-5 du code du travail, et ce, sans préjudice de poursuites ultérieures éventuelles.</w:t>
      </w:r>
    </w:p>
    <w:p w14:paraId="02127F03" w14:textId="77777777" w:rsidR="007A37A8" w:rsidRPr="00D93936" w:rsidRDefault="07F7813C" w:rsidP="00631033">
      <w:pPr>
        <w:pStyle w:val="Paragraphedeliste"/>
        <w:numPr>
          <w:ilvl w:val="0"/>
          <w:numId w:val="25"/>
        </w:numPr>
        <w:rPr>
          <w:rFonts w:ascii="Arial" w:hAnsi="Arial" w:cs="Arial"/>
        </w:rPr>
      </w:pPr>
      <w:r w:rsidRPr="07F7813C">
        <w:rPr>
          <w:rFonts w:ascii="Arial" w:hAnsi="Arial" w:cs="Arial"/>
        </w:rPr>
        <w:t>S’il n’a pas corrigé les irrégularités aux articles L.8221-3 à L.8221-5 du code du travail relatifs à la déclaration de l’activité de l’entreprise et à la déclaration des salariées de l’entreprise dans un délai de 15 jours à compter de la mise en demeure du Représentant du Pouvoir Adjudicateur.</w:t>
      </w:r>
    </w:p>
    <w:p w14:paraId="1A9F5675" w14:textId="77777777" w:rsidR="007A37A8" w:rsidRPr="007D6177" w:rsidRDefault="007A37A8" w:rsidP="007A37A8">
      <w:pPr>
        <w:pStyle w:val="Corpsdetexte"/>
        <w:spacing w:before="0" w:after="0"/>
        <w:ind w:left="720"/>
        <w:rPr>
          <w:rFonts w:ascii="Arial" w:hAnsi="Arial" w:cs="Arial"/>
          <w:sz w:val="22"/>
          <w:szCs w:val="22"/>
        </w:rPr>
      </w:pPr>
    </w:p>
    <w:p w14:paraId="6DC47B1A" w14:textId="77777777" w:rsidR="007A37A8" w:rsidRPr="0029422B" w:rsidRDefault="07F7813C" w:rsidP="07F7813C">
      <w:pPr>
        <w:pStyle w:val="Corpsdetexte"/>
        <w:rPr>
          <w:rFonts w:ascii="Arial" w:hAnsi="Arial" w:cs="Arial"/>
          <w:sz w:val="22"/>
          <w:szCs w:val="22"/>
        </w:rPr>
      </w:pPr>
      <w:r w:rsidRPr="07F7813C">
        <w:rPr>
          <w:rFonts w:ascii="Arial" w:hAnsi="Arial" w:cs="Arial"/>
          <w:sz w:val="22"/>
          <w:szCs w:val="22"/>
        </w:rPr>
        <w:t>L’EFS peut résilier le marché public à la condition d’avoir préalablement notifié par écrit la mise en demeure demandant au Titulaire de remédier aux défaillances dans les délais indiqués. La mise en demeure doit être restée infructueuse.</w:t>
      </w:r>
    </w:p>
    <w:p w14:paraId="25B398EC" w14:textId="7B060FC1" w:rsidR="007A37A8" w:rsidRDefault="07F7813C" w:rsidP="07F7813C">
      <w:pPr>
        <w:pStyle w:val="Corpsdetexte"/>
        <w:rPr>
          <w:rFonts w:ascii="Arial" w:hAnsi="Arial" w:cs="Arial"/>
          <w:sz w:val="22"/>
          <w:szCs w:val="22"/>
        </w:rPr>
      </w:pPr>
      <w:r w:rsidRPr="07F7813C">
        <w:rPr>
          <w:rFonts w:ascii="Arial" w:hAnsi="Arial" w:cs="Arial"/>
          <w:sz w:val="22"/>
          <w:szCs w:val="22"/>
        </w:rPr>
        <w:t>La résiliation prendra effet à la date fixée dans la décision de résiliation ou, à défaut, à la date de notification.</w:t>
      </w:r>
    </w:p>
    <w:p w14:paraId="502471A8" w14:textId="5B4DC193" w:rsidR="00A62EFE" w:rsidRDefault="07F7813C" w:rsidP="00502253">
      <w:pPr>
        <w:pStyle w:val="Titre2"/>
      </w:pPr>
      <w:bookmarkStart w:id="116" w:name="_Toc235528844"/>
      <w:r>
        <w:t>Résiliation pour évènements liés au marché</w:t>
      </w:r>
      <w:bookmarkEnd w:id="116"/>
    </w:p>
    <w:p w14:paraId="3C3FFC30" w14:textId="05BFFBC1" w:rsidR="00A62EFE" w:rsidRPr="00A62EFE" w:rsidRDefault="07F7813C" w:rsidP="07F7813C">
      <w:pPr>
        <w:rPr>
          <w:rFonts w:ascii="Arial" w:eastAsia="Times New Roman" w:hAnsi="Arial" w:cs="Arial"/>
          <w:lang w:eastAsia="fr-FR"/>
        </w:rPr>
      </w:pPr>
      <w:r w:rsidRPr="07F7813C">
        <w:rPr>
          <w:rFonts w:ascii="Arial" w:eastAsia="Times New Roman" w:hAnsi="Arial" w:cs="Arial"/>
          <w:lang w:eastAsia="fr-FR"/>
        </w:rPr>
        <w:t>Conformément à l’article 40.1 du CCAG FCS, l’EFS peut résilier le marché dans les deux cas suivants :</w:t>
      </w:r>
    </w:p>
    <w:p w14:paraId="7DBA9DCB" w14:textId="77777777" w:rsidR="00A62EFE" w:rsidRPr="00A62EFE" w:rsidRDefault="07F7813C" w:rsidP="00631033">
      <w:pPr>
        <w:numPr>
          <w:ilvl w:val="0"/>
          <w:numId w:val="25"/>
        </w:numPr>
        <w:rPr>
          <w:rFonts w:ascii="Arial" w:eastAsia="Times New Roman" w:hAnsi="Arial" w:cs="Arial"/>
          <w:lang w:eastAsia="fr-FR"/>
        </w:rPr>
      </w:pPr>
      <w:r w:rsidRPr="07F7813C">
        <w:rPr>
          <w:rFonts w:ascii="Arial" w:eastAsia="Times New Roman" w:hAnsi="Arial" w:cs="Arial"/>
          <w:lang w:eastAsia="fr-FR"/>
        </w:rPr>
        <w:t>Lorsque le titulaire rencontre, au cours de l'exécution des prestations, des difficultés techniques particulières dont la solution nécessiterait la mise en œuvre de moyens hors de proportion avec le montant du marché</w:t>
      </w:r>
    </w:p>
    <w:p w14:paraId="7B446536" w14:textId="77777777" w:rsidR="00A62EFE" w:rsidRPr="00A62EFE" w:rsidRDefault="07F7813C" w:rsidP="00631033">
      <w:pPr>
        <w:numPr>
          <w:ilvl w:val="0"/>
          <w:numId w:val="25"/>
        </w:numPr>
        <w:rPr>
          <w:rFonts w:ascii="Arial" w:eastAsia="Times New Roman" w:hAnsi="Arial" w:cs="Arial"/>
          <w:lang w:eastAsia="fr-FR"/>
        </w:rPr>
      </w:pPr>
      <w:r w:rsidRPr="07F7813C">
        <w:rPr>
          <w:rFonts w:ascii="Arial" w:eastAsia="Times New Roman" w:hAnsi="Arial" w:cs="Arial"/>
          <w:lang w:eastAsia="fr-FR"/>
        </w:rPr>
        <w:t>Lorsque le titulaire est mis dans l’impossibilité d’exécuter le marché du fait d’un évènement ayant le caractère de force majeure</w:t>
      </w:r>
    </w:p>
    <w:p w14:paraId="75FE4E9A" w14:textId="77777777" w:rsidR="007A37A8" w:rsidRPr="0029422B" w:rsidRDefault="07F7813C" w:rsidP="00502253">
      <w:pPr>
        <w:pStyle w:val="Titre2"/>
      </w:pPr>
      <w:bookmarkStart w:id="117" w:name="_Toc426042446"/>
      <w:bookmarkStart w:id="118" w:name="_Toc235528845"/>
      <w:r>
        <w:t>Exécution aux frais et risques</w:t>
      </w:r>
      <w:bookmarkEnd w:id="117"/>
      <w:bookmarkEnd w:id="118"/>
    </w:p>
    <w:p w14:paraId="34E7AC00" w14:textId="77777777" w:rsidR="00A62EFE" w:rsidRPr="0029422B" w:rsidRDefault="07F7813C" w:rsidP="07F7813C">
      <w:pPr>
        <w:pStyle w:val="Corpsdetexte"/>
        <w:rPr>
          <w:rFonts w:ascii="Arial" w:hAnsi="Arial" w:cs="Arial"/>
          <w:sz w:val="22"/>
          <w:szCs w:val="22"/>
        </w:rPr>
      </w:pPr>
      <w:r w:rsidRPr="07F7813C">
        <w:rPr>
          <w:rFonts w:ascii="Arial" w:hAnsi="Arial" w:cs="Arial"/>
          <w:sz w:val="22"/>
          <w:szCs w:val="22"/>
        </w:rPr>
        <w:t>L’EFS se réserve la possibilité de faire procéder par un tiers à l’exécution de tout ou partie des prestations prévues au marché aux frais et risques du Titulaire dans les cas et selon les modalités prévues à l’article 45 du CCAG FCS.</w:t>
      </w:r>
    </w:p>
    <w:p w14:paraId="67A0AE8C" w14:textId="77777777" w:rsidR="007A37A8" w:rsidRPr="00AD5D79" w:rsidRDefault="07F7813C" w:rsidP="00502253">
      <w:pPr>
        <w:pStyle w:val="Titre1"/>
      </w:pPr>
      <w:bookmarkStart w:id="119" w:name="_Toc235528846"/>
      <w:r>
        <w:t>LITIGES</w:t>
      </w:r>
      <w:bookmarkEnd w:id="119"/>
    </w:p>
    <w:p w14:paraId="1A5527FF" w14:textId="77777777" w:rsidR="007A37A8" w:rsidRPr="0029422B" w:rsidRDefault="07F7813C" w:rsidP="07F7813C">
      <w:pPr>
        <w:pStyle w:val="Corpsdetexte"/>
        <w:spacing w:after="0"/>
        <w:rPr>
          <w:rFonts w:ascii="Arial" w:hAnsi="Arial" w:cs="Arial"/>
          <w:sz w:val="22"/>
          <w:szCs w:val="22"/>
        </w:rPr>
      </w:pPr>
      <w:r w:rsidRPr="07F7813C">
        <w:rPr>
          <w:rFonts w:ascii="Arial" w:hAnsi="Arial" w:cs="Arial"/>
          <w:sz w:val="22"/>
          <w:szCs w:val="22"/>
        </w:rPr>
        <w:t>Les parties conviennent de rechercher en cas de litige un accord amiable, et faute de l’obtenir de s’en remettre aux juridictions administratives compétentes. Elles élisent pour ce faire domicile en leurs sièges sociaux respectifs.</w:t>
      </w:r>
    </w:p>
    <w:p w14:paraId="4FEC3422" w14:textId="454EAB1D" w:rsidR="007A37A8" w:rsidRPr="00AD5D79" w:rsidRDefault="07F7813C" w:rsidP="00502253">
      <w:pPr>
        <w:pStyle w:val="Titre1"/>
      </w:pPr>
      <w:bookmarkStart w:id="120" w:name="_Toc235528847"/>
      <w:r>
        <w:lastRenderedPageBreak/>
        <w:t>OBLIGATIONS DU TITULAIRE AU REGARD DE SA SITUATION FISCALE ET SOCIALE</w:t>
      </w:r>
      <w:bookmarkEnd w:id="120"/>
    </w:p>
    <w:p w14:paraId="3398D5AB" w14:textId="77777777" w:rsidR="007A37A8" w:rsidRPr="0029422B" w:rsidRDefault="07F7813C" w:rsidP="07F7813C">
      <w:pPr>
        <w:pStyle w:val="Corpsdetexte"/>
        <w:rPr>
          <w:rFonts w:ascii="Arial" w:hAnsi="Arial" w:cs="Arial"/>
          <w:sz w:val="22"/>
          <w:szCs w:val="22"/>
        </w:rPr>
      </w:pPr>
      <w:r w:rsidRPr="07F7813C">
        <w:rPr>
          <w:rFonts w:ascii="Arial" w:hAnsi="Arial" w:cs="Arial"/>
          <w:sz w:val="22"/>
          <w:szCs w:val="22"/>
        </w:rPr>
        <w:t>Le Titulaire remet tous les six mois jusqu’à la fin du présent marché public les pièces mentionnées aux articles D. 8222-5 ou</w:t>
      </w:r>
      <w:r w:rsidRPr="07F7813C">
        <w:rPr>
          <w:rFonts w:ascii="Arial" w:hAnsi="Arial" w:cs="Arial"/>
          <w:b/>
          <w:bCs/>
          <w:sz w:val="22"/>
          <w:szCs w:val="22"/>
        </w:rPr>
        <w:t xml:space="preserve"> </w:t>
      </w:r>
      <w:r w:rsidRPr="07F7813C">
        <w:rPr>
          <w:rFonts w:ascii="Arial" w:hAnsi="Arial" w:cs="Arial"/>
          <w:sz w:val="22"/>
          <w:szCs w:val="22"/>
        </w:rPr>
        <w:t>D. 8222-7 et D. 8222-8 du code du travail.</w:t>
      </w:r>
    </w:p>
    <w:p w14:paraId="0949C862" w14:textId="77777777" w:rsidR="007A37A8" w:rsidRPr="0029422B" w:rsidRDefault="07F7813C" w:rsidP="07F7813C">
      <w:pPr>
        <w:pStyle w:val="Corpsdetexte"/>
        <w:rPr>
          <w:rFonts w:ascii="Arial" w:hAnsi="Arial" w:cs="Arial"/>
          <w:sz w:val="22"/>
          <w:szCs w:val="22"/>
        </w:rPr>
      </w:pPr>
      <w:r w:rsidRPr="07F7813C">
        <w:rPr>
          <w:rFonts w:ascii="Arial" w:hAnsi="Arial" w:cs="Arial"/>
          <w:sz w:val="22"/>
          <w:szCs w:val="22"/>
        </w:rPr>
        <w:t>Il s’agit, lorsque le Titulaire est établi en France, en vertu de l’article D 8222-5 susmentionné :</w:t>
      </w:r>
    </w:p>
    <w:p w14:paraId="6E99011C" w14:textId="77777777" w:rsidR="007A37A8" w:rsidRPr="00DC422F" w:rsidRDefault="07F7813C" w:rsidP="00631033">
      <w:pPr>
        <w:pStyle w:val="Corpsdetexte"/>
        <w:numPr>
          <w:ilvl w:val="0"/>
          <w:numId w:val="9"/>
        </w:numPr>
        <w:spacing w:before="0" w:after="0"/>
        <w:rPr>
          <w:rFonts w:ascii="Arial" w:hAnsi="Arial" w:cs="Arial"/>
          <w:sz w:val="22"/>
          <w:szCs w:val="22"/>
        </w:rPr>
      </w:pPr>
      <w:r w:rsidRPr="00DC422F">
        <w:rPr>
          <w:rFonts w:ascii="Arial" w:hAnsi="Arial" w:cs="Arial"/>
          <w:sz w:val="22"/>
          <w:szCs w:val="22"/>
        </w:rPr>
        <w:t>d’une attestation de vigilance délivrée en ligne sur le site de l’URSSAF ;</w:t>
      </w:r>
    </w:p>
    <w:p w14:paraId="7ECC8122" w14:textId="77777777" w:rsidR="007A37A8" w:rsidRPr="00DC422F" w:rsidRDefault="07F7813C" w:rsidP="00631033">
      <w:pPr>
        <w:pStyle w:val="Corpsdetexte"/>
        <w:numPr>
          <w:ilvl w:val="0"/>
          <w:numId w:val="9"/>
        </w:numPr>
        <w:spacing w:before="0" w:after="0"/>
        <w:rPr>
          <w:rFonts w:ascii="Arial" w:hAnsi="Arial" w:cs="Arial"/>
          <w:sz w:val="22"/>
          <w:szCs w:val="22"/>
        </w:rPr>
      </w:pPr>
      <w:r w:rsidRPr="00DC422F">
        <w:rPr>
          <w:rFonts w:ascii="Arial" w:hAnsi="Arial" w:cs="Arial"/>
          <w:sz w:val="22"/>
          <w:szCs w:val="22"/>
        </w:rPr>
        <w:t>d’une attestation fiscale justifiant de la régularité de sa situation fiscale (paiement de la TVA et de l’impôt sur le revenu ou sur les sociétés) ;</w:t>
      </w:r>
    </w:p>
    <w:p w14:paraId="53785F18" w14:textId="77777777" w:rsidR="00221AE5" w:rsidRPr="00DC422F" w:rsidRDefault="07F7813C" w:rsidP="00631033">
      <w:pPr>
        <w:pStyle w:val="Corpsdetexte"/>
        <w:numPr>
          <w:ilvl w:val="0"/>
          <w:numId w:val="9"/>
        </w:numPr>
        <w:spacing w:before="0" w:after="0"/>
        <w:rPr>
          <w:rFonts w:ascii="Arial" w:hAnsi="Arial" w:cs="Arial"/>
          <w:sz w:val="22"/>
          <w:szCs w:val="22"/>
        </w:rPr>
      </w:pPr>
      <w:r w:rsidRPr="00DC422F">
        <w:rPr>
          <w:rFonts w:ascii="Arial" w:hAnsi="Arial" w:cs="Arial"/>
          <w:sz w:val="22"/>
          <w:szCs w:val="22"/>
        </w:rPr>
        <w:t>d’un numéro unique d’identification permettant à l’acheteur d’accéder aux informations pertinentes par le biais du site internet suivant : https://annuaire-entreprises.data.gouv.fr/.</w:t>
      </w:r>
    </w:p>
    <w:p w14:paraId="6AAB47F7" w14:textId="77777777" w:rsidR="007A37A8" w:rsidRPr="0029422B" w:rsidRDefault="07F7813C" w:rsidP="07F7813C">
      <w:pPr>
        <w:pStyle w:val="Corpsdetexte"/>
        <w:rPr>
          <w:rFonts w:ascii="Arial" w:hAnsi="Arial" w:cs="Arial"/>
          <w:sz w:val="22"/>
          <w:szCs w:val="22"/>
        </w:rPr>
      </w:pPr>
      <w:r w:rsidRPr="00DC422F">
        <w:rPr>
          <w:rFonts w:ascii="Arial" w:hAnsi="Arial" w:cs="Arial"/>
          <w:sz w:val="22"/>
          <w:szCs w:val="22"/>
        </w:rPr>
        <w:t>En cas de Titulaire établi dans</w:t>
      </w:r>
      <w:r w:rsidRPr="07F7813C">
        <w:rPr>
          <w:rFonts w:ascii="Arial" w:hAnsi="Arial" w:cs="Arial"/>
          <w:sz w:val="22"/>
          <w:szCs w:val="22"/>
        </w:rPr>
        <w:t xml:space="preserve"> un autre Etat, il s’agit des documents réclamés aux articles D 8222-7 et D 8222-8 du Code du travail.</w:t>
      </w:r>
    </w:p>
    <w:p w14:paraId="7BBA6707" w14:textId="3BAC09F2" w:rsidR="004278F0" w:rsidRDefault="07F7813C" w:rsidP="07F7813C">
      <w:pPr>
        <w:pStyle w:val="Corpsdetexte"/>
        <w:rPr>
          <w:color w:val="0000FF"/>
        </w:rPr>
      </w:pPr>
      <w:r w:rsidRPr="07F7813C">
        <w:rPr>
          <w:rFonts w:ascii="Arial" w:hAnsi="Arial" w:cs="Arial"/>
          <w:sz w:val="22"/>
          <w:szCs w:val="22"/>
        </w:rPr>
        <w:t xml:space="preserve">Les pièces et attestations mentionnées ci-dessus sont déposées par le Titulaire domicilié en France sur la plateforme en ligne mise à disposition, gratuitement, par l’EFS, à l’adresse suivante : </w:t>
      </w:r>
      <w:hyperlink r:id="rId14">
        <w:r w:rsidRPr="07F7813C">
          <w:rPr>
            <w:rStyle w:val="Lienhypertexte"/>
            <w:rFonts w:ascii="Arial" w:hAnsi="Arial" w:cs="Arial"/>
          </w:rPr>
          <w:t>https://www.e-attestations.com</w:t>
        </w:r>
      </w:hyperlink>
    </w:p>
    <w:p w14:paraId="2F220C2F" w14:textId="4B64FD8D" w:rsidR="07F7813C" w:rsidRDefault="07F7813C" w:rsidP="07F7813C">
      <w:pPr>
        <w:pStyle w:val="Corpsdetexte"/>
        <w:rPr>
          <w:rFonts w:ascii="Arial" w:hAnsi="Arial" w:cs="Arial"/>
        </w:rPr>
      </w:pPr>
    </w:p>
    <w:p w14:paraId="759E89CD" w14:textId="5BAC7C73" w:rsidR="00631033" w:rsidRPr="00631033" w:rsidRDefault="00631033" w:rsidP="00631033"/>
    <w:sectPr w:rsidR="00631033" w:rsidRPr="00631033" w:rsidSect="00D46958">
      <w:headerReference w:type="default" r:id="rId15"/>
      <w:footerReference w:type="default" r:id="rId16"/>
      <w:headerReference w:type="first" r:id="rId17"/>
      <w:footerReference w:type="first" r:id="rId18"/>
      <w:type w:val="continuous"/>
      <w:pgSz w:w="11906" w:h="16838" w:code="9"/>
      <w:pgMar w:top="1463" w:right="851" w:bottom="567" w:left="1134"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02C16" w14:textId="77777777" w:rsidR="009B0ABD" w:rsidRDefault="009B0ABD" w:rsidP="00F51D4C">
      <w:r>
        <w:separator/>
      </w:r>
    </w:p>
  </w:endnote>
  <w:endnote w:type="continuationSeparator" w:id="0">
    <w:p w14:paraId="7C39599A" w14:textId="77777777" w:rsidR="009B0ABD" w:rsidRDefault="009B0ABD"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otham Book">
    <w:altName w:val="Arial"/>
    <w:panose1 w:val="00000000000000000000"/>
    <w:charset w:val="00"/>
    <w:family w:val="modern"/>
    <w:notTrueType/>
    <w:pitch w:val="variable"/>
    <w:sig w:usb0="A10000FF" w:usb1="4000005B" w:usb2="00000000" w:usb3="00000000" w:csb0="0000019B" w:csb1="00000000"/>
  </w:font>
  <w:font w:name="FreightMacro Pro Medium">
    <w:altName w:val="Arial"/>
    <w:panose1 w:val="02000603040000020004"/>
    <w:charset w:val="00"/>
    <w:family w:val="modern"/>
    <w:notTrueType/>
    <w:pitch w:val="variable"/>
    <w:sig w:usb0="00000007" w:usb1="00000001"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2754999"/>
      <w:docPartObj>
        <w:docPartGallery w:val="Page Numbers (Bottom of Page)"/>
        <w:docPartUnique/>
      </w:docPartObj>
    </w:sdtPr>
    <w:sdtEndPr/>
    <w:sdtContent>
      <w:p w14:paraId="6FE1EF1E" w14:textId="4990EAB6" w:rsidR="009B0ABD" w:rsidRDefault="009B0ABD">
        <w:pPr>
          <w:pStyle w:val="Pieddepage"/>
          <w:jc w:val="center"/>
        </w:pPr>
        <w:r>
          <w:fldChar w:fldCharType="begin"/>
        </w:r>
        <w:r>
          <w:instrText>PAGE   \* MERGEFORMAT</w:instrText>
        </w:r>
        <w:r>
          <w:fldChar w:fldCharType="separate"/>
        </w:r>
        <w:r w:rsidR="00914CAB">
          <w:rPr>
            <w:noProof/>
          </w:rPr>
          <w:t>4</w:t>
        </w:r>
        <w:r>
          <w:fldChar w:fldCharType="end"/>
        </w:r>
      </w:p>
    </w:sdtContent>
  </w:sdt>
  <w:p w14:paraId="499F3B2C" w14:textId="77777777" w:rsidR="009B0ABD" w:rsidRPr="003C7C34" w:rsidRDefault="009B0ABD" w:rsidP="003C7C3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5717480"/>
      <w:docPartObj>
        <w:docPartGallery w:val="Page Numbers (Bottom of Page)"/>
        <w:docPartUnique/>
      </w:docPartObj>
    </w:sdtPr>
    <w:sdtEndPr/>
    <w:sdtContent>
      <w:p w14:paraId="67D60E18" w14:textId="7D62F074" w:rsidR="009B0ABD" w:rsidRDefault="009B0ABD">
        <w:pPr>
          <w:pStyle w:val="Pieddepage"/>
          <w:jc w:val="center"/>
        </w:pPr>
        <w:r>
          <w:fldChar w:fldCharType="begin"/>
        </w:r>
        <w:r>
          <w:instrText>PAGE   \* MERGEFORMAT</w:instrText>
        </w:r>
        <w:r>
          <w:fldChar w:fldCharType="separate"/>
        </w:r>
        <w:r w:rsidR="00914CAB">
          <w:rPr>
            <w:noProof/>
          </w:rPr>
          <w:t>1</w:t>
        </w:r>
        <w:r>
          <w:fldChar w:fldCharType="end"/>
        </w:r>
      </w:p>
    </w:sdtContent>
  </w:sdt>
  <w:p w14:paraId="19E7A508" w14:textId="77777777" w:rsidR="009B0ABD" w:rsidRPr="00813832" w:rsidRDefault="009B0ABD" w:rsidP="0081383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CD117" w14:textId="77777777" w:rsidR="009B0ABD" w:rsidRDefault="009B0ABD" w:rsidP="00F51D4C">
      <w:r>
        <w:separator/>
      </w:r>
    </w:p>
  </w:footnote>
  <w:footnote w:type="continuationSeparator" w:id="0">
    <w:p w14:paraId="3C13DA6B" w14:textId="77777777" w:rsidR="009B0ABD" w:rsidRDefault="009B0ABD" w:rsidP="00F5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31309" w14:textId="77777777" w:rsidR="009B0ABD" w:rsidRPr="003C7C34" w:rsidRDefault="009B0ABD" w:rsidP="003C7C34">
    <w:pPr>
      <w:pStyle w:val="En-tte"/>
    </w:pPr>
    <w:r w:rsidRPr="00356F8F">
      <w:rPr>
        <w:noProof/>
        <w:lang w:eastAsia="fr-FR"/>
      </w:rPr>
      <w:drawing>
        <wp:anchor distT="0" distB="0" distL="114300" distR="114300" simplePos="0" relativeHeight="251664384" behindDoc="1" locked="0" layoutInCell="1" allowOverlap="1" wp14:anchorId="6186AB71" wp14:editId="066C04AB">
          <wp:simplePos x="0" y="0"/>
          <wp:positionH relativeFrom="page">
            <wp:posOffset>181271</wp:posOffset>
          </wp:positionH>
          <wp:positionV relativeFrom="page">
            <wp:posOffset>361950</wp:posOffset>
          </wp:positionV>
          <wp:extent cx="3060889" cy="4320000"/>
          <wp:effectExtent l="19050" t="0" r="6161" b="0"/>
          <wp:wrapNone/>
          <wp:docPr id="6"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7829E" w14:textId="77777777" w:rsidR="009B0ABD" w:rsidRDefault="009B0ABD" w:rsidP="00282F5B">
    <w:pPr>
      <w:pStyle w:val="En-tte"/>
    </w:pPr>
    <w:r>
      <w:rPr>
        <w:noProof/>
        <w:lang w:eastAsia="fr-FR"/>
      </w:rPr>
      <w:drawing>
        <wp:anchor distT="0" distB="0" distL="114300" distR="114300" simplePos="0" relativeHeight="251660288" behindDoc="1" locked="0" layoutInCell="1" allowOverlap="1" wp14:anchorId="78FBB5D6" wp14:editId="6B7BC8E7">
          <wp:simplePos x="0" y="0"/>
          <wp:positionH relativeFrom="page">
            <wp:posOffset>180881</wp:posOffset>
          </wp:positionH>
          <wp:positionV relativeFrom="page">
            <wp:posOffset>361903</wp:posOffset>
          </wp:positionV>
          <wp:extent cx="3060889" cy="4320000"/>
          <wp:effectExtent l="19050" t="0" r="6161" b="0"/>
          <wp:wrapNone/>
          <wp:docPr id="3"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06D730FF" wp14:editId="087F497B">
          <wp:simplePos x="0" y="0"/>
          <wp:positionH relativeFrom="page">
            <wp:posOffset>5581650</wp:posOffset>
          </wp:positionH>
          <wp:positionV relativeFrom="page">
            <wp:posOffset>361950</wp:posOffset>
          </wp:positionV>
          <wp:extent cx="1620000" cy="1621017"/>
          <wp:effectExtent l="19050" t="0" r="0" b="0"/>
          <wp:wrapNone/>
          <wp:docPr id="5" name="Image 4"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1EEAB1F4" w14:textId="77777777" w:rsidR="009B0ABD" w:rsidRDefault="009B0ABD">
    <w:pPr>
      <w:pStyle w:val="En-tte"/>
    </w:pPr>
  </w:p>
  <w:p w14:paraId="2CB9AD37" w14:textId="77777777" w:rsidR="009B0ABD" w:rsidRDefault="009B0ABD">
    <w:pPr>
      <w:pStyle w:val="En-tte"/>
    </w:pPr>
  </w:p>
  <w:p w14:paraId="6A36ED12" w14:textId="77777777" w:rsidR="009B0ABD" w:rsidRDefault="009B0ABD">
    <w:pPr>
      <w:pStyle w:val="En-tte"/>
    </w:pPr>
  </w:p>
  <w:p w14:paraId="5831C06D" w14:textId="77777777" w:rsidR="009B0ABD" w:rsidRDefault="009B0ABD">
    <w:pPr>
      <w:pStyle w:val="En-tte"/>
    </w:pPr>
  </w:p>
  <w:p w14:paraId="07AFFD3A" w14:textId="77777777" w:rsidR="009B0ABD" w:rsidRDefault="009B0ABD">
    <w:pPr>
      <w:pStyle w:val="En-tte"/>
    </w:pPr>
  </w:p>
  <w:p w14:paraId="05925591" w14:textId="77777777" w:rsidR="009B0ABD" w:rsidRDefault="009B0ABD" w:rsidP="00CC3155">
    <w:pPr>
      <w:pStyle w:val="En-tte"/>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45pt;height:26.5pt" o:bullet="t">
        <v:imagedata r:id="rId1" o:title="puce_fleche"/>
      </v:shape>
    </w:pict>
  </w:numPicBullet>
  <w:numPicBullet w:numPicBulletId="1">
    <w:pict>
      <v:shape id="_x0000_i1027" type="#_x0000_t75" style="width:11.5pt;height:11.5pt" o:bullet="t">
        <v:imagedata r:id="rId2" o:title="mso8A10"/>
      </v:shape>
    </w:pict>
  </w:numPicBullet>
  <w:abstractNum w:abstractNumId="0" w15:restartNumberingAfterBreak="0">
    <w:nsid w:val="058E52C0"/>
    <w:multiLevelType w:val="hybridMultilevel"/>
    <w:tmpl w:val="B85631B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CD2D59"/>
    <w:multiLevelType w:val="multilevel"/>
    <w:tmpl w:val="DD14FC8A"/>
    <w:lvl w:ilvl="0">
      <w:start w:val="1"/>
      <w:numFmt w:val="decimal"/>
      <w:pStyle w:val="Titre1"/>
      <w:suff w:val="space"/>
      <w:lvlText w:val="%1."/>
      <w:lvlJc w:val="left"/>
      <w:pPr>
        <w:ind w:left="0" w:firstLine="0"/>
      </w:pPr>
      <w:rPr>
        <w:rFonts w:hint="default"/>
      </w:rPr>
    </w:lvl>
    <w:lvl w:ilvl="1">
      <w:start w:val="1"/>
      <w:numFmt w:val="decimal"/>
      <w:pStyle w:val="Titre2"/>
      <w:suff w:val="space"/>
      <w:lvlText w:val="%1.%2."/>
      <w:lvlJc w:val="left"/>
      <w:pPr>
        <w:ind w:left="567" w:firstLine="0"/>
      </w:pPr>
      <w:rPr>
        <w:rFonts w:hint="default"/>
        <w:color w:val="1F356A" w:themeColor="accent2"/>
      </w:rPr>
    </w:lvl>
    <w:lvl w:ilvl="2">
      <w:start w:val="1"/>
      <w:numFmt w:val="decimal"/>
      <w:pStyle w:val="Titre3"/>
      <w:suff w:val="space"/>
      <w:lvlText w:val="%1.%2.%3."/>
      <w:lvlJc w:val="left"/>
      <w:pPr>
        <w:ind w:left="1134" w:firstLine="0"/>
      </w:pPr>
      <w:rPr>
        <w:rFonts w:hint="default"/>
      </w:rPr>
    </w:lvl>
    <w:lvl w:ilvl="3">
      <w:start w:val="1"/>
      <w:numFmt w:val="decimal"/>
      <w:pStyle w:val="Titre4"/>
      <w:suff w:val="space"/>
      <w:lvlText w:val="%1.%2.%3.%4."/>
      <w:lvlJc w:val="left"/>
      <w:pPr>
        <w:ind w:left="1701"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3" w15:restartNumberingAfterBreak="0">
    <w:nsid w:val="0B3409D2"/>
    <w:multiLevelType w:val="hybridMultilevel"/>
    <w:tmpl w:val="CFFEDC12"/>
    <w:lvl w:ilvl="0" w:tplc="FFFFFFFF">
      <w:start w:val="1"/>
      <w:numFmt w:val="bullet"/>
      <w:lvlText w:val=""/>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685D91"/>
    <w:multiLevelType w:val="hybridMultilevel"/>
    <w:tmpl w:val="92FAFBAA"/>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103FA"/>
    <w:multiLevelType w:val="hybridMultilevel"/>
    <w:tmpl w:val="627A6BDC"/>
    <w:lvl w:ilvl="0" w:tplc="040C0001">
      <w:start w:val="1"/>
      <w:numFmt w:val="bullet"/>
      <w:lvlText w:val=""/>
      <w:lvlJc w:val="left"/>
      <w:pPr>
        <w:ind w:left="720" w:hanging="360"/>
      </w:pPr>
      <w:rPr>
        <w:rFonts w:ascii="Symbol" w:hAnsi="Symbol" w:hint="default"/>
        <w:color w:val="3C3C3C"/>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170A28"/>
    <w:multiLevelType w:val="hybridMultilevel"/>
    <w:tmpl w:val="2F2ABE4E"/>
    <w:lvl w:ilvl="0" w:tplc="0A90B4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C1157B"/>
    <w:multiLevelType w:val="hybridMultilevel"/>
    <w:tmpl w:val="D4E6158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1232FF"/>
    <w:multiLevelType w:val="hybridMultilevel"/>
    <w:tmpl w:val="16E4984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DF0555"/>
    <w:multiLevelType w:val="hybridMultilevel"/>
    <w:tmpl w:val="5C6C29D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2AB7ECD"/>
    <w:multiLevelType w:val="hybridMultilevel"/>
    <w:tmpl w:val="C0DADE18"/>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A359CC"/>
    <w:multiLevelType w:val="hybridMultilevel"/>
    <w:tmpl w:val="41C8EDBE"/>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A207EA"/>
    <w:multiLevelType w:val="hybridMultilevel"/>
    <w:tmpl w:val="BD062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C7A551C"/>
    <w:multiLevelType w:val="hybridMultilevel"/>
    <w:tmpl w:val="AE8254BA"/>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DB74A6"/>
    <w:multiLevelType w:val="hybridMultilevel"/>
    <w:tmpl w:val="63DC68B0"/>
    <w:lvl w:ilvl="0" w:tplc="B3ECD75C">
      <w:numFmt w:val="bullet"/>
      <w:lvlText w:val="-"/>
      <w:lvlJc w:val="left"/>
      <w:pPr>
        <w:ind w:left="720" w:hanging="360"/>
      </w:pPr>
      <w:rPr>
        <w:rFonts w:ascii="Helvetica" w:eastAsia="Times New Roman"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17B5C42"/>
    <w:multiLevelType w:val="hybridMultilevel"/>
    <w:tmpl w:val="3F7AA6BA"/>
    <w:lvl w:ilvl="0" w:tplc="FFFFFFFF">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18" w15:restartNumberingAfterBreak="0">
    <w:nsid w:val="432B1535"/>
    <w:multiLevelType w:val="hybridMultilevel"/>
    <w:tmpl w:val="7CD8D036"/>
    <w:lvl w:ilvl="0" w:tplc="622E0CCE">
      <w:start w:val="2"/>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37A686F"/>
    <w:multiLevelType w:val="hybridMultilevel"/>
    <w:tmpl w:val="6C080D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78867BB"/>
    <w:multiLevelType w:val="hybridMultilevel"/>
    <w:tmpl w:val="9372E548"/>
    <w:lvl w:ilvl="0" w:tplc="040C0001">
      <w:start w:val="1"/>
      <w:numFmt w:val="bullet"/>
      <w:lvlText w:val=""/>
      <w:lvlJc w:val="left"/>
      <w:pPr>
        <w:ind w:left="1494" w:hanging="360"/>
      </w:pPr>
      <w:rPr>
        <w:rFonts w:ascii="Symbol" w:hAnsi="Symbol" w:hint="default"/>
      </w:rPr>
    </w:lvl>
    <w:lvl w:ilvl="1" w:tplc="040C0011">
      <w:start w:val="2"/>
      <w:numFmt w:val="bullet"/>
      <w:lvlText w:val="-"/>
      <w:lvlJc w:val="left"/>
      <w:pPr>
        <w:ind w:left="2214" w:hanging="360"/>
      </w:pPr>
      <w:rPr>
        <w:rFonts w:ascii="Trebuchet MS" w:eastAsia="Times New Roman" w:hAnsi="Trebuchet MS" w:cs="Arial" w:hint="default"/>
      </w:rPr>
    </w:lvl>
    <w:lvl w:ilvl="2" w:tplc="040C0005">
      <w:start w:val="1"/>
      <w:numFmt w:val="bullet"/>
      <w:lvlText w:val=""/>
      <w:lvlJc w:val="left"/>
      <w:pPr>
        <w:ind w:left="2934" w:hanging="360"/>
      </w:pPr>
      <w:rPr>
        <w:rFonts w:ascii="Wingdings" w:hAnsi="Wingdings" w:hint="default"/>
      </w:rPr>
    </w:lvl>
    <w:lvl w:ilvl="3" w:tplc="040C0001">
      <w:start w:val="1"/>
      <w:numFmt w:val="bullet"/>
      <w:lvlText w:val=""/>
      <w:lvlJc w:val="left"/>
      <w:pPr>
        <w:ind w:left="3654" w:hanging="360"/>
      </w:pPr>
      <w:rPr>
        <w:rFonts w:ascii="Symbol" w:hAnsi="Symbol" w:hint="default"/>
      </w:rPr>
    </w:lvl>
    <w:lvl w:ilvl="4" w:tplc="040C0003">
      <w:start w:val="1"/>
      <w:numFmt w:val="bullet"/>
      <w:lvlText w:val="o"/>
      <w:lvlJc w:val="left"/>
      <w:pPr>
        <w:ind w:left="4374" w:hanging="360"/>
      </w:pPr>
      <w:rPr>
        <w:rFonts w:ascii="Courier New" w:hAnsi="Courier New" w:cs="Courier New" w:hint="default"/>
      </w:rPr>
    </w:lvl>
    <w:lvl w:ilvl="5" w:tplc="040C0005">
      <w:start w:val="1"/>
      <w:numFmt w:val="bullet"/>
      <w:lvlText w:val=""/>
      <w:lvlJc w:val="left"/>
      <w:pPr>
        <w:ind w:left="5094" w:hanging="360"/>
      </w:pPr>
      <w:rPr>
        <w:rFonts w:ascii="Wingdings" w:hAnsi="Wingdings" w:hint="default"/>
      </w:rPr>
    </w:lvl>
    <w:lvl w:ilvl="6" w:tplc="040C0001">
      <w:start w:val="1"/>
      <w:numFmt w:val="bullet"/>
      <w:lvlText w:val=""/>
      <w:lvlJc w:val="left"/>
      <w:pPr>
        <w:ind w:left="5814" w:hanging="360"/>
      </w:pPr>
      <w:rPr>
        <w:rFonts w:ascii="Symbol" w:hAnsi="Symbol" w:hint="default"/>
      </w:rPr>
    </w:lvl>
    <w:lvl w:ilvl="7" w:tplc="040C0003">
      <w:start w:val="1"/>
      <w:numFmt w:val="bullet"/>
      <w:lvlText w:val="o"/>
      <w:lvlJc w:val="left"/>
      <w:pPr>
        <w:ind w:left="6534" w:hanging="360"/>
      </w:pPr>
      <w:rPr>
        <w:rFonts w:ascii="Courier New" w:hAnsi="Courier New" w:cs="Courier New" w:hint="default"/>
      </w:rPr>
    </w:lvl>
    <w:lvl w:ilvl="8" w:tplc="040C0005">
      <w:start w:val="1"/>
      <w:numFmt w:val="bullet"/>
      <w:lvlText w:val=""/>
      <w:lvlJc w:val="left"/>
      <w:pPr>
        <w:ind w:left="7254" w:hanging="360"/>
      </w:pPr>
      <w:rPr>
        <w:rFonts w:ascii="Wingdings" w:hAnsi="Wingdings" w:hint="default"/>
      </w:rPr>
    </w:lvl>
  </w:abstractNum>
  <w:abstractNum w:abstractNumId="21" w15:restartNumberingAfterBreak="0">
    <w:nsid w:val="4F6101C1"/>
    <w:multiLevelType w:val="hybridMultilevel"/>
    <w:tmpl w:val="095EAC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FDD064D"/>
    <w:multiLevelType w:val="hybridMultilevel"/>
    <w:tmpl w:val="CF1E2AFA"/>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FE3B8D"/>
    <w:multiLevelType w:val="singleLevel"/>
    <w:tmpl w:val="7264D266"/>
    <w:lvl w:ilvl="0">
      <w:numFmt w:val="bullet"/>
      <w:pStyle w:val="Liste2"/>
      <w:lvlText w:val="-"/>
      <w:lvlJc w:val="left"/>
      <w:pPr>
        <w:tabs>
          <w:tab w:val="num" w:pos="1211"/>
        </w:tabs>
        <w:ind w:left="1211" w:hanging="360"/>
      </w:pPr>
      <w:rPr>
        <w:rFonts w:hint="default"/>
      </w:rPr>
    </w:lvl>
  </w:abstractNum>
  <w:abstractNum w:abstractNumId="24" w15:restartNumberingAfterBreak="0">
    <w:nsid w:val="5597471C"/>
    <w:multiLevelType w:val="hybridMultilevel"/>
    <w:tmpl w:val="8C6EF8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5B83D26"/>
    <w:multiLevelType w:val="hybridMultilevel"/>
    <w:tmpl w:val="5102256C"/>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C1D19C1"/>
    <w:multiLevelType w:val="multilevel"/>
    <w:tmpl w:val="84A08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6C2089"/>
    <w:multiLevelType w:val="hybridMultilevel"/>
    <w:tmpl w:val="8A848F72"/>
    <w:lvl w:ilvl="0" w:tplc="B3ECD75C">
      <w:numFmt w:val="bullet"/>
      <w:lvlText w:val="-"/>
      <w:lvlJc w:val="left"/>
      <w:pPr>
        <w:ind w:left="720" w:hanging="360"/>
      </w:pPr>
      <w:rPr>
        <w:rFonts w:ascii="Helvetica" w:eastAsia="Times New Roman"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BE0F44"/>
    <w:multiLevelType w:val="hybridMultilevel"/>
    <w:tmpl w:val="B2D88B70"/>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7074134"/>
    <w:multiLevelType w:val="hybridMultilevel"/>
    <w:tmpl w:val="58089F6E"/>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3F1F7F"/>
    <w:multiLevelType w:val="singleLevel"/>
    <w:tmpl w:val="BB0077A8"/>
    <w:lvl w:ilvl="0">
      <w:start w:val="1"/>
      <w:numFmt w:val="bullet"/>
      <w:pStyle w:val="Enum1"/>
      <w:lvlText w:val=""/>
      <w:lvlJc w:val="left"/>
      <w:pPr>
        <w:tabs>
          <w:tab w:val="num" w:pos="360"/>
        </w:tabs>
        <w:ind w:left="360" w:hanging="360"/>
      </w:pPr>
      <w:rPr>
        <w:rFonts w:ascii="Wingdings" w:hAnsi="Wingdings" w:hint="default"/>
      </w:rPr>
    </w:lvl>
  </w:abstractNum>
  <w:abstractNum w:abstractNumId="31" w15:restartNumberingAfterBreak="0">
    <w:nsid w:val="682821B1"/>
    <w:multiLevelType w:val="hybridMultilevel"/>
    <w:tmpl w:val="93DE2DCA"/>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BA55813"/>
    <w:multiLevelType w:val="hybridMultilevel"/>
    <w:tmpl w:val="1C2E54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DD83573"/>
    <w:multiLevelType w:val="hybridMultilevel"/>
    <w:tmpl w:val="679EAEB4"/>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E795564"/>
    <w:multiLevelType w:val="hybridMultilevel"/>
    <w:tmpl w:val="3C4EFB88"/>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50809DF"/>
    <w:multiLevelType w:val="hybridMultilevel"/>
    <w:tmpl w:val="06DA2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6B70D85"/>
    <w:multiLevelType w:val="hybridMultilevel"/>
    <w:tmpl w:val="C82E45C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6D235B4"/>
    <w:multiLevelType w:val="hybridMultilevel"/>
    <w:tmpl w:val="49222B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770018FF"/>
    <w:multiLevelType w:val="singleLevel"/>
    <w:tmpl w:val="724AEB28"/>
    <w:lvl w:ilvl="0">
      <w:start w:val="1"/>
      <w:numFmt w:val="bullet"/>
      <w:pStyle w:val="Enum2"/>
      <w:lvlText w:val=""/>
      <w:lvlJc w:val="left"/>
      <w:pPr>
        <w:tabs>
          <w:tab w:val="num" w:pos="360"/>
        </w:tabs>
        <w:ind w:left="360" w:hanging="360"/>
      </w:pPr>
      <w:rPr>
        <w:rFonts w:ascii="Wingdings" w:hAnsi="Wingdings" w:hint="default"/>
      </w:rPr>
    </w:lvl>
  </w:abstractNum>
  <w:abstractNum w:abstractNumId="39" w15:restartNumberingAfterBreak="0">
    <w:nsid w:val="773461C5"/>
    <w:multiLevelType w:val="hybridMultilevel"/>
    <w:tmpl w:val="1C3475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7874E7F"/>
    <w:multiLevelType w:val="hybridMultilevel"/>
    <w:tmpl w:val="5F70C41C"/>
    <w:lvl w:ilvl="0" w:tplc="040C0005">
      <w:start w:val="1"/>
      <w:numFmt w:val="bullet"/>
      <w:lvlText w:val=""/>
      <w:lvlJc w:val="left"/>
      <w:pPr>
        <w:ind w:left="731" w:hanging="360"/>
      </w:pPr>
      <w:rPr>
        <w:rFonts w:ascii="Wingdings" w:hAnsi="Wingding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41" w15:restartNumberingAfterBreak="0">
    <w:nsid w:val="7E653CA5"/>
    <w:multiLevelType w:val="hybridMultilevel"/>
    <w:tmpl w:val="39166BFC"/>
    <w:lvl w:ilvl="0" w:tplc="2AA6B1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
  </w:num>
  <w:num w:numId="4">
    <w:abstractNumId w:val="23"/>
  </w:num>
  <w:num w:numId="5">
    <w:abstractNumId w:val="38"/>
  </w:num>
  <w:num w:numId="6">
    <w:abstractNumId w:val="30"/>
  </w:num>
  <w:num w:numId="7">
    <w:abstractNumId w:val="21"/>
  </w:num>
  <w:num w:numId="8">
    <w:abstractNumId w:val="18"/>
  </w:num>
  <w:num w:numId="9">
    <w:abstractNumId w:val="4"/>
  </w:num>
  <w:num w:numId="10">
    <w:abstractNumId w:val="15"/>
  </w:num>
  <w:num w:numId="11">
    <w:abstractNumId w:val="0"/>
  </w:num>
  <w:num w:numId="12">
    <w:abstractNumId w:val="28"/>
  </w:num>
  <w:num w:numId="13">
    <w:abstractNumId w:val="6"/>
  </w:num>
  <w:num w:numId="14">
    <w:abstractNumId w:val="3"/>
  </w:num>
  <w:num w:numId="15">
    <w:abstractNumId w:val="29"/>
  </w:num>
  <w:num w:numId="16">
    <w:abstractNumId w:val="11"/>
  </w:num>
  <w:num w:numId="17">
    <w:abstractNumId w:val="36"/>
  </w:num>
  <w:num w:numId="18">
    <w:abstractNumId w:val="22"/>
  </w:num>
  <w:num w:numId="19">
    <w:abstractNumId w:val="13"/>
  </w:num>
  <w:num w:numId="20">
    <w:abstractNumId w:val="7"/>
  </w:num>
  <w:num w:numId="21">
    <w:abstractNumId w:val="33"/>
  </w:num>
  <w:num w:numId="22">
    <w:abstractNumId w:val="8"/>
  </w:num>
  <w:num w:numId="23">
    <w:abstractNumId w:val="25"/>
  </w:num>
  <w:num w:numId="24">
    <w:abstractNumId w:val="40"/>
  </w:num>
  <w:num w:numId="25">
    <w:abstractNumId w:val="34"/>
  </w:num>
  <w:num w:numId="26">
    <w:abstractNumId w:val="24"/>
  </w:num>
  <w:num w:numId="27">
    <w:abstractNumId w:val="39"/>
  </w:num>
  <w:num w:numId="28">
    <w:abstractNumId w:val="32"/>
  </w:num>
  <w:num w:numId="29">
    <w:abstractNumId w:val="14"/>
  </w:num>
  <w:num w:numId="30">
    <w:abstractNumId w:val="17"/>
  </w:num>
  <w:num w:numId="31">
    <w:abstractNumId w:val="5"/>
  </w:num>
  <w:num w:numId="32">
    <w:abstractNumId w:val="9"/>
  </w:num>
  <w:num w:numId="33">
    <w:abstractNumId w:val="1"/>
  </w:num>
  <w:num w:numId="34">
    <w:abstractNumId w:val="37"/>
  </w:num>
  <w:num w:numId="35">
    <w:abstractNumId w:val="26"/>
  </w:num>
  <w:num w:numId="36">
    <w:abstractNumId w:val="41"/>
  </w:num>
  <w:num w:numId="37">
    <w:abstractNumId w:val="3"/>
    <w:lvlOverride w:ilvl="0">
      <w:startOverride w:val="2"/>
    </w:lvlOverride>
    <w:lvlOverride w:ilvl="1">
      <w:startOverride w:val="11"/>
    </w:lvlOverride>
    <w:lvlOverride w:ilvl="2">
      <w:startOverride w:val="4"/>
    </w:lvlOverride>
  </w:num>
  <w:num w:numId="38">
    <w:abstractNumId w:val="16"/>
  </w:num>
  <w:num w:numId="39">
    <w:abstractNumId w:val="27"/>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20"/>
  </w:num>
  <w:num w:numId="43">
    <w:abstractNumId w:val="19"/>
  </w:num>
  <w:num w:numId="44">
    <w:abstractNumId w:val="35"/>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 w:numId="47">
    <w:abstractNumId w:val="1"/>
  </w:num>
  <w:num w:numId="48">
    <w:abstractNumId w:val="1"/>
  </w:num>
  <w:num w:numId="49">
    <w:abstractNumId w:val="1"/>
  </w:num>
  <w:num w:numId="50">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476"/>
    <w:rsid w:val="00003682"/>
    <w:rsid w:val="0001121C"/>
    <w:rsid w:val="0001214D"/>
    <w:rsid w:val="00013B0D"/>
    <w:rsid w:val="00020AA2"/>
    <w:rsid w:val="000220DA"/>
    <w:rsid w:val="0002332B"/>
    <w:rsid w:val="00027097"/>
    <w:rsid w:val="00035011"/>
    <w:rsid w:val="00035C1E"/>
    <w:rsid w:val="00035CE3"/>
    <w:rsid w:val="00037973"/>
    <w:rsid w:val="00044B4E"/>
    <w:rsid w:val="00046221"/>
    <w:rsid w:val="00046879"/>
    <w:rsid w:val="000470BD"/>
    <w:rsid w:val="00050AB4"/>
    <w:rsid w:val="00051610"/>
    <w:rsid w:val="00051A5F"/>
    <w:rsid w:val="0006226B"/>
    <w:rsid w:val="00076659"/>
    <w:rsid w:val="00077C13"/>
    <w:rsid w:val="00084645"/>
    <w:rsid w:val="000918DD"/>
    <w:rsid w:val="00092530"/>
    <w:rsid w:val="00094B92"/>
    <w:rsid w:val="00094ECA"/>
    <w:rsid w:val="000A64DA"/>
    <w:rsid w:val="000B1F3E"/>
    <w:rsid w:val="000C137C"/>
    <w:rsid w:val="000C711B"/>
    <w:rsid w:val="000E4F4F"/>
    <w:rsid w:val="000E71EE"/>
    <w:rsid w:val="000F6476"/>
    <w:rsid w:val="0010296C"/>
    <w:rsid w:val="0011043A"/>
    <w:rsid w:val="001257E9"/>
    <w:rsid w:val="00127E89"/>
    <w:rsid w:val="001321A9"/>
    <w:rsid w:val="001328B5"/>
    <w:rsid w:val="00132B5A"/>
    <w:rsid w:val="00134BB4"/>
    <w:rsid w:val="00135CB8"/>
    <w:rsid w:val="0013737D"/>
    <w:rsid w:val="00137E39"/>
    <w:rsid w:val="00160FC9"/>
    <w:rsid w:val="00162B64"/>
    <w:rsid w:val="00163FDF"/>
    <w:rsid w:val="00172EC4"/>
    <w:rsid w:val="001732A7"/>
    <w:rsid w:val="001749A5"/>
    <w:rsid w:val="00182A3D"/>
    <w:rsid w:val="001840A4"/>
    <w:rsid w:val="0018560C"/>
    <w:rsid w:val="00192581"/>
    <w:rsid w:val="00197D7E"/>
    <w:rsid w:val="001A1260"/>
    <w:rsid w:val="001A5071"/>
    <w:rsid w:val="001A7941"/>
    <w:rsid w:val="001B06B1"/>
    <w:rsid w:val="001B0F41"/>
    <w:rsid w:val="001B188C"/>
    <w:rsid w:val="001B395F"/>
    <w:rsid w:val="001B7020"/>
    <w:rsid w:val="001BA5C0"/>
    <w:rsid w:val="001C2E3F"/>
    <w:rsid w:val="001C51FD"/>
    <w:rsid w:val="001D16E8"/>
    <w:rsid w:val="001D7B98"/>
    <w:rsid w:val="001E07E9"/>
    <w:rsid w:val="001E22F4"/>
    <w:rsid w:val="001E2CC1"/>
    <w:rsid w:val="00201870"/>
    <w:rsid w:val="002019AB"/>
    <w:rsid w:val="0021045C"/>
    <w:rsid w:val="0021366F"/>
    <w:rsid w:val="002163FA"/>
    <w:rsid w:val="00217949"/>
    <w:rsid w:val="00221AE5"/>
    <w:rsid w:val="0023149C"/>
    <w:rsid w:val="0023339D"/>
    <w:rsid w:val="00236EFB"/>
    <w:rsid w:val="00255F3D"/>
    <w:rsid w:val="002605B7"/>
    <w:rsid w:val="00262E95"/>
    <w:rsid w:val="002678EB"/>
    <w:rsid w:val="002738CF"/>
    <w:rsid w:val="002777EF"/>
    <w:rsid w:val="00282632"/>
    <w:rsid w:val="00282F5B"/>
    <w:rsid w:val="00283ED8"/>
    <w:rsid w:val="00287CE7"/>
    <w:rsid w:val="002951CB"/>
    <w:rsid w:val="002960BE"/>
    <w:rsid w:val="002A69F5"/>
    <w:rsid w:val="002B2879"/>
    <w:rsid w:val="002B3271"/>
    <w:rsid w:val="002B3455"/>
    <w:rsid w:val="002B53D7"/>
    <w:rsid w:val="002B5B9A"/>
    <w:rsid w:val="002C13F8"/>
    <w:rsid w:val="002D4B0D"/>
    <w:rsid w:val="002D755E"/>
    <w:rsid w:val="002E382F"/>
    <w:rsid w:val="002E7938"/>
    <w:rsid w:val="002F0B7D"/>
    <w:rsid w:val="002F414B"/>
    <w:rsid w:val="00301669"/>
    <w:rsid w:val="003055E8"/>
    <w:rsid w:val="00315162"/>
    <w:rsid w:val="0031533D"/>
    <w:rsid w:val="00317FA1"/>
    <w:rsid w:val="00325756"/>
    <w:rsid w:val="00334000"/>
    <w:rsid w:val="00334A15"/>
    <w:rsid w:val="00350FFD"/>
    <w:rsid w:val="00354E34"/>
    <w:rsid w:val="00356F8F"/>
    <w:rsid w:val="003579F5"/>
    <w:rsid w:val="00370CC5"/>
    <w:rsid w:val="00372CFB"/>
    <w:rsid w:val="00390341"/>
    <w:rsid w:val="003A1750"/>
    <w:rsid w:val="003A63A7"/>
    <w:rsid w:val="003B3AB3"/>
    <w:rsid w:val="003C7C34"/>
    <w:rsid w:val="003D004C"/>
    <w:rsid w:val="003D1DD2"/>
    <w:rsid w:val="003E09C8"/>
    <w:rsid w:val="003E6ED9"/>
    <w:rsid w:val="003F17B8"/>
    <w:rsid w:val="003F30CE"/>
    <w:rsid w:val="00410E5C"/>
    <w:rsid w:val="00413EE6"/>
    <w:rsid w:val="00424090"/>
    <w:rsid w:val="004278F0"/>
    <w:rsid w:val="004401AC"/>
    <w:rsid w:val="004415B2"/>
    <w:rsid w:val="00442237"/>
    <w:rsid w:val="00452993"/>
    <w:rsid w:val="00452CC2"/>
    <w:rsid w:val="00461983"/>
    <w:rsid w:val="004668AD"/>
    <w:rsid w:val="00467133"/>
    <w:rsid w:val="0047191D"/>
    <w:rsid w:val="004749B9"/>
    <w:rsid w:val="00476362"/>
    <w:rsid w:val="00483993"/>
    <w:rsid w:val="004A664F"/>
    <w:rsid w:val="004B0C25"/>
    <w:rsid w:val="004C68B1"/>
    <w:rsid w:val="004D7217"/>
    <w:rsid w:val="004E1CA9"/>
    <w:rsid w:val="004E2163"/>
    <w:rsid w:val="004E534E"/>
    <w:rsid w:val="004E7FC8"/>
    <w:rsid w:val="00501476"/>
    <w:rsid w:val="00502253"/>
    <w:rsid w:val="00502274"/>
    <w:rsid w:val="005034D7"/>
    <w:rsid w:val="00520E7D"/>
    <w:rsid w:val="005232F9"/>
    <w:rsid w:val="0053093E"/>
    <w:rsid w:val="00543180"/>
    <w:rsid w:val="00550AF2"/>
    <w:rsid w:val="0056289D"/>
    <w:rsid w:val="00564535"/>
    <w:rsid w:val="00565A4E"/>
    <w:rsid w:val="00584836"/>
    <w:rsid w:val="00585189"/>
    <w:rsid w:val="00596CFA"/>
    <w:rsid w:val="005A02F9"/>
    <w:rsid w:val="005A286A"/>
    <w:rsid w:val="005B57AC"/>
    <w:rsid w:val="005B5E96"/>
    <w:rsid w:val="005B7604"/>
    <w:rsid w:val="005C080B"/>
    <w:rsid w:val="005C54FC"/>
    <w:rsid w:val="005C63B5"/>
    <w:rsid w:val="005C7A0A"/>
    <w:rsid w:val="005C7EE5"/>
    <w:rsid w:val="005D0599"/>
    <w:rsid w:val="005E65B7"/>
    <w:rsid w:val="005E76EC"/>
    <w:rsid w:val="005F4539"/>
    <w:rsid w:val="0060445C"/>
    <w:rsid w:val="006231DB"/>
    <w:rsid w:val="00625441"/>
    <w:rsid w:val="00631033"/>
    <w:rsid w:val="00632F86"/>
    <w:rsid w:val="00650C82"/>
    <w:rsid w:val="00673433"/>
    <w:rsid w:val="006738F2"/>
    <w:rsid w:val="006831F5"/>
    <w:rsid w:val="006857EE"/>
    <w:rsid w:val="00687894"/>
    <w:rsid w:val="0068797A"/>
    <w:rsid w:val="006A1ECB"/>
    <w:rsid w:val="006B108E"/>
    <w:rsid w:val="006B49AA"/>
    <w:rsid w:val="006C296F"/>
    <w:rsid w:val="006C37EE"/>
    <w:rsid w:val="006D1C15"/>
    <w:rsid w:val="006D4110"/>
    <w:rsid w:val="006E7106"/>
    <w:rsid w:val="006F3763"/>
    <w:rsid w:val="006F538E"/>
    <w:rsid w:val="00700A2F"/>
    <w:rsid w:val="00714355"/>
    <w:rsid w:val="00715E60"/>
    <w:rsid w:val="007226F6"/>
    <w:rsid w:val="007237D2"/>
    <w:rsid w:val="0072478E"/>
    <w:rsid w:val="00742083"/>
    <w:rsid w:val="00744381"/>
    <w:rsid w:val="00762470"/>
    <w:rsid w:val="00763DE2"/>
    <w:rsid w:val="00771C30"/>
    <w:rsid w:val="00787F37"/>
    <w:rsid w:val="007901AC"/>
    <w:rsid w:val="007A3099"/>
    <w:rsid w:val="007A37A8"/>
    <w:rsid w:val="007A482C"/>
    <w:rsid w:val="007A7B99"/>
    <w:rsid w:val="007B7778"/>
    <w:rsid w:val="007B7ADD"/>
    <w:rsid w:val="007C4044"/>
    <w:rsid w:val="007D4779"/>
    <w:rsid w:val="007E4804"/>
    <w:rsid w:val="0080115A"/>
    <w:rsid w:val="0080428E"/>
    <w:rsid w:val="0081164C"/>
    <w:rsid w:val="00813832"/>
    <w:rsid w:val="00820E04"/>
    <w:rsid w:val="00820FB2"/>
    <w:rsid w:val="00822F66"/>
    <w:rsid w:val="00832B1F"/>
    <w:rsid w:val="00834A85"/>
    <w:rsid w:val="00835714"/>
    <w:rsid w:val="00845D4E"/>
    <w:rsid w:val="00845EDF"/>
    <w:rsid w:val="00846467"/>
    <w:rsid w:val="00847374"/>
    <w:rsid w:val="008519B5"/>
    <w:rsid w:val="00872DC7"/>
    <w:rsid w:val="008751C4"/>
    <w:rsid w:val="00892548"/>
    <w:rsid w:val="008A7B3D"/>
    <w:rsid w:val="008E7592"/>
    <w:rsid w:val="008F1A9E"/>
    <w:rsid w:val="008F2257"/>
    <w:rsid w:val="008F558A"/>
    <w:rsid w:val="00900566"/>
    <w:rsid w:val="0090694E"/>
    <w:rsid w:val="00907F6D"/>
    <w:rsid w:val="00914CAB"/>
    <w:rsid w:val="00920A10"/>
    <w:rsid w:val="009214F1"/>
    <w:rsid w:val="00930C27"/>
    <w:rsid w:val="00931628"/>
    <w:rsid w:val="00955824"/>
    <w:rsid w:val="00955930"/>
    <w:rsid w:val="00957922"/>
    <w:rsid w:val="00962DD3"/>
    <w:rsid w:val="00966D2B"/>
    <w:rsid w:val="00971591"/>
    <w:rsid w:val="00973188"/>
    <w:rsid w:val="00973BD5"/>
    <w:rsid w:val="00975D0C"/>
    <w:rsid w:val="009764D0"/>
    <w:rsid w:val="009764FA"/>
    <w:rsid w:val="00991611"/>
    <w:rsid w:val="009B0ABD"/>
    <w:rsid w:val="009B3EE6"/>
    <w:rsid w:val="009B6DB3"/>
    <w:rsid w:val="009C38C4"/>
    <w:rsid w:val="009C43DA"/>
    <w:rsid w:val="009D058B"/>
    <w:rsid w:val="009D0814"/>
    <w:rsid w:val="009D79EA"/>
    <w:rsid w:val="009E05FA"/>
    <w:rsid w:val="009E274B"/>
    <w:rsid w:val="009F54E4"/>
    <w:rsid w:val="00A13477"/>
    <w:rsid w:val="00A13E3C"/>
    <w:rsid w:val="00A1592E"/>
    <w:rsid w:val="00A16562"/>
    <w:rsid w:val="00A16A7B"/>
    <w:rsid w:val="00A21803"/>
    <w:rsid w:val="00A21CF0"/>
    <w:rsid w:val="00A2405B"/>
    <w:rsid w:val="00A300F9"/>
    <w:rsid w:val="00A41A01"/>
    <w:rsid w:val="00A4455E"/>
    <w:rsid w:val="00A50568"/>
    <w:rsid w:val="00A52393"/>
    <w:rsid w:val="00A52BFF"/>
    <w:rsid w:val="00A62EFE"/>
    <w:rsid w:val="00A635DF"/>
    <w:rsid w:val="00A73C54"/>
    <w:rsid w:val="00A74027"/>
    <w:rsid w:val="00A7564E"/>
    <w:rsid w:val="00A77551"/>
    <w:rsid w:val="00AA07C1"/>
    <w:rsid w:val="00AA3B0C"/>
    <w:rsid w:val="00AB0271"/>
    <w:rsid w:val="00AB2BD7"/>
    <w:rsid w:val="00AB33FD"/>
    <w:rsid w:val="00AB7E44"/>
    <w:rsid w:val="00AC1E3A"/>
    <w:rsid w:val="00AC2640"/>
    <w:rsid w:val="00AC6D86"/>
    <w:rsid w:val="00AD5D79"/>
    <w:rsid w:val="00AE10C6"/>
    <w:rsid w:val="00AF5CEF"/>
    <w:rsid w:val="00B02976"/>
    <w:rsid w:val="00B05AF6"/>
    <w:rsid w:val="00B14832"/>
    <w:rsid w:val="00B20FF2"/>
    <w:rsid w:val="00B23064"/>
    <w:rsid w:val="00B2378D"/>
    <w:rsid w:val="00B53606"/>
    <w:rsid w:val="00B6039C"/>
    <w:rsid w:val="00B64CA3"/>
    <w:rsid w:val="00B71405"/>
    <w:rsid w:val="00B772D8"/>
    <w:rsid w:val="00B860CC"/>
    <w:rsid w:val="00B91181"/>
    <w:rsid w:val="00BA299C"/>
    <w:rsid w:val="00BB05E5"/>
    <w:rsid w:val="00BB5D13"/>
    <w:rsid w:val="00BC37E5"/>
    <w:rsid w:val="00BD0E4F"/>
    <w:rsid w:val="00BD10BF"/>
    <w:rsid w:val="00BE1F61"/>
    <w:rsid w:val="00BE49BE"/>
    <w:rsid w:val="00C0037D"/>
    <w:rsid w:val="00C03941"/>
    <w:rsid w:val="00C042F5"/>
    <w:rsid w:val="00C05303"/>
    <w:rsid w:val="00C172E6"/>
    <w:rsid w:val="00C2511F"/>
    <w:rsid w:val="00C252B4"/>
    <w:rsid w:val="00C269C0"/>
    <w:rsid w:val="00C3109C"/>
    <w:rsid w:val="00C3611E"/>
    <w:rsid w:val="00C36DC1"/>
    <w:rsid w:val="00C371EC"/>
    <w:rsid w:val="00C439EA"/>
    <w:rsid w:val="00C5008B"/>
    <w:rsid w:val="00C5734B"/>
    <w:rsid w:val="00C57714"/>
    <w:rsid w:val="00C620B5"/>
    <w:rsid w:val="00C64001"/>
    <w:rsid w:val="00C75C2E"/>
    <w:rsid w:val="00C94F32"/>
    <w:rsid w:val="00C97A29"/>
    <w:rsid w:val="00CA50D2"/>
    <w:rsid w:val="00CB1954"/>
    <w:rsid w:val="00CB4951"/>
    <w:rsid w:val="00CC3155"/>
    <w:rsid w:val="00CC46E2"/>
    <w:rsid w:val="00CD4C68"/>
    <w:rsid w:val="00CD6656"/>
    <w:rsid w:val="00CD7898"/>
    <w:rsid w:val="00CE3365"/>
    <w:rsid w:val="00CE56A9"/>
    <w:rsid w:val="00CF2581"/>
    <w:rsid w:val="00CF48B7"/>
    <w:rsid w:val="00CF6B70"/>
    <w:rsid w:val="00D01D92"/>
    <w:rsid w:val="00D13CAD"/>
    <w:rsid w:val="00D22815"/>
    <w:rsid w:val="00D42505"/>
    <w:rsid w:val="00D451D0"/>
    <w:rsid w:val="00D45D5A"/>
    <w:rsid w:val="00D46958"/>
    <w:rsid w:val="00D46CE6"/>
    <w:rsid w:val="00D63F65"/>
    <w:rsid w:val="00D86DC9"/>
    <w:rsid w:val="00D93936"/>
    <w:rsid w:val="00DA1355"/>
    <w:rsid w:val="00DA2819"/>
    <w:rsid w:val="00DA3040"/>
    <w:rsid w:val="00DB05EC"/>
    <w:rsid w:val="00DB30D3"/>
    <w:rsid w:val="00DB5976"/>
    <w:rsid w:val="00DB674A"/>
    <w:rsid w:val="00DB7958"/>
    <w:rsid w:val="00DC422F"/>
    <w:rsid w:val="00DC6D18"/>
    <w:rsid w:val="00DD03A0"/>
    <w:rsid w:val="00DD7711"/>
    <w:rsid w:val="00DE03C9"/>
    <w:rsid w:val="00DE0A3F"/>
    <w:rsid w:val="00DE50B9"/>
    <w:rsid w:val="00DF66AA"/>
    <w:rsid w:val="00E02454"/>
    <w:rsid w:val="00E124F5"/>
    <w:rsid w:val="00E15432"/>
    <w:rsid w:val="00E31BE0"/>
    <w:rsid w:val="00E34CFC"/>
    <w:rsid w:val="00E34DFF"/>
    <w:rsid w:val="00E375B7"/>
    <w:rsid w:val="00E375F4"/>
    <w:rsid w:val="00E53AA7"/>
    <w:rsid w:val="00E563EE"/>
    <w:rsid w:val="00E652A2"/>
    <w:rsid w:val="00E85BFB"/>
    <w:rsid w:val="00E928DC"/>
    <w:rsid w:val="00E9588E"/>
    <w:rsid w:val="00EA01A8"/>
    <w:rsid w:val="00EB11D5"/>
    <w:rsid w:val="00EB288D"/>
    <w:rsid w:val="00EC35E3"/>
    <w:rsid w:val="00ED5B90"/>
    <w:rsid w:val="00EE29AA"/>
    <w:rsid w:val="00EE3A0E"/>
    <w:rsid w:val="00EE5D3B"/>
    <w:rsid w:val="00EE68DD"/>
    <w:rsid w:val="00EE7818"/>
    <w:rsid w:val="00EE78F6"/>
    <w:rsid w:val="00F00B09"/>
    <w:rsid w:val="00F00E2F"/>
    <w:rsid w:val="00F1639E"/>
    <w:rsid w:val="00F16A4A"/>
    <w:rsid w:val="00F176B4"/>
    <w:rsid w:val="00F17B95"/>
    <w:rsid w:val="00F17E6D"/>
    <w:rsid w:val="00F204ED"/>
    <w:rsid w:val="00F213BC"/>
    <w:rsid w:val="00F217FD"/>
    <w:rsid w:val="00F23449"/>
    <w:rsid w:val="00F23BE2"/>
    <w:rsid w:val="00F24776"/>
    <w:rsid w:val="00F26617"/>
    <w:rsid w:val="00F27FC0"/>
    <w:rsid w:val="00F346E8"/>
    <w:rsid w:val="00F41760"/>
    <w:rsid w:val="00F439C8"/>
    <w:rsid w:val="00F46843"/>
    <w:rsid w:val="00F51A98"/>
    <w:rsid w:val="00F51D4C"/>
    <w:rsid w:val="00F52CCB"/>
    <w:rsid w:val="00F60435"/>
    <w:rsid w:val="00F735BB"/>
    <w:rsid w:val="00F83CF7"/>
    <w:rsid w:val="00F85F92"/>
    <w:rsid w:val="00F927B9"/>
    <w:rsid w:val="00F93D8C"/>
    <w:rsid w:val="00F969EF"/>
    <w:rsid w:val="00FA1F2B"/>
    <w:rsid w:val="00FA70EA"/>
    <w:rsid w:val="00FB2E1D"/>
    <w:rsid w:val="00FB3DCF"/>
    <w:rsid w:val="00FB42FF"/>
    <w:rsid w:val="00FC4998"/>
    <w:rsid w:val="00FC5BC5"/>
    <w:rsid w:val="00FD1E41"/>
    <w:rsid w:val="00FD3AC4"/>
    <w:rsid w:val="00FE03EA"/>
    <w:rsid w:val="00FE50CF"/>
    <w:rsid w:val="00FE6B79"/>
    <w:rsid w:val="00FF03A6"/>
    <w:rsid w:val="05B04DCE"/>
    <w:rsid w:val="07F7813C"/>
    <w:rsid w:val="36DEA9DC"/>
    <w:rsid w:val="6AC304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CE2EB"/>
  <w15:docId w15:val="{EB1EC7A7-6ABC-408E-99AE-65B5F2CC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qFormat="1"/>
    <w:lsdException w:name="heading 4" w:semiHidden="1" w:uiPriority="9" w:qFormat="1"/>
    <w:lsdException w:name="heading 5" w:semiHidden="1" w:uiPriority="9"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2A2"/>
    <w:pPr>
      <w:spacing w:before="120" w:after="120" w:line="240" w:lineRule="auto"/>
      <w:jc w:val="both"/>
    </w:pPr>
  </w:style>
  <w:style w:type="paragraph" w:styleId="Titre1">
    <w:name w:val="heading 1"/>
    <w:basedOn w:val="Normal"/>
    <w:next w:val="Normal"/>
    <w:link w:val="Titre1Car"/>
    <w:qFormat/>
    <w:rsid w:val="00E652A2"/>
    <w:pPr>
      <w:keepNext/>
      <w:keepLines/>
      <w:numPr>
        <w:numId w:val="33"/>
      </w:numPr>
      <w:spacing w:before="480" w:after="360"/>
      <w:outlineLvl w:val="0"/>
    </w:pPr>
    <w:rPr>
      <w:rFonts w:asciiTheme="majorHAnsi" w:eastAsiaTheme="majorEastAsia" w:hAnsiTheme="majorHAnsi" w:cstheme="majorBidi"/>
      <w:b/>
      <w:bCs/>
      <w:caps/>
      <w:color w:val="C30D20" w:themeColor="accent1"/>
      <w:sz w:val="24"/>
      <w:szCs w:val="28"/>
    </w:rPr>
  </w:style>
  <w:style w:type="paragraph" w:styleId="Titre2">
    <w:name w:val="heading 2"/>
    <w:basedOn w:val="Normal"/>
    <w:next w:val="Normal"/>
    <w:link w:val="Titre2Car"/>
    <w:qFormat/>
    <w:rsid w:val="00E652A2"/>
    <w:pPr>
      <w:keepNext/>
      <w:keepLines/>
      <w:numPr>
        <w:ilvl w:val="1"/>
        <w:numId w:val="33"/>
      </w:numPr>
      <w:spacing w:before="360" w:after="240"/>
      <w:outlineLvl w:val="1"/>
    </w:pPr>
    <w:rPr>
      <w:rFonts w:asciiTheme="majorHAnsi" w:eastAsiaTheme="majorEastAsia" w:hAnsiTheme="majorHAnsi" w:cstheme="majorBidi"/>
      <w:b/>
      <w:bCs/>
      <w:color w:val="1F356A" w:themeColor="accent2"/>
      <w:sz w:val="24"/>
      <w:szCs w:val="26"/>
    </w:rPr>
  </w:style>
  <w:style w:type="paragraph" w:styleId="Titre3">
    <w:name w:val="heading 3"/>
    <w:basedOn w:val="Normal"/>
    <w:next w:val="Normal"/>
    <w:link w:val="Titre3Car"/>
    <w:qFormat/>
    <w:rsid w:val="00E652A2"/>
    <w:pPr>
      <w:keepNext/>
      <w:keepLines/>
      <w:numPr>
        <w:ilvl w:val="2"/>
        <w:numId w:val="33"/>
      </w:numPr>
      <w:spacing w:before="360" w:after="240"/>
      <w:outlineLvl w:val="2"/>
    </w:pPr>
    <w:rPr>
      <w:rFonts w:asciiTheme="majorHAnsi" w:eastAsiaTheme="majorEastAsia" w:hAnsiTheme="majorHAnsi" w:cstheme="majorBidi"/>
      <w:color w:val="60060F" w:themeColor="accent1" w:themeShade="7F"/>
      <w:sz w:val="24"/>
      <w:szCs w:val="24"/>
    </w:rPr>
  </w:style>
  <w:style w:type="paragraph" w:styleId="Titre4">
    <w:name w:val="heading 4"/>
    <w:basedOn w:val="Normal"/>
    <w:next w:val="Normal"/>
    <w:link w:val="Titre4Car"/>
    <w:uiPriority w:val="9"/>
    <w:qFormat/>
    <w:rsid w:val="007A37A8"/>
    <w:pPr>
      <w:keepNext/>
      <w:keepLines/>
      <w:numPr>
        <w:ilvl w:val="3"/>
        <w:numId w:val="33"/>
      </w:numPr>
      <w:spacing w:before="40"/>
      <w:outlineLvl w:val="3"/>
    </w:pPr>
    <w:rPr>
      <w:rFonts w:asciiTheme="majorHAnsi" w:eastAsiaTheme="majorEastAsia" w:hAnsiTheme="majorHAnsi" w:cstheme="majorBidi"/>
      <w:i/>
      <w:iCs/>
      <w:color w:val="910917" w:themeColor="accent1" w:themeShade="BF"/>
    </w:rPr>
  </w:style>
  <w:style w:type="paragraph" w:styleId="Titre5">
    <w:name w:val="heading 5"/>
    <w:aliases w:val="Contract 4th Level,H5,Contrat 5,h5,Second Subheading,Roman list,Heading 51,(Shift Ctrl 5)"/>
    <w:basedOn w:val="Normal"/>
    <w:next w:val="Normal"/>
    <w:link w:val="Titre5Car"/>
    <w:uiPriority w:val="9"/>
    <w:qFormat/>
    <w:rsid w:val="004415B2"/>
    <w:pPr>
      <w:keepNext/>
      <w:keepLines/>
      <w:spacing w:before="40"/>
      <w:outlineLvl w:val="4"/>
    </w:pPr>
    <w:rPr>
      <w:rFonts w:asciiTheme="majorHAnsi" w:eastAsiaTheme="majorEastAsia" w:hAnsiTheme="majorHAnsi" w:cstheme="majorBidi"/>
      <w:color w:val="910917" w:themeColor="accent1" w:themeShade="BF"/>
    </w:rPr>
  </w:style>
  <w:style w:type="paragraph" w:styleId="Titre6">
    <w:name w:val="heading 6"/>
    <w:basedOn w:val="Normal"/>
    <w:next w:val="Normal"/>
    <w:link w:val="Titre6Car"/>
    <w:qFormat/>
    <w:rsid w:val="007A37A8"/>
    <w:pPr>
      <w:keepNext/>
      <w:outlineLvl w:val="5"/>
    </w:pPr>
    <w:rPr>
      <w:rFonts w:ascii="Arial Narrow" w:eastAsia="Times New Roman" w:hAnsi="Arial Narrow" w:cs="Times New Roman"/>
      <w:b/>
      <w:sz w:val="24"/>
      <w:szCs w:val="20"/>
      <w:lang w:eastAsia="fr-FR"/>
    </w:rPr>
  </w:style>
  <w:style w:type="paragraph" w:styleId="Titre7">
    <w:name w:val="heading 7"/>
    <w:basedOn w:val="Normal"/>
    <w:next w:val="Normal"/>
    <w:link w:val="Titre7Car"/>
    <w:qFormat/>
    <w:rsid w:val="007A37A8"/>
    <w:pPr>
      <w:keepNext/>
      <w:outlineLvl w:val="6"/>
    </w:pPr>
    <w:rPr>
      <w:rFonts w:ascii="Arial Narrow" w:eastAsia="Times New Roman" w:hAnsi="Arial Narrow" w:cs="Times New Roman"/>
      <w:b/>
      <w:caps/>
      <w:color w:val="FF0000"/>
      <w:sz w:val="24"/>
      <w:szCs w:val="20"/>
      <w:lang w:eastAsia="fr-FR"/>
    </w:rPr>
  </w:style>
  <w:style w:type="paragraph" w:styleId="Titre8">
    <w:name w:val="heading 8"/>
    <w:basedOn w:val="Normal"/>
    <w:next w:val="Normal"/>
    <w:link w:val="Titre8Car"/>
    <w:qFormat/>
    <w:rsid w:val="007A37A8"/>
    <w:pPr>
      <w:spacing w:before="240" w:after="60"/>
      <w:outlineLvl w:val="7"/>
    </w:pPr>
    <w:rPr>
      <w:rFonts w:ascii="Arial" w:eastAsia="Times New Roman" w:hAnsi="Arial" w:cs="Times New Roman"/>
      <w:i/>
      <w:sz w:val="24"/>
      <w:szCs w:val="20"/>
      <w:lang w:eastAsia="fr-FR"/>
    </w:rPr>
  </w:style>
  <w:style w:type="paragraph" w:styleId="Titre9">
    <w:name w:val="heading 9"/>
    <w:basedOn w:val="Normal"/>
    <w:next w:val="Normal"/>
    <w:link w:val="Titre9Car"/>
    <w:qFormat/>
    <w:rsid w:val="007A37A8"/>
    <w:pPr>
      <w:keepNext/>
      <w:outlineLvl w:val="8"/>
    </w:pPr>
    <w:rPr>
      <w:rFonts w:ascii="Arial Narrow" w:eastAsia="Times New Roman" w:hAnsi="Arial Narrow" w:cs="Times New Roman"/>
      <w:color w:val="0000F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nhideWhenUsed/>
    <w:rsid w:val="002019AB"/>
    <w:pPr>
      <w:spacing w:after="0" w:line="240" w:lineRule="exact"/>
    </w:pPr>
    <w:rPr>
      <w:sz w:val="20"/>
    </w:rPr>
  </w:style>
  <w:style w:type="character" w:customStyle="1" w:styleId="En-tteCar">
    <w:name w:val="En-tête Car"/>
    <w:basedOn w:val="Policepardfaut"/>
    <w:link w:val="En-tte"/>
    <w:uiPriority w:val="99"/>
    <w:rsid w:val="002019AB"/>
    <w:rPr>
      <w:sz w:val="20"/>
    </w:rPr>
  </w:style>
  <w:style w:type="paragraph" w:styleId="Pieddepage">
    <w:name w:val="footer"/>
    <w:link w:val="PieddepageCar"/>
    <w:uiPriority w:val="99"/>
    <w:unhideWhenUsed/>
    <w:rsid w:val="003C7C34"/>
    <w:pPr>
      <w:spacing w:after="0" w:line="240" w:lineRule="exact"/>
    </w:pPr>
    <w:rPr>
      <w:sz w:val="20"/>
    </w:rPr>
  </w:style>
  <w:style w:type="character" w:customStyle="1" w:styleId="PieddepageCar">
    <w:name w:val="Pied de page Car"/>
    <w:basedOn w:val="Policepardfaut"/>
    <w:link w:val="Pieddepage"/>
    <w:uiPriority w:val="99"/>
    <w:rsid w:val="003C7C34"/>
    <w:rPr>
      <w:sz w:val="20"/>
    </w:rPr>
  </w:style>
  <w:style w:type="paragraph" w:styleId="Textedebulles">
    <w:name w:val="Balloon Text"/>
    <w:basedOn w:val="Normal"/>
    <w:link w:val="TextedebullesCar"/>
    <w:semiHidden/>
    <w:unhideWhenUsed/>
    <w:rsid w:val="006B108E"/>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rsid w:val="00D01D92"/>
    <w:pPr>
      <w:spacing w:after="0" w:line="240" w:lineRule="atLeast"/>
    </w:pPr>
    <w:rPr>
      <w:color w:val="4B4B4A" w:themeColor="text1"/>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basedOn w:val="Policepardfaut"/>
    <w:link w:val="Titre1"/>
    <w:rsid w:val="00E652A2"/>
    <w:rPr>
      <w:rFonts w:asciiTheme="majorHAnsi" w:eastAsiaTheme="majorEastAsia" w:hAnsiTheme="majorHAnsi" w:cstheme="majorBidi"/>
      <w:b/>
      <w:bCs/>
      <w:caps/>
      <w:color w:val="C30D20" w:themeColor="accent1"/>
      <w:sz w:val="24"/>
      <w:szCs w:val="28"/>
    </w:rPr>
  </w:style>
  <w:style w:type="character" w:customStyle="1" w:styleId="Titre2Car">
    <w:name w:val="Titre 2 Car"/>
    <w:basedOn w:val="Policepardfaut"/>
    <w:link w:val="Titre2"/>
    <w:rsid w:val="00E652A2"/>
    <w:rPr>
      <w:rFonts w:asciiTheme="majorHAnsi" w:eastAsiaTheme="majorEastAsia" w:hAnsiTheme="majorHAnsi" w:cstheme="majorBidi"/>
      <w:b/>
      <w:bCs/>
      <w:color w:val="1F356A" w:themeColor="accent2"/>
      <w:sz w:val="24"/>
      <w:szCs w:val="26"/>
    </w:rPr>
  </w:style>
  <w:style w:type="paragraph" w:customStyle="1" w:styleId="Textepuce1">
    <w:name w:val="Texte puce 1"/>
    <w:basedOn w:val="Normal"/>
    <w:qFormat/>
    <w:rsid w:val="00B2378D"/>
    <w:pPr>
      <w:numPr>
        <w:numId w:val="2"/>
      </w:numPr>
      <w:tabs>
        <w:tab w:val="left" w:pos="340"/>
      </w:tabs>
      <w:spacing w:line="270" w:lineRule="atLeast"/>
      <w:ind w:left="0" w:firstLine="0"/>
    </w:pPr>
    <w:rPr>
      <w:b/>
      <w:color w:val="4B4B4A" w:themeColor="text1"/>
    </w:rPr>
  </w:style>
  <w:style w:type="paragraph" w:customStyle="1" w:styleId="Titredudocument">
    <w:name w:val="Titre du document"/>
    <w:basedOn w:val="Normal"/>
    <w:qFormat/>
    <w:rsid w:val="00CD4C68"/>
    <w:pPr>
      <w:spacing w:after="20" w:line="660" w:lineRule="atLeast"/>
    </w:pPr>
    <w:rPr>
      <w:b/>
      <w:color w:val="1F356A" w:themeColor="accent2"/>
      <w:sz w:val="60"/>
      <w:szCs w:val="60"/>
    </w:rPr>
  </w:style>
  <w:style w:type="paragraph" w:customStyle="1" w:styleId="Sous-titredudocument">
    <w:name w:val="Sous-titre du document"/>
    <w:basedOn w:val="Normal"/>
    <w:qFormat/>
    <w:rsid w:val="00D46958"/>
    <w:pPr>
      <w:spacing w:line="480" w:lineRule="atLeast"/>
    </w:pPr>
    <w:rPr>
      <w:b/>
      <w:color w:val="C30D20" w:themeColor="accent1"/>
      <w:sz w:val="40"/>
      <w:szCs w:val="40"/>
    </w:rPr>
  </w:style>
  <w:style w:type="paragraph" w:customStyle="1" w:styleId="Textedesaisie">
    <w:name w:val="Texte de saisie"/>
    <w:basedOn w:val="Normal"/>
    <w:qFormat/>
    <w:rsid w:val="005C54FC"/>
    <w:pPr>
      <w:spacing w:line="270" w:lineRule="atLeast"/>
    </w:pPr>
    <w:rPr>
      <w:color w:val="4B4B4A" w:themeColor="text1"/>
      <w:sz w:val="21"/>
    </w:rPr>
  </w:style>
  <w:style w:type="paragraph" w:customStyle="1" w:styleId="Tableautextecentr">
    <w:name w:val="Tableau texte centré"/>
    <w:basedOn w:val="Normal"/>
    <w:qFormat/>
    <w:rsid w:val="009E05FA"/>
    <w:pPr>
      <w:jc w:val="center"/>
    </w:pPr>
  </w:style>
  <w:style w:type="paragraph" w:customStyle="1" w:styleId="Tableautextepremiereligne">
    <w:name w:val="Tableau texte premiere ligne"/>
    <w:basedOn w:val="Tableautextecentr"/>
    <w:qFormat/>
    <w:rsid w:val="004E7FC8"/>
    <w:rPr>
      <w:b/>
      <w:color w:val="C30D20" w:themeColor="accent1"/>
      <w:sz w:val="18"/>
    </w:rPr>
  </w:style>
  <w:style w:type="paragraph" w:customStyle="1" w:styleId="Textepuce2">
    <w:name w:val="Texte puce 2"/>
    <w:basedOn w:val="Textepuce1"/>
    <w:qFormat/>
    <w:rsid w:val="00AF5CEF"/>
    <w:pPr>
      <w:numPr>
        <w:numId w:val="1"/>
      </w:numPr>
      <w:spacing w:before="20"/>
      <w:ind w:left="425" w:hanging="113"/>
    </w:pPr>
    <w:rPr>
      <w:b w:val="0"/>
      <w:color w:val="C30D20" w:themeColor="accent1"/>
      <w:sz w:val="21"/>
    </w:rPr>
  </w:style>
  <w:style w:type="paragraph" w:customStyle="1" w:styleId="Siteinternet">
    <w:name w:val="Site internet"/>
    <w:basedOn w:val="Normal"/>
    <w:qFormat/>
    <w:rsid w:val="00255F3D"/>
    <w:pPr>
      <w:framePr w:wrap="around" w:hAnchor="margin" w:yAlign="bottom"/>
      <w:spacing w:line="216" w:lineRule="atLeast"/>
      <w:suppressOverlap/>
    </w:pPr>
    <w:rPr>
      <w:rFonts w:ascii="Gotham Book" w:hAnsi="Gotham Book"/>
      <w:color w:val="C30D20" w:themeColor="accent1"/>
      <w:sz w:val="16"/>
    </w:rPr>
  </w:style>
  <w:style w:type="paragraph" w:customStyle="1" w:styleId="Datedudocument">
    <w:name w:val="Date du document"/>
    <w:basedOn w:val="Normal"/>
    <w:qFormat/>
    <w:rsid w:val="00CD4C68"/>
    <w:pPr>
      <w:framePr w:wrap="around" w:hAnchor="margin" w:yAlign="bottom"/>
    </w:pPr>
    <w:rPr>
      <w:caps/>
      <w:color w:val="1F356A" w:themeColor="accent2"/>
    </w:rPr>
  </w:style>
  <w:style w:type="paragraph" w:customStyle="1" w:styleId="Rdacteurdudocument">
    <w:name w:val="Rédacteur du document"/>
    <w:basedOn w:val="Normal"/>
    <w:qFormat/>
    <w:rsid w:val="00CD4C68"/>
    <w:rPr>
      <w:b/>
      <w:color w:val="1F356A" w:themeColor="accent2"/>
    </w:rPr>
  </w:style>
  <w:style w:type="paragraph" w:customStyle="1" w:styleId="Textedeltablissement">
    <w:name w:val="Texte de l'établissement"/>
    <w:basedOn w:val="Normal"/>
    <w:qFormat/>
    <w:rsid w:val="00D01D92"/>
    <w:pPr>
      <w:framePr w:wrap="around" w:hAnchor="margin" w:yAlign="bottom"/>
      <w:spacing w:before="100" w:line="192" w:lineRule="atLeast"/>
      <w:suppressOverlap/>
    </w:pPr>
    <w:rPr>
      <w:caps/>
      <w:color w:val="1F356A" w:themeColor="accent2"/>
      <w:sz w:val="16"/>
    </w:rPr>
  </w:style>
  <w:style w:type="paragraph" w:customStyle="1" w:styleId="Pagination">
    <w:name w:val="Pagination"/>
    <w:basedOn w:val="Normal"/>
    <w:qFormat/>
    <w:rsid w:val="00CD4C68"/>
    <w:pPr>
      <w:framePr w:wrap="around" w:hAnchor="margin" w:yAlign="bottom"/>
      <w:spacing w:line="216" w:lineRule="atLeast"/>
      <w:suppressOverlap/>
      <w:jc w:val="right"/>
    </w:pPr>
    <w:rPr>
      <w:color w:val="1F356A" w:themeColor="accent2"/>
      <w:sz w:val="18"/>
    </w:rPr>
  </w:style>
  <w:style w:type="paragraph" w:customStyle="1" w:styleId="Titredusommaire">
    <w:name w:val="Titre du sommaire"/>
    <w:basedOn w:val="Normal"/>
    <w:qFormat/>
    <w:rsid w:val="00AB2BD7"/>
    <w:pPr>
      <w:spacing w:line="720" w:lineRule="atLeast"/>
    </w:pPr>
    <w:rPr>
      <w:rFonts w:ascii="FreightMacro Pro Medium" w:hAnsi="FreightMacro Pro Medium"/>
      <w:color w:val="1F356A" w:themeColor="accent2"/>
      <w:sz w:val="58"/>
    </w:rPr>
  </w:style>
  <w:style w:type="paragraph" w:styleId="TM1">
    <w:name w:val="toc 1"/>
    <w:basedOn w:val="Normal"/>
    <w:next w:val="Normal"/>
    <w:autoRedefine/>
    <w:uiPriority w:val="39"/>
    <w:rsid w:val="00763DE2"/>
    <w:pPr>
      <w:tabs>
        <w:tab w:val="right" w:pos="9923"/>
      </w:tabs>
      <w:spacing w:before="200" w:after="200" w:line="460" w:lineRule="atLeast"/>
      <w:ind w:right="-2"/>
    </w:pPr>
    <w:rPr>
      <w:caps/>
      <w:noProof/>
      <w:color w:val="C30D20" w:themeColor="accent1"/>
      <w:sz w:val="28"/>
    </w:rPr>
  </w:style>
  <w:style w:type="paragraph" w:styleId="TM2">
    <w:name w:val="toc 2"/>
    <w:basedOn w:val="Normal"/>
    <w:next w:val="Normal"/>
    <w:autoRedefine/>
    <w:uiPriority w:val="39"/>
    <w:rsid w:val="00763DE2"/>
    <w:pPr>
      <w:tabs>
        <w:tab w:val="right" w:pos="9923"/>
      </w:tabs>
      <w:spacing w:line="310" w:lineRule="atLeast"/>
      <w:ind w:right="-2"/>
    </w:pPr>
    <w:rPr>
      <w:b/>
      <w:noProof/>
      <w:color w:val="1F356A" w:themeColor="accent2"/>
      <w:sz w:val="26"/>
    </w:rPr>
  </w:style>
  <w:style w:type="paragraph" w:customStyle="1" w:styleId="Visuel">
    <w:name w:val="Visuel"/>
    <w:basedOn w:val="Normal"/>
    <w:qFormat/>
    <w:rsid w:val="00AC1E3A"/>
    <w:pPr>
      <w:ind w:left="-28"/>
      <w:jc w:val="center"/>
    </w:pPr>
    <w:rPr>
      <w:noProof/>
      <w:lang w:eastAsia="fr-FR"/>
    </w:rPr>
  </w:style>
  <w:style w:type="character" w:customStyle="1" w:styleId="Texterouge">
    <w:name w:val="Texte rouge"/>
    <w:basedOn w:val="Policepardfaut"/>
    <w:uiPriority w:val="1"/>
    <w:qFormat/>
    <w:rsid w:val="00E15432"/>
    <w:rPr>
      <w:color w:val="C30D20" w:themeColor="accent1"/>
    </w:rPr>
  </w:style>
  <w:style w:type="paragraph" w:customStyle="1" w:styleId="Tableautextepremirecolonne">
    <w:name w:val="Tableau texte première colonne"/>
    <w:basedOn w:val="Normal"/>
    <w:qFormat/>
    <w:rsid w:val="00E15432"/>
    <w:pPr>
      <w:spacing w:before="40" w:after="40"/>
      <w:ind w:left="113"/>
    </w:pPr>
  </w:style>
  <w:style w:type="character" w:customStyle="1" w:styleId="Textebold">
    <w:name w:val="Texte bold"/>
    <w:basedOn w:val="Policepardfaut"/>
    <w:uiPriority w:val="1"/>
    <w:qFormat/>
    <w:rsid w:val="00F83CF7"/>
    <w:rPr>
      <w:b/>
    </w:rPr>
  </w:style>
  <w:style w:type="character" w:styleId="Numrodepage">
    <w:name w:val="page number"/>
    <w:basedOn w:val="Policepardfaut"/>
    <w:rsid w:val="004278F0"/>
  </w:style>
  <w:style w:type="character" w:customStyle="1" w:styleId="Titre3Car">
    <w:name w:val="Titre 3 Car"/>
    <w:basedOn w:val="Policepardfaut"/>
    <w:link w:val="Titre3"/>
    <w:rsid w:val="00E652A2"/>
    <w:rPr>
      <w:rFonts w:asciiTheme="majorHAnsi" w:eastAsiaTheme="majorEastAsia" w:hAnsiTheme="majorHAnsi" w:cstheme="majorBidi"/>
      <w:color w:val="60060F" w:themeColor="accent1" w:themeShade="7F"/>
      <w:sz w:val="24"/>
      <w:szCs w:val="24"/>
    </w:rPr>
  </w:style>
  <w:style w:type="character" w:customStyle="1" w:styleId="Titre5Car">
    <w:name w:val="Titre 5 Car"/>
    <w:aliases w:val="Contract 4th Level Car,H5 Car,Contrat 5 Car,h5 Car,Second Subheading Car,Roman list Car,Heading 51 Car,(Shift Ctrl 5) Car"/>
    <w:basedOn w:val="Policepardfaut"/>
    <w:link w:val="Titre5"/>
    <w:uiPriority w:val="9"/>
    <w:semiHidden/>
    <w:rsid w:val="004415B2"/>
    <w:rPr>
      <w:rFonts w:asciiTheme="majorHAnsi" w:eastAsiaTheme="majorEastAsia" w:hAnsiTheme="majorHAnsi" w:cstheme="majorBidi"/>
      <w:color w:val="910917" w:themeColor="accent1" w:themeShade="BF"/>
      <w:sz w:val="20"/>
    </w:rPr>
  </w:style>
  <w:style w:type="paragraph" w:styleId="Notedebasdepage">
    <w:name w:val="footnote text"/>
    <w:basedOn w:val="Normal"/>
    <w:link w:val="NotedebasdepageCar"/>
    <w:uiPriority w:val="99"/>
    <w:semiHidden/>
    <w:unhideWhenUsed/>
    <w:rsid w:val="00D86DC9"/>
    <w:rPr>
      <w:szCs w:val="20"/>
    </w:rPr>
  </w:style>
  <w:style w:type="character" w:customStyle="1" w:styleId="NotedebasdepageCar">
    <w:name w:val="Note de bas de page Car"/>
    <w:basedOn w:val="Policepardfaut"/>
    <w:link w:val="Notedebasdepage"/>
    <w:uiPriority w:val="99"/>
    <w:semiHidden/>
    <w:rsid w:val="00D86DC9"/>
    <w:rPr>
      <w:sz w:val="20"/>
      <w:szCs w:val="20"/>
    </w:rPr>
  </w:style>
  <w:style w:type="character" w:styleId="Appelnotedebasdep">
    <w:name w:val="footnote reference"/>
    <w:basedOn w:val="Policepardfaut"/>
    <w:uiPriority w:val="99"/>
    <w:semiHidden/>
    <w:unhideWhenUsed/>
    <w:rsid w:val="00D86DC9"/>
    <w:rPr>
      <w:vertAlign w:val="superscript"/>
    </w:rPr>
  </w:style>
  <w:style w:type="table" w:customStyle="1" w:styleId="Grilledutableau1">
    <w:name w:val="Grille du tableau1"/>
    <w:basedOn w:val="TableauNormal"/>
    <w:next w:val="Grilledutableau"/>
    <w:uiPriority w:val="59"/>
    <w:rsid w:val="00D86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7A37A8"/>
    <w:rPr>
      <w:rFonts w:asciiTheme="majorHAnsi" w:eastAsiaTheme="majorEastAsia" w:hAnsiTheme="majorHAnsi" w:cstheme="majorBidi"/>
      <w:i/>
      <w:iCs/>
      <w:color w:val="910917" w:themeColor="accent1" w:themeShade="BF"/>
    </w:rPr>
  </w:style>
  <w:style w:type="paragraph" w:styleId="TM3">
    <w:name w:val="toc 3"/>
    <w:basedOn w:val="Normal"/>
    <w:next w:val="Normal"/>
    <w:autoRedefine/>
    <w:uiPriority w:val="39"/>
    <w:unhideWhenUsed/>
    <w:rsid w:val="007A37A8"/>
    <w:pPr>
      <w:spacing w:after="100"/>
      <w:ind w:left="400"/>
    </w:pPr>
  </w:style>
  <w:style w:type="character" w:customStyle="1" w:styleId="Titre6Car">
    <w:name w:val="Titre 6 Car"/>
    <w:basedOn w:val="Policepardfaut"/>
    <w:link w:val="Titre6"/>
    <w:rsid w:val="007A37A8"/>
    <w:rPr>
      <w:rFonts w:ascii="Arial Narrow" w:eastAsia="Times New Roman" w:hAnsi="Arial Narrow" w:cs="Times New Roman"/>
      <w:b/>
      <w:sz w:val="24"/>
      <w:szCs w:val="20"/>
      <w:lang w:eastAsia="fr-FR"/>
    </w:rPr>
  </w:style>
  <w:style w:type="character" w:customStyle="1" w:styleId="Titre7Car">
    <w:name w:val="Titre 7 Car"/>
    <w:basedOn w:val="Policepardfaut"/>
    <w:link w:val="Titre7"/>
    <w:rsid w:val="007A37A8"/>
    <w:rPr>
      <w:rFonts w:ascii="Arial Narrow" w:eastAsia="Times New Roman" w:hAnsi="Arial Narrow" w:cs="Times New Roman"/>
      <w:b/>
      <w:caps/>
      <w:color w:val="FF0000"/>
      <w:sz w:val="24"/>
      <w:szCs w:val="20"/>
      <w:lang w:eastAsia="fr-FR"/>
    </w:rPr>
  </w:style>
  <w:style w:type="character" w:customStyle="1" w:styleId="Titre8Car">
    <w:name w:val="Titre 8 Car"/>
    <w:basedOn w:val="Policepardfaut"/>
    <w:link w:val="Titre8"/>
    <w:rsid w:val="007A37A8"/>
    <w:rPr>
      <w:rFonts w:ascii="Arial" w:eastAsia="Times New Roman" w:hAnsi="Arial" w:cs="Times New Roman"/>
      <w:i/>
      <w:sz w:val="24"/>
      <w:szCs w:val="20"/>
      <w:lang w:eastAsia="fr-FR"/>
    </w:rPr>
  </w:style>
  <w:style w:type="character" w:customStyle="1" w:styleId="Titre9Car">
    <w:name w:val="Titre 9 Car"/>
    <w:basedOn w:val="Policepardfaut"/>
    <w:link w:val="Titre9"/>
    <w:rsid w:val="007A37A8"/>
    <w:rPr>
      <w:rFonts w:ascii="Arial Narrow" w:eastAsia="Times New Roman" w:hAnsi="Arial Narrow" w:cs="Times New Roman"/>
      <w:color w:val="0000FF"/>
      <w:sz w:val="24"/>
      <w:szCs w:val="20"/>
      <w:lang w:eastAsia="fr-FR"/>
    </w:rPr>
  </w:style>
  <w:style w:type="paragraph" w:styleId="Corpsdetexte">
    <w:name w:val="Body Text"/>
    <w:basedOn w:val="Normal"/>
    <w:link w:val="CorpsdetexteCar"/>
    <w:rsid w:val="00E652A2"/>
    <w:rPr>
      <w:rFonts w:ascii="Arial Narrow" w:eastAsia="Times New Roman" w:hAnsi="Arial Narrow" w:cs="Times New Roman"/>
      <w:sz w:val="24"/>
      <w:szCs w:val="20"/>
      <w:lang w:eastAsia="fr-FR"/>
    </w:rPr>
  </w:style>
  <w:style w:type="character" w:customStyle="1" w:styleId="CorpsdetexteCar">
    <w:name w:val="Corps de texte Car"/>
    <w:basedOn w:val="Policepardfaut"/>
    <w:link w:val="Corpsdetexte"/>
    <w:rsid w:val="00E652A2"/>
    <w:rPr>
      <w:rFonts w:ascii="Arial Narrow" w:eastAsia="Times New Roman" w:hAnsi="Arial Narrow" w:cs="Times New Roman"/>
      <w:sz w:val="24"/>
      <w:szCs w:val="20"/>
      <w:lang w:eastAsia="fr-FR"/>
    </w:rPr>
  </w:style>
  <w:style w:type="paragraph" w:styleId="Retraitcorpsdetexte">
    <w:name w:val="Body Text Indent"/>
    <w:basedOn w:val="Normal"/>
    <w:link w:val="RetraitcorpsdetexteCar"/>
    <w:rsid w:val="007A37A8"/>
    <w:pPr>
      <w:ind w:left="426"/>
    </w:pPr>
    <w:rPr>
      <w:rFonts w:ascii="Arial Narrow" w:eastAsia="Times New Roman" w:hAnsi="Arial Narrow" w:cs="Times New Roman"/>
      <w:b/>
      <w:caps/>
      <w:sz w:val="24"/>
      <w:szCs w:val="20"/>
      <w:lang w:eastAsia="fr-FR"/>
    </w:rPr>
  </w:style>
  <w:style w:type="character" w:customStyle="1" w:styleId="RetraitcorpsdetexteCar">
    <w:name w:val="Retrait corps de texte Car"/>
    <w:basedOn w:val="Policepardfaut"/>
    <w:link w:val="Retraitcorpsdetexte"/>
    <w:rsid w:val="007A37A8"/>
    <w:rPr>
      <w:rFonts w:ascii="Arial Narrow" w:eastAsia="Times New Roman" w:hAnsi="Arial Narrow" w:cs="Times New Roman"/>
      <w:b/>
      <w:caps/>
      <w:sz w:val="24"/>
      <w:szCs w:val="20"/>
      <w:lang w:eastAsia="fr-FR"/>
    </w:rPr>
  </w:style>
  <w:style w:type="paragraph" w:styleId="Corpsdetexte2">
    <w:name w:val="Body Text 2"/>
    <w:basedOn w:val="Corpsdetexte"/>
    <w:link w:val="Corpsdetexte2Car"/>
    <w:rsid w:val="007A37A8"/>
    <w:pPr>
      <w:spacing w:after="360" w:line="480" w:lineRule="auto"/>
    </w:pPr>
  </w:style>
  <w:style w:type="character" w:customStyle="1" w:styleId="Corpsdetexte2Car">
    <w:name w:val="Corps de texte 2 Car"/>
    <w:basedOn w:val="Policepardfaut"/>
    <w:link w:val="Corpsdetexte2"/>
    <w:rsid w:val="007A37A8"/>
    <w:rPr>
      <w:rFonts w:ascii="Arial Narrow" w:eastAsia="Times New Roman" w:hAnsi="Arial Narrow" w:cs="Times New Roman"/>
      <w:sz w:val="24"/>
      <w:szCs w:val="20"/>
      <w:lang w:eastAsia="fr-FR"/>
    </w:rPr>
  </w:style>
  <w:style w:type="paragraph" w:styleId="Corpsdetexte3">
    <w:name w:val="Body Text 3"/>
    <w:basedOn w:val="Corpsdetexte"/>
    <w:link w:val="Corpsdetexte3Car"/>
    <w:rsid w:val="007A37A8"/>
    <w:pPr>
      <w:spacing w:before="360" w:after="0"/>
    </w:pPr>
  </w:style>
  <w:style w:type="character" w:customStyle="1" w:styleId="Corpsdetexte3Car">
    <w:name w:val="Corps de texte 3 Car"/>
    <w:basedOn w:val="Policepardfaut"/>
    <w:link w:val="Corpsdetexte3"/>
    <w:rsid w:val="007A37A8"/>
    <w:rPr>
      <w:rFonts w:ascii="Arial Narrow" w:eastAsia="Times New Roman" w:hAnsi="Arial Narrow" w:cs="Times New Roman"/>
      <w:sz w:val="24"/>
      <w:szCs w:val="20"/>
      <w:lang w:eastAsia="fr-FR"/>
    </w:rPr>
  </w:style>
  <w:style w:type="paragraph" w:customStyle="1" w:styleId="Enum10">
    <w:name w:val="Enum 1"/>
    <w:basedOn w:val="Normal"/>
    <w:rsid w:val="007A37A8"/>
    <w:pPr>
      <w:spacing w:before="60" w:after="60"/>
    </w:pPr>
    <w:rPr>
      <w:rFonts w:ascii="Arial Narrow" w:eastAsia="Times New Roman" w:hAnsi="Arial Narrow" w:cs="Times New Roman"/>
      <w:sz w:val="24"/>
      <w:szCs w:val="20"/>
      <w:lang w:eastAsia="fr-FR"/>
    </w:rPr>
  </w:style>
  <w:style w:type="paragraph" w:styleId="Liste3">
    <w:name w:val="List 3"/>
    <w:basedOn w:val="Enum10"/>
    <w:rsid w:val="007A37A8"/>
    <w:pPr>
      <w:numPr>
        <w:numId w:val="3"/>
      </w:numPr>
    </w:pPr>
    <w:rPr>
      <w:rFonts w:ascii="Arial" w:hAnsi="Arial"/>
    </w:rPr>
  </w:style>
  <w:style w:type="paragraph" w:styleId="Listepuces">
    <w:name w:val="List Bullet"/>
    <w:basedOn w:val="Normal"/>
    <w:autoRedefine/>
    <w:rsid w:val="005C63B5"/>
    <w:rPr>
      <w:rFonts w:ascii="Arial" w:eastAsia="Times New Roman" w:hAnsi="Arial" w:cs="Arial"/>
      <w:b/>
      <w:color w:val="33CC33"/>
      <w:lang w:eastAsia="fr-FR"/>
    </w:rPr>
  </w:style>
  <w:style w:type="paragraph" w:styleId="Listepuces2">
    <w:name w:val="List Bullet 2"/>
    <w:basedOn w:val="Corpsdetexte"/>
    <w:autoRedefine/>
    <w:rsid w:val="007A37A8"/>
    <w:pPr>
      <w:tabs>
        <w:tab w:val="num" w:pos="360"/>
      </w:tabs>
      <w:spacing w:before="60" w:after="60"/>
      <w:ind w:left="924" w:hanging="357"/>
    </w:pPr>
  </w:style>
  <w:style w:type="paragraph" w:styleId="Listepuces3">
    <w:name w:val="List Bullet 3"/>
    <w:basedOn w:val="Corpsdetexte"/>
    <w:autoRedefine/>
    <w:rsid w:val="007A37A8"/>
    <w:pPr>
      <w:tabs>
        <w:tab w:val="num" w:pos="926"/>
      </w:tabs>
      <w:spacing w:before="60" w:after="60"/>
      <w:ind w:left="1208" w:hanging="357"/>
    </w:pPr>
  </w:style>
  <w:style w:type="paragraph" w:customStyle="1" w:styleId="Puce1">
    <w:name w:val="Puce 1"/>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Retraitcorpsdetexte2">
    <w:name w:val="Body Text Indent 2"/>
    <w:basedOn w:val="Normal"/>
    <w:link w:val="Retraitcorpsdetexte2Car"/>
    <w:rsid w:val="007A37A8"/>
    <w:pPr>
      <w:ind w:left="426"/>
    </w:pPr>
    <w:rPr>
      <w:rFonts w:ascii="Arial Narrow" w:eastAsia="Times New Roman" w:hAnsi="Arial Narrow" w:cs="Times New Roman"/>
      <w:sz w:val="24"/>
      <w:szCs w:val="20"/>
      <w:lang w:eastAsia="fr-FR"/>
    </w:rPr>
  </w:style>
  <w:style w:type="character" w:customStyle="1" w:styleId="Retraitcorpsdetexte2Car">
    <w:name w:val="Retrait corps de texte 2 Car"/>
    <w:basedOn w:val="Policepardfaut"/>
    <w:link w:val="Retraitcorpsdetexte2"/>
    <w:rsid w:val="007A37A8"/>
    <w:rPr>
      <w:rFonts w:ascii="Arial Narrow" w:eastAsia="Times New Roman" w:hAnsi="Arial Narrow" w:cs="Times New Roman"/>
      <w:sz w:val="24"/>
      <w:szCs w:val="20"/>
      <w:lang w:eastAsia="fr-FR"/>
    </w:rPr>
  </w:style>
  <w:style w:type="paragraph" w:styleId="Retraitcorpsdetexte3">
    <w:name w:val="Body Text Indent 3"/>
    <w:basedOn w:val="Normal"/>
    <w:link w:val="Retraitcorpsdetexte3Car"/>
    <w:rsid w:val="007A37A8"/>
    <w:pPr>
      <w:ind w:left="426"/>
    </w:pPr>
    <w:rPr>
      <w:rFonts w:ascii="Arial Narrow" w:eastAsia="Times New Roman" w:hAnsi="Arial Narrow" w:cs="Times New Roman"/>
      <w:b/>
      <w:color w:val="FF0000"/>
      <w:sz w:val="24"/>
      <w:szCs w:val="20"/>
      <w:lang w:eastAsia="fr-FR"/>
    </w:rPr>
  </w:style>
  <w:style w:type="character" w:customStyle="1" w:styleId="Retraitcorpsdetexte3Car">
    <w:name w:val="Retrait corps de texte 3 Car"/>
    <w:basedOn w:val="Policepardfaut"/>
    <w:link w:val="Retraitcorpsdetexte3"/>
    <w:rsid w:val="007A37A8"/>
    <w:rPr>
      <w:rFonts w:ascii="Arial Narrow" w:eastAsia="Times New Roman" w:hAnsi="Arial Narrow" w:cs="Times New Roman"/>
      <w:b/>
      <w:color w:val="FF0000"/>
      <w:sz w:val="24"/>
      <w:szCs w:val="20"/>
      <w:lang w:eastAsia="fr-FR"/>
    </w:rPr>
  </w:style>
  <w:style w:type="paragraph" w:customStyle="1" w:styleId="SignCCAP">
    <w:name w:val="Sign CCAP"/>
    <w:basedOn w:val="Corpsdetexte"/>
    <w:rsid w:val="007A37A8"/>
    <w:pPr>
      <w:spacing w:before="720"/>
      <w:ind w:left="3969"/>
    </w:pPr>
  </w:style>
  <w:style w:type="paragraph" w:customStyle="1" w:styleId="Suite1signCCAP">
    <w:name w:val="Suite1 sign CCAP"/>
    <w:basedOn w:val="SignCCAP"/>
    <w:rsid w:val="007A37A8"/>
    <w:pPr>
      <w:spacing w:before="120" w:after="0"/>
      <w:ind w:left="425" w:firstLine="3544"/>
    </w:pPr>
    <w:rPr>
      <w:sz w:val="18"/>
    </w:rPr>
  </w:style>
  <w:style w:type="paragraph" w:customStyle="1" w:styleId="Suite2signCCAP">
    <w:name w:val="Suite 2 sign CCAP"/>
    <w:basedOn w:val="Suite1signCCAP"/>
    <w:rsid w:val="007A37A8"/>
    <w:pPr>
      <w:spacing w:before="0" w:after="720"/>
    </w:pPr>
    <w:rPr>
      <w:i/>
    </w:rPr>
  </w:style>
  <w:style w:type="paragraph" w:customStyle="1" w:styleId="SuitesignCCAP">
    <w:name w:val="Suite sign CCAP"/>
    <w:basedOn w:val="SignCCAP"/>
    <w:rsid w:val="007A37A8"/>
    <w:pPr>
      <w:spacing w:before="120" w:after="600"/>
      <w:ind w:left="425" w:firstLine="3544"/>
    </w:pPr>
    <w:rPr>
      <w:i/>
      <w:sz w:val="18"/>
    </w:rPr>
  </w:style>
  <w:style w:type="paragraph" w:customStyle="1" w:styleId="Texte">
    <w:name w:val="Texte"/>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Titre">
    <w:name w:val="Title"/>
    <w:basedOn w:val="Normal"/>
    <w:link w:val="TitreCar"/>
    <w:qFormat/>
    <w:rsid w:val="007A37A8"/>
    <w:pPr>
      <w:spacing w:before="240" w:after="240"/>
      <w:jc w:val="center"/>
      <w:outlineLvl w:val="0"/>
    </w:pPr>
    <w:rPr>
      <w:rFonts w:ascii="Arial" w:eastAsia="Times New Roman" w:hAnsi="Arial" w:cs="Times New Roman"/>
      <w:b/>
      <w:kern w:val="28"/>
      <w:sz w:val="32"/>
      <w:szCs w:val="20"/>
      <w:lang w:eastAsia="fr-FR"/>
    </w:rPr>
  </w:style>
  <w:style w:type="character" w:customStyle="1" w:styleId="TitreCar">
    <w:name w:val="Titre Car"/>
    <w:basedOn w:val="Policepardfaut"/>
    <w:link w:val="Titre"/>
    <w:rsid w:val="007A37A8"/>
    <w:rPr>
      <w:rFonts w:ascii="Arial" w:eastAsia="Times New Roman" w:hAnsi="Arial" w:cs="Times New Roman"/>
      <w:b/>
      <w:kern w:val="28"/>
      <w:sz w:val="32"/>
      <w:szCs w:val="20"/>
      <w:lang w:eastAsia="fr-FR"/>
    </w:rPr>
  </w:style>
  <w:style w:type="paragraph" w:customStyle="1" w:styleId="Titrepremirepage">
    <w:name w:val="Titre première page"/>
    <w:basedOn w:val="Normal"/>
    <w:rsid w:val="007A37A8"/>
    <w:pPr>
      <w:spacing w:before="240" w:after="240"/>
      <w:jc w:val="center"/>
    </w:pPr>
    <w:rPr>
      <w:rFonts w:ascii="Arial Narrow" w:eastAsia="Times New Roman" w:hAnsi="Arial Narrow" w:cs="Times New Roman"/>
      <w:b/>
      <w:caps/>
      <w:sz w:val="28"/>
      <w:szCs w:val="20"/>
      <w:lang w:eastAsia="fr-FR"/>
    </w:rPr>
  </w:style>
  <w:style w:type="paragraph" w:styleId="TM4">
    <w:name w:val="toc 4"/>
    <w:basedOn w:val="Normal"/>
    <w:next w:val="Normal"/>
    <w:autoRedefine/>
    <w:semiHidden/>
    <w:rsid w:val="007A37A8"/>
    <w:pPr>
      <w:ind w:left="720"/>
    </w:pPr>
    <w:rPr>
      <w:rFonts w:ascii="Times New Roman" w:eastAsia="Times New Roman" w:hAnsi="Times New Roman" w:cs="Times New Roman"/>
      <w:sz w:val="18"/>
      <w:szCs w:val="20"/>
      <w:lang w:eastAsia="fr-FR"/>
    </w:rPr>
  </w:style>
  <w:style w:type="paragraph" w:styleId="TM5">
    <w:name w:val="toc 5"/>
    <w:basedOn w:val="Normal"/>
    <w:next w:val="Normal"/>
    <w:autoRedefine/>
    <w:semiHidden/>
    <w:rsid w:val="007A37A8"/>
    <w:pPr>
      <w:ind w:left="960"/>
    </w:pPr>
    <w:rPr>
      <w:rFonts w:ascii="Times New Roman" w:eastAsia="Times New Roman" w:hAnsi="Times New Roman" w:cs="Times New Roman"/>
      <w:sz w:val="18"/>
      <w:szCs w:val="20"/>
      <w:lang w:eastAsia="fr-FR"/>
    </w:rPr>
  </w:style>
  <w:style w:type="paragraph" w:styleId="TM6">
    <w:name w:val="toc 6"/>
    <w:basedOn w:val="Normal"/>
    <w:next w:val="Normal"/>
    <w:autoRedefine/>
    <w:semiHidden/>
    <w:rsid w:val="007A37A8"/>
    <w:pPr>
      <w:ind w:left="1200"/>
    </w:pPr>
    <w:rPr>
      <w:rFonts w:ascii="Times New Roman" w:eastAsia="Times New Roman" w:hAnsi="Times New Roman" w:cs="Times New Roman"/>
      <w:sz w:val="18"/>
      <w:szCs w:val="20"/>
      <w:lang w:eastAsia="fr-FR"/>
    </w:rPr>
  </w:style>
  <w:style w:type="paragraph" w:styleId="TM7">
    <w:name w:val="toc 7"/>
    <w:basedOn w:val="Normal"/>
    <w:next w:val="Normal"/>
    <w:autoRedefine/>
    <w:semiHidden/>
    <w:rsid w:val="007A37A8"/>
    <w:pPr>
      <w:ind w:left="1440"/>
    </w:pPr>
    <w:rPr>
      <w:rFonts w:ascii="Times New Roman" w:eastAsia="Times New Roman" w:hAnsi="Times New Roman" w:cs="Times New Roman"/>
      <w:sz w:val="18"/>
      <w:szCs w:val="20"/>
      <w:lang w:eastAsia="fr-FR"/>
    </w:rPr>
  </w:style>
  <w:style w:type="paragraph" w:styleId="TM8">
    <w:name w:val="toc 8"/>
    <w:basedOn w:val="Normal"/>
    <w:next w:val="Normal"/>
    <w:autoRedefine/>
    <w:semiHidden/>
    <w:rsid w:val="007A37A8"/>
    <w:pPr>
      <w:ind w:left="1680"/>
    </w:pPr>
    <w:rPr>
      <w:rFonts w:ascii="Times New Roman" w:eastAsia="Times New Roman" w:hAnsi="Times New Roman" w:cs="Times New Roman"/>
      <w:sz w:val="18"/>
      <w:szCs w:val="20"/>
      <w:lang w:eastAsia="fr-FR"/>
    </w:rPr>
  </w:style>
  <w:style w:type="paragraph" w:styleId="TM9">
    <w:name w:val="toc 9"/>
    <w:basedOn w:val="Normal"/>
    <w:next w:val="Normal"/>
    <w:autoRedefine/>
    <w:semiHidden/>
    <w:rsid w:val="007A37A8"/>
    <w:pPr>
      <w:ind w:left="1920"/>
    </w:pPr>
    <w:rPr>
      <w:rFonts w:ascii="Times New Roman" w:eastAsia="Times New Roman" w:hAnsi="Times New Roman" w:cs="Times New Roman"/>
      <w:sz w:val="18"/>
      <w:szCs w:val="20"/>
      <w:lang w:eastAsia="fr-FR"/>
    </w:rPr>
  </w:style>
  <w:style w:type="paragraph" w:styleId="Liste2">
    <w:name w:val="List 2"/>
    <w:basedOn w:val="Normal"/>
    <w:rsid w:val="007A37A8"/>
    <w:pPr>
      <w:numPr>
        <w:numId w:val="4"/>
      </w:numPr>
    </w:pPr>
    <w:rPr>
      <w:rFonts w:ascii="Times New Roman" w:eastAsia="Times New Roman" w:hAnsi="Times New Roman" w:cs="Times New Roman"/>
      <w:szCs w:val="20"/>
      <w:lang w:eastAsia="fr-FR"/>
    </w:rPr>
  </w:style>
  <w:style w:type="character" w:styleId="Marquedecommentaire">
    <w:name w:val="annotation reference"/>
    <w:rsid w:val="007A37A8"/>
    <w:rPr>
      <w:sz w:val="16"/>
      <w:szCs w:val="16"/>
    </w:rPr>
  </w:style>
  <w:style w:type="paragraph" w:styleId="Commentaire">
    <w:name w:val="annotation text"/>
    <w:basedOn w:val="Normal"/>
    <w:link w:val="CommentaireCar"/>
    <w:rsid w:val="007A37A8"/>
    <w:rPr>
      <w:rFonts w:ascii="Arial Narrow" w:eastAsia="Times New Roman" w:hAnsi="Arial Narrow" w:cs="Times New Roman"/>
      <w:szCs w:val="20"/>
      <w:lang w:eastAsia="fr-FR"/>
    </w:rPr>
  </w:style>
  <w:style w:type="character" w:customStyle="1" w:styleId="CommentaireCar">
    <w:name w:val="Commentaire Car"/>
    <w:basedOn w:val="Policepardfaut"/>
    <w:link w:val="Commentaire"/>
    <w:rsid w:val="007A37A8"/>
    <w:rPr>
      <w:rFonts w:ascii="Arial Narrow" w:eastAsia="Times New Roman" w:hAnsi="Arial Narrow" w:cs="Times New Roman"/>
      <w:sz w:val="20"/>
      <w:szCs w:val="20"/>
      <w:lang w:eastAsia="fr-FR"/>
    </w:rPr>
  </w:style>
  <w:style w:type="paragraph" w:styleId="Objetducommentaire">
    <w:name w:val="annotation subject"/>
    <w:basedOn w:val="Commentaire"/>
    <w:next w:val="Commentaire"/>
    <w:link w:val="ObjetducommentaireCar"/>
    <w:semiHidden/>
    <w:rsid w:val="007A37A8"/>
    <w:rPr>
      <w:b/>
      <w:bCs/>
    </w:rPr>
  </w:style>
  <w:style w:type="character" w:customStyle="1" w:styleId="ObjetducommentaireCar">
    <w:name w:val="Objet du commentaire Car"/>
    <w:basedOn w:val="CommentaireCar"/>
    <w:link w:val="Objetducommentaire"/>
    <w:semiHidden/>
    <w:rsid w:val="007A37A8"/>
    <w:rPr>
      <w:rFonts w:ascii="Arial Narrow" w:eastAsia="Times New Roman" w:hAnsi="Arial Narrow" w:cs="Times New Roman"/>
      <w:b/>
      <w:bCs/>
      <w:sz w:val="20"/>
      <w:szCs w:val="20"/>
      <w:lang w:eastAsia="fr-FR"/>
    </w:rPr>
  </w:style>
  <w:style w:type="paragraph" w:customStyle="1" w:styleId="Enum2">
    <w:name w:val="Enum 2"/>
    <w:basedOn w:val="Normal"/>
    <w:rsid w:val="007A37A8"/>
    <w:pPr>
      <w:numPr>
        <w:numId w:val="5"/>
      </w:numPr>
      <w:tabs>
        <w:tab w:val="clear" w:pos="360"/>
        <w:tab w:val="num" w:pos="1656"/>
      </w:tabs>
      <w:spacing w:before="60" w:after="60"/>
      <w:ind w:left="1656" w:hanging="432"/>
      <w:outlineLvl w:val="3"/>
    </w:pPr>
    <w:rPr>
      <w:rFonts w:ascii="Arial Narrow" w:eastAsia="Times New Roman" w:hAnsi="Arial Narrow" w:cs="Times New Roman"/>
      <w:snapToGrid w:val="0"/>
      <w:sz w:val="24"/>
      <w:szCs w:val="24"/>
      <w:lang w:eastAsia="fr-FR"/>
    </w:rPr>
  </w:style>
  <w:style w:type="paragraph" w:customStyle="1" w:styleId="1">
    <w:name w:val="1"/>
    <w:basedOn w:val="Normal"/>
    <w:rsid w:val="007A37A8"/>
    <w:pPr>
      <w:spacing w:after="160" w:line="240" w:lineRule="exact"/>
    </w:pPr>
    <w:rPr>
      <w:rFonts w:ascii="Verdana" w:eastAsia="Times New Roman" w:hAnsi="Verdana" w:cs="Times New Roman"/>
      <w:szCs w:val="20"/>
      <w:lang w:val="en-US"/>
    </w:rPr>
  </w:style>
  <w:style w:type="character" w:customStyle="1" w:styleId="StyleCorpsdetexteNonGrasCar">
    <w:name w:val="Style Corps de texte + Non Gras Car"/>
    <w:rsid w:val="007A37A8"/>
    <w:rPr>
      <w:b/>
      <w:bCs/>
      <w:noProof/>
      <w:snapToGrid w:val="0"/>
      <w:sz w:val="24"/>
      <w:szCs w:val="24"/>
      <w:lang w:val="fr-FR" w:eastAsia="fr-FR" w:bidi="ar-SA"/>
    </w:rPr>
  </w:style>
  <w:style w:type="paragraph" w:customStyle="1" w:styleId="fcase2metab">
    <w:name w:val="f_case_2èmetab"/>
    <w:basedOn w:val="Normal"/>
    <w:rsid w:val="007A37A8"/>
    <w:pPr>
      <w:tabs>
        <w:tab w:val="left" w:pos="426"/>
        <w:tab w:val="left" w:pos="851"/>
      </w:tabs>
      <w:ind w:left="1134" w:hanging="1134"/>
    </w:pPr>
    <w:rPr>
      <w:rFonts w:ascii="Univers" w:eastAsia="Times New Roman" w:hAnsi="Univers" w:cs="Univers"/>
      <w:szCs w:val="20"/>
      <w:lang w:eastAsia="fr-FR"/>
    </w:rPr>
  </w:style>
  <w:style w:type="paragraph" w:customStyle="1" w:styleId="Enum1">
    <w:name w:val="Enum1"/>
    <w:basedOn w:val="Normal"/>
    <w:rsid w:val="007A37A8"/>
    <w:pPr>
      <w:numPr>
        <w:numId w:val="6"/>
      </w:numPr>
      <w:ind w:left="0" w:firstLine="0"/>
    </w:pPr>
    <w:rPr>
      <w:rFonts w:ascii="Arial Narrow" w:eastAsia="Times New Roman" w:hAnsi="Arial Narrow" w:cs="Times New Roman"/>
      <w:sz w:val="24"/>
      <w:szCs w:val="20"/>
      <w:lang w:eastAsia="fr-FR"/>
    </w:rPr>
  </w:style>
  <w:style w:type="paragraph" w:styleId="Paragraphedeliste">
    <w:name w:val="List Paragraph"/>
    <w:basedOn w:val="Normal"/>
    <w:uiPriority w:val="34"/>
    <w:qFormat/>
    <w:rsid w:val="007A37A8"/>
    <w:pPr>
      <w:ind w:left="720"/>
    </w:pPr>
    <w:rPr>
      <w:rFonts w:ascii="Calibri" w:eastAsia="Calibri" w:hAnsi="Calibri" w:cs="Calibri"/>
    </w:rPr>
  </w:style>
  <w:style w:type="paragraph" w:customStyle="1" w:styleId="CorpdetexteJT">
    <w:name w:val="Corp de texte JT"/>
    <w:basedOn w:val="Normal"/>
    <w:rsid w:val="007A37A8"/>
    <w:rPr>
      <w:rFonts w:ascii="Times New Roman" w:eastAsia="Calibri" w:hAnsi="Times New Roman" w:cs="Times New Roman"/>
      <w:sz w:val="24"/>
      <w:szCs w:val="24"/>
    </w:rPr>
  </w:style>
  <w:style w:type="character" w:styleId="Lienhypertexte">
    <w:name w:val="Hyperlink"/>
    <w:uiPriority w:val="99"/>
    <w:unhideWhenUsed/>
    <w:rsid w:val="007A37A8"/>
    <w:rPr>
      <w:color w:val="0000FF"/>
      <w:u w:val="single"/>
    </w:rPr>
  </w:style>
  <w:style w:type="paragraph" w:styleId="Sansinterligne">
    <w:name w:val="No Spacing"/>
    <w:uiPriority w:val="1"/>
    <w:qFormat/>
    <w:rsid w:val="007A37A8"/>
    <w:pPr>
      <w:spacing w:after="0" w:line="240" w:lineRule="auto"/>
    </w:pPr>
    <w:rPr>
      <w:rFonts w:ascii="Calibri" w:eastAsia="Calibri" w:hAnsi="Calibri" w:cs="Times New Roman"/>
    </w:rPr>
  </w:style>
  <w:style w:type="paragraph" w:customStyle="1" w:styleId="Default">
    <w:name w:val="Default"/>
    <w:rsid w:val="007A37A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Lienhypertextesuivivisit">
    <w:name w:val="FollowedHyperlink"/>
    <w:rsid w:val="007A37A8"/>
    <w:rPr>
      <w:color w:val="800080"/>
      <w:u w:val="single"/>
    </w:rPr>
  </w:style>
  <w:style w:type="paragraph" w:styleId="NormalWeb">
    <w:name w:val="Normal (Web)"/>
    <w:basedOn w:val="Normal"/>
    <w:uiPriority w:val="99"/>
    <w:semiHidden/>
    <w:unhideWhenUsed/>
    <w:rsid w:val="00D63F65"/>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mord">
    <w:name w:val="mord"/>
    <w:basedOn w:val="Policepardfaut"/>
    <w:rsid w:val="001E07E9"/>
  </w:style>
  <w:style w:type="character" w:customStyle="1" w:styleId="mrel">
    <w:name w:val="mrel"/>
    <w:basedOn w:val="Policepardfaut"/>
    <w:rsid w:val="001E07E9"/>
  </w:style>
  <w:style w:type="character" w:customStyle="1" w:styleId="vlist-s">
    <w:name w:val="vlist-s"/>
    <w:basedOn w:val="Policepardfaut"/>
    <w:rsid w:val="001E07E9"/>
  </w:style>
  <w:style w:type="character" w:customStyle="1" w:styleId="delimsizing">
    <w:name w:val="delimsizing"/>
    <w:basedOn w:val="Policepardfaut"/>
    <w:rsid w:val="001E07E9"/>
  </w:style>
  <w:style w:type="character" w:customStyle="1" w:styleId="mpunct">
    <w:name w:val="mpunct"/>
    <w:basedOn w:val="Policepardfaut"/>
    <w:rsid w:val="001E07E9"/>
  </w:style>
  <w:style w:type="character" w:customStyle="1" w:styleId="mbin">
    <w:name w:val="mbin"/>
    <w:basedOn w:val="Policepardfaut"/>
    <w:rsid w:val="001E07E9"/>
  </w:style>
  <w:style w:type="character" w:styleId="Mentionnonrsolue">
    <w:name w:val="Unresolved Mention"/>
    <w:basedOn w:val="Policepardfaut"/>
    <w:uiPriority w:val="99"/>
    <w:semiHidden/>
    <w:unhideWhenUsed/>
    <w:rsid w:val="001B0F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117687">
      <w:bodyDiv w:val="1"/>
      <w:marLeft w:val="0"/>
      <w:marRight w:val="0"/>
      <w:marTop w:val="0"/>
      <w:marBottom w:val="0"/>
      <w:divBdr>
        <w:top w:val="none" w:sz="0" w:space="0" w:color="auto"/>
        <w:left w:val="none" w:sz="0" w:space="0" w:color="auto"/>
        <w:bottom w:val="none" w:sz="0" w:space="0" w:color="auto"/>
        <w:right w:val="none" w:sz="0" w:space="0" w:color="auto"/>
      </w:divBdr>
    </w:div>
    <w:div w:id="802965524">
      <w:bodyDiv w:val="1"/>
      <w:marLeft w:val="0"/>
      <w:marRight w:val="0"/>
      <w:marTop w:val="0"/>
      <w:marBottom w:val="0"/>
      <w:divBdr>
        <w:top w:val="none" w:sz="0" w:space="0" w:color="auto"/>
        <w:left w:val="none" w:sz="0" w:space="0" w:color="auto"/>
        <w:bottom w:val="none" w:sz="0" w:space="0" w:color="auto"/>
        <w:right w:val="none" w:sz="0" w:space="0" w:color="auto"/>
      </w:divBdr>
    </w:div>
    <w:div w:id="1233078231">
      <w:bodyDiv w:val="1"/>
      <w:marLeft w:val="0"/>
      <w:marRight w:val="0"/>
      <w:marTop w:val="0"/>
      <w:marBottom w:val="0"/>
      <w:divBdr>
        <w:top w:val="none" w:sz="0" w:space="0" w:color="auto"/>
        <w:left w:val="none" w:sz="0" w:space="0" w:color="auto"/>
        <w:bottom w:val="none" w:sz="0" w:space="0" w:color="auto"/>
        <w:right w:val="none" w:sz="0" w:space="0" w:color="auto"/>
      </w:divBdr>
    </w:div>
    <w:div w:id="1408459172">
      <w:bodyDiv w:val="1"/>
      <w:marLeft w:val="0"/>
      <w:marRight w:val="0"/>
      <w:marTop w:val="0"/>
      <w:marBottom w:val="0"/>
      <w:divBdr>
        <w:top w:val="none" w:sz="0" w:space="0" w:color="auto"/>
        <w:left w:val="none" w:sz="0" w:space="0" w:color="auto"/>
        <w:bottom w:val="none" w:sz="0" w:space="0" w:color="auto"/>
        <w:right w:val="none" w:sz="0" w:space="0" w:color="auto"/>
      </w:divBdr>
    </w:div>
    <w:div w:id="1440682709">
      <w:bodyDiv w:val="1"/>
      <w:marLeft w:val="0"/>
      <w:marRight w:val="0"/>
      <w:marTop w:val="0"/>
      <w:marBottom w:val="0"/>
      <w:divBdr>
        <w:top w:val="none" w:sz="0" w:space="0" w:color="auto"/>
        <w:left w:val="none" w:sz="0" w:space="0" w:color="auto"/>
        <w:bottom w:val="none" w:sz="0" w:space="0" w:color="auto"/>
        <w:right w:val="none" w:sz="0" w:space="0" w:color="auto"/>
      </w:divBdr>
    </w:div>
    <w:div w:id="1581212178">
      <w:bodyDiv w:val="1"/>
      <w:marLeft w:val="0"/>
      <w:marRight w:val="0"/>
      <w:marTop w:val="0"/>
      <w:marBottom w:val="0"/>
      <w:divBdr>
        <w:top w:val="none" w:sz="0" w:space="0" w:color="auto"/>
        <w:left w:val="none" w:sz="0" w:space="0" w:color="auto"/>
        <w:bottom w:val="none" w:sz="0" w:space="0" w:color="auto"/>
        <w:right w:val="none" w:sz="0" w:space="0" w:color="auto"/>
      </w:divBdr>
    </w:div>
    <w:div w:id="202987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egifrance.gouv.fr/codes/article_lc/LEGIARTI000038411642/2020-11-16"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annuaire-entreprises.data.gouv.f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attestation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2021-09-29T22:00:00+00:00</R_x00e9_vision>
    <SeoKeywords xmlns="http://schemas.microsoft.com/sharepoint/v3">CCAP</SeoKeywords>
    <_dlc_DocId xmlns="3db10a5d-558e-4c80-b55c-f43536d34388">TVK2STR4ZKMW-1827081253-189</_dlc_DocId>
    <_dlc_DocIdUrl xmlns="3db10a5d-558e-4c80-b55c-f43536d34388">
      <Url>https://sharedoc.efs.sante.ban/partage/Achats_Marchés_Appro_2/Docs_types/_layouts/15/DocIdRedir.aspx?ID=TVK2STR4ZKMW-1827081253-189</Url>
      <Description>TVK2STR4ZKMW-1827081253-189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AF8FE-7BFE-4541-95B4-62D731433EB6}">
  <ds:schemaRefs>
    <ds:schemaRef ds:uri="http://schemas.openxmlformats.org/officeDocument/2006/bibliography"/>
  </ds:schemaRefs>
</ds:datastoreItem>
</file>

<file path=customXml/itemProps2.xml><?xml version="1.0" encoding="utf-8"?>
<ds:datastoreItem xmlns:ds="http://schemas.openxmlformats.org/officeDocument/2006/customXml" ds:itemID="{03429B2B-4DAA-48AC-8113-52938C67B668}">
  <ds:schemaRefs>
    <ds:schemaRef ds:uri="http://schemas.microsoft.com/office/2006/metadata/properties"/>
    <ds:schemaRef ds:uri="3db10a5d-558e-4c80-b55c-f43536d34388"/>
    <ds:schemaRef ds:uri="http://schemas.microsoft.com/sharepoint/v3"/>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8cabc909-925b-4993-810a-c39a03b082db"/>
    <ds:schemaRef ds:uri="http://purl.org/dc/dcmitype/"/>
  </ds:schemaRefs>
</ds:datastoreItem>
</file>

<file path=customXml/itemProps3.xml><?xml version="1.0" encoding="utf-8"?>
<ds:datastoreItem xmlns:ds="http://schemas.openxmlformats.org/officeDocument/2006/customXml" ds:itemID="{4DC79956-E041-4325-8B38-56563D693FE5}">
  <ds:schemaRefs>
    <ds:schemaRef ds:uri="http://schemas.microsoft.com/sharepoint/v3/contenttype/forms"/>
  </ds:schemaRefs>
</ds:datastoreItem>
</file>

<file path=customXml/itemProps4.xml><?xml version="1.0" encoding="utf-8"?>
<ds:datastoreItem xmlns:ds="http://schemas.openxmlformats.org/officeDocument/2006/customXml" ds:itemID="{594EBD46-9ACA-42A2-9874-2E3BDAAEA96C}">
  <ds:schemaRefs>
    <ds:schemaRef ds:uri="http://schemas.microsoft.com/sharepoint/events"/>
  </ds:schemaRefs>
</ds:datastoreItem>
</file>

<file path=customXml/itemProps5.xml><?xml version="1.0" encoding="utf-8"?>
<ds:datastoreItem xmlns:ds="http://schemas.openxmlformats.org/officeDocument/2006/customXml" ds:itemID="{A6144832-B2D2-452E-85DB-75682C85E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24</Pages>
  <Words>8847</Words>
  <Characters>48660</Characters>
  <Application>Microsoft Office Word</Application>
  <DocSecurity>0</DocSecurity>
  <Lines>405</Lines>
  <Paragraphs>114</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57393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RETIF Manon</cp:lastModifiedBy>
  <cp:revision>88</cp:revision>
  <cp:lastPrinted>2026-07-21T08:29:00Z</cp:lastPrinted>
  <dcterms:created xsi:type="dcterms:W3CDTF">2026-04-21T13:49:00Z</dcterms:created>
  <dcterms:modified xsi:type="dcterms:W3CDTF">2026-07-27T12:02:00Z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y fmtid="{D5CDD505-2E9C-101B-9397-08002B2CF9AE}" pid="6" name="_dlc_DocIdItemGuid">
    <vt:lpwstr>2b0c5750-cfb4-4be5-8cef-d4792aa57808</vt:lpwstr>
  </property>
</Properties>
</file>