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CBA61BE" w14:textId="77777777" w:rsidR="00601A75" w:rsidRPr="00D54918" w:rsidRDefault="00601A75" w:rsidP="00D54918">
      <w:pPr>
        <w:suppressAutoHyphens w:val="0"/>
        <w:spacing w:line="276" w:lineRule="auto"/>
        <w:ind w:left="0"/>
        <w:jc w:val="left"/>
        <w:rPr>
          <w:b/>
          <w:kern w:val="2"/>
          <w:sz w:val="22"/>
          <w:szCs w:val="22"/>
        </w:rPr>
      </w:pPr>
      <w:bookmarkStart w:id="0" w:name="_Toc189820301"/>
    </w:p>
    <w:p w14:paraId="554487B2" w14:textId="77777777" w:rsidR="00601A75" w:rsidRPr="00D54918" w:rsidRDefault="00601A75" w:rsidP="00D54918">
      <w:pPr>
        <w:overflowPunct w:val="0"/>
        <w:adjustRightInd w:val="0"/>
        <w:spacing w:line="276" w:lineRule="auto"/>
        <w:jc w:val="center"/>
        <w:rPr>
          <w:b/>
          <w:bCs w:val="0"/>
          <w:kern w:val="28"/>
          <w:sz w:val="22"/>
          <w:szCs w:val="22"/>
        </w:rPr>
      </w:pPr>
      <w:r w:rsidRPr="00D54918">
        <w:rPr>
          <w:noProof/>
        </w:rPr>
        <w:drawing>
          <wp:inline distT="0" distB="0" distL="0" distR="0" wp14:anchorId="53ABB3BF" wp14:editId="345D6037">
            <wp:extent cx="5760720" cy="479425"/>
            <wp:effectExtent l="0" t="0" r="0" b="0"/>
            <wp:docPr id="91238387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479425"/>
                    </a:xfrm>
                    <a:prstGeom prst="rect">
                      <a:avLst/>
                    </a:prstGeom>
                    <a:noFill/>
                    <a:ln>
                      <a:noFill/>
                    </a:ln>
                  </pic:spPr>
                </pic:pic>
              </a:graphicData>
            </a:graphic>
          </wp:inline>
        </w:drawing>
      </w:r>
      <w:r w:rsidRPr="00D54918">
        <w:rPr>
          <w:color w:val="000000"/>
          <w:kern w:val="28"/>
          <w:sz w:val="22"/>
          <w:szCs w:val="22"/>
          <w:shd w:val="clear" w:color="auto" w:fill="FFFFFF"/>
        </w:rPr>
        <w:br/>
      </w:r>
    </w:p>
    <w:p w14:paraId="4116910E" w14:textId="77777777" w:rsidR="00601A75" w:rsidRPr="00D54918" w:rsidRDefault="00601A75" w:rsidP="00D54918">
      <w:pPr>
        <w:overflowPunct w:val="0"/>
        <w:adjustRightInd w:val="0"/>
        <w:spacing w:line="276" w:lineRule="auto"/>
        <w:jc w:val="center"/>
        <w:rPr>
          <w:b/>
          <w:bCs w:val="0"/>
          <w:kern w:val="28"/>
          <w:sz w:val="22"/>
          <w:szCs w:val="22"/>
        </w:rPr>
      </w:pPr>
    </w:p>
    <w:p w14:paraId="19C79450" w14:textId="77777777" w:rsidR="00601A75" w:rsidRPr="00D54918" w:rsidRDefault="00601A75" w:rsidP="00D54918">
      <w:pPr>
        <w:overflowPunct w:val="0"/>
        <w:adjustRightInd w:val="0"/>
        <w:spacing w:line="276" w:lineRule="auto"/>
        <w:jc w:val="center"/>
        <w:rPr>
          <w:b/>
          <w:bCs w:val="0"/>
          <w:kern w:val="28"/>
          <w:sz w:val="22"/>
          <w:szCs w:val="22"/>
        </w:rPr>
      </w:pPr>
    </w:p>
    <w:p w14:paraId="18918CD1" w14:textId="77777777" w:rsidR="00601A75" w:rsidRPr="00D54918" w:rsidRDefault="00601A75" w:rsidP="00D54918">
      <w:pPr>
        <w:spacing w:line="276" w:lineRule="auto"/>
        <w:jc w:val="center"/>
        <w:rPr>
          <w:b/>
          <w:bCs w:val="0"/>
        </w:rPr>
      </w:pPr>
      <w:r w:rsidRPr="00D54918">
        <w:rPr>
          <w:b/>
        </w:rPr>
        <w:t>Marché public de fournitures et services</w:t>
      </w:r>
      <w:r w:rsidRPr="00D54918">
        <w:rPr>
          <w:sz w:val="22"/>
          <w:szCs w:val="22"/>
          <w:lang w:eastAsia="fr-FR"/>
        </w:rPr>
        <w:t> </w:t>
      </w:r>
    </w:p>
    <w:p w14:paraId="22D3F9E8" w14:textId="77777777" w:rsidR="00601A75" w:rsidRPr="00D54918" w:rsidRDefault="00601A75" w:rsidP="00D54918">
      <w:pPr>
        <w:spacing w:line="276" w:lineRule="auto"/>
        <w:jc w:val="center"/>
        <w:textAlignment w:val="baseline"/>
        <w:rPr>
          <w:sz w:val="22"/>
          <w:szCs w:val="22"/>
          <w:lang w:eastAsia="fr-FR"/>
        </w:rPr>
      </w:pPr>
      <w:r w:rsidRPr="00D54918">
        <w:rPr>
          <w:sz w:val="22"/>
          <w:szCs w:val="22"/>
          <w:lang w:eastAsia="fr-FR"/>
        </w:rPr>
        <w:t> </w:t>
      </w:r>
    </w:p>
    <w:p w14:paraId="3926F3CD" w14:textId="77777777" w:rsidR="00601A75" w:rsidRPr="00D54918" w:rsidRDefault="00601A75" w:rsidP="00D54918">
      <w:pPr>
        <w:spacing w:line="276" w:lineRule="auto"/>
        <w:jc w:val="center"/>
        <w:textAlignment w:val="baseline"/>
        <w:rPr>
          <w:sz w:val="22"/>
          <w:szCs w:val="22"/>
          <w:lang w:eastAsia="fr-FR"/>
        </w:rPr>
      </w:pPr>
      <w:r w:rsidRPr="00D54918">
        <w:rPr>
          <w:sz w:val="22"/>
          <w:szCs w:val="22"/>
          <w:lang w:eastAsia="fr-FR"/>
        </w:rPr>
        <w:t> </w:t>
      </w:r>
    </w:p>
    <w:p w14:paraId="2663D3FE" w14:textId="77777777" w:rsidR="00601A75" w:rsidRPr="00D54918" w:rsidRDefault="00601A75" w:rsidP="00D54918">
      <w:pPr>
        <w:spacing w:line="276" w:lineRule="auto"/>
        <w:jc w:val="center"/>
        <w:textAlignment w:val="baseline"/>
        <w:rPr>
          <w:sz w:val="22"/>
          <w:szCs w:val="22"/>
          <w:lang w:eastAsia="fr-FR"/>
        </w:rPr>
      </w:pPr>
      <w:r w:rsidRPr="00D54918">
        <w:rPr>
          <w:b/>
          <w:color w:val="000000"/>
          <w:sz w:val="22"/>
          <w:szCs w:val="22"/>
          <w:lang w:eastAsia="fr-FR"/>
        </w:rPr>
        <w:t>OPÉRATION</w:t>
      </w:r>
      <w:r w:rsidRPr="00D54918">
        <w:rPr>
          <w:color w:val="000000"/>
          <w:sz w:val="22"/>
          <w:szCs w:val="22"/>
          <w:lang w:eastAsia="fr-FR"/>
        </w:rPr>
        <w:t> </w:t>
      </w:r>
    </w:p>
    <w:p w14:paraId="5EC88CEA" w14:textId="77777777" w:rsidR="00601A75" w:rsidRPr="00D54918" w:rsidRDefault="00601A75" w:rsidP="00D54918">
      <w:pPr>
        <w:spacing w:line="276" w:lineRule="auto"/>
        <w:jc w:val="center"/>
        <w:textAlignment w:val="baseline"/>
        <w:rPr>
          <w:sz w:val="22"/>
          <w:szCs w:val="22"/>
          <w:lang w:eastAsia="fr-FR"/>
        </w:rPr>
      </w:pPr>
      <w:r w:rsidRPr="00D54918">
        <w:rPr>
          <w:b/>
          <w:color w:val="000000"/>
          <w:sz w:val="22"/>
          <w:szCs w:val="22"/>
          <w:lang w:eastAsia="fr-FR"/>
        </w:rPr>
        <w:t>Aménagements intérieurs et scénographie du parcours de visite du</w:t>
      </w:r>
      <w:r w:rsidRPr="00D54918">
        <w:rPr>
          <w:color w:val="000000"/>
          <w:sz w:val="22"/>
          <w:szCs w:val="22"/>
          <w:lang w:eastAsia="fr-FR"/>
        </w:rPr>
        <w:t> </w:t>
      </w:r>
    </w:p>
    <w:p w14:paraId="4ED2DE73" w14:textId="77777777" w:rsidR="00601A75" w:rsidRPr="00D54918" w:rsidRDefault="00601A75" w:rsidP="00D54918">
      <w:pPr>
        <w:spacing w:line="276" w:lineRule="auto"/>
        <w:jc w:val="center"/>
        <w:textAlignment w:val="baseline"/>
        <w:rPr>
          <w:sz w:val="22"/>
          <w:szCs w:val="22"/>
          <w:lang w:eastAsia="fr-FR"/>
        </w:rPr>
      </w:pPr>
      <w:r w:rsidRPr="00D54918">
        <w:rPr>
          <w:b/>
          <w:color w:val="000000"/>
          <w:sz w:val="22"/>
          <w:szCs w:val="22"/>
          <w:lang w:eastAsia="fr-FR"/>
        </w:rPr>
        <w:t> Palais du Tau (Reims)</w:t>
      </w:r>
      <w:r w:rsidRPr="00D54918">
        <w:rPr>
          <w:color w:val="000000"/>
          <w:sz w:val="22"/>
          <w:szCs w:val="22"/>
          <w:lang w:eastAsia="fr-FR"/>
        </w:rPr>
        <w:t> </w:t>
      </w:r>
    </w:p>
    <w:p w14:paraId="0AACBBC5" w14:textId="77777777" w:rsidR="00601A75" w:rsidRPr="00D54918" w:rsidRDefault="00601A75" w:rsidP="00D54918">
      <w:pPr>
        <w:overflowPunct w:val="0"/>
        <w:adjustRightInd w:val="0"/>
        <w:spacing w:line="276" w:lineRule="auto"/>
        <w:jc w:val="center"/>
        <w:rPr>
          <w:b/>
          <w:bCs w:val="0"/>
          <w:kern w:val="28"/>
          <w:sz w:val="22"/>
          <w:szCs w:val="22"/>
        </w:rPr>
      </w:pPr>
    </w:p>
    <w:p w14:paraId="1FAC2DD0" w14:textId="77777777" w:rsidR="00601A75" w:rsidRPr="00D54918" w:rsidRDefault="00601A75" w:rsidP="00D54918">
      <w:pPr>
        <w:autoSpaceDE w:val="0"/>
        <w:spacing w:line="276" w:lineRule="auto"/>
        <w:jc w:val="center"/>
        <w:rPr>
          <w:b/>
          <w:bCs w:val="0"/>
          <w:sz w:val="22"/>
          <w:szCs w:val="22"/>
          <w:lang w:eastAsia="ar-SA"/>
        </w:rPr>
      </w:pPr>
    </w:p>
    <w:p w14:paraId="2B6655B6"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0FF2F618"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76D7BB6D" w14:textId="77777777" w:rsidR="00601A75" w:rsidRPr="00D54918" w:rsidRDefault="00601A75" w:rsidP="00D54918">
      <w:pPr>
        <w:pBdr>
          <w:top w:val="single" w:sz="4" w:space="12" w:color="000000"/>
          <w:left w:val="single" w:sz="4" w:space="0" w:color="000000"/>
          <w:bottom w:val="single" w:sz="4" w:space="12" w:color="000000"/>
          <w:right w:val="single" w:sz="4" w:space="0" w:color="000000"/>
        </w:pBdr>
        <w:shd w:val="clear" w:color="auto" w:fill="F3F3F3"/>
        <w:spacing w:line="276" w:lineRule="auto"/>
        <w:jc w:val="center"/>
        <w:textAlignment w:val="baseline"/>
        <w:rPr>
          <w:sz w:val="22"/>
          <w:szCs w:val="22"/>
          <w:lang w:eastAsia="fr-FR"/>
        </w:rPr>
      </w:pPr>
      <w:r w:rsidRPr="00D54918">
        <w:rPr>
          <w:b/>
          <w:color w:val="000000"/>
          <w:sz w:val="22"/>
          <w:szCs w:val="22"/>
          <w:lang w:eastAsia="fr-FR"/>
        </w:rPr>
        <w:t>CAHIER DES CLAUSES TECHNIQUES PARTICULIERES - (CCTP)</w:t>
      </w:r>
      <w:r w:rsidRPr="00D54918">
        <w:rPr>
          <w:color w:val="000000"/>
          <w:sz w:val="22"/>
          <w:szCs w:val="22"/>
          <w:lang w:eastAsia="fr-FR"/>
        </w:rPr>
        <w:t> </w:t>
      </w:r>
    </w:p>
    <w:p w14:paraId="4D3E3417" w14:textId="77777777" w:rsidR="00601A75" w:rsidRPr="00D54918" w:rsidRDefault="00601A75" w:rsidP="00D54918">
      <w:pPr>
        <w:spacing w:line="276" w:lineRule="auto"/>
        <w:ind w:left="1410" w:hanging="1410"/>
        <w:textAlignment w:val="baseline"/>
        <w:rPr>
          <w:sz w:val="22"/>
          <w:szCs w:val="22"/>
          <w:lang w:eastAsia="fr-FR"/>
        </w:rPr>
      </w:pPr>
      <w:r w:rsidRPr="00D54918">
        <w:rPr>
          <w:sz w:val="22"/>
          <w:szCs w:val="22"/>
          <w:lang w:eastAsia="fr-FR"/>
        </w:rPr>
        <w:t> </w:t>
      </w:r>
    </w:p>
    <w:p w14:paraId="66613AFB" w14:textId="77777777" w:rsidR="00601A75" w:rsidRPr="00D54918" w:rsidRDefault="00601A75" w:rsidP="00D54918">
      <w:pPr>
        <w:spacing w:line="276" w:lineRule="auto"/>
        <w:ind w:left="1410" w:hanging="1410"/>
        <w:textAlignment w:val="baseline"/>
        <w:rPr>
          <w:sz w:val="22"/>
          <w:szCs w:val="22"/>
          <w:lang w:eastAsia="fr-FR"/>
        </w:rPr>
      </w:pPr>
      <w:r w:rsidRPr="00D54918">
        <w:rPr>
          <w:sz w:val="22"/>
          <w:szCs w:val="22"/>
          <w:lang w:eastAsia="fr-FR"/>
        </w:rPr>
        <w:t> </w:t>
      </w:r>
    </w:p>
    <w:p w14:paraId="3B20AD37" w14:textId="77777777" w:rsidR="00601A75" w:rsidRPr="00D54918" w:rsidRDefault="00601A75" w:rsidP="00D54918">
      <w:pPr>
        <w:pBdr>
          <w:top w:val="single" w:sz="4" w:space="12" w:color="000000"/>
          <w:left w:val="single" w:sz="4" w:space="0" w:color="000000"/>
          <w:right w:val="single" w:sz="4" w:space="0" w:color="000000"/>
        </w:pBdr>
        <w:spacing w:line="276" w:lineRule="auto"/>
        <w:jc w:val="center"/>
        <w:textAlignment w:val="baseline"/>
        <w:rPr>
          <w:b/>
          <w:bCs w:val="0"/>
          <w:color w:val="000000"/>
          <w:sz w:val="22"/>
          <w:szCs w:val="22"/>
          <w:lang w:eastAsia="fr-FR"/>
        </w:rPr>
      </w:pPr>
      <w:r w:rsidRPr="00D54918">
        <w:rPr>
          <w:b/>
          <w:color w:val="000000"/>
          <w:sz w:val="22"/>
          <w:szCs w:val="22"/>
          <w:lang w:eastAsia="fr-FR"/>
        </w:rPr>
        <w:t>OBJET DU MARCHÉ : Lot N°SC09</w:t>
      </w:r>
    </w:p>
    <w:p w14:paraId="6FA1DE62" w14:textId="77777777" w:rsidR="00601A75" w:rsidRPr="00D54918" w:rsidRDefault="00601A75" w:rsidP="00D54918">
      <w:pPr>
        <w:pBdr>
          <w:top w:val="single" w:sz="4" w:space="12" w:color="000000"/>
          <w:left w:val="single" w:sz="4" w:space="0" w:color="000000"/>
          <w:right w:val="single" w:sz="4" w:space="0" w:color="000000"/>
        </w:pBdr>
        <w:spacing w:line="276" w:lineRule="auto"/>
        <w:jc w:val="center"/>
        <w:textAlignment w:val="baseline"/>
        <w:rPr>
          <w:sz w:val="22"/>
          <w:szCs w:val="22"/>
          <w:lang w:eastAsia="fr-FR"/>
        </w:rPr>
      </w:pPr>
    </w:p>
    <w:p w14:paraId="2FDD59C7" w14:textId="77777777" w:rsidR="00601A75" w:rsidRPr="00D54918" w:rsidRDefault="00601A75" w:rsidP="00D54918">
      <w:pPr>
        <w:pBdr>
          <w:left w:val="single" w:sz="4" w:space="0" w:color="000000"/>
          <w:bottom w:val="single" w:sz="4" w:space="12" w:color="000000"/>
          <w:right w:val="single" w:sz="4" w:space="0" w:color="000000"/>
        </w:pBdr>
        <w:spacing w:line="276" w:lineRule="auto"/>
        <w:jc w:val="center"/>
        <w:textAlignment w:val="baseline"/>
        <w:rPr>
          <w:sz w:val="22"/>
          <w:szCs w:val="22"/>
          <w:lang w:eastAsia="fr-FR"/>
        </w:rPr>
      </w:pPr>
      <w:r w:rsidRPr="00D54918">
        <w:rPr>
          <w:b/>
          <w:color w:val="000000"/>
          <w:sz w:val="22"/>
          <w:szCs w:val="22"/>
          <w:lang w:eastAsia="fr-FR"/>
        </w:rPr>
        <w:t>Facsimilés</w:t>
      </w:r>
    </w:p>
    <w:p w14:paraId="59C9EAA7"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323BEDD3"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401F735F" w14:textId="77777777" w:rsidR="00601A75" w:rsidRPr="00D54918" w:rsidRDefault="00601A75" w:rsidP="00D54918">
      <w:pPr>
        <w:spacing w:line="276" w:lineRule="auto"/>
        <w:textAlignment w:val="baseline"/>
        <w:rPr>
          <w:b/>
          <w:bCs w:val="0"/>
          <w:color w:val="000000"/>
          <w:sz w:val="22"/>
          <w:szCs w:val="22"/>
          <w:lang w:eastAsia="fr-FR"/>
        </w:rPr>
      </w:pPr>
    </w:p>
    <w:p w14:paraId="1199D470" w14:textId="77777777" w:rsidR="00601A75" w:rsidRPr="00D54918" w:rsidRDefault="00601A75" w:rsidP="00D54918">
      <w:pPr>
        <w:spacing w:line="276" w:lineRule="auto"/>
        <w:ind w:left="0"/>
        <w:textAlignment w:val="baseline"/>
        <w:rPr>
          <w:b/>
          <w:bCs w:val="0"/>
          <w:color w:val="000000"/>
          <w:sz w:val="22"/>
          <w:szCs w:val="22"/>
          <w:lang w:eastAsia="fr-FR"/>
        </w:rPr>
      </w:pPr>
    </w:p>
    <w:p w14:paraId="557786C2" w14:textId="77777777" w:rsidR="00601A75" w:rsidRPr="00D54918" w:rsidRDefault="00601A75" w:rsidP="00D54918">
      <w:pPr>
        <w:spacing w:line="276" w:lineRule="auto"/>
        <w:textAlignment w:val="baseline"/>
        <w:rPr>
          <w:sz w:val="22"/>
          <w:szCs w:val="22"/>
          <w:lang w:eastAsia="fr-FR"/>
        </w:rPr>
      </w:pPr>
      <w:r w:rsidRPr="00D54918">
        <w:rPr>
          <w:b/>
          <w:color w:val="000000"/>
          <w:sz w:val="22"/>
          <w:szCs w:val="22"/>
          <w:lang w:eastAsia="fr-FR"/>
        </w:rPr>
        <w:t xml:space="preserve">NUMÉRO DU MARCHÉ : </w:t>
      </w:r>
      <w:r w:rsidRPr="00D54918">
        <w:rPr>
          <w:color w:val="000000"/>
          <w:sz w:val="22"/>
          <w:szCs w:val="22"/>
          <w:lang w:eastAsia="fr-FR"/>
        </w:rPr>
        <w:t>26.180.147</w:t>
      </w:r>
    </w:p>
    <w:p w14:paraId="6579918C"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03D1963C"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1A7D1E44" w14:textId="77777777" w:rsidR="00601A75" w:rsidRPr="00D54918" w:rsidRDefault="00601A75" w:rsidP="00D54918">
      <w:pPr>
        <w:spacing w:line="276" w:lineRule="auto"/>
        <w:textAlignment w:val="baseline"/>
        <w:rPr>
          <w:sz w:val="22"/>
          <w:szCs w:val="22"/>
          <w:lang w:eastAsia="fr-FR"/>
        </w:rPr>
      </w:pPr>
      <w:r w:rsidRPr="00D54918">
        <w:rPr>
          <w:b/>
          <w:color w:val="000000"/>
          <w:sz w:val="22"/>
          <w:szCs w:val="22"/>
          <w:lang w:eastAsia="fr-FR"/>
        </w:rPr>
        <w:t xml:space="preserve">PROCEDURE DE PASSATION :  </w:t>
      </w:r>
      <w:r w:rsidRPr="00D54918">
        <w:rPr>
          <w:color w:val="000000"/>
          <w:sz w:val="22"/>
          <w:szCs w:val="22"/>
          <w:lang w:eastAsia="fr-FR"/>
        </w:rPr>
        <w:t>Procédure adaptée pour les services sociaux et spécifiques en application des articles L.2123-1, R.2123-2, R.2123-4 et R.2123-5 du Code de la Commande Publique </w:t>
      </w:r>
    </w:p>
    <w:p w14:paraId="4CFEDF75"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68CF73A7" w14:textId="77777777" w:rsidR="00601A75" w:rsidRPr="00D54918" w:rsidRDefault="00601A75" w:rsidP="00D54918">
      <w:pPr>
        <w:spacing w:line="276" w:lineRule="auto"/>
        <w:textAlignment w:val="baseline"/>
        <w:rPr>
          <w:sz w:val="22"/>
          <w:szCs w:val="22"/>
          <w:lang w:eastAsia="fr-FR"/>
        </w:rPr>
      </w:pPr>
      <w:r w:rsidRPr="00D54918">
        <w:rPr>
          <w:color w:val="000000"/>
          <w:sz w:val="22"/>
          <w:szCs w:val="22"/>
          <w:lang w:eastAsia="fr-FR"/>
        </w:rPr>
        <w:t> </w:t>
      </w:r>
    </w:p>
    <w:p w14:paraId="7994B9F0" w14:textId="77777777" w:rsidR="00601A75" w:rsidRPr="00D54918" w:rsidRDefault="00601A75" w:rsidP="00D54918">
      <w:pPr>
        <w:spacing w:line="276" w:lineRule="auto"/>
        <w:textAlignment w:val="baseline"/>
        <w:rPr>
          <w:sz w:val="22"/>
          <w:szCs w:val="22"/>
          <w:lang w:eastAsia="fr-FR"/>
        </w:rPr>
      </w:pPr>
      <w:r w:rsidRPr="00D54918">
        <w:rPr>
          <w:b/>
          <w:color w:val="000000"/>
          <w:sz w:val="22"/>
          <w:szCs w:val="22"/>
          <w:lang w:eastAsia="fr-FR"/>
        </w:rPr>
        <w:t xml:space="preserve">POUVOIR ADJUDICATEUR : </w:t>
      </w:r>
      <w:r w:rsidRPr="00D54918">
        <w:rPr>
          <w:color w:val="000000"/>
          <w:sz w:val="22"/>
          <w:szCs w:val="22"/>
          <w:lang w:eastAsia="fr-FR"/>
        </w:rPr>
        <w:t xml:space="preserve">Centre des monuments nationaux – Hôtel de Sully – 62, rue Saint-Antoine – 75186 PARIS CEDEX 04, </w:t>
      </w:r>
      <w:r w:rsidRPr="00D54918">
        <w:rPr>
          <w:sz w:val="22"/>
          <w:szCs w:val="22"/>
          <w:lang w:eastAsia="fr-FR"/>
        </w:rPr>
        <w:t>représenté par Madame Marie LAVANDIER, agissant en qualité de Présidente du Centre des monuments nationaux. </w:t>
      </w:r>
    </w:p>
    <w:p w14:paraId="59AE1815" w14:textId="77777777" w:rsidR="00601A75" w:rsidRPr="00D54918" w:rsidRDefault="00601A75" w:rsidP="00D54918">
      <w:pPr>
        <w:spacing w:line="276" w:lineRule="auto"/>
        <w:textAlignment w:val="baseline"/>
        <w:rPr>
          <w:sz w:val="22"/>
          <w:szCs w:val="22"/>
          <w:lang w:eastAsia="fr-FR"/>
        </w:rPr>
      </w:pPr>
      <w:r w:rsidRPr="00D54918">
        <w:rPr>
          <w:sz w:val="22"/>
          <w:szCs w:val="22"/>
          <w:lang w:eastAsia="fr-FR"/>
        </w:rPr>
        <w:t> </w:t>
      </w:r>
    </w:p>
    <w:p w14:paraId="06DECD0D" w14:textId="77777777" w:rsidR="00601A75" w:rsidRPr="00D54918" w:rsidRDefault="00601A75" w:rsidP="00D54918">
      <w:pPr>
        <w:tabs>
          <w:tab w:val="left" w:pos="1875"/>
        </w:tabs>
        <w:spacing w:line="276" w:lineRule="auto"/>
        <w:textAlignment w:val="baseline"/>
        <w:rPr>
          <w:sz w:val="22"/>
          <w:szCs w:val="22"/>
          <w:lang w:eastAsia="fr-FR"/>
        </w:rPr>
      </w:pPr>
      <w:r w:rsidRPr="00D54918">
        <w:rPr>
          <w:sz w:val="22"/>
          <w:szCs w:val="22"/>
          <w:lang w:eastAsia="fr-FR"/>
        </w:rPr>
        <w:t> </w:t>
      </w:r>
      <w:r w:rsidRPr="00D54918">
        <w:rPr>
          <w:sz w:val="22"/>
          <w:szCs w:val="22"/>
          <w:lang w:eastAsia="fr-FR"/>
        </w:rPr>
        <w:tab/>
      </w:r>
    </w:p>
    <w:p w14:paraId="2C6D2305" w14:textId="77777777" w:rsidR="00601A75" w:rsidRPr="00D54918" w:rsidRDefault="00601A75" w:rsidP="00D54918">
      <w:pPr>
        <w:spacing w:line="276" w:lineRule="auto"/>
        <w:textAlignment w:val="baseline"/>
        <w:rPr>
          <w:color w:val="000000"/>
          <w:sz w:val="22"/>
          <w:szCs w:val="22"/>
          <w:lang w:eastAsia="fr-FR"/>
        </w:rPr>
      </w:pPr>
      <w:r w:rsidRPr="00D54918">
        <w:rPr>
          <w:b/>
          <w:color w:val="000000"/>
          <w:sz w:val="22"/>
          <w:szCs w:val="22"/>
          <w:lang w:eastAsia="fr-FR"/>
        </w:rPr>
        <w:t xml:space="preserve">SERVICE GESTIONNAIRE DU MARCHÉ : </w:t>
      </w:r>
      <w:r w:rsidRPr="00D54918">
        <w:rPr>
          <w:color w:val="000000"/>
          <w:sz w:val="22"/>
          <w:szCs w:val="22"/>
          <w:lang w:eastAsia="fr-FR"/>
        </w:rPr>
        <w:t>Direction du développement culturel et des publics</w:t>
      </w:r>
    </w:p>
    <w:p w14:paraId="71E5529A" w14:textId="77777777" w:rsidR="00601A75" w:rsidRPr="00D54918" w:rsidRDefault="00601A75" w:rsidP="00D54918">
      <w:pPr>
        <w:spacing w:line="276" w:lineRule="auto"/>
        <w:rPr>
          <w:b/>
          <w:sz w:val="22"/>
          <w:szCs w:val="22"/>
        </w:rPr>
      </w:pPr>
    </w:p>
    <w:p w14:paraId="059ECB58" w14:textId="77777777" w:rsidR="00601A75" w:rsidRPr="00D54918" w:rsidRDefault="00601A75" w:rsidP="00D54918">
      <w:pPr>
        <w:spacing w:line="276" w:lineRule="auto"/>
        <w:rPr>
          <w:b/>
          <w:sz w:val="22"/>
          <w:szCs w:val="22"/>
        </w:rPr>
      </w:pPr>
    </w:p>
    <w:p w14:paraId="37EBA9F0" w14:textId="77777777" w:rsidR="00601A75" w:rsidRPr="00D54918" w:rsidRDefault="00601A75" w:rsidP="00D54918">
      <w:pPr>
        <w:spacing w:line="276" w:lineRule="auto"/>
        <w:rPr>
          <w:b/>
          <w:sz w:val="22"/>
          <w:szCs w:val="22"/>
        </w:rPr>
      </w:pPr>
    </w:p>
    <w:p w14:paraId="66E33427" w14:textId="77777777" w:rsidR="00601A75" w:rsidRPr="00D54918" w:rsidRDefault="00601A75" w:rsidP="00D54918">
      <w:pPr>
        <w:spacing w:line="276" w:lineRule="auto"/>
        <w:rPr>
          <w:b/>
          <w:sz w:val="22"/>
          <w:szCs w:val="22"/>
        </w:rPr>
      </w:pPr>
    </w:p>
    <w:p w14:paraId="0A75CC1B" w14:textId="38122D41" w:rsidR="00601A75" w:rsidRPr="00D54918" w:rsidRDefault="00601A75" w:rsidP="00D54918">
      <w:pPr>
        <w:suppressAutoHyphens w:val="0"/>
        <w:spacing w:line="276" w:lineRule="auto"/>
        <w:ind w:left="0"/>
        <w:jc w:val="left"/>
        <w:rPr>
          <w:b/>
          <w:sz w:val="22"/>
          <w:szCs w:val="22"/>
        </w:rPr>
      </w:pPr>
      <w:r w:rsidRPr="00D54918">
        <w:rPr>
          <w:b/>
          <w:sz w:val="22"/>
          <w:szCs w:val="22"/>
        </w:rPr>
        <w:br w:type="page"/>
      </w:r>
      <w:r w:rsidRPr="00D54918">
        <w:rPr>
          <w:b/>
          <w:sz w:val="22"/>
          <w:szCs w:val="22"/>
        </w:rPr>
        <w:lastRenderedPageBreak/>
        <w:t>SOMMAIRE</w:t>
      </w:r>
    </w:p>
    <w:p w14:paraId="6423ECAA" w14:textId="77777777" w:rsidR="00601A75" w:rsidRPr="00D54918" w:rsidRDefault="00601A75" w:rsidP="00D54918">
      <w:pPr>
        <w:spacing w:line="276" w:lineRule="auto"/>
        <w:ind w:left="0"/>
        <w:rPr>
          <w:sz w:val="22"/>
          <w:szCs w:val="22"/>
        </w:rPr>
      </w:pPr>
      <w:bookmarkStart w:id="1" w:name="_Toc232514158"/>
    </w:p>
    <w:sdt>
      <w:sdtPr>
        <w:rPr>
          <w:rFonts w:ascii="Arial" w:eastAsia="Times New Roman" w:hAnsi="Arial"/>
          <w:bCs/>
          <w:caps w:val="0"/>
          <w:kern w:val="0"/>
          <w:sz w:val="22"/>
          <w:szCs w:val="22"/>
          <w:lang w:val="fr-FR" w:eastAsia="zh-CN" w:bidi="ar-SA"/>
        </w:rPr>
        <w:id w:val="-731389041"/>
        <w:docPartObj>
          <w:docPartGallery w:val="Table of Contents"/>
          <w:docPartUnique/>
        </w:docPartObj>
      </w:sdtPr>
      <w:sdtEndPr>
        <w:rPr>
          <w:b/>
        </w:rPr>
      </w:sdtEndPr>
      <w:sdtContent>
        <w:p w14:paraId="513B3330" w14:textId="77777777" w:rsidR="00601A75" w:rsidRPr="00D54918" w:rsidRDefault="00601A75" w:rsidP="00D54918">
          <w:pPr>
            <w:pStyle w:val="En-ttedetabledesmatires"/>
            <w:spacing w:line="276" w:lineRule="auto"/>
            <w:rPr>
              <w:rFonts w:ascii="Arial" w:hAnsi="Arial"/>
              <w:sz w:val="22"/>
              <w:szCs w:val="22"/>
            </w:rPr>
          </w:pPr>
        </w:p>
        <w:p w14:paraId="460345BB" w14:textId="48111931" w:rsidR="00B53F42" w:rsidRDefault="00601A75">
          <w:pPr>
            <w:pStyle w:val="TM1"/>
            <w:tabs>
              <w:tab w:val="left" w:pos="352"/>
              <w:tab w:val="right" w:leader="dot" w:pos="9062"/>
            </w:tabs>
            <w:rPr>
              <w:rFonts w:asciiTheme="minorHAnsi" w:eastAsiaTheme="minorEastAsia" w:hAnsiTheme="minorHAnsi" w:cstheme="minorBidi"/>
              <w:b w:val="0"/>
              <w:bCs w:val="0"/>
              <w:caps w:val="0"/>
              <w:noProof/>
              <w:kern w:val="2"/>
              <w:sz w:val="24"/>
              <w:szCs w:val="24"/>
              <w:u w:val="none"/>
              <w:lang w:eastAsia="fr-FR"/>
              <w14:ligatures w14:val="standardContextual"/>
            </w:rPr>
          </w:pPr>
          <w:r w:rsidRPr="00D54918">
            <w:rPr>
              <w:rFonts w:ascii="Arial" w:hAnsi="Arial" w:cs="Arial"/>
            </w:rPr>
            <w:fldChar w:fldCharType="begin"/>
          </w:r>
          <w:r w:rsidRPr="00D54918">
            <w:rPr>
              <w:rFonts w:ascii="Arial" w:hAnsi="Arial" w:cs="Arial"/>
            </w:rPr>
            <w:instrText xml:space="preserve"> TOC \o "1-3" \h \z \u </w:instrText>
          </w:r>
          <w:r w:rsidRPr="00D54918">
            <w:rPr>
              <w:rFonts w:ascii="Arial" w:hAnsi="Arial" w:cs="Arial"/>
            </w:rPr>
            <w:fldChar w:fldCharType="separate"/>
          </w:r>
          <w:hyperlink w:anchor="_Toc236154054" w:history="1">
            <w:r w:rsidR="00B53F42" w:rsidRPr="00EA0563">
              <w:rPr>
                <w:rStyle w:val="Lienhypertexte"/>
                <w:noProof/>
              </w:rPr>
              <w:t>1</w:t>
            </w:r>
            <w:r w:rsidR="00B53F42">
              <w:rPr>
                <w:rFonts w:asciiTheme="minorHAnsi" w:eastAsiaTheme="minorEastAsia" w:hAnsiTheme="minorHAnsi" w:cstheme="minorBidi"/>
                <w:b w:val="0"/>
                <w:bCs w:val="0"/>
                <w:caps w:val="0"/>
                <w:noProof/>
                <w:kern w:val="2"/>
                <w:sz w:val="24"/>
                <w:szCs w:val="24"/>
                <w:u w:val="none"/>
                <w:lang w:eastAsia="fr-FR"/>
                <w14:ligatures w14:val="standardContextual"/>
              </w:rPr>
              <w:tab/>
            </w:r>
            <w:r w:rsidR="00B53F42" w:rsidRPr="00EA0563">
              <w:rPr>
                <w:rStyle w:val="Lienhypertexte"/>
                <w:noProof/>
              </w:rPr>
              <w:t>GENERALITES</w:t>
            </w:r>
            <w:r w:rsidR="00B53F42">
              <w:rPr>
                <w:noProof/>
                <w:webHidden/>
              </w:rPr>
              <w:tab/>
            </w:r>
            <w:r w:rsidR="00B53F42">
              <w:rPr>
                <w:noProof/>
                <w:webHidden/>
              </w:rPr>
              <w:fldChar w:fldCharType="begin"/>
            </w:r>
            <w:r w:rsidR="00B53F42">
              <w:rPr>
                <w:noProof/>
                <w:webHidden/>
              </w:rPr>
              <w:instrText xml:space="preserve"> PAGEREF _Toc236154054 \h </w:instrText>
            </w:r>
            <w:r w:rsidR="00B53F42">
              <w:rPr>
                <w:noProof/>
                <w:webHidden/>
              </w:rPr>
            </w:r>
            <w:r w:rsidR="00B53F42">
              <w:rPr>
                <w:noProof/>
                <w:webHidden/>
              </w:rPr>
              <w:fldChar w:fldCharType="separate"/>
            </w:r>
            <w:r w:rsidR="00B53F42">
              <w:rPr>
                <w:noProof/>
                <w:webHidden/>
              </w:rPr>
              <w:t>4</w:t>
            </w:r>
            <w:r w:rsidR="00B53F42">
              <w:rPr>
                <w:noProof/>
                <w:webHidden/>
              </w:rPr>
              <w:fldChar w:fldCharType="end"/>
            </w:r>
          </w:hyperlink>
        </w:p>
        <w:p w14:paraId="0696E098" w14:textId="4E99DC9E" w:rsidR="00B53F42" w:rsidRDefault="00B53F42">
          <w:pPr>
            <w:pStyle w:val="TM2"/>
            <w:tabs>
              <w:tab w:val="left" w:pos="522"/>
              <w:tab w:val="right" w:leader="dot" w:pos="9062"/>
            </w:tabs>
            <w:rPr>
              <w:rFonts w:asciiTheme="minorHAnsi" w:eastAsiaTheme="minorEastAsia" w:hAnsiTheme="minorHAnsi" w:cstheme="minorBidi"/>
              <w:b w:val="0"/>
              <w:bCs w:val="0"/>
              <w:smallCaps w:val="0"/>
              <w:noProof/>
              <w:kern w:val="2"/>
              <w:sz w:val="24"/>
              <w:szCs w:val="24"/>
              <w:lang w:eastAsia="fr-FR"/>
              <w14:ligatures w14:val="standardContextual"/>
            </w:rPr>
          </w:pPr>
          <w:hyperlink w:anchor="_Toc236154055" w:history="1">
            <w:r w:rsidRPr="00EA0563">
              <w:rPr>
                <w:rStyle w:val="Lienhypertexte"/>
                <w:noProof/>
              </w:rPr>
              <w:t>1.1</w:t>
            </w:r>
            <w:r>
              <w:rPr>
                <w:rFonts w:asciiTheme="minorHAnsi" w:eastAsiaTheme="minorEastAsia" w:hAnsiTheme="minorHAnsi" w:cstheme="minorBidi"/>
                <w:b w:val="0"/>
                <w:bCs w:val="0"/>
                <w:smallCaps w:val="0"/>
                <w:noProof/>
                <w:kern w:val="2"/>
                <w:sz w:val="24"/>
                <w:szCs w:val="24"/>
                <w:lang w:eastAsia="fr-FR"/>
                <w14:ligatures w14:val="standardContextual"/>
              </w:rPr>
              <w:tab/>
            </w:r>
            <w:r w:rsidRPr="00EA0563">
              <w:rPr>
                <w:rStyle w:val="Lienhypertexte"/>
                <w:noProof/>
              </w:rPr>
              <w:t>Présentation générale</w:t>
            </w:r>
            <w:r>
              <w:rPr>
                <w:noProof/>
                <w:webHidden/>
              </w:rPr>
              <w:tab/>
            </w:r>
            <w:r>
              <w:rPr>
                <w:noProof/>
                <w:webHidden/>
              </w:rPr>
              <w:fldChar w:fldCharType="begin"/>
            </w:r>
            <w:r>
              <w:rPr>
                <w:noProof/>
                <w:webHidden/>
              </w:rPr>
              <w:instrText xml:space="preserve"> PAGEREF _Toc236154055 \h </w:instrText>
            </w:r>
            <w:r>
              <w:rPr>
                <w:noProof/>
                <w:webHidden/>
              </w:rPr>
            </w:r>
            <w:r>
              <w:rPr>
                <w:noProof/>
                <w:webHidden/>
              </w:rPr>
              <w:fldChar w:fldCharType="separate"/>
            </w:r>
            <w:r>
              <w:rPr>
                <w:noProof/>
                <w:webHidden/>
              </w:rPr>
              <w:t>4</w:t>
            </w:r>
            <w:r>
              <w:rPr>
                <w:noProof/>
                <w:webHidden/>
              </w:rPr>
              <w:fldChar w:fldCharType="end"/>
            </w:r>
          </w:hyperlink>
        </w:p>
        <w:p w14:paraId="6532C989" w14:textId="56B59049" w:rsidR="00B53F42" w:rsidRDefault="00B53F42">
          <w:pPr>
            <w:pStyle w:val="TM3"/>
            <w:tabs>
              <w:tab w:val="left" w:pos="692"/>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56" w:history="1">
            <w:r w:rsidRPr="00EA0563">
              <w:rPr>
                <w:rStyle w:val="Lienhypertexte"/>
                <w:b/>
                <w:noProof/>
              </w:rPr>
              <w:t>1.1.1</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b/>
                <w:noProof/>
              </w:rPr>
              <w:t>Le Palais du Tau</w:t>
            </w:r>
            <w:r>
              <w:rPr>
                <w:noProof/>
                <w:webHidden/>
              </w:rPr>
              <w:tab/>
            </w:r>
            <w:r>
              <w:rPr>
                <w:noProof/>
                <w:webHidden/>
              </w:rPr>
              <w:fldChar w:fldCharType="begin"/>
            </w:r>
            <w:r>
              <w:rPr>
                <w:noProof/>
                <w:webHidden/>
              </w:rPr>
              <w:instrText xml:space="preserve"> PAGEREF _Toc236154056 \h </w:instrText>
            </w:r>
            <w:r>
              <w:rPr>
                <w:noProof/>
                <w:webHidden/>
              </w:rPr>
            </w:r>
            <w:r>
              <w:rPr>
                <w:noProof/>
                <w:webHidden/>
              </w:rPr>
              <w:fldChar w:fldCharType="separate"/>
            </w:r>
            <w:r>
              <w:rPr>
                <w:noProof/>
                <w:webHidden/>
              </w:rPr>
              <w:t>4</w:t>
            </w:r>
            <w:r>
              <w:rPr>
                <w:noProof/>
                <w:webHidden/>
              </w:rPr>
              <w:fldChar w:fldCharType="end"/>
            </w:r>
          </w:hyperlink>
        </w:p>
        <w:p w14:paraId="686A6DF3" w14:textId="0DE06755" w:rsidR="00B53F42" w:rsidRDefault="00B53F42">
          <w:pPr>
            <w:pStyle w:val="TM3"/>
            <w:tabs>
              <w:tab w:val="left" w:pos="692"/>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57" w:history="1">
            <w:r w:rsidRPr="00EA0563">
              <w:rPr>
                <w:rStyle w:val="Lienhypertexte"/>
                <w:b/>
                <w:noProof/>
              </w:rPr>
              <w:t>1.1.2</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b/>
                <w:noProof/>
              </w:rPr>
              <w:t>Précisions sur les Maîtrises d’œuvre de l’opération</w:t>
            </w:r>
            <w:r>
              <w:rPr>
                <w:noProof/>
                <w:webHidden/>
              </w:rPr>
              <w:tab/>
            </w:r>
            <w:r>
              <w:rPr>
                <w:noProof/>
                <w:webHidden/>
              </w:rPr>
              <w:fldChar w:fldCharType="begin"/>
            </w:r>
            <w:r>
              <w:rPr>
                <w:noProof/>
                <w:webHidden/>
              </w:rPr>
              <w:instrText xml:space="preserve"> PAGEREF _Toc236154057 \h </w:instrText>
            </w:r>
            <w:r>
              <w:rPr>
                <w:noProof/>
                <w:webHidden/>
              </w:rPr>
            </w:r>
            <w:r>
              <w:rPr>
                <w:noProof/>
                <w:webHidden/>
              </w:rPr>
              <w:fldChar w:fldCharType="separate"/>
            </w:r>
            <w:r>
              <w:rPr>
                <w:noProof/>
                <w:webHidden/>
              </w:rPr>
              <w:t>5</w:t>
            </w:r>
            <w:r>
              <w:rPr>
                <w:noProof/>
                <w:webHidden/>
              </w:rPr>
              <w:fldChar w:fldCharType="end"/>
            </w:r>
          </w:hyperlink>
        </w:p>
        <w:p w14:paraId="5608F3AB" w14:textId="27C61A9B" w:rsidR="00B53F42" w:rsidRDefault="00B53F42">
          <w:pPr>
            <w:pStyle w:val="TM3"/>
            <w:tabs>
              <w:tab w:val="left" w:pos="692"/>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58" w:history="1">
            <w:r w:rsidRPr="00EA0563">
              <w:rPr>
                <w:rStyle w:val="Lienhypertexte"/>
                <w:b/>
                <w:noProof/>
              </w:rPr>
              <w:t>1.1.3</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b/>
                <w:noProof/>
              </w:rPr>
              <w:t>Le phasage de l’opération</w:t>
            </w:r>
            <w:r>
              <w:rPr>
                <w:noProof/>
                <w:webHidden/>
              </w:rPr>
              <w:tab/>
            </w:r>
            <w:r>
              <w:rPr>
                <w:noProof/>
                <w:webHidden/>
              </w:rPr>
              <w:fldChar w:fldCharType="begin"/>
            </w:r>
            <w:r>
              <w:rPr>
                <w:noProof/>
                <w:webHidden/>
              </w:rPr>
              <w:instrText xml:space="preserve"> PAGEREF _Toc236154058 \h </w:instrText>
            </w:r>
            <w:r>
              <w:rPr>
                <w:noProof/>
                <w:webHidden/>
              </w:rPr>
            </w:r>
            <w:r>
              <w:rPr>
                <w:noProof/>
                <w:webHidden/>
              </w:rPr>
              <w:fldChar w:fldCharType="separate"/>
            </w:r>
            <w:r>
              <w:rPr>
                <w:noProof/>
                <w:webHidden/>
              </w:rPr>
              <w:t>5</w:t>
            </w:r>
            <w:r>
              <w:rPr>
                <w:noProof/>
                <w:webHidden/>
              </w:rPr>
              <w:fldChar w:fldCharType="end"/>
            </w:r>
          </w:hyperlink>
        </w:p>
        <w:p w14:paraId="3078D2A5" w14:textId="32E53CDC" w:rsidR="00B53F42" w:rsidRDefault="00B53F42">
          <w:pPr>
            <w:pStyle w:val="TM3"/>
            <w:tabs>
              <w:tab w:val="left" w:pos="692"/>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59" w:history="1">
            <w:r w:rsidRPr="00EA0563">
              <w:rPr>
                <w:rStyle w:val="Lienhypertexte"/>
                <w:b/>
                <w:noProof/>
              </w:rPr>
              <w:t>1.1.4</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b/>
                <w:noProof/>
              </w:rPr>
              <w:t>Le parcours scénographique</w:t>
            </w:r>
            <w:r>
              <w:rPr>
                <w:noProof/>
                <w:webHidden/>
              </w:rPr>
              <w:tab/>
            </w:r>
            <w:r>
              <w:rPr>
                <w:noProof/>
                <w:webHidden/>
              </w:rPr>
              <w:fldChar w:fldCharType="begin"/>
            </w:r>
            <w:r>
              <w:rPr>
                <w:noProof/>
                <w:webHidden/>
              </w:rPr>
              <w:instrText xml:space="preserve"> PAGEREF _Toc236154059 \h </w:instrText>
            </w:r>
            <w:r>
              <w:rPr>
                <w:noProof/>
                <w:webHidden/>
              </w:rPr>
            </w:r>
            <w:r>
              <w:rPr>
                <w:noProof/>
                <w:webHidden/>
              </w:rPr>
              <w:fldChar w:fldCharType="separate"/>
            </w:r>
            <w:r>
              <w:rPr>
                <w:noProof/>
                <w:webHidden/>
              </w:rPr>
              <w:t>6</w:t>
            </w:r>
            <w:r>
              <w:rPr>
                <w:noProof/>
                <w:webHidden/>
              </w:rPr>
              <w:fldChar w:fldCharType="end"/>
            </w:r>
          </w:hyperlink>
        </w:p>
        <w:p w14:paraId="2635D085" w14:textId="3BECB83E" w:rsidR="00B53F42" w:rsidRDefault="00B53F42">
          <w:pPr>
            <w:pStyle w:val="TM3"/>
            <w:tabs>
              <w:tab w:val="left" w:pos="692"/>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60" w:history="1">
            <w:r w:rsidRPr="00EA0563">
              <w:rPr>
                <w:rStyle w:val="Lienhypertexte"/>
                <w:b/>
                <w:noProof/>
              </w:rPr>
              <w:t>1.1.5</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b/>
                <w:noProof/>
              </w:rPr>
              <w:t>Les facsimilés</w:t>
            </w:r>
            <w:r>
              <w:rPr>
                <w:noProof/>
                <w:webHidden/>
              </w:rPr>
              <w:tab/>
            </w:r>
            <w:r>
              <w:rPr>
                <w:noProof/>
                <w:webHidden/>
              </w:rPr>
              <w:fldChar w:fldCharType="begin"/>
            </w:r>
            <w:r>
              <w:rPr>
                <w:noProof/>
                <w:webHidden/>
              </w:rPr>
              <w:instrText xml:space="preserve"> PAGEREF _Toc236154060 \h </w:instrText>
            </w:r>
            <w:r>
              <w:rPr>
                <w:noProof/>
                <w:webHidden/>
              </w:rPr>
            </w:r>
            <w:r>
              <w:rPr>
                <w:noProof/>
                <w:webHidden/>
              </w:rPr>
              <w:fldChar w:fldCharType="separate"/>
            </w:r>
            <w:r>
              <w:rPr>
                <w:noProof/>
                <w:webHidden/>
              </w:rPr>
              <w:t>6</w:t>
            </w:r>
            <w:r>
              <w:rPr>
                <w:noProof/>
                <w:webHidden/>
              </w:rPr>
              <w:fldChar w:fldCharType="end"/>
            </w:r>
          </w:hyperlink>
        </w:p>
        <w:p w14:paraId="798D4A37" w14:textId="514CAED3" w:rsidR="00B53F42" w:rsidRDefault="00B53F42">
          <w:pPr>
            <w:pStyle w:val="TM2"/>
            <w:tabs>
              <w:tab w:val="left" w:pos="522"/>
              <w:tab w:val="right" w:leader="dot" w:pos="9062"/>
            </w:tabs>
            <w:rPr>
              <w:rFonts w:asciiTheme="minorHAnsi" w:eastAsiaTheme="minorEastAsia" w:hAnsiTheme="minorHAnsi" w:cstheme="minorBidi"/>
              <w:b w:val="0"/>
              <w:bCs w:val="0"/>
              <w:smallCaps w:val="0"/>
              <w:noProof/>
              <w:kern w:val="2"/>
              <w:sz w:val="24"/>
              <w:szCs w:val="24"/>
              <w:lang w:eastAsia="fr-FR"/>
              <w14:ligatures w14:val="standardContextual"/>
            </w:rPr>
          </w:pPr>
          <w:hyperlink w:anchor="_Toc236154061" w:history="1">
            <w:r w:rsidRPr="00EA0563">
              <w:rPr>
                <w:rStyle w:val="Lienhypertexte"/>
                <w:noProof/>
              </w:rPr>
              <w:t>1.2</w:t>
            </w:r>
            <w:r>
              <w:rPr>
                <w:rFonts w:asciiTheme="minorHAnsi" w:eastAsiaTheme="minorEastAsia" w:hAnsiTheme="minorHAnsi" w:cstheme="minorBidi"/>
                <w:b w:val="0"/>
                <w:bCs w:val="0"/>
                <w:smallCaps w:val="0"/>
                <w:noProof/>
                <w:kern w:val="2"/>
                <w:sz w:val="24"/>
                <w:szCs w:val="24"/>
                <w:lang w:eastAsia="fr-FR"/>
                <w14:ligatures w14:val="standardContextual"/>
              </w:rPr>
              <w:tab/>
            </w:r>
            <w:r w:rsidRPr="00EA0563">
              <w:rPr>
                <w:rStyle w:val="Lienhypertexte"/>
                <w:noProof/>
              </w:rPr>
              <w:t>Objet du marché</w:t>
            </w:r>
            <w:r>
              <w:rPr>
                <w:noProof/>
                <w:webHidden/>
              </w:rPr>
              <w:tab/>
            </w:r>
            <w:r>
              <w:rPr>
                <w:noProof/>
                <w:webHidden/>
              </w:rPr>
              <w:fldChar w:fldCharType="begin"/>
            </w:r>
            <w:r>
              <w:rPr>
                <w:noProof/>
                <w:webHidden/>
              </w:rPr>
              <w:instrText xml:space="preserve"> PAGEREF _Toc236154061 \h </w:instrText>
            </w:r>
            <w:r>
              <w:rPr>
                <w:noProof/>
                <w:webHidden/>
              </w:rPr>
            </w:r>
            <w:r>
              <w:rPr>
                <w:noProof/>
                <w:webHidden/>
              </w:rPr>
              <w:fldChar w:fldCharType="separate"/>
            </w:r>
            <w:r>
              <w:rPr>
                <w:noProof/>
                <w:webHidden/>
              </w:rPr>
              <w:t>7</w:t>
            </w:r>
            <w:r>
              <w:rPr>
                <w:noProof/>
                <w:webHidden/>
              </w:rPr>
              <w:fldChar w:fldCharType="end"/>
            </w:r>
          </w:hyperlink>
        </w:p>
        <w:p w14:paraId="3C652042" w14:textId="560CFD1A" w:rsidR="00B53F42" w:rsidRDefault="00B53F42">
          <w:pPr>
            <w:pStyle w:val="TM2"/>
            <w:tabs>
              <w:tab w:val="left" w:pos="522"/>
              <w:tab w:val="right" w:leader="dot" w:pos="9062"/>
            </w:tabs>
            <w:rPr>
              <w:rFonts w:asciiTheme="minorHAnsi" w:eastAsiaTheme="minorEastAsia" w:hAnsiTheme="minorHAnsi" w:cstheme="minorBidi"/>
              <w:b w:val="0"/>
              <w:bCs w:val="0"/>
              <w:smallCaps w:val="0"/>
              <w:noProof/>
              <w:kern w:val="2"/>
              <w:sz w:val="24"/>
              <w:szCs w:val="24"/>
              <w:lang w:eastAsia="fr-FR"/>
              <w14:ligatures w14:val="standardContextual"/>
            </w:rPr>
          </w:pPr>
          <w:hyperlink w:anchor="_Toc236154062" w:history="1">
            <w:r w:rsidRPr="00EA0563">
              <w:rPr>
                <w:rStyle w:val="Lienhypertexte"/>
                <w:noProof/>
              </w:rPr>
              <w:t>1.3</w:t>
            </w:r>
            <w:r>
              <w:rPr>
                <w:rFonts w:asciiTheme="minorHAnsi" w:eastAsiaTheme="minorEastAsia" w:hAnsiTheme="minorHAnsi" w:cstheme="minorBidi"/>
                <w:b w:val="0"/>
                <w:bCs w:val="0"/>
                <w:smallCaps w:val="0"/>
                <w:noProof/>
                <w:kern w:val="2"/>
                <w:sz w:val="24"/>
                <w:szCs w:val="24"/>
                <w:lang w:eastAsia="fr-FR"/>
                <w14:ligatures w14:val="standardContextual"/>
              </w:rPr>
              <w:tab/>
            </w:r>
            <w:r w:rsidRPr="00EA0563">
              <w:rPr>
                <w:rStyle w:val="Lienhypertexte"/>
                <w:noProof/>
              </w:rPr>
              <w:t>Consistance des opérations</w:t>
            </w:r>
            <w:r>
              <w:rPr>
                <w:noProof/>
                <w:webHidden/>
              </w:rPr>
              <w:tab/>
            </w:r>
            <w:r>
              <w:rPr>
                <w:noProof/>
                <w:webHidden/>
              </w:rPr>
              <w:fldChar w:fldCharType="begin"/>
            </w:r>
            <w:r>
              <w:rPr>
                <w:noProof/>
                <w:webHidden/>
              </w:rPr>
              <w:instrText xml:space="preserve"> PAGEREF _Toc236154062 \h </w:instrText>
            </w:r>
            <w:r>
              <w:rPr>
                <w:noProof/>
                <w:webHidden/>
              </w:rPr>
            </w:r>
            <w:r>
              <w:rPr>
                <w:noProof/>
                <w:webHidden/>
              </w:rPr>
              <w:fldChar w:fldCharType="separate"/>
            </w:r>
            <w:r>
              <w:rPr>
                <w:noProof/>
                <w:webHidden/>
              </w:rPr>
              <w:t>7</w:t>
            </w:r>
            <w:r>
              <w:rPr>
                <w:noProof/>
                <w:webHidden/>
              </w:rPr>
              <w:fldChar w:fldCharType="end"/>
            </w:r>
          </w:hyperlink>
        </w:p>
        <w:p w14:paraId="0E935C9F" w14:textId="5854753D" w:rsidR="00B53F42" w:rsidRDefault="00B53F42">
          <w:pPr>
            <w:pStyle w:val="TM2"/>
            <w:tabs>
              <w:tab w:val="left" w:pos="522"/>
              <w:tab w:val="right" w:leader="dot" w:pos="9062"/>
            </w:tabs>
            <w:rPr>
              <w:rFonts w:asciiTheme="minorHAnsi" w:eastAsiaTheme="minorEastAsia" w:hAnsiTheme="minorHAnsi" w:cstheme="minorBidi"/>
              <w:b w:val="0"/>
              <w:bCs w:val="0"/>
              <w:smallCaps w:val="0"/>
              <w:noProof/>
              <w:kern w:val="2"/>
              <w:sz w:val="24"/>
              <w:szCs w:val="24"/>
              <w:lang w:eastAsia="fr-FR"/>
              <w14:ligatures w14:val="standardContextual"/>
            </w:rPr>
          </w:pPr>
          <w:hyperlink w:anchor="_Toc236154063" w:history="1">
            <w:r w:rsidRPr="00EA0563">
              <w:rPr>
                <w:rStyle w:val="Lienhypertexte"/>
                <w:noProof/>
              </w:rPr>
              <w:t>1.4</w:t>
            </w:r>
            <w:r>
              <w:rPr>
                <w:rFonts w:asciiTheme="minorHAnsi" w:eastAsiaTheme="minorEastAsia" w:hAnsiTheme="minorHAnsi" w:cstheme="minorBidi"/>
                <w:b w:val="0"/>
                <w:bCs w:val="0"/>
                <w:smallCaps w:val="0"/>
                <w:noProof/>
                <w:kern w:val="2"/>
                <w:sz w:val="24"/>
                <w:szCs w:val="24"/>
                <w:lang w:eastAsia="fr-FR"/>
                <w14:ligatures w14:val="standardContextual"/>
              </w:rPr>
              <w:tab/>
            </w:r>
            <w:r w:rsidRPr="00EA0563">
              <w:rPr>
                <w:rStyle w:val="Lienhypertexte"/>
                <w:noProof/>
              </w:rPr>
              <w:t>Règles particulières concernant l’ensemble des ouvrages</w:t>
            </w:r>
            <w:r>
              <w:rPr>
                <w:noProof/>
                <w:webHidden/>
              </w:rPr>
              <w:tab/>
            </w:r>
            <w:r>
              <w:rPr>
                <w:noProof/>
                <w:webHidden/>
              </w:rPr>
              <w:fldChar w:fldCharType="begin"/>
            </w:r>
            <w:r>
              <w:rPr>
                <w:noProof/>
                <w:webHidden/>
              </w:rPr>
              <w:instrText xml:space="preserve"> PAGEREF _Toc236154063 \h </w:instrText>
            </w:r>
            <w:r>
              <w:rPr>
                <w:noProof/>
                <w:webHidden/>
              </w:rPr>
            </w:r>
            <w:r>
              <w:rPr>
                <w:noProof/>
                <w:webHidden/>
              </w:rPr>
              <w:fldChar w:fldCharType="separate"/>
            </w:r>
            <w:r>
              <w:rPr>
                <w:noProof/>
                <w:webHidden/>
              </w:rPr>
              <w:t>7</w:t>
            </w:r>
            <w:r>
              <w:rPr>
                <w:noProof/>
                <w:webHidden/>
              </w:rPr>
              <w:fldChar w:fldCharType="end"/>
            </w:r>
          </w:hyperlink>
        </w:p>
        <w:p w14:paraId="4654EEAB" w14:textId="38CD4DE0" w:rsidR="00B53F42" w:rsidRDefault="00B53F42">
          <w:pPr>
            <w:pStyle w:val="TM2"/>
            <w:tabs>
              <w:tab w:val="left" w:pos="522"/>
              <w:tab w:val="right" w:leader="dot" w:pos="9062"/>
            </w:tabs>
            <w:rPr>
              <w:rFonts w:asciiTheme="minorHAnsi" w:eastAsiaTheme="minorEastAsia" w:hAnsiTheme="minorHAnsi" w:cstheme="minorBidi"/>
              <w:b w:val="0"/>
              <w:bCs w:val="0"/>
              <w:smallCaps w:val="0"/>
              <w:noProof/>
              <w:kern w:val="2"/>
              <w:sz w:val="24"/>
              <w:szCs w:val="24"/>
              <w:lang w:eastAsia="fr-FR"/>
              <w14:ligatures w14:val="standardContextual"/>
            </w:rPr>
          </w:pPr>
          <w:hyperlink w:anchor="_Toc236154064" w:history="1">
            <w:r w:rsidRPr="00EA0563">
              <w:rPr>
                <w:rStyle w:val="Lienhypertexte"/>
                <w:noProof/>
              </w:rPr>
              <w:t>1.5</w:t>
            </w:r>
            <w:r>
              <w:rPr>
                <w:rFonts w:asciiTheme="minorHAnsi" w:eastAsiaTheme="minorEastAsia" w:hAnsiTheme="minorHAnsi" w:cstheme="minorBidi"/>
                <w:b w:val="0"/>
                <w:bCs w:val="0"/>
                <w:smallCaps w:val="0"/>
                <w:noProof/>
                <w:kern w:val="2"/>
                <w:sz w:val="24"/>
                <w:szCs w:val="24"/>
                <w:lang w:eastAsia="fr-FR"/>
                <w14:ligatures w14:val="standardContextual"/>
              </w:rPr>
              <w:tab/>
            </w:r>
            <w:r w:rsidRPr="00EA0563">
              <w:rPr>
                <w:rStyle w:val="Lienhypertexte"/>
                <w:noProof/>
              </w:rPr>
              <w:t>Interfaces</w:t>
            </w:r>
            <w:r>
              <w:rPr>
                <w:noProof/>
                <w:webHidden/>
              </w:rPr>
              <w:tab/>
            </w:r>
            <w:r>
              <w:rPr>
                <w:noProof/>
                <w:webHidden/>
              </w:rPr>
              <w:fldChar w:fldCharType="begin"/>
            </w:r>
            <w:r>
              <w:rPr>
                <w:noProof/>
                <w:webHidden/>
              </w:rPr>
              <w:instrText xml:space="preserve"> PAGEREF _Toc236154064 \h </w:instrText>
            </w:r>
            <w:r>
              <w:rPr>
                <w:noProof/>
                <w:webHidden/>
              </w:rPr>
            </w:r>
            <w:r>
              <w:rPr>
                <w:noProof/>
                <w:webHidden/>
              </w:rPr>
              <w:fldChar w:fldCharType="separate"/>
            </w:r>
            <w:r>
              <w:rPr>
                <w:noProof/>
                <w:webHidden/>
              </w:rPr>
              <w:t>9</w:t>
            </w:r>
            <w:r>
              <w:rPr>
                <w:noProof/>
                <w:webHidden/>
              </w:rPr>
              <w:fldChar w:fldCharType="end"/>
            </w:r>
          </w:hyperlink>
        </w:p>
        <w:p w14:paraId="4354E4B9" w14:textId="7B7FB36D" w:rsidR="00B53F42" w:rsidRDefault="00B53F42">
          <w:pPr>
            <w:pStyle w:val="TM1"/>
            <w:tabs>
              <w:tab w:val="left" w:pos="352"/>
              <w:tab w:val="right" w:leader="dot" w:pos="9062"/>
            </w:tabs>
            <w:rPr>
              <w:rFonts w:asciiTheme="minorHAnsi" w:eastAsiaTheme="minorEastAsia" w:hAnsiTheme="minorHAnsi" w:cstheme="minorBidi"/>
              <w:b w:val="0"/>
              <w:bCs w:val="0"/>
              <w:caps w:val="0"/>
              <w:noProof/>
              <w:kern w:val="2"/>
              <w:sz w:val="24"/>
              <w:szCs w:val="24"/>
              <w:u w:val="none"/>
              <w:lang w:eastAsia="fr-FR"/>
              <w14:ligatures w14:val="standardContextual"/>
            </w:rPr>
          </w:pPr>
          <w:hyperlink w:anchor="_Toc236154065" w:history="1">
            <w:r w:rsidRPr="00EA0563">
              <w:rPr>
                <w:rStyle w:val="Lienhypertexte"/>
                <w:noProof/>
              </w:rPr>
              <w:t>2</w:t>
            </w:r>
            <w:r>
              <w:rPr>
                <w:rFonts w:asciiTheme="minorHAnsi" w:eastAsiaTheme="minorEastAsia" w:hAnsiTheme="minorHAnsi" w:cstheme="minorBidi"/>
                <w:b w:val="0"/>
                <w:bCs w:val="0"/>
                <w:caps w:val="0"/>
                <w:noProof/>
                <w:kern w:val="2"/>
                <w:sz w:val="24"/>
                <w:szCs w:val="24"/>
                <w:u w:val="none"/>
                <w:lang w:eastAsia="fr-FR"/>
                <w14:ligatures w14:val="standardContextual"/>
              </w:rPr>
              <w:tab/>
            </w:r>
            <w:r w:rsidRPr="00EA0563">
              <w:rPr>
                <w:rStyle w:val="Lienhypertexte"/>
                <w:noProof/>
              </w:rPr>
              <w:t>DESCRIPTION DES PRESTATIONS DU LOT 09</w:t>
            </w:r>
            <w:r>
              <w:rPr>
                <w:noProof/>
                <w:webHidden/>
              </w:rPr>
              <w:tab/>
            </w:r>
            <w:r>
              <w:rPr>
                <w:noProof/>
                <w:webHidden/>
              </w:rPr>
              <w:fldChar w:fldCharType="begin"/>
            </w:r>
            <w:r>
              <w:rPr>
                <w:noProof/>
                <w:webHidden/>
              </w:rPr>
              <w:instrText xml:space="preserve"> PAGEREF _Toc236154065 \h </w:instrText>
            </w:r>
            <w:r>
              <w:rPr>
                <w:noProof/>
                <w:webHidden/>
              </w:rPr>
            </w:r>
            <w:r>
              <w:rPr>
                <w:noProof/>
                <w:webHidden/>
              </w:rPr>
              <w:fldChar w:fldCharType="separate"/>
            </w:r>
            <w:r>
              <w:rPr>
                <w:noProof/>
                <w:webHidden/>
              </w:rPr>
              <w:t>10</w:t>
            </w:r>
            <w:r>
              <w:rPr>
                <w:noProof/>
                <w:webHidden/>
              </w:rPr>
              <w:fldChar w:fldCharType="end"/>
            </w:r>
          </w:hyperlink>
        </w:p>
        <w:p w14:paraId="2AD75571" w14:textId="1B65F004" w:rsidR="00B53F42" w:rsidRDefault="00B53F42">
          <w:pPr>
            <w:pStyle w:val="TM2"/>
            <w:tabs>
              <w:tab w:val="left" w:pos="522"/>
              <w:tab w:val="right" w:leader="dot" w:pos="9062"/>
            </w:tabs>
            <w:rPr>
              <w:rFonts w:asciiTheme="minorHAnsi" w:eastAsiaTheme="minorEastAsia" w:hAnsiTheme="minorHAnsi" w:cstheme="minorBidi"/>
              <w:b w:val="0"/>
              <w:bCs w:val="0"/>
              <w:smallCaps w:val="0"/>
              <w:noProof/>
              <w:kern w:val="2"/>
              <w:sz w:val="24"/>
              <w:szCs w:val="24"/>
              <w:lang w:eastAsia="fr-FR"/>
              <w14:ligatures w14:val="standardContextual"/>
            </w:rPr>
          </w:pPr>
          <w:hyperlink w:anchor="_Toc236154066" w:history="1">
            <w:r w:rsidRPr="00EA0563">
              <w:rPr>
                <w:rStyle w:val="Lienhypertexte"/>
                <w:noProof/>
              </w:rPr>
              <w:t>2.1</w:t>
            </w:r>
            <w:r>
              <w:rPr>
                <w:rFonts w:asciiTheme="minorHAnsi" w:eastAsiaTheme="minorEastAsia" w:hAnsiTheme="minorHAnsi" w:cstheme="minorBidi"/>
                <w:b w:val="0"/>
                <w:bCs w:val="0"/>
                <w:smallCaps w:val="0"/>
                <w:noProof/>
                <w:kern w:val="2"/>
                <w:sz w:val="24"/>
                <w:szCs w:val="24"/>
                <w:lang w:eastAsia="fr-FR"/>
                <w14:ligatures w14:val="standardContextual"/>
              </w:rPr>
              <w:tab/>
            </w:r>
            <w:r w:rsidRPr="00EA0563">
              <w:rPr>
                <w:rStyle w:val="Lienhypertexte"/>
                <w:noProof/>
              </w:rPr>
              <w:t>Préparation spécifique</w:t>
            </w:r>
            <w:r>
              <w:rPr>
                <w:noProof/>
                <w:webHidden/>
              </w:rPr>
              <w:tab/>
            </w:r>
            <w:r>
              <w:rPr>
                <w:noProof/>
                <w:webHidden/>
              </w:rPr>
              <w:fldChar w:fldCharType="begin"/>
            </w:r>
            <w:r>
              <w:rPr>
                <w:noProof/>
                <w:webHidden/>
              </w:rPr>
              <w:instrText xml:space="preserve"> PAGEREF _Toc236154066 \h </w:instrText>
            </w:r>
            <w:r>
              <w:rPr>
                <w:noProof/>
                <w:webHidden/>
              </w:rPr>
            </w:r>
            <w:r>
              <w:rPr>
                <w:noProof/>
                <w:webHidden/>
              </w:rPr>
              <w:fldChar w:fldCharType="separate"/>
            </w:r>
            <w:r>
              <w:rPr>
                <w:noProof/>
                <w:webHidden/>
              </w:rPr>
              <w:t>10</w:t>
            </w:r>
            <w:r>
              <w:rPr>
                <w:noProof/>
                <w:webHidden/>
              </w:rPr>
              <w:fldChar w:fldCharType="end"/>
            </w:r>
          </w:hyperlink>
        </w:p>
        <w:p w14:paraId="21F5876D" w14:textId="3D9D8719" w:rsidR="00B53F42" w:rsidRDefault="00B53F42">
          <w:pPr>
            <w:pStyle w:val="TM3"/>
            <w:tabs>
              <w:tab w:val="left" w:pos="692"/>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67" w:history="1">
            <w:r w:rsidRPr="00EA0563">
              <w:rPr>
                <w:rStyle w:val="Lienhypertexte"/>
                <w:b/>
                <w:noProof/>
              </w:rPr>
              <w:t>2.1.1</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b/>
                <w:noProof/>
              </w:rPr>
              <w:t>Echantillon</w:t>
            </w:r>
            <w:r>
              <w:rPr>
                <w:noProof/>
                <w:webHidden/>
              </w:rPr>
              <w:tab/>
            </w:r>
            <w:r>
              <w:rPr>
                <w:noProof/>
                <w:webHidden/>
              </w:rPr>
              <w:fldChar w:fldCharType="begin"/>
            </w:r>
            <w:r>
              <w:rPr>
                <w:noProof/>
                <w:webHidden/>
              </w:rPr>
              <w:instrText xml:space="preserve"> PAGEREF _Toc236154067 \h </w:instrText>
            </w:r>
            <w:r>
              <w:rPr>
                <w:noProof/>
                <w:webHidden/>
              </w:rPr>
            </w:r>
            <w:r>
              <w:rPr>
                <w:noProof/>
                <w:webHidden/>
              </w:rPr>
              <w:fldChar w:fldCharType="separate"/>
            </w:r>
            <w:r>
              <w:rPr>
                <w:noProof/>
                <w:webHidden/>
              </w:rPr>
              <w:t>10</w:t>
            </w:r>
            <w:r>
              <w:rPr>
                <w:noProof/>
                <w:webHidden/>
              </w:rPr>
              <w:fldChar w:fldCharType="end"/>
            </w:r>
          </w:hyperlink>
        </w:p>
        <w:p w14:paraId="63591CFD" w14:textId="4DDF1DDF" w:rsidR="00B53F42" w:rsidRDefault="00B53F42">
          <w:pPr>
            <w:pStyle w:val="TM3"/>
            <w:tabs>
              <w:tab w:val="left" w:pos="686"/>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68" w:history="1">
            <w:r w:rsidRPr="00EA0563">
              <w:rPr>
                <w:rStyle w:val="Lienhypertexte"/>
                <w:noProof/>
              </w:rPr>
              <w:t>2.1.2</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noProof/>
              </w:rPr>
              <w:t>Prototypes</w:t>
            </w:r>
            <w:r>
              <w:rPr>
                <w:noProof/>
                <w:webHidden/>
              </w:rPr>
              <w:tab/>
            </w:r>
            <w:r>
              <w:rPr>
                <w:noProof/>
                <w:webHidden/>
              </w:rPr>
              <w:fldChar w:fldCharType="begin"/>
            </w:r>
            <w:r>
              <w:rPr>
                <w:noProof/>
                <w:webHidden/>
              </w:rPr>
              <w:instrText xml:space="preserve"> PAGEREF _Toc236154068 \h </w:instrText>
            </w:r>
            <w:r>
              <w:rPr>
                <w:noProof/>
                <w:webHidden/>
              </w:rPr>
            </w:r>
            <w:r>
              <w:rPr>
                <w:noProof/>
                <w:webHidden/>
              </w:rPr>
              <w:fldChar w:fldCharType="separate"/>
            </w:r>
            <w:r>
              <w:rPr>
                <w:noProof/>
                <w:webHidden/>
              </w:rPr>
              <w:t>10</w:t>
            </w:r>
            <w:r>
              <w:rPr>
                <w:noProof/>
                <w:webHidden/>
              </w:rPr>
              <w:fldChar w:fldCharType="end"/>
            </w:r>
          </w:hyperlink>
        </w:p>
        <w:p w14:paraId="6CB9FF2F" w14:textId="58157C97" w:rsidR="00B53F42" w:rsidRDefault="00B53F42">
          <w:pPr>
            <w:pStyle w:val="TM3"/>
            <w:tabs>
              <w:tab w:val="left" w:pos="686"/>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69" w:history="1">
            <w:r w:rsidRPr="00EA0563">
              <w:rPr>
                <w:rStyle w:val="Lienhypertexte"/>
                <w:noProof/>
              </w:rPr>
              <w:t>2.1.3</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noProof/>
              </w:rPr>
              <w:t>Droits</w:t>
            </w:r>
            <w:r>
              <w:rPr>
                <w:noProof/>
                <w:webHidden/>
              </w:rPr>
              <w:tab/>
            </w:r>
            <w:r>
              <w:rPr>
                <w:noProof/>
                <w:webHidden/>
              </w:rPr>
              <w:fldChar w:fldCharType="begin"/>
            </w:r>
            <w:r>
              <w:rPr>
                <w:noProof/>
                <w:webHidden/>
              </w:rPr>
              <w:instrText xml:space="preserve"> PAGEREF _Toc236154069 \h </w:instrText>
            </w:r>
            <w:r>
              <w:rPr>
                <w:noProof/>
                <w:webHidden/>
              </w:rPr>
            </w:r>
            <w:r>
              <w:rPr>
                <w:noProof/>
                <w:webHidden/>
              </w:rPr>
              <w:fldChar w:fldCharType="separate"/>
            </w:r>
            <w:r>
              <w:rPr>
                <w:noProof/>
                <w:webHidden/>
              </w:rPr>
              <w:t>10</w:t>
            </w:r>
            <w:r>
              <w:rPr>
                <w:noProof/>
                <w:webHidden/>
              </w:rPr>
              <w:fldChar w:fldCharType="end"/>
            </w:r>
          </w:hyperlink>
        </w:p>
        <w:p w14:paraId="367F8FC8" w14:textId="47DE4650" w:rsidR="00B53F42" w:rsidRDefault="00B53F42">
          <w:pPr>
            <w:pStyle w:val="TM2"/>
            <w:tabs>
              <w:tab w:val="left" w:pos="522"/>
              <w:tab w:val="right" w:leader="dot" w:pos="9062"/>
            </w:tabs>
            <w:rPr>
              <w:rFonts w:asciiTheme="minorHAnsi" w:eastAsiaTheme="minorEastAsia" w:hAnsiTheme="minorHAnsi" w:cstheme="minorBidi"/>
              <w:b w:val="0"/>
              <w:bCs w:val="0"/>
              <w:smallCaps w:val="0"/>
              <w:noProof/>
              <w:kern w:val="2"/>
              <w:sz w:val="24"/>
              <w:szCs w:val="24"/>
              <w:lang w:eastAsia="fr-FR"/>
              <w14:ligatures w14:val="standardContextual"/>
            </w:rPr>
          </w:pPr>
          <w:hyperlink w:anchor="_Toc236154070" w:history="1">
            <w:r w:rsidRPr="00EA0563">
              <w:rPr>
                <w:rStyle w:val="Lienhypertexte"/>
                <w:noProof/>
              </w:rPr>
              <w:t>2.2</w:t>
            </w:r>
            <w:r>
              <w:rPr>
                <w:rFonts w:asciiTheme="minorHAnsi" w:eastAsiaTheme="minorEastAsia" w:hAnsiTheme="minorHAnsi" w:cstheme="minorBidi"/>
                <w:b w:val="0"/>
                <w:bCs w:val="0"/>
                <w:smallCaps w:val="0"/>
                <w:noProof/>
                <w:kern w:val="2"/>
                <w:sz w:val="24"/>
                <w:szCs w:val="24"/>
                <w:lang w:eastAsia="fr-FR"/>
                <w14:ligatures w14:val="standardContextual"/>
              </w:rPr>
              <w:tab/>
            </w:r>
            <w:r w:rsidRPr="00EA0563">
              <w:rPr>
                <w:rStyle w:val="Lienhypertexte"/>
                <w:noProof/>
              </w:rPr>
              <w:t>OUVRAGES DETAILLES</w:t>
            </w:r>
            <w:r>
              <w:rPr>
                <w:noProof/>
                <w:webHidden/>
              </w:rPr>
              <w:tab/>
            </w:r>
            <w:r>
              <w:rPr>
                <w:noProof/>
                <w:webHidden/>
              </w:rPr>
              <w:fldChar w:fldCharType="begin"/>
            </w:r>
            <w:r>
              <w:rPr>
                <w:noProof/>
                <w:webHidden/>
              </w:rPr>
              <w:instrText xml:space="preserve"> PAGEREF _Toc236154070 \h </w:instrText>
            </w:r>
            <w:r>
              <w:rPr>
                <w:noProof/>
                <w:webHidden/>
              </w:rPr>
            </w:r>
            <w:r>
              <w:rPr>
                <w:noProof/>
                <w:webHidden/>
              </w:rPr>
              <w:fldChar w:fldCharType="separate"/>
            </w:r>
            <w:r>
              <w:rPr>
                <w:noProof/>
                <w:webHidden/>
              </w:rPr>
              <w:t>11</w:t>
            </w:r>
            <w:r>
              <w:rPr>
                <w:noProof/>
                <w:webHidden/>
              </w:rPr>
              <w:fldChar w:fldCharType="end"/>
            </w:r>
          </w:hyperlink>
        </w:p>
        <w:p w14:paraId="56BBC019" w14:textId="668208B0" w:rsidR="00B53F42" w:rsidRDefault="00B53F42">
          <w:pPr>
            <w:pStyle w:val="TM3"/>
            <w:tabs>
              <w:tab w:val="left" w:pos="692"/>
              <w:tab w:val="right" w:leader="dot" w:pos="9062"/>
            </w:tabs>
            <w:rPr>
              <w:rFonts w:asciiTheme="minorHAnsi" w:eastAsiaTheme="minorEastAsia" w:hAnsiTheme="minorHAnsi" w:cstheme="minorBidi"/>
              <w:smallCaps w:val="0"/>
              <w:noProof/>
              <w:kern w:val="2"/>
              <w:sz w:val="24"/>
              <w:szCs w:val="24"/>
              <w:lang w:eastAsia="fr-FR"/>
              <w14:ligatures w14:val="standardContextual"/>
            </w:rPr>
          </w:pPr>
          <w:hyperlink w:anchor="_Toc236154071" w:history="1">
            <w:r w:rsidRPr="00EA0563">
              <w:rPr>
                <w:rStyle w:val="Lienhypertexte"/>
                <w:b/>
                <w:noProof/>
              </w:rPr>
              <w:t>2.2.1</w:t>
            </w:r>
            <w:r>
              <w:rPr>
                <w:rFonts w:asciiTheme="minorHAnsi" w:eastAsiaTheme="minorEastAsia" w:hAnsiTheme="minorHAnsi" w:cstheme="minorBidi"/>
                <w:smallCaps w:val="0"/>
                <w:noProof/>
                <w:kern w:val="2"/>
                <w:sz w:val="24"/>
                <w:szCs w:val="24"/>
                <w:lang w:eastAsia="fr-FR"/>
                <w14:ligatures w14:val="standardContextual"/>
              </w:rPr>
              <w:tab/>
            </w:r>
            <w:r w:rsidRPr="00EA0563">
              <w:rPr>
                <w:rStyle w:val="Lienhypertexte"/>
                <w:b/>
                <w:noProof/>
              </w:rPr>
              <w:t>Ensemble des facsimilés des insignes du sacre repérés FAC_01 à FAC_06</w:t>
            </w:r>
            <w:r>
              <w:rPr>
                <w:noProof/>
                <w:webHidden/>
              </w:rPr>
              <w:tab/>
            </w:r>
            <w:r>
              <w:rPr>
                <w:noProof/>
                <w:webHidden/>
              </w:rPr>
              <w:fldChar w:fldCharType="begin"/>
            </w:r>
            <w:r>
              <w:rPr>
                <w:noProof/>
                <w:webHidden/>
              </w:rPr>
              <w:instrText xml:space="preserve"> PAGEREF _Toc236154071 \h </w:instrText>
            </w:r>
            <w:r>
              <w:rPr>
                <w:noProof/>
                <w:webHidden/>
              </w:rPr>
            </w:r>
            <w:r>
              <w:rPr>
                <w:noProof/>
                <w:webHidden/>
              </w:rPr>
              <w:fldChar w:fldCharType="separate"/>
            </w:r>
            <w:r>
              <w:rPr>
                <w:noProof/>
                <w:webHidden/>
              </w:rPr>
              <w:t>11</w:t>
            </w:r>
            <w:r>
              <w:rPr>
                <w:noProof/>
                <w:webHidden/>
              </w:rPr>
              <w:fldChar w:fldCharType="end"/>
            </w:r>
          </w:hyperlink>
        </w:p>
        <w:p w14:paraId="7C219691" w14:textId="7BC5741E" w:rsidR="00601A75" w:rsidRPr="00D54918" w:rsidRDefault="00601A75" w:rsidP="00D54918">
          <w:pPr>
            <w:spacing w:line="276" w:lineRule="auto"/>
            <w:rPr>
              <w:sz w:val="22"/>
              <w:szCs w:val="22"/>
            </w:rPr>
          </w:pPr>
          <w:r w:rsidRPr="00D54918">
            <w:rPr>
              <w:b/>
              <w:sz w:val="22"/>
              <w:szCs w:val="22"/>
            </w:rPr>
            <w:fldChar w:fldCharType="end"/>
          </w:r>
        </w:p>
      </w:sdtContent>
    </w:sdt>
    <w:p w14:paraId="2F9A2BEB" w14:textId="77777777" w:rsidR="00601A75" w:rsidRPr="00D54918" w:rsidRDefault="00601A75" w:rsidP="00D54918">
      <w:pPr>
        <w:spacing w:line="276" w:lineRule="auto"/>
        <w:rPr>
          <w:sz w:val="22"/>
          <w:szCs w:val="22"/>
        </w:rPr>
      </w:pPr>
    </w:p>
    <w:p w14:paraId="489397EF" w14:textId="77777777" w:rsidR="00601A75" w:rsidRPr="00D54918" w:rsidRDefault="00601A75" w:rsidP="00D54918">
      <w:pPr>
        <w:pStyle w:val="Titre2"/>
        <w:pageBreakBefore/>
        <w:numPr>
          <w:ilvl w:val="0"/>
          <w:numId w:val="0"/>
        </w:numPr>
        <w:suppressAutoHyphens w:val="0"/>
        <w:spacing w:line="276" w:lineRule="auto"/>
        <w:jc w:val="left"/>
        <w:rPr>
          <w:b w:val="0"/>
          <w:kern w:val="2"/>
          <w:sz w:val="22"/>
          <w:szCs w:val="22"/>
        </w:rPr>
      </w:pPr>
    </w:p>
    <w:p w14:paraId="61388330" w14:textId="38F5041E" w:rsidR="00601A75" w:rsidRPr="00D54918" w:rsidRDefault="00D54918" w:rsidP="00D54918">
      <w:pPr>
        <w:pStyle w:val="gnralit"/>
        <w:spacing w:line="276" w:lineRule="auto"/>
        <w:rPr>
          <w:sz w:val="22"/>
          <w:szCs w:val="22"/>
        </w:rPr>
      </w:pPr>
      <w:bookmarkStart w:id="2" w:name="_Toc236154054"/>
      <w:r w:rsidRPr="00D54918">
        <w:rPr>
          <w:sz w:val="22"/>
          <w:szCs w:val="22"/>
        </w:rPr>
        <w:t>GENERALITES</w:t>
      </w:r>
      <w:bookmarkEnd w:id="0"/>
      <w:bookmarkEnd w:id="1"/>
      <w:bookmarkEnd w:id="2"/>
      <w:r w:rsidRPr="00D54918">
        <w:rPr>
          <w:sz w:val="22"/>
          <w:szCs w:val="22"/>
        </w:rPr>
        <w:t xml:space="preserve"> </w:t>
      </w:r>
    </w:p>
    <w:p w14:paraId="500DC0B2" w14:textId="77777777" w:rsidR="00601A75" w:rsidRPr="00D54918" w:rsidRDefault="00601A75" w:rsidP="00D54918">
      <w:pPr>
        <w:pStyle w:val="11"/>
        <w:spacing w:line="276" w:lineRule="auto"/>
        <w:rPr>
          <w:sz w:val="22"/>
          <w:szCs w:val="22"/>
          <w:u w:val="single"/>
        </w:rPr>
      </w:pPr>
      <w:bookmarkStart w:id="3" w:name="_Toc189820302"/>
      <w:bookmarkStart w:id="4" w:name="_Toc232514159"/>
      <w:bookmarkStart w:id="5" w:name="_Toc236154055"/>
      <w:r w:rsidRPr="00D54918">
        <w:rPr>
          <w:sz w:val="22"/>
          <w:szCs w:val="22"/>
          <w:u w:val="single"/>
        </w:rPr>
        <w:t>Présentation générale</w:t>
      </w:r>
      <w:bookmarkEnd w:id="3"/>
      <w:bookmarkEnd w:id="4"/>
      <w:bookmarkEnd w:id="5"/>
    </w:p>
    <w:p w14:paraId="3AA65AF6" w14:textId="77777777" w:rsidR="00601A75" w:rsidRPr="00D54918" w:rsidRDefault="00601A75" w:rsidP="00D54918">
      <w:pPr>
        <w:pStyle w:val="111"/>
        <w:spacing w:line="276" w:lineRule="auto"/>
        <w:rPr>
          <w:b/>
          <w:bCs w:val="0"/>
          <w:sz w:val="22"/>
          <w:szCs w:val="22"/>
        </w:rPr>
      </w:pPr>
      <w:bookmarkStart w:id="6" w:name="_Toc189820303"/>
      <w:bookmarkStart w:id="7" w:name="_Toc232514160"/>
      <w:bookmarkStart w:id="8" w:name="_Toc236154056"/>
      <w:r w:rsidRPr="00D54918">
        <w:rPr>
          <w:b/>
          <w:bCs w:val="0"/>
          <w:sz w:val="22"/>
          <w:szCs w:val="22"/>
        </w:rPr>
        <w:t>Le Palais du Tau</w:t>
      </w:r>
      <w:bookmarkEnd w:id="6"/>
      <w:bookmarkEnd w:id="7"/>
      <w:bookmarkEnd w:id="8"/>
    </w:p>
    <w:p w14:paraId="5CC5114F" w14:textId="77777777" w:rsidR="00601A75" w:rsidRPr="00D54918" w:rsidRDefault="00601A75" w:rsidP="00D54918">
      <w:pPr>
        <w:spacing w:after="100" w:line="276" w:lineRule="auto"/>
        <w:ind w:left="0"/>
        <w:rPr>
          <w:sz w:val="22"/>
          <w:szCs w:val="22"/>
        </w:rPr>
      </w:pPr>
      <w:r w:rsidRPr="00D54918">
        <w:rPr>
          <w:sz w:val="22"/>
          <w:szCs w:val="22"/>
        </w:rPr>
        <w:t>Ancien palais archiépiscopal de la cathédrale, le Palais du Tau est situé au cœur de la ville de Reims, et se déploie le long du flanc Sud de la cathédrale Notre-Dame. Il est bordé, à l’Ouest par la place du Cardinal de Luçon, au Sud par la rue du Cardinal de Lorraine et à l’Est par le square Henri Deneux.</w:t>
      </w:r>
    </w:p>
    <w:p w14:paraId="0F35EB7A" w14:textId="77777777" w:rsidR="00601A75" w:rsidRPr="00D54918" w:rsidRDefault="00601A75" w:rsidP="00D54918">
      <w:pPr>
        <w:spacing w:after="100" w:line="276" w:lineRule="auto"/>
        <w:rPr>
          <w:sz w:val="22"/>
          <w:szCs w:val="22"/>
          <w:lang w:eastAsia="ja-JP"/>
        </w:rPr>
      </w:pPr>
      <w:r w:rsidRPr="00D54918">
        <w:rPr>
          <w:noProof/>
          <w:sz w:val="22"/>
          <w:szCs w:val="22"/>
          <w:lang w:eastAsia="fr-FR"/>
        </w:rPr>
        <mc:AlternateContent>
          <mc:Choice Requires="wps">
            <w:drawing>
              <wp:anchor distT="45720" distB="45720" distL="114935" distR="114935" simplePos="0" relativeHeight="251659264" behindDoc="0" locked="0" layoutInCell="1" allowOverlap="1" wp14:anchorId="26A7F97D" wp14:editId="151AFF9D">
                <wp:simplePos x="0" y="0"/>
                <wp:positionH relativeFrom="column">
                  <wp:posOffset>1417955</wp:posOffset>
                </wp:positionH>
                <wp:positionV relativeFrom="paragraph">
                  <wp:posOffset>64770</wp:posOffset>
                </wp:positionV>
                <wp:extent cx="556895" cy="266065"/>
                <wp:effectExtent l="0" t="0" r="0" b="2540"/>
                <wp:wrapSquare wrapText="bothSides"/>
                <wp:docPr id="19272970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4DB02D" w14:textId="77777777" w:rsidR="00601A75" w:rsidRPr="003A698D" w:rsidRDefault="00601A75"/>
                        </w:txbxContent>
                      </wps:txbx>
                      <wps:bodyPr rot="0" vert="horz" wrap="square" lIns="93345" tIns="47625" rIns="9334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A7F97D" id="_x0000_t202" coordsize="21600,21600" o:spt="202" path="m,l,21600r21600,l21600,xe">
                <v:stroke joinstyle="miter"/>
                <v:path gradientshapeok="t" o:connecttype="rect"/>
              </v:shapetype>
              <v:shape id="Text Box 3" o:spid="_x0000_s1026" type="#_x0000_t202" style="position:absolute;left:0;text-align:left;margin-left:111.65pt;margin-top:5.1pt;width:43.85pt;height:20.95pt;z-index:251659264;visibility:visible;mso-wrap-style:square;mso-width-percent:0;mso-height-percent:0;mso-wrap-distance-left:9.05pt;mso-wrap-distance-top:3.6pt;mso-wrap-distance-right:9.05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" stroked="f">
                <v:textbox inset="7.35pt,3.75pt,7.35pt,3.75pt">
                  <w:txbxContent>
                    <w:p w14:paraId="154DB02D" w14:textId="77777777" w:rsidR="00601A75" w:rsidRPr="003A698D" w:rsidRDefault="00601A75"/>
                  </w:txbxContent>
                </v:textbox>
                <w10:wrap type="square"/>
              </v:shape>
            </w:pict>
          </mc:Fallback>
        </mc:AlternateContent>
      </w:r>
      <w:r w:rsidRPr="00D54918">
        <w:rPr>
          <w:noProof/>
          <w:sz w:val="22"/>
          <w:szCs w:val="22"/>
          <w:lang w:eastAsia="fr-FR"/>
        </w:rPr>
        <mc:AlternateContent>
          <mc:Choice Requires="wps">
            <w:drawing>
              <wp:anchor distT="45720" distB="45720" distL="114935" distR="114935" simplePos="0" relativeHeight="251660288" behindDoc="0" locked="0" layoutInCell="1" allowOverlap="1" wp14:anchorId="47CCDD49" wp14:editId="19521CA7">
                <wp:simplePos x="0" y="0"/>
                <wp:positionH relativeFrom="column">
                  <wp:posOffset>1417955</wp:posOffset>
                </wp:positionH>
                <wp:positionV relativeFrom="paragraph">
                  <wp:posOffset>64770</wp:posOffset>
                </wp:positionV>
                <wp:extent cx="556895" cy="266065"/>
                <wp:effectExtent l="0" t="0" r="0" b="2540"/>
                <wp:wrapSquare wrapText="bothSides"/>
                <wp:docPr id="13139957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8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C7B13" w14:textId="77777777" w:rsidR="00601A75" w:rsidRPr="003A698D" w:rsidRDefault="00601A75"/>
                        </w:txbxContent>
                      </wps:txbx>
                      <wps:bodyPr rot="0" vert="horz" wrap="square" lIns="93345" tIns="47625" rIns="9334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CDD49" id="Text Box 2" o:spid="_x0000_s1027" type="#_x0000_t202" style="position:absolute;left:0;text-align:left;margin-left:111.65pt;margin-top:5.1pt;width:43.85pt;height:20.95pt;z-index:251660288;visibility:visible;mso-wrap-style:square;mso-width-percent:0;mso-height-percent:0;mso-wrap-distance-left:9.05pt;mso-wrap-distance-top:3.6pt;mso-wrap-distance-right:9.05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" stroked="f">
                <v:textbox inset="7.35pt,3.75pt,7.35pt,3.75pt">
                  <w:txbxContent>
                    <w:p w14:paraId="606C7B13" w14:textId="77777777" w:rsidR="00601A75" w:rsidRPr="003A698D" w:rsidRDefault="00601A75"/>
                  </w:txbxContent>
                </v:textbox>
                <w10:wrap type="square"/>
              </v:shape>
            </w:pict>
          </mc:Fallback>
        </mc:AlternateContent>
      </w:r>
    </w:p>
    <w:p w14:paraId="229770C1" w14:textId="77777777" w:rsidR="00601A75" w:rsidRPr="00D54918" w:rsidRDefault="00601A75" w:rsidP="00D54918">
      <w:pPr>
        <w:spacing w:after="100" w:line="276" w:lineRule="auto"/>
        <w:ind w:left="576"/>
        <w:rPr>
          <w:sz w:val="22"/>
          <w:szCs w:val="22"/>
          <w:lang w:eastAsia="ja-JP"/>
        </w:rPr>
      </w:pPr>
    </w:p>
    <w:p w14:paraId="26CD4FE4" w14:textId="77777777" w:rsidR="00601A75" w:rsidRPr="00D54918" w:rsidRDefault="00601A75" w:rsidP="00D54918">
      <w:pPr>
        <w:spacing w:after="100" w:line="276" w:lineRule="auto"/>
        <w:ind w:left="576"/>
        <w:jc w:val="center"/>
        <w:rPr>
          <w:sz w:val="22"/>
          <w:szCs w:val="22"/>
        </w:rPr>
      </w:pPr>
      <w:r w:rsidRPr="00D54918">
        <w:rPr>
          <w:noProof/>
          <w:sz w:val="22"/>
          <w:szCs w:val="22"/>
          <w:lang w:eastAsia="fr-FR"/>
        </w:rPr>
        <w:drawing>
          <wp:inline distT="0" distB="0" distL="0" distR="0" wp14:anchorId="7E21F20E" wp14:editId="774FF68C">
            <wp:extent cx="3108501" cy="1885950"/>
            <wp:effectExtent l="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l="-11" t="-37" r="-11" b="-37"/>
                    <a:stretch>
                      <a:fillRect/>
                    </a:stretch>
                  </pic:blipFill>
                  <pic:spPr bwMode="auto">
                    <a:xfrm>
                      <a:off x="0" y="0"/>
                      <a:ext cx="3111971" cy="1888055"/>
                    </a:xfrm>
                    <a:prstGeom prst="rect">
                      <a:avLst/>
                    </a:prstGeom>
                    <a:solidFill>
                      <a:srgbClr val="FFFFFF"/>
                    </a:solidFill>
                    <a:ln>
                      <a:noFill/>
                    </a:ln>
                  </pic:spPr>
                </pic:pic>
              </a:graphicData>
            </a:graphic>
          </wp:inline>
        </w:drawing>
      </w:r>
    </w:p>
    <w:p w14:paraId="2D7EA503" w14:textId="77777777" w:rsidR="00601A75" w:rsidRPr="00D54918" w:rsidRDefault="00601A75" w:rsidP="00D54918">
      <w:pPr>
        <w:spacing w:after="100" w:line="276" w:lineRule="auto"/>
        <w:ind w:left="0"/>
        <w:rPr>
          <w:sz w:val="22"/>
          <w:szCs w:val="22"/>
        </w:rPr>
      </w:pPr>
    </w:p>
    <w:p w14:paraId="6E8D2CFE" w14:textId="77777777" w:rsidR="00601A75" w:rsidRPr="00D54918" w:rsidRDefault="00601A75" w:rsidP="00D54918">
      <w:pPr>
        <w:spacing w:after="100" w:line="276" w:lineRule="auto"/>
        <w:ind w:left="0"/>
        <w:rPr>
          <w:sz w:val="22"/>
          <w:szCs w:val="22"/>
        </w:rPr>
      </w:pPr>
      <w:r w:rsidRPr="00D54918">
        <w:rPr>
          <w:sz w:val="22"/>
          <w:szCs w:val="22"/>
        </w:rPr>
        <w:t>L’opération porte sur le réaménagement intérieur et la refonte du parcours de visite afin d'y installer le musée des sacres. Outre les actuelles salles accessibles au public, il est également prévu d’étendre les surfaces exploitées par le musée aux R+2 et R+3 de l’aile Robert de Cotte, aujourd’hui non aménagées.</w:t>
      </w:r>
    </w:p>
    <w:p w14:paraId="3904025C" w14:textId="77777777" w:rsidR="00601A75" w:rsidRPr="00D54918" w:rsidRDefault="00601A75" w:rsidP="00D54918">
      <w:pPr>
        <w:spacing w:after="100" w:line="276" w:lineRule="auto"/>
        <w:ind w:left="0"/>
        <w:rPr>
          <w:sz w:val="22"/>
          <w:szCs w:val="22"/>
        </w:rPr>
      </w:pPr>
      <w:r w:rsidRPr="00D54918">
        <w:rPr>
          <w:bCs w:val="0"/>
          <w:sz w:val="22"/>
          <w:szCs w:val="22"/>
        </w:rPr>
        <w:t>Les espaces suivants ne font en revanche pas partie du périmètre de l’opération :</w:t>
      </w:r>
    </w:p>
    <w:p w14:paraId="69DB6773" w14:textId="77777777" w:rsidR="00601A75" w:rsidRPr="00D54918" w:rsidRDefault="00601A75" w:rsidP="00D54918">
      <w:pPr>
        <w:numPr>
          <w:ilvl w:val="1"/>
          <w:numId w:val="13"/>
        </w:numPr>
        <w:spacing w:after="100" w:line="276" w:lineRule="auto"/>
        <w:ind w:left="1276"/>
        <w:jc w:val="left"/>
        <w:rPr>
          <w:sz w:val="22"/>
          <w:szCs w:val="22"/>
        </w:rPr>
      </w:pPr>
      <w:r w:rsidRPr="00D54918">
        <w:rPr>
          <w:bCs w:val="0"/>
          <w:sz w:val="22"/>
          <w:szCs w:val="22"/>
        </w:rPr>
        <w:t>Logement de fonction de l’administrateur au R+2 de l’aile Sud et son escalier d’accès,</w:t>
      </w:r>
    </w:p>
    <w:p w14:paraId="211C936D" w14:textId="77777777" w:rsidR="00601A75" w:rsidRPr="00D54918" w:rsidRDefault="00601A75" w:rsidP="00D54918">
      <w:pPr>
        <w:numPr>
          <w:ilvl w:val="1"/>
          <w:numId w:val="13"/>
        </w:numPr>
        <w:spacing w:after="100" w:line="276" w:lineRule="auto"/>
        <w:ind w:left="1276"/>
        <w:jc w:val="left"/>
        <w:rPr>
          <w:sz w:val="22"/>
          <w:szCs w:val="22"/>
        </w:rPr>
      </w:pPr>
      <w:r w:rsidRPr="00D54918">
        <w:rPr>
          <w:bCs w:val="0"/>
          <w:sz w:val="22"/>
          <w:szCs w:val="22"/>
        </w:rPr>
        <w:t>Logements de fonction du personnel dans le pavillon Ouest de l’aile Sud,</w:t>
      </w:r>
    </w:p>
    <w:p w14:paraId="60507E9C" w14:textId="77777777" w:rsidR="00601A75" w:rsidRPr="00D54918" w:rsidRDefault="00601A75" w:rsidP="00D54918">
      <w:pPr>
        <w:numPr>
          <w:ilvl w:val="1"/>
          <w:numId w:val="13"/>
        </w:numPr>
        <w:spacing w:after="100" w:line="276" w:lineRule="auto"/>
        <w:ind w:left="1276"/>
        <w:jc w:val="left"/>
        <w:rPr>
          <w:sz w:val="22"/>
          <w:szCs w:val="22"/>
        </w:rPr>
      </w:pPr>
      <w:r w:rsidRPr="00D54918">
        <w:rPr>
          <w:bCs w:val="0"/>
          <w:sz w:val="22"/>
          <w:szCs w:val="22"/>
        </w:rPr>
        <w:t>Salles de réserves et d’archives du sous-sol (hormis implantation de locaux techniques et de gaines),</w:t>
      </w:r>
    </w:p>
    <w:p w14:paraId="0B16017D" w14:textId="77777777" w:rsidR="00601A75" w:rsidRPr="00D54918" w:rsidRDefault="00601A75" w:rsidP="00D54918">
      <w:pPr>
        <w:numPr>
          <w:ilvl w:val="1"/>
          <w:numId w:val="13"/>
        </w:numPr>
        <w:spacing w:line="276" w:lineRule="auto"/>
        <w:ind w:left="1276"/>
        <w:jc w:val="left"/>
        <w:rPr>
          <w:sz w:val="22"/>
          <w:szCs w:val="22"/>
        </w:rPr>
      </w:pPr>
      <w:r w:rsidRPr="00D54918">
        <w:rPr>
          <w:bCs w:val="0"/>
          <w:sz w:val="22"/>
          <w:szCs w:val="22"/>
        </w:rPr>
        <w:t>Escalier Viollet-le-Duc et travée de liaison vers la cathédrale.</w:t>
      </w:r>
    </w:p>
    <w:p w14:paraId="6643D194" w14:textId="77777777" w:rsidR="00601A75" w:rsidRPr="00D54918" w:rsidRDefault="00601A75" w:rsidP="00D54918">
      <w:pPr>
        <w:spacing w:line="276" w:lineRule="auto"/>
        <w:jc w:val="left"/>
        <w:rPr>
          <w:bCs w:val="0"/>
          <w:sz w:val="22"/>
          <w:szCs w:val="22"/>
        </w:rPr>
      </w:pPr>
    </w:p>
    <w:p w14:paraId="3F6FAEF7" w14:textId="77777777" w:rsidR="00D54918" w:rsidRDefault="00601A75" w:rsidP="00D54918">
      <w:pPr>
        <w:spacing w:after="100" w:line="276" w:lineRule="auto"/>
        <w:ind w:left="0"/>
        <w:rPr>
          <w:sz w:val="22"/>
          <w:szCs w:val="22"/>
        </w:rPr>
      </w:pPr>
      <w:r w:rsidRPr="00D54918">
        <w:rPr>
          <w:sz w:val="22"/>
          <w:szCs w:val="22"/>
        </w:rPr>
        <w:t>Le Palais du Tau a été classé au titre des Monuments Historiques par arrêté du 20 décembre 1907.</w:t>
      </w:r>
      <w:r w:rsidR="00D54918">
        <w:rPr>
          <w:sz w:val="22"/>
          <w:szCs w:val="22"/>
        </w:rPr>
        <w:t xml:space="preserve"> </w:t>
      </w:r>
    </w:p>
    <w:p w14:paraId="778A5E71" w14:textId="7E312BF1" w:rsidR="00601A75" w:rsidRPr="00D54918" w:rsidRDefault="00601A75" w:rsidP="00D54918">
      <w:pPr>
        <w:spacing w:after="100" w:line="276" w:lineRule="auto"/>
        <w:ind w:left="0"/>
        <w:rPr>
          <w:sz w:val="22"/>
          <w:szCs w:val="22"/>
        </w:rPr>
      </w:pPr>
      <w:r w:rsidRPr="00D54918">
        <w:rPr>
          <w:sz w:val="22"/>
          <w:szCs w:val="22"/>
        </w:rPr>
        <w:t>Référence base Mérimée : PA00078774.</w:t>
      </w:r>
    </w:p>
    <w:p w14:paraId="09804720" w14:textId="5A154CD3" w:rsidR="00601A75" w:rsidRPr="00D54918" w:rsidRDefault="00601A75" w:rsidP="00D54918">
      <w:pPr>
        <w:pStyle w:val="Titre3"/>
        <w:spacing w:line="276" w:lineRule="auto"/>
        <w:rPr>
          <w:b/>
          <w:bCs w:val="0"/>
          <w:sz w:val="22"/>
          <w:szCs w:val="22"/>
        </w:rPr>
      </w:pPr>
      <w:bookmarkStart w:id="9" w:name="_Toc189820304"/>
      <w:bookmarkStart w:id="10" w:name="_Toc232514161"/>
      <w:bookmarkStart w:id="11" w:name="_Toc236154057"/>
      <w:r w:rsidRPr="00D54918">
        <w:rPr>
          <w:b/>
          <w:bCs w:val="0"/>
          <w:sz w:val="22"/>
          <w:szCs w:val="22"/>
        </w:rPr>
        <w:lastRenderedPageBreak/>
        <w:t>Précisions sur les Maîtrises d’œuvre de l’opération</w:t>
      </w:r>
      <w:bookmarkEnd w:id="9"/>
      <w:bookmarkEnd w:id="10"/>
      <w:bookmarkEnd w:id="11"/>
    </w:p>
    <w:p w14:paraId="19354D07" w14:textId="77777777" w:rsidR="00601A75" w:rsidRPr="00D54918" w:rsidRDefault="00601A75" w:rsidP="00D54918">
      <w:pPr>
        <w:spacing w:after="100" w:line="276" w:lineRule="auto"/>
        <w:ind w:left="0"/>
        <w:rPr>
          <w:sz w:val="22"/>
          <w:szCs w:val="22"/>
        </w:rPr>
      </w:pPr>
      <w:r w:rsidRPr="00D54918">
        <w:rPr>
          <w:sz w:val="22"/>
          <w:szCs w:val="22"/>
        </w:rPr>
        <w:t xml:space="preserve">La présente opération porte sur la restauration intérieure et le réaménagement des espaces muséographiques et des réserves du Palais du Tau. La Maîtrise d’œuvre de cette opération est assurée par deux entités </w:t>
      </w:r>
    </w:p>
    <w:p w14:paraId="2CD8B413" w14:textId="0B77ECE8" w:rsidR="00601A75" w:rsidRPr="00D54918" w:rsidRDefault="00601A75" w:rsidP="00D54918">
      <w:pPr>
        <w:numPr>
          <w:ilvl w:val="1"/>
          <w:numId w:val="13"/>
        </w:numPr>
        <w:tabs>
          <w:tab w:val="clear" w:pos="2148"/>
          <w:tab w:val="num" w:pos="1952"/>
        </w:tabs>
        <w:spacing w:after="100" w:line="276" w:lineRule="auto"/>
        <w:ind w:left="1080"/>
        <w:jc w:val="left"/>
        <w:rPr>
          <w:sz w:val="22"/>
          <w:szCs w:val="22"/>
        </w:rPr>
      </w:pPr>
      <w:r w:rsidRPr="00D54918">
        <w:rPr>
          <w:bCs w:val="0"/>
          <w:sz w:val="22"/>
          <w:szCs w:val="22"/>
        </w:rPr>
        <w:t xml:space="preserve">M.S. de </w:t>
      </w:r>
      <w:proofErr w:type="spellStart"/>
      <w:r w:rsidRPr="00D54918">
        <w:rPr>
          <w:bCs w:val="0"/>
          <w:sz w:val="22"/>
          <w:szCs w:val="22"/>
        </w:rPr>
        <w:t>Ponthaud</w:t>
      </w:r>
      <w:proofErr w:type="spellEnd"/>
      <w:r w:rsidRPr="00D54918">
        <w:rPr>
          <w:bCs w:val="0"/>
          <w:sz w:val="22"/>
          <w:szCs w:val="22"/>
        </w:rPr>
        <w:t xml:space="preserve"> – ACMH : Maîtrise d’œuvre sur les restaurations intérieures des revêtements de surface (sols, murs et plafonds/voûtes), sur les renforcements structurels et sur la refonte des fluides, en association avec le BET PARICA. Cette maîtrise d’œuvre sera désignée sous l’intitulé </w:t>
      </w:r>
      <w:r w:rsidRPr="00D54918">
        <w:rPr>
          <w:b/>
          <w:bCs w:val="0"/>
          <w:sz w:val="22"/>
          <w:szCs w:val="22"/>
        </w:rPr>
        <w:t>« </w:t>
      </w:r>
      <w:r w:rsidRPr="00D54918">
        <w:rPr>
          <w:b/>
          <w:bCs w:val="0"/>
          <w:sz w:val="22"/>
          <w:szCs w:val="22"/>
          <w:u w:val="single"/>
        </w:rPr>
        <w:t>Maîtrise d’œuvre ACMH</w:t>
      </w:r>
      <w:r w:rsidRPr="00D54918">
        <w:rPr>
          <w:b/>
          <w:bCs w:val="0"/>
          <w:sz w:val="22"/>
          <w:szCs w:val="22"/>
        </w:rPr>
        <w:t> »</w:t>
      </w:r>
      <w:r w:rsidRPr="00D54918">
        <w:rPr>
          <w:bCs w:val="0"/>
          <w:sz w:val="22"/>
          <w:szCs w:val="22"/>
        </w:rPr>
        <w:t xml:space="preserve"> dans la suite du document</w:t>
      </w:r>
    </w:p>
    <w:p w14:paraId="2739C259" w14:textId="77777777" w:rsidR="00D54918" w:rsidRPr="00D54918" w:rsidRDefault="00D54918" w:rsidP="00D54918">
      <w:pPr>
        <w:spacing w:after="100" w:line="276" w:lineRule="auto"/>
        <w:ind w:left="1080"/>
        <w:jc w:val="left"/>
        <w:rPr>
          <w:sz w:val="22"/>
          <w:szCs w:val="22"/>
        </w:rPr>
      </w:pPr>
    </w:p>
    <w:p w14:paraId="10810F07" w14:textId="77777777" w:rsidR="00601A75" w:rsidRPr="00D54918" w:rsidRDefault="00601A75" w:rsidP="00D54918">
      <w:pPr>
        <w:numPr>
          <w:ilvl w:val="1"/>
          <w:numId w:val="13"/>
        </w:numPr>
        <w:tabs>
          <w:tab w:val="clear" w:pos="2148"/>
          <w:tab w:val="num" w:pos="1952"/>
        </w:tabs>
        <w:spacing w:after="100" w:line="276" w:lineRule="auto"/>
        <w:ind w:left="1080"/>
        <w:jc w:val="left"/>
        <w:rPr>
          <w:sz w:val="22"/>
          <w:szCs w:val="22"/>
        </w:rPr>
      </w:pPr>
      <w:r w:rsidRPr="00D54918">
        <w:rPr>
          <w:bCs w:val="0"/>
          <w:sz w:val="22"/>
          <w:szCs w:val="22"/>
        </w:rPr>
        <w:t xml:space="preserve">Agence Philéas : Mandataire de la Maîtrise d’œuvre pour les aménagements intérieurs, la scénographie, la signalétique et l’éclairage. Cette maîtrise d’œuvre sera désignée sous l’intitulé </w:t>
      </w:r>
      <w:r w:rsidRPr="00D54918">
        <w:rPr>
          <w:b/>
          <w:bCs w:val="0"/>
          <w:sz w:val="22"/>
          <w:szCs w:val="22"/>
        </w:rPr>
        <w:t>«</w:t>
      </w:r>
      <w:r w:rsidRPr="00D54918">
        <w:rPr>
          <w:b/>
          <w:bCs w:val="0"/>
          <w:sz w:val="22"/>
          <w:szCs w:val="22"/>
          <w:u w:val="single"/>
        </w:rPr>
        <w:t> Maîtrise d’œuvre Bâtiment</w:t>
      </w:r>
      <w:r w:rsidRPr="00D54918">
        <w:rPr>
          <w:b/>
          <w:bCs w:val="0"/>
          <w:sz w:val="22"/>
          <w:szCs w:val="22"/>
        </w:rPr>
        <w:t> »</w:t>
      </w:r>
      <w:r w:rsidRPr="00D54918">
        <w:rPr>
          <w:bCs w:val="0"/>
          <w:sz w:val="22"/>
          <w:szCs w:val="22"/>
        </w:rPr>
        <w:t xml:space="preserve"> dans la suite du document. L’équipe étant composée des entités suivantes : </w:t>
      </w:r>
    </w:p>
    <w:p w14:paraId="422A3604"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r w:rsidRPr="00D54918">
        <w:rPr>
          <w:bCs w:val="0"/>
          <w:sz w:val="22"/>
          <w:szCs w:val="22"/>
        </w:rPr>
        <w:t>Philéas : Architectes,</w:t>
      </w:r>
    </w:p>
    <w:p w14:paraId="68671350"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proofErr w:type="spellStart"/>
      <w:r w:rsidRPr="00D54918">
        <w:rPr>
          <w:bCs w:val="0"/>
          <w:sz w:val="22"/>
          <w:szCs w:val="22"/>
        </w:rPr>
        <w:t>TPFi</w:t>
      </w:r>
      <w:proofErr w:type="spellEnd"/>
      <w:r w:rsidRPr="00D54918">
        <w:rPr>
          <w:bCs w:val="0"/>
          <w:sz w:val="22"/>
          <w:szCs w:val="22"/>
        </w:rPr>
        <w:t xml:space="preserve"> Reims : Bureau d’étude TCE,</w:t>
      </w:r>
    </w:p>
    <w:p w14:paraId="555CD86D"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r w:rsidRPr="00D54918">
        <w:rPr>
          <w:bCs w:val="0"/>
          <w:sz w:val="22"/>
          <w:szCs w:val="22"/>
        </w:rPr>
        <w:t xml:space="preserve">Casson Mann : scénographes désignés sous l’intitulé </w:t>
      </w:r>
      <w:r w:rsidRPr="00D54918">
        <w:rPr>
          <w:b/>
          <w:bCs w:val="0"/>
          <w:sz w:val="22"/>
          <w:szCs w:val="22"/>
        </w:rPr>
        <w:t>«</w:t>
      </w:r>
      <w:r w:rsidRPr="00D54918">
        <w:rPr>
          <w:b/>
          <w:bCs w:val="0"/>
          <w:sz w:val="22"/>
          <w:szCs w:val="22"/>
          <w:u w:val="single"/>
        </w:rPr>
        <w:t> Maîtrise d’œuvre scénographique</w:t>
      </w:r>
      <w:r w:rsidRPr="00D54918">
        <w:rPr>
          <w:b/>
          <w:bCs w:val="0"/>
          <w:sz w:val="22"/>
          <w:szCs w:val="22"/>
        </w:rPr>
        <w:t> »</w:t>
      </w:r>
      <w:r w:rsidRPr="00D54918">
        <w:rPr>
          <w:bCs w:val="0"/>
          <w:sz w:val="22"/>
          <w:szCs w:val="22"/>
        </w:rPr>
        <w:t xml:space="preserve"> dans la suite du document,</w:t>
      </w:r>
    </w:p>
    <w:p w14:paraId="65E7AACE"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proofErr w:type="spellStart"/>
      <w:r w:rsidRPr="00D54918">
        <w:rPr>
          <w:bCs w:val="0"/>
          <w:sz w:val="22"/>
          <w:szCs w:val="22"/>
        </w:rPr>
        <w:t>Parica</w:t>
      </w:r>
      <w:proofErr w:type="spellEnd"/>
      <w:r w:rsidRPr="00D54918">
        <w:rPr>
          <w:bCs w:val="0"/>
          <w:sz w:val="22"/>
          <w:szCs w:val="22"/>
        </w:rPr>
        <w:t> : sous-traitant Casson Mann pour la partie Génie climatique,</w:t>
      </w:r>
    </w:p>
    <w:p w14:paraId="03909F8B"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r w:rsidRPr="00D54918">
        <w:rPr>
          <w:bCs w:val="0"/>
          <w:sz w:val="22"/>
          <w:szCs w:val="22"/>
        </w:rPr>
        <w:t>Atelier Hervé Audibert : Concepteur Lumière,</w:t>
      </w:r>
    </w:p>
    <w:p w14:paraId="5E4550E4"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r w:rsidRPr="00D54918">
        <w:rPr>
          <w:bCs w:val="0"/>
          <w:sz w:val="22"/>
          <w:szCs w:val="22"/>
        </w:rPr>
        <w:t>Praline : Graphiste,</w:t>
      </w:r>
    </w:p>
    <w:p w14:paraId="243D19EA"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r w:rsidRPr="00D54918">
        <w:rPr>
          <w:bCs w:val="0"/>
          <w:sz w:val="22"/>
          <w:szCs w:val="22"/>
        </w:rPr>
        <w:t>ADEQUAT ingénierie : Bureau d’étude et économiste (de la partie scénographie),</w:t>
      </w:r>
    </w:p>
    <w:p w14:paraId="5717ECBD" w14:textId="77777777" w:rsidR="00601A75" w:rsidRPr="00D54918" w:rsidRDefault="00601A75" w:rsidP="00D54918">
      <w:pPr>
        <w:numPr>
          <w:ilvl w:val="1"/>
          <w:numId w:val="4"/>
        </w:numPr>
        <w:tabs>
          <w:tab w:val="clear" w:pos="1920"/>
          <w:tab w:val="num" w:pos="1724"/>
        </w:tabs>
        <w:spacing w:line="276" w:lineRule="auto"/>
        <w:ind w:left="1505" w:hanging="425"/>
        <w:jc w:val="left"/>
        <w:rPr>
          <w:sz w:val="22"/>
          <w:szCs w:val="22"/>
        </w:rPr>
      </w:pPr>
      <w:r w:rsidRPr="00D54918">
        <w:rPr>
          <w:bCs w:val="0"/>
          <w:sz w:val="22"/>
          <w:szCs w:val="22"/>
        </w:rPr>
        <w:t>RC Audiovisuel : Concepteur multimédia (hardware).</w:t>
      </w:r>
    </w:p>
    <w:p w14:paraId="4BE1FA7B" w14:textId="77777777" w:rsidR="00601A75" w:rsidRPr="00D54918" w:rsidRDefault="00601A75" w:rsidP="00D54918">
      <w:pPr>
        <w:spacing w:line="276" w:lineRule="auto"/>
        <w:rPr>
          <w:bCs w:val="0"/>
          <w:color w:val="FF0000"/>
          <w:sz w:val="22"/>
          <w:szCs w:val="22"/>
        </w:rPr>
      </w:pPr>
    </w:p>
    <w:p w14:paraId="37532922" w14:textId="77777777" w:rsidR="00601A75" w:rsidRPr="00D54918" w:rsidRDefault="00601A75" w:rsidP="00D54918">
      <w:pPr>
        <w:pStyle w:val="Titre3"/>
        <w:spacing w:line="276" w:lineRule="auto"/>
        <w:rPr>
          <w:b/>
          <w:bCs w:val="0"/>
          <w:sz w:val="22"/>
          <w:szCs w:val="22"/>
        </w:rPr>
      </w:pPr>
      <w:bookmarkStart w:id="12" w:name="_Toc189820305"/>
      <w:bookmarkStart w:id="13" w:name="_Toc232514162"/>
      <w:bookmarkStart w:id="14" w:name="_Toc236154058"/>
      <w:r w:rsidRPr="00D54918">
        <w:rPr>
          <w:b/>
          <w:bCs w:val="0"/>
          <w:sz w:val="22"/>
          <w:szCs w:val="22"/>
        </w:rPr>
        <w:t>Le phasage de l’opération</w:t>
      </w:r>
      <w:bookmarkEnd w:id="12"/>
      <w:bookmarkEnd w:id="13"/>
      <w:bookmarkEnd w:id="14"/>
      <w:r w:rsidRPr="00D54918">
        <w:rPr>
          <w:b/>
          <w:bCs w:val="0"/>
          <w:sz w:val="22"/>
          <w:szCs w:val="22"/>
        </w:rPr>
        <w:t xml:space="preserve"> </w:t>
      </w:r>
    </w:p>
    <w:p w14:paraId="0C5DDF23" w14:textId="77777777" w:rsidR="00601A75" w:rsidRPr="00D54918" w:rsidRDefault="00601A75" w:rsidP="00D54918">
      <w:pPr>
        <w:spacing w:line="276" w:lineRule="auto"/>
      </w:pPr>
    </w:p>
    <w:p w14:paraId="0845F6C5" w14:textId="77777777" w:rsidR="00601A75" w:rsidRPr="00D54918" w:rsidRDefault="00601A75" w:rsidP="00D54918">
      <w:pPr>
        <w:spacing w:line="276" w:lineRule="auto"/>
        <w:ind w:left="0"/>
        <w:rPr>
          <w:sz w:val="22"/>
          <w:szCs w:val="22"/>
        </w:rPr>
      </w:pPr>
      <w:r w:rsidRPr="00D54918">
        <w:rPr>
          <w:sz w:val="22"/>
          <w:szCs w:val="22"/>
        </w:rPr>
        <w:t>Cette opération est divisée en trois phases :</w:t>
      </w:r>
    </w:p>
    <w:p w14:paraId="7F1887C1" w14:textId="77777777" w:rsidR="00601A75" w:rsidRPr="00D54918" w:rsidRDefault="00601A75" w:rsidP="00D54918">
      <w:pPr>
        <w:spacing w:line="276" w:lineRule="auto"/>
        <w:rPr>
          <w:sz w:val="22"/>
          <w:szCs w:val="22"/>
        </w:rPr>
      </w:pPr>
    </w:p>
    <w:p w14:paraId="6B1CED0C" w14:textId="77777777" w:rsidR="00601A75" w:rsidRPr="00D54918" w:rsidRDefault="00601A75" w:rsidP="00D54918">
      <w:pPr>
        <w:numPr>
          <w:ilvl w:val="1"/>
          <w:numId w:val="13"/>
        </w:numPr>
        <w:spacing w:after="100" w:line="276" w:lineRule="auto"/>
        <w:ind w:left="1276"/>
        <w:jc w:val="left"/>
        <w:rPr>
          <w:sz w:val="22"/>
          <w:szCs w:val="22"/>
        </w:rPr>
      </w:pPr>
      <w:r w:rsidRPr="00D54918">
        <w:rPr>
          <w:b/>
          <w:bCs w:val="0"/>
          <w:sz w:val="22"/>
          <w:szCs w:val="22"/>
          <w:u w:val="single"/>
        </w:rPr>
        <w:t>Phase 0</w:t>
      </w:r>
      <w:r w:rsidRPr="00D54918">
        <w:rPr>
          <w:bCs w:val="0"/>
          <w:sz w:val="22"/>
          <w:szCs w:val="22"/>
        </w:rPr>
        <w:t xml:space="preserve"> : Installations de chantier de l’ensemble de l’opération – Démolitions – Renforcements des planchers et percements divers. Sous Maîtrise d’œuvre unique de M.S. de </w:t>
      </w:r>
      <w:proofErr w:type="spellStart"/>
      <w:r w:rsidRPr="00D54918">
        <w:rPr>
          <w:bCs w:val="0"/>
          <w:sz w:val="22"/>
          <w:szCs w:val="22"/>
        </w:rPr>
        <w:t>Ponthaud</w:t>
      </w:r>
      <w:proofErr w:type="spellEnd"/>
      <w:r w:rsidRPr="00D54918">
        <w:rPr>
          <w:bCs w:val="0"/>
          <w:sz w:val="22"/>
          <w:szCs w:val="22"/>
        </w:rPr>
        <w:t xml:space="preserve"> – ACMH,</w:t>
      </w:r>
    </w:p>
    <w:p w14:paraId="4FBEE1F7" w14:textId="77777777" w:rsidR="00601A75" w:rsidRPr="00D54918" w:rsidRDefault="00601A75" w:rsidP="00D54918">
      <w:pPr>
        <w:numPr>
          <w:ilvl w:val="1"/>
          <w:numId w:val="13"/>
        </w:numPr>
        <w:spacing w:after="100" w:line="276" w:lineRule="auto"/>
        <w:ind w:left="1276"/>
        <w:jc w:val="left"/>
        <w:rPr>
          <w:sz w:val="22"/>
          <w:szCs w:val="22"/>
        </w:rPr>
      </w:pPr>
      <w:r w:rsidRPr="00D54918">
        <w:rPr>
          <w:b/>
          <w:bCs w:val="0"/>
          <w:sz w:val="22"/>
          <w:szCs w:val="22"/>
          <w:u w:val="single"/>
        </w:rPr>
        <w:t>Phase 1</w:t>
      </w:r>
      <w:r w:rsidRPr="00D54918">
        <w:rPr>
          <w:bCs w:val="0"/>
          <w:sz w:val="22"/>
          <w:szCs w:val="22"/>
        </w:rPr>
        <w:t xml:space="preserve"> : Mise en place des installations techniques des R+2 et R+3 de l’aile Robert de Cotte (réserves, bureaux). Sous Maîtrise d’œuvre conjointe de M.S. de </w:t>
      </w:r>
      <w:proofErr w:type="spellStart"/>
      <w:r w:rsidRPr="00D54918">
        <w:rPr>
          <w:bCs w:val="0"/>
          <w:sz w:val="22"/>
          <w:szCs w:val="22"/>
        </w:rPr>
        <w:t>Ponthaud</w:t>
      </w:r>
      <w:proofErr w:type="spellEnd"/>
      <w:r w:rsidRPr="00D54918">
        <w:rPr>
          <w:bCs w:val="0"/>
          <w:sz w:val="22"/>
          <w:szCs w:val="22"/>
        </w:rPr>
        <w:t xml:space="preserve"> – ACMH et de l’agence Philéas,</w:t>
      </w:r>
    </w:p>
    <w:p w14:paraId="4B71200E" w14:textId="76BD5BD6" w:rsidR="00601A75" w:rsidRDefault="00601A75" w:rsidP="00D54918">
      <w:pPr>
        <w:numPr>
          <w:ilvl w:val="1"/>
          <w:numId w:val="13"/>
        </w:numPr>
        <w:spacing w:after="100" w:line="276" w:lineRule="auto"/>
        <w:ind w:left="1276"/>
        <w:jc w:val="left"/>
        <w:rPr>
          <w:sz w:val="22"/>
          <w:szCs w:val="22"/>
        </w:rPr>
      </w:pPr>
      <w:r w:rsidRPr="00D54918">
        <w:rPr>
          <w:b/>
          <w:bCs w:val="0"/>
          <w:sz w:val="22"/>
          <w:szCs w:val="22"/>
          <w:u w:val="single"/>
        </w:rPr>
        <w:t>Phase 2</w:t>
      </w:r>
      <w:r w:rsidRPr="00D54918">
        <w:rPr>
          <w:bCs w:val="0"/>
          <w:sz w:val="22"/>
          <w:szCs w:val="22"/>
        </w:rPr>
        <w:t xml:space="preserve"> : Restaurations intérieures et aménagements des R+2 et R+3 de l’aile Robert de Cotte (réserves, bureaux) ainsi que restaurations intérieures et aménagements scénographiques des R-1, RDC, R+1. Sous Maîtrise d’œuvre conjointe de M.S. de </w:t>
      </w:r>
      <w:proofErr w:type="spellStart"/>
      <w:r w:rsidRPr="00D54918">
        <w:rPr>
          <w:bCs w:val="0"/>
          <w:sz w:val="22"/>
          <w:szCs w:val="22"/>
        </w:rPr>
        <w:t>Ponthaud</w:t>
      </w:r>
      <w:proofErr w:type="spellEnd"/>
      <w:r w:rsidRPr="00D54918">
        <w:rPr>
          <w:bCs w:val="0"/>
          <w:sz w:val="22"/>
          <w:szCs w:val="22"/>
        </w:rPr>
        <w:t xml:space="preserve"> – ACMH et de l’agence Philéas,</w:t>
      </w:r>
    </w:p>
    <w:p w14:paraId="13BB9AA7" w14:textId="77777777" w:rsidR="00D54918" w:rsidRDefault="00D54918" w:rsidP="00D54918">
      <w:pPr>
        <w:spacing w:after="100" w:line="276" w:lineRule="auto"/>
        <w:jc w:val="left"/>
        <w:rPr>
          <w:sz w:val="22"/>
          <w:szCs w:val="22"/>
        </w:rPr>
      </w:pPr>
    </w:p>
    <w:p w14:paraId="02717C72" w14:textId="77777777" w:rsidR="00D54918" w:rsidRPr="00D54918" w:rsidRDefault="00D54918" w:rsidP="00D54918">
      <w:pPr>
        <w:spacing w:after="100" w:line="276" w:lineRule="auto"/>
        <w:jc w:val="left"/>
        <w:rPr>
          <w:sz w:val="22"/>
          <w:szCs w:val="22"/>
        </w:rPr>
      </w:pPr>
    </w:p>
    <w:p w14:paraId="4DE79792" w14:textId="77777777" w:rsidR="00601A75" w:rsidRPr="00D54918" w:rsidRDefault="00601A75" w:rsidP="00D54918">
      <w:pPr>
        <w:pStyle w:val="Titre3"/>
        <w:spacing w:line="276" w:lineRule="auto"/>
        <w:rPr>
          <w:b/>
          <w:bCs w:val="0"/>
          <w:sz w:val="22"/>
          <w:szCs w:val="22"/>
        </w:rPr>
      </w:pPr>
      <w:bookmarkStart w:id="15" w:name="_Toc189820306"/>
      <w:bookmarkStart w:id="16" w:name="_Toc232514163"/>
      <w:bookmarkStart w:id="17" w:name="_Toc236154059"/>
      <w:r w:rsidRPr="00D54918">
        <w:rPr>
          <w:b/>
          <w:bCs w:val="0"/>
          <w:sz w:val="22"/>
          <w:szCs w:val="22"/>
        </w:rPr>
        <w:lastRenderedPageBreak/>
        <w:t>Le parcours scénographique</w:t>
      </w:r>
      <w:bookmarkEnd w:id="15"/>
      <w:bookmarkEnd w:id="16"/>
      <w:bookmarkEnd w:id="17"/>
    </w:p>
    <w:p w14:paraId="48AE97C0" w14:textId="77777777" w:rsidR="00601A75" w:rsidRPr="00D54918" w:rsidRDefault="00601A75" w:rsidP="00D54918">
      <w:pPr>
        <w:spacing w:line="276" w:lineRule="auto"/>
        <w:rPr>
          <w:sz w:val="22"/>
          <w:szCs w:val="22"/>
        </w:rPr>
      </w:pPr>
    </w:p>
    <w:p w14:paraId="6D00872D" w14:textId="77777777" w:rsidR="00601A75" w:rsidRPr="00D54918" w:rsidRDefault="00601A75" w:rsidP="00D54918">
      <w:pPr>
        <w:spacing w:line="276" w:lineRule="auto"/>
        <w:ind w:left="0"/>
        <w:rPr>
          <w:color w:val="000000"/>
          <w:sz w:val="22"/>
          <w:szCs w:val="22"/>
        </w:rPr>
      </w:pPr>
      <w:r w:rsidRPr="00D54918">
        <w:rPr>
          <w:color w:val="000000"/>
          <w:sz w:val="22"/>
          <w:szCs w:val="22"/>
        </w:rPr>
        <w:t>L’exposition permanente est conçue comme un voyage dans le temps, où passé et présent se rejoignent pour évoquer et faire revivre aux visiteurs les fastes d’une cérémonie royale. Celle-ci s’est tenue à 33 reprises dans la cathédrale et au Palais du Tau, tous deux parés de tentures et d’ornements, et constituant le théâtre de cet immuable rituel.</w:t>
      </w:r>
    </w:p>
    <w:p w14:paraId="484EAECD" w14:textId="77777777" w:rsidR="00601A75" w:rsidRPr="00D54918" w:rsidRDefault="00601A75" w:rsidP="00D54918">
      <w:pPr>
        <w:spacing w:line="276" w:lineRule="auto"/>
        <w:ind w:left="0"/>
        <w:rPr>
          <w:color w:val="000000"/>
          <w:sz w:val="22"/>
          <w:szCs w:val="22"/>
        </w:rPr>
      </w:pPr>
      <w:r w:rsidRPr="00D54918">
        <w:rPr>
          <w:color w:val="000000"/>
          <w:sz w:val="22"/>
          <w:szCs w:val="22"/>
        </w:rPr>
        <w:t>Le concept de la scénographie est de proposer un musée d’atmosphères évoquant la solennité et le grandiose de la cérémonie, tout en y intégrant une approche contemporaine grâce à des commandes artistiques jalonnant le parcours.</w:t>
      </w:r>
    </w:p>
    <w:p w14:paraId="0D94C638" w14:textId="77777777" w:rsidR="00601A75" w:rsidRPr="00D54918" w:rsidRDefault="00601A75" w:rsidP="00D54918">
      <w:pPr>
        <w:spacing w:line="276" w:lineRule="auto"/>
        <w:ind w:left="0"/>
        <w:rPr>
          <w:color w:val="000000"/>
          <w:sz w:val="22"/>
          <w:szCs w:val="22"/>
        </w:rPr>
      </w:pPr>
    </w:p>
    <w:p w14:paraId="1F84FA5C" w14:textId="77777777" w:rsidR="00601A75" w:rsidRPr="00D54918" w:rsidRDefault="00601A75" w:rsidP="00D54918">
      <w:pPr>
        <w:spacing w:line="276" w:lineRule="auto"/>
        <w:ind w:left="0"/>
        <w:rPr>
          <w:color w:val="000000"/>
          <w:sz w:val="22"/>
          <w:szCs w:val="22"/>
        </w:rPr>
      </w:pPr>
      <w:r w:rsidRPr="00D54918">
        <w:rPr>
          <w:color w:val="000000"/>
          <w:sz w:val="22"/>
          <w:szCs w:val="22"/>
        </w:rPr>
        <w:t xml:space="preserve">Le parcours scénographique s’étend sur 3 niveaux. Les visiteurs entrent dans le Palais du Tau au RDC, le parcours scénographique débute au R+1 avec le Parcours des Sacres, puis il continue au R-1 pour s'intéresser à la cathédrale de Reims et au Palais du Tau et se termine au RDC. </w:t>
      </w:r>
    </w:p>
    <w:p w14:paraId="4B854EBF" w14:textId="77777777" w:rsidR="00601A75" w:rsidRPr="00D54918" w:rsidRDefault="00601A75" w:rsidP="00D54918">
      <w:pPr>
        <w:spacing w:line="276" w:lineRule="auto"/>
        <w:ind w:left="0"/>
        <w:rPr>
          <w:color w:val="000000"/>
          <w:sz w:val="22"/>
          <w:szCs w:val="22"/>
        </w:rPr>
      </w:pPr>
    </w:p>
    <w:p w14:paraId="542ADF7C" w14:textId="77777777" w:rsidR="00601A75" w:rsidRDefault="00601A75" w:rsidP="00D54918">
      <w:pPr>
        <w:spacing w:line="276" w:lineRule="auto"/>
        <w:ind w:left="0"/>
        <w:rPr>
          <w:color w:val="000000"/>
          <w:sz w:val="22"/>
          <w:szCs w:val="22"/>
        </w:rPr>
      </w:pPr>
      <w:r w:rsidRPr="00D54918">
        <w:rPr>
          <w:color w:val="000000"/>
          <w:sz w:val="22"/>
          <w:szCs w:val="22"/>
        </w:rPr>
        <w:t xml:space="preserve">Le R+1 compte les salles 1 à 13 : </w:t>
      </w:r>
    </w:p>
    <w:p w14:paraId="03D22480" w14:textId="77777777" w:rsidR="00D54918" w:rsidRPr="00D54918" w:rsidRDefault="00D54918" w:rsidP="00D54918">
      <w:pPr>
        <w:spacing w:line="276" w:lineRule="auto"/>
        <w:ind w:left="0"/>
        <w:rPr>
          <w:sz w:val="22"/>
          <w:szCs w:val="22"/>
        </w:rPr>
      </w:pPr>
    </w:p>
    <w:p w14:paraId="0A9FB5E8" w14:textId="77777777" w:rsidR="00D54918" w:rsidRDefault="00601A75" w:rsidP="00D54918">
      <w:pPr>
        <w:spacing w:line="276" w:lineRule="auto"/>
        <w:ind w:left="0"/>
        <w:rPr>
          <w:color w:val="000000"/>
          <w:sz w:val="22"/>
          <w:szCs w:val="22"/>
        </w:rPr>
      </w:pPr>
      <w:r w:rsidRPr="00D54918">
        <w:rPr>
          <w:color w:val="000000"/>
          <w:sz w:val="22"/>
          <w:szCs w:val="22"/>
        </w:rPr>
        <w:t xml:space="preserve">La salle 01 présente la thématique « Le sacre des rois de France à Reims ». La Salle 02 présente « Le baptême de Clovis ». Les salles 03 et 04 concernent « La royauté de droit divin » et intègrent une œuvre de l’artiste Hubert le Gall. La salle 05 traite le sujet de « La cérémonie du sacre dans la cathédrale ». La salle 06 révèle « Les insignes » et propose un décor réalisé par Antoine Fontaine. La salle 07 dévoile « Le cortège ». </w:t>
      </w:r>
    </w:p>
    <w:p w14:paraId="5107286F" w14:textId="77777777" w:rsidR="00D54918" w:rsidRDefault="00D54918" w:rsidP="00D54918">
      <w:pPr>
        <w:spacing w:line="276" w:lineRule="auto"/>
        <w:ind w:left="0"/>
        <w:rPr>
          <w:color w:val="000000"/>
          <w:sz w:val="22"/>
          <w:szCs w:val="22"/>
        </w:rPr>
      </w:pPr>
    </w:p>
    <w:p w14:paraId="0BCC79AF" w14:textId="2C1231A4" w:rsidR="00601A75" w:rsidRPr="00D54918" w:rsidRDefault="00601A75" w:rsidP="00D54918">
      <w:pPr>
        <w:spacing w:line="276" w:lineRule="auto"/>
        <w:ind w:left="0"/>
        <w:rPr>
          <w:sz w:val="22"/>
          <w:szCs w:val="22"/>
        </w:rPr>
      </w:pPr>
      <w:r w:rsidRPr="00D54918">
        <w:rPr>
          <w:color w:val="000000"/>
          <w:sz w:val="22"/>
          <w:szCs w:val="22"/>
        </w:rPr>
        <w:t xml:space="preserve">La salle 08 traite de la thématique « Le festin ». Les salles 09, 11 et 12 exposent « Le trésor ». La salle 10, « La chapelle », intègre des interventions artistiques (vitraux des Poiriers et sculpture de Johan Creten). La salle 13 concerne « Le dernier sacre » et s’ouvre plus largement sur les couronnements dans le monde. </w:t>
      </w:r>
    </w:p>
    <w:p w14:paraId="3E64D5B0" w14:textId="77777777" w:rsidR="00601A75" w:rsidRPr="00D54918" w:rsidRDefault="00601A75" w:rsidP="00D54918">
      <w:pPr>
        <w:spacing w:line="276" w:lineRule="auto"/>
        <w:ind w:left="-567"/>
        <w:rPr>
          <w:color w:val="000000"/>
          <w:sz w:val="22"/>
          <w:szCs w:val="22"/>
        </w:rPr>
      </w:pPr>
    </w:p>
    <w:p w14:paraId="3D6693BC" w14:textId="77777777" w:rsidR="00601A75" w:rsidRPr="00D54918" w:rsidRDefault="00601A75" w:rsidP="00D54918">
      <w:pPr>
        <w:spacing w:line="276" w:lineRule="auto"/>
        <w:ind w:left="0"/>
        <w:rPr>
          <w:sz w:val="22"/>
          <w:szCs w:val="22"/>
        </w:rPr>
      </w:pPr>
      <w:r w:rsidRPr="00D54918">
        <w:rPr>
          <w:color w:val="000000"/>
          <w:sz w:val="22"/>
          <w:szCs w:val="22"/>
        </w:rPr>
        <w:t>Le R-1 compte les salles 14 à 16. La salle 14, dépôt lapidaire de « La chapelle basse », est une salle patrimoniale où les interventions scénographiques sont très réduites. Les salles 15 et 16 présentent l’histoire architecturale de « La cathédrale de Reims et le Palais du Tau »</w:t>
      </w:r>
    </w:p>
    <w:p w14:paraId="233E6220" w14:textId="77777777" w:rsidR="00601A75" w:rsidRPr="00D54918" w:rsidRDefault="00601A75" w:rsidP="00D54918">
      <w:pPr>
        <w:spacing w:line="276" w:lineRule="auto"/>
        <w:ind w:left="0"/>
        <w:rPr>
          <w:color w:val="000000"/>
          <w:sz w:val="22"/>
          <w:szCs w:val="22"/>
        </w:rPr>
      </w:pPr>
    </w:p>
    <w:p w14:paraId="2B471C66" w14:textId="77777777" w:rsidR="00601A75" w:rsidRPr="00D54918" w:rsidRDefault="00601A75" w:rsidP="00D54918">
      <w:pPr>
        <w:spacing w:line="276" w:lineRule="auto"/>
        <w:ind w:left="0"/>
        <w:rPr>
          <w:color w:val="000000"/>
          <w:sz w:val="22"/>
          <w:szCs w:val="22"/>
        </w:rPr>
      </w:pPr>
      <w:r w:rsidRPr="00D54918">
        <w:rPr>
          <w:color w:val="000000"/>
          <w:sz w:val="22"/>
          <w:szCs w:val="22"/>
        </w:rPr>
        <w:t>Le RDC compte l’espace 17, un couloir menant au café et à la boutique et évoquant « le chemin du roi ».</w:t>
      </w:r>
    </w:p>
    <w:p w14:paraId="6219466D" w14:textId="77777777" w:rsidR="00601A75" w:rsidRPr="00D54918" w:rsidRDefault="00601A75" w:rsidP="00D54918">
      <w:pPr>
        <w:spacing w:line="276" w:lineRule="auto"/>
        <w:rPr>
          <w:color w:val="000000"/>
          <w:sz w:val="22"/>
          <w:szCs w:val="22"/>
        </w:rPr>
      </w:pPr>
    </w:p>
    <w:p w14:paraId="7EAFA779" w14:textId="77777777" w:rsidR="00601A75" w:rsidRPr="00D54918" w:rsidRDefault="00601A75" w:rsidP="00D54918">
      <w:pPr>
        <w:pStyle w:val="Titre3"/>
        <w:spacing w:line="276" w:lineRule="auto"/>
        <w:rPr>
          <w:b/>
          <w:bCs w:val="0"/>
          <w:iCs w:val="0"/>
          <w:sz w:val="22"/>
          <w:szCs w:val="22"/>
        </w:rPr>
      </w:pPr>
      <w:bookmarkStart w:id="18" w:name="_Toc232514164"/>
      <w:bookmarkStart w:id="19" w:name="_Toc236154060"/>
      <w:r w:rsidRPr="00D54918">
        <w:rPr>
          <w:b/>
          <w:bCs w:val="0"/>
          <w:iCs w:val="0"/>
          <w:sz w:val="22"/>
          <w:szCs w:val="22"/>
        </w:rPr>
        <w:t>Les facsimilés</w:t>
      </w:r>
      <w:bookmarkEnd w:id="18"/>
      <w:bookmarkEnd w:id="19"/>
    </w:p>
    <w:p w14:paraId="33B8D208" w14:textId="77777777" w:rsidR="00601A75" w:rsidRPr="00D54918" w:rsidRDefault="00601A75" w:rsidP="00D54918">
      <w:pPr>
        <w:spacing w:line="276" w:lineRule="auto"/>
        <w:rPr>
          <w:color w:val="000000"/>
          <w:sz w:val="22"/>
          <w:szCs w:val="22"/>
          <w:highlight w:val="yellow"/>
        </w:rPr>
      </w:pPr>
    </w:p>
    <w:p w14:paraId="545E4729" w14:textId="77777777" w:rsidR="00601A75" w:rsidRPr="00D54918" w:rsidRDefault="00601A75" w:rsidP="00D54918">
      <w:pPr>
        <w:spacing w:line="276" w:lineRule="auto"/>
        <w:ind w:left="0"/>
        <w:rPr>
          <w:color w:val="000000"/>
          <w:sz w:val="22"/>
          <w:szCs w:val="22"/>
        </w:rPr>
      </w:pPr>
      <w:r w:rsidRPr="00D54918">
        <w:rPr>
          <w:color w:val="000000"/>
          <w:sz w:val="22"/>
          <w:szCs w:val="22"/>
        </w:rPr>
        <w:t xml:space="preserve">Lors du sacre dans la cathédrale, le roi reçoit cinq insignes, qui matérialisent son pouvoir politique et religieux. Ces objets, riches en symboles, sont remis selon un ordre précis. D’abord, les insignes de chevalerie : l’épée du sacre et les éperons. Ils rappellent le rôle militaire du roi, défenseur du royaume et de l’Église. </w:t>
      </w:r>
    </w:p>
    <w:p w14:paraId="3FDCC9F5" w14:textId="77777777" w:rsidR="00601A75" w:rsidRPr="00D54918" w:rsidRDefault="00601A75" w:rsidP="00D54918">
      <w:pPr>
        <w:spacing w:line="276" w:lineRule="auto"/>
        <w:ind w:left="0"/>
        <w:rPr>
          <w:color w:val="000000"/>
          <w:sz w:val="22"/>
          <w:szCs w:val="22"/>
        </w:rPr>
      </w:pPr>
    </w:p>
    <w:p w14:paraId="143CA295" w14:textId="77777777" w:rsidR="00601A75" w:rsidRDefault="00601A75" w:rsidP="00D54918">
      <w:pPr>
        <w:spacing w:line="276" w:lineRule="auto"/>
        <w:ind w:left="0"/>
        <w:rPr>
          <w:color w:val="000000"/>
          <w:sz w:val="22"/>
          <w:szCs w:val="22"/>
        </w:rPr>
      </w:pPr>
      <w:r w:rsidRPr="00D54918">
        <w:rPr>
          <w:color w:val="000000"/>
          <w:sz w:val="22"/>
          <w:szCs w:val="22"/>
        </w:rPr>
        <w:t xml:space="preserve">Viennent ensuite les insignes royaux : le sceptre, la main de justice et la couronne. Le sceptre est un symbole d’autorité et de commandement. La main de justice est l’emblème du pouvoir judiciaire suprême du souverain. La couronne de sacre représente la distinction, la sagesse et la perfection. </w:t>
      </w:r>
    </w:p>
    <w:p w14:paraId="15742421" w14:textId="77777777" w:rsidR="00D54918" w:rsidRPr="00D54918" w:rsidRDefault="00D54918" w:rsidP="00D54918">
      <w:pPr>
        <w:spacing w:line="276" w:lineRule="auto"/>
        <w:ind w:left="0"/>
        <w:rPr>
          <w:color w:val="000000"/>
          <w:sz w:val="22"/>
          <w:szCs w:val="22"/>
        </w:rPr>
      </w:pPr>
    </w:p>
    <w:p w14:paraId="7535FB27" w14:textId="77777777" w:rsidR="00601A75" w:rsidRPr="00D54918" w:rsidRDefault="00601A75" w:rsidP="00D54918">
      <w:pPr>
        <w:spacing w:line="276" w:lineRule="auto"/>
        <w:ind w:left="0"/>
        <w:rPr>
          <w:color w:val="000000"/>
          <w:sz w:val="22"/>
          <w:szCs w:val="22"/>
        </w:rPr>
      </w:pPr>
      <w:r w:rsidRPr="00D54918">
        <w:rPr>
          <w:color w:val="000000"/>
          <w:sz w:val="22"/>
          <w:szCs w:val="22"/>
        </w:rPr>
        <w:t>Attributs du pouvoir royal, ces insignes sont (souvent) associés aux représentations des rois de France.</w:t>
      </w:r>
    </w:p>
    <w:p w14:paraId="32F0FCE2" w14:textId="77777777" w:rsidR="00601A75" w:rsidRPr="00D54918" w:rsidRDefault="00601A75" w:rsidP="00D54918">
      <w:pPr>
        <w:spacing w:line="276" w:lineRule="auto"/>
        <w:ind w:left="0"/>
        <w:rPr>
          <w:color w:val="000000"/>
          <w:sz w:val="22"/>
          <w:szCs w:val="22"/>
        </w:rPr>
      </w:pPr>
    </w:p>
    <w:p w14:paraId="62222B5D" w14:textId="77777777" w:rsidR="00601A75" w:rsidRPr="00D54918" w:rsidRDefault="00601A75" w:rsidP="00D54918">
      <w:pPr>
        <w:spacing w:line="276" w:lineRule="auto"/>
        <w:ind w:left="0"/>
        <w:rPr>
          <w:color w:val="000000"/>
          <w:sz w:val="22"/>
          <w:szCs w:val="22"/>
        </w:rPr>
      </w:pPr>
      <w:r w:rsidRPr="00D54918">
        <w:rPr>
          <w:color w:val="000000"/>
          <w:sz w:val="22"/>
          <w:szCs w:val="22"/>
        </w:rPr>
        <w:t>Le parcours de visite du Palais du Tau présente une sélection d’insignes du sacre, dont l’épée dite « Joyeuse », les éperons du sacre, la couronne des reines dite « de Charlemagne », ainsi que le sceptre et la main de justice. Ces objets sont réinterprétés sous forme de facsimilés volumétriques présentés sur un même dispositif de présentation.</w:t>
      </w:r>
    </w:p>
    <w:p w14:paraId="53E670A4" w14:textId="77777777" w:rsidR="00601A75" w:rsidRPr="00D54918" w:rsidRDefault="00601A75" w:rsidP="00D54918">
      <w:pPr>
        <w:spacing w:line="276" w:lineRule="auto"/>
        <w:ind w:left="0"/>
        <w:rPr>
          <w:color w:val="000000"/>
          <w:sz w:val="22"/>
          <w:szCs w:val="22"/>
        </w:rPr>
      </w:pPr>
    </w:p>
    <w:p w14:paraId="7CC21DCD" w14:textId="0DF4BFC3" w:rsidR="00601A75" w:rsidRDefault="00601A75" w:rsidP="00D54918">
      <w:pPr>
        <w:spacing w:line="276" w:lineRule="auto"/>
        <w:ind w:left="0"/>
        <w:rPr>
          <w:color w:val="000000"/>
          <w:sz w:val="22"/>
          <w:szCs w:val="22"/>
        </w:rPr>
      </w:pPr>
      <w:r w:rsidRPr="00D54918">
        <w:rPr>
          <w:color w:val="000000"/>
          <w:sz w:val="22"/>
          <w:szCs w:val="22"/>
        </w:rPr>
        <w:t>L’ensemble des facsimilés est regroupé sur un socle commun, permettant une lecture globale de cet ensemble symbolique et une compréhension immédiate de leur fonction cérémonielle au sein du rituel du sacre.</w:t>
      </w:r>
    </w:p>
    <w:p w14:paraId="08BCB1B7" w14:textId="77777777" w:rsidR="00D54918" w:rsidRPr="00D54918" w:rsidRDefault="00D54918" w:rsidP="00D54918">
      <w:pPr>
        <w:spacing w:line="276" w:lineRule="auto"/>
        <w:ind w:left="0"/>
        <w:rPr>
          <w:color w:val="000000"/>
          <w:sz w:val="22"/>
          <w:szCs w:val="22"/>
        </w:rPr>
      </w:pPr>
    </w:p>
    <w:p w14:paraId="5F219079" w14:textId="3CBFA21D" w:rsidR="00601A75" w:rsidRPr="00D54918" w:rsidRDefault="00D54918" w:rsidP="00D54918">
      <w:pPr>
        <w:pStyle w:val="Titre2"/>
      </w:pPr>
      <w:bookmarkStart w:id="20" w:name="_Toc189820307"/>
      <w:bookmarkStart w:id="21" w:name="_Toc232514165"/>
      <w:bookmarkStart w:id="22" w:name="_Toc236154061"/>
      <w:r w:rsidRPr="00D54918">
        <w:t>Objet du marché</w:t>
      </w:r>
      <w:bookmarkEnd w:id="20"/>
      <w:bookmarkEnd w:id="21"/>
      <w:bookmarkEnd w:id="22"/>
    </w:p>
    <w:p w14:paraId="05B5F927" w14:textId="77777777" w:rsidR="00D54918" w:rsidRPr="00D54918" w:rsidRDefault="00D54918" w:rsidP="00D54918">
      <w:pPr>
        <w:spacing w:line="276" w:lineRule="auto"/>
        <w:ind w:left="0"/>
        <w:rPr>
          <w:sz w:val="22"/>
          <w:szCs w:val="22"/>
        </w:rPr>
      </w:pPr>
    </w:p>
    <w:p w14:paraId="25B0492D" w14:textId="77777777" w:rsidR="00601A75" w:rsidRPr="00D54918" w:rsidRDefault="00601A75" w:rsidP="00D54918">
      <w:pPr>
        <w:spacing w:line="276" w:lineRule="auto"/>
        <w:ind w:left="0"/>
        <w:rPr>
          <w:sz w:val="22"/>
          <w:szCs w:val="22"/>
        </w:rPr>
      </w:pPr>
      <w:r w:rsidRPr="00D54918">
        <w:rPr>
          <w:sz w:val="22"/>
          <w:szCs w:val="22"/>
        </w:rPr>
        <w:t>Le présent Cahier des Clauses Techniques Particulières (C.C.T.P.) a pour objet de définir les prestations propres à la réalisation du lot SC09 Facsimilés. L’Entreprise titulaire du présent Lot devra tenir compte du Cahier des Clauses Techniques Communes, les informations ci-après étant complémentaires à celui-ci.</w:t>
      </w:r>
    </w:p>
    <w:p w14:paraId="76F4074E" w14:textId="77777777" w:rsidR="00601A75" w:rsidRPr="00D54918" w:rsidRDefault="00601A75" w:rsidP="00D54918">
      <w:pPr>
        <w:spacing w:line="276" w:lineRule="auto"/>
        <w:rPr>
          <w:sz w:val="22"/>
          <w:szCs w:val="22"/>
        </w:rPr>
      </w:pPr>
    </w:p>
    <w:p w14:paraId="0AC931E0" w14:textId="0EFD17F3" w:rsidR="00601A75" w:rsidRPr="00D54918" w:rsidRDefault="00601A75" w:rsidP="00D54918">
      <w:pPr>
        <w:spacing w:line="276" w:lineRule="auto"/>
        <w:ind w:left="0"/>
        <w:rPr>
          <w:bCs w:val="0"/>
          <w:sz w:val="22"/>
          <w:szCs w:val="22"/>
        </w:rPr>
      </w:pPr>
      <w:r w:rsidRPr="00D54918">
        <w:rPr>
          <w:bCs w:val="0"/>
          <w:sz w:val="22"/>
          <w:szCs w:val="22"/>
        </w:rPr>
        <w:t>Pour appréhender les besoins du pouvoir adjudicateur, le candidat dispose dans le dossier de consultation de l’élément suivant en fichier annexe :</w:t>
      </w:r>
    </w:p>
    <w:p w14:paraId="638B1FA3" w14:textId="1E8C850B" w:rsidR="00601A75" w:rsidRPr="00D54918" w:rsidRDefault="00601A75" w:rsidP="00D54918">
      <w:pPr>
        <w:pStyle w:val="Paragraphedeliste"/>
        <w:numPr>
          <w:ilvl w:val="0"/>
          <w:numId w:val="99"/>
        </w:numPr>
        <w:spacing w:line="276" w:lineRule="auto"/>
        <w:rPr>
          <w:bCs w:val="0"/>
          <w:sz w:val="22"/>
          <w:szCs w:val="22"/>
        </w:rPr>
      </w:pPr>
      <w:r w:rsidRPr="00D54918">
        <w:rPr>
          <w:bCs w:val="0"/>
          <w:sz w:val="22"/>
          <w:szCs w:val="22"/>
        </w:rPr>
        <w:t>Annexe 1 : Présentation des facsimilés</w:t>
      </w:r>
    </w:p>
    <w:p w14:paraId="6B499212" w14:textId="77777777" w:rsidR="00601A75" w:rsidRPr="00D54918" w:rsidRDefault="00601A75" w:rsidP="00D54918">
      <w:pPr>
        <w:pStyle w:val="Paragraphedeliste"/>
        <w:numPr>
          <w:ilvl w:val="0"/>
          <w:numId w:val="99"/>
        </w:numPr>
        <w:spacing w:line="276" w:lineRule="auto"/>
        <w:rPr>
          <w:sz w:val="22"/>
          <w:szCs w:val="22"/>
        </w:rPr>
      </w:pPr>
      <w:r w:rsidRPr="00D54918">
        <w:rPr>
          <w:sz w:val="22"/>
          <w:szCs w:val="22"/>
        </w:rPr>
        <w:t>Annexe 2 : Plan de repérage des facsimilés</w:t>
      </w:r>
    </w:p>
    <w:p w14:paraId="00759EED" w14:textId="77777777" w:rsidR="00601A75" w:rsidRPr="00D54918" w:rsidRDefault="00601A75" w:rsidP="00D54918">
      <w:pPr>
        <w:spacing w:line="276" w:lineRule="auto"/>
        <w:rPr>
          <w:sz w:val="22"/>
          <w:szCs w:val="22"/>
        </w:rPr>
      </w:pPr>
    </w:p>
    <w:p w14:paraId="3B5E8A3E" w14:textId="77777777" w:rsidR="00601A75" w:rsidRPr="00D54918" w:rsidRDefault="00601A75" w:rsidP="00D54918">
      <w:pPr>
        <w:pStyle w:val="Titre2"/>
        <w:spacing w:line="276" w:lineRule="auto"/>
        <w:rPr>
          <w:sz w:val="22"/>
          <w:szCs w:val="22"/>
        </w:rPr>
      </w:pPr>
      <w:bookmarkStart w:id="23" w:name="_Toc232514166"/>
      <w:bookmarkStart w:id="24" w:name="_Toc236154062"/>
      <w:r w:rsidRPr="00D54918">
        <w:rPr>
          <w:sz w:val="22"/>
          <w:szCs w:val="22"/>
        </w:rPr>
        <w:t xml:space="preserve">Consistance des </w:t>
      </w:r>
      <w:bookmarkEnd w:id="23"/>
      <w:r w:rsidRPr="00D54918">
        <w:rPr>
          <w:sz w:val="22"/>
          <w:szCs w:val="22"/>
        </w:rPr>
        <w:t>opérations</w:t>
      </w:r>
      <w:bookmarkEnd w:id="24"/>
    </w:p>
    <w:p w14:paraId="34EA4371" w14:textId="77777777" w:rsidR="00601A75" w:rsidRPr="00D54918" w:rsidRDefault="00601A75" w:rsidP="00D54918">
      <w:pPr>
        <w:spacing w:line="276" w:lineRule="auto"/>
        <w:ind w:left="0"/>
        <w:rPr>
          <w:sz w:val="22"/>
          <w:szCs w:val="22"/>
        </w:rPr>
      </w:pPr>
    </w:p>
    <w:p w14:paraId="1A2A1FF8" w14:textId="77777777" w:rsidR="00601A75" w:rsidRPr="00D54918" w:rsidRDefault="00601A75" w:rsidP="00D54918">
      <w:pPr>
        <w:spacing w:line="276" w:lineRule="auto"/>
        <w:ind w:left="0"/>
        <w:rPr>
          <w:sz w:val="22"/>
          <w:szCs w:val="22"/>
        </w:rPr>
      </w:pPr>
      <w:r w:rsidRPr="00D54918">
        <w:rPr>
          <w:sz w:val="22"/>
          <w:szCs w:val="22"/>
        </w:rPr>
        <w:t>Ce lot comprend la conception, la fabrication et la livraison de six facsimilés représentant les principaux insignes remis lors du sacre des rois et reines de France et présentés dans la salle 06 du R+1 du parcours permanent du Palais du Tau.</w:t>
      </w:r>
    </w:p>
    <w:p w14:paraId="5D191F5F" w14:textId="77777777" w:rsidR="00601A75" w:rsidRPr="00D54918" w:rsidRDefault="00601A75" w:rsidP="00D54918">
      <w:pPr>
        <w:spacing w:line="276" w:lineRule="auto"/>
        <w:ind w:left="0"/>
        <w:rPr>
          <w:sz w:val="22"/>
          <w:szCs w:val="22"/>
        </w:rPr>
      </w:pPr>
    </w:p>
    <w:p w14:paraId="27D554C8" w14:textId="77777777" w:rsidR="00601A75" w:rsidRPr="00D54918" w:rsidRDefault="00601A75" w:rsidP="00D54918">
      <w:pPr>
        <w:spacing w:line="276" w:lineRule="auto"/>
        <w:ind w:left="0"/>
        <w:rPr>
          <w:sz w:val="22"/>
          <w:szCs w:val="22"/>
        </w:rPr>
      </w:pPr>
      <w:r w:rsidRPr="00D54918">
        <w:rPr>
          <w:sz w:val="22"/>
          <w:szCs w:val="22"/>
        </w:rPr>
        <w:t>Les prestations comprennent notamment :</w:t>
      </w:r>
    </w:p>
    <w:p w14:paraId="3E224B42"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l’analyse</w:t>
      </w:r>
      <w:proofErr w:type="gramEnd"/>
      <w:r w:rsidRPr="00D54918">
        <w:rPr>
          <w:sz w:val="22"/>
          <w:szCs w:val="22"/>
        </w:rPr>
        <w:t xml:space="preserve"> des documents scientifiques et iconographiques fournis par la maîtrise d’ouvrage ; </w:t>
      </w:r>
    </w:p>
    <w:p w14:paraId="44ADEB35"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les</w:t>
      </w:r>
      <w:proofErr w:type="gramEnd"/>
      <w:r w:rsidRPr="00D54918">
        <w:rPr>
          <w:sz w:val="22"/>
          <w:szCs w:val="22"/>
        </w:rPr>
        <w:t xml:space="preserve"> relevés photos et 3D complémentaires éventuellement nécessaires ; </w:t>
      </w:r>
    </w:p>
    <w:p w14:paraId="5F252DFD"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les</w:t>
      </w:r>
      <w:proofErr w:type="gramEnd"/>
      <w:r w:rsidRPr="00D54918">
        <w:rPr>
          <w:sz w:val="22"/>
          <w:szCs w:val="22"/>
        </w:rPr>
        <w:t xml:space="preserve"> études de conception ; </w:t>
      </w:r>
    </w:p>
    <w:p w14:paraId="306225AB"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les</w:t>
      </w:r>
      <w:proofErr w:type="gramEnd"/>
      <w:r w:rsidRPr="00D54918">
        <w:rPr>
          <w:sz w:val="22"/>
          <w:szCs w:val="22"/>
        </w:rPr>
        <w:t xml:space="preserve"> modélisations numériques ; </w:t>
      </w:r>
    </w:p>
    <w:p w14:paraId="404BD408"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la</w:t>
      </w:r>
      <w:proofErr w:type="gramEnd"/>
      <w:r w:rsidRPr="00D54918">
        <w:rPr>
          <w:sz w:val="22"/>
          <w:szCs w:val="22"/>
        </w:rPr>
        <w:t xml:space="preserve"> fourniture d’échantillons ; </w:t>
      </w:r>
    </w:p>
    <w:p w14:paraId="3812189D"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la</w:t>
      </w:r>
      <w:proofErr w:type="gramEnd"/>
      <w:r w:rsidRPr="00D54918">
        <w:rPr>
          <w:sz w:val="22"/>
          <w:szCs w:val="22"/>
        </w:rPr>
        <w:t xml:space="preserve"> réalisation de prototypes ; </w:t>
      </w:r>
    </w:p>
    <w:p w14:paraId="2947137B"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la</w:t>
      </w:r>
      <w:proofErr w:type="gramEnd"/>
      <w:r w:rsidRPr="00D54918">
        <w:rPr>
          <w:sz w:val="22"/>
          <w:szCs w:val="22"/>
        </w:rPr>
        <w:t xml:space="preserve"> fabrication des facsimilés ; </w:t>
      </w:r>
    </w:p>
    <w:p w14:paraId="26C3245C"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la</w:t>
      </w:r>
      <w:proofErr w:type="gramEnd"/>
      <w:r w:rsidRPr="00D54918">
        <w:rPr>
          <w:sz w:val="22"/>
          <w:szCs w:val="22"/>
        </w:rPr>
        <w:t xml:space="preserve"> livraison sur site ; </w:t>
      </w:r>
    </w:p>
    <w:p w14:paraId="2756AC9F" w14:textId="77777777" w:rsidR="00601A75" w:rsidRPr="00D54918" w:rsidRDefault="00601A75" w:rsidP="00D54918">
      <w:pPr>
        <w:numPr>
          <w:ilvl w:val="0"/>
          <w:numId w:val="105"/>
        </w:numPr>
        <w:spacing w:line="276" w:lineRule="auto"/>
        <w:rPr>
          <w:sz w:val="22"/>
          <w:szCs w:val="22"/>
        </w:rPr>
      </w:pPr>
      <w:proofErr w:type="gramStart"/>
      <w:r w:rsidRPr="00D54918">
        <w:rPr>
          <w:sz w:val="22"/>
          <w:szCs w:val="22"/>
        </w:rPr>
        <w:t>la</w:t>
      </w:r>
      <w:proofErr w:type="gramEnd"/>
      <w:r w:rsidRPr="00D54918">
        <w:rPr>
          <w:sz w:val="22"/>
          <w:szCs w:val="22"/>
        </w:rPr>
        <w:t xml:space="preserve"> remise des documents d’ouvrages exécutés.</w:t>
      </w:r>
    </w:p>
    <w:p w14:paraId="43292960" w14:textId="77777777" w:rsidR="00601A75" w:rsidRPr="00D54918" w:rsidRDefault="00601A75" w:rsidP="00D54918">
      <w:pPr>
        <w:spacing w:line="276" w:lineRule="auto"/>
        <w:ind w:left="0"/>
        <w:rPr>
          <w:sz w:val="22"/>
          <w:szCs w:val="22"/>
        </w:rPr>
      </w:pPr>
    </w:p>
    <w:p w14:paraId="1D252B02" w14:textId="77777777" w:rsidR="00601A75" w:rsidRPr="00D54918" w:rsidRDefault="00601A75" w:rsidP="00D54918">
      <w:pPr>
        <w:pStyle w:val="Titre2"/>
        <w:spacing w:line="276" w:lineRule="auto"/>
        <w:rPr>
          <w:sz w:val="22"/>
          <w:szCs w:val="22"/>
        </w:rPr>
      </w:pPr>
      <w:bookmarkStart w:id="25" w:name="_Toc232514167"/>
      <w:bookmarkStart w:id="26" w:name="_Toc236154063"/>
      <w:r w:rsidRPr="00D54918">
        <w:rPr>
          <w:sz w:val="22"/>
          <w:szCs w:val="22"/>
        </w:rPr>
        <w:t>Règles particulières concernant l’ensemble des ouvrages</w:t>
      </w:r>
      <w:bookmarkEnd w:id="25"/>
      <w:bookmarkEnd w:id="26"/>
    </w:p>
    <w:p w14:paraId="35EFAB1E" w14:textId="77777777" w:rsidR="00601A75" w:rsidRPr="00D54918" w:rsidRDefault="00601A75" w:rsidP="00D54918">
      <w:pPr>
        <w:spacing w:line="276" w:lineRule="auto"/>
        <w:ind w:left="0"/>
        <w:rPr>
          <w:sz w:val="22"/>
          <w:szCs w:val="22"/>
        </w:rPr>
      </w:pPr>
    </w:p>
    <w:p w14:paraId="46846B00" w14:textId="77777777" w:rsidR="00601A75" w:rsidRPr="00D54918" w:rsidRDefault="00601A75" w:rsidP="00D54918">
      <w:pPr>
        <w:pStyle w:val="Paragraphedeliste"/>
        <w:numPr>
          <w:ilvl w:val="0"/>
          <w:numId w:val="101"/>
        </w:numPr>
        <w:spacing w:line="276" w:lineRule="auto"/>
        <w:rPr>
          <w:sz w:val="22"/>
          <w:szCs w:val="22"/>
        </w:rPr>
      </w:pPr>
      <w:r w:rsidRPr="00D54918">
        <w:rPr>
          <w:sz w:val="22"/>
          <w:szCs w:val="22"/>
        </w:rPr>
        <w:lastRenderedPageBreak/>
        <w:t>Toutes les cotes indiquées, tous les métrés et quantités mentionnés dans la suite du document sont donnés à titre indicatif. Il est de la responsabilité de l’Entreprise de les contrôler et de les modifier le cas échéant. De plus l’attention de l’entreprise est attirée sur le fait que ses ouvrages viendront s’intégrer dans des bâtiments neufs et qu’à ce titre, elle aura à sa charge l’ensemble des relevés nécessaires à la réalisation de ses prestations. En conséquence, l’entreprise ne pourra se prévaloir d’erreurs ou d’omissions pour justifier une quelconque augmentation de son marché.</w:t>
      </w:r>
    </w:p>
    <w:p w14:paraId="6109B551" w14:textId="77777777" w:rsidR="00601A75" w:rsidRPr="00D54918" w:rsidRDefault="00601A75" w:rsidP="00D54918">
      <w:pPr>
        <w:pStyle w:val="Paragraphedeliste"/>
        <w:spacing w:line="276" w:lineRule="auto"/>
        <w:ind w:left="720"/>
        <w:rPr>
          <w:sz w:val="22"/>
          <w:szCs w:val="22"/>
        </w:rPr>
      </w:pPr>
    </w:p>
    <w:p w14:paraId="4C7DC7DB" w14:textId="0FD8C094" w:rsidR="00601A75" w:rsidRPr="00D54918" w:rsidRDefault="00601A75" w:rsidP="00D54918">
      <w:pPr>
        <w:pStyle w:val="Paragraphedeliste"/>
        <w:numPr>
          <w:ilvl w:val="0"/>
          <w:numId w:val="101"/>
        </w:numPr>
        <w:spacing w:line="276" w:lineRule="auto"/>
        <w:rPr>
          <w:sz w:val="22"/>
          <w:szCs w:val="22"/>
        </w:rPr>
      </w:pPr>
      <w:r w:rsidRPr="00D54918">
        <w:rPr>
          <w:sz w:val="22"/>
          <w:szCs w:val="22"/>
        </w:rPr>
        <w:t>D’une façon générale, l’Entreprise devra prendre en compte que les travaux sont réalisés dans un site classé « Monuments historiques » et prendre toutes les dispositions pour ne pas altérer et dégrader le patrimoine. Toutes modifications ou dégradations ponctuelles d’éléments existants seront soumises à l’accord de la Maîtrise d’œuvre ACMH, scénographique et la Maîtrise d’ouvrage.</w:t>
      </w:r>
    </w:p>
    <w:p w14:paraId="1068F7D3" w14:textId="77777777" w:rsidR="00601A75" w:rsidRPr="00D54918" w:rsidRDefault="00601A75" w:rsidP="00D54918">
      <w:pPr>
        <w:pStyle w:val="Paragraphedeliste"/>
        <w:spacing w:line="276" w:lineRule="auto"/>
        <w:ind w:left="720"/>
        <w:rPr>
          <w:sz w:val="22"/>
          <w:szCs w:val="22"/>
        </w:rPr>
      </w:pPr>
    </w:p>
    <w:p w14:paraId="25F81645" w14:textId="77777777" w:rsidR="00601A75" w:rsidRPr="00D54918" w:rsidRDefault="00601A75" w:rsidP="00D54918">
      <w:pPr>
        <w:pStyle w:val="Paragraphedeliste"/>
        <w:numPr>
          <w:ilvl w:val="0"/>
          <w:numId w:val="101"/>
        </w:numPr>
        <w:spacing w:line="276" w:lineRule="auto"/>
        <w:rPr>
          <w:sz w:val="22"/>
          <w:szCs w:val="22"/>
        </w:rPr>
      </w:pPr>
      <w:r w:rsidRPr="00D54918">
        <w:rPr>
          <w:sz w:val="22"/>
          <w:szCs w:val="22"/>
        </w:rPr>
        <w:t xml:space="preserve">Tout échantillon, prototype ou premier de série devra être soumis à la validation de la Maîtrise d’ouvrage. Toutes les prestations de reprises, modifications, améliorations, ajustements sur ces éléments pour parvenir à la validation par cette autorité fera partie intégrante du marché de l’Entreprise et ne pourra donner lieu à des demandes de travaux ou de délais supplémentaires. </w:t>
      </w:r>
    </w:p>
    <w:p w14:paraId="397B2CE2" w14:textId="77777777" w:rsidR="00601A75" w:rsidRPr="00D54918" w:rsidRDefault="00601A75" w:rsidP="00D54918">
      <w:pPr>
        <w:spacing w:line="276" w:lineRule="auto"/>
        <w:ind w:left="0"/>
        <w:rPr>
          <w:sz w:val="22"/>
          <w:szCs w:val="22"/>
        </w:rPr>
      </w:pPr>
    </w:p>
    <w:p w14:paraId="4575AF72" w14:textId="0960AF7B" w:rsidR="00601A75" w:rsidRPr="00D54918" w:rsidRDefault="00601A75" w:rsidP="00D54918">
      <w:pPr>
        <w:pStyle w:val="Paragraphedeliste"/>
        <w:numPr>
          <w:ilvl w:val="0"/>
          <w:numId w:val="101"/>
        </w:numPr>
        <w:spacing w:line="276" w:lineRule="auto"/>
        <w:rPr>
          <w:sz w:val="22"/>
          <w:szCs w:val="22"/>
        </w:rPr>
      </w:pPr>
      <w:r w:rsidRPr="00D54918">
        <w:rPr>
          <w:sz w:val="22"/>
          <w:szCs w:val="22"/>
        </w:rPr>
        <w:t>D’une façon générale, l’Entreprise devra prendre en compte l’ensemble des contraintes liées à l’exploitation et à la maintenance des espaces d’expositions. Dans cette optique l’Entreprise devra notamment pour toutes ses réalisations :</w:t>
      </w:r>
    </w:p>
    <w:p w14:paraId="4ED87DFB" w14:textId="5D38C09F" w:rsidR="00601A75" w:rsidRPr="00D54918" w:rsidRDefault="00601A75" w:rsidP="00D54918">
      <w:pPr>
        <w:pStyle w:val="Paragraphedeliste"/>
        <w:numPr>
          <w:ilvl w:val="1"/>
          <w:numId w:val="101"/>
        </w:numPr>
        <w:spacing w:line="276" w:lineRule="auto"/>
        <w:rPr>
          <w:sz w:val="22"/>
          <w:szCs w:val="22"/>
        </w:rPr>
      </w:pPr>
      <w:r w:rsidRPr="00D54918">
        <w:rPr>
          <w:sz w:val="22"/>
          <w:szCs w:val="22"/>
        </w:rPr>
        <w:t>Intégrer toutes les contraintes d’accessibilité quotidiennes et exceptionnelles aux différents équipements venant compléter ses installations et nécessitant des interventions lors de l’exploitation des espaces.</w:t>
      </w:r>
    </w:p>
    <w:p w14:paraId="6265F0A8" w14:textId="77777777" w:rsidR="00601A75" w:rsidRPr="00D54918" w:rsidRDefault="00601A75" w:rsidP="00D54918">
      <w:pPr>
        <w:pStyle w:val="Paragraphedeliste"/>
        <w:numPr>
          <w:ilvl w:val="1"/>
          <w:numId w:val="101"/>
        </w:numPr>
        <w:spacing w:line="276" w:lineRule="auto"/>
        <w:rPr>
          <w:sz w:val="22"/>
          <w:szCs w:val="22"/>
        </w:rPr>
      </w:pPr>
      <w:r w:rsidRPr="00D54918">
        <w:rPr>
          <w:sz w:val="22"/>
          <w:szCs w:val="22"/>
        </w:rPr>
        <w:t>Proscrire toutes les formes, matériaux et dispositifs susceptibles de provoquer des risques de blessures pour les visiteurs et le personnel d’exploitation.</w:t>
      </w:r>
    </w:p>
    <w:p w14:paraId="7BCE3B23" w14:textId="77777777" w:rsidR="00601A75" w:rsidRPr="00D54918" w:rsidRDefault="00601A75" w:rsidP="00D54918">
      <w:pPr>
        <w:spacing w:line="276" w:lineRule="auto"/>
        <w:ind w:left="0"/>
        <w:rPr>
          <w:strike/>
          <w:sz w:val="22"/>
          <w:szCs w:val="22"/>
        </w:rPr>
      </w:pPr>
    </w:p>
    <w:p w14:paraId="31BFB350" w14:textId="77777777" w:rsidR="00601A75" w:rsidRPr="00D54918" w:rsidRDefault="00601A75" w:rsidP="00D54918">
      <w:pPr>
        <w:pStyle w:val="Paragraphedeliste"/>
        <w:numPr>
          <w:ilvl w:val="0"/>
          <w:numId w:val="117"/>
        </w:numPr>
        <w:spacing w:line="276" w:lineRule="auto"/>
        <w:rPr>
          <w:sz w:val="22"/>
          <w:szCs w:val="22"/>
        </w:rPr>
      </w:pPr>
      <w:r w:rsidRPr="00D54918">
        <w:rPr>
          <w:sz w:val="22"/>
          <w:szCs w:val="22"/>
        </w:rPr>
        <w:t>D’une façon générale, les matériaux, produits de finition, colles et traitements mis en œuvre pour la réalisation des facsimilés devront être compatibles avec un environnement muséal et conformes aux principes de conservation préventive des collections patrimoniales. Les matériaux retenus ne devront pas générer de dégagements nocifs susceptibles d’altérer les œuvres originales présentées à proximité ou les dispositifs muséographiques environnants.</w:t>
      </w:r>
    </w:p>
    <w:p w14:paraId="224ED8CF" w14:textId="77777777" w:rsidR="00601A75" w:rsidRPr="00D54918" w:rsidRDefault="00601A75" w:rsidP="00D54918">
      <w:pPr>
        <w:pStyle w:val="Paragraphedeliste"/>
        <w:spacing w:line="276" w:lineRule="auto"/>
        <w:ind w:left="1440"/>
        <w:rPr>
          <w:sz w:val="22"/>
          <w:szCs w:val="22"/>
        </w:rPr>
      </w:pPr>
    </w:p>
    <w:p w14:paraId="45E04162" w14:textId="654283C7" w:rsidR="00601A75" w:rsidRPr="00D54918" w:rsidRDefault="00601A75" w:rsidP="00D54918">
      <w:pPr>
        <w:pStyle w:val="Paragraphedeliste"/>
        <w:numPr>
          <w:ilvl w:val="0"/>
          <w:numId w:val="101"/>
        </w:numPr>
        <w:suppressAutoHyphens w:val="0"/>
        <w:autoSpaceDE w:val="0"/>
        <w:autoSpaceDN w:val="0"/>
        <w:adjustRightInd w:val="0"/>
        <w:spacing w:line="276" w:lineRule="auto"/>
        <w:jc w:val="left"/>
        <w:rPr>
          <w:bCs w:val="0"/>
          <w:color w:val="000000"/>
          <w:sz w:val="22"/>
          <w:szCs w:val="22"/>
          <w:lang w:eastAsia="ja-JP"/>
        </w:rPr>
      </w:pPr>
      <w:r w:rsidRPr="00D54918">
        <w:rPr>
          <w:sz w:val="22"/>
          <w:szCs w:val="22"/>
        </w:rPr>
        <w:t>Toute évolution éventuelle du projet ou toute modification des travaux telles que prévues initialement devra être préalablement validée par la Maîtrise d’ouvrage. Le titulaire devra fournir les éléments financiers permettant d’effectuer les arbitrages nécessaires au regard du coût final estimé du projet.</w:t>
      </w:r>
    </w:p>
    <w:p w14:paraId="473931AE" w14:textId="77777777" w:rsidR="00601A75" w:rsidRPr="00D54918" w:rsidRDefault="00601A75" w:rsidP="00D54918">
      <w:pPr>
        <w:pStyle w:val="Paragraphedeliste"/>
        <w:suppressAutoHyphens w:val="0"/>
        <w:autoSpaceDE w:val="0"/>
        <w:autoSpaceDN w:val="0"/>
        <w:adjustRightInd w:val="0"/>
        <w:spacing w:line="276" w:lineRule="auto"/>
        <w:ind w:left="720"/>
        <w:jc w:val="left"/>
        <w:rPr>
          <w:bCs w:val="0"/>
          <w:color w:val="000000"/>
          <w:sz w:val="22"/>
          <w:szCs w:val="22"/>
          <w:lang w:eastAsia="ja-JP"/>
        </w:rPr>
      </w:pPr>
    </w:p>
    <w:p w14:paraId="7833BB52" w14:textId="2B37BC6D" w:rsidR="00601A75" w:rsidRPr="00D54918" w:rsidRDefault="00601A75" w:rsidP="00D54918">
      <w:pPr>
        <w:pStyle w:val="Paragraphedeliste"/>
        <w:numPr>
          <w:ilvl w:val="0"/>
          <w:numId w:val="101"/>
        </w:numPr>
        <w:suppressAutoHyphens w:val="0"/>
        <w:autoSpaceDE w:val="0"/>
        <w:autoSpaceDN w:val="0"/>
        <w:adjustRightInd w:val="0"/>
        <w:spacing w:after="150" w:line="276" w:lineRule="auto"/>
        <w:jc w:val="left"/>
        <w:rPr>
          <w:sz w:val="22"/>
          <w:szCs w:val="22"/>
        </w:rPr>
      </w:pPr>
      <w:r w:rsidRPr="00D54918">
        <w:rPr>
          <w:sz w:val="22"/>
          <w:szCs w:val="22"/>
        </w:rPr>
        <w:t>Comme indiqué dans le CCTC, l’Entreprise devra être en totale autonomie au niveau de l’ensemble des moyens d’accès et de manutention nécessaire sur les espaces d’exposition. Les engins utilisés devront satisfaire à l’ensemble des normes de sécurité applicables et être adaptés au lieu d’utilisation (fonctionnement électrique de tous les engins utilisés, charges compatibles avec la résistance des planchers, personnel habilité, etc.)</w:t>
      </w:r>
    </w:p>
    <w:p w14:paraId="73A63431" w14:textId="1FE1C4A6" w:rsidR="00601A75" w:rsidRPr="00D54918" w:rsidRDefault="00601A75" w:rsidP="00D54918">
      <w:pPr>
        <w:pStyle w:val="Paragraphedeliste"/>
        <w:numPr>
          <w:ilvl w:val="0"/>
          <w:numId w:val="101"/>
        </w:numPr>
        <w:suppressAutoHyphens w:val="0"/>
        <w:autoSpaceDE w:val="0"/>
        <w:autoSpaceDN w:val="0"/>
        <w:adjustRightInd w:val="0"/>
        <w:spacing w:after="150" w:line="276" w:lineRule="auto"/>
        <w:jc w:val="left"/>
        <w:rPr>
          <w:sz w:val="22"/>
          <w:szCs w:val="22"/>
        </w:rPr>
      </w:pPr>
      <w:r w:rsidRPr="00D54918">
        <w:rPr>
          <w:sz w:val="22"/>
          <w:szCs w:val="22"/>
        </w:rPr>
        <w:lastRenderedPageBreak/>
        <w:t>L’entreprise aura à sa charge la fourniture, la mise en œuvre et le repli à la fin du chantier, d’une protection provisoire venant protéger le sol de la zone dans laquelle elle aura à intervenir. Pour mémoire, les circulations horizontales et verticales d’accès à ces salles bénéficieront toutes d’une protection complète réalisée par les lots bâtiments dans le cadre de leurs marchés.</w:t>
      </w:r>
    </w:p>
    <w:p w14:paraId="4A2D424C" w14:textId="3341E0E2" w:rsidR="00601A75" w:rsidRPr="00D54918" w:rsidRDefault="00601A75" w:rsidP="00D54918">
      <w:pPr>
        <w:pStyle w:val="Paragraphedeliste"/>
        <w:numPr>
          <w:ilvl w:val="0"/>
          <w:numId w:val="101"/>
        </w:numPr>
        <w:suppressAutoHyphens w:val="0"/>
        <w:autoSpaceDE w:val="0"/>
        <w:autoSpaceDN w:val="0"/>
        <w:adjustRightInd w:val="0"/>
        <w:spacing w:line="276" w:lineRule="auto"/>
        <w:jc w:val="left"/>
        <w:rPr>
          <w:sz w:val="22"/>
          <w:szCs w:val="22"/>
        </w:rPr>
      </w:pPr>
      <w:r w:rsidRPr="00D54918">
        <w:rPr>
          <w:sz w:val="22"/>
          <w:szCs w:val="22"/>
        </w:rPr>
        <w:t xml:space="preserve">Comme indiqué dans le CCTC, l’Entreprise devra respecter les prescriptions du PGC et établir un PPSPS avec le CSPS et </w:t>
      </w:r>
      <w:proofErr w:type="gramStart"/>
      <w:r w:rsidRPr="00D54918">
        <w:rPr>
          <w:sz w:val="22"/>
          <w:szCs w:val="22"/>
        </w:rPr>
        <w:t>ce</w:t>
      </w:r>
      <w:proofErr w:type="gramEnd"/>
      <w:r w:rsidRPr="00D54918">
        <w:rPr>
          <w:sz w:val="22"/>
          <w:szCs w:val="22"/>
        </w:rPr>
        <w:t xml:space="preserve"> avant tout démarrage des travaux. Tout sous-traitant devra notamment être déclaré et accepté avant toute intervention.</w:t>
      </w:r>
    </w:p>
    <w:p w14:paraId="4D3C0D1E" w14:textId="77777777" w:rsidR="002751E7" w:rsidRPr="00D54918" w:rsidRDefault="002751E7" w:rsidP="00D54918">
      <w:pPr>
        <w:pStyle w:val="Paragraphedeliste"/>
        <w:suppressAutoHyphens w:val="0"/>
        <w:autoSpaceDE w:val="0"/>
        <w:autoSpaceDN w:val="0"/>
        <w:adjustRightInd w:val="0"/>
        <w:spacing w:line="276" w:lineRule="auto"/>
        <w:ind w:left="720"/>
        <w:jc w:val="left"/>
        <w:rPr>
          <w:sz w:val="22"/>
          <w:szCs w:val="22"/>
        </w:rPr>
      </w:pPr>
    </w:p>
    <w:p w14:paraId="1D970228" w14:textId="77777777" w:rsidR="002751E7" w:rsidRPr="00D54918" w:rsidRDefault="002751E7" w:rsidP="00D54918">
      <w:pPr>
        <w:pStyle w:val="Paragraphedeliste"/>
        <w:numPr>
          <w:ilvl w:val="0"/>
          <w:numId w:val="101"/>
        </w:numPr>
        <w:autoSpaceDE w:val="0"/>
        <w:autoSpaceDN w:val="0"/>
        <w:adjustRightInd w:val="0"/>
        <w:spacing w:line="276" w:lineRule="auto"/>
        <w:rPr>
          <w:sz w:val="22"/>
          <w:szCs w:val="22"/>
        </w:rPr>
      </w:pPr>
      <w:r w:rsidRPr="00D54918">
        <w:rPr>
          <w:sz w:val="22"/>
          <w:szCs w:val="22"/>
        </w:rPr>
        <w:t xml:space="preserve">Les opérations de présentation, d’examen et de validation des échantillons, prototypes et premiers de série s’inscrivent dans le cadre des opérations de vérification prévues à l’article 9 de l’AE-CCAP et aux articles 27 à 30 du CCAG-FCS. En cas de non-conformité, le Centre des monuments nationaux peut décider de l’ajournement ou du rejet des prestations, sans préjudice de l’application des pénalités de retard prévues à l’article 15 de l’AE-CCAP lorsque les non-conformités entraînent un dépassement des délais contractuels. </w:t>
      </w:r>
    </w:p>
    <w:p w14:paraId="4555393F" w14:textId="77777777" w:rsidR="00601A75" w:rsidRPr="00D54918" w:rsidRDefault="00601A75" w:rsidP="00D54918">
      <w:pPr>
        <w:spacing w:line="276" w:lineRule="auto"/>
        <w:ind w:left="0"/>
        <w:rPr>
          <w:sz w:val="22"/>
          <w:szCs w:val="22"/>
        </w:rPr>
      </w:pPr>
    </w:p>
    <w:p w14:paraId="71820558" w14:textId="77777777" w:rsidR="00601A75" w:rsidRPr="00D54918" w:rsidRDefault="00601A75" w:rsidP="00D54918">
      <w:pPr>
        <w:pStyle w:val="Titre2"/>
        <w:spacing w:line="276" w:lineRule="auto"/>
        <w:rPr>
          <w:sz w:val="22"/>
          <w:szCs w:val="22"/>
        </w:rPr>
      </w:pPr>
      <w:bookmarkStart w:id="27" w:name="_Toc232514168"/>
      <w:bookmarkStart w:id="28" w:name="_Toc236154064"/>
      <w:r w:rsidRPr="00D54918">
        <w:rPr>
          <w:sz w:val="22"/>
          <w:szCs w:val="22"/>
        </w:rPr>
        <w:t>Interfaces</w:t>
      </w:r>
      <w:bookmarkEnd w:id="27"/>
      <w:bookmarkEnd w:id="28"/>
    </w:p>
    <w:p w14:paraId="2413EA8B" w14:textId="77777777" w:rsidR="00601A75" w:rsidRPr="00D54918" w:rsidRDefault="00601A75" w:rsidP="00D54918">
      <w:pPr>
        <w:spacing w:line="276" w:lineRule="auto"/>
        <w:ind w:left="0"/>
        <w:rPr>
          <w:sz w:val="22"/>
          <w:szCs w:val="22"/>
        </w:rPr>
      </w:pPr>
    </w:p>
    <w:p w14:paraId="2B19ADCA" w14:textId="015D0A02" w:rsidR="00601A75" w:rsidRPr="00D54918" w:rsidRDefault="00601A75" w:rsidP="00D54918">
      <w:pPr>
        <w:spacing w:line="276" w:lineRule="auto"/>
        <w:ind w:left="0"/>
        <w:rPr>
          <w:sz w:val="22"/>
          <w:szCs w:val="22"/>
        </w:rPr>
      </w:pPr>
      <w:r w:rsidRPr="00D54918">
        <w:rPr>
          <w:sz w:val="22"/>
          <w:szCs w:val="22"/>
        </w:rPr>
        <w:t xml:space="preserve">Généralité : interface avec le Lot SC01 Agencement scénographique, vitrines et génie climatique lié aux vitrines et le Lot 15 </w:t>
      </w:r>
      <w:proofErr w:type="spellStart"/>
      <w:r w:rsidRPr="00D54918">
        <w:rPr>
          <w:sz w:val="22"/>
          <w:szCs w:val="22"/>
        </w:rPr>
        <w:t>Soclage</w:t>
      </w:r>
      <w:proofErr w:type="spellEnd"/>
    </w:p>
    <w:p w14:paraId="132CE950" w14:textId="77777777" w:rsidR="00601A75" w:rsidRPr="00D54918" w:rsidRDefault="00601A75" w:rsidP="00D54918">
      <w:pPr>
        <w:spacing w:line="276" w:lineRule="auto"/>
        <w:ind w:left="0"/>
        <w:rPr>
          <w:sz w:val="22"/>
          <w:szCs w:val="22"/>
        </w:rPr>
      </w:pPr>
    </w:p>
    <w:p w14:paraId="3CFF6E1D" w14:textId="77777777" w:rsidR="00601A75" w:rsidRPr="00D54918" w:rsidRDefault="00601A75" w:rsidP="00D54918">
      <w:pPr>
        <w:spacing w:line="276" w:lineRule="auto"/>
        <w:ind w:left="0"/>
        <w:rPr>
          <w:sz w:val="22"/>
          <w:szCs w:val="22"/>
        </w:rPr>
      </w:pPr>
      <w:r w:rsidRPr="00D54918">
        <w:rPr>
          <w:sz w:val="22"/>
          <w:szCs w:val="22"/>
        </w:rPr>
        <w:t>Le présent lot devra assurer la coordination nécessaire avec :</w:t>
      </w:r>
    </w:p>
    <w:p w14:paraId="2E303663" w14:textId="77777777" w:rsidR="00601A75" w:rsidRPr="00D54918" w:rsidRDefault="00601A75" w:rsidP="00D54918">
      <w:pPr>
        <w:spacing w:line="276" w:lineRule="auto"/>
        <w:ind w:left="0"/>
        <w:rPr>
          <w:b/>
          <w:sz w:val="22"/>
          <w:szCs w:val="22"/>
        </w:rPr>
      </w:pPr>
    </w:p>
    <w:p w14:paraId="0AA3445E" w14:textId="77777777" w:rsidR="00601A75" w:rsidRPr="00D54918" w:rsidRDefault="00601A75" w:rsidP="00D54918">
      <w:pPr>
        <w:spacing w:line="276" w:lineRule="auto"/>
        <w:ind w:left="0"/>
        <w:rPr>
          <w:bCs w:val="0"/>
          <w:sz w:val="22"/>
          <w:szCs w:val="22"/>
          <w:u w:val="single"/>
        </w:rPr>
      </w:pPr>
      <w:r w:rsidRPr="00D54918">
        <w:rPr>
          <w:bCs w:val="0"/>
          <w:sz w:val="22"/>
          <w:szCs w:val="22"/>
          <w:u w:val="single"/>
        </w:rPr>
        <w:t>Lot SC01 – Agencement scénographique, vitrines et génie climatique liés aux vitrines</w:t>
      </w:r>
    </w:p>
    <w:p w14:paraId="348279CE" w14:textId="77777777" w:rsidR="00601A75" w:rsidRPr="00D54918" w:rsidRDefault="00601A75" w:rsidP="00D54918">
      <w:pPr>
        <w:spacing w:line="276" w:lineRule="auto"/>
        <w:ind w:left="0"/>
        <w:rPr>
          <w:b/>
          <w:sz w:val="22"/>
          <w:szCs w:val="22"/>
        </w:rPr>
      </w:pPr>
    </w:p>
    <w:p w14:paraId="0C879B65" w14:textId="77777777" w:rsidR="00601A75" w:rsidRPr="00D54918" w:rsidRDefault="00601A75" w:rsidP="00D54918">
      <w:pPr>
        <w:spacing w:line="276" w:lineRule="auto"/>
        <w:ind w:left="0"/>
        <w:rPr>
          <w:sz w:val="22"/>
          <w:szCs w:val="22"/>
        </w:rPr>
      </w:pPr>
      <w:r w:rsidRPr="00D54918">
        <w:rPr>
          <w:sz w:val="22"/>
          <w:szCs w:val="22"/>
        </w:rPr>
        <w:t>Le titulaire prendra en compte les caractéristiques du podium scénographique destiné à recevoir les six facsimilés.</w:t>
      </w:r>
    </w:p>
    <w:p w14:paraId="49613713" w14:textId="77777777" w:rsidR="00601A75" w:rsidRPr="00D54918" w:rsidRDefault="00601A75" w:rsidP="00D54918">
      <w:pPr>
        <w:spacing w:line="276" w:lineRule="auto"/>
        <w:ind w:left="0"/>
        <w:rPr>
          <w:sz w:val="22"/>
          <w:szCs w:val="22"/>
        </w:rPr>
      </w:pPr>
    </w:p>
    <w:p w14:paraId="318AB563" w14:textId="77777777" w:rsidR="00601A75" w:rsidRPr="00D54918" w:rsidRDefault="00601A75" w:rsidP="00D54918">
      <w:pPr>
        <w:spacing w:line="276" w:lineRule="auto"/>
        <w:ind w:left="0"/>
        <w:rPr>
          <w:sz w:val="22"/>
          <w:szCs w:val="22"/>
        </w:rPr>
      </w:pPr>
      <w:r w:rsidRPr="00D54918">
        <w:rPr>
          <w:sz w:val="22"/>
          <w:szCs w:val="22"/>
        </w:rPr>
        <w:t>Le lot SC01 fournira les plans d’exécution définitifs du podium.</w:t>
      </w:r>
    </w:p>
    <w:p w14:paraId="315D5681" w14:textId="77777777" w:rsidR="00601A75" w:rsidRPr="00D54918" w:rsidRDefault="00601A75" w:rsidP="00D54918">
      <w:pPr>
        <w:spacing w:line="276" w:lineRule="auto"/>
        <w:ind w:left="0"/>
        <w:rPr>
          <w:sz w:val="22"/>
          <w:szCs w:val="22"/>
        </w:rPr>
      </w:pPr>
    </w:p>
    <w:p w14:paraId="64CC6DE6" w14:textId="77777777" w:rsidR="00601A75" w:rsidRPr="00D54918" w:rsidRDefault="00601A75" w:rsidP="00D54918">
      <w:pPr>
        <w:spacing w:line="276" w:lineRule="auto"/>
        <w:ind w:left="0"/>
        <w:rPr>
          <w:sz w:val="22"/>
          <w:szCs w:val="22"/>
        </w:rPr>
      </w:pPr>
      <w:r w:rsidRPr="00D54918">
        <w:rPr>
          <w:sz w:val="22"/>
          <w:szCs w:val="22"/>
        </w:rPr>
        <w:t>Le titulaire devra transmettre l’ensemble des informations nécessaires à l’intégration des ouvrages.</w:t>
      </w:r>
    </w:p>
    <w:p w14:paraId="11A104FF" w14:textId="77777777" w:rsidR="00601A75" w:rsidRPr="00D54918" w:rsidRDefault="00601A75" w:rsidP="00D54918">
      <w:pPr>
        <w:spacing w:line="276" w:lineRule="auto"/>
        <w:ind w:left="0"/>
        <w:rPr>
          <w:sz w:val="22"/>
          <w:szCs w:val="22"/>
        </w:rPr>
      </w:pPr>
    </w:p>
    <w:p w14:paraId="69496873" w14:textId="77777777" w:rsidR="00601A75" w:rsidRPr="00D54918" w:rsidRDefault="00601A75" w:rsidP="00D54918">
      <w:pPr>
        <w:spacing w:line="276" w:lineRule="auto"/>
        <w:ind w:left="0"/>
        <w:rPr>
          <w:sz w:val="22"/>
          <w:szCs w:val="22"/>
          <w:u w:val="single"/>
        </w:rPr>
      </w:pPr>
      <w:r w:rsidRPr="00D54918">
        <w:rPr>
          <w:sz w:val="22"/>
          <w:szCs w:val="22"/>
          <w:u w:val="single"/>
        </w:rPr>
        <w:t xml:space="preserve">Lot 15 – </w:t>
      </w:r>
      <w:proofErr w:type="spellStart"/>
      <w:r w:rsidRPr="00D54918">
        <w:rPr>
          <w:sz w:val="22"/>
          <w:szCs w:val="22"/>
          <w:u w:val="single"/>
        </w:rPr>
        <w:t>Soclage</w:t>
      </w:r>
      <w:proofErr w:type="spellEnd"/>
    </w:p>
    <w:p w14:paraId="4038FE5C" w14:textId="77777777" w:rsidR="00601A75" w:rsidRPr="00D54918" w:rsidRDefault="00601A75" w:rsidP="00D54918">
      <w:pPr>
        <w:spacing w:line="276" w:lineRule="auto"/>
        <w:ind w:left="0"/>
        <w:rPr>
          <w:b/>
          <w:bCs w:val="0"/>
          <w:sz w:val="22"/>
          <w:szCs w:val="22"/>
        </w:rPr>
      </w:pPr>
    </w:p>
    <w:p w14:paraId="6582EF8E" w14:textId="77777777" w:rsidR="00601A75" w:rsidRPr="00D54918" w:rsidRDefault="00601A75" w:rsidP="00D54918">
      <w:pPr>
        <w:spacing w:line="276" w:lineRule="auto"/>
        <w:ind w:left="0"/>
        <w:rPr>
          <w:sz w:val="22"/>
          <w:szCs w:val="22"/>
        </w:rPr>
      </w:pPr>
      <w:r w:rsidRPr="00D54918">
        <w:rPr>
          <w:sz w:val="22"/>
          <w:szCs w:val="22"/>
        </w:rPr>
        <w:t xml:space="preserve">Le </w:t>
      </w:r>
      <w:proofErr w:type="spellStart"/>
      <w:r w:rsidRPr="00D54918">
        <w:rPr>
          <w:sz w:val="22"/>
          <w:szCs w:val="22"/>
        </w:rPr>
        <w:t>soclage</w:t>
      </w:r>
      <w:proofErr w:type="spellEnd"/>
      <w:r w:rsidRPr="00D54918">
        <w:rPr>
          <w:sz w:val="22"/>
          <w:szCs w:val="22"/>
        </w:rPr>
        <w:t xml:space="preserve"> des facsimilés est réalisé par le Lot 15.</w:t>
      </w:r>
    </w:p>
    <w:p w14:paraId="6B2CF625" w14:textId="77777777" w:rsidR="00601A75" w:rsidRPr="00D54918" w:rsidRDefault="00601A75" w:rsidP="00D54918">
      <w:pPr>
        <w:spacing w:line="276" w:lineRule="auto"/>
        <w:ind w:left="0"/>
        <w:rPr>
          <w:sz w:val="22"/>
          <w:szCs w:val="22"/>
        </w:rPr>
      </w:pPr>
    </w:p>
    <w:p w14:paraId="36EBE84C" w14:textId="6955A246" w:rsidR="00601A75" w:rsidRPr="00D54918" w:rsidRDefault="00601A75" w:rsidP="00D54918">
      <w:pPr>
        <w:spacing w:line="276" w:lineRule="auto"/>
        <w:ind w:left="0"/>
        <w:rPr>
          <w:sz w:val="22"/>
          <w:szCs w:val="22"/>
        </w:rPr>
      </w:pPr>
      <w:r w:rsidRPr="00D54918">
        <w:rPr>
          <w:sz w:val="22"/>
          <w:szCs w:val="22"/>
        </w:rPr>
        <w:t xml:space="preserve">À ce titre, le titulaire du présent lot de facsimilés devra fournir au Lot 15, en amont de la fabrication des dispositifs de </w:t>
      </w:r>
      <w:proofErr w:type="spellStart"/>
      <w:r w:rsidRPr="00D54918">
        <w:rPr>
          <w:sz w:val="22"/>
          <w:szCs w:val="22"/>
        </w:rPr>
        <w:t>soclage</w:t>
      </w:r>
      <w:proofErr w:type="spellEnd"/>
      <w:r w:rsidRPr="00D54918">
        <w:rPr>
          <w:sz w:val="22"/>
          <w:szCs w:val="22"/>
        </w:rPr>
        <w:t>, l’ensemble des éléments techniques nécessaires à leur conception et réalisation, notamment :</w:t>
      </w:r>
    </w:p>
    <w:p w14:paraId="133B7305" w14:textId="77777777" w:rsidR="00601A75" w:rsidRPr="00D54918" w:rsidRDefault="00601A75" w:rsidP="00D54918">
      <w:pPr>
        <w:numPr>
          <w:ilvl w:val="0"/>
          <w:numId w:val="114"/>
        </w:numPr>
        <w:spacing w:line="276" w:lineRule="auto"/>
        <w:rPr>
          <w:sz w:val="22"/>
          <w:szCs w:val="22"/>
        </w:rPr>
      </w:pPr>
      <w:proofErr w:type="gramStart"/>
      <w:r w:rsidRPr="00D54918">
        <w:rPr>
          <w:sz w:val="22"/>
          <w:szCs w:val="22"/>
        </w:rPr>
        <w:t>les</w:t>
      </w:r>
      <w:proofErr w:type="gramEnd"/>
      <w:r w:rsidRPr="00D54918">
        <w:rPr>
          <w:sz w:val="22"/>
          <w:szCs w:val="22"/>
        </w:rPr>
        <w:t xml:space="preserve"> fiches techniques détaillées de chaque facsimilé (dimensions finales, poids, matériaux constitutifs, fragilité éventuelle) ; </w:t>
      </w:r>
    </w:p>
    <w:p w14:paraId="6AB83E43" w14:textId="77777777" w:rsidR="00601A75" w:rsidRPr="00D54918" w:rsidRDefault="00601A75" w:rsidP="00D54918">
      <w:pPr>
        <w:numPr>
          <w:ilvl w:val="0"/>
          <w:numId w:val="114"/>
        </w:numPr>
        <w:spacing w:line="276" w:lineRule="auto"/>
        <w:rPr>
          <w:sz w:val="22"/>
          <w:szCs w:val="22"/>
        </w:rPr>
      </w:pPr>
      <w:proofErr w:type="gramStart"/>
      <w:r w:rsidRPr="00D54918">
        <w:rPr>
          <w:sz w:val="22"/>
          <w:szCs w:val="22"/>
        </w:rPr>
        <w:t>les</w:t>
      </w:r>
      <w:proofErr w:type="gramEnd"/>
      <w:r w:rsidRPr="00D54918">
        <w:rPr>
          <w:sz w:val="22"/>
          <w:szCs w:val="22"/>
        </w:rPr>
        <w:t xml:space="preserve"> plans de principe et/ou maquettes 3D des objets ; </w:t>
      </w:r>
    </w:p>
    <w:p w14:paraId="39397A10" w14:textId="77777777" w:rsidR="00601A75" w:rsidRPr="00D54918" w:rsidRDefault="00601A75" w:rsidP="00D54918">
      <w:pPr>
        <w:numPr>
          <w:ilvl w:val="0"/>
          <w:numId w:val="114"/>
        </w:numPr>
        <w:spacing w:line="276" w:lineRule="auto"/>
        <w:rPr>
          <w:sz w:val="22"/>
          <w:szCs w:val="22"/>
        </w:rPr>
      </w:pPr>
      <w:proofErr w:type="gramStart"/>
      <w:r w:rsidRPr="00D54918">
        <w:rPr>
          <w:sz w:val="22"/>
          <w:szCs w:val="22"/>
        </w:rPr>
        <w:t>les</w:t>
      </w:r>
      <w:proofErr w:type="gramEnd"/>
      <w:r w:rsidRPr="00D54918">
        <w:rPr>
          <w:sz w:val="22"/>
          <w:szCs w:val="22"/>
        </w:rPr>
        <w:t xml:space="preserve"> positions prévisionnelles des points de contact et zones de maintien ; </w:t>
      </w:r>
    </w:p>
    <w:p w14:paraId="6D0C9CF7" w14:textId="77777777" w:rsidR="00601A75" w:rsidRPr="00D54918" w:rsidRDefault="00601A75" w:rsidP="00D54918">
      <w:pPr>
        <w:numPr>
          <w:ilvl w:val="0"/>
          <w:numId w:val="114"/>
        </w:numPr>
        <w:spacing w:line="276" w:lineRule="auto"/>
        <w:rPr>
          <w:sz w:val="22"/>
          <w:szCs w:val="22"/>
        </w:rPr>
      </w:pPr>
      <w:proofErr w:type="gramStart"/>
      <w:r w:rsidRPr="00D54918">
        <w:rPr>
          <w:sz w:val="22"/>
          <w:szCs w:val="22"/>
        </w:rPr>
        <w:lastRenderedPageBreak/>
        <w:t>toute</w:t>
      </w:r>
      <w:proofErr w:type="gramEnd"/>
      <w:r w:rsidRPr="00D54918">
        <w:rPr>
          <w:sz w:val="22"/>
          <w:szCs w:val="22"/>
        </w:rPr>
        <w:t xml:space="preserve"> information utile à la définition d’un système de fixation invisible, sécurisé et réversible. </w:t>
      </w:r>
    </w:p>
    <w:p w14:paraId="17EE91D0" w14:textId="77777777" w:rsidR="00601A75" w:rsidRPr="00D54918" w:rsidRDefault="00601A75" w:rsidP="00D54918">
      <w:pPr>
        <w:spacing w:line="276" w:lineRule="auto"/>
        <w:ind w:left="0"/>
        <w:rPr>
          <w:sz w:val="22"/>
          <w:szCs w:val="22"/>
        </w:rPr>
      </w:pPr>
    </w:p>
    <w:p w14:paraId="365CA990" w14:textId="77777777" w:rsidR="00601A75" w:rsidRPr="00D54918" w:rsidRDefault="00601A75" w:rsidP="00D54918">
      <w:pPr>
        <w:spacing w:line="276" w:lineRule="auto"/>
        <w:ind w:left="0"/>
        <w:rPr>
          <w:sz w:val="22"/>
          <w:szCs w:val="22"/>
        </w:rPr>
      </w:pPr>
      <w:r w:rsidRPr="00D54918">
        <w:rPr>
          <w:sz w:val="22"/>
          <w:szCs w:val="22"/>
        </w:rPr>
        <w:t xml:space="preserve">Le titulaire du lot de facsimilés devra participer aux échanges techniques et phases de validation des prototypes de </w:t>
      </w:r>
      <w:proofErr w:type="spellStart"/>
      <w:r w:rsidRPr="00D54918">
        <w:rPr>
          <w:sz w:val="22"/>
          <w:szCs w:val="22"/>
        </w:rPr>
        <w:t>soclage</w:t>
      </w:r>
      <w:proofErr w:type="spellEnd"/>
      <w:r w:rsidRPr="00D54918">
        <w:rPr>
          <w:sz w:val="22"/>
          <w:szCs w:val="22"/>
        </w:rPr>
        <w:t>, afin de garantir la parfaite adéquation entre les objets réalisés et leur dispositif de présentation.</w:t>
      </w:r>
    </w:p>
    <w:p w14:paraId="1BE1BA5A" w14:textId="77777777" w:rsidR="00601A75" w:rsidRPr="00D54918" w:rsidRDefault="00601A75" w:rsidP="00D54918">
      <w:pPr>
        <w:spacing w:line="276" w:lineRule="auto"/>
        <w:ind w:left="0"/>
        <w:rPr>
          <w:sz w:val="22"/>
          <w:szCs w:val="22"/>
        </w:rPr>
      </w:pPr>
    </w:p>
    <w:p w14:paraId="3DB6DBA6" w14:textId="07A5BBA6" w:rsidR="00601A75" w:rsidRPr="00D54918" w:rsidRDefault="00D54918" w:rsidP="00D54918">
      <w:pPr>
        <w:pStyle w:val="gnralit"/>
        <w:spacing w:line="276" w:lineRule="auto"/>
        <w:rPr>
          <w:sz w:val="22"/>
          <w:szCs w:val="22"/>
        </w:rPr>
      </w:pPr>
      <w:bookmarkStart w:id="29" w:name="_Toc232513997"/>
      <w:bookmarkStart w:id="30" w:name="_Toc232514072"/>
      <w:bookmarkStart w:id="31" w:name="_Toc232514169"/>
      <w:bookmarkStart w:id="32" w:name="_Toc232514947"/>
      <w:bookmarkStart w:id="33" w:name="_Toc232514170"/>
      <w:bookmarkStart w:id="34" w:name="_Toc236154065"/>
      <w:bookmarkEnd w:id="29"/>
      <w:bookmarkEnd w:id="30"/>
      <w:bookmarkEnd w:id="31"/>
      <w:bookmarkEnd w:id="32"/>
      <w:r w:rsidRPr="00D54918">
        <w:rPr>
          <w:sz w:val="22"/>
          <w:szCs w:val="22"/>
        </w:rPr>
        <w:t>DESCRIPTION DES PRESTATIONS DU LOT 09</w:t>
      </w:r>
      <w:bookmarkEnd w:id="33"/>
      <w:bookmarkEnd w:id="34"/>
    </w:p>
    <w:p w14:paraId="2B1537B0" w14:textId="77777777" w:rsidR="00601A75" w:rsidRPr="00D54918" w:rsidRDefault="00601A75" w:rsidP="00D54918">
      <w:pPr>
        <w:pStyle w:val="Titre2"/>
        <w:spacing w:line="276" w:lineRule="auto"/>
        <w:rPr>
          <w:sz w:val="22"/>
          <w:szCs w:val="22"/>
          <w:u w:val="single"/>
        </w:rPr>
      </w:pPr>
      <w:bookmarkStart w:id="35" w:name="_Toc236154066"/>
      <w:r w:rsidRPr="00D54918">
        <w:rPr>
          <w:sz w:val="22"/>
          <w:szCs w:val="22"/>
          <w:u w:val="single"/>
        </w:rPr>
        <w:t>Préparation spécifique</w:t>
      </w:r>
      <w:bookmarkEnd w:id="35"/>
    </w:p>
    <w:p w14:paraId="6806203E" w14:textId="77777777" w:rsidR="00601A75" w:rsidRPr="00D54918" w:rsidRDefault="00601A75" w:rsidP="00D54918">
      <w:pPr>
        <w:pStyle w:val="Titre3"/>
        <w:spacing w:line="276" w:lineRule="auto"/>
        <w:rPr>
          <w:b/>
          <w:bCs w:val="0"/>
          <w:sz w:val="22"/>
          <w:szCs w:val="22"/>
        </w:rPr>
      </w:pPr>
      <w:bookmarkStart w:id="36" w:name="_Toc236154067"/>
      <w:r w:rsidRPr="00D54918">
        <w:rPr>
          <w:b/>
          <w:bCs w:val="0"/>
          <w:sz w:val="22"/>
          <w:szCs w:val="22"/>
        </w:rPr>
        <w:t>Echantillon</w:t>
      </w:r>
      <w:bookmarkEnd w:id="36"/>
    </w:p>
    <w:p w14:paraId="4E0FEB66" w14:textId="77777777" w:rsidR="00601A75" w:rsidRPr="00D54918" w:rsidRDefault="00601A75" w:rsidP="00D54918">
      <w:pPr>
        <w:spacing w:line="276" w:lineRule="auto"/>
        <w:ind w:left="0"/>
        <w:rPr>
          <w:sz w:val="22"/>
          <w:szCs w:val="22"/>
        </w:rPr>
      </w:pPr>
    </w:p>
    <w:p w14:paraId="53C69214" w14:textId="77777777" w:rsidR="00601A75" w:rsidRPr="00D54918" w:rsidRDefault="00601A75" w:rsidP="00D54918">
      <w:pPr>
        <w:spacing w:line="276" w:lineRule="auto"/>
        <w:ind w:left="0"/>
        <w:rPr>
          <w:sz w:val="22"/>
          <w:szCs w:val="22"/>
        </w:rPr>
      </w:pPr>
      <w:r w:rsidRPr="00D54918">
        <w:rPr>
          <w:sz w:val="22"/>
          <w:szCs w:val="22"/>
        </w:rPr>
        <w:t>Le titulaire devra présenter plusieurs échantillons de matériaux permettant la réalisation des facsimilés.</w:t>
      </w:r>
    </w:p>
    <w:p w14:paraId="03DEE3EF" w14:textId="77777777" w:rsidR="00601A75" w:rsidRPr="00D54918" w:rsidRDefault="00601A75" w:rsidP="00D54918">
      <w:pPr>
        <w:spacing w:line="276" w:lineRule="auto"/>
        <w:ind w:left="0"/>
        <w:rPr>
          <w:sz w:val="22"/>
          <w:szCs w:val="22"/>
        </w:rPr>
      </w:pPr>
    </w:p>
    <w:p w14:paraId="18DAF310" w14:textId="77777777" w:rsidR="00601A75" w:rsidRPr="00D54918" w:rsidRDefault="00601A75" w:rsidP="00D54918">
      <w:pPr>
        <w:spacing w:line="276" w:lineRule="auto"/>
        <w:ind w:left="0"/>
        <w:rPr>
          <w:sz w:val="22"/>
          <w:szCs w:val="22"/>
        </w:rPr>
      </w:pPr>
      <w:r w:rsidRPr="00D54918">
        <w:rPr>
          <w:sz w:val="22"/>
          <w:szCs w:val="22"/>
        </w:rPr>
        <w:t>L'attention des candidats est attirée sur le fait que :</w:t>
      </w:r>
    </w:p>
    <w:p w14:paraId="22AB58DF" w14:textId="77777777" w:rsidR="00601A75" w:rsidRPr="00D54918" w:rsidRDefault="00601A75" w:rsidP="00D54918">
      <w:pPr>
        <w:numPr>
          <w:ilvl w:val="0"/>
          <w:numId w:val="103"/>
        </w:numPr>
        <w:spacing w:line="276" w:lineRule="auto"/>
        <w:rPr>
          <w:sz w:val="22"/>
          <w:szCs w:val="22"/>
        </w:rPr>
      </w:pPr>
      <w:proofErr w:type="gramStart"/>
      <w:r w:rsidRPr="00D54918">
        <w:rPr>
          <w:sz w:val="22"/>
          <w:szCs w:val="22"/>
        </w:rPr>
        <w:t>les</w:t>
      </w:r>
      <w:proofErr w:type="gramEnd"/>
      <w:r w:rsidRPr="00D54918">
        <w:rPr>
          <w:sz w:val="22"/>
          <w:szCs w:val="22"/>
        </w:rPr>
        <w:t xml:space="preserve"> matériaux employés devront être nobles et pérennes ; </w:t>
      </w:r>
    </w:p>
    <w:p w14:paraId="227D355C" w14:textId="77777777" w:rsidR="00601A75" w:rsidRPr="00D54918" w:rsidRDefault="00601A75" w:rsidP="00D54918">
      <w:pPr>
        <w:numPr>
          <w:ilvl w:val="0"/>
          <w:numId w:val="103"/>
        </w:numPr>
        <w:spacing w:line="276" w:lineRule="auto"/>
        <w:rPr>
          <w:sz w:val="22"/>
          <w:szCs w:val="22"/>
        </w:rPr>
      </w:pPr>
      <w:proofErr w:type="gramStart"/>
      <w:r w:rsidRPr="00D54918">
        <w:rPr>
          <w:sz w:val="22"/>
          <w:szCs w:val="22"/>
        </w:rPr>
        <w:t>les</w:t>
      </w:r>
      <w:proofErr w:type="gramEnd"/>
      <w:r w:rsidRPr="00D54918">
        <w:rPr>
          <w:sz w:val="22"/>
          <w:szCs w:val="22"/>
        </w:rPr>
        <w:t xml:space="preserve"> résines imitant les matériaux originaux sont proscrites ; </w:t>
      </w:r>
    </w:p>
    <w:p w14:paraId="3874D5CD" w14:textId="77777777" w:rsidR="00601A75" w:rsidRPr="00D54918" w:rsidRDefault="00601A75" w:rsidP="00D54918">
      <w:pPr>
        <w:numPr>
          <w:ilvl w:val="0"/>
          <w:numId w:val="103"/>
        </w:numPr>
        <w:spacing w:line="276" w:lineRule="auto"/>
        <w:rPr>
          <w:sz w:val="22"/>
          <w:szCs w:val="22"/>
        </w:rPr>
      </w:pPr>
      <w:proofErr w:type="gramStart"/>
      <w:r w:rsidRPr="00D54918">
        <w:rPr>
          <w:sz w:val="22"/>
          <w:szCs w:val="22"/>
        </w:rPr>
        <w:t>les</w:t>
      </w:r>
      <w:proofErr w:type="gramEnd"/>
      <w:r w:rsidRPr="00D54918">
        <w:rPr>
          <w:sz w:val="22"/>
          <w:szCs w:val="22"/>
        </w:rPr>
        <w:t xml:space="preserve"> matériaux devront présenter une excellente stabilité dans le temps. </w:t>
      </w:r>
    </w:p>
    <w:p w14:paraId="753AE8F8" w14:textId="77777777" w:rsidR="00601A75" w:rsidRPr="00D54918" w:rsidRDefault="00601A75" w:rsidP="00D54918">
      <w:pPr>
        <w:spacing w:line="276" w:lineRule="auto"/>
        <w:ind w:left="0"/>
        <w:rPr>
          <w:sz w:val="22"/>
          <w:szCs w:val="22"/>
        </w:rPr>
      </w:pPr>
    </w:p>
    <w:p w14:paraId="70086794" w14:textId="77777777" w:rsidR="00601A75" w:rsidRPr="00D54918" w:rsidRDefault="00601A75" w:rsidP="00D54918">
      <w:pPr>
        <w:spacing w:line="276" w:lineRule="auto"/>
        <w:ind w:left="0"/>
        <w:rPr>
          <w:sz w:val="22"/>
          <w:szCs w:val="22"/>
        </w:rPr>
      </w:pPr>
      <w:r w:rsidRPr="00D54918">
        <w:rPr>
          <w:sz w:val="22"/>
          <w:szCs w:val="22"/>
        </w:rPr>
        <w:t>Les échantillons devront permettre d'apprécier :</w:t>
      </w:r>
    </w:p>
    <w:p w14:paraId="0D7A91C7" w14:textId="77777777" w:rsidR="00601A75" w:rsidRPr="00D54918" w:rsidRDefault="00601A75" w:rsidP="00D54918">
      <w:pPr>
        <w:numPr>
          <w:ilvl w:val="0"/>
          <w:numId w:val="104"/>
        </w:numPr>
        <w:spacing w:line="276" w:lineRule="auto"/>
        <w:rPr>
          <w:sz w:val="22"/>
          <w:szCs w:val="22"/>
        </w:rPr>
      </w:pPr>
      <w:proofErr w:type="gramStart"/>
      <w:r w:rsidRPr="00D54918">
        <w:rPr>
          <w:sz w:val="22"/>
          <w:szCs w:val="22"/>
        </w:rPr>
        <w:t>la</w:t>
      </w:r>
      <w:proofErr w:type="gramEnd"/>
      <w:r w:rsidRPr="00D54918">
        <w:rPr>
          <w:sz w:val="22"/>
          <w:szCs w:val="22"/>
        </w:rPr>
        <w:t xml:space="preserve"> qualité esthétique ; </w:t>
      </w:r>
    </w:p>
    <w:p w14:paraId="32374042" w14:textId="77777777" w:rsidR="00601A75" w:rsidRPr="00D54918" w:rsidRDefault="00601A75" w:rsidP="00D54918">
      <w:pPr>
        <w:numPr>
          <w:ilvl w:val="0"/>
          <w:numId w:val="104"/>
        </w:numPr>
        <w:spacing w:line="276" w:lineRule="auto"/>
        <w:rPr>
          <w:sz w:val="22"/>
          <w:szCs w:val="22"/>
        </w:rPr>
      </w:pPr>
      <w:proofErr w:type="gramStart"/>
      <w:r w:rsidRPr="00D54918">
        <w:rPr>
          <w:sz w:val="22"/>
          <w:szCs w:val="22"/>
        </w:rPr>
        <w:t>la</w:t>
      </w:r>
      <w:proofErr w:type="gramEnd"/>
      <w:r w:rsidRPr="00D54918">
        <w:rPr>
          <w:sz w:val="22"/>
          <w:szCs w:val="22"/>
        </w:rPr>
        <w:t xml:space="preserve"> qualité de finition ; </w:t>
      </w:r>
    </w:p>
    <w:p w14:paraId="0CA8E9F7" w14:textId="77777777" w:rsidR="00601A75" w:rsidRPr="00D54918" w:rsidRDefault="00601A75" w:rsidP="00D54918">
      <w:pPr>
        <w:numPr>
          <w:ilvl w:val="0"/>
          <w:numId w:val="104"/>
        </w:numPr>
        <w:spacing w:line="276" w:lineRule="auto"/>
        <w:rPr>
          <w:sz w:val="22"/>
          <w:szCs w:val="22"/>
        </w:rPr>
      </w:pPr>
      <w:proofErr w:type="gramStart"/>
      <w:r w:rsidRPr="00D54918">
        <w:rPr>
          <w:sz w:val="22"/>
          <w:szCs w:val="22"/>
        </w:rPr>
        <w:t>le</w:t>
      </w:r>
      <w:proofErr w:type="gramEnd"/>
      <w:r w:rsidRPr="00D54918">
        <w:rPr>
          <w:sz w:val="22"/>
          <w:szCs w:val="22"/>
        </w:rPr>
        <w:t xml:space="preserve"> comportement à la lumière ; </w:t>
      </w:r>
    </w:p>
    <w:p w14:paraId="47244EDE" w14:textId="77777777" w:rsidR="00601A75" w:rsidRPr="00D54918" w:rsidRDefault="00601A75" w:rsidP="00D54918">
      <w:pPr>
        <w:numPr>
          <w:ilvl w:val="0"/>
          <w:numId w:val="104"/>
        </w:numPr>
        <w:spacing w:line="276" w:lineRule="auto"/>
        <w:rPr>
          <w:sz w:val="22"/>
          <w:szCs w:val="22"/>
        </w:rPr>
      </w:pPr>
      <w:proofErr w:type="gramStart"/>
      <w:r w:rsidRPr="00D54918">
        <w:rPr>
          <w:sz w:val="22"/>
          <w:szCs w:val="22"/>
        </w:rPr>
        <w:t>la</w:t>
      </w:r>
      <w:proofErr w:type="gramEnd"/>
      <w:r w:rsidRPr="00D54918">
        <w:rPr>
          <w:sz w:val="22"/>
          <w:szCs w:val="22"/>
        </w:rPr>
        <w:t xml:space="preserve"> cohérence avec le projet muséographique.</w:t>
      </w:r>
    </w:p>
    <w:p w14:paraId="56F285F2" w14:textId="77777777" w:rsidR="00601A75" w:rsidRPr="00D54918" w:rsidRDefault="00601A75" w:rsidP="00D54918">
      <w:pPr>
        <w:tabs>
          <w:tab w:val="left" w:pos="7771"/>
        </w:tabs>
        <w:spacing w:line="276" w:lineRule="auto"/>
        <w:rPr>
          <w:sz w:val="22"/>
          <w:szCs w:val="22"/>
        </w:rPr>
      </w:pPr>
      <w:r w:rsidRPr="00D54918">
        <w:rPr>
          <w:sz w:val="22"/>
          <w:szCs w:val="22"/>
        </w:rPr>
        <w:tab/>
      </w:r>
    </w:p>
    <w:p w14:paraId="310972F3" w14:textId="77777777" w:rsidR="00601A75" w:rsidRPr="00D54918" w:rsidRDefault="00601A75" w:rsidP="00D54918">
      <w:pPr>
        <w:pStyle w:val="Titre3"/>
        <w:spacing w:line="276" w:lineRule="auto"/>
        <w:rPr>
          <w:sz w:val="22"/>
          <w:szCs w:val="22"/>
        </w:rPr>
      </w:pPr>
      <w:bookmarkStart w:id="37" w:name="_Toc236154068"/>
      <w:r w:rsidRPr="00D54918">
        <w:rPr>
          <w:sz w:val="22"/>
          <w:szCs w:val="22"/>
        </w:rPr>
        <w:t>Prototypes</w:t>
      </w:r>
      <w:bookmarkEnd w:id="37"/>
    </w:p>
    <w:p w14:paraId="528BAC8B" w14:textId="77777777" w:rsidR="00601A75" w:rsidRPr="00D54918" w:rsidRDefault="00601A75" w:rsidP="00D54918">
      <w:pPr>
        <w:spacing w:line="276" w:lineRule="auto"/>
        <w:rPr>
          <w:sz w:val="22"/>
          <w:szCs w:val="22"/>
        </w:rPr>
      </w:pPr>
    </w:p>
    <w:p w14:paraId="53672949" w14:textId="77777777" w:rsidR="00601A75" w:rsidRPr="00D54918" w:rsidRDefault="00601A75" w:rsidP="00D54918">
      <w:pPr>
        <w:spacing w:line="276" w:lineRule="auto"/>
        <w:ind w:left="0"/>
        <w:rPr>
          <w:sz w:val="22"/>
          <w:szCs w:val="22"/>
        </w:rPr>
      </w:pPr>
      <w:r w:rsidRPr="00D54918">
        <w:rPr>
          <w:sz w:val="22"/>
          <w:szCs w:val="22"/>
        </w:rPr>
        <w:t>Le titulaire devra fournir et présenter pour validation un prototype à l’échelle 1 d’un élément significatif d’un des insignes permettant de voir la restitution des détails.</w:t>
      </w:r>
    </w:p>
    <w:p w14:paraId="37A7B8BA" w14:textId="77777777" w:rsidR="00601A75" w:rsidRPr="00D54918" w:rsidRDefault="00601A75" w:rsidP="00D54918">
      <w:pPr>
        <w:spacing w:line="276" w:lineRule="auto"/>
        <w:ind w:left="0"/>
        <w:rPr>
          <w:sz w:val="22"/>
          <w:szCs w:val="22"/>
        </w:rPr>
      </w:pPr>
    </w:p>
    <w:p w14:paraId="38667DEE" w14:textId="77777777" w:rsidR="00601A75" w:rsidRPr="00D54918" w:rsidRDefault="00601A75" w:rsidP="00D54918">
      <w:pPr>
        <w:pStyle w:val="Titre3"/>
        <w:spacing w:line="276" w:lineRule="auto"/>
        <w:rPr>
          <w:sz w:val="22"/>
          <w:szCs w:val="22"/>
        </w:rPr>
      </w:pPr>
      <w:bookmarkStart w:id="38" w:name="_Toc236154069"/>
      <w:r w:rsidRPr="00D54918">
        <w:rPr>
          <w:sz w:val="22"/>
          <w:szCs w:val="22"/>
        </w:rPr>
        <w:t>Droits</w:t>
      </w:r>
      <w:bookmarkEnd w:id="38"/>
    </w:p>
    <w:p w14:paraId="4EF9DC71" w14:textId="77777777" w:rsidR="00601A75" w:rsidRPr="00D54918" w:rsidRDefault="00601A75" w:rsidP="00D54918">
      <w:pPr>
        <w:spacing w:line="276" w:lineRule="auto"/>
        <w:ind w:left="0"/>
        <w:rPr>
          <w:sz w:val="22"/>
          <w:szCs w:val="22"/>
        </w:rPr>
      </w:pPr>
    </w:p>
    <w:p w14:paraId="4A9506D1" w14:textId="77777777" w:rsidR="00DA00E2" w:rsidRPr="00D54918" w:rsidRDefault="00DA00E2" w:rsidP="00D54918">
      <w:pPr>
        <w:spacing w:line="276" w:lineRule="auto"/>
        <w:ind w:left="0"/>
        <w:rPr>
          <w:sz w:val="22"/>
          <w:szCs w:val="22"/>
        </w:rPr>
      </w:pPr>
      <w:r w:rsidRPr="00D54918">
        <w:rPr>
          <w:sz w:val="22"/>
          <w:szCs w:val="22"/>
        </w:rPr>
        <w:t>La cession des droits de propriété intellectuelle intervient dans les conditions de l’article 14 de l’AE-CCAP. Les facsimilés, ainsi que l’ensemble des documents, données et fichiers produits dans le cadre du présent lot (notamment relevés, nuages de points, maquettes et modélisations 2D/3D, dessins d’exécution, prototypes et dossiers d’ouvrages exécutés) constituent des “résultats et productions” au sens de l’article 14 de l’AE-CCAP et sont, à ce titre, intégralement cédés au Centre des monuments nationaux dans les conditions qu’il prévoit.</w:t>
      </w:r>
      <w:r w:rsidRPr="00D54918">
        <w:rPr>
          <w:sz w:val="22"/>
          <w:szCs w:val="22"/>
        </w:rPr>
        <w:br/>
      </w:r>
    </w:p>
    <w:p w14:paraId="20D35D3C" w14:textId="0DFD543B" w:rsidR="00DA00E2" w:rsidRPr="00D54918" w:rsidRDefault="00DA00E2" w:rsidP="00D54918">
      <w:pPr>
        <w:spacing w:line="276" w:lineRule="auto"/>
        <w:ind w:left="0"/>
        <w:rPr>
          <w:sz w:val="22"/>
          <w:szCs w:val="22"/>
        </w:rPr>
      </w:pPr>
      <w:r w:rsidRPr="00D54918">
        <w:rPr>
          <w:sz w:val="22"/>
          <w:szCs w:val="22"/>
        </w:rPr>
        <w:t>Le Titulaire est autorisé à utiliser lesdits résultats et productions exclusivement pour la promotion de son savoir-faire, dans les conditions prévues à l’article 14 de l’AE-CCAP.</w:t>
      </w:r>
    </w:p>
    <w:p w14:paraId="7DD1A5EE" w14:textId="67AC88E2" w:rsidR="00601A75" w:rsidRPr="00D54918" w:rsidRDefault="00601A75" w:rsidP="00D54918">
      <w:pPr>
        <w:spacing w:line="276" w:lineRule="auto"/>
        <w:ind w:left="0"/>
        <w:rPr>
          <w:sz w:val="22"/>
          <w:szCs w:val="22"/>
        </w:rPr>
      </w:pPr>
      <w:r w:rsidRPr="00D54918">
        <w:rPr>
          <w:sz w:val="22"/>
          <w:szCs w:val="22"/>
        </w:rPr>
        <w:lastRenderedPageBreak/>
        <w:t>Numérisation et relevés</w:t>
      </w:r>
    </w:p>
    <w:p w14:paraId="6ED7887B" w14:textId="77777777" w:rsidR="00601A75" w:rsidRPr="00D54918" w:rsidRDefault="00601A75" w:rsidP="00D54918">
      <w:pPr>
        <w:spacing w:line="276" w:lineRule="auto"/>
        <w:ind w:left="0"/>
        <w:rPr>
          <w:sz w:val="22"/>
          <w:szCs w:val="22"/>
        </w:rPr>
      </w:pPr>
    </w:p>
    <w:p w14:paraId="5D9BBB9C" w14:textId="77777777" w:rsidR="00601A75" w:rsidRPr="00D54918" w:rsidRDefault="00601A75" w:rsidP="00D54918">
      <w:pPr>
        <w:spacing w:line="276" w:lineRule="auto"/>
        <w:ind w:left="0"/>
        <w:rPr>
          <w:sz w:val="22"/>
          <w:szCs w:val="22"/>
        </w:rPr>
      </w:pPr>
      <w:r w:rsidRPr="00D54918">
        <w:rPr>
          <w:sz w:val="22"/>
          <w:szCs w:val="22"/>
        </w:rPr>
        <w:t xml:space="preserve">Le titulaire devra réaliser ou faire réaliser l’ensemble des relevés nécessaires à la conception des facsimilés. </w:t>
      </w:r>
    </w:p>
    <w:p w14:paraId="3A794349" w14:textId="77777777" w:rsidR="00601A75" w:rsidRPr="00D54918" w:rsidRDefault="00601A75" w:rsidP="00D54918">
      <w:pPr>
        <w:spacing w:line="276" w:lineRule="auto"/>
        <w:ind w:left="0"/>
        <w:rPr>
          <w:sz w:val="22"/>
          <w:szCs w:val="22"/>
        </w:rPr>
      </w:pPr>
    </w:p>
    <w:p w14:paraId="59172BC6" w14:textId="77777777" w:rsidR="00601A75" w:rsidRPr="00D54918" w:rsidRDefault="00601A75" w:rsidP="00D54918">
      <w:pPr>
        <w:spacing w:line="276" w:lineRule="auto"/>
        <w:ind w:left="0"/>
        <w:rPr>
          <w:sz w:val="22"/>
          <w:szCs w:val="22"/>
        </w:rPr>
      </w:pPr>
      <w:r w:rsidRPr="00D54918">
        <w:rPr>
          <w:sz w:val="22"/>
          <w:szCs w:val="22"/>
        </w:rPr>
        <w:t>Ces relevés pourront inclure, sans s’y limiter :</w:t>
      </w:r>
    </w:p>
    <w:p w14:paraId="68F7261E" w14:textId="77777777" w:rsidR="00601A75" w:rsidRPr="00D54918" w:rsidRDefault="00601A75" w:rsidP="00D54918">
      <w:pPr>
        <w:numPr>
          <w:ilvl w:val="0"/>
          <w:numId w:val="112"/>
        </w:numPr>
        <w:spacing w:line="276" w:lineRule="auto"/>
        <w:rPr>
          <w:sz w:val="22"/>
          <w:szCs w:val="22"/>
        </w:rPr>
      </w:pPr>
      <w:proofErr w:type="gramStart"/>
      <w:r w:rsidRPr="00D54918">
        <w:rPr>
          <w:sz w:val="22"/>
          <w:szCs w:val="22"/>
        </w:rPr>
        <w:t>relevés</w:t>
      </w:r>
      <w:proofErr w:type="gramEnd"/>
      <w:r w:rsidRPr="00D54918">
        <w:rPr>
          <w:sz w:val="22"/>
          <w:szCs w:val="22"/>
        </w:rPr>
        <w:t xml:space="preserve"> photogrammétriques ; </w:t>
      </w:r>
    </w:p>
    <w:p w14:paraId="6C7E28E8" w14:textId="77777777" w:rsidR="00601A75" w:rsidRPr="00D54918" w:rsidRDefault="00601A75" w:rsidP="00D54918">
      <w:pPr>
        <w:numPr>
          <w:ilvl w:val="0"/>
          <w:numId w:val="112"/>
        </w:numPr>
        <w:spacing w:line="276" w:lineRule="auto"/>
        <w:rPr>
          <w:sz w:val="22"/>
          <w:szCs w:val="22"/>
        </w:rPr>
      </w:pPr>
      <w:proofErr w:type="gramStart"/>
      <w:r w:rsidRPr="00D54918">
        <w:rPr>
          <w:sz w:val="22"/>
          <w:szCs w:val="22"/>
        </w:rPr>
        <w:t>scans</w:t>
      </w:r>
      <w:proofErr w:type="gramEnd"/>
      <w:r w:rsidRPr="00D54918">
        <w:rPr>
          <w:sz w:val="22"/>
          <w:szCs w:val="22"/>
        </w:rPr>
        <w:t xml:space="preserve"> 3D haute définition ; </w:t>
      </w:r>
    </w:p>
    <w:p w14:paraId="3EF44E95" w14:textId="77777777" w:rsidR="00601A75" w:rsidRPr="00D54918" w:rsidRDefault="00601A75" w:rsidP="00D54918">
      <w:pPr>
        <w:numPr>
          <w:ilvl w:val="0"/>
          <w:numId w:val="112"/>
        </w:numPr>
        <w:spacing w:line="276" w:lineRule="auto"/>
        <w:rPr>
          <w:sz w:val="22"/>
          <w:szCs w:val="22"/>
        </w:rPr>
      </w:pPr>
      <w:proofErr w:type="gramStart"/>
      <w:r w:rsidRPr="00D54918">
        <w:rPr>
          <w:sz w:val="22"/>
          <w:szCs w:val="22"/>
        </w:rPr>
        <w:t>prises</w:t>
      </w:r>
      <w:proofErr w:type="gramEnd"/>
      <w:r w:rsidRPr="00D54918">
        <w:rPr>
          <w:sz w:val="22"/>
          <w:szCs w:val="22"/>
        </w:rPr>
        <w:t xml:space="preserve"> de vues photographiques multi-angles.</w:t>
      </w:r>
    </w:p>
    <w:p w14:paraId="3D777F2C" w14:textId="77777777" w:rsidR="00601A75" w:rsidRPr="00D54918" w:rsidRDefault="00601A75" w:rsidP="00D54918">
      <w:pPr>
        <w:spacing w:line="276" w:lineRule="auto"/>
        <w:rPr>
          <w:sz w:val="22"/>
          <w:szCs w:val="22"/>
        </w:rPr>
      </w:pPr>
    </w:p>
    <w:p w14:paraId="2C569B0B" w14:textId="77777777" w:rsidR="00601A75" w:rsidRPr="00D54918" w:rsidRDefault="00601A75" w:rsidP="00D54918">
      <w:pPr>
        <w:spacing w:line="276" w:lineRule="auto"/>
        <w:ind w:left="0"/>
        <w:rPr>
          <w:sz w:val="22"/>
          <w:szCs w:val="22"/>
        </w:rPr>
      </w:pPr>
      <w:r w:rsidRPr="00D54918">
        <w:rPr>
          <w:sz w:val="22"/>
          <w:szCs w:val="22"/>
        </w:rPr>
        <w:t>Lorsque les objets originaux sont conservés dans des institutions muséales, le titulaire devra organiser, en coordination avec la maîtrise d’ouvrage, les campagnes de relevés sur site.</w:t>
      </w:r>
    </w:p>
    <w:p w14:paraId="1186C998" w14:textId="77777777" w:rsidR="00601A75" w:rsidRPr="00D54918" w:rsidRDefault="00601A75" w:rsidP="00D54918">
      <w:pPr>
        <w:spacing w:line="276" w:lineRule="auto"/>
        <w:ind w:left="0"/>
        <w:rPr>
          <w:sz w:val="22"/>
          <w:szCs w:val="22"/>
        </w:rPr>
      </w:pPr>
    </w:p>
    <w:p w14:paraId="7AF08277" w14:textId="77777777" w:rsidR="00601A75" w:rsidRPr="00D54918" w:rsidRDefault="00601A75" w:rsidP="00D54918">
      <w:pPr>
        <w:spacing w:line="276" w:lineRule="auto"/>
        <w:ind w:left="0"/>
        <w:rPr>
          <w:sz w:val="22"/>
          <w:szCs w:val="22"/>
        </w:rPr>
      </w:pPr>
      <w:r w:rsidRPr="00D54918">
        <w:rPr>
          <w:sz w:val="22"/>
          <w:szCs w:val="22"/>
        </w:rPr>
        <w:t>Les données produites devront permettre :</w:t>
      </w:r>
    </w:p>
    <w:p w14:paraId="77C9FC8C" w14:textId="77777777" w:rsidR="00601A75" w:rsidRPr="00D54918" w:rsidRDefault="00601A75" w:rsidP="00D54918">
      <w:pPr>
        <w:numPr>
          <w:ilvl w:val="0"/>
          <w:numId w:val="113"/>
        </w:numPr>
        <w:spacing w:line="276" w:lineRule="auto"/>
        <w:rPr>
          <w:sz w:val="22"/>
          <w:szCs w:val="22"/>
        </w:rPr>
      </w:pPr>
      <w:proofErr w:type="gramStart"/>
      <w:r w:rsidRPr="00D54918">
        <w:rPr>
          <w:sz w:val="22"/>
          <w:szCs w:val="22"/>
        </w:rPr>
        <w:t>la</w:t>
      </w:r>
      <w:proofErr w:type="gramEnd"/>
      <w:r w:rsidRPr="00D54918">
        <w:rPr>
          <w:sz w:val="22"/>
          <w:szCs w:val="22"/>
        </w:rPr>
        <w:t xml:space="preserve"> reconstruction géométrique fidèle des objets ; </w:t>
      </w:r>
    </w:p>
    <w:p w14:paraId="1AEA87AA" w14:textId="77777777" w:rsidR="00601A75" w:rsidRPr="00D54918" w:rsidRDefault="00601A75" w:rsidP="00D54918">
      <w:pPr>
        <w:numPr>
          <w:ilvl w:val="0"/>
          <w:numId w:val="113"/>
        </w:numPr>
        <w:spacing w:line="276" w:lineRule="auto"/>
        <w:rPr>
          <w:sz w:val="22"/>
          <w:szCs w:val="22"/>
        </w:rPr>
      </w:pPr>
      <w:proofErr w:type="gramStart"/>
      <w:r w:rsidRPr="00D54918">
        <w:rPr>
          <w:sz w:val="22"/>
          <w:szCs w:val="22"/>
        </w:rPr>
        <w:t>la</w:t>
      </w:r>
      <w:proofErr w:type="gramEnd"/>
      <w:r w:rsidRPr="00D54918">
        <w:rPr>
          <w:sz w:val="22"/>
          <w:szCs w:val="22"/>
        </w:rPr>
        <w:t xml:space="preserve"> modélisation 3D exploitable en fabrication ; </w:t>
      </w:r>
    </w:p>
    <w:p w14:paraId="32634187" w14:textId="77777777" w:rsidR="00601A75" w:rsidRPr="00D54918" w:rsidRDefault="00601A75" w:rsidP="00D54918">
      <w:pPr>
        <w:numPr>
          <w:ilvl w:val="0"/>
          <w:numId w:val="113"/>
        </w:numPr>
        <w:spacing w:line="276" w:lineRule="auto"/>
        <w:rPr>
          <w:sz w:val="22"/>
          <w:szCs w:val="22"/>
        </w:rPr>
      </w:pPr>
      <w:proofErr w:type="gramStart"/>
      <w:r w:rsidRPr="00D54918">
        <w:rPr>
          <w:sz w:val="22"/>
          <w:szCs w:val="22"/>
        </w:rPr>
        <w:t>la</w:t>
      </w:r>
      <w:proofErr w:type="gramEnd"/>
      <w:r w:rsidRPr="00D54918">
        <w:rPr>
          <w:sz w:val="22"/>
          <w:szCs w:val="22"/>
        </w:rPr>
        <w:t xml:space="preserve"> compréhension fine des détails et assemblages.</w:t>
      </w:r>
    </w:p>
    <w:p w14:paraId="24D5976F" w14:textId="77777777" w:rsidR="00601A75" w:rsidRPr="00D54918" w:rsidRDefault="00601A75" w:rsidP="00D54918">
      <w:pPr>
        <w:spacing w:line="276" w:lineRule="auto"/>
        <w:ind w:left="0"/>
        <w:rPr>
          <w:sz w:val="22"/>
          <w:szCs w:val="22"/>
        </w:rPr>
      </w:pPr>
    </w:p>
    <w:p w14:paraId="311F4A6D" w14:textId="77777777" w:rsidR="00601A75" w:rsidRPr="00D54918" w:rsidRDefault="00601A75" w:rsidP="00D54918">
      <w:pPr>
        <w:pStyle w:val="Titre2"/>
        <w:spacing w:line="276" w:lineRule="auto"/>
        <w:rPr>
          <w:sz w:val="22"/>
          <w:szCs w:val="22"/>
          <w:u w:val="single"/>
        </w:rPr>
      </w:pPr>
      <w:bookmarkStart w:id="39" w:name="_Toc236154070"/>
      <w:r w:rsidRPr="00D54918">
        <w:rPr>
          <w:sz w:val="22"/>
          <w:szCs w:val="22"/>
          <w:u w:val="single"/>
        </w:rPr>
        <w:t>OUVRAGES DETAILLES</w:t>
      </w:r>
      <w:bookmarkEnd w:id="39"/>
    </w:p>
    <w:p w14:paraId="18770DEB" w14:textId="77777777" w:rsidR="00601A75" w:rsidRPr="00D54918" w:rsidRDefault="00601A75" w:rsidP="00D54918">
      <w:pPr>
        <w:pStyle w:val="Titre3"/>
        <w:spacing w:line="276" w:lineRule="auto"/>
        <w:rPr>
          <w:b/>
          <w:bCs w:val="0"/>
          <w:sz w:val="22"/>
          <w:szCs w:val="22"/>
        </w:rPr>
      </w:pPr>
      <w:bookmarkStart w:id="40" w:name="_Toc236154071"/>
      <w:r w:rsidRPr="00D54918">
        <w:rPr>
          <w:b/>
          <w:bCs w:val="0"/>
          <w:sz w:val="22"/>
          <w:szCs w:val="22"/>
        </w:rPr>
        <w:t>Ensemble des facsimilés des insignes du sacre repérés FAC_01 à FAC_06</w:t>
      </w:r>
      <w:bookmarkEnd w:id="40"/>
    </w:p>
    <w:p w14:paraId="2A5DAD70" w14:textId="77777777" w:rsidR="00601A75" w:rsidRPr="00D54918" w:rsidRDefault="00601A75" w:rsidP="00D54918">
      <w:pPr>
        <w:spacing w:line="276" w:lineRule="auto"/>
        <w:ind w:left="0"/>
        <w:rPr>
          <w:b/>
          <w:sz w:val="22"/>
          <w:szCs w:val="22"/>
        </w:rPr>
      </w:pPr>
    </w:p>
    <w:p w14:paraId="66D37CF3" w14:textId="77777777" w:rsidR="00601A75" w:rsidRPr="00D54918" w:rsidRDefault="00601A75" w:rsidP="00D54918">
      <w:pPr>
        <w:spacing w:line="276" w:lineRule="auto"/>
        <w:ind w:left="0"/>
        <w:rPr>
          <w:b/>
          <w:sz w:val="22"/>
          <w:szCs w:val="22"/>
        </w:rPr>
      </w:pPr>
      <w:r w:rsidRPr="00D54918">
        <w:rPr>
          <w:b/>
          <w:sz w:val="22"/>
          <w:szCs w:val="22"/>
        </w:rPr>
        <w:t>Contexte scientifique</w:t>
      </w:r>
    </w:p>
    <w:p w14:paraId="5A6D5942" w14:textId="77777777" w:rsidR="00601A75" w:rsidRPr="00D54918" w:rsidRDefault="00601A75" w:rsidP="00D54918">
      <w:pPr>
        <w:spacing w:line="276" w:lineRule="auto"/>
        <w:ind w:left="0"/>
        <w:rPr>
          <w:sz w:val="22"/>
          <w:szCs w:val="22"/>
        </w:rPr>
      </w:pPr>
      <w:r w:rsidRPr="00D54918">
        <w:rPr>
          <w:sz w:val="22"/>
          <w:szCs w:val="22"/>
        </w:rPr>
        <w:t>La salle 06 du parcours permanent présente les insignes remis lors du sacre des rois de France. Afin d’évoquer ces objets emblématiques tout en affirmant leur statut de reproductions, il est prévu la réalisation d’un ensemble cohérent de six facsimilés.</w:t>
      </w:r>
    </w:p>
    <w:p w14:paraId="300610CB" w14:textId="77777777" w:rsidR="00601A75" w:rsidRPr="00D54918" w:rsidRDefault="00601A75" w:rsidP="00D54918">
      <w:pPr>
        <w:spacing w:line="276" w:lineRule="auto"/>
        <w:ind w:left="0"/>
        <w:rPr>
          <w:sz w:val="22"/>
          <w:szCs w:val="22"/>
        </w:rPr>
      </w:pPr>
      <w:r w:rsidRPr="00D54918">
        <w:rPr>
          <w:sz w:val="22"/>
          <w:szCs w:val="22"/>
        </w:rPr>
        <w:t xml:space="preserve">Les documents scientifiques, photographiques et iconographiques nécessaires à la réalisation des ouvrages seront fournis par la Maîtrise d’ouvrage. Des consultations complémentaires auprès des institutions conservant les originaux pourront être demandées au titulaire. </w:t>
      </w:r>
    </w:p>
    <w:p w14:paraId="73BF1116" w14:textId="77777777" w:rsidR="00601A75" w:rsidRPr="00D54918" w:rsidRDefault="00601A75" w:rsidP="00D54918">
      <w:pPr>
        <w:spacing w:line="276" w:lineRule="auto"/>
        <w:ind w:left="0"/>
        <w:rPr>
          <w:b/>
          <w:sz w:val="22"/>
          <w:szCs w:val="22"/>
        </w:rPr>
      </w:pPr>
    </w:p>
    <w:p w14:paraId="03FF74ED" w14:textId="77777777" w:rsidR="00601A75" w:rsidRPr="00D54918" w:rsidRDefault="00601A75" w:rsidP="00D54918">
      <w:pPr>
        <w:spacing w:line="276" w:lineRule="auto"/>
        <w:ind w:left="0"/>
        <w:rPr>
          <w:b/>
          <w:sz w:val="22"/>
          <w:szCs w:val="22"/>
        </w:rPr>
      </w:pPr>
      <w:r w:rsidRPr="00D54918">
        <w:rPr>
          <w:b/>
          <w:sz w:val="22"/>
          <w:szCs w:val="22"/>
        </w:rPr>
        <w:t>Objets concernés</w:t>
      </w:r>
    </w:p>
    <w:p w14:paraId="7A356C5B" w14:textId="77777777" w:rsidR="00601A75" w:rsidRPr="00D54918" w:rsidRDefault="00601A75" w:rsidP="00D54918">
      <w:pPr>
        <w:spacing w:line="276" w:lineRule="auto"/>
        <w:ind w:left="0"/>
        <w:rPr>
          <w:sz w:val="22"/>
          <w:szCs w:val="22"/>
        </w:rPr>
      </w:pPr>
    </w:p>
    <w:p w14:paraId="6E8ACB1A" w14:textId="77777777" w:rsidR="00601A75" w:rsidRPr="00D54918" w:rsidRDefault="00601A75" w:rsidP="00D54918">
      <w:pPr>
        <w:spacing w:line="276" w:lineRule="auto"/>
        <w:ind w:left="0"/>
        <w:rPr>
          <w:sz w:val="22"/>
          <w:szCs w:val="22"/>
        </w:rPr>
      </w:pPr>
      <w:r w:rsidRPr="00D54918">
        <w:rPr>
          <w:sz w:val="22"/>
          <w:szCs w:val="22"/>
        </w:rPr>
        <w:t>FAC_01 – Épée dite « Joyeuse »</w:t>
      </w:r>
    </w:p>
    <w:p w14:paraId="5D9EA1F3" w14:textId="77777777" w:rsidR="00601A75" w:rsidRPr="00D54918" w:rsidRDefault="00601A75" w:rsidP="00D54918">
      <w:pPr>
        <w:spacing w:line="276" w:lineRule="auto"/>
        <w:rPr>
          <w:sz w:val="22"/>
          <w:szCs w:val="22"/>
        </w:rPr>
      </w:pPr>
      <w:r w:rsidRPr="00D54918">
        <w:rPr>
          <w:sz w:val="22"/>
          <w:szCs w:val="22"/>
        </w:rPr>
        <w:t>Xe-XIVe siècles</w:t>
      </w:r>
    </w:p>
    <w:p w14:paraId="29B7CAB5" w14:textId="77777777" w:rsidR="00601A75" w:rsidRPr="00D54918" w:rsidRDefault="00601A75" w:rsidP="00D54918">
      <w:pPr>
        <w:spacing w:line="276" w:lineRule="auto"/>
        <w:rPr>
          <w:sz w:val="22"/>
          <w:szCs w:val="22"/>
        </w:rPr>
      </w:pPr>
      <w:r w:rsidRPr="00D54918">
        <w:rPr>
          <w:sz w:val="22"/>
          <w:szCs w:val="22"/>
        </w:rPr>
        <w:t>Matériaux : Acier, argent, or, pierres précieuses, verre</w:t>
      </w:r>
    </w:p>
    <w:p w14:paraId="0AE85D05" w14:textId="77777777" w:rsidR="00601A75" w:rsidRPr="00D54918" w:rsidRDefault="00601A75" w:rsidP="00D54918">
      <w:pPr>
        <w:spacing w:line="276" w:lineRule="auto"/>
        <w:rPr>
          <w:sz w:val="22"/>
          <w:szCs w:val="22"/>
        </w:rPr>
      </w:pPr>
      <w:r w:rsidRPr="00D54918">
        <w:rPr>
          <w:sz w:val="22"/>
          <w:szCs w:val="22"/>
        </w:rPr>
        <w:t>Dimensions : 100 × 22,6 cm</w:t>
      </w:r>
    </w:p>
    <w:p w14:paraId="0F454570" w14:textId="77777777" w:rsidR="00601A75" w:rsidRPr="00D54918" w:rsidRDefault="00601A75" w:rsidP="00D54918">
      <w:pPr>
        <w:spacing w:line="276" w:lineRule="auto"/>
        <w:rPr>
          <w:sz w:val="22"/>
          <w:szCs w:val="22"/>
        </w:rPr>
      </w:pPr>
      <w:r w:rsidRPr="00D54918">
        <w:rPr>
          <w:sz w:val="22"/>
          <w:szCs w:val="22"/>
        </w:rPr>
        <w:t>Paris, musée du Louvre</w:t>
      </w:r>
    </w:p>
    <w:p w14:paraId="6F858B23" w14:textId="77777777" w:rsidR="00601A75" w:rsidRPr="00D54918" w:rsidRDefault="00601A75" w:rsidP="00D54918">
      <w:pPr>
        <w:spacing w:line="276" w:lineRule="auto"/>
        <w:rPr>
          <w:sz w:val="22"/>
          <w:szCs w:val="22"/>
        </w:rPr>
      </w:pPr>
      <w:r w:rsidRPr="00D54918">
        <w:rPr>
          <w:sz w:val="22"/>
          <w:szCs w:val="22"/>
        </w:rPr>
        <w:t>Département des Objets d’art – MS 84</w:t>
      </w:r>
    </w:p>
    <w:p w14:paraId="7137B96B" w14:textId="77777777" w:rsidR="00601A75" w:rsidRPr="00D54918" w:rsidRDefault="00601A75" w:rsidP="00D54918">
      <w:pPr>
        <w:spacing w:line="276" w:lineRule="auto"/>
        <w:rPr>
          <w:sz w:val="22"/>
          <w:szCs w:val="22"/>
        </w:rPr>
      </w:pPr>
    </w:p>
    <w:p w14:paraId="01D139E2" w14:textId="77777777" w:rsidR="00601A75" w:rsidRPr="00D54918" w:rsidRDefault="00601A75" w:rsidP="00D54918">
      <w:pPr>
        <w:spacing w:line="276" w:lineRule="auto"/>
        <w:ind w:left="0"/>
        <w:rPr>
          <w:sz w:val="22"/>
          <w:szCs w:val="22"/>
        </w:rPr>
      </w:pPr>
      <w:r w:rsidRPr="00D54918">
        <w:rPr>
          <w:sz w:val="22"/>
          <w:szCs w:val="22"/>
        </w:rPr>
        <w:t>FAC_02 – Éperons du sacre</w:t>
      </w:r>
    </w:p>
    <w:p w14:paraId="52A637E4" w14:textId="77777777" w:rsidR="00601A75" w:rsidRPr="00D54918" w:rsidRDefault="00601A75" w:rsidP="00D54918">
      <w:pPr>
        <w:spacing w:line="276" w:lineRule="auto"/>
        <w:rPr>
          <w:sz w:val="22"/>
          <w:szCs w:val="22"/>
        </w:rPr>
      </w:pPr>
      <w:r w:rsidRPr="00D54918">
        <w:rPr>
          <w:sz w:val="22"/>
          <w:szCs w:val="22"/>
        </w:rPr>
        <w:t>Deuxième moitié du XIIe siècle, XVIe et XIXe siècles</w:t>
      </w:r>
    </w:p>
    <w:p w14:paraId="4DBB06CA" w14:textId="77777777" w:rsidR="00601A75" w:rsidRPr="00D54918" w:rsidRDefault="00601A75" w:rsidP="00D54918">
      <w:pPr>
        <w:spacing w:line="276" w:lineRule="auto"/>
        <w:rPr>
          <w:sz w:val="22"/>
          <w:szCs w:val="22"/>
        </w:rPr>
      </w:pPr>
      <w:r w:rsidRPr="00D54918">
        <w:rPr>
          <w:sz w:val="22"/>
          <w:szCs w:val="22"/>
        </w:rPr>
        <w:t xml:space="preserve">Matériaux : Or ajouré, filigranes, grenats, cuivre, tissu violet et pailleté </w:t>
      </w:r>
    </w:p>
    <w:p w14:paraId="1B003F83" w14:textId="77777777" w:rsidR="00601A75" w:rsidRPr="00D54918" w:rsidRDefault="00601A75" w:rsidP="00D54918">
      <w:pPr>
        <w:spacing w:line="276" w:lineRule="auto"/>
        <w:rPr>
          <w:sz w:val="22"/>
          <w:szCs w:val="22"/>
        </w:rPr>
      </w:pPr>
      <w:r w:rsidRPr="00D54918">
        <w:rPr>
          <w:sz w:val="22"/>
          <w:szCs w:val="22"/>
        </w:rPr>
        <w:t>Dimensions : 8,5 × 17 cm</w:t>
      </w:r>
    </w:p>
    <w:p w14:paraId="73914D0B" w14:textId="77777777" w:rsidR="00601A75" w:rsidRPr="00D54918" w:rsidRDefault="00601A75" w:rsidP="00D54918">
      <w:pPr>
        <w:spacing w:line="276" w:lineRule="auto"/>
        <w:rPr>
          <w:sz w:val="22"/>
          <w:szCs w:val="22"/>
        </w:rPr>
      </w:pPr>
      <w:r w:rsidRPr="00D54918">
        <w:rPr>
          <w:sz w:val="22"/>
          <w:szCs w:val="22"/>
        </w:rPr>
        <w:t>Paris, musée du Louvre</w:t>
      </w:r>
    </w:p>
    <w:p w14:paraId="284591A3" w14:textId="77777777" w:rsidR="00601A75" w:rsidRPr="00D54918" w:rsidRDefault="00601A75" w:rsidP="00D54918">
      <w:pPr>
        <w:spacing w:line="276" w:lineRule="auto"/>
        <w:rPr>
          <w:sz w:val="22"/>
          <w:szCs w:val="22"/>
        </w:rPr>
      </w:pPr>
      <w:r w:rsidRPr="00D54918">
        <w:rPr>
          <w:sz w:val="22"/>
          <w:szCs w:val="22"/>
        </w:rPr>
        <w:t>Département des Objets d’art – MS 86</w:t>
      </w:r>
    </w:p>
    <w:p w14:paraId="0FF0F0C3" w14:textId="77777777" w:rsidR="00601A75" w:rsidRPr="00D54918" w:rsidRDefault="00601A75" w:rsidP="00D54918">
      <w:pPr>
        <w:spacing w:line="276" w:lineRule="auto"/>
        <w:rPr>
          <w:sz w:val="22"/>
          <w:szCs w:val="22"/>
        </w:rPr>
      </w:pPr>
    </w:p>
    <w:p w14:paraId="29511473" w14:textId="77777777" w:rsidR="00601A75" w:rsidRPr="00D54918" w:rsidRDefault="00601A75" w:rsidP="00D54918">
      <w:pPr>
        <w:spacing w:line="276" w:lineRule="auto"/>
        <w:ind w:left="0"/>
        <w:rPr>
          <w:sz w:val="22"/>
          <w:szCs w:val="22"/>
        </w:rPr>
      </w:pPr>
      <w:r w:rsidRPr="00D54918">
        <w:rPr>
          <w:sz w:val="22"/>
          <w:szCs w:val="22"/>
        </w:rPr>
        <w:t>FAC_03 – Couronne du sacre des reines, deuxième couronne dite « de Charlemagne »</w:t>
      </w:r>
    </w:p>
    <w:p w14:paraId="268A4EAE" w14:textId="77777777" w:rsidR="00601A75" w:rsidRPr="00D54918" w:rsidRDefault="00601A75" w:rsidP="00D54918">
      <w:pPr>
        <w:spacing w:line="276" w:lineRule="auto"/>
        <w:rPr>
          <w:sz w:val="22"/>
          <w:szCs w:val="22"/>
        </w:rPr>
      </w:pPr>
      <w:r w:rsidRPr="00D54918">
        <w:rPr>
          <w:sz w:val="22"/>
          <w:szCs w:val="22"/>
        </w:rPr>
        <w:lastRenderedPageBreak/>
        <w:t>Reconstitution fondée sur les documents historiques fournis par la maîtrise d’ouvrage.</w:t>
      </w:r>
    </w:p>
    <w:p w14:paraId="22F926F4" w14:textId="77777777" w:rsidR="00601A75" w:rsidRPr="00D54918" w:rsidRDefault="00601A75" w:rsidP="00D54918">
      <w:pPr>
        <w:spacing w:line="276" w:lineRule="auto"/>
        <w:rPr>
          <w:sz w:val="22"/>
          <w:szCs w:val="22"/>
        </w:rPr>
      </w:pPr>
    </w:p>
    <w:p w14:paraId="4B582BE4" w14:textId="77777777" w:rsidR="00601A75" w:rsidRPr="00D54918" w:rsidRDefault="00601A75" w:rsidP="00D54918">
      <w:pPr>
        <w:spacing w:line="276" w:lineRule="auto"/>
        <w:ind w:left="0"/>
        <w:rPr>
          <w:sz w:val="22"/>
          <w:szCs w:val="22"/>
        </w:rPr>
      </w:pPr>
      <w:r w:rsidRPr="00D54918">
        <w:rPr>
          <w:sz w:val="22"/>
          <w:szCs w:val="22"/>
        </w:rPr>
        <w:t>FAC_04 – Sceptre de Charles V</w:t>
      </w:r>
    </w:p>
    <w:p w14:paraId="1098AE16" w14:textId="77777777" w:rsidR="00601A75" w:rsidRPr="00D54918" w:rsidRDefault="00601A75" w:rsidP="00D54918">
      <w:pPr>
        <w:spacing w:line="276" w:lineRule="auto"/>
        <w:rPr>
          <w:sz w:val="22"/>
          <w:szCs w:val="22"/>
        </w:rPr>
      </w:pPr>
      <w:r w:rsidRPr="00D54918">
        <w:rPr>
          <w:sz w:val="22"/>
          <w:szCs w:val="22"/>
        </w:rPr>
        <w:t>État antérieur à la restauration de 1804.</w:t>
      </w:r>
    </w:p>
    <w:p w14:paraId="4C5B36D1" w14:textId="77777777" w:rsidR="00601A75" w:rsidRPr="00D54918" w:rsidRDefault="00601A75" w:rsidP="00D54918">
      <w:pPr>
        <w:spacing w:line="276" w:lineRule="auto"/>
        <w:rPr>
          <w:sz w:val="22"/>
          <w:szCs w:val="22"/>
        </w:rPr>
      </w:pPr>
    </w:p>
    <w:p w14:paraId="6252CBF0" w14:textId="77777777" w:rsidR="00601A75" w:rsidRPr="00D54918" w:rsidRDefault="00601A75" w:rsidP="00D54918">
      <w:pPr>
        <w:spacing w:line="276" w:lineRule="auto"/>
        <w:ind w:left="0"/>
        <w:rPr>
          <w:sz w:val="22"/>
          <w:szCs w:val="22"/>
        </w:rPr>
      </w:pPr>
      <w:r w:rsidRPr="00D54918">
        <w:rPr>
          <w:sz w:val="22"/>
          <w:szCs w:val="22"/>
        </w:rPr>
        <w:t>FAC_05 – Main de Justice du sacre, dite « de Licorne »</w:t>
      </w:r>
    </w:p>
    <w:p w14:paraId="1D669220" w14:textId="77777777" w:rsidR="00601A75" w:rsidRPr="00D54918" w:rsidRDefault="00601A75" w:rsidP="00D54918">
      <w:pPr>
        <w:spacing w:line="276" w:lineRule="auto"/>
        <w:rPr>
          <w:sz w:val="22"/>
          <w:szCs w:val="22"/>
        </w:rPr>
      </w:pPr>
      <w:r w:rsidRPr="00D54918">
        <w:rPr>
          <w:sz w:val="22"/>
          <w:szCs w:val="22"/>
        </w:rPr>
        <w:t>Selon la documentation fournie par la maîtrise d’ouvrage.</w:t>
      </w:r>
    </w:p>
    <w:p w14:paraId="0300AA99" w14:textId="77777777" w:rsidR="00601A75" w:rsidRPr="00D54918" w:rsidRDefault="00601A75" w:rsidP="00D54918">
      <w:pPr>
        <w:spacing w:line="276" w:lineRule="auto"/>
        <w:rPr>
          <w:sz w:val="22"/>
          <w:szCs w:val="22"/>
        </w:rPr>
      </w:pPr>
    </w:p>
    <w:p w14:paraId="4B9D624F" w14:textId="77777777" w:rsidR="00601A75" w:rsidRPr="00D54918" w:rsidRDefault="00601A75" w:rsidP="00D54918">
      <w:pPr>
        <w:spacing w:line="276" w:lineRule="auto"/>
        <w:ind w:left="0"/>
        <w:rPr>
          <w:sz w:val="22"/>
          <w:szCs w:val="22"/>
        </w:rPr>
      </w:pPr>
      <w:r w:rsidRPr="00D54918">
        <w:rPr>
          <w:sz w:val="22"/>
          <w:szCs w:val="22"/>
        </w:rPr>
        <w:t>FAC_06 – Sceptre à la rose</w:t>
      </w:r>
    </w:p>
    <w:p w14:paraId="6FD1496A" w14:textId="77777777" w:rsidR="00601A75" w:rsidRPr="00D54918" w:rsidRDefault="00601A75" w:rsidP="00D54918">
      <w:pPr>
        <w:spacing w:line="276" w:lineRule="auto"/>
        <w:rPr>
          <w:sz w:val="22"/>
          <w:szCs w:val="22"/>
        </w:rPr>
      </w:pPr>
      <w:r w:rsidRPr="00D54918">
        <w:rPr>
          <w:sz w:val="22"/>
          <w:szCs w:val="22"/>
        </w:rPr>
        <w:t>Selon la documentation fournie par la maîtrise d’ouvrage.</w:t>
      </w:r>
    </w:p>
    <w:p w14:paraId="4AFA5ABF" w14:textId="77777777" w:rsidR="00601A75" w:rsidRPr="00D54918" w:rsidRDefault="00601A75" w:rsidP="00D54918">
      <w:pPr>
        <w:spacing w:line="276" w:lineRule="auto"/>
        <w:ind w:left="0"/>
        <w:rPr>
          <w:sz w:val="22"/>
          <w:szCs w:val="22"/>
        </w:rPr>
      </w:pPr>
    </w:p>
    <w:p w14:paraId="01783951" w14:textId="77777777" w:rsidR="00601A75" w:rsidRPr="00D54918" w:rsidRDefault="00601A75" w:rsidP="00D54918">
      <w:pPr>
        <w:spacing w:line="276" w:lineRule="auto"/>
        <w:ind w:left="0"/>
        <w:rPr>
          <w:b/>
          <w:bCs w:val="0"/>
          <w:sz w:val="22"/>
          <w:szCs w:val="22"/>
        </w:rPr>
      </w:pPr>
      <w:r w:rsidRPr="00D54918">
        <w:rPr>
          <w:b/>
          <w:bCs w:val="0"/>
          <w:sz w:val="22"/>
          <w:szCs w:val="22"/>
        </w:rPr>
        <w:t>Cf. annexe n° 1</w:t>
      </w:r>
    </w:p>
    <w:p w14:paraId="7C3B896D" w14:textId="77777777" w:rsidR="00601A75" w:rsidRPr="00D54918" w:rsidRDefault="00601A75" w:rsidP="00D54918">
      <w:pPr>
        <w:spacing w:line="276" w:lineRule="auto"/>
        <w:ind w:left="0"/>
        <w:rPr>
          <w:sz w:val="22"/>
          <w:szCs w:val="22"/>
        </w:rPr>
      </w:pPr>
    </w:p>
    <w:p w14:paraId="131412DD" w14:textId="77777777" w:rsidR="00601A75" w:rsidRPr="00D54918" w:rsidRDefault="00601A75" w:rsidP="00D54918">
      <w:pPr>
        <w:spacing w:line="276" w:lineRule="auto"/>
        <w:ind w:left="0"/>
        <w:rPr>
          <w:bCs w:val="0"/>
          <w:sz w:val="22"/>
          <w:szCs w:val="22"/>
        </w:rPr>
      </w:pPr>
      <w:r w:rsidRPr="00D54918">
        <w:rPr>
          <w:bCs w:val="0"/>
          <w:sz w:val="22"/>
          <w:szCs w:val="22"/>
        </w:rPr>
        <w:t>Quantité - 1 ensemble composé de :</w:t>
      </w:r>
    </w:p>
    <w:p w14:paraId="04245579" w14:textId="77777777" w:rsidR="00601A75" w:rsidRPr="00D54918" w:rsidRDefault="00601A75" w:rsidP="00D54918">
      <w:pPr>
        <w:numPr>
          <w:ilvl w:val="0"/>
          <w:numId w:val="111"/>
        </w:numPr>
        <w:spacing w:line="276" w:lineRule="auto"/>
        <w:rPr>
          <w:bCs w:val="0"/>
          <w:sz w:val="22"/>
          <w:szCs w:val="22"/>
        </w:rPr>
      </w:pPr>
      <w:r w:rsidRPr="00D54918">
        <w:rPr>
          <w:bCs w:val="0"/>
          <w:sz w:val="22"/>
          <w:szCs w:val="22"/>
        </w:rPr>
        <w:t xml:space="preserve">1 facsimilé de l’épée dite « Joyeuse » ; </w:t>
      </w:r>
    </w:p>
    <w:p w14:paraId="00EFA461" w14:textId="77777777" w:rsidR="00601A75" w:rsidRPr="00D54918" w:rsidRDefault="00601A75" w:rsidP="00D54918">
      <w:pPr>
        <w:numPr>
          <w:ilvl w:val="0"/>
          <w:numId w:val="111"/>
        </w:numPr>
        <w:spacing w:line="276" w:lineRule="auto"/>
        <w:rPr>
          <w:bCs w:val="0"/>
          <w:sz w:val="22"/>
          <w:szCs w:val="22"/>
        </w:rPr>
      </w:pPr>
      <w:r w:rsidRPr="00D54918">
        <w:rPr>
          <w:bCs w:val="0"/>
          <w:sz w:val="22"/>
          <w:szCs w:val="22"/>
        </w:rPr>
        <w:t xml:space="preserve">1 paire de facsimilés des éperons du sacre ; </w:t>
      </w:r>
    </w:p>
    <w:p w14:paraId="0481D12B" w14:textId="77777777" w:rsidR="00601A75" w:rsidRPr="00D54918" w:rsidRDefault="00601A75" w:rsidP="00D54918">
      <w:pPr>
        <w:numPr>
          <w:ilvl w:val="0"/>
          <w:numId w:val="111"/>
        </w:numPr>
        <w:spacing w:line="276" w:lineRule="auto"/>
        <w:rPr>
          <w:bCs w:val="0"/>
          <w:sz w:val="22"/>
          <w:szCs w:val="22"/>
        </w:rPr>
      </w:pPr>
      <w:r w:rsidRPr="00D54918">
        <w:rPr>
          <w:bCs w:val="0"/>
          <w:sz w:val="22"/>
          <w:szCs w:val="22"/>
        </w:rPr>
        <w:t xml:space="preserve">1 facsimilé de la couronne du sacre des reines dite « Couronne de Charlemagne » ; </w:t>
      </w:r>
    </w:p>
    <w:p w14:paraId="03420D62" w14:textId="77777777" w:rsidR="00601A75" w:rsidRPr="00D54918" w:rsidRDefault="00601A75" w:rsidP="00D54918">
      <w:pPr>
        <w:numPr>
          <w:ilvl w:val="0"/>
          <w:numId w:val="111"/>
        </w:numPr>
        <w:spacing w:line="276" w:lineRule="auto"/>
        <w:rPr>
          <w:bCs w:val="0"/>
          <w:sz w:val="22"/>
          <w:szCs w:val="22"/>
        </w:rPr>
      </w:pPr>
      <w:r w:rsidRPr="00D54918">
        <w:rPr>
          <w:bCs w:val="0"/>
          <w:sz w:val="22"/>
          <w:szCs w:val="22"/>
        </w:rPr>
        <w:t xml:space="preserve">1 facsimilé du sceptre de Charles V ; </w:t>
      </w:r>
    </w:p>
    <w:p w14:paraId="18080E67" w14:textId="77777777" w:rsidR="00601A75" w:rsidRPr="00D54918" w:rsidRDefault="00601A75" w:rsidP="00D54918">
      <w:pPr>
        <w:numPr>
          <w:ilvl w:val="0"/>
          <w:numId w:val="111"/>
        </w:numPr>
        <w:spacing w:line="276" w:lineRule="auto"/>
        <w:rPr>
          <w:bCs w:val="0"/>
          <w:sz w:val="22"/>
          <w:szCs w:val="22"/>
        </w:rPr>
      </w:pPr>
      <w:r w:rsidRPr="00D54918">
        <w:rPr>
          <w:bCs w:val="0"/>
          <w:sz w:val="22"/>
          <w:szCs w:val="22"/>
        </w:rPr>
        <w:t xml:space="preserve">1 facsimilé de la Main de Justice dite « de Licorne » ; </w:t>
      </w:r>
    </w:p>
    <w:p w14:paraId="081D368E" w14:textId="77777777" w:rsidR="00601A75" w:rsidRPr="00D54918" w:rsidRDefault="00601A75" w:rsidP="00D54918">
      <w:pPr>
        <w:numPr>
          <w:ilvl w:val="0"/>
          <w:numId w:val="111"/>
        </w:numPr>
        <w:spacing w:line="276" w:lineRule="auto"/>
        <w:rPr>
          <w:bCs w:val="0"/>
          <w:sz w:val="22"/>
          <w:szCs w:val="22"/>
        </w:rPr>
      </w:pPr>
      <w:r w:rsidRPr="00D54918">
        <w:rPr>
          <w:bCs w:val="0"/>
          <w:sz w:val="22"/>
          <w:szCs w:val="22"/>
        </w:rPr>
        <w:t>1 facsimilé du sceptre à la rose.</w:t>
      </w:r>
    </w:p>
    <w:p w14:paraId="63C28FE6" w14:textId="77777777" w:rsidR="00601A75" w:rsidRPr="00D54918" w:rsidRDefault="00601A75" w:rsidP="00D54918">
      <w:pPr>
        <w:spacing w:line="276" w:lineRule="auto"/>
        <w:ind w:left="0"/>
        <w:rPr>
          <w:sz w:val="22"/>
          <w:szCs w:val="22"/>
        </w:rPr>
      </w:pPr>
    </w:p>
    <w:p w14:paraId="3A17644C" w14:textId="77777777" w:rsidR="00601A75" w:rsidRPr="00D54918" w:rsidRDefault="00601A75" w:rsidP="00D54918">
      <w:pPr>
        <w:spacing w:line="276" w:lineRule="auto"/>
        <w:ind w:left="0"/>
        <w:rPr>
          <w:b/>
          <w:sz w:val="22"/>
          <w:szCs w:val="22"/>
        </w:rPr>
      </w:pPr>
      <w:r w:rsidRPr="00D54918">
        <w:rPr>
          <w:b/>
          <w:sz w:val="22"/>
          <w:szCs w:val="22"/>
        </w:rPr>
        <w:t>Prestations du titulaire</w:t>
      </w:r>
    </w:p>
    <w:p w14:paraId="2E6F7953" w14:textId="77777777" w:rsidR="00601A75" w:rsidRPr="00D54918" w:rsidRDefault="00601A75" w:rsidP="00D54918">
      <w:pPr>
        <w:spacing w:line="276" w:lineRule="auto"/>
        <w:ind w:left="0"/>
        <w:rPr>
          <w:sz w:val="22"/>
          <w:szCs w:val="22"/>
        </w:rPr>
      </w:pPr>
    </w:p>
    <w:p w14:paraId="058E2419" w14:textId="77777777" w:rsidR="00601A75" w:rsidRPr="00D54918" w:rsidRDefault="00601A75" w:rsidP="00D54918">
      <w:pPr>
        <w:spacing w:line="276" w:lineRule="auto"/>
        <w:ind w:left="0"/>
        <w:rPr>
          <w:sz w:val="22"/>
          <w:szCs w:val="22"/>
        </w:rPr>
      </w:pPr>
      <w:r w:rsidRPr="00D54918">
        <w:rPr>
          <w:sz w:val="22"/>
          <w:szCs w:val="22"/>
        </w:rPr>
        <w:t>Le titulaire aura à sa charge :</w:t>
      </w:r>
    </w:p>
    <w:p w14:paraId="390B7660"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la</w:t>
      </w:r>
      <w:proofErr w:type="gramEnd"/>
      <w:r w:rsidRPr="00D54918">
        <w:rPr>
          <w:sz w:val="22"/>
          <w:szCs w:val="22"/>
        </w:rPr>
        <w:t xml:space="preserve"> mise au point définitive des facsimilés à partir des documents fournis ; </w:t>
      </w:r>
    </w:p>
    <w:p w14:paraId="07C9098F"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les</w:t>
      </w:r>
      <w:proofErr w:type="gramEnd"/>
      <w:r w:rsidRPr="00D54918">
        <w:rPr>
          <w:sz w:val="22"/>
          <w:szCs w:val="22"/>
        </w:rPr>
        <w:t xml:space="preserve"> études et dessins d’exécution ; </w:t>
      </w:r>
    </w:p>
    <w:p w14:paraId="46806DC5"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les</w:t>
      </w:r>
      <w:proofErr w:type="gramEnd"/>
      <w:r w:rsidRPr="00D54918">
        <w:rPr>
          <w:sz w:val="22"/>
          <w:szCs w:val="22"/>
        </w:rPr>
        <w:t xml:space="preserve"> modélisations 3D nécessaires ; </w:t>
      </w:r>
    </w:p>
    <w:p w14:paraId="47FFE898"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les</w:t>
      </w:r>
      <w:proofErr w:type="gramEnd"/>
      <w:r w:rsidRPr="00D54918">
        <w:rPr>
          <w:sz w:val="22"/>
          <w:szCs w:val="22"/>
        </w:rPr>
        <w:t xml:space="preserve"> relevés complémentaires éventuels ; </w:t>
      </w:r>
    </w:p>
    <w:p w14:paraId="3F8AFABE"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les</w:t>
      </w:r>
      <w:proofErr w:type="gramEnd"/>
      <w:r w:rsidRPr="00D54918">
        <w:rPr>
          <w:sz w:val="22"/>
          <w:szCs w:val="22"/>
        </w:rPr>
        <w:t xml:space="preserve"> prototypes ; </w:t>
      </w:r>
    </w:p>
    <w:p w14:paraId="51C21799"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la</w:t>
      </w:r>
      <w:proofErr w:type="gramEnd"/>
      <w:r w:rsidRPr="00D54918">
        <w:rPr>
          <w:sz w:val="22"/>
          <w:szCs w:val="22"/>
        </w:rPr>
        <w:t xml:space="preserve"> fabrication des six facsimilés ; </w:t>
      </w:r>
    </w:p>
    <w:p w14:paraId="1E103ADA"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la</w:t>
      </w:r>
      <w:proofErr w:type="gramEnd"/>
      <w:r w:rsidRPr="00D54918">
        <w:rPr>
          <w:sz w:val="22"/>
          <w:szCs w:val="22"/>
        </w:rPr>
        <w:t xml:space="preserve"> livraison sur site ; </w:t>
      </w:r>
    </w:p>
    <w:p w14:paraId="6FAE70BE"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la</w:t>
      </w:r>
      <w:proofErr w:type="gramEnd"/>
      <w:r w:rsidRPr="00D54918">
        <w:rPr>
          <w:sz w:val="22"/>
          <w:szCs w:val="22"/>
        </w:rPr>
        <w:t xml:space="preserve"> pose sur le podium scénographique ; </w:t>
      </w:r>
    </w:p>
    <w:p w14:paraId="12282808" w14:textId="77777777" w:rsidR="00601A75" w:rsidRPr="00D54918" w:rsidRDefault="00601A75" w:rsidP="00D54918">
      <w:pPr>
        <w:numPr>
          <w:ilvl w:val="0"/>
          <w:numId w:val="108"/>
        </w:numPr>
        <w:spacing w:line="276" w:lineRule="auto"/>
        <w:rPr>
          <w:sz w:val="22"/>
          <w:szCs w:val="22"/>
        </w:rPr>
      </w:pPr>
      <w:proofErr w:type="gramStart"/>
      <w:r w:rsidRPr="00D54918">
        <w:rPr>
          <w:sz w:val="22"/>
          <w:szCs w:val="22"/>
        </w:rPr>
        <w:t>les</w:t>
      </w:r>
      <w:proofErr w:type="gramEnd"/>
      <w:r w:rsidRPr="00D54918">
        <w:rPr>
          <w:sz w:val="22"/>
          <w:szCs w:val="22"/>
        </w:rPr>
        <w:t xml:space="preserve"> réglages nécessaires jusqu’à validation définitive. </w:t>
      </w:r>
    </w:p>
    <w:p w14:paraId="299469E3" w14:textId="77777777" w:rsidR="00601A75" w:rsidRPr="00D54918" w:rsidRDefault="00601A75" w:rsidP="00D54918">
      <w:pPr>
        <w:spacing w:line="276" w:lineRule="auto"/>
        <w:ind w:left="0"/>
        <w:rPr>
          <w:sz w:val="22"/>
          <w:szCs w:val="22"/>
        </w:rPr>
      </w:pPr>
    </w:p>
    <w:p w14:paraId="5ADCE774" w14:textId="1CEEF7B8" w:rsidR="005E04BA" w:rsidRPr="00D54918" w:rsidRDefault="005E04BA" w:rsidP="00D54918">
      <w:pPr>
        <w:spacing w:line="276" w:lineRule="auto"/>
        <w:ind w:left="0"/>
        <w:rPr>
          <w:sz w:val="22"/>
          <w:szCs w:val="22"/>
        </w:rPr>
      </w:pPr>
      <w:r w:rsidRPr="00D54918">
        <w:rPr>
          <w:sz w:val="22"/>
          <w:szCs w:val="22"/>
        </w:rPr>
        <w:t>Le Titulaire remettra au Centre des monuments nationaux, au plus tard à la réception des prestations :</w:t>
      </w:r>
    </w:p>
    <w:p w14:paraId="67A83EA8" w14:textId="6557990D" w:rsidR="005E04BA" w:rsidRPr="00D54918" w:rsidRDefault="005E04BA" w:rsidP="00D54918">
      <w:pPr>
        <w:pStyle w:val="Paragraphedeliste"/>
        <w:numPr>
          <w:ilvl w:val="0"/>
          <w:numId w:val="119"/>
        </w:numPr>
        <w:spacing w:line="276" w:lineRule="auto"/>
        <w:rPr>
          <w:sz w:val="22"/>
          <w:szCs w:val="22"/>
        </w:rPr>
      </w:pPr>
      <w:proofErr w:type="gramStart"/>
      <w:r w:rsidRPr="00D54918">
        <w:rPr>
          <w:sz w:val="22"/>
          <w:szCs w:val="22"/>
        </w:rPr>
        <w:t>l’ensemble</w:t>
      </w:r>
      <w:proofErr w:type="gramEnd"/>
      <w:r w:rsidRPr="00D54918">
        <w:rPr>
          <w:sz w:val="22"/>
          <w:szCs w:val="22"/>
        </w:rPr>
        <w:t xml:space="preserve"> des relevés, nuages de points, scans 3D et photogrammétries réalisés, en formats exploitables par la maîtrise d’ouvrage ;</w:t>
      </w:r>
    </w:p>
    <w:p w14:paraId="612A8C2C" w14:textId="09D0DD18" w:rsidR="005E04BA" w:rsidRPr="00D54918" w:rsidRDefault="005E04BA" w:rsidP="00D54918">
      <w:pPr>
        <w:pStyle w:val="Paragraphedeliste"/>
        <w:numPr>
          <w:ilvl w:val="0"/>
          <w:numId w:val="119"/>
        </w:numPr>
        <w:spacing w:line="276" w:lineRule="auto"/>
        <w:rPr>
          <w:sz w:val="22"/>
          <w:szCs w:val="22"/>
        </w:rPr>
      </w:pPr>
      <w:proofErr w:type="gramStart"/>
      <w:r w:rsidRPr="00D54918">
        <w:rPr>
          <w:sz w:val="22"/>
          <w:szCs w:val="22"/>
        </w:rPr>
        <w:t>les</w:t>
      </w:r>
      <w:proofErr w:type="gramEnd"/>
      <w:r w:rsidRPr="00D54918">
        <w:rPr>
          <w:sz w:val="22"/>
          <w:szCs w:val="22"/>
        </w:rPr>
        <w:t xml:space="preserve"> fichiers de modélisation 3D et dessins d’exécution en formats natifs et en formats d’échange ;</w:t>
      </w:r>
    </w:p>
    <w:p w14:paraId="78D22C65" w14:textId="5FFE3A08" w:rsidR="005E04BA" w:rsidRPr="00D54918" w:rsidRDefault="005E04BA" w:rsidP="00D54918">
      <w:pPr>
        <w:pStyle w:val="Paragraphedeliste"/>
        <w:numPr>
          <w:ilvl w:val="0"/>
          <w:numId w:val="119"/>
        </w:numPr>
        <w:spacing w:line="276" w:lineRule="auto"/>
        <w:rPr>
          <w:sz w:val="22"/>
          <w:szCs w:val="22"/>
        </w:rPr>
      </w:pPr>
      <w:proofErr w:type="gramStart"/>
      <w:r w:rsidRPr="00D54918">
        <w:rPr>
          <w:sz w:val="22"/>
          <w:szCs w:val="22"/>
        </w:rPr>
        <w:t>les</w:t>
      </w:r>
      <w:proofErr w:type="gramEnd"/>
      <w:r w:rsidRPr="00D54918">
        <w:rPr>
          <w:sz w:val="22"/>
          <w:szCs w:val="22"/>
        </w:rPr>
        <w:t xml:space="preserve"> dossiers d’ouvrages exécutés.</w:t>
      </w:r>
    </w:p>
    <w:p w14:paraId="4F0A83CB" w14:textId="77777777" w:rsidR="005E04BA" w:rsidRPr="00D54918" w:rsidRDefault="005E04BA" w:rsidP="00D54918">
      <w:pPr>
        <w:spacing w:line="276" w:lineRule="auto"/>
        <w:ind w:left="0"/>
        <w:rPr>
          <w:sz w:val="22"/>
          <w:szCs w:val="22"/>
        </w:rPr>
      </w:pPr>
    </w:p>
    <w:p w14:paraId="7980693E" w14:textId="58F17825" w:rsidR="005E04BA" w:rsidRPr="00D54918" w:rsidRDefault="005E04BA" w:rsidP="00D54918">
      <w:pPr>
        <w:spacing w:line="276" w:lineRule="auto"/>
        <w:ind w:left="0"/>
        <w:rPr>
          <w:sz w:val="22"/>
          <w:szCs w:val="22"/>
        </w:rPr>
      </w:pPr>
      <w:r w:rsidRPr="00D54918">
        <w:rPr>
          <w:sz w:val="22"/>
          <w:szCs w:val="22"/>
        </w:rPr>
        <w:t xml:space="preserve">Ces livrables numériques constituent des “résultats et productions” au sens de l’article 14 de l’AE-CCAP. </w:t>
      </w:r>
    </w:p>
    <w:p w14:paraId="49088199" w14:textId="77777777" w:rsidR="005E04BA" w:rsidRPr="00D54918" w:rsidRDefault="005E04BA" w:rsidP="00D54918">
      <w:pPr>
        <w:spacing w:line="276" w:lineRule="auto"/>
        <w:ind w:left="0"/>
        <w:rPr>
          <w:sz w:val="22"/>
          <w:szCs w:val="22"/>
        </w:rPr>
      </w:pPr>
    </w:p>
    <w:p w14:paraId="3DAEFF09" w14:textId="77777777" w:rsidR="00601A75" w:rsidRPr="00D54918" w:rsidRDefault="00601A75" w:rsidP="00D54918">
      <w:pPr>
        <w:spacing w:line="276" w:lineRule="auto"/>
        <w:ind w:left="0"/>
        <w:rPr>
          <w:sz w:val="22"/>
          <w:szCs w:val="22"/>
        </w:rPr>
      </w:pPr>
      <w:r w:rsidRPr="00D54918">
        <w:rPr>
          <w:sz w:val="22"/>
          <w:szCs w:val="22"/>
        </w:rPr>
        <w:t>Les facsimilés devront restituer avec précision :</w:t>
      </w:r>
    </w:p>
    <w:p w14:paraId="7D7AC060" w14:textId="77777777" w:rsidR="00601A75" w:rsidRPr="00D54918" w:rsidRDefault="00601A75" w:rsidP="00D54918">
      <w:pPr>
        <w:numPr>
          <w:ilvl w:val="0"/>
          <w:numId w:val="109"/>
        </w:numPr>
        <w:spacing w:line="276" w:lineRule="auto"/>
        <w:rPr>
          <w:sz w:val="22"/>
          <w:szCs w:val="22"/>
        </w:rPr>
      </w:pPr>
      <w:proofErr w:type="gramStart"/>
      <w:r w:rsidRPr="00D54918">
        <w:rPr>
          <w:sz w:val="22"/>
          <w:szCs w:val="22"/>
        </w:rPr>
        <w:t>les</w:t>
      </w:r>
      <w:proofErr w:type="gramEnd"/>
      <w:r w:rsidRPr="00D54918">
        <w:rPr>
          <w:sz w:val="22"/>
          <w:szCs w:val="22"/>
        </w:rPr>
        <w:t xml:space="preserve"> dimensions générales ; </w:t>
      </w:r>
    </w:p>
    <w:p w14:paraId="69332759" w14:textId="77777777" w:rsidR="00601A75" w:rsidRPr="00D54918" w:rsidRDefault="00601A75" w:rsidP="00D54918">
      <w:pPr>
        <w:numPr>
          <w:ilvl w:val="0"/>
          <w:numId w:val="109"/>
        </w:numPr>
        <w:spacing w:line="276" w:lineRule="auto"/>
        <w:rPr>
          <w:sz w:val="22"/>
          <w:szCs w:val="22"/>
        </w:rPr>
      </w:pPr>
      <w:proofErr w:type="gramStart"/>
      <w:r w:rsidRPr="00D54918">
        <w:rPr>
          <w:sz w:val="22"/>
          <w:szCs w:val="22"/>
        </w:rPr>
        <w:lastRenderedPageBreak/>
        <w:t>les</w:t>
      </w:r>
      <w:proofErr w:type="gramEnd"/>
      <w:r w:rsidRPr="00D54918">
        <w:rPr>
          <w:sz w:val="22"/>
          <w:szCs w:val="22"/>
        </w:rPr>
        <w:t xml:space="preserve"> proportions ; </w:t>
      </w:r>
    </w:p>
    <w:p w14:paraId="6A796090" w14:textId="77777777" w:rsidR="00601A75" w:rsidRPr="00D54918" w:rsidRDefault="00601A75" w:rsidP="00D54918">
      <w:pPr>
        <w:numPr>
          <w:ilvl w:val="0"/>
          <w:numId w:val="109"/>
        </w:numPr>
        <w:spacing w:line="276" w:lineRule="auto"/>
        <w:rPr>
          <w:sz w:val="22"/>
          <w:szCs w:val="22"/>
        </w:rPr>
      </w:pPr>
      <w:proofErr w:type="gramStart"/>
      <w:r w:rsidRPr="00D54918">
        <w:rPr>
          <w:sz w:val="22"/>
          <w:szCs w:val="22"/>
        </w:rPr>
        <w:t>les</w:t>
      </w:r>
      <w:proofErr w:type="gramEnd"/>
      <w:r w:rsidRPr="00D54918">
        <w:rPr>
          <w:sz w:val="22"/>
          <w:szCs w:val="22"/>
        </w:rPr>
        <w:t xml:space="preserve"> volumes ; </w:t>
      </w:r>
    </w:p>
    <w:p w14:paraId="4D7A6F58" w14:textId="77777777" w:rsidR="00601A75" w:rsidRPr="00D54918" w:rsidRDefault="00601A75" w:rsidP="00D54918">
      <w:pPr>
        <w:numPr>
          <w:ilvl w:val="0"/>
          <w:numId w:val="109"/>
        </w:numPr>
        <w:spacing w:line="276" w:lineRule="auto"/>
        <w:rPr>
          <w:sz w:val="22"/>
          <w:szCs w:val="22"/>
        </w:rPr>
      </w:pPr>
      <w:proofErr w:type="gramStart"/>
      <w:r w:rsidRPr="00D54918">
        <w:rPr>
          <w:sz w:val="22"/>
          <w:szCs w:val="22"/>
        </w:rPr>
        <w:t>les</w:t>
      </w:r>
      <w:proofErr w:type="gramEnd"/>
      <w:r w:rsidRPr="00D54918">
        <w:rPr>
          <w:sz w:val="22"/>
          <w:szCs w:val="22"/>
        </w:rPr>
        <w:t xml:space="preserve"> reliefs ; </w:t>
      </w:r>
    </w:p>
    <w:p w14:paraId="6D0E668C" w14:textId="77777777" w:rsidR="00601A75" w:rsidRPr="00D54918" w:rsidRDefault="00601A75" w:rsidP="00D54918">
      <w:pPr>
        <w:numPr>
          <w:ilvl w:val="0"/>
          <w:numId w:val="109"/>
        </w:numPr>
        <w:spacing w:line="276" w:lineRule="auto"/>
        <w:rPr>
          <w:sz w:val="22"/>
          <w:szCs w:val="22"/>
        </w:rPr>
      </w:pPr>
      <w:proofErr w:type="gramStart"/>
      <w:r w:rsidRPr="00D54918">
        <w:rPr>
          <w:sz w:val="22"/>
          <w:szCs w:val="22"/>
        </w:rPr>
        <w:t>les</w:t>
      </w:r>
      <w:proofErr w:type="gramEnd"/>
      <w:r w:rsidRPr="00D54918">
        <w:rPr>
          <w:sz w:val="22"/>
          <w:szCs w:val="22"/>
        </w:rPr>
        <w:t xml:space="preserve"> détails décoratifs ; </w:t>
      </w:r>
    </w:p>
    <w:p w14:paraId="5C80F20F" w14:textId="77777777" w:rsidR="00601A75" w:rsidRPr="00D54918" w:rsidRDefault="00601A75" w:rsidP="00D54918">
      <w:pPr>
        <w:numPr>
          <w:ilvl w:val="0"/>
          <w:numId w:val="109"/>
        </w:numPr>
        <w:spacing w:line="276" w:lineRule="auto"/>
        <w:rPr>
          <w:sz w:val="22"/>
          <w:szCs w:val="22"/>
        </w:rPr>
      </w:pPr>
      <w:proofErr w:type="gramStart"/>
      <w:r w:rsidRPr="00D54918">
        <w:rPr>
          <w:sz w:val="22"/>
          <w:szCs w:val="22"/>
        </w:rPr>
        <w:t>les</w:t>
      </w:r>
      <w:proofErr w:type="gramEnd"/>
      <w:r w:rsidRPr="00D54918">
        <w:rPr>
          <w:sz w:val="22"/>
          <w:szCs w:val="22"/>
        </w:rPr>
        <w:t xml:space="preserve"> caractéristiques formelles des objets originaux. </w:t>
      </w:r>
    </w:p>
    <w:p w14:paraId="59D30430" w14:textId="77777777" w:rsidR="00601A75" w:rsidRPr="00D54918" w:rsidRDefault="00601A75" w:rsidP="00D54918">
      <w:pPr>
        <w:spacing w:line="276" w:lineRule="auto"/>
        <w:ind w:left="0"/>
        <w:rPr>
          <w:sz w:val="22"/>
          <w:szCs w:val="22"/>
        </w:rPr>
      </w:pPr>
    </w:p>
    <w:p w14:paraId="0F547E02" w14:textId="77777777" w:rsidR="00601A75" w:rsidRPr="00D54918" w:rsidRDefault="00601A75" w:rsidP="00D54918">
      <w:pPr>
        <w:spacing w:line="276" w:lineRule="auto"/>
        <w:ind w:left="0"/>
        <w:rPr>
          <w:sz w:val="22"/>
          <w:szCs w:val="22"/>
        </w:rPr>
      </w:pPr>
      <w:r w:rsidRPr="00D54918">
        <w:rPr>
          <w:sz w:val="22"/>
          <w:szCs w:val="22"/>
        </w:rPr>
        <w:t>Le titulaire proposera une matérialité commune à l’ensemble des objets afin d’assurer une cohérence esthétique de présentation.</w:t>
      </w:r>
    </w:p>
    <w:p w14:paraId="3772BAAA" w14:textId="77777777" w:rsidR="00601A75" w:rsidRPr="00D54918" w:rsidRDefault="00601A75" w:rsidP="00D54918">
      <w:pPr>
        <w:spacing w:line="276" w:lineRule="auto"/>
        <w:ind w:left="0"/>
        <w:rPr>
          <w:sz w:val="22"/>
          <w:szCs w:val="22"/>
        </w:rPr>
      </w:pPr>
    </w:p>
    <w:p w14:paraId="476FDE7B" w14:textId="77777777" w:rsidR="00601A75" w:rsidRPr="00D54918" w:rsidRDefault="00601A75" w:rsidP="00D54918">
      <w:pPr>
        <w:spacing w:line="276" w:lineRule="auto"/>
        <w:ind w:left="0"/>
        <w:rPr>
          <w:sz w:val="22"/>
          <w:szCs w:val="22"/>
        </w:rPr>
      </w:pPr>
      <w:r w:rsidRPr="00D54918">
        <w:rPr>
          <w:sz w:val="22"/>
          <w:szCs w:val="22"/>
        </w:rPr>
        <w:t>Cette matérialité devra :</w:t>
      </w:r>
    </w:p>
    <w:p w14:paraId="29B6DC8B" w14:textId="77777777" w:rsidR="00601A75" w:rsidRPr="00D54918" w:rsidRDefault="00601A75" w:rsidP="00D54918">
      <w:pPr>
        <w:numPr>
          <w:ilvl w:val="0"/>
          <w:numId w:val="110"/>
        </w:numPr>
        <w:spacing w:line="276" w:lineRule="auto"/>
        <w:rPr>
          <w:sz w:val="22"/>
          <w:szCs w:val="22"/>
        </w:rPr>
      </w:pPr>
      <w:proofErr w:type="gramStart"/>
      <w:r w:rsidRPr="00D54918">
        <w:rPr>
          <w:sz w:val="22"/>
          <w:szCs w:val="22"/>
        </w:rPr>
        <w:t>être</w:t>
      </w:r>
      <w:proofErr w:type="gramEnd"/>
      <w:r w:rsidRPr="00D54918">
        <w:rPr>
          <w:sz w:val="22"/>
          <w:szCs w:val="22"/>
        </w:rPr>
        <w:t xml:space="preserve"> élégante et pérenne ; </w:t>
      </w:r>
    </w:p>
    <w:p w14:paraId="67377B63" w14:textId="77777777" w:rsidR="00601A75" w:rsidRPr="00D54918" w:rsidRDefault="00601A75" w:rsidP="00D54918">
      <w:pPr>
        <w:numPr>
          <w:ilvl w:val="0"/>
          <w:numId w:val="110"/>
        </w:numPr>
        <w:spacing w:line="276" w:lineRule="auto"/>
        <w:rPr>
          <w:sz w:val="22"/>
          <w:szCs w:val="22"/>
        </w:rPr>
      </w:pPr>
      <w:proofErr w:type="gramStart"/>
      <w:r w:rsidRPr="00D54918">
        <w:rPr>
          <w:sz w:val="22"/>
          <w:szCs w:val="22"/>
        </w:rPr>
        <w:t>être</w:t>
      </w:r>
      <w:proofErr w:type="gramEnd"/>
      <w:r w:rsidRPr="00D54918">
        <w:rPr>
          <w:sz w:val="22"/>
          <w:szCs w:val="22"/>
        </w:rPr>
        <w:t xml:space="preserve"> compatible avec une présentation muséale permanente ; </w:t>
      </w:r>
    </w:p>
    <w:p w14:paraId="56857C53" w14:textId="77777777" w:rsidR="00601A75" w:rsidRPr="00D54918" w:rsidRDefault="00601A75" w:rsidP="00D54918">
      <w:pPr>
        <w:numPr>
          <w:ilvl w:val="0"/>
          <w:numId w:val="110"/>
        </w:numPr>
        <w:spacing w:line="276" w:lineRule="auto"/>
        <w:rPr>
          <w:sz w:val="22"/>
          <w:szCs w:val="22"/>
        </w:rPr>
      </w:pPr>
      <w:proofErr w:type="gramStart"/>
      <w:r w:rsidRPr="00D54918">
        <w:rPr>
          <w:sz w:val="22"/>
          <w:szCs w:val="22"/>
        </w:rPr>
        <w:t>ne</w:t>
      </w:r>
      <w:proofErr w:type="gramEnd"/>
      <w:r w:rsidRPr="00D54918">
        <w:rPr>
          <w:sz w:val="22"/>
          <w:szCs w:val="22"/>
        </w:rPr>
        <w:t xml:space="preserve"> pas chercher à reproduire artificiellement les matériaux historiques ; </w:t>
      </w:r>
    </w:p>
    <w:p w14:paraId="59FF638D" w14:textId="77777777" w:rsidR="00601A75" w:rsidRPr="00D54918" w:rsidRDefault="00601A75" w:rsidP="00D54918">
      <w:pPr>
        <w:numPr>
          <w:ilvl w:val="0"/>
          <w:numId w:val="110"/>
        </w:numPr>
        <w:spacing w:line="276" w:lineRule="auto"/>
        <w:rPr>
          <w:sz w:val="22"/>
          <w:szCs w:val="22"/>
        </w:rPr>
      </w:pPr>
      <w:proofErr w:type="gramStart"/>
      <w:r w:rsidRPr="00D54918">
        <w:rPr>
          <w:sz w:val="22"/>
          <w:szCs w:val="22"/>
        </w:rPr>
        <w:t>permettre</w:t>
      </w:r>
      <w:proofErr w:type="gramEnd"/>
      <w:r w:rsidRPr="00D54918">
        <w:rPr>
          <w:sz w:val="22"/>
          <w:szCs w:val="22"/>
        </w:rPr>
        <w:t xml:space="preserve"> une lecture immédiate du statut de reproduction. </w:t>
      </w:r>
    </w:p>
    <w:p w14:paraId="359B0B8A" w14:textId="77777777" w:rsidR="00601A75" w:rsidRPr="00D54918" w:rsidRDefault="00601A75" w:rsidP="00D54918">
      <w:pPr>
        <w:spacing w:line="276" w:lineRule="auto"/>
        <w:ind w:left="0"/>
        <w:rPr>
          <w:sz w:val="22"/>
          <w:szCs w:val="22"/>
        </w:rPr>
      </w:pPr>
    </w:p>
    <w:p w14:paraId="18167584" w14:textId="77777777" w:rsidR="00601A75" w:rsidRPr="00D54918" w:rsidRDefault="00601A75" w:rsidP="00D54918">
      <w:pPr>
        <w:spacing w:line="276" w:lineRule="auto"/>
        <w:ind w:left="0"/>
        <w:rPr>
          <w:sz w:val="22"/>
          <w:szCs w:val="22"/>
        </w:rPr>
      </w:pPr>
      <w:r w:rsidRPr="00D54918">
        <w:rPr>
          <w:sz w:val="22"/>
          <w:szCs w:val="22"/>
        </w:rPr>
        <w:t>Le choix définitif des matériaux sera soumis à validation de la maîtrise d’ouvrage.</w:t>
      </w:r>
    </w:p>
    <w:p w14:paraId="30A70E43" w14:textId="77777777" w:rsidR="00601A75" w:rsidRPr="00D54918" w:rsidRDefault="00601A75" w:rsidP="00D54918">
      <w:pPr>
        <w:spacing w:line="276" w:lineRule="auto"/>
        <w:ind w:left="0"/>
        <w:rPr>
          <w:sz w:val="22"/>
          <w:szCs w:val="22"/>
        </w:rPr>
      </w:pPr>
      <w:r w:rsidRPr="00D54918">
        <w:rPr>
          <w:sz w:val="22"/>
          <w:szCs w:val="22"/>
        </w:rPr>
        <w:t xml:space="preserve"> </w:t>
      </w:r>
    </w:p>
    <w:p w14:paraId="13DAFADB" w14:textId="77777777" w:rsidR="00601A75" w:rsidRPr="00D54918" w:rsidRDefault="00601A75" w:rsidP="00D54918">
      <w:pPr>
        <w:spacing w:line="276" w:lineRule="auto"/>
        <w:ind w:left="0"/>
        <w:rPr>
          <w:b/>
          <w:bCs w:val="0"/>
          <w:sz w:val="22"/>
          <w:szCs w:val="22"/>
        </w:rPr>
      </w:pPr>
      <w:r w:rsidRPr="00D54918">
        <w:rPr>
          <w:b/>
          <w:bCs w:val="0"/>
          <w:sz w:val="22"/>
          <w:szCs w:val="22"/>
        </w:rPr>
        <w:t>Planning prévisionnel</w:t>
      </w:r>
    </w:p>
    <w:p w14:paraId="52D66738" w14:textId="77777777" w:rsidR="00601A75" w:rsidRPr="00D54918" w:rsidRDefault="00601A75" w:rsidP="00D54918">
      <w:pPr>
        <w:spacing w:line="276" w:lineRule="auto"/>
        <w:ind w:left="0"/>
        <w:rPr>
          <w:b/>
          <w:bCs w:val="0"/>
          <w:sz w:val="22"/>
          <w:szCs w:val="22"/>
        </w:rPr>
      </w:pPr>
    </w:p>
    <w:p w14:paraId="0642AA03" w14:textId="77777777" w:rsidR="00601A75" w:rsidRPr="00D54918" w:rsidRDefault="00601A75" w:rsidP="00D54918">
      <w:pPr>
        <w:pStyle w:val="Paragraphedeliste"/>
        <w:numPr>
          <w:ilvl w:val="0"/>
          <w:numId w:val="99"/>
        </w:numPr>
        <w:spacing w:line="276" w:lineRule="auto"/>
        <w:rPr>
          <w:sz w:val="22"/>
          <w:szCs w:val="22"/>
        </w:rPr>
      </w:pPr>
      <w:r w:rsidRPr="00D54918">
        <w:rPr>
          <w:sz w:val="22"/>
          <w:szCs w:val="22"/>
          <w:u w:val="single"/>
        </w:rPr>
        <w:t>Septembre 2026 :</w:t>
      </w:r>
      <w:r w:rsidRPr="00D54918">
        <w:rPr>
          <w:sz w:val="22"/>
          <w:szCs w:val="22"/>
        </w:rPr>
        <w:t xml:space="preserve"> notification du présent marché</w:t>
      </w:r>
    </w:p>
    <w:p w14:paraId="4680E053" w14:textId="77777777" w:rsidR="00601A75" w:rsidRPr="00D54918" w:rsidRDefault="00601A75" w:rsidP="00D54918">
      <w:pPr>
        <w:pStyle w:val="Paragraphedeliste"/>
        <w:numPr>
          <w:ilvl w:val="0"/>
          <w:numId w:val="99"/>
        </w:numPr>
        <w:spacing w:line="276" w:lineRule="auto"/>
        <w:rPr>
          <w:sz w:val="22"/>
          <w:szCs w:val="22"/>
        </w:rPr>
      </w:pPr>
      <w:r w:rsidRPr="00D54918">
        <w:rPr>
          <w:sz w:val="22"/>
          <w:szCs w:val="22"/>
          <w:u w:val="single"/>
        </w:rPr>
        <w:t>Octobre 2026 :</w:t>
      </w:r>
      <w:r w:rsidRPr="00D54918">
        <w:rPr>
          <w:sz w:val="22"/>
          <w:szCs w:val="22"/>
        </w:rPr>
        <w:t xml:space="preserve"> afin de permettre la fabrication du podium scénographique destiné à recevoir les facsimilés, le titulaire du présent marché devra fournir les informations nécessaires à la définition de leur implantation (positionnement, encombrement, poids...). Ces informations seront transmises au lot 15 – </w:t>
      </w:r>
      <w:proofErr w:type="spellStart"/>
      <w:r w:rsidRPr="00D54918">
        <w:rPr>
          <w:sz w:val="22"/>
          <w:szCs w:val="22"/>
        </w:rPr>
        <w:t>Soclage</w:t>
      </w:r>
      <w:proofErr w:type="spellEnd"/>
      <w:r w:rsidRPr="00D54918">
        <w:rPr>
          <w:sz w:val="22"/>
          <w:szCs w:val="22"/>
        </w:rPr>
        <w:t xml:space="preserve"> et au lot SC01 – Agencement, afin de permettre l’intégration des réservations et perçages nécessaires avant la fabrication définitive du podium.</w:t>
      </w:r>
    </w:p>
    <w:p w14:paraId="592AA292" w14:textId="77777777" w:rsidR="00601A75" w:rsidRPr="00D54918" w:rsidRDefault="00601A75" w:rsidP="00D54918">
      <w:pPr>
        <w:pStyle w:val="Paragraphedeliste"/>
        <w:numPr>
          <w:ilvl w:val="0"/>
          <w:numId w:val="99"/>
        </w:numPr>
        <w:spacing w:line="276" w:lineRule="auto"/>
        <w:rPr>
          <w:sz w:val="22"/>
          <w:szCs w:val="22"/>
        </w:rPr>
      </w:pPr>
      <w:r w:rsidRPr="00D54918">
        <w:rPr>
          <w:sz w:val="22"/>
          <w:szCs w:val="22"/>
          <w:u w:val="single"/>
        </w:rPr>
        <w:t>Mars 2027 :</w:t>
      </w:r>
      <w:r w:rsidRPr="00D54918">
        <w:rPr>
          <w:sz w:val="22"/>
          <w:szCs w:val="22"/>
        </w:rPr>
        <w:t xml:space="preserve"> ouverture du parcours de visite au public.</w:t>
      </w:r>
    </w:p>
    <w:sectPr w:rsidR="00601A75" w:rsidRPr="00D54918" w:rsidSect="00601A75">
      <w:headerReference w:type="default" r:id="rId13"/>
      <w:footerReference w:type="default" r:id="rId14"/>
      <w:headerReference w:type="first" r:id="rId15"/>
      <w:footerReference w:type="first" r:id="rId16"/>
      <w:pgSz w:w="11906" w:h="16838"/>
      <w:pgMar w:top="1417" w:right="1417" w:bottom="1417" w:left="1417" w:header="567"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A902" w14:textId="77777777" w:rsidR="009E0CB6" w:rsidRPr="003A698D" w:rsidRDefault="009E0CB6">
      <w:r w:rsidRPr="003A698D">
        <w:separator/>
      </w:r>
    </w:p>
  </w:endnote>
  <w:endnote w:type="continuationSeparator" w:id="0">
    <w:p w14:paraId="512317D2" w14:textId="77777777" w:rsidR="009E0CB6" w:rsidRPr="003A698D" w:rsidRDefault="009E0CB6">
      <w:r w:rsidRPr="003A698D">
        <w:continuationSeparator/>
      </w:r>
    </w:p>
  </w:endnote>
  <w:endnote w:type="continuationNotice" w:id="1">
    <w:p w14:paraId="528C6BEB" w14:textId="77777777" w:rsidR="009E0CB6" w:rsidRDefault="009E0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dale Sans UI">
    <w:altName w:val="Cambria"/>
    <w:charset w:val="00"/>
    <w:family w:val="roman"/>
    <w:pitch w:val="default"/>
  </w:font>
  <w:font w:name="OpenSymbol">
    <w:charset w:val="00"/>
    <w:family w:val="auto"/>
    <w:pitch w:val="variable"/>
    <w:sig w:usb0="800000AF" w:usb1="1001ECEA" w:usb2="00000000" w:usb3="00000000" w:csb0="80000001" w:csb1="00000000"/>
  </w:font>
  <w:font w:name="ヒラギノ角ゴ Pro W3">
    <w:charset w:val="80"/>
    <w:family w:val="swiss"/>
    <w:pitch w:val="variable"/>
    <w:sig w:usb0="E00002FF" w:usb1="7AC7FFFF" w:usb2="00000012" w:usb3="00000000" w:csb0="0002000D" w:csb1="00000000"/>
  </w:font>
  <w:font w:name="Cambria">
    <w:panose1 w:val="02040503050406030204"/>
    <w:charset w:val="00"/>
    <w:family w:val="roman"/>
    <w:pitch w:val="variable"/>
    <w:sig w:usb0="E00006FF" w:usb1="420024FF" w:usb2="02000000" w:usb3="00000000" w:csb0="0000019F" w:csb1="00000000"/>
  </w:font>
  <w:font w:name="-webkit-standard">
    <w:altName w:val="Cambr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kzidenz Grotesk BQ">
    <w:altName w:val="Times New Roman"/>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kkurat Std">
    <w:charset w:val="4D"/>
    <w:family w:val="swiss"/>
    <w:pitch w:val="variable"/>
    <w:sig w:usb0="800000AF" w:usb1="4000216A" w:usb2="00000008" w:usb3="00000000" w:csb0="00000001"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796B" w14:textId="77777777" w:rsidR="00601A75" w:rsidRPr="003A698D" w:rsidRDefault="00601A75">
    <w:pPr>
      <w:pStyle w:val="Pieddepage"/>
      <w:ind w:left="0"/>
      <w:jc w:val="center"/>
      <w:rPr>
        <w:sz w:val="20"/>
        <w:szCs w:val="20"/>
      </w:rPr>
    </w:pPr>
    <w:r w:rsidRPr="003A698D">
      <w:rPr>
        <w:noProof/>
        <w:lang w:eastAsia="fr-FR"/>
      </w:rPr>
      <mc:AlternateContent>
        <mc:Choice Requires="wps">
          <w:drawing>
            <wp:anchor distT="0" distB="0" distL="114300" distR="114300" simplePos="0" relativeHeight="251660288" behindDoc="1" locked="0" layoutInCell="1" allowOverlap="1" wp14:anchorId="3044FD29" wp14:editId="61B0DEE4">
              <wp:simplePos x="0" y="0"/>
              <wp:positionH relativeFrom="column">
                <wp:posOffset>3594100</wp:posOffset>
              </wp:positionH>
              <wp:positionV relativeFrom="paragraph">
                <wp:posOffset>113030</wp:posOffset>
              </wp:positionV>
              <wp:extent cx="2489200" cy="0"/>
              <wp:effectExtent l="12700" t="8255" r="12700" b="10795"/>
              <wp:wrapNone/>
              <wp:docPr id="946307246"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92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436DCF" id="Connecteur droit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8.9pt" to="479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" strokeweight=".26mm">
              <v:stroke joinstyle="miter" endcap="square"/>
            </v:line>
          </w:pict>
        </mc:Fallback>
      </mc:AlternateContent>
    </w:r>
    <w:r w:rsidRPr="003A698D">
      <w:rPr>
        <w:noProof/>
        <w:lang w:eastAsia="fr-FR"/>
      </w:rPr>
      <mc:AlternateContent>
        <mc:Choice Requires="wps">
          <w:drawing>
            <wp:anchor distT="0" distB="0" distL="114300" distR="114300" simplePos="0" relativeHeight="251661312" behindDoc="1" locked="0" layoutInCell="1" allowOverlap="1" wp14:anchorId="5963B83A" wp14:editId="619F7C62">
              <wp:simplePos x="0" y="0"/>
              <wp:positionH relativeFrom="column">
                <wp:posOffset>-25400</wp:posOffset>
              </wp:positionH>
              <wp:positionV relativeFrom="paragraph">
                <wp:posOffset>116840</wp:posOffset>
              </wp:positionV>
              <wp:extent cx="2882900" cy="0"/>
              <wp:effectExtent l="12700" t="12065" r="9525" b="6985"/>
              <wp:wrapNone/>
              <wp:docPr id="84120718"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25E86D" id="Connecteur droit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9.2pt" to="2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" strokeweight=".26mm">
              <v:stroke joinstyle="miter" endcap="square"/>
            </v:line>
          </w:pict>
        </mc:Fallback>
      </mc:AlternateContent>
    </w:r>
    <w:r w:rsidRPr="003A698D">
      <w:rPr>
        <w:rStyle w:val="Numrodepage"/>
      </w:rPr>
      <w:fldChar w:fldCharType="begin"/>
    </w:r>
    <w:r w:rsidRPr="003A698D">
      <w:rPr>
        <w:rStyle w:val="Numrodepage"/>
      </w:rPr>
      <w:instrText xml:space="preserve"> PAGE </w:instrText>
    </w:r>
    <w:r w:rsidRPr="003A698D">
      <w:rPr>
        <w:rStyle w:val="Numrodepage"/>
      </w:rPr>
      <w:fldChar w:fldCharType="separate"/>
    </w:r>
    <w:r>
      <w:rPr>
        <w:rStyle w:val="Numrodepage"/>
      </w:rPr>
      <w:t>40</w:t>
    </w:r>
    <w:r w:rsidRPr="003A698D">
      <w:rPr>
        <w:rStyle w:val="Numrodepage"/>
      </w:rPr>
      <w:fldChar w:fldCharType="end"/>
    </w:r>
    <w:r w:rsidRPr="003A698D">
      <w:rPr>
        <w:rStyle w:val="Numrodepage"/>
      </w:rPr>
      <w:t>/</w:t>
    </w:r>
    <w:r w:rsidRPr="003A698D">
      <w:rPr>
        <w:rStyle w:val="Numrodepage"/>
      </w:rPr>
      <w:fldChar w:fldCharType="begin"/>
    </w:r>
    <w:r w:rsidRPr="003A698D">
      <w:rPr>
        <w:rStyle w:val="Numrodepage"/>
      </w:rPr>
      <w:instrText xml:space="preserve"> NUMPAGES \* ARABIC </w:instrText>
    </w:r>
    <w:r w:rsidRPr="003A698D">
      <w:rPr>
        <w:rStyle w:val="Numrodepage"/>
      </w:rPr>
      <w:fldChar w:fldCharType="separate"/>
    </w:r>
    <w:r>
      <w:rPr>
        <w:rStyle w:val="Numrodepage"/>
      </w:rPr>
      <w:t>40</w:t>
    </w:r>
    <w:r w:rsidRPr="003A698D">
      <w:rPr>
        <w:rStyle w:val="Numrodepage"/>
      </w:rPr>
      <w:fldChar w:fldCharType="end"/>
    </w:r>
  </w:p>
  <w:p w14:paraId="1375D098" w14:textId="77777777" w:rsidR="00601A75" w:rsidRPr="003A698D" w:rsidRDefault="00601A75" w:rsidP="007D4DDA">
    <w:pPr>
      <w:jc w:val="center"/>
    </w:pPr>
    <w:r>
      <w:rPr>
        <w:sz w:val="20"/>
        <w:szCs w:val="20"/>
      </w:rPr>
      <w:t>Parcours de visite</w:t>
    </w:r>
    <w:r w:rsidRPr="003A698D">
      <w:rPr>
        <w:sz w:val="20"/>
        <w:szCs w:val="20"/>
      </w:rPr>
      <w:t xml:space="preserve"> – Palais du TAU – CCTP lot </w:t>
    </w:r>
    <w:r>
      <w:rPr>
        <w:sz w:val="20"/>
        <w:szCs w:val="20"/>
      </w:rPr>
      <w:t>SC09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5B718" w14:textId="77777777" w:rsidR="00601A75" w:rsidRPr="003A698D" w:rsidRDefault="00601A75" w:rsidP="003F5947">
    <w:pPr>
      <w:pStyle w:val="Pieddepag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BFC00" w14:textId="77777777" w:rsidR="009E0CB6" w:rsidRPr="003A698D" w:rsidRDefault="009E0CB6">
      <w:r w:rsidRPr="003A698D">
        <w:separator/>
      </w:r>
    </w:p>
  </w:footnote>
  <w:footnote w:type="continuationSeparator" w:id="0">
    <w:p w14:paraId="07D17568" w14:textId="77777777" w:rsidR="009E0CB6" w:rsidRPr="003A698D" w:rsidRDefault="009E0CB6">
      <w:r w:rsidRPr="003A698D">
        <w:continuationSeparator/>
      </w:r>
    </w:p>
  </w:footnote>
  <w:footnote w:type="continuationNotice" w:id="1">
    <w:p w14:paraId="38B5BB66" w14:textId="77777777" w:rsidR="009E0CB6" w:rsidRDefault="009E0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000" w:firstRow="0" w:lastRow="0" w:firstColumn="0" w:lastColumn="0" w:noHBand="0" w:noVBand="0"/>
    </w:tblPr>
    <w:tblGrid>
      <w:gridCol w:w="3280"/>
      <w:gridCol w:w="6710"/>
    </w:tblGrid>
    <w:tr w:rsidR="00601A75" w:rsidRPr="003A698D" w14:paraId="3E96769C" w14:textId="77777777">
      <w:trPr>
        <w:cantSplit/>
        <w:trHeight w:val="608"/>
      </w:trPr>
      <w:tc>
        <w:tcPr>
          <w:tcW w:w="3280" w:type="dxa"/>
          <w:tcBorders>
            <w:bottom w:val="single" w:sz="4" w:space="0" w:color="000000"/>
          </w:tcBorders>
          <w:vAlign w:val="center"/>
        </w:tcPr>
        <w:p w14:paraId="18E92357" w14:textId="77777777" w:rsidR="00601A75" w:rsidRPr="003A698D" w:rsidRDefault="00601A75">
          <w:pPr>
            <w:pStyle w:val="En-tte"/>
            <w:snapToGrid w:val="0"/>
            <w:ind w:left="0"/>
          </w:pPr>
          <w:r w:rsidRPr="003A698D">
            <w:rPr>
              <w:sz w:val="20"/>
              <w:szCs w:val="20"/>
            </w:rPr>
            <w:t>Palais du TAU</w:t>
          </w:r>
        </w:p>
        <w:p w14:paraId="42FD797A" w14:textId="77777777" w:rsidR="00601A75" w:rsidRPr="003A698D" w:rsidRDefault="00601A75">
          <w:pPr>
            <w:pStyle w:val="En-tte"/>
            <w:ind w:left="0"/>
          </w:pPr>
          <w:r w:rsidRPr="003A698D">
            <w:rPr>
              <w:sz w:val="20"/>
              <w:szCs w:val="20"/>
            </w:rPr>
            <w:t xml:space="preserve">Phase DCE </w:t>
          </w:r>
        </w:p>
      </w:tc>
      <w:tc>
        <w:tcPr>
          <w:tcW w:w="6710" w:type="dxa"/>
          <w:tcBorders>
            <w:bottom w:val="single" w:sz="4" w:space="0" w:color="000000"/>
          </w:tcBorders>
          <w:vAlign w:val="center"/>
        </w:tcPr>
        <w:p w14:paraId="112A11FE" w14:textId="77777777" w:rsidR="00601A75" w:rsidRPr="003A698D" w:rsidRDefault="00601A75">
          <w:pPr>
            <w:jc w:val="right"/>
            <w:rPr>
              <w:b/>
              <w:color w:val="000000"/>
              <w:sz w:val="20"/>
              <w:szCs w:val="20"/>
            </w:rPr>
          </w:pPr>
          <w:r w:rsidRPr="003A698D">
            <w:rPr>
              <w:b/>
              <w:color w:val="000000"/>
              <w:sz w:val="20"/>
              <w:szCs w:val="20"/>
            </w:rPr>
            <w:t>LOT SC0</w:t>
          </w:r>
          <w:r>
            <w:rPr>
              <w:b/>
              <w:color w:val="000000"/>
              <w:sz w:val="20"/>
              <w:szCs w:val="20"/>
            </w:rPr>
            <w:t>9</w:t>
          </w:r>
          <w:r w:rsidRPr="003A698D">
            <w:rPr>
              <w:b/>
              <w:color w:val="000000"/>
              <w:sz w:val="20"/>
              <w:szCs w:val="20"/>
            </w:rPr>
            <w:t xml:space="preserve"> –</w:t>
          </w:r>
          <w:r>
            <w:rPr>
              <w:b/>
              <w:color w:val="000000"/>
              <w:sz w:val="20"/>
              <w:szCs w:val="20"/>
            </w:rPr>
            <w:t xml:space="preserve"> Réalisation des facsimilés</w:t>
          </w:r>
        </w:p>
        <w:p w14:paraId="1600FA7E" w14:textId="77777777" w:rsidR="00601A75" w:rsidRPr="003A698D" w:rsidRDefault="00601A75">
          <w:pPr>
            <w:jc w:val="right"/>
            <w:rPr>
              <w:bCs w:val="0"/>
              <w:color w:val="000000"/>
              <w:sz w:val="20"/>
              <w:szCs w:val="20"/>
            </w:rPr>
          </w:pPr>
          <w:r w:rsidRPr="003A698D">
            <w:rPr>
              <w:bCs w:val="0"/>
              <w:color w:val="000000"/>
              <w:sz w:val="20"/>
              <w:szCs w:val="20"/>
            </w:rPr>
            <w:t>CCTP</w:t>
          </w:r>
        </w:p>
      </w:tc>
    </w:tr>
  </w:tbl>
  <w:p w14:paraId="2D511969" w14:textId="77777777" w:rsidR="00601A75" w:rsidRPr="003A698D" w:rsidRDefault="00601A75">
    <w:pPr>
      <w:pStyle w:val="En-tte"/>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AA59" w14:textId="77777777" w:rsidR="00601A75" w:rsidRPr="003A698D" w:rsidRDefault="00601A75">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F68E7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40D7F9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337A57C0"/>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color w:val="auto"/>
      </w:r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 w15:restartNumberingAfterBreak="0">
    <w:nsid w:val="00000002"/>
    <w:multiLevelType w:val="multilevel"/>
    <w:tmpl w:val="00000002"/>
    <w:name w:val="WW8Num2"/>
    <w:lvl w:ilvl="0">
      <w:start w:val="1"/>
      <w:numFmt w:val="bullet"/>
      <w:lvlText w:val=""/>
      <w:lvlJc w:val="left"/>
      <w:pPr>
        <w:tabs>
          <w:tab w:val="num" w:pos="1428"/>
        </w:tabs>
        <w:ind w:left="1428" w:hanging="360"/>
      </w:pPr>
      <w:rPr>
        <w:rFonts w:ascii="Wingdings" w:hAnsi="Wingdings" w:cs="Symbol"/>
      </w:rPr>
    </w:lvl>
    <w:lvl w:ilvl="1">
      <w:start w:val="1"/>
      <w:numFmt w:val="bullet"/>
      <w:lvlText w:val=""/>
      <w:lvlJc w:val="left"/>
      <w:pPr>
        <w:tabs>
          <w:tab w:val="num" w:pos="2148"/>
        </w:tabs>
        <w:ind w:left="2148" w:hanging="360"/>
      </w:pPr>
      <w:rPr>
        <w:rFonts w:ascii="Wingdings" w:hAnsi="Wingdings" w:cs="Symbol"/>
      </w:rPr>
    </w:lvl>
    <w:lvl w:ilvl="2">
      <w:start w:val="1"/>
      <w:numFmt w:val="bullet"/>
      <w:lvlText w:val=""/>
      <w:lvlJc w:val="left"/>
      <w:pPr>
        <w:tabs>
          <w:tab w:val="num" w:pos="2868"/>
        </w:tabs>
        <w:ind w:left="2868" w:hanging="360"/>
      </w:pPr>
      <w:rPr>
        <w:rFonts w:ascii="Wingdings" w:hAnsi="Wingdings" w:cs="Symbol"/>
      </w:rPr>
    </w:lvl>
    <w:lvl w:ilvl="3">
      <w:start w:val="1"/>
      <w:numFmt w:val="bullet"/>
      <w:lvlText w:val=""/>
      <w:lvlJc w:val="left"/>
      <w:pPr>
        <w:tabs>
          <w:tab w:val="num" w:pos="3588"/>
        </w:tabs>
        <w:ind w:left="3588" w:hanging="360"/>
      </w:pPr>
      <w:rPr>
        <w:rFonts w:ascii="Symbol" w:hAnsi="Symbol" w:cs="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cs="Symbol"/>
      </w:rPr>
    </w:lvl>
    <w:lvl w:ilvl="6">
      <w:start w:val="1"/>
      <w:numFmt w:val="bullet"/>
      <w:lvlText w:val=""/>
      <w:lvlJc w:val="left"/>
      <w:pPr>
        <w:tabs>
          <w:tab w:val="num" w:pos="5748"/>
        </w:tabs>
        <w:ind w:left="5748" w:hanging="360"/>
      </w:pPr>
      <w:rPr>
        <w:rFonts w:ascii="Symbol" w:hAnsi="Symbol" w:cs="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cs="Symbol"/>
      </w:rPr>
    </w:lvl>
  </w:abstractNum>
  <w:abstractNum w:abstractNumId="4" w15:restartNumberingAfterBreak="0">
    <w:nsid w:val="00000003"/>
    <w:multiLevelType w:val="multilevel"/>
    <w:tmpl w:val="00000003"/>
    <w:name w:val="WW8Num3"/>
    <w:lvl w:ilvl="0">
      <w:start w:val="2"/>
      <w:numFmt w:val="bullet"/>
      <w:lvlText w:val="-"/>
      <w:lvlJc w:val="left"/>
      <w:pPr>
        <w:tabs>
          <w:tab w:val="num" w:pos="0"/>
        </w:tabs>
        <w:ind w:left="720" w:hanging="360"/>
      </w:pPr>
      <w:rPr>
        <w:rFonts w:ascii="Arial" w:hAnsi="Arial" w:cs="Arial"/>
        <w:sz w:val="24"/>
        <w:szCs w:val="24"/>
        <w:highlight w:val="green"/>
        <w:lang w:val="fr-FR" w:bidi="ar-S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Noto Sans Symbols" w:hAnsi="Noto Sans Symbols" w:cs="Noto Sans Symbols"/>
      </w:rPr>
    </w:lvl>
    <w:lvl w:ilvl="3">
      <w:start w:val="1"/>
      <w:numFmt w:val="bullet"/>
      <w:lvlText w:val="●"/>
      <w:lvlJc w:val="left"/>
      <w:pPr>
        <w:tabs>
          <w:tab w:val="num" w:pos="0"/>
        </w:tabs>
        <w:ind w:left="2880" w:hanging="360"/>
      </w:pPr>
      <w:rPr>
        <w:rFonts w:ascii="Noto Sans Symbols" w:hAnsi="Noto Sans Symbols" w:cs="Noto Sans Symbols"/>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Noto Sans Symbols" w:hAnsi="Noto Sans Symbols" w:cs="Noto Sans Symbols"/>
      </w:rPr>
    </w:lvl>
    <w:lvl w:ilvl="6">
      <w:start w:val="1"/>
      <w:numFmt w:val="bullet"/>
      <w:lvlText w:val="●"/>
      <w:lvlJc w:val="left"/>
      <w:pPr>
        <w:tabs>
          <w:tab w:val="num" w:pos="0"/>
        </w:tabs>
        <w:ind w:left="5040" w:hanging="360"/>
      </w:pPr>
      <w:rPr>
        <w:rFonts w:ascii="Noto Sans Symbols" w:hAnsi="Noto Sans Symbols" w:cs="Noto Sans Symbols"/>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Noto Sans Symbols" w:hAnsi="Noto Sans Symbols" w:cs="Noto Sans Symbols"/>
      </w:rPr>
    </w:lvl>
  </w:abstractNum>
  <w:abstractNum w:abstractNumId="5" w15:restartNumberingAfterBreak="0">
    <w:nsid w:val="00000004"/>
    <w:multiLevelType w:val="multilevel"/>
    <w:tmpl w:val="00000004"/>
    <w:name w:val="WW8Num4"/>
    <w:lvl w:ilvl="0">
      <w:start w:val="1"/>
      <w:numFmt w:val="bullet"/>
      <w:lvlText w:val=""/>
      <w:lvlJc w:val="left"/>
      <w:pPr>
        <w:tabs>
          <w:tab w:val="num" w:pos="1428"/>
        </w:tabs>
        <w:ind w:left="1428" w:hanging="360"/>
      </w:pPr>
      <w:rPr>
        <w:rFonts w:ascii="Wingdings" w:hAnsi="Wingdings" w:cs="Wingdings" w:hint="default"/>
      </w:rPr>
    </w:lvl>
    <w:lvl w:ilvl="1">
      <w:start w:val="1"/>
      <w:numFmt w:val="bullet"/>
      <w:lvlText w:val=""/>
      <w:lvlJc w:val="left"/>
      <w:pPr>
        <w:tabs>
          <w:tab w:val="num" w:pos="1920"/>
        </w:tabs>
        <w:ind w:left="1920" w:hanging="360"/>
      </w:pPr>
      <w:rPr>
        <w:rFonts w:ascii="Symbol" w:hAnsi="Symbol" w:cs="Symbol" w:hint="default"/>
      </w:rPr>
    </w:lvl>
    <w:lvl w:ilvl="2">
      <w:start w:val="1"/>
      <w:numFmt w:val="bullet"/>
      <w:lvlText w:val=""/>
      <w:lvlJc w:val="left"/>
      <w:pPr>
        <w:tabs>
          <w:tab w:val="num" w:pos="2868"/>
        </w:tabs>
        <w:ind w:left="2868" w:hanging="360"/>
      </w:pPr>
      <w:rPr>
        <w:rFonts w:ascii="Wingdings" w:hAnsi="Wingdings" w:cs="Wingdings" w:hint="default"/>
      </w:rPr>
    </w:lvl>
    <w:lvl w:ilvl="3">
      <w:start w:val="1"/>
      <w:numFmt w:val="bullet"/>
      <w:lvlText w:val=""/>
      <w:lvlJc w:val="left"/>
      <w:pPr>
        <w:tabs>
          <w:tab w:val="num" w:pos="3588"/>
        </w:tabs>
        <w:ind w:left="3588" w:hanging="360"/>
      </w:pPr>
      <w:rPr>
        <w:rFonts w:ascii="Symbol" w:hAnsi="Symbol" w:cs="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1211" w:hanging="360"/>
      </w:pPr>
      <w:rPr>
        <w:rFonts w:ascii="Wingdings" w:hAnsi="Wingdings" w:cs="Wingdings" w:hint="default"/>
      </w:rPr>
    </w:lvl>
  </w:abstractNum>
  <w:abstractNum w:abstractNumId="7" w15:restartNumberingAfterBreak="0">
    <w:nsid w:val="00000006"/>
    <w:multiLevelType w:val="singleLevel"/>
    <w:tmpl w:val="00000006"/>
    <w:name w:val="WW8Num6"/>
    <w:lvl w:ilvl="0">
      <w:start w:val="1"/>
      <w:numFmt w:val="bullet"/>
      <w:lvlText w:val=""/>
      <w:lvlJc w:val="left"/>
      <w:pPr>
        <w:tabs>
          <w:tab w:val="num" w:pos="0"/>
        </w:tabs>
        <w:ind w:left="1287" w:hanging="360"/>
      </w:pPr>
      <w:rPr>
        <w:rFonts w:ascii="Wingdings" w:hAnsi="Wingdings" w:cs="Wingdings" w:hint="default"/>
      </w:rPr>
    </w:lvl>
  </w:abstractNum>
  <w:abstractNum w:abstractNumId="8" w15:restartNumberingAfterBreak="0">
    <w:nsid w:val="00000007"/>
    <w:multiLevelType w:val="multilevel"/>
    <w:tmpl w:val="00000007"/>
    <w:name w:val="WW8Num7"/>
    <w:lvl w:ilvl="0">
      <w:start w:val="1"/>
      <w:numFmt w:val="bullet"/>
      <w:lvlText w:val="-"/>
      <w:lvlJc w:val="left"/>
      <w:pPr>
        <w:tabs>
          <w:tab w:val="num" w:pos="0"/>
        </w:tabs>
        <w:ind w:left="720" w:hanging="360"/>
      </w:pPr>
      <w:rPr>
        <w:rFonts w:ascii="Arial" w:hAnsi="Arial" w:cs="Times New Roman" w:hint="default"/>
        <w:color w:val="auto"/>
        <w:highlight w:val="yellow"/>
      </w:rPr>
    </w:lvl>
    <w:lvl w:ilvl="1">
      <w:start w:val="1"/>
      <w:numFmt w:val="bullet"/>
      <w:lvlText w:val="o"/>
      <w:lvlJc w:val="left"/>
      <w:pPr>
        <w:tabs>
          <w:tab w:val="num" w:pos="0"/>
        </w:tabs>
        <w:ind w:left="1440" w:hanging="360"/>
      </w:pPr>
      <w:rPr>
        <w:rFonts w:ascii="Courier New" w:hAnsi="Courier New" w:cs="Courier New" w:hint="default"/>
        <w:color w:val="00000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color w:val="000000"/>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color w:val="000000"/>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0000008"/>
    <w:multiLevelType w:val="singleLevel"/>
    <w:tmpl w:val="00000008"/>
    <w:name w:val="WW8Num8"/>
    <w:lvl w:ilvl="0">
      <w:start w:val="1"/>
      <w:numFmt w:val="bullet"/>
      <w:lvlText w:val="o"/>
      <w:lvlJc w:val="left"/>
      <w:pPr>
        <w:tabs>
          <w:tab w:val="num" w:pos="0"/>
        </w:tabs>
        <w:ind w:left="1647" w:hanging="360"/>
      </w:pPr>
      <w:rPr>
        <w:rFonts w:ascii="Courier New" w:hAnsi="Courier New" w:cs="Courier New" w:hint="default"/>
      </w:rPr>
    </w:lvl>
  </w:abstractNum>
  <w:abstractNum w:abstractNumId="10"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A"/>
    <w:multiLevelType w:val="singleLevel"/>
    <w:tmpl w:val="0000000A"/>
    <w:name w:val="WW8Num10"/>
    <w:lvl w:ilvl="0">
      <w:start w:val="1"/>
      <w:numFmt w:val="bullet"/>
      <w:lvlText w:val=""/>
      <w:lvlJc w:val="left"/>
      <w:pPr>
        <w:tabs>
          <w:tab w:val="num" w:pos="0"/>
        </w:tabs>
        <w:ind w:left="1287" w:hanging="360"/>
      </w:pPr>
      <w:rPr>
        <w:rFonts w:ascii="Wingdings" w:hAnsi="Wingdings" w:cs="Wingdings" w:hint="default"/>
      </w:rPr>
    </w:lvl>
  </w:abstractNum>
  <w:abstractNum w:abstractNumId="12" w15:restartNumberingAfterBreak="0">
    <w:nsid w:val="0000000B"/>
    <w:multiLevelType w:val="singleLevel"/>
    <w:tmpl w:val="0000000B"/>
    <w:name w:val="WW8Num11"/>
    <w:lvl w:ilvl="0">
      <w:start w:val="1"/>
      <w:numFmt w:val="bullet"/>
      <w:lvlText w:val="o"/>
      <w:lvlJc w:val="left"/>
      <w:pPr>
        <w:tabs>
          <w:tab w:val="num" w:pos="0"/>
        </w:tabs>
        <w:ind w:left="1905" w:hanging="360"/>
      </w:pPr>
      <w:rPr>
        <w:rFonts w:ascii="Courier New" w:hAnsi="Courier New" w:cs="Courier New" w:hint="default"/>
      </w:rPr>
    </w:lvl>
  </w:abstractNum>
  <w:abstractNum w:abstractNumId="1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hint="default"/>
        <w:color w:val="auto"/>
      </w:rPr>
    </w:lvl>
  </w:abstractNum>
  <w:abstractNum w:abstractNumId="14" w15:restartNumberingAfterBreak="0">
    <w:nsid w:val="0000000D"/>
    <w:multiLevelType w:val="multilevel"/>
    <w:tmpl w:val="0000000D"/>
    <w:name w:val="WW8Num13"/>
    <w:lvl w:ilvl="0">
      <w:start w:val="1"/>
      <w:numFmt w:val="bullet"/>
      <w:lvlText w:val=""/>
      <w:lvlJc w:val="left"/>
      <w:pPr>
        <w:tabs>
          <w:tab w:val="num" w:pos="1428"/>
        </w:tabs>
        <w:ind w:left="1428" w:hanging="360"/>
      </w:pPr>
      <w:rPr>
        <w:rFonts w:ascii="Wingdings" w:hAnsi="Wingdings" w:cs="Wingdings" w:hint="default"/>
      </w:rPr>
    </w:lvl>
    <w:lvl w:ilvl="1">
      <w:start w:val="1"/>
      <w:numFmt w:val="bullet"/>
      <w:lvlText w:val=""/>
      <w:lvlJc w:val="left"/>
      <w:pPr>
        <w:tabs>
          <w:tab w:val="num" w:pos="2148"/>
        </w:tabs>
        <w:ind w:left="2148" w:hanging="360"/>
      </w:pPr>
      <w:rPr>
        <w:rFonts w:ascii="Wingdings" w:hAnsi="Wingdings" w:cs="Wingdings" w:hint="default"/>
      </w:rPr>
    </w:lvl>
    <w:lvl w:ilvl="2">
      <w:start w:val="1"/>
      <w:numFmt w:val="bullet"/>
      <w:lvlText w:val=""/>
      <w:lvlJc w:val="left"/>
      <w:pPr>
        <w:tabs>
          <w:tab w:val="num" w:pos="2868"/>
        </w:tabs>
        <w:ind w:left="2868" w:hanging="360"/>
      </w:pPr>
      <w:rPr>
        <w:rFonts w:ascii="Wingdings" w:hAnsi="Wingdings" w:cs="Wingdings" w:hint="default"/>
      </w:rPr>
    </w:lvl>
    <w:lvl w:ilvl="3">
      <w:start w:val="1"/>
      <w:numFmt w:val="bullet"/>
      <w:lvlText w:val=""/>
      <w:lvlJc w:val="left"/>
      <w:pPr>
        <w:tabs>
          <w:tab w:val="num" w:pos="3588"/>
        </w:tabs>
        <w:ind w:left="3588" w:hanging="360"/>
      </w:pPr>
      <w:rPr>
        <w:rFonts w:ascii="Symbol" w:hAnsi="Symbol" w:cs="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cs="Wingdings" w:hint="default"/>
      </w:rPr>
    </w:lvl>
    <w:lvl w:ilvl="6">
      <w:start w:val="1"/>
      <w:numFmt w:val="bullet"/>
      <w:lvlText w:val=""/>
      <w:lvlJc w:val="left"/>
      <w:pPr>
        <w:tabs>
          <w:tab w:val="num" w:pos="5748"/>
        </w:tabs>
        <w:ind w:left="5748" w:hanging="360"/>
      </w:pPr>
      <w:rPr>
        <w:rFonts w:ascii="Symbol" w:hAnsi="Symbol" w:cs="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cs="Wingdings" w:hint="default"/>
      </w:rPr>
    </w:lvl>
  </w:abstractNum>
  <w:abstractNum w:abstractNumId="15" w15:restartNumberingAfterBreak="0">
    <w:nsid w:val="04502903"/>
    <w:multiLevelType w:val="multilevel"/>
    <w:tmpl w:val="1BAA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5861A59"/>
    <w:multiLevelType w:val="multilevel"/>
    <w:tmpl w:val="D0B65BE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66E5FF6"/>
    <w:multiLevelType w:val="hybridMultilevel"/>
    <w:tmpl w:val="30908130"/>
    <w:lvl w:ilvl="0" w:tplc="5E9841BC">
      <w:start w:val="1"/>
      <w:numFmt w:val="bullet"/>
      <w:lvlText w:val="-"/>
      <w:lvlJc w:val="left"/>
      <w:pPr>
        <w:ind w:left="1080" w:hanging="360"/>
      </w:pPr>
      <w:rPr>
        <w:rFonts w:ascii="Arial" w:eastAsia="Tms Rmn" w:hAnsi="Arial"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077658BC"/>
    <w:multiLevelType w:val="multilevel"/>
    <w:tmpl w:val="A9CC9530"/>
    <w:numStyleLink w:val="Listeactuelle1"/>
  </w:abstractNum>
  <w:abstractNum w:abstractNumId="19" w15:restartNumberingAfterBreak="0">
    <w:nsid w:val="094011EC"/>
    <w:multiLevelType w:val="multilevel"/>
    <w:tmpl w:val="03B46F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A841CA2"/>
    <w:multiLevelType w:val="hybridMultilevel"/>
    <w:tmpl w:val="960491F4"/>
    <w:lvl w:ilvl="0" w:tplc="2FAA1532">
      <w:start w:val="3"/>
      <w:numFmt w:val="bullet"/>
      <w:lvlText w:val="-"/>
      <w:lvlJc w:val="left"/>
      <w:pPr>
        <w:ind w:left="720" w:hanging="360"/>
      </w:pPr>
      <w:rPr>
        <w:rFonts w:ascii="Calibri" w:eastAsia="Andale Sans U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D5A6C05"/>
    <w:multiLevelType w:val="hybridMultilevel"/>
    <w:tmpl w:val="709683DA"/>
    <w:lvl w:ilvl="0" w:tplc="1AE4FBEA">
      <w:numFmt w:val="bullet"/>
      <w:lvlText w:val="-"/>
      <w:lvlJc w:val="left"/>
      <w:pPr>
        <w:ind w:left="1080" w:hanging="360"/>
      </w:pPr>
      <w:rPr>
        <w:rFonts w:ascii="Arial" w:eastAsia="Times New Roman" w:hAnsi="Arial" w:cs="Times New Roman"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0F957D1C"/>
    <w:multiLevelType w:val="multilevel"/>
    <w:tmpl w:val="F74259A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15:restartNumberingAfterBreak="0">
    <w:nsid w:val="14D14A3F"/>
    <w:multiLevelType w:val="multilevel"/>
    <w:tmpl w:val="51688F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15:restartNumberingAfterBreak="0">
    <w:nsid w:val="16463C4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6BC50B5"/>
    <w:multiLevelType w:val="multilevel"/>
    <w:tmpl w:val="F9643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7B5B61"/>
    <w:multiLevelType w:val="multilevel"/>
    <w:tmpl w:val="EC88B0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95D4212"/>
    <w:multiLevelType w:val="multilevel"/>
    <w:tmpl w:val="F732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ADF0066"/>
    <w:multiLevelType w:val="multilevel"/>
    <w:tmpl w:val="8FFAD066"/>
    <w:styleLink w:val="Listeactuelle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AE33C34"/>
    <w:multiLevelType w:val="multilevel"/>
    <w:tmpl w:val="C5B8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F56567"/>
    <w:multiLevelType w:val="multilevel"/>
    <w:tmpl w:val="DD74532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15:restartNumberingAfterBreak="0">
    <w:nsid w:val="1BA675E7"/>
    <w:multiLevelType w:val="multilevel"/>
    <w:tmpl w:val="BDE6CDC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2" w15:restartNumberingAfterBreak="0">
    <w:nsid w:val="1C412D24"/>
    <w:multiLevelType w:val="multilevel"/>
    <w:tmpl w:val="DCD8CC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E3A5DC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FE82D8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1B962B5"/>
    <w:multiLevelType w:val="hybridMultilevel"/>
    <w:tmpl w:val="072EDE56"/>
    <w:lvl w:ilvl="0" w:tplc="5E9841BC">
      <w:start w:val="1"/>
      <w:numFmt w:val="bullet"/>
      <w:lvlText w:val="-"/>
      <w:lvlJc w:val="left"/>
      <w:pPr>
        <w:ind w:left="720" w:hanging="360"/>
      </w:pPr>
      <w:rPr>
        <w:rFonts w:ascii="Arial" w:eastAsia="Tms Rmn" w:hAnsi="Aria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37E5D8B"/>
    <w:multiLevelType w:val="multilevel"/>
    <w:tmpl w:val="B51CAB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4F0532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5D6366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6610978"/>
    <w:multiLevelType w:val="multilevel"/>
    <w:tmpl w:val="8CAAC754"/>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6634E0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6C075E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26F82F35"/>
    <w:multiLevelType w:val="multilevel"/>
    <w:tmpl w:val="4A867214"/>
    <w:styleLink w:val="Listeactuell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7EE7DB2"/>
    <w:multiLevelType w:val="multilevel"/>
    <w:tmpl w:val="494C40F8"/>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44" w15:restartNumberingAfterBreak="0">
    <w:nsid w:val="29E56415"/>
    <w:multiLevelType w:val="hybridMultilevel"/>
    <w:tmpl w:val="1F043962"/>
    <w:lvl w:ilvl="0" w:tplc="5E9841BC">
      <w:start w:val="1"/>
      <w:numFmt w:val="bullet"/>
      <w:lvlText w:val="-"/>
      <w:lvlJc w:val="left"/>
      <w:pPr>
        <w:ind w:left="784" w:hanging="360"/>
      </w:pPr>
      <w:rPr>
        <w:rFonts w:ascii="Arial" w:eastAsia="Tms Rmn" w:hAnsi="Arial"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B226DC3"/>
    <w:multiLevelType w:val="multilevel"/>
    <w:tmpl w:val="F8E64A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BB7372A"/>
    <w:multiLevelType w:val="hybridMultilevel"/>
    <w:tmpl w:val="85F0ADC4"/>
    <w:lvl w:ilvl="0" w:tplc="3A7AB6FC">
      <w:start w:val="1"/>
      <w:numFmt w:val="bullet"/>
      <w:lvlText w:val="-"/>
      <w:lvlJc w:val="left"/>
      <w:pPr>
        <w:ind w:left="720" w:hanging="360"/>
      </w:pPr>
      <w:rPr>
        <w:rFonts w:ascii="Calibri" w:eastAsia="Andale Sans U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D4D148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E3C5F1B"/>
    <w:multiLevelType w:val="hybridMultilevel"/>
    <w:tmpl w:val="680060D0"/>
    <w:lvl w:ilvl="0" w:tplc="E4367EA2">
      <w:start w:val="1"/>
      <w:numFmt w:val="bullet"/>
      <w:lvlText w:val="-"/>
      <w:lvlJc w:val="left"/>
      <w:pPr>
        <w:ind w:left="720" w:hanging="360"/>
      </w:pPr>
      <w:rPr>
        <w:rFonts w:ascii="Arial" w:eastAsia="ヒラギノ角ゴ Pro W3" w:hAnsi="Arial" w:cs="Arial" w:hint="default"/>
        <w:color w:val="auto"/>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9" w15:restartNumberingAfterBreak="0">
    <w:nsid w:val="32A809AF"/>
    <w:multiLevelType w:val="multilevel"/>
    <w:tmpl w:val="7B6E9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7B24DE"/>
    <w:multiLevelType w:val="multilevel"/>
    <w:tmpl w:val="646290A2"/>
    <w:styleLink w:val="Listeactuelle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46F4B0D"/>
    <w:multiLevelType w:val="hybridMultilevel"/>
    <w:tmpl w:val="F0021E22"/>
    <w:lvl w:ilvl="0" w:tplc="1AE4FBEA">
      <w:numFmt w:val="bullet"/>
      <w:lvlText w:val="-"/>
      <w:lvlJc w:val="left"/>
      <w:pPr>
        <w:ind w:left="1287" w:hanging="360"/>
      </w:pPr>
      <w:rPr>
        <w:rFonts w:ascii="Arial" w:eastAsia="Times New Roman" w:hAnsi="Arial"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38BC5297"/>
    <w:multiLevelType w:val="multilevel"/>
    <w:tmpl w:val="190E90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A4F24F6"/>
    <w:multiLevelType w:val="multilevel"/>
    <w:tmpl w:val="599058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3DF177E0"/>
    <w:multiLevelType w:val="multilevel"/>
    <w:tmpl w:val="4D786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E08797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EE04A3F"/>
    <w:multiLevelType w:val="multilevel"/>
    <w:tmpl w:val="20D4D9C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7" w15:restartNumberingAfterBreak="0">
    <w:nsid w:val="3FD046D0"/>
    <w:multiLevelType w:val="hybridMultilevel"/>
    <w:tmpl w:val="FA286152"/>
    <w:lvl w:ilvl="0" w:tplc="2FAA1532">
      <w:start w:val="3"/>
      <w:numFmt w:val="bullet"/>
      <w:lvlText w:val="-"/>
      <w:lvlJc w:val="left"/>
      <w:pPr>
        <w:ind w:left="720" w:hanging="360"/>
      </w:pPr>
      <w:rPr>
        <w:rFonts w:ascii="Calibri" w:eastAsia="Andale Sans U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08F74C0"/>
    <w:multiLevelType w:val="multilevel"/>
    <w:tmpl w:val="60306C8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9" w15:restartNumberingAfterBreak="0">
    <w:nsid w:val="41157BC5"/>
    <w:multiLevelType w:val="hybridMultilevel"/>
    <w:tmpl w:val="1DBC15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1DB2B5F"/>
    <w:multiLevelType w:val="multilevel"/>
    <w:tmpl w:val="0D46AEA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1" w15:restartNumberingAfterBreak="0">
    <w:nsid w:val="42281AE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42E21B25"/>
    <w:multiLevelType w:val="multilevel"/>
    <w:tmpl w:val="36E431F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3" w15:restartNumberingAfterBreak="0">
    <w:nsid w:val="43973779"/>
    <w:multiLevelType w:val="multilevel"/>
    <w:tmpl w:val="040C001D"/>
    <w:styleLink w:val="Listeactuell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69C0E75"/>
    <w:multiLevelType w:val="multilevel"/>
    <w:tmpl w:val="BB7ADE9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5" w15:restartNumberingAfterBreak="0">
    <w:nsid w:val="4AAA2B8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BB81AF7"/>
    <w:multiLevelType w:val="multilevel"/>
    <w:tmpl w:val="3D7A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CF04658"/>
    <w:multiLevelType w:val="multilevel"/>
    <w:tmpl w:val="E5DCC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0690292"/>
    <w:multiLevelType w:val="multilevel"/>
    <w:tmpl w:val="77649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27D5472"/>
    <w:multiLevelType w:val="hybridMultilevel"/>
    <w:tmpl w:val="AD88D23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0" w15:restartNumberingAfterBreak="0">
    <w:nsid w:val="54F929B0"/>
    <w:multiLevelType w:val="hybridMultilevel"/>
    <w:tmpl w:val="1FE892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571D30C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7285279"/>
    <w:multiLevelType w:val="hybridMultilevel"/>
    <w:tmpl w:val="B0AC35EE"/>
    <w:lvl w:ilvl="0" w:tplc="5596D122">
      <w:numFmt w:val="bullet"/>
      <w:lvlText w:val="-"/>
      <w:lvlJc w:val="left"/>
      <w:pPr>
        <w:ind w:left="720" w:hanging="360"/>
      </w:pPr>
      <w:rPr>
        <w:rFonts w:ascii="Calibri" w:eastAsia="Andale Sans U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98F0389"/>
    <w:multiLevelType w:val="hybridMultilevel"/>
    <w:tmpl w:val="9ADC6304"/>
    <w:lvl w:ilvl="0" w:tplc="E4367EA2">
      <w:start w:val="1"/>
      <w:numFmt w:val="bullet"/>
      <w:lvlText w:val="-"/>
      <w:lvlJc w:val="left"/>
      <w:pPr>
        <w:ind w:left="720" w:hanging="360"/>
      </w:pPr>
      <w:rPr>
        <w:rFonts w:ascii="Arial" w:eastAsia="ヒラギノ角ゴ Pro W3"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5AB21B8B"/>
    <w:multiLevelType w:val="hybridMultilevel"/>
    <w:tmpl w:val="761EFAE6"/>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ADD18B5"/>
    <w:multiLevelType w:val="multilevel"/>
    <w:tmpl w:val="1272E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B2B466B"/>
    <w:multiLevelType w:val="multilevel"/>
    <w:tmpl w:val="6C66E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C893BC4"/>
    <w:multiLevelType w:val="multilevel"/>
    <w:tmpl w:val="FBB4EF0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8" w15:restartNumberingAfterBreak="0">
    <w:nsid w:val="5C91741B"/>
    <w:multiLevelType w:val="hybridMultilevel"/>
    <w:tmpl w:val="E2B610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5F5E6E3C"/>
    <w:multiLevelType w:val="multilevel"/>
    <w:tmpl w:val="ABF093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0" w15:restartNumberingAfterBreak="0">
    <w:nsid w:val="624D6233"/>
    <w:multiLevelType w:val="multilevel"/>
    <w:tmpl w:val="2F763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5B40617"/>
    <w:multiLevelType w:val="multilevel"/>
    <w:tmpl w:val="BD76DD88"/>
    <w:styleLink w:val="Listeactuell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5CD32CF"/>
    <w:multiLevelType w:val="multilevel"/>
    <w:tmpl w:val="646290A2"/>
    <w:styleLink w:val="Listeactuell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5CF12DC"/>
    <w:multiLevelType w:val="hybridMultilevel"/>
    <w:tmpl w:val="8A1E0656"/>
    <w:lvl w:ilvl="0" w:tplc="1AE4FBEA">
      <w:numFmt w:val="bullet"/>
      <w:lvlText w:val="-"/>
      <w:lvlJc w:val="left"/>
      <w:pPr>
        <w:ind w:left="1287" w:hanging="360"/>
      </w:pPr>
      <w:rPr>
        <w:rFonts w:ascii="Arial" w:eastAsia="Times New Roman"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93B42C7"/>
    <w:multiLevelType w:val="multilevel"/>
    <w:tmpl w:val="41D27922"/>
    <w:styleLink w:val="Listeactuell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A080EFF"/>
    <w:multiLevelType w:val="hybridMultilevel"/>
    <w:tmpl w:val="EE84F48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6" w15:restartNumberingAfterBreak="0">
    <w:nsid w:val="6BBB34D6"/>
    <w:multiLevelType w:val="multilevel"/>
    <w:tmpl w:val="A9CC9530"/>
    <w:styleLink w:val="Listeactuel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BEE519A"/>
    <w:multiLevelType w:val="multilevel"/>
    <w:tmpl w:val="A9CC95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6C926DD6"/>
    <w:multiLevelType w:val="multilevel"/>
    <w:tmpl w:val="E2EC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833151"/>
    <w:multiLevelType w:val="multilevel"/>
    <w:tmpl w:val="21762A04"/>
    <w:styleLink w:val="Listeactuelle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2E519D3"/>
    <w:multiLevelType w:val="multilevel"/>
    <w:tmpl w:val="D93E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39C716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3B825DF"/>
    <w:multiLevelType w:val="hybridMultilevel"/>
    <w:tmpl w:val="28AEE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43D0851"/>
    <w:multiLevelType w:val="hybridMultilevel"/>
    <w:tmpl w:val="9924804C"/>
    <w:lvl w:ilvl="0" w:tplc="5E9841BC">
      <w:start w:val="1"/>
      <w:numFmt w:val="bullet"/>
      <w:lvlText w:val="-"/>
      <w:lvlJc w:val="left"/>
      <w:pPr>
        <w:ind w:left="1287" w:hanging="360"/>
      </w:pPr>
      <w:rPr>
        <w:rFonts w:ascii="Arial" w:eastAsia="Tms Rmn" w:hAnsi="Arial"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4" w15:restartNumberingAfterBreak="0">
    <w:nsid w:val="75CE3A02"/>
    <w:multiLevelType w:val="multilevel"/>
    <w:tmpl w:val="3860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5ED56C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584DCB"/>
    <w:multiLevelType w:val="multilevel"/>
    <w:tmpl w:val="79BA71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7" w15:restartNumberingAfterBreak="0">
    <w:nsid w:val="77717AC4"/>
    <w:multiLevelType w:val="multilevel"/>
    <w:tmpl w:val="EEDE6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934002D"/>
    <w:multiLevelType w:val="multilevel"/>
    <w:tmpl w:val="E8640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793706D7"/>
    <w:multiLevelType w:val="multilevel"/>
    <w:tmpl w:val="3A2C3C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0" w15:restartNumberingAfterBreak="0">
    <w:nsid w:val="7B39107F"/>
    <w:multiLevelType w:val="multilevel"/>
    <w:tmpl w:val="22E2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B471656"/>
    <w:multiLevelType w:val="multilevel"/>
    <w:tmpl w:val="A2787674"/>
    <w:styleLink w:val="Listeactuelle9"/>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2" w15:restartNumberingAfterBreak="0">
    <w:nsid w:val="7F750043"/>
    <w:multiLevelType w:val="multilevel"/>
    <w:tmpl w:val="7E78531C"/>
    <w:styleLink w:val="Listeactuel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2081169">
    <w:abstractNumId w:val="2"/>
  </w:num>
  <w:num w:numId="2" w16cid:durableId="1698047590">
    <w:abstractNumId w:val="3"/>
  </w:num>
  <w:num w:numId="3" w16cid:durableId="734742690">
    <w:abstractNumId w:val="4"/>
  </w:num>
  <w:num w:numId="4" w16cid:durableId="768113455">
    <w:abstractNumId w:val="5"/>
  </w:num>
  <w:num w:numId="5" w16cid:durableId="971863467">
    <w:abstractNumId w:val="6"/>
  </w:num>
  <w:num w:numId="6" w16cid:durableId="1904675694">
    <w:abstractNumId w:val="7"/>
  </w:num>
  <w:num w:numId="7" w16cid:durableId="490408574">
    <w:abstractNumId w:val="8"/>
  </w:num>
  <w:num w:numId="8" w16cid:durableId="1352991877">
    <w:abstractNumId w:val="9"/>
  </w:num>
  <w:num w:numId="9" w16cid:durableId="1570073850">
    <w:abstractNumId w:val="10"/>
  </w:num>
  <w:num w:numId="10" w16cid:durableId="1080105519">
    <w:abstractNumId w:val="11"/>
  </w:num>
  <w:num w:numId="11" w16cid:durableId="2056153551">
    <w:abstractNumId w:val="12"/>
  </w:num>
  <w:num w:numId="12" w16cid:durableId="1705444853">
    <w:abstractNumId w:val="13"/>
  </w:num>
  <w:num w:numId="13" w16cid:durableId="1376390571">
    <w:abstractNumId w:val="14"/>
  </w:num>
  <w:num w:numId="14" w16cid:durableId="931008617">
    <w:abstractNumId w:val="73"/>
  </w:num>
  <w:num w:numId="15" w16cid:durableId="1970277902">
    <w:abstractNumId w:val="2"/>
  </w:num>
  <w:num w:numId="16" w16cid:durableId="625551931">
    <w:abstractNumId w:val="17"/>
  </w:num>
  <w:num w:numId="17" w16cid:durableId="1999991454">
    <w:abstractNumId w:val="2"/>
  </w:num>
  <w:num w:numId="18" w16cid:durableId="1333295703">
    <w:abstractNumId w:val="2"/>
  </w:num>
  <w:num w:numId="19" w16cid:durableId="1035814398">
    <w:abstractNumId w:val="43"/>
  </w:num>
  <w:num w:numId="20" w16cid:durableId="1489590611">
    <w:abstractNumId w:val="22"/>
  </w:num>
  <w:num w:numId="21" w16cid:durableId="1693530358">
    <w:abstractNumId w:val="58"/>
  </w:num>
  <w:num w:numId="22" w16cid:durableId="1323240070">
    <w:abstractNumId w:val="31"/>
  </w:num>
  <w:num w:numId="23" w16cid:durableId="1962421401">
    <w:abstractNumId w:val="77"/>
  </w:num>
  <w:num w:numId="24" w16cid:durableId="441919684">
    <w:abstractNumId w:val="96"/>
  </w:num>
  <w:num w:numId="25" w16cid:durableId="901409771">
    <w:abstractNumId w:val="79"/>
  </w:num>
  <w:num w:numId="26" w16cid:durableId="2131892541">
    <w:abstractNumId w:val="60"/>
  </w:num>
  <w:num w:numId="27" w16cid:durableId="160856998">
    <w:abstractNumId w:val="30"/>
  </w:num>
  <w:num w:numId="28" w16cid:durableId="1792895067">
    <w:abstractNumId w:val="23"/>
  </w:num>
  <w:num w:numId="29" w16cid:durableId="183061766">
    <w:abstractNumId w:val="56"/>
  </w:num>
  <w:num w:numId="30" w16cid:durableId="115804467">
    <w:abstractNumId w:val="99"/>
  </w:num>
  <w:num w:numId="31" w16cid:durableId="1467503284">
    <w:abstractNumId w:val="62"/>
  </w:num>
  <w:num w:numId="32" w16cid:durableId="202910443">
    <w:abstractNumId w:val="64"/>
  </w:num>
  <w:num w:numId="33" w16cid:durableId="812214422">
    <w:abstractNumId w:val="53"/>
  </w:num>
  <w:num w:numId="34" w16cid:durableId="1692293229">
    <w:abstractNumId w:val="26"/>
  </w:num>
  <w:num w:numId="35" w16cid:durableId="9068292">
    <w:abstractNumId w:val="55"/>
  </w:num>
  <w:num w:numId="36" w16cid:durableId="628390632">
    <w:abstractNumId w:val="36"/>
  </w:num>
  <w:num w:numId="37" w16cid:durableId="2078553723">
    <w:abstractNumId w:val="38"/>
  </w:num>
  <w:num w:numId="38" w16cid:durableId="124396732">
    <w:abstractNumId w:val="34"/>
  </w:num>
  <w:num w:numId="39" w16cid:durableId="942374202">
    <w:abstractNumId w:val="37"/>
  </w:num>
  <w:num w:numId="40" w16cid:durableId="2042052635">
    <w:abstractNumId w:val="71"/>
  </w:num>
  <w:num w:numId="41" w16cid:durableId="1311519737">
    <w:abstractNumId w:val="40"/>
  </w:num>
  <w:num w:numId="42" w16cid:durableId="1530413081">
    <w:abstractNumId w:val="47"/>
  </w:num>
  <w:num w:numId="43" w16cid:durableId="782769212">
    <w:abstractNumId w:val="33"/>
  </w:num>
  <w:num w:numId="44" w16cid:durableId="2025325367">
    <w:abstractNumId w:val="95"/>
  </w:num>
  <w:num w:numId="45" w16cid:durableId="564797128">
    <w:abstractNumId w:val="24"/>
  </w:num>
  <w:num w:numId="46" w16cid:durableId="286355704">
    <w:abstractNumId w:val="39"/>
  </w:num>
  <w:num w:numId="47" w16cid:durableId="1128478256">
    <w:abstractNumId w:val="65"/>
  </w:num>
  <w:num w:numId="48" w16cid:durableId="151874352">
    <w:abstractNumId w:val="19"/>
  </w:num>
  <w:num w:numId="49" w16cid:durableId="1782531391">
    <w:abstractNumId w:val="52"/>
  </w:num>
  <w:num w:numId="50" w16cid:durableId="896621556">
    <w:abstractNumId w:val="44"/>
  </w:num>
  <w:num w:numId="51" w16cid:durableId="743843528">
    <w:abstractNumId w:val="46"/>
  </w:num>
  <w:num w:numId="52" w16cid:durableId="48383262">
    <w:abstractNumId w:val="72"/>
  </w:num>
  <w:num w:numId="53" w16cid:durableId="891423662">
    <w:abstractNumId w:val="87"/>
  </w:num>
  <w:num w:numId="54" w16cid:durableId="860510769">
    <w:abstractNumId w:val="86"/>
  </w:num>
  <w:num w:numId="55" w16cid:durableId="1447697577">
    <w:abstractNumId w:val="45"/>
  </w:num>
  <w:num w:numId="56" w16cid:durableId="1943611713">
    <w:abstractNumId w:val="102"/>
  </w:num>
  <w:num w:numId="57" w16cid:durableId="1370909855">
    <w:abstractNumId w:val="50"/>
  </w:num>
  <w:num w:numId="58" w16cid:durableId="945575061">
    <w:abstractNumId w:val="82"/>
  </w:num>
  <w:num w:numId="59" w16cid:durableId="512456489">
    <w:abstractNumId w:val="89"/>
  </w:num>
  <w:num w:numId="60" w16cid:durableId="1682850594">
    <w:abstractNumId w:val="84"/>
  </w:num>
  <w:num w:numId="61" w16cid:durableId="1394230424">
    <w:abstractNumId w:val="91"/>
  </w:num>
  <w:num w:numId="62" w16cid:durableId="2139370621">
    <w:abstractNumId w:val="18"/>
  </w:num>
  <w:num w:numId="63" w16cid:durableId="874468576">
    <w:abstractNumId w:val="63"/>
  </w:num>
  <w:num w:numId="64" w16cid:durableId="1457985658">
    <w:abstractNumId w:val="81"/>
  </w:num>
  <w:num w:numId="65" w16cid:durableId="1173909791">
    <w:abstractNumId w:val="101"/>
  </w:num>
  <w:num w:numId="66" w16cid:durableId="1483233218">
    <w:abstractNumId w:val="42"/>
  </w:num>
  <w:num w:numId="67" w16cid:durableId="455564965">
    <w:abstractNumId w:val="32"/>
  </w:num>
  <w:num w:numId="68" w16cid:durableId="460223253">
    <w:abstractNumId w:val="28"/>
  </w:num>
  <w:num w:numId="69" w16cid:durableId="1318730225">
    <w:abstractNumId w:val="59"/>
  </w:num>
  <w:num w:numId="70" w16cid:durableId="723141039">
    <w:abstractNumId w:val="1"/>
  </w:num>
  <w:num w:numId="71" w16cid:durableId="1647853971">
    <w:abstractNumId w:val="74"/>
  </w:num>
  <w:num w:numId="72" w16cid:durableId="1762793518">
    <w:abstractNumId w:val="20"/>
  </w:num>
  <w:num w:numId="73" w16cid:durableId="1077049690">
    <w:abstractNumId w:val="57"/>
  </w:num>
  <w:num w:numId="74" w16cid:durableId="2097438099">
    <w:abstractNumId w:val="2"/>
  </w:num>
  <w:num w:numId="75" w16cid:durableId="828791386">
    <w:abstractNumId w:val="2"/>
  </w:num>
  <w:num w:numId="76" w16cid:durableId="1814911927">
    <w:abstractNumId w:val="2"/>
  </w:num>
  <w:num w:numId="77" w16cid:durableId="1454441005">
    <w:abstractNumId w:val="2"/>
  </w:num>
  <w:num w:numId="78" w16cid:durableId="2108114284">
    <w:abstractNumId w:val="85"/>
  </w:num>
  <w:num w:numId="79" w16cid:durableId="1000354631">
    <w:abstractNumId w:val="2"/>
  </w:num>
  <w:num w:numId="80" w16cid:durableId="1393699917">
    <w:abstractNumId w:val="2"/>
  </w:num>
  <w:num w:numId="81" w16cid:durableId="1468235672">
    <w:abstractNumId w:val="2"/>
  </w:num>
  <w:num w:numId="82" w16cid:durableId="152379707">
    <w:abstractNumId w:val="2"/>
  </w:num>
  <w:num w:numId="83" w16cid:durableId="2086684034">
    <w:abstractNumId w:val="2"/>
  </w:num>
  <w:num w:numId="84" w16cid:durableId="1059017459">
    <w:abstractNumId w:val="35"/>
  </w:num>
  <w:num w:numId="85" w16cid:durableId="1847934362">
    <w:abstractNumId w:val="61"/>
  </w:num>
  <w:num w:numId="86" w16cid:durableId="1280642108">
    <w:abstractNumId w:val="2"/>
  </w:num>
  <w:num w:numId="87" w16cid:durableId="232664851">
    <w:abstractNumId w:val="2"/>
  </w:num>
  <w:num w:numId="88" w16cid:durableId="630136164">
    <w:abstractNumId w:val="0"/>
  </w:num>
  <w:num w:numId="89" w16cid:durableId="232547368">
    <w:abstractNumId w:val="41"/>
  </w:num>
  <w:num w:numId="90" w16cid:durableId="1421679099">
    <w:abstractNumId w:val="54"/>
  </w:num>
  <w:num w:numId="91" w16cid:durableId="709652168">
    <w:abstractNumId w:val="67"/>
  </w:num>
  <w:num w:numId="92" w16cid:durableId="596064117">
    <w:abstractNumId w:val="15"/>
  </w:num>
  <w:num w:numId="93" w16cid:durableId="915821121">
    <w:abstractNumId w:val="97"/>
  </w:num>
  <w:num w:numId="94" w16cid:durableId="1361466767">
    <w:abstractNumId w:val="98"/>
  </w:num>
  <w:num w:numId="95" w16cid:durableId="604919410">
    <w:abstractNumId w:val="75"/>
  </w:num>
  <w:num w:numId="96" w16cid:durableId="764691352">
    <w:abstractNumId w:val="48"/>
  </w:num>
  <w:num w:numId="97" w16cid:durableId="959189230">
    <w:abstractNumId w:val="21"/>
  </w:num>
  <w:num w:numId="98" w16cid:durableId="1776093576">
    <w:abstractNumId w:val="93"/>
  </w:num>
  <w:num w:numId="99" w16cid:durableId="219368069">
    <w:abstractNumId w:val="51"/>
  </w:num>
  <w:num w:numId="100" w16cid:durableId="1609116650">
    <w:abstractNumId w:val="83"/>
  </w:num>
  <w:num w:numId="101" w16cid:durableId="1921672854">
    <w:abstractNumId w:val="70"/>
  </w:num>
  <w:num w:numId="102" w16cid:durableId="1256551443">
    <w:abstractNumId w:val="16"/>
  </w:num>
  <w:num w:numId="103" w16cid:durableId="966936496">
    <w:abstractNumId w:val="25"/>
  </w:num>
  <w:num w:numId="104" w16cid:durableId="2090301011">
    <w:abstractNumId w:val="90"/>
  </w:num>
  <w:num w:numId="105" w16cid:durableId="592400969">
    <w:abstractNumId w:val="76"/>
  </w:num>
  <w:num w:numId="106" w16cid:durableId="1911302666">
    <w:abstractNumId w:val="29"/>
  </w:num>
  <w:num w:numId="107" w16cid:durableId="4019441">
    <w:abstractNumId w:val="94"/>
  </w:num>
  <w:num w:numId="108" w16cid:durableId="1165317504">
    <w:abstractNumId w:val="88"/>
  </w:num>
  <w:num w:numId="109" w16cid:durableId="1679427862">
    <w:abstractNumId w:val="66"/>
  </w:num>
  <w:num w:numId="110" w16cid:durableId="420688584">
    <w:abstractNumId w:val="49"/>
  </w:num>
  <w:num w:numId="111" w16cid:durableId="456148166">
    <w:abstractNumId w:val="27"/>
  </w:num>
  <w:num w:numId="112" w16cid:durableId="1663579609">
    <w:abstractNumId w:val="80"/>
  </w:num>
  <w:num w:numId="113" w16cid:durableId="1496216473">
    <w:abstractNumId w:val="100"/>
  </w:num>
  <w:num w:numId="114" w16cid:durableId="1011760315">
    <w:abstractNumId w:val="68"/>
  </w:num>
  <w:num w:numId="115" w16cid:durableId="571697310">
    <w:abstractNumId w:val="2"/>
  </w:num>
  <w:num w:numId="116" w16cid:durableId="328680247">
    <w:abstractNumId w:val="69"/>
  </w:num>
  <w:num w:numId="117" w16cid:durableId="1779254558">
    <w:abstractNumId w:val="78"/>
  </w:num>
  <w:num w:numId="118" w16cid:durableId="1147012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249999169">
    <w:abstractNumId w:val="9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947"/>
    <w:rsid w:val="0000333A"/>
    <w:rsid w:val="00005818"/>
    <w:rsid w:val="00010251"/>
    <w:rsid w:val="000105A5"/>
    <w:rsid w:val="0001414A"/>
    <w:rsid w:val="00016C2E"/>
    <w:rsid w:val="00021B6C"/>
    <w:rsid w:val="00021F23"/>
    <w:rsid w:val="000231C0"/>
    <w:rsid w:val="00023A9E"/>
    <w:rsid w:val="000320AE"/>
    <w:rsid w:val="00032796"/>
    <w:rsid w:val="00032CCE"/>
    <w:rsid w:val="00033AC8"/>
    <w:rsid w:val="00034005"/>
    <w:rsid w:val="00034A9E"/>
    <w:rsid w:val="00035FDB"/>
    <w:rsid w:val="00050920"/>
    <w:rsid w:val="00056A66"/>
    <w:rsid w:val="00060FBC"/>
    <w:rsid w:val="0006200A"/>
    <w:rsid w:val="00064453"/>
    <w:rsid w:val="000750DC"/>
    <w:rsid w:val="00081FD0"/>
    <w:rsid w:val="00084479"/>
    <w:rsid w:val="00085E27"/>
    <w:rsid w:val="00087005"/>
    <w:rsid w:val="00087822"/>
    <w:rsid w:val="00091481"/>
    <w:rsid w:val="000917AC"/>
    <w:rsid w:val="00096DBC"/>
    <w:rsid w:val="000A257E"/>
    <w:rsid w:val="000A298B"/>
    <w:rsid w:val="000B2D09"/>
    <w:rsid w:val="000C188A"/>
    <w:rsid w:val="000C3F3B"/>
    <w:rsid w:val="000C4894"/>
    <w:rsid w:val="000D0770"/>
    <w:rsid w:val="000D622C"/>
    <w:rsid w:val="000D62B5"/>
    <w:rsid w:val="000D735E"/>
    <w:rsid w:val="000E1974"/>
    <w:rsid w:val="000E2269"/>
    <w:rsid w:val="000E6709"/>
    <w:rsid w:val="000F226A"/>
    <w:rsid w:val="000F4113"/>
    <w:rsid w:val="000F7EC3"/>
    <w:rsid w:val="00101158"/>
    <w:rsid w:val="0010231C"/>
    <w:rsid w:val="001052AE"/>
    <w:rsid w:val="00107199"/>
    <w:rsid w:val="0011166D"/>
    <w:rsid w:val="00116F80"/>
    <w:rsid w:val="00125A08"/>
    <w:rsid w:val="00126031"/>
    <w:rsid w:val="00127333"/>
    <w:rsid w:val="0012796A"/>
    <w:rsid w:val="00135C64"/>
    <w:rsid w:val="001407CB"/>
    <w:rsid w:val="00140B79"/>
    <w:rsid w:val="00143C3B"/>
    <w:rsid w:val="00144A60"/>
    <w:rsid w:val="001459AB"/>
    <w:rsid w:val="001502C5"/>
    <w:rsid w:val="001567BB"/>
    <w:rsid w:val="00167366"/>
    <w:rsid w:val="00167489"/>
    <w:rsid w:val="001708BC"/>
    <w:rsid w:val="00177D77"/>
    <w:rsid w:val="0018600A"/>
    <w:rsid w:val="00193B62"/>
    <w:rsid w:val="00194447"/>
    <w:rsid w:val="00195508"/>
    <w:rsid w:val="0019798E"/>
    <w:rsid w:val="001A1EBD"/>
    <w:rsid w:val="001B4853"/>
    <w:rsid w:val="001B5136"/>
    <w:rsid w:val="001D2121"/>
    <w:rsid w:val="001D44E3"/>
    <w:rsid w:val="001E0F1B"/>
    <w:rsid w:val="001E2929"/>
    <w:rsid w:val="001E5793"/>
    <w:rsid w:val="001F5E28"/>
    <w:rsid w:val="002031CA"/>
    <w:rsid w:val="002042C0"/>
    <w:rsid w:val="00212CA2"/>
    <w:rsid w:val="00217169"/>
    <w:rsid w:val="0022163F"/>
    <w:rsid w:val="0022450D"/>
    <w:rsid w:val="0022791D"/>
    <w:rsid w:val="00227CD1"/>
    <w:rsid w:val="00230AF5"/>
    <w:rsid w:val="00235C91"/>
    <w:rsid w:val="00237083"/>
    <w:rsid w:val="0024453A"/>
    <w:rsid w:val="002448C9"/>
    <w:rsid w:val="002453F6"/>
    <w:rsid w:val="00247B1E"/>
    <w:rsid w:val="002501E2"/>
    <w:rsid w:val="00250268"/>
    <w:rsid w:val="00251A29"/>
    <w:rsid w:val="00252210"/>
    <w:rsid w:val="00253070"/>
    <w:rsid w:val="0025440E"/>
    <w:rsid w:val="00254864"/>
    <w:rsid w:val="00255072"/>
    <w:rsid w:val="00263F22"/>
    <w:rsid w:val="0026519A"/>
    <w:rsid w:val="00267083"/>
    <w:rsid w:val="002728B7"/>
    <w:rsid w:val="00272BE0"/>
    <w:rsid w:val="002751E7"/>
    <w:rsid w:val="00276652"/>
    <w:rsid w:val="002A4AC7"/>
    <w:rsid w:val="002C343C"/>
    <w:rsid w:val="002C4FF7"/>
    <w:rsid w:val="002C6491"/>
    <w:rsid w:val="002C6E26"/>
    <w:rsid w:val="002D0E9E"/>
    <w:rsid w:val="002D1BBF"/>
    <w:rsid w:val="002D3A89"/>
    <w:rsid w:val="002E06E6"/>
    <w:rsid w:val="002E3F3C"/>
    <w:rsid w:val="002E4FC2"/>
    <w:rsid w:val="002F05B3"/>
    <w:rsid w:val="002F57F5"/>
    <w:rsid w:val="00303826"/>
    <w:rsid w:val="00305517"/>
    <w:rsid w:val="003125BC"/>
    <w:rsid w:val="003271BF"/>
    <w:rsid w:val="0033554A"/>
    <w:rsid w:val="00336BB8"/>
    <w:rsid w:val="0033765C"/>
    <w:rsid w:val="00343E2F"/>
    <w:rsid w:val="00346059"/>
    <w:rsid w:val="00346762"/>
    <w:rsid w:val="0035043A"/>
    <w:rsid w:val="00356B49"/>
    <w:rsid w:val="0035794D"/>
    <w:rsid w:val="0036071B"/>
    <w:rsid w:val="00363DDF"/>
    <w:rsid w:val="00382EB8"/>
    <w:rsid w:val="00383C5D"/>
    <w:rsid w:val="00385A51"/>
    <w:rsid w:val="003861A4"/>
    <w:rsid w:val="00387F0D"/>
    <w:rsid w:val="00392E72"/>
    <w:rsid w:val="003A2764"/>
    <w:rsid w:val="003A5005"/>
    <w:rsid w:val="003A587C"/>
    <w:rsid w:val="003A5D84"/>
    <w:rsid w:val="003A698D"/>
    <w:rsid w:val="003B02B2"/>
    <w:rsid w:val="003B18DF"/>
    <w:rsid w:val="003B4DA7"/>
    <w:rsid w:val="003B616E"/>
    <w:rsid w:val="003C2D58"/>
    <w:rsid w:val="003D5BF6"/>
    <w:rsid w:val="003D6D5B"/>
    <w:rsid w:val="003E1C49"/>
    <w:rsid w:val="003E2153"/>
    <w:rsid w:val="003E40F6"/>
    <w:rsid w:val="003E51F3"/>
    <w:rsid w:val="003F0948"/>
    <w:rsid w:val="003F2196"/>
    <w:rsid w:val="003F2E48"/>
    <w:rsid w:val="003F31C2"/>
    <w:rsid w:val="003F422D"/>
    <w:rsid w:val="003F5947"/>
    <w:rsid w:val="00404735"/>
    <w:rsid w:val="00406BC3"/>
    <w:rsid w:val="00410592"/>
    <w:rsid w:val="00411B99"/>
    <w:rsid w:val="00413423"/>
    <w:rsid w:val="004146FE"/>
    <w:rsid w:val="004172FA"/>
    <w:rsid w:val="00417A55"/>
    <w:rsid w:val="00421E87"/>
    <w:rsid w:val="004240F1"/>
    <w:rsid w:val="00430E72"/>
    <w:rsid w:val="00441136"/>
    <w:rsid w:val="00446B15"/>
    <w:rsid w:val="00447BAE"/>
    <w:rsid w:val="00453773"/>
    <w:rsid w:val="00454721"/>
    <w:rsid w:val="00457801"/>
    <w:rsid w:val="00461B9A"/>
    <w:rsid w:val="00470627"/>
    <w:rsid w:val="00473A33"/>
    <w:rsid w:val="00491554"/>
    <w:rsid w:val="00494520"/>
    <w:rsid w:val="004961D6"/>
    <w:rsid w:val="004A1355"/>
    <w:rsid w:val="004A2686"/>
    <w:rsid w:val="004A58EC"/>
    <w:rsid w:val="004B0144"/>
    <w:rsid w:val="004B6924"/>
    <w:rsid w:val="004B6DC9"/>
    <w:rsid w:val="004C4315"/>
    <w:rsid w:val="004C5C11"/>
    <w:rsid w:val="004C7176"/>
    <w:rsid w:val="004D7001"/>
    <w:rsid w:val="004D7212"/>
    <w:rsid w:val="004E20F6"/>
    <w:rsid w:val="004E2AF3"/>
    <w:rsid w:val="004E3CD8"/>
    <w:rsid w:val="004E6E5E"/>
    <w:rsid w:val="004F3A98"/>
    <w:rsid w:val="004F7FEA"/>
    <w:rsid w:val="00502B97"/>
    <w:rsid w:val="0050382A"/>
    <w:rsid w:val="00504CDF"/>
    <w:rsid w:val="005057A5"/>
    <w:rsid w:val="00507147"/>
    <w:rsid w:val="005114EC"/>
    <w:rsid w:val="00514EEF"/>
    <w:rsid w:val="00516779"/>
    <w:rsid w:val="0052435D"/>
    <w:rsid w:val="005369F1"/>
    <w:rsid w:val="005426E0"/>
    <w:rsid w:val="00547CCD"/>
    <w:rsid w:val="0055632D"/>
    <w:rsid w:val="00563AFC"/>
    <w:rsid w:val="00565D0F"/>
    <w:rsid w:val="005672F8"/>
    <w:rsid w:val="00570F75"/>
    <w:rsid w:val="005710A8"/>
    <w:rsid w:val="00571895"/>
    <w:rsid w:val="00572CB7"/>
    <w:rsid w:val="005749E2"/>
    <w:rsid w:val="00576934"/>
    <w:rsid w:val="00576C62"/>
    <w:rsid w:val="00576C8E"/>
    <w:rsid w:val="005859F9"/>
    <w:rsid w:val="005A1AAD"/>
    <w:rsid w:val="005A30D7"/>
    <w:rsid w:val="005A465E"/>
    <w:rsid w:val="005A4B14"/>
    <w:rsid w:val="005A4E2A"/>
    <w:rsid w:val="005A6AE1"/>
    <w:rsid w:val="005A7C6E"/>
    <w:rsid w:val="005B44EB"/>
    <w:rsid w:val="005C12CD"/>
    <w:rsid w:val="005D5D94"/>
    <w:rsid w:val="005D6620"/>
    <w:rsid w:val="005D718F"/>
    <w:rsid w:val="005D7E20"/>
    <w:rsid w:val="005E04BA"/>
    <w:rsid w:val="005E1C81"/>
    <w:rsid w:val="005E539C"/>
    <w:rsid w:val="005E59BE"/>
    <w:rsid w:val="005E5A69"/>
    <w:rsid w:val="005F2DC9"/>
    <w:rsid w:val="005F565B"/>
    <w:rsid w:val="005F58AD"/>
    <w:rsid w:val="00600617"/>
    <w:rsid w:val="00601316"/>
    <w:rsid w:val="00601A75"/>
    <w:rsid w:val="00604D1C"/>
    <w:rsid w:val="0060665B"/>
    <w:rsid w:val="00616352"/>
    <w:rsid w:val="0062087D"/>
    <w:rsid w:val="0062283D"/>
    <w:rsid w:val="00622E07"/>
    <w:rsid w:val="006250BC"/>
    <w:rsid w:val="00627E18"/>
    <w:rsid w:val="006324A9"/>
    <w:rsid w:val="00641F8B"/>
    <w:rsid w:val="00644A7F"/>
    <w:rsid w:val="00656EBA"/>
    <w:rsid w:val="006603E4"/>
    <w:rsid w:val="00662466"/>
    <w:rsid w:val="00663E68"/>
    <w:rsid w:val="00665D47"/>
    <w:rsid w:val="00666019"/>
    <w:rsid w:val="0067458D"/>
    <w:rsid w:val="006760F6"/>
    <w:rsid w:val="00680781"/>
    <w:rsid w:val="00681284"/>
    <w:rsid w:val="00681A80"/>
    <w:rsid w:val="00684EC4"/>
    <w:rsid w:val="006860C5"/>
    <w:rsid w:val="006925FB"/>
    <w:rsid w:val="00693530"/>
    <w:rsid w:val="00695BB9"/>
    <w:rsid w:val="00697929"/>
    <w:rsid w:val="00697C6B"/>
    <w:rsid w:val="006B0A9A"/>
    <w:rsid w:val="006B4435"/>
    <w:rsid w:val="006C6E25"/>
    <w:rsid w:val="006C78EC"/>
    <w:rsid w:val="006C7D27"/>
    <w:rsid w:val="006D0CDB"/>
    <w:rsid w:val="006D1688"/>
    <w:rsid w:val="006D22F9"/>
    <w:rsid w:val="006D57DF"/>
    <w:rsid w:val="006E05EC"/>
    <w:rsid w:val="006E077E"/>
    <w:rsid w:val="006E07F7"/>
    <w:rsid w:val="006E0DF5"/>
    <w:rsid w:val="006E5180"/>
    <w:rsid w:val="006F19B3"/>
    <w:rsid w:val="006F27E6"/>
    <w:rsid w:val="006F40D8"/>
    <w:rsid w:val="006F6AA8"/>
    <w:rsid w:val="0070172F"/>
    <w:rsid w:val="00701D7A"/>
    <w:rsid w:val="0070355A"/>
    <w:rsid w:val="00705AE1"/>
    <w:rsid w:val="00716716"/>
    <w:rsid w:val="0071701A"/>
    <w:rsid w:val="00722E93"/>
    <w:rsid w:val="007248AB"/>
    <w:rsid w:val="00730017"/>
    <w:rsid w:val="00740AAF"/>
    <w:rsid w:val="0074782D"/>
    <w:rsid w:val="0075108E"/>
    <w:rsid w:val="007533DB"/>
    <w:rsid w:val="00755E8C"/>
    <w:rsid w:val="007567EA"/>
    <w:rsid w:val="00757089"/>
    <w:rsid w:val="0076613E"/>
    <w:rsid w:val="007708EA"/>
    <w:rsid w:val="00777835"/>
    <w:rsid w:val="0078231C"/>
    <w:rsid w:val="00783CDD"/>
    <w:rsid w:val="00786189"/>
    <w:rsid w:val="00786795"/>
    <w:rsid w:val="0079416B"/>
    <w:rsid w:val="00794AF2"/>
    <w:rsid w:val="0079665C"/>
    <w:rsid w:val="00797892"/>
    <w:rsid w:val="007A4CBB"/>
    <w:rsid w:val="007B0A55"/>
    <w:rsid w:val="007B4F47"/>
    <w:rsid w:val="007B535C"/>
    <w:rsid w:val="007C5C5C"/>
    <w:rsid w:val="007C7054"/>
    <w:rsid w:val="007D15C7"/>
    <w:rsid w:val="007D35F9"/>
    <w:rsid w:val="007D4DDA"/>
    <w:rsid w:val="007D5033"/>
    <w:rsid w:val="007E5F98"/>
    <w:rsid w:val="007E7CCA"/>
    <w:rsid w:val="007F17BE"/>
    <w:rsid w:val="007F5CA2"/>
    <w:rsid w:val="007F73C9"/>
    <w:rsid w:val="00802EB7"/>
    <w:rsid w:val="00805267"/>
    <w:rsid w:val="00806997"/>
    <w:rsid w:val="00813EDB"/>
    <w:rsid w:val="008155FC"/>
    <w:rsid w:val="00820EE4"/>
    <w:rsid w:val="0082112C"/>
    <w:rsid w:val="00855DC1"/>
    <w:rsid w:val="008607FC"/>
    <w:rsid w:val="00861550"/>
    <w:rsid w:val="00862CBA"/>
    <w:rsid w:val="00863B4B"/>
    <w:rsid w:val="0088284C"/>
    <w:rsid w:val="0088296E"/>
    <w:rsid w:val="0089381D"/>
    <w:rsid w:val="008A6C3B"/>
    <w:rsid w:val="008B3F5E"/>
    <w:rsid w:val="008B4864"/>
    <w:rsid w:val="008B79B9"/>
    <w:rsid w:val="008C0B55"/>
    <w:rsid w:val="008C1812"/>
    <w:rsid w:val="008C3A05"/>
    <w:rsid w:val="008C4EFD"/>
    <w:rsid w:val="008C6A37"/>
    <w:rsid w:val="008C7182"/>
    <w:rsid w:val="008D00B5"/>
    <w:rsid w:val="008D333C"/>
    <w:rsid w:val="008D4A27"/>
    <w:rsid w:val="008D71E6"/>
    <w:rsid w:val="008E18E0"/>
    <w:rsid w:val="008E2D0C"/>
    <w:rsid w:val="008E62D7"/>
    <w:rsid w:val="008E6886"/>
    <w:rsid w:val="008F6B7A"/>
    <w:rsid w:val="00906619"/>
    <w:rsid w:val="0090685A"/>
    <w:rsid w:val="009075A7"/>
    <w:rsid w:val="00912A32"/>
    <w:rsid w:val="00921E45"/>
    <w:rsid w:val="009229CB"/>
    <w:rsid w:val="009271BB"/>
    <w:rsid w:val="00931871"/>
    <w:rsid w:val="0093460A"/>
    <w:rsid w:val="0094292A"/>
    <w:rsid w:val="0094371E"/>
    <w:rsid w:val="00946486"/>
    <w:rsid w:val="00946730"/>
    <w:rsid w:val="009467EC"/>
    <w:rsid w:val="00946D01"/>
    <w:rsid w:val="00954123"/>
    <w:rsid w:val="00960111"/>
    <w:rsid w:val="00973832"/>
    <w:rsid w:val="0097586A"/>
    <w:rsid w:val="00977A87"/>
    <w:rsid w:val="00980A18"/>
    <w:rsid w:val="00990378"/>
    <w:rsid w:val="0099233F"/>
    <w:rsid w:val="00992AF5"/>
    <w:rsid w:val="009976A7"/>
    <w:rsid w:val="00997842"/>
    <w:rsid w:val="009A0439"/>
    <w:rsid w:val="009A2B88"/>
    <w:rsid w:val="009A3008"/>
    <w:rsid w:val="009A7E8B"/>
    <w:rsid w:val="009B5CAA"/>
    <w:rsid w:val="009B726D"/>
    <w:rsid w:val="009C38D2"/>
    <w:rsid w:val="009C4BAA"/>
    <w:rsid w:val="009D3917"/>
    <w:rsid w:val="009D4EFC"/>
    <w:rsid w:val="009D7823"/>
    <w:rsid w:val="009E0CB6"/>
    <w:rsid w:val="009F18B9"/>
    <w:rsid w:val="009F2862"/>
    <w:rsid w:val="00A04D24"/>
    <w:rsid w:val="00A054EF"/>
    <w:rsid w:val="00A06E48"/>
    <w:rsid w:val="00A072A4"/>
    <w:rsid w:val="00A148FE"/>
    <w:rsid w:val="00A24034"/>
    <w:rsid w:val="00A26B35"/>
    <w:rsid w:val="00A37287"/>
    <w:rsid w:val="00A41555"/>
    <w:rsid w:val="00A432D7"/>
    <w:rsid w:val="00A45198"/>
    <w:rsid w:val="00A45C25"/>
    <w:rsid w:val="00A47FE0"/>
    <w:rsid w:val="00A54172"/>
    <w:rsid w:val="00A57CED"/>
    <w:rsid w:val="00A659B7"/>
    <w:rsid w:val="00A664CF"/>
    <w:rsid w:val="00A66C97"/>
    <w:rsid w:val="00A703FB"/>
    <w:rsid w:val="00A81892"/>
    <w:rsid w:val="00A913AF"/>
    <w:rsid w:val="00A92182"/>
    <w:rsid w:val="00A97D63"/>
    <w:rsid w:val="00AA26F5"/>
    <w:rsid w:val="00AB2F2B"/>
    <w:rsid w:val="00AB634A"/>
    <w:rsid w:val="00AC167C"/>
    <w:rsid w:val="00AC5A27"/>
    <w:rsid w:val="00AC6618"/>
    <w:rsid w:val="00AD39D9"/>
    <w:rsid w:val="00AD71AB"/>
    <w:rsid w:val="00AE2A69"/>
    <w:rsid w:val="00AE35FF"/>
    <w:rsid w:val="00AE3FB0"/>
    <w:rsid w:val="00AE40C8"/>
    <w:rsid w:val="00AE685F"/>
    <w:rsid w:val="00AE6EF1"/>
    <w:rsid w:val="00AE7B6E"/>
    <w:rsid w:val="00AF1764"/>
    <w:rsid w:val="00AF4AC8"/>
    <w:rsid w:val="00AF54F3"/>
    <w:rsid w:val="00AF68E3"/>
    <w:rsid w:val="00B030F5"/>
    <w:rsid w:val="00B120DD"/>
    <w:rsid w:val="00B1344A"/>
    <w:rsid w:val="00B15B9A"/>
    <w:rsid w:val="00B17CFD"/>
    <w:rsid w:val="00B2099C"/>
    <w:rsid w:val="00B22C72"/>
    <w:rsid w:val="00B27CE2"/>
    <w:rsid w:val="00B42504"/>
    <w:rsid w:val="00B456F7"/>
    <w:rsid w:val="00B45C49"/>
    <w:rsid w:val="00B53F42"/>
    <w:rsid w:val="00B5653A"/>
    <w:rsid w:val="00B6451F"/>
    <w:rsid w:val="00B747EB"/>
    <w:rsid w:val="00B75B3A"/>
    <w:rsid w:val="00B7657E"/>
    <w:rsid w:val="00B8262C"/>
    <w:rsid w:val="00B8651B"/>
    <w:rsid w:val="00B90972"/>
    <w:rsid w:val="00B90B55"/>
    <w:rsid w:val="00B917EE"/>
    <w:rsid w:val="00B97561"/>
    <w:rsid w:val="00BA0F33"/>
    <w:rsid w:val="00BA16C4"/>
    <w:rsid w:val="00BA49F1"/>
    <w:rsid w:val="00BB2716"/>
    <w:rsid w:val="00BB3F77"/>
    <w:rsid w:val="00BC1149"/>
    <w:rsid w:val="00BC1EA0"/>
    <w:rsid w:val="00BC35CE"/>
    <w:rsid w:val="00BC6D68"/>
    <w:rsid w:val="00BC7E7E"/>
    <w:rsid w:val="00BD15DB"/>
    <w:rsid w:val="00BD35A2"/>
    <w:rsid w:val="00BF29E1"/>
    <w:rsid w:val="00BF4AE4"/>
    <w:rsid w:val="00BF7DE1"/>
    <w:rsid w:val="00C04583"/>
    <w:rsid w:val="00C12D55"/>
    <w:rsid w:val="00C219DF"/>
    <w:rsid w:val="00C2293E"/>
    <w:rsid w:val="00C23444"/>
    <w:rsid w:val="00C24184"/>
    <w:rsid w:val="00C24B22"/>
    <w:rsid w:val="00C25DE9"/>
    <w:rsid w:val="00C30041"/>
    <w:rsid w:val="00C3529B"/>
    <w:rsid w:val="00C40355"/>
    <w:rsid w:val="00C4322A"/>
    <w:rsid w:val="00C44141"/>
    <w:rsid w:val="00C47F68"/>
    <w:rsid w:val="00C51BE9"/>
    <w:rsid w:val="00C579AF"/>
    <w:rsid w:val="00C57BF0"/>
    <w:rsid w:val="00C60CAB"/>
    <w:rsid w:val="00C736A6"/>
    <w:rsid w:val="00C7752A"/>
    <w:rsid w:val="00C852AD"/>
    <w:rsid w:val="00C87749"/>
    <w:rsid w:val="00C9038D"/>
    <w:rsid w:val="00C91C83"/>
    <w:rsid w:val="00C924DE"/>
    <w:rsid w:val="00C958D6"/>
    <w:rsid w:val="00CA1D66"/>
    <w:rsid w:val="00CA3D3B"/>
    <w:rsid w:val="00CA7A6B"/>
    <w:rsid w:val="00CB1394"/>
    <w:rsid w:val="00CB5DB3"/>
    <w:rsid w:val="00CB5DD2"/>
    <w:rsid w:val="00CC1C73"/>
    <w:rsid w:val="00CC2FE9"/>
    <w:rsid w:val="00CC400A"/>
    <w:rsid w:val="00CC46CC"/>
    <w:rsid w:val="00CC5F38"/>
    <w:rsid w:val="00CD2DCC"/>
    <w:rsid w:val="00CD3CC3"/>
    <w:rsid w:val="00CD627F"/>
    <w:rsid w:val="00CE1834"/>
    <w:rsid w:val="00CE6A29"/>
    <w:rsid w:val="00CE6F00"/>
    <w:rsid w:val="00CF01ED"/>
    <w:rsid w:val="00CF2444"/>
    <w:rsid w:val="00CF6A6C"/>
    <w:rsid w:val="00CF7B58"/>
    <w:rsid w:val="00D001CD"/>
    <w:rsid w:val="00D0041F"/>
    <w:rsid w:val="00D07E91"/>
    <w:rsid w:val="00D235C9"/>
    <w:rsid w:val="00D3519E"/>
    <w:rsid w:val="00D405C9"/>
    <w:rsid w:val="00D40FC3"/>
    <w:rsid w:val="00D447EC"/>
    <w:rsid w:val="00D469BA"/>
    <w:rsid w:val="00D5099B"/>
    <w:rsid w:val="00D54918"/>
    <w:rsid w:val="00D61E1E"/>
    <w:rsid w:val="00D63F40"/>
    <w:rsid w:val="00D736B5"/>
    <w:rsid w:val="00D75468"/>
    <w:rsid w:val="00D76998"/>
    <w:rsid w:val="00D91F32"/>
    <w:rsid w:val="00D91F76"/>
    <w:rsid w:val="00DA00E2"/>
    <w:rsid w:val="00DA4B55"/>
    <w:rsid w:val="00DA4ED3"/>
    <w:rsid w:val="00DA5837"/>
    <w:rsid w:val="00DA5DB0"/>
    <w:rsid w:val="00DA63A6"/>
    <w:rsid w:val="00DA7A85"/>
    <w:rsid w:val="00DB3B0C"/>
    <w:rsid w:val="00DB4536"/>
    <w:rsid w:val="00DB54EE"/>
    <w:rsid w:val="00DC2185"/>
    <w:rsid w:val="00DC3CC5"/>
    <w:rsid w:val="00DE38F4"/>
    <w:rsid w:val="00DF0929"/>
    <w:rsid w:val="00DF45E4"/>
    <w:rsid w:val="00E002CF"/>
    <w:rsid w:val="00E036B1"/>
    <w:rsid w:val="00E0541B"/>
    <w:rsid w:val="00E06754"/>
    <w:rsid w:val="00E0773D"/>
    <w:rsid w:val="00E10EC5"/>
    <w:rsid w:val="00E113B1"/>
    <w:rsid w:val="00E1376A"/>
    <w:rsid w:val="00E14A87"/>
    <w:rsid w:val="00E2010D"/>
    <w:rsid w:val="00E216C1"/>
    <w:rsid w:val="00E21B17"/>
    <w:rsid w:val="00E22927"/>
    <w:rsid w:val="00E2556D"/>
    <w:rsid w:val="00E32659"/>
    <w:rsid w:val="00E3456E"/>
    <w:rsid w:val="00E37265"/>
    <w:rsid w:val="00E47B30"/>
    <w:rsid w:val="00E51F53"/>
    <w:rsid w:val="00E529C6"/>
    <w:rsid w:val="00E52CFF"/>
    <w:rsid w:val="00E52FDE"/>
    <w:rsid w:val="00E56B0D"/>
    <w:rsid w:val="00E57F7D"/>
    <w:rsid w:val="00E629F5"/>
    <w:rsid w:val="00E62EC3"/>
    <w:rsid w:val="00E63312"/>
    <w:rsid w:val="00E723D7"/>
    <w:rsid w:val="00E73A0B"/>
    <w:rsid w:val="00E76D9D"/>
    <w:rsid w:val="00E825CE"/>
    <w:rsid w:val="00E82802"/>
    <w:rsid w:val="00E8401C"/>
    <w:rsid w:val="00E924C4"/>
    <w:rsid w:val="00E9705B"/>
    <w:rsid w:val="00EA41F5"/>
    <w:rsid w:val="00EA4B58"/>
    <w:rsid w:val="00EA7087"/>
    <w:rsid w:val="00EC00C2"/>
    <w:rsid w:val="00EC08B9"/>
    <w:rsid w:val="00EC36A9"/>
    <w:rsid w:val="00ED2B80"/>
    <w:rsid w:val="00ED423E"/>
    <w:rsid w:val="00ED6C68"/>
    <w:rsid w:val="00ED7618"/>
    <w:rsid w:val="00EE0A19"/>
    <w:rsid w:val="00EE0EF7"/>
    <w:rsid w:val="00EE6F03"/>
    <w:rsid w:val="00EF17F9"/>
    <w:rsid w:val="00EF3B51"/>
    <w:rsid w:val="00F02DDB"/>
    <w:rsid w:val="00F107DD"/>
    <w:rsid w:val="00F23A10"/>
    <w:rsid w:val="00F23F8A"/>
    <w:rsid w:val="00F25627"/>
    <w:rsid w:val="00F30B2A"/>
    <w:rsid w:val="00F30E7B"/>
    <w:rsid w:val="00F34E9F"/>
    <w:rsid w:val="00F4677F"/>
    <w:rsid w:val="00F47052"/>
    <w:rsid w:val="00F57D32"/>
    <w:rsid w:val="00F616BF"/>
    <w:rsid w:val="00F63641"/>
    <w:rsid w:val="00F6464D"/>
    <w:rsid w:val="00F76917"/>
    <w:rsid w:val="00F8079E"/>
    <w:rsid w:val="00F8257B"/>
    <w:rsid w:val="00F85481"/>
    <w:rsid w:val="00F871F4"/>
    <w:rsid w:val="00F87A78"/>
    <w:rsid w:val="00F927A3"/>
    <w:rsid w:val="00F9416F"/>
    <w:rsid w:val="00F948AB"/>
    <w:rsid w:val="00FA0199"/>
    <w:rsid w:val="00FA358C"/>
    <w:rsid w:val="00FB303E"/>
    <w:rsid w:val="00FB4E9B"/>
    <w:rsid w:val="00FB5721"/>
    <w:rsid w:val="00FC3044"/>
    <w:rsid w:val="00FC6397"/>
    <w:rsid w:val="00FC6FB2"/>
    <w:rsid w:val="00FC70DC"/>
    <w:rsid w:val="00FD0481"/>
    <w:rsid w:val="00FD4509"/>
    <w:rsid w:val="00FD53C2"/>
    <w:rsid w:val="00FD5480"/>
    <w:rsid w:val="00FD5DBA"/>
    <w:rsid w:val="00FE23F9"/>
    <w:rsid w:val="00FF0CA2"/>
    <w:rsid w:val="00FF1831"/>
    <w:rsid w:val="00FF2227"/>
    <w:rsid w:val="00FF61E7"/>
    <w:rsid w:val="02AB9FF9"/>
    <w:rsid w:val="03EC715D"/>
    <w:rsid w:val="0609B936"/>
    <w:rsid w:val="08EE2785"/>
    <w:rsid w:val="0B207AF7"/>
    <w:rsid w:val="0D246466"/>
    <w:rsid w:val="0FAE83A5"/>
    <w:rsid w:val="12E5CFA0"/>
    <w:rsid w:val="18504BE8"/>
    <w:rsid w:val="18D0A2A0"/>
    <w:rsid w:val="1921986E"/>
    <w:rsid w:val="1B9D4F79"/>
    <w:rsid w:val="1BAE262B"/>
    <w:rsid w:val="1CDD404C"/>
    <w:rsid w:val="1D8C6935"/>
    <w:rsid w:val="2272210F"/>
    <w:rsid w:val="22DE4F9E"/>
    <w:rsid w:val="242A170B"/>
    <w:rsid w:val="24758194"/>
    <w:rsid w:val="24B91EA7"/>
    <w:rsid w:val="26171B1F"/>
    <w:rsid w:val="27AAFFA0"/>
    <w:rsid w:val="2861064C"/>
    <w:rsid w:val="2A8FC384"/>
    <w:rsid w:val="2C753D32"/>
    <w:rsid w:val="2EF70BFA"/>
    <w:rsid w:val="2F08DB5C"/>
    <w:rsid w:val="38A1142D"/>
    <w:rsid w:val="3974B112"/>
    <w:rsid w:val="39A42CDF"/>
    <w:rsid w:val="4845C994"/>
    <w:rsid w:val="4EE60095"/>
    <w:rsid w:val="4F39B291"/>
    <w:rsid w:val="50CCF0B4"/>
    <w:rsid w:val="5393C876"/>
    <w:rsid w:val="565860E7"/>
    <w:rsid w:val="57689A78"/>
    <w:rsid w:val="5C458434"/>
    <w:rsid w:val="5CC96985"/>
    <w:rsid w:val="5EE2F556"/>
    <w:rsid w:val="63230EC0"/>
    <w:rsid w:val="6364F96B"/>
    <w:rsid w:val="67F151CB"/>
    <w:rsid w:val="68F176D2"/>
    <w:rsid w:val="69E7B1C6"/>
    <w:rsid w:val="7042DE45"/>
    <w:rsid w:val="70F04CED"/>
    <w:rsid w:val="7186C41C"/>
    <w:rsid w:val="71E8CC69"/>
    <w:rsid w:val="77234E12"/>
    <w:rsid w:val="796BB4B0"/>
    <w:rsid w:val="7986E5E6"/>
    <w:rsid w:val="7AD77B23"/>
    <w:rsid w:val="7CA3FE2D"/>
    <w:rsid w:val="7EB9CAFA"/>
    <w:rsid w:val="7EEA4CD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5738584"/>
  <w15:chartTrackingRefBased/>
  <w15:docId w15:val="{8B06B290-CAFE-4C7A-9E4A-2C689DB1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BE9"/>
    <w:pPr>
      <w:suppressAutoHyphens/>
      <w:ind w:left="567"/>
      <w:jc w:val="both"/>
    </w:pPr>
    <w:rPr>
      <w:rFonts w:ascii="Arial" w:hAnsi="Arial" w:cs="Arial"/>
      <w:bCs/>
      <w:sz w:val="24"/>
      <w:szCs w:val="24"/>
      <w:lang w:eastAsia="zh-CN"/>
    </w:rPr>
  </w:style>
  <w:style w:type="paragraph" w:styleId="Titre1">
    <w:name w:val="heading 1"/>
    <w:basedOn w:val="Normal"/>
    <w:next w:val="Normal"/>
    <w:link w:val="Titre1Car1"/>
    <w:qFormat/>
    <w:pPr>
      <w:keepNext/>
      <w:numPr>
        <w:numId w:val="1"/>
      </w:numPr>
      <w:spacing w:before="240" w:after="60"/>
      <w:outlineLvl w:val="0"/>
    </w:pPr>
    <w:rPr>
      <w:b/>
      <w:kern w:val="2"/>
    </w:rPr>
  </w:style>
  <w:style w:type="paragraph" w:styleId="Titre2">
    <w:name w:val="heading 2"/>
    <w:basedOn w:val="Normal"/>
    <w:next w:val="Normal"/>
    <w:link w:val="Titre2Car1"/>
    <w:uiPriority w:val="9"/>
    <w:qFormat/>
    <w:pPr>
      <w:keepNext/>
      <w:numPr>
        <w:ilvl w:val="1"/>
        <w:numId w:val="1"/>
      </w:numPr>
      <w:spacing w:before="240" w:after="60"/>
      <w:outlineLvl w:val="1"/>
    </w:pPr>
    <w:rPr>
      <w:b/>
    </w:rPr>
  </w:style>
  <w:style w:type="paragraph" w:styleId="Titre3">
    <w:name w:val="heading 3"/>
    <w:basedOn w:val="Normal"/>
    <w:next w:val="Normal"/>
    <w:link w:val="Titre3Car1"/>
    <w:qFormat/>
    <w:pPr>
      <w:keepNext/>
      <w:numPr>
        <w:ilvl w:val="2"/>
        <w:numId w:val="1"/>
      </w:numPr>
      <w:spacing w:before="240" w:after="60"/>
      <w:outlineLvl w:val="2"/>
    </w:pPr>
    <w:rPr>
      <w:i/>
      <w:iCs/>
    </w:rPr>
  </w:style>
  <w:style w:type="paragraph" w:styleId="Titre4">
    <w:name w:val="heading 4"/>
    <w:basedOn w:val="Normal"/>
    <w:next w:val="Normal"/>
    <w:link w:val="Titre4Car"/>
    <w:qFormat/>
    <w:pPr>
      <w:keepNext/>
      <w:numPr>
        <w:ilvl w:val="3"/>
        <w:numId w:val="1"/>
      </w:numPr>
      <w:spacing w:before="240" w:after="60"/>
      <w:outlineLvl w:val="3"/>
    </w:pPr>
  </w:style>
  <w:style w:type="paragraph" w:styleId="Titre5">
    <w:name w:val="heading 5"/>
    <w:basedOn w:val="Normal"/>
    <w:next w:val="Normal"/>
    <w:link w:val="Titre5Car"/>
    <w:qFormat/>
    <w:pPr>
      <w:numPr>
        <w:ilvl w:val="4"/>
        <w:numId w:val="1"/>
      </w:numPr>
      <w:spacing w:before="240" w:after="60"/>
      <w:outlineLvl w:val="4"/>
    </w:pPr>
    <w:rPr>
      <w:sz w:val="22"/>
    </w:rPr>
  </w:style>
  <w:style w:type="paragraph" w:styleId="Titre6">
    <w:name w:val="heading 6"/>
    <w:basedOn w:val="Normal"/>
    <w:next w:val="Normal"/>
    <w:link w:val="Titre6Car"/>
    <w:qFormat/>
    <w:pPr>
      <w:numPr>
        <w:ilvl w:val="5"/>
        <w:numId w:val="1"/>
      </w:numPr>
      <w:spacing w:before="240" w:after="60"/>
      <w:outlineLvl w:val="5"/>
    </w:pPr>
    <w:rPr>
      <w:i/>
      <w:sz w:val="22"/>
    </w:rPr>
  </w:style>
  <w:style w:type="paragraph" w:styleId="Titre7">
    <w:name w:val="heading 7"/>
    <w:basedOn w:val="Normal"/>
    <w:next w:val="Normal"/>
    <w:qFormat/>
    <w:pPr>
      <w:numPr>
        <w:ilvl w:val="6"/>
        <w:numId w:val="1"/>
      </w:numPr>
      <w:spacing w:before="240" w:after="60"/>
      <w:outlineLvl w:val="6"/>
    </w:pPr>
    <w:rPr>
      <w:sz w:val="20"/>
      <w:lang w:val="x-none"/>
    </w:rPr>
  </w:style>
  <w:style w:type="paragraph" w:styleId="Titre8">
    <w:name w:val="heading 8"/>
    <w:basedOn w:val="Normal"/>
    <w:next w:val="Normal"/>
    <w:link w:val="Titre8Car"/>
    <w:qFormat/>
    <w:pPr>
      <w:numPr>
        <w:ilvl w:val="7"/>
        <w:numId w:val="1"/>
      </w:numPr>
      <w:spacing w:before="240" w:after="60"/>
      <w:outlineLvl w:val="7"/>
    </w:pPr>
    <w:rPr>
      <w:i/>
      <w:sz w:val="20"/>
    </w:rPr>
  </w:style>
  <w:style w:type="paragraph" w:styleId="Titre9">
    <w:name w:val="heading 9"/>
    <w:basedOn w:val="Normal"/>
    <w:next w:val="Normal"/>
    <w:link w:val="Titre9Car"/>
    <w:qFormat/>
    <w:pPr>
      <w:numPr>
        <w:ilvl w:val="8"/>
        <w:numId w:val="1"/>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hint="default"/>
    </w:rPr>
  </w:style>
  <w:style w:type="character" w:customStyle="1" w:styleId="WW8Num1z2">
    <w:name w:val="WW8Num1z2"/>
    <w:rPr>
      <w:rFonts w:hint="default"/>
      <w:color w:val="auto"/>
    </w:rPr>
  </w:style>
  <w:style w:type="character" w:customStyle="1" w:styleId="WW8Num2z0">
    <w:name w:val="WW8Num2z0"/>
    <w:rPr>
      <w:rFonts w:ascii="Wingdings" w:hAnsi="Wingdings" w:cs="Symbol"/>
    </w:rPr>
  </w:style>
  <w:style w:type="character" w:customStyle="1" w:styleId="WW8Num2z3">
    <w:name w:val="WW8Num2z3"/>
    <w:rPr>
      <w:rFonts w:ascii="Symbol" w:hAnsi="Symbol" w:cs="Symbol"/>
    </w:rPr>
  </w:style>
  <w:style w:type="character" w:customStyle="1" w:styleId="WW8Num2z4">
    <w:name w:val="WW8Num2z4"/>
    <w:rPr>
      <w:rFonts w:ascii="Courier New" w:hAnsi="Courier New" w:cs="Courier New"/>
    </w:rPr>
  </w:style>
  <w:style w:type="character" w:customStyle="1" w:styleId="WW8Num3z0">
    <w:name w:val="WW8Num3z0"/>
    <w:rPr>
      <w:rFonts w:ascii="Arial" w:eastAsia="Arial" w:hAnsi="Arial" w:cs="Arial"/>
      <w:color w:val="auto"/>
      <w:sz w:val="24"/>
      <w:szCs w:val="24"/>
      <w:highlight w:val="green"/>
      <w:lang w:val="fr-FR" w:bidi="ar-SA"/>
    </w:rPr>
  </w:style>
  <w:style w:type="character" w:customStyle="1" w:styleId="WW8Num3z1">
    <w:name w:val="WW8Num3z1"/>
    <w:rPr>
      <w:rFonts w:ascii="Courier New" w:eastAsia="Arial" w:hAnsi="Courier New" w:cs="Courier New"/>
    </w:rPr>
  </w:style>
  <w:style w:type="character" w:customStyle="1" w:styleId="WW8Num3z2">
    <w:name w:val="WW8Num3z2"/>
    <w:rPr>
      <w:rFonts w:ascii="Noto Sans Symbols" w:hAnsi="Noto Sans Symbols" w:cs="Noto Sans Symbols"/>
    </w:rPr>
  </w:style>
  <w:style w:type="character" w:customStyle="1" w:styleId="WW8Num4z0">
    <w:name w:val="WW8Num4z0"/>
    <w:rPr>
      <w:rFonts w:ascii="Wingdings" w:hAnsi="Wingdings" w:cs="Wingdings" w:hint="default"/>
    </w:rPr>
  </w:style>
  <w:style w:type="character" w:customStyle="1" w:styleId="WW8Num4z1">
    <w:name w:val="WW8Num4z1"/>
    <w:rPr>
      <w:rFonts w:ascii="Symbol" w:hAnsi="Symbol" w:cs="Symbol" w:hint="default"/>
    </w:rPr>
  </w:style>
  <w:style w:type="character" w:customStyle="1" w:styleId="WW8Num4z4">
    <w:name w:val="WW8Num4z4"/>
    <w:rPr>
      <w:rFonts w:ascii="Courier New" w:hAnsi="Courier New" w:cs="Courier New" w:hint="default"/>
    </w:rPr>
  </w:style>
  <w:style w:type="character" w:customStyle="1" w:styleId="WW8Num5z0">
    <w:name w:val="WW8Num5z0"/>
    <w:rPr>
      <w:rFonts w:ascii="Wingdings" w:hAnsi="Wingdings" w:cs="Wingdings" w:hint="default"/>
    </w:rPr>
  </w:style>
  <w:style w:type="character" w:customStyle="1" w:styleId="WW8Num6z0">
    <w:name w:val="WW8Num6z0"/>
    <w:rPr>
      <w:rFonts w:ascii="Wingdings" w:hAnsi="Wingdings" w:cs="Wingdings" w:hint="default"/>
    </w:rPr>
  </w:style>
  <w:style w:type="character" w:customStyle="1" w:styleId="WW8Num7z0">
    <w:name w:val="WW8Num7z0"/>
    <w:rPr>
      <w:rFonts w:ascii="Arial" w:eastAsia="ヒラギノ角ゴ Pro W3" w:hAnsi="Arial" w:cs="Times New Roman" w:hint="default"/>
      <w:color w:val="auto"/>
      <w:highlight w:val="yellow"/>
    </w:rPr>
  </w:style>
  <w:style w:type="character" w:customStyle="1" w:styleId="WW8Num7z1">
    <w:name w:val="WW8Num7z1"/>
    <w:rPr>
      <w:rFonts w:ascii="Courier New" w:eastAsia="ヒラギノ角ゴ Pro W3" w:hAnsi="Courier New" w:cs="Courier New" w:hint="default"/>
      <w:color w:val="000000"/>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Courier New" w:eastAsia="Arial" w:hAnsi="Courier New" w:cs="Courier New" w:hint="default"/>
    </w:rPr>
  </w:style>
  <w:style w:type="character" w:customStyle="1" w:styleId="WW8Num9z0">
    <w:name w:val="WW8Num9z0"/>
    <w:rPr>
      <w:rFonts w:ascii="Symbol" w:eastAsia="ヒラギノ角ゴ Pro W3" w:hAnsi="Symbol" w:cs="Symbol" w:hint="default"/>
    </w:rPr>
  </w:style>
  <w:style w:type="character" w:customStyle="1" w:styleId="WW8Num10z0">
    <w:name w:val="WW8Num10z0"/>
    <w:rPr>
      <w:rFonts w:ascii="Wingdings" w:eastAsia="Arial" w:hAnsi="Wingdings" w:cs="Wingdings" w:hint="default"/>
    </w:rPr>
  </w:style>
  <w:style w:type="character" w:customStyle="1" w:styleId="WW8Num11z0">
    <w:name w:val="WW8Num11z0"/>
    <w:rPr>
      <w:rFonts w:ascii="Courier New" w:hAnsi="Courier New" w:cs="Courier New" w:hint="default"/>
    </w:rPr>
  </w:style>
  <w:style w:type="character" w:customStyle="1" w:styleId="WW8Num12z0">
    <w:name w:val="WW8Num12z0"/>
    <w:rPr>
      <w:rFonts w:ascii="Symbol" w:eastAsia="Times New Roman" w:hAnsi="Symbol" w:cs="Symbol" w:hint="default"/>
      <w:color w:val="auto"/>
    </w:rPr>
  </w:style>
  <w:style w:type="character" w:customStyle="1" w:styleId="WW8Num13z0">
    <w:name w:val="WW8Num13z0"/>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3z4">
    <w:name w:val="WW8Num13z4"/>
    <w:rPr>
      <w:rFonts w:ascii="Courier New" w:hAnsi="Courier New" w:cs="Courier New" w:hint="default"/>
    </w:rPr>
  </w:style>
  <w:style w:type="character" w:customStyle="1" w:styleId="Policepardfaut2">
    <w:name w:val="Police par défaut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3">
    <w:name w:val="WW8Num4z3"/>
    <w:rPr>
      <w:rFonts w:ascii="Symbol" w:hAnsi="Symbol" w:cs="Symbol"/>
    </w:rPr>
  </w:style>
  <w:style w:type="character" w:customStyle="1" w:styleId="WW8Num5z1">
    <w:name w:val="WW8Num5z1"/>
    <w:rPr>
      <w:rFonts w:ascii="Courier New" w:eastAsia="Courier New" w:hAnsi="Courier New" w:cs="Courier New"/>
    </w:rPr>
  </w:style>
  <w:style w:type="character" w:customStyle="1" w:styleId="WW8Num5z2">
    <w:name w:val="WW8Num5z2"/>
    <w:rPr>
      <w:rFonts w:ascii="Noto Sans Symbols" w:eastAsia="Noto Sans Symbols" w:hAnsi="Noto Sans Symbols" w:cs="Noto Sans Symbols"/>
    </w:rPr>
  </w:style>
  <w:style w:type="character" w:customStyle="1" w:styleId="WW8Num6z1">
    <w:name w:val="WW8Num6z1"/>
    <w:rPr>
      <w:rFonts w:ascii="Courier New" w:eastAsia="Courier New" w:hAnsi="Courier New" w:cs="Courier New"/>
    </w:rPr>
  </w:style>
  <w:style w:type="character" w:customStyle="1" w:styleId="WW8Num6z2">
    <w:name w:val="WW8Num6z2"/>
    <w:rPr>
      <w:rFonts w:ascii="Noto Sans Symbols" w:eastAsia="Noto Sans Symbols" w:hAnsi="Noto Sans Symbols" w:cs="Noto Sans Symbols"/>
    </w:rPr>
  </w:style>
  <w:style w:type="character" w:customStyle="1" w:styleId="WW8Num7z4">
    <w:name w:val="WW8Num7z4"/>
    <w:rPr>
      <w:rFonts w:ascii="Courier New" w:hAnsi="Courier New" w:cs="Courier New"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9z3">
    <w:name w:val="WW8Num9z3"/>
    <w:rPr>
      <w:rFonts w:ascii="Symbol" w:hAnsi="Symbol" w:cs="Symbol" w:hint="default"/>
    </w:rPr>
  </w:style>
  <w:style w:type="character" w:customStyle="1" w:styleId="WW8Num9z4">
    <w:name w:val="WW8Num9z4"/>
    <w:rPr>
      <w:rFonts w:ascii="Courier New" w:hAnsi="Courier New" w:cs="Courier New" w:hint="default"/>
    </w:rPr>
  </w:style>
  <w:style w:type="character" w:customStyle="1" w:styleId="WW8Num10z1">
    <w:name w:val="WW8Num10z1"/>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1">
    <w:name w:val="WW8Num13z1"/>
    <w:rPr>
      <w:rFonts w:ascii="Courier New" w:eastAsia="ヒラギノ角ゴ Pro W3" w:hAnsi="Courier New" w:cs="Courier New" w:hint="default"/>
      <w:color w:val="000000"/>
    </w:rPr>
  </w:style>
  <w:style w:type="character" w:customStyle="1" w:styleId="WW8Num13z2">
    <w:name w:val="WW8Num13z2"/>
    <w:rPr>
      <w:rFonts w:ascii="Wingdings" w:hAnsi="Wingdings" w:cs="Wingdings" w:hint="default"/>
    </w:rPr>
  </w:style>
  <w:style w:type="character" w:customStyle="1" w:styleId="WW8Num14z0">
    <w:name w:val="WW8Num14z0"/>
  </w:style>
  <w:style w:type="character" w:customStyle="1" w:styleId="WW8Num14z1">
    <w:name w:val="WW8Num14z1"/>
    <w:rPr>
      <w:rFonts w:ascii="Arial" w:eastAsia="Tms Rmn" w:hAnsi="Arial" w:cs="Times New Roman" w:hint="default"/>
    </w:rPr>
  </w:style>
  <w:style w:type="character" w:customStyle="1" w:styleId="WW8Num14z2">
    <w:name w:val="WW8Num14z2"/>
    <w:rPr>
      <w:rFonts w:ascii="Noto Sans Symbols" w:eastAsia="Noto Sans Symbols" w:hAnsi="Noto Sans Symbols" w:cs="Noto Sans Symbols"/>
    </w:rPr>
  </w:style>
  <w:style w:type="character" w:customStyle="1" w:styleId="WW8Num14z4">
    <w:name w:val="WW8Num14z4"/>
    <w:rPr>
      <w:rFonts w:ascii="Courier New" w:eastAsia="Courier New" w:hAnsi="Courier New" w:cs="Courier New"/>
    </w:rPr>
  </w:style>
  <w:style w:type="character" w:customStyle="1" w:styleId="WW8Num15z0">
    <w:name w:val="WW8Num15z0"/>
    <w:rPr>
      <w:rFonts w:hint="default"/>
    </w:rPr>
  </w:style>
  <w:style w:type="character" w:customStyle="1" w:styleId="WW8Num15z2">
    <w:name w:val="WW8Num15z2"/>
    <w:rPr>
      <w:rFonts w:hint="default"/>
      <w:color w:val="auto"/>
    </w:rPr>
  </w:style>
  <w:style w:type="character" w:customStyle="1" w:styleId="WW8Num16z0">
    <w:name w:val="WW8Num16z0"/>
    <w:rPr>
      <w:rFonts w:ascii="Wingdings" w:hAnsi="Wingdings" w:cs="Wingdings" w:hint="default"/>
    </w:rPr>
  </w:style>
  <w:style w:type="character" w:customStyle="1" w:styleId="WW8Num16z1">
    <w:name w:val="WW8Num16z1"/>
    <w:rPr>
      <w:rFonts w:ascii="Courier New" w:hAnsi="Courier New" w:cs="Courier New" w:hint="default"/>
    </w:rPr>
  </w:style>
  <w:style w:type="character" w:customStyle="1" w:styleId="WW8Num16z3">
    <w:name w:val="WW8Num16z3"/>
    <w:rPr>
      <w:rFonts w:ascii="Symbol" w:hAnsi="Symbol" w:cs="Symbol" w:hint="default"/>
    </w:rPr>
  </w:style>
  <w:style w:type="character" w:customStyle="1" w:styleId="WW8Num17z0">
    <w:name w:val="WW8Num17z0"/>
    <w:rPr>
      <w:rFonts w:ascii="Arial" w:eastAsia="Tms Rmn" w:hAnsi="Arial"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ambria" w:eastAsia="Times New Roman" w:hAnsi="Cambria"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Calibri" w:eastAsia="Calibri" w:hAnsi="Calibri" w:cs="Calibri"/>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Noto Sans Symbols" w:eastAsia="Noto Sans Symbols" w:hAnsi="Noto Sans Symbols" w:cs="Noto Sans Symbols"/>
    </w:rPr>
  </w:style>
  <w:style w:type="character" w:customStyle="1" w:styleId="WW8Num20z0">
    <w:name w:val="WW8Num20z0"/>
    <w:rPr>
      <w:rFonts w:ascii="Courier New" w:eastAsia="Arial"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eastAsia="ヒラギノ角ゴ Pro W3"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Wingdings" w:eastAsia="Arial"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WW8Num24z0">
    <w:name w:val="WW8Num24z0"/>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Wingdings" w:hAnsi="Wingdings" w:cs="Wingdings" w:hint="default"/>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ascii="Courier New" w:hAnsi="Courier New" w:cs="Courier New" w:hint="default"/>
    </w:rPr>
  </w:style>
  <w:style w:type="character" w:customStyle="1" w:styleId="WW8Num26z2">
    <w:name w:val="WW8Num26z2"/>
    <w:rPr>
      <w:rFonts w:ascii="-webkit-standard" w:eastAsia="Times New Roman" w:hAnsi="-webkit-standard" w:cs="Calibri" w:hint="default"/>
    </w:rPr>
  </w:style>
  <w:style w:type="character" w:customStyle="1" w:styleId="WW8Num26z3">
    <w:name w:val="WW8Num26z3"/>
    <w:rPr>
      <w:rFonts w:ascii="Symbol" w:hAnsi="Symbol" w:cs="Symbol" w:hint="default"/>
    </w:rPr>
  </w:style>
  <w:style w:type="character" w:customStyle="1" w:styleId="WW8Num26z5">
    <w:name w:val="WW8Num26z5"/>
    <w:rPr>
      <w:rFonts w:ascii="Wingdings" w:hAnsi="Wingdings" w:cs="Wingdings" w:hint="default"/>
    </w:rPr>
  </w:style>
  <w:style w:type="character" w:customStyle="1" w:styleId="WW8Num27z0">
    <w:name w:val="WW8Num27z0"/>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Arial" w:eastAsia="Arial" w:hAnsi="Arial" w:cs="Arial"/>
    </w:rPr>
  </w:style>
  <w:style w:type="character" w:customStyle="1" w:styleId="WW8Num28z1">
    <w:name w:val="WW8Num28z1"/>
    <w:rPr>
      <w:rFonts w:ascii="Courier New" w:eastAsia="Courier New" w:hAnsi="Courier New" w:cs="Courier New"/>
    </w:rPr>
  </w:style>
  <w:style w:type="character" w:customStyle="1" w:styleId="WW8Num28z2">
    <w:name w:val="WW8Num28z2"/>
    <w:rPr>
      <w:rFonts w:ascii="Noto Sans Symbols" w:eastAsia="Noto Sans Symbols" w:hAnsi="Noto Sans Symbols" w:cs="Noto Sans Symbols"/>
    </w:rPr>
  </w:style>
  <w:style w:type="character" w:customStyle="1" w:styleId="WW8Num29z0">
    <w:name w:val="WW8Num29z0"/>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Courier New" w:hAnsi="Courier New" w:cs="Courier New" w:hint="default"/>
    </w:rPr>
  </w:style>
  <w:style w:type="character" w:customStyle="1" w:styleId="WW8Num30z1">
    <w:name w:val="WW8Num30z1"/>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Wingdings" w:hAnsi="Wingdings" w:cs="Wingdings" w:hint="default"/>
    </w:rPr>
  </w:style>
  <w:style w:type="character" w:customStyle="1" w:styleId="WW8Num31z1">
    <w:name w:val="WW8Num31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32z0">
    <w:name w:val="WW8Num32z0"/>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ascii="Symbol" w:eastAsia="Times New Roman" w:hAnsi="Symbol" w:cs="Symbol" w:hint="default"/>
      <w:color w:val="auto"/>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4z4">
    <w:name w:val="WW8Num34z4"/>
    <w:rPr>
      <w:rFonts w:ascii="Courier New" w:hAnsi="Courier New" w:cs="Courier New" w:hint="default"/>
    </w:rPr>
  </w:style>
  <w:style w:type="character" w:customStyle="1" w:styleId="WW8Num35z0">
    <w:name w:val="WW8Num35z0"/>
    <w:rPr>
      <w:rFonts w:ascii="Calibri" w:eastAsia="Calibri" w:hAnsi="Calibri" w:cs="Calibri"/>
    </w:rPr>
  </w:style>
  <w:style w:type="character" w:customStyle="1" w:styleId="WW8Num35z1">
    <w:name w:val="WW8Num35z1"/>
    <w:rPr>
      <w:rFonts w:ascii="Courier New" w:eastAsia="Courier New" w:hAnsi="Courier New" w:cs="Courier New"/>
    </w:rPr>
  </w:style>
  <w:style w:type="character" w:customStyle="1" w:styleId="WW8Num35z2">
    <w:name w:val="WW8Num35z2"/>
    <w:rPr>
      <w:rFonts w:ascii="Noto Sans Symbols" w:eastAsia="Noto Sans Symbols" w:hAnsi="Noto Sans Symbols" w:cs="Noto Sans Symbols"/>
    </w:rPr>
  </w:style>
  <w:style w:type="character" w:customStyle="1" w:styleId="WW8Num36z0">
    <w:name w:val="WW8Num36z0"/>
    <w:rPr>
      <w:rFonts w:ascii="Courier New" w:hAnsi="Courier New" w:cs="Courier New" w:hint="default"/>
    </w:rPr>
  </w:style>
  <w:style w:type="character" w:customStyle="1" w:styleId="WW8Num36z1">
    <w:name w:val="WW8Num36z1"/>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rPr>
      <w:rFonts w:ascii="Courier New" w:hAnsi="Courier New" w:cs="Courier New" w:hint="default"/>
    </w:rPr>
  </w:style>
  <w:style w:type="character" w:customStyle="1" w:styleId="WW8Num37z1">
    <w:name w:val="WW8Num37z1"/>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Arial" w:eastAsia="Arial" w:hAnsi="Arial" w:cs="Arial"/>
    </w:rPr>
  </w:style>
  <w:style w:type="character" w:customStyle="1" w:styleId="WW8Num38z1">
    <w:name w:val="WW8Num38z1"/>
    <w:rPr>
      <w:rFonts w:ascii="Courier New" w:eastAsia="Courier New" w:hAnsi="Courier New" w:cs="Courier New"/>
    </w:rPr>
  </w:style>
  <w:style w:type="character" w:customStyle="1" w:styleId="WW8Num38z2">
    <w:name w:val="WW8Num38z2"/>
    <w:rPr>
      <w:rFonts w:ascii="Noto Sans Symbols" w:eastAsia="Noto Sans Symbols" w:hAnsi="Noto Sans Symbols" w:cs="Noto Sans Symbols"/>
    </w:rPr>
  </w:style>
  <w:style w:type="character" w:customStyle="1" w:styleId="Policepardfaut1">
    <w:name w:val="Police par défaut1"/>
  </w:style>
  <w:style w:type="character" w:styleId="Numrodepage">
    <w:name w:val="page number"/>
    <w:basedOn w:val="Policepardfaut1"/>
  </w:style>
  <w:style w:type="character" w:customStyle="1" w:styleId="Titre1Car">
    <w:name w:val="Titre 1 Car"/>
    <w:rPr>
      <w:rFonts w:ascii="Arial" w:hAnsi="Arial" w:cs="Arial"/>
      <w:b/>
      <w:bCs/>
      <w:kern w:val="2"/>
      <w:sz w:val="24"/>
      <w:szCs w:val="24"/>
    </w:rPr>
  </w:style>
  <w:style w:type="character" w:customStyle="1" w:styleId="Titre2Car">
    <w:name w:val="Titre 2 Car"/>
    <w:uiPriority w:val="9"/>
    <w:rPr>
      <w:rFonts w:ascii="Arial" w:hAnsi="Arial" w:cs="Arial"/>
      <w:b/>
      <w:bCs/>
      <w:sz w:val="24"/>
      <w:szCs w:val="24"/>
    </w:rPr>
  </w:style>
  <w:style w:type="character" w:customStyle="1" w:styleId="Titre3Car">
    <w:name w:val="Titre 3 Car"/>
    <w:rPr>
      <w:rFonts w:ascii="Arial" w:hAnsi="Arial" w:cs="Arial"/>
      <w:bCs/>
      <w:i/>
      <w:iCs/>
      <w:sz w:val="24"/>
      <w:szCs w:val="24"/>
    </w:rPr>
  </w:style>
  <w:style w:type="character" w:customStyle="1" w:styleId="En-tteCar">
    <w:name w:val="En-tête Car"/>
    <w:uiPriority w:val="99"/>
    <w:rPr>
      <w:sz w:val="24"/>
    </w:rPr>
  </w:style>
  <w:style w:type="character" w:customStyle="1" w:styleId="TextebrutCar">
    <w:name w:val="Texte brut Car"/>
    <w:rPr>
      <w:rFonts w:ascii="Consolas" w:eastAsia="Calibri" w:hAnsi="Consolas" w:cs="Times New Roman"/>
      <w:sz w:val="21"/>
      <w:szCs w:val="21"/>
    </w:rPr>
  </w:style>
  <w:style w:type="character" w:styleId="Accentuation">
    <w:name w:val="Emphasis"/>
    <w:qFormat/>
    <w:rPr>
      <w:i/>
      <w:iCs/>
    </w:rPr>
  </w:style>
  <w:style w:type="character" w:customStyle="1" w:styleId="Titre7Car">
    <w:name w:val="Titre 7 Car"/>
    <w:rPr>
      <w:rFonts w:ascii="Arial" w:hAnsi="Arial" w:cs="Arial"/>
      <w:bCs/>
      <w:szCs w:val="24"/>
      <w:lang w:val="x-none"/>
    </w:rPr>
  </w:style>
  <w:style w:type="character" w:customStyle="1" w:styleId="LgendeCar">
    <w:name w:val="Légende Car"/>
    <w:rPr>
      <w:rFonts w:ascii="Arial Narrow" w:hAnsi="Arial Narrow" w:cs="Arial Narrow"/>
      <w:b/>
      <w:bCs/>
      <w:sz w:val="22"/>
      <w:lang w:val="nb-NO"/>
    </w:rPr>
  </w:style>
  <w:style w:type="character" w:customStyle="1" w:styleId="PieddepageCar">
    <w:name w:val="Pied de page Car"/>
    <w:rPr>
      <w:sz w:val="24"/>
    </w:rPr>
  </w:style>
  <w:style w:type="character" w:styleId="Lienhypertexte">
    <w:name w:val="Hyperlink"/>
    <w:uiPriority w:val="99"/>
    <w:rPr>
      <w:color w:val="0000FF"/>
      <w:u w:val="single"/>
    </w:rPr>
  </w:style>
  <w:style w:type="character" w:styleId="Lienhypertextesuivivisit">
    <w:name w:val="FollowedHyperlink"/>
    <w:rPr>
      <w:color w:val="954F72"/>
      <w:u w:val="single"/>
    </w:rPr>
  </w:style>
  <w:style w:type="character" w:customStyle="1" w:styleId="apple-converted-space">
    <w:name w:val="apple-converted-space"/>
    <w:basedOn w:val="Policepardfaut1"/>
  </w:style>
  <w:style w:type="character" w:styleId="lev">
    <w:name w:val="Strong"/>
    <w:uiPriority w:val="22"/>
    <w:qFormat/>
    <w:rPr>
      <w:b/>
      <w:bCs/>
    </w:rPr>
  </w:style>
  <w:style w:type="character" w:customStyle="1" w:styleId="TextedebullesCar">
    <w:name w:val="Texte de bulles Car"/>
    <w:rPr>
      <w:bCs/>
      <w:sz w:val="18"/>
      <w:szCs w:val="18"/>
    </w:rPr>
  </w:style>
  <w:style w:type="character" w:customStyle="1" w:styleId="Mentionnonrsolue1">
    <w:name w:val="Mention non résolue1"/>
    <w:uiPriority w:val="99"/>
    <w:rPr>
      <w:color w:val="605E5C"/>
      <w:shd w:val="clear" w:color="auto" w:fill="E1DFDD"/>
    </w:rPr>
  </w:style>
  <w:style w:type="character" w:customStyle="1" w:styleId="Marquedecommentaire1">
    <w:name w:val="Marque de commentaire1"/>
    <w:rPr>
      <w:sz w:val="16"/>
      <w:szCs w:val="16"/>
    </w:rPr>
  </w:style>
  <w:style w:type="character" w:customStyle="1" w:styleId="CommentaireCar">
    <w:name w:val="Commentaire Car"/>
    <w:uiPriority w:val="99"/>
    <w:rPr>
      <w:rFonts w:ascii="Arial" w:hAnsi="Arial" w:cs="Arial"/>
      <w:bCs/>
    </w:rPr>
  </w:style>
  <w:style w:type="character" w:customStyle="1" w:styleId="ObjetducommentaireCar">
    <w:name w:val="Objet du commentaire Car"/>
    <w:rPr>
      <w:rFonts w:ascii="Arial" w:hAnsi="Arial" w:cs="Arial"/>
      <w:b/>
      <w:bCs/>
    </w:rPr>
  </w:style>
  <w:style w:type="character" w:customStyle="1" w:styleId="normaltextrun">
    <w:name w:val="normaltextrun"/>
    <w:basedOn w:val="Policepardfaut1"/>
  </w:style>
  <w:style w:type="character" w:customStyle="1" w:styleId="eop">
    <w:name w:val="eop"/>
    <w:basedOn w:val="Policepardfaut1"/>
  </w:style>
  <w:style w:type="character" w:customStyle="1" w:styleId="A10">
    <w:name w:val="A10"/>
    <w:rPr>
      <w:color w:val="211D1E"/>
      <w:sz w:val="28"/>
    </w:rPr>
  </w:style>
  <w:style w:type="paragraph" w:customStyle="1" w:styleId="Titre20">
    <w:name w:val="Titre2"/>
    <w:basedOn w:val="Normal"/>
    <w:next w:val="Corpsdetexte"/>
    <w:pPr>
      <w:keepNext/>
      <w:spacing w:before="240" w:after="120"/>
    </w:pPr>
    <w:rPr>
      <w:rFonts w:ascii="Liberation Sans" w:eastAsia="Microsoft YaHei" w:hAnsi="Liberation Sans"/>
      <w:sz w:val="28"/>
      <w:szCs w:val="28"/>
    </w:rPr>
  </w:style>
  <w:style w:type="paragraph" w:styleId="Corpsdetexte">
    <w:name w:val="Body Text"/>
    <w:basedOn w:val="Normal"/>
    <w:link w:val="CorpsdetexteCar"/>
  </w:style>
  <w:style w:type="paragraph" w:styleId="Liste">
    <w:name w:val="List"/>
    <w:basedOn w:val="Normal"/>
    <w:pPr>
      <w:ind w:left="283" w:hanging="283"/>
    </w:pPr>
  </w:style>
  <w:style w:type="paragraph" w:styleId="Lgende">
    <w:name w:val="caption"/>
    <w:basedOn w:val="Normal"/>
    <w:next w:val="Normal"/>
    <w:qFormat/>
    <w:rPr>
      <w:rFonts w:ascii="Arial Narrow" w:hAnsi="Arial Narrow" w:cs="Arial Narrow"/>
      <w:b/>
      <w:bCs w:val="0"/>
      <w:sz w:val="22"/>
      <w:lang w:val="nb-NO"/>
    </w:rPr>
  </w:style>
  <w:style w:type="paragraph" w:customStyle="1" w:styleId="Index">
    <w:name w:val="Index"/>
    <w:basedOn w:val="Normal"/>
    <w:qFormat/>
    <w:pPr>
      <w:suppressLineNumbers/>
    </w:pPr>
  </w:style>
  <w:style w:type="paragraph" w:customStyle="1" w:styleId="Titre10">
    <w:name w:val="Titre1"/>
    <w:basedOn w:val="Normal"/>
    <w:next w:val="Corpsdetexte"/>
    <w:pPr>
      <w:keepNext/>
      <w:spacing w:before="240" w:after="120"/>
    </w:pPr>
    <w:rPr>
      <w:rFonts w:ascii="Liberation Sans" w:eastAsia="Microsoft YaHei" w:hAnsi="Liberation Sans"/>
      <w:sz w:val="28"/>
      <w:szCs w:val="28"/>
    </w:rPr>
  </w:style>
  <w:style w:type="paragraph" w:customStyle="1" w:styleId="Listepuces21">
    <w:name w:val="Liste à puces 21"/>
    <w:basedOn w:val="Normal"/>
  </w:style>
  <w:style w:type="paragraph" w:styleId="TM1">
    <w:name w:val="toc 1"/>
    <w:basedOn w:val="Normal"/>
    <w:next w:val="Normal"/>
    <w:uiPriority w:val="39"/>
    <w:pPr>
      <w:spacing w:before="360" w:after="360"/>
      <w:ind w:left="0"/>
      <w:jc w:val="left"/>
    </w:pPr>
    <w:rPr>
      <w:rFonts w:ascii="Calibri" w:hAnsi="Calibri" w:cs="Calibri"/>
      <w:b/>
      <w:caps/>
      <w:sz w:val="22"/>
      <w:szCs w:val="22"/>
      <w:u w:val="single"/>
    </w:rPr>
  </w:style>
  <w:style w:type="paragraph" w:styleId="TM2">
    <w:name w:val="toc 2"/>
    <w:basedOn w:val="Normal"/>
    <w:next w:val="Normal"/>
    <w:uiPriority w:val="39"/>
    <w:pPr>
      <w:ind w:left="0"/>
      <w:jc w:val="left"/>
    </w:pPr>
    <w:rPr>
      <w:rFonts w:ascii="Calibri" w:hAnsi="Calibri" w:cs="Calibri"/>
      <w:b/>
      <w:smallCaps/>
      <w:sz w:val="22"/>
      <w:szCs w:val="22"/>
    </w:rPr>
  </w:style>
  <w:style w:type="paragraph" w:styleId="TM3">
    <w:name w:val="toc 3"/>
    <w:basedOn w:val="Normal"/>
    <w:next w:val="Normal"/>
    <w:uiPriority w:val="39"/>
    <w:pPr>
      <w:ind w:left="0"/>
      <w:jc w:val="left"/>
    </w:pPr>
    <w:rPr>
      <w:rFonts w:ascii="Calibri" w:hAnsi="Calibri" w:cs="Calibri"/>
      <w:bCs w:val="0"/>
      <w:smallCaps/>
      <w:sz w:val="22"/>
      <w:szCs w:val="22"/>
    </w:rPr>
  </w:style>
  <w:style w:type="paragraph" w:styleId="TM4">
    <w:name w:val="toc 4"/>
    <w:basedOn w:val="Normal"/>
    <w:next w:val="Normal"/>
    <w:pPr>
      <w:ind w:left="0"/>
      <w:jc w:val="left"/>
    </w:pPr>
    <w:rPr>
      <w:rFonts w:ascii="Calibri" w:hAnsi="Calibri" w:cs="Calibri"/>
      <w:bCs w:val="0"/>
      <w:sz w:val="22"/>
      <w:szCs w:val="22"/>
    </w:rPr>
  </w:style>
  <w:style w:type="paragraph" w:styleId="TM5">
    <w:name w:val="toc 5"/>
    <w:basedOn w:val="Normal"/>
    <w:next w:val="Normal"/>
    <w:pPr>
      <w:ind w:left="0"/>
      <w:jc w:val="left"/>
    </w:pPr>
    <w:rPr>
      <w:rFonts w:ascii="Calibri" w:hAnsi="Calibri" w:cs="Calibri"/>
      <w:bCs w:val="0"/>
      <w:sz w:val="22"/>
      <w:szCs w:val="22"/>
    </w:rPr>
  </w:style>
  <w:style w:type="paragraph" w:styleId="TM6">
    <w:name w:val="toc 6"/>
    <w:basedOn w:val="Normal"/>
    <w:next w:val="Normal"/>
    <w:uiPriority w:val="39"/>
    <w:pPr>
      <w:ind w:left="0"/>
      <w:jc w:val="left"/>
    </w:pPr>
    <w:rPr>
      <w:rFonts w:ascii="Calibri" w:hAnsi="Calibri" w:cs="Calibri"/>
      <w:bCs w:val="0"/>
      <w:sz w:val="22"/>
      <w:szCs w:val="22"/>
    </w:rPr>
  </w:style>
  <w:style w:type="paragraph" w:styleId="TM7">
    <w:name w:val="toc 7"/>
    <w:basedOn w:val="Normal"/>
    <w:next w:val="Normal"/>
    <w:pPr>
      <w:ind w:left="0"/>
      <w:jc w:val="left"/>
    </w:pPr>
    <w:rPr>
      <w:rFonts w:ascii="Calibri" w:hAnsi="Calibri" w:cs="Calibri"/>
      <w:bCs w:val="0"/>
      <w:sz w:val="22"/>
      <w:szCs w:val="22"/>
    </w:rPr>
  </w:style>
  <w:style w:type="paragraph" w:styleId="TM8">
    <w:name w:val="toc 8"/>
    <w:basedOn w:val="Normal"/>
    <w:next w:val="Normal"/>
    <w:uiPriority w:val="39"/>
    <w:pPr>
      <w:ind w:left="0"/>
      <w:jc w:val="left"/>
    </w:pPr>
    <w:rPr>
      <w:rFonts w:ascii="Calibri" w:hAnsi="Calibri" w:cs="Calibri"/>
      <w:bCs w:val="0"/>
      <w:sz w:val="22"/>
      <w:szCs w:val="22"/>
    </w:rPr>
  </w:style>
  <w:style w:type="paragraph" w:styleId="TM9">
    <w:name w:val="toc 9"/>
    <w:basedOn w:val="Normal"/>
    <w:next w:val="Normal"/>
    <w:uiPriority w:val="39"/>
    <w:pPr>
      <w:ind w:left="0"/>
      <w:jc w:val="left"/>
    </w:pPr>
    <w:rPr>
      <w:rFonts w:ascii="Calibri" w:hAnsi="Calibri" w:cs="Calibri"/>
      <w:bCs w:val="0"/>
      <w:sz w:val="22"/>
      <w:szCs w:val="22"/>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uiPriority w:val="99"/>
  </w:style>
  <w:style w:type="paragraph" w:styleId="Pieddepage">
    <w:name w:val="footer"/>
    <w:basedOn w:val="Normal"/>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Corpsdetexte21">
    <w:name w:val="Corps de texte 21"/>
    <w:basedOn w:val="Normal"/>
    <w:rPr>
      <w:i/>
      <w:sz w:val="36"/>
    </w:rPr>
  </w:style>
  <w:style w:type="paragraph" w:customStyle="1" w:styleId="Corpsdetexte31">
    <w:name w:val="Corps de texte 31"/>
    <w:basedOn w:val="Normal"/>
    <w:rPr>
      <w:b/>
    </w:rPr>
  </w:style>
  <w:style w:type="paragraph" w:styleId="Retraitcorpsdetexte">
    <w:name w:val="Body Text Indent"/>
    <w:basedOn w:val="Normal"/>
    <w:pPr>
      <w:ind w:left="708"/>
    </w:pPr>
  </w:style>
  <w:style w:type="paragraph" w:customStyle="1" w:styleId="Retraitcorpsdetexte21">
    <w:name w:val="Retrait corps de texte 21"/>
    <w:basedOn w:val="Normal"/>
    <w:pPr>
      <w:ind w:left="360"/>
    </w:pPr>
  </w:style>
  <w:style w:type="paragraph" w:customStyle="1" w:styleId="Retraitcorpsdetexte31">
    <w:name w:val="Retrait corps de texte 31"/>
    <w:basedOn w:val="Normal"/>
    <w:pPr>
      <w:ind w:left="576"/>
    </w:pPr>
  </w:style>
  <w:style w:type="paragraph" w:customStyle="1" w:styleId="xl24">
    <w:name w:val="xl24"/>
    <w:basedOn w:val="Normal"/>
    <w:pPr>
      <w:pBdr>
        <w:top w:val="single" w:sz="4" w:space="0" w:color="000000"/>
        <w:left w:val="single" w:sz="8" w:space="0" w:color="000000"/>
        <w:bottom w:val="single" w:sz="4" w:space="0" w:color="000000"/>
        <w:right w:val="single" w:sz="4" w:space="0" w:color="000000"/>
      </w:pBdr>
      <w:spacing w:before="280" w:after="280"/>
      <w:textAlignment w:val="center"/>
    </w:p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textAlignment w:val="center"/>
    </w:p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27">
    <w:name w:val="xl27"/>
    <w:basedOn w:val="Normal"/>
    <w:pPr>
      <w:pBdr>
        <w:top w:val="single" w:sz="4" w:space="0" w:color="000000"/>
        <w:left w:val="single" w:sz="4" w:space="0" w:color="000000"/>
        <w:bottom w:val="single" w:sz="4" w:space="0" w:color="000000"/>
        <w:right w:val="single" w:sz="8" w:space="0" w:color="000000"/>
      </w:pBdr>
      <w:spacing w:before="280" w:after="280"/>
      <w:textAlignment w:val="center"/>
    </w:pPr>
  </w:style>
  <w:style w:type="paragraph" w:customStyle="1" w:styleId="xl28">
    <w:name w:val="xl28"/>
    <w:basedOn w:val="Normal"/>
    <w:pPr>
      <w:pBdr>
        <w:top w:val="none" w:sz="0" w:space="0" w:color="000000"/>
        <w:left w:val="single" w:sz="8" w:space="0" w:color="000000"/>
        <w:bottom w:val="single" w:sz="4" w:space="0" w:color="000000"/>
        <w:right w:val="single" w:sz="4" w:space="0" w:color="000000"/>
      </w:pBdr>
      <w:spacing w:before="280" w:after="280"/>
      <w:textAlignment w:val="center"/>
    </w:pPr>
  </w:style>
  <w:style w:type="paragraph" w:customStyle="1" w:styleId="xl29">
    <w:name w:val="xl29"/>
    <w:basedOn w:val="Normal"/>
    <w:pPr>
      <w:pBdr>
        <w:top w:val="none" w:sz="0" w:space="0" w:color="000000"/>
        <w:left w:val="single" w:sz="4" w:space="0" w:color="000000"/>
        <w:bottom w:val="single" w:sz="4" w:space="0" w:color="000000"/>
        <w:right w:val="single" w:sz="4" w:space="0" w:color="000000"/>
      </w:pBdr>
      <w:spacing w:before="280" w:after="280"/>
      <w:textAlignment w:val="center"/>
    </w:pPr>
  </w:style>
  <w:style w:type="paragraph" w:customStyle="1" w:styleId="xl30">
    <w:name w:val="xl30"/>
    <w:basedOn w:val="Normal"/>
    <w:pPr>
      <w:pBdr>
        <w:top w:val="none" w:sz="0"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31">
    <w:name w:val="xl31"/>
    <w:basedOn w:val="Normal"/>
    <w:pPr>
      <w:pBdr>
        <w:top w:val="none" w:sz="0" w:space="0" w:color="000000"/>
        <w:left w:val="single" w:sz="4" w:space="0" w:color="000000"/>
        <w:bottom w:val="single" w:sz="4" w:space="0" w:color="000000"/>
        <w:right w:val="single" w:sz="8" w:space="0" w:color="000000"/>
      </w:pBdr>
      <w:spacing w:before="280" w:after="280"/>
      <w:textAlignment w:val="center"/>
    </w:pPr>
  </w:style>
  <w:style w:type="paragraph" w:customStyle="1" w:styleId="xl32">
    <w:name w:val="xl32"/>
    <w:basedOn w:val="Normal"/>
    <w:pPr>
      <w:pBdr>
        <w:top w:val="single" w:sz="8" w:space="0" w:color="000000"/>
        <w:left w:val="single" w:sz="8" w:space="0" w:color="000000"/>
        <w:bottom w:val="single" w:sz="8" w:space="0" w:color="000000"/>
        <w:right w:val="single" w:sz="4" w:space="0" w:color="000000"/>
      </w:pBdr>
      <w:spacing w:before="280" w:after="280"/>
      <w:jc w:val="center"/>
      <w:textAlignment w:val="center"/>
    </w:pPr>
    <w:rPr>
      <w:b/>
    </w:rPr>
  </w:style>
  <w:style w:type="paragraph" w:customStyle="1" w:styleId="xl33">
    <w:name w:val="xl33"/>
    <w:basedOn w:val="Normal"/>
    <w:pPr>
      <w:pBdr>
        <w:top w:val="single" w:sz="8" w:space="0" w:color="000000"/>
        <w:left w:val="single" w:sz="4" w:space="0" w:color="000000"/>
        <w:bottom w:val="single" w:sz="8" w:space="0" w:color="000000"/>
        <w:right w:val="single" w:sz="4" w:space="0" w:color="000000"/>
      </w:pBdr>
      <w:spacing w:before="280" w:after="280"/>
      <w:jc w:val="center"/>
      <w:textAlignment w:val="center"/>
    </w:pPr>
    <w:rPr>
      <w:b/>
    </w:rPr>
  </w:style>
  <w:style w:type="paragraph" w:customStyle="1" w:styleId="xl34">
    <w:name w:val="xl34"/>
    <w:basedOn w:val="Normal"/>
    <w:pPr>
      <w:pBdr>
        <w:top w:val="single" w:sz="8" w:space="0" w:color="000000"/>
        <w:left w:val="single" w:sz="4" w:space="0" w:color="000000"/>
        <w:bottom w:val="single" w:sz="8" w:space="0" w:color="000000"/>
        <w:right w:val="single" w:sz="8" w:space="0" w:color="000000"/>
      </w:pBdr>
      <w:spacing w:before="280" w:after="280"/>
      <w:jc w:val="center"/>
      <w:textAlignment w:val="center"/>
    </w:pPr>
    <w:rPr>
      <w:b/>
    </w:rPr>
  </w:style>
  <w:style w:type="paragraph" w:customStyle="1" w:styleId="xl35">
    <w:name w:val="xl35"/>
    <w:basedOn w:val="Normal"/>
    <w:pPr>
      <w:pBdr>
        <w:top w:val="single" w:sz="4" w:space="0" w:color="000000"/>
        <w:left w:val="single" w:sz="4" w:space="0" w:color="000000"/>
        <w:bottom w:val="single" w:sz="4" w:space="0" w:color="000000"/>
        <w:right w:val="single" w:sz="8" w:space="0" w:color="000000"/>
      </w:pBdr>
      <w:spacing w:before="280" w:after="280"/>
      <w:jc w:val="center"/>
      <w:textAlignment w:val="center"/>
    </w:pPr>
  </w:style>
  <w:style w:type="paragraph" w:customStyle="1" w:styleId="xl36">
    <w:name w:val="xl36"/>
    <w:basedOn w:val="Normal"/>
    <w:pPr>
      <w:pBdr>
        <w:top w:val="single" w:sz="4" w:space="0" w:color="000000"/>
        <w:left w:val="single" w:sz="8" w:space="0" w:color="000000"/>
        <w:bottom w:val="single" w:sz="4" w:space="0" w:color="000000"/>
        <w:right w:val="single" w:sz="4" w:space="0" w:color="000000"/>
      </w:pBdr>
      <w:spacing w:before="280" w:after="280"/>
      <w:jc w:val="center"/>
      <w:textAlignment w:val="center"/>
    </w:pPr>
  </w:style>
  <w:style w:type="paragraph" w:customStyle="1" w:styleId="xl37">
    <w:name w:val="xl37"/>
    <w:basedOn w:val="Normal"/>
    <w:pPr>
      <w:pBdr>
        <w:top w:val="none" w:sz="0" w:space="0" w:color="000000"/>
        <w:left w:val="single" w:sz="8" w:space="0" w:color="000000"/>
        <w:bottom w:val="single" w:sz="4" w:space="0" w:color="000000"/>
        <w:right w:val="single" w:sz="4" w:space="0" w:color="000000"/>
      </w:pBdr>
      <w:spacing w:before="280" w:after="280"/>
      <w:jc w:val="center"/>
      <w:textAlignment w:val="center"/>
    </w:pPr>
  </w:style>
  <w:style w:type="paragraph" w:customStyle="1" w:styleId="xl38">
    <w:name w:val="xl38"/>
    <w:basedOn w:val="Normal"/>
    <w:pPr>
      <w:pBdr>
        <w:top w:val="none" w:sz="0" w:space="0" w:color="000000"/>
        <w:left w:val="single" w:sz="4" w:space="0" w:color="000000"/>
        <w:bottom w:val="single" w:sz="4" w:space="0" w:color="000000"/>
        <w:right w:val="single" w:sz="8" w:space="0" w:color="000000"/>
      </w:pBdr>
      <w:spacing w:before="280" w:after="280"/>
      <w:jc w:val="center"/>
      <w:textAlignment w:val="center"/>
    </w:pPr>
  </w:style>
  <w:style w:type="paragraph" w:customStyle="1" w:styleId="xl39">
    <w:name w:val="xl39"/>
    <w:basedOn w:val="Normal"/>
    <w:pPr>
      <w:pBdr>
        <w:top w:val="single" w:sz="4" w:space="0" w:color="000000"/>
        <w:left w:val="single" w:sz="8" w:space="0" w:color="000000"/>
        <w:bottom w:val="single" w:sz="4" w:space="0" w:color="000000"/>
        <w:right w:val="single" w:sz="8" w:space="0" w:color="000000"/>
      </w:pBdr>
      <w:spacing w:before="280" w:after="280"/>
      <w:jc w:val="center"/>
      <w:textAlignment w:val="center"/>
    </w:pPr>
  </w:style>
  <w:style w:type="paragraph" w:customStyle="1" w:styleId="xl40">
    <w:name w:val="xl40"/>
    <w:basedOn w:val="Normal"/>
    <w:pPr>
      <w:pBdr>
        <w:top w:val="single" w:sz="4" w:space="0" w:color="000000"/>
        <w:left w:val="single" w:sz="8" w:space="0" w:color="000000"/>
        <w:bottom w:val="single" w:sz="8" w:space="0" w:color="000000"/>
        <w:right w:val="single" w:sz="8" w:space="0" w:color="000000"/>
      </w:pBdr>
      <w:spacing w:before="280" w:after="280"/>
      <w:jc w:val="center"/>
      <w:textAlignment w:val="center"/>
    </w:pPr>
  </w:style>
  <w:style w:type="paragraph" w:customStyle="1" w:styleId="xl41">
    <w:name w:val="xl41"/>
    <w:basedOn w:val="Normal"/>
    <w:pPr>
      <w:pBdr>
        <w:top w:val="single" w:sz="8" w:space="0" w:color="000000"/>
        <w:left w:val="single" w:sz="8" w:space="0" w:color="000000"/>
        <w:bottom w:val="single" w:sz="4" w:space="0" w:color="000000"/>
        <w:right w:val="single" w:sz="8" w:space="0" w:color="000000"/>
      </w:pBdr>
      <w:spacing w:before="280" w:after="280"/>
      <w:jc w:val="center"/>
      <w:textAlignment w:val="center"/>
    </w:pPr>
  </w:style>
  <w:style w:type="paragraph" w:customStyle="1" w:styleId="xl42">
    <w:name w:val="xl42"/>
    <w:basedOn w:val="Normal"/>
    <w:pPr>
      <w:pBdr>
        <w:top w:val="single" w:sz="8" w:space="0" w:color="000000"/>
        <w:left w:val="single" w:sz="8" w:space="0" w:color="000000"/>
        <w:bottom w:val="single" w:sz="8" w:space="0" w:color="000000"/>
        <w:right w:val="none" w:sz="0" w:space="0" w:color="000000"/>
      </w:pBdr>
      <w:spacing w:before="280" w:after="280"/>
      <w:jc w:val="center"/>
      <w:textAlignment w:val="center"/>
    </w:pPr>
    <w:rPr>
      <w:b/>
    </w:rPr>
  </w:style>
  <w:style w:type="paragraph" w:customStyle="1" w:styleId="xl43">
    <w:name w:val="xl43"/>
    <w:basedOn w:val="Normal"/>
    <w:pPr>
      <w:pBdr>
        <w:top w:val="single" w:sz="8" w:space="0" w:color="000000"/>
        <w:left w:val="none" w:sz="0" w:space="0" w:color="000000"/>
        <w:bottom w:val="single" w:sz="8" w:space="0" w:color="000000"/>
        <w:right w:val="none" w:sz="0" w:space="0" w:color="000000"/>
      </w:pBdr>
      <w:spacing w:before="280" w:after="280"/>
      <w:jc w:val="center"/>
      <w:textAlignment w:val="center"/>
    </w:pPr>
    <w:rPr>
      <w:b/>
    </w:rPr>
  </w:style>
  <w:style w:type="paragraph" w:customStyle="1" w:styleId="xl44">
    <w:name w:val="xl44"/>
    <w:basedOn w:val="Normal"/>
    <w:pPr>
      <w:pBdr>
        <w:top w:val="single" w:sz="8" w:space="0" w:color="000000"/>
        <w:left w:val="none" w:sz="0" w:space="0" w:color="000000"/>
        <w:bottom w:val="single" w:sz="8" w:space="0" w:color="000000"/>
        <w:right w:val="single" w:sz="8" w:space="0" w:color="000000"/>
      </w:pBdr>
      <w:spacing w:before="280" w:after="280"/>
      <w:jc w:val="center"/>
      <w:textAlignment w:val="center"/>
    </w:pPr>
    <w:rPr>
      <w:b/>
    </w:rPr>
  </w:style>
  <w:style w:type="paragraph" w:customStyle="1" w:styleId="xl45">
    <w:name w:val="xl45"/>
    <w:basedOn w:val="Normal"/>
    <w:pPr>
      <w:pBdr>
        <w:top w:val="single" w:sz="8" w:space="0" w:color="000000"/>
        <w:left w:val="single" w:sz="8" w:space="0" w:color="000000"/>
        <w:bottom w:val="single" w:sz="8" w:space="0" w:color="000000"/>
        <w:right w:val="none" w:sz="0" w:space="0" w:color="000000"/>
      </w:pBdr>
      <w:spacing w:before="280" w:after="280"/>
      <w:jc w:val="center"/>
    </w:pPr>
    <w:rPr>
      <w:sz w:val="28"/>
      <w:szCs w:val="28"/>
    </w:rPr>
  </w:style>
  <w:style w:type="paragraph" w:customStyle="1" w:styleId="xl46">
    <w:name w:val="xl46"/>
    <w:basedOn w:val="Normal"/>
    <w:pPr>
      <w:pBdr>
        <w:top w:val="single" w:sz="8" w:space="0" w:color="000000"/>
        <w:left w:val="none" w:sz="0" w:space="0" w:color="000000"/>
        <w:bottom w:val="single" w:sz="8" w:space="0" w:color="000000"/>
        <w:right w:val="none" w:sz="0" w:space="0" w:color="000000"/>
      </w:pBdr>
      <w:spacing w:before="280" w:after="280"/>
      <w:jc w:val="center"/>
    </w:pPr>
    <w:rPr>
      <w:sz w:val="28"/>
      <w:szCs w:val="28"/>
    </w:rPr>
  </w:style>
  <w:style w:type="paragraph" w:customStyle="1" w:styleId="xl47">
    <w:name w:val="xl47"/>
    <w:basedOn w:val="Normal"/>
    <w:pPr>
      <w:pBdr>
        <w:top w:val="single" w:sz="8" w:space="0" w:color="000000"/>
        <w:left w:val="none" w:sz="0" w:space="0" w:color="000000"/>
        <w:bottom w:val="single" w:sz="8" w:space="0" w:color="000000"/>
        <w:right w:val="single" w:sz="8" w:space="0" w:color="000000"/>
      </w:pBdr>
      <w:spacing w:before="280" w:after="280"/>
      <w:jc w:val="center"/>
    </w:pPr>
    <w:rPr>
      <w:sz w:val="28"/>
      <w:szCs w:val="28"/>
    </w:rPr>
  </w:style>
  <w:style w:type="paragraph" w:customStyle="1" w:styleId="xl48">
    <w:name w:val="xl48"/>
    <w:basedOn w:val="Normal"/>
    <w:pPr>
      <w:pBdr>
        <w:top w:val="single" w:sz="4" w:space="0" w:color="000000"/>
        <w:left w:val="single" w:sz="8" w:space="0" w:color="000000"/>
        <w:bottom w:val="none" w:sz="0" w:space="0" w:color="000000"/>
        <w:right w:val="single" w:sz="8" w:space="0" w:color="000000"/>
      </w:pBdr>
      <w:spacing w:before="280" w:after="280"/>
      <w:jc w:val="center"/>
      <w:textAlignment w:val="center"/>
    </w:pPr>
  </w:style>
  <w:style w:type="paragraph" w:customStyle="1" w:styleId="xl49">
    <w:name w:val="xl49"/>
    <w:basedOn w:val="Normal"/>
    <w:pPr>
      <w:pBdr>
        <w:top w:val="single" w:sz="4" w:space="0" w:color="000000"/>
        <w:left w:val="single" w:sz="8" w:space="0" w:color="000000"/>
        <w:bottom w:val="single" w:sz="8" w:space="0" w:color="000000"/>
        <w:right w:val="single" w:sz="4" w:space="0" w:color="000000"/>
      </w:pBdr>
      <w:spacing w:before="280" w:after="280"/>
      <w:textAlignment w:val="center"/>
    </w:pPr>
  </w:style>
  <w:style w:type="paragraph" w:customStyle="1" w:styleId="xl50">
    <w:name w:val="xl50"/>
    <w:basedOn w:val="Normal"/>
    <w:pPr>
      <w:pBdr>
        <w:top w:val="single" w:sz="4" w:space="0" w:color="000000"/>
        <w:left w:val="single" w:sz="4" w:space="0" w:color="000000"/>
        <w:bottom w:val="single" w:sz="8" w:space="0" w:color="000000"/>
        <w:right w:val="single" w:sz="4" w:space="0" w:color="000000"/>
      </w:pBdr>
      <w:spacing w:before="280" w:after="280"/>
      <w:textAlignment w:val="center"/>
    </w:pPr>
  </w:style>
  <w:style w:type="paragraph" w:customStyle="1" w:styleId="xl51">
    <w:name w:val="xl51"/>
    <w:basedOn w:val="Normal"/>
    <w:pPr>
      <w:pBdr>
        <w:top w:val="single" w:sz="4" w:space="0" w:color="000000"/>
        <w:left w:val="single" w:sz="4" w:space="0" w:color="000000"/>
        <w:bottom w:val="single" w:sz="8" w:space="0" w:color="000000"/>
        <w:right w:val="single" w:sz="4" w:space="0" w:color="000000"/>
      </w:pBdr>
      <w:spacing w:before="280" w:after="280"/>
      <w:jc w:val="center"/>
      <w:textAlignment w:val="center"/>
    </w:pPr>
  </w:style>
  <w:style w:type="paragraph" w:customStyle="1" w:styleId="xl52">
    <w:name w:val="xl52"/>
    <w:basedOn w:val="Normal"/>
    <w:pPr>
      <w:pBdr>
        <w:top w:val="single" w:sz="4" w:space="0" w:color="000000"/>
        <w:left w:val="single" w:sz="4" w:space="0" w:color="000000"/>
        <w:bottom w:val="single" w:sz="8" w:space="0" w:color="000000"/>
        <w:right w:val="single" w:sz="8" w:space="0" w:color="000000"/>
      </w:pBdr>
      <w:spacing w:before="280" w:after="280"/>
      <w:textAlignment w:val="center"/>
    </w:pPr>
  </w:style>
  <w:style w:type="paragraph" w:customStyle="1" w:styleId="xl53">
    <w:name w:val="xl53"/>
    <w:basedOn w:val="Normal"/>
    <w:pPr>
      <w:pBdr>
        <w:top w:val="single" w:sz="4" w:space="0" w:color="000000"/>
        <w:left w:val="single" w:sz="8" w:space="0" w:color="000000"/>
        <w:bottom w:val="single" w:sz="8" w:space="0" w:color="000000"/>
        <w:right w:val="single" w:sz="4" w:space="0" w:color="000000"/>
      </w:pBdr>
      <w:spacing w:before="280" w:after="280"/>
      <w:jc w:val="center"/>
      <w:textAlignment w:val="center"/>
    </w:pPr>
  </w:style>
  <w:style w:type="paragraph" w:customStyle="1" w:styleId="xl54">
    <w:name w:val="xl54"/>
    <w:basedOn w:val="Normal"/>
    <w:pPr>
      <w:pBdr>
        <w:top w:val="single" w:sz="4" w:space="0" w:color="000000"/>
        <w:left w:val="single" w:sz="4" w:space="0" w:color="000000"/>
        <w:bottom w:val="single" w:sz="8" w:space="0" w:color="000000"/>
        <w:right w:val="single" w:sz="8" w:space="0" w:color="000000"/>
      </w:pBdr>
      <w:spacing w:before="280" w:after="280"/>
      <w:jc w:val="center"/>
      <w:textAlignment w:val="center"/>
    </w:pPr>
  </w:style>
  <w:style w:type="paragraph" w:customStyle="1" w:styleId="xl55">
    <w:name w:val="xl55"/>
    <w:basedOn w:val="Normal"/>
    <w:pPr>
      <w:pBdr>
        <w:top w:val="single" w:sz="4" w:space="0" w:color="000000"/>
        <w:left w:val="single" w:sz="8" w:space="0" w:color="000000"/>
        <w:bottom w:val="single" w:sz="4" w:space="0" w:color="000000"/>
        <w:right w:val="single" w:sz="4" w:space="0" w:color="000000"/>
      </w:pBdr>
      <w:shd w:val="clear" w:color="auto" w:fill="C0C0C0"/>
      <w:spacing w:before="280" w:after="280"/>
      <w:jc w:val="center"/>
      <w:textAlignment w:val="center"/>
    </w:pPr>
  </w:style>
  <w:style w:type="paragraph" w:customStyle="1" w:styleId="xl56">
    <w:name w:val="xl56"/>
    <w:basedOn w:val="Normal"/>
    <w:pPr>
      <w:pBdr>
        <w:top w:val="single" w:sz="4" w:space="0" w:color="000000"/>
        <w:left w:val="single" w:sz="4" w:space="0" w:color="000000"/>
        <w:bottom w:val="single" w:sz="4" w:space="0" w:color="000000"/>
        <w:right w:val="single" w:sz="4" w:space="0" w:color="000000"/>
      </w:pBdr>
      <w:shd w:val="clear" w:color="auto" w:fill="C0C0C0"/>
      <w:spacing w:before="280" w:after="280"/>
      <w:jc w:val="center"/>
      <w:textAlignment w:val="center"/>
    </w:pPr>
  </w:style>
  <w:style w:type="paragraph" w:customStyle="1" w:styleId="xl57">
    <w:name w:val="xl57"/>
    <w:basedOn w:val="Normal"/>
    <w:pPr>
      <w:pBdr>
        <w:top w:val="single" w:sz="4" w:space="0" w:color="000000"/>
        <w:left w:val="single" w:sz="4" w:space="0" w:color="000000"/>
        <w:bottom w:val="single" w:sz="4" w:space="0" w:color="000000"/>
        <w:right w:val="single" w:sz="8" w:space="0" w:color="000000"/>
      </w:pBdr>
      <w:shd w:val="clear" w:color="auto" w:fill="C0C0C0"/>
      <w:spacing w:before="280" w:after="280"/>
      <w:jc w:val="center"/>
      <w:textAlignment w:val="center"/>
    </w:pPr>
  </w:style>
  <w:style w:type="paragraph" w:customStyle="1" w:styleId="Listepuces1">
    <w:name w:val="Liste à puces1"/>
    <w:basedOn w:val="Normal"/>
    <w:pPr>
      <w:ind w:left="709"/>
    </w:pPr>
  </w:style>
  <w:style w:type="paragraph" w:customStyle="1" w:styleId="Listecouleur-Accent11">
    <w:name w:val="Liste couleur - Accent 11"/>
    <w:basedOn w:val="Normal"/>
    <w:pPr>
      <w:ind w:left="708"/>
    </w:pPr>
  </w:style>
  <w:style w:type="paragraph" w:customStyle="1" w:styleId="Textebrut1">
    <w:name w:val="Texte brut1"/>
    <w:basedOn w:val="Normal"/>
    <w:rPr>
      <w:rFonts w:ascii="Consolas" w:eastAsia="Calibri" w:hAnsi="Consolas" w:cs="Times New Roman"/>
      <w:sz w:val="21"/>
      <w:szCs w:val="21"/>
    </w:rPr>
  </w:style>
  <w:style w:type="paragraph" w:customStyle="1" w:styleId="Pa0">
    <w:name w:val="Pa0"/>
    <w:basedOn w:val="Normal"/>
    <w:next w:val="Normal"/>
    <w:pPr>
      <w:autoSpaceDE w:val="0"/>
      <w:spacing w:line="241" w:lineRule="atLeast"/>
    </w:pPr>
    <w:rPr>
      <w:rFonts w:ascii="Akzidenz Grotesk BQ" w:eastAsia="MS Mincho" w:hAnsi="Akzidenz Grotesk BQ" w:cs="Mangal"/>
      <w:lang w:eastAsia="ja-JP" w:bidi="ks-Deva"/>
    </w:rPr>
  </w:style>
  <w:style w:type="paragraph" w:customStyle="1" w:styleId="Normalcentr1">
    <w:name w:val="Normal centré1"/>
    <w:basedOn w:val="Normal"/>
    <w:pPr>
      <w:ind w:left="1418" w:right="-311"/>
    </w:pPr>
    <w:rPr>
      <w:rFonts w:ascii="Helvetica" w:hAnsi="Helvetica" w:cs="Helvetica"/>
      <w:sz w:val="20"/>
    </w:rPr>
  </w:style>
  <w:style w:type="paragraph" w:customStyle="1" w:styleId="CCVText">
    <w:name w:val="CCV Text"/>
    <w:basedOn w:val="Normal"/>
    <w:rPr>
      <w:rFonts w:ascii="Helvetica" w:eastAsia="MS Mincho" w:hAnsi="Helvetica" w:cs="Helvetica"/>
      <w:b/>
      <w:sz w:val="20"/>
      <w:lang w:val="en-GB"/>
    </w:rPr>
  </w:style>
  <w:style w:type="paragraph" w:styleId="NormalWeb">
    <w:name w:val="Normal (Web)"/>
    <w:basedOn w:val="Normal"/>
    <w:uiPriority w:val="99"/>
    <w:pPr>
      <w:spacing w:before="280" w:after="280"/>
    </w:pPr>
  </w:style>
  <w:style w:type="paragraph" w:styleId="Textedebulles">
    <w:name w:val="Balloon Text"/>
    <w:basedOn w:val="Normal"/>
    <w:rPr>
      <w:rFonts w:ascii="Times New Roman" w:hAnsi="Times New Roman" w:cs="Times New Roman"/>
      <w:sz w:val="18"/>
      <w:szCs w:val="18"/>
    </w:rPr>
  </w:style>
  <w:style w:type="paragraph" w:customStyle="1" w:styleId="Corpsdetexte1">
    <w:name w:val="Corps de texte1"/>
    <w:pPr>
      <w:suppressAutoHyphens/>
    </w:pPr>
    <w:rPr>
      <w:rFonts w:ascii="Times" w:eastAsia="ヒラギノ角ゴ Pro W3" w:hAnsi="Times" w:cs="Times"/>
      <w:color w:val="000000"/>
      <w:sz w:val="24"/>
      <w:szCs w:val="24"/>
      <w:lang w:eastAsia="zh-CN"/>
    </w:rPr>
  </w:style>
  <w:style w:type="paragraph" w:styleId="Paragraphedeliste">
    <w:name w:val="List Paragraph"/>
    <w:basedOn w:val="Normal"/>
    <w:uiPriority w:val="34"/>
    <w:qFormat/>
    <w:pPr>
      <w:ind w:left="708"/>
    </w:pPr>
  </w:style>
  <w:style w:type="paragraph" w:customStyle="1" w:styleId="AkzBodyofText">
    <w:name w:val="Akz Body of Text"/>
    <w:basedOn w:val="Normal"/>
    <w:pPr>
      <w:tabs>
        <w:tab w:val="left" w:pos="340"/>
      </w:tabs>
      <w:autoSpaceDE w:val="0"/>
      <w:spacing w:line="288" w:lineRule="auto"/>
      <w:ind w:left="0"/>
      <w:jc w:val="left"/>
      <w:textAlignment w:val="center"/>
    </w:pPr>
    <w:rPr>
      <w:rFonts w:ascii="Akkurat Std" w:hAnsi="Akkurat Std" w:cs="Akkurat Std"/>
      <w:bCs w:val="0"/>
      <w:color w:val="000000"/>
      <w:lang w:val="en-GB"/>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rPr>
  </w:style>
  <w:style w:type="paragraph" w:styleId="Rvision">
    <w:name w:val="Revision"/>
    <w:pPr>
      <w:suppressAutoHyphens/>
    </w:pPr>
    <w:rPr>
      <w:rFonts w:ascii="Arial" w:hAnsi="Arial" w:cs="Arial"/>
      <w:bCs/>
      <w:sz w:val="24"/>
      <w:szCs w:val="24"/>
      <w:lang w:eastAsia="zh-CN"/>
    </w:rPr>
  </w:style>
  <w:style w:type="paragraph" w:customStyle="1" w:styleId="paragraph">
    <w:name w:val="paragraph"/>
    <w:basedOn w:val="Normal"/>
    <w:pPr>
      <w:spacing w:before="280" w:after="280"/>
      <w:ind w:left="0"/>
      <w:jc w:val="left"/>
    </w:pPr>
    <w:rPr>
      <w:rFonts w:ascii="Times New Roman" w:hAnsi="Times New Roman" w:cs="Times New Roman"/>
      <w:bCs w:val="0"/>
    </w:rPr>
  </w:style>
  <w:style w:type="paragraph" w:customStyle="1" w:styleId="TableParagraph">
    <w:name w:val="Table Paragraph"/>
    <w:basedOn w:val="Normal"/>
    <w:qFormat/>
    <w:pPr>
      <w:widowControl w:val="0"/>
      <w:autoSpaceDE w:val="0"/>
      <w:ind w:left="0"/>
      <w:jc w:val="left"/>
    </w:pPr>
    <w:rPr>
      <w:rFonts w:eastAsia="Arial"/>
      <w:bCs w:val="0"/>
      <w:sz w:val="22"/>
      <w:szCs w:val="22"/>
      <w:lang w:val="en-U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rPr>
  </w:style>
  <w:style w:type="paragraph" w:customStyle="1" w:styleId="Contenudecadre">
    <w:name w:val="Contenu de cadre"/>
    <w:basedOn w:val="Normal"/>
  </w:style>
  <w:style w:type="paragraph" w:customStyle="1" w:styleId="Pa4">
    <w:name w:val="Pa4"/>
    <w:pPr>
      <w:widowControl w:val="0"/>
      <w:suppressAutoHyphens/>
      <w:spacing w:line="241" w:lineRule="atLeast"/>
    </w:pPr>
    <w:rPr>
      <w:rFonts w:ascii="Liberation Serif" w:eastAsia="NSimSun" w:hAnsi="Liberation Serif" w:cs="Arial"/>
      <w:sz w:val="24"/>
      <w:szCs w:val="24"/>
      <w:lang w:val="en-GB" w:eastAsia="zh-CN" w:bidi="hi-IN"/>
    </w:rPr>
  </w:style>
  <w:style w:type="character" w:customStyle="1" w:styleId="ui-provider">
    <w:name w:val="ui-provider"/>
    <w:basedOn w:val="Policepardfaut"/>
    <w:rsid w:val="00701D7A"/>
  </w:style>
  <w:style w:type="character" w:customStyle="1" w:styleId="Puces">
    <w:name w:val="Puces"/>
    <w:qFormat/>
    <w:rsid w:val="006250BC"/>
    <w:rPr>
      <w:rFonts w:ascii="OpenSymbol" w:eastAsia="OpenSymbol" w:hAnsi="OpenSymbol" w:cs="OpenSymbol"/>
    </w:rPr>
  </w:style>
  <w:style w:type="character" w:customStyle="1" w:styleId="Caractresdenumrotation">
    <w:name w:val="Caractères de numérotation"/>
    <w:qFormat/>
    <w:rsid w:val="006250BC"/>
  </w:style>
  <w:style w:type="character" w:customStyle="1" w:styleId="Sautdindex">
    <w:name w:val="Saut d'index"/>
    <w:qFormat/>
    <w:rsid w:val="006250BC"/>
  </w:style>
  <w:style w:type="character" w:styleId="Marquedecommentaire">
    <w:name w:val="annotation reference"/>
    <w:uiPriority w:val="99"/>
    <w:qFormat/>
    <w:rsid w:val="006250BC"/>
    <w:rPr>
      <w:sz w:val="16"/>
      <w:szCs w:val="16"/>
    </w:rPr>
  </w:style>
  <w:style w:type="paragraph" w:styleId="Titre">
    <w:name w:val="Title"/>
    <w:basedOn w:val="Normal"/>
    <w:next w:val="Corpsdetexte"/>
    <w:link w:val="TitreCar"/>
    <w:uiPriority w:val="10"/>
    <w:qFormat/>
    <w:rsid w:val="006250BC"/>
    <w:pPr>
      <w:keepNext/>
      <w:widowControl w:val="0"/>
      <w:overflowPunct w:val="0"/>
      <w:spacing w:before="240" w:after="120"/>
      <w:ind w:left="0"/>
      <w:jc w:val="left"/>
    </w:pPr>
    <w:rPr>
      <w:rFonts w:eastAsia="Andale Sans UI" w:cs="Tahoma"/>
      <w:bCs w:val="0"/>
      <w:kern w:val="2"/>
      <w:sz w:val="28"/>
      <w:szCs w:val="28"/>
      <w:lang w:val="de-DE" w:eastAsia="ja-JP" w:bidi="fa-IR"/>
    </w:rPr>
  </w:style>
  <w:style w:type="character" w:customStyle="1" w:styleId="TitreCar">
    <w:name w:val="Titre Car"/>
    <w:link w:val="Titre"/>
    <w:uiPriority w:val="10"/>
    <w:rsid w:val="006250BC"/>
    <w:rPr>
      <w:rFonts w:ascii="Arial" w:eastAsia="Andale Sans UI" w:hAnsi="Arial" w:cs="Tahoma"/>
      <w:kern w:val="2"/>
      <w:sz w:val="28"/>
      <w:szCs w:val="28"/>
      <w:lang w:val="de-DE" w:eastAsia="ja-JP" w:bidi="fa-IR"/>
    </w:rPr>
  </w:style>
  <w:style w:type="paragraph" w:styleId="Index1">
    <w:name w:val="index 1"/>
    <w:basedOn w:val="Normal"/>
    <w:next w:val="Normal"/>
    <w:autoRedefine/>
    <w:uiPriority w:val="99"/>
    <w:unhideWhenUsed/>
    <w:rsid w:val="006250BC"/>
    <w:pPr>
      <w:ind w:left="240" w:hanging="240"/>
    </w:pPr>
  </w:style>
  <w:style w:type="paragraph" w:styleId="Titreindex">
    <w:name w:val="index heading"/>
    <w:basedOn w:val="Titre"/>
    <w:rsid w:val="006250BC"/>
    <w:pPr>
      <w:keepNext w:val="0"/>
      <w:spacing w:before="0" w:after="0"/>
    </w:pPr>
    <w:rPr>
      <w:rFonts w:cs="Arial"/>
      <w:sz w:val="20"/>
      <w:szCs w:val="20"/>
    </w:rPr>
  </w:style>
  <w:style w:type="paragraph" w:styleId="En-ttedetabledesmatires">
    <w:name w:val="TOC Heading"/>
    <w:basedOn w:val="Titreindex"/>
    <w:uiPriority w:val="39"/>
    <w:qFormat/>
    <w:rsid w:val="006250BC"/>
    <w:rPr>
      <w:rFonts w:ascii="Calibri" w:hAnsi="Calibri"/>
      <w:caps/>
      <w:sz w:val="24"/>
    </w:rPr>
  </w:style>
  <w:style w:type="paragraph" w:customStyle="1" w:styleId="Tabledesmatiresniveau10">
    <w:name w:val="Table des matières niveau 10"/>
    <w:basedOn w:val="Index"/>
    <w:qFormat/>
    <w:rsid w:val="006250BC"/>
    <w:pPr>
      <w:widowControl w:val="0"/>
      <w:tabs>
        <w:tab w:val="right" w:leader="dot" w:pos="7086"/>
      </w:tabs>
      <w:overflowPunct w:val="0"/>
      <w:ind w:left="2551"/>
      <w:jc w:val="left"/>
    </w:pPr>
    <w:rPr>
      <w:rFonts w:ascii="Times New Roman" w:eastAsia="Andale Sans UI" w:hAnsi="Times New Roman" w:cs="Tahoma"/>
      <w:bCs w:val="0"/>
      <w:kern w:val="2"/>
      <w:lang w:val="de-DE" w:eastAsia="ja-JP" w:bidi="fa-IR"/>
    </w:rPr>
  </w:style>
  <w:style w:type="paragraph" w:customStyle="1" w:styleId="Blocdecitation">
    <w:name w:val="Bloc de citation"/>
    <w:basedOn w:val="Normal"/>
    <w:qFormat/>
    <w:rsid w:val="006250BC"/>
    <w:pPr>
      <w:widowControl w:val="0"/>
      <w:overflowPunct w:val="0"/>
      <w:spacing w:after="283"/>
      <w:ind w:right="567"/>
      <w:jc w:val="left"/>
    </w:pPr>
    <w:rPr>
      <w:rFonts w:ascii="Times New Roman" w:eastAsia="Andale Sans UI" w:hAnsi="Times New Roman" w:cs="Tahoma"/>
      <w:bCs w:val="0"/>
      <w:kern w:val="2"/>
      <w:lang w:val="de-DE" w:eastAsia="ja-JP" w:bidi="fa-IR"/>
    </w:rPr>
  </w:style>
  <w:style w:type="character" w:customStyle="1" w:styleId="Titre4Car">
    <w:name w:val="Titre 4 Car"/>
    <w:link w:val="Titre4"/>
    <w:rsid w:val="006250BC"/>
    <w:rPr>
      <w:rFonts w:ascii="Arial" w:hAnsi="Arial" w:cs="Arial"/>
      <w:bCs/>
      <w:sz w:val="24"/>
      <w:szCs w:val="24"/>
      <w:lang w:eastAsia="zh-CN"/>
    </w:rPr>
  </w:style>
  <w:style w:type="character" w:customStyle="1" w:styleId="Titre5Car">
    <w:name w:val="Titre 5 Car"/>
    <w:link w:val="Titre5"/>
    <w:rsid w:val="006250BC"/>
    <w:rPr>
      <w:rFonts w:ascii="Arial" w:hAnsi="Arial" w:cs="Arial"/>
      <w:bCs/>
      <w:sz w:val="22"/>
      <w:szCs w:val="24"/>
      <w:lang w:eastAsia="zh-CN"/>
    </w:rPr>
  </w:style>
  <w:style w:type="character" w:customStyle="1" w:styleId="Titre6Car">
    <w:name w:val="Titre 6 Car"/>
    <w:link w:val="Titre6"/>
    <w:rsid w:val="006250BC"/>
    <w:rPr>
      <w:rFonts w:ascii="Arial" w:hAnsi="Arial" w:cs="Arial"/>
      <w:bCs/>
      <w:i/>
      <w:sz w:val="22"/>
      <w:szCs w:val="24"/>
      <w:lang w:eastAsia="zh-CN"/>
    </w:rPr>
  </w:style>
  <w:style w:type="character" w:customStyle="1" w:styleId="Titre8Car">
    <w:name w:val="Titre 8 Car"/>
    <w:link w:val="Titre8"/>
    <w:rsid w:val="006250BC"/>
    <w:rPr>
      <w:rFonts w:ascii="Arial" w:hAnsi="Arial" w:cs="Arial"/>
      <w:bCs/>
      <w:i/>
      <w:szCs w:val="24"/>
      <w:lang w:eastAsia="zh-CN"/>
    </w:rPr>
  </w:style>
  <w:style w:type="character" w:customStyle="1" w:styleId="Titre9Car">
    <w:name w:val="Titre 9 Car"/>
    <w:link w:val="Titre9"/>
    <w:rsid w:val="006250BC"/>
    <w:rPr>
      <w:rFonts w:ascii="Arial" w:hAnsi="Arial" w:cs="Arial"/>
      <w:b/>
      <w:bCs/>
      <w:i/>
      <w:sz w:val="18"/>
      <w:szCs w:val="24"/>
      <w:lang w:eastAsia="zh-CN"/>
    </w:rPr>
  </w:style>
  <w:style w:type="paragraph" w:customStyle="1" w:styleId="BasicParagraph">
    <w:name w:val="[Basic Paragraph]"/>
    <w:basedOn w:val="Normal"/>
    <w:uiPriority w:val="99"/>
    <w:rsid w:val="006250BC"/>
    <w:pPr>
      <w:widowControl w:val="0"/>
      <w:suppressAutoHyphens w:val="0"/>
      <w:autoSpaceDE w:val="0"/>
      <w:autoSpaceDN w:val="0"/>
      <w:adjustRightInd w:val="0"/>
      <w:spacing w:line="288" w:lineRule="auto"/>
      <w:ind w:left="0"/>
      <w:jc w:val="left"/>
      <w:textAlignment w:val="center"/>
    </w:pPr>
    <w:rPr>
      <w:rFonts w:ascii="MinionPro-Regular" w:hAnsi="MinionPro-Regular" w:cs="MinionPro-Regular"/>
      <w:bCs w:val="0"/>
      <w:color w:val="000000"/>
      <w:lang w:val="en-GB" w:eastAsia="fr-FR"/>
    </w:rPr>
  </w:style>
  <w:style w:type="numbering" w:customStyle="1" w:styleId="Listeactuelle1">
    <w:name w:val="Liste actuelle1"/>
    <w:uiPriority w:val="99"/>
    <w:rsid w:val="006250BC"/>
    <w:pPr>
      <w:numPr>
        <w:numId w:val="54"/>
      </w:numPr>
    </w:pPr>
  </w:style>
  <w:style w:type="numbering" w:customStyle="1" w:styleId="Listeactuelle2">
    <w:name w:val="Liste actuelle2"/>
    <w:uiPriority w:val="99"/>
    <w:rsid w:val="006250BC"/>
    <w:pPr>
      <w:numPr>
        <w:numId w:val="56"/>
      </w:numPr>
    </w:pPr>
  </w:style>
  <w:style w:type="numbering" w:customStyle="1" w:styleId="Listeactuelle3">
    <w:name w:val="Liste actuelle3"/>
    <w:uiPriority w:val="99"/>
    <w:rsid w:val="006250BC"/>
    <w:pPr>
      <w:numPr>
        <w:numId w:val="57"/>
      </w:numPr>
    </w:pPr>
  </w:style>
  <w:style w:type="numbering" w:customStyle="1" w:styleId="Listeactuelle4">
    <w:name w:val="Liste actuelle4"/>
    <w:uiPriority w:val="99"/>
    <w:rsid w:val="006250BC"/>
    <w:pPr>
      <w:numPr>
        <w:numId w:val="58"/>
      </w:numPr>
    </w:pPr>
  </w:style>
  <w:style w:type="numbering" w:customStyle="1" w:styleId="Listeactuelle5">
    <w:name w:val="Liste actuelle5"/>
    <w:uiPriority w:val="99"/>
    <w:rsid w:val="006250BC"/>
    <w:pPr>
      <w:numPr>
        <w:numId w:val="59"/>
      </w:numPr>
    </w:pPr>
  </w:style>
  <w:style w:type="numbering" w:customStyle="1" w:styleId="Listeactuelle6">
    <w:name w:val="Liste actuelle6"/>
    <w:uiPriority w:val="99"/>
    <w:rsid w:val="006250BC"/>
    <w:pPr>
      <w:numPr>
        <w:numId w:val="60"/>
      </w:numPr>
    </w:pPr>
  </w:style>
  <w:style w:type="numbering" w:customStyle="1" w:styleId="Listeactuelle7">
    <w:name w:val="Liste actuelle7"/>
    <w:uiPriority w:val="99"/>
    <w:rsid w:val="006250BC"/>
    <w:pPr>
      <w:numPr>
        <w:numId w:val="63"/>
      </w:numPr>
    </w:pPr>
  </w:style>
  <w:style w:type="numbering" w:customStyle="1" w:styleId="Listeactuelle8">
    <w:name w:val="Liste actuelle8"/>
    <w:uiPriority w:val="99"/>
    <w:rsid w:val="006250BC"/>
    <w:pPr>
      <w:numPr>
        <w:numId w:val="64"/>
      </w:numPr>
    </w:pPr>
  </w:style>
  <w:style w:type="numbering" w:customStyle="1" w:styleId="Listeactuelle9">
    <w:name w:val="Liste actuelle9"/>
    <w:uiPriority w:val="99"/>
    <w:rsid w:val="006250BC"/>
    <w:pPr>
      <w:numPr>
        <w:numId w:val="65"/>
      </w:numPr>
    </w:pPr>
  </w:style>
  <w:style w:type="numbering" w:customStyle="1" w:styleId="Listeactuelle10">
    <w:name w:val="Liste actuelle10"/>
    <w:uiPriority w:val="99"/>
    <w:rsid w:val="006250BC"/>
    <w:pPr>
      <w:numPr>
        <w:numId w:val="66"/>
      </w:numPr>
    </w:pPr>
  </w:style>
  <w:style w:type="numbering" w:customStyle="1" w:styleId="Listeactuelle11">
    <w:name w:val="Liste actuelle11"/>
    <w:uiPriority w:val="99"/>
    <w:rsid w:val="006250BC"/>
    <w:pPr>
      <w:numPr>
        <w:numId w:val="68"/>
      </w:numPr>
    </w:pPr>
  </w:style>
  <w:style w:type="paragraph" w:customStyle="1" w:styleId="Default">
    <w:name w:val="Default"/>
    <w:rsid w:val="006250BC"/>
    <w:pPr>
      <w:autoSpaceDE w:val="0"/>
      <w:autoSpaceDN w:val="0"/>
      <w:adjustRightInd w:val="0"/>
    </w:pPr>
    <w:rPr>
      <w:rFonts w:ascii="Calibri" w:eastAsia="Andale Sans UI" w:hAnsi="Calibri" w:cs="Calibri"/>
      <w:color w:val="000000"/>
      <w:sz w:val="24"/>
      <w:szCs w:val="24"/>
    </w:rPr>
  </w:style>
  <w:style w:type="paragraph" w:styleId="Index2">
    <w:name w:val="index 2"/>
    <w:basedOn w:val="Normal"/>
    <w:next w:val="Normal"/>
    <w:autoRedefine/>
    <w:uiPriority w:val="99"/>
    <w:unhideWhenUsed/>
    <w:rsid w:val="006250BC"/>
    <w:pPr>
      <w:widowControl w:val="0"/>
      <w:overflowPunct w:val="0"/>
      <w:ind w:left="480" w:hanging="240"/>
      <w:jc w:val="left"/>
    </w:pPr>
    <w:rPr>
      <w:rFonts w:eastAsia="Andale Sans UI"/>
      <w:bCs w:val="0"/>
      <w:kern w:val="2"/>
      <w:sz w:val="20"/>
      <w:szCs w:val="20"/>
      <w:lang w:val="de-DE" w:eastAsia="ja-JP" w:bidi="fa-IR"/>
    </w:rPr>
  </w:style>
  <w:style w:type="paragraph" w:styleId="Index3">
    <w:name w:val="index 3"/>
    <w:basedOn w:val="Normal"/>
    <w:next w:val="Normal"/>
    <w:autoRedefine/>
    <w:uiPriority w:val="99"/>
    <w:unhideWhenUsed/>
    <w:rsid w:val="006250BC"/>
    <w:pPr>
      <w:widowControl w:val="0"/>
      <w:overflowPunct w:val="0"/>
      <w:ind w:left="720" w:hanging="240"/>
      <w:jc w:val="left"/>
    </w:pPr>
    <w:rPr>
      <w:rFonts w:eastAsia="Andale Sans UI"/>
      <w:bCs w:val="0"/>
      <w:kern w:val="2"/>
      <w:sz w:val="20"/>
      <w:szCs w:val="20"/>
      <w:lang w:val="de-DE" w:eastAsia="ja-JP" w:bidi="fa-IR"/>
    </w:rPr>
  </w:style>
  <w:style w:type="paragraph" w:styleId="Index4">
    <w:name w:val="index 4"/>
    <w:basedOn w:val="Normal"/>
    <w:next w:val="Normal"/>
    <w:autoRedefine/>
    <w:uiPriority w:val="99"/>
    <w:unhideWhenUsed/>
    <w:rsid w:val="006250BC"/>
    <w:pPr>
      <w:widowControl w:val="0"/>
      <w:overflowPunct w:val="0"/>
      <w:ind w:left="960" w:hanging="240"/>
      <w:jc w:val="left"/>
    </w:pPr>
    <w:rPr>
      <w:rFonts w:eastAsia="Andale Sans UI"/>
      <w:bCs w:val="0"/>
      <w:kern w:val="2"/>
      <w:sz w:val="20"/>
      <w:szCs w:val="20"/>
      <w:lang w:val="de-DE" w:eastAsia="ja-JP" w:bidi="fa-IR"/>
    </w:rPr>
  </w:style>
  <w:style w:type="paragraph" w:styleId="Index5">
    <w:name w:val="index 5"/>
    <w:basedOn w:val="Normal"/>
    <w:next w:val="Normal"/>
    <w:autoRedefine/>
    <w:uiPriority w:val="99"/>
    <w:unhideWhenUsed/>
    <w:rsid w:val="006250BC"/>
    <w:pPr>
      <w:widowControl w:val="0"/>
      <w:overflowPunct w:val="0"/>
      <w:ind w:left="1200" w:hanging="240"/>
      <w:jc w:val="left"/>
    </w:pPr>
    <w:rPr>
      <w:rFonts w:eastAsia="Andale Sans UI"/>
      <w:bCs w:val="0"/>
      <w:kern w:val="2"/>
      <w:sz w:val="20"/>
      <w:szCs w:val="20"/>
      <w:lang w:val="de-DE" w:eastAsia="ja-JP" w:bidi="fa-IR"/>
    </w:rPr>
  </w:style>
  <w:style w:type="paragraph" w:styleId="Index6">
    <w:name w:val="index 6"/>
    <w:basedOn w:val="Normal"/>
    <w:next w:val="Normal"/>
    <w:autoRedefine/>
    <w:uiPriority w:val="99"/>
    <w:unhideWhenUsed/>
    <w:rsid w:val="006250BC"/>
    <w:pPr>
      <w:widowControl w:val="0"/>
      <w:overflowPunct w:val="0"/>
      <w:ind w:left="1440" w:hanging="240"/>
      <w:jc w:val="left"/>
    </w:pPr>
    <w:rPr>
      <w:rFonts w:eastAsia="Andale Sans UI"/>
      <w:bCs w:val="0"/>
      <w:kern w:val="2"/>
      <w:sz w:val="20"/>
      <w:szCs w:val="20"/>
      <w:lang w:val="de-DE" w:eastAsia="ja-JP" w:bidi="fa-IR"/>
    </w:rPr>
  </w:style>
  <w:style w:type="paragraph" w:styleId="Index7">
    <w:name w:val="index 7"/>
    <w:basedOn w:val="Normal"/>
    <w:next w:val="Normal"/>
    <w:autoRedefine/>
    <w:uiPriority w:val="99"/>
    <w:unhideWhenUsed/>
    <w:rsid w:val="006250BC"/>
    <w:pPr>
      <w:widowControl w:val="0"/>
      <w:overflowPunct w:val="0"/>
      <w:ind w:left="1680" w:hanging="240"/>
      <w:jc w:val="left"/>
    </w:pPr>
    <w:rPr>
      <w:rFonts w:eastAsia="Andale Sans UI"/>
      <w:bCs w:val="0"/>
      <w:kern w:val="2"/>
      <w:sz w:val="20"/>
      <w:szCs w:val="20"/>
      <w:lang w:val="de-DE" w:eastAsia="ja-JP" w:bidi="fa-IR"/>
    </w:rPr>
  </w:style>
  <w:style w:type="paragraph" w:styleId="Index8">
    <w:name w:val="index 8"/>
    <w:basedOn w:val="Normal"/>
    <w:next w:val="Normal"/>
    <w:autoRedefine/>
    <w:uiPriority w:val="99"/>
    <w:unhideWhenUsed/>
    <w:rsid w:val="006250BC"/>
    <w:pPr>
      <w:widowControl w:val="0"/>
      <w:overflowPunct w:val="0"/>
      <w:ind w:left="1920" w:hanging="240"/>
      <w:jc w:val="left"/>
    </w:pPr>
    <w:rPr>
      <w:rFonts w:eastAsia="Andale Sans UI"/>
      <w:bCs w:val="0"/>
      <w:kern w:val="2"/>
      <w:sz w:val="20"/>
      <w:szCs w:val="20"/>
      <w:lang w:val="de-DE" w:eastAsia="ja-JP" w:bidi="fa-IR"/>
    </w:rPr>
  </w:style>
  <w:style w:type="paragraph" w:styleId="Index9">
    <w:name w:val="index 9"/>
    <w:basedOn w:val="Normal"/>
    <w:next w:val="Normal"/>
    <w:autoRedefine/>
    <w:uiPriority w:val="99"/>
    <w:unhideWhenUsed/>
    <w:rsid w:val="006250BC"/>
    <w:pPr>
      <w:widowControl w:val="0"/>
      <w:overflowPunct w:val="0"/>
      <w:ind w:left="2160" w:hanging="240"/>
      <w:jc w:val="left"/>
    </w:pPr>
    <w:rPr>
      <w:rFonts w:eastAsia="Andale Sans UI"/>
      <w:bCs w:val="0"/>
      <w:kern w:val="2"/>
      <w:sz w:val="20"/>
      <w:szCs w:val="20"/>
      <w:lang w:val="de-DE" w:eastAsia="ja-JP" w:bidi="fa-IR"/>
    </w:rPr>
  </w:style>
  <w:style w:type="table" w:styleId="Grilledutableau">
    <w:name w:val="Table Grid"/>
    <w:basedOn w:val="TableauNormal"/>
    <w:uiPriority w:val="39"/>
    <w:rsid w:val="004915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BF29E1"/>
    <w:pPr>
      <w:suppressAutoHyphens w:val="0"/>
      <w:spacing w:before="100" w:beforeAutospacing="1" w:after="100" w:afterAutospacing="1"/>
      <w:ind w:left="0"/>
      <w:jc w:val="left"/>
    </w:pPr>
    <w:rPr>
      <w:rFonts w:ascii="Times New Roman" w:hAnsi="Times New Roman" w:cs="Times New Roman"/>
      <w:bCs w:val="0"/>
      <w:lang w:eastAsia="fr-FR"/>
    </w:rPr>
  </w:style>
  <w:style w:type="character" w:customStyle="1" w:styleId="CorpsdetexteCar">
    <w:name w:val="Corps de texte Car"/>
    <w:link w:val="Corpsdetexte"/>
    <w:rsid w:val="005F58AD"/>
    <w:rPr>
      <w:rFonts w:ascii="Arial" w:hAnsi="Arial" w:cs="Arial"/>
      <w:bCs/>
      <w:sz w:val="24"/>
      <w:szCs w:val="24"/>
      <w:lang w:eastAsia="zh-CN"/>
    </w:rPr>
  </w:style>
  <w:style w:type="paragraph" w:styleId="Commentaire">
    <w:name w:val="annotation text"/>
    <w:basedOn w:val="Normal"/>
    <w:link w:val="CommentaireCar1"/>
    <w:uiPriority w:val="99"/>
    <w:unhideWhenUsed/>
    <w:rsid w:val="007B0A55"/>
    <w:rPr>
      <w:sz w:val="20"/>
      <w:szCs w:val="20"/>
    </w:rPr>
  </w:style>
  <w:style w:type="character" w:customStyle="1" w:styleId="CommentaireCar1">
    <w:name w:val="Commentaire Car1"/>
    <w:link w:val="Commentaire"/>
    <w:uiPriority w:val="99"/>
    <w:rsid w:val="007B0A55"/>
    <w:rPr>
      <w:rFonts w:ascii="Arial" w:hAnsi="Arial" w:cs="Arial"/>
      <w:bCs/>
      <w:lang w:eastAsia="zh-CN"/>
    </w:rPr>
  </w:style>
  <w:style w:type="paragraph" w:customStyle="1" w:styleId="gnralit">
    <w:name w:val="généralité"/>
    <w:basedOn w:val="Titre1"/>
    <w:link w:val="gnralitCar"/>
    <w:qFormat/>
    <w:rsid w:val="00A04D24"/>
  </w:style>
  <w:style w:type="character" w:customStyle="1" w:styleId="Titre1Car1">
    <w:name w:val="Titre 1 Car1"/>
    <w:basedOn w:val="Policepardfaut"/>
    <w:link w:val="Titre1"/>
    <w:rsid w:val="00A04D24"/>
    <w:rPr>
      <w:rFonts w:ascii="Arial" w:hAnsi="Arial" w:cs="Arial"/>
      <w:b/>
      <w:bCs/>
      <w:noProof/>
      <w:kern w:val="2"/>
      <w:sz w:val="24"/>
      <w:szCs w:val="24"/>
      <w:lang w:eastAsia="zh-CN"/>
    </w:rPr>
  </w:style>
  <w:style w:type="character" w:customStyle="1" w:styleId="gnralitCar">
    <w:name w:val="généralité Car"/>
    <w:basedOn w:val="Titre1Car1"/>
    <w:link w:val="gnralit"/>
    <w:rsid w:val="00A04D24"/>
    <w:rPr>
      <w:rFonts w:ascii="Arial" w:hAnsi="Arial" w:cs="Arial"/>
      <w:b/>
      <w:bCs/>
      <w:noProof/>
      <w:kern w:val="2"/>
      <w:sz w:val="24"/>
      <w:szCs w:val="24"/>
      <w:lang w:eastAsia="zh-CN"/>
    </w:rPr>
  </w:style>
  <w:style w:type="paragraph" w:customStyle="1" w:styleId="11">
    <w:name w:val="1.1"/>
    <w:basedOn w:val="Titre2"/>
    <w:link w:val="11Car"/>
    <w:qFormat/>
    <w:rsid w:val="00A04D24"/>
  </w:style>
  <w:style w:type="character" w:customStyle="1" w:styleId="Titre2Car1">
    <w:name w:val="Titre 2 Car1"/>
    <w:basedOn w:val="Policepardfaut"/>
    <w:link w:val="Titre2"/>
    <w:uiPriority w:val="9"/>
    <w:rsid w:val="00A04D24"/>
    <w:rPr>
      <w:rFonts w:ascii="Arial" w:hAnsi="Arial" w:cs="Arial"/>
      <w:b/>
      <w:bCs/>
      <w:noProof/>
      <w:sz w:val="24"/>
      <w:szCs w:val="24"/>
      <w:lang w:eastAsia="zh-CN"/>
    </w:rPr>
  </w:style>
  <w:style w:type="character" w:customStyle="1" w:styleId="11Car">
    <w:name w:val="1.1 Car"/>
    <w:basedOn w:val="Titre2Car1"/>
    <w:link w:val="11"/>
    <w:rsid w:val="00A04D24"/>
    <w:rPr>
      <w:rFonts w:ascii="Arial" w:hAnsi="Arial" w:cs="Arial"/>
      <w:b/>
      <w:bCs/>
      <w:noProof/>
      <w:sz w:val="24"/>
      <w:szCs w:val="24"/>
      <w:lang w:eastAsia="zh-CN"/>
    </w:rPr>
  </w:style>
  <w:style w:type="paragraph" w:customStyle="1" w:styleId="111">
    <w:name w:val="1.1.1"/>
    <w:basedOn w:val="Titre3"/>
    <w:link w:val="111Car"/>
    <w:qFormat/>
    <w:rsid w:val="00A04D24"/>
  </w:style>
  <w:style w:type="character" w:customStyle="1" w:styleId="Titre3Car1">
    <w:name w:val="Titre 3 Car1"/>
    <w:basedOn w:val="Policepardfaut"/>
    <w:link w:val="Titre3"/>
    <w:rsid w:val="00A04D24"/>
    <w:rPr>
      <w:rFonts w:ascii="Arial" w:hAnsi="Arial" w:cs="Arial"/>
      <w:bCs/>
      <w:i/>
      <w:iCs/>
      <w:noProof/>
      <w:sz w:val="24"/>
      <w:szCs w:val="24"/>
      <w:lang w:eastAsia="zh-CN"/>
    </w:rPr>
  </w:style>
  <w:style w:type="character" w:customStyle="1" w:styleId="111Car">
    <w:name w:val="1.1.1 Car"/>
    <w:basedOn w:val="Titre3Car1"/>
    <w:link w:val="111"/>
    <w:rsid w:val="00A04D24"/>
    <w:rPr>
      <w:rFonts w:ascii="Arial" w:hAnsi="Arial" w:cs="Arial"/>
      <w:bCs/>
      <w:i/>
      <w:iCs/>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68617">
      <w:bodyDiv w:val="1"/>
      <w:marLeft w:val="0"/>
      <w:marRight w:val="0"/>
      <w:marTop w:val="0"/>
      <w:marBottom w:val="0"/>
      <w:divBdr>
        <w:top w:val="none" w:sz="0" w:space="0" w:color="auto"/>
        <w:left w:val="none" w:sz="0" w:space="0" w:color="auto"/>
        <w:bottom w:val="none" w:sz="0" w:space="0" w:color="auto"/>
        <w:right w:val="none" w:sz="0" w:space="0" w:color="auto"/>
      </w:divBdr>
    </w:div>
    <w:div w:id="208037994">
      <w:bodyDiv w:val="1"/>
      <w:marLeft w:val="0"/>
      <w:marRight w:val="0"/>
      <w:marTop w:val="0"/>
      <w:marBottom w:val="0"/>
      <w:divBdr>
        <w:top w:val="none" w:sz="0" w:space="0" w:color="auto"/>
        <w:left w:val="none" w:sz="0" w:space="0" w:color="auto"/>
        <w:bottom w:val="none" w:sz="0" w:space="0" w:color="auto"/>
        <w:right w:val="none" w:sz="0" w:space="0" w:color="auto"/>
      </w:divBdr>
    </w:div>
    <w:div w:id="283460581">
      <w:bodyDiv w:val="1"/>
      <w:marLeft w:val="0"/>
      <w:marRight w:val="0"/>
      <w:marTop w:val="0"/>
      <w:marBottom w:val="0"/>
      <w:divBdr>
        <w:top w:val="none" w:sz="0" w:space="0" w:color="auto"/>
        <w:left w:val="none" w:sz="0" w:space="0" w:color="auto"/>
        <w:bottom w:val="none" w:sz="0" w:space="0" w:color="auto"/>
        <w:right w:val="none" w:sz="0" w:space="0" w:color="auto"/>
      </w:divBdr>
    </w:div>
    <w:div w:id="512183571">
      <w:bodyDiv w:val="1"/>
      <w:marLeft w:val="0"/>
      <w:marRight w:val="0"/>
      <w:marTop w:val="0"/>
      <w:marBottom w:val="0"/>
      <w:divBdr>
        <w:top w:val="none" w:sz="0" w:space="0" w:color="auto"/>
        <w:left w:val="none" w:sz="0" w:space="0" w:color="auto"/>
        <w:bottom w:val="none" w:sz="0" w:space="0" w:color="auto"/>
        <w:right w:val="none" w:sz="0" w:space="0" w:color="auto"/>
      </w:divBdr>
    </w:div>
    <w:div w:id="688718173">
      <w:bodyDiv w:val="1"/>
      <w:marLeft w:val="0"/>
      <w:marRight w:val="0"/>
      <w:marTop w:val="0"/>
      <w:marBottom w:val="0"/>
      <w:divBdr>
        <w:top w:val="none" w:sz="0" w:space="0" w:color="auto"/>
        <w:left w:val="none" w:sz="0" w:space="0" w:color="auto"/>
        <w:bottom w:val="none" w:sz="0" w:space="0" w:color="auto"/>
        <w:right w:val="none" w:sz="0" w:space="0" w:color="auto"/>
      </w:divBdr>
    </w:div>
    <w:div w:id="919561454">
      <w:bodyDiv w:val="1"/>
      <w:marLeft w:val="0"/>
      <w:marRight w:val="0"/>
      <w:marTop w:val="0"/>
      <w:marBottom w:val="0"/>
      <w:divBdr>
        <w:top w:val="none" w:sz="0" w:space="0" w:color="auto"/>
        <w:left w:val="none" w:sz="0" w:space="0" w:color="auto"/>
        <w:bottom w:val="none" w:sz="0" w:space="0" w:color="auto"/>
        <w:right w:val="none" w:sz="0" w:space="0" w:color="auto"/>
      </w:divBdr>
    </w:div>
    <w:div w:id="1087725746">
      <w:bodyDiv w:val="1"/>
      <w:marLeft w:val="0"/>
      <w:marRight w:val="0"/>
      <w:marTop w:val="0"/>
      <w:marBottom w:val="0"/>
      <w:divBdr>
        <w:top w:val="none" w:sz="0" w:space="0" w:color="auto"/>
        <w:left w:val="none" w:sz="0" w:space="0" w:color="auto"/>
        <w:bottom w:val="none" w:sz="0" w:space="0" w:color="auto"/>
        <w:right w:val="none" w:sz="0" w:space="0" w:color="auto"/>
      </w:divBdr>
      <w:divsChild>
        <w:div w:id="1690714622">
          <w:marLeft w:val="0"/>
          <w:marRight w:val="0"/>
          <w:marTop w:val="0"/>
          <w:marBottom w:val="0"/>
          <w:divBdr>
            <w:top w:val="none" w:sz="0" w:space="0" w:color="auto"/>
            <w:left w:val="none" w:sz="0" w:space="0" w:color="auto"/>
            <w:bottom w:val="none" w:sz="0" w:space="0" w:color="auto"/>
            <w:right w:val="none" w:sz="0" w:space="0" w:color="auto"/>
          </w:divBdr>
          <w:divsChild>
            <w:div w:id="1155804863">
              <w:marLeft w:val="0"/>
              <w:marRight w:val="0"/>
              <w:marTop w:val="0"/>
              <w:marBottom w:val="0"/>
              <w:divBdr>
                <w:top w:val="none" w:sz="0" w:space="0" w:color="auto"/>
                <w:left w:val="none" w:sz="0" w:space="0" w:color="auto"/>
                <w:bottom w:val="none" w:sz="0" w:space="0" w:color="auto"/>
                <w:right w:val="none" w:sz="0" w:space="0" w:color="auto"/>
              </w:divBdr>
              <w:divsChild>
                <w:div w:id="1117069756">
                  <w:marLeft w:val="0"/>
                  <w:marRight w:val="0"/>
                  <w:marTop w:val="0"/>
                  <w:marBottom w:val="0"/>
                  <w:divBdr>
                    <w:top w:val="none" w:sz="0" w:space="0" w:color="auto"/>
                    <w:left w:val="none" w:sz="0" w:space="0" w:color="auto"/>
                    <w:bottom w:val="none" w:sz="0" w:space="0" w:color="auto"/>
                    <w:right w:val="none" w:sz="0" w:space="0" w:color="auto"/>
                  </w:divBdr>
                  <w:divsChild>
                    <w:div w:id="134555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406655">
      <w:bodyDiv w:val="1"/>
      <w:marLeft w:val="0"/>
      <w:marRight w:val="0"/>
      <w:marTop w:val="0"/>
      <w:marBottom w:val="0"/>
      <w:divBdr>
        <w:top w:val="none" w:sz="0" w:space="0" w:color="auto"/>
        <w:left w:val="none" w:sz="0" w:space="0" w:color="auto"/>
        <w:bottom w:val="none" w:sz="0" w:space="0" w:color="auto"/>
        <w:right w:val="none" w:sz="0" w:space="0" w:color="auto"/>
      </w:divBdr>
    </w:div>
    <w:div w:id="1315913202">
      <w:bodyDiv w:val="1"/>
      <w:marLeft w:val="0"/>
      <w:marRight w:val="0"/>
      <w:marTop w:val="0"/>
      <w:marBottom w:val="0"/>
      <w:divBdr>
        <w:top w:val="none" w:sz="0" w:space="0" w:color="auto"/>
        <w:left w:val="none" w:sz="0" w:space="0" w:color="auto"/>
        <w:bottom w:val="none" w:sz="0" w:space="0" w:color="auto"/>
        <w:right w:val="none" w:sz="0" w:space="0" w:color="auto"/>
      </w:divBdr>
    </w:div>
    <w:div w:id="1521620830">
      <w:bodyDiv w:val="1"/>
      <w:marLeft w:val="0"/>
      <w:marRight w:val="0"/>
      <w:marTop w:val="0"/>
      <w:marBottom w:val="0"/>
      <w:divBdr>
        <w:top w:val="none" w:sz="0" w:space="0" w:color="auto"/>
        <w:left w:val="none" w:sz="0" w:space="0" w:color="auto"/>
        <w:bottom w:val="none" w:sz="0" w:space="0" w:color="auto"/>
        <w:right w:val="none" w:sz="0" w:space="0" w:color="auto"/>
      </w:divBdr>
    </w:div>
    <w:div w:id="1579242668">
      <w:bodyDiv w:val="1"/>
      <w:marLeft w:val="0"/>
      <w:marRight w:val="0"/>
      <w:marTop w:val="0"/>
      <w:marBottom w:val="0"/>
      <w:divBdr>
        <w:top w:val="none" w:sz="0" w:space="0" w:color="auto"/>
        <w:left w:val="none" w:sz="0" w:space="0" w:color="auto"/>
        <w:bottom w:val="none" w:sz="0" w:space="0" w:color="auto"/>
        <w:right w:val="none" w:sz="0" w:space="0" w:color="auto"/>
      </w:divBdr>
    </w:div>
    <w:div w:id="1613123150">
      <w:bodyDiv w:val="1"/>
      <w:marLeft w:val="0"/>
      <w:marRight w:val="0"/>
      <w:marTop w:val="0"/>
      <w:marBottom w:val="0"/>
      <w:divBdr>
        <w:top w:val="none" w:sz="0" w:space="0" w:color="auto"/>
        <w:left w:val="none" w:sz="0" w:space="0" w:color="auto"/>
        <w:bottom w:val="none" w:sz="0" w:space="0" w:color="auto"/>
        <w:right w:val="none" w:sz="0" w:space="0" w:color="auto"/>
      </w:divBdr>
    </w:div>
    <w:div w:id="1637563238">
      <w:bodyDiv w:val="1"/>
      <w:marLeft w:val="0"/>
      <w:marRight w:val="0"/>
      <w:marTop w:val="0"/>
      <w:marBottom w:val="0"/>
      <w:divBdr>
        <w:top w:val="none" w:sz="0" w:space="0" w:color="auto"/>
        <w:left w:val="none" w:sz="0" w:space="0" w:color="auto"/>
        <w:bottom w:val="none" w:sz="0" w:space="0" w:color="auto"/>
        <w:right w:val="none" w:sz="0" w:space="0" w:color="auto"/>
      </w:divBdr>
      <w:divsChild>
        <w:div w:id="1612930984">
          <w:marLeft w:val="0"/>
          <w:marRight w:val="0"/>
          <w:marTop w:val="0"/>
          <w:marBottom w:val="0"/>
          <w:divBdr>
            <w:top w:val="none" w:sz="0" w:space="0" w:color="auto"/>
            <w:left w:val="none" w:sz="0" w:space="0" w:color="auto"/>
            <w:bottom w:val="none" w:sz="0" w:space="0" w:color="auto"/>
            <w:right w:val="none" w:sz="0" w:space="0" w:color="auto"/>
          </w:divBdr>
          <w:divsChild>
            <w:div w:id="1830169682">
              <w:marLeft w:val="0"/>
              <w:marRight w:val="0"/>
              <w:marTop w:val="0"/>
              <w:marBottom w:val="0"/>
              <w:divBdr>
                <w:top w:val="none" w:sz="0" w:space="0" w:color="auto"/>
                <w:left w:val="none" w:sz="0" w:space="0" w:color="auto"/>
                <w:bottom w:val="none" w:sz="0" w:space="0" w:color="auto"/>
                <w:right w:val="none" w:sz="0" w:space="0" w:color="auto"/>
              </w:divBdr>
              <w:divsChild>
                <w:div w:id="172259352">
                  <w:marLeft w:val="0"/>
                  <w:marRight w:val="0"/>
                  <w:marTop w:val="0"/>
                  <w:marBottom w:val="0"/>
                  <w:divBdr>
                    <w:top w:val="none" w:sz="0" w:space="0" w:color="auto"/>
                    <w:left w:val="none" w:sz="0" w:space="0" w:color="auto"/>
                    <w:bottom w:val="none" w:sz="0" w:space="0" w:color="auto"/>
                    <w:right w:val="none" w:sz="0" w:space="0" w:color="auto"/>
                  </w:divBdr>
                  <w:divsChild>
                    <w:div w:id="103882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19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81D73E-D1E5-485E-89FC-0F1243E28805}">
  <we:reference id="WA200008036" version="1.0.0.3" store="Omex" storeType="OMEX"/>
  <we:alternateReferences>
    <we:reference id="WA200008036" version="1.0.0.3" store="WA20000803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11ff4-e26c-4eac-b470-dc40efc248b8">
      <Terms xmlns="http://schemas.microsoft.com/office/infopath/2007/PartnerControls"/>
    </lcf76f155ced4ddcb4097134ff3c332f>
    <TaxCatchAll xmlns="6412f468-4e0b-416f-b100-5520f6bf3b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F113F5603553438B428D076369B75B" ma:contentTypeVersion="15" ma:contentTypeDescription="Crée un document." ma:contentTypeScope="" ma:versionID="5d8c74611399de0691083a1efab1550f">
  <xsd:schema xmlns:xsd="http://www.w3.org/2001/XMLSchema" xmlns:xs="http://www.w3.org/2001/XMLSchema" xmlns:p="http://schemas.microsoft.com/office/2006/metadata/properties" xmlns:ns2="1d311ff4-e26c-4eac-b470-dc40efc248b8" xmlns:ns3="6412f468-4e0b-416f-b100-5520f6bf3bcb" targetNamespace="http://schemas.microsoft.com/office/2006/metadata/properties" ma:root="true" ma:fieldsID="2b066184a07cd6b82b2e717463f28010" ns2:_="" ns3:_="">
    <xsd:import namespace="1d311ff4-e26c-4eac-b470-dc40efc248b8"/>
    <xsd:import namespace="6412f468-4e0b-416f-b100-5520f6bf3bc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11ff4-e26c-4eac-b470-dc40efc248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890973b5-faf7-4a11-8fc8-289804d96910"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12f468-4e0b-416f-b100-5520f6bf3bc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3d0bdff-e123-4de1-9bc5-3533c56cdba6}" ma:internalName="TaxCatchAll" ma:showField="CatchAllData" ma:web="6412f468-4e0b-416f-b100-5520f6bf3bc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BE181-45AC-45D5-B9A0-0DCE1DE5E46D}">
  <ds:schemaRefs>
    <ds:schemaRef ds:uri="http://schemas.microsoft.com/sharepoint/v3/contenttype/forms"/>
  </ds:schemaRefs>
</ds:datastoreItem>
</file>

<file path=customXml/itemProps2.xml><?xml version="1.0" encoding="utf-8"?>
<ds:datastoreItem xmlns:ds="http://schemas.openxmlformats.org/officeDocument/2006/customXml" ds:itemID="{E55ED9A7-AFCE-4997-A8B1-AA795D8E6C75}">
  <ds:schemaRefs>
    <ds:schemaRef ds:uri="http://schemas.openxmlformats.org/officeDocument/2006/bibliography"/>
  </ds:schemaRefs>
</ds:datastoreItem>
</file>

<file path=customXml/itemProps3.xml><?xml version="1.0" encoding="utf-8"?>
<ds:datastoreItem xmlns:ds="http://schemas.openxmlformats.org/officeDocument/2006/customXml" ds:itemID="{79F1DD66-9E0B-44E6-877C-A06C6D1DB9C8}">
  <ds:schemaRefs>
    <ds:schemaRef ds:uri="http://schemas.microsoft.com/office/2006/metadata/properties"/>
    <ds:schemaRef ds:uri="http://schemas.microsoft.com/office/infopath/2007/PartnerControls"/>
    <ds:schemaRef ds:uri="1d311ff4-e26c-4eac-b470-dc40efc248b8"/>
    <ds:schemaRef ds:uri="6412f468-4e0b-416f-b100-5520f6bf3bcb"/>
  </ds:schemaRefs>
</ds:datastoreItem>
</file>

<file path=customXml/itemProps4.xml><?xml version="1.0" encoding="utf-8"?>
<ds:datastoreItem xmlns:ds="http://schemas.openxmlformats.org/officeDocument/2006/customXml" ds:itemID="{7B9EFB8F-CA9B-4939-B601-30D61F9C4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11ff4-e26c-4eac-b470-dc40efc248b8"/>
    <ds:schemaRef ds:uri="6412f468-4e0b-416f-b100-5520f6bf3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13</Pages>
  <Words>3485</Words>
  <Characters>19172</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Le présent document a pour objet de définir le projet de création de la  Société de service : « Des Idées , Des Hommes »</vt:lpstr>
    </vt:vector>
  </TitlesOfParts>
  <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présent document a pour objet de définir le projet de création de la  Société de service : « Des Idées , Des Hommes »</dc:title>
  <dc:subject/>
  <dc:creator>Bachelier</dc:creator>
  <cp:keywords/>
  <dc:description/>
  <cp:lastModifiedBy>Boucher Noémi</cp:lastModifiedBy>
  <cp:revision>176</cp:revision>
  <cp:lastPrinted>2025-02-07T20:31:00Z</cp:lastPrinted>
  <dcterms:created xsi:type="dcterms:W3CDTF">2025-02-20T11:24:00Z</dcterms:created>
  <dcterms:modified xsi:type="dcterms:W3CDTF">2026-07-28T16:00:00Z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0x0101006FF113F5603553438B428D076369B75B</vt:lpwstr>
  </property>
  <property fmtid="{D5CDD505-2E9C-101B-9397-08002B2CF9AE}" pid="5" name="MediaServiceImageTags">
    <vt:lpwstr/>
  </property>
</Properties>
</file>