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425E2" w14:textId="77777777" w:rsidR="00DC6861" w:rsidRPr="00DC6861" w:rsidRDefault="00DC6861" w:rsidP="00DC6861">
      <w:pPr>
        <w:rPr>
          <w:rFonts w:ascii="Arial" w:hAnsi="Arial" w:cs="Arial"/>
        </w:rPr>
      </w:pPr>
      <w:r w:rsidRPr="00DC6861">
        <w:rPr>
          <w:rFonts w:ascii="Arial" w:hAnsi="Arial" w:cs="Arial"/>
          <w:noProof/>
          <w:sz w:val="24"/>
          <w:szCs w:val="24"/>
        </w:rPr>
        <w:drawing>
          <wp:inline distT="0" distB="0" distL="0" distR="0" wp14:anchorId="267BB437" wp14:editId="72BD77D8">
            <wp:extent cx="6120130" cy="511836"/>
            <wp:effectExtent l="0" t="0" r="0" b="254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11"/>
                    <a:stretch>
                      <a:fillRect/>
                    </a:stretch>
                  </pic:blipFill>
                  <pic:spPr>
                    <a:xfrm>
                      <a:off x="0" y="0"/>
                      <a:ext cx="6120130" cy="511836"/>
                    </a:xfrm>
                    <a:prstGeom prst="rect">
                      <a:avLst/>
                    </a:prstGeom>
                  </pic:spPr>
                </pic:pic>
              </a:graphicData>
            </a:graphic>
          </wp:inline>
        </w:drawing>
      </w:r>
    </w:p>
    <w:p w14:paraId="56CDF0D1" w14:textId="77777777" w:rsidR="00DC6861" w:rsidRPr="00DC6861" w:rsidRDefault="00DC6861" w:rsidP="00DC6861">
      <w:pPr>
        <w:rPr>
          <w:rFonts w:ascii="Arial" w:hAnsi="Arial" w:cs="Arial"/>
        </w:rPr>
      </w:pPr>
    </w:p>
    <w:p w14:paraId="359C7817" w14:textId="77777777" w:rsidR="00DC6861" w:rsidRPr="00DC6861" w:rsidRDefault="00DC6861" w:rsidP="00DC6861">
      <w:pPr>
        <w:rPr>
          <w:rFonts w:ascii="Arial" w:hAnsi="Arial" w:cs="Arial"/>
        </w:rPr>
      </w:pPr>
    </w:p>
    <w:p w14:paraId="4EB7CEFD" w14:textId="77777777" w:rsidR="00DC6861" w:rsidRPr="00DC6861" w:rsidRDefault="00DC6861" w:rsidP="00DC6861">
      <w:pPr>
        <w:jc w:val="center"/>
        <w:rPr>
          <w:rFonts w:ascii="Arial" w:hAnsi="Arial" w:cs="Arial"/>
          <w:b/>
          <w:bCs/>
        </w:rPr>
      </w:pPr>
      <w:r w:rsidRPr="00DC6861">
        <w:rPr>
          <w:rFonts w:ascii="Arial" w:hAnsi="Arial" w:cs="Arial"/>
          <w:b/>
          <w:bCs/>
        </w:rPr>
        <w:t>POUVOIR ADJUDICATEUR :</w:t>
      </w:r>
    </w:p>
    <w:p w14:paraId="7C8CA86F" w14:textId="77777777" w:rsidR="00DC6861" w:rsidRPr="00DC6861" w:rsidRDefault="00DC6861" w:rsidP="00DC6861">
      <w:pPr>
        <w:jc w:val="center"/>
        <w:rPr>
          <w:rFonts w:ascii="Arial" w:hAnsi="Arial" w:cs="Arial"/>
        </w:rPr>
      </w:pPr>
      <w:r w:rsidRPr="00DC6861">
        <w:rPr>
          <w:rFonts w:ascii="Arial" w:hAnsi="Arial" w:cs="Arial"/>
        </w:rPr>
        <w:t>CENTRE DES MONUMENTS NATIONAUX</w:t>
      </w:r>
    </w:p>
    <w:p w14:paraId="3B269313" w14:textId="77777777" w:rsidR="00DC6861" w:rsidRPr="00DC6861" w:rsidRDefault="00DC6861" w:rsidP="00DC6861">
      <w:pPr>
        <w:jc w:val="center"/>
        <w:rPr>
          <w:rFonts w:ascii="Arial" w:hAnsi="Arial" w:cs="Arial"/>
        </w:rPr>
      </w:pPr>
      <w:r w:rsidRPr="00DC6861">
        <w:rPr>
          <w:rFonts w:ascii="Arial" w:hAnsi="Arial" w:cs="Arial"/>
        </w:rPr>
        <w:t>Hôtel de Sully - 62 rue Saint-Antoine</w:t>
      </w:r>
    </w:p>
    <w:p w14:paraId="51E51758" w14:textId="77777777" w:rsidR="00DC6861" w:rsidRPr="00DC6861" w:rsidRDefault="00DC6861" w:rsidP="00DC6861">
      <w:pPr>
        <w:jc w:val="center"/>
        <w:rPr>
          <w:rFonts w:ascii="Arial" w:hAnsi="Arial" w:cs="Arial"/>
        </w:rPr>
      </w:pPr>
      <w:r w:rsidRPr="00DC6861">
        <w:rPr>
          <w:rFonts w:ascii="Arial" w:hAnsi="Arial" w:cs="Arial"/>
        </w:rPr>
        <w:t>75186 PARIS CEDEX 04</w:t>
      </w:r>
    </w:p>
    <w:p w14:paraId="5CBD63D5" w14:textId="77777777" w:rsidR="00DC6861" w:rsidRPr="00DC6861" w:rsidRDefault="00DC6861" w:rsidP="00DC6861">
      <w:pPr>
        <w:rPr>
          <w:rFonts w:ascii="Arial" w:hAnsi="Arial" w:cs="Arial"/>
        </w:rPr>
      </w:pPr>
    </w:p>
    <w:p w14:paraId="68ABCC8D" w14:textId="77777777" w:rsidR="00DC6861" w:rsidRPr="00DC6861" w:rsidRDefault="00DC6861" w:rsidP="00DC6861">
      <w:pPr>
        <w:rPr>
          <w:rFonts w:ascii="Arial" w:hAnsi="Arial" w:cs="Arial"/>
        </w:rPr>
      </w:pPr>
    </w:p>
    <w:tbl>
      <w:tblPr>
        <w:tblW w:w="9639" w:type="dxa"/>
        <w:jc w:val="center"/>
        <w:tblLayout w:type="fixed"/>
        <w:tblCellMar>
          <w:left w:w="80" w:type="dxa"/>
          <w:right w:w="80" w:type="dxa"/>
        </w:tblCellMar>
        <w:tblLook w:val="0000" w:firstRow="0" w:lastRow="0" w:firstColumn="0" w:lastColumn="0" w:noHBand="0" w:noVBand="0"/>
      </w:tblPr>
      <w:tblGrid>
        <w:gridCol w:w="9639"/>
      </w:tblGrid>
      <w:tr w:rsidR="00DC6861" w:rsidRPr="00DC6861" w14:paraId="034E9BBD" w14:textId="77777777" w:rsidTr="00B6091F">
        <w:trPr>
          <w:jc w:val="center"/>
        </w:trPr>
        <w:tc>
          <w:tcPr>
            <w:tcW w:w="8982" w:type="dxa"/>
            <w:tcBorders>
              <w:top w:val="single" w:sz="6" w:space="0" w:color="auto"/>
              <w:left w:val="single" w:sz="6" w:space="0" w:color="auto"/>
              <w:bottom w:val="single" w:sz="6" w:space="0" w:color="auto"/>
              <w:right w:val="single" w:sz="6" w:space="0" w:color="auto"/>
            </w:tcBorders>
            <w:vAlign w:val="center"/>
          </w:tcPr>
          <w:p w14:paraId="21D325D3" w14:textId="77777777" w:rsidR="00DC6861" w:rsidRPr="00DC6861" w:rsidRDefault="00DC6861" w:rsidP="00B6091F">
            <w:pPr>
              <w:rPr>
                <w:rFonts w:ascii="Arial" w:hAnsi="Arial" w:cs="Arial"/>
              </w:rPr>
            </w:pPr>
          </w:p>
          <w:p w14:paraId="3C5ED902" w14:textId="77777777" w:rsidR="00DC6861" w:rsidRPr="00DC6861" w:rsidRDefault="00DC6861" w:rsidP="00B6091F">
            <w:pPr>
              <w:jc w:val="center"/>
              <w:rPr>
                <w:rFonts w:ascii="Arial" w:hAnsi="Arial" w:cs="Arial"/>
                <w:b/>
                <w:bCs/>
                <w:sz w:val="24"/>
                <w:szCs w:val="24"/>
              </w:rPr>
            </w:pPr>
            <w:r w:rsidRPr="00DC6861">
              <w:rPr>
                <w:rFonts w:ascii="Arial" w:hAnsi="Arial" w:cs="Arial"/>
                <w:b/>
                <w:bCs/>
                <w:color w:val="000000"/>
                <w:sz w:val="24"/>
                <w:szCs w:val="24"/>
              </w:rPr>
              <w:t>Direction du développement culturel et des publics</w:t>
            </w:r>
          </w:p>
          <w:p w14:paraId="1DB7F4E6" w14:textId="77777777" w:rsidR="00DC6861" w:rsidRPr="00DC6861" w:rsidRDefault="00DC6861" w:rsidP="00B6091F">
            <w:pPr>
              <w:rPr>
                <w:rFonts w:ascii="Arial" w:hAnsi="Arial" w:cs="Arial"/>
              </w:rPr>
            </w:pPr>
          </w:p>
          <w:p w14:paraId="353AE6DC" w14:textId="77777777" w:rsidR="00DC6861" w:rsidRPr="00DC6861" w:rsidRDefault="00DC6861" w:rsidP="00B6091F">
            <w:pPr>
              <w:jc w:val="center"/>
              <w:textAlignment w:val="baseline"/>
              <w:rPr>
                <w:rFonts w:ascii="Arial" w:hAnsi="Arial" w:cs="Arial"/>
                <w:b/>
                <w:bCs/>
                <w:noProof/>
                <w:sz w:val="22"/>
                <w:szCs w:val="22"/>
              </w:rPr>
            </w:pPr>
            <w:r w:rsidRPr="00DC6861">
              <w:rPr>
                <w:rFonts w:ascii="Arial" w:hAnsi="Arial" w:cs="Arial"/>
                <w:b/>
                <w:bCs/>
                <w:noProof/>
                <w:sz w:val="22"/>
                <w:szCs w:val="22"/>
              </w:rPr>
              <w:t>Aménagements intérieurs et scénographie du parcours de visite du </w:t>
            </w:r>
          </w:p>
          <w:p w14:paraId="2FB74E74" w14:textId="77777777" w:rsidR="00DC6861" w:rsidRPr="00DC6861" w:rsidRDefault="00DC6861" w:rsidP="00B6091F">
            <w:pPr>
              <w:jc w:val="center"/>
              <w:textAlignment w:val="baseline"/>
              <w:rPr>
                <w:rFonts w:ascii="Arial" w:hAnsi="Arial" w:cs="Arial"/>
                <w:b/>
                <w:bCs/>
                <w:noProof/>
                <w:sz w:val="22"/>
                <w:szCs w:val="22"/>
              </w:rPr>
            </w:pPr>
            <w:r w:rsidRPr="00DC6861">
              <w:rPr>
                <w:rFonts w:ascii="Arial" w:hAnsi="Arial" w:cs="Arial"/>
                <w:b/>
                <w:bCs/>
                <w:noProof/>
                <w:sz w:val="22"/>
                <w:szCs w:val="22"/>
              </w:rPr>
              <w:t>Palais du Tau (Reims) : lot N°SC09</w:t>
            </w:r>
          </w:p>
          <w:p w14:paraId="26498B63" w14:textId="77777777" w:rsidR="00DC6861" w:rsidRPr="00DC6861" w:rsidRDefault="00DC6861" w:rsidP="00B6091F">
            <w:pPr>
              <w:rPr>
                <w:rFonts w:ascii="Arial" w:hAnsi="Arial" w:cs="Arial"/>
              </w:rPr>
            </w:pPr>
          </w:p>
          <w:p w14:paraId="6E75273C" w14:textId="77777777" w:rsidR="00DC6861" w:rsidRPr="00DC6861" w:rsidRDefault="00DC6861" w:rsidP="00B6091F">
            <w:pPr>
              <w:tabs>
                <w:tab w:val="left" w:pos="48"/>
              </w:tabs>
              <w:adjustRightInd/>
              <w:ind w:left="48"/>
              <w:jc w:val="center"/>
              <w:rPr>
                <w:rFonts w:ascii="Arial" w:hAnsi="Arial" w:cs="Arial"/>
                <w:b/>
                <w:sz w:val="24"/>
                <w:szCs w:val="24"/>
              </w:rPr>
            </w:pPr>
            <w:r w:rsidRPr="00DC6861">
              <w:rPr>
                <w:rFonts w:ascii="Arial" w:hAnsi="Arial" w:cs="Arial"/>
                <w:b/>
                <w:sz w:val="24"/>
                <w:szCs w:val="24"/>
              </w:rPr>
              <w:t>Marché n°26.180.147</w:t>
            </w:r>
          </w:p>
          <w:p w14:paraId="1F6F1392" w14:textId="77777777" w:rsidR="00DC6861" w:rsidRPr="00DC6861" w:rsidRDefault="00DC6861" w:rsidP="00B6091F">
            <w:pPr>
              <w:rPr>
                <w:rFonts w:ascii="Arial" w:hAnsi="Arial" w:cs="Arial"/>
              </w:rPr>
            </w:pPr>
          </w:p>
        </w:tc>
      </w:tr>
    </w:tbl>
    <w:p w14:paraId="79B95103" w14:textId="77777777" w:rsidR="00DC6861" w:rsidRPr="00DC6861" w:rsidRDefault="00DC6861" w:rsidP="00DC6861">
      <w:pPr>
        <w:ind w:right="282"/>
        <w:rPr>
          <w:rFonts w:ascii="Arial" w:hAnsi="Arial" w:cs="Arial"/>
        </w:rPr>
      </w:pPr>
    </w:p>
    <w:p w14:paraId="5565D880" w14:textId="77777777" w:rsidR="00DC6861" w:rsidRPr="00DC6861" w:rsidRDefault="00DC6861" w:rsidP="00DC6861">
      <w:pPr>
        <w:rPr>
          <w:rFonts w:ascii="Arial" w:hAnsi="Arial" w:cs="Arial"/>
        </w:rPr>
      </w:pPr>
    </w:p>
    <w:p w14:paraId="3F2F935F" w14:textId="77777777" w:rsidR="00DC6861" w:rsidRPr="00DC6861" w:rsidRDefault="00DC6861" w:rsidP="00DC6861">
      <w:pPr>
        <w:rPr>
          <w:rFonts w:ascii="Arial" w:hAnsi="Arial" w:cs="Arial"/>
        </w:rPr>
      </w:pPr>
    </w:p>
    <w:tbl>
      <w:tblPr>
        <w:tblW w:w="9639" w:type="dxa"/>
        <w:jc w:val="center"/>
        <w:tblLayout w:type="fixed"/>
        <w:tblCellMar>
          <w:left w:w="80" w:type="dxa"/>
          <w:right w:w="80" w:type="dxa"/>
        </w:tblCellMar>
        <w:tblLook w:val="0000" w:firstRow="0" w:lastRow="0" w:firstColumn="0" w:lastColumn="0" w:noHBand="0" w:noVBand="0"/>
      </w:tblPr>
      <w:tblGrid>
        <w:gridCol w:w="9639"/>
      </w:tblGrid>
      <w:tr w:rsidR="00DC6861" w:rsidRPr="00DC6861" w14:paraId="0F86E7FA" w14:textId="77777777" w:rsidTr="00B6091F">
        <w:trPr>
          <w:jc w:val="center"/>
        </w:trPr>
        <w:tc>
          <w:tcPr>
            <w:tcW w:w="8982" w:type="dxa"/>
            <w:tcBorders>
              <w:top w:val="single" w:sz="6" w:space="0" w:color="auto"/>
              <w:left w:val="single" w:sz="6" w:space="0" w:color="auto"/>
              <w:bottom w:val="single" w:sz="6" w:space="0" w:color="auto"/>
              <w:right w:val="single" w:sz="6" w:space="0" w:color="auto"/>
            </w:tcBorders>
            <w:vAlign w:val="center"/>
          </w:tcPr>
          <w:p w14:paraId="1F357A6E" w14:textId="77777777" w:rsidR="00DC6861" w:rsidRPr="00DC6861" w:rsidRDefault="00DC6861" w:rsidP="00B6091F">
            <w:pPr>
              <w:tabs>
                <w:tab w:val="left" w:pos="48"/>
              </w:tabs>
              <w:adjustRightInd/>
              <w:ind w:left="48"/>
              <w:jc w:val="center"/>
              <w:rPr>
                <w:rFonts w:ascii="Arial" w:hAnsi="Arial" w:cs="Arial"/>
                <w:b/>
                <w:sz w:val="24"/>
                <w:szCs w:val="24"/>
              </w:rPr>
            </w:pPr>
          </w:p>
          <w:p w14:paraId="4C200856" w14:textId="77777777" w:rsidR="00D40AEF" w:rsidRDefault="00DC6861" w:rsidP="00B6091F">
            <w:pPr>
              <w:tabs>
                <w:tab w:val="left" w:pos="48"/>
              </w:tabs>
              <w:adjustRightInd/>
              <w:ind w:left="48"/>
              <w:jc w:val="center"/>
              <w:rPr>
                <w:rFonts w:ascii="Arial" w:hAnsi="Arial" w:cs="Arial"/>
                <w:b/>
                <w:sz w:val="24"/>
                <w:szCs w:val="24"/>
              </w:rPr>
            </w:pPr>
            <w:r w:rsidRPr="00DC6861">
              <w:rPr>
                <w:rFonts w:ascii="Arial" w:hAnsi="Arial" w:cs="Arial"/>
                <w:b/>
                <w:sz w:val="24"/>
                <w:szCs w:val="24"/>
              </w:rPr>
              <w:t>Acte d’Engagement</w:t>
            </w:r>
            <w:r w:rsidR="00D40AEF">
              <w:rPr>
                <w:rFonts w:ascii="Arial" w:hAnsi="Arial" w:cs="Arial"/>
                <w:b/>
                <w:sz w:val="24"/>
                <w:szCs w:val="24"/>
              </w:rPr>
              <w:t xml:space="preserve"> valant Cahier des Clauses Administratives Particulières </w:t>
            </w:r>
          </w:p>
          <w:p w14:paraId="61A69C69" w14:textId="0B3D5CDC" w:rsidR="00DC6861" w:rsidRPr="00DC6861" w:rsidRDefault="00D40AEF" w:rsidP="00B6091F">
            <w:pPr>
              <w:tabs>
                <w:tab w:val="left" w:pos="48"/>
              </w:tabs>
              <w:adjustRightInd/>
              <w:ind w:left="48"/>
              <w:jc w:val="center"/>
              <w:rPr>
                <w:rFonts w:ascii="Arial" w:hAnsi="Arial" w:cs="Arial"/>
                <w:b/>
                <w:sz w:val="24"/>
                <w:szCs w:val="24"/>
              </w:rPr>
            </w:pPr>
            <w:r>
              <w:rPr>
                <w:rFonts w:ascii="Arial" w:hAnsi="Arial" w:cs="Arial"/>
                <w:b/>
                <w:sz w:val="24"/>
                <w:szCs w:val="24"/>
              </w:rPr>
              <w:t>(AE-CCAP)</w:t>
            </w:r>
          </w:p>
          <w:p w14:paraId="662E0BC8" w14:textId="77777777" w:rsidR="00DC6861" w:rsidRPr="00DC6861" w:rsidRDefault="00DC6861" w:rsidP="00DC6861">
            <w:pPr>
              <w:spacing w:line="276" w:lineRule="auto"/>
              <w:rPr>
                <w:rFonts w:ascii="Arial" w:hAnsi="Arial" w:cs="Arial"/>
                <w:sz w:val="24"/>
                <w:szCs w:val="24"/>
              </w:rPr>
            </w:pPr>
          </w:p>
        </w:tc>
      </w:tr>
    </w:tbl>
    <w:p w14:paraId="457E2003" w14:textId="77777777" w:rsidR="00DC6861" w:rsidRPr="00DC6861" w:rsidRDefault="00DC6861" w:rsidP="00DC6861">
      <w:pPr>
        <w:rPr>
          <w:rFonts w:ascii="Arial" w:hAnsi="Arial" w:cs="Arial"/>
        </w:rPr>
      </w:pPr>
    </w:p>
    <w:p w14:paraId="787D7A03" w14:textId="77777777" w:rsidR="006957CE" w:rsidRPr="00DC6861" w:rsidRDefault="006957CE" w:rsidP="00AF478F">
      <w:pPr>
        <w:spacing w:line="240" w:lineRule="exact"/>
        <w:ind w:right="862"/>
        <w:jc w:val="both"/>
        <w:rPr>
          <w:rFonts w:ascii="Arial" w:hAnsi="Arial" w:cs="Arial"/>
          <w:b/>
        </w:rPr>
      </w:pPr>
    </w:p>
    <w:p w14:paraId="00BEC2E6" w14:textId="77777777" w:rsidR="006957CE" w:rsidRPr="00DC6861" w:rsidRDefault="006957CE" w:rsidP="006E6C38">
      <w:pPr>
        <w:spacing w:line="240" w:lineRule="exact"/>
        <w:ind w:left="862" w:right="862"/>
        <w:jc w:val="center"/>
        <w:rPr>
          <w:rFonts w:ascii="Arial" w:hAnsi="Arial" w:cs="Arial"/>
          <w:b/>
        </w:rPr>
      </w:pPr>
    </w:p>
    <w:p w14:paraId="3147A422" w14:textId="77777777" w:rsidR="006957CE" w:rsidRPr="00DC6861" w:rsidRDefault="006957CE" w:rsidP="006E6C38">
      <w:pPr>
        <w:spacing w:line="240" w:lineRule="exact"/>
        <w:ind w:left="862" w:right="862"/>
        <w:jc w:val="center"/>
        <w:rPr>
          <w:rFonts w:ascii="Arial" w:hAnsi="Arial" w:cs="Arial"/>
          <w:b/>
        </w:rPr>
      </w:pPr>
    </w:p>
    <w:p w14:paraId="09971CF9" w14:textId="77777777" w:rsidR="006957CE" w:rsidRPr="00DC6861" w:rsidRDefault="006957CE" w:rsidP="006E6C38">
      <w:pPr>
        <w:widowControl/>
        <w:overflowPunct/>
        <w:autoSpaceDE w:val="0"/>
        <w:autoSpaceDN w:val="0"/>
        <w:spacing w:line="276" w:lineRule="auto"/>
        <w:jc w:val="both"/>
        <w:rPr>
          <w:rFonts w:ascii="Arial" w:hAnsi="Arial" w:cs="Arial"/>
          <w:b/>
          <w:bCs/>
          <w:color w:val="000000"/>
          <w:kern w:val="0"/>
          <w:lang w:eastAsia="fr-FR"/>
        </w:rPr>
      </w:pPr>
    </w:p>
    <w:p w14:paraId="053F2E7A" w14:textId="77777777" w:rsidR="006957CE" w:rsidRPr="00DC6861" w:rsidRDefault="006957CE" w:rsidP="006E6C38">
      <w:pPr>
        <w:widowControl/>
        <w:overflowPunct/>
        <w:autoSpaceDE w:val="0"/>
        <w:autoSpaceDN w:val="0"/>
        <w:spacing w:line="276" w:lineRule="auto"/>
        <w:jc w:val="both"/>
        <w:rPr>
          <w:rFonts w:ascii="Arial" w:hAnsi="Arial" w:cs="Arial"/>
          <w:b/>
          <w:bCs/>
          <w:color w:val="000000"/>
          <w:kern w:val="0"/>
          <w:lang w:eastAsia="fr-FR"/>
        </w:rPr>
      </w:pPr>
    </w:p>
    <w:p w14:paraId="63E6A804" w14:textId="77777777" w:rsidR="006957CE" w:rsidRPr="00DC6861" w:rsidRDefault="006957CE" w:rsidP="006E6C38">
      <w:pPr>
        <w:widowControl/>
        <w:overflowPunct/>
        <w:autoSpaceDE w:val="0"/>
        <w:autoSpaceDN w:val="0"/>
        <w:spacing w:line="276" w:lineRule="auto"/>
        <w:jc w:val="both"/>
        <w:rPr>
          <w:rFonts w:ascii="Arial" w:hAnsi="Arial" w:cs="Arial"/>
          <w:bCs/>
          <w:color w:val="000000"/>
          <w:kern w:val="0"/>
          <w:lang w:eastAsia="fr-FR"/>
        </w:rPr>
      </w:pPr>
      <w:r w:rsidRPr="00DC6861">
        <w:rPr>
          <w:rFonts w:ascii="Arial" w:hAnsi="Arial" w:cs="Arial"/>
          <w:b/>
          <w:bCs/>
          <w:color w:val="000000"/>
          <w:kern w:val="0"/>
          <w:lang w:eastAsia="fr-FR"/>
        </w:rPr>
        <w:t xml:space="preserve">PROCEDURE DE PASSATION :  </w:t>
      </w:r>
    </w:p>
    <w:p w14:paraId="22C891A9" w14:textId="77777777" w:rsidR="006957CE" w:rsidRPr="00DC6861" w:rsidRDefault="006957CE" w:rsidP="006E6C38">
      <w:pPr>
        <w:widowControl/>
        <w:overflowPunct/>
        <w:autoSpaceDE w:val="0"/>
        <w:autoSpaceDN w:val="0"/>
        <w:spacing w:line="276" w:lineRule="auto"/>
        <w:jc w:val="both"/>
        <w:rPr>
          <w:rFonts w:ascii="Arial" w:hAnsi="Arial" w:cs="Arial"/>
          <w:color w:val="000000"/>
          <w:kern w:val="0"/>
          <w:lang w:eastAsia="fr-FR"/>
        </w:rPr>
      </w:pPr>
      <w:r w:rsidRPr="00DC6861">
        <w:rPr>
          <w:rFonts w:ascii="Arial" w:hAnsi="Arial" w:cs="Arial"/>
          <w:bCs/>
          <w:color w:val="000000"/>
          <w:kern w:val="0"/>
          <w:lang w:eastAsia="fr-FR"/>
        </w:rPr>
        <w:t>Procédure adaptée services sociaux et spécifiques en application des articles L.2123-1, R.2123-2, R.2123-4 et R.2123-5 du Code de la Commande Publique</w:t>
      </w:r>
    </w:p>
    <w:p w14:paraId="0388C748" w14:textId="77777777" w:rsidR="006957CE" w:rsidRPr="00DC6861" w:rsidRDefault="006957CE" w:rsidP="0084432E">
      <w:pPr>
        <w:widowControl/>
        <w:overflowPunct/>
        <w:autoSpaceDE w:val="0"/>
        <w:autoSpaceDN w:val="0"/>
        <w:spacing w:line="276" w:lineRule="auto"/>
        <w:jc w:val="both"/>
        <w:rPr>
          <w:rFonts w:ascii="Arial" w:hAnsi="Arial" w:cs="Arial"/>
          <w:color w:val="000000"/>
          <w:kern w:val="0"/>
          <w:lang w:eastAsia="fr-FR"/>
        </w:rPr>
      </w:pPr>
    </w:p>
    <w:p w14:paraId="3151C230" w14:textId="77777777" w:rsidR="006957CE" w:rsidRPr="00DC6861" w:rsidRDefault="006957CE" w:rsidP="006E6C38">
      <w:pPr>
        <w:widowControl/>
        <w:overflowPunct/>
        <w:autoSpaceDE w:val="0"/>
        <w:autoSpaceDN w:val="0"/>
        <w:spacing w:line="276" w:lineRule="auto"/>
        <w:ind w:left="567"/>
        <w:jc w:val="both"/>
        <w:rPr>
          <w:rFonts w:ascii="Arial" w:hAnsi="Arial" w:cs="Arial"/>
          <w:color w:val="000000"/>
          <w:kern w:val="0"/>
          <w:lang w:eastAsia="fr-FR"/>
        </w:rPr>
      </w:pPr>
    </w:p>
    <w:p w14:paraId="28938BA6" w14:textId="77777777" w:rsidR="006957CE" w:rsidRPr="00DC6861" w:rsidRDefault="006957CE" w:rsidP="006E6C38">
      <w:pPr>
        <w:widowControl/>
        <w:overflowPunct/>
        <w:autoSpaceDE w:val="0"/>
        <w:autoSpaceDN w:val="0"/>
        <w:spacing w:line="276" w:lineRule="auto"/>
        <w:jc w:val="both"/>
        <w:rPr>
          <w:rFonts w:ascii="Arial" w:hAnsi="Arial" w:cs="Arial"/>
          <w:b/>
          <w:bCs/>
          <w:color w:val="000000"/>
          <w:kern w:val="0"/>
          <w:lang w:eastAsia="fr-FR"/>
        </w:rPr>
      </w:pPr>
      <w:r w:rsidRPr="00DC6861">
        <w:rPr>
          <w:rFonts w:ascii="Arial" w:hAnsi="Arial" w:cs="Arial"/>
          <w:b/>
          <w:bCs/>
          <w:color w:val="000000"/>
          <w:kern w:val="0"/>
          <w:lang w:eastAsia="fr-FR"/>
        </w:rPr>
        <w:t xml:space="preserve">POUVOIR ADJUDICATEUR : </w:t>
      </w:r>
      <w:r w:rsidRPr="00DC6861">
        <w:rPr>
          <w:rFonts w:ascii="Arial" w:hAnsi="Arial" w:cs="Arial"/>
          <w:color w:val="000000"/>
          <w:kern w:val="0"/>
          <w:lang w:eastAsia="fr-FR"/>
        </w:rPr>
        <w:t xml:space="preserve">Centre des monuments nationaux – Hôtel de Sully – 62, rue Saint-Antoine – 75186 PARIS CEDEX 04, </w:t>
      </w:r>
      <w:r w:rsidRPr="00DC6861">
        <w:rPr>
          <w:rFonts w:ascii="Arial" w:hAnsi="Arial" w:cs="Arial"/>
          <w:bCs/>
          <w:iCs/>
          <w:kern w:val="0"/>
          <w:lang w:eastAsia="fr-FR"/>
        </w:rPr>
        <w:t>représenté par Madame Marie LAVANDIER, agissant en qualité de Présidente du Centre des monuments nationaux.</w:t>
      </w:r>
    </w:p>
    <w:p w14:paraId="3F611B79" w14:textId="77777777" w:rsidR="006957CE" w:rsidRPr="00DC6861" w:rsidRDefault="006957CE" w:rsidP="006E6C38">
      <w:pPr>
        <w:widowControl/>
        <w:overflowPunct/>
        <w:autoSpaceDE w:val="0"/>
        <w:autoSpaceDN w:val="0"/>
        <w:spacing w:line="276" w:lineRule="auto"/>
        <w:ind w:left="567"/>
        <w:jc w:val="both"/>
        <w:rPr>
          <w:rFonts w:ascii="Arial" w:hAnsi="Arial" w:cs="Arial"/>
          <w:bCs/>
          <w:iCs/>
          <w:kern w:val="0"/>
          <w:lang w:eastAsia="fr-FR"/>
        </w:rPr>
      </w:pPr>
    </w:p>
    <w:p w14:paraId="0B67C554" w14:textId="77777777" w:rsidR="006957CE" w:rsidRPr="00DC6861" w:rsidRDefault="006957CE" w:rsidP="006E6C38">
      <w:pPr>
        <w:widowControl/>
        <w:overflowPunct/>
        <w:autoSpaceDE w:val="0"/>
        <w:autoSpaceDN w:val="0"/>
        <w:spacing w:line="276" w:lineRule="auto"/>
        <w:ind w:left="567"/>
        <w:jc w:val="both"/>
        <w:rPr>
          <w:rFonts w:ascii="Arial" w:hAnsi="Arial" w:cs="Arial"/>
          <w:bCs/>
          <w:iCs/>
          <w:kern w:val="0"/>
          <w:lang w:eastAsia="fr-FR"/>
        </w:rPr>
      </w:pPr>
    </w:p>
    <w:p w14:paraId="2709EF39" w14:textId="308FD804" w:rsidR="00DC6861" w:rsidRPr="00DC6861" w:rsidRDefault="006957CE" w:rsidP="006E6C38">
      <w:pPr>
        <w:widowControl/>
        <w:jc w:val="both"/>
        <w:rPr>
          <w:rFonts w:ascii="Arial" w:hAnsi="Arial" w:cs="Arial"/>
          <w:color w:val="000000"/>
          <w:kern w:val="0"/>
          <w:lang w:eastAsia="fr-FR"/>
        </w:rPr>
      </w:pPr>
      <w:r w:rsidRPr="00DC6861">
        <w:rPr>
          <w:rFonts w:ascii="Arial" w:hAnsi="Arial" w:cs="Arial"/>
          <w:b/>
          <w:bCs/>
          <w:color w:val="000000"/>
          <w:kern w:val="0"/>
          <w:lang w:eastAsia="fr-FR"/>
        </w:rPr>
        <w:t xml:space="preserve">SERVICE GESTIONNAIRE DU MARCHÉ : </w:t>
      </w:r>
      <w:r w:rsidRPr="00DC6861">
        <w:rPr>
          <w:rFonts w:ascii="Arial" w:hAnsi="Arial" w:cs="Arial"/>
          <w:color w:val="000000"/>
          <w:kern w:val="0"/>
          <w:lang w:eastAsia="fr-FR"/>
        </w:rPr>
        <w:t>Direction du développement culturel et des publics</w:t>
      </w:r>
    </w:p>
    <w:p w14:paraId="195ECF59" w14:textId="77777777" w:rsidR="00DC6861" w:rsidRPr="00DC6861" w:rsidRDefault="00DC6861">
      <w:pPr>
        <w:widowControl/>
        <w:overflowPunct/>
        <w:adjustRightInd/>
        <w:spacing w:after="160" w:line="259" w:lineRule="auto"/>
        <w:rPr>
          <w:rFonts w:ascii="Arial" w:hAnsi="Arial" w:cs="Arial"/>
          <w:color w:val="000000"/>
          <w:kern w:val="0"/>
          <w:lang w:eastAsia="fr-FR"/>
        </w:rPr>
      </w:pPr>
      <w:r w:rsidRPr="00DC6861">
        <w:rPr>
          <w:rFonts w:ascii="Arial" w:hAnsi="Arial" w:cs="Arial"/>
          <w:color w:val="000000"/>
          <w:kern w:val="0"/>
          <w:lang w:eastAsia="fr-FR"/>
        </w:rPr>
        <w:br w:type="page"/>
      </w:r>
    </w:p>
    <w:p w14:paraId="6516A39E" w14:textId="77777777" w:rsidR="006957CE" w:rsidRPr="00DC6861" w:rsidRDefault="006957CE" w:rsidP="006E6C38">
      <w:pPr>
        <w:widowControl/>
        <w:jc w:val="both"/>
        <w:rPr>
          <w:rFonts w:ascii="Arial" w:hAnsi="Arial" w:cs="Arial"/>
          <w:b/>
          <w:bCs/>
        </w:rPr>
      </w:pPr>
    </w:p>
    <w:p w14:paraId="432B3107" w14:textId="77777777" w:rsidR="006957CE" w:rsidRPr="00DC6861" w:rsidRDefault="006957CE" w:rsidP="006E6C38">
      <w:pPr>
        <w:widowControl/>
        <w:jc w:val="both"/>
        <w:rPr>
          <w:rFonts w:ascii="Arial" w:hAnsi="Arial" w:cs="Arial"/>
          <w:b/>
          <w:bCs/>
        </w:rPr>
      </w:pPr>
    </w:p>
    <w:p w14:paraId="6B04B2C8" w14:textId="77777777" w:rsidR="006957CE" w:rsidRPr="00DC6861" w:rsidRDefault="006957CE" w:rsidP="006E6C38">
      <w:pPr>
        <w:pStyle w:val="En-tte"/>
        <w:tabs>
          <w:tab w:val="clear" w:pos="9071"/>
        </w:tabs>
        <w:jc w:val="center"/>
        <w:rPr>
          <w:rFonts w:ascii="Arial" w:hAnsi="Arial" w:cs="Arial"/>
          <w:b/>
          <w:color w:val="3366FF"/>
        </w:rPr>
      </w:pPr>
    </w:p>
    <w:sdt>
      <w:sdtPr>
        <w:rPr>
          <w:rFonts w:ascii="Arial" w:hAnsi="Arial" w:cs="Arial"/>
          <w:b w:val="0"/>
          <w:bCs w:val="0"/>
          <w:color w:val="auto"/>
          <w:kern w:val="28"/>
          <w:sz w:val="20"/>
          <w:szCs w:val="20"/>
        </w:rPr>
        <w:id w:val="179785173"/>
        <w:docPartObj>
          <w:docPartGallery w:val="Table of Contents"/>
          <w:docPartUnique/>
        </w:docPartObj>
      </w:sdtPr>
      <w:sdtEndPr/>
      <w:sdtContent>
        <w:p w14:paraId="2E4B894F" w14:textId="77777777" w:rsidR="006957CE" w:rsidRPr="00DC6861" w:rsidRDefault="006957CE" w:rsidP="006E6C38">
          <w:pPr>
            <w:pStyle w:val="En-ttedetabledesmatires"/>
            <w:spacing w:before="0"/>
            <w:jc w:val="center"/>
            <w:rPr>
              <w:rFonts w:ascii="Arial" w:hAnsi="Arial" w:cs="Arial"/>
              <w:color w:val="auto"/>
              <w:sz w:val="22"/>
              <w:szCs w:val="22"/>
            </w:rPr>
          </w:pPr>
          <w:r w:rsidRPr="00DC6861">
            <w:rPr>
              <w:rFonts w:ascii="Arial" w:hAnsi="Arial" w:cs="Arial"/>
              <w:color w:val="auto"/>
              <w:sz w:val="22"/>
              <w:szCs w:val="22"/>
            </w:rPr>
            <w:t>Sommaire</w:t>
          </w:r>
        </w:p>
        <w:p w14:paraId="22DF6FD9" w14:textId="77777777" w:rsidR="006957CE" w:rsidRPr="00DC6861" w:rsidRDefault="006957CE" w:rsidP="00AF478F">
          <w:pPr>
            <w:jc w:val="both"/>
            <w:rPr>
              <w:rFonts w:ascii="Arial" w:hAnsi="Arial" w:cs="Arial"/>
            </w:rPr>
          </w:pPr>
        </w:p>
        <w:p w14:paraId="70D28AA1" w14:textId="77777777" w:rsidR="006957CE" w:rsidRPr="00DC6861" w:rsidRDefault="006957CE" w:rsidP="00AF478F">
          <w:pPr>
            <w:jc w:val="both"/>
            <w:rPr>
              <w:rFonts w:ascii="Arial" w:hAnsi="Arial" w:cs="Arial"/>
            </w:rPr>
          </w:pPr>
        </w:p>
        <w:p w14:paraId="581D4889"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r w:rsidRPr="00DC6861">
            <w:rPr>
              <w:rFonts w:ascii="Arial" w:hAnsi="Arial" w:cs="Arial"/>
            </w:rPr>
            <w:fldChar w:fldCharType="begin"/>
          </w:r>
          <w:r w:rsidRPr="00DC6861">
            <w:rPr>
              <w:rFonts w:ascii="Arial" w:hAnsi="Arial" w:cs="Arial"/>
            </w:rPr>
            <w:instrText xml:space="preserve"> TOC \o "1-3" \h \z \u </w:instrText>
          </w:r>
          <w:r w:rsidRPr="00DC6861">
            <w:rPr>
              <w:rFonts w:ascii="Arial" w:hAnsi="Arial" w:cs="Arial"/>
            </w:rPr>
            <w:fldChar w:fldCharType="separate"/>
          </w:r>
          <w:hyperlink w:anchor="_Toc235117526" w:history="1">
            <w:r w:rsidRPr="00DC6861">
              <w:rPr>
                <w:rStyle w:val="Lienhypertexte"/>
                <w:rFonts w:ascii="Arial" w:hAnsi="Arial" w:cs="Arial"/>
                <w:noProof/>
              </w:rPr>
              <w:t>Article 1 - Dispositions générales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_Toc235117526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- 7 -</w:t>
            </w:r>
            <w:r w:rsidRPr="00DC6861">
              <w:rPr>
                <w:rFonts w:ascii="Arial" w:hAnsi="Arial" w:cs="Arial"/>
                <w:noProof/>
                <w:webHidden/>
              </w:rPr>
              <w:fldChar w:fldCharType="end"/>
            </w:r>
          </w:hyperlink>
        </w:p>
        <w:p w14:paraId="767487F5"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27" w:history="1">
            <w:r w:rsidRPr="00DC6861">
              <w:rPr>
                <w:rStyle w:val="Lienhypertexte"/>
                <w:rFonts w:ascii="Arial" w:hAnsi="Arial" w:cs="Arial"/>
                <w:noProof/>
              </w:rPr>
              <w:t>Article 2 - Procédure de passation du marché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_Toc235117527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- 7 -</w:t>
            </w:r>
            <w:r w:rsidRPr="00DC6861">
              <w:rPr>
                <w:rFonts w:ascii="Arial" w:hAnsi="Arial" w:cs="Arial"/>
                <w:noProof/>
                <w:webHidden/>
              </w:rPr>
              <w:fldChar w:fldCharType="end"/>
            </w:r>
          </w:hyperlink>
        </w:p>
        <w:p w14:paraId="6F90BA30"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28" w:history="1">
            <w:r w:rsidRPr="00DC6861">
              <w:rPr>
                <w:rStyle w:val="Lienhypertexte"/>
                <w:rFonts w:ascii="Arial" w:hAnsi="Arial" w:cs="Arial"/>
                <w:noProof/>
              </w:rPr>
              <w:t>Article 3 - Délai de validité des offres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_Toc235117528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- 7 -</w:t>
            </w:r>
            <w:r w:rsidRPr="00DC6861">
              <w:rPr>
                <w:rFonts w:ascii="Arial" w:hAnsi="Arial" w:cs="Arial"/>
                <w:noProof/>
                <w:webHidden/>
              </w:rPr>
              <w:fldChar w:fldCharType="end"/>
            </w:r>
          </w:hyperlink>
        </w:p>
        <w:p w14:paraId="1E43AAC4"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29" w:history="1">
            <w:r w:rsidRPr="00DC6861">
              <w:rPr>
                <w:rStyle w:val="Lienhypertexte"/>
                <w:rFonts w:ascii="Arial" w:hAnsi="Arial" w:cs="Arial"/>
                <w:noProof/>
              </w:rPr>
              <w:t>Article 4 - Pièces constitutives du marché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_Toc235117529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- 7 -</w:t>
            </w:r>
            <w:r w:rsidRPr="00DC6861">
              <w:rPr>
                <w:rFonts w:ascii="Arial" w:hAnsi="Arial" w:cs="Arial"/>
                <w:noProof/>
                <w:webHidden/>
              </w:rPr>
              <w:fldChar w:fldCharType="end"/>
            </w:r>
          </w:hyperlink>
        </w:p>
        <w:p w14:paraId="24FAE743"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0" w:history="1">
            <w:r w:rsidRPr="00DC6861">
              <w:rPr>
                <w:rStyle w:val="Lienhypertexte"/>
                <w:rFonts w:ascii="Arial" w:hAnsi="Arial" w:cs="Arial"/>
                <w:noProof/>
              </w:rPr>
              <w:t>4.1 Pièces particulières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_Toc235117530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- 8 -</w:t>
            </w:r>
            <w:r w:rsidRPr="00DC6861">
              <w:rPr>
                <w:rFonts w:ascii="Arial" w:hAnsi="Arial" w:cs="Arial"/>
                <w:noProof/>
                <w:webHidden/>
              </w:rPr>
              <w:fldChar w:fldCharType="end"/>
            </w:r>
          </w:hyperlink>
        </w:p>
        <w:p w14:paraId="4886C8CF"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1" w:history="1">
            <w:r w:rsidRPr="00DC6861">
              <w:rPr>
                <w:rStyle w:val="Lienhypertexte"/>
                <w:rFonts w:ascii="Arial" w:hAnsi="Arial" w:cs="Arial"/>
                <w:noProof/>
              </w:rPr>
              <w:t>4.2 Pièce générale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_Toc235117531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- 8 -</w:t>
            </w:r>
            <w:r w:rsidRPr="00DC6861">
              <w:rPr>
                <w:rFonts w:ascii="Arial" w:hAnsi="Arial" w:cs="Arial"/>
                <w:noProof/>
                <w:webHidden/>
              </w:rPr>
              <w:fldChar w:fldCharType="end"/>
            </w:r>
          </w:hyperlink>
        </w:p>
        <w:p w14:paraId="75D2945F"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32" w:history="1">
            <w:r w:rsidRPr="00DC6861">
              <w:rPr>
                <w:rStyle w:val="Lienhypertexte"/>
                <w:rFonts w:ascii="Arial" w:hAnsi="Arial" w:cs="Arial"/>
                <w:noProof/>
              </w:rPr>
              <w:t>Article 5 - Durée du marché / Délais d’exécution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_Toc235117532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- 9 -</w:t>
            </w:r>
            <w:r w:rsidRPr="00DC6861">
              <w:rPr>
                <w:rFonts w:ascii="Arial" w:hAnsi="Arial" w:cs="Arial"/>
                <w:noProof/>
                <w:webHidden/>
              </w:rPr>
              <w:fldChar w:fldCharType="end"/>
            </w:r>
          </w:hyperlink>
        </w:p>
        <w:p w14:paraId="2A930549"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3" w:history="1">
            <w:r w:rsidRPr="00DC6861">
              <w:rPr>
                <w:rStyle w:val="Lienhypertexte"/>
                <w:rFonts w:ascii="Arial" w:hAnsi="Arial" w:cs="Arial"/>
                <w:noProof/>
              </w:rPr>
              <w:t>5.1 Durée du marché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_Toc235117533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- 9 -</w:t>
            </w:r>
            <w:r w:rsidRPr="00DC6861">
              <w:rPr>
                <w:rFonts w:ascii="Arial" w:hAnsi="Arial" w:cs="Arial"/>
                <w:noProof/>
                <w:webHidden/>
              </w:rPr>
              <w:fldChar w:fldCharType="end"/>
            </w:r>
          </w:hyperlink>
        </w:p>
        <w:p w14:paraId="653E9643"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4" w:history="1">
            <w:r w:rsidRPr="00DC6861">
              <w:rPr>
                <w:rStyle w:val="Lienhypertexte"/>
                <w:rFonts w:ascii="Arial" w:hAnsi="Arial" w:cs="Arial"/>
                <w:noProof/>
              </w:rPr>
              <w:t>5.2 Délais d’exécution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_Toc235117534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- 9 -</w:t>
            </w:r>
            <w:r w:rsidRPr="00DC6861">
              <w:rPr>
                <w:rFonts w:ascii="Arial" w:hAnsi="Arial" w:cs="Arial"/>
                <w:noProof/>
                <w:webHidden/>
              </w:rPr>
              <w:fldChar w:fldCharType="end"/>
            </w:r>
          </w:hyperlink>
        </w:p>
        <w:p w14:paraId="2D1772E4"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5" w:history="1">
            <w:r w:rsidRPr="00DC6861">
              <w:rPr>
                <w:rStyle w:val="Lienhypertexte"/>
                <w:rFonts w:ascii="Arial" w:hAnsi="Arial" w:cs="Arial"/>
                <w:b/>
                <w:noProof/>
                <w:kern w:val="0"/>
                <w:lang w:eastAsia="ar-SA"/>
              </w:rPr>
              <w:t>5.2.1 Calendrier prévisionnel d’exécution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_Toc235117535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- 9 -</w:t>
            </w:r>
            <w:r w:rsidRPr="00DC6861">
              <w:rPr>
                <w:rFonts w:ascii="Arial" w:hAnsi="Arial" w:cs="Arial"/>
                <w:noProof/>
                <w:webHidden/>
              </w:rPr>
              <w:fldChar w:fldCharType="end"/>
            </w:r>
          </w:hyperlink>
        </w:p>
        <w:p w14:paraId="779F538A"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6" w:history="1">
            <w:r w:rsidRPr="00DC6861">
              <w:rPr>
                <w:rStyle w:val="Lienhypertexte"/>
                <w:rFonts w:ascii="Arial" w:hAnsi="Arial" w:cs="Arial"/>
                <w:b/>
                <w:noProof/>
                <w:kern w:val="0"/>
                <w:lang w:eastAsia="ar-SA"/>
              </w:rPr>
              <w:t>5.2.2 Calendrier détaillé d’exécution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- 10 -</w:t>
            </w:r>
            <w:r w:rsidRPr="00DC6861">
              <w:rPr>
                <w:rFonts w:ascii="Arial" w:hAnsi="Arial" w:cs="Arial"/>
                <w:noProof/>
                <w:webHidden/>
              </w:rPr>
              <w:fldChar w:fldCharType="end"/>
            </w:r>
          </w:hyperlink>
        </w:p>
        <w:p w14:paraId="3654D69C"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7" w:history="1">
            <w:r w:rsidRPr="00DC6861">
              <w:rPr>
                <w:rStyle w:val="Lienhypertexte"/>
                <w:rFonts w:ascii="Arial" w:hAnsi="Arial" w:cs="Arial"/>
                <w:b/>
                <w:noProof/>
                <w:kern w:val="0"/>
                <w:lang w:eastAsia="ar-SA"/>
              </w:rPr>
              <w:t>5.3 Prolongation du délai d’exécution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- 10 -</w:t>
            </w:r>
            <w:r w:rsidRPr="00DC6861">
              <w:rPr>
                <w:rFonts w:ascii="Arial" w:hAnsi="Arial" w:cs="Arial"/>
                <w:noProof/>
                <w:webHidden/>
              </w:rPr>
              <w:fldChar w:fldCharType="end"/>
            </w:r>
          </w:hyperlink>
        </w:p>
        <w:p w14:paraId="6FB9F3B7"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38" w:history="1">
            <w:r w:rsidRPr="00DC6861">
              <w:rPr>
                <w:rStyle w:val="Lienhypertexte"/>
                <w:rFonts w:ascii="Arial" w:hAnsi="Arial" w:cs="Arial"/>
                <w:noProof/>
              </w:rPr>
              <w:t>Article 6 - Correspondants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- 10 -</w:t>
            </w:r>
            <w:r w:rsidRPr="00DC6861">
              <w:rPr>
                <w:rFonts w:ascii="Arial" w:hAnsi="Arial" w:cs="Arial"/>
                <w:noProof/>
                <w:webHidden/>
              </w:rPr>
              <w:fldChar w:fldCharType="end"/>
            </w:r>
          </w:hyperlink>
        </w:p>
        <w:p w14:paraId="4BC7938A"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39" w:history="1">
            <w:r w:rsidRPr="00DC6861">
              <w:rPr>
                <w:rStyle w:val="Lienhypertexte"/>
                <w:rFonts w:ascii="Arial" w:hAnsi="Arial" w:cs="Arial"/>
                <w:noProof/>
              </w:rPr>
              <w:t>6.1 Correspondant du Centre des monuments nationaux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_Toc235117539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- 10 -</w:t>
            </w:r>
            <w:r w:rsidRPr="00DC6861">
              <w:rPr>
                <w:rFonts w:ascii="Arial" w:hAnsi="Arial" w:cs="Arial"/>
                <w:noProof/>
                <w:webHidden/>
              </w:rPr>
              <w:fldChar w:fldCharType="end"/>
            </w:r>
          </w:hyperlink>
        </w:p>
        <w:p w14:paraId="4273E9E0"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40" w:history="1">
            <w:r w:rsidRPr="00DC6861">
              <w:rPr>
                <w:rStyle w:val="Lienhypertexte"/>
                <w:rFonts w:ascii="Arial" w:hAnsi="Arial" w:cs="Arial"/>
                <w:noProof/>
              </w:rPr>
              <w:t>6.2 Correspondant du titulaire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_Toc235117540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- 11 -</w:t>
            </w:r>
            <w:r w:rsidRPr="00DC6861">
              <w:rPr>
                <w:rFonts w:ascii="Arial" w:hAnsi="Arial" w:cs="Arial"/>
                <w:noProof/>
                <w:webHidden/>
              </w:rPr>
              <w:fldChar w:fldCharType="end"/>
            </w:r>
          </w:hyperlink>
        </w:p>
        <w:p w14:paraId="73E020EC"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41" w:history="1">
            <w:r w:rsidRPr="00DC6861">
              <w:rPr>
                <w:rStyle w:val="Lienhypertexte"/>
                <w:rFonts w:ascii="Arial" w:hAnsi="Arial" w:cs="Arial"/>
                <w:noProof/>
              </w:rPr>
              <w:t xml:space="preserve">Article 7 - </w:t>
            </w:r>
            <w:r w:rsidRPr="00DC6861">
              <w:rPr>
                <w:rStyle w:val="Lienhypertexte"/>
                <w:rFonts w:ascii="Arial" w:hAnsi="Arial" w:cs="Arial"/>
                <w:noProof/>
                <w:lang w:eastAsia="fr-FR"/>
              </w:rPr>
              <w:t>Obligations générales du Centre des Monuments nationaux.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_Toc235117541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- 11 -</w:t>
            </w:r>
            <w:r w:rsidRPr="00DC6861">
              <w:rPr>
                <w:rFonts w:ascii="Arial" w:hAnsi="Arial" w:cs="Arial"/>
                <w:noProof/>
                <w:webHidden/>
              </w:rPr>
              <w:fldChar w:fldCharType="end"/>
            </w:r>
          </w:hyperlink>
        </w:p>
        <w:p w14:paraId="785BE2CF"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42" w:history="1">
            <w:r w:rsidRPr="00DC6861">
              <w:rPr>
                <w:rStyle w:val="Lienhypertexte"/>
                <w:rFonts w:ascii="Arial" w:hAnsi="Arial" w:cs="Arial"/>
                <w:noProof/>
              </w:rPr>
              <w:t>Article 8 - Description des prestations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_Toc235117542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- 11 -</w:t>
            </w:r>
            <w:r w:rsidRPr="00DC6861">
              <w:rPr>
                <w:rFonts w:ascii="Arial" w:hAnsi="Arial" w:cs="Arial"/>
                <w:noProof/>
                <w:webHidden/>
              </w:rPr>
              <w:fldChar w:fldCharType="end"/>
            </w:r>
          </w:hyperlink>
        </w:p>
        <w:p w14:paraId="781920BF"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43" w:history="1">
            <w:r w:rsidRPr="00DC6861">
              <w:rPr>
                <w:rStyle w:val="Lienhypertexte"/>
                <w:rFonts w:ascii="Arial" w:hAnsi="Arial" w:cs="Arial"/>
                <w:noProof/>
              </w:rPr>
              <w:t>Article 9 - Opérations de vérification – admission des prestations – Garantie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_Toc235117543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- 11 -</w:t>
            </w:r>
            <w:r w:rsidRPr="00DC6861">
              <w:rPr>
                <w:rFonts w:ascii="Arial" w:hAnsi="Arial" w:cs="Arial"/>
                <w:noProof/>
                <w:webHidden/>
              </w:rPr>
              <w:fldChar w:fldCharType="end"/>
            </w:r>
          </w:hyperlink>
        </w:p>
        <w:p w14:paraId="770A41D5"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44" w:history="1">
            <w:r w:rsidRPr="00DC6861">
              <w:rPr>
                <w:rStyle w:val="Lienhypertexte"/>
                <w:rFonts w:ascii="Arial" w:hAnsi="Arial" w:cs="Arial"/>
                <w:noProof/>
              </w:rPr>
              <w:t>Article 10 - Modalités de détermination des prix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_Toc235117544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- 12 -</w:t>
            </w:r>
            <w:r w:rsidRPr="00DC6861">
              <w:rPr>
                <w:rFonts w:ascii="Arial" w:hAnsi="Arial" w:cs="Arial"/>
                <w:noProof/>
                <w:webHidden/>
              </w:rPr>
              <w:fldChar w:fldCharType="end"/>
            </w:r>
          </w:hyperlink>
        </w:p>
        <w:p w14:paraId="5F8C91B9"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45" w:history="1">
            <w:r w:rsidRPr="00DC6861">
              <w:rPr>
                <w:rStyle w:val="Lienhypertexte"/>
                <w:rFonts w:ascii="Arial" w:hAnsi="Arial" w:cs="Arial"/>
                <w:noProof/>
              </w:rPr>
              <w:t>10.1 Forme des prix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_Toc235117545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- 12 -</w:t>
            </w:r>
            <w:r w:rsidRPr="00DC6861">
              <w:rPr>
                <w:rFonts w:ascii="Arial" w:hAnsi="Arial" w:cs="Arial"/>
                <w:noProof/>
                <w:webHidden/>
              </w:rPr>
              <w:fldChar w:fldCharType="end"/>
            </w:r>
          </w:hyperlink>
        </w:p>
        <w:p w14:paraId="2EBF3E19"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46" w:history="1">
            <w:r w:rsidRPr="00DC6861">
              <w:rPr>
                <w:rStyle w:val="Lienhypertexte"/>
                <w:rFonts w:ascii="Arial" w:hAnsi="Arial" w:cs="Arial"/>
                <w:noProof/>
              </w:rPr>
              <w:t>10.2 Modalités de variation des prix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- 13 -</w:t>
            </w:r>
            <w:r w:rsidRPr="00DC6861">
              <w:rPr>
                <w:rFonts w:ascii="Arial" w:hAnsi="Arial" w:cs="Arial"/>
                <w:noProof/>
                <w:webHidden/>
              </w:rPr>
              <w:fldChar w:fldCharType="end"/>
            </w:r>
          </w:hyperlink>
        </w:p>
        <w:p w14:paraId="79BE2164"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47" w:history="1">
            <w:r w:rsidRPr="00DC6861">
              <w:rPr>
                <w:rStyle w:val="Lienhypertexte"/>
                <w:rFonts w:ascii="Arial" w:hAnsi="Arial" w:cs="Arial"/>
                <w:noProof/>
              </w:rPr>
              <w:t>10.3 Contenu des prix</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- 13 -</w:t>
            </w:r>
            <w:r w:rsidRPr="00DC6861">
              <w:rPr>
                <w:rFonts w:ascii="Arial" w:hAnsi="Arial" w:cs="Arial"/>
                <w:noProof/>
                <w:webHidden/>
              </w:rPr>
              <w:fldChar w:fldCharType="end"/>
            </w:r>
          </w:hyperlink>
        </w:p>
        <w:p w14:paraId="0E13F124"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48" w:history="1">
            <w:r w:rsidRPr="00DC6861">
              <w:rPr>
                <w:rStyle w:val="Lienhypertexte"/>
                <w:rFonts w:ascii="Arial" w:hAnsi="Arial" w:cs="Arial"/>
                <w:noProof/>
              </w:rPr>
              <w:t>Article 11 - Modalités de règlement</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- 13 -</w:t>
            </w:r>
            <w:r w:rsidRPr="00DC6861">
              <w:rPr>
                <w:rFonts w:ascii="Arial" w:hAnsi="Arial" w:cs="Arial"/>
                <w:noProof/>
                <w:webHidden/>
              </w:rPr>
              <w:fldChar w:fldCharType="end"/>
            </w:r>
          </w:hyperlink>
        </w:p>
        <w:p w14:paraId="2E16B6A4"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49" w:history="1">
            <w:r w:rsidRPr="00DC6861">
              <w:rPr>
                <w:rStyle w:val="Lienhypertexte"/>
                <w:rFonts w:ascii="Arial" w:hAnsi="Arial" w:cs="Arial"/>
                <w:noProof/>
              </w:rPr>
              <w:t>11.1 Compte à créditer</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_Toc235117549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- 13 -</w:t>
            </w:r>
            <w:r w:rsidRPr="00DC6861">
              <w:rPr>
                <w:rFonts w:ascii="Arial" w:hAnsi="Arial" w:cs="Arial"/>
                <w:noProof/>
                <w:webHidden/>
              </w:rPr>
              <w:fldChar w:fldCharType="end"/>
            </w:r>
          </w:hyperlink>
        </w:p>
        <w:p w14:paraId="38696CC6"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50" w:history="1">
            <w:r w:rsidRPr="00DC6861">
              <w:rPr>
                <w:rStyle w:val="Lienhypertexte"/>
                <w:rFonts w:ascii="Arial" w:hAnsi="Arial" w:cs="Arial"/>
                <w:noProof/>
              </w:rPr>
              <w:t>11.3 Répartition des paiements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_Toc235117550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- 15 -</w:t>
            </w:r>
            <w:r w:rsidRPr="00DC6861">
              <w:rPr>
                <w:rFonts w:ascii="Arial" w:hAnsi="Arial" w:cs="Arial"/>
                <w:noProof/>
                <w:webHidden/>
              </w:rPr>
              <w:fldChar w:fldCharType="end"/>
            </w:r>
          </w:hyperlink>
        </w:p>
        <w:p w14:paraId="3F7EAE70"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51" w:history="1">
            <w:r w:rsidRPr="00DC6861">
              <w:rPr>
                <w:rStyle w:val="Lienhypertexte"/>
                <w:rFonts w:ascii="Arial" w:hAnsi="Arial" w:cs="Arial"/>
                <w:noProof/>
              </w:rPr>
              <w:t>11.4 Délai de paiement</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_Toc235117551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- 15 -</w:t>
            </w:r>
            <w:r w:rsidRPr="00DC6861">
              <w:rPr>
                <w:rFonts w:ascii="Arial" w:hAnsi="Arial" w:cs="Arial"/>
                <w:noProof/>
                <w:webHidden/>
              </w:rPr>
              <w:fldChar w:fldCharType="end"/>
            </w:r>
          </w:hyperlink>
        </w:p>
        <w:p w14:paraId="79F6D59A"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52" w:history="1">
            <w:r w:rsidRPr="00DC6861">
              <w:rPr>
                <w:rStyle w:val="Lienhypertexte"/>
                <w:rFonts w:ascii="Arial" w:hAnsi="Arial" w:cs="Arial"/>
                <w:noProof/>
              </w:rPr>
              <w:t>11.5 Avance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_Toc235117552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- 15 -</w:t>
            </w:r>
            <w:r w:rsidRPr="00DC6861">
              <w:rPr>
                <w:rFonts w:ascii="Arial" w:hAnsi="Arial" w:cs="Arial"/>
                <w:noProof/>
                <w:webHidden/>
              </w:rPr>
              <w:fldChar w:fldCharType="end"/>
            </w:r>
          </w:hyperlink>
        </w:p>
        <w:p w14:paraId="0D6D69C3"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53" w:history="1">
            <w:r w:rsidRPr="00DC6861">
              <w:rPr>
                <w:rStyle w:val="Lienhypertexte"/>
                <w:rFonts w:ascii="Arial" w:hAnsi="Arial" w:cs="Arial"/>
                <w:noProof/>
              </w:rPr>
              <w:t>Article 12 - Sous-traitance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_Toc235117553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- 17 -</w:t>
            </w:r>
            <w:r w:rsidRPr="00DC6861">
              <w:rPr>
                <w:rFonts w:ascii="Arial" w:hAnsi="Arial" w:cs="Arial"/>
                <w:noProof/>
                <w:webHidden/>
              </w:rPr>
              <w:fldChar w:fldCharType="end"/>
            </w:r>
          </w:hyperlink>
        </w:p>
        <w:p w14:paraId="397F1836"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54" w:history="1">
            <w:r w:rsidRPr="00DC6861">
              <w:rPr>
                <w:rStyle w:val="Lienhypertexte"/>
                <w:rFonts w:ascii="Arial" w:hAnsi="Arial" w:cs="Arial"/>
                <w:noProof/>
              </w:rPr>
              <w:t>Article 13 - Cession ou nantissement de créance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_Toc235117554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- 17 -</w:t>
            </w:r>
            <w:r w:rsidRPr="00DC6861">
              <w:rPr>
                <w:rFonts w:ascii="Arial" w:hAnsi="Arial" w:cs="Arial"/>
                <w:noProof/>
                <w:webHidden/>
              </w:rPr>
              <w:fldChar w:fldCharType="end"/>
            </w:r>
          </w:hyperlink>
        </w:p>
        <w:p w14:paraId="5BD09633"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55" w:history="1">
            <w:r w:rsidRPr="00DC6861">
              <w:rPr>
                <w:rStyle w:val="Lienhypertexte"/>
                <w:rFonts w:ascii="Arial" w:hAnsi="Arial" w:cs="Arial"/>
                <w:noProof/>
              </w:rPr>
              <w:t>Article 14 – Utilisation des résultats – Propriété matérielle et intellectuelle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_Toc235117555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- 17 -</w:t>
            </w:r>
            <w:r w:rsidRPr="00DC6861">
              <w:rPr>
                <w:rFonts w:ascii="Arial" w:hAnsi="Arial" w:cs="Arial"/>
                <w:noProof/>
                <w:webHidden/>
              </w:rPr>
              <w:fldChar w:fldCharType="end"/>
            </w:r>
          </w:hyperlink>
        </w:p>
        <w:p w14:paraId="6C1F0069"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56" w:history="1">
            <w:r w:rsidRPr="00DC6861">
              <w:rPr>
                <w:rStyle w:val="Lienhypertexte"/>
                <w:rFonts w:ascii="Arial" w:hAnsi="Arial" w:cs="Arial"/>
                <w:noProof/>
              </w:rPr>
              <w:t>Article 15 - Pénalités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- 19 -</w:t>
            </w:r>
            <w:r w:rsidRPr="00DC6861">
              <w:rPr>
                <w:rFonts w:ascii="Arial" w:hAnsi="Arial" w:cs="Arial"/>
                <w:noProof/>
                <w:webHidden/>
              </w:rPr>
              <w:fldChar w:fldCharType="end"/>
            </w:r>
          </w:hyperlink>
        </w:p>
        <w:p w14:paraId="7C5FACD5"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57" w:history="1">
            <w:r w:rsidRPr="00DC6861">
              <w:rPr>
                <w:rStyle w:val="Lienhypertexte"/>
                <w:rFonts w:ascii="Arial" w:hAnsi="Arial" w:cs="Arial"/>
                <w:noProof/>
              </w:rPr>
              <w:t>Article 16 – Assurances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- 21 -</w:t>
            </w:r>
            <w:r w:rsidRPr="00DC6861">
              <w:rPr>
                <w:rFonts w:ascii="Arial" w:hAnsi="Arial" w:cs="Arial"/>
                <w:noProof/>
                <w:webHidden/>
              </w:rPr>
              <w:fldChar w:fldCharType="end"/>
            </w:r>
          </w:hyperlink>
        </w:p>
        <w:p w14:paraId="7D766EC5"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58" w:history="1">
            <w:r w:rsidRPr="00DC6861">
              <w:rPr>
                <w:rStyle w:val="Lienhypertexte"/>
                <w:rFonts w:ascii="Arial" w:hAnsi="Arial" w:cs="Arial"/>
                <w:b/>
                <w:bCs/>
                <w:noProof/>
                <w:kern w:val="0"/>
                <w:lang w:eastAsia="fr-FR"/>
              </w:rPr>
              <w:t>16.1 - Responsabilités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- 21 -</w:t>
            </w:r>
            <w:r w:rsidRPr="00DC6861">
              <w:rPr>
                <w:rFonts w:ascii="Arial" w:hAnsi="Arial" w:cs="Arial"/>
                <w:noProof/>
                <w:webHidden/>
              </w:rPr>
              <w:fldChar w:fldCharType="end"/>
            </w:r>
          </w:hyperlink>
        </w:p>
        <w:p w14:paraId="43848476"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59" w:history="1">
            <w:r w:rsidRPr="00DC6861">
              <w:rPr>
                <w:rStyle w:val="Lienhypertexte"/>
                <w:rFonts w:ascii="Arial" w:hAnsi="Arial" w:cs="Arial"/>
                <w:b/>
                <w:bCs/>
                <w:noProof/>
                <w:kern w:val="0"/>
                <w:lang w:eastAsia="fr-FR"/>
              </w:rPr>
              <w:t>16.2 - Assurances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_Toc235117559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- 21 -</w:t>
            </w:r>
            <w:r w:rsidRPr="00DC6861">
              <w:rPr>
                <w:rFonts w:ascii="Arial" w:hAnsi="Arial" w:cs="Arial"/>
                <w:noProof/>
                <w:webHidden/>
              </w:rPr>
              <w:fldChar w:fldCharType="end"/>
            </w:r>
          </w:hyperlink>
        </w:p>
        <w:p w14:paraId="4DDA7750"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60" w:history="1">
            <w:r w:rsidRPr="00DC6861">
              <w:rPr>
                <w:rStyle w:val="Lienhypertexte"/>
                <w:rFonts w:ascii="Arial" w:hAnsi="Arial" w:cs="Arial"/>
                <w:bCs/>
                <w:noProof/>
                <w:kern w:val="0"/>
                <w:lang w:eastAsia="fr-FR"/>
              </w:rPr>
              <w:t>16.2.1. Assurance de la responsabilité décennale et des risques annexes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_Toc235117560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- 21 -</w:t>
            </w:r>
            <w:r w:rsidRPr="00DC6861">
              <w:rPr>
                <w:rFonts w:ascii="Arial" w:hAnsi="Arial" w:cs="Arial"/>
                <w:noProof/>
                <w:webHidden/>
              </w:rPr>
              <w:fldChar w:fldCharType="end"/>
            </w:r>
          </w:hyperlink>
        </w:p>
        <w:p w14:paraId="512006BD"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61" w:history="1">
            <w:r w:rsidRPr="00DC6861">
              <w:rPr>
                <w:rStyle w:val="Lienhypertexte"/>
                <w:rFonts w:ascii="Arial" w:hAnsi="Arial" w:cs="Arial"/>
                <w:bCs/>
                <w:noProof/>
                <w:kern w:val="0"/>
                <w:lang w:eastAsia="fr-FR"/>
              </w:rPr>
              <w:t>16.2.2. Autres assurances individuelles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_Toc235117561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- 22 -</w:t>
            </w:r>
            <w:r w:rsidRPr="00DC6861">
              <w:rPr>
                <w:rFonts w:ascii="Arial" w:hAnsi="Arial" w:cs="Arial"/>
                <w:noProof/>
                <w:webHidden/>
              </w:rPr>
              <w:fldChar w:fldCharType="end"/>
            </w:r>
          </w:hyperlink>
        </w:p>
        <w:p w14:paraId="54AF4FDC"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62" w:history="1">
            <w:r w:rsidRPr="00DC6861">
              <w:rPr>
                <w:rStyle w:val="Lienhypertexte"/>
                <w:rFonts w:ascii="Arial" w:hAnsi="Arial" w:cs="Arial"/>
                <w:bCs/>
                <w:noProof/>
                <w:kern w:val="0"/>
                <w:lang w:eastAsia="fr-FR"/>
              </w:rPr>
              <w:t>16.2.3. Dispositions communes aux articles 16.2.1 et 16.2.2</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_Toc235117562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- 22 -</w:t>
            </w:r>
            <w:r w:rsidRPr="00DC6861">
              <w:rPr>
                <w:rFonts w:ascii="Arial" w:hAnsi="Arial" w:cs="Arial"/>
                <w:noProof/>
                <w:webHidden/>
              </w:rPr>
              <w:fldChar w:fldCharType="end"/>
            </w:r>
          </w:hyperlink>
        </w:p>
        <w:p w14:paraId="64978489"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63" w:history="1">
            <w:r w:rsidRPr="00DC6861">
              <w:rPr>
                <w:rStyle w:val="Lienhypertexte"/>
                <w:rFonts w:ascii="Arial" w:hAnsi="Arial" w:cs="Arial"/>
                <w:noProof/>
              </w:rPr>
              <w:t>Article 17 – Obligation générale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_Toc235117563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- 23 -</w:t>
            </w:r>
            <w:r w:rsidRPr="00DC6861">
              <w:rPr>
                <w:rFonts w:ascii="Arial" w:hAnsi="Arial" w:cs="Arial"/>
                <w:noProof/>
                <w:webHidden/>
              </w:rPr>
              <w:fldChar w:fldCharType="end"/>
            </w:r>
          </w:hyperlink>
        </w:p>
        <w:p w14:paraId="23C45EE7"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64" w:history="1">
            <w:r w:rsidRPr="00DC6861">
              <w:rPr>
                <w:rStyle w:val="Lienhypertexte"/>
                <w:rFonts w:ascii="Arial" w:hAnsi="Arial" w:cs="Arial"/>
                <w:noProof/>
              </w:rPr>
              <w:t>Article 18</w:t>
            </w:r>
          </w:hyperlink>
          <w:r w:rsidRPr="00DC6861">
            <w:rPr>
              <w:rStyle w:val="Lienhypertexte"/>
              <w:rFonts w:ascii="Arial" w:hAnsi="Arial" w:cs="Arial"/>
              <w:noProof/>
            </w:rPr>
            <w:t xml:space="preserve"> </w:t>
          </w:r>
          <w:hyperlink w:anchor="_Toc235117564" w:history="1">
            <w:r w:rsidRPr="00DC6861">
              <w:rPr>
                <w:rStyle w:val="Lienhypertexte"/>
                <w:rFonts w:ascii="Arial" w:hAnsi="Arial" w:cs="Arial"/>
                <w:noProof/>
              </w:rPr>
              <w:t>- Obligation de confidentialité et protection des données à caractère personnel - 23 -</w:t>
            </w:r>
          </w:hyperlink>
        </w:p>
        <w:p w14:paraId="3F79834F"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65" w:history="1">
            <w:r w:rsidRPr="00DC6861">
              <w:rPr>
                <w:rStyle w:val="Lienhypertexte"/>
                <w:rFonts w:ascii="Arial" w:hAnsi="Arial" w:cs="Arial"/>
                <w:b/>
                <w:bCs/>
                <w:noProof/>
                <w:kern w:val="0"/>
                <w:lang w:eastAsia="fr-FR"/>
              </w:rPr>
              <w:t>18.1 - Confidentialité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_Toc235117565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- 23 -</w:t>
            </w:r>
            <w:r w:rsidRPr="00DC6861">
              <w:rPr>
                <w:rFonts w:ascii="Arial" w:hAnsi="Arial" w:cs="Arial"/>
                <w:noProof/>
                <w:webHidden/>
              </w:rPr>
              <w:fldChar w:fldCharType="end"/>
            </w:r>
          </w:hyperlink>
        </w:p>
        <w:p w14:paraId="33AF3ACD" w14:textId="77777777" w:rsidR="006957CE" w:rsidRPr="00DC6861" w:rsidRDefault="006957CE" w:rsidP="00AF478F">
          <w:pPr>
            <w:pStyle w:val="TM2"/>
            <w:tabs>
              <w:tab w:val="right" w:leader="dot" w:pos="9062"/>
            </w:tabs>
            <w:jc w:val="both"/>
            <w:rPr>
              <w:rFonts w:ascii="Arial" w:hAnsi="Arial" w:cs="Arial"/>
              <w:noProof/>
              <w:kern w:val="2"/>
              <w:sz w:val="24"/>
              <w:szCs w:val="24"/>
              <w:lang w:eastAsia="fr-FR"/>
              <w14:ligatures w14:val="standardContextual"/>
            </w:rPr>
          </w:pPr>
          <w:hyperlink w:anchor="_Toc235117566" w:history="1">
            <w:r w:rsidRPr="00DC6861">
              <w:rPr>
                <w:rStyle w:val="Lienhypertexte"/>
                <w:rFonts w:ascii="Arial" w:hAnsi="Arial" w:cs="Arial"/>
                <w:b/>
                <w:bCs/>
                <w:noProof/>
                <w:kern w:val="0"/>
                <w:lang w:eastAsia="fr-FR"/>
              </w:rPr>
              <w:t>18.2 - Protection des données à caractère personnel</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- 24 -</w:t>
            </w:r>
            <w:r w:rsidRPr="00DC6861">
              <w:rPr>
                <w:rFonts w:ascii="Arial" w:hAnsi="Arial" w:cs="Arial"/>
                <w:noProof/>
                <w:webHidden/>
              </w:rPr>
              <w:fldChar w:fldCharType="end"/>
            </w:r>
          </w:hyperlink>
        </w:p>
        <w:p w14:paraId="646FA0CA"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67" w:history="1">
            <w:r w:rsidRPr="00DC6861">
              <w:rPr>
                <w:rStyle w:val="Lienhypertexte"/>
                <w:rFonts w:ascii="Arial" w:hAnsi="Arial" w:cs="Arial"/>
                <w:noProof/>
              </w:rPr>
              <w:t>Article 19 - Changement dans la structure de la société – Cession du marché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- 25 -</w:t>
            </w:r>
            <w:r w:rsidRPr="00DC6861">
              <w:rPr>
                <w:rFonts w:ascii="Arial" w:hAnsi="Arial" w:cs="Arial"/>
                <w:noProof/>
                <w:webHidden/>
              </w:rPr>
              <w:fldChar w:fldCharType="end"/>
            </w:r>
          </w:hyperlink>
        </w:p>
        <w:p w14:paraId="297848D0"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68" w:history="1">
            <w:r w:rsidRPr="00DC6861">
              <w:rPr>
                <w:rStyle w:val="Lienhypertexte"/>
                <w:rFonts w:ascii="Arial" w:hAnsi="Arial" w:cs="Arial"/>
                <w:noProof/>
              </w:rPr>
              <w:t>Article 20 – Clause diversité et égalité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- 25 -</w:t>
            </w:r>
            <w:r w:rsidRPr="00DC6861">
              <w:rPr>
                <w:rFonts w:ascii="Arial" w:hAnsi="Arial" w:cs="Arial"/>
                <w:noProof/>
                <w:webHidden/>
              </w:rPr>
              <w:fldChar w:fldCharType="end"/>
            </w:r>
          </w:hyperlink>
        </w:p>
        <w:p w14:paraId="068E2ED4"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69" w:history="1">
            <w:r w:rsidRPr="00DC6861">
              <w:rPr>
                <w:rStyle w:val="Lienhypertexte"/>
                <w:rFonts w:ascii="Arial" w:hAnsi="Arial" w:cs="Arial"/>
                <w:b/>
                <w:bCs/>
                <w:noProof/>
                <w:kern w:val="0"/>
                <w:lang w:eastAsia="fr-FR"/>
              </w:rPr>
              <w:t>20.1 – Questionnaire « Egalite professionnelle et diversité professionnelle »</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_Toc235117569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- 26 -</w:t>
            </w:r>
            <w:r w:rsidRPr="00DC6861">
              <w:rPr>
                <w:rFonts w:ascii="Arial" w:hAnsi="Arial" w:cs="Arial"/>
                <w:noProof/>
                <w:webHidden/>
              </w:rPr>
              <w:fldChar w:fldCharType="end"/>
            </w:r>
          </w:hyperlink>
        </w:p>
        <w:p w14:paraId="17A737A3"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70" w:history="1">
            <w:r w:rsidRPr="00DC6861">
              <w:rPr>
                <w:rStyle w:val="Lienhypertexte"/>
                <w:rFonts w:ascii="Arial" w:hAnsi="Arial" w:cs="Arial"/>
                <w:b/>
                <w:bCs/>
                <w:noProof/>
                <w:kern w:val="0"/>
                <w:lang w:eastAsia="fr-FR"/>
              </w:rPr>
              <w:t>20.2 – Dispositif de signalement et d’écoute mis en place par le CMN</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_Toc235117570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- 26 -</w:t>
            </w:r>
            <w:r w:rsidRPr="00DC6861">
              <w:rPr>
                <w:rFonts w:ascii="Arial" w:hAnsi="Arial" w:cs="Arial"/>
                <w:noProof/>
                <w:webHidden/>
              </w:rPr>
              <w:fldChar w:fldCharType="end"/>
            </w:r>
          </w:hyperlink>
        </w:p>
        <w:p w14:paraId="050E19AC" w14:textId="77777777" w:rsidR="006957CE" w:rsidRPr="00DC6861" w:rsidRDefault="006957CE" w:rsidP="00AF478F">
          <w:pPr>
            <w:pStyle w:val="TM3"/>
            <w:tabs>
              <w:tab w:val="right" w:leader="dot" w:pos="9062"/>
            </w:tabs>
            <w:jc w:val="both"/>
            <w:rPr>
              <w:rFonts w:ascii="Arial" w:hAnsi="Arial" w:cs="Arial"/>
              <w:noProof/>
              <w:kern w:val="2"/>
              <w:sz w:val="24"/>
              <w:szCs w:val="24"/>
              <w:lang w:eastAsia="fr-FR"/>
              <w14:ligatures w14:val="standardContextual"/>
            </w:rPr>
          </w:pPr>
          <w:hyperlink w:anchor="_Toc235117571" w:history="1">
            <w:r w:rsidRPr="00DC6861">
              <w:rPr>
                <w:rStyle w:val="Lienhypertexte"/>
                <w:rFonts w:ascii="Arial" w:hAnsi="Arial" w:cs="Arial"/>
                <w:b/>
                <w:bCs/>
                <w:noProof/>
                <w:kern w:val="0"/>
                <w:lang w:eastAsia="fr-FR"/>
              </w:rPr>
              <w:t>20.3 – Collaboration du titulaire en cas de signalement</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_Toc235117571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- 26 -</w:t>
            </w:r>
            <w:r w:rsidRPr="00DC6861">
              <w:rPr>
                <w:rFonts w:ascii="Arial" w:hAnsi="Arial" w:cs="Arial"/>
                <w:noProof/>
                <w:webHidden/>
              </w:rPr>
              <w:fldChar w:fldCharType="end"/>
            </w:r>
          </w:hyperlink>
        </w:p>
        <w:p w14:paraId="08FB8A78"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2" w:history="1">
            <w:r w:rsidRPr="00DC6861">
              <w:rPr>
                <w:rStyle w:val="Lienhypertexte"/>
                <w:rFonts w:ascii="Arial" w:hAnsi="Arial" w:cs="Arial"/>
                <w:noProof/>
              </w:rPr>
              <w:t>Article 21 – Clause environnementale</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_Toc235117572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- 26 -</w:t>
            </w:r>
            <w:r w:rsidRPr="00DC6861">
              <w:rPr>
                <w:rFonts w:ascii="Arial" w:hAnsi="Arial" w:cs="Arial"/>
                <w:noProof/>
                <w:webHidden/>
              </w:rPr>
              <w:fldChar w:fldCharType="end"/>
            </w:r>
          </w:hyperlink>
        </w:p>
        <w:p w14:paraId="34FBCCCD"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3" w:history="1">
            <w:r w:rsidRPr="00DC6861">
              <w:rPr>
                <w:rStyle w:val="Lienhypertexte"/>
                <w:rFonts w:ascii="Arial" w:hAnsi="Arial" w:cs="Arial"/>
                <w:noProof/>
              </w:rPr>
              <w:t>Article 22 – Résiliation – arrêt de l’exécution des prestations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_Toc235117573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- 27 -</w:t>
            </w:r>
            <w:r w:rsidRPr="00DC6861">
              <w:rPr>
                <w:rFonts w:ascii="Arial" w:hAnsi="Arial" w:cs="Arial"/>
                <w:noProof/>
                <w:webHidden/>
              </w:rPr>
              <w:fldChar w:fldCharType="end"/>
            </w:r>
          </w:hyperlink>
        </w:p>
        <w:p w14:paraId="3AEC9895"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4" w:history="1">
            <w:r w:rsidRPr="00DC6861">
              <w:rPr>
                <w:rStyle w:val="Lienhypertexte"/>
                <w:rFonts w:ascii="Arial" w:hAnsi="Arial" w:cs="Arial"/>
                <w:noProof/>
              </w:rPr>
              <w:t>Article 23 - Litiges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_Toc235117574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- 28 -</w:t>
            </w:r>
            <w:r w:rsidRPr="00DC6861">
              <w:rPr>
                <w:rFonts w:ascii="Arial" w:hAnsi="Arial" w:cs="Arial"/>
                <w:noProof/>
                <w:webHidden/>
              </w:rPr>
              <w:fldChar w:fldCharType="end"/>
            </w:r>
          </w:hyperlink>
        </w:p>
        <w:p w14:paraId="21A66A3E"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5" w:history="1">
            <w:r w:rsidRPr="00DC6861">
              <w:rPr>
                <w:rStyle w:val="Lienhypertexte"/>
                <w:rFonts w:ascii="Arial" w:hAnsi="Arial" w:cs="Arial"/>
                <w:noProof/>
              </w:rPr>
              <w:t>Article 24 - Dispositions applicables en cas de titulaire étranger</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_Toc235117575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- 28 -</w:t>
            </w:r>
            <w:r w:rsidRPr="00DC6861">
              <w:rPr>
                <w:rFonts w:ascii="Arial" w:hAnsi="Arial" w:cs="Arial"/>
                <w:noProof/>
                <w:webHidden/>
              </w:rPr>
              <w:fldChar w:fldCharType="end"/>
            </w:r>
          </w:hyperlink>
        </w:p>
        <w:p w14:paraId="08468566"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6" w:history="1">
            <w:r w:rsidRPr="00DC6861">
              <w:rPr>
                <w:rStyle w:val="Lienhypertexte"/>
                <w:rFonts w:ascii="Arial" w:hAnsi="Arial" w:cs="Arial"/>
                <w:noProof/>
              </w:rPr>
              <w:t>Article 25 - Clause de réexamen et prestations similaires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_Toc235117576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- 29 -</w:t>
            </w:r>
            <w:r w:rsidRPr="00DC6861">
              <w:rPr>
                <w:rFonts w:ascii="Arial" w:hAnsi="Arial" w:cs="Arial"/>
                <w:noProof/>
                <w:webHidden/>
              </w:rPr>
              <w:fldChar w:fldCharType="end"/>
            </w:r>
          </w:hyperlink>
        </w:p>
        <w:p w14:paraId="1478485D"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7" w:history="1">
            <w:r w:rsidRPr="00DC6861">
              <w:rPr>
                <w:rStyle w:val="Lienhypertexte"/>
                <w:rFonts w:ascii="Arial" w:hAnsi="Arial" w:cs="Arial"/>
                <w:b/>
                <w:bCs/>
                <w:noProof/>
                <w:kern w:val="0"/>
                <w:lang w:eastAsia="ar-SA"/>
              </w:rPr>
              <w:t>Article 26 – Attestation de régularité</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_Toc235117577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- 29 -</w:t>
            </w:r>
            <w:r w:rsidRPr="00DC6861">
              <w:rPr>
                <w:rFonts w:ascii="Arial" w:hAnsi="Arial" w:cs="Arial"/>
                <w:noProof/>
                <w:webHidden/>
              </w:rPr>
              <w:fldChar w:fldCharType="end"/>
            </w:r>
          </w:hyperlink>
        </w:p>
        <w:p w14:paraId="657CD500"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8" w:history="1">
            <w:r w:rsidRPr="00DC6861">
              <w:rPr>
                <w:rStyle w:val="Lienhypertexte"/>
                <w:rFonts w:ascii="Arial" w:hAnsi="Arial" w:cs="Arial"/>
                <w:noProof/>
              </w:rPr>
              <w:t>Article 27 - Dérogations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_Toc235117578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- 30 -</w:t>
            </w:r>
            <w:r w:rsidRPr="00DC6861">
              <w:rPr>
                <w:rFonts w:ascii="Arial" w:hAnsi="Arial" w:cs="Arial"/>
                <w:noProof/>
                <w:webHidden/>
              </w:rPr>
              <w:fldChar w:fldCharType="end"/>
            </w:r>
          </w:hyperlink>
        </w:p>
        <w:p w14:paraId="01044A34" w14:textId="77777777" w:rsidR="006957CE" w:rsidRPr="00DC6861" w:rsidRDefault="006957CE" w:rsidP="00AF478F">
          <w:pPr>
            <w:pStyle w:val="TM1"/>
            <w:tabs>
              <w:tab w:val="right" w:leader="dot" w:pos="9062"/>
            </w:tabs>
            <w:jc w:val="both"/>
            <w:rPr>
              <w:rFonts w:ascii="Arial" w:hAnsi="Arial" w:cs="Arial"/>
              <w:noProof/>
              <w:kern w:val="2"/>
              <w:sz w:val="24"/>
              <w:szCs w:val="24"/>
              <w:lang w:eastAsia="fr-FR"/>
              <w14:ligatures w14:val="standardContextual"/>
            </w:rPr>
          </w:pPr>
          <w:hyperlink w:anchor="_Toc235117579" w:history="1">
            <w:r w:rsidRPr="00DC6861">
              <w:rPr>
                <w:rStyle w:val="Lienhypertexte"/>
                <w:rFonts w:ascii="Arial" w:hAnsi="Arial" w:cs="Arial"/>
                <w:noProof/>
              </w:rPr>
              <w:t>Article 28 - Signatures</w:t>
            </w:r>
            <w:r w:rsidRPr="00DC6861">
              <w:rPr>
                <w:rFonts w:ascii="Arial" w:hAnsi="Arial" w:cs="Arial"/>
                <w:noProof/>
                <w:webHidden/>
              </w:rPr>
              <w:tab/>
            </w:r>
            <w:r w:rsidRPr="00DC6861">
              <w:rPr>
                <w:rFonts w:ascii="Arial" w:hAnsi="Arial" w:cs="Arial"/>
                <w:noProof/>
                <w:webHidden/>
              </w:rPr>
              <w:fldChar w:fldCharType="begin"/>
            </w:r>
            <w:r w:rsidRPr="00DC6861">
              <w:rPr>
                <w:rFonts w:ascii="Arial" w:hAnsi="Arial" w:cs="Arial"/>
                <w:noProof/>
                <w:webHidden/>
              </w:rPr>
              <w:instrText xml:space="preserve"> PAGEREF _Toc235117579 \h </w:instrText>
            </w:r>
            <w:r w:rsidRPr="00DC6861">
              <w:rPr>
                <w:rFonts w:ascii="Arial" w:hAnsi="Arial" w:cs="Arial"/>
                <w:noProof/>
                <w:webHidden/>
              </w:rPr>
            </w:r>
            <w:r w:rsidRPr="00DC6861">
              <w:rPr>
                <w:rFonts w:ascii="Arial" w:hAnsi="Arial" w:cs="Arial"/>
                <w:noProof/>
                <w:webHidden/>
              </w:rPr>
              <w:fldChar w:fldCharType="separate"/>
            </w:r>
            <w:r w:rsidRPr="00DC6861">
              <w:rPr>
                <w:rFonts w:ascii="Arial" w:hAnsi="Arial" w:cs="Arial"/>
                <w:noProof/>
                <w:webHidden/>
              </w:rPr>
              <w:t>- 30 -</w:t>
            </w:r>
            <w:r w:rsidRPr="00DC6861">
              <w:rPr>
                <w:rFonts w:ascii="Arial" w:hAnsi="Arial" w:cs="Arial"/>
                <w:noProof/>
                <w:webHidden/>
              </w:rPr>
              <w:fldChar w:fldCharType="end"/>
            </w:r>
          </w:hyperlink>
        </w:p>
        <w:p w14:paraId="1C9F6145" w14:textId="77777777" w:rsidR="006957CE" w:rsidRPr="00DC6861" w:rsidRDefault="006957CE" w:rsidP="00AF478F">
          <w:pPr>
            <w:jc w:val="both"/>
            <w:rPr>
              <w:rFonts w:ascii="Arial" w:hAnsi="Arial" w:cs="Arial"/>
            </w:rPr>
          </w:pPr>
          <w:r w:rsidRPr="00DC6861">
            <w:rPr>
              <w:rFonts w:ascii="Arial" w:hAnsi="Arial" w:cs="Arial"/>
            </w:rPr>
            <w:fldChar w:fldCharType="end"/>
          </w:r>
        </w:p>
      </w:sdtContent>
    </w:sdt>
    <w:p w14:paraId="29634645" w14:textId="77777777" w:rsidR="006957CE" w:rsidRPr="00DC6861" w:rsidRDefault="006957CE" w:rsidP="00AF478F">
      <w:pPr>
        <w:widowControl/>
        <w:overflowPunct/>
        <w:adjustRightInd/>
        <w:jc w:val="both"/>
        <w:rPr>
          <w:rFonts w:ascii="Arial" w:hAnsi="Arial" w:cs="Arial"/>
          <w:b/>
        </w:rPr>
      </w:pPr>
      <w:bookmarkStart w:id="0" w:name="_Toc381005512"/>
      <w:r w:rsidRPr="00DC6861">
        <w:rPr>
          <w:rFonts w:ascii="Arial" w:hAnsi="Arial" w:cs="Arial"/>
          <w:b/>
        </w:rPr>
        <w:br w:type="page"/>
      </w:r>
    </w:p>
    <w:p w14:paraId="608B9EDE" w14:textId="77777777" w:rsidR="006957CE" w:rsidRPr="00DC6861" w:rsidRDefault="006957CE" w:rsidP="006E6C38">
      <w:pPr>
        <w:spacing w:line="276" w:lineRule="auto"/>
        <w:jc w:val="center"/>
        <w:rPr>
          <w:rFonts w:ascii="Arial" w:hAnsi="Arial" w:cs="Arial"/>
          <w:b/>
        </w:rPr>
      </w:pPr>
      <w:r w:rsidRPr="00DC6861">
        <w:rPr>
          <w:rFonts w:ascii="Arial" w:hAnsi="Arial" w:cs="Arial"/>
          <w:b/>
        </w:rPr>
        <w:lastRenderedPageBreak/>
        <w:t>CONTRACTANTS</w:t>
      </w:r>
    </w:p>
    <w:p w14:paraId="675A8C04" w14:textId="77777777" w:rsidR="006957CE" w:rsidRPr="00DC6861" w:rsidRDefault="006957CE" w:rsidP="00AF478F">
      <w:pPr>
        <w:spacing w:line="276" w:lineRule="auto"/>
        <w:ind w:right="22"/>
        <w:jc w:val="both"/>
        <w:rPr>
          <w:rFonts w:ascii="Arial" w:hAnsi="Arial" w:cs="Arial"/>
        </w:rPr>
      </w:pPr>
    </w:p>
    <w:p w14:paraId="17BA640D"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rPr>
        <w:t>Le présent marché est conclu entre :</w:t>
      </w:r>
    </w:p>
    <w:p w14:paraId="649CFE18" w14:textId="77777777" w:rsidR="006957CE" w:rsidRPr="00DC6861" w:rsidRDefault="006957CE" w:rsidP="006E6C38">
      <w:pPr>
        <w:autoSpaceDE w:val="0"/>
        <w:autoSpaceDN w:val="0"/>
        <w:spacing w:line="276" w:lineRule="auto"/>
        <w:jc w:val="both"/>
        <w:rPr>
          <w:rFonts w:ascii="Arial" w:hAnsi="Arial" w:cs="Arial"/>
          <w:b/>
          <w:bCs/>
          <w:color w:val="000000"/>
        </w:rPr>
      </w:pPr>
    </w:p>
    <w:p w14:paraId="75CCC179"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rPr>
        <w:t>D’une part,</w:t>
      </w:r>
    </w:p>
    <w:p w14:paraId="4B27283B" w14:textId="77777777" w:rsidR="006957CE" w:rsidRPr="00DC6861" w:rsidRDefault="006957CE" w:rsidP="006E6C38">
      <w:pPr>
        <w:autoSpaceDE w:val="0"/>
        <w:autoSpaceDN w:val="0"/>
        <w:spacing w:line="276" w:lineRule="auto"/>
        <w:jc w:val="both"/>
        <w:rPr>
          <w:rFonts w:ascii="Arial" w:hAnsi="Arial" w:cs="Arial"/>
          <w:b/>
          <w:bCs/>
          <w:color w:val="000000"/>
        </w:rPr>
      </w:pPr>
    </w:p>
    <w:p w14:paraId="383F4137"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b/>
          <w:color w:val="000000"/>
        </w:rPr>
        <w:t>Le Centre Des Monuments Nationaux</w:t>
      </w:r>
      <w:r w:rsidRPr="00DC6861">
        <w:rPr>
          <w:rFonts w:ascii="Arial" w:hAnsi="Arial" w:cs="Arial"/>
          <w:color w:val="000000"/>
        </w:rPr>
        <w:t>, représenté par son Président en exercice.</w:t>
      </w:r>
    </w:p>
    <w:p w14:paraId="6DB5B664" w14:textId="77777777" w:rsidR="006957CE" w:rsidRPr="00DC6861" w:rsidRDefault="006957CE" w:rsidP="006E6C38">
      <w:pPr>
        <w:autoSpaceDE w:val="0"/>
        <w:autoSpaceDN w:val="0"/>
        <w:spacing w:line="276" w:lineRule="auto"/>
        <w:jc w:val="both"/>
        <w:rPr>
          <w:rFonts w:ascii="Arial" w:hAnsi="Arial" w:cs="Arial"/>
          <w:bCs/>
          <w:color w:val="000000"/>
        </w:rPr>
      </w:pPr>
      <w:r w:rsidRPr="00DC6861">
        <w:rPr>
          <w:rFonts w:ascii="Arial" w:hAnsi="Arial" w:cs="Arial"/>
          <w:bCs/>
          <w:color w:val="000000"/>
        </w:rPr>
        <w:t>Ci-après dénommé « le Pouvoir Adjudicateur »,</w:t>
      </w:r>
    </w:p>
    <w:p w14:paraId="6F230B3E" w14:textId="77777777" w:rsidR="006957CE" w:rsidRPr="00DC6861" w:rsidRDefault="006957CE" w:rsidP="006E6C38">
      <w:pPr>
        <w:autoSpaceDE w:val="0"/>
        <w:autoSpaceDN w:val="0"/>
        <w:spacing w:line="276" w:lineRule="auto"/>
        <w:jc w:val="both"/>
        <w:rPr>
          <w:rFonts w:ascii="Arial" w:hAnsi="Arial" w:cs="Arial"/>
          <w:b/>
          <w:bCs/>
          <w:color w:val="000000"/>
        </w:rPr>
      </w:pPr>
    </w:p>
    <w:p w14:paraId="2E733F89"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rPr>
        <w:t>Et d'autre part</w:t>
      </w:r>
      <w:r w:rsidRPr="00DC6861">
        <w:rPr>
          <w:rStyle w:val="Appelnotedebasdep"/>
          <w:rFonts w:ascii="Arial" w:hAnsi="Arial" w:cs="Arial"/>
          <w:b/>
          <w:bCs/>
          <w:color w:val="000000"/>
          <w:sz w:val="20"/>
          <w:szCs w:val="20"/>
        </w:rPr>
        <w:footnoteReference w:id="1"/>
      </w:r>
      <w:r w:rsidRPr="00DC6861">
        <w:rPr>
          <w:rFonts w:ascii="Arial" w:hAnsi="Arial" w:cs="Arial"/>
          <w:b/>
          <w:bCs/>
          <w:color w:val="000000"/>
        </w:rPr>
        <w:t>,</w:t>
      </w:r>
    </w:p>
    <w:p w14:paraId="165947E9" w14:textId="77777777" w:rsidR="006957CE" w:rsidRPr="00DC6861" w:rsidRDefault="006957CE" w:rsidP="006E6C38">
      <w:pPr>
        <w:autoSpaceDE w:val="0"/>
        <w:autoSpaceDN w:val="0"/>
        <w:spacing w:line="276" w:lineRule="auto"/>
        <w:jc w:val="both"/>
        <w:rPr>
          <w:rFonts w:ascii="Arial" w:hAnsi="Arial" w:cs="Arial"/>
          <w:b/>
          <w:bCs/>
          <w:color w:val="000000"/>
        </w:rPr>
      </w:pPr>
    </w:p>
    <w:p w14:paraId="7A2860A6" w14:textId="2B148A9D" w:rsidR="006957CE" w:rsidRPr="00DC6861" w:rsidRDefault="006957CE" w:rsidP="006E6C38">
      <w:pPr>
        <w:autoSpaceDE w:val="0"/>
        <w:autoSpaceDN w:val="0"/>
        <w:spacing w:line="276" w:lineRule="auto"/>
        <w:jc w:val="both"/>
        <w:rPr>
          <w:rFonts w:ascii="Arial" w:hAnsi="Arial" w:cs="Arial"/>
          <w:b/>
          <w:color w:val="000000"/>
        </w:rPr>
      </w:pPr>
      <w:r w:rsidRPr="00DC6861">
        <w:rPr>
          <w:rFonts w:ascii="Arial" w:hAnsi="Arial" w:cs="Arial"/>
          <w:b/>
          <w:color w:val="000000"/>
        </w:rPr>
        <w:t>Le candidat, cocontractant, ci-après dénommé « le Titulaire » :</w:t>
      </w:r>
    </w:p>
    <w:p w14:paraId="7A10CA8B" w14:textId="77777777" w:rsidR="006957CE" w:rsidRPr="00DC6861" w:rsidRDefault="006957CE" w:rsidP="006E6C38">
      <w:pPr>
        <w:autoSpaceDE w:val="0"/>
        <w:autoSpaceDN w:val="0"/>
        <w:spacing w:line="276" w:lineRule="auto"/>
        <w:jc w:val="both"/>
        <w:rPr>
          <w:rFonts w:ascii="Arial" w:hAnsi="Arial" w:cs="Arial"/>
          <w:b/>
          <w:color w:val="000000"/>
        </w:rPr>
      </w:pPr>
    </w:p>
    <w:p w14:paraId="71373BA4"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Dénomination sociale : …………………………………………………………………………………………</w:t>
      </w:r>
    </w:p>
    <w:p w14:paraId="6EF7FA3C"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son siège social à : ………………………………………………………………………………………</w:t>
      </w:r>
    </w:p>
    <w:p w14:paraId="3A47D326"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pour numéro unique d'identification SIRET</w:t>
      </w:r>
      <w:r w:rsidRPr="00DC6861">
        <w:rPr>
          <w:rStyle w:val="Appelnotedebasdep"/>
          <w:rFonts w:ascii="Arial" w:hAnsi="Arial" w:cs="Arial"/>
          <w:color w:val="000000"/>
          <w:sz w:val="20"/>
          <w:szCs w:val="20"/>
        </w:rPr>
        <w:footnoteReference w:id="2"/>
      </w:r>
      <w:r w:rsidRPr="00DC6861">
        <w:rPr>
          <w:rFonts w:ascii="Arial" w:hAnsi="Arial" w:cs="Arial"/>
          <w:color w:val="000000"/>
        </w:rPr>
        <w:t> : …………………………………………………………</w:t>
      </w:r>
    </w:p>
    <w:p w14:paraId="707C1C50" w14:textId="77777777" w:rsidR="006957CE" w:rsidRPr="00DC6861" w:rsidRDefault="006957CE" w:rsidP="006E6C38">
      <w:pPr>
        <w:autoSpaceDE w:val="0"/>
        <w:autoSpaceDN w:val="0"/>
        <w:spacing w:line="276" w:lineRule="auto"/>
        <w:jc w:val="both"/>
        <w:rPr>
          <w:rFonts w:ascii="Arial" w:hAnsi="Arial" w:cs="Arial"/>
          <w:color w:val="000000"/>
        </w:rPr>
      </w:pPr>
    </w:p>
    <w:p w14:paraId="64571C27"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Représentée par :</w:t>
      </w:r>
    </w:p>
    <w:p w14:paraId="7CDFDE01"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Nom : ………………………………………………………………………………………………………………</w:t>
      </w:r>
    </w:p>
    <w:p w14:paraId="3354C466"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Qualité</w:t>
      </w:r>
      <w:r w:rsidRPr="00DC6861">
        <w:rPr>
          <w:rStyle w:val="Appelnotedebasdep"/>
          <w:rFonts w:ascii="Arial" w:hAnsi="Arial" w:cs="Arial"/>
          <w:bCs/>
          <w:color w:val="000000"/>
          <w:sz w:val="20"/>
          <w:szCs w:val="20"/>
        </w:rPr>
        <w:footnoteReference w:id="3"/>
      </w:r>
      <w:r w:rsidRPr="00DC6861">
        <w:rPr>
          <w:rFonts w:ascii="Arial" w:hAnsi="Arial" w:cs="Arial"/>
          <w:bCs/>
          <w:color w:val="000000"/>
        </w:rPr>
        <w:t xml:space="preserve"> </w:t>
      </w:r>
      <w:r w:rsidRPr="00DC6861">
        <w:rPr>
          <w:rFonts w:ascii="Arial" w:hAnsi="Arial" w:cs="Arial"/>
          <w:color w:val="000000"/>
        </w:rPr>
        <w:t>:</w:t>
      </w:r>
    </w:p>
    <w:p w14:paraId="55FF5698"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Représentant légal de l’entreprise.</w:t>
      </w:r>
    </w:p>
    <w:p w14:paraId="3FA9E162"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Ayant reçu pouvoir du représentant légal de l’entreprise.</w:t>
      </w:r>
    </w:p>
    <w:p w14:paraId="7338301C" w14:textId="77777777" w:rsidR="006957CE" w:rsidRPr="00DC6861" w:rsidRDefault="006957CE" w:rsidP="006E6C38">
      <w:pPr>
        <w:autoSpaceDE w:val="0"/>
        <w:autoSpaceDN w:val="0"/>
        <w:spacing w:line="276" w:lineRule="auto"/>
        <w:jc w:val="both"/>
        <w:rPr>
          <w:rFonts w:ascii="Arial" w:hAnsi="Arial" w:cs="Arial"/>
          <w:color w:val="000000"/>
        </w:rPr>
      </w:pPr>
    </w:p>
    <w:p w14:paraId="4D9A954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Les prestations réalisées dans le cadre du présent marché seront exécutées</w:t>
      </w:r>
      <w:r w:rsidRPr="00DC6861">
        <w:rPr>
          <w:rStyle w:val="Appelnotedebasdep"/>
          <w:rFonts w:ascii="Arial" w:hAnsi="Arial" w:cs="Arial"/>
          <w:color w:val="000000"/>
          <w:sz w:val="20"/>
          <w:szCs w:val="20"/>
        </w:rPr>
        <w:footnoteReference w:id="4"/>
      </w:r>
      <w:r w:rsidRPr="00DC6861">
        <w:rPr>
          <w:rFonts w:ascii="Arial" w:hAnsi="Arial" w:cs="Arial"/>
          <w:bCs/>
          <w:color w:val="000000"/>
        </w:rPr>
        <w:t xml:space="preserve"> </w:t>
      </w:r>
      <w:r w:rsidRPr="00DC6861">
        <w:rPr>
          <w:rFonts w:ascii="Arial" w:hAnsi="Arial" w:cs="Arial"/>
          <w:color w:val="000000"/>
        </w:rPr>
        <w:t>:</w:t>
      </w:r>
    </w:p>
    <w:p w14:paraId="3E5D052E"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le siège.</w:t>
      </w:r>
    </w:p>
    <w:p w14:paraId="119C876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l’établissement suivant :</w:t>
      </w:r>
    </w:p>
    <w:p w14:paraId="3D0293FE"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Nom : …………………………………………………………………………………………………………….....</w:t>
      </w:r>
    </w:p>
    <w:p w14:paraId="26F44580"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Adresse : …………………………………………………………………………………………………………</w:t>
      </w:r>
    </w:p>
    <w:p w14:paraId="041B0B42"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Numéro unique d'identification SIRET : ………………………………………………………………………</w:t>
      </w:r>
    </w:p>
    <w:p w14:paraId="1C8B8898" w14:textId="77777777" w:rsidR="006957CE" w:rsidRPr="00DC6861" w:rsidRDefault="006957CE" w:rsidP="006E6C38">
      <w:pPr>
        <w:autoSpaceDE w:val="0"/>
        <w:autoSpaceDN w:val="0"/>
        <w:spacing w:line="276" w:lineRule="auto"/>
        <w:jc w:val="both"/>
        <w:rPr>
          <w:rFonts w:ascii="Arial" w:hAnsi="Arial" w:cs="Arial"/>
          <w:color w:val="000000"/>
        </w:rPr>
      </w:pPr>
    </w:p>
    <w:p w14:paraId="3003E9BD"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212ACC2E"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b/>
          <w:bCs/>
          <w:color w:val="000000"/>
        </w:rPr>
        <w:t xml:space="preserve">M’ENGAGE </w:t>
      </w:r>
      <w:r w:rsidRPr="00DC6861">
        <w:rPr>
          <w:rFonts w:ascii="Arial" w:hAnsi="Arial" w:cs="Arial"/>
          <w:color w:val="000000"/>
        </w:rPr>
        <w:t>sans réserve, conformément aux stipulations des documents visés ci-dessus, à exécuter les prestations demandées dans les conditions définies au marché.</w:t>
      </w:r>
    </w:p>
    <w:p w14:paraId="01E7D65C" w14:textId="77777777" w:rsidR="006957CE" w:rsidRPr="00DC6861" w:rsidRDefault="006957CE" w:rsidP="006E6C38">
      <w:pPr>
        <w:autoSpaceDE w:val="0"/>
        <w:autoSpaceDN w:val="0"/>
        <w:spacing w:line="276" w:lineRule="auto"/>
        <w:jc w:val="both"/>
        <w:rPr>
          <w:rFonts w:ascii="Arial" w:hAnsi="Arial" w:cs="Arial"/>
          <w:color w:val="000000"/>
        </w:rPr>
      </w:pPr>
    </w:p>
    <w:p w14:paraId="36172C2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xml:space="preserve">L’offre ainsi présentée ne me lie toutefois que si son acceptation m’est notifiée dans un délai </w:t>
      </w:r>
      <w:r w:rsidRPr="00DC6861">
        <w:rPr>
          <w:rFonts w:ascii="Arial" w:hAnsi="Arial" w:cs="Arial"/>
          <w:b/>
          <w:color w:val="000000"/>
        </w:rPr>
        <w:t>de cent quatre-vingts (180) jours</w:t>
      </w:r>
      <w:r w:rsidRPr="00DC6861">
        <w:rPr>
          <w:rFonts w:ascii="Arial" w:hAnsi="Arial" w:cs="Arial"/>
          <w:color w:val="000000"/>
        </w:rPr>
        <w:t xml:space="preserve"> à compter de la date limite de remise des offres fixée dans le règlement de la consultation.</w:t>
      </w:r>
    </w:p>
    <w:p w14:paraId="320514B5" w14:textId="77777777" w:rsidR="006957CE" w:rsidRPr="00DC6861" w:rsidRDefault="006957CE" w:rsidP="006E6C38">
      <w:pPr>
        <w:autoSpaceDE w:val="0"/>
        <w:autoSpaceDN w:val="0"/>
        <w:spacing w:line="276" w:lineRule="auto"/>
        <w:jc w:val="both"/>
        <w:rPr>
          <w:rFonts w:ascii="Arial" w:hAnsi="Arial" w:cs="Arial"/>
          <w:color w:val="000000"/>
        </w:rPr>
      </w:pPr>
    </w:p>
    <w:p w14:paraId="07F83401" w14:textId="77777777" w:rsidR="006957CE" w:rsidRPr="00DC6861" w:rsidRDefault="006957CE" w:rsidP="006E6C38">
      <w:pPr>
        <w:autoSpaceDE w:val="0"/>
        <w:autoSpaceDN w:val="0"/>
        <w:spacing w:line="276" w:lineRule="auto"/>
        <w:jc w:val="both"/>
        <w:rPr>
          <w:rFonts w:ascii="Arial" w:hAnsi="Arial" w:cs="Arial"/>
          <w:color w:val="000000"/>
        </w:rPr>
      </w:pPr>
    </w:p>
    <w:p w14:paraId="57EFD271" w14:textId="77777777" w:rsidR="006957CE" w:rsidRPr="00DC6861" w:rsidRDefault="006957CE" w:rsidP="006E6C38">
      <w:pPr>
        <w:autoSpaceDE w:val="0"/>
        <w:autoSpaceDN w:val="0"/>
        <w:spacing w:line="276" w:lineRule="auto"/>
        <w:jc w:val="both"/>
        <w:rPr>
          <w:rFonts w:ascii="Arial" w:hAnsi="Arial" w:cs="Arial"/>
          <w:color w:val="000000"/>
        </w:rPr>
      </w:pPr>
    </w:p>
    <w:p w14:paraId="26692F37"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rPr>
        <w:t>OU</w:t>
      </w:r>
    </w:p>
    <w:p w14:paraId="2C45159E" w14:textId="77777777" w:rsidR="006957CE" w:rsidRPr="00DC6861" w:rsidRDefault="006957CE" w:rsidP="006E6C38">
      <w:pPr>
        <w:autoSpaceDE w:val="0"/>
        <w:autoSpaceDN w:val="0"/>
        <w:spacing w:line="276" w:lineRule="auto"/>
        <w:jc w:val="both"/>
        <w:rPr>
          <w:rFonts w:ascii="Arial" w:hAnsi="Arial" w:cs="Arial"/>
          <w:b/>
          <w:bCs/>
          <w:color w:val="000000"/>
        </w:rPr>
      </w:pPr>
    </w:p>
    <w:p w14:paraId="715B108F"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b/>
          <w:color w:val="000000"/>
          <w:u w:val="single"/>
        </w:rPr>
        <w:t>Le groupement solidaire ou conjoint</w:t>
      </w:r>
      <w:r w:rsidRPr="00DC6861">
        <w:rPr>
          <w:rFonts w:ascii="Arial" w:hAnsi="Arial" w:cs="Arial"/>
          <w:color w:val="000000"/>
        </w:rPr>
        <w:t>,</w:t>
      </w:r>
      <w:r w:rsidRPr="00DC6861">
        <w:rPr>
          <w:rStyle w:val="Appelnotedebasdep"/>
          <w:rFonts w:ascii="Arial" w:hAnsi="Arial" w:cs="Arial"/>
          <w:color w:val="000000"/>
          <w:sz w:val="20"/>
          <w:szCs w:val="20"/>
        </w:rPr>
        <w:footnoteReference w:id="5"/>
      </w:r>
      <w:r w:rsidRPr="00DC6861">
        <w:rPr>
          <w:rFonts w:ascii="Arial" w:hAnsi="Arial" w:cs="Arial"/>
          <w:color w:val="000000"/>
        </w:rPr>
        <w:t xml:space="preserve"> ci-après dénommé « le Titulaire » :</w:t>
      </w:r>
    </w:p>
    <w:p w14:paraId="4D9726B3" w14:textId="77777777" w:rsidR="006957CE" w:rsidRPr="00DC6861" w:rsidRDefault="006957CE" w:rsidP="006E6C38">
      <w:pPr>
        <w:autoSpaceDE w:val="0"/>
        <w:autoSpaceDN w:val="0"/>
        <w:spacing w:line="276" w:lineRule="auto"/>
        <w:jc w:val="both"/>
        <w:rPr>
          <w:rFonts w:ascii="Arial" w:hAnsi="Arial" w:cs="Arial"/>
          <w:color w:val="000000"/>
        </w:rPr>
      </w:pPr>
    </w:p>
    <w:p w14:paraId="3AB47878"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u w:val="single"/>
        </w:rPr>
        <w:t>1</w:t>
      </w:r>
      <w:r w:rsidRPr="00DC6861">
        <w:rPr>
          <w:rFonts w:ascii="Arial" w:hAnsi="Arial" w:cs="Arial"/>
          <w:b/>
          <w:bCs/>
          <w:color w:val="000000"/>
          <w:u w:val="single"/>
          <w:vertAlign w:val="superscript"/>
        </w:rPr>
        <w:t>er</w:t>
      </w:r>
      <w:r w:rsidRPr="00DC6861">
        <w:rPr>
          <w:rFonts w:ascii="Arial" w:hAnsi="Arial" w:cs="Arial"/>
          <w:b/>
          <w:bCs/>
          <w:color w:val="000000"/>
          <w:u w:val="single"/>
        </w:rPr>
        <w:t xml:space="preserve"> co-traitant</w:t>
      </w:r>
      <w:r w:rsidRPr="00DC6861">
        <w:rPr>
          <w:rFonts w:ascii="Arial" w:hAnsi="Arial" w:cs="Arial"/>
          <w:b/>
          <w:bCs/>
          <w:color w:val="000000"/>
        </w:rPr>
        <w:t xml:space="preserve"> mandataire du groupement :</w:t>
      </w:r>
    </w:p>
    <w:p w14:paraId="387E6C76" w14:textId="77777777" w:rsidR="006957CE" w:rsidRPr="00DC6861" w:rsidRDefault="006957CE" w:rsidP="006E6C38">
      <w:pPr>
        <w:autoSpaceDE w:val="0"/>
        <w:autoSpaceDN w:val="0"/>
        <w:spacing w:line="276" w:lineRule="auto"/>
        <w:jc w:val="both"/>
        <w:rPr>
          <w:rFonts w:ascii="Arial" w:hAnsi="Arial" w:cs="Arial"/>
          <w:b/>
          <w:bCs/>
          <w:color w:val="000000"/>
        </w:rPr>
      </w:pPr>
    </w:p>
    <w:p w14:paraId="6513AEAD"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Dénomination sociale : …………………………………………………………………………………………</w:t>
      </w:r>
    </w:p>
    <w:p w14:paraId="3F210B7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son siège social à : ………………………………….………………………………………………..…</w:t>
      </w:r>
    </w:p>
    <w:p w14:paraId="71C10421"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pour numéro unique d'identification SIRET</w:t>
      </w:r>
      <w:r w:rsidRPr="00DC6861">
        <w:rPr>
          <w:rStyle w:val="Appelnotedebasdep"/>
          <w:rFonts w:ascii="Arial" w:hAnsi="Arial" w:cs="Arial"/>
          <w:bCs/>
          <w:color w:val="000000"/>
          <w:sz w:val="20"/>
          <w:szCs w:val="20"/>
        </w:rPr>
        <w:footnoteReference w:id="6"/>
      </w:r>
      <w:r w:rsidRPr="00DC6861">
        <w:rPr>
          <w:rFonts w:ascii="Arial" w:hAnsi="Arial" w:cs="Arial"/>
          <w:bCs/>
          <w:color w:val="000000"/>
        </w:rPr>
        <w:t xml:space="preserve"> </w:t>
      </w:r>
      <w:r w:rsidRPr="00DC6861">
        <w:rPr>
          <w:rFonts w:ascii="Arial" w:hAnsi="Arial" w:cs="Arial"/>
          <w:color w:val="000000"/>
        </w:rPr>
        <w:t>: …..………….…………………………………………</w:t>
      </w:r>
    </w:p>
    <w:p w14:paraId="14C85F86" w14:textId="77777777" w:rsidR="006957CE" w:rsidRPr="00DC6861" w:rsidRDefault="006957CE" w:rsidP="006E6C38">
      <w:pPr>
        <w:autoSpaceDE w:val="0"/>
        <w:autoSpaceDN w:val="0"/>
        <w:spacing w:line="276" w:lineRule="auto"/>
        <w:jc w:val="both"/>
        <w:rPr>
          <w:rFonts w:ascii="Arial" w:hAnsi="Arial" w:cs="Arial"/>
          <w:color w:val="000000"/>
        </w:rPr>
      </w:pPr>
    </w:p>
    <w:p w14:paraId="66056321" w14:textId="4E1674B6"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Représenté par :</w:t>
      </w:r>
    </w:p>
    <w:p w14:paraId="77B8E5D1"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Nom : ……………………………………….………………………………………………………………………</w:t>
      </w:r>
    </w:p>
    <w:p w14:paraId="0B55744C"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Qualité</w:t>
      </w:r>
      <w:r w:rsidRPr="00DC6861">
        <w:rPr>
          <w:rStyle w:val="Appelnotedebasdep"/>
          <w:rFonts w:ascii="Arial" w:hAnsi="Arial" w:cs="Arial"/>
          <w:color w:val="000000"/>
          <w:sz w:val="20"/>
          <w:szCs w:val="20"/>
        </w:rPr>
        <w:footnoteReference w:id="7"/>
      </w:r>
      <w:r w:rsidRPr="00DC6861">
        <w:rPr>
          <w:rFonts w:ascii="Arial" w:hAnsi="Arial" w:cs="Arial"/>
          <w:bCs/>
          <w:color w:val="000000"/>
        </w:rPr>
        <w:t xml:space="preserve"> </w:t>
      </w:r>
      <w:r w:rsidRPr="00DC6861">
        <w:rPr>
          <w:rFonts w:ascii="Arial" w:hAnsi="Arial" w:cs="Arial"/>
          <w:color w:val="000000"/>
        </w:rPr>
        <w:t>:</w:t>
      </w:r>
    </w:p>
    <w:p w14:paraId="685B3457"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Représentant légal de l’entreprise.</w:t>
      </w:r>
    </w:p>
    <w:p w14:paraId="0DF3D84F"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Ayant reçu pouvoir du représentant légal de l’entreprise.</w:t>
      </w:r>
    </w:p>
    <w:p w14:paraId="5EBDF4FC" w14:textId="77777777" w:rsidR="006957CE" w:rsidRPr="00DC6861" w:rsidRDefault="006957CE" w:rsidP="006E6C38">
      <w:pPr>
        <w:autoSpaceDE w:val="0"/>
        <w:autoSpaceDN w:val="0"/>
        <w:spacing w:line="276" w:lineRule="auto"/>
        <w:jc w:val="both"/>
        <w:rPr>
          <w:rFonts w:ascii="Arial" w:hAnsi="Arial" w:cs="Arial"/>
          <w:color w:val="000000"/>
        </w:rPr>
      </w:pPr>
    </w:p>
    <w:p w14:paraId="386C60C8"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Les prestations réalisées dans le cadre du présent marché seront exécutées</w:t>
      </w:r>
      <w:r w:rsidRPr="00DC6861">
        <w:rPr>
          <w:rStyle w:val="Appelnotedebasdep"/>
          <w:rFonts w:ascii="Arial" w:hAnsi="Arial" w:cs="Arial"/>
          <w:color w:val="000000"/>
          <w:sz w:val="20"/>
          <w:szCs w:val="20"/>
        </w:rPr>
        <w:footnoteReference w:id="8"/>
      </w:r>
      <w:r w:rsidRPr="00DC6861">
        <w:rPr>
          <w:rFonts w:ascii="Arial" w:hAnsi="Arial" w:cs="Arial"/>
          <w:bCs/>
          <w:color w:val="000000"/>
        </w:rPr>
        <w:t xml:space="preserve"> </w:t>
      </w:r>
      <w:r w:rsidRPr="00DC6861">
        <w:rPr>
          <w:rFonts w:ascii="Arial" w:hAnsi="Arial" w:cs="Arial"/>
          <w:color w:val="000000"/>
        </w:rPr>
        <w:t>:</w:t>
      </w:r>
    </w:p>
    <w:p w14:paraId="30C9AE7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le siège.</w:t>
      </w:r>
    </w:p>
    <w:p w14:paraId="44364ACB"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l’établissement suivant :</w:t>
      </w:r>
    </w:p>
    <w:p w14:paraId="71E01F7D"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Nom : …………………………………………………………………………………………………………….....</w:t>
      </w:r>
    </w:p>
    <w:p w14:paraId="3E250522"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Adresse : …………………………………………………………………………………………………………</w:t>
      </w:r>
    </w:p>
    <w:p w14:paraId="2D42B39B"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Numéro unique d'identification SIRET : ………………………………………………………………………</w:t>
      </w:r>
    </w:p>
    <w:p w14:paraId="72F11B5F" w14:textId="77777777" w:rsidR="006957CE" w:rsidRPr="00DC6861" w:rsidRDefault="006957CE" w:rsidP="006E6C38">
      <w:pPr>
        <w:autoSpaceDE w:val="0"/>
        <w:autoSpaceDN w:val="0"/>
        <w:spacing w:line="276" w:lineRule="auto"/>
        <w:ind w:firstLine="708"/>
        <w:jc w:val="both"/>
        <w:rPr>
          <w:rFonts w:ascii="Arial" w:hAnsi="Arial" w:cs="Arial"/>
          <w:color w:val="000000"/>
        </w:rPr>
      </w:pPr>
    </w:p>
    <w:p w14:paraId="26B3F217" w14:textId="77777777" w:rsidR="006957CE" w:rsidRPr="00DC6861" w:rsidRDefault="006957CE" w:rsidP="006E6C38">
      <w:pPr>
        <w:autoSpaceDE w:val="0"/>
        <w:autoSpaceDN w:val="0"/>
        <w:spacing w:line="276" w:lineRule="auto"/>
        <w:jc w:val="both"/>
        <w:rPr>
          <w:rFonts w:ascii="Arial" w:hAnsi="Arial" w:cs="Arial"/>
          <w:b/>
          <w:bCs/>
          <w:color w:val="000000"/>
        </w:rPr>
      </w:pPr>
      <w:r w:rsidRPr="00DC6861">
        <w:rPr>
          <w:rFonts w:ascii="Arial" w:hAnsi="Arial" w:cs="Arial"/>
          <w:b/>
          <w:bCs/>
          <w:color w:val="000000"/>
          <w:u w:val="single"/>
        </w:rPr>
        <w:t>2</w:t>
      </w:r>
      <w:r w:rsidRPr="00DC6861">
        <w:rPr>
          <w:rFonts w:ascii="Arial" w:hAnsi="Arial" w:cs="Arial"/>
          <w:b/>
          <w:bCs/>
          <w:color w:val="000000"/>
          <w:u w:val="single"/>
          <w:vertAlign w:val="superscript"/>
        </w:rPr>
        <w:t>ème</w:t>
      </w:r>
      <w:r w:rsidRPr="00DC6861">
        <w:rPr>
          <w:rFonts w:ascii="Arial" w:hAnsi="Arial" w:cs="Arial"/>
          <w:b/>
          <w:bCs/>
          <w:color w:val="000000"/>
          <w:u w:val="single"/>
        </w:rPr>
        <w:t xml:space="preserve"> co-traitant</w:t>
      </w:r>
      <w:r w:rsidRPr="00DC6861">
        <w:rPr>
          <w:rStyle w:val="Appelnotedebasdep"/>
          <w:rFonts w:ascii="Arial" w:hAnsi="Arial" w:cs="Arial"/>
          <w:b/>
          <w:bCs/>
          <w:color w:val="000000"/>
          <w:sz w:val="20"/>
          <w:szCs w:val="20"/>
        </w:rPr>
        <w:footnoteReference w:id="9"/>
      </w:r>
      <w:r w:rsidRPr="00DC6861">
        <w:rPr>
          <w:rFonts w:ascii="Arial" w:hAnsi="Arial" w:cs="Arial"/>
          <w:b/>
          <w:bCs/>
          <w:color w:val="000000"/>
        </w:rPr>
        <w:t xml:space="preserve"> :</w:t>
      </w:r>
    </w:p>
    <w:p w14:paraId="605B2974" w14:textId="77777777" w:rsidR="006957CE" w:rsidRPr="00DC6861" w:rsidRDefault="006957CE" w:rsidP="006E6C38">
      <w:pPr>
        <w:autoSpaceDE w:val="0"/>
        <w:autoSpaceDN w:val="0"/>
        <w:spacing w:line="276" w:lineRule="auto"/>
        <w:jc w:val="both"/>
        <w:rPr>
          <w:rFonts w:ascii="Arial" w:hAnsi="Arial" w:cs="Arial"/>
          <w:color w:val="000000"/>
        </w:rPr>
      </w:pPr>
    </w:p>
    <w:p w14:paraId="245243D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Dénomination sociale : …………………………………………………………………………………………</w:t>
      </w:r>
    </w:p>
    <w:p w14:paraId="0300B2B9"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son siège social à : ………………………………….………………………………………………..…</w:t>
      </w:r>
    </w:p>
    <w:p w14:paraId="4CD5181B"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Ayant pour numéro unique d'identification SIRET</w:t>
      </w:r>
      <w:r w:rsidRPr="00DC6861">
        <w:rPr>
          <w:rStyle w:val="Appelnotedebasdep"/>
          <w:rFonts w:ascii="Arial" w:hAnsi="Arial" w:cs="Arial"/>
          <w:bCs/>
          <w:color w:val="000000"/>
          <w:sz w:val="20"/>
          <w:szCs w:val="20"/>
        </w:rPr>
        <w:footnoteReference w:id="10"/>
      </w:r>
      <w:r w:rsidRPr="00DC6861">
        <w:rPr>
          <w:rFonts w:ascii="Arial" w:hAnsi="Arial" w:cs="Arial"/>
          <w:bCs/>
          <w:color w:val="000000"/>
        </w:rPr>
        <w:t xml:space="preserve"> </w:t>
      </w:r>
      <w:r w:rsidRPr="00DC6861">
        <w:rPr>
          <w:rFonts w:ascii="Arial" w:hAnsi="Arial" w:cs="Arial"/>
          <w:color w:val="000000"/>
        </w:rPr>
        <w:t>: …..………….…………………………………………</w:t>
      </w:r>
    </w:p>
    <w:p w14:paraId="260AA6CB" w14:textId="77777777" w:rsidR="006957CE" w:rsidRPr="00DC6861" w:rsidRDefault="006957CE" w:rsidP="006E6C38">
      <w:pPr>
        <w:autoSpaceDE w:val="0"/>
        <w:autoSpaceDN w:val="0"/>
        <w:spacing w:line="276" w:lineRule="auto"/>
        <w:jc w:val="both"/>
        <w:rPr>
          <w:rFonts w:ascii="Arial" w:hAnsi="Arial" w:cs="Arial"/>
          <w:color w:val="000000"/>
        </w:rPr>
      </w:pPr>
    </w:p>
    <w:p w14:paraId="01AD8235" w14:textId="4E88557D"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Représenté par :</w:t>
      </w:r>
    </w:p>
    <w:p w14:paraId="7868D12A"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Nom : ……………………………………….………………………………………………………………………</w:t>
      </w:r>
    </w:p>
    <w:p w14:paraId="682D350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Qualité</w:t>
      </w:r>
      <w:r w:rsidRPr="00DC6861">
        <w:rPr>
          <w:rStyle w:val="Appelnotedebasdep"/>
          <w:rFonts w:ascii="Arial" w:hAnsi="Arial" w:cs="Arial"/>
          <w:color w:val="000000"/>
          <w:sz w:val="20"/>
          <w:szCs w:val="20"/>
        </w:rPr>
        <w:footnoteReference w:id="11"/>
      </w:r>
      <w:r w:rsidRPr="00DC6861">
        <w:rPr>
          <w:rFonts w:ascii="Arial" w:hAnsi="Arial" w:cs="Arial"/>
          <w:bCs/>
          <w:color w:val="000000"/>
        </w:rPr>
        <w:t xml:space="preserve"> </w:t>
      </w:r>
      <w:r w:rsidRPr="00DC6861">
        <w:rPr>
          <w:rFonts w:ascii="Arial" w:hAnsi="Arial" w:cs="Arial"/>
          <w:color w:val="000000"/>
        </w:rPr>
        <w:t>:</w:t>
      </w:r>
    </w:p>
    <w:p w14:paraId="2957B57E"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Représentant légal de l’entreprise.</w:t>
      </w:r>
    </w:p>
    <w:p w14:paraId="24DA70DA"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Ayant reçu pouvoir du représentant légal de l’entreprise.</w:t>
      </w:r>
    </w:p>
    <w:p w14:paraId="6B281902" w14:textId="77777777" w:rsidR="006957CE" w:rsidRPr="00DC6861" w:rsidRDefault="006957CE" w:rsidP="006E6C38">
      <w:pPr>
        <w:autoSpaceDE w:val="0"/>
        <w:autoSpaceDN w:val="0"/>
        <w:spacing w:line="276" w:lineRule="auto"/>
        <w:jc w:val="both"/>
        <w:rPr>
          <w:rFonts w:ascii="Arial" w:hAnsi="Arial" w:cs="Arial"/>
          <w:color w:val="000000"/>
        </w:rPr>
      </w:pPr>
    </w:p>
    <w:p w14:paraId="7C545C4E"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lastRenderedPageBreak/>
        <w:t>Les prestations réalisées dans le cadre du présent marché seront exécutées</w:t>
      </w:r>
      <w:r w:rsidRPr="00DC6861">
        <w:rPr>
          <w:rStyle w:val="Appelnotedebasdep"/>
          <w:rFonts w:ascii="Arial" w:hAnsi="Arial" w:cs="Arial"/>
          <w:color w:val="000000"/>
          <w:sz w:val="20"/>
          <w:szCs w:val="20"/>
        </w:rPr>
        <w:footnoteReference w:id="12"/>
      </w:r>
      <w:r w:rsidRPr="00DC6861">
        <w:rPr>
          <w:rFonts w:ascii="Arial" w:hAnsi="Arial" w:cs="Arial"/>
          <w:bCs/>
          <w:color w:val="000000"/>
        </w:rPr>
        <w:t xml:space="preserve"> </w:t>
      </w:r>
      <w:r w:rsidRPr="00DC6861">
        <w:rPr>
          <w:rFonts w:ascii="Arial" w:hAnsi="Arial" w:cs="Arial"/>
          <w:color w:val="000000"/>
        </w:rPr>
        <w:t>:</w:t>
      </w:r>
    </w:p>
    <w:p w14:paraId="4B6622D5"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le siège.</w:t>
      </w:r>
    </w:p>
    <w:p w14:paraId="28532105"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Par l’établissement suivant :</w:t>
      </w:r>
    </w:p>
    <w:p w14:paraId="182675EA"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Nom : …………………………………………………………………………………………………………….....</w:t>
      </w:r>
    </w:p>
    <w:p w14:paraId="16865539"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Adresse : …………………………………………………………………………………………………………</w:t>
      </w:r>
    </w:p>
    <w:p w14:paraId="3A801C90" w14:textId="77777777" w:rsidR="006957CE" w:rsidRPr="00DC6861" w:rsidRDefault="006957CE" w:rsidP="006E6C38">
      <w:pPr>
        <w:autoSpaceDE w:val="0"/>
        <w:autoSpaceDN w:val="0"/>
        <w:spacing w:line="276" w:lineRule="auto"/>
        <w:ind w:firstLine="708"/>
        <w:jc w:val="both"/>
        <w:rPr>
          <w:rFonts w:ascii="Arial" w:hAnsi="Arial" w:cs="Arial"/>
          <w:color w:val="000000"/>
        </w:rPr>
      </w:pPr>
      <w:r w:rsidRPr="00DC6861">
        <w:rPr>
          <w:rFonts w:ascii="Arial" w:hAnsi="Arial" w:cs="Arial"/>
          <w:color w:val="000000"/>
        </w:rPr>
        <w:t>Numéro unique d'identification SIRET : ………………………………………………………………………</w:t>
      </w:r>
    </w:p>
    <w:p w14:paraId="5FD48445" w14:textId="77777777" w:rsidR="006957CE" w:rsidRPr="00DC6861" w:rsidRDefault="006957CE" w:rsidP="006E6C38">
      <w:pPr>
        <w:autoSpaceDE w:val="0"/>
        <w:autoSpaceDN w:val="0"/>
        <w:spacing w:line="276" w:lineRule="auto"/>
        <w:jc w:val="both"/>
        <w:rPr>
          <w:rFonts w:ascii="Arial" w:hAnsi="Arial" w:cs="Arial"/>
          <w:color w:val="000000"/>
        </w:rPr>
      </w:pPr>
    </w:p>
    <w:p w14:paraId="76E3419A" w14:textId="5F448169"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Chaque membre du groupement ayant pris connaissance des pièces du marché et des documents qui y sont mentionnés, fournit les certificats, les déclarations et attestations prévus aux articles R.2143-3 à R.2143-16 du code de la commande publique,</w:t>
      </w:r>
    </w:p>
    <w:p w14:paraId="0758986D" w14:textId="77777777" w:rsidR="006957CE" w:rsidRPr="00DC6861" w:rsidRDefault="006957CE" w:rsidP="006E6C38">
      <w:pPr>
        <w:autoSpaceDE w:val="0"/>
        <w:autoSpaceDN w:val="0"/>
        <w:spacing w:line="276" w:lineRule="auto"/>
        <w:jc w:val="both"/>
        <w:rPr>
          <w:rFonts w:ascii="Arial" w:hAnsi="Arial" w:cs="Arial"/>
          <w:color w:val="000000"/>
        </w:rPr>
      </w:pPr>
    </w:p>
    <w:p w14:paraId="6CDC3B3A"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b/>
          <w:bCs/>
          <w:color w:val="000000"/>
        </w:rPr>
        <w:t xml:space="preserve">NOUS ENGAGEONS </w:t>
      </w:r>
      <w:r w:rsidRPr="00DC6861">
        <w:rPr>
          <w:rFonts w:ascii="Arial" w:hAnsi="Arial" w:cs="Arial"/>
          <w:color w:val="000000"/>
        </w:rPr>
        <w:t>sans réserve, en qualité d’entrepreneurs groupés solidaires ou conjoints</w:t>
      </w:r>
      <w:r w:rsidRPr="00DC6861">
        <w:rPr>
          <w:rStyle w:val="Appelnotedebasdep"/>
          <w:rFonts w:ascii="Arial" w:hAnsi="Arial" w:cs="Arial"/>
          <w:color w:val="000000"/>
          <w:sz w:val="20"/>
          <w:szCs w:val="20"/>
        </w:rPr>
        <w:footnoteReference w:id="13"/>
      </w:r>
      <w:r w:rsidRPr="00DC6861">
        <w:rPr>
          <w:rFonts w:ascii="Arial" w:hAnsi="Arial" w:cs="Arial"/>
          <w:color w:val="000000"/>
        </w:rPr>
        <w:t>, conformément aux stipulations des documents visés ci-dessus à exécuter les prestations demandées dans les conditions définies au marché.</w:t>
      </w:r>
    </w:p>
    <w:p w14:paraId="57D911A9" w14:textId="77777777" w:rsidR="006957CE" w:rsidRPr="00DC6861" w:rsidRDefault="006957CE" w:rsidP="006E6C38">
      <w:pPr>
        <w:autoSpaceDE w:val="0"/>
        <w:autoSpaceDN w:val="0"/>
        <w:spacing w:line="276" w:lineRule="auto"/>
        <w:jc w:val="both"/>
        <w:rPr>
          <w:rFonts w:ascii="Arial" w:hAnsi="Arial" w:cs="Arial"/>
          <w:color w:val="000000"/>
        </w:rPr>
      </w:pPr>
    </w:p>
    <w:p w14:paraId="3D876852"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xml:space="preserve">L’offre ainsi présentée ne nous lie toutefois que si son acceptation nous est notifiée dans un délai </w:t>
      </w:r>
      <w:r w:rsidRPr="00DC6861">
        <w:rPr>
          <w:rFonts w:ascii="Arial" w:hAnsi="Arial" w:cs="Arial"/>
          <w:b/>
          <w:color w:val="000000"/>
        </w:rPr>
        <w:t>de cent quatre-vingts (180) jours</w:t>
      </w:r>
      <w:r w:rsidRPr="00DC6861">
        <w:rPr>
          <w:rFonts w:ascii="Arial" w:hAnsi="Arial" w:cs="Arial"/>
          <w:color w:val="000000"/>
        </w:rPr>
        <w:t xml:space="preserve"> à compter de la date limite de remise des offres indiquée dans le règlement de la consultation.</w:t>
      </w:r>
    </w:p>
    <w:p w14:paraId="0EB9E929" w14:textId="77777777" w:rsidR="006957CE" w:rsidRPr="00DC6861" w:rsidRDefault="006957CE" w:rsidP="00AF478F">
      <w:pPr>
        <w:widowControl/>
        <w:overflowPunct/>
        <w:adjustRightInd/>
        <w:spacing w:line="276" w:lineRule="auto"/>
        <w:jc w:val="both"/>
        <w:rPr>
          <w:rFonts w:ascii="Arial" w:hAnsi="Arial" w:cs="Arial"/>
          <w:b/>
        </w:rPr>
      </w:pPr>
    </w:p>
    <w:p w14:paraId="0D32756E" w14:textId="77777777" w:rsidR="006957CE" w:rsidRPr="00DC6861" w:rsidRDefault="006957CE" w:rsidP="00AF478F">
      <w:pPr>
        <w:widowControl/>
        <w:overflowPunct/>
        <w:adjustRightInd/>
        <w:spacing w:after="160" w:line="259" w:lineRule="auto"/>
        <w:jc w:val="both"/>
        <w:rPr>
          <w:rFonts w:ascii="Arial" w:hAnsi="Arial" w:cs="Arial"/>
          <w:b/>
          <w:bCs/>
          <w:kern w:val="0"/>
          <w:lang w:eastAsia="ar-SA"/>
        </w:rPr>
      </w:pPr>
      <w:r w:rsidRPr="00DC6861">
        <w:rPr>
          <w:rFonts w:ascii="Arial" w:hAnsi="Arial" w:cs="Arial"/>
        </w:rPr>
        <w:br w:type="page"/>
      </w:r>
    </w:p>
    <w:p w14:paraId="63CFC4E4"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b w:val="0"/>
          <w:sz w:val="20"/>
          <w:szCs w:val="20"/>
        </w:rPr>
      </w:pPr>
      <w:bookmarkStart w:id="1" w:name="_Toc235117526"/>
      <w:r w:rsidRPr="00DC6861">
        <w:rPr>
          <w:sz w:val="20"/>
          <w:szCs w:val="20"/>
        </w:rPr>
        <w:lastRenderedPageBreak/>
        <w:t xml:space="preserve">Article 1 - </w:t>
      </w:r>
      <w:bookmarkEnd w:id="0"/>
      <w:r w:rsidRPr="00DC6861">
        <w:rPr>
          <w:sz w:val="20"/>
          <w:szCs w:val="20"/>
        </w:rPr>
        <w:t>Dispositions générales</w:t>
      </w:r>
      <w:bookmarkEnd w:id="1"/>
    </w:p>
    <w:p w14:paraId="34C1470E" w14:textId="77777777" w:rsidR="006957CE" w:rsidRPr="00DC6861" w:rsidRDefault="006957CE" w:rsidP="006E6C38">
      <w:pPr>
        <w:pStyle w:val="Paragraphedeliste"/>
        <w:spacing w:line="276" w:lineRule="auto"/>
        <w:ind w:left="360"/>
        <w:jc w:val="both"/>
        <w:rPr>
          <w:rFonts w:ascii="Arial" w:hAnsi="Arial" w:cs="Arial"/>
          <w:b/>
          <w:kern w:val="0"/>
          <w:lang w:eastAsia="ar-SA"/>
        </w:rPr>
      </w:pPr>
    </w:p>
    <w:p w14:paraId="75CFB0F6" w14:textId="77777777" w:rsidR="006957CE" w:rsidRPr="00DC6861" w:rsidRDefault="006957CE" w:rsidP="006E6C38">
      <w:pPr>
        <w:pStyle w:val="Paragraphedeliste"/>
        <w:numPr>
          <w:ilvl w:val="1"/>
          <w:numId w:val="15"/>
        </w:numPr>
        <w:spacing w:line="276" w:lineRule="auto"/>
        <w:jc w:val="both"/>
        <w:rPr>
          <w:rFonts w:ascii="Arial" w:hAnsi="Arial" w:cs="Arial"/>
          <w:b/>
          <w:kern w:val="0"/>
          <w:lang w:eastAsia="ar-SA"/>
        </w:rPr>
      </w:pPr>
      <w:r w:rsidRPr="00DC6861">
        <w:rPr>
          <w:rFonts w:ascii="Arial" w:hAnsi="Arial" w:cs="Arial"/>
          <w:b/>
          <w:kern w:val="0"/>
          <w:lang w:eastAsia="ar-SA"/>
        </w:rPr>
        <w:t>Objet de l’opération</w:t>
      </w:r>
    </w:p>
    <w:p w14:paraId="3BC4B525" w14:textId="77777777" w:rsidR="006957CE" w:rsidRPr="00DC6861" w:rsidRDefault="006957CE" w:rsidP="006E6C38">
      <w:pPr>
        <w:spacing w:line="276" w:lineRule="auto"/>
        <w:jc w:val="both"/>
        <w:rPr>
          <w:rFonts w:ascii="Arial" w:hAnsi="Arial" w:cs="Arial"/>
          <w:b/>
          <w:kern w:val="0"/>
          <w:lang w:eastAsia="ar-SA"/>
        </w:rPr>
      </w:pPr>
    </w:p>
    <w:p w14:paraId="046615F3"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xml:space="preserve">Les opérations et travaux relatifs à la réalisation de la scénographie du parcours de visite du palais du Tau sont répartis en lots, comme suit : </w:t>
      </w:r>
    </w:p>
    <w:p w14:paraId="5B64C605" w14:textId="77777777" w:rsidR="006957CE" w:rsidRPr="00DC6861" w:rsidRDefault="006957CE" w:rsidP="006E6C38">
      <w:pPr>
        <w:autoSpaceDE w:val="0"/>
        <w:autoSpaceDN w:val="0"/>
        <w:spacing w:line="276" w:lineRule="auto"/>
        <w:jc w:val="both"/>
        <w:rPr>
          <w:rFonts w:ascii="Arial" w:hAnsi="Arial" w:cs="Arial"/>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1E0" w:firstRow="1" w:lastRow="1" w:firstColumn="1" w:lastColumn="1" w:noHBand="0" w:noVBand="0"/>
      </w:tblPr>
      <w:tblGrid>
        <w:gridCol w:w="1338"/>
        <w:gridCol w:w="6507"/>
      </w:tblGrid>
      <w:tr w:rsidR="006957CE" w:rsidRPr="00DC6861" w14:paraId="59292109" w14:textId="77777777" w:rsidTr="005B4167">
        <w:trPr>
          <w:jc w:val="center"/>
        </w:trPr>
        <w:tc>
          <w:tcPr>
            <w:tcW w:w="0" w:type="auto"/>
            <w:shd w:val="clear" w:color="auto" w:fill="BFBFBF" w:themeFill="background1" w:themeFillShade="BF"/>
            <w:vAlign w:val="center"/>
          </w:tcPr>
          <w:p w14:paraId="440D973E" w14:textId="77777777" w:rsidR="006957CE" w:rsidRPr="00DC6861" w:rsidRDefault="006957CE" w:rsidP="006E6C38">
            <w:pPr>
              <w:spacing w:line="276" w:lineRule="auto"/>
              <w:jc w:val="center"/>
              <w:rPr>
                <w:rFonts w:ascii="Arial" w:hAnsi="Arial" w:cs="Arial"/>
                <w:b/>
              </w:rPr>
            </w:pPr>
            <w:r w:rsidRPr="00DC6861">
              <w:rPr>
                <w:rFonts w:ascii="Arial" w:hAnsi="Arial" w:cs="Arial"/>
                <w:b/>
              </w:rPr>
              <w:t>N° DES LOTS</w:t>
            </w:r>
          </w:p>
        </w:tc>
        <w:tc>
          <w:tcPr>
            <w:tcW w:w="0" w:type="auto"/>
            <w:shd w:val="clear" w:color="auto" w:fill="BFBFBF" w:themeFill="background1" w:themeFillShade="BF"/>
            <w:vAlign w:val="center"/>
          </w:tcPr>
          <w:p w14:paraId="586FEECD" w14:textId="77777777" w:rsidR="006957CE" w:rsidRPr="00DC6861" w:rsidRDefault="006957CE" w:rsidP="006E6C38">
            <w:pPr>
              <w:spacing w:line="276" w:lineRule="auto"/>
              <w:jc w:val="center"/>
              <w:rPr>
                <w:rFonts w:ascii="Arial" w:hAnsi="Arial" w:cs="Arial"/>
                <w:b/>
              </w:rPr>
            </w:pPr>
            <w:r w:rsidRPr="00DC6861">
              <w:rPr>
                <w:rFonts w:ascii="Arial" w:hAnsi="Arial" w:cs="Arial"/>
                <w:b/>
              </w:rPr>
              <w:t>DÉSIGNATION DES LOTS</w:t>
            </w:r>
          </w:p>
        </w:tc>
      </w:tr>
      <w:tr w:rsidR="006957CE" w:rsidRPr="00DC6861" w14:paraId="7CC84812" w14:textId="77777777" w:rsidTr="00CC3E31">
        <w:trPr>
          <w:jc w:val="center"/>
        </w:trPr>
        <w:tc>
          <w:tcPr>
            <w:tcW w:w="0" w:type="auto"/>
            <w:vAlign w:val="center"/>
          </w:tcPr>
          <w:p w14:paraId="19E54C0F"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SC01</w:t>
            </w:r>
          </w:p>
        </w:tc>
        <w:tc>
          <w:tcPr>
            <w:tcW w:w="0" w:type="auto"/>
            <w:vAlign w:val="center"/>
          </w:tcPr>
          <w:p w14:paraId="0CA3A39C"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Agencement scénographique, vitrines et génie climatique lié aux vitrines</w:t>
            </w:r>
          </w:p>
        </w:tc>
      </w:tr>
      <w:tr w:rsidR="006957CE" w:rsidRPr="00DC6861" w14:paraId="71E86AE6" w14:textId="77777777" w:rsidTr="00CC3E31">
        <w:trPr>
          <w:jc w:val="center"/>
        </w:trPr>
        <w:tc>
          <w:tcPr>
            <w:tcW w:w="0" w:type="auto"/>
            <w:vAlign w:val="center"/>
          </w:tcPr>
          <w:p w14:paraId="2A81E7C8"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SC02</w:t>
            </w:r>
          </w:p>
        </w:tc>
        <w:tc>
          <w:tcPr>
            <w:tcW w:w="0" w:type="auto"/>
            <w:vAlign w:val="center"/>
          </w:tcPr>
          <w:p w14:paraId="54A5A644"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Eclairage muséographique</w:t>
            </w:r>
          </w:p>
        </w:tc>
      </w:tr>
      <w:tr w:rsidR="006957CE" w:rsidRPr="00DC6861" w14:paraId="3B802FF0" w14:textId="77777777" w:rsidTr="00CC3E31">
        <w:trPr>
          <w:jc w:val="center"/>
        </w:trPr>
        <w:tc>
          <w:tcPr>
            <w:tcW w:w="0" w:type="auto"/>
            <w:vAlign w:val="center"/>
          </w:tcPr>
          <w:p w14:paraId="7C59DE7B"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SC03</w:t>
            </w:r>
          </w:p>
        </w:tc>
        <w:tc>
          <w:tcPr>
            <w:tcW w:w="0" w:type="auto"/>
            <w:vAlign w:val="center"/>
          </w:tcPr>
          <w:p w14:paraId="1EB9084D"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Matériel audiovisuel parcours permanent et accueil</w:t>
            </w:r>
          </w:p>
        </w:tc>
      </w:tr>
      <w:tr w:rsidR="006957CE" w:rsidRPr="00DC6861" w14:paraId="2C74AB3C" w14:textId="77777777" w:rsidTr="00CC3E31">
        <w:trPr>
          <w:jc w:val="center"/>
        </w:trPr>
        <w:tc>
          <w:tcPr>
            <w:tcW w:w="0" w:type="auto"/>
            <w:vAlign w:val="center"/>
          </w:tcPr>
          <w:p w14:paraId="3FBBEC58"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SC04</w:t>
            </w:r>
          </w:p>
        </w:tc>
        <w:tc>
          <w:tcPr>
            <w:tcW w:w="0" w:type="auto"/>
            <w:vAlign w:val="center"/>
          </w:tcPr>
          <w:p w14:paraId="2766C3DD"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Signalétique didactique et directionnelle</w:t>
            </w:r>
          </w:p>
        </w:tc>
      </w:tr>
      <w:tr w:rsidR="006957CE" w:rsidRPr="00DC6861" w14:paraId="01DC361B" w14:textId="77777777" w:rsidTr="00CC3E31">
        <w:trPr>
          <w:jc w:val="center"/>
        </w:trPr>
        <w:tc>
          <w:tcPr>
            <w:tcW w:w="0" w:type="auto"/>
            <w:vAlign w:val="center"/>
          </w:tcPr>
          <w:p w14:paraId="12D9EE3F" w14:textId="77777777" w:rsidR="006957CE" w:rsidRPr="00DC6861" w:rsidRDefault="006957CE" w:rsidP="006E6C38">
            <w:pPr>
              <w:spacing w:line="276" w:lineRule="auto"/>
              <w:ind w:left="57"/>
              <w:jc w:val="center"/>
              <w:rPr>
                <w:rFonts w:ascii="Arial" w:hAnsi="Arial" w:cs="Arial"/>
                <w:bCs/>
              </w:rPr>
            </w:pPr>
            <w:r w:rsidRPr="00DC6861">
              <w:rPr>
                <w:rFonts w:ascii="Arial" w:hAnsi="Arial" w:cs="Arial"/>
                <w:bCs/>
              </w:rPr>
              <w:t>SC05A</w:t>
            </w:r>
          </w:p>
        </w:tc>
        <w:tc>
          <w:tcPr>
            <w:tcW w:w="0" w:type="auto"/>
            <w:vAlign w:val="center"/>
          </w:tcPr>
          <w:p w14:paraId="4D95AB5F" w14:textId="77777777" w:rsidR="006957CE" w:rsidRPr="00DC6861" w:rsidRDefault="006957CE" w:rsidP="006E6C38">
            <w:pPr>
              <w:spacing w:line="276" w:lineRule="auto"/>
              <w:ind w:left="57"/>
              <w:jc w:val="center"/>
              <w:rPr>
                <w:rFonts w:ascii="Arial" w:hAnsi="Arial" w:cs="Arial"/>
                <w:bCs/>
              </w:rPr>
            </w:pPr>
            <w:r w:rsidRPr="00DC6861">
              <w:rPr>
                <w:rFonts w:ascii="Arial" w:hAnsi="Arial" w:cs="Arial"/>
                <w:bCs/>
              </w:rPr>
              <w:t>Manipulations mécaniques</w:t>
            </w:r>
          </w:p>
        </w:tc>
      </w:tr>
      <w:tr w:rsidR="006957CE" w:rsidRPr="00DC6861" w14:paraId="3B51CF64" w14:textId="77777777" w:rsidTr="00CC3E31">
        <w:trPr>
          <w:jc w:val="center"/>
        </w:trPr>
        <w:tc>
          <w:tcPr>
            <w:tcW w:w="0" w:type="auto"/>
            <w:vAlign w:val="center"/>
          </w:tcPr>
          <w:p w14:paraId="78144E12"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SC05B</w:t>
            </w:r>
          </w:p>
        </w:tc>
        <w:tc>
          <w:tcPr>
            <w:tcW w:w="0" w:type="auto"/>
            <w:vAlign w:val="center"/>
          </w:tcPr>
          <w:p w14:paraId="3E040573"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Maquettes et dispositifs tactiles</w:t>
            </w:r>
          </w:p>
        </w:tc>
      </w:tr>
      <w:tr w:rsidR="006957CE" w:rsidRPr="00DC6861" w14:paraId="78C30DD3" w14:textId="77777777" w:rsidTr="00CC3E31">
        <w:trPr>
          <w:jc w:val="center"/>
        </w:trPr>
        <w:tc>
          <w:tcPr>
            <w:tcW w:w="0" w:type="auto"/>
            <w:vAlign w:val="center"/>
          </w:tcPr>
          <w:p w14:paraId="4C8DF529"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SC06</w:t>
            </w:r>
          </w:p>
        </w:tc>
        <w:tc>
          <w:tcPr>
            <w:tcW w:w="0" w:type="auto"/>
            <w:vAlign w:val="center"/>
          </w:tcPr>
          <w:p w14:paraId="7D030AD2"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Production des audiovisuels et multimédias</w:t>
            </w:r>
          </w:p>
        </w:tc>
      </w:tr>
      <w:tr w:rsidR="006957CE" w:rsidRPr="00DC6861" w14:paraId="0BB7F186" w14:textId="77777777" w:rsidTr="00CC3E31">
        <w:trPr>
          <w:jc w:val="center"/>
        </w:trPr>
        <w:tc>
          <w:tcPr>
            <w:tcW w:w="0" w:type="auto"/>
            <w:vAlign w:val="center"/>
          </w:tcPr>
          <w:p w14:paraId="6DF65B73"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SC07</w:t>
            </w:r>
          </w:p>
        </w:tc>
        <w:tc>
          <w:tcPr>
            <w:tcW w:w="0" w:type="auto"/>
            <w:vAlign w:val="center"/>
          </w:tcPr>
          <w:p w14:paraId="1F1F381A"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Illustrations</w:t>
            </w:r>
          </w:p>
        </w:tc>
      </w:tr>
      <w:tr w:rsidR="006957CE" w:rsidRPr="00DC6861" w14:paraId="01E3D1D6" w14:textId="77777777" w:rsidTr="00CC3E31">
        <w:trPr>
          <w:jc w:val="center"/>
        </w:trPr>
        <w:tc>
          <w:tcPr>
            <w:tcW w:w="0" w:type="auto"/>
            <w:vAlign w:val="center"/>
          </w:tcPr>
          <w:p w14:paraId="2AB95E60"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SC08</w:t>
            </w:r>
          </w:p>
        </w:tc>
        <w:tc>
          <w:tcPr>
            <w:tcW w:w="0" w:type="auto"/>
            <w:vAlign w:val="center"/>
          </w:tcPr>
          <w:p w14:paraId="2466414C" w14:textId="77777777" w:rsidR="006957CE" w:rsidRPr="00DC6861" w:rsidRDefault="006957CE" w:rsidP="006E6C38">
            <w:pPr>
              <w:spacing w:line="276" w:lineRule="auto"/>
              <w:ind w:left="57"/>
              <w:jc w:val="center"/>
              <w:rPr>
                <w:rFonts w:ascii="Arial" w:hAnsi="Arial" w:cs="Arial"/>
              </w:rPr>
            </w:pPr>
            <w:r w:rsidRPr="00DC6861">
              <w:rPr>
                <w:rFonts w:ascii="Arial" w:hAnsi="Arial" w:cs="Arial"/>
              </w:rPr>
              <w:t>Iconographie</w:t>
            </w:r>
          </w:p>
        </w:tc>
      </w:tr>
      <w:tr w:rsidR="006957CE" w:rsidRPr="00DC6861" w14:paraId="57CB6788" w14:textId="77777777" w:rsidTr="00F461B7">
        <w:trPr>
          <w:jc w:val="center"/>
        </w:trPr>
        <w:tc>
          <w:tcPr>
            <w:tcW w:w="0" w:type="auto"/>
            <w:shd w:val="clear" w:color="auto" w:fill="FFFF00"/>
            <w:vAlign w:val="center"/>
          </w:tcPr>
          <w:p w14:paraId="1BF5AE53" w14:textId="77777777" w:rsidR="006957CE" w:rsidRPr="00DC6861" w:rsidRDefault="006957CE" w:rsidP="006E6C38">
            <w:pPr>
              <w:spacing w:line="276" w:lineRule="auto"/>
              <w:ind w:left="57"/>
              <w:jc w:val="center"/>
              <w:rPr>
                <w:rFonts w:ascii="Arial" w:hAnsi="Arial" w:cs="Arial"/>
                <w:b/>
                <w:bCs/>
              </w:rPr>
            </w:pPr>
            <w:r w:rsidRPr="00DC6861">
              <w:rPr>
                <w:rFonts w:ascii="Arial" w:hAnsi="Arial" w:cs="Arial"/>
                <w:b/>
                <w:bCs/>
              </w:rPr>
              <w:t>SC09</w:t>
            </w:r>
          </w:p>
        </w:tc>
        <w:tc>
          <w:tcPr>
            <w:tcW w:w="0" w:type="auto"/>
            <w:shd w:val="clear" w:color="auto" w:fill="FFFF00"/>
            <w:vAlign w:val="center"/>
          </w:tcPr>
          <w:p w14:paraId="3B2D66BE" w14:textId="77777777" w:rsidR="006957CE" w:rsidRPr="00DC6861" w:rsidRDefault="006957CE" w:rsidP="006E6C38">
            <w:pPr>
              <w:spacing w:line="276" w:lineRule="auto"/>
              <w:ind w:left="57"/>
              <w:jc w:val="center"/>
              <w:rPr>
                <w:rFonts w:ascii="Arial" w:hAnsi="Arial" w:cs="Arial"/>
                <w:b/>
                <w:bCs/>
              </w:rPr>
            </w:pPr>
            <w:r w:rsidRPr="00DC6861">
              <w:rPr>
                <w:rFonts w:ascii="Arial" w:hAnsi="Arial" w:cs="Arial"/>
                <w:b/>
                <w:bCs/>
              </w:rPr>
              <w:t>Facsimilés</w:t>
            </w:r>
          </w:p>
        </w:tc>
      </w:tr>
    </w:tbl>
    <w:p w14:paraId="314FA473" w14:textId="77777777" w:rsidR="006957CE" w:rsidRPr="00DC6861" w:rsidRDefault="006957CE" w:rsidP="006E6C38">
      <w:pPr>
        <w:spacing w:line="276" w:lineRule="auto"/>
        <w:jc w:val="both"/>
        <w:rPr>
          <w:rFonts w:ascii="Arial" w:hAnsi="Arial" w:cs="Arial"/>
          <w:b/>
          <w:kern w:val="0"/>
          <w:lang w:eastAsia="ar-SA"/>
        </w:rPr>
      </w:pPr>
    </w:p>
    <w:p w14:paraId="576493A9" w14:textId="77777777" w:rsidR="006957CE" w:rsidRPr="00DC6861" w:rsidRDefault="006957CE" w:rsidP="006E6C38">
      <w:pPr>
        <w:spacing w:line="276" w:lineRule="auto"/>
        <w:jc w:val="both"/>
        <w:rPr>
          <w:rFonts w:ascii="Arial" w:hAnsi="Arial" w:cs="Arial"/>
          <w:b/>
          <w:kern w:val="0"/>
          <w:lang w:eastAsia="ar-SA"/>
        </w:rPr>
      </w:pPr>
    </w:p>
    <w:p w14:paraId="4881A9F6" w14:textId="77777777" w:rsidR="006957CE" w:rsidRPr="00DC6861" w:rsidRDefault="006957CE" w:rsidP="006E6C38">
      <w:pPr>
        <w:pStyle w:val="Paragraphedeliste"/>
        <w:numPr>
          <w:ilvl w:val="1"/>
          <w:numId w:val="15"/>
        </w:numPr>
        <w:spacing w:line="276" w:lineRule="auto"/>
        <w:jc w:val="both"/>
        <w:rPr>
          <w:rFonts w:ascii="Arial" w:hAnsi="Arial" w:cs="Arial"/>
          <w:b/>
          <w:kern w:val="0"/>
          <w:lang w:eastAsia="ar-SA"/>
        </w:rPr>
      </w:pPr>
      <w:r w:rsidRPr="00DC6861">
        <w:rPr>
          <w:rFonts w:ascii="Arial" w:hAnsi="Arial" w:cs="Arial"/>
          <w:b/>
          <w:kern w:val="0"/>
          <w:lang w:eastAsia="ar-SA"/>
        </w:rPr>
        <w:t>Objet du marché</w:t>
      </w:r>
    </w:p>
    <w:p w14:paraId="31622DF7" w14:textId="77777777" w:rsidR="006957CE" w:rsidRPr="00DC6861" w:rsidRDefault="006957CE" w:rsidP="006E6C38">
      <w:pPr>
        <w:spacing w:line="276" w:lineRule="auto"/>
        <w:jc w:val="both"/>
        <w:rPr>
          <w:rFonts w:ascii="Arial" w:hAnsi="Arial" w:cs="Arial"/>
          <w:color w:val="000000" w:themeColor="text1"/>
          <w:kern w:val="0"/>
          <w:lang w:eastAsia="ar-SA"/>
        </w:rPr>
      </w:pPr>
    </w:p>
    <w:p w14:paraId="1E8A3047"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Le présent AE-CCAP a pour objet </w:t>
      </w:r>
      <w:bookmarkStart w:id="2" w:name="_Toc381005513"/>
      <w:r w:rsidRPr="00DC6861">
        <w:rPr>
          <w:rFonts w:ascii="Arial" w:hAnsi="Arial" w:cs="Arial"/>
        </w:rPr>
        <w:t xml:space="preserve">de poser les règles d’exécution </w:t>
      </w:r>
      <w:r w:rsidRPr="00DC6861">
        <w:rPr>
          <w:rFonts w:ascii="Arial" w:hAnsi="Arial" w:cs="Arial"/>
          <w:b/>
          <w:bCs/>
        </w:rPr>
        <w:t>du lot SC09 uniquement,</w:t>
      </w:r>
      <w:r w:rsidRPr="00DC6861">
        <w:rPr>
          <w:rFonts w:ascii="Arial" w:hAnsi="Arial" w:cs="Arial"/>
        </w:rPr>
        <w:t xml:space="preserve"> qui concerne la conception, la fabrication et la livraison des facsimilés présents dans les espaces du parcours permanent, situé au R+1 du Palais du Tau à Reims.</w:t>
      </w:r>
    </w:p>
    <w:p w14:paraId="366ADB93" w14:textId="77777777" w:rsidR="006957CE" w:rsidRPr="00DC6861" w:rsidRDefault="006957CE" w:rsidP="006E6C38">
      <w:pPr>
        <w:spacing w:line="276" w:lineRule="auto"/>
        <w:jc w:val="both"/>
        <w:rPr>
          <w:rFonts w:ascii="Arial" w:hAnsi="Arial" w:cs="Arial"/>
        </w:rPr>
      </w:pPr>
    </w:p>
    <w:p w14:paraId="3C7670B1"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Bien que s’inscrivant dans le contexte d’une opération de travaux, le présent lot SC09, relatif à la conception, réalisation et livraison de facsimilés, est un lot de fournitures et services répondant à un service culturel, plus particulièrement à la présentation des collections du Palais du Tau dans le cadre d’une exposition. </w:t>
      </w:r>
    </w:p>
    <w:p w14:paraId="26CE0B6C" w14:textId="77777777" w:rsidR="006957CE" w:rsidRPr="00DC6861" w:rsidRDefault="006957CE" w:rsidP="006E6C38">
      <w:pPr>
        <w:spacing w:line="276" w:lineRule="auto"/>
        <w:jc w:val="both"/>
        <w:rPr>
          <w:rFonts w:ascii="Arial" w:hAnsi="Arial" w:cs="Arial"/>
        </w:rPr>
      </w:pPr>
    </w:p>
    <w:p w14:paraId="4998EEE6" w14:textId="77777777" w:rsidR="006957CE" w:rsidRPr="00DC6861" w:rsidRDefault="006957CE" w:rsidP="006E6C38">
      <w:pPr>
        <w:spacing w:line="276" w:lineRule="auto"/>
        <w:jc w:val="both"/>
        <w:rPr>
          <w:rFonts w:ascii="Arial" w:hAnsi="Arial" w:cs="Arial"/>
        </w:rPr>
      </w:pPr>
      <w:r w:rsidRPr="00DC6861">
        <w:rPr>
          <w:rFonts w:ascii="Arial" w:hAnsi="Arial" w:cs="Arial"/>
        </w:rPr>
        <w:t>Aussi, conformément au considérant (8) de la directive 2014/24, les travaux, bien qu’ils influent dans la rédaction du présent contrat, restent « </w:t>
      </w:r>
      <w:r w:rsidRPr="00DC6861">
        <w:rPr>
          <w:rFonts w:ascii="Arial" w:hAnsi="Arial" w:cs="Arial"/>
          <w:i/>
          <w:iCs/>
        </w:rPr>
        <w:t>accessoires à l’objet principal du marché et en constituent une conséquence éventuelle ou un complément</w:t>
      </w:r>
      <w:r w:rsidRPr="00DC6861">
        <w:rPr>
          <w:rFonts w:ascii="Arial" w:hAnsi="Arial" w:cs="Arial"/>
        </w:rPr>
        <w:t xml:space="preserve"> ». </w:t>
      </w:r>
    </w:p>
    <w:p w14:paraId="0B11BE08" w14:textId="77777777" w:rsidR="006957CE" w:rsidRPr="00DC6861" w:rsidRDefault="006957CE" w:rsidP="006E6C38">
      <w:pPr>
        <w:spacing w:line="276" w:lineRule="auto"/>
        <w:jc w:val="both"/>
        <w:rPr>
          <w:rFonts w:ascii="Arial" w:hAnsi="Arial" w:cs="Arial"/>
        </w:rPr>
      </w:pPr>
    </w:p>
    <w:p w14:paraId="42B3EF87" w14:textId="77777777" w:rsidR="006957CE" w:rsidRPr="00DC6861" w:rsidRDefault="006957CE" w:rsidP="006E6C38">
      <w:pPr>
        <w:spacing w:line="276" w:lineRule="auto"/>
        <w:jc w:val="both"/>
        <w:rPr>
          <w:rFonts w:ascii="Arial" w:hAnsi="Arial" w:cs="Arial"/>
        </w:rPr>
      </w:pPr>
      <w:bookmarkStart w:id="3" w:name="_Hlk177651339"/>
      <w:r w:rsidRPr="00DC6861">
        <w:rPr>
          <w:rFonts w:ascii="Arial" w:hAnsi="Arial" w:cs="Arial"/>
        </w:rPr>
        <w:t xml:space="preserve">Dès lors, les CPV retenus pour décrire le présent marché sont les suivants : </w:t>
      </w:r>
    </w:p>
    <w:p w14:paraId="0BF8F7D8" w14:textId="622593A7" w:rsidR="006957CE" w:rsidRPr="00DC6861" w:rsidRDefault="006957CE" w:rsidP="00AF478F">
      <w:pPr>
        <w:pStyle w:val="Paragraphedeliste"/>
        <w:numPr>
          <w:ilvl w:val="0"/>
          <w:numId w:val="40"/>
        </w:numPr>
        <w:spacing w:line="276" w:lineRule="auto"/>
        <w:jc w:val="both"/>
        <w:rPr>
          <w:rFonts w:ascii="Arial" w:hAnsi="Arial" w:cs="Arial"/>
        </w:rPr>
      </w:pPr>
      <w:r w:rsidRPr="00DC6861">
        <w:rPr>
          <w:rFonts w:ascii="Arial" w:hAnsi="Arial" w:cs="Arial"/>
        </w:rPr>
        <w:t xml:space="preserve">(Principal) : 92521100-0 – services d'exposition dans les musées </w:t>
      </w:r>
      <w:bookmarkEnd w:id="3"/>
    </w:p>
    <w:p w14:paraId="6948DF3A" w14:textId="77777777" w:rsidR="006957CE" w:rsidRPr="00DC6861" w:rsidRDefault="006957CE" w:rsidP="006E6C38">
      <w:pPr>
        <w:spacing w:line="276" w:lineRule="auto"/>
        <w:jc w:val="both"/>
        <w:rPr>
          <w:rFonts w:ascii="Arial" w:hAnsi="Arial" w:cs="Arial"/>
        </w:rPr>
      </w:pPr>
    </w:p>
    <w:p w14:paraId="2BA89208"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4" w:name="_Toc235117527"/>
      <w:r w:rsidRPr="00DC6861">
        <w:rPr>
          <w:sz w:val="20"/>
          <w:szCs w:val="20"/>
        </w:rPr>
        <w:t>Article 2 - Procédure de passation du marché</w:t>
      </w:r>
      <w:bookmarkEnd w:id="2"/>
      <w:bookmarkEnd w:id="4"/>
    </w:p>
    <w:p w14:paraId="7CF70E33" w14:textId="11103911" w:rsidR="006957CE" w:rsidRPr="00DC6861" w:rsidRDefault="006957CE" w:rsidP="006E6C38">
      <w:pPr>
        <w:pStyle w:val="RedTxt"/>
        <w:spacing w:line="276" w:lineRule="auto"/>
        <w:jc w:val="both"/>
        <w:rPr>
          <w:sz w:val="20"/>
          <w:szCs w:val="20"/>
        </w:rPr>
      </w:pPr>
      <w:r w:rsidRPr="00DC6861">
        <w:rPr>
          <w:sz w:val="20"/>
          <w:szCs w:val="20"/>
        </w:rPr>
        <w:t xml:space="preserve">Il s’agit d’un marché passé selon la procédure adaptée en raison de l’objet des prestations qui constituent des services sociaux et spécifiques en application des articles L.2123-1, R.2123-2, R.2123-4 et R.2123-5 du Code de la commande publique. </w:t>
      </w:r>
    </w:p>
    <w:p w14:paraId="2CE8BDCE" w14:textId="77777777" w:rsidR="006957CE" w:rsidRPr="00DC6861" w:rsidRDefault="006957CE" w:rsidP="006E6C38">
      <w:pPr>
        <w:pStyle w:val="RedTxt"/>
        <w:spacing w:line="276" w:lineRule="auto"/>
        <w:jc w:val="both"/>
        <w:rPr>
          <w:sz w:val="20"/>
          <w:szCs w:val="20"/>
        </w:rPr>
      </w:pPr>
    </w:p>
    <w:p w14:paraId="77C6444D"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5" w:name="_Toc381005514"/>
      <w:bookmarkStart w:id="6" w:name="_Toc235117528"/>
      <w:r w:rsidRPr="00DC6861">
        <w:rPr>
          <w:sz w:val="20"/>
          <w:szCs w:val="20"/>
        </w:rPr>
        <w:t>Article 3 - Délai de validité des offres</w:t>
      </w:r>
      <w:bookmarkEnd w:id="5"/>
      <w:bookmarkEnd w:id="6"/>
    </w:p>
    <w:p w14:paraId="0C372E38" w14:textId="77777777" w:rsidR="006957CE" w:rsidRPr="00DC6861" w:rsidRDefault="006957CE" w:rsidP="00AF478F">
      <w:pPr>
        <w:pStyle w:val="RedTxt"/>
        <w:spacing w:line="276" w:lineRule="auto"/>
        <w:jc w:val="both"/>
        <w:rPr>
          <w:sz w:val="20"/>
          <w:szCs w:val="20"/>
        </w:rPr>
      </w:pPr>
      <w:r w:rsidRPr="00DC6861">
        <w:rPr>
          <w:sz w:val="20"/>
          <w:szCs w:val="20"/>
        </w:rPr>
        <w:t xml:space="preserve">Les pièces transmises par le candidat sont soumises à un délai de validité des offres de </w:t>
      </w:r>
      <w:r w:rsidRPr="00DC6861">
        <w:rPr>
          <w:b/>
          <w:sz w:val="20"/>
          <w:szCs w:val="20"/>
        </w:rPr>
        <w:t>180 jours</w:t>
      </w:r>
      <w:r w:rsidRPr="00DC6861">
        <w:rPr>
          <w:sz w:val="20"/>
          <w:szCs w:val="20"/>
        </w:rPr>
        <w:t xml:space="preserve"> à compter de la date limite de remise des offres.</w:t>
      </w:r>
    </w:p>
    <w:p w14:paraId="3BF4D1B7" w14:textId="77777777" w:rsidR="006957CE" w:rsidRPr="00DC6861" w:rsidRDefault="006957CE" w:rsidP="00AF478F">
      <w:pPr>
        <w:pStyle w:val="RedTxt"/>
        <w:spacing w:line="276" w:lineRule="auto"/>
        <w:jc w:val="both"/>
        <w:rPr>
          <w:sz w:val="20"/>
          <w:szCs w:val="20"/>
        </w:rPr>
      </w:pPr>
    </w:p>
    <w:p w14:paraId="3A1E3C3D"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7" w:name="_Toc381005515"/>
      <w:bookmarkStart w:id="8" w:name="_Toc235117529"/>
      <w:r w:rsidRPr="00DC6861">
        <w:rPr>
          <w:sz w:val="20"/>
          <w:szCs w:val="20"/>
        </w:rPr>
        <w:t>Article 4 - Pièces constitutives du marché</w:t>
      </w:r>
      <w:bookmarkEnd w:id="7"/>
      <w:bookmarkEnd w:id="8"/>
    </w:p>
    <w:p w14:paraId="34F9B312" w14:textId="77777777" w:rsidR="006957CE" w:rsidRPr="00DC6861" w:rsidRDefault="006957CE" w:rsidP="00AF478F">
      <w:pPr>
        <w:pStyle w:val="RedTxt"/>
        <w:spacing w:line="276" w:lineRule="auto"/>
        <w:jc w:val="both"/>
        <w:rPr>
          <w:sz w:val="20"/>
          <w:szCs w:val="20"/>
        </w:rPr>
      </w:pPr>
    </w:p>
    <w:p w14:paraId="6A579B3E" w14:textId="77777777" w:rsidR="006957CE" w:rsidRPr="00DC6861" w:rsidRDefault="006957CE" w:rsidP="006E6C38">
      <w:pPr>
        <w:pStyle w:val="RedTxt"/>
        <w:spacing w:line="276" w:lineRule="auto"/>
        <w:jc w:val="both"/>
        <w:rPr>
          <w:sz w:val="20"/>
          <w:szCs w:val="20"/>
        </w:rPr>
      </w:pPr>
      <w:r w:rsidRPr="00DC6861">
        <w:rPr>
          <w:sz w:val="20"/>
          <w:szCs w:val="20"/>
        </w:rPr>
        <w:t>Les pièces contractuelles régissant le marché sont, par ordre de priorité décroissante, les suivantes :</w:t>
      </w:r>
    </w:p>
    <w:p w14:paraId="3DEB9455" w14:textId="77777777" w:rsidR="006957CE" w:rsidRPr="00DC6861" w:rsidRDefault="006957CE" w:rsidP="00AF478F">
      <w:pPr>
        <w:pStyle w:val="RedTxt"/>
        <w:spacing w:line="276" w:lineRule="auto"/>
        <w:jc w:val="both"/>
        <w:rPr>
          <w:b/>
          <w:sz w:val="20"/>
          <w:szCs w:val="20"/>
        </w:rPr>
      </w:pPr>
    </w:p>
    <w:p w14:paraId="11A64F8F" w14:textId="77777777" w:rsidR="006957CE" w:rsidRPr="00DC6861" w:rsidRDefault="006957CE" w:rsidP="00AF478F">
      <w:pPr>
        <w:pStyle w:val="Niveau2"/>
        <w:spacing w:before="0" w:after="0" w:line="276" w:lineRule="auto"/>
        <w:jc w:val="both"/>
      </w:pPr>
      <w:bookmarkStart w:id="9" w:name="_Toc377391876"/>
      <w:bookmarkStart w:id="10" w:name="_Toc381005516"/>
      <w:bookmarkStart w:id="11" w:name="_Toc235117530"/>
      <w:r w:rsidRPr="00DC6861">
        <w:t>4.1 Pièces particulières</w:t>
      </w:r>
      <w:bookmarkEnd w:id="9"/>
      <w:bookmarkEnd w:id="10"/>
      <w:bookmarkEnd w:id="11"/>
      <w:r w:rsidRPr="00DC6861">
        <w:t xml:space="preserve"> </w:t>
      </w:r>
    </w:p>
    <w:p w14:paraId="3446C9C9" w14:textId="77777777" w:rsidR="006957CE" w:rsidRPr="00DC6861" w:rsidRDefault="006957CE" w:rsidP="00AF478F">
      <w:pPr>
        <w:pStyle w:val="Niveau2"/>
        <w:spacing w:before="0" w:after="0" w:line="276" w:lineRule="auto"/>
        <w:jc w:val="both"/>
      </w:pPr>
    </w:p>
    <w:p w14:paraId="1AB7FDA3" w14:textId="2058A3C1"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color w:val="000000"/>
        </w:rPr>
      </w:pPr>
      <w:r w:rsidRPr="00DC6861">
        <w:rPr>
          <w:rFonts w:ascii="Arial" w:hAnsi="Arial" w:cs="Arial"/>
          <w:color w:val="000000"/>
        </w:rPr>
        <w:t xml:space="preserve">Le présent </w:t>
      </w:r>
      <w:r w:rsidRPr="00DC6861">
        <w:rPr>
          <w:rFonts w:ascii="Arial" w:hAnsi="Arial" w:cs="Arial"/>
          <w:b/>
          <w:color w:val="000000"/>
        </w:rPr>
        <w:t>Acte d'Engagement valant Cahier des Clauses Administratives Particulières (AE-CCAP)</w:t>
      </w:r>
      <w:r w:rsidRPr="00DC6861">
        <w:rPr>
          <w:rFonts w:ascii="Arial" w:hAnsi="Arial" w:cs="Arial"/>
          <w:color w:val="000000"/>
        </w:rPr>
        <w:t xml:space="preserve"> et ses annexes</w:t>
      </w:r>
      <w:r w:rsidR="00A322A8" w:rsidRPr="00DC6861">
        <w:rPr>
          <w:rFonts w:ascii="Arial" w:hAnsi="Arial" w:cs="Arial"/>
          <w:color w:val="000000"/>
        </w:rPr>
        <w:t xml:space="preserve"> </w:t>
      </w:r>
      <w:r w:rsidRPr="00DC6861">
        <w:rPr>
          <w:rFonts w:ascii="Arial" w:hAnsi="Arial" w:cs="Arial"/>
          <w:color w:val="000000"/>
        </w:rPr>
        <w:t>:</w:t>
      </w:r>
    </w:p>
    <w:p w14:paraId="1F8A12FC"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1 relative à la sous-traitance</w:t>
      </w:r>
    </w:p>
    <w:p w14:paraId="0F070CF1"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2 relative à la répartition des paiements en cas de groupement</w:t>
      </w:r>
    </w:p>
    <w:p w14:paraId="1C88204B" w14:textId="77777777"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rPr>
      </w:pPr>
      <w:r w:rsidRPr="00DC6861">
        <w:rPr>
          <w:rFonts w:ascii="Arial" w:hAnsi="Arial" w:cs="Arial"/>
          <w:b/>
        </w:rPr>
        <w:t>La Décomposition du Prix Global et Forfaitaire (DPGF)</w:t>
      </w:r>
      <w:r w:rsidRPr="00DC6861">
        <w:rPr>
          <w:rFonts w:ascii="Arial" w:hAnsi="Arial" w:cs="Arial"/>
        </w:rPr>
        <w:t xml:space="preserve"> du lot qui servira de base uniquement au calcul de décomptes mensuels. Les prix unitaires seront utilisés au premier chef pour le règlement des travaux modificatifs et/ou supplémentaires.</w:t>
      </w:r>
    </w:p>
    <w:p w14:paraId="2D4B8D34" w14:textId="25C94069"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rPr>
      </w:pPr>
      <w:r w:rsidRPr="00DC6861">
        <w:rPr>
          <w:rFonts w:ascii="Arial" w:hAnsi="Arial" w:cs="Arial"/>
        </w:rPr>
        <w:t xml:space="preserve">Le </w:t>
      </w:r>
      <w:r w:rsidRPr="00DC6861">
        <w:rPr>
          <w:rFonts w:ascii="Arial" w:hAnsi="Arial" w:cs="Arial"/>
          <w:b/>
        </w:rPr>
        <w:t>Cahier des Clauses Techniques Particulières (CCTP)</w:t>
      </w:r>
      <w:r w:rsidRPr="00DC6861">
        <w:rPr>
          <w:rFonts w:ascii="Arial" w:hAnsi="Arial" w:cs="Arial"/>
        </w:rPr>
        <w:t xml:space="preserve"> comprenant les dispositions techniques applicables au présent lot et ses annexes techniques :</w:t>
      </w:r>
      <w:r w:rsidR="00A322A8" w:rsidRPr="00DC6861">
        <w:rPr>
          <w:rFonts w:ascii="Arial" w:hAnsi="Arial" w:cs="Arial"/>
        </w:rPr>
        <w:t xml:space="preserve"> </w:t>
      </w:r>
    </w:p>
    <w:p w14:paraId="27506A0D" w14:textId="16DFDAF1" w:rsidR="00A322A8" w:rsidRPr="00DC6861" w:rsidRDefault="00A322A8" w:rsidP="00A322A8">
      <w:pPr>
        <w:pStyle w:val="Paragraphedeliste"/>
        <w:widowControl/>
        <w:numPr>
          <w:ilvl w:val="0"/>
          <w:numId w:val="47"/>
        </w:numPr>
        <w:tabs>
          <w:tab w:val="num" w:pos="360"/>
        </w:tabs>
        <w:overflowPunct/>
        <w:adjustRightInd/>
        <w:spacing w:line="276" w:lineRule="auto"/>
        <w:jc w:val="both"/>
        <w:rPr>
          <w:rFonts w:ascii="Arial" w:hAnsi="Arial" w:cs="Arial"/>
        </w:rPr>
      </w:pPr>
      <w:r w:rsidRPr="00DC6861">
        <w:rPr>
          <w:rFonts w:ascii="Arial" w:hAnsi="Arial" w:cs="Arial"/>
        </w:rPr>
        <w:t>Annexe 1 : insignes</w:t>
      </w:r>
    </w:p>
    <w:p w14:paraId="4F77A1FC" w14:textId="0B2918AE" w:rsidR="00A322A8" w:rsidRPr="00DC6861" w:rsidRDefault="00A322A8" w:rsidP="00A322A8">
      <w:pPr>
        <w:pStyle w:val="Paragraphedeliste"/>
        <w:widowControl/>
        <w:numPr>
          <w:ilvl w:val="0"/>
          <w:numId w:val="47"/>
        </w:numPr>
        <w:tabs>
          <w:tab w:val="num" w:pos="360"/>
        </w:tabs>
        <w:overflowPunct/>
        <w:adjustRightInd/>
        <w:spacing w:line="276" w:lineRule="auto"/>
        <w:jc w:val="both"/>
        <w:rPr>
          <w:rFonts w:ascii="Arial" w:hAnsi="Arial" w:cs="Arial"/>
        </w:rPr>
      </w:pPr>
      <w:r w:rsidRPr="00DC6861">
        <w:rPr>
          <w:rFonts w:ascii="Arial" w:hAnsi="Arial" w:cs="Arial"/>
        </w:rPr>
        <w:t>Annexe 2 : Plan de repérage des facsimilés</w:t>
      </w:r>
    </w:p>
    <w:p w14:paraId="081B5245"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Le planning de la phase 2, dans sa dernière version notifiée au titulaire, rendu contractuel dans les conditions fixées dans le Cahier des Clauses Techniques Communes, article « Mise au point du calendrier d’exécution »,</w:t>
      </w:r>
    </w:p>
    <w:p w14:paraId="1B2FDDB0" w14:textId="77777777"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color w:val="000000"/>
        </w:rPr>
      </w:pPr>
      <w:r w:rsidRPr="00DC6861">
        <w:rPr>
          <w:rFonts w:ascii="Arial" w:hAnsi="Arial" w:cs="Arial"/>
          <w:b/>
          <w:color w:val="000000"/>
        </w:rPr>
        <w:t>Le Cahier des Clauses Techniques Communes (CCTC)</w:t>
      </w:r>
      <w:r w:rsidRPr="00DC6861">
        <w:rPr>
          <w:rFonts w:ascii="Arial" w:hAnsi="Arial" w:cs="Arial"/>
          <w:color w:val="000000"/>
        </w:rPr>
        <w:t xml:space="preserve"> applicable à l’ensemble des lots de l’opération et ses annexes : </w:t>
      </w:r>
    </w:p>
    <w:p w14:paraId="16585A65"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1 : PIC d’</w:t>
      </w:r>
      <w:proofErr w:type="spellStart"/>
      <w:r w:rsidRPr="00DC6861">
        <w:rPr>
          <w:rFonts w:ascii="Arial" w:hAnsi="Arial" w:cs="Arial"/>
        </w:rPr>
        <w:t>Altempo</w:t>
      </w:r>
      <w:proofErr w:type="spellEnd"/>
      <w:r w:rsidRPr="00DC6861">
        <w:rPr>
          <w:rFonts w:ascii="Arial" w:hAnsi="Arial" w:cs="Arial"/>
        </w:rPr>
        <w:t> : ALT-51.0027-01-EXE-PIC-01-G</w:t>
      </w:r>
    </w:p>
    <w:p w14:paraId="569083AC"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2 : Plan d’aménagement de la base-vie d’</w:t>
      </w:r>
      <w:proofErr w:type="spellStart"/>
      <w:r w:rsidRPr="00DC6861">
        <w:rPr>
          <w:rFonts w:ascii="Arial" w:hAnsi="Arial" w:cs="Arial"/>
        </w:rPr>
        <w:t>Altempo</w:t>
      </w:r>
      <w:proofErr w:type="spellEnd"/>
      <w:r w:rsidRPr="00DC6861">
        <w:rPr>
          <w:rFonts w:ascii="Arial" w:hAnsi="Arial" w:cs="Arial"/>
        </w:rPr>
        <w:t> ; ALT-51.0027-01-EXE-PLN-01-F</w:t>
      </w:r>
    </w:p>
    <w:p w14:paraId="0118330F"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3 : Plan des protections de H. Chevalier : PDT-EXE-03--HCH-MET-TZN--TN--002-B</w:t>
      </w:r>
    </w:p>
    <w:p w14:paraId="186B6433"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4 : Diagnostics amiante et plomb</w:t>
      </w:r>
    </w:p>
    <w:p w14:paraId="6AEFB046"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5 : Investigations structurelles</w:t>
      </w:r>
    </w:p>
    <w:p w14:paraId="084A582B" w14:textId="77777777" w:rsidR="006957CE" w:rsidRPr="00DC6861" w:rsidRDefault="006957CE" w:rsidP="006E6C38">
      <w:pPr>
        <w:widowControl/>
        <w:numPr>
          <w:ilvl w:val="1"/>
          <w:numId w:val="37"/>
        </w:numPr>
        <w:tabs>
          <w:tab w:val="clear" w:pos="1440"/>
        </w:tabs>
        <w:overflowPunct/>
        <w:adjustRightInd/>
        <w:spacing w:line="276" w:lineRule="auto"/>
        <w:ind w:left="993" w:hanging="284"/>
        <w:jc w:val="both"/>
        <w:rPr>
          <w:rFonts w:ascii="Arial" w:hAnsi="Arial" w:cs="Arial"/>
        </w:rPr>
      </w:pPr>
      <w:r w:rsidRPr="00DC6861">
        <w:rPr>
          <w:rFonts w:ascii="Arial" w:hAnsi="Arial" w:cs="Arial"/>
        </w:rPr>
        <w:t>Annexe 6 : Dossier GED</w:t>
      </w:r>
    </w:p>
    <w:p w14:paraId="272526B1" w14:textId="2BEA6B83"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color w:val="000000"/>
        </w:rPr>
      </w:pPr>
      <w:r w:rsidRPr="00DC6861">
        <w:rPr>
          <w:rFonts w:ascii="Arial" w:hAnsi="Arial" w:cs="Arial"/>
          <w:color w:val="000000"/>
        </w:rPr>
        <w:t xml:space="preserve">Le </w:t>
      </w:r>
      <w:r w:rsidRPr="00DC6861">
        <w:rPr>
          <w:rFonts w:ascii="Arial" w:hAnsi="Arial" w:cs="Arial"/>
          <w:b/>
          <w:bCs/>
          <w:color w:val="000000"/>
        </w:rPr>
        <w:t>Cahier des Clauses Administratives Générales applicable aux marchés publics de fournitures courantes et services (CCAG-FCS)</w:t>
      </w:r>
      <w:r w:rsidRPr="00DC6861">
        <w:rPr>
          <w:rFonts w:ascii="Arial" w:hAnsi="Arial" w:cs="Arial"/>
          <w:color w:val="000000"/>
        </w:rPr>
        <w:t xml:space="preserve"> approuvé par l’arrêté du 30 mars 2021 ;</w:t>
      </w:r>
    </w:p>
    <w:p w14:paraId="574A0933" w14:textId="77777777"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rPr>
      </w:pPr>
      <w:r w:rsidRPr="00DC6861">
        <w:rPr>
          <w:rFonts w:ascii="Arial" w:hAnsi="Arial" w:cs="Arial"/>
          <w:color w:val="000000"/>
          <w:shd w:val="clear" w:color="auto" w:fill="FFFFFF"/>
        </w:rPr>
        <w:t>L’</w:t>
      </w:r>
      <w:r w:rsidRPr="00DC6861">
        <w:rPr>
          <w:rFonts w:ascii="Arial" w:hAnsi="Arial" w:cs="Arial"/>
          <w:b/>
          <w:color w:val="000000"/>
          <w:shd w:val="clear" w:color="auto" w:fill="FFFFFF"/>
        </w:rPr>
        <w:t>offre technique du Titulaire </w:t>
      </w:r>
      <w:r w:rsidRPr="00DC6861">
        <w:rPr>
          <w:rFonts w:ascii="Arial" w:hAnsi="Arial" w:cs="Arial"/>
          <w:color w:val="000000"/>
          <w:shd w:val="clear" w:color="auto" w:fill="FFFFFF"/>
        </w:rPr>
        <w:t>;</w:t>
      </w:r>
    </w:p>
    <w:p w14:paraId="4E4FCC82" w14:textId="77777777"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rPr>
      </w:pPr>
      <w:r w:rsidRPr="00DC6861">
        <w:rPr>
          <w:rFonts w:ascii="Arial" w:hAnsi="Arial" w:cs="Arial"/>
          <w:color w:val="000000"/>
          <w:shd w:val="clear" w:color="auto" w:fill="FFFFFF"/>
        </w:rPr>
        <w:t>Les</w:t>
      </w:r>
      <w:r w:rsidRPr="00DC6861">
        <w:rPr>
          <w:rFonts w:ascii="Arial" w:hAnsi="Arial" w:cs="Arial"/>
          <w:b/>
          <w:color w:val="000000"/>
          <w:shd w:val="clear" w:color="auto" w:fill="FFFFFF"/>
        </w:rPr>
        <w:t xml:space="preserve"> actes spéciaux de sous-traitance</w:t>
      </w:r>
      <w:r w:rsidRPr="00DC6861">
        <w:rPr>
          <w:rFonts w:ascii="Arial" w:hAnsi="Arial" w:cs="Arial"/>
          <w:color w:val="000000"/>
          <w:shd w:val="clear" w:color="auto" w:fill="FFFFFF"/>
        </w:rPr>
        <w:t xml:space="preserve"> et leurs éventuels actes modificatifs, postérieurs à la notification du marché.</w:t>
      </w:r>
    </w:p>
    <w:p w14:paraId="66656F0A" w14:textId="77777777" w:rsidR="006957CE" w:rsidRPr="00DC6861" w:rsidRDefault="006957CE" w:rsidP="006E6C38">
      <w:pPr>
        <w:widowControl/>
        <w:numPr>
          <w:ilvl w:val="0"/>
          <w:numId w:val="37"/>
        </w:numPr>
        <w:tabs>
          <w:tab w:val="clear" w:pos="814"/>
          <w:tab w:val="num" w:pos="360"/>
        </w:tabs>
        <w:overflowPunct/>
        <w:adjustRightInd/>
        <w:spacing w:line="276" w:lineRule="auto"/>
        <w:ind w:left="360"/>
        <w:jc w:val="both"/>
        <w:rPr>
          <w:rFonts w:ascii="Arial" w:hAnsi="Arial" w:cs="Arial"/>
          <w:color w:val="000000"/>
        </w:rPr>
      </w:pPr>
      <w:r w:rsidRPr="00DC6861">
        <w:rPr>
          <w:rFonts w:ascii="Arial" w:hAnsi="Arial" w:cs="Arial"/>
        </w:rPr>
        <w:t xml:space="preserve">Le fichier </w:t>
      </w:r>
      <w:r w:rsidRPr="00DC6861">
        <w:rPr>
          <w:rFonts w:ascii="Arial" w:hAnsi="Arial" w:cs="Arial"/>
          <w:b/>
          <w:bCs/>
        </w:rPr>
        <w:t xml:space="preserve">des réponses apportées lors de la consultation, </w:t>
      </w:r>
      <w:r w:rsidRPr="00DC6861">
        <w:rPr>
          <w:rFonts w:ascii="Arial" w:hAnsi="Arial" w:cs="Arial"/>
        </w:rPr>
        <w:t>dans sa dernière version mise en ligne.</w:t>
      </w:r>
    </w:p>
    <w:p w14:paraId="5C61CE57" w14:textId="77777777" w:rsidR="006957CE" w:rsidRPr="00DC6861" w:rsidRDefault="006957CE" w:rsidP="006E6C38">
      <w:pPr>
        <w:widowControl/>
        <w:overflowPunct/>
        <w:adjustRightInd/>
        <w:spacing w:line="276" w:lineRule="auto"/>
        <w:jc w:val="both"/>
        <w:rPr>
          <w:rFonts w:ascii="Arial" w:hAnsi="Arial" w:cs="Arial"/>
        </w:rPr>
      </w:pPr>
    </w:p>
    <w:p w14:paraId="2F35B52D" w14:textId="77777777" w:rsidR="006957CE" w:rsidRPr="00DC6861" w:rsidRDefault="006957CE" w:rsidP="00AF478F">
      <w:pPr>
        <w:pStyle w:val="RedTxt"/>
        <w:spacing w:line="276" w:lineRule="auto"/>
        <w:jc w:val="both"/>
        <w:rPr>
          <w:sz w:val="20"/>
          <w:szCs w:val="20"/>
        </w:rPr>
      </w:pPr>
    </w:p>
    <w:p w14:paraId="3A744375" w14:textId="77777777" w:rsidR="006957CE" w:rsidRPr="00DC6861" w:rsidRDefault="006957CE" w:rsidP="00AF478F">
      <w:pPr>
        <w:pStyle w:val="Niveau2"/>
        <w:spacing w:before="0" w:line="276" w:lineRule="auto"/>
        <w:jc w:val="both"/>
      </w:pPr>
      <w:bookmarkStart w:id="12" w:name="_Toc377391877"/>
      <w:bookmarkStart w:id="13" w:name="_Toc381005517"/>
      <w:bookmarkStart w:id="14" w:name="_Toc235117531"/>
      <w:r w:rsidRPr="00DC6861">
        <w:t>4.2 Pièces générale</w:t>
      </w:r>
      <w:bookmarkEnd w:id="12"/>
      <w:bookmarkEnd w:id="13"/>
      <w:bookmarkEnd w:id="14"/>
      <w:r w:rsidRPr="00DC6861">
        <w:t>s</w:t>
      </w:r>
    </w:p>
    <w:p w14:paraId="194CBD9E" w14:textId="77777777" w:rsidR="006957CE" w:rsidRPr="00DC6861" w:rsidRDefault="006957CE" w:rsidP="006E6C38">
      <w:pPr>
        <w:pStyle w:val="RedTxt"/>
        <w:spacing w:line="276" w:lineRule="auto"/>
        <w:jc w:val="both"/>
        <w:rPr>
          <w:sz w:val="20"/>
          <w:szCs w:val="20"/>
        </w:rPr>
      </w:pPr>
      <w:bookmarkStart w:id="15" w:name="_Toc381005518"/>
    </w:p>
    <w:p w14:paraId="30130F45"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Les pièces générales ne sont pas jointes au présent marché. Elles sont réputées connues des parties en présence, la signature des pièces particulières entraînant leur acceptation.</w:t>
      </w:r>
    </w:p>
    <w:p w14:paraId="663D9EBC" w14:textId="77777777" w:rsidR="006957CE" w:rsidRPr="00DC6861" w:rsidRDefault="006957CE" w:rsidP="006E6C38">
      <w:pPr>
        <w:autoSpaceDE w:val="0"/>
        <w:autoSpaceDN w:val="0"/>
        <w:spacing w:line="276" w:lineRule="auto"/>
        <w:jc w:val="both"/>
        <w:rPr>
          <w:rFonts w:ascii="Arial" w:hAnsi="Arial" w:cs="Arial"/>
          <w:kern w:val="0"/>
          <w:lang w:eastAsia="ar-SA"/>
        </w:rPr>
      </w:pPr>
    </w:p>
    <w:p w14:paraId="64FF75E0"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Les documents applicables sont ceux en vigueur à la date de notification du marché. Le Titulaire doit se tenir informé de l'évolution de la législation et de la réglementation ainsi que de l'homologation des normes.</w:t>
      </w:r>
    </w:p>
    <w:p w14:paraId="3759FB93" w14:textId="77777777" w:rsidR="006957CE" w:rsidRPr="00DC6861" w:rsidRDefault="006957CE" w:rsidP="006E6C38">
      <w:pPr>
        <w:autoSpaceDE w:val="0"/>
        <w:autoSpaceDN w:val="0"/>
        <w:spacing w:line="276" w:lineRule="auto"/>
        <w:jc w:val="both"/>
        <w:rPr>
          <w:rFonts w:ascii="Arial" w:hAnsi="Arial" w:cs="Arial"/>
          <w:kern w:val="0"/>
          <w:lang w:eastAsia="ar-SA"/>
        </w:rPr>
      </w:pPr>
    </w:p>
    <w:p w14:paraId="12151125" w14:textId="5B2B4632"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En cas d'évolution, pendant le déroulement des prestations, des normes ou règlements auxquels le présent AE-CCAP ou tout autre document constituant le marché se réfèrent, le Titulaire doit en informer par écrit le Pouvoir Adjudicateur pour convenir avec lui de la prise en compte ou non de cette évolution.</w:t>
      </w:r>
    </w:p>
    <w:p w14:paraId="4D3F6AA5" w14:textId="77777777" w:rsidR="006957CE" w:rsidRPr="00DC6861" w:rsidRDefault="006957CE" w:rsidP="006E6C38">
      <w:pPr>
        <w:autoSpaceDE w:val="0"/>
        <w:autoSpaceDN w:val="0"/>
        <w:spacing w:line="276" w:lineRule="auto"/>
        <w:jc w:val="both"/>
        <w:rPr>
          <w:rFonts w:ascii="Arial" w:hAnsi="Arial" w:cs="Arial"/>
          <w:kern w:val="0"/>
          <w:lang w:eastAsia="ar-SA"/>
        </w:rPr>
      </w:pPr>
    </w:p>
    <w:p w14:paraId="14EB0A3F" w14:textId="2630E28D"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17F4BF3F" w14:textId="77777777" w:rsidR="006957CE" w:rsidRPr="00DC6861" w:rsidRDefault="006957CE" w:rsidP="006E6C38">
      <w:pPr>
        <w:autoSpaceDE w:val="0"/>
        <w:autoSpaceDN w:val="0"/>
        <w:spacing w:line="276" w:lineRule="auto"/>
        <w:jc w:val="both"/>
        <w:rPr>
          <w:rFonts w:ascii="Arial" w:hAnsi="Arial" w:cs="Arial"/>
          <w:kern w:val="0"/>
          <w:lang w:eastAsia="ar-SA"/>
        </w:rPr>
      </w:pPr>
    </w:p>
    <w:p w14:paraId="23599BBF"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En l'absence d'initiative du Titulaire, celui-ci est réputé avoir intégré cette évolution dans ses prestations, sans incidence sur le prix de sa rémunération.</w:t>
      </w:r>
    </w:p>
    <w:p w14:paraId="3FB8A948" w14:textId="77777777" w:rsidR="006957CE" w:rsidRPr="00DC6861" w:rsidRDefault="006957CE" w:rsidP="006E6C38">
      <w:pPr>
        <w:autoSpaceDE w:val="0"/>
        <w:autoSpaceDN w:val="0"/>
        <w:spacing w:line="276" w:lineRule="auto"/>
        <w:jc w:val="both"/>
        <w:rPr>
          <w:rFonts w:ascii="Arial" w:hAnsi="Arial" w:cs="Arial"/>
          <w:kern w:val="0"/>
          <w:lang w:eastAsia="ar-SA"/>
        </w:rPr>
      </w:pPr>
    </w:p>
    <w:p w14:paraId="2A430028" w14:textId="77777777" w:rsidR="006957CE" w:rsidRPr="00DC6861" w:rsidRDefault="006957CE" w:rsidP="006E6C38">
      <w:pPr>
        <w:autoSpaceDE w:val="0"/>
        <w:autoSpaceDN w:val="0"/>
        <w:spacing w:line="276" w:lineRule="auto"/>
        <w:jc w:val="both"/>
        <w:rPr>
          <w:rFonts w:ascii="Arial" w:hAnsi="Arial" w:cs="Arial"/>
          <w:b/>
          <w:kern w:val="0"/>
          <w:lang w:eastAsia="ar-SA"/>
        </w:rPr>
      </w:pPr>
      <w:r w:rsidRPr="00DC6861">
        <w:rPr>
          <w:rFonts w:ascii="Arial" w:hAnsi="Arial" w:cs="Arial"/>
          <w:b/>
          <w:kern w:val="0"/>
          <w:lang w:eastAsia="ar-SA"/>
        </w:rPr>
        <w:t>Remarque :</w:t>
      </w:r>
    </w:p>
    <w:p w14:paraId="6769BF91" w14:textId="77777777" w:rsidR="006957CE" w:rsidRPr="00DC6861" w:rsidRDefault="006957CE" w:rsidP="006E6C38">
      <w:pPr>
        <w:autoSpaceDE w:val="0"/>
        <w:autoSpaceDN w:val="0"/>
        <w:spacing w:line="276" w:lineRule="auto"/>
        <w:jc w:val="both"/>
        <w:rPr>
          <w:rFonts w:ascii="Arial" w:hAnsi="Arial" w:cs="Arial"/>
          <w:kern w:val="0"/>
          <w:lang w:eastAsia="ar-SA"/>
        </w:rPr>
      </w:pPr>
    </w:p>
    <w:p w14:paraId="5EE710FD" w14:textId="3C7014C3"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En cas de litige, seul l'original des pièces détenu par le Pouvoir Adjudicateur fait foi.</w:t>
      </w:r>
    </w:p>
    <w:p w14:paraId="6183A8A7" w14:textId="77777777" w:rsidR="006957CE" w:rsidRPr="00DC6861" w:rsidRDefault="006957CE" w:rsidP="006E6C38">
      <w:pPr>
        <w:autoSpaceDE w:val="0"/>
        <w:autoSpaceDN w:val="0"/>
        <w:spacing w:line="276" w:lineRule="auto"/>
        <w:jc w:val="both"/>
        <w:rPr>
          <w:rFonts w:ascii="Arial" w:hAnsi="Arial" w:cs="Arial"/>
          <w:kern w:val="0"/>
          <w:lang w:eastAsia="ar-SA"/>
        </w:rPr>
      </w:pPr>
    </w:p>
    <w:p w14:paraId="12E9FA58"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En cas de contradiction, la pièce de rang le plus élevé prévaut.</w:t>
      </w:r>
    </w:p>
    <w:p w14:paraId="3535B61F" w14:textId="77777777" w:rsidR="006957CE" w:rsidRPr="00DC6861" w:rsidRDefault="006957CE" w:rsidP="006E6C38">
      <w:pPr>
        <w:autoSpaceDE w:val="0"/>
        <w:autoSpaceDN w:val="0"/>
        <w:spacing w:line="276" w:lineRule="auto"/>
        <w:jc w:val="both"/>
        <w:rPr>
          <w:rFonts w:ascii="Arial" w:hAnsi="Arial" w:cs="Arial"/>
          <w:kern w:val="0"/>
          <w:lang w:eastAsia="ar-SA"/>
        </w:rPr>
      </w:pPr>
    </w:p>
    <w:p w14:paraId="689886EB"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Une contradiction s'entend d'une impossibilité radicale d'appliquer simultanément deux stipulations. Si tel n'est pas le cas, les stipulations sont considérées comme complémentaires et s'appliquent.</w:t>
      </w:r>
    </w:p>
    <w:p w14:paraId="3E7CE666" w14:textId="77777777" w:rsidR="006957CE" w:rsidRPr="00DC6861" w:rsidRDefault="006957CE" w:rsidP="006E6C38">
      <w:pPr>
        <w:autoSpaceDE w:val="0"/>
        <w:autoSpaceDN w:val="0"/>
        <w:spacing w:line="276" w:lineRule="auto"/>
        <w:jc w:val="both"/>
        <w:rPr>
          <w:rFonts w:ascii="Arial" w:hAnsi="Arial" w:cs="Arial"/>
          <w:kern w:val="0"/>
          <w:lang w:eastAsia="ar-SA"/>
        </w:rPr>
      </w:pPr>
    </w:p>
    <w:p w14:paraId="589FA8A7"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Les annexes aux pièces sont également citées par ordre de priorité décroissante, l'annexe de rang le plus élevé prévaut sur la suivante.</w:t>
      </w:r>
    </w:p>
    <w:p w14:paraId="0015E118" w14:textId="77777777" w:rsidR="006957CE" w:rsidRPr="00DC6861" w:rsidRDefault="006957CE" w:rsidP="006E6C38">
      <w:pPr>
        <w:autoSpaceDE w:val="0"/>
        <w:autoSpaceDN w:val="0"/>
        <w:spacing w:line="276" w:lineRule="auto"/>
        <w:jc w:val="both"/>
        <w:rPr>
          <w:rFonts w:ascii="Arial" w:hAnsi="Arial" w:cs="Arial"/>
          <w:kern w:val="0"/>
          <w:lang w:eastAsia="ar-SA"/>
        </w:rPr>
      </w:pPr>
    </w:p>
    <w:p w14:paraId="626901B3" w14:textId="77777777"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Cette disposition est d'application générale, sauf dans les cas suivants :</w:t>
      </w:r>
    </w:p>
    <w:p w14:paraId="717321C4" w14:textId="77777777" w:rsidR="006957CE" w:rsidRPr="00DC6861" w:rsidRDefault="006957CE" w:rsidP="006E6C38">
      <w:pPr>
        <w:autoSpaceDE w:val="0"/>
        <w:autoSpaceDN w:val="0"/>
        <w:spacing w:line="276" w:lineRule="auto"/>
        <w:jc w:val="both"/>
        <w:rPr>
          <w:rFonts w:ascii="Arial" w:hAnsi="Arial" w:cs="Arial"/>
          <w:kern w:val="0"/>
          <w:lang w:eastAsia="ar-SA"/>
        </w:rPr>
      </w:pPr>
    </w:p>
    <w:p w14:paraId="68E35FB3" w14:textId="77777777" w:rsidR="006957CE" w:rsidRPr="00DC6861" w:rsidRDefault="006957CE" w:rsidP="006E6C38">
      <w:pPr>
        <w:pStyle w:val="Paragraphedeliste"/>
        <w:widowControl/>
        <w:numPr>
          <w:ilvl w:val="0"/>
          <w:numId w:val="25"/>
        </w:numPr>
        <w:overflowPunct/>
        <w:autoSpaceDE w:val="0"/>
        <w:autoSpaceDN w:val="0"/>
        <w:spacing w:line="276" w:lineRule="auto"/>
        <w:jc w:val="both"/>
        <w:rPr>
          <w:rFonts w:ascii="Arial" w:hAnsi="Arial" w:cs="Arial"/>
          <w:kern w:val="0"/>
          <w:lang w:eastAsia="ar-SA"/>
        </w:rPr>
      </w:pPr>
      <w:r w:rsidRPr="00DC6861">
        <w:rPr>
          <w:rFonts w:ascii="Arial" w:hAnsi="Arial" w:cs="Arial"/>
          <w:kern w:val="0"/>
          <w:lang w:eastAsia="ar-SA"/>
        </w:rPr>
        <w:t>Lorsqu’une indication est manifestement erronée (erreur de frappe ou d'impression) et aboutirait à une réalisation aberrante ; l'indication qui apparaît manifestement comme étant la plus logique sera alors d'application même si elle figure dans une pièce de moindre priorité,</w:t>
      </w:r>
    </w:p>
    <w:p w14:paraId="75DB4DD6" w14:textId="77777777" w:rsidR="006957CE" w:rsidRPr="00DC6861" w:rsidRDefault="006957CE" w:rsidP="006E6C38">
      <w:pPr>
        <w:pStyle w:val="Paragraphedeliste"/>
        <w:widowControl/>
        <w:numPr>
          <w:ilvl w:val="0"/>
          <w:numId w:val="25"/>
        </w:numPr>
        <w:overflowPunct/>
        <w:autoSpaceDE w:val="0"/>
        <w:autoSpaceDN w:val="0"/>
        <w:spacing w:line="276" w:lineRule="auto"/>
        <w:jc w:val="both"/>
        <w:rPr>
          <w:rFonts w:ascii="Arial" w:hAnsi="Arial" w:cs="Arial"/>
          <w:kern w:val="0"/>
          <w:lang w:eastAsia="ar-SA"/>
        </w:rPr>
      </w:pPr>
      <w:r w:rsidRPr="00DC6861">
        <w:rPr>
          <w:rFonts w:ascii="Arial" w:hAnsi="Arial" w:cs="Arial"/>
          <w:kern w:val="0"/>
          <w:lang w:eastAsia="ar-SA"/>
        </w:rPr>
        <w:t>En cas d'accord intervenu entre les parties concernées par la contradiction.</w:t>
      </w:r>
    </w:p>
    <w:p w14:paraId="7945F596" w14:textId="77777777" w:rsidR="006957CE" w:rsidRPr="00DC6861" w:rsidRDefault="006957CE" w:rsidP="006E6C38">
      <w:pPr>
        <w:widowControl/>
        <w:overflowPunct/>
        <w:autoSpaceDE w:val="0"/>
        <w:autoSpaceDN w:val="0"/>
        <w:spacing w:line="276" w:lineRule="auto"/>
        <w:jc w:val="both"/>
        <w:rPr>
          <w:rFonts w:ascii="Arial" w:hAnsi="Arial" w:cs="Arial"/>
          <w:kern w:val="0"/>
          <w:lang w:eastAsia="ar-SA"/>
        </w:rPr>
      </w:pPr>
    </w:p>
    <w:p w14:paraId="0BEB7C99" w14:textId="77777777" w:rsidR="006957CE" w:rsidRPr="00DC6861" w:rsidRDefault="006957CE" w:rsidP="006E6C38">
      <w:pPr>
        <w:autoSpaceDE w:val="0"/>
        <w:autoSpaceDN w:val="0"/>
        <w:spacing w:line="276" w:lineRule="auto"/>
        <w:jc w:val="both"/>
        <w:rPr>
          <w:rFonts w:ascii="Arial" w:hAnsi="Arial" w:cs="Arial"/>
          <w:b/>
          <w:kern w:val="0"/>
          <w:lang w:eastAsia="ar-SA"/>
        </w:rPr>
      </w:pPr>
      <w:r w:rsidRPr="00DC6861">
        <w:rPr>
          <w:rFonts w:ascii="Arial" w:hAnsi="Arial" w:cs="Arial"/>
          <w:b/>
          <w:kern w:val="0"/>
          <w:lang w:eastAsia="ar-SA"/>
        </w:rPr>
        <w:t>Engagements unilatéraux du Titulaire :</w:t>
      </w:r>
    </w:p>
    <w:p w14:paraId="6417ABDB" w14:textId="77777777" w:rsidR="006957CE" w:rsidRPr="00DC6861" w:rsidRDefault="006957CE" w:rsidP="006E6C38">
      <w:pPr>
        <w:autoSpaceDE w:val="0"/>
        <w:autoSpaceDN w:val="0"/>
        <w:spacing w:line="276" w:lineRule="auto"/>
        <w:jc w:val="both"/>
        <w:rPr>
          <w:rFonts w:ascii="Arial" w:hAnsi="Arial" w:cs="Arial"/>
          <w:kern w:val="0"/>
          <w:lang w:eastAsia="ar-SA"/>
        </w:rPr>
      </w:pPr>
    </w:p>
    <w:p w14:paraId="7B28EC30" w14:textId="32D95901" w:rsidR="006957CE" w:rsidRPr="00DC6861" w:rsidRDefault="006957CE" w:rsidP="006E6C38">
      <w:pPr>
        <w:autoSpaceDE w:val="0"/>
        <w:autoSpaceDN w:val="0"/>
        <w:spacing w:line="276" w:lineRule="auto"/>
        <w:jc w:val="both"/>
        <w:rPr>
          <w:rFonts w:ascii="Arial" w:hAnsi="Arial" w:cs="Arial"/>
          <w:kern w:val="0"/>
          <w:lang w:eastAsia="ar-SA"/>
        </w:rPr>
      </w:pPr>
      <w:r w:rsidRPr="00DC6861">
        <w:rPr>
          <w:rFonts w:ascii="Arial" w:hAnsi="Arial" w:cs="Arial"/>
          <w:kern w:val="0"/>
          <w:lang w:eastAsia="ar-SA"/>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différeraient de ceux qu'il avait décrits dans son offre technique et dans les conditions de prix et de délais convenues.</w:t>
      </w:r>
    </w:p>
    <w:p w14:paraId="6BF9E266" w14:textId="77777777" w:rsidR="006957CE" w:rsidRPr="00DC6861" w:rsidRDefault="006957CE" w:rsidP="006E6C38">
      <w:pPr>
        <w:autoSpaceDE w:val="0"/>
        <w:autoSpaceDN w:val="0"/>
        <w:spacing w:line="276" w:lineRule="auto"/>
        <w:jc w:val="both"/>
        <w:rPr>
          <w:rFonts w:ascii="Arial" w:hAnsi="Arial" w:cs="Arial"/>
          <w:kern w:val="0"/>
          <w:lang w:eastAsia="ar-SA"/>
        </w:rPr>
      </w:pPr>
    </w:p>
    <w:p w14:paraId="6C6F51B9" w14:textId="77777777" w:rsidR="006957CE" w:rsidRPr="00DC6861" w:rsidRDefault="006957CE" w:rsidP="006E6C38">
      <w:pPr>
        <w:autoSpaceDE w:val="0"/>
        <w:autoSpaceDN w:val="0"/>
        <w:spacing w:line="276" w:lineRule="auto"/>
        <w:jc w:val="both"/>
        <w:rPr>
          <w:rFonts w:ascii="Arial" w:hAnsi="Arial" w:cs="Arial"/>
          <w:color w:val="000000" w:themeColor="text1"/>
        </w:rPr>
      </w:pPr>
    </w:p>
    <w:p w14:paraId="059F0AFD"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16" w:name="_Toc235117532"/>
      <w:r w:rsidRPr="00DC6861">
        <w:rPr>
          <w:sz w:val="20"/>
          <w:szCs w:val="20"/>
        </w:rPr>
        <w:t xml:space="preserve">Article 5 - </w:t>
      </w:r>
      <w:bookmarkEnd w:id="15"/>
      <w:r w:rsidRPr="00DC6861">
        <w:rPr>
          <w:sz w:val="20"/>
          <w:szCs w:val="20"/>
        </w:rPr>
        <w:t>Durée du marché / Délais d’exécution</w:t>
      </w:r>
      <w:bookmarkEnd w:id="16"/>
      <w:r w:rsidRPr="00DC6861">
        <w:rPr>
          <w:sz w:val="20"/>
          <w:szCs w:val="20"/>
        </w:rPr>
        <w:t xml:space="preserve"> </w:t>
      </w:r>
    </w:p>
    <w:p w14:paraId="41754B3A" w14:textId="77777777" w:rsidR="006957CE" w:rsidRPr="00DC6861" w:rsidRDefault="006957CE" w:rsidP="006E6C38">
      <w:pPr>
        <w:pStyle w:val="RedTxt"/>
        <w:spacing w:line="276" w:lineRule="auto"/>
        <w:jc w:val="both"/>
        <w:rPr>
          <w:sz w:val="20"/>
          <w:szCs w:val="20"/>
        </w:rPr>
      </w:pPr>
    </w:p>
    <w:p w14:paraId="4BD3B634" w14:textId="77777777" w:rsidR="006957CE" w:rsidRPr="00DC6861" w:rsidRDefault="006957CE" w:rsidP="00AF478F">
      <w:pPr>
        <w:pStyle w:val="Niveau2"/>
        <w:spacing w:before="0" w:after="0" w:line="276" w:lineRule="auto"/>
        <w:jc w:val="both"/>
      </w:pPr>
      <w:bookmarkStart w:id="17" w:name="_Toc235117533"/>
      <w:r w:rsidRPr="00DC6861">
        <w:t>5.1 Durée du marché</w:t>
      </w:r>
      <w:bookmarkEnd w:id="17"/>
    </w:p>
    <w:p w14:paraId="1401C355" w14:textId="77777777" w:rsidR="006957CE" w:rsidRPr="00DC6861" w:rsidRDefault="006957CE" w:rsidP="006E6C38">
      <w:pPr>
        <w:pStyle w:val="RedTxt"/>
        <w:spacing w:line="276" w:lineRule="auto"/>
        <w:jc w:val="both"/>
        <w:rPr>
          <w:color w:val="000000" w:themeColor="text1"/>
          <w:sz w:val="20"/>
          <w:szCs w:val="20"/>
        </w:rPr>
      </w:pPr>
    </w:p>
    <w:p w14:paraId="22AF5093" w14:textId="77777777" w:rsidR="006957CE" w:rsidRPr="00DC6861" w:rsidRDefault="006957CE" w:rsidP="006E6C38">
      <w:pPr>
        <w:spacing w:line="276" w:lineRule="auto"/>
        <w:jc w:val="both"/>
        <w:rPr>
          <w:rFonts w:ascii="Arial" w:hAnsi="Arial" w:cs="Arial"/>
        </w:rPr>
      </w:pPr>
      <w:r w:rsidRPr="00DC6861">
        <w:rPr>
          <w:rFonts w:ascii="Arial" w:hAnsi="Arial" w:cs="Arial"/>
        </w:rPr>
        <w:t>Le présent marché commencera à s’exécuter à compter de la date de sa notification. Il se terminera à l’issue de la période de garantie applicable aux dispositifs installés dans le cadre du présent marché.</w:t>
      </w:r>
    </w:p>
    <w:p w14:paraId="3AB2CFD3" w14:textId="77777777" w:rsidR="006957CE" w:rsidRPr="00DC6861" w:rsidRDefault="006957CE" w:rsidP="006E6C38">
      <w:pPr>
        <w:spacing w:line="276" w:lineRule="auto"/>
        <w:jc w:val="both"/>
        <w:rPr>
          <w:rFonts w:ascii="Arial" w:hAnsi="Arial" w:cs="Arial"/>
        </w:rPr>
      </w:pPr>
    </w:p>
    <w:p w14:paraId="78DBA2DF" w14:textId="77777777" w:rsidR="006957CE" w:rsidRPr="00DC6861" w:rsidRDefault="006957CE" w:rsidP="00AF478F">
      <w:pPr>
        <w:pStyle w:val="Niveau2"/>
        <w:spacing w:before="0" w:after="0" w:line="276" w:lineRule="auto"/>
        <w:jc w:val="both"/>
      </w:pPr>
      <w:bookmarkStart w:id="18" w:name="_Toc235117534"/>
      <w:r w:rsidRPr="00DC6861">
        <w:t>5.2 Délais d’exécution</w:t>
      </w:r>
      <w:bookmarkEnd w:id="18"/>
    </w:p>
    <w:p w14:paraId="1D044152" w14:textId="77777777" w:rsidR="006957CE" w:rsidRPr="00DC6861" w:rsidRDefault="006957CE" w:rsidP="006E6C38">
      <w:pPr>
        <w:spacing w:line="276" w:lineRule="auto"/>
        <w:jc w:val="both"/>
        <w:rPr>
          <w:rFonts w:ascii="Arial" w:hAnsi="Arial" w:cs="Arial"/>
        </w:rPr>
      </w:pPr>
    </w:p>
    <w:p w14:paraId="474AA774" w14:textId="77777777" w:rsidR="006957CE" w:rsidRPr="00DC6861" w:rsidRDefault="006957CE" w:rsidP="006E6C38">
      <w:pPr>
        <w:keepNext/>
        <w:suppressAutoHyphens/>
        <w:overflowPunct/>
        <w:autoSpaceDE w:val="0"/>
        <w:adjustRightInd/>
        <w:spacing w:line="276" w:lineRule="auto"/>
        <w:ind w:firstLine="708"/>
        <w:jc w:val="both"/>
        <w:outlineLvl w:val="1"/>
        <w:rPr>
          <w:rFonts w:ascii="Arial" w:hAnsi="Arial" w:cs="Arial"/>
          <w:b/>
          <w:kern w:val="0"/>
          <w:lang w:eastAsia="ar-SA"/>
        </w:rPr>
      </w:pPr>
      <w:bookmarkStart w:id="19" w:name="_Toc235117535"/>
      <w:r w:rsidRPr="00DC6861">
        <w:rPr>
          <w:rFonts w:ascii="Arial" w:hAnsi="Arial" w:cs="Arial"/>
          <w:b/>
          <w:kern w:val="0"/>
          <w:lang w:eastAsia="ar-SA"/>
        </w:rPr>
        <w:t>5.2.1 Calendrier prévisionnel d’exécution</w:t>
      </w:r>
      <w:bookmarkEnd w:id="19"/>
      <w:r w:rsidRPr="00DC6861">
        <w:rPr>
          <w:rFonts w:ascii="Arial" w:hAnsi="Arial" w:cs="Arial"/>
          <w:b/>
          <w:kern w:val="0"/>
          <w:lang w:eastAsia="ar-SA"/>
        </w:rPr>
        <w:t xml:space="preserve"> </w:t>
      </w:r>
    </w:p>
    <w:p w14:paraId="1606DD9E" w14:textId="77777777" w:rsidR="006957CE" w:rsidRPr="00DC6861" w:rsidRDefault="006957CE" w:rsidP="006E6C38">
      <w:pPr>
        <w:spacing w:line="276" w:lineRule="auto"/>
        <w:jc w:val="both"/>
        <w:rPr>
          <w:rFonts w:ascii="Arial" w:hAnsi="Arial" w:cs="Arial"/>
        </w:rPr>
      </w:pPr>
    </w:p>
    <w:p w14:paraId="2070AD06"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Le délai d’exécution laissé au Titulaire pour la réalisation des prestations figure dans le calendrier joint au dossier de consultation des entreprises, lors de la consultation.  </w:t>
      </w:r>
    </w:p>
    <w:p w14:paraId="1DAA829E" w14:textId="77777777" w:rsidR="006957CE" w:rsidRPr="00DC6861" w:rsidRDefault="006957CE" w:rsidP="006E6C38">
      <w:pPr>
        <w:spacing w:line="276" w:lineRule="auto"/>
        <w:jc w:val="both"/>
        <w:rPr>
          <w:rFonts w:ascii="Arial" w:hAnsi="Arial" w:cs="Arial"/>
        </w:rPr>
      </w:pPr>
    </w:p>
    <w:p w14:paraId="3161AD28"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A titre indicatif, l’ensemble des prestations devra être réceptionnées avant </w:t>
      </w:r>
      <w:r w:rsidRPr="00DC6861">
        <w:rPr>
          <w:rFonts w:ascii="Arial" w:hAnsi="Arial" w:cs="Arial"/>
          <w:kern w:val="0"/>
          <w:lang w:eastAsia="ar-SA"/>
        </w:rPr>
        <w:t>le mois de mars 2027</w:t>
      </w:r>
      <w:r w:rsidRPr="00DC6861">
        <w:rPr>
          <w:rFonts w:ascii="Arial" w:hAnsi="Arial" w:cs="Arial"/>
        </w:rPr>
        <w:t xml:space="preserve">. La date précise d’ouverture au public étant à ce jour encore à définir. </w:t>
      </w:r>
    </w:p>
    <w:p w14:paraId="0B3CB57F" w14:textId="77777777" w:rsidR="006957CE" w:rsidRPr="00DC6861" w:rsidRDefault="006957CE" w:rsidP="006E6C38">
      <w:pPr>
        <w:spacing w:line="276" w:lineRule="auto"/>
        <w:jc w:val="both"/>
        <w:rPr>
          <w:rFonts w:ascii="Arial" w:hAnsi="Arial" w:cs="Arial"/>
        </w:rPr>
      </w:pPr>
      <w:bookmarkStart w:id="20" w:name="_Toc381005519"/>
    </w:p>
    <w:p w14:paraId="330B7412" w14:textId="77777777" w:rsidR="006957CE" w:rsidRPr="00DC6861" w:rsidRDefault="006957CE" w:rsidP="006E6C38">
      <w:pPr>
        <w:keepNext/>
        <w:suppressAutoHyphens/>
        <w:overflowPunct/>
        <w:autoSpaceDE w:val="0"/>
        <w:adjustRightInd/>
        <w:spacing w:line="276" w:lineRule="auto"/>
        <w:ind w:firstLine="708"/>
        <w:jc w:val="both"/>
        <w:outlineLvl w:val="1"/>
        <w:rPr>
          <w:rFonts w:ascii="Arial" w:hAnsi="Arial" w:cs="Arial"/>
          <w:kern w:val="0"/>
          <w:lang w:eastAsia="ar-SA"/>
        </w:rPr>
      </w:pPr>
      <w:bookmarkStart w:id="21" w:name="_Toc235117536"/>
      <w:r w:rsidRPr="00DC6861">
        <w:rPr>
          <w:rFonts w:ascii="Arial" w:hAnsi="Arial" w:cs="Arial"/>
          <w:b/>
          <w:kern w:val="0"/>
          <w:lang w:eastAsia="ar-SA"/>
        </w:rPr>
        <w:lastRenderedPageBreak/>
        <w:t>5.2.2 Calendrier détaillé d’exécution</w:t>
      </w:r>
      <w:bookmarkEnd w:id="21"/>
      <w:r w:rsidRPr="00DC6861">
        <w:rPr>
          <w:rFonts w:ascii="Arial" w:hAnsi="Arial" w:cs="Arial"/>
          <w:kern w:val="0"/>
          <w:lang w:eastAsia="ar-SA"/>
        </w:rPr>
        <w:t xml:space="preserve"> </w:t>
      </w:r>
    </w:p>
    <w:p w14:paraId="5970B373" w14:textId="77777777" w:rsidR="006957CE" w:rsidRPr="00DC6861" w:rsidRDefault="006957CE" w:rsidP="006E6C38">
      <w:pPr>
        <w:spacing w:line="276" w:lineRule="auto"/>
        <w:jc w:val="both"/>
        <w:rPr>
          <w:rFonts w:ascii="Arial" w:hAnsi="Arial" w:cs="Arial"/>
        </w:rPr>
      </w:pPr>
    </w:p>
    <w:p w14:paraId="53A1259B"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Le calendrier détaillé d'exécution des prestations est élaboré par l’OPC sur la base des renseignements fournis par le Titulaire, notamment dans le cadre de la consultation. </w:t>
      </w:r>
    </w:p>
    <w:p w14:paraId="682C9B8D" w14:textId="77777777" w:rsidR="006957CE" w:rsidRPr="00DC6861" w:rsidRDefault="006957CE" w:rsidP="006E6C38">
      <w:pPr>
        <w:spacing w:line="276" w:lineRule="auto"/>
        <w:jc w:val="both"/>
        <w:rPr>
          <w:rFonts w:ascii="Arial" w:hAnsi="Arial" w:cs="Arial"/>
        </w:rPr>
      </w:pPr>
    </w:p>
    <w:p w14:paraId="12584DD0"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Après accord du maître d’ouvrage, ce calendrier détaillé d’exécution est notifié, avant intervention du Titulaire sur site, par ordre de service en remplacement du calendrier prévisionnel annexé au marché. </w:t>
      </w:r>
    </w:p>
    <w:p w14:paraId="60ADD304" w14:textId="77777777" w:rsidR="006957CE" w:rsidRPr="00DC6861" w:rsidRDefault="006957CE" w:rsidP="006E6C38">
      <w:pPr>
        <w:spacing w:line="276" w:lineRule="auto"/>
        <w:jc w:val="both"/>
        <w:rPr>
          <w:rFonts w:ascii="Arial" w:hAnsi="Arial" w:cs="Arial"/>
        </w:rPr>
      </w:pPr>
    </w:p>
    <w:p w14:paraId="078531F9" w14:textId="77777777" w:rsidR="006957CE" w:rsidRPr="00DC6861" w:rsidRDefault="006957CE" w:rsidP="006E6C38">
      <w:pPr>
        <w:spacing w:line="276" w:lineRule="auto"/>
        <w:jc w:val="both"/>
        <w:rPr>
          <w:rFonts w:ascii="Arial" w:hAnsi="Arial" w:cs="Arial"/>
        </w:rPr>
      </w:pPr>
      <w:r w:rsidRPr="00DC6861">
        <w:rPr>
          <w:rFonts w:ascii="Arial" w:hAnsi="Arial" w:cs="Arial"/>
        </w:rPr>
        <w:t>C’est ce calendrier détaillé d’exécution rendu contractuel qui permettra la détermination des éventuels retards du Titulaire dans l’exécution des prestations de son marché et l’application des pénalités prévues. Dans l’attente de la notification du calendrier détaillé d’exécution, c’est le calendrier prévisionnel joint au marché qui servira de base de calcul des pénalités pour retard.</w:t>
      </w:r>
    </w:p>
    <w:p w14:paraId="1BDAD80E" w14:textId="77777777" w:rsidR="006957CE" w:rsidRPr="00DC6861" w:rsidRDefault="006957CE" w:rsidP="006E6C38">
      <w:pPr>
        <w:spacing w:line="276" w:lineRule="auto"/>
        <w:jc w:val="both"/>
        <w:rPr>
          <w:rFonts w:ascii="Arial" w:hAnsi="Arial" w:cs="Arial"/>
        </w:rPr>
      </w:pPr>
    </w:p>
    <w:p w14:paraId="359F4636"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À titre d’information : </w:t>
      </w:r>
    </w:p>
    <w:p w14:paraId="3A555724" w14:textId="77777777" w:rsidR="006957CE" w:rsidRPr="00DC6861" w:rsidRDefault="006957CE" w:rsidP="006E6C38">
      <w:pPr>
        <w:spacing w:line="276" w:lineRule="auto"/>
        <w:jc w:val="both"/>
        <w:rPr>
          <w:rFonts w:ascii="Arial" w:hAnsi="Arial" w:cs="Arial"/>
        </w:rPr>
      </w:pPr>
      <w:r w:rsidRPr="00DC6861">
        <w:rPr>
          <w:rFonts w:ascii="Arial" w:hAnsi="Arial" w:cs="Arial"/>
        </w:rPr>
        <w:t>-</w:t>
      </w:r>
      <w:r w:rsidRPr="00DC6861">
        <w:rPr>
          <w:rFonts w:ascii="Arial" w:hAnsi="Arial" w:cs="Arial"/>
        </w:rPr>
        <w:tab/>
        <w:t>Date prévisionnelle de notification du lot N°SC09 : septembre 2026</w:t>
      </w:r>
    </w:p>
    <w:p w14:paraId="76FCCB87" w14:textId="77777777" w:rsidR="006957CE" w:rsidRPr="00DC6861" w:rsidRDefault="006957CE" w:rsidP="006E6C38">
      <w:pPr>
        <w:spacing w:line="276" w:lineRule="auto"/>
        <w:jc w:val="both"/>
        <w:rPr>
          <w:rFonts w:ascii="Arial" w:hAnsi="Arial" w:cs="Arial"/>
        </w:rPr>
      </w:pPr>
      <w:r w:rsidRPr="00DC6861">
        <w:rPr>
          <w:rFonts w:ascii="Arial" w:hAnsi="Arial" w:cs="Arial"/>
        </w:rPr>
        <w:t>-</w:t>
      </w:r>
      <w:r w:rsidRPr="00DC6861">
        <w:rPr>
          <w:rFonts w:ascii="Arial" w:hAnsi="Arial" w:cs="Arial"/>
        </w:rPr>
        <w:tab/>
        <w:t>Date prévisionnelle de démarrage des travaux de pose et d’installation des équipements du lot N°SC09 : janvier à mars 2027</w:t>
      </w:r>
    </w:p>
    <w:p w14:paraId="5B18F6DF" w14:textId="77777777" w:rsidR="006957CE" w:rsidRPr="00DC6861" w:rsidRDefault="006957CE" w:rsidP="006E6C38">
      <w:pPr>
        <w:keepNext/>
        <w:suppressAutoHyphens/>
        <w:overflowPunct/>
        <w:autoSpaceDE w:val="0"/>
        <w:adjustRightInd/>
        <w:spacing w:line="276" w:lineRule="auto"/>
        <w:jc w:val="both"/>
        <w:outlineLvl w:val="1"/>
        <w:rPr>
          <w:rFonts w:ascii="Arial" w:hAnsi="Arial" w:cs="Arial"/>
          <w:kern w:val="0"/>
          <w:lang w:eastAsia="ar-SA"/>
        </w:rPr>
      </w:pPr>
      <w:bookmarkStart w:id="22" w:name="_Toc65074556"/>
    </w:p>
    <w:bookmarkEnd w:id="22"/>
    <w:p w14:paraId="67C3BA87" w14:textId="77777777" w:rsidR="006957CE" w:rsidRPr="00DC6861" w:rsidRDefault="006957CE" w:rsidP="006E6C38">
      <w:pPr>
        <w:keepNext/>
        <w:suppressAutoHyphens/>
        <w:overflowPunct/>
        <w:autoSpaceDE w:val="0"/>
        <w:adjustRightInd/>
        <w:spacing w:line="276" w:lineRule="auto"/>
        <w:jc w:val="both"/>
        <w:outlineLvl w:val="1"/>
        <w:rPr>
          <w:rFonts w:ascii="Arial" w:hAnsi="Arial" w:cs="Arial"/>
          <w:kern w:val="0"/>
          <w:lang w:eastAsia="ar-SA"/>
        </w:rPr>
      </w:pPr>
    </w:p>
    <w:p w14:paraId="5AD7AE00" w14:textId="77777777" w:rsidR="006957CE" w:rsidRPr="00DC6861" w:rsidRDefault="006957CE" w:rsidP="00AF478F">
      <w:pPr>
        <w:keepNext/>
        <w:suppressAutoHyphens/>
        <w:overflowPunct/>
        <w:autoSpaceDE w:val="0"/>
        <w:adjustRightInd/>
        <w:spacing w:line="276" w:lineRule="auto"/>
        <w:jc w:val="both"/>
        <w:outlineLvl w:val="1"/>
        <w:rPr>
          <w:rFonts w:ascii="Arial" w:hAnsi="Arial" w:cs="Arial"/>
          <w:b/>
          <w:kern w:val="0"/>
          <w:lang w:eastAsia="ar-SA"/>
        </w:rPr>
      </w:pPr>
      <w:bookmarkStart w:id="23" w:name="_Toc65074559"/>
      <w:bookmarkStart w:id="24" w:name="_Toc235117537"/>
      <w:r w:rsidRPr="00DC6861">
        <w:rPr>
          <w:rFonts w:ascii="Arial" w:hAnsi="Arial" w:cs="Arial"/>
          <w:b/>
          <w:kern w:val="0"/>
          <w:lang w:eastAsia="ar-SA"/>
        </w:rPr>
        <w:t>5.3 Prolongation du délai d’exécution</w:t>
      </w:r>
      <w:bookmarkEnd w:id="23"/>
      <w:bookmarkEnd w:id="24"/>
    </w:p>
    <w:p w14:paraId="1F3B117D" w14:textId="77777777" w:rsidR="006957CE" w:rsidRPr="00DC6861" w:rsidRDefault="006957CE" w:rsidP="00AF478F">
      <w:pPr>
        <w:keepNext/>
        <w:suppressAutoHyphens/>
        <w:overflowPunct/>
        <w:autoSpaceDE w:val="0"/>
        <w:adjustRightInd/>
        <w:spacing w:line="276" w:lineRule="auto"/>
        <w:jc w:val="both"/>
        <w:outlineLvl w:val="1"/>
        <w:rPr>
          <w:rFonts w:ascii="Arial" w:hAnsi="Arial" w:cs="Arial"/>
          <w:b/>
          <w:kern w:val="0"/>
          <w:lang w:eastAsia="ar-SA"/>
        </w:rPr>
      </w:pPr>
    </w:p>
    <w:p w14:paraId="381AB9EF" w14:textId="77777777" w:rsidR="006957CE" w:rsidRPr="00DC6861" w:rsidRDefault="006957CE" w:rsidP="006E6C38">
      <w:pPr>
        <w:pStyle w:val="RedTxt"/>
        <w:spacing w:line="276" w:lineRule="auto"/>
        <w:jc w:val="both"/>
        <w:rPr>
          <w:sz w:val="20"/>
          <w:szCs w:val="20"/>
        </w:rPr>
      </w:pPr>
      <w:bookmarkStart w:id="25" w:name="_Toc65074560"/>
      <w:bookmarkStart w:id="26" w:name="_Toc66728303"/>
      <w:r w:rsidRPr="00DC6861">
        <w:rPr>
          <w:sz w:val="20"/>
          <w:szCs w:val="20"/>
        </w:rPr>
        <w:t>Si une cause n’engageant pas la responsabilité du Titulaire (fait de l’acheteur public, événement ayant le caractère de force majeure…) fait obstacle à l’exécution des prestations dans les délais contractuels, une prolongation de ces délais pourra être accordée par l’acheteur public.</w:t>
      </w:r>
      <w:bookmarkEnd w:id="25"/>
      <w:bookmarkEnd w:id="26"/>
    </w:p>
    <w:p w14:paraId="745BD146" w14:textId="77777777" w:rsidR="006957CE" w:rsidRPr="00DC6861" w:rsidRDefault="006957CE" w:rsidP="006E6C38">
      <w:pPr>
        <w:pStyle w:val="RedTxt"/>
        <w:spacing w:line="276" w:lineRule="auto"/>
        <w:jc w:val="both"/>
        <w:rPr>
          <w:sz w:val="20"/>
          <w:szCs w:val="20"/>
        </w:rPr>
      </w:pPr>
    </w:p>
    <w:p w14:paraId="01786744" w14:textId="77777777" w:rsidR="006957CE" w:rsidRPr="00DC6861" w:rsidRDefault="006957CE" w:rsidP="006E6C38">
      <w:pPr>
        <w:pStyle w:val="RedTxt"/>
        <w:spacing w:line="276" w:lineRule="auto"/>
        <w:jc w:val="both"/>
        <w:rPr>
          <w:sz w:val="20"/>
          <w:szCs w:val="20"/>
        </w:rPr>
      </w:pPr>
      <w:bookmarkStart w:id="27" w:name="_Toc65074561"/>
      <w:bookmarkStart w:id="28" w:name="_Toc66728304"/>
      <w:r w:rsidRPr="00DC6861">
        <w:rPr>
          <w:sz w:val="20"/>
          <w:szCs w:val="20"/>
        </w:rPr>
        <w:t>Le délai ainsi prolongé a les mêmes effets que le délai contractuel.</w:t>
      </w:r>
      <w:bookmarkEnd w:id="27"/>
      <w:bookmarkEnd w:id="28"/>
    </w:p>
    <w:p w14:paraId="031E407F" w14:textId="77777777" w:rsidR="006957CE" w:rsidRPr="00DC6861" w:rsidRDefault="006957CE" w:rsidP="006E6C38">
      <w:pPr>
        <w:pStyle w:val="RedTxt"/>
        <w:spacing w:line="276" w:lineRule="auto"/>
        <w:jc w:val="both"/>
        <w:rPr>
          <w:sz w:val="20"/>
          <w:szCs w:val="20"/>
        </w:rPr>
      </w:pPr>
    </w:p>
    <w:p w14:paraId="3A9D02BC" w14:textId="77777777" w:rsidR="006957CE" w:rsidRPr="00DC6861" w:rsidRDefault="006957CE" w:rsidP="006E6C38">
      <w:pPr>
        <w:pStyle w:val="RedTxt"/>
        <w:spacing w:line="276" w:lineRule="auto"/>
        <w:jc w:val="both"/>
        <w:rPr>
          <w:sz w:val="20"/>
          <w:szCs w:val="20"/>
        </w:rPr>
      </w:pPr>
      <w:bookmarkStart w:id="29" w:name="_Toc65074562"/>
      <w:bookmarkStart w:id="30" w:name="_Toc66728305"/>
      <w:r w:rsidRPr="00DC6861">
        <w:rPr>
          <w:sz w:val="20"/>
          <w:szCs w:val="20"/>
        </w:rPr>
        <w:t>Pour bénéficier de cette prolongation, le Titulaire signale à l’acheteur public les causes faisant obstacle à l'exécution des prestations dans le délai contractuel.</w:t>
      </w:r>
      <w:bookmarkEnd w:id="29"/>
      <w:bookmarkEnd w:id="30"/>
    </w:p>
    <w:p w14:paraId="347EA6EC" w14:textId="77777777" w:rsidR="006957CE" w:rsidRPr="00DC6861" w:rsidRDefault="006957CE" w:rsidP="006E6C38">
      <w:pPr>
        <w:pStyle w:val="RedTxt"/>
        <w:spacing w:line="276" w:lineRule="auto"/>
        <w:jc w:val="both"/>
        <w:rPr>
          <w:sz w:val="20"/>
          <w:szCs w:val="20"/>
        </w:rPr>
      </w:pPr>
    </w:p>
    <w:p w14:paraId="79D674F0" w14:textId="77777777" w:rsidR="006957CE" w:rsidRPr="00DC6861" w:rsidRDefault="006957CE" w:rsidP="006E6C38">
      <w:pPr>
        <w:pStyle w:val="RedTxt"/>
        <w:spacing w:line="276" w:lineRule="auto"/>
        <w:jc w:val="both"/>
        <w:rPr>
          <w:sz w:val="20"/>
          <w:szCs w:val="20"/>
        </w:rPr>
      </w:pPr>
      <w:bookmarkStart w:id="31" w:name="_Toc65074563"/>
      <w:bookmarkStart w:id="32" w:name="_Toc66728306"/>
      <w:r w:rsidRPr="00DC6861">
        <w:rPr>
          <w:sz w:val="20"/>
          <w:szCs w:val="20"/>
        </w:rPr>
        <w:t>Le Titulaire dispose, à cet effet, d'un délai de trois (3) jours à compter de la date à laquelle ces causes sont apparues. Il indique, par la même demande, à l’acheteur public, la durée de la prolongation demandée.</w:t>
      </w:r>
      <w:bookmarkEnd w:id="31"/>
      <w:bookmarkEnd w:id="32"/>
    </w:p>
    <w:p w14:paraId="335106C9" w14:textId="77777777" w:rsidR="006957CE" w:rsidRPr="00DC6861" w:rsidRDefault="006957CE" w:rsidP="006E6C38">
      <w:pPr>
        <w:pStyle w:val="RedTxt"/>
        <w:spacing w:line="276" w:lineRule="auto"/>
        <w:jc w:val="both"/>
        <w:rPr>
          <w:sz w:val="20"/>
          <w:szCs w:val="20"/>
        </w:rPr>
      </w:pPr>
    </w:p>
    <w:p w14:paraId="467E2091" w14:textId="77777777" w:rsidR="006957CE" w:rsidRPr="00DC6861" w:rsidRDefault="006957CE" w:rsidP="006E6C38">
      <w:pPr>
        <w:pStyle w:val="RedTxt"/>
        <w:spacing w:line="276" w:lineRule="auto"/>
        <w:jc w:val="both"/>
        <w:rPr>
          <w:sz w:val="20"/>
          <w:szCs w:val="20"/>
        </w:rPr>
      </w:pPr>
      <w:bookmarkStart w:id="33" w:name="_Toc65074564"/>
      <w:bookmarkStart w:id="34" w:name="_Toc66728307"/>
      <w:r w:rsidRPr="00DC6861">
        <w:rPr>
          <w:sz w:val="20"/>
          <w:szCs w:val="20"/>
        </w:rPr>
        <w:t>L’acheteur public dispose d'un délai de cinq (5) jours, à compter de la date de réception de la demande du Titulaire pour lui notifier sa décision, sous réserve que le délai contractuel laissé au Titulaire pour réaliser les prestations n'arrive pas à son terme avant la fin de ce délai.</w:t>
      </w:r>
      <w:bookmarkEnd w:id="33"/>
      <w:bookmarkEnd w:id="34"/>
    </w:p>
    <w:p w14:paraId="6FB42274" w14:textId="77777777" w:rsidR="006957CE" w:rsidRPr="00DC6861" w:rsidRDefault="006957CE" w:rsidP="006E6C38">
      <w:pPr>
        <w:pStyle w:val="RedTxt"/>
        <w:spacing w:line="276" w:lineRule="auto"/>
        <w:jc w:val="both"/>
        <w:rPr>
          <w:sz w:val="20"/>
          <w:szCs w:val="20"/>
        </w:rPr>
      </w:pPr>
    </w:p>
    <w:p w14:paraId="6C9ABCCA" w14:textId="51CE21B0" w:rsidR="006957CE" w:rsidRPr="00DC6861" w:rsidRDefault="006957CE" w:rsidP="006E6C38">
      <w:pPr>
        <w:pStyle w:val="RedTxt"/>
        <w:spacing w:line="276" w:lineRule="auto"/>
        <w:jc w:val="both"/>
        <w:rPr>
          <w:sz w:val="20"/>
          <w:szCs w:val="20"/>
        </w:rPr>
      </w:pPr>
      <w:bookmarkStart w:id="35" w:name="_Toc65074565"/>
      <w:bookmarkStart w:id="36" w:name="_Toc66728308"/>
      <w:r w:rsidRPr="00DC6861">
        <w:rPr>
          <w:sz w:val="20"/>
          <w:szCs w:val="20"/>
        </w:rPr>
        <w:t>Aucune demande de prolongation du délai d'exécution ne peut être présentée après l'expiration du délai contractuel d'exécution de la prestatio</w:t>
      </w:r>
      <w:bookmarkEnd w:id="35"/>
      <w:bookmarkEnd w:id="36"/>
      <w:r w:rsidRPr="00DC6861">
        <w:rPr>
          <w:sz w:val="20"/>
          <w:szCs w:val="20"/>
        </w:rPr>
        <w:t>n.</w:t>
      </w:r>
    </w:p>
    <w:p w14:paraId="5462B2F6" w14:textId="77777777" w:rsidR="00447B83" w:rsidRPr="00DC6861" w:rsidRDefault="00447B83" w:rsidP="006E6C38">
      <w:pPr>
        <w:pStyle w:val="RedTxt"/>
        <w:spacing w:line="276" w:lineRule="auto"/>
        <w:jc w:val="both"/>
        <w:rPr>
          <w:sz w:val="20"/>
          <w:szCs w:val="20"/>
        </w:rPr>
      </w:pPr>
    </w:p>
    <w:p w14:paraId="07498CF1"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00" w:afterAutospacing="1" w:line="276" w:lineRule="auto"/>
        <w:jc w:val="both"/>
        <w:outlineLvl w:val="0"/>
        <w:rPr>
          <w:sz w:val="20"/>
          <w:szCs w:val="20"/>
        </w:rPr>
      </w:pPr>
      <w:bookmarkStart w:id="37" w:name="_Toc235117538"/>
      <w:r w:rsidRPr="00DC6861">
        <w:rPr>
          <w:sz w:val="20"/>
          <w:szCs w:val="20"/>
        </w:rPr>
        <w:t>Article 6 - Correspondants</w:t>
      </w:r>
      <w:bookmarkEnd w:id="20"/>
      <w:bookmarkEnd w:id="37"/>
      <w:r w:rsidRPr="00DC6861">
        <w:rPr>
          <w:sz w:val="20"/>
          <w:szCs w:val="20"/>
        </w:rPr>
        <w:t xml:space="preserve"> </w:t>
      </w:r>
    </w:p>
    <w:p w14:paraId="2BB0C142" w14:textId="77777777" w:rsidR="006957CE" w:rsidRPr="00DC6861" w:rsidRDefault="006957CE" w:rsidP="00AF478F">
      <w:pPr>
        <w:pStyle w:val="Niveau2"/>
        <w:spacing w:before="0" w:line="276" w:lineRule="auto"/>
        <w:jc w:val="both"/>
      </w:pPr>
      <w:bookmarkStart w:id="38" w:name="_Toc377391880"/>
      <w:bookmarkStart w:id="39" w:name="_Toc381005520"/>
      <w:bookmarkStart w:id="40" w:name="_Toc27153601"/>
      <w:bookmarkStart w:id="41" w:name="_Toc59136064"/>
      <w:bookmarkStart w:id="42" w:name="_Toc235117539"/>
      <w:r w:rsidRPr="00DC6861">
        <w:t>6.1 Correspondant du Centre des monuments nationaux</w:t>
      </w:r>
      <w:bookmarkEnd w:id="38"/>
      <w:bookmarkEnd w:id="39"/>
      <w:bookmarkEnd w:id="40"/>
      <w:bookmarkEnd w:id="41"/>
      <w:bookmarkEnd w:id="42"/>
      <w:r w:rsidRPr="00DC6861">
        <w:t xml:space="preserve"> </w:t>
      </w:r>
    </w:p>
    <w:p w14:paraId="36F2D44C" w14:textId="77777777"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p>
    <w:p w14:paraId="1CC740DA" w14:textId="1FCB9349"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r w:rsidRPr="00DC6861">
        <w:rPr>
          <w:rFonts w:ascii="Arial" w:hAnsi="Arial" w:cs="Arial"/>
          <w:lang w:eastAsia="ar-SA"/>
        </w:rPr>
        <w:t>Le correspondant Centre des Monuments Nationaux (CMN), chargé du pilotage du projet, est la directrice de la Direction du développement culturel et des publics (D.D.C.P.) ou ses représentants, qui seront l’interlocuteur principal du Titulaire du présent marché.</w:t>
      </w:r>
    </w:p>
    <w:p w14:paraId="230FAB7C" w14:textId="77777777"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p>
    <w:p w14:paraId="2B32880B" w14:textId="77777777"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r w:rsidRPr="00DC6861">
        <w:rPr>
          <w:rFonts w:ascii="Arial" w:hAnsi="Arial" w:cs="Arial"/>
          <w:lang w:eastAsia="ar-SA"/>
        </w:rPr>
        <w:t xml:space="preserve">Pour les questions juridiques (modification de société, attestations, cession / nantissement, avenants…), la demande est traitée par le service juridique : </w:t>
      </w:r>
      <w:hyperlink r:id="rId12" w:history="1">
        <w:r w:rsidRPr="00DC6861">
          <w:rPr>
            <w:rStyle w:val="Lienhypertexte"/>
            <w:rFonts w:ascii="Arial" w:hAnsi="Arial" w:cs="Arial"/>
            <w:lang w:eastAsia="ar-SA"/>
          </w:rPr>
          <w:t>march</w:t>
        </w:r>
      </w:hyperlink>
      <w:r w:rsidRPr="00DC6861">
        <w:rPr>
          <w:rStyle w:val="Lienhypertexte"/>
          <w:rFonts w:ascii="Arial" w:hAnsi="Arial" w:cs="Arial"/>
          <w:lang w:eastAsia="ar-SA"/>
        </w:rPr>
        <w:t>é</w:t>
      </w:r>
      <w:hyperlink r:id="rId13" w:history="1">
        <w:r w:rsidRPr="00DC6861">
          <w:rPr>
            <w:rStyle w:val="Lienhypertexte"/>
            <w:rFonts w:ascii="Arial" w:hAnsi="Arial" w:cs="Arial"/>
            <w:lang w:eastAsia="ar-SA"/>
          </w:rPr>
          <w:t>s-publics@monuments-nationaux.fr</w:t>
        </w:r>
      </w:hyperlink>
    </w:p>
    <w:p w14:paraId="4C99D939" w14:textId="77777777" w:rsidR="006957CE" w:rsidRPr="00DC6861" w:rsidRDefault="006957CE" w:rsidP="00AF478F">
      <w:pPr>
        <w:pStyle w:val="NormalWeb"/>
        <w:spacing w:before="0" w:beforeAutospacing="0" w:after="0" w:afterAutospacing="0" w:line="276" w:lineRule="auto"/>
        <w:jc w:val="both"/>
        <w:rPr>
          <w:rFonts w:ascii="Arial" w:hAnsi="Arial" w:cs="Arial"/>
          <w:sz w:val="20"/>
          <w:szCs w:val="20"/>
          <w:lang w:eastAsia="ar-SA"/>
        </w:rPr>
      </w:pPr>
    </w:p>
    <w:p w14:paraId="452F47A2" w14:textId="77777777" w:rsidR="006957CE" w:rsidRPr="00DC6861" w:rsidRDefault="006957CE" w:rsidP="00AF478F">
      <w:pPr>
        <w:pStyle w:val="Niveau2"/>
        <w:spacing w:before="0" w:line="276" w:lineRule="auto"/>
        <w:jc w:val="both"/>
      </w:pPr>
      <w:bookmarkStart w:id="43" w:name="_Toc377391881"/>
      <w:bookmarkStart w:id="44" w:name="_Toc381005521"/>
      <w:bookmarkStart w:id="45" w:name="_Toc27153602"/>
      <w:bookmarkStart w:id="46" w:name="_Toc59136065"/>
      <w:bookmarkStart w:id="47" w:name="_Toc235117540"/>
      <w:r w:rsidRPr="00DC6861">
        <w:t>6.2 Correspondant du Titulaire</w:t>
      </w:r>
      <w:bookmarkEnd w:id="43"/>
      <w:bookmarkEnd w:id="44"/>
      <w:bookmarkEnd w:id="45"/>
      <w:bookmarkEnd w:id="46"/>
      <w:bookmarkEnd w:id="47"/>
      <w:r w:rsidRPr="00DC6861">
        <w:t xml:space="preserve"> </w:t>
      </w:r>
    </w:p>
    <w:p w14:paraId="41DBE938" w14:textId="68DF1630"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r w:rsidRPr="00DC6861">
        <w:rPr>
          <w:rFonts w:ascii="Arial" w:hAnsi="Arial" w:cs="Arial"/>
          <w:lang w:eastAsia="ar-SA"/>
        </w:rPr>
        <w:t>Afin de faciliter l’exécution du présent marché et pour assurer un suivi de qualité, le Titulaire s’engage à communiquer aux interlocuteurs du Centre des Monuments Nationaux énoncés ci-dessus les coordonnées précises d’un correspondant responsable de la coordination (nom, adresse, téléphone, e-mail).</w:t>
      </w:r>
    </w:p>
    <w:p w14:paraId="2C8EDB3E" w14:textId="77777777" w:rsidR="006957CE" w:rsidRPr="00DC6861" w:rsidRDefault="006957CE" w:rsidP="006E6C3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76" w:lineRule="auto"/>
        <w:jc w:val="both"/>
        <w:rPr>
          <w:rFonts w:ascii="Arial" w:hAnsi="Arial" w:cs="Arial"/>
          <w:lang w:eastAsia="ar-SA"/>
        </w:rPr>
      </w:pPr>
    </w:p>
    <w:p w14:paraId="7F7DA173" w14:textId="6369EC4B" w:rsidR="006957CE" w:rsidRPr="00DC6861" w:rsidRDefault="006957CE" w:rsidP="006E6C38">
      <w:pPr>
        <w:overflowPunct/>
        <w:autoSpaceDE w:val="0"/>
        <w:autoSpaceDN w:val="0"/>
        <w:spacing w:line="276" w:lineRule="auto"/>
        <w:jc w:val="both"/>
        <w:rPr>
          <w:rFonts w:ascii="Arial" w:hAnsi="Arial" w:cs="Arial"/>
          <w:lang w:eastAsia="ar-SA"/>
        </w:rPr>
      </w:pPr>
      <w:r w:rsidRPr="00DC6861">
        <w:rPr>
          <w:rFonts w:ascii="Arial" w:hAnsi="Arial" w:cs="Arial"/>
          <w:lang w:eastAsia="ar-SA"/>
        </w:rPr>
        <w:t xml:space="preserve">Tout changement d’interlocuteur durant l’exécution du marché devra être communiqué aux interlocuteurs du Centre des Monuments Nationaux dans les conditions fixées à l’article 3 du CCAG-FCS. </w:t>
      </w:r>
    </w:p>
    <w:p w14:paraId="11A7C75E" w14:textId="77777777" w:rsidR="006957CE" w:rsidRPr="00DC6861" w:rsidRDefault="006957CE" w:rsidP="00AF478F">
      <w:pPr>
        <w:overflowPunct/>
        <w:autoSpaceDE w:val="0"/>
        <w:autoSpaceDN w:val="0"/>
        <w:spacing w:line="276" w:lineRule="auto"/>
        <w:jc w:val="both"/>
        <w:rPr>
          <w:rFonts w:ascii="Arial" w:hAnsi="Arial" w:cs="Arial"/>
          <w:color w:val="000000"/>
          <w:kern w:val="0"/>
          <w:highlight w:val="yellow"/>
          <w:lang w:eastAsia="fr-FR"/>
        </w:rPr>
      </w:pPr>
    </w:p>
    <w:p w14:paraId="6C982E19" w14:textId="719AEB95"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48" w:name="_Toc235117541"/>
      <w:r w:rsidRPr="00DC6861">
        <w:rPr>
          <w:sz w:val="20"/>
          <w:szCs w:val="20"/>
        </w:rPr>
        <w:t xml:space="preserve">Article 7 - </w:t>
      </w:r>
      <w:r w:rsidRPr="00DC6861">
        <w:rPr>
          <w:sz w:val="20"/>
          <w:szCs w:val="20"/>
          <w:lang w:eastAsia="fr-FR"/>
        </w:rPr>
        <w:t>Obligations générales du Centre des Monuments Nationaux.</w:t>
      </w:r>
      <w:bookmarkEnd w:id="48"/>
    </w:p>
    <w:p w14:paraId="252D63D4" w14:textId="77777777" w:rsidR="006957CE" w:rsidRPr="00DC6861" w:rsidRDefault="006957CE" w:rsidP="006E6C38">
      <w:pPr>
        <w:overflowPunct/>
        <w:autoSpaceDE w:val="0"/>
        <w:autoSpaceDN w:val="0"/>
        <w:spacing w:line="276" w:lineRule="auto"/>
        <w:jc w:val="both"/>
        <w:rPr>
          <w:rFonts w:ascii="Arial" w:hAnsi="Arial" w:cs="Arial"/>
          <w:kern w:val="0"/>
          <w:lang w:eastAsia="fr-FR"/>
        </w:rPr>
      </w:pPr>
    </w:p>
    <w:p w14:paraId="595B8179" w14:textId="77777777" w:rsidR="006957CE" w:rsidRPr="00DC6861" w:rsidRDefault="006957CE" w:rsidP="006E6C38">
      <w:pPr>
        <w:overflowPunct/>
        <w:autoSpaceDE w:val="0"/>
        <w:autoSpaceDN w:val="0"/>
        <w:spacing w:line="276" w:lineRule="auto"/>
        <w:jc w:val="both"/>
        <w:rPr>
          <w:rFonts w:ascii="Arial" w:hAnsi="Arial" w:cs="Arial"/>
          <w:color w:val="000000"/>
          <w:kern w:val="0"/>
          <w:lang w:eastAsia="fr-FR"/>
        </w:rPr>
      </w:pPr>
      <w:r w:rsidRPr="00DC6861">
        <w:rPr>
          <w:rFonts w:ascii="Arial" w:hAnsi="Arial" w:cs="Arial"/>
          <w:color w:val="000000"/>
          <w:kern w:val="0"/>
          <w:lang w:eastAsia="fr-FR"/>
        </w:rPr>
        <w:t xml:space="preserve">Le Centre des Monuments Nationaux mettra à la disposition du Titulaire du marché tous les documents techniques ou administratifs nécessaires à la réalisation des prestations dans les délais (plans, horaires du monument, accès, etc.). </w:t>
      </w:r>
    </w:p>
    <w:p w14:paraId="2682E769" w14:textId="77777777" w:rsidR="006957CE" w:rsidRPr="00DC6861" w:rsidRDefault="006957CE" w:rsidP="006E6C38">
      <w:pPr>
        <w:overflowPunct/>
        <w:autoSpaceDE w:val="0"/>
        <w:autoSpaceDN w:val="0"/>
        <w:spacing w:line="276" w:lineRule="auto"/>
        <w:jc w:val="both"/>
        <w:rPr>
          <w:rFonts w:ascii="Arial" w:hAnsi="Arial" w:cs="Arial"/>
          <w:color w:val="000000"/>
          <w:kern w:val="0"/>
          <w:lang w:eastAsia="fr-FR"/>
        </w:rPr>
      </w:pPr>
    </w:p>
    <w:p w14:paraId="06F46291" w14:textId="77777777" w:rsidR="006957CE" w:rsidRPr="00DC6861" w:rsidRDefault="006957CE" w:rsidP="006E6C38">
      <w:pPr>
        <w:overflowPunct/>
        <w:autoSpaceDE w:val="0"/>
        <w:autoSpaceDN w:val="0"/>
        <w:spacing w:line="276" w:lineRule="auto"/>
        <w:jc w:val="both"/>
        <w:rPr>
          <w:rFonts w:ascii="Arial" w:hAnsi="Arial" w:cs="Arial"/>
          <w:color w:val="000000"/>
          <w:kern w:val="0"/>
          <w:lang w:eastAsia="fr-FR"/>
        </w:rPr>
      </w:pPr>
      <w:r w:rsidRPr="00DC6861">
        <w:rPr>
          <w:rFonts w:ascii="Arial" w:hAnsi="Arial" w:cs="Arial"/>
          <w:color w:val="000000"/>
          <w:kern w:val="0"/>
          <w:lang w:eastAsia="fr-FR"/>
        </w:rPr>
        <w:t xml:space="preserve">Le Centre des Monuments Nationaux travaillera et veillera, en collaboration étroite avec le Titulaire, à ce que la mise en œuvre des prestations respecte les impératifs techniques, esthétiques et calendaires du projet. </w:t>
      </w:r>
    </w:p>
    <w:p w14:paraId="687609B9" w14:textId="77777777" w:rsidR="006957CE" w:rsidRPr="00DC6861" w:rsidRDefault="006957CE" w:rsidP="006E6C38">
      <w:pPr>
        <w:widowControl/>
        <w:overflowPunct/>
        <w:adjustRightInd/>
        <w:spacing w:line="276" w:lineRule="auto"/>
        <w:jc w:val="both"/>
        <w:rPr>
          <w:rFonts w:ascii="Arial" w:hAnsi="Arial" w:cs="Arial"/>
          <w:bCs/>
        </w:rPr>
      </w:pPr>
    </w:p>
    <w:p w14:paraId="135FEF21" w14:textId="77777777" w:rsidR="006957CE" w:rsidRPr="00DC6861" w:rsidRDefault="006957CE" w:rsidP="00AF478F">
      <w:pPr>
        <w:pStyle w:val="RedTitre2"/>
        <w:pBdr>
          <w:top w:val="none" w:sz="0" w:space="0" w:color="auto"/>
          <w:left w:val="none" w:sz="0" w:space="0" w:color="auto"/>
          <w:bottom w:val="none" w:sz="0" w:space="0" w:color="auto"/>
          <w:right w:val="none" w:sz="0" w:space="0" w:color="auto"/>
        </w:pBdr>
        <w:shd w:val="clear" w:color="auto" w:fill="F2F2F2"/>
        <w:spacing w:before="0" w:after="120" w:line="276" w:lineRule="auto"/>
        <w:jc w:val="both"/>
        <w:outlineLvl w:val="0"/>
        <w:rPr>
          <w:sz w:val="20"/>
          <w:szCs w:val="20"/>
        </w:rPr>
      </w:pPr>
      <w:bookmarkStart w:id="49" w:name="_Toc381005522"/>
      <w:bookmarkStart w:id="50" w:name="_Toc235117542"/>
      <w:r w:rsidRPr="00DC6861">
        <w:rPr>
          <w:sz w:val="20"/>
          <w:szCs w:val="20"/>
        </w:rPr>
        <w:t>Article 8 - Description des prestations</w:t>
      </w:r>
      <w:bookmarkEnd w:id="49"/>
      <w:bookmarkEnd w:id="50"/>
      <w:r w:rsidRPr="00DC6861">
        <w:rPr>
          <w:sz w:val="20"/>
          <w:szCs w:val="20"/>
        </w:rPr>
        <w:t xml:space="preserve">  </w:t>
      </w:r>
    </w:p>
    <w:p w14:paraId="62656E32" w14:textId="77777777" w:rsidR="006957CE" w:rsidRPr="00DC6861" w:rsidRDefault="006957CE" w:rsidP="006E6C38">
      <w:pPr>
        <w:overflowPunct/>
        <w:autoSpaceDE w:val="0"/>
        <w:autoSpaceDN w:val="0"/>
        <w:spacing w:line="276" w:lineRule="auto"/>
        <w:jc w:val="both"/>
        <w:rPr>
          <w:rFonts w:ascii="Arial" w:hAnsi="Arial" w:cs="Arial"/>
          <w:kern w:val="0"/>
          <w:lang w:eastAsia="fr-FR"/>
        </w:rPr>
      </w:pPr>
    </w:p>
    <w:p w14:paraId="6841709E" w14:textId="77777777" w:rsidR="006957CE" w:rsidRPr="00DC6861" w:rsidRDefault="006957CE" w:rsidP="006E6C38">
      <w:pPr>
        <w:overflowPunct/>
        <w:autoSpaceDE w:val="0"/>
        <w:autoSpaceDN w:val="0"/>
        <w:spacing w:line="276" w:lineRule="auto"/>
        <w:jc w:val="both"/>
        <w:rPr>
          <w:rFonts w:ascii="Arial" w:hAnsi="Arial" w:cs="Arial"/>
          <w:kern w:val="0"/>
          <w:lang w:eastAsia="fr-FR"/>
        </w:rPr>
      </w:pPr>
      <w:bookmarkStart w:id="51" w:name="_Toc265177068"/>
      <w:bookmarkStart w:id="52" w:name="_Toc277851908"/>
      <w:bookmarkStart w:id="53" w:name="_Toc322681022"/>
      <w:bookmarkStart w:id="54" w:name="_Toc381005531"/>
      <w:r w:rsidRPr="00DC6861">
        <w:rPr>
          <w:rFonts w:ascii="Arial" w:hAnsi="Arial" w:cs="Arial"/>
          <w:kern w:val="0"/>
          <w:lang w:eastAsia="fr-FR"/>
        </w:rPr>
        <w:t xml:space="preserve">Le détail technique des prestations attendues est décrit dans le CCTP du lot n°SC09, le CCTC ainsi que la Décomposition du Prix Global et Forfaitaire (DPGF). </w:t>
      </w:r>
    </w:p>
    <w:p w14:paraId="318A524A" w14:textId="77777777" w:rsidR="006957CE" w:rsidRPr="00DC6861" w:rsidRDefault="006957CE" w:rsidP="006E6C38">
      <w:pPr>
        <w:overflowPunct/>
        <w:autoSpaceDE w:val="0"/>
        <w:autoSpaceDN w:val="0"/>
        <w:spacing w:line="276" w:lineRule="auto"/>
        <w:jc w:val="both"/>
        <w:rPr>
          <w:rFonts w:ascii="Arial" w:hAnsi="Arial" w:cs="Arial"/>
          <w:kern w:val="0"/>
          <w:lang w:eastAsia="fr-FR"/>
        </w:rPr>
      </w:pPr>
    </w:p>
    <w:p w14:paraId="2283A226" w14:textId="77777777" w:rsidR="006957CE" w:rsidRPr="00DC6861" w:rsidRDefault="006957CE" w:rsidP="00AF478F">
      <w:pPr>
        <w:pStyle w:val="Niveau1"/>
        <w:spacing w:before="0" w:line="276" w:lineRule="auto"/>
        <w:jc w:val="both"/>
        <w:rPr>
          <w:sz w:val="20"/>
          <w:szCs w:val="20"/>
        </w:rPr>
      </w:pPr>
      <w:bookmarkStart w:id="55" w:name="_Toc235117543"/>
      <w:r w:rsidRPr="00DC6861">
        <w:rPr>
          <w:sz w:val="20"/>
          <w:szCs w:val="20"/>
        </w:rPr>
        <w:t>Article 9 - Opérations de vérification – admission des prestations</w:t>
      </w:r>
      <w:bookmarkEnd w:id="51"/>
      <w:bookmarkEnd w:id="52"/>
      <w:bookmarkEnd w:id="53"/>
      <w:bookmarkEnd w:id="54"/>
      <w:r w:rsidRPr="00DC6861">
        <w:rPr>
          <w:sz w:val="20"/>
          <w:szCs w:val="20"/>
        </w:rPr>
        <w:t xml:space="preserve"> – Garantie</w:t>
      </w:r>
      <w:bookmarkEnd w:id="55"/>
    </w:p>
    <w:p w14:paraId="2EF0474D"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p>
    <w:p w14:paraId="52EC10FD"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r w:rsidRPr="00DC6861">
        <w:rPr>
          <w:sz w:val="20"/>
          <w:szCs w:val="20"/>
          <w:lang w:eastAsia="fr-FR"/>
        </w:rPr>
        <w:t>9.1 Opérations de vérification</w:t>
      </w:r>
    </w:p>
    <w:p w14:paraId="4554A6B5" w14:textId="77777777" w:rsidR="006957CE" w:rsidRPr="00DC6861" w:rsidRDefault="006957CE" w:rsidP="00AF478F">
      <w:pPr>
        <w:pStyle w:val="Niveau2"/>
        <w:spacing w:before="0" w:after="0" w:line="276" w:lineRule="auto"/>
        <w:jc w:val="both"/>
        <w:rPr>
          <w:bCs/>
          <w:lang w:eastAsia="fr-FR"/>
        </w:rPr>
      </w:pPr>
    </w:p>
    <w:p w14:paraId="5B8C3DB3" w14:textId="5F4CBA5F" w:rsidR="006957CE" w:rsidRPr="00DC6861" w:rsidRDefault="006957CE" w:rsidP="006E6C38">
      <w:pPr>
        <w:spacing w:line="276" w:lineRule="auto"/>
        <w:jc w:val="both"/>
        <w:rPr>
          <w:rFonts w:ascii="Arial" w:hAnsi="Arial" w:cs="Arial"/>
        </w:rPr>
      </w:pPr>
      <w:r w:rsidRPr="00DC6861">
        <w:rPr>
          <w:rFonts w:ascii="Arial" w:hAnsi="Arial" w:cs="Arial"/>
        </w:rPr>
        <w:t>Les prestations faisant l’objet du marché sont soumises à des vérifications destinées à constater que leur exécution répond aux stipulations du marché. En particulier, il est précisé que le Titulaire est tenu de rectifier les prestations réalisées sans rémunération supplémentaire en cas d'erreurs ou de malfaçons constatées, en cours de vérification.</w:t>
      </w:r>
    </w:p>
    <w:p w14:paraId="2E27F4F7" w14:textId="77777777" w:rsidR="006957CE" w:rsidRPr="00DC6861" w:rsidRDefault="006957CE" w:rsidP="006E6C38">
      <w:pPr>
        <w:spacing w:line="276" w:lineRule="auto"/>
        <w:jc w:val="both"/>
        <w:rPr>
          <w:rFonts w:ascii="Arial" w:hAnsi="Arial" w:cs="Arial"/>
        </w:rPr>
      </w:pPr>
    </w:p>
    <w:p w14:paraId="4DED61A6" w14:textId="77777777" w:rsidR="006957CE" w:rsidRPr="00DC6861" w:rsidRDefault="006957CE" w:rsidP="006E6C38">
      <w:pPr>
        <w:spacing w:line="276" w:lineRule="auto"/>
        <w:jc w:val="both"/>
        <w:rPr>
          <w:rFonts w:ascii="Arial" w:hAnsi="Arial" w:cs="Arial"/>
        </w:rPr>
      </w:pPr>
      <w:r w:rsidRPr="00DC6861">
        <w:rPr>
          <w:rFonts w:ascii="Arial" w:hAnsi="Arial" w:cs="Arial"/>
        </w:rPr>
        <w:t>Les opérations de vérification et de réception des prestations se dérouleront dans les conditions décrites aux articles 27 à 29 du CCAG-FCS.</w:t>
      </w:r>
    </w:p>
    <w:p w14:paraId="26C806CE" w14:textId="77777777" w:rsidR="006957CE" w:rsidRPr="00DC6861" w:rsidRDefault="006957CE" w:rsidP="006E6C38">
      <w:pPr>
        <w:spacing w:line="276" w:lineRule="auto"/>
        <w:jc w:val="both"/>
        <w:rPr>
          <w:rFonts w:ascii="Arial" w:hAnsi="Arial" w:cs="Arial"/>
          <w:kern w:val="0"/>
          <w:lang w:eastAsia="ar-SA"/>
        </w:rPr>
      </w:pPr>
    </w:p>
    <w:p w14:paraId="62B9DD15"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r w:rsidRPr="00DC6861">
        <w:rPr>
          <w:sz w:val="20"/>
          <w:szCs w:val="20"/>
          <w:lang w:eastAsia="fr-FR"/>
        </w:rPr>
        <w:t>9.2 Décision après vérification</w:t>
      </w:r>
    </w:p>
    <w:p w14:paraId="0F635D14" w14:textId="77777777" w:rsidR="006957CE" w:rsidRPr="00DC6861" w:rsidRDefault="006957CE" w:rsidP="006E6C38">
      <w:pPr>
        <w:spacing w:line="276" w:lineRule="auto"/>
        <w:ind w:right="-54"/>
        <w:jc w:val="both"/>
        <w:rPr>
          <w:rFonts w:ascii="Arial" w:hAnsi="Arial" w:cs="Arial"/>
        </w:rPr>
      </w:pPr>
    </w:p>
    <w:p w14:paraId="71F671B3" w14:textId="77777777" w:rsidR="006957CE" w:rsidRPr="00DC6861" w:rsidRDefault="006957CE" w:rsidP="006E6C38">
      <w:pPr>
        <w:spacing w:line="276" w:lineRule="auto"/>
        <w:ind w:right="-54"/>
        <w:jc w:val="both"/>
        <w:rPr>
          <w:rFonts w:ascii="Arial" w:hAnsi="Arial" w:cs="Arial"/>
        </w:rPr>
      </w:pPr>
      <w:r w:rsidRPr="00DC6861">
        <w:rPr>
          <w:rFonts w:ascii="Arial" w:hAnsi="Arial" w:cs="Arial"/>
        </w:rPr>
        <w:t>A l’issue des opérations de vérification, le Centre des monuments nationaux prendra une décision d’admission ou d’ajournement ou de réfaction ou de rejet conformément aux dispositions prévues à l’article 30 du CCAG-FCS.</w:t>
      </w:r>
    </w:p>
    <w:p w14:paraId="1674CB07" w14:textId="77777777" w:rsidR="006957CE" w:rsidRPr="00DC6861" w:rsidRDefault="006957CE" w:rsidP="006E6C38">
      <w:pPr>
        <w:spacing w:line="276" w:lineRule="auto"/>
        <w:ind w:right="-54"/>
        <w:jc w:val="both"/>
        <w:rPr>
          <w:rFonts w:ascii="Arial" w:hAnsi="Arial" w:cs="Arial"/>
        </w:rPr>
      </w:pPr>
    </w:p>
    <w:p w14:paraId="199D8DB5"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r w:rsidRPr="00DC6861">
        <w:rPr>
          <w:sz w:val="20"/>
          <w:szCs w:val="20"/>
          <w:lang w:eastAsia="fr-FR"/>
        </w:rPr>
        <w:t>9.3 Garantie</w:t>
      </w:r>
    </w:p>
    <w:p w14:paraId="4C521B24"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p>
    <w:p w14:paraId="04E80B60" w14:textId="77777777" w:rsidR="006957CE" w:rsidRPr="00DC6861" w:rsidRDefault="006957CE" w:rsidP="006E6C38">
      <w:pPr>
        <w:widowControl/>
        <w:overflowPunct/>
        <w:adjustRightInd/>
        <w:jc w:val="both"/>
        <w:textAlignment w:val="baseline"/>
        <w:rPr>
          <w:rFonts w:ascii="Arial" w:hAnsi="Arial" w:cs="Arial"/>
        </w:rPr>
      </w:pPr>
      <w:r w:rsidRPr="00DC6861">
        <w:rPr>
          <w:rFonts w:ascii="Arial" w:hAnsi="Arial" w:cs="Arial"/>
        </w:rPr>
        <w:t>Les prestations font l’objet d’une garantie minimale d’un (1) an. Le point de départ du délai de garantie est la date de notification de la décision d’admission.</w:t>
      </w:r>
    </w:p>
    <w:p w14:paraId="55090670" w14:textId="77777777" w:rsidR="006957CE" w:rsidRPr="00DC6861" w:rsidRDefault="006957CE" w:rsidP="006E6C38">
      <w:pPr>
        <w:widowControl/>
        <w:overflowPunct/>
        <w:adjustRightInd/>
        <w:jc w:val="both"/>
        <w:textAlignment w:val="baseline"/>
        <w:rPr>
          <w:rFonts w:ascii="Arial" w:hAnsi="Arial" w:cs="Arial"/>
        </w:rPr>
      </w:pPr>
    </w:p>
    <w:p w14:paraId="5648E91A" w14:textId="77777777" w:rsidR="006957CE" w:rsidRPr="00DC6861" w:rsidRDefault="006957CE" w:rsidP="006E6C38">
      <w:pPr>
        <w:widowControl/>
        <w:overflowPunct/>
        <w:adjustRightInd/>
        <w:jc w:val="both"/>
        <w:textAlignment w:val="baseline"/>
        <w:rPr>
          <w:rFonts w:ascii="Arial" w:hAnsi="Arial" w:cs="Arial"/>
        </w:rPr>
      </w:pPr>
      <w:r w:rsidRPr="00DC6861">
        <w:rPr>
          <w:rFonts w:ascii="Arial" w:hAnsi="Arial" w:cs="Arial"/>
        </w:rPr>
        <w:lastRenderedPageBreak/>
        <w:t>Au titre de cette garantie, le Titulaire s’oblige à remettre en état ou à remplacer à ses frais la partie de la prestation qui serait reconnue défectueuse, exception faite du cas où la défectuosité serait imputable au Pouvoir Adjudicateur.</w:t>
      </w:r>
    </w:p>
    <w:p w14:paraId="4623724C" w14:textId="77777777" w:rsidR="006957CE" w:rsidRPr="00DC6861" w:rsidRDefault="006957CE" w:rsidP="006E6C38">
      <w:pPr>
        <w:widowControl/>
        <w:overflowPunct/>
        <w:adjustRightInd/>
        <w:jc w:val="both"/>
        <w:textAlignment w:val="baseline"/>
        <w:rPr>
          <w:rFonts w:ascii="Arial" w:hAnsi="Arial" w:cs="Arial"/>
        </w:rPr>
      </w:pPr>
    </w:p>
    <w:p w14:paraId="58E49E02" w14:textId="77777777" w:rsidR="006957CE" w:rsidRPr="00DC6861" w:rsidRDefault="006957CE" w:rsidP="006E6C38">
      <w:pPr>
        <w:widowControl/>
        <w:overflowPunct/>
        <w:adjustRightInd/>
        <w:jc w:val="both"/>
        <w:textAlignment w:val="baseline"/>
        <w:rPr>
          <w:rFonts w:ascii="Arial" w:hAnsi="Arial" w:cs="Arial"/>
        </w:rPr>
      </w:pPr>
      <w:r w:rsidRPr="00DC6861">
        <w:rPr>
          <w:rFonts w:ascii="Arial" w:hAnsi="Arial" w:cs="Arial"/>
        </w:rPr>
        <w:t>Cette garantie couvre également les frais de déplacement de personnel, de conditionnement, d’emballage et de transport de matériel nécessités par la remise en état ou le remplacement, qu’il soit procédé à ces opérations au lieu d’utilisation de la prestation ou que le Titulaire ait obtenu que la fourniture soit renvoyée à cette fin dans ses locaux.</w:t>
      </w:r>
    </w:p>
    <w:p w14:paraId="558E88BE" w14:textId="77777777" w:rsidR="006957CE" w:rsidRPr="00DC6861" w:rsidRDefault="006957CE" w:rsidP="006E6C38">
      <w:pPr>
        <w:widowControl/>
        <w:overflowPunct/>
        <w:adjustRightInd/>
        <w:jc w:val="both"/>
        <w:textAlignment w:val="baseline"/>
        <w:rPr>
          <w:rFonts w:ascii="Arial" w:hAnsi="Arial" w:cs="Arial"/>
        </w:rPr>
      </w:pPr>
    </w:p>
    <w:p w14:paraId="5820CEF1" w14:textId="77777777" w:rsidR="006957CE" w:rsidRPr="00DC6861" w:rsidRDefault="006957CE" w:rsidP="006E6C38">
      <w:pPr>
        <w:widowControl/>
        <w:overflowPunct/>
        <w:adjustRightInd/>
        <w:jc w:val="both"/>
        <w:textAlignment w:val="baseline"/>
        <w:rPr>
          <w:rFonts w:ascii="Arial" w:hAnsi="Arial" w:cs="Arial"/>
        </w:rPr>
      </w:pPr>
      <w:r w:rsidRPr="00DC6861">
        <w:rPr>
          <w:rFonts w:ascii="Arial" w:hAnsi="Arial" w:cs="Arial"/>
        </w:rPr>
        <w:t>Lorsque, pendant la remise en état, la privation de jouissance entraîne pour le Pouvoir Adjudicateur un préjudice, celui-ci peut exiger un matériel de remplacement équivalent.</w:t>
      </w:r>
    </w:p>
    <w:p w14:paraId="7DAFDF4B" w14:textId="77777777" w:rsidR="006957CE" w:rsidRPr="00DC6861" w:rsidRDefault="006957CE" w:rsidP="006E6C38">
      <w:pPr>
        <w:widowControl/>
        <w:overflowPunct/>
        <w:adjustRightInd/>
        <w:jc w:val="both"/>
        <w:textAlignment w:val="baseline"/>
        <w:rPr>
          <w:rFonts w:ascii="Arial" w:hAnsi="Arial" w:cs="Arial"/>
        </w:rPr>
      </w:pPr>
    </w:p>
    <w:p w14:paraId="5F164817"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 xml:space="preserve">Les délais dont dispose le Titulaire pour effectuer une mise au point ou une réparation qui lui est demandée sont les suivants (2 niveaux de sévérité d’incidents et 3 niveaux d’engagement) : </w:t>
      </w:r>
    </w:p>
    <w:p w14:paraId="74D88054" w14:textId="77777777" w:rsidR="006957CE" w:rsidRPr="00DC6861" w:rsidRDefault="006957CE" w:rsidP="006E6C38">
      <w:pPr>
        <w:widowControl/>
        <w:overflowPunct/>
        <w:adjustRightInd/>
        <w:spacing w:line="276" w:lineRule="auto"/>
        <w:jc w:val="both"/>
        <w:textAlignment w:val="baseline"/>
        <w:rPr>
          <w:rFonts w:ascii="Arial" w:hAnsi="Arial" w:cs="Arial"/>
        </w:rPr>
      </w:pPr>
    </w:p>
    <w:p w14:paraId="30C01EE3" w14:textId="77777777" w:rsidR="006957CE" w:rsidRPr="00DC6861" w:rsidRDefault="006957CE" w:rsidP="006E6C38">
      <w:pPr>
        <w:widowControl/>
        <w:overflowPunct/>
        <w:adjustRightInd/>
        <w:spacing w:line="276" w:lineRule="auto"/>
        <w:jc w:val="both"/>
        <w:textAlignment w:val="baseline"/>
        <w:rPr>
          <w:rFonts w:ascii="Arial" w:hAnsi="Arial" w:cs="Arial"/>
        </w:rPr>
      </w:pP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436"/>
        <w:gridCol w:w="2268"/>
        <w:gridCol w:w="2746"/>
      </w:tblGrid>
      <w:tr w:rsidR="006957CE" w:rsidRPr="00DC6861" w14:paraId="0C7D7A06" w14:textId="77777777" w:rsidTr="00C61E01">
        <w:trPr>
          <w:trHeight w:val="585"/>
        </w:trPr>
        <w:tc>
          <w:tcPr>
            <w:tcW w:w="2379" w:type="dxa"/>
            <w:tcBorders>
              <w:top w:val="single" w:sz="4" w:space="0" w:color="auto"/>
              <w:left w:val="single" w:sz="4" w:space="0" w:color="auto"/>
              <w:bottom w:val="single" w:sz="4" w:space="0" w:color="auto"/>
              <w:right w:val="single" w:sz="4" w:space="0" w:color="auto"/>
            </w:tcBorders>
          </w:tcPr>
          <w:p w14:paraId="556DB46B"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Niveau de sévérité</w:t>
            </w:r>
          </w:p>
        </w:tc>
        <w:tc>
          <w:tcPr>
            <w:tcW w:w="2436" w:type="dxa"/>
            <w:tcBorders>
              <w:top w:val="single" w:sz="4" w:space="0" w:color="auto"/>
              <w:left w:val="single" w:sz="4" w:space="0" w:color="auto"/>
              <w:bottom w:val="single" w:sz="4" w:space="0" w:color="auto"/>
              <w:right w:val="single" w:sz="4" w:space="0" w:color="auto"/>
            </w:tcBorders>
          </w:tcPr>
          <w:p w14:paraId="6CAF516C"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Rappel sur incident</w:t>
            </w:r>
          </w:p>
        </w:tc>
        <w:tc>
          <w:tcPr>
            <w:tcW w:w="2268" w:type="dxa"/>
            <w:tcBorders>
              <w:top w:val="single" w:sz="4" w:space="0" w:color="auto"/>
              <w:left w:val="single" w:sz="4" w:space="0" w:color="auto"/>
              <w:bottom w:val="single" w:sz="4" w:space="0" w:color="auto"/>
              <w:right w:val="single" w:sz="4" w:space="0" w:color="auto"/>
            </w:tcBorders>
          </w:tcPr>
          <w:p w14:paraId="1CD3934C"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Délai de diagnostic</w:t>
            </w:r>
          </w:p>
        </w:tc>
        <w:tc>
          <w:tcPr>
            <w:tcW w:w="2746" w:type="dxa"/>
            <w:tcBorders>
              <w:top w:val="single" w:sz="4" w:space="0" w:color="auto"/>
              <w:left w:val="single" w:sz="4" w:space="0" w:color="auto"/>
              <w:bottom w:val="single" w:sz="4" w:space="0" w:color="auto"/>
              <w:right w:val="single" w:sz="4" w:space="0" w:color="auto"/>
            </w:tcBorders>
            <w:hideMark/>
          </w:tcPr>
          <w:p w14:paraId="7BC69635"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Délais de remise en service</w:t>
            </w:r>
          </w:p>
        </w:tc>
      </w:tr>
      <w:tr w:rsidR="006957CE" w:rsidRPr="00DC6861" w14:paraId="6231CA00" w14:textId="77777777" w:rsidTr="00C61E01">
        <w:trPr>
          <w:trHeight w:val="226"/>
        </w:trPr>
        <w:tc>
          <w:tcPr>
            <w:tcW w:w="2379" w:type="dxa"/>
            <w:tcBorders>
              <w:top w:val="single" w:sz="4" w:space="0" w:color="auto"/>
              <w:left w:val="single" w:sz="4" w:space="0" w:color="auto"/>
              <w:bottom w:val="single" w:sz="4" w:space="0" w:color="auto"/>
              <w:right w:val="single" w:sz="4" w:space="0" w:color="auto"/>
            </w:tcBorders>
            <w:hideMark/>
          </w:tcPr>
          <w:p w14:paraId="44BEFAF1"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Majeur</w:t>
            </w:r>
          </w:p>
        </w:tc>
        <w:tc>
          <w:tcPr>
            <w:tcW w:w="2436" w:type="dxa"/>
            <w:tcBorders>
              <w:top w:val="single" w:sz="4" w:space="0" w:color="auto"/>
              <w:left w:val="single" w:sz="4" w:space="0" w:color="auto"/>
              <w:bottom w:val="single" w:sz="4" w:space="0" w:color="auto"/>
              <w:right w:val="single" w:sz="4" w:space="0" w:color="auto"/>
            </w:tcBorders>
            <w:hideMark/>
          </w:tcPr>
          <w:p w14:paraId="6DADC351"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J+1</w:t>
            </w:r>
          </w:p>
        </w:tc>
        <w:tc>
          <w:tcPr>
            <w:tcW w:w="2268" w:type="dxa"/>
            <w:tcBorders>
              <w:top w:val="single" w:sz="4" w:space="0" w:color="auto"/>
              <w:left w:val="single" w:sz="4" w:space="0" w:color="auto"/>
              <w:bottom w:val="single" w:sz="4" w:space="0" w:color="auto"/>
              <w:right w:val="single" w:sz="4" w:space="0" w:color="auto"/>
            </w:tcBorders>
            <w:hideMark/>
          </w:tcPr>
          <w:p w14:paraId="3E2AFD7A"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J+2</w:t>
            </w:r>
          </w:p>
        </w:tc>
        <w:tc>
          <w:tcPr>
            <w:tcW w:w="2746" w:type="dxa"/>
            <w:tcBorders>
              <w:top w:val="single" w:sz="4" w:space="0" w:color="auto"/>
              <w:left w:val="single" w:sz="4" w:space="0" w:color="auto"/>
              <w:bottom w:val="single" w:sz="4" w:space="0" w:color="auto"/>
              <w:right w:val="single" w:sz="4" w:space="0" w:color="auto"/>
            </w:tcBorders>
            <w:hideMark/>
          </w:tcPr>
          <w:p w14:paraId="124AFF53"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J+4</w:t>
            </w:r>
          </w:p>
        </w:tc>
      </w:tr>
      <w:tr w:rsidR="006957CE" w:rsidRPr="00DC6861" w14:paraId="6FB6D6D8" w14:textId="77777777" w:rsidTr="00C61E01">
        <w:trPr>
          <w:trHeight w:val="226"/>
        </w:trPr>
        <w:tc>
          <w:tcPr>
            <w:tcW w:w="2379" w:type="dxa"/>
            <w:tcBorders>
              <w:top w:val="single" w:sz="4" w:space="0" w:color="auto"/>
              <w:left w:val="single" w:sz="4" w:space="0" w:color="auto"/>
              <w:bottom w:val="single" w:sz="4" w:space="0" w:color="auto"/>
              <w:right w:val="single" w:sz="4" w:space="0" w:color="auto"/>
            </w:tcBorders>
            <w:hideMark/>
          </w:tcPr>
          <w:p w14:paraId="2B1F3A58"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Mineur/Défaut</w:t>
            </w:r>
          </w:p>
        </w:tc>
        <w:tc>
          <w:tcPr>
            <w:tcW w:w="2436" w:type="dxa"/>
            <w:tcBorders>
              <w:top w:val="single" w:sz="4" w:space="0" w:color="auto"/>
              <w:left w:val="single" w:sz="4" w:space="0" w:color="auto"/>
              <w:bottom w:val="single" w:sz="4" w:space="0" w:color="auto"/>
              <w:right w:val="single" w:sz="4" w:space="0" w:color="auto"/>
            </w:tcBorders>
            <w:hideMark/>
          </w:tcPr>
          <w:p w14:paraId="680DFB5D"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J+2</w:t>
            </w:r>
          </w:p>
        </w:tc>
        <w:tc>
          <w:tcPr>
            <w:tcW w:w="2268" w:type="dxa"/>
            <w:tcBorders>
              <w:top w:val="single" w:sz="4" w:space="0" w:color="auto"/>
              <w:left w:val="single" w:sz="4" w:space="0" w:color="auto"/>
              <w:bottom w:val="single" w:sz="4" w:space="0" w:color="auto"/>
              <w:right w:val="single" w:sz="4" w:space="0" w:color="auto"/>
            </w:tcBorders>
            <w:hideMark/>
          </w:tcPr>
          <w:p w14:paraId="7B70FDDE"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J+5</w:t>
            </w:r>
          </w:p>
        </w:tc>
        <w:tc>
          <w:tcPr>
            <w:tcW w:w="2746" w:type="dxa"/>
            <w:tcBorders>
              <w:top w:val="single" w:sz="4" w:space="0" w:color="auto"/>
              <w:left w:val="single" w:sz="4" w:space="0" w:color="auto"/>
              <w:bottom w:val="single" w:sz="4" w:space="0" w:color="auto"/>
              <w:right w:val="single" w:sz="4" w:space="0" w:color="auto"/>
            </w:tcBorders>
            <w:hideMark/>
          </w:tcPr>
          <w:p w14:paraId="38C81ABF"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J+10</w:t>
            </w:r>
          </w:p>
        </w:tc>
      </w:tr>
    </w:tbl>
    <w:p w14:paraId="545D04EB" w14:textId="77777777" w:rsidR="006957CE" w:rsidRPr="00DC6861" w:rsidRDefault="006957CE" w:rsidP="006E6C38">
      <w:pPr>
        <w:widowControl/>
        <w:overflowPunct/>
        <w:adjustRightInd/>
        <w:spacing w:line="276" w:lineRule="auto"/>
        <w:jc w:val="both"/>
        <w:textAlignment w:val="baseline"/>
        <w:rPr>
          <w:rFonts w:ascii="Arial" w:hAnsi="Arial" w:cs="Arial"/>
        </w:rPr>
      </w:pPr>
    </w:p>
    <w:p w14:paraId="0F928D4E" w14:textId="77777777" w:rsidR="006957CE" w:rsidRPr="00DC6861" w:rsidRDefault="006957CE" w:rsidP="006E6C38">
      <w:pPr>
        <w:pStyle w:val="Paragraphedeliste"/>
        <w:numPr>
          <w:ilvl w:val="0"/>
          <w:numId w:val="45"/>
        </w:numPr>
        <w:spacing w:line="276" w:lineRule="auto"/>
        <w:jc w:val="both"/>
        <w:rPr>
          <w:rFonts w:ascii="Arial" w:hAnsi="Arial" w:cs="Arial"/>
        </w:rPr>
      </w:pPr>
      <w:r w:rsidRPr="00DC6861">
        <w:rPr>
          <w:rFonts w:ascii="Arial" w:hAnsi="Arial" w:cs="Arial"/>
        </w:rPr>
        <w:t>« Majeur » = un incident peut être considéré MAJEUR quand un dispositif est inopérant ou qu’une partie des services proposés par ce dispositif est inopérante ;</w:t>
      </w:r>
    </w:p>
    <w:p w14:paraId="0443AC53" w14:textId="77777777" w:rsidR="006957CE" w:rsidRPr="00DC6861" w:rsidRDefault="006957CE" w:rsidP="006E6C38">
      <w:pPr>
        <w:pStyle w:val="Paragraphedeliste"/>
        <w:numPr>
          <w:ilvl w:val="0"/>
          <w:numId w:val="45"/>
        </w:numPr>
        <w:spacing w:line="276" w:lineRule="auto"/>
        <w:jc w:val="both"/>
        <w:rPr>
          <w:rFonts w:ascii="Arial" w:hAnsi="Arial" w:cs="Arial"/>
        </w:rPr>
      </w:pPr>
      <w:r w:rsidRPr="00DC6861">
        <w:rPr>
          <w:rFonts w:ascii="Arial" w:hAnsi="Arial" w:cs="Arial"/>
        </w:rPr>
        <w:t>« Mineur/Défaut » = un incident est considéré MINEUR quand il ne dégrade pas le service ;</w:t>
      </w:r>
    </w:p>
    <w:p w14:paraId="3336AE77" w14:textId="1D96C979" w:rsidR="006957CE" w:rsidRPr="00DC6861" w:rsidRDefault="006957CE" w:rsidP="006E6C38">
      <w:pPr>
        <w:pStyle w:val="Paragraphedeliste"/>
        <w:numPr>
          <w:ilvl w:val="0"/>
          <w:numId w:val="45"/>
        </w:numPr>
        <w:spacing w:line="276" w:lineRule="auto"/>
        <w:jc w:val="both"/>
        <w:rPr>
          <w:rFonts w:ascii="Arial" w:hAnsi="Arial" w:cs="Arial"/>
        </w:rPr>
      </w:pPr>
      <w:r w:rsidRPr="00DC6861">
        <w:rPr>
          <w:rFonts w:ascii="Arial" w:hAnsi="Arial" w:cs="Arial"/>
        </w:rPr>
        <w:t xml:space="preserve">« Rappel sur incident » = temps entre l’ouverture de l’incident (notifié par téléphone ou mail par le Pouvoir Adjudicateur) et le rappel d’un technicien pour diagnostic ; </w:t>
      </w:r>
    </w:p>
    <w:p w14:paraId="53CFDB8D" w14:textId="77777777" w:rsidR="006957CE" w:rsidRPr="00DC6861" w:rsidRDefault="006957CE" w:rsidP="006E6C38">
      <w:pPr>
        <w:pStyle w:val="Paragraphedeliste"/>
        <w:numPr>
          <w:ilvl w:val="0"/>
          <w:numId w:val="45"/>
        </w:numPr>
        <w:spacing w:line="276" w:lineRule="auto"/>
        <w:jc w:val="both"/>
        <w:rPr>
          <w:rFonts w:ascii="Arial" w:hAnsi="Arial" w:cs="Arial"/>
        </w:rPr>
      </w:pPr>
      <w:r w:rsidRPr="00DC6861">
        <w:rPr>
          <w:rFonts w:ascii="Arial" w:hAnsi="Arial" w:cs="Arial"/>
        </w:rPr>
        <w:t>« Délai de diagnostic » = temps maximal depuis l’ouverture de l’incident pour établir un diagnostic et enclencher les actions pour remise en service. Dans la mesure du possible, l’assistance téléphonique doit permettre la remise en fonctionnement immédiat de l’installation, ou tout au moins diagnostiquer le plus précisément possible les raisons du dysfonctionnement et programmer précisément l’intervention sur site.</w:t>
      </w:r>
    </w:p>
    <w:p w14:paraId="6826A5A2" w14:textId="77777777" w:rsidR="006957CE" w:rsidRPr="00DC6861" w:rsidRDefault="006957CE" w:rsidP="006E6C38">
      <w:pPr>
        <w:pStyle w:val="Paragraphedeliste"/>
        <w:numPr>
          <w:ilvl w:val="0"/>
          <w:numId w:val="45"/>
        </w:numPr>
        <w:spacing w:line="276" w:lineRule="auto"/>
        <w:jc w:val="both"/>
        <w:rPr>
          <w:rFonts w:ascii="Arial" w:hAnsi="Arial" w:cs="Arial"/>
        </w:rPr>
      </w:pPr>
      <w:r w:rsidRPr="00DC6861">
        <w:rPr>
          <w:rFonts w:ascii="Arial" w:hAnsi="Arial" w:cs="Arial"/>
        </w:rPr>
        <w:t xml:space="preserve">« Délai de remise en service » = temps maximal depuis l’ouverture de l’incident pour remise en service (totalement). </w:t>
      </w:r>
    </w:p>
    <w:p w14:paraId="2DAD29E5" w14:textId="77777777" w:rsidR="006957CE" w:rsidRPr="00DC6861" w:rsidRDefault="006957CE" w:rsidP="006E6C38">
      <w:pPr>
        <w:widowControl/>
        <w:overflowPunct/>
        <w:adjustRightInd/>
        <w:spacing w:line="276" w:lineRule="auto"/>
        <w:jc w:val="both"/>
        <w:textAlignment w:val="baseline"/>
        <w:rPr>
          <w:rFonts w:ascii="Arial" w:hAnsi="Arial" w:cs="Arial"/>
        </w:rPr>
      </w:pPr>
    </w:p>
    <w:p w14:paraId="672CFB33" w14:textId="77777777" w:rsidR="006957CE" w:rsidRPr="00DC6861" w:rsidRDefault="006957CE" w:rsidP="006E6C38">
      <w:pPr>
        <w:widowControl/>
        <w:overflowPunct/>
        <w:adjustRightInd/>
        <w:spacing w:line="276" w:lineRule="auto"/>
        <w:jc w:val="both"/>
        <w:textAlignment w:val="baseline"/>
        <w:rPr>
          <w:rFonts w:ascii="Arial" w:hAnsi="Arial" w:cs="Arial"/>
        </w:rPr>
      </w:pPr>
      <w:r w:rsidRPr="00DC6861">
        <w:rPr>
          <w:rFonts w:ascii="Arial" w:hAnsi="Arial" w:cs="Arial"/>
        </w:rPr>
        <w:t>Ces délais sont applicables quel que soit le jour de la semaine y compris durant les week-ends et jours fériés.</w:t>
      </w:r>
    </w:p>
    <w:p w14:paraId="43ADB888" w14:textId="77777777" w:rsidR="006957CE" w:rsidRPr="00DC6861" w:rsidRDefault="006957CE" w:rsidP="006E6C38">
      <w:pPr>
        <w:widowControl/>
        <w:overflowPunct/>
        <w:adjustRightInd/>
        <w:spacing w:line="276" w:lineRule="auto"/>
        <w:jc w:val="both"/>
        <w:textAlignment w:val="baseline"/>
        <w:rPr>
          <w:rFonts w:ascii="Arial" w:hAnsi="Arial" w:cs="Arial"/>
        </w:rPr>
      </w:pPr>
    </w:p>
    <w:p w14:paraId="7A8D0D8C" w14:textId="3CBBDD35" w:rsidR="006957CE" w:rsidRPr="00DC6861" w:rsidRDefault="006957CE" w:rsidP="006E6C38">
      <w:pPr>
        <w:widowControl/>
        <w:shd w:val="clear" w:color="auto" w:fill="FFFFFF"/>
        <w:overflowPunct/>
        <w:adjustRightInd/>
        <w:spacing w:line="276" w:lineRule="auto"/>
        <w:jc w:val="both"/>
        <w:rPr>
          <w:rFonts w:ascii="Arial" w:hAnsi="Arial" w:cs="Arial"/>
          <w:lang w:eastAsia="fr-FR"/>
        </w:rPr>
      </w:pPr>
      <w:r w:rsidRPr="00DC6861">
        <w:rPr>
          <w:rFonts w:ascii="Arial" w:hAnsi="Arial" w:cs="Arial"/>
          <w:lang w:eastAsia="fr-FR"/>
        </w:rPr>
        <w:t>Pendant le délai de garantie, le Titulaire doit exécuter les réparations qui lui sont prescrites par le Pouvoir Adjudicateur. Il peut en demander le règlement s'il justifie que la mise en jeu de la garantie n'est pas fondée.</w:t>
      </w:r>
    </w:p>
    <w:p w14:paraId="104DB364" w14:textId="77777777" w:rsidR="006957CE" w:rsidRPr="00DC6861" w:rsidRDefault="006957CE" w:rsidP="006E6C38">
      <w:pPr>
        <w:widowControl/>
        <w:shd w:val="clear" w:color="auto" w:fill="FFFFFF"/>
        <w:overflowPunct/>
        <w:adjustRightInd/>
        <w:spacing w:line="276" w:lineRule="auto"/>
        <w:jc w:val="both"/>
        <w:rPr>
          <w:rFonts w:ascii="Arial" w:hAnsi="Arial" w:cs="Arial"/>
          <w:lang w:eastAsia="fr-FR"/>
        </w:rPr>
      </w:pPr>
    </w:p>
    <w:p w14:paraId="0FE7BCCD" w14:textId="77777777" w:rsidR="006957CE" w:rsidRPr="00DC6861" w:rsidRDefault="006957CE" w:rsidP="00AF478F">
      <w:pPr>
        <w:pStyle w:val="Niveau1"/>
        <w:spacing w:before="0" w:after="0" w:line="276" w:lineRule="auto"/>
        <w:jc w:val="both"/>
        <w:rPr>
          <w:sz w:val="20"/>
          <w:szCs w:val="20"/>
        </w:rPr>
      </w:pPr>
      <w:bookmarkStart w:id="56" w:name="_Toc381005532"/>
      <w:bookmarkStart w:id="57" w:name="_Toc235117544"/>
      <w:r w:rsidRPr="00DC6861">
        <w:rPr>
          <w:sz w:val="20"/>
          <w:szCs w:val="20"/>
        </w:rPr>
        <w:t xml:space="preserve">Article 10 - </w:t>
      </w:r>
      <w:bookmarkStart w:id="58" w:name="_Toc375579106"/>
      <w:bookmarkStart w:id="59" w:name="_Toc381193002"/>
      <w:bookmarkEnd w:id="56"/>
      <w:r w:rsidRPr="00DC6861">
        <w:rPr>
          <w:sz w:val="20"/>
          <w:szCs w:val="20"/>
        </w:rPr>
        <w:t>Modalités de détermination des prix</w:t>
      </w:r>
      <w:bookmarkEnd w:id="57"/>
    </w:p>
    <w:p w14:paraId="4842C429" w14:textId="77777777" w:rsidR="006957CE" w:rsidRPr="00DC6861" w:rsidRDefault="006957CE" w:rsidP="00AF478F">
      <w:pPr>
        <w:pStyle w:val="Niveau2"/>
        <w:spacing w:before="0" w:after="0" w:line="276" w:lineRule="auto"/>
        <w:jc w:val="both"/>
      </w:pPr>
      <w:bookmarkStart w:id="60" w:name="_Toc27153622"/>
      <w:bookmarkStart w:id="61" w:name="_Toc59136086"/>
    </w:p>
    <w:p w14:paraId="446C41DE" w14:textId="77777777" w:rsidR="006957CE" w:rsidRPr="00DC6861" w:rsidRDefault="006957CE" w:rsidP="00AF478F">
      <w:pPr>
        <w:pStyle w:val="Niveau2"/>
        <w:spacing w:before="0" w:after="0" w:line="276" w:lineRule="auto"/>
        <w:jc w:val="both"/>
      </w:pPr>
      <w:bookmarkStart w:id="62" w:name="_Toc235117545"/>
      <w:r w:rsidRPr="00DC6861">
        <w:t xml:space="preserve">10.1 </w:t>
      </w:r>
      <w:bookmarkEnd w:id="60"/>
      <w:bookmarkEnd w:id="61"/>
      <w:r w:rsidRPr="00DC6861">
        <w:t>Forme des prix</w:t>
      </w:r>
      <w:bookmarkEnd w:id="62"/>
    </w:p>
    <w:p w14:paraId="0827CDD9" w14:textId="77777777" w:rsidR="006957CE" w:rsidRPr="00DC6861" w:rsidRDefault="006957CE" w:rsidP="00AF478F">
      <w:pPr>
        <w:pStyle w:val="Niveau2"/>
        <w:spacing w:before="0" w:after="0" w:line="276" w:lineRule="auto"/>
        <w:jc w:val="both"/>
        <w:rPr>
          <w:u w:val="single"/>
        </w:rPr>
      </w:pPr>
    </w:p>
    <w:bookmarkEnd w:id="58"/>
    <w:bookmarkEnd w:id="59"/>
    <w:p w14:paraId="7A10BC65"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Les prestations faisant l’objet du présent marché seront réglées par un prix global forfaitaire dont la décomposition est donnée dans la décomposition du prix global et forfaitaire (DPGF) jointe au marché. </w:t>
      </w:r>
    </w:p>
    <w:p w14:paraId="6F18623A" w14:textId="77777777" w:rsidR="006957CE" w:rsidRPr="00DC6861" w:rsidRDefault="006957CE" w:rsidP="00AF478F">
      <w:pPr>
        <w:keepLines/>
        <w:autoSpaceDE w:val="0"/>
        <w:autoSpaceDN w:val="0"/>
        <w:spacing w:line="276" w:lineRule="auto"/>
        <w:ind w:right="-13"/>
        <w:jc w:val="both"/>
        <w:rPr>
          <w:rFonts w:ascii="Arial" w:hAnsi="Arial" w:cs="Arial"/>
          <w:iCs/>
          <w:color w:val="000000"/>
        </w:rPr>
      </w:pPr>
    </w:p>
    <w:p w14:paraId="157D4EDF" w14:textId="77777777" w:rsidR="006957CE" w:rsidRPr="00DC6861" w:rsidRDefault="006957CE" w:rsidP="00AF478F">
      <w:pPr>
        <w:keepLines/>
        <w:autoSpaceDE w:val="0"/>
        <w:autoSpaceDN w:val="0"/>
        <w:spacing w:line="276" w:lineRule="auto"/>
        <w:ind w:right="-13"/>
        <w:jc w:val="both"/>
        <w:rPr>
          <w:rFonts w:ascii="Arial" w:hAnsi="Arial" w:cs="Arial"/>
          <w:b/>
          <w:kern w:val="0"/>
          <w:lang w:eastAsia="ar-SA"/>
        </w:rPr>
      </w:pPr>
      <w:r w:rsidRPr="00DC6861">
        <w:rPr>
          <w:rFonts w:ascii="Arial" w:hAnsi="Arial" w:cs="Arial"/>
          <w:b/>
          <w:kern w:val="0"/>
          <w:lang w:eastAsia="ar-SA"/>
        </w:rPr>
        <w:t xml:space="preserve">10.2 Montant du marché </w:t>
      </w:r>
    </w:p>
    <w:p w14:paraId="034787F9" w14:textId="77777777" w:rsidR="006957CE" w:rsidRPr="00DC6861" w:rsidRDefault="006957CE" w:rsidP="00AF478F">
      <w:pPr>
        <w:keepLines/>
        <w:autoSpaceDE w:val="0"/>
        <w:autoSpaceDN w:val="0"/>
        <w:spacing w:line="276" w:lineRule="auto"/>
        <w:ind w:right="-13"/>
        <w:jc w:val="both"/>
        <w:rPr>
          <w:rFonts w:ascii="Arial" w:hAnsi="Arial" w:cs="Arial"/>
          <w:iCs/>
          <w:color w:val="000000"/>
        </w:rPr>
      </w:pPr>
    </w:p>
    <w:p w14:paraId="6A380F74" w14:textId="77777777" w:rsidR="006957CE" w:rsidRPr="00DC6861" w:rsidRDefault="006957CE" w:rsidP="00AF478F">
      <w:pPr>
        <w:pStyle w:val="Niveau2"/>
        <w:spacing w:before="0" w:line="276" w:lineRule="auto"/>
        <w:jc w:val="both"/>
        <w:outlineLvl w:val="9"/>
        <w:rPr>
          <w:b w:val="0"/>
          <w:iCs/>
          <w:color w:val="000000"/>
          <w:kern w:val="28"/>
          <w:lang w:eastAsia="en-US"/>
        </w:rPr>
      </w:pPr>
      <w:r w:rsidRPr="00DC6861">
        <w:rPr>
          <w:b w:val="0"/>
          <w:iCs/>
          <w:color w:val="000000"/>
          <w:kern w:val="28"/>
          <w:u w:val="single"/>
          <w:lang w:eastAsia="en-US"/>
        </w:rPr>
        <w:lastRenderedPageBreak/>
        <w:t>Report du montant de la DPGF</w:t>
      </w:r>
      <w:r w:rsidRPr="00DC6861">
        <w:rPr>
          <w:b w:val="0"/>
          <w:iCs/>
          <w:color w:val="000000"/>
          <w:kern w:val="28"/>
          <w:lang w:eastAsia="en-US"/>
        </w:rPr>
        <w:t> :</w:t>
      </w:r>
    </w:p>
    <w:p w14:paraId="03B5D799" w14:textId="77777777" w:rsidR="006957CE" w:rsidRPr="00DC6861" w:rsidRDefault="006957CE" w:rsidP="00AF478F">
      <w:pPr>
        <w:pStyle w:val="Niveau2"/>
        <w:spacing w:before="0" w:line="276" w:lineRule="auto"/>
        <w:jc w:val="both"/>
        <w:outlineLvl w:val="9"/>
      </w:pPr>
    </w:p>
    <w:tbl>
      <w:tblPr>
        <w:tblW w:w="5000" w:type="pct"/>
        <w:tblCellMar>
          <w:left w:w="0" w:type="dxa"/>
          <w:right w:w="0" w:type="dxa"/>
        </w:tblCellMar>
        <w:tblLook w:val="0000" w:firstRow="0" w:lastRow="0" w:firstColumn="0" w:lastColumn="0" w:noHBand="0" w:noVBand="0"/>
      </w:tblPr>
      <w:tblGrid>
        <w:gridCol w:w="3802"/>
        <w:gridCol w:w="5247"/>
      </w:tblGrid>
      <w:tr w:rsidR="006957CE" w:rsidRPr="00DC6861" w14:paraId="105188FD" w14:textId="77777777" w:rsidTr="001F4CEB">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21CB5C3" w14:textId="77777777" w:rsidR="006957CE" w:rsidRPr="00DC6861" w:rsidRDefault="006957CE" w:rsidP="00AF478F">
            <w:pPr>
              <w:keepLines/>
              <w:autoSpaceDE w:val="0"/>
              <w:autoSpaceDN w:val="0"/>
              <w:spacing w:after="60" w:line="276" w:lineRule="auto"/>
              <w:ind w:left="108" w:right="90"/>
              <w:jc w:val="both"/>
              <w:rPr>
                <w:rFonts w:ascii="Arial" w:hAnsi="Arial" w:cs="Arial"/>
              </w:rPr>
            </w:pPr>
            <w:r w:rsidRPr="00DC6861">
              <w:rPr>
                <w:rFonts w:ascii="Arial" w:hAnsi="Arial" w:cs="Arial"/>
                <w:color w:val="000000"/>
              </w:rPr>
              <w:t>Montant hors TVA</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5275E7FC" w14:textId="77777777" w:rsidR="006957CE" w:rsidRPr="00DC6861" w:rsidRDefault="006957CE" w:rsidP="006E6C38">
            <w:pPr>
              <w:keepLines/>
              <w:autoSpaceDE w:val="0"/>
              <w:autoSpaceDN w:val="0"/>
              <w:spacing w:after="60" w:line="276" w:lineRule="auto"/>
              <w:ind w:left="126" w:right="80"/>
              <w:jc w:val="right"/>
              <w:rPr>
                <w:rFonts w:ascii="Arial" w:hAnsi="Arial" w:cs="Arial"/>
              </w:rPr>
            </w:pPr>
            <w:r w:rsidRPr="00DC6861">
              <w:rPr>
                <w:rFonts w:ascii="Arial" w:hAnsi="Arial" w:cs="Arial"/>
                <w:color w:val="000000"/>
              </w:rPr>
              <w:t>€</w:t>
            </w:r>
          </w:p>
        </w:tc>
      </w:tr>
      <w:tr w:rsidR="006957CE" w:rsidRPr="00DC6861" w14:paraId="024DBF29" w14:textId="77777777" w:rsidTr="001F4CEB">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23010E9B" w14:textId="77777777" w:rsidR="006957CE" w:rsidRPr="00DC6861" w:rsidRDefault="006957CE" w:rsidP="00AF478F">
            <w:pPr>
              <w:keepLines/>
              <w:autoSpaceDE w:val="0"/>
              <w:autoSpaceDN w:val="0"/>
              <w:spacing w:after="60" w:line="276" w:lineRule="auto"/>
              <w:ind w:left="108" w:right="90"/>
              <w:jc w:val="both"/>
              <w:rPr>
                <w:rFonts w:ascii="Arial" w:hAnsi="Arial" w:cs="Arial"/>
              </w:rPr>
            </w:pPr>
            <w:r w:rsidRPr="00DC6861">
              <w:rPr>
                <w:rFonts w:ascii="Arial" w:hAnsi="Arial" w:cs="Arial"/>
                <w:color w:val="000000"/>
              </w:rPr>
              <w:t>Taux de TVA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7A9A08BA" w14:textId="77777777" w:rsidR="006957CE" w:rsidRPr="00DC6861" w:rsidRDefault="006957CE" w:rsidP="006E6C38">
            <w:pPr>
              <w:keepLines/>
              <w:tabs>
                <w:tab w:val="left" w:pos="3330"/>
              </w:tabs>
              <w:autoSpaceDE w:val="0"/>
              <w:autoSpaceDN w:val="0"/>
              <w:spacing w:after="60" w:line="276" w:lineRule="auto"/>
              <w:ind w:left="126" w:right="85"/>
              <w:jc w:val="right"/>
              <w:rPr>
                <w:rFonts w:ascii="Arial" w:hAnsi="Arial" w:cs="Arial"/>
              </w:rPr>
            </w:pPr>
            <w:r w:rsidRPr="00DC6861">
              <w:rPr>
                <w:rFonts w:ascii="Arial" w:hAnsi="Arial" w:cs="Arial"/>
                <w:color w:val="000000"/>
              </w:rPr>
              <w:t>%</w:t>
            </w:r>
          </w:p>
        </w:tc>
      </w:tr>
      <w:tr w:rsidR="006957CE" w:rsidRPr="00DC6861" w14:paraId="1AAEE23B" w14:textId="77777777" w:rsidTr="001F4CEB">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BAB3778" w14:textId="77777777" w:rsidR="006957CE" w:rsidRPr="00DC6861" w:rsidRDefault="006957CE" w:rsidP="00AF478F">
            <w:pPr>
              <w:keepLines/>
              <w:autoSpaceDE w:val="0"/>
              <w:autoSpaceDN w:val="0"/>
              <w:spacing w:after="60" w:line="276" w:lineRule="auto"/>
              <w:ind w:left="108" w:right="90"/>
              <w:jc w:val="both"/>
              <w:rPr>
                <w:rFonts w:ascii="Arial" w:hAnsi="Arial" w:cs="Arial"/>
              </w:rPr>
            </w:pPr>
            <w:r w:rsidRPr="00DC6861">
              <w:rPr>
                <w:rFonts w:ascii="Arial" w:hAnsi="Arial" w:cs="Arial"/>
                <w:color w:val="000000"/>
              </w:rPr>
              <w:t>Montant TVA incluse</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727C03E8" w14:textId="77777777" w:rsidR="006957CE" w:rsidRPr="00DC6861" w:rsidRDefault="006957CE" w:rsidP="006E6C38">
            <w:pPr>
              <w:autoSpaceDE w:val="0"/>
              <w:autoSpaceDN w:val="0"/>
              <w:spacing w:after="60" w:line="276" w:lineRule="auto"/>
              <w:ind w:left="126" w:right="80"/>
              <w:jc w:val="right"/>
              <w:rPr>
                <w:rFonts w:ascii="Arial" w:hAnsi="Arial" w:cs="Arial"/>
              </w:rPr>
            </w:pPr>
            <w:r w:rsidRPr="00DC6861">
              <w:rPr>
                <w:rFonts w:ascii="Arial" w:hAnsi="Arial" w:cs="Arial"/>
                <w:color w:val="000000"/>
              </w:rPr>
              <w:t>€</w:t>
            </w:r>
          </w:p>
        </w:tc>
      </w:tr>
    </w:tbl>
    <w:p w14:paraId="4229AA28" w14:textId="77777777" w:rsidR="006957CE" w:rsidRPr="00DC6861" w:rsidRDefault="006957CE" w:rsidP="00AF478F">
      <w:pPr>
        <w:keepLines/>
        <w:autoSpaceDE w:val="0"/>
        <w:autoSpaceDN w:val="0"/>
        <w:spacing w:line="276" w:lineRule="auto"/>
        <w:ind w:left="117" w:right="111"/>
        <w:jc w:val="both"/>
        <w:rPr>
          <w:rFonts w:ascii="Arial" w:hAnsi="Arial" w:cs="Arial"/>
          <w:i/>
          <w:iCs/>
          <w:color w:val="000000"/>
        </w:rPr>
      </w:pPr>
    </w:p>
    <w:p w14:paraId="53718743" w14:textId="77777777" w:rsidR="006957CE" w:rsidRPr="00DC6861" w:rsidRDefault="006957CE" w:rsidP="00AF478F">
      <w:pPr>
        <w:keepLines/>
        <w:autoSpaceDE w:val="0"/>
        <w:autoSpaceDN w:val="0"/>
        <w:spacing w:line="276" w:lineRule="auto"/>
        <w:ind w:right="-13"/>
        <w:jc w:val="both"/>
        <w:rPr>
          <w:rFonts w:ascii="Arial" w:hAnsi="Arial" w:cs="Arial"/>
          <w:i/>
          <w:iCs/>
          <w:color w:val="000000"/>
        </w:rPr>
      </w:pPr>
      <w:r w:rsidRPr="00DC6861">
        <w:rPr>
          <w:rFonts w:ascii="Arial" w:hAnsi="Arial" w:cs="Arial"/>
          <w:i/>
          <w:iCs/>
          <w:color w:val="000000"/>
        </w:rPr>
        <w:t>Montant global TTC de l’offre (en lettres)</w:t>
      </w:r>
    </w:p>
    <w:p w14:paraId="455F0129" w14:textId="77777777" w:rsidR="006957CE" w:rsidRPr="00DC6861" w:rsidRDefault="006957CE" w:rsidP="00AF478F">
      <w:pPr>
        <w:keepLines/>
        <w:autoSpaceDE w:val="0"/>
        <w:autoSpaceDN w:val="0"/>
        <w:spacing w:line="276" w:lineRule="auto"/>
        <w:ind w:right="-13"/>
        <w:jc w:val="both"/>
        <w:rPr>
          <w:rFonts w:ascii="Arial" w:hAnsi="Arial" w:cs="Arial"/>
          <w:color w:val="000000"/>
        </w:rPr>
      </w:pPr>
      <w:r w:rsidRPr="00DC6861">
        <w:rPr>
          <w:rFonts w:ascii="Arial" w:hAnsi="Arial" w:cs="Arial"/>
          <w:color w:val="000000"/>
        </w:rPr>
        <w:t>........................................................................................................................................................................................................................................................................euros</w:t>
      </w:r>
    </w:p>
    <w:p w14:paraId="68BC6A58" w14:textId="77777777" w:rsidR="006957CE" w:rsidRPr="00DC6861" w:rsidRDefault="006957CE" w:rsidP="00AF478F">
      <w:pPr>
        <w:keepLines/>
        <w:autoSpaceDE w:val="0"/>
        <w:autoSpaceDN w:val="0"/>
        <w:spacing w:line="276" w:lineRule="auto"/>
        <w:ind w:right="-13"/>
        <w:jc w:val="both"/>
        <w:rPr>
          <w:rFonts w:ascii="Arial" w:hAnsi="Arial" w:cs="Arial"/>
          <w:color w:val="000000"/>
        </w:rPr>
      </w:pPr>
    </w:p>
    <w:p w14:paraId="1F4893C1" w14:textId="77777777" w:rsidR="006957CE" w:rsidRPr="00DC6861" w:rsidRDefault="006957CE" w:rsidP="00AF478F">
      <w:pPr>
        <w:pStyle w:val="Niveau2"/>
        <w:spacing w:before="0" w:after="0" w:line="276" w:lineRule="auto"/>
        <w:jc w:val="both"/>
      </w:pPr>
      <w:bookmarkStart w:id="63" w:name="_Toc235117546"/>
      <w:r w:rsidRPr="00DC6861">
        <w:t>10.3 Modalités de variation des prix</w:t>
      </w:r>
      <w:bookmarkEnd w:id="63"/>
    </w:p>
    <w:p w14:paraId="3E59082A" w14:textId="77777777" w:rsidR="006957CE" w:rsidRPr="00DC6861" w:rsidRDefault="006957CE" w:rsidP="00AF478F">
      <w:pPr>
        <w:pStyle w:val="Niveau2"/>
        <w:spacing w:before="0" w:after="0" w:line="276" w:lineRule="auto"/>
        <w:jc w:val="both"/>
        <w:rPr>
          <w:highlight w:val="yellow"/>
        </w:rPr>
      </w:pPr>
    </w:p>
    <w:p w14:paraId="789AFDCF" w14:textId="77777777" w:rsidR="006957CE" w:rsidRPr="00DC6861" w:rsidRDefault="006957CE" w:rsidP="00AF478F">
      <w:pPr>
        <w:jc w:val="both"/>
        <w:rPr>
          <w:rFonts w:ascii="Arial" w:hAnsi="Arial" w:cs="Arial"/>
        </w:rPr>
      </w:pPr>
      <w:r w:rsidRPr="00DC6861">
        <w:rPr>
          <w:rFonts w:ascii="Arial" w:hAnsi="Arial" w:cs="Arial"/>
        </w:rPr>
        <w:t xml:space="preserve">Les prix du marché sont fermes. </w:t>
      </w:r>
    </w:p>
    <w:p w14:paraId="6D07E422" w14:textId="77777777" w:rsidR="006957CE" w:rsidRPr="00DC6861" w:rsidRDefault="006957CE" w:rsidP="006E6C38">
      <w:pPr>
        <w:jc w:val="both"/>
        <w:rPr>
          <w:rFonts w:ascii="Arial" w:hAnsi="Arial" w:cs="Arial"/>
        </w:rPr>
      </w:pPr>
    </w:p>
    <w:p w14:paraId="62C7E8F5" w14:textId="0E220137" w:rsidR="006957CE" w:rsidRPr="00DC6861" w:rsidRDefault="006957CE" w:rsidP="006E6C38">
      <w:pPr>
        <w:jc w:val="both"/>
        <w:rPr>
          <w:rFonts w:ascii="Arial" w:hAnsi="Arial" w:cs="Arial"/>
        </w:rPr>
      </w:pPr>
      <w:r w:rsidRPr="00DC6861">
        <w:rPr>
          <w:rFonts w:ascii="Arial" w:hAnsi="Arial" w:cs="Arial"/>
        </w:rPr>
        <w:t xml:space="preserve">Conformément à l’article R.2112-9 du Code de la commande publique, ils feront l’objet d’une actualisation si un délai supérieur à trois (3) mois s’écoule entre la date à laquelle le soumissionnaire a fixé ses prix dans l’offre et la date de début d’exécution des prestations. </w:t>
      </w:r>
    </w:p>
    <w:p w14:paraId="2A40DB8B" w14:textId="77777777" w:rsidR="006957CE" w:rsidRPr="00DC6861" w:rsidRDefault="006957CE" w:rsidP="00AF478F">
      <w:pPr>
        <w:jc w:val="both"/>
        <w:rPr>
          <w:rFonts w:ascii="Arial" w:hAnsi="Arial" w:cs="Arial"/>
        </w:rPr>
      </w:pPr>
    </w:p>
    <w:p w14:paraId="1533237D" w14:textId="77777777" w:rsidR="006957CE" w:rsidRPr="00DC6861" w:rsidRDefault="006957CE" w:rsidP="006E6C38">
      <w:pPr>
        <w:jc w:val="both"/>
        <w:rPr>
          <w:rFonts w:ascii="Arial" w:hAnsi="Arial" w:cs="Arial"/>
        </w:rPr>
      </w:pPr>
      <w:r w:rsidRPr="00DC6861">
        <w:rPr>
          <w:rFonts w:ascii="Arial" w:hAnsi="Arial" w:cs="Arial"/>
        </w:rPr>
        <w:t xml:space="preserve">Pour mettre en œuvre l’actualisation, un coefficient d’actualisation sera appliqué à l’offre initiale, calculé de la façon suivante : </w:t>
      </w:r>
    </w:p>
    <w:p w14:paraId="65E52A88" w14:textId="77777777" w:rsidR="006957CE" w:rsidRPr="00DC6861" w:rsidRDefault="006957CE" w:rsidP="00AF478F">
      <w:pPr>
        <w:jc w:val="both"/>
        <w:rPr>
          <w:rFonts w:ascii="Arial" w:hAnsi="Arial" w:cs="Arial"/>
        </w:rPr>
      </w:pPr>
    </w:p>
    <w:p w14:paraId="239D7F1F" w14:textId="77777777" w:rsidR="006957CE" w:rsidRPr="00DC6861" w:rsidRDefault="006957CE" w:rsidP="006E6C38">
      <w:pPr>
        <w:jc w:val="center"/>
        <w:rPr>
          <w:rFonts w:ascii="Arial" w:hAnsi="Arial" w:cs="Arial"/>
          <w:i/>
        </w:rPr>
      </w:pPr>
      <w:r w:rsidRPr="00DC6861">
        <w:rPr>
          <w:rFonts w:ascii="Arial" w:hAnsi="Arial" w:cs="Arial"/>
          <w:i/>
        </w:rPr>
        <w:t>Coefficient d’actualisation = (indice à la date de début d’exécution des prestations – 3 mois) / (indice de la date de fixation du prix dans l’offre)</w:t>
      </w:r>
    </w:p>
    <w:p w14:paraId="6C228853" w14:textId="77777777" w:rsidR="006957CE" w:rsidRPr="00DC6861" w:rsidRDefault="006957CE" w:rsidP="00AF478F">
      <w:pPr>
        <w:jc w:val="both"/>
        <w:rPr>
          <w:rFonts w:ascii="Arial" w:hAnsi="Arial" w:cs="Arial"/>
          <w:highlight w:val="yellow"/>
        </w:rPr>
      </w:pPr>
    </w:p>
    <w:p w14:paraId="03D4BD9C" w14:textId="77777777" w:rsidR="006957CE" w:rsidRPr="00DC6861" w:rsidRDefault="006957CE" w:rsidP="00AF478F">
      <w:pPr>
        <w:jc w:val="both"/>
        <w:rPr>
          <w:rFonts w:ascii="Arial" w:hAnsi="Arial" w:cs="Arial"/>
        </w:rPr>
      </w:pPr>
      <w:r w:rsidRPr="00DC6861">
        <w:rPr>
          <w:rFonts w:ascii="Arial" w:hAnsi="Arial" w:cs="Arial"/>
        </w:rPr>
        <w:t xml:space="preserve">La formule d’actualisation qui sera alors appliquée est la suivante : </w:t>
      </w:r>
    </w:p>
    <w:p w14:paraId="137ABB0D" w14:textId="77777777" w:rsidR="006957CE" w:rsidRPr="00DC6861" w:rsidRDefault="006957CE" w:rsidP="00AF478F">
      <w:pPr>
        <w:ind w:left="360"/>
        <w:jc w:val="both"/>
        <w:rPr>
          <w:rFonts w:ascii="Arial" w:hAnsi="Arial" w:cs="Arial"/>
          <w:highlight w:val="yellow"/>
        </w:rPr>
      </w:pPr>
    </w:p>
    <w:p w14:paraId="6666B018" w14:textId="77777777" w:rsidR="006957CE" w:rsidRPr="00DC6861" w:rsidRDefault="006957CE" w:rsidP="006E6C38">
      <w:pPr>
        <w:jc w:val="center"/>
        <w:rPr>
          <w:rFonts w:ascii="Arial" w:hAnsi="Arial" w:cs="Arial"/>
          <w:i/>
          <w:highlight w:val="yellow"/>
        </w:rPr>
      </w:pPr>
      <w:r w:rsidRPr="00DC6861">
        <w:rPr>
          <w:rFonts w:ascii="Arial" w:hAnsi="Arial" w:cs="Arial"/>
          <w:i/>
        </w:rPr>
        <w:t>Prix actualisé = prix initial x ((Im-3) / (Im0))</w:t>
      </w:r>
    </w:p>
    <w:p w14:paraId="0C7E88C6" w14:textId="77777777" w:rsidR="006957CE" w:rsidRPr="00DC6861" w:rsidRDefault="006957CE" w:rsidP="00AF478F">
      <w:pPr>
        <w:ind w:left="360"/>
        <w:jc w:val="both"/>
        <w:rPr>
          <w:rFonts w:ascii="Arial" w:hAnsi="Arial" w:cs="Arial"/>
          <w:highlight w:val="yellow"/>
        </w:rPr>
      </w:pPr>
    </w:p>
    <w:p w14:paraId="6D51D7AA" w14:textId="77777777" w:rsidR="006957CE" w:rsidRPr="00DC6861" w:rsidRDefault="006957CE" w:rsidP="00AF478F">
      <w:pPr>
        <w:jc w:val="both"/>
        <w:rPr>
          <w:rFonts w:ascii="Arial" w:hAnsi="Arial" w:cs="Arial"/>
        </w:rPr>
      </w:pPr>
      <w:r w:rsidRPr="00DC6861">
        <w:rPr>
          <w:rFonts w:ascii="Arial" w:hAnsi="Arial" w:cs="Arial"/>
        </w:rPr>
        <w:t xml:space="preserve">Dans laquelle : </w:t>
      </w:r>
    </w:p>
    <w:p w14:paraId="77CB7663" w14:textId="77777777" w:rsidR="006957CE" w:rsidRPr="00DC6861" w:rsidRDefault="006957CE" w:rsidP="00AF478F">
      <w:pPr>
        <w:jc w:val="both"/>
        <w:rPr>
          <w:rFonts w:ascii="Arial" w:hAnsi="Arial" w:cs="Arial"/>
          <w:i/>
        </w:rPr>
      </w:pPr>
      <w:r w:rsidRPr="00DC6861">
        <w:rPr>
          <w:rFonts w:ascii="Arial" w:hAnsi="Arial" w:cs="Arial"/>
          <w:i/>
        </w:rPr>
        <w:t xml:space="preserve">Im-3 = indice à la date de début d’exécution des prestations – 3 mois </w:t>
      </w:r>
    </w:p>
    <w:p w14:paraId="5389A7E1" w14:textId="77777777" w:rsidR="006957CE" w:rsidRPr="00DC6861" w:rsidRDefault="006957CE" w:rsidP="00AF478F">
      <w:pPr>
        <w:jc w:val="both"/>
        <w:rPr>
          <w:rFonts w:ascii="Arial" w:hAnsi="Arial" w:cs="Arial"/>
          <w:i/>
        </w:rPr>
      </w:pPr>
      <w:r w:rsidRPr="00DC6861">
        <w:rPr>
          <w:rFonts w:ascii="Arial" w:hAnsi="Arial" w:cs="Arial"/>
          <w:i/>
        </w:rPr>
        <w:t xml:space="preserve">Im0 = indice de la date de fixation du prix dans l’offre </w:t>
      </w:r>
    </w:p>
    <w:p w14:paraId="62FA3C93" w14:textId="77777777" w:rsidR="006957CE" w:rsidRPr="00DC6861" w:rsidRDefault="006957CE" w:rsidP="00AF478F">
      <w:pPr>
        <w:jc w:val="both"/>
        <w:rPr>
          <w:rFonts w:ascii="Arial" w:hAnsi="Arial" w:cs="Arial"/>
        </w:rPr>
      </w:pPr>
    </w:p>
    <w:p w14:paraId="34F2CB70" w14:textId="77777777" w:rsidR="006957CE" w:rsidRPr="00DC6861" w:rsidRDefault="006957CE" w:rsidP="00AF478F">
      <w:pPr>
        <w:jc w:val="both"/>
        <w:rPr>
          <w:rFonts w:ascii="Arial" w:hAnsi="Arial" w:cs="Arial"/>
        </w:rPr>
      </w:pPr>
      <w:r w:rsidRPr="00DC6861">
        <w:rPr>
          <w:rFonts w:ascii="Arial" w:hAnsi="Arial" w:cs="Arial"/>
        </w:rPr>
        <w:t>L’index de référence est :</w:t>
      </w:r>
    </w:p>
    <w:p w14:paraId="61736113" w14:textId="77777777" w:rsidR="006957CE" w:rsidRPr="00DC6861" w:rsidRDefault="006957CE" w:rsidP="00AF478F">
      <w:pPr>
        <w:jc w:val="both"/>
        <w:rPr>
          <w:rFonts w:ascii="Arial" w:hAnsi="Arial" w:cs="Arial"/>
        </w:rPr>
      </w:pPr>
    </w:p>
    <w:tbl>
      <w:tblPr>
        <w:tblW w:w="0" w:type="auto"/>
        <w:jc w:val="center"/>
        <w:tblLayout w:type="fixed"/>
        <w:tblCellMar>
          <w:left w:w="70" w:type="dxa"/>
          <w:right w:w="70" w:type="dxa"/>
        </w:tblCellMar>
        <w:tblLook w:val="0000" w:firstRow="0" w:lastRow="0" w:firstColumn="0" w:lastColumn="0" w:noHBand="0" w:noVBand="0"/>
      </w:tblPr>
      <w:tblGrid>
        <w:gridCol w:w="897"/>
        <w:gridCol w:w="897"/>
        <w:gridCol w:w="4785"/>
      </w:tblGrid>
      <w:tr w:rsidR="006957CE" w:rsidRPr="00DC6861" w14:paraId="105F32B4" w14:textId="77777777" w:rsidTr="002A1F0F">
        <w:trPr>
          <w:trHeight w:val="338"/>
          <w:jc w:val="center"/>
        </w:trPr>
        <w:tc>
          <w:tcPr>
            <w:tcW w:w="897" w:type="dxa"/>
            <w:tcBorders>
              <w:top w:val="single" w:sz="6" w:space="0" w:color="auto"/>
              <w:left w:val="single" w:sz="4" w:space="0" w:color="auto"/>
              <w:bottom w:val="single" w:sz="6" w:space="0" w:color="auto"/>
              <w:right w:val="single" w:sz="6" w:space="0" w:color="auto"/>
            </w:tcBorders>
            <w:vAlign w:val="center"/>
          </w:tcPr>
          <w:p w14:paraId="22600A7E" w14:textId="77777777" w:rsidR="006957CE" w:rsidRPr="00DC6861" w:rsidRDefault="006957CE" w:rsidP="006E6C38">
            <w:pPr>
              <w:jc w:val="center"/>
              <w:rPr>
                <w:rFonts w:ascii="Arial" w:hAnsi="Arial" w:cs="Arial"/>
              </w:rPr>
            </w:pPr>
            <w:r w:rsidRPr="00DC6861">
              <w:rPr>
                <w:rFonts w:ascii="Arial" w:hAnsi="Arial" w:cs="Arial"/>
              </w:rPr>
              <w:t>Lot</w:t>
            </w:r>
          </w:p>
        </w:tc>
        <w:tc>
          <w:tcPr>
            <w:tcW w:w="897" w:type="dxa"/>
            <w:tcBorders>
              <w:top w:val="single" w:sz="6" w:space="0" w:color="auto"/>
              <w:left w:val="single" w:sz="4" w:space="0" w:color="auto"/>
              <w:bottom w:val="single" w:sz="6" w:space="0" w:color="auto"/>
              <w:right w:val="single" w:sz="6" w:space="0" w:color="auto"/>
            </w:tcBorders>
            <w:vAlign w:val="center"/>
          </w:tcPr>
          <w:p w14:paraId="597F4F86" w14:textId="77777777" w:rsidR="006957CE" w:rsidRPr="00DC6861" w:rsidRDefault="006957CE" w:rsidP="006E6C38">
            <w:pPr>
              <w:jc w:val="center"/>
              <w:rPr>
                <w:rFonts w:ascii="Arial" w:hAnsi="Arial" w:cs="Arial"/>
              </w:rPr>
            </w:pPr>
            <w:r w:rsidRPr="00DC6861">
              <w:rPr>
                <w:rFonts w:ascii="Arial" w:hAnsi="Arial" w:cs="Arial"/>
              </w:rPr>
              <w:t>Index I</w:t>
            </w:r>
          </w:p>
        </w:tc>
        <w:tc>
          <w:tcPr>
            <w:tcW w:w="4785" w:type="dxa"/>
            <w:tcBorders>
              <w:top w:val="single" w:sz="6" w:space="0" w:color="auto"/>
              <w:left w:val="single" w:sz="6" w:space="0" w:color="auto"/>
              <w:bottom w:val="single" w:sz="6" w:space="0" w:color="auto"/>
              <w:right w:val="single" w:sz="6" w:space="0" w:color="auto"/>
            </w:tcBorders>
            <w:vAlign w:val="center"/>
          </w:tcPr>
          <w:p w14:paraId="041ABA06" w14:textId="77777777" w:rsidR="006957CE" w:rsidRPr="00DC6861" w:rsidRDefault="006957CE" w:rsidP="006E6C38">
            <w:pPr>
              <w:jc w:val="center"/>
              <w:rPr>
                <w:rFonts w:ascii="Arial" w:hAnsi="Arial" w:cs="Arial"/>
              </w:rPr>
            </w:pPr>
            <w:r w:rsidRPr="00DC6861">
              <w:rPr>
                <w:rFonts w:ascii="Arial" w:hAnsi="Arial" w:cs="Arial"/>
              </w:rPr>
              <w:t>Définition de l’index</w:t>
            </w:r>
          </w:p>
        </w:tc>
      </w:tr>
      <w:tr w:rsidR="006957CE" w:rsidRPr="00DC6861" w14:paraId="40A69F8A" w14:textId="77777777" w:rsidTr="002A1F0F">
        <w:trPr>
          <w:trHeight w:val="343"/>
          <w:jc w:val="center"/>
        </w:trPr>
        <w:tc>
          <w:tcPr>
            <w:tcW w:w="897" w:type="dxa"/>
            <w:tcBorders>
              <w:top w:val="single" w:sz="6" w:space="0" w:color="auto"/>
              <w:left w:val="single" w:sz="4" w:space="0" w:color="auto"/>
              <w:bottom w:val="single" w:sz="6" w:space="0" w:color="auto"/>
              <w:right w:val="single" w:sz="6" w:space="0" w:color="auto"/>
            </w:tcBorders>
            <w:vAlign w:val="center"/>
          </w:tcPr>
          <w:p w14:paraId="2F28D18C" w14:textId="77777777" w:rsidR="006957CE" w:rsidRPr="00DC6861" w:rsidRDefault="006957CE" w:rsidP="006E6C38">
            <w:pPr>
              <w:jc w:val="center"/>
              <w:rPr>
                <w:rFonts w:ascii="Arial" w:hAnsi="Arial" w:cs="Arial"/>
              </w:rPr>
            </w:pPr>
            <w:r w:rsidRPr="00DC6861">
              <w:rPr>
                <w:rFonts w:ascii="Arial" w:hAnsi="Arial" w:cs="Arial"/>
              </w:rPr>
              <w:t>Unique</w:t>
            </w:r>
          </w:p>
        </w:tc>
        <w:tc>
          <w:tcPr>
            <w:tcW w:w="897" w:type="dxa"/>
            <w:tcBorders>
              <w:top w:val="single" w:sz="6" w:space="0" w:color="auto"/>
              <w:left w:val="single" w:sz="4" w:space="0" w:color="auto"/>
              <w:bottom w:val="single" w:sz="6" w:space="0" w:color="auto"/>
              <w:right w:val="single" w:sz="6" w:space="0" w:color="auto"/>
            </w:tcBorders>
            <w:vAlign w:val="center"/>
          </w:tcPr>
          <w:p w14:paraId="4BFBBD81" w14:textId="77777777" w:rsidR="006957CE" w:rsidRPr="00DC6861" w:rsidRDefault="006957CE" w:rsidP="006E6C38">
            <w:pPr>
              <w:jc w:val="center"/>
              <w:rPr>
                <w:rFonts w:ascii="Arial" w:hAnsi="Arial" w:cs="Arial"/>
              </w:rPr>
            </w:pPr>
            <w:proofErr w:type="spellStart"/>
            <w:r w:rsidRPr="00DC6861">
              <w:rPr>
                <w:rFonts w:ascii="Arial" w:hAnsi="Arial" w:cs="Arial"/>
              </w:rPr>
              <w:t>ICHTrev</w:t>
            </w:r>
            <w:proofErr w:type="spellEnd"/>
            <w:r w:rsidRPr="00DC6861">
              <w:rPr>
                <w:rFonts w:ascii="Arial" w:hAnsi="Arial" w:cs="Arial"/>
              </w:rPr>
              <w:t>-TS</w:t>
            </w:r>
          </w:p>
        </w:tc>
        <w:tc>
          <w:tcPr>
            <w:tcW w:w="4785" w:type="dxa"/>
            <w:tcBorders>
              <w:top w:val="single" w:sz="6" w:space="0" w:color="auto"/>
              <w:left w:val="single" w:sz="6" w:space="0" w:color="auto"/>
              <w:bottom w:val="single" w:sz="6" w:space="0" w:color="auto"/>
              <w:right w:val="single" w:sz="6" w:space="0" w:color="auto"/>
            </w:tcBorders>
            <w:vAlign w:val="center"/>
          </w:tcPr>
          <w:p w14:paraId="13A1C8F2" w14:textId="77777777" w:rsidR="006957CE" w:rsidRPr="00DC6861" w:rsidRDefault="006957CE" w:rsidP="006E6C38">
            <w:pPr>
              <w:jc w:val="center"/>
              <w:rPr>
                <w:rFonts w:ascii="Arial" w:hAnsi="Arial" w:cs="Arial"/>
              </w:rPr>
            </w:pPr>
            <w:proofErr w:type="spellStart"/>
            <w:r w:rsidRPr="00DC6861">
              <w:rPr>
                <w:rFonts w:ascii="Arial" w:hAnsi="Arial" w:cs="Arial"/>
              </w:rPr>
              <w:t>ICHTrev</w:t>
            </w:r>
            <w:proofErr w:type="spellEnd"/>
            <w:r w:rsidRPr="00DC6861">
              <w:rPr>
                <w:rFonts w:ascii="Arial" w:hAnsi="Arial" w:cs="Arial"/>
              </w:rPr>
              <w:t>-TS - Coût du travail – Activités spécialisées, scientifiques, techniques</w:t>
            </w:r>
          </w:p>
        </w:tc>
      </w:tr>
    </w:tbl>
    <w:p w14:paraId="534350BE" w14:textId="77777777" w:rsidR="006957CE" w:rsidRPr="00DC6861" w:rsidRDefault="006957CE" w:rsidP="00AF478F">
      <w:pPr>
        <w:pStyle w:val="Niveau2"/>
        <w:spacing w:before="0" w:after="0" w:line="276" w:lineRule="auto"/>
        <w:jc w:val="both"/>
        <w:rPr>
          <w:u w:val="single"/>
        </w:rPr>
      </w:pPr>
    </w:p>
    <w:p w14:paraId="587D5A2B" w14:textId="77777777" w:rsidR="006957CE" w:rsidRPr="00DC6861" w:rsidRDefault="006957CE" w:rsidP="00AF478F">
      <w:pPr>
        <w:pStyle w:val="Niveau2"/>
        <w:spacing w:before="0" w:after="0" w:line="276" w:lineRule="auto"/>
        <w:jc w:val="both"/>
      </w:pPr>
      <w:bookmarkStart w:id="64" w:name="_Toc235117547"/>
      <w:r w:rsidRPr="00DC6861">
        <w:t>10.3 Contenu des prix</w:t>
      </w:r>
      <w:bookmarkEnd w:id="64"/>
    </w:p>
    <w:p w14:paraId="5BF918F5" w14:textId="77777777" w:rsidR="006957CE" w:rsidRPr="00DC6861" w:rsidRDefault="006957CE" w:rsidP="00AF478F">
      <w:pPr>
        <w:pStyle w:val="Niveau2"/>
        <w:spacing w:before="0" w:after="0" w:line="276" w:lineRule="auto"/>
        <w:jc w:val="both"/>
      </w:pPr>
    </w:p>
    <w:p w14:paraId="7E3F5A13" w14:textId="77777777" w:rsidR="006957CE" w:rsidRPr="00DC6861" w:rsidRDefault="006957CE" w:rsidP="006E6C38">
      <w:pPr>
        <w:pStyle w:val="En-tte"/>
        <w:tabs>
          <w:tab w:val="clear" w:pos="9071"/>
        </w:tabs>
        <w:spacing w:line="276" w:lineRule="auto"/>
        <w:jc w:val="both"/>
        <w:rPr>
          <w:rFonts w:ascii="Arial" w:hAnsi="Arial" w:cs="Arial"/>
          <w:iCs/>
          <w:color w:val="000000"/>
          <w:kern w:val="28"/>
          <w:lang w:eastAsia="en-US"/>
        </w:rPr>
      </w:pPr>
      <w:r w:rsidRPr="00DC6861">
        <w:rPr>
          <w:rFonts w:ascii="Arial" w:hAnsi="Arial" w:cs="Arial"/>
          <w:iCs/>
          <w:color w:val="000000"/>
          <w:kern w:val="28"/>
          <w:lang w:eastAsia="en-US"/>
        </w:rPr>
        <w:t xml:space="preserve">Le marché est conclu en euros hors taxes, les prix sont réputés comprendre l’ensemble des frais afférents à l’exécution des prestations. Le prix inclut toutes les charges fiscales, parafiscales ou autres frappant la prestation. </w:t>
      </w:r>
    </w:p>
    <w:p w14:paraId="5F6F7A65" w14:textId="77777777" w:rsidR="006957CE" w:rsidRPr="00DC6861" w:rsidRDefault="006957CE" w:rsidP="006E6C38">
      <w:pPr>
        <w:spacing w:line="276" w:lineRule="auto"/>
        <w:ind w:left="567"/>
        <w:jc w:val="both"/>
        <w:rPr>
          <w:rFonts w:ascii="Arial" w:hAnsi="Arial" w:cs="Arial"/>
          <w:iCs/>
          <w:color w:val="000000"/>
        </w:rPr>
      </w:pPr>
    </w:p>
    <w:p w14:paraId="52B75952" w14:textId="77777777" w:rsidR="006957CE" w:rsidRPr="00DC6861" w:rsidRDefault="006957CE" w:rsidP="006E6C38">
      <w:pPr>
        <w:spacing w:line="276" w:lineRule="auto"/>
        <w:jc w:val="both"/>
        <w:rPr>
          <w:rFonts w:ascii="Arial" w:hAnsi="Arial" w:cs="Arial"/>
          <w:iCs/>
          <w:color w:val="000000"/>
        </w:rPr>
      </w:pPr>
      <w:r w:rsidRPr="00DC6861">
        <w:rPr>
          <w:rFonts w:ascii="Arial" w:hAnsi="Arial" w:cs="Arial"/>
          <w:iCs/>
          <w:color w:val="000000"/>
        </w:rPr>
        <w:t xml:space="preserve">Le taux de T.V.A. applicable est celui en vigueur à la date d’exigibilité de la taxe. </w:t>
      </w:r>
    </w:p>
    <w:p w14:paraId="5EEA7674" w14:textId="77777777" w:rsidR="006957CE" w:rsidRPr="00DC6861" w:rsidRDefault="006957CE" w:rsidP="00AF478F">
      <w:pPr>
        <w:keepLines/>
        <w:autoSpaceDE w:val="0"/>
        <w:autoSpaceDN w:val="0"/>
        <w:spacing w:line="276" w:lineRule="auto"/>
        <w:ind w:right="-13"/>
        <w:jc w:val="both"/>
        <w:rPr>
          <w:rFonts w:ascii="Arial" w:hAnsi="Arial" w:cs="Arial"/>
          <w:color w:val="000000"/>
        </w:rPr>
      </w:pPr>
    </w:p>
    <w:p w14:paraId="63CF2DE9" w14:textId="77777777" w:rsidR="006957CE" w:rsidRPr="00DC6861" w:rsidRDefault="006957CE" w:rsidP="00AF478F">
      <w:pPr>
        <w:pStyle w:val="Niveau1"/>
        <w:spacing w:before="0" w:after="0" w:line="276" w:lineRule="auto"/>
        <w:jc w:val="both"/>
        <w:rPr>
          <w:sz w:val="20"/>
          <w:szCs w:val="20"/>
        </w:rPr>
      </w:pPr>
      <w:bookmarkStart w:id="65" w:name="_Toc381005534"/>
      <w:bookmarkStart w:id="66" w:name="_Toc235117548"/>
      <w:r w:rsidRPr="00DC6861">
        <w:rPr>
          <w:sz w:val="20"/>
          <w:szCs w:val="20"/>
        </w:rPr>
        <w:t xml:space="preserve">Article 11 - </w:t>
      </w:r>
      <w:bookmarkEnd w:id="65"/>
      <w:r w:rsidRPr="00DC6861">
        <w:rPr>
          <w:sz w:val="20"/>
          <w:szCs w:val="20"/>
        </w:rPr>
        <w:t>Modalités de règlement</w:t>
      </w:r>
      <w:bookmarkEnd w:id="66"/>
    </w:p>
    <w:p w14:paraId="1E212175" w14:textId="77777777" w:rsidR="006957CE" w:rsidRPr="00DC6861" w:rsidRDefault="006957CE" w:rsidP="00AF478F">
      <w:pPr>
        <w:pStyle w:val="Niveau2"/>
        <w:spacing w:before="0" w:after="0" w:line="276" w:lineRule="auto"/>
        <w:jc w:val="both"/>
      </w:pPr>
    </w:p>
    <w:p w14:paraId="780D48DD" w14:textId="77777777" w:rsidR="006957CE" w:rsidRPr="00DC6861" w:rsidRDefault="006957CE" w:rsidP="00AF478F">
      <w:pPr>
        <w:pStyle w:val="Niveau2"/>
        <w:spacing w:before="0" w:after="0" w:line="276" w:lineRule="auto"/>
        <w:jc w:val="both"/>
      </w:pPr>
      <w:bookmarkStart w:id="67" w:name="_Toc235117549"/>
      <w:r w:rsidRPr="00DC6861">
        <w:t>11.1 Compte à créditer</w:t>
      </w:r>
      <w:bookmarkEnd w:id="67"/>
    </w:p>
    <w:p w14:paraId="30B12B71" w14:textId="77777777" w:rsidR="006957CE" w:rsidRPr="00DC6861" w:rsidRDefault="006957CE" w:rsidP="006E6C38">
      <w:pPr>
        <w:pStyle w:val="En-tte"/>
        <w:tabs>
          <w:tab w:val="clear" w:pos="9071"/>
          <w:tab w:val="left" w:pos="5387"/>
        </w:tabs>
        <w:spacing w:line="276" w:lineRule="auto"/>
        <w:jc w:val="both"/>
        <w:rPr>
          <w:rFonts w:ascii="Arial" w:hAnsi="Arial" w:cs="Arial"/>
          <w:b/>
        </w:rPr>
      </w:pPr>
    </w:p>
    <w:p w14:paraId="17DC49EC" w14:textId="49954EFB"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 xml:space="preserve">Le Centre des monuments nationaux se libère des sommes dues au titre du présent marché en faisant porter le montant au crédit du compte ouvert au nom du Titulaire : </w:t>
      </w:r>
    </w:p>
    <w:p w14:paraId="790C9B3A" w14:textId="77777777" w:rsidR="006957CE" w:rsidRPr="00DC6861" w:rsidRDefault="006957CE" w:rsidP="006E6C38">
      <w:pPr>
        <w:spacing w:line="276" w:lineRule="auto"/>
        <w:jc w:val="both"/>
        <w:rPr>
          <w:rFonts w:ascii="Arial" w:hAnsi="Arial" w:cs="Arial"/>
          <w:kern w:val="0"/>
          <w:lang w:eastAsia="ar-SA"/>
        </w:rPr>
      </w:pPr>
    </w:p>
    <w:tbl>
      <w:tblPr>
        <w:tblW w:w="5000" w:type="pct"/>
        <w:jc w:val="center"/>
        <w:tblCellMar>
          <w:left w:w="0" w:type="dxa"/>
          <w:right w:w="0" w:type="dxa"/>
        </w:tblCellMar>
        <w:tblLook w:val="04A0" w:firstRow="1" w:lastRow="0" w:firstColumn="1" w:lastColumn="0" w:noHBand="0" w:noVBand="1"/>
      </w:tblPr>
      <w:tblGrid>
        <w:gridCol w:w="9052"/>
      </w:tblGrid>
      <w:tr w:rsidR="006957CE" w:rsidRPr="00DC6861" w14:paraId="28541206" w14:textId="77777777" w:rsidTr="00692F9F">
        <w:trPr>
          <w:trHeight w:val="3700"/>
          <w:tblHeader/>
          <w:jc w:val="center"/>
        </w:trPr>
        <w:tc>
          <w:tcPr>
            <w:tcW w:w="9374" w:type="dxa"/>
            <w:tcBorders>
              <w:top w:val="single" w:sz="8" w:space="0" w:color="auto"/>
              <w:left w:val="single" w:sz="8" w:space="0" w:color="auto"/>
              <w:bottom w:val="single" w:sz="8" w:space="0" w:color="auto"/>
              <w:right w:val="single" w:sz="8" w:space="0" w:color="auto"/>
            </w:tcBorders>
            <w:shd w:val="clear" w:color="auto" w:fill="BFBFBF"/>
            <w:vAlign w:val="center"/>
          </w:tcPr>
          <w:p w14:paraId="73ABFE9F" w14:textId="77777777" w:rsidR="006957CE" w:rsidRPr="00DC6861" w:rsidRDefault="006957CE" w:rsidP="006E6C38">
            <w:pPr>
              <w:widowControl/>
              <w:overflowPunct/>
              <w:adjustRightInd/>
              <w:spacing w:line="276" w:lineRule="auto"/>
              <w:jc w:val="center"/>
              <w:rPr>
                <w:rFonts w:ascii="Arial" w:hAnsi="Arial" w:cs="Arial"/>
                <w:kern w:val="0"/>
              </w:rPr>
            </w:pPr>
            <w:r w:rsidRPr="00DC6861">
              <w:rPr>
                <w:rFonts w:ascii="Arial" w:hAnsi="Arial" w:cs="Arial"/>
                <w:kern w:val="0"/>
              </w:rPr>
              <w:lastRenderedPageBreak/>
              <w:t>Coller un RIB original</w:t>
            </w:r>
          </w:p>
        </w:tc>
      </w:tr>
    </w:tbl>
    <w:p w14:paraId="5522A3B3" w14:textId="77777777" w:rsidR="00447B83" w:rsidRPr="00DC6861" w:rsidRDefault="00447B83" w:rsidP="006E6C38">
      <w:pPr>
        <w:widowControl/>
        <w:overflowPunct/>
        <w:autoSpaceDE w:val="0"/>
        <w:autoSpaceDN w:val="0"/>
        <w:spacing w:line="276" w:lineRule="auto"/>
        <w:jc w:val="both"/>
        <w:rPr>
          <w:rFonts w:ascii="Arial" w:hAnsi="Arial" w:cs="Arial"/>
          <w:color w:val="000000"/>
          <w:kern w:val="0"/>
          <w:lang w:eastAsia="fr-FR"/>
        </w:rPr>
      </w:pPr>
    </w:p>
    <w:p w14:paraId="3C443830" w14:textId="4D2665F7" w:rsidR="006957CE" w:rsidRPr="00DC6861" w:rsidRDefault="006957CE" w:rsidP="006E6C38">
      <w:pPr>
        <w:widowControl/>
        <w:overflowPunct/>
        <w:autoSpaceDE w:val="0"/>
        <w:autoSpaceDN w:val="0"/>
        <w:spacing w:line="276" w:lineRule="auto"/>
        <w:jc w:val="both"/>
        <w:rPr>
          <w:rFonts w:ascii="Arial" w:hAnsi="Arial" w:cs="Arial"/>
          <w:color w:val="000000"/>
          <w:kern w:val="0"/>
          <w:lang w:eastAsia="fr-FR"/>
        </w:rPr>
      </w:pPr>
      <w:r w:rsidRPr="00DC6861">
        <w:rPr>
          <w:rFonts w:ascii="Arial" w:hAnsi="Arial" w:cs="Arial"/>
          <w:color w:val="000000"/>
          <w:kern w:val="0"/>
          <w:lang w:eastAsia="fr-FR"/>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40 €.</w:t>
      </w:r>
    </w:p>
    <w:p w14:paraId="34C9CA87" w14:textId="77777777" w:rsidR="00447B83" w:rsidRPr="00DC6861" w:rsidRDefault="00447B83" w:rsidP="006E6C38">
      <w:pPr>
        <w:widowControl/>
        <w:overflowPunct/>
        <w:autoSpaceDE w:val="0"/>
        <w:autoSpaceDN w:val="0"/>
        <w:spacing w:line="276" w:lineRule="auto"/>
        <w:jc w:val="both"/>
        <w:rPr>
          <w:rFonts w:ascii="Arial" w:hAnsi="Arial" w:cs="Arial"/>
          <w:color w:val="000000"/>
          <w:kern w:val="0"/>
          <w:lang w:eastAsia="fr-FR"/>
        </w:rPr>
      </w:pPr>
    </w:p>
    <w:p w14:paraId="202C5245" w14:textId="7F9BBF60" w:rsidR="006957CE" w:rsidRPr="00DC6861" w:rsidRDefault="006957CE" w:rsidP="006E6C38">
      <w:pPr>
        <w:widowControl/>
        <w:overflowPunct/>
        <w:autoSpaceDE w:val="0"/>
        <w:autoSpaceDN w:val="0"/>
        <w:spacing w:line="276" w:lineRule="auto"/>
        <w:jc w:val="both"/>
        <w:rPr>
          <w:rFonts w:ascii="Arial" w:hAnsi="Arial" w:cs="Arial"/>
          <w:color w:val="000000"/>
          <w:kern w:val="0"/>
          <w:lang w:eastAsia="fr-FR"/>
        </w:rPr>
      </w:pPr>
      <w:r w:rsidRPr="00DC6861">
        <w:rPr>
          <w:rFonts w:ascii="Arial" w:hAnsi="Arial" w:cs="Arial"/>
          <w:color w:val="000000"/>
          <w:kern w:val="0"/>
          <w:lang w:eastAsia="fr-FR"/>
        </w:rPr>
        <w:t xml:space="preserve">Dans le cas d’un marché passé avec des </w:t>
      </w:r>
      <w:r w:rsidRPr="00DC6861">
        <w:rPr>
          <w:rFonts w:ascii="Arial" w:hAnsi="Arial" w:cs="Arial"/>
          <w:color w:val="000000"/>
          <w:kern w:val="0"/>
          <w:u w:val="single"/>
          <w:lang w:eastAsia="fr-FR"/>
        </w:rPr>
        <w:t>entrepreneurs groupés conjoints</w:t>
      </w:r>
      <w:r w:rsidR="00447B83" w:rsidRPr="00DC6861">
        <w:rPr>
          <w:rFonts w:ascii="Arial" w:hAnsi="Arial" w:cs="Arial"/>
          <w:color w:val="000000"/>
          <w:kern w:val="0"/>
          <w:u w:val="single"/>
          <w:lang w:eastAsia="fr-FR"/>
        </w:rPr>
        <w:t xml:space="preserve"> ou sur demande des entrepreneurs groupés solidaires</w:t>
      </w:r>
      <w:r w:rsidRPr="00DC6861">
        <w:rPr>
          <w:rFonts w:ascii="Arial" w:hAnsi="Arial" w:cs="Arial"/>
          <w:color w:val="000000"/>
          <w:kern w:val="0"/>
          <w:lang w:eastAsia="fr-FR"/>
        </w:rPr>
        <w:t>, les prestations exécutées font l’objet d’un paiement en faisant porter le montant revenant à chaque membre du groupement, au crédit du compte ouvert au nom de chacun des membres du groupement.</w:t>
      </w:r>
    </w:p>
    <w:p w14:paraId="5F5CE9D2" w14:textId="77777777" w:rsidR="006957CE" w:rsidRPr="00DC6861" w:rsidRDefault="006957CE" w:rsidP="006E6C38">
      <w:pPr>
        <w:widowControl/>
        <w:overflowPunct/>
        <w:autoSpaceDE w:val="0"/>
        <w:autoSpaceDN w:val="0"/>
        <w:spacing w:line="276" w:lineRule="auto"/>
        <w:jc w:val="both"/>
        <w:rPr>
          <w:rFonts w:ascii="Arial" w:hAnsi="Arial" w:cs="Arial"/>
          <w:color w:val="000000"/>
          <w:kern w:val="0"/>
          <w:lang w:eastAsia="fr-FR"/>
        </w:rPr>
      </w:pPr>
    </w:p>
    <w:p w14:paraId="0A830571" w14:textId="77777777" w:rsidR="006957CE" w:rsidRPr="00DC6861" w:rsidRDefault="006957CE" w:rsidP="006E6C38">
      <w:pPr>
        <w:spacing w:line="276" w:lineRule="auto"/>
        <w:jc w:val="both"/>
        <w:rPr>
          <w:rFonts w:ascii="Arial" w:hAnsi="Arial" w:cs="Arial"/>
          <w:b/>
          <w:bCs/>
          <w:color w:val="000000"/>
          <w:kern w:val="0"/>
          <w:lang w:eastAsia="fr-FR"/>
        </w:rPr>
      </w:pPr>
      <w:r w:rsidRPr="00DC6861">
        <w:rPr>
          <w:rFonts w:ascii="Arial" w:hAnsi="Arial" w:cs="Arial"/>
          <w:b/>
          <w:bCs/>
        </w:rPr>
        <w:t xml:space="preserve">11.2 </w:t>
      </w:r>
      <w:r w:rsidRPr="00DC6861">
        <w:rPr>
          <w:rFonts w:ascii="Arial" w:hAnsi="Arial" w:cs="Arial"/>
          <w:b/>
          <w:bCs/>
          <w:color w:val="000000"/>
          <w:lang w:eastAsia="fr-FR"/>
        </w:rPr>
        <w:t>- Facturation électronique</w:t>
      </w:r>
    </w:p>
    <w:p w14:paraId="5F7485F5" w14:textId="77777777" w:rsidR="006957CE" w:rsidRPr="00DC6861" w:rsidRDefault="006957CE" w:rsidP="006E6C38">
      <w:pPr>
        <w:spacing w:line="276" w:lineRule="auto"/>
        <w:jc w:val="both"/>
        <w:rPr>
          <w:rFonts w:ascii="Arial" w:hAnsi="Arial" w:cs="Arial"/>
          <w:iCs/>
        </w:rPr>
      </w:pPr>
      <w:r w:rsidRPr="00DC6861">
        <w:rPr>
          <w:rFonts w:ascii="Arial" w:hAnsi="Arial" w:cs="Arial"/>
          <w:color w:val="000000"/>
          <w:kern w:val="0"/>
          <w:lang w:eastAsia="fr-FR"/>
        </w:rPr>
        <w:t xml:space="preserve">En complément des dispositions de l’article 11.8 du CCAG-FCS, </w:t>
      </w:r>
      <w:r w:rsidRPr="00DC6861">
        <w:rPr>
          <w:rFonts w:ascii="Arial" w:hAnsi="Arial" w:cs="Arial"/>
          <w:iCs/>
        </w:rPr>
        <w:t>déposées sur EDIFLEX.</w:t>
      </w:r>
    </w:p>
    <w:p w14:paraId="1443F3E7" w14:textId="77777777" w:rsidR="006957CE" w:rsidRPr="00DC6861" w:rsidRDefault="006957CE" w:rsidP="006E6C38">
      <w:pPr>
        <w:spacing w:line="276" w:lineRule="auto"/>
        <w:jc w:val="both"/>
        <w:rPr>
          <w:rFonts w:ascii="Arial" w:hAnsi="Arial" w:cs="Arial"/>
          <w:color w:val="000000"/>
          <w:kern w:val="0"/>
          <w:lang w:eastAsia="fr-FR"/>
        </w:rPr>
      </w:pPr>
      <w:r w:rsidRPr="00DC6861">
        <w:rPr>
          <w:rFonts w:ascii="Arial" w:hAnsi="Arial" w:cs="Arial"/>
          <w:iCs/>
        </w:rPr>
        <w:t>Les identifiants CMN sont les suivants :</w:t>
      </w:r>
    </w:p>
    <w:p w14:paraId="0DF0ADFA" w14:textId="77777777" w:rsidR="006957CE" w:rsidRPr="00DC6861" w:rsidRDefault="006957CE" w:rsidP="006E6C38">
      <w:pPr>
        <w:widowControl/>
        <w:numPr>
          <w:ilvl w:val="0"/>
          <w:numId w:val="34"/>
        </w:numPr>
        <w:overflowPunct/>
        <w:adjustRightInd/>
        <w:spacing w:line="276" w:lineRule="auto"/>
        <w:jc w:val="both"/>
        <w:rPr>
          <w:rFonts w:ascii="Arial" w:hAnsi="Arial" w:cs="Arial"/>
          <w:iCs/>
        </w:rPr>
      </w:pPr>
      <w:r w:rsidRPr="00DC6861">
        <w:rPr>
          <w:rFonts w:ascii="Arial" w:hAnsi="Arial" w:cs="Arial"/>
          <w:iCs/>
        </w:rPr>
        <w:t>SIRET : 18004601300017</w:t>
      </w:r>
    </w:p>
    <w:p w14:paraId="654F071E" w14:textId="77777777" w:rsidR="006957CE" w:rsidRPr="00DC6861" w:rsidRDefault="006957CE" w:rsidP="006E6C38">
      <w:pPr>
        <w:widowControl/>
        <w:numPr>
          <w:ilvl w:val="0"/>
          <w:numId w:val="34"/>
        </w:numPr>
        <w:overflowPunct/>
        <w:adjustRightInd/>
        <w:spacing w:line="276" w:lineRule="auto"/>
        <w:jc w:val="both"/>
        <w:rPr>
          <w:rFonts w:ascii="Arial" w:hAnsi="Arial" w:cs="Arial"/>
          <w:iCs/>
        </w:rPr>
      </w:pPr>
      <w:r w:rsidRPr="00DC6861">
        <w:rPr>
          <w:rFonts w:ascii="Arial" w:hAnsi="Arial" w:cs="Arial"/>
          <w:iCs/>
        </w:rPr>
        <w:t>Service exécutant / code service : 1802 – DPT DES PUBLICS</w:t>
      </w:r>
    </w:p>
    <w:p w14:paraId="23D0E5B0" w14:textId="77777777" w:rsidR="006957CE" w:rsidRPr="00DC6861" w:rsidRDefault="006957CE" w:rsidP="006E6C38">
      <w:pPr>
        <w:widowControl/>
        <w:numPr>
          <w:ilvl w:val="0"/>
          <w:numId w:val="34"/>
        </w:numPr>
        <w:overflowPunct/>
        <w:adjustRightInd/>
        <w:spacing w:line="276" w:lineRule="auto"/>
        <w:jc w:val="both"/>
        <w:rPr>
          <w:rFonts w:ascii="Arial" w:hAnsi="Arial" w:cs="Arial"/>
          <w:iCs/>
        </w:rPr>
      </w:pPr>
      <w:r w:rsidRPr="00DC6861">
        <w:rPr>
          <w:rFonts w:ascii="Arial" w:hAnsi="Arial" w:cs="Arial"/>
          <w:iCs/>
        </w:rPr>
        <w:t xml:space="preserve">Numéro de l’engagement (EJ) : voir sur courrier de notification  </w:t>
      </w:r>
    </w:p>
    <w:p w14:paraId="200857F9" w14:textId="77777777" w:rsidR="006957CE" w:rsidRPr="00DC6861" w:rsidRDefault="006957CE" w:rsidP="006E6C38">
      <w:pPr>
        <w:autoSpaceDE w:val="0"/>
        <w:autoSpaceDN w:val="0"/>
        <w:spacing w:line="276" w:lineRule="auto"/>
        <w:jc w:val="both"/>
        <w:rPr>
          <w:rFonts w:ascii="Arial" w:hAnsi="Arial" w:cs="Arial"/>
          <w:b/>
          <w:color w:val="000000"/>
        </w:rPr>
      </w:pPr>
    </w:p>
    <w:p w14:paraId="7B23A66C"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xml:space="preserve">Elles doivent comporter, outre les mentions légales (raison sociale, adresse, forme juridique, numéro d’immatriculation au registre du commerce et des sociétés, numéro de TVA intracommunautaire du Titulaire), les indications suivantes : </w:t>
      </w:r>
    </w:p>
    <w:p w14:paraId="21B47B91"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la date d'émission de la facture ;</w:t>
      </w:r>
    </w:p>
    <w:p w14:paraId="23F526BF"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nom du monument / direction concerné(e) (code service attaché) et la désignation de l'émetteur de la facture ;</w:t>
      </w:r>
    </w:p>
    <w:p w14:paraId="0EDC224A"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numéro unique basé sur une séquence chronologique et continue établie par l'émetteur de la facture, la numérotation pouvant être établie dans ces conditions sur une ou plusieurs séries ;</w:t>
      </w:r>
    </w:p>
    <w:p w14:paraId="2E1C2D80"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numéro de l'engagement généré par le système d'information financier et comptable de l'entité publique ;</w:t>
      </w:r>
    </w:p>
    <w:p w14:paraId="0A0A5F52"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code d'identification du service en charge du paiement ;</w:t>
      </w:r>
    </w:p>
    <w:p w14:paraId="4AF77BC5"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la date de livraison des fournitures ou d'exécution des services ou des travaux ;</w:t>
      </w:r>
    </w:p>
    <w:p w14:paraId="13540A23"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la quantité et la dénomination précise des produits livrés, des prestations et travaux réalisés ;</w:t>
      </w:r>
    </w:p>
    <w:p w14:paraId="1A15A4D4"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prix hors taxes des produits livrés, des prestations et travaux réalisés ;</w:t>
      </w:r>
    </w:p>
    <w:p w14:paraId="4B6110C3" w14:textId="77777777" w:rsidR="006957CE" w:rsidRPr="00DC6861"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montant total hors taxes et le montant de la taxe à payer, ainsi que la répartition de ces montants par taux de taxe sur la valeur ajoutée, ou, le cas échéant, le bénéfice d'une exonération, les modalités particulières de règlement ;</w:t>
      </w:r>
    </w:p>
    <w:p w14:paraId="00EFF593" w14:textId="66430B75" w:rsidR="006957CE" w:rsidRPr="009E60FF" w:rsidRDefault="006957CE" w:rsidP="006E6C38">
      <w:pPr>
        <w:pStyle w:val="Paragraphedeliste"/>
        <w:numPr>
          <w:ilvl w:val="0"/>
          <w:numId w:val="41"/>
        </w:numPr>
        <w:autoSpaceDE w:val="0"/>
        <w:autoSpaceDN w:val="0"/>
        <w:spacing w:line="276" w:lineRule="auto"/>
        <w:jc w:val="both"/>
        <w:rPr>
          <w:rFonts w:ascii="Arial" w:hAnsi="Arial" w:cs="Arial"/>
          <w:color w:val="000000" w:themeColor="text1"/>
          <w:shd w:val="clear" w:color="auto" w:fill="FFFFFF"/>
        </w:rPr>
      </w:pPr>
      <w:r w:rsidRPr="00DC6861">
        <w:rPr>
          <w:rFonts w:ascii="Arial" w:hAnsi="Arial" w:cs="Arial"/>
          <w:color w:val="000000" w:themeColor="text1"/>
          <w:shd w:val="clear" w:color="auto" w:fill="FFFFFF"/>
        </w:rPr>
        <w:t>le cas échéant, les renseignements relatifs aux déductions ou versements complémentaires.</w:t>
      </w:r>
    </w:p>
    <w:p w14:paraId="10ACC59F" w14:textId="77777777" w:rsidR="006957CE" w:rsidRPr="00DC6861" w:rsidRDefault="006957CE" w:rsidP="00AF478F">
      <w:pPr>
        <w:pStyle w:val="Niveau2"/>
        <w:spacing w:before="0" w:after="0" w:line="276" w:lineRule="auto"/>
        <w:jc w:val="both"/>
      </w:pPr>
      <w:bookmarkStart w:id="68" w:name="_Toc235117550"/>
      <w:r w:rsidRPr="00DC6861">
        <w:lastRenderedPageBreak/>
        <w:t>11.3 Répartition des paiements</w:t>
      </w:r>
      <w:bookmarkEnd w:id="68"/>
    </w:p>
    <w:p w14:paraId="4F262799" w14:textId="77777777" w:rsidR="006957CE" w:rsidRPr="00DC6861" w:rsidRDefault="006957CE" w:rsidP="00AF478F">
      <w:pPr>
        <w:pStyle w:val="Niveau2"/>
        <w:spacing w:before="0" w:after="0" w:line="276" w:lineRule="auto"/>
        <w:jc w:val="both"/>
      </w:pPr>
    </w:p>
    <w:p w14:paraId="05C9FED3"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Les modalités de règlement des comptes sont définies dans les conditions de l’article 11 du CCAG-FCS.</w:t>
      </w:r>
    </w:p>
    <w:p w14:paraId="3141A58B" w14:textId="77777777" w:rsidR="006957CE" w:rsidRPr="00DC6861" w:rsidRDefault="006957CE" w:rsidP="006E6C38">
      <w:pPr>
        <w:spacing w:line="276" w:lineRule="auto"/>
        <w:jc w:val="both"/>
        <w:rPr>
          <w:rFonts w:ascii="Arial" w:hAnsi="Arial" w:cs="Arial"/>
          <w:kern w:val="0"/>
          <w:lang w:eastAsia="ar-SA"/>
        </w:rPr>
      </w:pPr>
    </w:p>
    <w:p w14:paraId="3E788483" w14:textId="77777777" w:rsidR="006957CE" w:rsidRPr="00DC6861" w:rsidRDefault="006957CE" w:rsidP="006E6C38">
      <w:pPr>
        <w:pStyle w:val="RedTxt"/>
        <w:suppressAutoHyphens w:val="0"/>
        <w:autoSpaceDN w:val="0"/>
        <w:adjustRightInd w:val="0"/>
        <w:spacing w:line="276" w:lineRule="auto"/>
        <w:jc w:val="both"/>
        <w:rPr>
          <w:sz w:val="20"/>
          <w:szCs w:val="20"/>
        </w:rPr>
      </w:pPr>
      <w:r w:rsidRPr="00DC6861">
        <w:rPr>
          <w:sz w:val="20"/>
          <w:szCs w:val="20"/>
        </w:rPr>
        <w:t>Le règlement des sommes dues au Titulaire fait l'objet d'acomptes périodiques, dans les conditions suivantes :</w:t>
      </w:r>
    </w:p>
    <w:p w14:paraId="30806637" w14:textId="77777777" w:rsidR="006957CE" w:rsidRPr="00DC6861" w:rsidRDefault="006957CE" w:rsidP="006E6C38">
      <w:pPr>
        <w:pStyle w:val="RedTxt"/>
        <w:suppressAutoHyphens w:val="0"/>
        <w:autoSpaceDN w:val="0"/>
        <w:adjustRightInd w:val="0"/>
        <w:spacing w:line="276" w:lineRule="auto"/>
        <w:jc w:val="both"/>
        <w:rPr>
          <w:sz w:val="20"/>
          <w:szCs w:val="20"/>
          <w:lang w:eastAsia="fr-FR"/>
        </w:rPr>
      </w:pPr>
    </w:p>
    <w:p w14:paraId="48DE108A" w14:textId="77777777" w:rsidR="006957CE" w:rsidRPr="00DC6861" w:rsidRDefault="006957CE" w:rsidP="006E6C38">
      <w:pPr>
        <w:pStyle w:val="Paragraphedeliste"/>
        <w:numPr>
          <w:ilvl w:val="0"/>
          <w:numId w:val="27"/>
        </w:numPr>
        <w:spacing w:line="276" w:lineRule="auto"/>
        <w:jc w:val="both"/>
        <w:rPr>
          <w:rFonts w:ascii="Arial" w:hAnsi="Arial" w:cs="Arial"/>
          <w:kern w:val="0"/>
          <w:lang w:eastAsia="ar-SA"/>
        </w:rPr>
      </w:pPr>
      <w:r w:rsidRPr="00DC6861">
        <w:rPr>
          <w:rFonts w:ascii="Arial" w:hAnsi="Arial" w:cs="Arial"/>
          <w:kern w:val="0"/>
          <w:lang w:eastAsia="ar-SA"/>
        </w:rPr>
        <w:t>20 % à la validation des prototypes / VISA ;</w:t>
      </w:r>
    </w:p>
    <w:p w14:paraId="0A2D5FB1" w14:textId="77777777" w:rsidR="006957CE" w:rsidRPr="00DC6861" w:rsidRDefault="006957CE" w:rsidP="006E6C38">
      <w:pPr>
        <w:pStyle w:val="Paragraphedeliste"/>
        <w:numPr>
          <w:ilvl w:val="0"/>
          <w:numId w:val="27"/>
        </w:numPr>
        <w:spacing w:line="276" w:lineRule="auto"/>
        <w:jc w:val="both"/>
        <w:rPr>
          <w:rFonts w:ascii="Arial" w:hAnsi="Arial" w:cs="Arial"/>
          <w:kern w:val="0"/>
          <w:lang w:eastAsia="ar-SA"/>
        </w:rPr>
      </w:pPr>
      <w:r w:rsidRPr="00DC6861">
        <w:rPr>
          <w:rFonts w:ascii="Arial" w:hAnsi="Arial" w:cs="Arial"/>
          <w:kern w:val="0"/>
          <w:lang w:eastAsia="ar-SA"/>
        </w:rPr>
        <w:t xml:space="preserve">60 % à l’admission des productions/réalisations en atelier ; </w:t>
      </w:r>
    </w:p>
    <w:p w14:paraId="09BCCFD0" w14:textId="77777777" w:rsidR="006957CE" w:rsidRPr="00DC6861" w:rsidRDefault="006957CE" w:rsidP="006E6C38">
      <w:pPr>
        <w:pStyle w:val="Paragraphedeliste"/>
        <w:numPr>
          <w:ilvl w:val="0"/>
          <w:numId w:val="27"/>
        </w:numPr>
        <w:autoSpaceDN w:val="0"/>
        <w:spacing w:line="276" w:lineRule="auto"/>
        <w:jc w:val="both"/>
        <w:rPr>
          <w:rFonts w:ascii="Arial" w:hAnsi="Arial" w:cs="Arial"/>
          <w:lang w:eastAsia="fr-FR"/>
        </w:rPr>
      </w:pPr>
      <w:r w:rsidRPr="00DC6861">
        <w:rPr>
          <w:rFonts w:ascii="Arial" w:hAnsi="Arial" w:cs="Arial"/>
          <w:kern w:val="0"/>
          <w:lang w:eastAsia="ar-SA"/>
        </w:rPr>
        <w:t xml:space="preserve">Solde à l’admission définitive des prestations suite à l’installation des productions/réalisations sur site. </w:t>
      </w:r>
    </w:p>
    <w:p w14:paraId="2B7D0F1E" w14:textId="77777777" w:rsidR="006957CE" w:rsidRPr="00DC6861" w:rsidRDefault="006957CE" w:rsidP="00AF478F">
      <w:pPr>
        <w:pStyle w:val="RedPara"/>
        <w:suppressAutoHyphens w:val="0"/>
        <w:autoSpaceDN w:val="0"/>
        <w:adjustRightInd w:val="0"/>
        <w:spacing w:before="0" w:after="0" w:line="276" w:lineRule="auto"/>
        <w:jc w:val="both"/>
        <w:rPr>
          <w:sz w:val="20"/>
          <w:szCs w:val="20"/>
          <w:lang w:eastAsia="fr-FR"/>
        </w:rPr>
      </w:pPr>
    </w:p>
    <w:p w14:paraId="77B9C058" w14:textId="0003CF46"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Les prestations incluses dans les phases ci-dessus ne peuvent faire l'objet d'un règlement qu'après achèvement total de ces dernières et réception par le Pouvoir Adjudicateur. Toutefois, ces prestations pourront être partiellement réglées avant leur achèvement dans le cas où leur délai d'exécution est important afin que l'intervalle entre deux acomptes successifs n'excède pas trois mois (ou un mois sur demande du Titulaire conformément à l’article R.2191-22 du Code de la commande publique). </w:t>
      </w:r>
    </w:p>
    <w:p w14:paraId="459E2DE9" w14:textId="77777777" w:rsidR="003A7A9C" w:rsidRPr="00DC6861" w:rsidRDefault="003A7A9C" w:rsidP="006E6C38">
      <w:pPr>
        <w:spacing w:line="276" w:lineRule="auto"/>
        <w:jc w:val="both"/>
        <w:rPr>
          <w:rFonts w:ascii="Arial" w:hAnsi="Arial" w:cs="Arial"/>
          <w:lang w:eastAsia="ar-SA"/>
        </w:rPr>
      </w:pPr>
    </w:p>
    <w:p w14:paraId="506E77C0" w14:textId="77777777" w:rsidR="003A7A9C" w:rsidRPr="00DC6861" w:rsidRDefault="003A7A9C" w:rsidP="003A7A9C">
      <w:pPr>
        <w:spacing w:line="276" w:lineRule="auto"/>
        <w:jc w:val="both"/>
        <w:rPr>
          <w:rFonts w:ascii="Arial" w:hAnsi="Arial" w:cs="Arial"/>
          <w:lang w:eastAsia="ar-SA"/>
        </w:rPr>
      </w:pPr>
      <w:r w:rsidRPr="00DC6861">
        <w:rPr>
          <w:rFonts w:ascii="Arial" w:hAnsi="Arial" w:cs="Arial"/>
          <w:lang w:eastAsia="ar-SA"/>
        </w:rPr>
        <w:t>Les validations des prototypes et premiers de série, préalables au versement de l’acompte de 20 %, s’opèrent dans les conditions des articles 9 du présent AE-CCAP et 27 à 30 du CCAG-FCS, sur la base des critères de conformité définis par le CCTP. En cas d’ajournement ou de rejet, le paiement ne peut intervenir qu’après la levée des réserves.</w:t>
      </w:r>
    </w:p>
    <w:p w14:paraId="158BD4C4" w14:textId="77777777" w:rsidR="003A7A9C" w:rsidRPr="00DC6861" w:rsidRDefault="003A7A9C" w:rsidP="006E6C38">
      <w:pPr>
        <w:spacing w:line="276" w:lineRule="auto"/>
        <w:jc w:val="both"/>
        <w:rPr>
          <w:rFonts w:ascii="Arial" w:hAnsi="Arial" w:cs="Arial"/>
          <w:lang w:eastAsia="ar-SA"/>
        </w:rPr>
      </w:pPr>
    </w:p>
    <w:p w14:paraId="2C14F6FE" w14:textId="77777777" w:rsidR="006957CE" w:rsidRPr="00DC6861" w:rsidRDefault="006957CE" w:rsidP="006E6C38">
      <w:pPr>
        <w:spacing w:line="276" w:lineRule="auto"/>
        <w:jc w:val="both"/>
        <w:rPr>
          <w:rFonts w:ascii="Arial" w:hAnsi="Arial" w:cs="Arial"/>
          <w:lang w:eastAsia="ar-SA"/>
        </w:rPr>
      </w:pPr>
    </w:p>
    <w:p w14:paraId="3B542E0A" w14:textId="77777777" w:rsidR="006957CE" w:rsidRPr="00DC6861" w:rsidRDefault="006957CE" w:rsidP="00AF478F">
      <w:pPr>
        <w:pStyle w:val="Niveau2"/>
        <w:spacing w:before="0" w:after="0" w:line="276" w:lineRule="auto"/>
        <w:jc w:val="both"/>
      </w:pPr>
      <w:bookmarkStart w:id="69" w:name="_Toc235117551"/>
      <w:r w:rsidRPr="00DC6861">
        <w:t>11.4 Délai de paiement</w:t>
      </w:r>
      <w:bookmarkEnd w:id="69"/>
    </w:p>
    <w:p w14:paraId="2776FF37" w14:textId="77777777" w:rsidR="006957CE" w:rsidRPr="00DC6861" w:rsidRDefault="006957CE" w:rsidP="00AF478F">
      <w:pPr>
        <w:pStyle w:val="Niveau2"/>
        <w:spacing w:before="0" w:after="0" w:line="276" w:lineRule="auto"/>
        <w:jc w:val="both"/>
      </w:pPr>
    </w:p>
    <w:p w14:paraId="1B29A2B2" w14:textId="77777777" w:rsidR="006957CE" w:rsidRPr="00DC6861" w:rsidRDefault="006957CE" w:rsidP="006E6C38">
      <w:pPr>
        <w:autoSpaceDE w:val="0"/>
        <w:autoSpaceDN w:val="0"/>
        <w:spacing w:line="276" w:lineRule="auto"/>
        <w:jc w:val="both"/>
        <w:rPr>
          <w:rFonts w:ascii="Arial" w:hAnsi="Arial" w:cs="Arial"/>
          <w:b/>
          <w:bCs/>
        </w:rPr>
      </w:pPr>
      <w:r w:rsidRPr="00DC6861">
        <w:rPr>
          <w:rFonts w:ascii="Arial" w:hAnsi="Arial" w:cs="Arial"/>
        </w:rPr>
        <w:t xml:space="preserve">Conformément à l’article R.2192-10 du Code de la commande publique, le délai de paiement ne peut excéder trente jours (30) à compter de la date de réception de la demande de paiement. </w:t>
      </w:r>
    </w:p>
    <w:p w14:paraId="2753459B" w14:textId="77777777" w:rsidR="006957CE" w:rsidRPr="00DC6861" w:rsidRDefault="006957CE" w:rsidP="006E6C38">
      <w:pPr>
        <w:autoSpaceDE w:val="0"/>
        <w:autoSpaceDN w:val="0"/>
        <w:spacing w:line="276" w:lineRule="auto"/>
        <w:jc w:val="both"/>
        <w:rPr>
          <w:rFonts w:ascii="Arial" w:hAnsi="Arial" w:cs="Arial"/>
          <w:b/>
          <w:bCs/>
        </w:rPr>
      </w:pPr>
    </w:p>
    <w:p w14:paraId="40A214F7" w14:textId="77777777" w:rsidR="006957CE" w:rsidRPr="00DC6861" w:rsidRDefault="006957CE" w:rsidP="006E6C38">
      <w:pPr>
        <w:autoSpaceDE w:val="0"/>
        <w:autoSpaceDN w:val="0"/>
        <w:spacing w:line="276" w:lineRule="auto"/>
        <w:jc w:val="both"/>
        <w:rPr>
          <w:rFonts w:ascii="Arial" w:hAnsi="Arial" w:cs="Arial"/>
          <w:b/>
          <w:bCs/>
        </w:rPr>
      </w:pPr>
      <w:r w:rsidRPr="00DC6861">
        <w:rPr>
          <w:rFonts w:ascii="Arial" w:hAnsi="Arial" w:cs="Arial"/>
          <w:b/>
          <w:bCs/>
        </w:rPr>
        <w:t>Tout retour de cette demande formulée par écrit et dûment motivé suspend toutefois le délai de paiement jusqu’à la remise par le Titulaire de la totalité des justifications qui lui ont été réclamées.</w:t>
      </w:r>
    </w:p>
    <w:p w14:paraId="250B106A" w14:textId="77777777" w:rsidR="006957CE" w:rsidRPr="00DC6861" w:rsidRDefault="006957CE" w:rsidP="006E6C38">
      <w:pPr>
        <w:autoSpaceDE w:val="0"/>
        <w:autoSpaceDN w:val="0"/>
        <w:spacing w:line="276" w:lineRule="auto"/>
        <w:jc w:val="both"/>
        <w:rPr>
          <w:rFonts w:ascii="Arial" w:hAnsi="Arial" w:cs="Arial"/>
        </w:rPr>
      </w:pPr>
    </w:p>
    <w:p w14:paraId="34816D54" w14:textId="2D336CF9"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Par ailleurs, une indemnité forfaitaire est prévue (article D.2192-35 du Code de la commande publique) pour frais de recouvrement, celle-ci est fixée à 40 €.</w:t>
      </w:r>
    </w:p>
    <w:p w14:paraId="644BF98B" w14:textId="77777777" w:rsidR="006957CE" w:rsidRPr="00DC6861" w:rsidRDefault="006957CE" w:rsidP="006E6C38">
      <w:pPr>
        <w:autoSpaceDE w:val="0"/>
        <w:autoSpaceDN w:val="0"/>
        <w:spacing w:line="276" w:lineRule="auto"/>
        <w:jc w:val="both"/>
        <w:rPr>
          <w:rFonts w:ascii="Arial" w:hAnsi="Arial" w:cs="Arial"/>
        </w:rPr>
      </w:pPr>
    </w:p>
    <w:p w14:paraId="51B13504" w14:textId="77777777" w:rsidR="006957CE" w:rsidRPr="00DC6861" w:rsidRDefault="006957CE" w:rsidP="006E6C38">
      <w:pPr>
        <w:autoSpaceDE w:val="0"/>
        <w:autoSpaceDN w:val="0"/>
        <w:spacing w:line="276" w:lineRule="auto"/>
        <w:jc w:val="both"/>
        <w:rPr>
          <w:rFonts w:ascii="Arial" w:hAnsi="Arial" w:cs="Arial"/>
          <w:lang w:eastAsia="ar-SA"/>
        </w:rPr>
      </w:pPr>
      <w:r w:rsidRPr="00DC6861">
        <w:rPr>
          <w:rFonts w:ascii="Arial" w:hAnsi="Arial" w:cs="Arial"/>
        </w:rPr>
        <w:t>Ce montant forfaitaire s'ajoute aux pénalités de retard, mais n'est pas inclus dans la base de calcul des pénalités. L'indemnité doit être mentionnée par le Titulaire, sur chaque facture concernée, elle est due par facture.</w:t>
      </w:r>
    </w:p>
    <w:p w14:paraId="164BCD65" w14:textId="77777777" w:rsidR="006957CE" w:rsidRPr="00DC6861" w:rsidRDefault="006957CE" w:rsidP="006E6C38">
      <w:pPr>
        <w:autoSpaceDE w:val="0"/>
        <w:autoSpaceDN w:val="0"/>
        <w:spacing w:line="276" w:lineRule="auto"/>
        <w:jc w:val="both"/>
        <w:rPr>
          <w:rFonts w:ascii="Arial" w:hAnsi="Arial" w:cs="Arial"/>
        </w:rPr>
      </w:pPr>
    </w:p>
    <w:p w14:paraId="75136797" w14:textId="77777777" w:rsidR="006957CE" w:rsidRPr="00DC6861" w:rsidRDefault="006957CE" w:rsidP="00AF478F">
      <w:pPr>
        <w:pStyle w:val="Niveau2"/>
        <w:spacing w:before="0" w:after="0" w:line="276" w:lineRule="auto"/>
        <w:jc w:val="both"/>
      </w:pPr>
      <w:bookmarkStart w:id="70" w:name="_Toc235117552"/>
      <w:r w:rsidRPr="00DC6861">
        <w:t>11.5 Avance</w:t>
      </w:r>
      <w:bookmarkEnd w:id="70"/>
    </w:p>
    <w:p w14:paraId="047A0C23" w14:textId="77777777" w:rsidR="006957CE" w:rsidRPr="00DC6861" w:rsidRDefault="006957CE" w:rsidP="00AF478F">
      <w:pPr>
        <w:pStyle w:val="Niveau2"/>
        <w:spacing w:before="0" w:after="0" w:line="276" w:lineRule="auto"/>
        <w:jc w:val="both"/>
      </w:pPr>
    </w:p>
    <w:p w14:paraId="59304CFE"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Conformément à l’article R.2191-3 du Code de la commande publique, le Titulaire peut bénéficier d’une avance. Le montant de l’avance, telle que définie à l’article R.2191-3 et suivants du Code de la commande publique, est fixé à 30 % du montant initial toutes taxes comprises du marché sous réserve que le montant du marché soit supérieur à 50 000 € HT et dans la mesure où le délai d’exécution est supérieur à deux mois. Le montant de l’avance n’est ni révisé ni actualisé.</w:t>
      </w:r>
    </w:p>
    <w:p w14:paraId="2D06818B"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 </w:t>
      </w:r>
    </w:p>
    <w:p w14:paraId="6DA48018"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Le versement de l'avance intervient à compter de la date à laquelle commence à courir le délai contractuel d'exécution, et au plus tard au 1er acompte. </w:t>
      </w:r>
    </w:p>
    <w:p w14:paraId="5AD30750" w14:textId="77777777" w:rsidR="006957CE" w:rsidRPr="00DC6861" w:rsidRDefault="006957CE" w:rsidP="006E6C38">
      <w:pPr>
        <w:autoSpaceDE w:val="0"/>
        <w:autoSpaceDN w:val="0"/>
        <w:spacing w:line="276" w:lineRule="auto"/>
        <w:jc w:val="both"/>
        <w:rPr>
          <w:rFonts w:ascii="Arial" w:hAnsi="Arial" w:cs="Arial"/>
        </w:rPr>
      </w:pPr>
    </w:p>
    <w:p w14:paraId="6CCC65CC" w14:textId="7550609F" w:rsidR="006957CE" w:rsidRPr="00DC6861" w:rsidRDefault="006957CE" w:rsidP="006E6C38">
      <w:pPr>
        <w:numPr>
          <w:ilvl w:val="12"/>
          <w:numId w:val="0"/>
        </w:numPr>
        <w:spacing w:line="276" w:lineRule="auto"/>
        <w:jc w:val="both"/>
        <w:rPr>
          <w:rFonts w:ascii="Arial" w:hAnsi="Arial" w:cs="Arial"/>
        </w:rPr>
      </w:pPr>
      <w:r w:rsidRPr="00DC6861">
        <w:rPr>
          <w:rFonts w:ascii="Arial" w:hAnsi="Arial" w:cs="Arial"/>
        </w:rPr>
        <w:t xml:space="preserve">Le remboursement de cette avance commence lorsque le montant cumulé des demandes d'acomptes, </w:t>
      </w:r>
      <w:r w:rsidRPr="00DC6861">
        <w:rPr>
          <w:rFonts w:ascii="Arial" w:hAnsi="Arial" w:cs="Arial"/>
        </w:rPr>
        <w:lastRenderedPageBreak/>
        <w:t>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w:t>
      </w:r>
    </w:p>
    <w:p w14:paraId="786A25DD" w14:textId="77777777" w:rsidR="006957CE" w:rsidRPr="00DC6861" w:rsidRDefault="006957CE" w:rsidP="006E6C38">
      <w:pPr>
        <w:autoSpaceDE w:val="0"/>
        <w:autoSpaceDN w:val="0"/>
        <w:spacing w:line="276" w:lineRule="auto"/>
        <w:jc w:val="both"/>
        <w:rPr>
          <w:rFonts w:ascii="Arial" w:hAnsi="Arial" w:cs="Arial"/>
        </w:rPr>
      </w:pPr>
    </w:p>
    <w:p w14:paraId="1B3B78B6"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Si le Titulaire du marché est un groupement conjoint ou solidaire avec individualisation des prestations, les stipulations qui précèdent sont applicables à chaque cotraitant dès lors que sa part du marché est au moins égale au montant déclenchant l'avance. Le régime du remboursement s'applique au mandataire et à chacun des cotraitants en fonction de l'avancement des prestations de chacun. </w:t>
      </w:r>
    </w:p>
    <w:p w14:paraId="5392A779" w14:textId="77777777" w:rsidR="006957CE" w:rsidRPr="00DC6861" w:rsidRDefault="006957CE" w:rsidP="006E6C38">
      <w:pPr>
        <w:autoSpaceDE w:val="0"/>
        <w:autoSpaceDN w:val="0"/>
        <w:spacing w:line="276" w:lineRule="auto"/>
        <w:jc w:val="both"/>
        <w:rPr>
          <w:rFonts w:ascii="Arial" w:hAnsi="Arial" w:cs="Arial"/>
        </w:rPr>
      </w:pPr>
    </w:p>
    <w:p w14:paraId="3C2FA021"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Si le Titulaire du marché est un groupement sans individualisation des prestations, les stipulations qui précèdent et le régime de remboursement ne sont applicables qu’au mandataire du groupement. </w:t>
      </w:r>
    </w:p>
    <w:p w14:paraId="0A1EDD4B" w14:textId="77777777" w:rsidR="006957CE" w:rsidRPr="00DC6861" w:rsidRDefault="006957CE" w:rsidP="006E6C38">
      <w:pPr>
        <w:autoSpaceDE w:val="0"/>
        <w:autoSpaceDN w:val="0"/>
        <w:spacing w:line="276" w:lineRule="auto"/>
        <w:jc w:val="both"/>
        <w:rPr>
          <w:rFonts w:ascii="Arial" w:hAnsi="Arial" w:cs="Arial"/>
          <w:color w:val="000000"/>
        </w:rPr>
      </w:pPr>
    </w:p>
    <w:p w14:paraId="5D1C4EC6" w14:textId="77777777" w:rsidR="006957CE" w:rsidRPr="00DC6861" w:rsidRDefault="006957CE" w:rsidP="006E6C38">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p>
    <w:p w14:paraId="2206FB8A" w14:textId="77777777" w:rsidR="006957CE" w:rsidRPr="00DC6861" w:rsidRDefault="006957CE" w:rsidP="006E6C38">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r w:rsidRPr="00DC6861">
        <w:rPr>
          <w:rFonts w:ascii="Arial" w:hAnsi="Arial" w:cs="Arial"/>
        </w:rPr>
        <w:t>Dans l’hypothèse où les seuils de l’article R.2191-3 du Code de la commande publique sont atteints :</w:t>
      </w:r>
    </w:p>
    <w:p w14:paraId="00ECAF69" w14:textId="77777777" w:rsidR="006957CE" w:rsidRPr="00DC6861" w:rsidRDefault="006957CE" w:rsidP="006E6C38">
      <w:pPr>
        <w:pBdr>
          <w:top w:val="single" w:sz="4" w:space="1" w:color="auto"/>
          <w:left w:val="single" w:sz="4" w:space="4" w:color="auto"/>
          <w:bottom w:val="single" w:sz="4" w:space="1" w:color="auto"/>
          <w:right w:val="single" w:sz="4" w:space="4" w:color="auto"/>
        </w:pBdr>
        <w:spacing w:line="276" w:lineRule="auto"/>
        <w:jc w:val="both"/>
        <w:rPr>
          <w:rFonts w:ascii="Arial" w:hAnsi="Arial" w:cs="Arial"/>
        </w:rPr>
      </w:pPr>
    </w:p>
    <w:p w14:paraId="1311ED32" w14:textId="77777777" w:rsidR="006957CE" w:rsidRPr="00DC6861" w:rsidRDefault="006957CE" w:rsidP="006E6C38">
      <w:pPr>
        <w:pBdr>
          <w:top w:val="single" w:sz="4" w:space="1" w:color="auto"/>
          <w:left w:val="single" w:sz="4" w:space="4" w:color="auto"/>
          <w:bottom w:val="single" w:sz="4" w:space="1" w:color="auto"/>
          <w:right w:val="single" w:sz="4" w:space="4" w:color="auto"/>
        </w:pBdr>
        <w:tabs>
          <w:tab w:val="left" w:pos="993"/>
        </w:tabs>
        <w:spacing w:line="276" w:lineRule="auto"/>
        <w:jc w:val="center"/>
        <w:rPr>
          <w:rFonts w:ascii="Arial" w:hAnsi="Arial" w:cs="Arial"/>
        </w:rPr>
      </w:pPr>
      <w:r w:rsidRPr="00DC6861">
        <w:rPr>
          <w:rFonts w:ascii="Arial" w:hAnsi="Arial" w:cs="Arial"/>
        </w:rPr>
        <w:fldChar w:fldCharType="begin">
          <w:ffData>
            <w:name w:val="CaseACocher2"/>
            <w:enabled/>
            <w:calcOnExit w:val="0"/>
            <w:checkBox>
              <w:sizeAuto/>
              <w:default w:val="0"/>
            </w:checkBox>
          </w:ffData>
        </w:fldChar>
      </w:r>
      <w:r w:rsidRPr="00DC6861">
        <w:rPr>
          <w:rFonts w:ascii="Arial" w:hAnsi="Arial" w:cs="Arial"/>
        </w:rPr>
        <w:instrText xml:space="preserve"> FORMCHECKBOX </w:instrText>
      </w:r>
      <w:r w:rsidRPr="00DC6861">
        <w:rPr>
          <w:rFonts w:ascii="Arial" w:hAnsi="Arial" w:cs="Arial"/>
        </w:rPr>
      </w:r>
      <w:r w:rsidRPr="00DC6861">
        <w:rPr>
          <w:rFonts w:ascii="Arial" w:hAnsi="Arial" w:cs="Arial"/>
        </w:rPr>
        <w:fldChar w:fldCharType="separate"/>
      </w:r>
      <w:r w:rsidRPr="00DC6861">
        <w:rPr>
          <w:rFonts w:ascii="Arial" w:hAnsi="Arial" w:cs="Arial"/>
        </w:rPr>
        <w:fldChar w:fldCharType="end"/>
      </w:r>
      <w:r w:rsidRPr="00DC6861">
        <w:rPr>
          <w:rFonts w:ascii="Arial" w:hAnsi="Arial" w:cs="Arial"/>
        </w:rPr>
        <w:t xml:space="preserve">  J’accepte le bénéfice de l’avance forfaitaire.</w:t>
      </w:r>
    </w:p>
    <w:p w14:paraId="31C5446C" w14:textId="77777777" w:rsidR="006957CE" w:rsidRPr="00DC6861" w:rsidRDefault="006957CE" w:rsidP="006E6C38">
      <w:pPr>
        <w:pBdr>
          <w:top w:val="single" w:sz="4" w:space="1" w:color="auto"/>
          <w:left w:val="single" w:sz="4" w:space="4" w:color="auto"/>
          <w:bottom w:val="single" w:sz="4" w:space="1" w:color="auto"/>
          <w:right w:val="single" w:sz="4" w:space="4" w:color="auto"/>
        </w:pBdr>
        <w:tabs>
          <w:tab w:val="left" w:pos="993"/>
        </w:tabs>
        <w:spacing w:line="276" w:lineRule="auto"/>
        <w:jc w:val="center"/>
        <w:rPr>
          <w:rFonts w:ascii="Arial" w:hAnsi="Arial" w:cs="Arial"/>
        </w:rPr>
      </w:pPr>
      <w:r w:rsidRPr="00DC6861">
        <w:rPr>
          <w:rFonts w:ascii="Arial" w:hAnsi="Arial" w:cs="Arial"/>
        </w:rPr>
        <w:fldChar w:fldCharType="begin">
          <w:ffData>
            <w:name w:val="CaseACocher2"/>
            <w:enabled/>
            <w:calcOnExit w:val="0"/>
            <w:checkBox>
              <w:sizeAuto/>
              <w:default w:val="0"/>
            </w:checkBox>
          </w:ffData>
        </w:fldChar>
      </w:r>
      <w:r w:rsidRPr="00DC6861">
        <w:rPr>
          <w:rFonts w:ascii="Arial" w:hAnsi="Arial" w:cs="Arial"/>
        </w:rPr>
        <w:instrText xml:space="preserve"> FORMCHECKBOX </w:instrText>
      </w:r>
      <w:r w:rsidRPr="00DC6861">
        <w:rPr>
          <w:rFonts w:ascii="Arial" w:hAnsi="Arial" w:cs="Arial"/>
        </w:rPr>
      </w:r>
      <w:r w:rsidRPr="00DC6861">
        <w:rPr>
          <w:rFonts w:ascii="Arial" w:hAnsi="Arial" w:cs="Arial"/>
        </w:rPr>
        <w:fldChar w:fldCharType="separate"/>
      </w:r>
      <w:r w:rsidRPr="00DC6861">
        <w:rPr>
          <w:rFonts w:ascii="Arial" w:hAnsi="Arial" w:cs="Arial"/>
        </w:rPr>
        <w:fldChar w:fldCharType="end"/>
      </w:r>
      <w:r w:rsidRPr="00DC6861">
        <w:rPr>
          <w:rFonts w:ascii="Arial" w:hAnsi="Arial" w:cs="Arial"/>
        </w:rPr>
        <w:t xml:space="preserve">  Je refuse le bénéfice de l’avance forfaitaire.</w:t>
      </w:r>
    </w:p>
    <w:p w14:paraId="77DEBD7B" w14:textId="77777777" w:rsidR="006957CE" w:rsidRPr="00DC6861" w:rsidRDefault="006957CE" w:rsidP="006E6C38">
      <w:pPr>
        <w:pBdr>
          <w:top w:val="single" w:sz="4" w:space="1" w:color="auto"/>
          <w:left w:val="single" w:sz="4" w:space="4" w:color="auto"/>
          <w:bottom w:val="single" w:sz="4" w:space="1" w:color="auto"/>
          <w:right w:val="single" w:sz="4" w:space="4" w:color="auto"/>
        </w:pBdr>
        <w:tabs>
          <w:tab w:val="left" w:pos="993"/>
        </w:tabs>
        <w:spacing w:line="276" w:lineRule="auto"/>
        <w:jc w:val="both"/>
        <w:rPr>
          <w:rFonts w:ascii="Arial" w:hAnsi="Arial" w:cs="Arial"/>
        </w:rPr>
      </w:pPr>
    </w:p>
    <w:p w14:paraId="371822DD" w14:textId="77777777" w:rsidR="006957CE" w:rsidRPr="00DC6861" w:rsidRDefault="006957CE" w:rsidP="006E6C38">
      <w:pPr>
        <w:pBdr>
          <w:top w:val="single" w:sz="4" w:space="1" w:color="auto"/>
          <w:left w:val="single" w:sz="4" w:space="4" w:color="auto"/>
          <w:bottom w:val="single" w:sz="4" w:space="1" w:color="auto"/>
          <w:right w:val="single" w:sz="4" w:space="4" w:color="auto"/>
        </w:pBdr>
        <w:tabs>
          <w:tab w:val="left" w:pos="993"/>
        </w:tabs>
        <w:spacing w:line="276" w:lineRule="auto"/>
        <w:jc w:val="center"/>
        <w:rPr>
          <w:rFonts w:ascii="Arial" w:hAnsi="Arial" w:cs="Arial"/>
          <w:u w:val="single"/>
        </w:rPr>
      </w:pPr>
      <w:r w:rsidRPr="00DC6861">
        <w:rPr>
          <w:rFonts w:ascii="Arial" w:hAnsi="Arial" w:cs="Arial"/>
          <w:u w:val="single"/>
        </w:rPr>
        <w:t>(Le candidat doit cocher la case de son choix. A défaut, ou si les deux cases sont cochées, le candidat sera réputé avoir refusé le versement de l’avance)</w:t>
      </w:r>
    </w:p>
    <w:p w14:paraId="33FE4E3B" w14:textId="77777777" w:rsidR="006957CE" w:rsidRPr="00DC6861" w:rsidRDefault="006957CE" w:rsidP="006E6C38">
      <w:pPr>
        <w:pBdr>
          <w:top w:val="single" w:sz="4" w:space="1" w:color="auto"/>
          <w:left w:val="single" w:sz="4" w:space="4" w:color="auto"/>
          <w:bottom w:val="single" w:sz="4" w:space="1" w:color="auto"/>
          <w:right w:val="single" w:sz="4" w:space="4" w:color="auto"/>
        </w:pBdr>
        <w:tabs>
          <w:tab w:val="left" w:pos="993"/>
        </w:tabs>
        <w:spacing w:line="276" w:lineRule="auto"/>
        <w:jc w:val="both"/>
        <w:rPr>
          <w:rFonts w:ascii="Arial" w:hAnsi="Arial" w:cs="Arial"/>
        </w:rPr>
      </w:pPr>
    </w:p>
    <w:p w14:paraId="3E0BEE06" w14:textId="77777777" w:rsidR="006957CE" w:rsidRPr="00DC6861" w:rsidRDefault="006957CE" w:rsidP="006E6C38">
      <w:pPr>
        <w:spacing w:line="276" w:lineRule="auto"/>
        <w:jc w:val="both"/>
        <w:rPr>
          <w:rFonts w:ascii="Arial" w:hAnsi="Arial" w:cs="Arial"/>
          <w:b/>
          <w:bCs/>
          <w:u w:val="single"/>
        </w:rPr>
      </w:pPr>
    </w:p>
    <w:p w14:paraId="6AB725AF" w14:textId="77777777" w:rsidR="006957CE" w:rsidRPr="00DC6861" w:rsidRDefault="006957CE" w:rsidP="006E6C38">
      <w:pPr>
        <w:spacing w:line="276" w:lineRule="auto"/>
        <w:jc w:val="both"/>
        <w:rPr>
          <w:rFonts w:ascii="Arial" w:hAnsi="Arial" w:cs="Arial"/>
          <w:b/>
          <w:bCs/>
        </w:rPr>
      </w:pPr>
      <w:r w:rsidRPr="00DC6861">
        <w:rPr>
          <w:rFonts w:ascii="Arial" w:hAnsi="Arial" w:cs="Arial"/>
          <w:b/>
          <w:bCs/>
          <w:u w:val="single"/>
        </w:rPr>
        <w:t>En cas de sous-traitant</w:t>
      </w:r>
      <w:r w:rsidRPr="00DC6861">
        <w:rPr>
          <w:rFonts w:ascii="Arial" w:hAnsi="Arial" w:cs="Arial"/>
          <w:b/>
          <w:bCs/>
        </w:rPr>
        <w:t> :</w:t>
      </w:r>
    </w:p>
    <w:p w14:paraId="0F2D8BAF" w14:textId="77777777" w:rsidR="006957CE" w:rsidRPr="00DC6861" w:rsidRDefault="006957CE" w:rsidP="006E6C38">
      <w:pPr>
        <w:spacing w:line="276" w:lineRule="auto"/>
        <w:jc w:val="both"/>
        <w:rPr>
          <w:rFonts w:ascii="Arial" w:hAnsi="Arial" w:cs="Arial"/>
          <w:u w:val="single"/>
        </w:rPr>
      </w:pPr>
    </w:p>
    <w:p w14:paraId="61547BA2"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rPr>
        <w:t>Une avance peut être versée, sur leur demande, aux sous-traitants bénéficiant du paiement direct lorsque le montant des prestations dont ils sont chargés, apprécié par référence au montant figurant dans l'acte spécial, est au moins égal à 50 000,00 € HT et dans la mesure où le délai d'exécution est supérieur à deux mois.</w:t>
      </w:r>
      <w:r w:rsidRPr="00DC6861">
        <w:rPr>
          <w:rFonts w:ascii="Arial" w:hAnsi="Arial" w:cs="Arial"/>
          <w:color w:val="000000"/>
        </w:rPr>
        <w:t xml:space="preserve"> </w:t>
      </w:r>
    </w:p>
    <w:p w14:paraId="0117E580" w14:textId="77777777" w:rsidR="006957CE" w:rsidRPr="00DC6861" w:rsidRDefault="006957CE" w:rsidP="006E6C38">
      <w:pPr>
        <w:autoSpaceDE w:val="0"/>
        <w:autoSpaceDN w:val="0"/>
        <w:spacing w:line="276" w:lineRule="auto"/>
        <w:jc w:val="both"/>
        <w:rPr>
          <w:rFonts w:ascii="Arial" w:hAnsi="Arial" w:cs="Arial"/>
          <w:color w:val="000000"/>
        </w:rPr>
      </w:pPr>
    </w:p>
    <w:p w14:paraId="0CCC0558"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Le droit à l'avance du sous-traitant est ouvert dès la notification du marché ou de l'acte spécial de sous-traitance. </w:t>
      </w:r>
    </w:p>
    <w:p w14:paraId="09F5AA09" w14:textId="77777777" w:rsidR="006957CE" w:rsidRPr="00DC6861" w:rsidRDefault="006957CE" w:rsidP="006E6C38">
      <w:pPr>
        <w:autoSpaceDE w:val="0"/>
        <w:autoSpaceDN w:val="0"/>
        <w:spacing w:line="276" w:lineRule="auto"/>
        <w:jc w:val="both"/>
        <w:rPr>
          <w:rFonts w:ascii="Arial" w:hAnsi="Arial" w:cs="Arial"/>
        </w:rPr>
      </w:pPr>
    </w:p>
    <w:p w14:paraId="3088C891"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Dans l'hypothèse où le titulaire du marché qui a reçu l'avance sous-traite une part de celui-ci postérieurement à la conclusion, ce dernier devra rembourser l'avance correspondant au montant des prestations sous-traitées, même dans le cas où le sous-traitant ne peut ou ne souhaite pas bénéficier de l'avance. Le remboursement se fera par émission d'un titre de recette. </w:t>
      </w:r>
    </w:p>
    <w:p w14:paraId="0A8321BB" w14:textId="77777777" w:rsidR="006957CE" w:rsidRPr="00DC6861" w:rsidRDefault="006957CE" w:rsidP="006E6C38">
      <w:pPr>
        <w:autoSpaceDE w:val="0"/>
        <w:autoSpaceDN w:val="0"/>
        <w:spacing w:line="276" w:lineRule="auto"/>
        <w:jc w:val="both"/>
        <w:rPr>
          <w:rFonts w:ascii="Arial" w:hAnsi="Arial" w:cs="Arial"/>
        </w:rPr>
      </w:pPr>
    </w:p>
    <w:p w14:paraId="63B1C3DB"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 xml:space="preserve">Le remboursement de l'avance versée au sous-traitant est effectué par émission d'un titre de recette sur les sommes dues au sous-traitant. </w:t>
      </w:r>
    </w:p>
    <w:p w14:paraId="35B3A49A" w14:textId="77777777" w:rsidR="006957CE" w:rsidRPr="00DC6861" w:rsidRDefault="006957CE" w:rsidP="006E6C38">
      <w:pPr>
        <w:autoSpaceDE w:val="0"/>
        <w:autoSpaceDN w:val="0"/>
        <w:spacing w:line="276" w:lineRule="auto"/>
        <w:jc w:val="both"/>
        <w:rPr>
          <w:rFonts w:ascii="Arial" w:hAnsi="Arial" w:cs="Arial"/>
        </w:rPr>
      </w:pPr>
    </w:p>
    <w:p w14:paraId="47BE89A7"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Le remboursement de cette avance commence lorsque le montant cumulé des demandes d'acomptes, révision exclue, présentées par le sous-traitant, atteindra ou dépassera 50 % du montant initial (T.T.C.) du marché ou de la tranche. Ce remboursement devra être terminé lorsque ledit montant aura atteint 80 % du montant initial (T.T.C.) du marché ou de la tranche.</w:t>
      </w:r>
    </w:p>
    <w:p w14:paraId="73B3A01C" w14:textId="77777777" w:rsidR="006957CE" w:rsidRPr="00DC6861" w:rsidRDefault="006957CE" w:rsidP="006E6C38">
      <w:pPr>
        <w:autoSpaceDE w:val="0"/>
        <w:autoSpaceDN w:val="0"/>
        <w:spacing w:line="276" w:lineRule="auto"/>
        <w:jc w:val="both"/>
        <w:rPr>
          <w:rFonts w:ascii="Arial" w:hAnsi="Arial" w:cs="Arial"/>
        </w:rPr>
      </w:pPr>
    </w:p>
    <w:p w14:paraId="4D124736" w14:textId="77777777" w:rsidR="006957CE" w:rsidRPr="00DC6861" w:rsidRDefault="006957CE" w:rsidP="006E6C38">
      <w:pPr>
        <w:autoSpaceDE w:val="0"/>
        <w:autoSpaceDN w:val="0"/>
        <w:spacing w:line="276" w:lineRule="auto"/>
        <w:jc w:val="both"/>
        <w:rPr>
          <w:rFonts w:ascii="Arial" w:hAnsi="Arial" w:cs="Arial"/>
        </w:rPr>
      </w:pPr>
      <w:r w:rsidRPr="00DC6861">
        <w:rPr>
          <w:rFonts w:ascii="Arial" w:hAnsi="Arial" w:cs="Arial"/>
        </w:rPr>
        <w:t>Il sera terminé lorsque le montant des prestations exécutées aura été atteint.</w:t>
      </w:r>
    </w:p>
    <w:p w14:paraId="5142B1F7" w14:textId="77777777" w:rsidR="006957CE" w:rsidRPr="00DC6861" w:rsidRDefault="006957CE" w:rsidP="006E6C38">
      <w:pPr>
        <w:spacing w:line="276" w:lineRule="auto"/>
        <w:jc w:val="both"/>
        <w:rPr>
          <w:rFonts w:ascii="Arial" w:hAnsi="Arial" w:cs="Arial"/>
          <w:lang w:eastAsia="ar-SA"/>
        </w:rPr>
      </w:pPr>
    </w:p>
    <w:p w14:paraId="06B23849"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t xml:space="preserve">11.6 Retenue de garantie </w:t>
      </w:r>
    </w:p>
    <w:p w14:paraId="7E25FD0A" w14:textId="77777777" w:rsidR="006957CE" w:rsidRPr="00DC6861" w:rsidRDefault="006957CE" w:rsidP="006E6C38">
      <w:pPr>
        <w:spacing w:line="276" w:lineRule="auto"/>
        <w:jc w:val="both"/>
        <w:rPr>
          <w:rFonts w:ascii="Arial" w:hAnsi="Arial" w:cs="Arial"/>
          <w:lang w:eastAsia="ar-SA"/>
        </w:rPr>
      </w:pPr>
    </w:p>
    <w:p w14:paraId="12697580" w14:textId="77777777" w:rsidR="006957CE" w:rsidRPr="00DC6861" w:rsidRDefault="006957CE" w:rsidP="006E6C38">
      <w:pPr>
        <w:spacing w:line="276" w:lineRule="auto"/>
        <w:ind w:right="140"/>
        <w:jc w:val="both"/>
        <w:rPr>
          <w:rFonts w:ascii="Arial" w:hAnsi="Arial" w:cs="Arial"/>
        </w:rPr>
      </w:pPr>
      <w:r w:rsidRPr="00DC6861">
        <w:rPr>
          <w:rFonts w:ascii="Arial" w:hAnsi="Arial" w:cs="Arial"/>
        </w:rPr>
        <w:t>Il sera appliquée une retenue de garantie de 5 %</w:t>
      </w:r>
      <w:r w:rsidRPr="00DC6861">
        <w:rPr>
          <w:rFonts w:ascii="Arial" w:hAnsi="Arial" w:cs="Arial"/>
          <w:vertAlign w:val="superscript"/>
        </w:rPr>
        <w:footnoteReference w:id="14"/>
      </w:r>
      <w:r w:rsidRPr="00DC6861">
        <w:rPr>
          <w:rFonts w:ascii="Arial" w:hAnsi="Arial" w:cs="Arial"/>
        </w:rPr>
        <w:t xml:space="preserve"> sur le montant de chaque acompte, dans les </w:t>
      </w:r>
      <w:r w:rsidRPr="00DC6861">
        <w:rPr>
          <w:rFonts w:ascii="Arial" w:hAnsi="Arial" w:cs="Arial"/>
        </w:rPr>
        <w:lastRenderedPageBreak/>
        <w:t>conditions prévues aux articles R.2191-32 à R.2191-35 du Code de la commande publique.</w:t>
      </w:r>
    </w:p>
    <w:p w14:paraId="72CD758E" w14:textId="77777777" w:rsidR="006957CE" w:rsidRPr="00DC6861" w:rsidRDefault="006957CE" w:rsidP="006E6C38">
      <w:pPr>
        <w:spacing w:line="276" w:lineRule="auto"/>
        <w:ind w:right="140"/>
        <w:jc w:val="both"/>
        <w:rPr>
          <w:rFonts w:ascii="Arial" w:hAnsi="Arial" w:cs="Arial"/>
        </w:rPr>
      </w:pPr>
    </w:p>
    <w:p w14:paraId="4F23C26B" w14:textId="77777777" w:rsidR="006957CE" w:rsidRPr="00DC6861" w:rsidRDefault="006957CE" w:rsidP="006E6C38">
      <w:pPr>
        <w:spacing w:line="276" w:lineRule="auto"/>
        <w:ind w:right="140"/>
        <w:jc w:val="both"/>
        <w:rPr>
          <w:rFonts w:ascii="Arial" w:hAnsi="Arial" w:cs="Arial"/>
        </w:rPr>
      </w:pPr>
      <w:r w:rsidRPr="00DC6861">
        <w:rPr>
          <w:rFonts w:ascii="Arial" w:hAnsi="Arial" w:cs="Arial"/>
        </w:rPr>
        <w:t>Conformément à l'article R.2191-36 du Code de la commande publique, la retenue de garantie peut être remplacée par une garantie à première demande ou par une caution personnelle et solidaire.</w:t>
      </w:r>
    </w:p>
    <w:p w14:paraId="0784EC84" w14:textId="77777777" w:rsidR="006957CE" w:rsidRPr="00DC6861" w:rsidRDefault="006957CE" w:rsidP="006E6C38">
      <w:pPr>
        <w:numPr>
          <w:ilvl w:val="12"/>
          <w:numId w:val="0"/>
        </w:numPr>
        <w:spacing w:line="276" w:lineRule="auto"/>
        <w:ind w:right="-13"/>
        <w:jc w:val="both"/>
        <w:rPr>
          <w:rFonts w:ascii="Arial" w:hAnsi="Arial" w:cs="Arial"/>
        </w:rPr>
      </w:pPr>
    </w:p>
    <w:p w14:paraId="11722A18" w14:textId="77777777" w:rsidR="006957CE" w:rsidRPr="00DC6861" w:rsidRDefault="006957CE" w:rsidP="006E6C38">
      <w:pPr>
        <w:spacing w:line="276" w:lineRule="auto"/>
        <w:jc w:val="both"/>
        <w:rPr>
          <w:rFonts w:ascii="Arial" w:hAnsi="Arial" w:cs="Arial"/>
          <w:lang w:eastAsia="ar-SA"/>
        </w:rPr>
      </w:pPr>
    </w:p>
    <w:p w14:paraId="63C59FA7" w14:textId="77777777" w:rsidR="006957CE" w:rsidRPr="00DC6861" w:rsidRDefault="006957CE" w:rsidP="00AF478F">
      <w:pPr>
        <w:pStyle w:val="Niveau1"/>
        <w:spacing w:before="0" w:after="0" w:line="276" w:lineRule="auto"/>
        <w:jc w:val="both"/>
        <w:rPr>
          <w:sz w:val="20"/>
          <w:szCs w:val="20"/>
        </w:rPr>
      </w:pPr>
      <w:bookmarkStart w:id="71" w:name="_Toc381005544"/>
      <w:bookmarkStart w:id="72" w:name="_Toc235117553"/>
      <w:r w:rsidRPr="00DC6861">
        <w:rPr>
          <w:sz w:val="20"/>
          <w:szCs w:val="20"/>
        </w:rPr>
        <w:t>Article 12 - Sous-traitance</w:t>
      </w:r>
      <w:bookmarkEnd w:id="71"/>
      <w:bookmarkEnd w:id="72"/>
    </w:p>
    <w:p w14:paraId="2F8AA7B4" w14:textId="77777777" w:rsidR="006957CE" w:rsidRPr="00DC6861" w:rsidRDefault="006957CE" w:rsidP="006E6C38">
      <w:pPr>
        <w:tabs>
          <w:tab w:val="left" w:pos="426"/>
        </w:tabs>
        <w:spacing w:line="276" w:lineRule="auto"/>
        <w:jc w:val="both"/>
        <w:rPr>
          <w:rFonts w:ascii="Arial" w:hAnsi="Arial" w:cs="Arial"/>
        </w:rPr>
      </w:pPr>
    </w:p>
    <w:p w14:paraId="75507CA7" w14:textId="2797AFCF" w:rsidR="006957CE" w:rsidRPr="00DC6861" w:rsidRDefault="006957CE" w:rsidP="006E6C38">
      <w:pPr>
        <w:tabs>
          <w:tab w:val="left" w:pos="426"/>
        </w:tabs>
        <w:spacing w:line="276" w:lineRule="auto"/>
        <w:jc w:val="both"/>
        <w:rPr>
          <w:rFonts w:ascii="Arial" w:hAnsi="Arial" w:cs="Arial"/>
        </w:rPr>
      </w:pPr>
      <w:r w:rsidRPr="00DC6861">
        <w:rPr>
          <w:rFonts w:ascii="Arial" w:hAnsi="Arial" w:cs="Arial"/>
        </w:rPr>
        <w:t>Le Titulaire peut sous-traiter une partie des prestations dans les conditions définies aux articles L.2193-3 et L.2193-4, R.2193-1 à R.2193-22 du Code de la commande publique, il devra compléter un DC4 qui sera joint en annexe du présent document. Le formulaire est disponible via le lien suivant :</w:t>
      </w:r>
    </w:p>
    <w:p w14:paraId="2BCB11D3" w14:textId="77777777" w:rsidR="006957CE" w:rsidRPr="00DC6861" w:rsidRDefault="006957CE" w:rsidP="006E6C38">
      <w:pPr>
        <w:tabs>
          <w:tab w:val="left" w:pos="426"/>
        </w:tabs>
        <w:spacing w:line="276" w:lineRule="auto"/>
        <w:jc w:val="both"/>
        <w:rPr>
          <w:rFonts w:ascii="Arial" w:hAnsi="Arial" w:cs="Arial"/>
          <w:color w:val="0000FF"/>
          <w:u w:val="single"/>
        </w:rPr>
      </w:pPr>
      <w:hyperlink r:id="rId14" w:history="1">
        <w:r w:rsidRPr="00DC6861">
          <w:rPr>
            <w:rFonts w:ascii="Arial" w:hAnsi="Arial" w:cs="Arial"/>
            <w:color w:val="0000FF"/>
            <w:u w:val="single"/>
          </w:rPr>
          <w:t>Les formulaires de déclaration du candidat | economie.gouv.fr</w:t>
        </w:r>
      </w:hyperlink>
    </w:p>
    <w:p w14:paraId="28778892" w14:textId="77777777" w:rsidR="006957CE" w:rsidRPr="00DC6861" w:rsidRDefault="006957CE" w:rsidP="006E6C38">
      <w:pPr>
        <w:tabs>
          <w:tab w:val="left" w:pos="426"/>
        </w:tabs>
        <w:spacing w:line="276" w:lineRule="auto"/>
        <w:jc w:val="both"/>
        <w:rPr>
          <w:rFonts w:ascii="Arial" w:hAnsi="Arial" w:cs="Arial"/>
          <w:color w:val="0000FF"/>
          <w:u w:val="single"/>
        </w:rPr>
      </w:pPr>
    </w:p>
    <w:p w14:paraId="0CBF165E" w14:textId="77777777" w:rsidR="006957CE" w:rsidRPr="00DC6861" w:rsidRDefault="006957CE" w:rsidP="006E6C38">
      <w:pPr>
        <w:tabs>
          <w:tab w:val="left" w:pos="426"/>
        </w:tabs>
        <w:spacing w:line="276" w:lineRule="auto"/>
        <w:jc w:val="both"/>
        <w:rPr>
          <w:rFonts w:ascii="Arial" w:hAnsi="Arial" w:cs="Arial"/>
          <w:color w:val="0000FF"/>
          <w:u w:val="single"/>
        </w:rPr>
      </w:pPr>
    </w:p>
    <w:p w14:paraId="19C9D903" w14:textId="77777777" w:rsidR="006957CE" w:rsidRPr="00DC6861" w:rsidRDefault="006957CE" w:rsidP="006E6C38">
      <w:pPr>
        <w:tabs>
          <w:tab w:val="left" w:pos="426"/>
        </w:tabs>
        <w:spacing w:line="276" w:lineRule="auto"/>
        <w:jc w:val="both"/>
        <w:rPr>
          <w:rFonts w:ascii="Arial" w:hAnsi="Arial" w:cs="Arial"/>
          <w:color w:val="0000FF"/>
          <w:u w:val="single"/>
        </w:rPr>
      </w:pPr>
    </w:p>
    <w:p w14:paraId="6F96F8CA" w14:textId="77777777" w:rsidR="006957CE" w:rsidRPr="00DC6861" w:rsidRDefault="006957CE" w:rsidP="00AF478F">
      <w:pPr>
        <w:pStyle w:val="Niveau1"/>
        <w:spacing w:before="0" w:line="276" w:lineRule="auto"/>
        <w:jc w:val="both"/>
        <w:rPr>
          <w:sz w:val="20"/>
          <w:szCs w:val="20"/>
        </w:rPr>
      </w:pPr>
      <w:bookmarkStart w:id="73" w:name="_Toc381005548"/>
      <w:bookmarkStart w:id="74" w:name="_Toc235117554"/>
      <w:r w:rsidRPr="00DC6861">
        <w:rPr>
          <w:sz w:val="20"/>
          <w:szCs w:val="20"/>
        </w:rPr>
        <w:t>Article 13 - Cession ou nantissement de créance</w:t>
      </w:r>
      <w:bookmarkEnd w:id="73"/>
      <w:bookmarkEnd w:id="74"/>
    </w:p>
    <w:p w14:paraId="0DD36023" w14:textId="77777777" w:rsidR="006957CE" w:rsidRPr="00DC6861" w:rsidRDefault="006957CE" w:rsidP="006E6C38">
      <w:pPr>
        <w:tabs>
          <w:tab w:val="left" w:pos="426"/>
        </w:tabs>
        <w:spacing w:line="276" w:lineRule="auto"/>
        <w:jc w:val="both"/>
        <w:rPr>
          <w:rFonts w:ascii="Arial" w:hAnsi="Arial" w:cs="Arial"/>
          <w:kern w:val="0"/>
          <w:lang w:eastAsia="ar-SA"/>
        </w:rPr>
      </w:pPr>
    </w:p>
    <w:p w14:paraId="011BD0D9" w14:textId="77777777" w:rsidR="006957CE" w:rsidRPr="00DC6861" w:rsidRDefault="006957CE" w:rsidP="006E6C38">
      <w:pPr>
        <w:autoSpaceDE w:val="0"/>
        <w:autoSpaceDN w:val="0"/>
        <w:spacing w:line="276" w:lineRule="auto"/>
        <w:jc w:val="both"/>
        <w:rPr>
          <w:rFonts w:ascii="Arial" w:hAnsi="Arial" w:cs="Arial"/>
          <w:color w:val="000000"/>
        </w:rPr>
      </w:pPr>
      <w:bookmarkStart w:id="75" w:name="_Toc381005549"/>
      <w:bookmarkStart w:id="76" w:name="_Toc458004266"/>
      <w:r w:rsidRPr="00DC6861">
        <w:rPr>
          <w:rFonts w:ascii="Arial" w:hAnsi="Arial" w:cs="Arial"/>
          <w:color w:val="000000"/>
        </w:rPr>
        <w:t xml:space="preserve">Le montant maximal de la créance que je pourrai (nous pourrons) présenter en nantissement est de </w:t>
      </w:r>
    </w:p>
    <w:p w14:paraId="2327B5CD"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color w:val="000000"/>
        </w:rPr>
        <w:t>……………………………………………………………………………………………. euros TVA incluse.</w:t>
      </w:r>
    </w:p>
    <w:p w14:paraId="45765051" w14:textId="77777777" w:rsidR="006957CE" w:rsidRPr="00DC6861" w:rsidRDefault="006957CE" w:rsidP="006E6C38">
      <w:pPr>
        <w:autoSpaceDE w:val="0"/>
        <w:autoSpaceDN w:val="0"/>
        <w:spacing w:line="276" w:lineRule="auto"/>
        <w:jc w:val="both"/>
        <w:rPr>
          <w:rFonts w:ascii="Arial" w:hAnsi="Arial" w:cs="Arial"/>
          <w:color w:val="000000"/>
        </w:rPr>
      </w:pPr>
    </w:p>
    <w:p w14:paraId="66F40668" w14:textId="77777777" w:rsidR="006957CE" w:rsidRPr="00DC6861" w:rsidRDefault="006957CE" w:rsidP="006E6C38">
      <w:pPr>
        <w:autoSpaceDE w:val="0"/>
        <w:autoSpaceDN w:val="0"/>
        <w:spacing w:line="276" w:lineRule="auto"/>
        <w:jc w:val="both"/>
        <w:rPr>
          <w:rFonts w:ascii="Arial" w:hAnsi="Arial" w:cs="Arial"/>
          <w:color w:val="000000"/>
        </w:rPr>
      </w:pPr>
      <w:r w:rsidRPr="00DC6861">
        <w:rPr>
          <w:rFonts w:ascii="Arial" w:hAnsi="Arial" w:cs="Arial"/>
          <w:b/>
          <w:color w:val="000000"/>
        </w:rPr>
        <w:t>Copie délivrée en unique exemplaire</w:t>
      </w:r>
      <w:r w:rsidRPr="00DC6861">
        <w:rPr>
          <w:rFonts w:ascii="Arial" w:hAnsi="Arial" w:cs="Arial"/>
          <w:color w:val="000000"/>
        </w:rPr>
        <w:t xml:space="preserve"> pour être remise à l'établissement de crédit ou au bénéficiaire de la cession ou du nantissement de droit commun.</w:t>
      </w:r>
    </w:p>
    <w:p w14:paraId="3AA6B72C" w14:textId="77777777" w:rsidR="006957CE" w:rsidRPr="00DC6861" w:rsidRDefault="006957CE" w:rsidP="006E6C38">
      <w:pPr>
        <w:tabs>
          <w:tab w:val="left" w:pos="5387"/>
        </w:tabs>
        <w:spacing w:line="276" w:lineRule="auto"/>
        <w:jc w:val="both"/>
        <w:rPr>
          <w:rFonts w:ascii="Arial" w:hAnsi="Arial" w:cs="Arial"/>
          <w:kern w:val="0"/>
          <w:lang w:eastAsia="ar-SA"/>
        </w:rPr>
      </w:pPr>
    </w:p>
    <w:p w14:paraId="28CDE256" w14:textId="77777777" w:rsidR="006957CE" w:rsidRPr="00DC6861" w:rsidRDefault="006957CE" w:rsidP="006E6C38">
      <w:pPr>
        <w:tabs>
          <w:tab w:val="left" w:pos="5387"/>
        </w:tabs>
        <w:spacing w:line="276" w:lineRule="auto"/>
        <w:jc w:val="both"/>
        <w:rPr>
          <w:rFonts w:ascii="Arial" w:hAnsi="Arial" w:cs="Arial"/>
          <w:kern w:val="0"/>
          <w:lang w:eastAsia="ar-SA"/>
        </w:rPr>
      </w:pPr>
      <w:r w:rsidRPr="00DC6861">
        <w:rPr>
          <w:rFonts w:ascii="Arial" w:hAnsi="Arial" w:cs="Arial"/>
          <w:kern w:val="0"/>
          <w:lang w:eastAsia="ar-SA"/>
        </w:rPr>
        <w:t>Conformément à l’article R. 2191-54 du Code de la Commande Publique, toute notification de cession ou de nantissement relative au présent marché sera faite auprès de l’agent comptable du Centre des monuments nationaux.</w:t>
      </w:r>
    </w:p>
    <w:p w14:paraId="7D70BE6D" w14:textId="77777777" w:rsidR="006957CE" w:rsidRPr="00DC6861" w:rsidRDefault="006957CE" w:rsidP="006E6C38">
      <w:pPr>
        <w:tabs>
          <w:tab w:val="left" w:pos="5387"/>
        </w:tabs>
        <w:spacing w:line="276" w:lineRule="auto"/>
        <w:jc w:val="both"/>
        <w:rPr>
          <w:rFonts w:ascii="Arial" w:hAnsi="Arial" w:cs="Arial"/>
          <w:kern w:val="0"/>
          <w:lang w:eastAsia="ar-SA"/>
        </w:rPr>
      </w:pPr>
    </w:p>
    <w:p w14:paraId="69465CD9" w14:textId="77777777" w:rsidR="006957CE" w:rsidRPr="00DC6861" w:rsidRDefault="006957CE" w:rsidP="006E6C38">
      <w:pPr>
        <w:tabs>
          <w:tab w:val="left" w:pos="426"/>
        </w:tabs>
        <w:spacing w:line="276" w:lineRule="auto"/>
        <w:jc w:val="center"/>
        <w:rPr>
          <w:rFonts w:ascii="Arial" w:hAnsi="Arial" w:cs="Arial"/>
          <w:kern w:val="0"/>
          <w:lang w:eastAsia="ar-SA"/>
        </w:rPr>
      </w:pPr>
      <w:r w:rsidRPr="00DC6861">
        <w:rPr>
          <w:rFonts w:ascii="Arial" w:hAnsi="Arial" w:cs="Arial"/>
          <w:kern w:val="0"/>
          <w:lang w:eastAsia="ar-SA"/>
        </w:rPr>
        <w:t>Monsieur l’agent comptable</w:t>
      </w:r>
    </w:p>
    <w:p w14:paraId="4B64D769" w14:textId="77777777" w:rsidR="006957CE" w:rsidRPr="00DC6861" w:rsidRDefault="006957CE" w:rsidP="006E6C38">
      <w:pPr>
        <w:tabs>
          <w:tab w:val="left" w:pos="426"/>
        </w:tabs>
        <w:spacing w:line="276" w:lineRule="auto"/>
        <w:jc w:val="center"/>
        <w:rPr>
          <w:rFonts w:ascii="Arial" w:hAnsi="Arial" w:cs="Arial"/>
          <w:kern w:val="0"/>
          <w:lang w:eastAsia="ar-SA"/>
        </w:rPr>
      </w:pPr>
      <w:r w:rsidRPr="00DC6861">
        <w:rPr>
          <w:rFonts w:ascii="Arial" w:hAnsi="Arial" w:cs="Arial"/>
          <w:kern w:val="0"/>
          <w:lang w:eastAsia="ar-SA"/>
        </w:rPr>
        <w:t>Centre des monuments nationaux</w:t>
      </w:r>
    </w:p>
    <w:p w14:paraId="76A8A42B" w14:textId="77777777" w:rsidR="006957CE" w:rsidRPr="00DC6861" w:rsidRDefault="006957CE" w:rsidP="006E6C38">
      <w:pPr>
        <w:tabs>
          <w:tab w:val="left" w:pos="426"/>
        </w:tabs>
        <w:spacing w:line="276" w:lineRule="auto"/>
        <w:jc w:val="center"/>
        <w:rPr>
          <w:rFonts w:ascii="Arial" w:hAnsi="Arial" w:cs="Arial"/>
          <w:kern w:val="0"/>
          <w:lang w:eastAsia="ar-SA"/>
        </w:rPr>
      </w:pPr>
      <w:r w:rsidRPr="00DC6861">
        <w:rPr>
          <w:rFonts w:ascii="Arial" w:hAnsi="Arial" w:cs="Arial"/>
          <w:kern w:val="0"/>
          <w:lang w:eastAsia="ar-SA"/>
        </w:rPr>
        <w:t>62, rue Saint-Antoine</w:t>
      </w:r>
    </w:p>
    <w:p w14:paraId="3EAEFB55" w14:textId="77777777" w:rsidR="006957CE" w:rsidRPr="00DC6861" w:rsidRDefault="006957CE" w:rsidP="006E6C38">
      <w:pPr>
        <w:tabs>
          <w:tab w:val="left" w:pos="426"/>
        </w:tabs>
        <w:spacing w:line="276" w:lineRule="auto"/>
        <w:jc w:val="center"/>
        <w:rPr>
          <w:rFonts w:ascii="Arial" w:hAnsi="Arial" w:cs="Arial"/>
          <w:kern w:val="0"/>
          <w:lang w:eastAsia="ar-SA"/>
        </w:rPr>
      </w:pPr>
      <w:r w:rsidRPr="00DC6861">
        <w:rPr>
          <w:rFonts w:ascii="Arial" w:hAnsi="Arial" w:cs="Arial"/>
          <w:kern w:val="0"/>
          <w:lang w:eastAsia="ar-SA"/>
        </w:rPr>
        <w:t>75186 PARIS Cedex 04</w:t>
      </w:r>
    </w:p>
    <w:p w14:paraId="59ECD381" w14:textId="77777777" w:rsidR="006957CE" w:rsidRPr="00DC6861" w:rsidRDefault="006957CE" w:rsidP="006E6C38">
      <w:pPr>
        <w:tabs>
          <w:tab w:val="left" w:pos="426"/>
        </w:tabs>
        <w:spacing w:line="276" w:lineRule="auto"/>
        <w:jc w:val="center"/>
        <w:rPr>
          <w:rFonts w:ascii="Arial" w:hAnsi="Arial" w:cs="Arial"/>
          <w:kern w:val="0"/>
          <w:lang w:eastAsia="ar-SA"/>
        </w:rPr>
      </w:pPr>
    </w:p>
    <w:p w14:paraId="6D7ADDB8" w14:textId="77777777" w:rsidR="006957CE" w:rsidRPr="00DC6861" w:rsidRDefault="006957CE" w:rsidP="00AF478F">
      <w:pPr>
        <w:widowControl/>
        <w:overflowPunct/>
        <w:adjustRightInd/>
        <w:spacing w:after="160" w:line="276" w:lineRule="auto"/>
        <w:jc w:val="both"/>
        <w:rPr>
          <w:rFonts w:ascii="Arial" w:hAnsi="Arial" w:cs="Arial"/>
        </w:rPr>
      </w:pPr>
    </w:p>
    <w:p w14:paraId="1D98BE3A" w14:textId="77777777" w:rsidR="006957CE" w:rsidRPr="00DC6861" w:rsidRDefault="006957CE" w:rsidP="00AF478F">
      <w:pPr>
        <w:pStyle w:val="Niveau1"/>
        <w:spacing w:before="0" w:after="0" w:line="276" w:lineRule="auto"/>
        <w:jc w:val="both"/>
        <w:rPr>
          <w:sz w:val="20"/>
          <w:szCs w:val="20"/>
        </w:rPr>
      </w:pPr>
      <w:bookmarkStart w:id="77" w:name="_Toc235117555"/>
      <w:r w:rsidRPr="00DC6861">
        <w:rPr>
          <w:sz w:val="20"/>
          <w:szCs w:val="20"/>
        </w:rPr>
        <w:t>Article 14 – Utilisation des résultats – Propriété matérielle et intellectuelle</w:t>
      </w:r>
      <w:bookmarkEnd w:id="77"/>
    </w:p>
    <w:p w14:paraId="07C67D95" w14:textId="77777777" w:rsidR="006957CE" w:rsidRPr="00DC6861" w:rsidRDefault="006957CE" w:rsidP="006E6C38">
      <w:pPr>
        <w:spacing w:line="276" w:lineRule="auto"/>
        <w:jc w:val="both"/>
        <w:rPr>
          <w:rFonts w:ascii="Arial" w:hAnsi="Arial" w:cs="Arial"/>
          <w:lang w:eastAsia="ar-SA"/>
        </w:rPr>
      </w:pPr>
    </w:p>
    <w:p w14:paraId="64CC6DAE" w14:textId="77777777" w:rsidR="006957CE" w:rsidRPr="00DC6861" w:rsidRDefault="006957CE" w:rsidP="006E6C38">
      <w:pPr>
        <w:spacing w:line="276" w:lineRule="auto"/>
        <w:jc w:val="both"/>
        <w:rPr>
          <w:rFonts w:ascii="Arial" w:hAnsi="Arial" w:cs="Arial"/>
        </w:rPr>
      </w:pPr>
      <w:r w:rsidRPr="00DC6861">
        <w:rPr>
          <w:rFonts w:ascii="Arial" w:hAnsi="Arial" w:cs="Arial"/>
        </w:rPr>
        <w:t>Par dérogation au chapitre 6 du CCAG-FCS, le Titulaire du marché cède ainsi au Centre des monuments nationaux, à titre exclusif, l’intégralité des droits de propriété intellectuelle (droit de représentation, droit de reproduction et droit d’adaptation) afférents aux résultats et productions remis au Centre des monuments nationaux dans le cadre de l’exécution du présent marché, conformément aux articles L.122-2 et L.122-3 du Code de la propriété intellectuelle.</w:t>
      </w:r>
    </w:p>
    <w:p w14:paraId="1198A107" w14:textId="77777777" w:rsidR="006957CE" w:rsidRPr="00DC6861" w:rsidRDefault="006957CE" w:rsidP="006E6C38">
      <w:pPr>
        <w:spacing w:line="276" w:lineRule="auto"/>
        <w:jc w:val="both"/>
        <w:rPr>
          <w:rFonts w:ascii="Arial" w:hAnsi="Arial" w:cs="Arial"/>
        </w:rPr>
      </w:pPr>
    </w:p>
    <w:p w14:paraId="276643D7" w14:textId="77777777" w:rsidR="006957CE" w:rsidRPr="00DC6861" w:rsidRDefault="006957CE" w:rsidP="006E6C38">
      <w:pPr>
        <w:spacing w:line="276" w:lineRule="auto"/>
        <w:jc w:val="both"/>
        <w:rPr>
          <w:rFonts w:ascii="Arial" w:hAnsi="Arial" w:cs="Arial"/>
        </w:rPr>
      </w:pPr>
      <w:r w:rsidRPr="00DC6861">
        <w:rPr>
          <w:rFonts w:ascii="Arial" w:hAnsi="Arial" w:cs="Arial"/>
        </w:rPr>
        <w:t>Le droit de représentation s’entend comme le droit de communiquer lesdits résultats et productions au public et à tout tiers par quelque procédé que ce soit, connu ou inconnu à ce jour.</w:t>
      </w:r>
    </w:p>
    <w:p w14:paraId="19454EB9" w14:textId="77777777" w:rsidR="006957CE" w:rsidRPr="00DC6861" w:rsidRDefault="006957CE" w:rsidP="006E6C38">
      <w:pPr>
        <w:spacing w:line="276" w:lineRule="auto"/>
        <w:jc w:val="both"/>
        <w:rPr>
          <w:rFonts w:ascii="Arial" w:hAnsi="Arial" w:cs="Arial"/>
        </w:rPr>
      </w:pPr>
    </w:p>
    <w:p w14:paraId="12E9CADA" w14:textId="77777777" w:rsidR="006957CE" w:rsidRPr="00DC6861" w:rsidRDefault="006957CE" w:rsidP="006E6C38">
      <w:pPr>
        <w:spacing w:line="276" w:lineRule="auto"/>
        <w:jc w:val="both"/>
        <w:rPr>
          <w:rFonts w:ascii="Arial" w:hAnsi="Arial" w:cs="Arial"/>
        </w:rPr>
      </w:pPr>
      <w:r w:rsidRPr="00DC6861">
        <w:rPr>
          <w:rFonts w:ascii="Arial" w:hAnsi="Arial" w:cs="Arial"/>
        </w:rPr>
        <w:t>Le droit de reproduction s’entend comme le droit de fixer ou de faire fixer matériellement les résultats et productions par tous procédés qui permettent de les archiver et/ou de les communiquer au public et à tout tiers.</w:t>
      </w:r>
    </w:p>
    <w:p w14:paraId="2E17D727" w14:textId="77777777" w:rsidR="006957CE" w:rsidRPr="00DC6861" w:rsidRDefault="006957CE" w:rsidP="006E6C38">
      <w:pPr>
        <w:spacing w:line="276" w:lineRule="auto"/>
        <w:jc w:val="both"/>
        <w:rPr>
          <w:rFonts w:ascii="Arial" w:hAnsi="Arial" w:cs="Arial"/>
        </w:rPr>
      </w:pPr>
    </w:p>
    <w:p w14:paraId="63A5B15B" w14:textId="0140539F" w:rsidR="006957CE" w:rsidRPr="00DC6861" w:rsidRDefault="006957CE" w:rsidP="006E6C38">
      <w:pPr>
        <w:spacing w:line="276" w:lineRule="auto"/>
        <w:jc w:val="both"/>
        <w:rPr>
          <w:rFonts w:ascii="Arial" w:hAnsi="Arial" w:cs="Arial"/>
        </w:rPr>
      </w:pPr>
      <w:r w:rsidRPr="00DC6861">
        <w:rPr>
          <w:rFonts w:ascii="Arial" w:hAnsi="Arial" w:cs="Arial"/>
        </w:rPr>
        <w:t>Cette cession est consentie, à compter de la remise par le Titulaire du marché des résultats et productions, pour la France et le monde entier, pour toute exploitation commerciale et/ou non commerciale, pour la durée légale de protection des droits d’auteur telle que définie par l’article L 123-1 du code de la propriété intellectuelle y compris en cas de prolongation de cette durée.</w:t>
      </w:r>
    </w:p>
    <w:p w14:paraId="6691E71E" w14:textId="77777777" w:rsidR="006957CE" w:rsidRPr="00DC6861" w:rsidRDefault="006957CE" w:rsidP="006E6C38">
      <w:pPr>
        <w:spacing w:line="276" w:lineRule="auto"/>
        <w:jc w:val="both"/>
        <w:rPr>
          <w:rFonts w:ascii="Arial" w:hAnsi="Arial" w:cs="Arial"/>
        </w:rPr>
      </w:pPr>
    </w:p>
    <w:p w14:paraId="065C5BCB" w14:textId="4969891E" w:rsidR="006957CE" w:rsidRPr="00DC6861" w:rsidRDefault="006957CE" w:rsidP="006E6C38">
      <w:pPr>
        <w:spacing w:line="276" w:lineRule="auto"/>
        <w:jc w:val="both"/>
        <w:rPr>
          <w:rFonts w:ascii="Arial" w:hAnsi="Arial" w:cs="Arial"/>
        </w:rPr>
      </w:pPr>
      <w:r w:rsidRPr="00DC6861">
        <w:rPr>
          <w:rFonts w:ascii="Arial" w:hAnsi="Arial" w:cs="Arial"/>
        </w:rPr>
        <w:t xml:space="preserve">Le Centre des monuments nationaux peut rétrocéder et/ou concéder à titre non exclusif ou exclusif certains droits d’exploitation au bénéfice du Titulaire du marché dans des conditions qui sont définies dans le cadre d’une convention ad hoc qui précise la durée, l’étendue et la nature des exploitations ainsi que le montant des redevances éventuelles revenant au Centre des monuments nationaux. En l’absence d’une telle convention, le Titulaire du marché s’interdit toute exploitation des résultats et productions, que ce soit à titre non commercial ou commercial. </w:t>
      </w:r>
    </w:p>
    <w:p w14:paraId="203A31D2" w14:textId="77777777" w:rsidR="006957CE" w:rsidRPr="00DC6861" w:rsidRDefault="006957CE" w:rsidP="006E6C38">
      <w:pPr>
        <w:spacing w:line="276" w:lineRule="auto"/>
        <w:jc w:val="both"/>
        <w:rPr>
          <w:rFonts w:ascii="Arial" w:hAnsi="Arial" w:cs="Arial"/>
        </w:rPr>
      </w:pPr>
    </w:p>
    <w:p w14:paraId="73960C2B" w14:textId="77777777" w:rsidR="006957CE" w:rsidRPr="00DC6861" w:rsidRDefault="006957CE" w:rsidP="006E6C38">
      <w:pPr>
        <w:spacing w:line="276" w:lineRule="auto"/>
        <w:jc w:val="both"/>
        <w:rPr>
          <w:rFonts w:ascii="Arial" w:hAnsi="Arial" w:cs="Arial"/>
        </w:rPr>
      </w:pPr>
      <w:r w:rsidRPr="00DC6861">
        <w:rPr>
          <w:rFonts w:ascii="Arial" w:hAnsi="Arial" w:cs="Arial"/>
        </w:rPr>
        <w:t>Le Centre des monuments nationaux peut, à titre exclusif et gracieux, procéder ou faire procéder aux exploitations suivantes des résultats et productions :</w:t>
      </w:r>
    </w:p>
    <w:p w14:paraId="5E5DC761" w14:textId="77777777" w:rsidR="006957CE" w:rsidRPr="00DC6861" w:rsidRDefault="006957CE" w:rsidP="006E6C38">
      <w:pPr>
        <w:spacing w:line="276" w:lineRule="auto"/>
        <w:jc w:val="both"/>
        <w:rPr>
          <w:rFonts w:ascii="Arial" w:hAnsi="Arial" w:cs="Arial"/>
        </w:rPr>
      </w:pPr>
    </w:p>
    <w:p w14:paraId="4EB6B485"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extractions pour des consultations ultérieures ;</w:t>
      </w:r>
    </w:p>
    <w:p w14:paraId="52383BD1"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mise en œuvre de la scénographie et de manière générale de toutes les études réalisées dans le cadre du présent marché pour être présentées au public ;</w:t>
      </w:r>
    </w:p>
    <w:p w14:paraId="525B912C"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fabrication ou reproduction des aménagements, mobiliers, des résultats et productions conformément aux plans et instructions résultant des études menées par le titulaire, aux fins de présentation au public mais également aux fins de mise à disposition de tout tiers par la vente, le prêt, la location, l’échange, etc. ;</w:t>
      </w:r>
    </w:p>
    <w:p w14:paraId="1DDD336E"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exploitations (représentation, adaptation) de ces éléments scénographiques y compris graphisme, éclairage, mobiliers et agencement, sur tout support y compris ceux destinés à un usage commercial (ex. : cartes postales, ouvrage, produits dérivés, applications numériques) ;</w:t>
      </w:r>
    </w:p>
    <w:p w14:paraId="4A0AD2C2"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utilisation en tout ou partie pour tout autre type de travaux ou d’études ;</w:t>
      </w:r>
    </w:p>
    <w:p w14:paraId="1C44477A"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études dans le cadre de l’élaboration de parcours de visite ;</w:t>
      </w:r>
    </w:p>
    <w:p w14:paraId="0276D57C"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réalisation, édition et diffusion de documents et/ou d’outils d’aide à la visite (plaquettes, dépliants, CD, DVD ou tous autres outils multimédias, documents promotionnels du monument et/ou de l’établissement) ;</w:t>
      </w:r>
    </w:p>
    <w:p w14:paraId="23E8B86F"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panneaux de chantier ;</w:t>
      </w:r>
    </w:p>
    <w:p w14:paraId="31F8519F"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expositions permanentes et/ou temporaires reprenant tout ou partie des productions (quel que soit le support : papier, photographies, multimédia, audiovisuel, vidéo, etc.) ;</w:t>
      </w:r>
    </w:p>
    <w:p w14:paraId="1E5FFC55" w14:textId="48B71B29"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opérations de communication et/ou de promotion, qu’elle soit réalisée par le Centre des monuments nationaux ou ses partenaires. Ces opérations peuvent notamment concerner la presse écrite et/ou audiovisuelle, les sites internet et/ou intranet du Centre des monuments nationaux, dossiers de presse, blog, réseaux sociaux (Instagram, Facebook, etc.), chaînes internet (YouTube) ;</w:t>
      </w:r>
    </w:p>
    <w:p w14:paraId="63600BDD"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faire l’objet de consultation gratuite sur place par le public, ou encore de consultation à l’extérieur sous forme de prêts gratuits à des fins exclusivement documentaires, scientifiques, pédagogiques, muséologiques ou d’usage strictement privé excluant pour l’emprunteur le droit de les reproduire et/ou de les dupliquer, édition dans le rapport d’activité du Centre des monuments nationaux et/ou de ses tutelles et/ou de ses partenaires, ou dans toute revue scientifique ou culturelle à laquelle le Centre des monuments nationaux ou l’un de ses partenaires s’associerait ;</w:t>
      </w:r>
    </w:p>
    <w:p w14:paraId="76B405F5"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dans le cadre des archives du Centre des monuments nationaux ;</w:t>
      </w:r>
    </w:p>
    <w:p w14:paraId="73557EB0" w14:textId="3399D288"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 xml:space="preserve">le Centre des monuments nationaux est autorisé à réaliser ou faire réaliser des prises de vues photographiques et/ou audiovisuelles des résultats et productions, de les intégrer et de les mettre en ligne à son fonds photographique qui est exploité dans le cadre d'une photothèque dont le fonds est utilisé pour les activités du Centre des monuments nationaux </w:t>
      </w:r>
      <w:r w:rsidRPr="00DC6861">
        <w:rPr>
          <w:rFonts w:ascii="Arial" w:hAnsi="Arial" w:cs="Arial"/>
        </w:rPr>
        <w:lastRenderedPageBreak/>
        <w:t>et mis à disposition de tiers par la vente des clichés et/ou des droits d'exploitation y afférents aux fins des utilisations les plus larges. Dans ce cadre, le Centre des monuments nationaux s’engage à renvoyer les tiers vers le Titulaire du marché pour l’obtention des autorisations nécessaires et pour le paiement des redevances de droits d’auteur correspondantes ;</w:t>
      </w:r>
    </w:p>
    <w:p w14:paraId="31EA1B5A"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le Centre des monuments nationaux est autorisé à réaliser ou faire réaliser des numérisations 2D ou 3D de tout ou partie des résultats et productions ;</w:t>
      </w:r>
    </w:p>
    <w:p w14:paraId="7D281772"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autoriser tout tiers dans le cadre d’occupations temporaires du domaine public et/ou de concessions à exploiter les résultats et productions à titre commercial et/ou non commercial ;</w:t>
      </w:r>
    </w:p>
    <w:p w14:paraId="061862C2" w14:textId="77777777" w:rsidR="006957CE" w:rsidRPr="00DC6861" w:rsidRDefault="006957CE" w:rsidP="006E6C38">
      <w:pPr>
        <w:pStyle w:val="Corpsdetexte"/>
        <w:widowControl/>
        <w:numPr>
          <w:ilvl w:val="0"/>
          <w:numId w:val="20"/>
        </w:numPr>
        <w:overflowPunct/>
        <w:adjustRightInd/>
        <w:spacing w:before="120" w:after="0" w:line="276" w:lineRule="auto"/>
        <w:ind w:left="1066" w:hanging="357"/>
        <w:jc w:val="both"/>
        <w:rPr>
          <w:rFonts w:ascii="Arial" w:hAnsi="Arial" w:cs="Arial"/>
        </w:rPr>
      </w:pPr>
      <w:r w:rsidRPr="00DC6861">
        <w:rPr>
          <w:rFonts w:ascii="Arial" w:hAnsi="Arial" w:cs="Arial"/>
        </w:rPr>
        <w:t>à déposer en tout ou partie les résultats et productions à titre de marques et/ou de dessins et modèles et à les exploiter commercialement y compris dans le cadre de contrats de licences de marques.</w:t>
      </w:r>
    </w:p>
    <w:p w14:paraId="70916725" w14:textId="77777777" w:rsidR="006957CE" w:rsidRPr="00DC6861" w:rsidRDefault="006957CE" w:rsidP="006E6C38">
      <w:pPr>
        <w:pStyle w:val="Corpsdetexte"/>
        <w:widowControl/>
        <w:overflowPunct/>
        <w:adjustRightInd/>
        <w:spacing w:after="0" w:line="276" w:lineRule="auto"/>
        <w:ind w:left="1066"/>
        <w:jc w:val="both"/>
        <w:rPr>
          <w:rFonts w:ascii="Arial" w:hAnsi="Arial" w:cs="Arial"/>
        </w:rPr>
      </w:pPr>
    </w:p>
    <w:p w14:paraId="152ED8E6" w14:textId="77777777" w:rsidR="006957CE" w:rsidRPr="00DC6861" w:rsidRDefault="006957CE" w:rsidP="006E6C38">
      <w:pPr>
        <w:spacing w:line="276" w:lineRule="auto"/>
        <w:jc w:val="both"/>
        <w:rPr>
          <w:rFonts w:ascii="Arial" w:hAnsi="Arial" w:cs="Arial"/>
        </w:rPr>
      </w:pPr>
      <w:r w:rsidRPr="00DC6861">
        <w:rPr>
          <w:rFonts w:ascii="Arial" w:hAnsi="Arial" w:cs="Arial"/>
        </w:rPr>
        <w:t>Toutes les exploitations ci-avant mentionnées peuvent se faire sur tout type de support connu ou inconnu à ce jour et notamment AutoCAD, papier, numérique, photographique, audiovisuel, multimédia, internet et intranet, blog, etc.</w:t>
      </w:r>
    </w:p>
    <w:p w14:paraId="4A794FCD" w14:textId="77777777" w:rsidR="00F4495F" w:rsidRPr="00DC6861" w:rsidRDefault="00F4495F" w:rsidP="006E6C38">
      <w:pPr>
        <w:spacing w:line="276" w:lineRule="auto"/>
        <w:jc w:val="both"/>
        <w:rPr>
          <w:rFonts w:ascii="Arial" w:hAnsi="Arial" w:cs="Arial"/>
        </w:rPr>
      </w:pPr>
    </w:p>
    <w:p w14:paraId="6B337F58" w14:textId="4EA3EC44" w:rsidR="00F4495F" w:rsidRPr="00DC6861" w:rsidRDefault="00F4495F" w:rsidP="006E6C38">
      <w:pPr>
        <w:spacing w:line="276" w:lineRule="auto"/>
        <w:jc w:val="both"/>
        <w:rPr>
          <w:rFonts w:ascii="Arial" w:hAnsi="Arial" w:cs="Arial"/>
        </w:rPr>
      </w:pPr>
      <w:r w:rsidRPr="00DC6861">
        <w:rPr>
          <w:rFonts w:ascii="Arial" w:hAnsi="Arial" w:cs="Arial"/>
        </w:rPr>
        <w:t xml:space="preserve">Sont notamment compris dans les “résultats et productions remis” au sens du présent article l’ensemble des documents et données visés au Cahier des Clauses Techniques Particulières du lot SC09, et notamment les relevés, scans 3D, fichiers de modélisation, maquettes numériques, dessins d’exécution, prototypes, photographies, ainsi que les dossiers d’ouvrages exécutés, quels qu’en soient le support et le format. </w:t>
      </w:r>
    </w:p>
    <w:p w14:paraId="4143BD1B" w14:textId="77777777" w:rsidR="006957CE" w:rsidRPr="00DC6861" w:rsidRDefault="006957CE" w:rsidP="006E6C38">
      <w:pPr>
        <w:spacing w:line="276" w:lineRule="auto"/>
        <w:jc w:val="both"/>
        <w:rPr>
          <w:rFonts w:ascii="Arial" w:hAnsi="Arial" w:cs="Arial"/>
          <w:b/>
        </w:rPr>
      </w:pPr>
    </w:p>
    <w:p w14:paraId="5EBA8E92" w14:textId="23595A7D" w:rsidR="006957CE" w:rsidRPr="00DC6861" w:rsidRDefault="006957CE" w:rsidP="006E6C38">
      <w:pPr>
        <w:spacing w:line="276" w:lineRule="auto"/>
        <w:jc w:val="both"/>
        <w:rPr>
          <w:rFonts w:ascii="Arial" w:hAnsi="Arial" w:cs="Arial"/>
        </w:rPr>
      </w:pPr>
      <w:r w:rsidRPr="00DC6861">
        <w:rPr>
          <w:rFonts w:ascii="Arial" w:hAnsi="Arial" w:cs="Arial"/>
        </w:rPr>
        <w:t>Toutes les exploitations des résultats et productions par le Centre des monuments nationaux et/ou le Titulaire du Marché doivent, dans la mesure du possible, faire apparaître la mention suivante : « © Nom du Titulaire – Centre des monuments nationaux ».</w:t>
      </w:r>
    </w:p>
    <w:p w14:paraId="35FC681B" w14:textId="77777777" w:rsidR="006957CE" w:rsidRDefault="006957CE" w:rsidP="006E6C38">
      <w:pPr>
        <w:spacing w:line="276" w:lineRule="auto"/>
        <w:jc w:val="both"/>
        <w:rPr>
          <w:rFonts w:ascii="Arial" w:hAnsi="Arial" w:cs="Arial"/>
          <w:b/>
          <w:bCs/>
          <w:kern w:val="0"/>
          <w:lang w:eastAsia="ar-SA"/>
        </w:rPr>
      </w:pPr>
    </w:p>
    <w:p w14:paraId="792F9F15" w14:textId="77777777" w:rsidR="009E60FF" w:rsidRPr="00DC6861" w:rsidRDefault="009E60FF" w:rsidP="006E6C38">
      <w:pPr>
        <w:spacing w:line="276" w:lineRule="auto"/>
        <w:jc w:val="both"/>
        <w:rPr>
          <w:rFonts w:ascii="Arial" w:hAnsi="Arial" w:cs="Arial"/>
          <w:b/>
          <w:bCs/>
          <w:kern w:val="0"/>
          <w:lang w:eastAsia="ar-SA"/>
        </w:rPr>
      </w:pPr>
    </w:p>
    <w:p w14:paraId="2F32B152" w14:textId="77777777" w:rsidR="006957CE" w:rsidRPr="00DC6861" w:rsidRDefault="006957CE" w:rsidP="00AF478F">
      <w:pPr>
        <w:pStyle w:val="Niveau1"/>
        <w:spacing w:before="0" w:line="276" w:lineRule="auto"/>
        <w:jc w:val="both"/>
        <w:rPr>
          <w:sz w:val="20"/>
          <w:szCs w:val="20"/>
        </w:rPr>
      </w:pPr>
      <w:bookmarkStart w:id="78" w:name="_Toc235117556"/>
      <w:r w:rsidRPr="00DC6861">
        <w:rPr>
          <w:sz w:val="20"/>
          <w:szCs w:val="20"/>
        </w:rPr>
        <w:t>Article 15 - Pénalités</w:t>
      </w:r>
      <w:bookmarkEnd w:id="78"/>
      <w:r w:rsidRPr="00DC6861">
        <w:rPr>
          <w:sz w:val="20"/>
          <w:szCs w:val="20"/>
        </w:rPr>
        <w:t xml:space="preserve"> </w:t>
      </w:r>
      <w:bookmarkEnd w:id="75"/>
      <w:bookmarkEnd w:id="76"/>
    </w:p>
    <w:p w14:paraId="46C964A4"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Il est complété et dérogé à l'article 14 du CCAG-FCS comme indiqué ci-après :</w:t>
      </w:r>
    </w:p>
    <w:p w14:paraId="3726B6DA"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6341A9C7"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Les pénalités sont applicables en cas de non-respect par le Titulaire de ses engagements contractuels. </w:t>
      </w:r>
    </w:p>
    <w:p w14:paraId="691B164D"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4F336E19"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Les pénalités sont cumulables entre elles. Dans l’hypothèse où il y aurait une relation de cause à effet entre deux pénalités, la pénalité la plus forte est prise en considération. </w:t>
      </w:r>
    </w:p>
    <w:p w14:paraId="0313A507"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23AEBF42"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Les pénalités ne s’appliquent pas en cas de force majeure. </w:t>
      </w:r>
    </w:p>
    <w:p w14:paraId="01EC05EC"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56ABE907" w14:textId="412E3610"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Une fois le montant de la pénalité déterminé, la pénalité sera appliquée au Titulaire soit par l'émission d'un avoir par le Titulaire, soit par l'émission d'un titre de recettes par le Pouvoir Adjudicateur, soit par prélèvement sur les sommes dues au Titulaire. Le choix se fera entre le Titulaire et le service gestionnaire du marché.</w:t>
      </w:r>
    </w:p>
    <w:p w14:paraId="1C179786"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501CC253" w14:textId="24DCE97E"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Le Pouvoir Adjudicateur se réserve la possibilité de moduler le montant d’une pénalité applicable lorsque celle-ci apparaît disproportionnée ou excessive. </w:t>
      </w:r>
    </w:p>
    <w:p w14:paraId="7A57D166"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60941CD" w14:textId="77777777" w:rsidR="006957CE"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Sauf mention contraire, les pénalités s’appliquent sur simple constat, sans qu’il soit nécessaire de procéder à une mise en demeure. </w:t>
      </w:r>
    </w:p>
    <w:p w14:paraId="440753DE" w14:textId="77777777" w:rsidR="009E60FF" w:rsidRDefault="009E60FF" w:rsidP="006E6C38">
      <w:pPr>
        <w:widowControl/>
        <w:overflowPunct/>
        <w:adjustRightInd/>
        <w:spacing w:line="276" w:lineRule="auto"/>
        <w:jc w:val="both"/>
        <w:rPr>
          <w:rFonts w:ascii="Arial" w:hAnsi="Arial" w:cs="Arial"/>
          <w:kern w:val="0"/>
          <w:lang w:eastAsia="fr-FR"/>
        </w:rPr>
      </w:pPr>
    </w:p>
    <w:p w14:paraId="53D9ABEB" w14:textId="77777777" w:rsidR="009E60FF" w:rsidRPr="00DC6861" w:rsidRDefault="009E60FF" w:rsidP="006E6C38">
      <w:pPr>
        <w:widowControl/>
        <w:overflowPunct/>
        <w:adjustRightInd/>
        <w:spacing w:line="276" w:lineRule="auto"/>
        <w:jc w:val="both"/>
        <w:rPr>
          <w:rFonts w:ascii="Arial" w:hAnsi="Arial" w:cs="Arial"/>
          <w:kern w:val="0"/>
          <w:lang w:eastAsia="fr-FR"/>
        </w:rPr>
      </w:pPr>
    </w:p>
    <w:p w14:paraId="7C2DFFCE"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0BBB73BB"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lastRenderedPageBreak/>
        <w:t xml:space="preserve">15.1 Pénalité pour retard </w:t>
      </w:r>
    </w:p>
    <w:p w14:paraId="31538402" w14:textId="77777777" w:rsidR="006957CE" w:rsidRPr="00DC6861" w:rsidRDefault="006957CE" w:rsidP="006E6C38">
      <w:pPr>
        <w:tabs>
          <w:tab w:val="center" w:pos="4818"/>
        </w:tabs>
        <w:spacing w:line="276" w:lineRule="auto"/>
        <w:jc w:val="both"/>
        <w:rPr>
          <w:rFonts w:ascii="Arial" w:hAnsi="Arial" w:cs="Arial"/>
          <w:b/>
          <w:lang w:eastAsia="ar-SA"/>
        </w:rPr>
      </w:pPr>
    </w:p>
    <w:p w14:paraId="6BFC079B"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tab/>
        <w:t>15.1.1 Pénalités pour retard dans l'achèvement des prestations</w:t>
      </w:r>
    </w:p>
    <w:p w14:paraId="3EBCBF11" w14:textId="77777777" w:rsidR="006957CE" w:rsidRPr="00DC6861" w:rsidRDefault="006957CE" w:rsidP="006E6C38">
      <w:pPr>
        <w:tabs>
          <w:tab w:val="center" w:pos="4818"/>
        </w:tabs>
        <w:spacing w:line="276" w:lineRule="auto"/>
        <w:jc w:val="both"/>
        <w:rPr>
          <w:rFonts w:ascii="Arial" w:hAnsi="Arial" w:cs="Arial"/>
          <w:lang w:eastAsia="ar-SA"/>
        </w:rPr>
      </w:pPr>
    </w:p>
    <w:p w14:paraId="69FACF75"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En cas de retard dans l’achèvement des prestations par le Titulaire, le Pouvoir Adjudicateur applique une pénalité. </w:t>
      </w:r>
    </w:p>
    <w:p w14:paraId="55F5A500"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4BC7E79C"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Cette pénalité est calculée par application de la formule suivante :</w:t>
      </w:r>
    </w:p>
    <w:p w14:paraId="4F0D3A1E"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rPr>
        <w:br/>
      </w:r>
      <w:r w:rsidRPr="00DC6861">
        <w:rPr>
          <w:rFonts w:ascii="Arial" w:hAnsi="Arial" w:cs="Arial"/>
          <w:color w:val="000000"/>
          <w:shd w:val="clear" w:color="auto" w:fill="FFFFFF"/>
        </w:rPr>
        <w:t>P = V * R / 2 000</w:t>
      </w:r>
    </w:p>
    <w:p w14:paraId="497B60B2"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rPr>
        <w:br/>
      </w:r>
      <w:r w:rsidRPr="00DC6861">
        <w:rPr>
          <w:rFonts w:ascii="Arial" w:hAnsi="Arial" w:cs="Arial"/>
          <w:color w:val="000000"/>
          <w:shd w:val="clear" w:color="auto" w:fill="FFFFFF"/>
        </w:rPr>
        <w:t>dans laquelle :</w:t>
      </w:r>
    </w:p>
    <w:p w14:paraId="1D3977AA"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P = le montant de la pénalité ;</w:t>
      </w:r>
    </w:p>
    <w:p w14:paraId="40B076EB"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4CCEFE1F" w14:textId="77777777" w:rsidR="006957CE" w:rsidRPr="00DC6861" w:rsidRDefault="006957CE" w:rsidP="006E6C38">
      <w:pPr>
        <w:widowControl/>
        <w:overflowPunct/>
        <w:adjustRightInd/>
        <w:spacing w:line="276" w:lineRule="auto"/>
        <w:jc w:val="both"/>
        <w:rPr>
          <w:rFonts w:ascii="Arial" w:hAnsi="Arial" w:cs="Arial"/>
          <w:kern w:val="0"/>
          <w:highlight w:val="yellow"/>
          <w:lang w:eastAsia="fr-FR"/>
        </w:rPr>
      </w:pPr>
      <w:r w:rsidRPr="00DC6861">
        <w:rPr>
          <w:rFonts w:ascii="Arial" w:hAnsi="Arial" w:cs="Arial"/>
          <w:color w:val="000000"/>
          <w:shd w:val="clear" w:color="auto" w:fill="FFFFFF"/>
        </w:rPr>
        <w:t>R = le nombre de jours de retard.</w:t>
      </w:r>
    </w:p>
    <w:p w14:paraId="3BF7C28E"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2AEF8C84" w14:textId="77777777" w:rsidR="006957CE" w:rsidRPr="00DC6861" w:rsidRDefault="006957CE" w:rsidP="006E6C38">
      <w:pPr>
        <w:tabs>
          <w:tab w:val="center" w:pos="4818"/>
        </w:tabs>
        <w:spacing w:line="276" w:lineRule="auto"/>
        <w:jc w:val="both"/>
        <w:rPr>
          <w:rFonts w:ascii="Arial" w:hAnsi="Arial" w:cs="Arial"/>
          <w:lang w:eastAsia="ar-SA"/>
        </w:rPr>
      </w:pPr>
    </w:p>
    <w:p w14:paraId="42EE7001" w14:textId="77777777" w:rsidR="006957CE" w:rsidRPr="00DC6861" w:rsidRDefault="006957CE" w:rsidP="006E6C38">
      <w:pPr>
        <w:spacing w:line="276" w:lineRule="auto"/>
        <w:ind w:left="708"/>
        <w:jc w:val="both"/>
        <w:rPr>
          <w:rFonts w:ascii="Arial" w:hAnsi="Arial" w:cs="Arial"/>
          <w:b/>
          <w:lang w:eastAsia="ar-SA"/>
        </w:rPr>
      </w:pPr>
      <w:r w:rsidRPr="00DC6861">
        <w:rPr>
          <w:rFonts w:ascii="Arial" w:hAnsi="Arial" w:cs="Arial"/>
          <w:b/>
          <w:lang w:eastAsia="ar-SA"/>
        </w:rPr>
        <w:t>15.1.2 Pénalités pour retard en cours d'exécution, y compris en cas de retard de la remise des échantillons/prototypes</w:t>
      </w:r>
    </w:p>
    <w:p w14:paraId="504BBE37" w14:textId="77777777" w:rsidR="006957CE" w:rsidRPr="00DC6861" w:rsidRDefault="006957CE" w:rsidP="006E6C38">
      <w:pPr>
        <w:tabs>
          <w:tab w:val="center" w:pos="4818"/>
        </w:tabs>
        <w:spacing w:line="276" w:lineRule="auto"/>
        <w:jc w:val="both"/>
        <w:rPr>
          <w:rFonts w:ascii="Arial" w:hAnsi="Arial" w:cs="Arial"/>
          <w:lang w:eastAsia="ar-SA"/>
        </w:rPr>
      </w:pPr>
    </w:p>
    <w:p w14:paraId="04CD1462"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En cas de retard dans l'exécution des tâches ou phases successives de ses travaux telles que définies par le calendrier détaillé d'exécution et sans qu’il puisse se prévaloir de ce qu'il fait son affaire de rattraper son retard et terminer ses ouvrages à la date prévue, le Titulaire sera passible de l'application d'une pénalité.</w:t>
      </w:r>
    </w:p>
    <w:p w14:paraId="4A93A341"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CEAE289"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Cette pénalité est calculée par application de la formule suivante :</w:t>
      </w:r>
    </w:p>
    <w:p w14:paraId="7A016726" w14:textId="48EEDDDC"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rPr>
        <w:br/>
      </w:r>
      <w:r w:rsidRPr="00DC6861">
        <w:rPr>
          <w:rFonts w:ascii="Arial" w:hAnsi="Arial" w:cs="Arial"/>
          <w:color w:val="000000"/>
          <w:shd w:val="clear" w:color="auto" w:fill="FFFFFF"/>
        </w:rPr>
        <w:t xml:space="preserve">P = V * R / </w:t>
      </w:r>
      <w:r w:rsidR="00447B83" w:rsidRPr="00DC6861">
        <w:rPr>
          <w:rFonts w:ascii="Arial" w:hAnsi="Arial" w:cs="Arial"/>
          <w:color w:val="000000"/>
          <w:shd w:val="clear" w:color="auto" w:fill="FFFFFF"/>
        </w:rPr>
        <w:t>1500</w:t>
      </w:r>
    </w:p>
    <w:p w14:paraId="22DF24A7"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rPr>
        <w:br/>
      </w:r>
      <w:r w:rsidRPr="00DC6861">
        <w:rPr>
          <w:rFonts w:ascii="Arial" w:hAnsi="Arial" w:cs="Arial"/>
          <w:color w:val="000000"/>
          <w:shd w:val="clear" w:color="auto" w:fill="FFFFFF"/>
        </w:rPr>
        <w:t>Dans laquelle :</w:t>
      </w:r>
    </w:p>
    <w:p w14:paraId="658DDA48"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P = le montant de la pénalité ;</w:t>
      </w:r>
    </w:p>
    <w:p w14:paraId="0DFBDE2A" w14:textId="77777777" w:rsidR="006957CE" w:rsidRPr="00DC6861" w:rsidRDefault="006957CE" w:rsidP="006E6C38">
      <w:pPr>
        <w:widowControl/>
        <w:overflowPunct/>
        <w:adjustRightInd/>
        <w:spacing w:line="276" w:lineRule="auto"/>
        <w:jc w:val="both"/>
        <w:rPr>
          <w:rFonts w:ascii="Arial" w:hAnsi="Arial" w:cs="Arial"/>
          <w:color w:val="000000"/>
          <w:shd w:val="clear" w:color="auto" w:fill="FFFFFF"/>
        </w:rPr>
      </w:pPr>
      <w:r w:rsidRPr="00DC6861">
        <w:rPr>
          <w:rFonts w:ascii="Arial" w:hAnsi="Arial" w:cs="Arial"/>
          <w:color w:val="000000"/>
          <w:shd w:val="clear" w:color="auto" w:fill="FFFFFF"/>
        </w:rP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1286BB37" w14:textId="77777777" w:rsidR="006957CE" w:rsidRPr="00DC6861" w:rsidRDefault="006957CE" w:rsidP="006E6C38">
      <w:pPr>
        <w:widowControl/>
        <w:overflowPunct/>
        <w:adjustRightInd/>
        <w:spacing w:line="276" w:lineRule="auto"/>
        <w:jc w:val="both"/>
        <w:rPr>
          <w:rFonts w:ascii="Arial" w:hAnsi="Arial" w:cs="Arial"/>
          <w:kern w:val="0"/>
          <w:highlight w:val="yellow"/>
          <w:lang w:eastAsia="fr-FR"/>
        </w:rPr>
      </w:pPr>
      <w:r w:rsidRPr="00DC6861">
        <w:rPr>
          <w:rFonts w:ascii="Arial" w:hAnsi="Arial" w:cs="Arial"/>
          <w:color w:val="000000"/>
          <w:shd w:val="clear" w:color="auto" w:fill="FFFFFF"/>
        </w:rPr>
        <w:t>R = le nombre de jours de retard.</w:t>
      </w:r>
    </w:p>
    <w:p w14:paraId="55C8EB2C"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7F2C7AF"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Cette pénalité est également applicable en cas de retard dans la remise des échantillons.</w:t>
      </w:r>
    </w:p>
    <w:p w14:paraId="57E3501A" w14:textId="77777777" w:rsidR="006957CE" w:rsidRPr="00DC6861" w:rsidRDefault="006957CE" w:rsidP="006E6C38">
      <w:pPr>
        <w:tabs>
          <w:tab w:val="center" w:pos="4818"/>
        </w:tabs>
        <w:spacing w:line="276" w:lineRule="auto"/>
        <w:jc w:val="both"/>
        <w:rPr>
          <w:rFonts w:ascii="Arial" w:hAnsi="Arial" w:cs="Arial"/>
          <w:lang w:eastAsia="ar-SA"/>
        </w:rPr>
      </w:pPr>
    </w:p>
    <w:p w14:paraId="4684D2E1" w14:textId="77777777" w:rsidR="006957CE" w:rsidRPr="00DC6861" w:rsidRDefault="006957CE" w:rsidP="006E6C38">
      <w:pPr>
        <w:tabs>
          <w:tab w:val="center" w:pos="4818"/>
        </w:tabs>
        <w:spacing w:line="276" w:lineRule="auto"/>
        <w:jc w:val="both"/>
        <w:rPr>
          <w:rFonts w:ascii="Arial" w:hAnsi="Arial" w:cs="Arial"/>
          <w:b/>
          <w:lang w:eastAsia="ar-SA"/>
        </w:rPr>
      </w:pPr>
      <w:r w:rsidRPr="00DC6861">
        <w:rPr>
          <w:rFonts w:ascii="Arial" w:hAnsi="Arial" w:cs="Arial"/>
          <w:b/>
          <w:lang w:eastAsia="ar-SA"/>
        </w:rPr>
        <w:t xml:space="preserve"> 15.2 Pénalités pour manquement aux engagements du prestataire</w:t>
      </w:r>
    </w:p>
    <w:p w14:paraId="709AEEFB" w14:textId="77777777" w:rsidR="006957CE" w:rsidRPr="00DC6861" w:rsidRDefault="006957CE" w:rsidP="006E6C38">
      <w:pPr>
        <w:tabs>
          <w:tab w:val="center" w:pos="4818"/>
        </w:tabs>
        <w:spacing w:line="276" w:lineRule="auto"/>
        <w:jc w:val="both"/>
        <w:rPr>
          <w:rFonts w:ascii="Arial" w:hAnsi="Arial" w:cs="Arial"/>
          <w:lang w:eastAsia="ar-SA"/>
        </w:rPr>
      </w:pPr>
    </w:p>
    <w:p w14:paraId="02CF0CF2"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Le Titulaire s'engage à respecter sa méthodologie générale d'exécution, ainsi que les moyens et procédés décrits dans son offre.</w:t>
      </w:r>
    </w:p>
    <w:p w14:paraId="5C3059D5" w14:textId="77777777" w:rsidR="006957CE" w:rsidRPr="00DC6861" w:rsidRDefault="006957CE" w:rsidP="006E6C38">
      <w:pPr>
        <w:tabs>
          <w:tab w:val="center" w:pos="4818"/>
        </w:tabs>
        <w:spacing w:line="276" w:lineRule="auto"/>
        <w:jc w:val="both"/>
        <w:rPr>
          <w:rFonts w:ascii="Arial" w:hAnsi="Arial" w:cs="Arial"/>
          <w:lang w:eastAsia="ar-SA"/>
        </w:rPr>
      </w:pPr>
    </w:p>
    <w:p w14:paraId="45F329E1"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Une pénalité forfaitaire de 500,00 € HT, sans mise en demeure préalable, sera appliquée pour chaque dysfonctionnement constaté ne mettant pas en péril l'exécution de la prestation mais traduisant un niveau moindre de qualité des prestations comparativement aux documents que le candidat a communiqués et aux engagements qu'il a présentés dans le cadre de son offre (ex. : conditions d'intervention).</w:t>
      </w:r>
    </w:p>
    <w:p w14:paraId="1C9A83FE" w14:textId="77777777" w:rsidR="006957CE" w:rsidRPr="00DC6861" w:rsidRDefault="006957CE" w:rsidP="006E6C38">
      <w:pPr>
        <w:tabs>
          <w:tab w:val="center" w:pos="4818"/>
        </w:tabs>
        <w:spacing w:line="276" w:lineRule="auto"/>
        <w:jc w:val="both"/>
        <w:rPr>
          <w:rFonts w:ascii="Arial" w:hAnsi="Arial" w:cs="Arial"/>
          <w:lang w:eastAsia="ar-SA"/>
        </w:rPr>
      </w:pPr>
    </w:p>
    <w:p w14:paraId="6EC66649" w14:textId="77777777" w:rsidR="006957CE" w:rsidRPr="00DC6861" w:rsidRDefault="006957CE" w:rsidP="006E6C38">
      <w:pPr>
        <w:tabs>
          <w:tab w:val="center" w:pos="4818"/>
        </w:tabs>
        <w:spacing w:line="276" w:lineRule="auto"/>
        <w:jc w:val="both"/>
        <w:rPr>
          <w:rFonts w:ascii="Arial" w:hAnsi="Arial" w:cs="Arial"/>
          <w:b/>
          <w:lang w:eastAsia="ar-SA"/>
        </w:rPr>
      </w:pPr>
      <w:r w:rsidRPr="00DC6861">
        <w:rPr>
          <w:rFonts w:ascii="Arial" w:hAnsi="Arial" w:cs="Arial"/>
          <w:b/>
          <w:lang w:eastAsia="ar-SA"/>
        </w:rPr>
        <w:lastRenderedPageBreak/>
        <w:t>15.3 Pénalité pour non-respect du Code du travail</w:t>
      </w:r>
    </w:p>
    <w:p w14:paraId="4C4EF581" w14:textId="77777777" w:rsidR="006957CE" w:rsidRPr="00DC6861" w:rsidRDefault="006957CE" w:rsidP="006E6C38">
      <w:pPr>
        <w:tabs>
          <w:tab w:val="center" w:pos="4818"/>
        </w:tabs>
        <w:spacing w:line="276" w:lineRule="auto"/>
        <w:jc w:val="both"/>
        <w:rPr>
          <w:rFonts w:ascii="Arial" w:hAnsi="Arial" w:cs="Arial"/>
          <w:b/>
          <w:lang w:eastAsia="ar-SA"/>
        </w:rPr>
      </w:pPr>
    </w:p>
    <w:p w14:paraId="0C2D40CA"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Le Titulaire du marché qui ne s'acquitte pas des formalités mentionnées aux articles L.8221-3 et L.8221-5 du Code du travail encourt des pénalités égales à 10 % du montant du marché et qui ne peuvent excéder le montant des amendes encourues en application des articles L.8224-1, L.8224-2 et L.8224-5 du Code du travail.</w:t>
      </w:r>
    </w:p>
    <w:p w14:paraId="3F1B4094" w14:textId="77777777" w:rsidR="006957CE" w:rsidRPr="00DC6861" w:rsidRDefault="006957CE" w:rsidP="006E6C38">
      <w:pPr>
        <w:tabs>
          <w:tab w:val="center" w:pos="4818"/>
        </w:tabs>
        <w:spacing w:line="276" w:lineRule="auto"/>
        <w:jc w:val="both"/>
        <w:rPr>
          <w:rFonts w:ascii="Arial" w:hAnsi="Arial" w:cs="Arial"/>
          <w:lang w:eastAsia="ar-SA"/>
        </w:rPr>
      </w:pPr>
    </w:p>
    <w:p w14:paraId="13893447" w14:textId="77777777" w:rsidR="006957CE" w:rsidRPr="00DC6861" w:rsidRDefault="006957CE" w:rsidP="006E6C38">
      <w:pPr>
        <w:tabs>
          <w:tab w:val="center" w:pos="4818"/>
        </w:tabs>
        <w:spacing w:line="276" w:lineRule="auto"/>
        <w:jc w:val="both"/>
        <w:rPr>
          <w:rFonts w:ascii="Arial" w:hAnsi="Arial" w:cs="Arial"/>
          <w:b/>
          <w:lang w:eastAsia="ar-SA"/>
        </w:rPr>
      </w:pPr>
      <w:r w:rsidRPr="00DC6861">
        <w:rPr>
          <w:rFonts w:ascii="Arial" w:hAnsi="Arial" w:cs="Arial"/>
          <w:b/>
          <w:lang w:eastAsia="ar-SA"/>
        </w:rPr>
        <w:t>15.4 Exécution aux frais et risques</w:t>
      </w:r>
    </w:p>
    <w:p w14:paraId="11A7385A" w14:textId="77777777" w:rsidR="006957CE" w:rsidRPr="00DC6861" w:rsidRDefault="006957CE" w:rsidP="006E6C38">
      <w:pPr>
        <w:tabs>
          <w:tab w:val="center" w:pos="4818"/>
        </w:tabs>
        <w:spacing w:line="276" w:lineRule="auto"/>
        <w:jc w:val="both"/>
        <w:rPr>
          <w:rFonts w:ascii="Arial" w:hAnsi="Arial" w:cs="Arial"/>
          <w:lang w:eastAsia="ar-SA"/>
        </w:rPr>
      </w:pPr>
    </w:p>
    <w:p w14:paraId="57297CC8" w14:textId="49F65B4B"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Dans le cas où le Titulaire ne serait pas en mesure d’assurer tout ou partie des prestations dans le délai imparti et eu égard à la nature de celles-ci, le Pouvoir Adjudicateur pourra s’adresser, aux frais et risques du Titulaire, au prestataire de son choix, après mise en demeure du Titulaire.</w:t>
      </w:r>
    </w:p>
    <w:p w14:paraId="6DA4E550" w14:textId="77777777" w:rsidR="006957CE" w:rsidRPr="00DC6861" w:rsidRDefault="006957CE" w:rsidP="006E6C38">
      <w:pPr>
        <w:tabs>
          <w:tab w:val="center" w:pos="4818"/>
        </w:tabs>
        <w:spacing w:line="276" w:lineRule="auto"/>
        <w:jc w:val="both"/>
        <w:rPr>
          <w:rFonts w:ascii="Arial" w:hAnsi="Arial" w:cs="Arial"/>
          <w:lang w:eastAsia="ar-SA"/>
        </w:rPr>
      </w:pPr>
    </w:p>
    <w:p w14:paraId="69FE140A"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S’il en résultait une différence de prix au détriment du Pouvoir Adjudicateur, cette différence serait mise de plein droit à la charge du Titulaire défaillant et imputée d’office sur le montant du plus prochain paiement effectué à son profit.</w:t>
      </w:r>
    </w:p>
    <w:p w14:paraId="5353A5B7" w14:textId="77777777" w:rsidR="006957CE" w:rsidRPr="00DC6861" w:rsidRDefault="006957CE" w:rsidP="006E6C38">
      <w:pPr>
        <w:tabs>
          <w:tab w:val="center" w:pos="4818"/>
        </w:tabs>
        <w:spacing w:line="276" w:lineRule="auto"/>
        <w:jc w:val="both"/>
        <w:rPr>
          <w:rFonts w:ascii="Arial" w:hAnsi="Arial" w:cs="Arial"/>
          <w:lang w:eastAsia="ar-SA"/>
        </w:rPr>
      </w:pPr>
    </w:p>
    <w:p w14:paraId="4B092E67"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La même disposition s’applique en cas de résiliation du contrat aux torts du Titulaire.</w:t>
      </w:r>
    </w:p>
    <w:p w14:paraId="3A4605DA" w14:textId="77777777" w:rsidR="006957CE" w:rsidRPr="00DC6861" w:rsidRDefault="006957CE" w:rsidP="006E6C38">
      <w:pPr>
        <w:tabs>
          <w:tab w:val="center" w:pos="4818"/>
        </w:tabs>
        <w:spacing w:line="276" w:lineRule="auto"/>
        <w:jc w:val="both"/>
        <w:rPr>
          <w:rFonts w:ascii="Arial" w:hAnsi="Arial" w:cs="Arial"/>
          <w:lang w:eastAsia="ar-SA"/>
        </w:rPr>
      </w:pPr>
    </w:p>
    <w:p w14:paraId="2B5B4D45" w14:textId="77777777" w:rsidR="006957CE" w:rsidRPr="00DC6861" w:rsidRDefault="006957CE" w:rsidP="006E6C38">
      <w:pPr>
        <w:tabs>
          <w:tab w:val="center" w:pos="4818"/>
        </w:tabs>
        <w:spacing w:line="276" w:lineRule="auto"/>
        <w:jc w:val="both"/>
        <w:rPr>
          <w:rFonts w:ascii="Arial" w:hAnsi="Arial" w:cs="Arial"/>
          <w:lang w:eastAsia="ar-SA"/>
        </w:rPr>
      </w:pPr>
      <w:r w:rsidRPr="00DC6861">
        <w:rPr>
          <w:rFonts w:ascii="Arial" w:hAnsi="Arial" w:cs="Arial"/>
          <w:lang w:eastAsia="ar-SA"/>
        </w:rPr>
        <w:t>L’exécution de la prestation par un tiers aux frais et risques du Titulaire sera payable à la réception du titre de recettes émis par le Pouvoir Adjudicateur.</w:t>
      </w:r>
    </w:p>
    <w:p w14:paraId="68B01812" w14:textId="77777777" w:rsidR="006957CE" w:rsidRPr="00DC6861" w:rsidRDefault="006957CE" w:rsidP="006E6C38">
      <w:pPr>
        <w:tabs>
          <w:tab w:val="center" w:pos="4818"/>
        </w:tabs>
        <w:spacing w:line="276" w:lineRule="auto"/>
        <w:jc w:val="both"/>
        <w:rPr>
          <w:rFonts w:ascii="Arial" w:hAnsi="Arial" w:cs="Arial"/>
          <w:lang w:eastAsia="ar-SA"/>
        </w:rPr>
      </w:pPr>
    </w:p>
    <w:p w14:paraId="469859BC" w14:textId="77777777" w:rsidR="006957CE" w:rsidRPr="00DC6861" w:rsidRDefault="006957CE" w:rsidP="006E6C38">
      <w:pPr>
        <w:tabs>
          <w:tab w:val="center" w:pos="4818"/>
        </w:tabs>
        <w:spacing w:line="276" w:lineRule="auto"/>
        <w:jc w:val="both"/>
        <w:rPr>
          <w:rFonts w:ascii="Arial" w:hAnsi="Arial" w:cs="Arial"/>
          <w:lang w:eastAsia="ar-SA"/>
        </w:rPr>
      </w:pPr>
    </w:p>
    <w:p w14:paraId="5DB74A0D" w14:textId="77777777" w:rsidR="006957CE" w:rsidRPr="00DC6861" w:rsidRDefault="006957CE" w:rsidP="00AF478F">
      <w:pPr>
        <w:pStyle w:val="Niveau1"/>
        <w:spacing w:before="0" w:after="0" w:line="276" w:lineRule="auto"/>
        <w:jc w:val="both"/>
        <w:rPr>
          <w:sz w:val="20"/>
          <w:szCs w:val="20"/>
        </w:rPr>
      </w:pPr>
      <w:bookmarkStart w:id="79" w:name="_Toc448509934"/>
      <w:bookmarkStart w:id="80" w:name="_Toc478396993"/>
      <w:bookmarkStart w:id="81" w:name="_Toc235117557"/>
      <w:r w:rsidRPr="00DC6861">
        <w:rPr>
          <w:sz w:val="20"/>
          <w:szCs w:val="20"/>
        </w:rPr>
        <w:t xml:space="preserve">Article 16 – </w:t>
      </w:r>
      <w:bookmarkEnd w:id="79"/>
      <w:bookmarkEnd w:id="80"/>
      <w:r w:rsidRPr="00DC6861">
        <w:rPr>
          <w:sz w:val="20"/>
          <w:szCs w:val="20"/>
        </w:rPr>
        <w:t>Assurances</w:t>
      </w:r>
      <w:bookmarkEnd w:id="81"/>
    </w:p>
    <w:p w14:paraId="5BA0BCDF" w14:textId="77777777" w:rsidR="006957CE" w:rsidRPr="00DC6861" w:rsidRDefault="006957CE" w:rsidP="006E6C38">
      <w:pPr>
        <w:spacing w:line="276" w:lineRule="auto"/>
        <w:jc w:val="both"/>
        <w:rPr>
          <w:rFonts w:ascii="Arial" w:hAnsi="Arial" w:cs="Arial"/>
          <w:lang w:eastAsia="ar-SA"/>
        </w:rPr>
      </w:pPr>
    </w:p>
    <w:p w14:paraId="407AA349" w14:textId="77777777" w:rsidR="006957CE" w:rsidRPr="00DC6861" w:rsidRDefault="006957CE" w:rsidP="00AF478F">
      <w:pPr>
        <w:keepNext/>
        <w:widowControl/>
        <w:overflowPunct/>
        <w:adjustRightInd/>
        <w:spacing w:line="276" w:lineRule="auto"/>
        <w:jc w:val="both"/>
        <w:outlineLvl w:val="1"/>
        <w:rPr>
          <w:rFonts w:ascii="Arial" w:hAnsi="Arial" w:cs="Arial"/>
          <w:b/>
          <w:bCs/>
          <w:kern w:val="0"/>
          <w:lang w:eastAsia="fr-FR"/>
        </w:rPr>
      </w:pPr>
      <w:bookmarkStart w:id="82" w:name="_Toc117868415"/>
      <w:bookmarkStart w:id="83" w:name="_Toc177651235"/>
      <w:bookmarkStart w:id="84" w:name="_Toc235117558"/>
      <w:r w:rsidRPr="00DC6861">
        <w:rPr>
          <w:rFonts w:ascii="Arial" w:hAnsi="Arial" w:cs="Arial"/>
          <w:b/>
          <w:bCs/>
          <w:kern w:val="0"/>
          <w:lang w:eastAsia="fr-FR"/>
        </w:rPr>
        <w:t>16.1 - Responsabilités</w:t>
      </w:r>
      <w:bookmarkEnd w:id="82"/>
      <w:bookmarkEnd w:id="83"/>
      <w:bookmarkEnd w:id="84"/>
    </w:p>
    <w:p w14:paraId="3BD6ED0E" w14:textId="77777777" w:rsidR="006957CE" w:rsidRPr="00DC6861" w:rsidRDefault="006957CE" w:rsidP="006E6C38">
      <w:pPr>
        <w:widowControl/>
        <w:overflowPunct/>
        <w:adjustRightInd/>
        <w:spacing w:line="276" w:lineRule="auto"/>
        <w:ind w:left="992"/>
        <w:jc w:val="both"/>
        <w:rPr>
          <w:rFonts w:ascii="Arial" w:hAnsi="Arial" w:cs="Arial"/>
          <w:kern w:val="0"/>
          <w:lang w:eastAsia="fr-FR"/>
        </w:rPr>
      </w:pPr>
    </w:p>
    <w:p w14:paraId="3F50FB24" w14:textId="0B1921E5"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D'une façon générale, le Titulaire s'engage à exécuter ses prestations dans le respect des règles de l'art et assume les risques et responsabilités découlant des lois, règlements et normes en vigueur.</w:t>
      </w:r>
    </w:p>
    <w:p w14:paraId="20BF71BE"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6B7B3B72" w14:textId="5E35F2E8"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À ce titre, le Titulaire répond notamment des responsabilités et garanties fondées sur les principes édictés par les articles 1231-1 et suivants, 1240 et suivants, 1792, 1792-2, 1792-3, 1792-6 du Code civil et des risques mis à sa charge par l'article 1788 du Code civil.</w:t>
      </w:r>
    </w:p>
    <w:p w14:paraId="71A471CF"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4CAEF388"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Les fabricants soumis à la loi n° 78-12 du 4 janvier 1978 sont, quant à eux, tenus aux responsabilités qui pourraient leur incomber notamment en vertu de l'article 1792-4 du Code civil.</w:t>
      </w:r>
    </w:p>
    <w:p w14:paraId="4D452E02" w14:textId="77777777" w:rsidR="004B20FF" w:rsidRPr="00DC6861" w:rsidRDefault="004B20FF" w:rsidP="006E6C38">
      <w:pPr>
        <w:widowControl/>
        <w:overflowPunct/>
        <w:adjustRightInd/>
        <w:spacing w:line="276" w:lineRule="auto"/>
        <w:jc w:val="both"/>
        <w:rPr>
          <w:rFonts w:ascii="Arial" w:hAnsi="Arial" w:cs="Arial"/>
          <w:kern w:val="0"/>
          <w:lang w:eastAsia="fr-FR"/>
        </w:rPr>
      </w:pPr>
    </w:p>
    <w:p w14:paraId="6EC18072" w14:textId="0EC21FEF" w:rsidR="006957CE" w:rsidRPr="00DC6861" w:rsidRDefault="004B20FF" w:rsidP="00447B83">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 non-respect des prescriptions du CCTP et du CCTC relatives à la compatibilité des matériaux et procédés avec la conservation des collections et des bâtiments classés, ainsi qu’à la préservation des existants, est constitutif d’un manquement grave pouvant justifier la mise en œuvre des dispositions relatives aux pénalités, à l’exécution aux frais et risques du Titulaire et, le cas échéant, à la résiliation pour faute dans les conditions de l’article 22.</w:t>
      </w:r>
    </w:p>
    <w:p w14:paraId="10697FAA" w14:textId="77777777" w:rsidR="006957CE" w:rsidRPr="00DC6861" w:rsidRDefault="006957CE" w:rsidP="006E6C38">
      <w:pPr>
        <w:widowControl/>
        <w:overflowPunct/>
        <w:adjustRightInd/>
        <w:spacing w:line="276" w:lineRule="auto"/>
        <w:ind w:left="992"/>
        <w:jc w:val="both"/>
        <w:rPr>
          <w:rFonts w:ascii="Arial" w:hAnsi="Arial" w:cs="Arial"/>
          <w:kern w:val="0"/>
          <w:lang w:eastAsia="fr-FR"/>
        </w:rPr>
      </w:pPr>
    </w:p>
    <w:p w14:paraId="3A53661D" w14:textId="77777777" w:rsidR="006957CE" w:rsidRPr="00DC6861" w:rsidRDefault="006957CE" w:rsidP="00AF478F">
      <w:pPr>
        <w:keepNext/>
        <w:widowControl/>
        <w:overflowPunct/>
        <w:adjustRightInd/>
        <w:spacing w:line="276" w:lineRule="auto"/>
        <w:jc w:val="both"/>
        <w:outlineLvl w:val="1"/>
        <w:rPr>
          <w:rFonts w:ascii="Arial" w:hAnsi="Arial" w:cs="Arial"/>
          <w:b/>
          <w:bCs/>
          <w:kern w:val="0"/>
          <w:lang w:eastAsia="fr-FR"/>
        </w:rPr>
      </w:pPr>
      <w:bookmarkStart w:id="85" w:name="_Toc117868416"/>
      <w:bookmarkStart w:id="86" w:name="_Toc177651236"/>
      <w:bookmarkStart w:id="87" w:name="_Toc235117559"/>
      <w:r w:rsidRPr="00DC6861">
        <w:rPr>
          <w:rFonts w:ascii="Arial" w:hAnsi="Arial" w:cs="Arial"/>
          <w:b/>
          <w:bCs/>
          <w:kern w:val="0"/>
          <w:lang w:eastAsia="fr-FR"/>
        </w:rPr>
        <w:t>16.2 - Assurances</w:t>
      </w:r>
      <w:bookmarkEnd w:id="85"/>
      <w:bookmarkEnd w:id="86"/>
      <w:bookmarkEnd w:id="87"/>
    </w:p>
    <w:p w14:paraId="2C8139B5"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748FA00E" w14:textId="151D97BF"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Conformément à l’article 9 du CCAG-FCS,, le Titulaire doit contracter les assurances permettant de garantir sa responsabilité à l’égard du Pouvoir Adjudicateur et des tiers, victimes d’accidents ou de dommages causés par l’exécution des prestations.</w:t>
      </w:r>
    </w:p>
    <w:p w14:paraId="44FC27FB"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8969B6F" w14:textId="77777777" w:rsidR="006957CE" w:rsidRPr="00DC6861" w:rsidRDefault="006957CE" w:rsidP="00AF478F">
      <w:pPr>
        <w:keepNext/>
        <w:widowControl/>
        <w:overflowPunct/>
        <w:adjustRightInd/>
        <w:spacing w:line="276" w:lineRule="auto"/>
        <w:ind w:left="709"/>
        <w:jc w:val="both"/>
        <w:outlineLvl w:val="2"/>
        <w:rPr>
          <w:rFonts w:ascii="Arial" w:hAnsi="Arial" w:cs="Arial"/>
          <w:bCs/>
          <w:kern w:val="0"/>
          <w:u w:val="single"/>
          <w:lang w:eastAsia="fr-FR"/>
        </w:rPr>
      </w:pPr>
      <w:bookmarkStart w:id="88" w:name="_Toc166987035"/>
      <w:bookmarkStart w:id="89" w:name="_Toc117868417"/>
      <w:bookmarkStart w:id="90" w:name="_Toc177651237"/>
      <w:bookmarkStart w:id="91" w:name="_Toc235117560"/>
      <w:r w:rsidRPr="00DC6861">
        <w:rPr>
          <w:rFonts w:ascii="Arial" w:hAnsi="Arial" w:cs="Arial"/>
          <w:bCs/>
          <w:kern w:val="0"/>
          <w:u w:val="single"/>
          <w:lang w:eastAsia="fr-FR"/>
        </w:rPr>
        <w:t>16.2.1. Assurance de la responsabilité décennale et des risques annexes</w:t>
      </w:r>
      <w:bookmarkEnd w:id="88"/>
      <w:bookmarkEnd w:id="89"/>
      <w:bookmarkEnd w:id="90"/>
      <w:bookmarkEnd w:id="91"/>
    </w:p>
    <w:p w14:paraId="64D59D3B" w14:textId="77777777" w:rsidR="006957CE" w:rsidRPr="00DC6861" w:rsidRDefault="006957CE" w:rsidP="006E6C38">
      <w:pPr>
        <w:widowControl/>
        <w:overflowPunct/>
        <w:adjustRightInd/>
        <w:spacing w:line="276" w:lineRule="auto"/>
        <w:ind w:left="567"/>
        <w:jc w:val="both"/>
        <w:rPr>
          <w:rFonts w:ascii="Arial" w:hAnsi="Arial" w:cs="Arial"/>
          <w:kern w:val="0"/>
          <w:lang w:eastAsia="fr-FR"/>
        </w:rPr>
      </w:pPr>
    </w:p>
    <w:p w14:paraId="71FDCB34"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L’entreprise ainsi que les cotraitants ou sous-traitants déclarent qu’ils sont titulaires des garanties couvrant :</w:t>
      </w:r>
    </w:p>
    <w:p w14:paraId="306983E0" w14:textId="77777777" w:rsidR="006957CE" w:rsidRPr="00DC6861" w:rsidRDefault="006957CE" w:rsidP="006E6C38">
      <w:pPr>
        <w:widowControl/>
        <w:numPr>
          <w:ilvl w:val="0"/>
          <w:numId w:val="43"/>
        </w:numPr>
        <w:overflowPunct/>
        <w:adjustRightInd/>
        <w:spacing w:line="276" w:lineRule="auto"/>
        <w:contextualSpacing/>
        <w:jc w:val="both"/>
        <w:rPr>
          <w:rFonts w:ascii="Arial" w:hAnsi="Arial" w:cs="Arial"/>
          <w:kern w:val="0"/>
          <w:lang w:eastAsia="fr-FR"/>
        </w:rPr>
      </w:pPr>
      <w:r w:rsidRPr="00DC6861">
        <w:rPr>
          <w:rFonts w:ascii="Arial" w:hAnsi="Arial" w:cs="Arial"/>
          <w:kern w:val="0"/>
          <w:lang w:eastAsia="fr-FR"/>
        </w:rPr>
        <w:lastRenderedPageBreak/>
        <w:t xml:space="preserve">Pour les prestations de pose et d’installation, </w:t>
      </w:r>
      <w:r w:rsidRPr="00DC6861">
        <w:rPr>
          <w:rFonts w:ascii="Arial" w:hAnsi="Arial" w:cs="Arial"/>
          <w:kern w:val="0"/>
          <w:u w:val="single"/>
          <w:lang w:eastAsia="fr-FR"/>
        </w:rPr>
        <w:t>et sous réserve de son applicabilité</w:t>
      </w:r>
      <w:r w:rsidRPr="00DC6861">
        <w:rPr>
          <w:rFonts w:ascii="Arial" w:hAnsi="Arial" w:cs="Arial"/>
          <w:kern w:val="0"/>
          <w:lang w:eastAsia="fr-FR"/>
        </w:rPr>
        <w:t>, leur responsabilité décennale au sens des articles 1792, 1792-2 et 2270 du Code civil conformément à l'article L 241-1 du Code des assurances et aux clauses types prévues à l'annexe 1 de l'article A 243-1 du Code des assurances,</w:t>
      </w:r>
    </w:p>
    <w:p w14:paraId="5AF4F720" w14:textId="77777777" w:rsidR="006957CE" w:rsidRPr="00DC6861" w:rsidRDefault="006957CE" w:rsidP="006E6C38">
      <w:pPr>
        <w:widowControl/>
        <w:numPr>
          <w:ilvl w:val="0"/>
          <w:numId w:val="43"/>
        </w:numPr>
        <w:overflowPunct/>
        <w:adjustRightInd/>
        <w:spacing w:line="276" w:lineRule="auto"/>
        <w:contextualSpacing/>
        <w:jc w:val="both"/>
        <w:rPr>
          <w:rFonts w:ascii="Arial" w:hAnsi="Arial" w:cs="Arial"/>
          <w:kern w:val="0"/>
          <w:lang w:eastAsia="fr-FR"/>
        </w:rPr>
      </w:pPr>
      <w:r w:rsidRPr="00DC6861">
        <w:rPr>
          <w:rFonts w:ascii="Arial" w:hAnsi="Arial" w:cs="Arial"/>
          <w:kern w:val="0"/>
          <w:lang w:eastAsia="fr-FR"/>
        </w:rPr>
        <w:t>les risques d'effondrement ou de menace d'effondrement avant réception,</w:t>
      </w:r>
    </w:p>
    <w:p w14:paraId="02B95CCC" w14:textId="77777777" w:rsidR="006957CE" w:rsidRPr="00DC6861" w:rsidRDefault="006957CE" w:rsidP="006E6C38">
      <w:pPr>
        <w:widowControl/>
        <w:numPr>
          <w:ilvl w:val="0"/>
          <w:numId w:val="43"/>
        </w:numPr>
        <w:overflowPunct/>
        <w:adjustRightInd/>
        <w:spacing w:line="276" w:lineRule="auto"/>
        <w:contextualSpacing/>
        <w:jc w:val="both"/>
        <w:rPr>
          <w:rFonts w:ascii="Arial" w:hAnsi="Arial" w:cs="Arial"/>
          <w:kern w:val="0"/>
          <w:lang w:eastAsia="fr-FR"/>
        </w:rPr>
      </w:pPr>
      <w:r w:rsidRPr="00DC6861">
        <w:rPr>
          <w:rFonts w:ascii="Arial" w:hAnsi="Arial" w:cs="Arial"/>
          <w:kern w:val="0"/>
          <w:lang w:eastAsia="fr-FR"/>
        </w:rPr>
        <w:t>la garantie de bon fonctionnement minimal de deux ans des éléments d'équipements au sens de l'article 1792-3 du Code civil,</w:t>
      </w:r>
    </w:p>
    <w:p w14:paraId="1C29AD3E" w14:textId="77777777" w:rsidR="006957CE" w:rsidRPr="00DC6861" w:rsidRDefault="006957CE" w:rsidP="006E6C38">
      <w:pPr>
        <w:widowControl/>
        <w:numPr>
          <w:ilvl w:val="0"/>
          <w:numId w:val="43"/>
        </w:numPr>
        <w:overflowPunct/>
        <w:adjustRightInd/>
        <w:spacing w:line="276" w:lineRule="auto"/>
        <w:contextualSpacing/>
        <w:jc w:val="both"/>
        <w:rPr>
          <w:rFonts w:ascii="Arial" w:hAnsi="Arial" w:cs="Arial"/>
          <w:kern w:val="0"/>
          <w:lang w:eastAsia="fr-FR"/>
        </w:rPr>
      </w:pPr>
      <w:r w:rsidRPr="00DC6861">
        <w:rPr>
          <w:rFonts w:ascii="Arial" w:hAnsi="Arial" w:cs="Arial"/>
          <w:kern w:val="0"/>
          <w:lang w:eastAsia="fr-FR"/>
        </w:rPr>
        <w:t>les dommages immatériels consécutifs après réception.</w:t>
      </w:r>
    </w:p>
    <w:p w14:paraId="05E7E0AC"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2BA2D2FE"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Les fabricants soumis à la loi 78-12 du 4 janvier 1978 devront, quant à eux, avoir souscrit une police d'assurance couvrant leur responsabilité, notamment en vertu de l'article 1792-4 du Code civil.</w:t>
      </w:r>
    </w:p>
    <w:p w14:paraId="20853012"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3091D531"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En cas d’intervention sur existants, ces garanties devront impérativement comporter une clause d'extension, dans les conditions similaires à celles prévues par la loi du 4 janvier 1978 et par l'annexe 1 de l'article A 243-1 du Code des assurances, aux dommages consécutifs aux travaux neufs, subis par les parties anciennes de la construction, qui, non totalement incorporées dans l'ouvrage neuf en deviennent techniquement divisibles.</w:t>
      </w:r>
    </w:p>
    <w:p w14:paraId="65AC8A8C" w14:textId="77777777" w:rsidR="006957CE" w:rsidRPr="00DC6861" w:rsidRDefault="006957CE" w:rsidP="006E6C38">
      <w:pPr>
        <w:widowControl/>
        <w:tabs>
          <w:tab w:val="left" w:pos="426"/>
        </w:tabs>
        <w:overflowPunct/>
        <w:adjustRightInd/>
        <w:spacing w:line="276" w:lineRule="auto"/>
        <w:jc w:val="both"/>
        <w:rPr>
          <w:rFonts w:ascii="Arial" w:hAnsi="Arial" w:cs="Arial"/>
          <w:kern w:val="0"/>
          <w:lang w:eastAsia="fr-FR"/>
        </w:rPr>
      </w:pPr>
    </w:p>
    <w:p w14:paraId="274BFD38" w14:textId="77777777" w:rsidR="006957CE" w:rsidRPr="00DC6861" w:rsidRDefault="006957CE" w:rsidP="00AF478F">
      <w:pPr>
        <w:keepNext/>
        <w:widowControl/>
        <w:overflowPunct/>
        <w:adjustRightInd/>
        <w:spacing w:line="276" w:lineRule="auto"/>
        <w:ind w:left="709"/>
        <w:jc w:val="both"/>
        <w:outlineLvl w:val="2"/>
        <w:rPr>
          <w:rFonts w:ascii="Arial" w:hAnsi="Arial" w:cs="Arial"/>
          <w:bCs/>
          <w:kern w:val="0"/>
          <w:u w:val="single"/>
          <w:lang w:eastAsia="fr-FR"/>
        </w:rPr>
      </w:pPr>
      <w:bookmarkStart w:id="92" w:name="_Toc166987036"/>
      <w:bookmarkStart w:id="93" w:name="_Toc117868418"/>
      <w:bookmarkStart w:id="94" w:name="_Toc177651238"/>
      <w:bookmarkStart w:id="95" w:name="_Toc235117561"/>
      <w:r w:rsidRPr="00DC6861">
        <w:rPr>
          <w:rFonts w:ascii="Arial" w:hAnsi="Arial" w:cs="Arial"/>
          <w:bCs/>
          <w:kern w:val="0"/>
          <w:u w:val="single"/>
          <w:lang w:eastAsia="fr-FR"/>
        </w:rPr>
        <w:t>16.2.2. Autres assurances individuelles</w:t>
      </w:r>
      <w:bookmarkEnd w:id="92"/>
      <w:bookmarkEnd w:id="93"/>
      <w:bookmarkEnd w:id="94"/>
      <w:bookmarkEnd w:id="95"/>
      <w:r w:rsidRPr="00DC6861">
        <w:rPr>
          <w:rFonts w:ascii="Arial" w:hAnsi="Arial" w:cs="Arial"/>
          <w:bCs/>
          <w:kern w:val="0"/>
          <w:u w:val="single"/>
          <w:lang w:eastAsia="fr-FR"/>
        </w:rPr>
        <w:t xml:space="preserve"> </w:t>
      </w:r>
    </w:p>
    <w:p w14:paraId="293E1773" w14:textId="77777777" w:rsidR="006957CE" w:rsidRPr="00DC6861" w:rsidRDefault="006957CE" w:rsidP="006E6C38">
      <w:pPr>
        <w:widowControl/>
        <w:tabs>
          <w:tab w:val="left" w:pos="426"/>
        </w:tabs>
        <w:overflowPunct/>
        <w:adjustRightInd/>
        <w:spacing w:line="276" w:lineRule="auto"/>
        <w:ind w:left="992"/>
        <w:jc w:val="both"/>
        <w:rPr>
          <w:rFonts w:ascii="Arial" w:hAnsi="Arial" w:cs="Arial"/>
          <w:kern w:val="0"/>
          <w:lang w:eastAsia="fr-FR"/>
        </w:rPr>
      </w:pPr>
    </w:p>
    <w:p w14:paraId="4E1662E7"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L’entreprise ainsi que les cotraitants ou sous-traitants déclarent qu’ils sont titulaires des garanties couvrant les conséquences pécuniaires de la responsabilité civile qu'ils sont susceptibles d'encourir vis-à-vis des tiers et du Maître de l'ouvrage, à la suite de tous dommages corporels, matériels ou immatériels (que ces derniers soient consécutifs ou non à des dommages corporels et/ou matériels) survenant pendant ou après les travaux.</w:t>
      </w:r>
    </w:p>
    <w:p w14:paraId="4BDD26BD"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7E23ECEF"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Ces garanties doivent être étendues aux dommages causés aux parties anciennes de la construction sur, sous ou dans lesquelles sont exécutés les travaux neufs, ainsi qu'aux biens mobiliers s'y trouvant, notamment par accident, incendie, explosion, eau et vol.</w:t>
      </w:r>
    </w:p>
    <w:p w14:paraId="43458994" w14:textId="77777777" w:rsidR="006957CE" w:rsidRPr="00DC6861" w:rsidRDefault="006957CE" w:rsidP="006E6C38">
      <w:pPr>
        <w:widowControl/>
        <w:tabs>
          <w:tab w:val="left" w:pos="709"/>
        </w:tabs>
        <w:overflowPunct/>
        <w:adjustRightInd/>
        <w:spacing w:line="276" w:lineRule="auto"/>
        <w:jc w:val="both"/>
        <w:rPr>
          <w:rFonts w:ascii="Arial" w:hAnsi="Arial" w:cs="Arial"/>
          <w:kern w:val="0"/>
          <w:lang w:eastAsia="fr-FR"/>
        </w:rPr>
      </w:pPr>
    </w:p>
    <w:p w14:paraId="5DBBDD3D" w14:textId="77777777" w:rsidR="006957CE" w:rsidRPr="00DC6861" w:rsidRDefault="006957CE" w:rsidP="00AF478F">
      <w:pPr>
        <w:keepNext/>
        <w:widowControl/>
        <w:overflowPunct/>
        <w:adjustRightInd/>
        <w:spacing w:line="276" w:lineRule="auto"/>
        <w:ind w:left="709"/>
        <w:jc w:val="both"/>
        <w:outlineLvl w:val="2"/>
        <w:rPr>
          <w:rFonts w:ascii="Arial" w:hAnsi="Arial" w:cs="Arial"/>
          <w:bCs/>
          <w:kern w:val="0"/>
          <w:u w:val="single"/>
          <w:lang w:eastAsia="fr-FR"/>
        </w:rPr>
      </w:pPr>
      <w:bookmarkStart w:id="96" w:name="_Toc166987037"/>
      <w:bookmarkStart w:id="97" w:name="_Toc117868419"/>
      <w:bookmarkStart w:id="98" w:name="_Toc177651239"/>
      <w:bookmarkStart w:id="99" w:name="_Toc235117562"/>
      <w:r w:rsidRPr="00DC6861">
        <w:rPr>
          <w:rFonts w:ascii="Arial" w:hAnsi="Arial" w:cs="Arial"/>
          <w:bCs/>
          <w:kern w:val="0"/>
          <w:u w:val="single"/>
          <w:lang w:eastAsia="fr-FR"/>
        </w:rPr>
        <w:t>16.2.3. Dispositions communes aux articles 16.2.1 et 16.2.2</w:t>
      </w:r>
      <w:bookmarkEnd w:id="96"/>
      <w:bookmarkEnd w:id="97"/>
      <w:bookmarkEnd w:id="98"/>
      <w:bookmarkEnd w:id="99"/>
    </w:p>
    <w:p w14:paraId="0B234B46" w14:textId="77777777" w:rsidR="006957CE" w:rsidRPr="00DC6861" w:rsidRDefault="006957CE" w:rsidP="006E6C38">
      <w:pPr>
        <w:widowControl/>
        <w:tabs>
          <w:tab w:val="left" w:pos="426"/>
        </w:tabs>
        <w:overflowPunct/>
        <w:adjustRightInd/>
        <w:spacing w:line="276" w:lineRule="auto"/>
        <w:ind w:left="992"/>
        <w:jc w:val="both"/>
        <w:rPr>
          <w:rFonts w:ascii="Arial" w:hAnsi="Arial" w:cs="Arial"/>
          <w:kern w:val="0"/>
          <w:lang w:eastAsia="fr-FR"/>
        </w:rPr>
      </w:pPr>
    </w:p>
    <w:p w14:paraId="640B754C" w14:textId="77777777" w:rsidR="006957CE" w:rsidRPr="00DC6861" w:rsidRDefault="006957CE" w:rsidP="006E6C38">
      <w:pPr>
        <w:widowControl/>
        <w:numPr>
          <w:ilvl w:val="0"/>
          <w:numId w:val="42"/>
        </w:numPr>
        <w:overflowPunct/>
        <w:adjustRightInd/>
        <w:spacing w:line="276" w:lineRule="auto"/>
        <w:ind w:firstLine="0"/>
        <w:jc w:val="both"/>
        <w:rPr>
          <w:rFonts w:ascii="Arial" w:hAnsi="Arial" w:cs="Arial"/>
          <w:kern w:val="0"/>
          <w:lang w:eastAsia="fr-FR"/>
        </w:rPr>
      </w:pPr>
      <w:r w:rsidRPr="00DC6861">
        <w:rPr>
          <w:rFonts w:ascii="Arial" w:hAnsi="Arial" w:cs="Arial"/>
          <w:b/>
          <w:kern w:val="0"/>
          <w:lang w:eastAsia="fr-FR"/>
        </w:rPr>
        <w:t>Attestations</w:t>
      </w:r>
    </w:p>
    <w:p w14:paraId="269FDFA5"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5E537A28" w14:textId="2B534385"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Préalablement à la notification du marché et avant tout commencement d’exécution, l'entreprise ainsi que les cotraitants, sous-traitants et fabricants doivent justifier au moyen d’une attestation originale de l’assureur qu'ils sont bien titulaires des garanties énoncées ci-dessus aux articles 16.2.1 et 16.2.2.</w:t>
      </w:r>
    </w:p>
    <w:p w14:paraId="438239BB"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75ED95AB" w14:textId="34520395" w:rsidR="006957CE" w:rsidRPr="00DC6861" w:rsidRDefault="006957CE" w:rsidP="006E6C38">
      <w:pPr>
        <w:widowControl/>
        <w:numPr>
          <w:ilvl w:val="0"/>
          <w:numId w:val="42"/>
        </w:numPr>
        <w:overflowPunct/>
        <w:adjustRightInd/>
        <w:spacing w:line="276" w:lineRule="auto"/>
        <w:ind w:firstLine="0"/>
        <w:jc w:val="both"/>
        <w:rPr>
          <w:rFonts w:ascii="Arial" w:hAnsi="Arial" w:cs="Arial"/>
          <w:b/>
          <w:kern w:val="0"/>
          <w:lang w:eastAsia="fr-FR"/>
        </w:rPr>
      </w:pPr>
      <w:r w:rsidRPr="00DC6861">
        <w:rPr>
          <w:rFonts w:ascii="Arial" w:hAnsi="Arial" w:cs="Arial"/>
          <w:b/>
          <w:kern w:val="0"/>
          <w:lang w:eastAsia="fr-FR"/>
        </w:rPr>
        <w:t>E-Attestations</w:t>
      </w:r>
    </w:p>
    <w:p w14:paraId="3693C00D"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5D3B812C"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La preuve de l’accomplissement de ces formalités devra être apportée tous les six (6) mois par le Titulaire par l’envoi (électronique) d’une attestation de fourniture de déclarations sociales de moins de 6 mois.</w:t>
      </w:r>
    </w:p>
    <w:p w14:paraId="4ED755A4"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35FD5A8E" w14:textId="496042CB"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Dans le cadre des obligations légales, le Centre des monuments nationaux a souscrit depuis janvier 2016 à la plateforme en ligne </w:t>
      </w:r>
      <w:r w:rsidRPr="00DC6861">
        <w:rPr>
          <w:rFonts w:ascii="Arial" w:hAnsi="Arial" w:cs="Arial"/>
          <w:i/>
          <w:kern w:val="0"/>
          <w:u w:val="single"/>
          <w:lang w:eastAsia="fr-FR"/>
        </w:rPr>
        <w:t>E-Attestations</w:t>
      </w:r>
      <w:r w:rsidRPr="00DC6861">
        <w:rPr>
          <w:rFonts w:ascii="Arial" w:hAnsi="Arial" w:cs="Arial"/>
          <w:kern w:val="0"/>
          <w:lang w:eastAsia="fr-FR"/>
        </w:rPr>
        <w:t>, afin de simplifier et sécuriser la collecte des attestations officielles de ses opérateurs économiques.</w:t>
      </w:r>
    </w:p>
    <w:p w14:paraId="5387DB97"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E00202D"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Cette plateforme gratuite est simple d’utilisation : elle permet aux opérateurs économiques de déposer régulièrement leurs attestations en toute sécurité.</w:t>
      </w:r>
    </w:p>
    <w:p w14:paraId="05DF1C8B"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5B56AAD4"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i/>
          <w:kern w:val="0"/>
          <w:u w:val="single"/>
          <w:lang w:eastAsia="fr-FR"/>
        </w:rPr>
        <w:t>E-attestations</w:t>
      </w:r>
      <w:r w:rsidRPr="00DC6861">
        <w:rPr>
          <w:rFonts w:ascii="Arial" w:hAnsi="Arial" w:cs="Arial"/>
          <w:kern w:val="0"/>
          <w:lang w:eastAsia="fr-FR"/>
        </w:rPr>
        <w:t xml:space="preserve"> permet de s’assurer que les opérateurs économiques remplissent les conditions de participation aux procédures de passation des marchés, qu’ils disposent de l’aptitude à exercer l’activité </w:t>
      </w:r>
      <w:r w:rsidRPr="00DC6861">
        <w:rPr>
          <w:rFonts w:ascii="Arial" w:hAnsi="Arial" w:cs="Arial"/>
          <w:kern w:val="0"/>
          <w:lang w:eastAsia="fr-FR"/>
        </w:rPr>
        <w:lastRenderedPageBreak/>
        <w:t>professionnelle, de la capacité économique et financière ou des capacités techniques et professionnelles nécessaires à l’exécution du marché public.</w:t>
      </w:r>
    </w:p>
    <w:p w14:paraId="26E478E9" w14:textId="77777777" w:rsidR="006957CE" w:rsidRPr="00DC6861" w:rsidRDefault="006957CE" w:rsidP="006E6C38">
      <w:pPr>
        <w:widowControl/>
        <w:overflowPunct/>
        <w:adjustRightInd/>
        <w:spacing w:line="276" w:lineRule="auto"/>
        <w:ind w:left="992"/>
        <w:jc w:val="both"/>
        <w:rPr>
          <w:rFonts w:ascii="Arial" w:hAnsi="Arial" w:cs="Arial"/>
          <w:kern w:val="0"/>
          <w:lang w:eastAsia="fr-FR"/>
        </w:rPr>
      </w:pPr>
    </w:p>
    <w:p w14:paraId="25FF39B8"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Un système de relance mail rappelle le besoin de mise à jour des documents en temps voulu, et permet ainsi d’être en parfaite légalité.</w:t>
      </w:r>
    </w:p>
    <w:p w14:paraId="4B560EBA"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3F7FC8F7"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 Titulaire s’engage donc à fournir tous les 6 mois à compter de la notification du marché et jusqu’à la fin de l’exécution de celui-ci, les pièces et attestations sur l’honneur prévues à l’article D.8222-5 ou D.8222-7 du Code du travail.</w:t>
      </w:r>
    </w:p>
    <w:p w14:paraId="244D8BF1" w14:textId="77777777" w:rsidR="006957CE" w:rsidRPr="00DC6861" w:rsidRDefault="006957CE" w:rsidP="006E6C38">
      <w:pPr>
        <w:widowControl/>
        <w:overflowPunct/>
        <w:adjustRightInd/>
        <w:spacing w:line="276" w:lineRule="auto"/>
        <w:ind w:left="992"/>
        <w:jc w:val="both"/>
        <w:rPr>
          <w:rFonts w:ascii="Arial" w:hAnsi="Arial" w:cs="Arial"/>
          <w:kern w:val="0"/>
          <w:lang w:eastAsia="fr-FR"/>
        </w:rPr>
      </w:pPr>
    </w:p>
    <w:p w14:paraId="4DFE58B8"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Les pièces et attestations mentionnées ci-dessus sont déposées par le Titulaire sur la plateforme en ligne mise à disposition gratuitement, à l’adresse suivante :</w:t>
      </w:r>
    </w:p>
    <w:p w14:paraId="319E5F37" w14:textId="77777777" w:rsidR="006957CE" w:rsidRPr="00DC6861" w:rsidRDefault="006957CE" w:rsidP="006E6C38">
      <w:pPr>
        <w:widowControl/>
        <w:overflowPunct/>
        <w:adjustRightInd/>
        <w:spacing w:line="276" w:lineRule="auto"/>
        <w:ind w:left="992"/>
        <w:jc w:val="both"/>
        <w:rPr>
          <w:rFonts w:ascii="Arial" w:hAnsi="Arial" w:cs="Arial"/>
          <w:spacing w:val="20"/>
          <w:kern w:val="0"/>
          <w:lang w:eastAsia="fr-FR"/>
        </w:rPr>
      </w:pPr>
    </w:p>
    <w:p w14:paraId="23B788B0" w14:textId="77777777" w:rsidR="006957CE" w:rsidRPr="00DC6861" w:rsidRDefault="006957CE" w:rsidP="006E6C38">
      <w:pPr>
        <w:widowControl/>
        <w:overflowPunct/>
        <w:adjustRightInd/>
        <w:spacing w:line="276" w:lineRule="auto"/>
        <w:jc w:val="center"/>
        <w:rPr>
          <w:rFonts w:ascii="Arial" w:hAnsi="Arial" w:cs="Arial"/>
          <w:kern w:val="0"/>
          <w:lang w:eastAsia="fr-FR"/>
        </w:rPr>
      </w:pPr>
      <w:hyperlink r:id="rId15" w:history="1">
        <w:r w:rsidRPr="00DC6861">
          <w:rPr>
            <w:rFonts w:ascii="Arial" w:hAnsi="Arial" w:cs="Arial"/>
            <w:color w:val="0000FF"/>
            <w:kern w:val="0"/>
            <w:u w:val="single"/>
            <w:lang w:eastAsia="fr-FR"/>
          </w:rPr>
          <w:t>http://www.e-attestations.com</w:t>
        </w:r>
      </w:hyperlink>
    </w:p>
    <w:p w14:paraId="53039B42" w14:textId="77777777" w:rsidR="006957CE" w:rsidRPr="00DC6861" w:rsidRDefault="006957CE" w:rsidP="006E6C38">
      <w:pPr>
        <w:widowControl/>
        <w:overflowPunct/>
        <w:adjustRightInd/>
        <w:spacing w:line="276" w:lineRule="auto"/>
        <w:ind w:left="720"/>
        <w:contextualSpacing/>
        <w:jc w:val="both"/>
        <w:rPr>
          <w:rFonts w:ascii="Arial" w:hAnsi="Arial" w:cs="Arial"/>
          <w:kern w:val="0"/>
          <w:lang w:eastAsia="fr-FR"/>
        </w:rPr>
      </w:pPr>
    </w:p>
    <w:p w14:paraId="4C680C37" w14:textId="77777777" w:rsidR="006957CE" w:rsidRPr="00DC6861" w:rsidRDefault="006957CE" w:rsidP="006E6C38">
      <w:pPr>
        <w:widowControl/>
        <w:numPr>
          <w:ilvl w:val="0"/>
          <w:numId w:val="42"/>
        </w:numPr>
        <w:overflowPunct/>
        <w:adjustRightInd/>
        <w:spacing w:line="276" w:lineRule="auto"/>
        <w:ind w:firstLine="0"/>
        <w:jc w:val="both"/>
        <w:rPr>
          <w:rFonts w:ascii="Arial" w:hAnsi="Arial" w:cs="Arial"/>
          <w:kern w:val="0"/>
          <w:lang w:eastAsia="fr-FR"/>
        </w:rPr>
      </w:pPr>
      <w:r w:rsidRPr="00DC6861">
        <w:rPr>
          <w:rFonts w:ascii="Arial" w:hAnsi="Arial" w:cs="Arial"/>
          <w:b/>
          <w:kern w:val="0"/>
          <w:lang w:eastAsia="fr-FR"/>
        </w:rPr>
        <w:t>Mandataire en cas de groupement d'entreprises</w:t>
      </w:r>
    </w:p>
    <w:p w14:paraId="4EA980A2"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57B89AD8"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En cas de groupement d'entreprises titulaires d'un même marché, le mandataire commun devra produire une attestation le couvrant pour la responsabilité qui lui incombe du fait de sa mission particulière de mandataire commun.</w:t>
      </w:r>
    </w:p>
    <w:p w14:paraId="6019420F"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44082160" w14:textId="77777777" w:rsidR="006957CE" w:rsidRPr="00DC6861" w:rsidRDefault="006957CE" w:rsidP="006E6C38">
      <w:pPr>
        <w:widowControl/>
        <w:numPr>
          <w:ilvl w:val="0"/>
          <w:numId w:val="42"/>
        </w:numPr>
        <w:overflowPunct/>
        <w:adjustRightInd/>
        <w:spacing w:line="276" w:lineRule="auto"/>
        <w:ind w:firstLine="0"/>
        <w:jc w:val="both"/>
        <w:rPr>
          <w:rFonts w:ascii="Arial" w:hAnsi="Arial" w:cs="Arial"/>
          <w:b/>
          <w:kern w:val="0"/>
          <w:lang w:eastAsia="fr-FR"/>
        </w:rPr>
      </w:pPr>
      <w:r w:rsidRPr="00DC6861">
        <w:rPr>
          <w:rFonts w:ascii="Arial" w:hAnsi="Arial" w:cs="Arial"/>
          <w:b/>
          <w:kern w:val="0"/>
          <w:lang w:eastAsia="fr-FR"/>
        </w:rPr>
        <w:t>Modifications aux contrats d'assurance</w:t>
      </w:r>
    </w:p>
    <w:p w14:paraId="06F5373F"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0855176C" w14:textId="6B1C20C9"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 xml:space="preserve">L'entreprise devra signaler au maître d'ouvrage toutes modifications apportées aux contrats en cours (assureurs, nature et montant des garanties et des franchises, etc.) et faire en sorte que les garanties prévues au présent </w:t>
      </w:r>
      <w:r w:rsidR="002B5753" w:rsidRPr="00DC6861">
        <w:rPr>
          <w:rFonts w:ascii="Arial" w:hAnsi="Arial" w:cs="Arial"/>
          <w:kern w:val="0"/>
          <w:lang w:eastAsia="fr-FR"/>
        </w:rPr>
        <w:t>AE-</w:t>
      </w:r>
      <w:r w:rsidRPr="00DC6861">
        <w:rPr>
          <w:rFonts w:ascii="Arial" w:hAnsi="Arial" w:cs="Arial"/>
          <w:kern w:val="0"/>
          <w:lang w:eastAsia="fr-FR"/>
        </w:rPr>
        <w:t>CCAP soient maintenues.</w:t>
      </w:r>
    </w:p>
    <w:p w14:paraId="4370522A"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470CFD7C"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L'entreprise s'engage, de plus, à notifier au maître d'ouvrage tout fait de nature à provoquer la suspension ou la résiliation des garanties des différentes polices souscrites.</w:t>
      </w:r>
    </w:p>
    <w:p w14:paraId="58654AEC"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40F82783" w14:textId="77777777" w:rsidR="006957CE" w:rsidRPr="00DC6861" w:rsidRDefault="006957CE" w:rsidP="006E6C38">
      <w:pPr>
        <w:widowControl/>
        <w:numPr>
          <w:ilvl w:val="0"/>
          <w:numId w:val="42"/>
        </w:numPr>
        <w:overflowPunct/>
        <w:adjustRightInd/>
        <w:spacing w:line="276" w:lineRule="auto"/>
        <w:ind w:firstLine="0"/>
        <w:jc w:val="both"/>
        <w:rPr>
          <w:rFonts w:ascii="Arial" w:hAnsi="Arial" w:cs="Arial"/>
          <w:b/>
          <w:kern w:val="0"/>
          <w:lang w:eastAsia="fr-FR"/>
        </w:rPr>
      </w:pPr>
      <w:r w:rsidRPr="00DC6861">
        <w:rPr>
          <w:rFonts w:ascii="Arial" w:hAnsi="Arial" w:cs="Arial"/>
          <w:b/>
          <w:kern w:val="0"/>
          <w:lang w:eastAsia="fr-FR"/>
        </w:rPr>
        <w:t>Garanties insuffisantes ou absence de garanties</w:t>
      </w:r>
    </w:p>
    <w:p w14:paraId="0B109606"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165817F5"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En cas de couverture insuffisante ou d'absence de couverture, le maître d'ouvrage se réserve le droit d'exiger de la part du Titulaire la souscription d'une assurance complémentaire et, à défaut, de souscrire ladite assurance pour le compte de ce dernier, et/ou pour celui de ses co-traitants, sous-traitants et fabricants. Dans cette hypothèse, le montant de la prime sera retenu, sur justificatif, sur le montant de la première situation présentée par le Titulaire.</w:t>
      </w:r>
    </w:p>
    <w:p w14:paraId="4C9BD92F"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1E7CF59" w14:textId="77777777" w:rsidR="006957CE" w:rsidRPr="00DC6861" w:rsidRDefault="006957CE" w:rsidP="006E6C38">
      <w:pPr>
        <w:widowControl/>
        <w:numPr>
          <w:ilvl w:val="0"/>
          <w:numId w:val="42"/>
        </w:numPr>
        <w:overflowPunct/>
        <w:adjustRightInd/>
        <w:spacing w:line="276" w:lineRule="auto"/>
        <w:ind w:firstLine="0"/>
        <w:jc w:val="both"/>
        <w:rPr>
          <w:rFonts w:ascii="Arial" w:hAnsi="Arial" w:cs="Arial"/>
          <w:kern w:val="0"/>
          <w:lang w:eastAsia="fr-FR"/>
        </w:rPr>
      </w:pPr>
      <w:r w:rsidRPr="00DC6861">
        <w:rPr>
          <w:rFonts w:ascii="Arial" w:hAnsi="Arial" w:cs="Arial"/>
          <w:b/>
          <w:kern w:val="0"/>
          <w:lang w:eastAsia="fr-FR"/>
        </w:rPr>
        <w:t>Prise d'effet des garanties</w:t>
      </w:r>
    </w:p>
    <w:p w14:paraId="050A32B2" w14:textId="77777777" w:rsidR="006957CE" w:rsidRPr="00DC6861" w:rsidRDefault="006957CE" w:rsidP="006E6C38">
      <w:pPr>
        <w:widowControl/>
        <w:overflowPunct/>
        <w:adjustRightInd/>
        <w:spacing w:line="276" w:lineRule="auto"/>
        <w:ind w:left="360"/>
        <w:jc w:val="both"/>
        <w:rPr>
          <w:rFonts w:ascii="Arial" w:hAnsi="Arial" w:cs="Arial"/>
          <w:kern w:val="0"/>
          <w:lang w:eastAsia="fr-FR"/>
        </w:rPr>
      </w:pPr>
    </w:p>
    <w:p w14:paraId="73479454"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L'ensemble des garanties doit prendre effet dès la signature du marché.</w:t>
      </w:r>
    </w:p>
    <w:p w14:paraId="1C12472A" w14:textId="77777777" w:rsidR="006957CE" w:rsidRPr="00DC6861" w:rsidRDefault="006957CE" w:rsidP="006E6C38">
      <w:pPr>
        <w:widowControl/>
        <w:overflowPunct/>
        <w:adjustRightInd/>
        <w:spacing w:line="276" w:lineRule="auto"/>
        <w:ind w:left="357"/>
        <w:jc w:val="both"/>
        <w:rPr>
          <w:rFonts w:ascii="Arial" w:hAnsi="Arial" w:cs="Arial"/>
          <w:kern w:val="0"/>
          <w:lang w:eastAsia="fr-FR"/>
        </w:rPr>
      </w:pPr>
    </w:p>
    <w:p w14:paraId="0440D86C" w14:textId="0CEF5385"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À tout moment, sur simple demande du maître d'ouvrage et/ou, en tout cas, spontanément, à chaque échéance annuelle, l'entreprise devra lui justifier ses assurances et le paiement de ses primes, ainsi que celles de ses cotraitants, sous-traitants et fabricants.</w:t>
      </w:r>
    </w:p>
    <w:p w14:paraId="46BB699F"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ECFD00E"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Aucun paiement de situation ne sera effectué par le maître d'ouvrage en l'absence de production des différentes polices souscrites.</w:t>
      </w:r>
    </w:p>
    <w:p w14:paraId="256D7404"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73088981" w14:textId="77777777" w:rsidR="006957CE" w:rsidRPr="00DC6861" w:rsidRDefault="006957CE" w:rsidP="006E6C38">
      <w:pPr>
        <w:widowControl/>
        <w:overflowPunct/>
        <w:adjustRightInd/>
        <w:spacing w:line="276" w:lineRule="auto"/>
        <w:jc w:val="both"/>
        <w:rPr>
          <w:rFonts w:ascii="Arial" w:hAnsi="Arial" w:cs="Arial"/>
          <w:kern w:val="0"/>
          <w:lang w:eastAsia="fr-FR"/>
        </w:rPr>
      </w:pPr>
      <w:r w:rsidRPr="00DC6861">
        <w:rPr>
          <w:rFonts w:ascii="Arial" w:hAnsi="Arial" w:cs="Arial"/>
          <w:kern w:val="0"/>
          <w:lang w:eastAsia="fr-FR"/>
        </w:rPr>
        <w:t>En outre, la fourniture des justificatifs et l'engagement formel et écrit de se soumettre aux obligations imposées par les articles 16.2.1 et 16.2.2 constituent un préalable à la passation des marchés.</w:t>
      </w:r>
    </w:p>
    <w:p w14:paraId="299001B7" w14:textId="77777777" w:rsidR="006957CE" w:rsidRPr="00DC6861" w:rsidRDefault="006957CE" w:rsidP="006E6C38">
      <w:pPr>
        <w:widowControl/>
        <w:overflowPunct/>
        <w:adjustRightInd/>
        <w:spacing w:line="276" w:lineRule="auto"/>
        <w:jc w:val="both"/>
        <w:rPr>
          <w:rFonts w:ascii="Arial" w:hAnsi="Arial" w:cs="Arial"/>
          <w:kern w:val="0"/>
          <w:lang w:eastAsia="fr-FR"/>
        </w:rPr>
      </w:pPr>
    </w:p>
    <w:p w14:paraId="149E9A08" w14:textId="77777777" w:rsidR="006957CE" w:rsidRPr="00DC6861" w:rsidRDefault="006957CE" w:rsidP="006E6C38">
      <w:pPr>
        <w:widowControl/>
        <w:overflowPunct/>
        <w:adjustRightInd/>
        <w:spacing w:line="276" w:lineRule="auto"/>
        <w:jc w:val="both"/>
        <w:rPr>
          <w:rFonts w:ascii="Arial" w:hAnsi="Arial" w:cs="Arial"/>
          <w:b/>
          <w:kern w:val="0"/>
          <w:u w:val="single"/>
          <w:lang w:eastAsia="fr-FR"/>
        </w:rPr>
      </w:pPr>
      <w:r w:rsidRPr="00DC6861">
        <w:rPr>
          <w:rFonts w:ascii="Arial" w:hAnsi="Arial" w:cs="Arial"/>
          <w:kern w:val="0"/>
          <w:lang w:eastAsia="fr-FR"/>
        </w:rPr>
        <w:lastRenderedPageBreak/>
        <w:t>En conséquence, le maître d'ouvrage a la possibilité, en cas de non-respect par le Titulaire de ses obligations et hormis la souscription par lui d'une assurance complémentaire à la charge du Titulaire, de résilier le marché aux torts de ce dernier.</w:t>
      </w:r>
    </w:p>
    <w:p w14:paraId="2387E280" w14:textId="77777777" w:rsidR="006957CE" w:rsidRPr="00DC6861" w:rsidRDefault="006957CE" w:rsidP="006E6C38">
      <w:pPr>
        <w:widowControl/>
        <w:tabs>
          <w:tab w:val="left" w:pos="1755"/>
        </w:tabs>
        <w:overflowPunct/>
        <w:adjustRightInd/>
        <w:spacing w:line="276" w:lineRule="auto"/>
        <w:jc w:val="both"/>
        <w:rPr>
          <w:rFonts w:ascii="Arial" w:hAnsi="Arial" w:cs="Arial"/>
          <w:b/>
          <w:kern w:val="0"/>
          <w:u w:val="single"/>
          <w:lang w:eastAsia="fr-FR"/>
        </w:rPr>
      </w:pPr>
    </w:p>
    <w:p w14:paraId="2F0907D1" w14:textId="77777777" w:rsidR="006957CE" w:rsidRPr="00DC6861" w:rsidRDefault="006957CE" w:rsidP="00AF478F">
      <w:pPr>
        <w:pStyle w:val="Niveau1"/>
        <w:spacing w:before="0" w:line="276" w:lineRule="auto"/>
        <w:jc w:val="both"/>
        <w:rPr>
          <w:sz w:val="20"/>
          <w:szCs w:val="20"/>
        </w:rPr>
      </w:pPr>
      <w:bookmarkStart w:id="100" w:name="_Toc235117563"/>
      <w:r w:rsidRPr="00DC6861">
        <w:rPr>
          <w:sz w:val="20"/>
          <w:szCs w:val="20"/>
        </w:rPr>
        <w:t>Article 17 – Obligation générale</w:t>
      </w:r>
      <w:bookmarkEnd w:id="100"/>
    </w:p>
    <w:p w14:paraId="087DA310" w14:textId="77777777" w:rsidR="006957CE" w:rsidRPr="00DC6861" w:rsidRDefault="006957CE" w:rsidP="006E6C38">
      <w:pPr>
        <w:spacing w:line="276" w:lineRule="auto"/>
        <w:jc w:val="both"/>
        <w:rPr>
          <w:rFonts w:ascii="Arial" w:hAnsi="Arial" w:cs="Arial"/>
          <w:lang w:eastAsia="ar-SA"/>
        </w:rPr>
      </w:pPr>
    </w:p>
    <w:p w14:paraId="56E550E3"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 Titulaire devra s’engager formellement à mettre en œuvre tous les moyens permettant d’aboutir au succès de ses prestations. Il aura une obligation de moyens envers le Centre des monuments nationaux et s’engagera à consacrer ses compétences et son expérience à l’exécution des prestations qui lui seront confiées.</w:t>
      </w:r>
    </w:p>
    <w:p w14:paraId="39751170" w14:textId="77777777" w:rsidR="00447B83" w:rsidRPr="00DC6861" w:rsidRDefault="00447B83" w:rsidP="006E6C38">
      <w:pPr>
        <w:spacing w:line="276" w:lineRule="auto"/>
        <w:jc w:val="both"/>
        <w:rPr>
          <w:rFonts w:ascii="Arial" w:hAnsi="Arial" w:cs="Arial"/>
          <w:lang w:eastAsia="ar-SA"/>
        </w:rPr>
      </w:pPr>
    </w:p>
    <w:p w14:paraId="365CF785" w14:textId="77777777" w:rsidR="006957CE" w:rsidRPr="00DC6861" w:rsidRDefault="006957CE" w:rsidP="00AF478F">
      <w:pPr>
        <w:pStyle w:val="Niveau1"/>
        <w:spacing w:before="0" w:line="276" w:lineRule="auto"/>
        <w:jc w:val="both"/>
        <w:rPr>
          <w:sz w:val="20"/>
          <w:szCs w:val="20"/>
        </w:rPr>
      </w:pPr>
      <w:bookmarkStart w:id="101" w:name="_Toc381005553"/>
      <w:bookmarkStart w:id="102" w:name="_Toc235117564"/>
      <w:r w:rsidRPr="00DC6861">
        <w:rPr>
          <w:sz w:val="20"/>
          <w:szCs w:val="20"/>
        </w:rPr>
        <w:t xml:space="preserve">Article 18 - </w:t>
      </w:r>
      <w:bookmarkEnd w:id="101"/>
      <w:r w:rsidRPr="00DC6861">
        <w:rPr>
          <w:sz w:val="20"/>
          <w:szCs w:val="20"/>
        </w:rPr>
        <w:t>Obligation de confidentialité et protection des données à caractère personnel</w:t>
      </w:r>
      <w:bookmarkEnd w:id="102"/>
    </w:p>
    <w:p w14:paraId="2790881A" w14:textId="77777777" w:rsidR="006957CE" w:rsidRPr="00DC6861" w:rsidRDefault="006957CE" w:rsidP="00AF478F">
      <w:pPr>
        <w:keepNext/>
        <w:widowControl/>
        <w:overflowPunct/>
        <w:adjustRightInd/>
        <w:spacing w:line="276" w:lineRule="auto"/>
        <w:jc w:val="both"/>
        <w:outlineLvl w:val="1"/>
        <w:rPr>
          <w:rFonts w:ascii="Arial" w:hAnsi="Arial" w:cs="Arial"/>
          <w:b/>
          <w:bCs/>
          <w:kern w:val="0"/>
          <w:lang w:eastAsia="fr-FR"/>
        </w:rPr>
      </w:pPr>
      <w:bookmarkStart w:id="103" w:name="_Toc132884746"/>
    </w:p>
    <w:p w14:paraId="6EC21EAA" w14:textId="5463CCC3" w:rsidR="006957CE" w:rsidRPr="00DC6861" w:rsidRDefault="006957CE" w:rsidP="006E6C38">
      <w:pPr>
        <w:keepNext/>
        <w:widowControl/>
        <w:overflowPunct/>
        <w:adjustRightInd/>
        <w:spacing w:line="276" w:lineRule="auto"/>
        <w:jc w:val="both"/>
        <w:outlineLvl w:val="1"/>
        <w:rPr>
          <w:rFonts w:ascii="Arial" w:hAnsi="Arial" w:cs="Arial"/>
        </w:rPr>
      </w:pPr>
      <w:bookmarkStart w:id="104" w:name="_Toc177651241"/>
      <w:bookmarkStart w:id="105" w:name="_Toc235117565"/>
      <w:r w:rsidRPr="00DC6861">
        <w:rPr>
          <w:rFonts w:ascii="Arial" w:hAnsi="Arial" w:cs="Arial"/>
          <w:b/>
          <w:bCs/>
          <w:kern w:val="0"/>
          <w:lang w:eastAsia="fr-FR"/>
        </w:rPr>
        <w:t>18.1 - Confidentialité</w:t>
      </w:r>
      <w:bookmarkEnd w:id="103"/>
      <w:bookmarkEnd w:id="104"/>
      <w:bookmarkEnd w:id="105"/>
    </w:p>
    <w:p w14:paraId="281F5C11" w14:textId="77777777" w:rsidR="006957CE" w:rsidRPr="00DC6861" w:rsidRDefault="006957CE" w:rsidP="006E6C38">
      <w:pPr>
        <w:spacing w:line="276" w:lineRule="auto"/>
        <w:jc w:val="both"/>
        <w:rPr>
          <w:rFonts w:ascii="Arial" w:hAnsi="Arial" w:cs="Arial"/>
        </w:rPr>
      </w:pPr>
    </w:p>
    <w:p w14:paraId="561BB8D6" w14:textId="77777777" w:rsidR="006957CE" w:rsidRPr="00DC6861" w:rsidRDefault="006957CE" w:rsidP="006E6C38">
      <w:pPr>
        <w:spacing w:line="276" w:lineRule="auto"/>
        <w:jc w:val="both"/>
        <w:rPr>
          <w:rFonts w:ascii="Arial" w:hAnsi="Arial" w:cs="Arial"/>
        </w:rPr>
      </w:pPr>
      <w:r w:rsidRPr="00DC6861">
        <w:rPr>
          <w:rFonts w:ascii="Arial" w:hAnsi="Arial" w:cs="Arial"/>
        </w:rPr>
        <w:t>Le Titulaire a une obligation de confidentialité.</w:t>
      </w:r>
    </w:p>
    <w:p w14:paraId="008EE095" w14:textId="77777777" w:rsidR="006957CE" w:rsidRPr="00DC6861" w:rsidRDefault="006957CE" w:rsidP="006E6C38">
      <w:pPr>
        <w:spacing w:line="276" w:lineRule="auto"/>
        <w:jc w:val="both"/>
        <w:rPr>
          <w:rFonts w:ascii="Arial" w:hAnsi="Arial" w:cs="Arial"/>
        </w:rPr>
      </w:pPr>
    </w:p>
    <w:p w14:paraId="044A6AC1" w14:textId="13B33E91" w:rsidR="006957CE" w:rsidRPr="00DC6861" w:rsidRDefault="006957CE" w:rsidP="006E6C38">
      <w:pPr>
        <w:spacing w:line="276" w:lineRule="auto"/>
        <w:jc w:val="both"/>
        <w:rPr>
          <w:rFonts w:ascii="Arial" w:hAnsi="Arial" w:cs="Arial"/>
        </w:rPr>
      </w:pPr>
      <w:r w:rsidRPr="00DC6861">
        <w:rPr>
          <w:rFonts w:ascii="Arial" w:hAnsi="Arial" w:cs="Arial"/>
        </w:rPr>
        <w:t>En complément des dispositions de l’article 5.1 du CCAG-FCS, le Titulaire s’engage à tenir pour confidentiel tout élément, renseignement, document, information quelle qu’en soit la forme dont il aurait connaissance de quelque moyen que ce soit dans le cadre de l’exécution de ses prestations et de l’obtention de quelque résultat que ce soit. Il s’engage à ne diffuser aucune information sans l’accord préalable exprès du maître d’ouvrage.</w:t>
      </w:r>
    </w:p>
    <w:p w14:paraId="35EE318D" w14:textId="77777777" w:rsidR="006957CE" w:rsidRPr="00DC6861" w:rsidRDefault="006957CE" w:rsidP="006E6C38">
      <w:pPr>
        <w:spacing w:line="276" w:lineRule="auto"/>
        <w:jc w:val="both"/>
        <w:rPr>
          <w:rFonts w:ascii="Arial" w:hAnsi="Arial" w:cs="Arial"/>
        </w:rPr>
      </w:pPr>
    </w:p>
    <w:p w14:paraId="0DEFBF7B" w14:textId="5E73FF77" w:rsidR="006957CE" w:rsidRPr="00DC6861" w:rsidRDefault="006957CE" w:rsidP="006E6C38">
      <w:pPr>
        <w:spacing w:line="276" w:lineRule="auto"/>
        <w:jc w:val="both"/>
        <w:rPr>
          <w:rFonts w:ascii="Arial" w:hAnsi="Arial" w:cs="Arial"/>
        </w:rPr>
      </w:pPr>
      <w:r w:rsidRPr="00DC6861">
        <w:rPr>
          <w:rFonts w:ascii="Arial" w:hAnsi="Arial" w:cs="Arial"/>
        </w:rPr>
        <w:t>De plus, toute communication sous quelque forme que ce soit concernant l’exécution de ses prestations et/ou l’opération et/ou le monument concerné à des fins de démonstration, communication et/ou de promotion, sans l’accord préalable du Centre des monuments nationaux est interdite. Le Centre des monuments nationaux pourra alors transmettre au Titulaire le dossier de presse de l’établissement sur l’opération le cas échéant.</w:t>
      </w:r>
    </w:p>
    <w:p w14:paraId="41919053" w14:textId="77777777" w:rsidR="006957CE" w:rsidRPr="00DC6861" w:rsidRDefault="006957CE" w:rsidP="006E6C38">
      <w:pPr>
        <w:spacing w:line="276" w:lineRule="auto"/>
        <w:jc w:val="both"/>
        <w:rPr>
          <w:rFonts w:ascii="Arial" w:hAnsi="Arial" w:cs="Arial"/>
        </w:rPr>
      </w:pPr>
    </w:p>
    <w:p w14:paraId="085A944D" w14:textId="77777777" w:rsidR="006957CE" w:rsidRPr="00DC6861" w:rsidRDefault="006957CE" w:rsidP="006E6C38">
      <w:pPr>
        <w:spacing w:line="276" w:lineRule="auto"/>
        <w:jc w:val="both"/>
        <w:rPr>
          <w:rFonts w:ascii="Arial" w:hAnsi="Arial" w:cs="Arial"/>
        </w:rPr>
      </w:pPr>
      <w:r w:rsidRPr="00DC6861">
        <w:rPr>
          <w:rFonts w:ascii="Arial" w:hAnsi="Arial" w:cs="Arial"/>
        </w:rPr>
        <w:t>Dans le cadre de toute communication, le Titulaire s’engage à ce que le Centre des monuments nationaux soit nommé en tant que maître d’ouvrage de l’opération. Par ailleurs, avant diffusion, tout communiqué diffusé par le Titulaire sera relu par le service de presse du Centre des monuments nationaux (</w:t>
      </w:r>
      <w:hyperlink r:id="rId16" w:history="1">
        <w:r w:rsidRPr="00DC6861">
          <w:rPr>
            <w:rFonts w:ascii="Arial" w:hAnsi="Arial" w:cs="Arial"/>
          </w:rPr>
          <w:t>presse@monuments-nationaux.fr</w:t>
        </w:r>
      </w:hyperlink>
      <w:r w:rsidRPr="00DC6861">
        <w:rPr>
          <w:rFonts w:ascii="Arial" w:hAnsi="Arial" w:cs="Arial"/>
        </w:rPr>
        <w:t xml:space="preserve">). Si le Titulaire souhaite illustrer sa communication par des photos du monument, il devra utiliser les images fournies par le Centre des monuments nationaux. </w:t>
      </w:r>
    </w:p>
    <w:p w14:paraId="15F800C7" w14:textId="77777777" w:rsidR="006957CE" w:rsidRPr="00DC6861" w:rsidRDefault="006957CE" w:rsidP="006E6C38">
      <w:pPr>
        <w:spacing w:line="276" w:lineRule="auto"/>
        <w:jc w:val="both"/>
        <w:rPr>
          <w:rFonts w:ascii="Arial" w:hAnsi="Arial" w:cs="Arial"/>
        </w:rPr>
      </w:pPr>
    </w:p>
    <w:p w14:paraId="66428B9C" w14:textId="77777777" w:rsidR="006957CE" w:rsidRPr="00DC6861" w:rsidRDefault="006957CE" w:rsidP="006E6C38">
      <w:pPr>
        <w:spacing w:line="276" w:lineRule="auto"/>
        <w:jc w:val="both"/>
        <w:rPr>
          <w:rFonts w:ascii="Arial" w:hAnsi="Arial" w:cs="Arial"/>
        </w:rPr>
      </w:pPr>
      <w:r w:rsidRPr="00DC6861">
        <w:rPr>
          <w:rFonts w:ascii="Arial" w:hAnsi="Arial" w:cs="Arial"/>
        </w:rPr>
        <w:t>Le Titulaire est autorisé à mentionner le Centre des monuments nationaux et/ou le monument dans le cadre de ses références, en mentionnant le nom de l’opération, le lot attribué, le nom du maître d’ouvrage et le nom du maître d’œuvre.</w:t>
      </w:r>
    </w:p>
    <w:p w14:paraId="21F2DE27" w14:textId="77777777" w:rsidR="006957CE" w:rsidRPr="00DC6861" w:rsidRDefault="006957CE" w:rsidP="006E6C38">
      <w:pPr>
        <w:spacing w:line="276" w:lineRule="auto"/>
        <w:jc w:val="both"/>
        <w:rPr>
          <w:rFonts w:ascii="Arial" w:hAnsi="Arial" w:cs="Arial"/>
        </w:rPr>
      </w:pPr>
    </w:p>
    <w:p w14:paraId="7D414905" w14:textId="231C5A50" w:rsidR="006957CE" w:rsidRPr="00DC6861" w:rsidRDefault="006957CE" w:rsidP="006E6C38">
      <w:pPr>
        <w:spacing w:line="276" w:lineRule="auto"/>
        <w:jc w:val="both"/>
        <w:rPr>
          <w:rFonts w:ascii="Arial" w:hAnsi="Arial" w:cs="Arial"/>
        </w:rPr>
      </w:pPr>
      <w:r w:rsidRPr="00DC6861">
        <w:rPr>
          <w:rFonts w:ascii="Arial" w:hAnsi="Arial" w:cs="Arial"/>
        </w:rPr>
        <w:t xml:space="preserve">Dans le cas où le Centre des monuments nationaux répond favorablement à la demande du Titulaire, celui-ci doit faire apparaître la mention suivante : « prestations réalisées dans le cadre d’une opération </w:t>
      </w:r>
      <w:r w:rsidRPr="00DC6861">
        <w:rPr>
          <w:rFonts w:ascii="Arial" w:hAnsi="Arial" w:cs="Arial"/>
          <w:i/>
        </w:rPr>
        <w:t>nom à préciser</w:t>
      </w:r>
      <w:r w:rsidRPr="00DC6861">
        <w:rPr>
          <w:rFonts w:ascii="Arial" w:hAnsi="Arial" w:cs="Arial"/>
        </w:rPr>
        <w:t xml:space="preserve"> – Maîtrise d’ouvrage : Centre des monuments nationaux » et, le cas échéant, créditer les images de la façon suivante : « © Nom du Titulaire - Centre des monuments nationaux ».</w:t>
      </w:r>
    </w:p>
    <w:p w14:paraId="4C9B3043" w14:textId="77777777" w:rsidR="006957CE" w:rsidRPr="00DC6861" w:rsidRDefault="006957CE" w:rsidP="006E6C38">
      <w:pPr>
        <w:spacing w:line="276" w:lineRule="auto"/>
        <w:jc w:val="both"/>
        <w:rPr>
          <w:rFonts w:ascii="Arial" w:hAnsi="Arial" w:cs="Arial"/>
          <w:b/>
          <w:u w:val="single"/>
        </w:rPr>
      </w:pPr>
    </w:p>
    <w:p w14:paraId="78976675"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Dans le cas où la communication serait effectuée via les réseaux sociaux, le Titulaire s'engage à mentionner dans ses publications : </w:t>
      </w:r>
    </w:p>
    <w:p w14:paraId="63429AD3" w14:textId="77777777" w:rsidR="006957CE" w:rsidRPr="00DC6861" w:rsidRDefault="006957CE" w:rsidP="006E6C38">
      <w:pPr>
        <w:pStyle w:val="Corpsdetexte"/>
        <w:widowControl/>
        <w:numPr>
          <w:ilvl w:val="0"/>
          <w:numId w:val="38"/>
        </w:numPr>
        <w:overflowPunct/>
        <w:adjustRightInd/>
        <w:spacing w:after="0" w:line="276" w:lineRule="auto"/>
        <w:jc w:val="both"/>
        <w:rPr>
          <w:rFonts w:ascii="Arial" w:hAnsi="Arial" w:cs="Arial"/>
        </w:rPr>
      </w:pPr>
      <w:r w:rsidRPr="00DC6861">
        <w:rPr>
          <w:rFonts w:ascii="Arial" w:hAnsi="Arial" w:cs="Arial"/>
        </w:rPr>
        <w:t>Sur Facebook, la page officielle du Centre des monuments nationaux : facebook.com/</w:t>
      </w:r>
      <w:proofErr w:type="spellStart"/>
      <w:r w:rsidRPr="00DC6861">
        <w:rPr>
          <w:rFonts w:ascii="Arial" w:hAnsi="Arial" w:cs="Arial"/>
        </w:rPr>
        <w:t>lecmn</w:t>
      </w:r>
      <w:proofErr w:type="spellEnd"/>
      <w:r w:rsidRPr="00DC6861">
        <w:rPr>
          <w:rFonts w:ascii="Arial" w:hAnsi="Arial" w:cs="Arial"/>
        </w:rPr>
        <w:t xml:space="preserve"> </w:t>
      </w:r>
    </w:p>
    <w:p w14:paraId="0D3A8877" w14:textId="77777777" w:rsidR="006957CE" w:rsidRPr="00DC6861" w:rsidRDefault="006957CE" w:rsidP="006E6C38">
      <w:pPr>
        <w:pStyle w:val="Corpsdetexte"/>
        <w:widowControl/>
        <w:numPr>
          <w:ilvl w:val="0"/>
          <w:numId w:val="38"/>
        </w:numPr>
        <w:overflowPunct/>
        <w:adjustRightInd/>
        <w:spacing w:after="0" w:line="276" w:lineRule="auto"/>
        <w:jc w:val="both"/>
        <w:rPr>
          <w:rFonts w:ascii="Arial" w:hAnsi="Arial" w:cs="Arial"/>
        </w:rPr>
      </w:pPr>
      <w:r w:rsidRPr="00DC6861">
        <w:rPr>
          <w:rFonts w:ascii="Arial" w:hAnsi="Arial" w:cs="Arial"/>
        </w:rPr>
        <w:t>Sur Twitter, le compte officiel du Centre des monuments nationaux : @leCMN</w:t>
      </w:r>
    </w:p>
    <w:p w14:paraId="199201B8" w14:textId="77777777" w:rsidR="006957CE" w:rsidRPr="00DC6861" w:rsidRDefault="006957CE" w:rsidP="006E6C38">
      <w:pPr>
        <w:pStyle w:val="Corpsdetexte"/>
        <w:widowControl/>
        <w:numPr>
          <w:ilvl w:val="0"/>
          <w:numId w:val="38"/>
        </w:numPr>
        <w:overflowPunct/>
        <w:adjustRightInd/>
        <w:spacing w:after="0" w:line="276" w:lineRule="auto"/>
        <w:jc w:val="both"/>
        <w:rPr>
          <w:rFonts w:ascii="Arial" w:hAnsi="Arial" w:cs="Arial"/>
        </w:rPr>
      </w:pPr>
      <w:r w:rsidRPr="00DC6861">
        <w:rPr>
          <w:rFonts w:ascii="Arial" w:hAnsi="Arial" w:cs="Arial"/>
        </w:rPr>
        <w:t xml:space="preserve">Sur Instagram, le compte officiel du Centre des monuments nationaux : @leCMN </w:t>
      </w:r>
    </w:p>
    <w:p w14:paraId="1158A412" w14:textId="77777777" w:rsidR="006957CE" w:rsidRPr="00DC6861" w:rsidRDefault="006957CE" w:rsidP="006E6C38">
      <w:pPr>
        <w:pStyle w:val="Corpsdetexte"/>
        <w:widowControl/>
        <w:numPr>
          <w:ilvl w:val="0"/>
          <w:numId w:val="38"/>
        </w:numPr>
        <w:overflowPunct/>
        <w:adjustRightInd/>
        <w:spacing w:after="0" w:line="276" w:lineRule="auto"/>
        <w:jc w:val="both"/>
        <w:rPr>
          <w:rFonts w:ascii="Arial" w:hAnsi="Arial" w:cs="Arial"/>
        </w:rPr>
      </w:pPr>
      <w:r w:rsidRPr="00DC6861">
        <w:rPr>
          <w:rFonts w:ascii="Arial" w:hAnsi="Arial" w:cs="Arial"/>
        </w:rPr>
        <w:t xml:space="preserve">Sur tout autre plate-forme, la mention suivante en légende ou description : « prestations réalisées dans le cadre de l’opération [nom de l’opération] – Maîtrise d’ouvrage : Centre des </w:t>
      </w:r>
      <w:r w:rsidRPr="00DC6861">
        <w:rPr>
          <w:rFonts w:ascii="Arial" w:hAnsi="Arial" w:cs="Arial"/>
        </w:rPr>
        <w:lastRenderedPageBreak/>
        <w:t>monuments nationaux » et, le cas échéant, créditer les images de la façon suivante : « © [Nom du titulaire] - Centre des monuments nationaux ».</w:t>
      </w:r>
    </w:p>
    <w:p w14:paraId="109B112C" w14:textId="77777777" w:rsidR="006957CE" w:rsidRPr="00DC6861" w:rsidRDefault="006957CE" w:rsidP="006E6C38">
      <w:pPr>
        <w:spacing w:line="276" w:lineRule="auto"/>
        <w:jc w:val="both"/>
        <w:rPr>
          <w:rFonts w:ascii="Arial" w:hAnsi="Arial" w:cs="Arial"/>
        </w:rPr>
      </w:pPr>
    </w:p>
    <w:p w14:paraId="27EE752A" w14:textId="11C17FFD" w:rsidR="006957CE" w:rsidRPr="00DC6861" w:rsidRDefault="006957CE" w:rsidP="006E6C38">
      <w:pPr>
        <w:spacing w:line="276" w:lineRule="auto"/>
        <w:jc w:val="both"/>
        <w:rPr>
          <w:rFonts w:ascii="Arial" w:hAnsi="Arial" w:cs="Arial"/>
        </w:rPr>
      </w:pPr>
      <w:r w:rsidRPr="00DC6861">
        <w:rPr>
          <w:rFonts w:ascii="Arial" w:hAnsi="Arial" w:cs="Arial"/>
        </w:rPr>
        <w:t xml:space="preserve">Il est à noter que tout dispositif spécifique de communication impliquant les médias numériques (notamment la diffusion en direct, la création de </w:t>
      </w:r>
      <w:proofErr w:type="spellStart"/>
      <w:r w:rsidRPr="00DC6861">
        <w:rPr>
          <w:rFonts w:ascii="Arial" w:hAnsi="Arial" w:cs="Arial"/>
        </w:rPr>
        <w:t>GIFs</w:t>
      </w:r>
      <w:proofErr w:type="spellEnd"/>
      <w:r w:rsidRPr="00DC6861">
        <w:rPr>
          <w:rFonts w:ascii="Arial" w:hAnsi="Arial" w:cs="Arial"/>
        </w:rPr>
        <w:t>, stories, etc.) répond aux mêmes exigences mentionnées ci-dessus de l’autorisation aux mentions obligatoires. </w:t>
      </w:r>
    </w:p>
    <w:p w14:paraId="02119E3C" w14:textId="77777777" w:rsidR="006957CE" w:rsidRPr="00DC6861" w:rsidRDefault="006957CE" w:rsidP="006E6C38">
      <w:pPr>
        <w:spacing w:line="276" w:lineRule="auto"/>
        <w:jc w:val="both"/>
        <w:rPr>
          <w:rFonts w:ascii="Arial" w:hAnsi="Arial" w:cs="Arial"/>
        </w:rPr>
      </w:pPr>
    </w:p>
    <w:p w14:paraId="78F00C54" w14:textId="77777777" w:rsidR="006957CE" w:rsidRPr="00DC6861" w:rsidRDefault="006957CE" w:rsidP="006E6C38">
      <w:pPr>
        <w:spacing w:line="276" w:lineRule="auto"/>
        <w:jc w:val="both"/>
        <w:rPr>
          <w:rFonts w:ascii="Arial" w:hAnsi="Arial" w:cs="Arial"/>
        </w:rPr>
      </w:pPr>
    </w:p>
    <w:p w14:paraId="2C15FCFD" w14:textId="77777777" w:rsidR="006957CE" w:rsidRPr="00DC6861" w:rsidRDefault="006957CE" w:rsidP="006E6C38">
      <w:pPr>
        <w:keepNext/>
        <w:widowControl/>
        <w:overflowPunct/>
        <w:adjustRightInd/>
        <w:spacing w:line="276" w:lineRule="auto"/>
        <w:jc w:val="both"/>
        <w:outlineLvl w:val="1"/>
        <w:rPr>
          <w:rFonts w:ascii="Arial" w:hAnsi="Arial" w:cs="Arial"/>
        </w:rPr>
      </w:pPr>
      <w:bookmarkStart w:id="106" w:name="_Toc132884747"/>
      <w:bookmarkStart w:id="107" w:name="_Toc177651242"/>
      <w:bookmarkStart w:id="108" w:name="_Toc235117566"/>
      <w:r w:rsidRPr="00DC6861">
        <w:rPr>
          <w:rFonts w:ascii="Arial" w:hAnsi="Arial" w:cs="Arial"/>
          <w:b/>
          <w:bCs/>
          <w:kern w:val="0"/>
          <w:lang w:eastAsia="fr-FR"/>
        </w:rPr>
        <w:t>18.2 - Protection des données à caractère personnel</w:t>
      </w:r>
      <w:bookmarkEnd w:id="106"/>
      <w:bookmarkEnd w:id="107"/>
      <w:bookmarkEnd w:id="108"/>
    </w:p>
    <w:p w14:paraId="629733E0" w14:textId="77777777" w:rsidR="006957CE" w:rsidRPr="00DC6861" w:rsidRDefault="006957CE" w:rsidP="006E6C38">
      <w:pPr>
        <w:tabs>
          <w:tab w:val="left" w:pos="1755"/>
        </w:tabs>
        <w:spacing w:line="276" w:lineRule="auto"/>
        <w:jc w:val="both"/>
        <w:rPr>
          <w:rFonts w:ascii="Arial" w:hAnsi="Arial" w:cs="Arial"/>
          <w:b/>
          <w:u w:val="single"/>
        </w:rPr>
      </w:pPr>
    </w:p>
    <w:p w14:paraId="5DADFA88" w14:textId="77777777"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 xml:space="preserve">Chaque partie au marché est tenue au respect des règles, européennes et françaises, applicables au traitement des données à caractère personnel éventuellement mis en œuvre aux fins de l'exécution du marché. </w:t>
      </w:r>
    </w:p>
    <w:p w14:paraId="76710B4B" w14:textId="77777777"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p>
    <w:p w14:paraId="69CB3EEB" w14:textId="77777777"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À ce titre, toute transmission de données à des tiers, y compris au bénéfice d'entités établies hors de l'Union européenne, qui ne serait pas strictement conforme à la réglementation en vigueur est formellement prohibée.</w:t>
      </w:r>
    </w:p>
    <w:p w14:paraId="3539B52F" w14:textId="77777777"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br/>
        <w:t>En cas d'évolution de la réglementation sur la protection des données à caractère personnel en cours d'exécution du marché, les modifications éventuelles demandées par le maître d'ouvrage afin de se conformer aux règles nouvelles donnent lieu à la signature d'un avenant par les parties au marché ou, en l'absence d'accord entre les parties, à une modification unilatérale par le maître d'ouvrage.</w:t>
      </w:r>
    </w:p>
    <w:p w14:paraId="01E89090" w14:textId="4757C6FB"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cr/>
        <w:t>Lorsque le Titulaire met en œuvre un traitement pour le compte du maître d'ouvrage, pour que le traitement des données réponde aux exigences de la réglementation et garantisse en particulier la protection des droits des personnes physiques identifiées ou identifiables qu'il concerne, les documents particuliers du marché précisent notamment :</w:t>
      </w:r>
    </w:p>
    <w:p w14:paraId="51FE9889" w14:textId="77777777" w:rsidR="006957CE" w:rsidRPr="00DC6861" w:rsidRDefault="006957CE" w:rsidP="006E6C38">
      <w:pPr>
        <w:pStyle w:val="NormalWeb"/>
        <w:numPr>
          <w:ilvl w:val="0"/>
          <w:numId w:val="44"/>
        </w:numPr>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la finalité, la description et la durée du traitement dans le strict respect des instructions documentées du maître d'ouvrage ;</w:t>
      </w:r>
    </w:p>
    <w:p w14:paraId="2F2EB0C4" w14:textId="0D795C42" w:rsidR="006957CE" w:rsidRPr="00DC6861" w:rsidRDefault="006957CE" w:rsidP="006E6C38">
      <w:pPr>
        <w:pStyle w:val="NormalWeb"/>
        <w:numPr>
          <w:ilvl w:val="0"/>
          <w:numId w:val="44"/>
        </w:numPr>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les obligations du maître d'ouvrage et celles du Titulaire vis-à-vis de ce dernier, en particulier l'obligation de l'informer de toute difficulté dans l'application de la réglementation, de tout projet de recours à un tiers pour la mise en œuvre du traitement, ou encore de toute demande de communication de données qui lui serait adressée, ainsi que, lorsque celle-ci serait contraire à la réglementation française et européenne, des mesures adoptées pour s'y opposer ;</w:t>
      </w:r>
    </w:p>
    <w:p w14:paraId="2D401663" w14:textId="77777777" w:rsidR="006957CE" w:rsidRPr="00DC6861" w:rsidRDefault="006957CE" w:rsidP="006E6C38">
      <w:pPr>
        <w:pStyle w:val="NormalWeb"/>
        <w:numPr>
          <w:ilvl w:val="0"/>
          <w:numId w:val="44"/>
        </w:numPr>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les modalités de prise en compte du droit à l'information et des autres droits des personnes concernées, dont l'exercice doit être garanti ;</w:t>
      </w:r>
    </w:p>
    <w:p w14:paraId="0EA79CE0" w14:textId="77777777" w:rsidR="006957CE" w:rsidRPr="00DC6861" w:rsidRDefault="006957CE" w:rsidP="006E6C38">
      <w:pPr>
        <w:pStyle w:val="NormalWeb"/>
        <w:numPr>
          <w:ilvl w:val="0"/>
          <w:numId w:val="44"/>
        </w:numPr>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les mesures de sécurité mises en œuvre pour garantir l'intégrité, la confidentialité et la disponibilité des données, ainsi que les conditions de notification des violations de données à caractère personnel ;</w:t>
      </w:r>
    </w:p>
    <w:p w14:paraId="4F39E6BC" w14:textId="77777777" w:rsidR="006957CE" w:rsidRPr="00DC6861" w:rsidRDefault="006957CE" w:rsidP="006E6C38">
      <w:pPr>
        <w:pStyle w:val="NormalWeb"/>
        <w:numPr>
          <w:ilvl w:val="0"/>
          <w:numId w:val="44"/>
        </w:numPr>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t>la durée et les modalités de conservation des données et le sort de celles-ci au terme de l'exécution du marché.</w:t>
      </w:r>
    </w:p>
    <w:p w14:paraId="7B559E53" w14:textId="03D517FD" w:rsidR="006957CE" w:rsidRPr="00DC6861" w:rsidRDefault="006957CE" w:rsidP="006E6C38">
      <w:pPr>
        <w:pStyle w:val="NormalWeb"/>
        <w:shd w:val="clear" w:color="auto" w:fill="FFFFFF"/>
        <w:spacing w:before="0" w:beforeAutospacing="0" w:after="0" w:afterAutospacing="0" w:line="276" w:lineRule="auto"/>
        <w:jc w:val="both"/>
        <w:rPr>
          <w:rFonts w:ascii="Arial" w:hAnsi="Arial" w:cs="Arial"/>
          <w:color w:val="000000"/>
          <w:sz w:val="20"/>
          <w:szCs w:val="20"/>
        </w:rPr>
      </w:pPr>
      <w:r w:rsidRPr="00DC6861">
        <w:rPr>
          <w:rFonts w:ascii="Arial" w:hAnsi="Arial" w:cs="Arial"/>
          <w:color w:val="000000"/>
          <w:sz w:val="20"/>
          <w:szCs w:val="20"/>
        </w:rPr>
        <w:cr/>
        <w:t>En cas de manquement, par le Titulaire ou son sous-traitant, à ses obligations légales et contractuelles relatives à la protection des données personnelles, le marché peut être résilié pour faute en application des dispositions du CCAG-FCS.</w:t>
      </w:r>
    </w:p>
    <w:p w14:paraId="1EA7C2CD" w14:textId="77777777" w:rsidR="006957CE" w:rsidRPr="00DC6861" w:rsidRDefault="006957CE" w:rsidP="00AF478F">
      <w:pPr>
        <w:pStyle w:val="Niveau1"/>
        <w:spacing w:before="0" w:line="276" w:lineRule="auto"/>
        <w:jc w:val="both"/>
        <w:rPr>
          <w:sz w:val="20"/>
          <w:szCs w:val="20"/>
        </w:rPr>
      </w:pPr>
      <w:bookmarkStart w:id="109" w:name="_Toc381005555"/>
      <w:bookmarkStart w:id="110" w:name="_Toc235117567"/>
      <w:r w:rsidRPr="00DC6861">
        <w:rPr>
          <w:sz w:val="20"/>
          <w:szCs w:val="20"/>
        </w:rPr>
        <w:t>Article 19 - Changement dans la structure de la société</w:t>
      </w:r>
      <w:bookmarkEnd w:id="109"/>
      <w:r w:rsidRPr="00DC6861">
        <w:rPr>
          <w:sz w:val="20"/>
          <w:szCs w:val="20"/>
        </w:rPr>
        <w:t xml:space="preserve"> – Cession du marché</w:t>
      </w:r>
      <w:bookmarkEnd w:id="110"/>
    </w:p>
    <w:p w14:paraId="24E8F4A3" w14:textId="77777777" w:rsidR="006957CE" w:rsidRPr="00DC6861" w:rsidRDefault="006957CE" w:rsidP="006E6C38">
      <w:pPr>
        <w:spacing w:line="276" w:lineRule="auto"/>
        <w:jc w:val="both"/>
        <w:rPr>
          <w:rFonts w:ascii="Arial" w:hAnsi="Arial" w:cs="Arial"/>
          <w:lang w:eastAsia="ar-SA"/>
        </w:rPr>
      </w:pPr>
    </w:p>
    <w:p w14:paraId="7FAB923C" w14:textId="60A52B90"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 Titulaire doit obligatoirement notifier au Centre des monuments nationaux toute modification ayant pour effet de substituer à la personne morale signataire du présent marché une entité juridique différente ou d’entraîner un changement de contrôle de la société. L’établissement se réserve le droit de résilier, dans un délai d’un mois après cette notification, le présent marché sans être tenu au paiement d’une indemnité. Il en est de même de tout projet de fusion et d’absorption.</w:t>
      </w:r>
    </w:p>
    <w:p w14:paraId="7415F916"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lastRenderedPageBreak/>
        <w:t>Cette clause étant une condition expresse, toute infraction pourra entraîner la résiliation immédiate du marché sur simple notification par lettre recommandée sans autre formalité et indemnité.</w:t>
      </w:r>
    </w:p>
    <w:p w14:paraId="0A01B369" w14:textId="77777777" w:rsidR="006957CE" w:rsidRPr="00DC6861" w:rsidRDefault="006957CE" w:rsidP="006E6C38">
      <w:pPr>
        <w:spacing w:line="276" w:lineRule="auto"/>
        <w:jc w:val="both"/>
        <w:rPr>
          <w:rFonts w:ascii="Arial" w:hAnsi="Arial" w:cs="Arial"/>
          <w:lang w:eastAsia="ar-SA"/>
        </w:rPr>
      </w:pPr>
    </w:p>
    <w:p w14:paraId="7E4C84B4" w14:textId="77777777" w:rsidR="006957CE" w:rsidRPr="00DC6861" w:rsidRDefault="006957CE" w:rsidP="006E6C38">
      <w:pPr>
        <w:spacing w:line="276" w:lineRule="auto"/>
        <w:jc w:val="both"/>
        <w:rPr>
          <w:rFonts w:ascii="Arial" w:hAnsi="Arial" w:cs="Arial"/>
        </w:rPr>
      </w:pPr>
      <w:r w:rsidRPr="00DC6861">
        <w:rPr>
          <w:rFonts w:ascii="Arial" w:hAnsi="Arial" w:cs="Arial"/>
          <w:lang w:eastAsia="ar-SA"/>
        </w:rPr>
        <w:t xml:space="preserve">Le CMN doit en être informé directement à l’adresse suivante : </w:t>
      </w:r>
      <w:hyperlink r:id="rId17" w:history="1">
        <w:r w:rsidRPr="00DC6861">
          <w:rPr>
            <w:rStyle w:val="Lienhypertexte"/>
            <w:rFonts w:ascii="Arial" w:hAnsi="Arial" w:cs="Arial"/>
            <w:lang w:eastAsia="ar-SA"/>
          </w:rPr>
          <w:t>marches-publics@monuments-nationaux.fr</w:t>
        </w:r>
      </w:hyperlink>
    </w:p>
    <w:p w14:paraId="588BEB1E" w14:textId="77777777" w:rsidR="006957CE" w:rsidRPr="00DC6861" w:rsidRDefault="006957CE" w:rsidP="006E6C38">
      <w:pPr>
        <w:spacing w:line="276" w:lineRule="auto"/>
        <w:jc w:val="both"/>
        <w:rPr>
          <w:rFonts w:ascii="Arial" w:hAnsi="Arial" w:cs="Arial"/>
          <w:lang w:eastAsia="ar-SA"/>
        </w:rPr>
      </w:pPr>
    </w:p>
    <w:p w14:paraId="0AC7D650" w14:textId="77777777" w:rsidR="006957CE" w:rsidRPr="00DC6861" w:rsidRDefault="006957CE" w:rsidP="00AF478F">
      <w:pPr>
        <w:pStyle w:val="Niveau1"/>
        <w:spacing w:before="0" w:line="276" w:lineRule="auto"/>
        <w:jc w:val="both"/>
        <w:rPr>
          <w:sz w:val="20"/>
          <w:szCs w:val="20"/>
        </w:rPr>
      </w:pPr>
      <w:bookmarkStart w:id="111" w:name="_Toc365990214"/>
      <w:bookmarkStart w:id="112" w:name="_Toc381005556"/>
      <w:bookmarkStart w:id="113" w:name="_Toc235117568"/>
      <w:r w:rsidRPr="00DC6861">
        <w:rPr>
          <w:sz w:val="20"/>
          <w:szCs w:val="20"/>
        </w:rPr>
        <w:t>Article</w:t>
      </w:r>
      <w:bookmarkStart w:id="114" w:name="_Toc381005557"/>
      <w:bookmarkEnd w:id="111"/>
      <w:bookmarkEnd w:id="112"/>
      <w:r w:rsidRPr="00DC6861">
        <w:rPr>
          <w:sz w:val="20"/>
          <w:szCs w:val="20"/>
        </w:rPr>
        <w:t xml:space="preserve"> 20 – </w:t>
      </w:r>
      <w:bookmarkEnd w:id="114"/>
      <w:r w:rsidRPr="00DC6861">
        <w:rPr>
          <w:sz w:val="20"/>
          <w:szCs w:val="20"/>
        </w:rPr>
        <w:t>Clause diversité et égalité</w:t>
      </w:r>
      <w:bookmarkEnd w:id="113"/>
    </w:p>
    <w:p w14:paraId="2F756A92" w14:textId="77777777" w:rsidR="006957CE" w:rsidRPr="00DC6861" w:rsidRDefault="006957CE" w:rsidP="006E6C38">
      <w:pPr>
        <w:spacing w:line="276" w:lineRule="auto"/>
        <w:jc w:val="both"/>
        <w:rPr>
          <w:rFonts w:ascii="Arial" w:hAnsi="Arial" w:cs="Arial"/>
          <w:kern w:val="0"/>
          <w:lang w:eastAsia="ar-SA"/>
        </w:rPr>
      </w:pPr>
    </w:p>
    <w:p w14:paraId="46861CA9" w14:textId="77777777" w:rsidR="006957CE" w:rsidRPr="00DC6861" w:rsidRDefault="006957CE" w:rsidP="006E6C38">
      <w:pPr>
        <w:spacing w:line="276" w:lineRule="auto"/>
        <w:jc w:val="both"/>
        <w:rPr>
          <w:rFonts w:ascii="Arial" w:hAnsi="Arial" w:cs="Arial"/>
        </w:rPr>
      </w:pPr>
      <w:bookmarkStart w:id="115" w:name="_Hlk177742404"/>
      <w:r w:rsidRPr="00DC6861">
        <w:rPr>
          <w:rFonts w:ascii="Arial" w:hAnsi="Arial" w:cs="Arial"/>
        </w:rPr>
        <w:t xml:space="preserve">Le Centre des Monuments Nationaux est détenteur depuis 2022 des labels « Egalité professionnelle » et « Diversité » délivrés par l'AFNOR. </w:t>
      </w:r>
    </w:p>
    <w:p w14:paraId="22064D06" w14:textId="77777777" w:rsidR="006957CE" w:rsidRPr="00DC6861" w:rsidRDefault="006957CE" w:rsidP="006E6C38">
      <w:pPr>
        <w:spacing w:line="276" w:lineRule="auto"/>
        <w:jc w:val="both"/>
        <w:rPr>
          <w:rFonts w:ascii="Arial" w:hAnsi="Arial" w:cs="Arial"/>
        </w:rPr>
      </w:pPr>
    </w:p>
    <w:p w14:paraId="66C5998C" w14:textId="77777777" w:rsidR="006957CE" w:rsidRPr="00DC6861" w:rsidRDefault="006957CE" w:rsidP="006E6C38">
      <w:pPr>
        <w:spacing w:line="276" w:lineRule="auto"/>
        <w:jc w:val="both"/>
        <w:rPr>
          <w:rFonts w:ascii="Arial" w:hAnsi="Arial" w:cs="Arial"/>
        </w:rPr>
      </w:pPr>
      <w:r w:rsidRPr="00DC6861">
        <w:rPr>
          <w:rFonts w:ascii="Arial" w:hAnsi="Arial" w:cs="Arial"/>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45A07CCE" w14:textId="77777777" w:rsidR="006957CE" w:rsidRPr="00DC6861" w:rsidRDefault="006957CE" w:rsidP="006E6C38">
      <w:pPr>
        <w:widowControl/>
        <w:numPr>
          <w:ilvl w:val="0"/>
          <w:numId w:val="46"/>
        </w:numPr>
        <w:overflowPunct/>
        <w:adjustRightInd/>
        <w:spacing w:line="276" w:lineRule="auto"/>
        <w:jc w:val="both"/>
        <w:rPr>
          <w:rFonts w:ascii="Arial" w:hAnsi="Arial" w:cs="Arial"/>
        </w:rPr>
      </w:pPr>
      <w:r w:rsidRPr="00DC6861">
        <w:rPr>
          <w:rFonts w:ascii="Arial" w:hAnsi="Arial" w:cs="Arial"/>
        </w:rPr>
        <w:t>Des actions de sensibilisation et de formation à la prévention des discriminations sont engagées à l'attention de tous les personnels, en ciblant plus particulièrement l'encadrement et les équipes de gestion RH ;</w:t>
      </w:r>
    </w:p>
    <w:p w14:paraId="38E0C8B9" w14:textId="77777777" w:rsidR="006957CE" w:rsidRPr="00DC6861" w:rsidRDefault="006957CE" w:rsidP="006E6C38">
      <w:pPr>
        <w:widowControl/>
        <w:numPr>
          <w:ilvl w:val="0"/>
          <w:numId w:val="46"/>
        </w:numPr>
        <w:overflowPunct/>
        <w:adjustRightInd/>
        <w:spacing w:line="276" w:lineRule="auto"/>
        <w:jc w:val="both"/>
        <w:rPr>
          <w:rFonts w:ascii="Arial" w:hAnsi="Arial" w:cs="Arial"/>
        </w:rPr>
      </w:pPr>
      <w:r w:rsidRPr="00DC6861">
        <w:rPr>
          <w:rFonts w:ascii="Arial" w:hAnsi="Arial" w:cs="Arial"/>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22812B8A" w14:textId="77777777" w:rsidR="006957CE" w:rsidRPr="00DC6861" w:rsidRDefault="006957CE" w:rsidP="006E6C38">
      <w:pPr>
        <w:spacing w:line="276" w:lineRule="auto"/>
        <w:jc w:val="both"/>
        <w:rPr>
          <w:rFonts w:ascii="Arial" w:hAnsi="Arial" w:cs="Arial"/>
        </w:rPr>
      </w:pPr>
    </w:p>
    <w:p w14:paraId="507007CD" w14:textId="77777777" w:rsidR="006957CE" w:rsidRPr="00DC6861" w:rsidRDefault="006957CE" w:rsidP="006E6C38">
      <w:pPr>
        <w:spacing w:line="276" w:lineRule="auto"/>
        <w:jc w:val="both"/>
        <w:rPr>
          <w:rFonts w:ascii="Arial" w:hAnsi="Arial" w:cs="Arial"/>
        </w:rPr>
      </w:pPr>
      <w:r w:rsidRPr="00DC6861">
        <w:rPr>
          <w:rFonts w:ascii="Arial" w:hAnsi="Arial" w:cs="Arial"/>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74E825ED" w14:textId="77777777" w:rsidR="006957CE" w:rsidRPr="00DC6861" w:rsidRDefault="006957CE" w:rsidP="006E6C38">
      <w:pPr>
        <w:spacing w:line="276" w:lineRule="auto"/>
        <w:jc w:val="both"/>
        <w:rPr>
          <w:rFonts w:ascii="Arial" w:hAnsi="Arial" w:cs="Arial"/>
        </w:rPr>
      </w:pPr>
    </w:p>
    <w:p w14:paraId="0903E8DE" w14:textId="2105E761" w:rsidR="006957CE" w:rsidRPr="00DC6861" w:rsidRDefault="006957CE" w:rsidP="006E6C38">
      <w:pPr>
        <w:keepNext/>
        <w:widowControl/>
        <w:overflowPunct/>
        <w:adjustRightInd/>
        <w:spacing w:line="276" w:lineRule="auto"/>
        <w:jc w:val="both"/>
        <w:outlineLvl w:val="2"/>
        <w:rPr>
          <w:rFonts w:ascii="Arial" w:hAnsi="Arial" w:cs="Arial"/>
          <w:b/>
          <w:bCs/>
          <w:kern w:val="0"/>
          <w:lang w:eastAsia="fr-FR"/>
        </w:rPr>
      </w:pPr>
      <w:bookmarkStart w:id="116" w:name="_Toc163819809"/>
      <w:bookmarkStart w:id="117" w:name="_Toc177547922"/>
      <w:bookmarkStart w:id="118" w:name="_Toc235117569"/>
      <w:r w:rsidRPr="00DC6861">
        <w:rPr>
          <w:rFonts w:ascii="Arial" w:hAnsi="Arial" w:cs="Arial"/>
          <w:b/>
          <w:bCs/>
          <w:kern w:val="0"/>
          <w:lang w:eastAsia="fr-FR"/>
        </w:rPr>
        <w:t>20.1 – Questionnaire « égalité professionnelle et diversité professionnelle »</w:t>
      </w:r>
      <w:bookmarkEnd w:id="116"/>
      <w:bookmarkEnd w:id="117"/>
      <w:bookmarkEnd w:id="118"/>
    </w:p>
    <w:p w14:paraId="7609322F" w14:textId="77777777" w:rsidR="006957CE" w:rsidRPr="00DC6861" w:rsidRDefault="006957CE" w:rsidP="006E6C38">
      <w:pPr>
        <w:spacing w:line="276" w:lineRule="auto"/>
        <w:jc w:val="both"/>
        <w:rPr>
          <w:rFonts w:ascii="Arial" w:hAnsi="Arial" w:cs="Arial"/>
          <w:kern w:val="0"/>
          <w:lang w:eastAsia="ar-SA"/>
        </w:rPr>
      </w:pPr>
    </w:p>
    <w:p w14:paraId="59D7355A" w14:textId="7A8A3CFE"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 xml:space="preserve">Compte tenu de ces orientations, il est demandé au Titulaire de remplir au moment de la signature du marché le questionnaire « égalité professionnelle et diversité professionnelle » proposé par le CMN. </w:t>
      </w:r>
    </w:p>
    <w:p w14:paraId="30269656" w14:textId="77777777"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 xml:space="preserve">Ce questionnaire n’est exigé que du seul attributaire. Il prend la forme d’un formulaire informatique dont l’adresse lui sera communiquée au moment de l’attribution du marché. </w:t>
      </w:r>
    </w:p>
    <w:p w14:paraId="53623682" w14:textId="77777777" w:rsidR="006957CE" w:rsidRPr="00DC6861" w:rsidRDefault="006957CE" w:rsidP="006E6C38">
      <w:pPr>
        <w:widowControl/>
        <w:overflowPunct/>
        <w:adjustRightInd/>
        <w:spacing w:line="276" w:lineRule="auto"/>
        <w:jc w:val="both"/>
        <w:rPr>
          <w:rFonts w:ascii="Arial" w:hAnsi="Arial" w:cs="Arial"/>
          <w:kern w:val="0"/>
        </w:rPr>
      </w:pPr>
    </w:p>
    <w:p w14:paraId="79D20E30" w14:textId="77777777" w:rsidR="006957CE" w:rsidRPr="00DC6861" w:rsidRDefault="006957CE" w:rsidP="006E6C38">
      <w:pPr>
        <w:widowControl/>
        <w:overflowPunct/>
        <w:adjustRightInd/>
        <w:spacing w:line="276" w:lineRule="auto"/>
        <w:jc w:val="both"/>
        <w:rPr>
          <w:rFonts w:ascii="Arial" w:hAnsi="Arial" w:cs="Arial"/>
          <w:bCs/>
          <w:kern w:val="0"/>
        </w:rPr>
      </w:pPr>
      <w:r w:rsidRPr="00DC6861">
        <w:rPr>
          <w:rFonts w:ascii="Arial" w:hAnsi="Arial" w:cs="Arial"/>
          <w:bCs/>
          <w:kern w:val="0"/>
        </w:rPr>
        <w:t>Dans une démarche d'amélioration et de progrès, le Titulaire s'engage à renseigner à nouveau le questionnaire</w:t>
      </w:r>
      <w:r w:rsidRPr="00DC6861">
        <w:rPr>
          <w:rFonts w:ascii="Arial" w:hAnsi="Arial" w:cs="Arial"/>
          <w:kern w:val="0"/>
        </w:rPr>
        <w:t xml:space="preserve"> </w:t>
      </w:r>
      <w:r w:rsidRPr="00DC6861">
        <w:rPr>
          <w:rFonts w:ascii="Arial" w:hAnsi="Arial" w:cs="Arial"/>
          <w:bCs/>
          <w:kern w:val="0"/>
        </w:rPr>
        <w:t>en cours d’exécution du marché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0A773609" w14:textId="77777777" w:rsidR="006957CE" w:rsidRPr="00DC6861" w:rsidRDefault="006957CE" w:rsidP="006E6C38">
      <w:pPr>
        <w:widowControl/>
        <w:overflowPunct/>
        <w:adjustRightInd/>
        <w:spacing w:line="276" w:lineRule="auto"/>
        <w:jc w:val="both"/>
        <w:rPr>
          <w:rFonts w:ascii="Arial" w:hAnsi="Arial" w:cs="Arial"/>
          <w:bCs/>
          <w:kern w:val="0"/>
        </w:rPr>
      </w:pPr>
    </w:p>
    <w:p w14:paraId="1A60AEA5" w14:textId="77777777" w:rsidR="006957CE" w:rsidRPr="00DC6861" w:rsidRDefault="006957CE" w:rsidP="006E6C38">
      <w:pPr>
        <w:keepNext/>
        <w:widowControl/>
        <w:overflowPunct/>
        <w:adjustRightInd/>
        <w:spacing w:line="276" w:lineRule="auto"/>
        <w:jc w:val="both"/>
        <w:outlineLvl w:val="2"/>
        <w:rPr>
          <w:rFonts w:ascii="Arial" w:hAnsi="Arial" w:cs="Arial"/>
          <w:b/>
          <w:bCs/>
          <w:kern w:val="0"/>
          <w:lang w:eastAsia="fr-FR"/>
        </w:rPr>
      </w:pPr>
      <w:bookmarkStart w:id="119" w:name="_Toc163819810"/>
      <w:bookmarkStart w:id="120" w:name="_Toc177547923"/>
      <w:bookmarkStart w:id="121" w:name="_Toc235117570"/>
      <w:r w:rsidRPr="00DC6861">
        <w:rPr>
          <w:rFonts w:ascii="Arial" w:hAnsi="Arial" w:cs="Arial"/>
          <w:b/>
          <w:bCs/>
          <w:kern w:val="0"/>
          <w:lang w:eastAsia="fr-FR"/>
        </w:rPr>
        <w:t>20.2 – Dispositif de signalement et d’écoute mis en place par le CMN</w:t>
      </w:r>
      <w:bookmarkEnd w:id="119"/>
      <w:bookmarkEnd w:id="120"/>
      <w:bookmarkEnd w:id="121"/>
    </w:p>
    <w:p w14:paraId="0A18AC56" w14:textId="77777777" w:rsidR="006957CE" w:rsidRPr="00DC6861" w:rsidRDefault="006957CE" w:rsidP="006E6C38">
      <w:pPr>
        <w:widowControl/>
        <w:overflowPunct/>
        <w:adjustRightInd/>
        <w:spacing w:line="276" w:lineRule="auto"/>
        <w:jc w:val="both"/>
        <w:rPr>
          <w:rFonts w:ascii="Arial" w:hAnsi="Arial" w:cs="Arial"/>
          <w:kern w:val="0"/>
        </w:rPr>
      </w:pPr>
    </w:p>
    <w:p w14:paraId="6F982227" w14:textId="77777777"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3A6313E0" w14:textId="77777777" w:rsidR="006957CE" w:rsidRPr="00DC6861" w:rsidRDefault="006957CE" w:rsidP="006E6C38">
      <w:pPr>
        <w:widowControl/>
        <w:overflowPunct/>
        <w:adjustRightInd/>
        <w:spacing w:line="276" w:lineRule="auto"/>
        <w:jc w:val="both"/>
        <w:rPr>
          <w:rFonts w:ascii="Arial" w:hAnsi="Arial" w:cs="Arial"/>
          <w:kern w:val="0"/>
        </w:rPr>
      </w:pPr>
    </w:p>
    <w:p w14:paraId="05FE4CD3" w14:textId="77777777"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Il est attendu du Titulaire qu’il informe l’ensemble de son personnel de l’existence de ce dispositif, et de leur possibilité d’émettre des signalements dans le cadre de l’exécution des prestations du présent marché. La présentation de ce dispositif et de la procédure interne mise en place en cas de signalement sont annexées au règlement de la consultation (annexes 2 et 3).</w:t>
      </w:r>
    </w:p>
    <w:p w14:paraId="07D5E2F8" w14:textId="77777777" w:rsidR="006957CE" w:rsidRPr="00DC6861" w:rsidRDefault="006957CE" w:rsidP="006E6C38">
      <w:pPr>
        <w:widowControl/>
        <w:overflowPunct/>
        <w:adjustRightInd/>
        <w:spacing w:line="276" w:lineRule="auto"/>
        <w:jc w:val="both"/>
        <w:rPr>
          <w:rFonts w:ascii="Arial" w:hAnsi="Arial" w:cs="Arial"/>
          <w:kern w:val="0"/>
        </w:rPr>
      </w:pPr>
    </w:p>
    <w:p w14:paraId="3370ECEE" w14:textId="77777777" w:rsidR="006957CE" w:rsidRPr="00DC6861" w:rsidRDefault="006957CE" w:rsidP="006E6C38">
      <w:pPr>
        <w:keepNext/>
        <w:widowControl/>
        <w:overflowPunct/>
        <w:adjustRightInd/>
        <w:spacing w:line="276" w:lineRule="auto"/>
        <w:jc w:val="both"/>
        <w:outlineLvl w:val="2"/>
        <w:rPr>
          <w:rFonts w:ascii="Arial" w:hAnsi="Arial" w:cs="Arial"/>
          <w:b/>
          <w:bCs/>
          <w:kern w:val="0"/>
          <w:lang w:eastAsia="fr-FR"/>
        </w:rPr>
      </w:pPr>
      <w:bookmarkStart w:id="122" w:name="_Toc163819811"/>
      <w:bookmarkStart w:id="123" w:name="_Toc177547924"/>
      <w:bookmarkStart w:id="124" w:name="_Toc235117571"/>
      <w:r w:rsidRPr="00DC6861">
        <w:rPr>
          <w:rFonts w:ascii="Arial" w:hAnsi="Arial" w:cs="Arial"/>
          <w:b/>
          <w:bCs/>
          <w:kern w:val="0"/>
          <w:lang w:eastAsia="fr-FR"/>
        </w:rPr>
        <w:lastRenderedPageBreak/>
        <w:t>20.3 – Collaboration du Titulaire en cas de signalement</w:t>
      </w:r>
      <w:bookmarkEnd w:id="122"/>
      <w:bookmarkEnd w:id="123"/>
      <w:bookmarkEnd w:id="124"/>
      <w:r w:rsidRPr="00DC6861">
        <w:rPr>
          <w:rFonts w:ascii="Arial" w:hAnsi="Arial" w:cs="Arial"/>
          <w:b/>
          <w:bCs/>
          <w:kern w:val="0"/>
          <w:lang w:eastAsia="fr-FR"/>
        </w:rPr>
        <w:t xml:space="preserve"> </w:t>
      </w:r>
    </w:p>
    <w:p w14:paraId="0E3E4014" w14:textId="77777777" w:rsidR="006957CE" w:rsidRPr="00DC6861" w:rsidRDefault="006957CE" w:rsidP="006E6C38">
      <w:pPr>
        <w:widowControl/>
        <w:overflowPunct/>
        <w:adjustRightInd/>
        <w:spacing w:line="276" w:lineRule="auto"/>
        <w:jc w:val="both"/>
        <w:rPr>
          <w:rFonts w:ascii="Arial" w:hAnsi="Arial" w:cs="Arial"/>
          <w:kern w:val="0"/>
        </w:rPr>
      </w:pPr>
    </w:p>
    <w:p w14:paraId="052CFC09" w14:textId="2452C46D"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 xml:space="preserve">Une collaboration pleine et entière du titulaire est attendue en cas de signalement dans le cadre du dispositif mis en place par le CMN, de plainte, d’enquête ou de sanction disciplinaire qui viseraient l’un des membres de son personnel dans le cadre de l’exécution du présent marché. </w:t>
      </w:r>
    </w:p>
    <w:p w14:paraId="29CDA4A9" w14:textId="77777777" w:rsidR="006957CE" w:rsidRPr="00DC6861" w:rsidRDefault="006957CE" w:rsidP="006E6C38">
      <w:pPr>
        <w:widowControl/>
        <w:overflowPunct/>
        <w:adjustRightInd/>
        <w:spacing w:line="276" w:lineRule="auto"/>
        <w:jc w:val="both"/>
        <w:rPr>
          <w:rFonts w:ascii="Arial" w:hAnsi="Arial" w:cs="Arial"/>
          <w:kern w:val="0"/>
        </w:rPr>
      </w:pPr>
    </w:p>
    <w:p w14:paraId="5132B47F" w14:textId="77777777"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 xml:space="preserve">A ce titre, le CMN demandera au Titulaire la mise en place de mesures conservatoires durant l’enquête administrative, et se réserve le droit de demander au Titulaire, pour l’exécution du marché, la mise à l’écart temporaire ou définitive de l’agent concerné. </w:t>
      </w:r>
    </w:p>
    <w:p w14:paraId="21434275" w14:textId="77777777" w:rsidR="006957CE" w:rsidRPr="00DC6861" w:rsidRDefault="006957CE" w:rsidP="006E6C38">
      <w:pPr>
        <w:widowControl/>
        <w:overflowPunct/>
        <w:adjustRightInd/>
        <w:spacing w:line="276" w:lineRule="auto"/>
        <w:jc w:val="both"/>
        <w:rPr>
          <w:rFonts w:ascii="Arial" w:hAnsi="Arial" w:cs="Arial"/>
          <w:kern w:val="0"/>
        </w:rPr>
      </w:pPr>
    </w:p>
    <w:p w14:paraId="2C593F92" w14:textId="77777777" w:rsidR="006957CE" w:rsidRPr="00DC6861" w:rsidRDefault="006957CE" w:rsidP="006E6C38">
      <w:pPr>
        <w:widowControl/>
        <w:overflowPunct/>
        <w:adjustRightInd/>
        <w:spacing w:line="276" w:lineRule="auto"/>
        <w:jc w:val="both"/>
        <w:rPr>
          <w:rFonts w:ascii="Arial" w:hAnsi="Arial" w:cs="Arial"/>
          <w:kern w:val="0"/>
        </w:rPr>
      </w:pPr>
      <w:r w:rsidRPr="00DC6861">
        <w:rPr>
          <w:rFonts w:ascii="Arial" w:hAnsi="Arial" w:cs="Arial"/>
          <w:kern w:val="0"/>
        </w:rPr>
        <w:t>De la même manière, dans le cas où un membre du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bookmarkEnd w:id="115"/>
    <w:p w14:paraId="76E89F4C" w14:textId="77777777" w:rsidR="006957CE" w:rsidRPr="00DC6861" w:rsidRDefault="006957CE" w:rsidP="006E6C38">
      <w:pPr>
        <w:spacing w:line="276" w:lineRule="auto"/>
        <w:jc w:val="both"/>
        <w:rPr>
          <w:rFonts w:ascii="Arial" w:hAnsi="Arial" w:cs="Arial"/>
          <w:kern w:val="0"/>
          <w:lang w:eastAsia="ar-SA"/>
        </w:rPr>
      </w:pPr>
    </w:p>
    <w:p w14:paraId="55342FF4" w14:textId="77777777" w:rsidR="006957CE" w:rsidRPr="00DC6861" w:rsidRDefault="006957CE" w:rsidP="00AF478F">
      <w:pPr>
        <w:pStyle w:val="Niveau1"/>
        <w:spacing w:before="0" w:line="276" w:lineRule="auto"/>
        <w:jc w:val="both"/>
        <w:rPr>
          <w:sz w:val="20"/>
          <w:szCs w:val="20"/>
        </w:rPr>
      </w:pPr>
      <w:bookmarkStart w:id="125" w:name="_Toc235117572"/>
      <w:r w:rsidRPr="00DC6861">
        <w:rPr>
          <w:sz w:val="20"/>
          <w:szCs w:val="20"/>
        </w:rPr>
        <w:t>Article 21 – Clause environnementale</w:t>
      </w:r>
      <w:bookmarkEnd w:id="125"/>
      <w:r w:rsidRPr="00DC6861">
        <w:rPr>
          <w:sz w:val="20"/>
          <w:szCs w:val="20"/>
        </w:rPr>
        <w:t xml:space="preserve"> </w:t>
      </w:r>
    </w:p>
    <w:p w14:paraId="4E207B88" w14:textId="77777777" w:rsidR="006957CE" w:rsidRPr="00DC6861" w:rsidRDefault="006957CE" w:rsidP="006E6C38">
      <w:pPr>
        <w:spacing w:line="276" w:lineRule="auto"/>
        <w:jc w:val="both"/>
        <w:rPr>
          <w:rFonts w:ascii="Arial" w:hAnsi="Arial" w:cs="Arial"/>
          <w:kern w:val="0"/>
          <w:lang w:eastAsia="ar-SA"/>
        </w:rPr>
      </w:pPr>
    </w:p>
    <w:p w14:paraId="4F2FECB8" w14:textId="16464FA9"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Conformément aux dispositions du Code de la commande publique relatives à la prise en compte des considérations environnementales dans les conditions d'exécution des marchés publics, le Titulaire met en œuvre les prestations objet du marché dans le souci de limiter leur impact environnemental tout au long du processus de conception, de fabrication et de livraison des fac-similés. À ce titre, le Titulaire s'engage notamment à :</w:t>
      </w:r>
    </w:p>
    <w:p w14:paraId="7C99204A" w14:textId="77777777" w:rsidR="006957CE" w:rsidRPr="00DC6861" w:rsidRDefault="006957CE" w:rsidP="006E6C38">
      <w:pPr>
        <w:spacing w:line="276" w:lineRule="auto"/>
        <w:jc w:val="both"/>
        <w:rPr>
          <w:rFonts w:ascii="Arial" w:hAnsi="Arial" w:cs="Arial"/>
          <w:kern w:val="0"/>
          <w:lang w:eastAsia="ar-SA"/>
        </w:rPr>
      </w:pPr>
    </w:p>
    <w:p w14:paraId="1978A1BC" w14:textId="77777777"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privilégier, lorsque cela est techniquement possible, les échanges dématérialisés avec le Pouvoir Adjudicateur pour la transmission des études, documents techniques, modélisations numériques, comptes rendus et documents d'ouvrages exécutés ;</w:t>
      </w:r>
    </w:p>
    <w:p w14:paraId="43E15DAC" w14:textId="77777777" w:rsidR="006957CE" w:rsidRPr="00DC6861" w:rsidRDefault="006957CE" w:rsidP="006E6C38">
      <w:pPr>
        <w:spacing w:line="276" w:lineRule="auto"/>
        <w:ind w:left="708"/>
        <w:jc w:val="both"/>
        <w:rPr>
          <w:rFonts w:ascii="Arial" w:hAnsi="Arial" w:cs="Arial"/>
          <w:kern w:val="0"/>
          <w:lang w:eastAsia="ar-SA"/>
        </w:rPr>
      </w:pPr>
    </w:p>
    <w:p w14:paraId="37D3680D" w14:textId="77777777"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optimiser les phases d'études, de modélisation numérique, de prototypage et de fabrication afin de limiter les consommations de matières premières et la production de déchets ;</w:t>
      </w:r>
    </w:p>
    <w:p w14:paraId="444B8906" w14:textId="77777777" w:rsidR="006957CE" w:rsidRPr="00DC6861" w:rsidRDefault="006957CE" w:rsidP="006E6C38">
      <w:pPr>
        <w:spacing w:line="276" w:lineRule="auto"/>
        <w:ind w:left="708"/>
        <w:jc w:val="both"/>
        <w:rPr>
          <w:rFonts w:ascii="Arial" w:hAnsi="Arial" w:cs="Arial"/>
          <w:kern w:val="0"/>
          <w:lang w:eastAsia="ar-SA"/>
        </w:rPr>
      </w:pPr>
    </w:p>
    <w:p w14:paraId="20D47DE7" w14:textId="77777777"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mettre en œuvre des mesures visant à réduire les chutes de matériaux et à favoriser le réemploi ou la valorisation des matériaux et consommables issus des phases de prototypage et de fabrication lorsque leur nature le permet ;</w:t>
      </w:r>
    </w:p>
    <w:p w14:paraId="12EECEC7" w14:textId="77777777" w:rsidR="006957CE" w:rsidRPr="00DC6861" w:rsidRDefault="006957CE" w:rsidP="006E6C38">
      <w:pPr>
        <w:spacing w:line="276" w:lineRule="auto"/>
        <w:ind w:left="708"/>
        <w:jc w:val="both"/>
        <w:rPr>
          <w:rFonts w:ascii="Arial" w:hAnsi="Arial" w:cs="Arial"/>
          <w:kern w:val="0"/>
          <w:lang w:eastAsia="ar-SA"/>
        </w:rPr>
      </w:pPr>
    </w:p>
    <w:p w14:paraId="6E7F632F" w14:textId="77777777"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privilégier des emballages adaptés aux seules nécessités de protection, de conservation et de transport des fac-similés et limiter autant que possible le recours aux emballages à usage unique ;</w:t>
      </w:r>
    </w:p>
    <w:p w14:paraId="280CF970" w14:textId="77777777" w:rsidR="006957CE" w:rsidRPr="00DC6861" w:rsidRDefault="006957CE" w:rsidP="006E6C38">
      <w:pPr>
        <w:spacing w:line="276" w:lineRule="auto"/>
        <w:ind w:left="708"/>
        <w:jc w:val="both"/>
        <w:rPr>
          <w:rFonts w:ascii="Arial" w:hAnsi="Arial" w:cs="Arial"/>
          <w:kern w:val="0"/>
          <w:lang w:eastAsia="ar-SA"/>
        </w:rPr>
      </w:pPr>
    </w:p>
    <w:p w14:paraId="14C9FECE" w14:textId="77777777"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organiser les opérations de transport et de livraison de manière à réduire les émissions associées, notamment par l'optimisation des chargements et des déplacements ;</w:t>
      </w:r>
    </w:p>
    <w:p w14:paraId="2440D265" w14:textId="77777777" w:rsidR="006957CE" w:rsidRPr="00DC6861" w:rsidRDefault="006957CE" w:rsidP="006E6C38">
      <w:pPr>
        <w:spacing w:line="276" w:lineRule="auto"/>
        <w:ind w:left="708"/>
        <w:jc w:val="both"/>
        <w:rPr>
          <w:rFonts w:ascii="Arial" w:hAnsi="Arial" w:cs="Arial"/>
          <w:kern w:val="0"/>
          <w:lang w:eastAsia="ar-SA"/>
        </w:rPr>
      </w:pPr>
    </w:p>
    <w:p w14:paraId="65D430F3" w14:textId="226AB381" w:rsidR="006957CE" w:rsidRPr="00DC6861" w:rsidRDefault="006957CE" w:rsidP="006E6C38">
      <w:pPr>
        <w:spacing w:line="276" w:lineRule="auto"/>
        <w:ind w:left="708"/>
        <w:jc w:val="both"/>
        <w:rPr>
          <w:rFonts w:ascii="Arial" w:hAnsi="Arial" w:cs="Arial"/>
          <w:kern w:val="0"/>
          <w:lang w:eastAsia="ar-SA"/>
        </w:rPr>
      </w:pPr>
      <w:r w:rsidRPr="00DC6861">
        <w:rPr>
          <w:rFonts w:ascii="Arial" w:hAnsi="Arial" w:cs="Arial"/>
          <w:kern w:val="0"/>
          <w:lang w:eastAsia="ar-SA"/>
        </w:rPr>
        <w:t>– être en mesure de justifier, à la demande du Pouvoir Adjudicateur, des mesures mises en œuvre pour respecter les engagements environnementaux prévus au présent article.</w:t>
      </w:r>
    </w:p>
    <w:p w14:paraId="1866C654" w14:textId="77777777" w:rsidR="006957CE" w:rsidRPr="00DC6861" w:rsidRDefault="006957CE" w:rsidP="006E6C38">
      <w:pPr>
        <w:spacing w:line="276" w:lineRule="auto"/>
        <w:jc w:val="both"/>
        <w:rPr>
          <w:rFonts w:ascii="Arial" w:hAnsi="Arial" w:cs="Arial"/>
          <w:kern w:val="0"/>
          <w:lang w:eastAsia="ar-SA"/>
        </w:rPr>
      </w:pPr>
    </w:p>
    <w:p w14:paraId="39D33525" w14:textId="77777777" w:rsidR="006957CE"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Les obligations prévues au présent article s'appliquent sous réserve de leur compatibilité avec les exigences de sécurité, de conservation patrimoniale, de qualité d'exécution et de fidélité scientifique des fac-similés, lesquelles constituent des exigences essentielles du marché.</w:t>
      </w:r>
    </w:p>
    <w:p w14:paraId="7D5BA00C" w14:textId="77777777" w:rsidR="009E60FF" w:rsidRDefault="009E60FF" w:rsidP="006E6C38">
      <w:pPr>
        <w:spacing w:line="276" w:lineRule="auto"/>
        <w:jc w:val="both"/>
        <w:rPr>
          <w:rFonts w:ascii="Arial" w:hAnsi="Arial" w:cs="Arial"/>
          <w:kern w:val="0"/>
          <w:lang w:eastAsia="ar-SA"/>
        </w:rPr>
      </w:pPr>
    </w:p>
    <w:p w14:paraId="14623C0F" w14:textId="77777777" w:rsidR="009E60FF" w:rsidRDefault="009E60FF" w:rsidP="006E6C38">
      <w:pPr>
        <w:spacing w:line="276" w:lineRule="auto"/>
        <w:jc w:val="both"/>
        <w:rPr>
          <w:rFonts w:ascii="Arial" w:hAnsi="Arial" w:cs="Arial"/>
          <w:kern w:val="0"/>
          <w:lang w:eastAsia="ar-SA"/>
        </w:rPr>
      </w:pPr>
    </w:p>
    <w:p w14:paraId="74B4E7B9" w14:textId="77777777" w:rsidR="009E60FF" w:rsidRPr="00DC6861" w:rsidRDefault="009E60FF" w:rsidP="006E6C38">
      <w:pPr>
        <w:spacing w:line="276" w:lineRule="auto"/>
        <w:jc w:val="both"/>
        <w:rPr>
          <w:rFonts w:ascii="Arial" w:hAnsi="Arial" w:cs="Arial"/>
          <w:kern w:val="0"/>
          <w:lang w:eastAsia="ar-SA"/>
        </w:rPr>
      </w:pPr>
    </w:p>
    <w:p w14:paraId="76AAA1DB" w14:textId="77777777" w:rsidR="006957CE" w:rsidRPr="00DC6861" w:rsidRDefault="006957CE" w:rsidP="006E6C38">
      <w:pPr>
        <w:spacing w:line="276" w:lineRule="auto"/>
        <w:jc w:val="both"/>
        <w:rPr>
          <w:rFonts w:ascii="Arial" w:hAnsi="Arial" w:cs="Arial"/>
          <w:kern w:val="0"/>
          <w:lang w:eastAsia="ar-SA"/>
        </w:rPr>
      </w:pPr>
    </w:p>
    <w:p w14:paraId="0B105176" w14:textId="77777777" w:rsidR="006957CE" w:rsidRPr="00DC6861" w:rsidRDefault="006957CE" w:rsidP="00AF478F">
      <w:pPr>
        <w:pStyle w:val="Niveau1"/>
        <w:spacing w:before="0" w:line="276" w:lineRule="auto"/>
        <w:jc w:val="both"/>
        <w:rPr>
          <w:sz w:val="20"/>
          <w:szCs w:val="20"/>
        </w:rPr>
      </w:pPr>
      <w:bookmarkStart w:id="126" w:name="_Toc235117573"/>
      <w:r w:rsidRPr="00DC6861">
        <w:rPr>
          <w:sz w:val="20"/>
          <w:szCs w:val="20"/>
        </w:rPr>
        <w:lastRenderedPageBreak/>
        <w:t>Article 22 – Résiliation – Arrêt de l’exécution des prestations</w:t>
      </w:r>
      <w:bookmarkEnd w:id="126"/>
      <w:r w:rsidRPr="00DC6861">
        <w:rPr>
          <w:sz w:val="20"/>
          <w:szCs w:val="20"/>
        </w:rPr>
        <w:t xml:space="preserve"> </w:t>
      </w:r>
    </w:p>
    <w:p w14:paraId="0C11DBEF" w14:textId="77777777" w:rsidR="006957CE" w:rsidRPr="00DC6861" w:rsidRDefault="006957CE" w:rsidP="006E6C38">
      <w:pPr>
        <w:spacing w:line="276" w:lineRule="auto"/>
        <w:jc w:val="both"/>
        <w:rPr>
          <w:rFonts w:ascii="Arial" w:hAnsi="Arial" w:cs="Arial"/>
          <w:highlight w:val="yellow"/>
          <w:lang w:eastAsia="ar-SA"/>
        </w:rPr>
      </w:pPr>
    </w:p>
    <w:p w14:paraId="242F1EEA"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Les cas de résiliation sont régis par le CCAG-FCS, et notamment par son article 41. </w:t>
      </w:r>
    </w:p>
    <w:p w14:paraId="3EC1CE99" w14:textId="77777777" w:rsidR="006957CE" w:rsidRPr="00DC6861" w:rsidRDefault="006957CE" w:rsidP="006E6C38">
      <w:pPr>
        <w:spacing w:line="276" w:lineRule="auto"/>
        <w:jc w:val="both"/>
        <w:rPr>
          <w:rFonts w:ascii="Arial" w:hAnsi="Arial" w:cs="Arial"/>
          <w:lang w:eastAsia="ar-SA"/>
        </w:rPr>
      </w:pPr>
    </w:p>
    <w:p w14:paraId="2C1FAA63"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 Les modalités sont les suivantes :</w:t>
      </w:r>
    </w:p>
    <w:p w14:paraId="55D85388" w14:textId="77777777" w:rsidR="006957CE" w:rsidRPr="00DC6861" w:rsidRDefault="006957CE" w:rsidP="006E6C38">
      <w:pPr>
        <w:spacing w:line="276" w:lineRule="auto"/>
        <w:jc w:val="both"/>
        <w:rPr>
          <w:rFonts w:ascii="Arial" w:hAnsi="Arial" w:cs="Arial"/>
          <w:lang w:eastAsia="ar-SA"/>
        </w:rPr>
      </w:pPr>
    </w:p>
    <w:p w14:paraId="670971C1"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t>22.1 Résiliation aux frais et risques du Titulaire</w:t>
      </w:r>
    </w:p>
    <w:p w14:paraId="705DE1C9" w14:textId="77777777" w:rsidR="006957CE" w:rsidRPr="00DC6861" w:rsidRDefault="006957CE" w:rsidP="006E6C38">
      <w:pPr>
        <w:spacing w:line="276" w:lineRule="auto"/>
        <w:jc w:val="both"/>
        <w:rPr>
          <w:rFonts w:ascii="Arial" w:hAnsi="Arial" w:cs="Arial"/>
          <w:lang w:eastAsia="ar-SA"/>
        </w:rPr>
      </w:pPr>
    </w:p>
    <w:p w14:paraId="5CABD2B4" w14:textId="72751CAC"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En complément des dispositions de l’article 45 du CCAG-FCS, lequel s’applique sans dérogation, les excédents résultant de la passation d'un autre marché sont prélevés sur les sommes qui peuvent être dues à l'entrepreneur sans préjudice des droits à exercer contre lui en cas d'insuffisance. Les diminutions éventuelles des dépenses restent acquises au Pouvoir Adjudicateur.</w:t>
      </w:r>
    </w:p>
    <w:p w14:paraId="46BF38CE" w14:textId="77777777" w:rsidR="006957CE" w:rsidRPr="00DC6861" w:rsidRDefault="006957CE" w:rsidP="006E6C38">
      <w:pPr>
        <w:spacing w:line="276" w:lineRule="auto"/>
        <w:jc w:val="both"/>
        <w:rPr>
          <w:rFonts w:ascii="Arial" w:hAnsi="Arial" w:cs="Arial"/>
          <w:lang w:eastAsia="ar-SA"/>
        </w:rPr>
      </w:pPr>
    </w:p>
    <w:p w14:paraId="30F30284"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Les excédents sont réputés comprendre les frais de lancement de la nouvelle consultation (notamment les frais de publication), le surcoût résultant de la passation du marché de substitution déterminé par la différence entre le montant notifié du nouveau marché et le montant des services (forfait) restant à réaliser tels qu'arrêté dans le décompte de résiliation. </w:t>
      </w:r>
    </w:p>
    <w:p w14:paraId="75B446F6" w14:textId="77777777" w:rsidR="006957CE" w:rsidRPr="00DC6861" w:rsidRDefault="006957CE" w:rsidP="006E6C38">
      <w:pPr>
        <w:spacing w:line="276" w:lineRule="auto"/>
        <w:jc w:val="both"/>
        <w:rPr>
          <w:rFonts w:ascii="Arial" w:hAnsi="Arial" w:cs="Arial"/>
          <w:lang w:eastAsia="ar-SA"/>
        </w:rPr>
      </w:pPr>
    </w:p>
    <w:p w14:paraId="2013305F"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 cas échéant, un titre de recette sera émis si les surcoûts ne peuvent entièrement être prélevés sur les sommes restant à régler au Titulaire.</w:t>
      </w:r>
    </w:p>
    <w:p w14:paraId="1B3380A9" w14:textId="77777777" w:rsidR="006957CE" w:rsidRPr="00DC6861" w:rsidRDefault="006957CE" w:rsidP="006E6C38">
      <w:pPr>
        <w:spacing w:line="276" w:lineRule="auto"/>
        <w:jc w:val="both"/>
        <w:rPr>
          <w:rFonts w:ascii="Arial" w:hAnsi="Arial" w:cs="Arial"/>
          <w:lang w:eastAsia="ar-SA"/>
        </w:rPr>
      </w:pPr>
    </w:p>
    <w:p w14:paraId="21DB8633" w14:textId="77777777" w:rsidR="006957CE" w:rsidRPr="00DC6861" w:rsidRDefault="006957CE" w:rsidP="006E6C38">
      <w:pPr>
        <w:spacing w:line="276" w:lineRule="auto"/>
        <w:jc w:val="both"/>
        <w:rPr>
          <w:rFonts w:ascii="Arial" w:hAnsi="Arial" w:cs="Arial"/>
          <w:lang w:eastAsia="ar-SA"/>
        </w:rPr>
      </w:pPr>
    </w:p>
    <w:p w14:paraId="7DB80BD8"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t xml:space="preserve">22.2 Autres cas de résiliation aux torts du Titulaire </w:t>
      </w:r>
    </w:p>
    <w:p w14:paraId="18AB5BF3" w14:textId="77777777" w:rsidR="006957CE" w:rsidRPr="00DC6861" w:rsidRDefault="006957CE" w:rsidP="006E6C38">
      <w:pPr>
        <w:spacing w:line="276" w:lineRule="auto"/>
        <w:jc w:val="both"/>
        <w:rPr>
          <w:rFonts w:ascii="Arial" w:hAnsi="Arial" w:cs="Arial"/>
          <w:lang w:eastAsia="ar-SA"/>
        </w:rPr>
      </w:pPr>
    </w:p>
    <w:p w14:paraId="6CE0C26A" w14:textId="40E8E6B8" w:rsidR="004B20FF" w:rsidRPr="00DC6861" w:rsidRDefault="004B20FF" w:rsidP="006E6C38">
      <w:pPr>
        <w:spacing w:line="276" w:lineRule="auto"/>
        <w:jc w:val="both"/>
        <w:rPr>
          <w:rFonts w:ascii="Arial" w:hAnsi="Arial" w:cs="Arial"/>
          <w:lang w:eastAsia="ar-SA"/>
        </w:rPr>
      </w:pPr>
      <w:r w:rsidRPr="00DC6861">
        <w:rPr>
          <w:rFonts w:ascii="Arial" w:hAnsi="Arial" w:cs="Arial"/>
          <w:lang w:eastAsia="ar-SA"/>
        </w:rPr>
        <w:t>La résiliation est prononcée e</w:t>
      </w:r>
      <w:r w:rsidR="006957CE" w:rsidRPr="00DC6861">
        <w:rPr>
          <w:rFonts w:ascii="Arial" w:hAnsi="Arial" w:cs="Arial"/>
          <w:lang w:eastAsia="ar-SA"/>
        </w:rPr>
        <w:t>n cas</w:t>
      </w:r>
      <w:r w:rsidRPr="00DC6861">
        <w:rPr>
          <w:rFonts w:ascii="Arial" w:hAnsi="Arial" w:cs="Arial"/>
          <w:lang w:eastAsia="ar-SA"/>
        </w:rPr>
        <w:t xml:space="preserve"> : </w:t>
      </w:r>
      <w:r w:rsidR="006957CE" w:rsidRPr="00DC6861">
        <w:rPr>
          <w:rFonts w:ascii="Arial" w:hAnsi="Arial" w:cs="Arial"/>
          <w:lang w:eastAsia="ar-SA"/>
        </w:rPr>
        <w:t xml:space="preserve"> </w:t>
      </w:r>
    </w:p>
    <w:p w14:paraId="3925EDDB" w14:textId="366C0452" w:rsidR="004B20FF" w:rsidRPr="00DC6861" w:rsidRDefault="00C32181" w:rsidP="004B20FF">
      <w:pPr>
        <w:pStyle w:val="Paragraphedeliste"/>
        <w:numPr>
          <w:ilvl w:val="0"/>
          <w:numId w:val="46"/>
        </w:numPr>
        <w:spacing w:line="276" w:lineRule="auto"/>
        <w:jc w:val="both"/>
        <w:rPr>
          <w:rFonts w:ascii="Arial" w:hAnsi="Arial" w:cs="Arial"/>
          <w:lang w:eastAsia="ar-SA"/>
        </w:rPr>
      </w:pPr>
      <w:r w:rsidRPr="00DC6861">
        <w:rPr>
          <w:rFonts w:ascii="Arial" w:hAnsi="Arial" w:cs="Arial"/>
          <w:lang w:eastAsia="ar-SA"/>
        </w:rPr>
        <w:t>D’inexactitude</w:t>
      </w:r>
      <w:r w:rsidR="006957CE" w:rsidRPr="00DC6861">
        <w:rPr>
          <w:rFonts w:ascii="Arial" w:hAnsi="Arial" w:cs="Arial"/>
          <w:lang w:eastAsia="ar-SA"/>
        </w:rPr>
        <w:t xml:space="preserve"> des renseignements produits à l'appui de sa candidature ou d'absence totale ou partielle des documents concernant le travail dissimulé</w:t>
      </w:r>
      <w:r w:rsidR="004B20FF" w:rsidRPr="00DC6861">
        <w:rPr>
          <w:rFonts w:ascii="Arial" w:hAnsi="Arial" w:cs="Arial"/>
          <w:lang w:eastAsia="ar-SA"/>
        </w:rPr>
        <w:t> ;</w:t>
      </w:r>
      <w:r w:rsidR="006957CE" w:rsidRPr="00DC6861">
        <w:rPr>
          <w:rFonts w:ascii="Arial" w:hAnsi="Arial" w:cs="Arial"/>
          <w:lang w:eastAsia="ar-SA"/>
        </w:rPr>
        <w:t xml:space="preserve"> </w:t>
      </w:r>
    </w:p>
    <w:p w14:paraId="3532E0A5" w14:textId="2244D16E" w:rsidR="004B20FF" w:rsidRPr="00DC6861" w:rsidRDefault="00C32181" w:rsidP="004B20FF">
      <w:pPr>
        <w:pStyle w:val="Paragraphedeliste"/>
        <w:numPr>
          <w:ilvl w:val="0"/>
          <w:numId w:val="46"/>
        </w:numPr>
        <w:spacing w:line="276" w:lineRule="auto"/>
        <w:jc w:val="both"/>
        <w:rPr>
          <w:rFonts w:ascii="Arial" w:hAnsi="Arial" w:cs="Arial"/>
          <w:lang w:eastAsia="ar-SA"/>
        </w:rPr>
      </w:pPr>
      <w:r w:rsidRPr="00DC6861">
        <w:rPr>
          <w:rFonts w:ascii="Arial" w:hAnsi="Arial" w:cs="Arial"/>
          <w:lang w:eastAsia="ar-SA"/>
        </w:rPr>
        <w:t>De</w:t>
      </w:r>
      <w:r w:rsidR="004B20FF" w:rsidRPr="00DC6861">
        <w:rPr>
          <w:rFonts w:ascii="Arial" w:hAnsi="Arial" w:cs="Arial"/>
          <w:lang w:eastAsia="ar-SA"/>
        </w:rPr>
        <w:t xml:space="preserve"> non-respect caractérisé, malgré mise en demeure, des prescriptions de conservation patrimoniale et de protection des existants définies au CCTP et au CCTC. </w:t>
      </w:r>
    </w:p>
    <w:p w14:paraId="0A01D78C" w14:textId="77777777" w:rsidR="004B20FF" w:rsidRPr="00DC6861" w:rsidRDefault="004B20FF" w:rsidP="006E6C38">
      <w:pPr>
        <w:spacing w:line="276" w:lineRule="auto"/>
        <w:jc w:val="both"/>
        <w:rPr>
          <w:rFonts w:ascii="Arial" w:hAnsi="Arial" w:cs="Arial"/>
          <w:lang w:eastAsia="ar-SA"/>
        </w:rPr>
      </w:pPr>
    </w:p>
    <w:p w14:paraId="155CA52B" w14:textId="77777777" w:rsidR="004B20FF"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Le Titulaire doit veiller au respect scrupuleux des dispositions de la loi n° 2008-496 du 27 mai 2008 portant diverses dispositions d'adaptation au droit communautaire dans le domaine de la lutte contre les discriminations. </w:t>
      </w:r>
    </w:p>
    <w:p w14:paraId="10FD18A4" w14:textId="77777777" w:rsidR="004B20FF" w:rsidRPr="00DC6861" w:rsidRDefault="004B20FF" w:rsidP="006E6C38">
      <w:pPr>
        <w:spacing w:line="276" w:lineRule="auto"/>
        <w:jc w:val="both"/>
        <w:rPr>
          <w:rFonts w:ascii="Arial" w:hAnsi="Arial" w:cs="Arial"/>
          <w:lang w:eastAsia="ar-SA"/>
        </w:rPr>
      </w:pPr>
    </w:p>
    <w:p w14:paraId="00F34423" w14:textId="1E3922E9"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Toute condamnation du Titulaire en sa qualité de personne morale ou de personne physique peut entraîner la résiliation du présent marché après mise en demeure restée infructueuse dans le délai d'un mois. Dans ce cas, aucune indemnité ne sera versée. </w:t>
      </w:r>
    </w:p>
    <w:p w14:paraId="0F899170" w14:textId="77777777" w:rsidR="006957CE" w:rsidRPr="00DC6861" w:rsidRDefault="006957CE" w:rsidP="006E6C38">
      <w:pPr>
        <w:spacing w:line="276" w:lineRule="auto"/>
        <w:jc w:val="both"/>
        <w:rPr>
          <w:rFonts w:ascii="Arial" w:hAnsi="Arial" w:cs="Arial"/>
          <w:lang w:eastAsia="ar-SA"/>
        </w:rPr>
      </w:pPr>
    </w:p>
    <w:p w14:paraId="2B9D3B4C" w14:textId="77777777" w:rsidR="006957CE" w:rsidRPr="00DC6861" w:rsidRDefault="006957CE" w:rsidP="006E6C38">
      <w:pPr>
        <w:spacing w:line="276" w:lineRule="auto"/>
        <w:jc w:val="both"/>
        <w:rPr>
          <w:rFonts w:ascii="Arial" w:hAnsi="Arial" w:cs="Arial"/>
          <w:b/>
          <w:lang w:eastAsia="ar-SA"/>
        </w:rPr>
      </w:pPr>
      <w:r w:rsidRPr="00DC6861">
        <w:rPr>
          <w:rFonts w:ascii="Arial" w:hAnsi="Arial" w:cs="Arial"/>
          <w:b/>
          <w:lang w:eastAsia="ar-SA"/>
        </w:rPr>
        <w:t xml:space="preserve">22.3 Résiliation du fait du Pouvoir Adjudicateur </w:t>
      </w:r>
    </w:p>
    <w:p w14:paraId="49F8AE22" w14:textId="77777777" w:rsidR="006957CE" w:rsidRPr="00DC6861" w:rsidRDefault="006957CE" w:rsidP="006E6C38">
      <w:pPr>
        <w:spacing w:line="276" w:lineRule="auto"/>
        <w:jc w:val="both"/>
        <w:rPr>
          <w:rFonts w:ascii="Arial" w:hAnsi="Arial" w:cs="Arial"/>
          <w:lang w:eastAsia="ar-SA"/>
        </w:rPr>
      </w:pPr>
    </w:p>
    <w:p w14:paraId="643D368A"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À l'exception des cas de résiliation énumérés au CCAG, et du cas prévu au 22.2 ci-dessus, une indemnité de résiliation est versée au Titulaire. </w:t>
      </w:r>
    </w:p>
    <w:p w14:paraId="1B6228BF" w14:textId="77777777" w:rsidR="006957CE" w:rsidRPr="00DC6861" w:rsidRDefault="006957CE" w:rsidP="006E6C38">
      <w:pPr>
        <w:spacing w:line="276" w:lineRule="auto"/>
        <w:jc w:val="both"/>
        <w:rPr>
          <w:rFonts w:ascii="Arial" w:hAnsi="Arial" w:cs="Arial"/>
          <w:lang w:eastAsia="ar-SA"/>
        </w:rPr>
      </w:pPr>
    </w:p>
    <w:p w14:paraId="1FC1EE59"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En cas de résiliation pour motif d'intérêt général, par dérogation à l'article 43 du CCAG-FCS, son montant est déterminé par accord entre les parties, dans le délai de 6 mois suivant la date de la résiliation du marché, sur justificatifs fournis par le Titulaire, dans la limite de 2% du montant restant à exécuter.</w:t>
      </w:r>
    </w:p>
    <w:p w14:paraId="6DE18054" w14:textId="77777777" w:rsidR="006957CE" w:rsidRPr="00DC6861" w:rsidRDefault="006957CE" w:rsidP="006E6C38">
      <w:pPr>
        <w:spacing w:line="276" w:lineRule="auto"/>
        <w:jc w:val="both"/>
        <w:rPr>
          <w:rFonts w:ascii="Arial" w:hAnsi="Arial" w:cs="Arial"/>
          <w:lang w:eastAsia="ar-SA"/>
        </w:rPr>
      </w:pPr>
    </w:p>
    <w:p w14:paraId="7F0518F6"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Si aucun accord n'est intervenu entre les parties à l'expiration de ce délai, le montant de l'indemnité est déterminé par la personne publique et notifié dans un délai de trois (3) mois. </w:t>
      </w:r>
    </w:p>
    <w:p w14:paraId="019B9EB7" w14:textId="77777777" w:rsidR="006957CE" w:rsidRPr="00DC6861" w:rsidRDefault="006957CE" w:rsidP="006E6C38">
      <w:pPr>
        <w:spacing w:line="276" w:lineRule="auto"/>
        <w:jc w:val="both"/>
        <w:rPr>
          <w:rFonts w:ascii="Arial" w:hAnsi="Arial" w:cs="Arial"/>
          <w:lang w:eastAsia="ar-SA"/>
        </w:rPr>
      </w:pPr>
    </w:p>
    <w:p w14:paraId="4A248402"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Si le Pouvoir Adjudicateur n'a pas notifié sa décision fixant le montant de l'indemnité due, ou si un accord </w:t>
      </w:r>
      <w:r w:rsidRPr="00DC6861">
        <w:rPr>
          <w:rFonts w:ascii="Arial" w:hAnsi="Arial" w:cs="Arial"/>
          <w:lang w:eastAsia="ar-SA"/>
        </w:rPr>
        <w:lastRenderedPageBreak/>
        <w:t>n'est pas intervenu à l'expiration de ce délai de trois mois, des intérêts moratoires commencent à courir et sont acquis de plein droit au Titulaire du présent marché.</w:t>
      </w:r>
    </w:p>
    <w:p w14:paraId="75E91D09" w14:textId="77777777" w:rsidR="006957CE" w:rsidRPr="00DC6861" w:rsidRDefault="006957CE" w:rsidP="006E6C38">
      <w:pPr>
        <w:spacing w:line="276" w:lineRule="auto"/>
        <w:jc w:val="both"/>
        <w:rPr>
          <w:rFonts w:ascii="Arial" w:hAnsi="Arial" w:cs="Arial"/>
          <w:lang w:eastAsia="ar-SA"/>
        </w:rPr>
      </w:pPr>
    </w:p>
    <w:p w14:paraId="0B0BE58C"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Ces intérêts, calculés sur la base de l'indemnité de résiliation restant à fixer, courent jusqu'à notification de la décision du Pouvoir Adjudicateur fixant le montant de l'indemnité de résiliation ou jusqu'à la conclusion d'un accord finalement intervenu entre les parties.</w:t>
      </w:r>
    </w:p>
    <w:p w14:paraId="6271E853" w14:textId="77777777" w:rsidR="006957CE" w:rsidRPr="00DC6861" w:rsidRDefault="006957CE" w:rsidP="006E6C38">
      <w:pPr>
        <w:spacing w:line="276" w:lineRule="auto"/>
        <w:jc w:val="both"/>
        <w:rPr>
          <w:rFonts w:ascii="Arial" w:hAnsi="Arial" w:cs="Arial"/>
          <w:lang w:eastAsia="ar-SA"/>
        </w:rPr>
      </w:pPr>
    </w:p>
    <w:p w14:paraId="46EAA865" w14:textId="77777777" w:rsidR="006957CE" w:rsidRPr="00DC6861" w:rsidRDefault="006957CE" w:rsidP="00AF478F">
      <w:pPr>
        <w:pStyle w:val="Niveau1"/>
        <w:spacing w:before="0" w:line="276" w:lineRule="auto"/>
        <w:jc w:val="both"/>
        <w:rPr>
          <w:sz w:val="20"/>
          <w:szCs w:val="20"/>
        </w:rPr>
      </w:pPr>
      <w:bookmarkStart w:id="127" w:name="_Toc381005558"/>
      <w:bookmarkStart w:id="128" w:name="_Toc235117574"/>
      <w:r w:rsidRPr="00DC6861">
        <w:rPr>
          <w:sz w:val="20"/>
          <w:szCs w:val="20"/>
        </w:rPr>
        <w:t>Article 23 - Litiges</w:t>
      </w:r>
      <w:bookmarkEnd w:id="127"/>
      <w:bookmarkEnd w:id="128"/>
    </w:p>
    <w:p w14:paraId="334B0847" w14:textId="77777777" w:rsidR="006957CE" w:rsidRPr="00DC6861" w:rsidRDefault="006957CE" w:rsidP="006E6C38">
      <w:pPr>
        <w:spacing w:line="276" w:lineRule="auto"/>
        <w:jc w:val="both"/>
        <w:rPr>
          <w:rFonts w:ascii="Arial" w:hAnsi="Arial" w:cs="Arial"/>
          <w:lang w:eastAsia="ar-SA"/>
        </w:rPr>
      </w:pPr>
      <w:bookmarkStart w:id="129" w:name="_Toc381005559"/>
    </w:p>
    <w:p w14:paraId="6089609C"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En cas de litige né de l’exécution ou de l’interprétation du marché, le Titulaire adresse au Pouvoir Adjudicateur un recours gracieux.</w:t>
      </w:r>
    </w:p>
    <w:p w14:paraId="114C3231" w14:textId="77777777" w:rsidR="006957CE" w:rsidRPr="00DC6861" w:rsidRDefault="006957CE" w:rsidP="006E6C38">
      <w:pPr>
        <w:spacing w:line="276" w:lineRule="auto"/>
        <w:jc w:val="both"/>
        <w:rPr>
          <w:rFonts w:ascii="Arial" w:hAnsi="Arial" w:cs="Arial"/>
          <w:lang w:eastAsia="ar-SA"/>
        </w:rPr>
      </w:pPr>
    </w:p>
    <w:p w14:paraId="332E3C65"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 xml:space="preserve">Dans le cas où ce dernier ne serait pas satisfait, le Titulaire peut saisir la Commission consultative des règlements amiables. </w:t>
      </w:r>
    </w:p>
    <w:p w14:paraId="0FCFCA2F" w14:textId="77777777" w:rsidR="006957CE" w:rsidRPr="00DC6861" w:rsidRDefault="006957CE" w:rsidP="006E6C38">
      <w:pPr>
        <w:spacing w:line="276" w:lineRule="auto"/>
        <w:jc w:val="both"/>
        <w:rPr>
          <w:rFonts w:ascii="Arial" w:hAnsi="Arial" w:cs="Arial"/>
          <w:lang w:eastAsia="ar-SA"/>
        </w:rPr>
      </w:pPr>
    </w:p>
    <w:p w14:paraId="318C183C"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Tout recours contentieux, qui doit être précédé d’un recours gracieux du Titulaire, est porté devant le Tribunal administratif de Paris.</w:t>
      </w:r>
    </w:p>
    <w:p w14:paraId="668A813F" w14:textId="77777777" w:rsidR="006957CE" w:rsidRPr="00DC6861" w:rsidRDefault="006957CE" w:rsidP="006E6C38">
      <w:pPr>
        <w:pStyle w:val="Corpsdetexte"/>
        <w:spacing w:line="276" w:lineRule="auto"/>
        <w:jc w:val="both"/>
        <w:rPr>
          <w:rFonts w:ascii="Arial" w:hAnsi="Arial" w:cs="Arial"/>
          <w:kern w:val="0"/>
          <w:lang w:eastAsia="ar-SA"/>
        </w:rPr>
      </w:pPr>
    </w:p>
    <w:p w14:paraId="6A8D4AB7" w14:textId="77777777" w:rsidR="006957CE" w:rsidRPr="00DC6861" w:rsidRDefault="006957CE" w:rsidP="00AF478F">
      <w:pPr>
        <w:pStyle w:val="Niveau1"/>
        <w:spacing w:before="0" w:after="0" w:line="276" w:lineRule="auto"/>
        <w:jc w:val="both"/>
        <w:rPr>
          <w:sz w:val="20"/>
          <w:szCs w:val="20"/>
        </w:rPr>
      </w:pPr>
      <w:bookmarkStart w:id="130" w:name="_Toc235117575"/>
      <w:r w:rsidRPr="00DC6861">
        <w:rPr>
          <w:sz w:val="20"/>
          <w:szCs w:val="20"/>
        </w:rPr>
        <w:t>Article 24 - Dispositions applicables en cas de Titulaire étranger</w:t>
      </w:r>
      <w:bookmarkEnd w:id="130"/>
    </w:p>
    <w:p w14:paraId="49783FD9" w14:textId="77777777" w:rsidR="006957CE" w:rsidRPr="00DC6861" w:rsidRDefault="006957CE" w:rsidP="006E6C38">
      <w:pPr>
        <w:spacing w:line="276" w:lineRule="auto"/>
        <w:jc w:val="both"/>
        <w:rPr>
          <w:rFonts w:ascii="Arial" w:hAnsi="Arial" w:cs="Arial"/>
          <w:lang w:eastAsia="ar-SA"/>
        </w:rPr>
      </w:pPr>
    </w:p>
    <w:p w14:paraId="25363ADB"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En cas de litige, la loi française est seule applicable. Les tribunaux français sont seuls compétents.</w:t>
      </w:r>
    </w:p>
    <w:p w14:paraId="2C7CA0ED" w14:textId="77777777" w:rsidR="006957CE" w:rsidRPr="00DC6861" w:rsidRDefault="006957CE" w:rsidP="006E6C38">
      <w:pPr>
        <w:spacing w:line="276" w:lineRule="auto"/>
        <w:jc w:val="both"/>
        <w:rPr>
          <w:rFonts w:ascii="Arial" w:hAnsi="Arial" w:cs="Arial"/>
          <w:lang w:eastAsia="ar-SA"/>
        </w:rPr>
      </w:pPr>
    </w:p>
    <w:p w14:paraId="443674DF" w14:textId="71EF73B8"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La monnaie de compte du marché est l’euro. Le prix libellé en euro restera inchangé en cas de variation de change.</w:t>
      </w:r>
    </w:p>
    <w:p w14:paraId="782E6181" w14:textId="77777777" w:rsidR="006957CE" w:rsidRPr="00DC6861" w:rsidRDefault="006957CE" w:rsidP="006E6C38">
      <w:pPr>
        <w:spacing w:line="276" w:lineRule="auto"/>
        <w:jc w:val="both"/>
        <w:rPr>
          <w:rFonts w:ascii="Arial" w:hAnsi="Arial" w:cs="Arial"/>
          <w:lang w:eastAsia="ar-SA"/>
        </w:rPr>
      </w:pPr>
    </w:p>
    <w:p w14:paraId="265F918B"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Tous les documents, factures, modes d'emploi doivent être rédigés en français.</w:t>
      </w:r>
    </w:p>
    <w:p w14:paraId="3B5F48C1" w14:textId="77777777" w:rsidR="006957CE" w:rsidRPr="00DC6861" w:rsidRDefault="006957CE" w:rsidP="006E6C38">
      <w:pPr>
        <w:spacing w:line="276" w:lineRule="auto"/>
        <w:jc w:val="both"/>
        <w:rPr>
          <w:rFonts w:ascii="Arial" w:hAnsi="Arial" w:cs="Arial"/>
          <w:lang w:eastAsia="ar-SA"/>
        </w:rPr>
      </w:pPr>
    </w:p>
    <w:p w14:paraId="5176E3FC"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Si le Titulaire est établi dans un autre pays de l'Union européenne sans avoir d'établissement en France, il facturera ses prestations hors TVA et aura droit à ce que l'administration lui communique un numéro d'identification fiscale.</w:t>
      </w:r>
    </w:p>
    <w:p w14:paraId="59152C83" w14:textId="77777777" w:rsidR="006957CE" w:rsidRPr="00DC6861" w:rsidRDefault="006957CE" w:rsidP="006E6C38">
      <w:pPr>
        <w:pStyle w:val="Corpsdetexte"/>
        <w:spacing w:line="276" w:lineRule="auto"/>
        <w:jc w:val="both"/>
        <w:rPr>
          <w:rFonts w:ascii="Arial" w:hAnsi="Arial" w:cs="Arial"/>
          <w:kern w:val="0"/>
          <w:lang w:eastAsia="ar-SA"/>
        </w:rPr>
      </w:pPr>
    </w:p>
    <w:p w14:paraId="1C5981FF" w14:textId="77777777" w:rsidR="006957CE" w:rsidRPr="00DC6861" w:rsidRDefault="006957CE" w:rsidP="00AF478F">
      <w:pPr>
        <w:pStyle w:val="Niveau1"/>
        <w:spacing w:before="0" w:after="0" w:line="276" w:lineRule="auto"/>
        <w:jc w:val="both"/>
        <w:rPr>
          <w:sz w:val="20"/>
          <w:szCs w:val="20"/>
        </w:rPr>
      </w:pPr>
      <w:bookmarkStart w:id="131" w:name="_Toc235117576"/>
      <w:r w:rsidRPr="00DC6861">
        <w:rPr>
          <w:sz w:val="20"/>
          <w:szCs w:val="20"/>
        </w:rPr>
        <w:t>Article 25 - Clause de réexamen et prestations similaires</w:t>
      </w:r>
      <w:bookmarkEnd w:id="131"/>
    </w:p>
    <w:p w14:paraId="30DCD666" w14:textId="77777777" w:rsidR="006957CE" w:rsidRPr="00DC6861" w:rsidRDefault="006957CE" w:rsidP="006E6C38">
      <w:pPr>
        <w:spacing w:line="276" w:lineRule="auto"/>
        <w:jc w:val="both"/>
        <w:rPr>
          <w:rFonts w:ascii="Arial" w:hAnsi="Arial" w:cs="Arial"/>
          <w:lang w:eastAsia="ar-SA"/>
        </w:rPr>
      </w:pPr>
    </w:p>
    <w:p w14:paraId="2319DAD4"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b/>
          <w:kern w:val="0"/>
          <w:lang w:eastAsia="ar-SA"/>
        </w:rPr>
      </w:pPr>
      <w:r w:rsidRPr="00DC6861">
        <w:rPr>
          <w:rFonts w:ascii="Arial" w:hAnsi="Arial" w:cs="Arial"/>
          <w:b/>
          <w:kern w:val="0"/>
          <w:lang w:eastAsia="ar-SA"/>
        </w:rPr>
        <w:t xml:space="preserve">25.1 Clause de réexamen </w:t>
      </w:r>
    </w:p>
    <w:p w14:paraId="31ECAD57"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p>
    <w:p w14:paraId="5FC2B087"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r w:rsidRPr="00DC6861">
        <w:rPr>
          <w:rFonts w:ascii="Arial" w:hAnsi="Arial" w:cs="Arial"/>
          <w:lang w:eastAsia="ar-SA"/>
        </w:rPr>
        <w:t xml:space="preserve">Conformément aux articles L.2194-1 et R.2194-1 du Code de la commande publique, le présent marché pourra être modifié en cours d'exécution lorsque les conditions initialement prévues nécessitent une adaptation afin de garantir la qualité des prestations et la fidélité scientifique des fac-similés réalisés, sans modification de la nature globale ni de l'objet du marché. </w:t>
      </w:r>
    </w:p>
    <w:p w14:paraId="4AFB27A6"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p>
    <w:p w14:paraId="202CE7C5" w14:textId="77777777" w:rsidR="006957CE" w:rsidRPr="00DC6861" w:rsidRDefault="006957CE" w:rsidP="00633949">
      <w:pPr>
        <w:widowControl/>
        <w:tabs>
          <w:tab w:val="center" w:pos="4819"/>
          <w:tab w:val="right" w:pos="9071"/>
        </w:tabs>
        <w:overflowPunct/>
        <w:adjustRightInd/>
        <w:spacing w:line="276" w:lineRule="auto"/>
        <w:jc w:val="both"/>
        <w:rPr>
          <w:rFonts w:ascii="Arial" w:hAnsi="Arial" w:cs="Arial"/>
          <w:lang w:eastAsia="ar-SA"/>
        </w:rPr>
      </w:pPr>
      <w:r w:rsidRPr="00DC6861">
        <w:rPr>
          <w:rFonts w:ascii="Arial" w:hAnsi="Arial" w:cs="Arial"/>
          <w:lang w:eastAsia="ar-SA"/>
        </w:rPr>
        <w:t xml:space="preserve">Dans cette hypothèse, les parties pourront convenir, par voie d’avenant, d’une modification du marché afin d’ajouter des prestations supplémentaires de réalisation de fac-similés, notamment sous forme de doubles exemplaires, de duplicatas réalisés dans d’autres matières ou d’autres modèles que ceux initialement prévus au marché. Le montant de la modification respectera l’économie globale du marché. Les prix unitaires, tels que spécifiés dans la décomposition du prix global et forfaitaire du marché initial, seront appliqués en priorité pour déterminer les tarifs des nouvelles prestations. </w:t>
      </w:r>
    </w:p>
    <w:p w14:paraId="75C42995"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p>
    <w:p w14:paraId="017C421A"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r w:rsidRPr="00DC6861">
        <w:rPr>
          <w:rFonts w:ascii="Arial" w:hAnsi="Arial" w:cs="Arial"/>
          <w:lang w:eastAsia="ar-SA"/>
        </w:rPr>
        <w:t>Les modifications susceptibles d'être apportées en application de la présente clause peuvent porter sur les spécifications techniques des prestations, les méthodes de réalisation, les délais d'exécution ainsi que les incidences financières qui en résultent directement.</w:t>
      </w:r>
    </w:p>
    <w:p w14:paraId="1700946C"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p>
    <w:p w14:paraId="0C4AB6D3"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r w:rsidRPr="00DC6861">
        <w:rPr>
          <w:rFonts w:ascii="Arial" w:hAnsi="Arial" w:cs="Arial"/>
          <w:lang w:eastAsia="ar-SA"/>
        </w:rPr>
        <w:lastRenderedPageBreak/>
        <w:t>Toute modification décidée sur le fondement de la présente clause donnera lieu à la conclusion d'un avenant. Cet avenant prendra effet après acceptation par les deux parties.</w:t>
      </w:r>
    </w:p>
    <w:p w14:paraId="2954757D"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p>
    <w:p w14:paraId="282BFA6A"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lang w:eastAsia="ar-SA"/>
        </w:rPr>
      </w:pPr>
      <w:r w:rsidRPr="00DC6861">
        <w:rPr>
          <w:rFonts w:ascii="Arial" w:hAnsi="Arial" w:cs="Arial"/>
          <w:lang w:eastAsia="ar-SA"/>
        </w:rPr>
        <w:t>Les modifications ainsi apportées ne pourront avoir pour effet ni de modifier la nature globale du marché ni d'en changer l'objet.</w:t>
      </w:r>
    </w:p>
    <w:p w14:paraId="3A3286F8"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kern w:val="0"/>
          <w:lang w:eastAsia="ar-SA"/>
        </w:rPr>
      </w:pPr>
    </w:p>
    <w:p w14:paraId="3F709ABE"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b/>
          <w:kern w:val="0"/>
          <w:lang w:eastAsia="ar-SA"/>
        </w:rPr>
      </w:pPr>
      <w:r w:rsidRPr="00DC6861">
        <w:rPr>
          <w:rFonts w:ascii="Arial" w:hAnsi="Arial" w:cs="Arial"/>
          <w:b/>
          <w:kern w:val="0"/>
          <w:lang w:eastAsia="ar-SA"/>
        </w:rPr>
        <w:t xml:space="preserve">25.2 Marchés de prestations similaires </w:t>
      </w:r>
    </w:p>
    <w:p w14:paraId="5DED477C" w14:textId="77777777" w:rsidR="006957CE" w:rsidRPr="00DC6861" w:rsidRDefault="006957CE" w:rsidP="006E6C38">
      <w:pPr>
        <w:widowControl/>
        <w:tabs>
          <w:tab w:val="center" w:pos="4819"/>
          <w:tab w:val="right" w:pos="9071"/>
        </w:tabs>
        <w:overflowPunct/>
        <w:adjustRightInd/>
        <w:spacing w:line="276" w:lineRule="auto"/>
        <w:jc w:val="both"/>
        <w:rPr>
          <w:rFonts w:ascii="Arial" w:hAnsi="Arial" w:cs="Arial"/>
          <w:kern w:val="0"/>
          <w:lang w:eastAsia="ar-SA"/>
        </w:rPr>
      </w:pPr>
    </w:p>
    <w:p w14:paraId="72DC3F6E" w14:textId="77777777" w:rsidR="006957CE" w:rsidRPr="00DC6861" w:rsidRDefault="006957CE" w:rsidP="006E6C38">
      <w:pPr>
        <w:widowControl/>
        <w:tabs>
          <w:tab w:val="center" w:pos="4819"/>
        </w:tabs>
        <w:overflowPunct/>
        <w:adjustRightInd/>
        <w:spacing w:line="276" w:lineRule="auto"/>
        <w:jc w:val="both"/>
        <w:rPr>
          <w:rFonts w:ascii="Arial" w:hAnsi="Arial" w:cs="Arial"/>
          <w:kern w:val="0"/>
          <w:lang w:eastAsia="ar-SA"/>
        </w:rPr>
      </w:pPr>
      <w:r w:rsidRPr="00DC6861">
        <w:rPr>
          <w:rFonts w:ascii="Arial" w:hAnsi="Arial" w:cs="Arial"/>
          <w:kern w:val="0"/>
          <w:lang w:eastAsia="ar-SA"/>
        </w:rPr>
        <w:t xml:space="preserve">Conformément à l’article R.2122-7 du Code de la commande publique, le Centre des Monuments Nationaux pourra passer un marché ayant pour objet la réalisation de prestations similaires à celles qui sont confiées au Titulaire du présent lot. Si un nouveau marché devait être passé, la durée au sein de laquelle ce marché pourrait être conclu ne saurait dépasser 3 ans à compter de la notification du présent lot.  </w:t>
      </w:r>
    </w:p>
    <w:p w14:paraId="067A4192" w14:textId="77777777" w:rsidR="006957CE" w:rsidRPr="00DC6861" w:rsidRDefault="006957CE" w:rsidP="006E6C38">
      <w:pPr>
        <w:spacing w:line="276" w:lineRule="auto"/>
        <w:jc w:val="both"/>
        <w:rPr>
          <w:rFonts w:ascii="Arial" w:hAnsi="Arial" w:cs="Arial"/>
          <w:color w:val="EE0000"/>
          <w:lang w:eastAsia="ar-SA"/>
        </w:rPr>
      </w:pPr>
    </w:p>
    <w:p w14:paraId="1B323304" w14:textId="77777777" w:rsidR="006957CE" w:rsidRPr="00DC6861" w:rsidRDefault="006957CE" w:rsidP="00AF478F">
      <w:pPr>
        <w:keepNext/>
        <w:shd w:val="clear" w:color="auto" w:fill="F2F2F2"/>
        <w:suppressAutoHyphens/>
        <w:overflowPunct/>
        <w:autoSpaceDE w:val="0"/>
        <w:adjustRightInd/>
        <w:spacing w:line="276" w:lineRule="auto"/>
        <w:jc w:val="both"/>
        <w:outlineLvl w:val="0"/>
        <w:rPr>
          <w:rFonts w:ascii="Arial" w:hAnsi="Arial" w:cs="Arial"/>
          <w:b/>
          <w:bCs/>
          <w:kern w:val="0"/>
          <w:lang w:eastAsia="ar-SA"/>
        </w:rPr>
      </w:pPr>
      <w:bookmarkStart w:id="132" w:name="_Toc235117577"/>
      <w:r w:rsidRPr="00DC6861">
        <w:rPr>
          <w:rFonts w:ascii="Arial" w:hAnsi="Arial" w:cs="Arial"/>
          <w:b/>
          <w:bCs/>
          <w:kern w:val="0"/>
          <w:lang w:eastAsia="ar-SA"/>
        </w:rPr>
        <w:t>Article 26 – Attestation de régularité</w:t>
      </w:r>
      <w:bookmarkEnd w:id="132"/>
      <w:r w:rsidRPr="00DC6861">
        <w:rPr>
          <w:rFonts w:ascii="Arial" w:hAnsi="Arial" w:cs="Arial"/>
          <w:b/>
          <w:bCs/>
          <w:kern w:val="0"/>
          <w:lang w:eastAsia="ar-SA"/>
        </w:rPr>
        <w:t xml:space="preserve"> </w:t>
      </w:r>
    </w:p>
    <w:p w14:paraId="6FDBE409" w14:textId="77777777" w:rsidR="006957CE" w:rsidRPr="00DC6861" w:rsidRDefault="006957CE" w:rsidP="006E6C38">
      <w:pPr>
        <w:spacing w:line="276" w:lineRule="auto"/>
        <w:jc w:val="both"/>
        <w:rPr>
          <w:rFonts w:ascii="Arial" w:hAnsi="Arial" w:cs="Arial"/>
          <w:color w:val="0000FF"/>
          <w:u w:val="single"/>
          <w:lang w:eastAsia="ar-SA"/>
        </w:rPr>
      </w:pPr>
    </w:p>
    <w:p w14:paraId="61C82753"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 Titulaire remet :</w:t>
      </w:r>
    </w:p>
    <w:p w14:paraId="5699974F" w14:textId="77777777" w:rsidR="006957CE" w:rsidRPr="00DC6861" w:rsidRDefault="006957CE" w:rsidP="006E6C38">
      <w:pPr>
        <w:spacing w:line="276" w:lineRule="auto"/>
        <w:jc w:val="both"/>
        <w:rPr>
          <w:rFonts w:ascii="Arial" w:hAnsi="Arial" w:cs="Arial"/>
          <w:lang w:eastAsia="ar-SA"/>
        </w:rPr>
      </w:pPr>
    </w:p>
    <w:p w14:paraId="5D4E8AB6"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292C603B" w14:textId="77777777" w:rsidR="006957CE" w:rsidRPr="00DC6861" w:rsidRDefault="006957CE" w:rsidP="006E6C38">
      <w:pPr>
        <w:spacing w:line="276" w:lineRule="auto"/>
        <w:jc w:val="both"/>
        <w:rPr>
          <w:rFonts w:ascii="Arial" w:hAnsi="Arial" w:cs="Arial"/>
          <w:lang w:eastAsia="ar-SA"/>
        </w:rPr>
      </w:pPr>
    </w:p>
    <w:p w14:paraId="2674716E" w14:textId="0A374465"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Une attestation délivrée par l'administration sociale compétente, établissant que le Titulaire est à jour de ses obligations sociales et fiscales datant de moins de 6 mois.</w:t>
      </w:r>
    </w:p>
    <w:p w14:paraId="5C305310" w14:textId="77777777" w:rsidR="006957CE" w:rsidRPr="00DC6861" w:rsidRDefault="006957CE" w:rsidP="006E6C38">
      <w:pPr>
        <w:spacing w:line="276" w:lineRule="auto"/>
        <w:jc w:val="both"/>
        <w:rPr>
          <w:rFonts w:ascii="Arial" w:hAnsi="Arial" w:cs="Arial"/>
          <w:lang w:eastAsia="ar-SA"/>
        </w:rPr>
      </w:pPr>
    </w:p>
    <w:p w14:paraId="44EF7F4E"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La preuve de l’accomplissement de ces formalités devra être apportée tous les six (6) mois par le Titulaire par l’envoi (électronique) :</w:t>
      </w:r>
    </w:p>
    <w:p w14:paraId="32F39BCB" w14:textId="77777777" w:rsidR="006957CE" w:rsidRPr="00DC6861" w:rsidRDefault="006957CE" w:rsidP="006E6C38">
      <w:pPr>
        <w:spacing w:line="276" w:lineRule="auto"/>
        <w:jc w:val="both"/>
        <w:rPr>
          <w:rFonts w:ascii="Arial" w:hAnsi="Arial" w:cs="Arial"/>
          <w:lang w:eastAsia="ar-SA"/>
        </w:rPr>
      </w:pPr>
    </w:p>
    <w:p w14:paraId="46AC8706" w14:textId="77777777" w:rsidR="006957CE" w:rsidRPr="00DC6861" w:rsidRDefault="006957CE" w:rsidP="006E6C38">
      <w:pPr>
        <w:numPr>
          <w:ilvl w:val="0"/>
          <w:numId w:val="28"/>
        </w:numPr>
        <w:spacing w:line="276" w:lineRule="auto"/>
        <w:jc w:val="both"/>
        <w:rPr>
          <w:rFonts w:ascii="Arial" w:hAnsi="Arial" w:cs="Arial"/>
          <w:lang w:eastAsia="ar-SA"/>
        </w:rPr>
      </w:pPr>
      <w:r w:rsidRPr="00DC6861">
        <w:rPr>
          <w:rFonts w:ascii="Arial" w:hAnsi="Arial" w:cs="Arial"/>
          <w:lang w:eastAsia="ar-SA"/>
        </w:rPr>
        <w:t>d’une attestation de fourniture de déclarations sociales de moins de 6 mois ;</w:t>
      </w:r>
    </w:p>
    <w:p w14:paraId="63C4C792" w14:textId="0547958F" w:rsidR="006957CE" w:rsidRPr="00DC6861" w:rsidRDefault="006957CE" w:rsidP="006E6C38">
      <w:pPr>
        <w:numPr>
          <w:ilvl w:val="0"/>
          <w:numId w:val="28"/>
        </w:numPr>
        <w:spacing w:line="276" w:lineRule="auto"/>
        <w:jc w:val="both"/>
        <w:rPr>
          <w:rFonts w:ascii="Arial" w:hAnsi="Arial" w:cs="Arial"/>
          <w:lang w:eastAsia="ar-SA"/>
        </w:rPr>
      </w:pPr>
      <w:r w:rsidRPr="00DC6861">
        <w:rPr>
          <w:rFonts w:ascii="Arial" w:hAnsi="Arial" w:cs="Arial"/>
          <w:lang w:eastAsia="ar-SA"/>
        </w:rPr>
        <w:t xml:space="preserve">d’un extrait </w:t>
      </w:r>
      <w:proofErr w:type="spellStart"/>
      <w:r w:rsidRPr="00DC6861">
        <w:rPr>
          <w:rFonts w:ascii="Arial" w:hAnsi="Arial" w:cs="Arial"/>
          <w:lang w:eastAsia="ar-SA"/>
        </w:rPr>
        <w:t>Kbis</w:t>
      </w:r>
      <w:proofErr w:type="spellEnd"/>
      <w:r w:rsidRPr="00DC6861">
        <w:rPr>
          <w:rFonts w:ascii="Arial" w:hAnsi="Arial" w:cs="Arial"/>
          <w:lang w:eastAsia="ar-SA"/>
        </w:rPr>
        <w:t xml:space="preserve"> de moins de 3 mois ou carte d’identification du RM</w:t>
      </w:r>
    </w:p>
    <w:p w14:paraId="0F291671" w14:textId="77777777" w:rsidR="006957CE" w:rsidRPr="00DC6861" w:rsidRDefault="006957CE" w:rsidP="006E6C38">
      <w:pPr>
        <w:spacing w:line="276" w:lineRule="auto"/>
        <w:jc w:val="both"/>
        <w:rPr>
          <w:rFonts w:ascii="Arial" w:hAnsi="Arial" w:cs="Arial"/>
          <w:lang w:eastAsia="ar-SA"/>
        </w:rPr>
      </w:pPr>
    </w:p>
    <w:p w14:paraId="364E9DD4" w14:textId="264151A3"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Dans le cadre des obligations légales, le Centre de monuments nationaux a souscrit depuis janvier 2016 à la plateforme en ligne E-attestations, afin de simplifier et sécuriser la collecte des attestations officielles de ses opérateurs économiques.</w:t>
      </w:r>
    </w:p>
    <w:p w14:paraId="0109B160" w14:textId="77777777" w:rsidR="006957CE" w:rsidRPr="00DC6861" w:rsidRDefault="006957CE" w:rsidP="006E6C38">
      <w:pPr>
        <w:spacing w:line="276" w:lineRule="auto"/>
        <w:jc w:val="both"/>
        <w:rPr>
          <w:rFonts w:ascii="Arial" w:hAnsi="Arial" w:cs="Arial"/>
          <w:lang w:eastAsia="ar-SA"/>
        </w:rPr>
      </w:pPr>
    </w:p>
    <w:p w14:paraId="6BE65DCE"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Cette plateforme gratuite est simple d’utilisation : elle permet aux opérateurs économiques de déposer régulièrement leurs attestations en toute sécurité.</w:t>
      </w:r>
    </w:p>
    <w:p w14:paraId="7FA98EEF" w14:textId="77777777" w:rsidR="006957CE" w:rsidRPr="00DC6861" w:rsidRDefault="006957CE" w:rsidP="006E6C38">
      <w:pPr>
        <w:spacing w:line="276" w:lineRule="auto"/>
        <w:jc w:val="both"/>
        <w:rPr>
          <w:rFonts w:ascii="Arial" w:hAnsi="Arial" w:cs="Arial"/>
          <w:lang w:eastAsia="ar-SA"/>
        </w:rPr>
      </w:pPr>
    </w:p>
    <w:p w14:paraId="26DD702B"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1824F984" w14:textId="77777777" w:rsidR="006957CE" w:rsidRPr="00DC6861" w:rsidRDefault="006957CE" w:rsidP="006E6C38">
      <w:pPr>
        <w:spacing w:line="276" w:lineRule="auto"/>
        <w:jc w:val="both"/>
        <w:rPr>
          <w:rFonts w:ascii="Arial" w:hAnsi="Arial" w:cs="Arial"/>
          <w:lang w:eastAsia="ar-SA"/>
        </w:rPr>
      </w:pPr>
    </w:p>
    <w:p w14:paraId="5D84F2E6" w14:textId="77777777"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Un système de relance mail rappelle le besoin de mise à jour des documents en temps voulu, et permet ainsi d’être en parfaite légalité.</w:t>
      </w:r>
    </w:p>
    <w:p w14:paraId="5067595D" w14:textId="77777777" w:rsidR="006957CE" w:rsidRPr="00DC6861" w:rsidRDefault="006957CE" w:rsidP="006E6C38">
      <w:pPr>
        <w:spacing w:line="276" w:lineRule="auto"/>
        <w:jc w:val="both"/>
        <w:rPr>
          <w:rFonts w:ascii="Arial" w:hAnsi="Arial" w:cs="Arial"/>
          <w:lang w:eastAsia="ar-SA"/>
        </w:rPr>
      </w:pPr>
    </w:p>
    <w:p w14:paraId="27DC2FA2" w14:textId="32E5A704"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 Titulaire s’engage donc à fournir tous les 6 mois à compter de la notification du marché et jusqu’à la fin de l’exécution de celui-ci, les pièces et attestations sur l’honneur prévues à l’article D 8222-5 ou D 8222-7 du code du travail.</w:t>
      </w:r>
    </w:p>
    <w:p w14:paraId="451C3471" w14:textId="77777777" w:rsidR="006957CE" w:rsidRPr="00DC6861" w:rsidRDefault="006957CE" w:rsidP="006E6C38">
      <w:pPr>
        <w:spacing w:line="276" w:lineRule="auto"/>
        <w:jc w:val="both"/>
        <w:rPr>
          <w:rFonts w:ascii="Arial" w:hAnsi="Arial" w:cs="Arial"/>
          <w:lang w:eastAsia="ar-SA"/>
        </w:rPr>
      </w:pPr>
    </w:p>
    <w:p w14:paraId="3FF1F2C1" w14:textId="03ECAFBA"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Les pièces et attestations mentionnées ci-dessus sont déposées par le Titulaire sur la plateforme en ligne mise à disposition gratuitement, à l’adresse suivante :</w:t>
      </w:r>
    </w:p>
    <w:p w14:paraId="0E0F22E5" w14:textId="5B2A8B02" w:rsidR="006957CE" w:rsidRPr="00DC6861" w:rsidRDefault="006957CE" w:rsidP="009E60FF">
      <w:pPr>
        <w:spacing w:line="276" w:lineRule="auto"/>
        <w:jc w:val="center"/>
        <w:rPr>
          <w:rFonts w:ascii="Arial" w:hAnsi="Arial" w:cs="Arial"/>
          <w:lang w:eastAsia="ar-SA"/>
        </w:rPr>
      </w:pPr>
      <w:hyperlink r:id="rId18" w:history="1">
        <w:r w:rsidRPr="00DC6861">
          <w:rPr>
            <w:rFonts w:ascii="Arial" w:hAnsi="Arial" w:cs="Arial"/>
            <w:lang w:eastAsia="ar-SA"/>
          </w:rPr>
          <w:t>http://www.e-attestations.com</w:t>
        </w:r>
      </w:hyperlink>
    </w:p>
    <w:p w14:paraId="75BA68EE" w14:textId="77777777" w:rsidR="006957CE" w:rsidRPr="00DC6861" w:rsidRDefault="006957CE" w:rsidP="006E6C38">
      <w:pPr>
        <w:spacing w:line="276" w:lineRule="auto"/>
        <w:jc w:val="center"/>
        <w:rPr>
          <w:rFonts w:ascii="Arial" w:hAnsi="Arial" w:cs="Arial"/>
          <w:lang w:eastAsia="ar-SA"/>
        </w:rPr>
      </w:pPr>
    </w:p>
    <w:p w14:paraId="0B586614" w14:textId="77777777" w:rsidR="006957CE" w:rsidRPr="00DC6861" w:rsidRDefault="006957CE" w:rsidP="00AF478F">
      <w:pPr>
        <w:pStyle w:val="Niveau1"/>
        <w:spacing w:before="0" w:after="0" w:line="276" w:lineRule="auto"/>
        <w:jc w:val="both"/>
        <w:rPr>
          <w:sz w:val="20"/>
          <w:szCs w:val="20"/>
        </w:rPr>
      </w:pPr>
      <w:bookmarkStart w:id="133" w:name="_Toc381005554"/>
      <w:bookmarkStart w:id="134" w:name="_Toc235117578"/>
      <w:r w:rsidRPr="00DC6861">
        <w:rPr>
          <w:sz w:val="20"/>
          <w:szCs w:val="20"/>
        </w:rPr>
        <w:t xml:space="preserve">Article 27 - </w:t>
      </w:r>
      <w:bookmarkEnd w:id="133"/>
      <w:r w:rsidRPr="00DC6861">
        <w:rPr>
          <w:sz w:val="20"/>
          <w:szCs w:val="20"/>
        </w:rPr>
        <w:t>Dérogations</w:t>
      </w:r>
      <w:bookmarkEnd w:id="134"/>
    </w:p>
    <w:p w14:paraId="5950CB3B" w14:textId="77777777" w:rsidR="006957CE" w:rsidRPr="00DC6861" w:rsidRDefault="006957CE" w:rsidP="006E6C38">
      <w:pPr>
        <w:spacing w:line="276" w:lineRule="auto"/>
        <w:jc w:val="both"/>
        <w:rPr>
          <w:rFonts w:ascii="Arial" w:hAnsi="Arial" w:cs="Arial"/>
          <w:lang w:eastAsia="ar-SA"/>
        </w:rPr>
      </w:pPr>
    </w:p>
    <w:p w14:paraId="0B917898" w14:textId="3122B841" w:rsidR="006957CE" w:rsidRPr="00DC6861" w:rsidRDefault="006957CE" w:rsidP="006E6C38">
      <w:pPr>
        <w:spacing w:line="276" w:lineRule="auto"/>
        <w:jc w:val="both"/>
        <w:rPr>
          <w:rFonts w:ascii="Arial" w:hAnsi="Arial" w:cs="Arial"/>
          <w:lang w:eastAsia="ar-SA"/>
        </w:rPr>
      </w:pPr>
      <w:r w:rsidRPr="00DC6861">
        <w:rPr>
          <w:rFonts w:ascii="Arial" w:hAnsi="Arial" w:cs="Arial"/>
          <w:lang w:eastAsia="ar-SA"/>
        </w:rPr>
        <w:t>Par dérogation à l’article 1er du CCAG-FCS, il n’est pas fait de liste récapitulative dans le présent AE-CC</w:t>
      </w:r>
      <w:r w:rsidR="002B5753" w:rsidRPr="00DC6861">
        <w:rPr>
          <w:rFonts w:ascii="Arial" w:hAnsi="Arial" w:cs="Arial"/>
          <w:lang w:eastAsia="ar-SA"/>
        </w:rPr>
        <w:t>A</w:t>
      </w:r>
      <w:r w:rsidRPr="00DC6861">
        <w:rPr>
          <w:rFonts w:ascii="Arial" w:hAnsi="Arial" w:cs="Arial"/>
          <w:lang w:eastAsia="ar-SA"/>
        </w:rPr>
        <w:t>P résumant les articles du CCAG auquel il déroge.</w:t>
      </w:r>
    </w:p>
    <w:p w14:paraId="66CC10BF" w14:textId="77777777" w:rsidR="006957CE" w:rsidRPr="00DC6861" w:rsidRDefault="006957CE" w:rsidP="006E6C38">
      <w:pPr>
        <w:pStyle w:val="En-tte"/>
        <w:tabs>
          <w:tab w:val="clear" w:pos="9071"/>
          <w:tab w:val="left" w:pos="4819"/>
        </w:tabs>
        <w:spacing w:line="276" w:lineRule="auto"/>
        <w:jc w:val="both"/>
        <w:rPr>
          <w:rFonts w:ascii="Arial" w:hAnsi="Arial" w:cs="Arial"/>
          <w:lang w:eastAsia="ar-SA"/>
        </w:rPr>
      </w:pPr>
      <w:r w:rsidRPr="00DC6861">
        <w:rPr>
          <w:rFonts w:ascii="Arial" w:hAnsi="Arial" w:cs="Arial"/>
          <w:lang w:eastAsia="ar-SA"/>
        </w:rPr>
        <w:tab/>
      </w:r>
      <w:bookmarkEnd w:id="129"/>
    </w:p>
    <w:p w14:paraId="3DAB4BB3" w14:textId="77777777" w:rsidR="006957CE" w:rsidRPr="00DC6861" w:rsidRDefault="006957CE" w:rsidP="00AF478F">
      <w:pPr>
        <w:pStyle w:val="Niveau1"/>
        <w:spacing w:before="0"/>
        <w:jc w:val="both"/>
        <w:rPr>
          <w:sz w:val="20"/>
          <w:szCs w:val="20"/>
        </w:rPr>
      </w:pPr>
      <w:bookmarkStart w:id="135" w:name="_Toc235117579"/>
      <w:r w:rsidRPr="00DC6861">
        <w:rPr>
          <w:sz w:val="20"/>
          <w:szCs w:val="20"/>
        </w:rPr>
        <w:t>Article 28 - Signatures</w:t>
      </w:r>
      <w:bookmarkEnd w:id="135"/>
    </w:p>
    <w:p w14:paraId="6F83E379" w14:textId="77777777" w:rsidR="006957CE" w:rsidRPr="00DC6861" w:rsidRDefault="006957CE" w:rsidP="006E6C38">
      <w:pPr>
        <w:spacing w:line="276" w:lineRule="auto"/>
        <w:jc w:val="both"/>
        <w:rPr>
          <w:rFonts w:ascii="Arial" w:hAnsi="Arial" w:cs="Arial"/>
          <w:lang w:eastAsia="ar-SA"/>
        </w:rPr>
      </w:pPr>
    </w:p>
    <w:p w14:paraId="31BA83CE"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La signature du présent document vaut signature des pièces remises par le soumissionnaire que le Pouvoir Adjudicateur décide de rendre contractuelles.</w:t>
      </w:r>
    </w:p>
    <w:p w14:paraId="5B5F5093" w14:textId="77777777" w:rsidR="006957CE" w:rsidRPr="00DC6861" w:rsidRDefault="006957CE" w:rsidP="006E6C38">
      <w:pPr>
        <w:spacing w:line="276" w:lineRule="auto"/>
        <w:jc w:val="both"/>
        <w:rPr>
          <w:rFonts w:ascii="Arial" w:hAnsi="Arial" w:cs="Arial"/>
          <w:kern w:val="0"/>
          <w:lang w:eastAsia="ar-SA"/>
        </w:rPr>
      </w:pPr>
    </w:p>
    <w:p w14:paraId="72A2EFF7"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 xml:space="preserve">Après avoir pris connaissance des documents constitutifs du dossier de marché : </w:t>
      </w:r>
    </w:p>
    <w:p w14:paraId="6FDCCB64" w14:textId="77777777" w:rsidR="006957CE" w:rsidRPr="00DC6861" w:rsidRDefault="006957CE" w:rsidP="006E6C38">
      <w:pPr>
        <w:spacing w:line="276" w:lineRule="auto"/>
        <w:jc w:val="both"/>
        <w:rPr>
          <w:rFonts w:ascii="Arial" w:hAnsi="Arial" w:cs="Arial"/>
          <w:kern w:val="0"/>
          <w:lang w:eastAsia="ar-SA"/>
        </w:rPr>
      </w:pPr>
    </w:p>
    <w:p w14:paraId="0473B47E" w14:textId="77777777" w:rsidR="006957CE" w:rsidRPr="00DC6861" w:rsidRDefault="006957CE" w:rsidP="006E6C38">
      <w:pPr>
        <w:numPr>
          <w:ilvl w:val="0"/>
          <w:numId w:val="36"/>
        </w:numPr>
        <w:spacing w:line="276" w:lineRule="auto"/>
        <w:jc w:val="both"/>
        <w:rPr>
          <w:rFonts w:ascii="Arial" w:hAnsi="Arial" w:cs="Arial"/>
          <w:kern w:val="0"/>
          <w:lang w:eastAsia="ar-SA"/>
        </w:rPr>
      </w:pPr>
      <w:r w:rsidRPr="00DC6861">
        <w:rPr>
          <w:rFonts w:ascii="Arial" w:hAnsi="Arial" w:cs="Arial"/>
          <w:kern w:val="0"/>
          <w:lang w:eastAsia="ar-SA"/>
        </w:rPr>
        <w:t xml:space="preserve">Je m'engage, </w:t>
      </w:r>
    </w:p>
    <w:p w14:paraId="65DFEE4F" w14:textId="77777777" w:rsidR="006957CE" w:rsidRPr="00DC6861" w:rsidRDefault="006957CE" w:rsidP="006E6C38">
      <w:pPr>
        <w:numPr>
          <w:ilvl w:val="0"/>
          <w:numId w:val="36"/>
        </w:numPr>
        <w:spacing w:line="276" w:lineRule="auto"/>
        <w:jc w:val="both"/>
        <w:rPr>
          <w:rFonts w:ascii="Arial" w:hAnsi="Arial" w:cs="Arial"/>
          <w:kern w:val="0"/>
          <w:lang w:eastAsia="ar-SA"/>
        </w:rPr>
      </w:pPr>
      <w:r w:rsidRPr="00DC6861">
        <w:rPr>
          <w:rFonts w:ascii="Arial" w:hAnsi="Arial" w:cs="Arial"/>
          <w:kern w:val="0"/>
          <w:lang w:eastAsia="ar-SA"/>
        </w:rPr>
        <w:t xml:space="preserve">J'engage le groupement dont je suis mandataire, </w:t>
      </w:r>
    </w:p>
    <w:p w14:paraId="5AC630CD" w14:textId="77777777" w:rsidR="006957CE" w:rsidRPr="00DC6861" w:rsidRDefault="006957CE" w:rsidP="006E6C38">
      <w:pPr>
        <w:numPr>
          <w:ilvl w:val="0"/>
          <w:numId w:val="36"/>
        </w:numPr>
        <w:spacing w:line="276" w:lineRule="auto"/>
        <w:jc w:val="both"/>
        <w:rPr>
          <w:rFonts w:ascii="Arial" w:hAnsi="Arial" w:cs="Arial"/>
          <w:kern w:val="0"/>
          <w:lang w:eastAsia="ar-SA"/>
        </w:rPr>
      </w:pPr>
      <w:r w:rsidRPr="00DC6861">
        <w:rPr>
          <w:rFonts w:ascii="Arial" w:hAnsi="Arial" w:cs="Arial"/>
          <w:kern w:val="0"/>
          <w:lang w:eastAsia="ar-SA"/>
        </w:rPr>
        <w:t xml:space="preserve">L'ensemble des membres du groupement s'engagent, </w:t>
      </w:r>
    </w:p>
    <w:p w14:paraId="004B1C17" w14:textId="77777777" w:rsidR="006957CE" w:rsidRPr="00DC6861" w:rsidRDefault="006957CE" w:rsidP="006E6C38">
      <w:pPr>
        <w:spacing w:line="276" w:lineRule="auto"/>
        <w:jc w:val="both"/>
        <w:rPr>
          <w:rFonts w:ascii="Arial" w:hAnsi="Arial" w:cs="Arial"/>
          <w:kern w:val="0"/>
          <w:lang w:eastAsia="ar-SA"/>
        </w:rPr>
      </w:pPr>
    </w:p>
    <w:p w14:paraId="5C815C3F"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 xml:space="preserve">à exécuter les prestations demandées dans les conditions fixées aux pièces contractuelles. </w:t>
      </w:r>
    </w:p>
    <w:p w14:paraId="69BCB813" w14:textId="77777777" w:rsidR="006957CE" w:rsidRPr="00DC6861" w:rsidRDefault="006957CE" w:rsidP="006E6C38">
      <w:pPr>
        <w:spacing w:line="276" w:lineRule="auto"/>
        <w:jc w:val="both"/>
        <w:rPr>
          <w:rFonts w:ascii="Arial" w:hAnsi="Arial" w:cs="Arial"/>
          <w:kern w:val="0"/>
          <w:lang w:eastAsia="ar-SA"/>
        </w:rPr>
      </w:pPr>
    </w:p>
    <w:p w14:paraId="07EE9B4E"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à respecter les dispositions de l'article L.1132-1 du Code du travail relatives à la non-discrimination au travail.</w:t>
      </w:r>
    </w:p>
    <w:p w14:paraId="67C8B01D" w14:textId="77777777" w:rsidR="006957CE" w:rsidRPr="00DC6861" w:rsidRDefault="006957CE" w:rsidP="006E6C38">
      <w:pPr>
        <w:spacing w:line="276" w:lineRule="auto"/>
        <w:jc w:val="both"/>
        <w:rPr>
          <w:rFonts w:ascii="Arial" w:hAnsi="Arial" w:cs="Arial"/>
          <w:kern w:val="0"/>
          <w:lang w:eastAsia="ar-SA"/>
        </w:rPr>
      </w:pPr>
    </w:p>
    <w:p w14:paraId="19192BE5"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kern w:val="0"/>
          <w:lang w:eastAsia="ar-SA"/>
        </w:rPr>
        <w:t>à mettre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75B59E1F" w14:textId="77777777" w:rsidR="006957CE" w:rsidRPr="00DC6861" w:rsidRDefault="006957CE" w:rsidP="006E6C38">
      <w:pPr>
        <w:spacing w:line="276" w:lineRule="auto"/>
        <w:jc w:val="both"/>
        <w:rPr>
          <w:rFonts w:ascii="Arial" w:hAnsi="Arial" w:cs="Arial"/>
          <w:kern w:val="0"/>
          <w:lang w:eastAsia="ar-SA"/>
        </w:rPr>
      </w:pPr>
    </w:p>
    <w:p w14:paraId="0078D6F1" w14:textId="77777777" w:rsidR="006957CE" w:rsidRPr="00DC6861" w:rsidRDefault="006957CE" w:rsidP="006E6C38">
      <w:pPr>
        <w:spacing w:line="276" w:lineRule="auto"/>
        <w:jc w:val="both"/>
        <w:rPr>
          <w:rFonts w:ascii="Arial" w:hAnsi="Arial" w:cs="Arial"/>
          <w:kern w:val="0"/>
          <w:lang w:eastAsia="ar-SA"/>
        </w:rPr>
      </w:pPr>
    </w:p>
    <w:p w14:paraId="36DA7926" w14:textId="77777777" w:rsidR="006957CE" w:rsidRDefault="006957CE" w:rsidP="006E6C38">
      <w:pPr>
        <w:spacing w:line="276" w:lineRule="auto"/>
        <w:jc w:val="both"/>
        <w:rPr>
          <w:rFonts w:ascii="Arial" w:hAnsi="Arial" w:cs="Arial"/>
          <w:kern w:val="0"/>
          <w:lang w:eastAsia="ar-SA"/>
        </w:rPr>
      </w:pPr>
    </w:p>
    <w:p w14:paraId="4518EC4E" w14:textId="77777777" w:rsidR="00292A68" w:rsidRDefault="00292A68" w:rsidP="006E6C38">
      <w:pPr>
        <w:spacing w:line="276" w:lineRule="auto"/>
        <w:jc w:val="both"/>
        <w:rPr>
          <w:rFonts w:ascii="Arial" w:hAnsi="Arial" w:cs="Arial"/>
          <w:kern w:val="0"/>
          <w:lang w:eastAsia="ar-SA"/>
        </w:rPr>
      </w:pPr>
    </w:p>
    <w:p w14:paraId="54B3E216" w14:textId="77777777" w:rsidR="00292A68" w:rsidRDefault="00292A68" w:rsidP="006E6C38">
      <w:pPr>
        <w:spacing w:line="276" w:lineRule="auto"/>
        <w:jc w:val="both"/>
        <w:rPr>
          <w:rFonts w:ascii="Arial" w:hAnsi="Arial" w:cs="Arial"/>
          <w:kern w:val="0"/>
          <w:lang w:eastAsia="ar-SA"/>
        </w:rPr>
      </w:pPr>
    </w:p>
    <w:p w14:paraId="41626E47" w14:textId="77777777" w:rsidR="00292A68" w:rsidRDefault="00292A68" w:rsidP="006E6C38">
      <w:pPr>
        <w:spacing w:line="276" w:lineRule="auto"/>
        <w:jc w:val="both"/>
        <w:rPr>
          <w:rFonts w:ascii="Arial" w:hAnsi="Arial" w:cs="Arial"/>
          <w:kern w:val="0"/>
          <w:lang w:eastAsia="ar-SA"/>
        </w:rPr>
      </w:pPr>
    </w:p>
    <w:p w14:paraId="019A6C76" w14:textId="77777777" w:rsidR="00292A68" w:rsidRDefault="00292A68" w:rsidP="006E6C38">
      <w:pPr>
        <w:spacing w:line="276" w:lineRule="auto"/>
        <w:jc w:val="both"/>
        <w:rPr>
          <w:rFonts w:ascii="Arial" w:hAnsi="Arial" w:cs="Arial"/>
          <w:kern w:val="0"/>
          <w:lang w:eastAsia="ar-SA"/>
        </w:rPr>
      </w:pPr>
    </w:p>
    <w:p w14:paraId="4E23793B" w14:textId="77777777" w:rsidR="00292A68" w:rsidRDefault="00292A68" w:rsidP="006E6C38">
      <w:pPr>
        <w:spacing w:line="276" w:lineRule="auto"/>
        <w:jc w:val="both"/>
        <w:rPr>
          <w:rFonts w:ascii="Arial" w:hAnsi="Arial" w:cs="Arial"/>
          <w:kern w:val="0"/>
          <w:lang w:eastAsia="ar-SA"/>
        </w:rPr>
      </w:pPr>
    </w:p>
    <w:p w14:paraId="7AD6B3ED" w14:textId="77777777" w:rsidR="00292A68" w:rsidRDefault="00292A68" w:rsidP="006E6C38">
      <w:pPr>
        <w:spacing w:line="276" w:lineRule="auto"/>
        <w:jc w:val="both"/>
        <w:rPr>
          <w:rFonts w:ascii="Arial" w:hAnsi="Arial" w:cs="Arial"/>
          <w:kern w:val="0"/>
          <w:lang w:eastAsia="ar-SA"/>
        </w:rPr>
      </w:pPr>
    </w:p>
    <w:p w14:paraId="2F6BED58" w14:textId="77777777" w:rsidR="00292A68" w:rsidRDefault="00292A68" w:rsidP="006E6C38">
      <w:pPr>
        <w:spacing w:line="276" w:lineRule="auto"/>
        <w:jc w:val="both"/>
        <w:rPr>
          <w:rFonts w:ascii="Arial" w:hAnsi="Arial" w:cs="Arial"/>
          <w:kern w:val="0"/>
          <w:lang w:eastAsia="ar-SA"/>
        </w:rPr>
      </w:pPr>
    </w:p>
    <w:p w14:paraId="0B9968CD" w14:textId="77777777" w:rsidR="00292A68" w:rsidRDefault="00292A68" w:rsidP="006E6C38">
      <w:pPr>
        <w:spacing w:line="276" w:lineRule="auto"/>
        <w:jc w:val="both"/>
        <w:rPr>
          <w:rFonts w:ascii="Arial" w:hAnsi="Arial" w:cs="Arial"/>
          <w:kern w:val="0"/>
          <w:lang w:eastAsia="ar-SA"/>
        </w:rPr>
      </w:pPr>
    </w:p>
    <w:p w14:paraId="6047AC21" w14:textId="77777777" w:rsidR="00292A68" w:rsidRDefault="00292A68" w:rsidP="006E6C38">
      <w:pPr>
        <w:spacing w:line="276" w:lineRule="auto"/>
        <w:jc w:val="both"/>
        <w:rPr>
          <w:rFonts w:ascii="Arial" w:hAnsi="Arial" w:cs="Arial"/>
          <w:kern w:val="0"/>
          <w:lang w:eastAsia="ar-SA"/>
        </w:rPr>
      </w:pPr>
    </w:p>
    <w:p w14:paraId="6E90D8F3" w14:textId="77777777" w:rsidR="00292A68" w:rsidRDefault="00292A68" w:rsidP="006E6C38">
      <w:pPr>
        <w:spacing w:line="276" w:lineRule="auto"/>
        <w:jc w:val="both"/>
        <w:rPr>
          <w:rFonts w:ascii="Arial" w:hAnsi="Arial" w:cs="Arial"/>
          <w:kern w:val="0"/>
          <w:lang w:eastAsia="ar-SA"/>
        </w:rPr>
      </w:pPr>
    </w:p>
    <w:p w14:paraId="341DF29D" w14:textId="77777777" w:rsidR="00292A68" w:rsidRDefault="00292A68" w:rsidP="006E6C38">
      <w:pPr>
        <w:spacing w:line="276" w:lineRule="auto"/>
        <w:jc w:val="both"/>
        <w:rPr>
          <w:rFonts w:ascii="Arial" w:hAnsi="Arial" w:cs="Arial"/>
          <w:kern w:val="0"/>
          <w:lang w:eastAsia="ar-SA"/>
        </w:rPr>
      </w:pPr>
    </w:p>
    <w:p w14:paraId="713177CC" w14:textId="77777777" w:rsidR="00292A68" w:rsidRDefault="00292A68" w:rsidP="006E6C38">
      <w:pPr>
        <w:spacing w:line="276" w:lineRule="auto"/>
        <w:jc w:val="both"/>
        <w:rPr>
          <w:rFonts w:ascii="Arial" w:hAnsi="Arial" w:cs="Arial"/>
          <w:kern w:val="0"/>
          <w:lang w:eastAsia="ar-SA"/>
        </w:rPr>
      </w:pPr>
    </w:p>
    <w:p w14:paraId="1CCC2486" w14:textId="77777777" w:rsidR="00292A68" w:rsidRDefault="00292A68" w:rsidP="006E6C38">
      <w:pPr>
        <w:spacing w:line="276" w:lineRule="auto"/>
        <w:jc w:val="both"/>
        <w:rPr>
          <w:rFonts w:ascii="Arial" w:hAnsi="Arial" w:cs="Arial"/>
          <w:kern w:val="0"/>
          <w:lang w:eastAsia="ar-SA"/>
        </w:rPr>
      </w:pPr>
    </w:p>
    <w:p w14:paraId="02A19B0B" w14:textId="77777777" w:rsidR="00292A68" w:rsidRDefault="00292A68" w:rsidP="006E6C38">
      <w:pPr>
        <w:spacing w:line="276" w:lineRule="auto"/>
        <w:jc w:val="both"/>
        <w:rPr>
          <w:rFonts w:ascii="Arial" w:hAnsi="Arial" w:cs="Arial"/>
          <w:kern w:val="0"/>
          <w:lang w:eastAsia="ar-SA"/>
        </w:rPr>
      </w:pPr>
    </w:p>
    <w:p w14:paraId="15FC9A36" w14:textId="77777777" w:rsidR="00292A68" w:rsidRDefault="00292A68" w:rsidP="006E6C38">
      <w:pPr>
        <w:spacing w:line="276" w:lineRule="auto"/>
        <w:jc w:val="both"/>
        <w:rPr>
          <w:rFonts w:ascii="Arial" w:hAnsi="Arial" w:cs="Arial"/>
          <w:kern w:val="0"/>
          <w:lang w:eastAsia="ar-SA"/>
        </w:rPr>
      </w:pPr>
    </w:p>
    <w:p w14:paraId="311C9C84" w14:textId="77777777" w:rsidR="00292A68" w:rsidRDefault="00292A68" w:rsidP="006E6C38">
      <w:pPr>
        <w:spacing w:line="276" w:lineRule="auto"/>
        <w:jc w:val="both"/>
        <w:rPr>
          <w:rFonts w:ascii="Arial" w:hAnsi="Arial" w:cs="Arial"/>
          <w:kern w:val="0"/>
          <w:lang w:eastAsia="ar-SA"/>
        </w:rPr>
      </w:pPr>
    </w:p>
    <w:p w14:paraId="61981A74" w14:textId="77777777" w:rsidR="00292A68" w:rsidRDefault="00292A68" w:rsidP="006E6C38">
      <w:pPr>
        <w:spacing w:line="276" w:lineRule="auto"/>
        <w:jc w:val="both"/>
        <w:rPr>
          <w:rFonts w:ascii="Arial" w:hAnsi="Arial" w:cs="Arial"/>
          <w:kern w:val="0"/>
          <w:lang w:eastAsia="ar-SA"/>
        </w:rPr>
      </w:pPr>
    </w:p>
    <w:p w14:paraId="46BA5349" w14:textId="77777777" w:rsidR="00292A68" w:rsidRDefault="00292A68" w:rsidP="006E6C38">
      <w:pPr>
        <w:spacing w:line="276" w:lineRule="auto"/>
        <w:jc w:val="both"/>
        <w:rPr>
          <w:rFonts w:ascii="Arial" w:hAnsi="Arial" w:cs="Arial"/>
          <w:kern w:val="0"/>
          <w:lang w:eastAsia="ar-SA"/>
        </w:rPr>
      </w:pPr>
    </w:p>
    <w:p w14:paraId="7CB805D6" w14:textId="77777777" w:rsidR="00292A68" w:rsidRDefault="00292A68" w:rsidP="006E6C38">
      <w:pPr>
        <w:spacing w:line="276" w:lineRule="auto"/>
        <w:jc w:val="both"/>
        <w:rPr>
          <w:rFonts w:ascii="Arial" w:hAnsi="Arial" w:cs="Arial"/>
          <w:kern w:val="0"/>
          <w:lang w:eastAsia="ar-SA"/>
        </w:rPr>
      </w:pPr>
    </w:p>
    <w:p w14:paraId="2C82C3D6" w14:textId="77777777" w:rsidR="00292A68" w:rsidRDefault="00292A68" w:rsidP="006E6C38">
      <w:pPr>
        <w:spacing w:line="276" w:lineRule="auto"/>
        <w:jc w:val="both"/>
        <w:rPr>
          <w:rFonts w:ascii="Arial" w:hAnsi="Arial" w:cs="Arial"/>
          <w:kern w:val="0"/>
          <w:lang w:eastAsia="ar-SA"/>
        </w:rPr>
      </w:pPr>
    </w:p>
    <w:p w14:paraId="1E8E4497" w14:textId="77777777" w:rsidR="00292A68" w:rsidRDefault="00292A68" w:rsidP="006E6C38">
      <w:pPr>
        <w:spacing w:line="276" w:lineRule="auto"/>
        <w:jc w:val="both"/>
        <w:rPr>
          <w:rFonts w:ascii="Arial" w:hAnsi="Arial" w:cs="Arial"/>
          <w:kern w:val="0"/>
          <w:lang w:eastAsia="ar-SA"/>
        </w:rPr>
      </w:pPr>
    </w:p>
    <w:p w14:paraId="7717D901" w14:textId="77777777" w:rsidR="00292A68" w:rsidRDefault="00292A68" w:rsidP="006E6C38">
      <w:pPr>
        <w:spacing w:line="276" w:lineRule="auto"/>
        <w:jc w:val="both"/>
        <w:rPr>
          <w:rFonts w:ascii="Arial" w:hAnsi="Arial" w:cs="Arial"/>
          <w:kern w:val="0"/>
          <w:lang w:eastAsia="ar-SA"/>
        </w:rPr>
      </w:pPr>
    </w:p>
    <w:p w14:paraId="66A6D98E" w14:textId="77777777" w:rsidR="00292A68" w:rsidRPr="00DC6861" w:rsidRDefault="00292A68" w:rsidP="006E6C38">
      <w:pPr>
        <w:spacing w:line="276" w:lineRule="auto"/>
        <w:jc w:val="both"/>
        <w:rPr>
          <w:rFonts w:ascii="Arial" w:hAnsi="Arial" w:cs="Arial"/>
          <w:kern w:val="0"/>
          <w:lang w:eastAsia="ar-SA"/>
        </w:rPr>
      </w:pP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198"/>
      </w:tblGrid>
      <w:tr w:rsidR="006957CE" w:rsidRPr="00DC6861" w14:paraId="53EF47C2" w14:textId="77777777" w:rsidTr="00067655">
        <w:trPr>
          <w:trHeight w:val="477"/>
          <w:jc w:val="center"/>
        </w:trPr>
        <w:tc>
          <w:tcPr>
            <w:tcW w:w="5000" w:type="pct"/>
            <w:shd w:val="clear" w:color="auto" w:fill="D9D9D9"/>
            <w:vAlign w:val="center"/>
          </w:tcPr>
          <w:p w14:paraId="766676FA" w14:textId="77777777" w:rsidR="006957CE" w:rsidRPr="00DC6861" w:rsidRDefault="006957CE" w:rsidP="006E6C38">
            <w:pPr>
              <w:spacing w:line="276" w:lineRule="auto"/>
              <w:jc w:val="both"/>
              <w:rPr>
                <w:rFonts w:ascii="Arial" w:hAnsi="Arial" w:cs="Arial"/>
                <w:b/>
                <w:bCs/>
                <w:kern w:val="0"/>
                <w:lang w:eastAsia="ar-SA"/>
              </w:rPr>
            </w:pPr>
            <w:r w:rsidRPr="00DC6861">
              <w:rPr>
                <w:rFonts w:ascii="Arial" w:hAnsi="Arial" w:cs="Arial"/>
                <w:b/>
                <w:bCs/>
                <w:kern w:val="0"/>
                <w:lang w:eastAsia="ar-SA"/>
              </w:rPr>
              <w:lastRenderedPageBreak/>
              <w:t>SIGNATURE DU CANDIDAT OU DES MEMBRES DU GROUPEMENT CANDIDAT :</w:t>
            </w:r>
          </w:p>
        </w:tc>
      </w:tr>
      <w:tr w:rsidR="006957CE" w:rsidRPr="00DC6861" w14:paraId="22FF7FDC" w14:textId="77777777" w:rsidTr="00067655">
        <w:trPr>
          <w:trHeight w:val="2262"/>
          <w:jc w:val="center"/>
        </w:trPr>
        <w:tc>
          <w:tcPr>
            <w:tcW w:w="5000" w:type="pct"/>
            <w:shd w:val="clear" w:color="auto" w:fill="FFFFFF"/>
            <w:vAlign w:val="center"/>
          </w:tcPr>
          <w:p w14:paraId="1DA0CFE5" w14:textId="77777777" w:rsidR="006957CE" w:rsidRPr="00DC6861" w:rsidRDefault="006957CE" w:rsidP="006E6C38">
            <w:pPr>
              <w:spacing w:line="276" w:lineRule="auto"/>
              <w:jc w:val="both"/>
              <w:rPr>
                <w:rFonts w:ascii="Arial" w:hAnsi="Arial" w:cs="Arial"/>
                <w:kern w:val="0"/>
                <w:lang w:eastAsia="ar-SA"/>
              </w:rPr>
            </w:pPr>
            <w:r w:rsidRPr="00DC6861">
              <w:rPr>
                <w:rFonts w:ascii="Arial" w:hAnsi="Arial" w:cs="Arial"/>
                <w:bCs/>
                <w:kern w:val="0"/>
                <w:lang w:eastAsia="ar-SA"/>
              </w:rPr>
              <w:t xml:space="preserve">   A</w:t>
            </w:r>
            <w:r w:rsidRPr="00DC6861">
              <w:rPr>
                <w:rFonts w:ascii="Arial" w:hAnsi="Arial" w:cs="Arial"/>
                <w:kern w:val="0"/>
                <w:lang w:eastAsia="ar-SA"/>
              </w:rPr>
              <w:t xml:space="preserve"> .................................., </w:t>
            </w:r>
            <w:r w:rsidRPr="00DC6861">
              <w:rPr>
                <w:rFonts w:ascii="Arial" w:hAnsi="Arial" w:cs="Arial"/>
                <w:bCs/>
                <w:kern w:val="0"/>
                <w:lang w:eastAsia="ar-SA"/>
              </w:rPr>
              <w:t>le</w:t>
            </w:r>
            <w:r w:rsidRPr="00DC6861">
              <w:rPr>
                <w:rFonts w:ascii="Arial" w:hAnsi="Arial" w:cs="Arial"/>
                <w:kern w:val="0"/>
                <w:lang w:eastAsia="ar-SA"/>
              </w:rPr>
              <w:t xml:space="preserve"> ...........................</w:t>
            </w:r>
          </w:p>
          <w:p w14:paraId="3D5445AE" w14:textId="77777777" w:rsidR="006957CE" w:rsidRPr="00DC6861" w:rsidRDefault="006957CE" w:rsidP="006E6C38">
            <w:pPr>
              <w:spacing w:line="276" w:lineRule="auto"/>
              <w:jc w:val="both"/>
              <w:rPr>
                <w:rFonts w:ascii="Arial" w:hAnsi="Arial" w:cs="Arial"/>
                <w:kern w:val="0"/>
                <w:lang w:eastAsia="ar-SA"/>
              </w:rPr>
            </w:pPr>
          </w:p>
          <w:p w14:paraId="6501F49B" w14:textId="77777777" w:rsidR="006957CE" w:rsidRPr="00DC6861" w:rsidRDefault="006957CE" w:rsidP="006E6C38">
            <w:pPr>
              <w:spacing w:line="276" w:lineRule="auto"/>
              <w:jc w:val="both"/>
              <w:rPr>
                <w:rFonts w:ascii="Arial" w:hAnsi="Arial" w:cs="Arial"/>
                <w:kern w:val="0"/>
                <w:lang w:eastAsia="ar-SA"/>
              </w:rPr>
            </w:pPr>
          </w:p>
          <w:p w14:paraId="1711DAB1" w14:textId="77777777" w:rsidR="006957CE" w:rsidRPr="00DC6861" w:rsidRDefault="006957CE" w:rsidP="006E6C38">
            <w:pPr>
              <w:spacing w:line="276" w:lineRule="auto"/>
              <w:jc w:val="both"/>
              <w:rPr>
                <w:rFonts w:ascii="Arial" w:hAnsi="Arial" w:cs="Arial"/>
                <w:kern w:val="0"/>
                <w:lang w:eastAsia="ar-SA"/>
              </w:rPr>
            </w:pPr>
          </w:p>
        </w:tc>
      </w:tr>
    </w:tbl>
    <w:p w14:paraId="3ED8E04E" w14:textId="77777777" w:rsidR="006957CE" w:rsidRPr="00DC6861" w:rsidRDefault="006957CE" w:rsidP="006E6C38">
      <w:pPr>
        <w:spacing w:line="276" w:lineRule="auto"/>
        <w:jc w:val="both"/>
        <w:rPr>
          <w:rFonts w:ascii="Arial" w:hAnsi="Arial" w:cs="Arial"/>
          <w:b/>
          <w:kern w:val="0"/>
          <w:u w:val="single"/>
          <w:lang w:eastAsia="ar-SA"/>
        </w:rPr>
      </w:pPr>
    </w:p>
    <w:p w14:paraId="2121F1D2" w14:textId="77777777" w:rsidR="006957CE" w:rsidRPr="00DC6861" w:rsidRDefault="006957CE" w:rsidP="006E6C38">
      <w:pPr>
        <w:spacing w:line="276" w:lineRule="auto"/>
        <w:jc w:val="both"/>
        <w:rPr>
          <w:rFonts w:ascii="Arial" w:hAnsi="Arial" w:cs="Arial"/>
          <w:b/>
          <w:kern w:val="0"/>
          <w:u w:val="single"/>
          <w:lang w:eastAsia="ar-SA"/>
        </w:rPr>
      </w:pPr>
    </w:p>
    <w:p w14:paraId="3C1BCD19" w14:textId="77777777" w:rsidR="00292A68" w:rsidRDefault="00292A68" w:rsidP="006E6C38">
      <w:pPr>
        <w:spacing w:line="276" w:lineRule="auto"/>
        <w:jc w:val="both"/>
        <w:rPr>
          <w:rFonts w:ascii="Arial" w:hAnsi="Arial" w:cs="Arial"/>
          <w:b/>
          <w:kern w:val="0"/>
          <w:u w:val="single"/>
          <w:lang w:eastAsia="ar-SA"/>
        </w:rPr>
      </w:pPr>
    </w:p>
    <w:p w14:paraId="6BF9D40D" w14:textId="1198148C" w:rsidR="006957CE" w:rsidRPr="00DC6861" w:rsidRDefault="006957CE" w:rsidP="006E6C38">
      <w:pPr>
        <w:spacing w:line="276" w:lineRule="auto"/>
        <w:jc w:val="both"/>
        <w:rPr>
          <w:rFonts w:ascii="Arial" w:hAnsi="Arial" w:cs="Arial"/>
          <w:b/>
          <w:kern w:val="0"/>
          <w:u w:val="single"/>
          <w:lang w:eastAsia="ar-SA"/>
        </w:rPr>
      </w:pPr>
      <w:r w:rsidRPr="00DC6861">
        <w:rPr>
          <w:rFonts w:ascii="Arial" w:hAnsi="Arial" w:cs="Arial"/>
          <w:b/>
          <w:kern w:val="0"/>
          <w:u w:val="single"/>
          <w:lang w:eastAsia="ar-SA"/>
        </w:rPr>
        <w:t>Partie réservée</w:t>
      </w:r>
    </w:p>
    <w:p w14:paraId="6A48EB29" w14:textId="77777777" w:rsidR="006957CE" w:rsidRPr="00DC6861" w:rsidRDefault="006957CE" w:rsidP="006E6C38">
      <w:pPr>
        <w:spacing w:line="276" w:lineRule="auto"/>
        <w:jc w:val="both"/>
        <w:rPr>
          <w:rFonts w:ascii="Arial" w:hAnsi="Arial" w:cs="Arial"/>
          <w:b/>
          <w:kern w:val="0"/>
          <w:u w:val="single"/>
          <w:lang w:eastAsia="ar-SA"/>
        </w:rPr>
      </w:pPr>
    </w:p>
    <w:tbl>
      <w:tblPr>
        <w:tblStyle w:val="Grilledutableau3"/>
        <w:tblW w:w="9214" w:type="dxa"/>
        <w:tblInd w:w="-147" w:type="dxa"/>
        <w:tblLook w:val="04A0" w:firstRow="1" w:lastRow="0" w:firstColumn="1" w:lastColumn="0" w:noHBand="0" w:noVBand="1"/>
      </w:tblPr>
      <w:tblGrid>
        <w:gridCol w:w="9214"/>
      </w:tblGrid>
      <w:tr w:rsidR="006957CE" w:rsidRPr="00DC6861" w14:paraId="621534DD" w14:textId="77777777" w:rsidTr="001D4A9C">
        <w:trPr>
          <w:trHeight w:val="612"/>
        </w:trPr>
        <w:tc>
          <w:tcPr>
            <w:tcW w:w="9214" w:type="dxa"/>
            <w:shd w:val="clear" w:color="auto" w:fill="D9D9D9" w:themeFill="background1" w:themeFillShade="D9"/>
            <w:vAlign w:val="center"/>
          </w:tcPr>
          <w:p w14:paraId="0A72683A" w14:textId="77777777" w:rsidR="006957CE" w:rsidRPr="00DC6861" w:rsidRDefault="006957CE" w:rsidP="006E6C38">
            <w:pPr>
              <w:spacing w:line="276" w:lineRule="auto"/>
              <w:jc w:val="center"/>
              <w:rPr>
                <w:rFonts w:ascii="Arial" w:hAnsi="Arial" w:cs="Arial"/>
                <w:b/>
              </w:rPr>
            </w:pPr>
            <w:r w:rsidRPr="00DC6861">
              <w:rPr>
                <w:rFonts w:ascii="Arial" w:hAnsi="Arial" w:cs="Arial"/>
                <w:b/>
                <w:bCs/>
                <w:color w:val="000000"/>
                <w:u w:val="single"/>
              </w:rPr>
              <w:t>DECISION DU POUVOIR ADJUDICATEUR</w:t>
            </w:r>
          </w:p>
        </w:tc>
      </w:tr>
      <w:tr w:rsidR="006957CE" w:rsidRPr="00DC6861" w14:paraId="41EA4F25" w14:textId="77777777" w:rsidTr="001D4A9C">
        <w:trPr>
          <w:trHeight w:val="4233"/>
        </w:trPr>
        <w:tc>
          <w:tcPr>
            <w:tcW w:w="9214" w:type="dxa"/>
          </w:tcPr>
          <w:p w14:paraId="6299DA2D" w14:textId="77777777" w:rsidR="006957CE" w:rsidRPr="00DC6861" w:rsidRDefault="006957CE" w:rsidP="00AF478F">
            <w:pPr>
              <w:autoSpaceDE w:val="0"/>
              <w:autoSpaceDN w:val="0"/>
              <w:spacing w:line="276" w:lineRule="auto"/>
              <w:jc w:val="both"/>
              <w:rPr>
                <w:rFonts w:ascii="Arial" w:hAnsi="Arial" w:cs="Arial"/>
                <w:color w:val="000000"/>
              </w:rPr>
            </w:pPr>
          </w:p>
          <w:p w14:paraId="0FC762F5" w14:textId="32B1A2E9" w:rsidR="006957CE" w:rsidRPr="00DC6861" w:rsidRDefault="006957CE" w:rsidP="00FB4E30">
            <w:pPr>
              <w:autoSpaceDE w:val="0"/>
              <w:autoSpaceDN w:val="0"/>
              <w:spacing w:line="276" w:lineRule="auto"/>
              <w:jc w:val="both"/>
              <w:rPr>
                <w:rFonts w:ascii="Arial" w:hAnsi="Arial" w:cs="Arial"/>
                <w:color w:val="000000"/>
              </w:rPr>
            </w:pPr>
            <w:r w:rsidRPr="00DC6861">
              <w:rPr>
                <w:rFonts w:ascii="Arial" w:hAnsi="Arial" w:cs="Arial"/>
                <w:color w:val="000000"/>
              </w:rPr>
              <w:t>Conformément à la décision du Pouvoir Adjudicateur, la présente offre comprenant les services décrits dans les documents particuliers du marché est acceptée </w:t>
            </w:r>
            <w:r w:rsidR="00FB4E30" w:rsidRPr="00DC6861">
              <w:rPr>
                <w:rFonts w:ascii="Arial" w:hAnsi="Arial" w:cs="Arial"/>
                <w:color w:val="000000"/>
              </w:rPr>
              <w:t xml:space="preserve">pour le montant indiqué à l’article 10 du présent document. </w:t>
            </w:r>
          </w:p>
          <w:p w14:paraId="6F2C053A" w14:textId="77777777" w:rsidR="006957CE" w:rsidRPr="00DC6861" w:rsidRDefault="006957CE" w:rsidP="00AF478F">
            <w:pPr>
              <w:autoSpaceDE w:val="0"/>
              <w:autoSpaceDN w:val="0"/>
              <w:spacing w:line="276" w:lineRule="auto"/>
              <w:ind w:left="720"/>
              <w:jc w:val="both"/>
              <w:rPr>
                <w:rFonts w:ascii="Arial" w:hAnsi="Arial" w:cs="Arial"/>
                <w:color w:val="000000"/>
              </w:rPr>
            </w:pPr>
          </w:p>
          <w:p w14:paraId="06D17E91" w14:textId="77777777" w:rsidR="006957CE" w:rsidRPr="00DC6861" w:rsidRDefault="006957CE" w:rsidP="00AF478F">
            <w:pPr>
              <w:suppressAutoHyphens w:val="0"/>
              <w:autoSpaceDE w:val="0"/>
              <w:autoSpaceDN w:val="0"/>
              <w:spacing w:line="276" w:lineRule="auto"/>
              <w:jc w:val="both"/>
              <w:rPr>
                <w:rFonts w:ascii="Arial" w:hAnsi="Arial" w:cs="Arial"/>
                <w:color w:val="000000"/>
                <w:lang w:eastAsia="en-US"/>
              </w:rPr>
            </w:pPr>
          </w:p>
          <w:p w14:paraId="2DF13F8B" w14:textId="77777777" w:rsidR="006957CE" w:rsidRPr="00DC6861" w:rsidRDefault="006957CE" w:rsidP="00AF478F">
            <w:pPr>
              <w:suppressAutoHyphens w:val="0"/>
              <w:autoSpaceDE w:val="0"/>
              <w:autoSpaceDN w:val="0"/>
              <w:spacing w:line="276" w:lineRule="auto"/>
              <w:jc w:val="both"/>
              <w:rPr>
                <w:rFonts w:ascii="Arial" w:hAnsi="Arial" w:cs="Arial"/>
                <w:color w:val="000000"/>
                <w:lang w:eastAsia="en-US"/>
              </w:rPr>
            </w:pPr>
          </w:p>
          <w:p w14:paraId="1B1F7A2F" w14:textId="77777777" w:rsidR="006957CE" w:rsidRPr="00DC6861" w:rsidRDefault="006957CE" w:rsidP="00AF478F">
            <w:pPr>
              <w:spacing w:line="276" w:lineRule="auto"/>
              <w:jc w:val="both"/>
              <w:rPr>
                <w:rFonts w:ascii="Arial" w:hAnsi="Arial" w:cs="Arial"/>
              </w:rPr>
            </w:pPr>
          </w:p>
          <w:p w14:paraId="219F29E1" w14:textId="77777777" w:rsidR="006957CE" w:rsidRPr="00DC6861" w:rsidRDefault="006957CE" w:rsidP="00AF478F">
            <w:pPr>
              <w:spacing w:line="276" w:lineRule="auto"/>
              <w:jc w:val="both"/>
              <w:rPr>
                <w:rFonts w:ascii="Arial" w:hAnsi="Arial" w:cs="Arial"/>
              </w:rPr>
            </w:pPr>
            <w:r w:rsidRPr="00DC6861">
              <w:rPr>
                <w:rFonts w:ascii="Arial" w:hAnsi="Arial" w:cs="Arial"/>
              </w:rPr>
              <w:t>A …………………, le ………………….</w:t>
            </w:r>
          </w:p>
          <w:p w14:paraId="7216572E" w14:textId="77777777" w:rsidR="006957CE" w:rsidRPr="00DC6861" w:rsidRDefault="006957CE" w:rsidP="00AF478F">
            <w:pPr>
              <w:spacing w:line="276" w:lineRule="auto"/>
              <w:jc w:val="both"/>
              <w:rPr>
                <w:rFonts w:ascii="Arial" w:hAnsi="Arial" w:cs="Arial"/>
              </w:rPr>
            </w:pPr>
          </w:p>
          <w:p w14:paraId="5E1B73A0" w14:textId="77777777" w:rsidR="006957CE" w:rsidRPr="00DC6861" w:rsidRDefault="006957CE" w:rsidP="00AF478F">
            <w:pPr>
              <w:spacing w:line="276" w:lineRule="auto"/>
              <w:jc w:val="both"/>
              <w:rPr>
                <w:rFonts w:ascii="Arial" w:hAnsi="Arial" w:cs="Arial"/>
              </w:rPr>
            </w:pPr>
          </w:p>
          <w:p w14:paraId="5E2F9AF6" w14:textId="77777777" w:rsidR="006957CE" w:rsidRPr="00DC6861" w:rsidRDefault="006957CE" w:rsidP="00AF478F">
            <w:pPr>
              <w:spacing w:line="276" w:lineRule="auto"/>
              <w:jc w:val="both"/>
              <w:rPr>
                <w:rFonts w:ascii="Arial" w:hAnsi="Arial" w:cs="Arial"/>
              </w:rPr>
            </w:pPr>
            <w:r w:rsidRPr="00DC6861">
              <w:rPr>
                <w:rFonts w:ascii="Arial" w:hAnsi="Arial" w:cs="Arial"/>
              </w:rPr>
              <w:t>Pour le Pouvoir Adjudicateur,</w:t>
            </w:r>
          </w:p>
          <w:p w14:paraId="6358C767" w14:textId="77777777" w:rsidR="006957CE" w:rsidRPr="00DC6861" w:rsidRDefault="006957CE" w:rsidP="00AF478F">
            <w:pPr>
              <w:spacing w:line="276" w:lineRule="auto"/>
              <w:jc w:val="both"/>
              <w:rPr>
                <w:rFonts w:ascii="Arial" w:hAnsi="Arial" w:cs="Arial"/>
              </w:rPr>
            </w:pPr>
          </w:p>
          <w:p w14:paraId="5FE693CE" w14:textId="77777777" w:rsidR="006957CE" w:rsidRPr="00DC6861" w:rsidRDefault="006957CE" w:rsidP="006E6C38">
            <w:pPr>
              <w:spacing w:line="276" w:lineRule="auto"/>
              <w:jc w:val="center"/>
              <w:rPr>
                <w:rFonts w:ascii="Arial" w:hAnsi="Arial" w:cs="Arial"/>
              </w:rPr>
            </w:pPr>
            <w:r w:rsidRPr="00DC6861">
              <w:rPr>
                <w:rFonts w:ascii="Arial" w:hAnsi="Arial" w:cs="Arial"/>
              </w:rPr>
              <w:t>Le Président du Centre des monuments nationaux</w:t>
            </w:r>
          </w:p>
          <w:p w14:paraId="2BC13A6D" w14:textId="77777777" w:rsidR="006957CE" w:rsidRPr="00DC6861" w:rsidRDefault="006957CE" w:rsidP="00AF478F">
            <w:pPr>
              <w:spacing w:line="276" w:lineRule="auto"/>
              <w:jc w:val="both"/>
              <w:rPr>
                <w:rFonts w:ascii="Arial" w:hAnsi="Arial" w:cs="Arial"/>
              </w:rPr>
            </w:pPr>
          </w:p>
          <w:p w14:paraId="2EEB335A" w14:textId="77777777" w:rsidR="006957CE" w:rsidRPr="00DC6861" w:rsidRDefault="006957CE" w:rsidP="00AF478F">
            <w:pPr>
              <w:spacing w:line="276" w:lineRule="auto"/>
              <w:jc w:val="both"/>
              <w:rPr>
                <w:rFonts w:ascii="Arial" w:hAnsi="Arial" w:cs="Arial"/>
              </w:rPr>
            </w:pPr>
          </w:p>
          <w:p w14:paraId="101DCFAD" w14:textId="77777777" w:rsidR="006957CE" w:rsidRPr="00DC6861" w:rsidRDefault="006957CE" w:rsidP="00AF478F">
            <w:pPr>
              <w:spacing w:line="276" w:lineRule="auto"/>
              <w:jc w:val="both"/>
              <w:rPr>
                <w:rFonts w:ascii="Arial" w:hAnsi="Arial" w:cs="Arial"/>
              </w:rPr>
            </w:pPr>
          </w:p>
          <w:p w14:paraId="62B4DA5D" w14:textId="77777777" w:rsidR="006957CE" w:rsidRPr="00DC6861" w:rsidRDefault="006957CE" w:rsidP="00AF478F">
            <w:pPr>
              <w:spacing w:line="276" w:lineRule="auto"/>
              <w:jc w:val="both"/>
              <w:rPr>
                <w:rFonts w:ascii="Arial" w:hAnsi="Arial" w:cs="Arial"/>
              </w:rPr>
            </w:pPr>
          </w:p>
          <w:p w14:paraId="4F2A1CAB" w14:textId="77777777" w:rsidR="006957CE" w:rsidRPr="00DC6861" w:rsidRDefault="006957CE" w:rsidP="00AF478F">
            <w:pPr>
              <w:spacing w:line="276" w:lineRule="auto"/>
              <w:jc w:val="both"/>
              <w:rPr>
                <w:rFonts w:ascii="Arial" w:hAnsi="Arial" w:cs="Arial"/>
              </w:rPr>
            </w:pPr>
          </w:p>
          <w:p w14:paraId="1D9AA1C4" w14:textId="77777777" w:rsidR="006957CE" w:rsidRPr="00DC6861" w:rsidRDefault="006957CE" w:rsidP="00AF478F">
            <w:pPr>
              <w:spacing w:line="276" w:lineRule="auto"/>
              <w:jc w:val="both"/>
              <w:rPr>
                <w:rFonts w:ascii="Arial" w:hAnsi="Arial" w:cs="Arial"/>
              </w:rPr>
            </w:pPr>
          </w:p>
          <w:p w14:paraId="503CA748" w14:textId="77777777" w:rsidR="006957CE" w:rsidRPr="00DC6861" w:rsidRDefault="006957CE" w:rsidP="00AF478F">
            <w:pPr>
              <w:spacing w:line="276" w:lineRule="auto"/>
              <w:jc w:val="both"/>
              <w:rPr>
                <w:rFonts w:ascii="Arial" w:hAnsi="Arial" w:cs="Arial"/>
              </w:rPr>
            </w:pPr>
          </w:p>
        </w:tc>
      </w:tr>
    </w:tbl>
    <w:p w14:paraId="54EB1E0D" w14:textId="77777777" w:rsidR="006957CE" w:rsidRPr="00DC6861" w:rsidRDefault="006957CE" w:rsidP="006E6C38">
      <w:pPr>
        <w:spacing w:line="276" w:lineRule="auto"/>
        <w:jc w:val="both"/>
        <w:rPr>
          <w:rFonts w:ascii="Arial" w:hAnsi="Arial" w:cs="Arial"/>
          <w:lang w:eastAsia="ar-SA"/>
        </w:rPr>
      </w:pPr>
    </w:p>
    <w:p w14:paraId="5AECA9DE" w14:textId="77777777" w:rsidR="006957CE" w:rsidRPr="00DC6861" w:rsidRDefault="006957CE" w:rsidP="00AF478F">
      <w:pPr>
        <w:widowControl/>
        <w:overflowPunct/>
        <w:adjustRightInd/>
        <w:spacing w:after="160" w:line="259" w:lineRule="auto"/>
        <w:jc w:val="both"/>
        <w:rPr>
          <w:rFonts w:ascii="Arial" w:hAnsi="Arial" w:cs="Arial"/>
          <w:lang w:eastAsia="ar-SA"/>
        </w:rPr>
      </w:pPr>
      <w:r w:rsidRPr="00DC6861">
        <w:rPr>
          <w:rFonts w:ascii="Arial" w:hAnsi="Arial" w:cs="Arial"/>
          <w:lang w:eastAsia="ar-SA"/>
        </w:rPr>
        <w:br w:type="page"/>
      </w:r>
    </w:p>
    <w:p w14:paraId="443D9EFC" w14:textId="77777777" w:rsidR="006957CE" w:rsidRPr="00DC6861" w:rsidRDefault="006957CE" w:rsidP="006E6C38">
      <w:pPr>
        <w:spacing w:line="276" w:lineRule="auto"/>
        <w:jc w:val="both"/>
        <w:rPr>
          <w:rFonts w:ascii="Arial" w:hAnsi="Arial" w:cs="Arial"/>
          <w:lang w:eastAsia="ar-SA"/>
        </w:rPr>
      </w:pPr>
    </w:p>
    <w:p w14:paraId="0B09149F" w14:textId="77777777" w:rsidR="006957CE" w:rsidRPr="00DC6861" w:rsidRDefault="006957CE" w:rsidP="006E6C38">
      <w:pPr>
        <w:autoSpaceDE w:val="0"/>
        <w:autoSpaceDN w:val="0"/>
        <w:jc w:val="center"/>
        <w:rPr>
          <w:rFonts w:ascii="Arial" w:hAnsi="Arial" w:cs="Arial"/>
          <w:b/>
          <w:bCs/>
          <w:color w:val="000000"/>
        </w:rPr>
      </w:pPr>
      <w:r w:rsidRPr="00DC6861">
        <w:rPr>
          <w:rFonts w:ascii="Arial" w:hAnsi="Arial" w:cs="Arial"/>
          <w:b/>
          <w:bCs/>
          <w:color w:val="000000"/>
        </w:rPr>
        <w:t>ANNEXE N°1</w:t>
      </w:r>
    </w:p>
    <w:p w14:paraId="7668E0E4" w14:textId="77777777" w:rsidR="006957CE" w:rsidRPr="00DC6861" w:rsidRDefault="006957CE" w:rsidP="00AF478F">
      <w:pPr>
        <w:autoSpaceDE w:val="0"/>
        <w:autoSpaceDN w:val="0"/>
        <w:jc w:val="both"/>
        <w:rPr>
          <w:rFonts w:ascii="Arial" w:hAnsi="Arial" w:cs="Arial"/>
          <w:b/>
          <w:bCs/>
          <w:color w:val="000000"/>
        </w:rPr>
      </w:pPr>
    </w:p>
    <w:p w14:paraId="30886F75" w14:textId="77777777" w:rsidR="006957CE" w:rsidRPr="00DC6861" w:rsidRDefault="006957CE" w:rsidP="00AF478F">
      <w:pPr>
        <w:autoSpaceDE w:val="0"/>
        <w:autoSpaceDN w:val="0"/>
        <w:jc w:val="both"/>
        <w:rPr>
          <w:rFonts w:ascii="Arial" w:hAnsi="Arial" w:cs="Arial"/>
          <w:b/>
          <w:bCs/>
          <w:color w:val="000000"/>
        </w:rPr>
      </w:pPr>
    </w:p>
    <w:p w14:paraId="7D28B33E" w14:textId="77777777" w:rsidR="006957CE" w:rsidRPr="00DC6861" w:rsidRDefault="006957CE" w:rsidP="006E6C38">
      <w:pPr>
        <w:pBdr>
          <w:top w:val="single" w:sz="4" w:space="1" w:color="auto"/>
          <w:left w:val="single" w:sz="4" w:space="4" w:color="auto"/>
          <w:bottom w:val="single" w:sz="4" w:space="1" w:color="auto"/>
          <w:right w:val="single" w:sz="4" w:space="4" w:color="auto"/>
        </w:pBdr>
        <w:autoSpaceDE w:val="0"/>
        <w:autoSpaceDN w:val="0"/>
        <w:jc w:val="center"/>
        <w:rPr>
          <w:rFonts w:ascii="Arial" w:hAnsi="Arial" w:cs="Arial"/>
          <w:color w:val="000000"/>
        </w:rPr>
      </w:pPr>
    </w:p>
    <w:p w14:paraId="1D714644" w14:textId="77777777" w:rsidR="006957CE" w:rsidRPr="00DC6861" w:rsidRDefault="006957CE" w:rsidP="006E6C38">
      <w:pPr>
        <w:pBdr>
          <w:top w:val="single" w:sz="4" w:space="1" w:color="auto"/>
          <w:left w:val="single" w:sz="4" w:space="4" w:color="auto"/>
          <w:bottom w:val="single" w:sz="4" w:space="1" w:color="auto"/>
          <w:right w:val="single" w:sz="4" w:space="4" w:color="auto"/>
        </w:pBdr>
        <w:autoSpaceDE w:val="0"/>
        <w:autoSpaceDN w:val="0"/>
        <w:jc w:val="center"/>
        <w:rPr>
          <w:rFonts w:ascii="Arial" w:hAnsi="Arial" w:cs="Arial"/>
          <w:color w:val="000000"/>
        </w:rPr>
      </w:pPr>
    </w:p>
    <w:p w14:paraId="1DA1522E" w14:textId="77777777" w:rsidR="006957CE" w:rsidRPr="00DC6861" w:rsidRDefault="006957CE" w:rsidP="006E6C38">
      <w:pPr>
        <w:pBdr>
          <w:top w:val="single" w:sz="4" w:space="1" w:color="auto"/>
          <w:left w:val="single" w:sz="4" w:space="4" w:color="auto"/>
          <w:bottom w:val="single" w:sz="4" w:space="1" w:color="auto"/>
          <w:right w:val="single" w:sz="4" w:space="4" w:color="auto"/>
        </w:pBdr>
        <w:autoSpaceDE w:val="0"/>
        <w:autoSpaceDN w:val="0"/>
        <w:jc w:val="center"/>
        <w:rPr>
          <w:rFonts w:ascii="Arial" w:hAnsi="Arial" w:cs="Arial"/>
          <w:color w:val="000000"/>
        </w:rPr>
      </w:pPr>
      <w:r w:rsidRPr="00DC6861">
        <w:rPr>
          <w:rFonts w:ascii="Arial" w:hAnsi="Arial" w:cs="Arial"/>
          <w:color w:val="000000"/>
        </w:rPr>
        <w:t>DEMANDE D’ACCEPTATION DU (DES) SOUS-TRAITANT(S) ET D’AGREMENT DES CONDITIONS DE PAIEMENT DU (DES) CONTRAT(S) DE SOUS-TRAITANCE</w:t>
      </w:r>
    </w:p>
    <w:p w14:paraId="50DA8062" w14:textId="77777777" w:rsidR="006957CE" w:rsidRPr="00DC6861" w:rsidRDefault="006957CE" w:rsidP="006E6C38">
      <w:pPr>
        <w:pBdr>
          <w:top w:val="single" w:sz="4" w:space="1" w:color="auto"/>
          <w:left w:val="single" w:sz="4" w:space="4" w:color="auto"/>
          <w:bottom w:val="single" w:sz="4" w:space="1" w:color="auto"/>
          <w:right w:val="single" w:sz="4" w:space="4" w:color="auto"/>
        </w:pBdr>
        <w:autoSpaceDE w:val="0"/>
        <w:autoSpaceDN w:val="0"/>
        <w:jc w:val="center"/>
        <w:rPr>
          <w:rFonts w:ascii="Arial" w:hAnsi="Arial" w:cs="Arial"/>
          <w:color w:val="000000"/>
        </w:rPr>
      </w:pPr>
    </w:p>
    <w:p w14:paraId="697C08FD" w14:textId="77777777" w:rsidR="006957CE" w:rsidRPr="00DC6861" w:rsidRDefault="006957CE" w:rsidP="006E6C38">
      <w:pPr>
        <w:pBdr>
          <w:top w:val="single" w:sz="4" w:space="1" w:color="auto"/>
          <w:left w:val="single" w:sz="4" w:space="4" w:color="auto"/>
          <w:bottom w:val="single" w:sz="4" w:space="1" w:color="auto"/>
          <w:right w:val="single" w:sz="4" w:space="4" w:color="auto"/>
        </w:pBdr>
        <w:autoSpaceDE w:val="0"/>
        <w:autoSpaceDN w:val="0"/>
        <w:jc w:val="center"/>
        <w:rPr>
          <w:rFonts w:ascii="Arial" w:hAnsi="Arial" w:cs="Arial"/>
          <w:color w:val="000000"/>
        </w:rPr>
      </w:pPr>
    </w:p>
    <w:p w14:paraId="5671C67F" w14:textId="77777777" w:rsidR="006957CE" w:rsidRPr="00DC6861" w:rsidRDefault="006957CE" w:rsidP="00AF478F">
      <w:pPr>
        <w:autoSpaceDE w:val="0"/>
        <w:autoSpaceDN w:val="0"/>
        <w:jc w:val="both"/>
        <w:rPr>
          <w:rFonts w:ascii="Arial" w:hAnsi="Arial" w:cs="Arial"/>
          <w:color w:val="000000"/>
        </w:rPr>
      </w:pPr>
    </w:p>
    <w:p w14:paraId="65D8E840" w14:textId="77777777" w:rsidR="006957CE" w:rsidRPr="00DC6861" w:rsidRDefault="006957CE" w:rsidP="00AF478F">
      <w:pPr>
        <w:autoSpaceDE w:val="0"/>
        <w:autoSpaceDN w:val="0"/>
        <w:jc w:val="both"/>
        <w:rPr>
          <w:rFonts w:ascii="Arial" w:hAnsi="Arial" w:cs="Arial"/>
          <w:color w:val="000000"/>
        </w:rPr>
      </w:pPr>
    </w:p>
    <w:p w14:paraId="4D52D197" w14:textId="77777777" w:rsidR="006957CE" w:rsidRPr="00DC6861" w:rsidRDefault="006957CE" w:rsidP="006E6C38">
      <w:pPr>
        <w:autoSpaceDE w:val="0"/>
        <w:autoSpaceDN w:val="0"/>
        <w:jc w:val="center"/>
        <w:rPr>
          <w:rFonts w:ascii="Arial" w:hAnsi="Arial" w:cs="Arial"/>
          <w:b/>
          <w:bCs/>
          <w:color w:val="000000"/>
        </w:rPr>
      </w:pPr>
      <w:r w:rsidRPr="00DC6861">
        <w:rPr>
          <w:rFonts w:ascii="Arial" w:hAnsi="Arial" w:cs="Arial"/>
          <w:b/>
          <w:bCs/>
          <w:color w:val="000000"/>
        </w:rPr>
        <w:t>Joindre un acte spécial (formulaire DC4) renseigné, par sous-traitant, et accessible à l’adresse suivante :</w:t>
      </w:r>
    </w:p>
    <w:p w14:paraId="7D3F6EBC" w14:textId="77777777" w:rsidR="006957CE" w:rsidRPr="00DC6861" w:rsidRDefault="006957CE" w:rsidP="006E6C38">
      <w:pPr>
        <w:autoSpaceDE w:val="0"/>
        <w:autoSpaceDN w:val="0"/>
        <w:jc w:val="center"/>
        <w:rPr>
          <w:rFonts w:ascii="Arial" w:hAnsi="Arial" w:cs="Arial"/>
          <w:i/>
        </w:rPr>
      </w:pPr>
      <w:r w:rsidRPr="00DC6861">
        <w:rPr>
          <w:rFonts w:ascii="Arial" w:hAnsi="Arial" w:cs="Arial"/>
          <w:color w:val="0000FF"/>
        </w:rPr>
        <w:t>http://www.economie.gouv.fr/daj/formulaires-declaration-candidat</w:t>
      </w:r>
    </w:p>
    <w:p w14:paraId="05881D2F" w14:textId="77777777" w:rsidR="006957CE" w:rsidRPr="00DC6861" w:rsidRDefault="006957CE" w:rsidP="006E6C38">
      <w:pPr>
        <w:jc w:val="both"/>
        <w:rPr>
          <w:rFonts w:ascii="Arial" w:hAnsi="Arial" w:cs="Arial"/>
          <w:kern w:val="0"/>
          <w:lang w:eastAsia="ar-SA"/>
        </w:rPr>
      </w:pPr>
    </w:p>
    <w:p w14:paraId="51D4435A" w14:textId="77777777" w:rsidR="006957CE" w:rsidRPr="00DC6861" w:rsidRDefault="006957CE" w:rsidP="006E6C38">
      <w:pPr>
        <w:spacing w:line="276" w:lineRule="auto"/>
        <w:jc w:val="both"/>
        <w:rPr>
          <w:rFonts w:ascii="Arial" w:hAnsi="Arial" w:cs="Arial"/>
          <w:lang w:eastAsia="ar-SA"/>
        </w:rPr>
      </w:pPr>
    </w:p>
    <w:p w14:paraId="5728C523" w14:textId="77777777" w:rsidR="006957CE" w:rsidRPr="00DC6861" w:rsidRDefault="006957CE" w:rsidP="006E6C38">
      <w:pPr>
        <w:spacing w:line="276" w:lineRule="auto"/>
        <w:jc w:val="both"/>
        <w:rPr>
          <w:rFonts w:ascii="Arial" w:hAnsi="Arial" w:cs="Arial"/>
          <w:lang w:eastAsia="ar-SA"/>
        </w:rPr>
      </w:pPr>
    </w:p>
    <w:p w14:paraId="521FA9B4" w14:textId="77777777" w:rsidR="006957CE" w:rsidRPr="00DC6861" w:rsidRDefault="006957CE" w:rsidP="006E6C38">
      <w:pPr>
        <w:spacing w:line="276" w:lineRule="auto"/>
        <w:jc w:val="both"/>
        <w:rPr>
          <w:rFonts w:ascii="Arial" w:hAnsi="Arial" w:cs="Arial"/>
          <w:lang w:eastAsia="ar-SA"/>
        </w:rPr>
      </w:pPr>
    </w:p>
    <w:p w14:paraId="23BE3E00" w14:textId="77777777" w:rsidR="006957CE" w:rsidRPr="00DC6861" w:rsidRDefault="006957CE" w:rsidP="006E6C38">
      <w:pPr>
        <w:spacing w:line="276" w:lineRule="auto"/>
        <w:jc w:val="both"/>
        <w:rPr>
          <w:rFonts w:ascii="Arial" w:hAnsi="Arial" w:cs="Arial"/>
          <w:lang w:eastAsia="ar-SA"/>
        </w:rPr>
      </w:pPr>
    </w:p>
    <w:p w14:paraId="545D5725" w14:textId="77777777" w:rsidR="006957CE" w:rsidRPr="00DC6861" w:rsidRDefault="006957CE" w:rsidP="006E6C38">
      <w:pPr>
        <w:spacing w:line="276" w:lineRule="auto"/>
        <w:jc w:val="both"/>
        <w:rPr>
          <w:rFonts w:ascii="Arial" w:hAnsi="Arial" w:cs="Arial"/>
          <w:lang w:eastAsia="ar-SA"/>
        </w:rPr>
      </w:pPr>
    </w:p>
    <w:p w14:paraId="1BE51BC8" w14:textId="77777777" w:rsidR="006957CE" w:rsidRPr="00DC6861" w:rsidRDefault="006957CE" w:rsidP="006E6C38">
      <w:pPr>
        <w:spacing w:line="276" w:lineRule="auto"/>
        <w:jc w:val="both"/>
        <w:rPr>
          <w:rFonts w:ascii="Arial" w:hAnsi="Arial" w:cs="Arial"/>
          <w:lang w:eastAsia="ar-SA"/>
        </w:rPr>
      </w:pPr>
    </w:p>
    <w:p w14:paraId="3F678C5E" w14:textId="77777777" w:rsidR="006957CE" w:rsidRPr="00DC6861" w:rsidRDefault="006957CE" w:rsidP="006E6C38">
      <w:pPr>
        <w:spacing w:line="276" w:lineRule="auto"/>
        <w:jc w:val="both"/>
        <w:rPr>
          <w:rFonts w:ascii="Arial" w:hAnsi="Arial" w:cs="Arial"/>
          <w:lang w:eastAsia="ar-SA"/>
        </w:rPr>
      </w:pPr>
    </w:p>
    <w:p w14:paraId="0280BB48" w14:textId="77777777" w:rsidR="006957CE" w:rsidRPr="00DC6861" w:rsidRDefault="006957CE" w:rsidP="006E6C38">
      <w:pPr>
        <w:spacing w:line="276" w:lineRule="auto"/>
        <w:jc w:val="both"/>
        <w:rPr>
          <w:rFonts w:ascii="Arial" w:hAnsi="Arial" w:cs="Arial"/>
          <w:lang w:eastAsia="ar-SA"/>
        </w:rPr>
      </w:pPr>
    </w:p>
    <w:p w14:paraId="1F9D776D" w14:textId="77777777" w:rsidR="006957CE" w:rsidRPr="00DC6861" w:rsidRDefault="006957CE" w:rsidP="006E6C38">
      <w:pPr>
        <w:spacing w:line="276" w:lineRule="auto"/>
        <w:jc w:val="both"/>
        <w:rPr>
          <w:rFonts w:ascii="Arial" w:hAnsi="Arial" w:cs="Arial"/>
          <w:lang w:eastAsia="ar-SA"/>
        </w:rPr>
      </w:pPr>
    </w:p>
    <w:p w14:paraId="76FB41E6" w14:textId="77777777" w:rsidR="006957CE" w:rsidRPr="00DC6861" w:rsidRDefault="006957CE" w:rsidP="006E6C38">
      <w:pPr>
        <w:spacing w:line="276" w:lineRule="auto"/>
        <w:jc w:val="both"/>
        <w:rPr>
          <w:rFonts w:ascii="Arial" w:hAnsi="Arial" w:cs="Arial"/>
          <w:lang w:eastAsia="ar-SA"/>
        </w:rPr>
      </w:pPr>
    </w:p>
    <w:p w14:paraId="201C1954" w14:textId="77777777" w:rsidR="006957CE" w:rsidRPr="00DC6861" w:rsidRDefault="006957CE" w:rsidP="006E6C38">
      <w:pPr>
        <w:spacing w:line="276" w:lineRule="auto"/>
        <w:jc w:val="both"/>
        <w:rPr>
          <w:rFonts w:ascii="Arial" w:hAnsi="Arial" w:cs="Arial"/>
          <w:lang w:eastAsia="ar-SA"/>
        </w:rPr>
      </w:pPr>
    </w:p>
    <w:p w14:paraId="71048042" w14:textId="77777777" w:rsidR="006957CE" w:rsidRPr="00DC6861" w:rsidRDefault="006957CE" w:rsidP="006E6C38">
      <w:pPr>
        <w:spacing w:line="276" w:lineRule="auto"/>
        <w:jc w:val="both"/>
        <w:rPr>
          <w:rFonts w:ascii="Arial" w:hAnsi="Arial" w:cs="Arial"/>
          <w:lang w:eastAsia="ar-SA"/>
        </w:rPr>
      </w:pPr>
    </w:p>
    <w:p w14:paraId="54B94E86" w14:textId="77777777" w:rsidR="006957CE" w:rsidRPr="00DC6861" w:rsidRDefault="006957CE" w:rsidP="006E6C38">
      <w:pPr>
        <w:spacing w:line="276" w:lineRule="auto"/>
        <w:jc w:val="both"/>
        <w:rPr>
          <w:rFonts w:ascii="Arial" w:hAnsi="Arial" w:cs="Arial"/>
          <w:lang w:eastAsia="ar-SA"/>
        </w:rPr>
      </w:pPr>
    </w:p>
    <w:p w14:paraId="64064FE8" w14:textId="77777777" w:rsidR="006957CE" w:rsidRPr="00DC6861" w:rsidRDefault="006957CE" w:rsidP="006E6C38">
      <w:pPr>
        <w:spacing w:line="276" w:lineRule="auto"/>
        <w:jc w:val="both"/>
        <w:rPr>
          <w:rFonts w:ascii="Arial" w:hAnsi="Arial" w:cs="Arial"/>
          <w:lang w:eastAsia="ar-SA"/>
        </w:rPr>
      </w:pPr>
    </w:p>
    <w:p w14:paraId="61346054" w14:textId="77777777" w:rsidR="006957CE" w:rsidRPr="00DC6861" w:rsidRDefault="006957CE" w:rsidP="006E6C38">
      <w:pPr>
        <w:spacing w:line="276" w:lineRule="auto"/>
        <w:jc w:val="both"/>
        <w:rPr>
          <w:rFonts w:ascii="Arial" w:hAnsi="Arial" w:cs="Arial"/>
          <w:lang w:eastAsia="ar-SA"/>
        </w:rPr>
      </w:pPr>
    </w:p>
    <w:p w14:paraId="316069AE" w14:textId="77777777" w:rsidR="006957CE" w:rsidRPr="00DC6861" w:rsidRDefault="006957CE" w:rsidP="006E6C38">
      <w:pPr>
        <w:spacing w:line="276" w:lineRule="auto"/>
        <w:jc w:val="both"/>
        <w:rPr>
          <w:rFonts w:ascii="Arial" w:hAnsi="Arial" w:cs="Arial"/>
          <w:lang w:eastAsia="ar-SA"/>
        </w:rPr>
      </w:pPr>
    </w:p>
    <w:p w14:paraId="5AC31904" w14:textId="77777777" w:rsidR="006957CE" w:rsidRPr="00DC6861" w:rsidRDefault="006957CE" w:rsidP="006E6C38">
      <w:pPr>
        <w:spacing w:line="276" w:lineRule="auto"/>
        <w:jc w:val="both"/>
        <w:rPr>
          <w:rFonts w:ascii="Arial" w:hAnsi="Arial" w:cs="Arial"/>
          <w:lang w:eastAsia="ar-SA"/>
        </w:rPr>
      </w:pPr>
    </w:p>
    <w:p w14:paraId="09A3A25F" w14:textId="77777777" w:rsidR="006957CE" w:rsidRPr="00DC6861" w:rsidRDefault="006957CE" w:rsidP="006E6C38">
      <w:pPr>
        <w:spacing w:line="276" w:lineRule="auto"/>
        <w:jc w:val="both"/>
        <w:rPr>
          <w:rFonts w:ascii="Arial" w:hAnsi="Arial" w:cs="Arial"/>
          <w:lang w:eastAsia="ar-SA"/>
        </w:rPr>
      </w:pPr>
    </w:p>
    <w:p w14:paraId="6598C9E9" w14:textId="77777777" w:rsidR="006957CE" w:rsidRPr="00DC6861" w:rsidRDefault="006957CE" w:rsidP="006E6C38">
      <w:pPr>
        <w:spacing w:line="276" w:lineRule="auto"/>
        <w:jc w:val="both"/>
        <w:rPr>
          <w:rFonts w:ascii="Arial" w:hAnsi="Arial" w:cs="Arial"/>
          <w:lang w:eastAsia="ar-SA"/>
        </w:rPr>
      </w:pPr>
    </w:p>
    <w:p w14:paraId="3186E0B6" w14:textId="77777777" w:rsidR="006957CE" w:rsidRPr="00DC6861" w:rsidRDefault="006957CE" w:rsidP="006E6C38">
      <w:pPr>
        <w:spacing w:line="276" w:lineRule="auto"/>
        <w:jc w:val="both"/>
        <w:rPr>
          <w:rFonts w:ascii="Arial" w:hAnsi="Arial" w:cs="Arial"/>
          <w:lang w:eastAsia="ar-SA"/>
        </w:rPr>
      </w:pPr>
    </w:p>
    <w:p w14:paraId="1E6783A1" w14:textId="77777777" w:rsidR="006957CE" w:rsidRPr="00DC6861" w:rsidRDefault="006957CE" w:rsidP="006E6C38">
      <w:pPr>
        <w:spacing w:line="276" w:lineRule="auto"/>
        <w:jc w:val="both"/>
        <w:rPr>
          <w:rFonts w:ascii="Arial" w:hAnsi="Arial" w:cs="Arial"/>
          <w:lang w:eastAsia="ar-SA"/>
        </w:rPr>
      </w:pPr>
    </w:p>
    <w:p w14:paraId="04318558" w14:textId="77777777" w:rsidR="006957CE" w:rsidRPr="00DC6861" w:rsidRDefault="006957CE" w:rsidP="006E6C38">
      <w:pPr>
        <w:spacing w:line="276" w:lineRule="auto"/>
        <w:jc w:val="both"/>
        <w:rPr>
          <w:rFonts w:ascii="Arial" w:hAnsi="Arial" w:cs="Arial"/>
          <w:lang w:eastAsia="ar-SA"/>
        </w:rPr>
      </w:pPr>
    </w:p>
    <w:p w14:paraId="7AD529E0" w14:textId="77777777" w:rsidR="006957CE" w:rsidRPr="00DC6861" w:rsidRDefault="006957CE" w:rsidP="006E6C38">
      <w:pPr>
        <w:spacing w:line="276" w:lineRule="auto"/>
        <w:jc w:val="both"/>
        <w:rPr>
          <w:rFonts w:ascii="Arial" w:hAnsi="Arial" w:cs="Arial"/>
          <w:lang w:eastAsia="ar-SA"/>
        </w:rPr>
      </w:pPr>
    </w:p>
    <w:p w14:paraId="5EB47D52" w14:textId="77777777" w:rsidR="006957CE" w:rsidRPr="00DC6861" w:rsidRDefault="006957CE" w:rsidP="006E6C38">
      <w:pPr>
        <w:spacing w:line="276" w:lineRule="auto"/>
        <w:jc w:val="both"/>
        <w:rPr>
          <w:rFonts w:ascii="Arial" w:hAnsi="Arial" w:cs="Arial"/>
          <w:lang w:eastAsia="ar-SA"/>
        </w:rPr>
      </w:pPr>
    </w:p>
    <w:p w14:paraId="4D3891DF" w14:textId="77777777" w:rsidR="006957CE" w:rsidRPr="00DC6861" w:rsidRDefault="006957CE" w:rsidP="006E6C38">
      <w:pPr>
        <w:spacing w:line="276" w:lineRule="auto"/>
        <w:jc w:val="both"/>
        <w:rPr>
          <w:rFonts w:ascii="Arial" w:hAnsi="Arial" w:cs="Arial"/>
          <w:lang w:eastAsia="ar-SA"/>
        </w:rPr>
      </w:pPr>
    </w:p>
    <w:p w14:paraId="0E41051C" w14:textId="77777777" w:rsidR="006957CE" w:rsidRPr="00DC6861" w:rsidRDefault="006957CE" w:rsidP="006E6C38">
      <w:pPr>
        <w:spacing w:line="276" w:lineRule="auto"/>
        <w:jc w:val="both"/>
        <w:rPr>
          <w:rFonts w:ascii="Arial" w:hAnsi="Arial" w:cs="Arial"/>
          <w:lang w:eastAsia="ar-SA"/>
        </w:rPr>
      </w:pPr>
    </w:p>
    <w:p w14:paraId="6F6DC8A1" w14:textId="77777777" w:rsidR="006957CE" w:rsidRPr="00DC6861" w:rsidRDefault="006957CE" w:rsidP="006E6C38">
      <w:pPr>
        <w:spacing w:line="276" w:lineRule="auto"/>
        <w:jc w:val="both"/>
        <w:rPr>
          <w:rFonts w:ascii="Arial" w:hAnsi="Arial" w:cs="Arial"/>
          <w:lang w:eastAsia="ar-SA"/>
        </w:rPr>
      </w:pPr>
    </w:p>
    <w:p w14:paraId="61B6B0F0" w14:textId="77777777" w:rsidR="006957CE" w:rsidRPr="00DC6861" w:rsidRDefault="006957CE" w:rsidP="006E6C38">
      <w:pPr>
        <w:spacing w:line="276" w:lineRule="auto"/>
        <w:jc w:val="both"/>
        <w:rPr>
          <w:rFonts w:ascii="Arial" w:hAnsi="Arial" w:cs="Arial"/>
          <w:lang w:eastAsia="ar-SA"/>
        </w:rPr>
      </w:pPr>
    </w:p>
    <w:p w14:paraId="38AEC91F" w14:textId="77777777" w:rsidR="006957CE" w:rsidRPr="00DC6861" w:rsidRDefault="006957CE" w:rsidP="006E6C38">
      <w:pPr>
        <w:spacing w:line="276" w:lineRule="auto"/>
        <w:jc w:val="both"/>
        <w:rPr>
          <w:rFonts w:ascii="Arial" w:hAnsi="Arial" w:cs="Arial"/>
          <w:lang w:eastAsia="ar-SA"/>
        </w:rPr>
      </w:pPr>
    </w:p>
    <w:p w14:paraId="24666D40" w14:textId="77777777" w:rsidR="006957CE" w:rsidRPr="00DC6861" w:rsidRDefault="006957CE" w:rsidP="006E6C38">
      <w:pPr>
        <w:spacing w:line="276" w:lineRule="auto"/>
        <w:jc w:val="both"/>
        <w:rPr>
          <w:rFonts w:ascii="Arial" w:hAnsi="Arial" w:cs="Arial"/>
          <w:lang w:eastAsia="ar-SA"/>
        </w:rPr>
      </w:pPr>
    </w:p>
    <w:p w14:paraId="0879F291" w14:textId="77777777" w:rsidR="006957CE" w:rsidRPr="00DC6861" w:rsidRDefault="006957CE" w:rsidP="006E6C38">
      <w:pPr>
        <w:spacing w:line="276" w:lineRule="auto"/>
        <w:jc w:val="both"/>
        <w:rPr>
          <w:rFonts w:ascii="Arial" w:hAnsi="Arial" w:cs="Arial"/>
          <w:lang w:eastAsia="ar-SA"/>
        </w:rPr>
      </w:pPr>
    </w:p>
    <w:p w14:paraId="495B4EA3" w14:textId="77777777" w:rsidR="006957CE" w:rsidRPr="00DC6861" w:rsidRDefault="006957CE" w:rsidP="006E6C38">
      <w:pPr>
        <w:spacing w:line="276" w:lineRule="auto"/>
        <w:jc w:val="both"/>
        <w:rPr>
          <w:rFonts w:ascii="Arial" w:hAnsi="Arial" w:cs="Arial"/>
          <w:lang w:eastAsia="ar-SA"/>
        </w:rPr>
      </w:pPr>
    </w:p>
    <w:p w14:paraId="4EE49243" w14:textId="77777777" w:rsidR="006957CE" w:rsidRPr="00DC6861" w:rsidRDefault="006957CE" w:rsidP="006E6C38">
      <w:pPr>
        <w:spacing w:line="276" w:lineRule="auto"/>
        <w:jc w:val="both"/>
        <w:rPr>
          <w:rFonts w:ascii="Arial" w:hAnsi="Arial" w:cs="Arial"/>
          <w:lang w:eastAsia="ar-SA"/>
        </w:rPr>
      </w:pPr>
    </w:p>
    <w:p w14:paraId="31CC0662" w14:textId="77777777" w:rsidR="006957CE" w:rsidRPr="00DC6861" w:rsidRDefault="006957CE" w:rsidP="006E6C38">
      <w:pPr>
        <w:spacing w:line="276" w:lineRule="auto"/>
        <w:jc w:val="both"/>
        <w:rPr>
          <w:rFonts w:ascii="Arial" w:hAnsi="Arial" w:cs="Arial"/>
          <w:lang w:eastAsia="ar-SA"/>
        </w:rPr>
      </w:pPr>
    </w:p>
    <w:p w14:paraId="7B1DA29B" w14:textId="77777777" w:rsidR="006957CE" w:rsidRPr="00DC6861" w:rsidRDefault="006957CE" w:rsidP="006E6C38">
      <w:pPr>
        <w:spacing w:line="276" w:lineRule="auto"/>
        <w:jc w:val="both"/>
        <w:rPr>
          <w:rFonts w:ascii="Arial" w:hAnsi="Arial" w:cs="Arial"/>
          <w:lang w:eastAsia="ar-SA"/>
        </w:rPr>
      </w:pPr>
    </w:p>
    <w:p w14:paraId="3AF41FAD" w14:textId="77777777" w:rsidR="006957CE" w:rsidRPr="00DC6861" w:rsidRDefault="006957CE" w:rsidP="006E6C38">
      <w:pPr>
        <w:spacing w:line="276" w:lineRule="auto"/>
        <w:jc w:val="both"/>
        <w:rPr>
          <w:rFonts w:ascii="Arial" w:hAnsi="Arial" w:cs="Arial"/>
          <w:lang w:eastAsia="ar-SA"/>
        </w:rPr>
      </w:pPr>
    </w:p>
    <w:p w14:paraId="427003FE" w14:textId="77777777" w:rsidR="006957CE" w:rsidRPr="00DC6861" w:rsidRDefault="006957CE" w:rsidP="006E6C38">
      <w:pPr>
        <w:spacing w:line="276" w:lineRule="auto"/>
        <w:jc w:val="both"/>
        <w:rPr>
          <w:rFonts w:ascii="Arial" w:hAnsi="Arial" w:cs="Arial"/>
          <w:lang w:eastAsia="ar-SA"/>
        </w:rPr>
      </w:pPr>
    </w:p>
    <w:p w14:paraId="6B571CA0" w14:textId="7EF144E9" w:rsidR="006957CE" w:rsidRPr="00DC6861" w:rsidRDefault="006957CE" w:rsidP="00AF478F">
      <w:pPr>
        <w:widowControl/>
        <w:overflowPunct/>
        <w:adjustRightInd/>
        <w:spacing w:after="160" w:line="259" w:lineRule="auto"/>
        <w:jc w:val="both"/>
        <w:rPr>
          <w:rFonts w:ascii="Arial" w:hAnsi="Arial" w:cs="Arial"/>
          <w:lang w:eastAsia="ar-SA"/>
        </w:rPr>
      </w:pPr>
      <w:r w:rsidRPr="00DC6861">
        <w:rPr>
          <w:rFonts w:ascii="Arial" w:hAnsi="Arial" w:cs="Arial"/>
          <w:lang w:eastAsia="ar-SA"/>
        </w:rPr>
        <w:br w:type="page"/>
      </w:r>
    </w:p>
    <w:p w14:paraId="07F21758" w14:textId="77777777" w:rsidR="006957CE" w:rsidRPr="00DC6861" w:rsidRDefault="006957CE" w:rsidP="006E6C38">
      <w:pPr>
        <w:autoSpaceDE w:val="0"/>
        <w:autoSpaceDN w:val="0"/>
        <w:jc w:val="center"/>
        <w:rPr>
          <w:rFonts w:ascii="Arial" w:hAnsi="Arial" w:cs="Arial"/>
          <w:b/>
          <w:bCs/>
          <w:u w:val="single"/>
        </w:rPr>
      </w:pPr>
      <w:r w:rsidRPr="00DC6861">
        <w:rPr>
          <w:rFonts w:ascii="Arial" w:hAnsi="Arial" w:cs="Arial"/>
          <w:b/>
          <w:bCs/>
          <w:u w:val="single"/>
        </w:rPr>
        <w:lastRenderedPageBreak/>
        <w:t>ANNEXE N°2 : REPARTITION DES PRESTATIONS DU GROUPEMENT</w:t>
      </w:r>
    </w:p>
    <w:p w14:paraId="6D765020" w14:textId="77777777" w:rsidR="006957CE" w:rsidRPr="00DC6861" w:rsidRDefault="006957CE" w:rsidP="00AF478F">
      <w:pPr>
        <w:autoSpaceDE w:val="0"/>
        <w:autoSpaceDN w:val="0"/>
        <w:jc w:val="both"/>
        <w:rPr>
          <w:rFonts w:ascii="Arial" w:hAnsi="Arial" w:cs="Arial"/>
        </w:rPr>
      </w:pPr>
    </w:p>
    <w:p w14:paraId="6EECCE90" w14:textId="77777777" w:rsidR="006957CE" w:rsidRPr="00DC6861" w:rsidRDefault="006957CE" w:rsidP="00AF478F">
      <w:pPr>
        <w:keepLines/>
        <w:autoSpaceDE w:val="0"/>
        <w:autoSpaceDN w:val="0"/>
        <w:ind w:right="111"/>
        <w:jc w:val="both"/>
        <w:rPr>
          <w:rFonts w:ascii="Arial" w:hAnsi="Arial" w:cs="Arial"/>
          <w:i/>
          <w:color w:val="000000"/>
        </w:rPr>
      </w:pPr>
    </w:p>
    <w:p w14:paraId="0DBD5CBB" w14:textId="77777777" w:rsidR="006957CE" w:rsidRPr="00DC6861" w:rsidRDefault="006957CE" w:rsidP="00AF478F">
      <w:pPr>
        <w:keepLines/>
        <w:autoSpaceDE w:val="0"/>
        <w:autoSpaceDN w:val="0"/>
        <w:ind w:right="111"/>
        <w:jc w:val="both"/>
        <w:rPr>
          <w:rFonts w:ascii="Arial" w:hAnsi="Arial" w:cs="Arial"/>
          <w:i/>
          <w:color w:val="000000"/>
        </w:rPr>
      </w:pPr>
    </w:p>
    <w:p w14:paraId="349B337F" w14:textId="77777777" w:rsidR="006957CE" w:rsidRPr="00DC6861" w:rsidRDefault="006957CE" w:rsidP="00AF478F">
      <w:pPr>
        <w:keepLines/>
        <w:autoSpaceDE w:val="0"/>
        <w:autoSpaceDN w:val="0"/>
        <w:ind w:right="111"/>
        <w:jc w:val="both"/>
        <w:rPr>
          <w:rFonts w:ascii="Arial" w:hAnsi="Arial" w:cs="Arial"/>
          <w:i/>
          <w:color w:val="000000"/>
        </w:rPr>
      </w:pPr>
      <w:r w:rsidRPr="00DC6861">
        <w:rPr>
          <w:rFonts w:ascii="Arial" w:hAnsi="Arial" w:cs="Arial"/>
          <w:i/>
          <w:color w:val="000000"/>
        </w:rPr>
        <w:t xml:space="preserve">Si le groupement est </w:t>
      </w:r>
      <w:r w:rsidRPr="00DC6861">
        <w:rPr>
          <w:rFonts w:ascii="Arial" w:hAnsi="Arial" w:cs="Arial"/>
          <w:i/>
          <w:color w:val="000000"/>
          <w:u w:val="single"/>
        </w:rPr>
        <w:t xml:space="preserve">conjoint </w:t>
      </w:r>
      <w:r w:rsidRPr="00DC6861">
        <w:rPr>
          <w:rFonts w:ascii="Arial" w:hAnsi="Arial" w:cs="Arial"/>
          <w:i/>
          <w:color w:val="000000"/>
        </w:rPr>
        <w:t xml:space="preserve">: </w:t>
      </w:r>
      <w:r w:rsidRPr="00DC6861">
        <w:rPr>
          <w:rFonts w:ascii="Arial" w:hAnsi="Arial" w:cs="Arial"/>
          <w:color w:val="000000"/>
        </w:rPr>
        <w:t>Répartition des prestations</w:t>
      </w:r>
    </w:p>
    <w:p w14:paraId="41136681" w14:textId="77777777" w:rsidR="006957CE" w:rsidRPr="00DC6861" w:rsidRDefault="006957CE" w:rsidP="00AF478F">
      <w:pPr>
        <w:keepLines/>
        <w:autoSpaceDE w:val="0"/>
        <w:autoSpaceDN w:val="0"/>
        <w:ind w:right="111"/>
        <w:jc w:val="both"/>
        <w:rPr>
          <w:rFonts w:ascii="Arial" w:hAnsi="Arial" w:cs="Arial"/>
          <w:color w:val="000000"/>
        </w:rPr>
      </w:pPr>
      <w:r w:rsidRPr="00DC6861">
        <w:rPr>
          <w:rFonts w:ascii="Arial" w:hAnsi="Arial" w:cs="Arial"/>
          <w:color w:val="000000"/>
        </w:rPr>
        <w:t xml:space="preserve"> </w:t>
      </w:r>
    </w:p>
    <w:tbl>
      <w:tblPr>
        <w:tblStyle w:val="Grilledutableau1"/>
        <w:tblW w:w="5000" w:type="pct"/>
        <w:tblLook w:val="04A0" w:firstRow="1" w:lastRow="0" w:firstColumn="1" w:lastColumn="0" w:noHBand="0" w:noVBand="1"/>
      </w:tblPr>
      <w:tblGrid>
        <w:gridCol w:w="3020"/>
        <w:gridCol w:w="3021"/>
        <w:gridCol w:w="3021"/>
      </w:tblGrid>
      <w:tr w:rsidR="006957CE" w:rsidRPr="00DC6861" w14:paraId="41EDD59F" w14:textId="77777777" w:rsidTr="00F93570">
        <w:tc>
          <w:tcPr>
            <w:tcW w:w="1666" w:type="pct"/>
            <w:vAlign w:val="center"/>
          </w:tcPr>
          <w:p w14:paraId="205034C3" w14:textId="77777777" w:rsidR="006957CE" w:rsidRPr="00DC6861" w:rsidRDefault="006957CE" w:rsidP="006E6C38">
            <w:pPr>
              <w:keepLines/>
              <w:autoSpaceDE w:val="0"/>
              <w:autoSpaceDN w:val="0"/>
              <w:ind w:right="111"/>
              <w:jc w:val="center"/>
              <w:rPr>
                <w:rFonts w:ascii="Arial" w:hAnsi="Arial" w:cs="Arial"/>
                <w:color w:val="000000"/>
              </w:rPr>
            </w:pPr>
            <w:r w:rsidRPr="00DC6861">
              <w:rPr>
                <w:rFonts w:ascii="Arial" w:hAnsi="Arial" w:cs="Arial"/>
                <w:color w:val="000000"/>
              </w:rPr>
              <w:t>Désignation des membres du groupement</w:t>
            </w:r>
          </w:p>
        </w:tc>
        <w:tc>
          <w:tcPr>
            <w:tcW w:w="1667" w:type="pct"/>
            <w:vAlign w:val="center"/>
          </w:tcPr>
          <w:p w14:paraId="4004E4C5" w14:textId="77777777" w:rsidR="006957CE" w:rsidRPr="00DC6861" w:rsidRDefault="006957CE" w:rsidP="006E6C38">
            <w:pPr>
              <w:keepLines/>
              <w:autoSpaceDE w:val="0"/>
              <w:autoSpaceDN w:val="0"/>
              <w:ind w:right="111"/>
              <w:jc w:val="center"/>
              <w:rPr>
                <w:rFonts w:ascii="Arial" w:hAnsi="Arial" w:cs="Arial"/>
                <w:color w:val="000000"/>
              </w:rPr>
            </w:pPr>
            <w:r w:rsidRPr="00DC6861">
              <w:rPr>
                <w:rFonts w:ascii="Arial" w:hAnsi="Arial" w:cs="Arial"/>
                <w:color w:val="000000"/>
              </w:rPr>
              <w:t>Nature de la prestation</w:t>
            </w:r>
          </w:p>
        </w:tc>
        <w:tc>
          <w:tcPr>
            <w:tcW w:w="1667" w:type="pct"/>
            <w:vAlign w:val="center"/>
          </w:tcPr>
          <w:p w14:paraId="16C941CB" w14:textId="77777777" w:rsidR="006957CE" w:rsidRPr="00DC6861" w:rsidRDefault="006957CE" w:rsidP="006E6C38">
            <w:pPr>
              <w:keepLines/>
              <w:autoSpaceDE w:val="0"/>
              <w:autoSpaceDN w:val="0"/>
              <w:ind w:right="111"/>
              <w:jc w:val="center"/>
              <w:rPr>
                <w:rFonts w:ascii="Arial" w:hAnsi="Arial" w:cs="Arial"/>
                <w:color w:val="000000"/>
              </w:rPr>
            </w:pPr>
            <w:r w:rsidRPr="00DC6861">
              <w:rPr>
                <w:rFonts w:ascii="Arial" w:hAnsi="Arial" w:cs="Arial"/>
                <w:color w:val="000000"/>
              </w:rPr>
              <w:t>Montant HT de la prestation</w:t>
            </w:r>
          </w:p>
        </w:tc>
      </w:tr>
      <w:tr w:rsidR="006957CE" w:rsidRPr="00DC6861" w14:paraId="77102E2B" w14:textId="77777777" w:rsidTr="00F93570">
        <w:tc>
          <w:tcPr>
            <w:tcW w:w="1666" w:type="pct"/>
          </w:tcPr>
          <w:p w14:paraId="5C291C89" w14:textId="77777777" w:rsidR="006957CE" w:rsidRPr="00DC6861" w:rsidRDefault="006957CE" w:rsidP="006E6C38">
            <w:pPr>
              <w:keepLines/>
              <w:autoSpaceDE w:val="0"/>
              <w:autoSpaceDN w:val="0"/>
              <w:ind w:right="111"/>
              <w:jc w:val="center"/>
              <w:rPr>
                <w:rFonts w:ascii="Arial" w:hAnsi="Arial" w:cs="Arial"/>
                <w:i/>
                <w:color w:val="000000"/>
              </w:rPr>
            </w:pPr>
          </w:p>
          <w:p w14:paraId="3038A390" w14:textId="77777777" w:rsidR="006957CE" w:rsidRPr="00DC6861" w:rsidRDefault="006957CE" w:rsidP="006E6C38">
            <w:pPr>
              <w:keepLines/>
              <w:autoSpaceDE w:val="0"/>
              <w:autoSpaceDN w:val="0"/>
              <w:ind w:right="111"/>
              <w:jc w:val="center"/>
              <w:rPr>
                <w:rFonts w:ascii="Arial" w:hAnsi="Arial" w:cs="Arial"/>
                <w:i/>
                <w:color w:val="000000"/>
              </w:rPr>
            </w:pPr>
          </w:p>
          <w:p w14:paraId="07E7A574"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5CC31A52"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43D5AB0F" w14:textId="77777777" w:rsidR="006957CE" w:rsidRPr="00DC6861" w:rsidRDefault="006957CE" w:rsidP="006E6C38">
            <w:pPr>
              <w:keepLines/>
              <w:autoSpaceDE w:val="0"/>
              <w:autoSpaceDN w:val="0"/>
              <w:ind w:right="111"/>
              <w:jc w:val="center"/>
              <w:rPr>
                <w:rFonts w:ascii="Arial" w:hAnsi="Arial" w:cs="Arial"/>
                <w:i/>
                <w:color w:val="000000"/>
              </w:rPr>
            </w:pPr>
          </w:p>
        </w:tc>
      </w:tr>
      <w:tr w:rsidR="006957CE" w:rsidRPr="00DC6861" w14:paraId="4F4909DC" w14:textId="77777777" w:rsidTr="00F93570">
        <w:tc>
          <w:tcPr>
            <w:tcW w:w="1666" w:type="pct"/>
          </w:tcPr>
          <w:p w14:paraId="42C83204" w14:textId="77777777" w:rsidR="006957CE" w:rsidRPr="00DC6861" w:rsidRDefault="006957CE" w:rsidP="006E6C38">
            <w:pPr>
              <w:keepLines/>
              <w:autoSpaceDE w:val="0"/>
              <w:autoSpaceDN w:val="0"/>
              <w:ind w:right="111"/>
              <w:jc w:val="center"/>
              <w:rPr>
                <w:rFonts w:ascii="Arial" w:hAnsi="Arial" w:cs="Arial"/>
                <w:i/>
                <w:color w:val="000000"/>
              </w:rPr>
            </w:pPr>
          </w:p>
          <w:p w14:paraId="153389D0" w14:textId="77777777" w:rsidR="006957CE" w:rsidRPr="00DC6861" w:rsidRDefault="006957CE" w:rsidP="006E6C38">
            <w:pPr>
              <w:keepLines/>
              <w:autoSpaceDE w:val="0"/>
              <w:autoSpaceDN w:val="0"/>
              <w:ind w:right="111"/>
              <w:jc w:val="center"/>
              <w:rPr>
                <w:rFonts w:ascii="Arial" w:hAnsi="Arial" w:cs="Arial"/>
                <w:i/>
                <w:color w:val="000000"/>
              </w:rPr>
            </w:pPr>
          </w:p>
          <w:p w14:paraId="753AB98A"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68ECE030"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6261716B" w14:textId="77777777" w:rsidR="006957CE" w:rsidRPr="00DC6861" w:rsidRDefault="006957CE" w:rsidP="006E6C38">
            <w:pPr>
              <w:keepLines/>
              <w:autoSpaceDE w:val="0"/>
              <w:autoSpaceDN w:val="0"/>
              <w:ind w:right="111"/>
              <w:jc w:val="center"/>
              <w:rPr>
                <w:rFonts w:ascii="Arial" w:hAnsi="Arial" w:cs="Arial"/>
                <w:i/>
                <w:color w:val="000000"/>
              </w:rPr>
            </w:pPr>
          </w:p>
        </w:tc>
      </w:tr>
      <w:tr w:rsidR="006957CE" w:rsidRPr="00DC6861" w14:paraId="098E46EE" w14:textId="77777777" w:rsidTr="00F93570">
        <w:tc>
          <w:tcPr>
            <w:tcW w:w="1666" w:type="pct"/>
          </w:tcPr>
          <w:p w14:paraId="400C1DA8" w14:textId="77777777" w:rsidR="006957CE" w:rsidRPr="00DC6861" w:rsidRDefault="006957CE" w:rsidP="006E6C38">
            <w:pPr>
              <w:keepLines/>
              <w:autoSpaceDE w:val="0"/>
              <w:autoSpaceDN w:val="0"/>
              <w:ind w:right="111"/>
              <w:jc w:val="center"/>
              <w:rPr>
                <w:rFonts w:ascii="Arial" w:hAnsi="Arial" w:cs="Arial"/>
                <w:i/>
                <w:color w:val="000000"/>
              </w:rPr>
            </w:pPr>
          </w:p>
          <w:p w14:paraId="2BDA7C9E" w14:textId="77777777" w:rsidR="006957CE" w:rsidRPr="00DC6861" w:rsidRDefault="006957CE" w:rsidP="006E6C38">
            <w:pPr>
              <w:keepLines/>
              <w:autoSpaceDE w:val="0"/>
              <w:autoSpaceDN w:val="0"/>
              <w:ind w:right="111"/>
              <w:jc w:val="center"/>
              <w:rPr>
                <w:rFonts w:ascii="Arial" w:hAnsi="Arial" w:cs="Arial"/>
                <w:i/>
                <w:color w:val="000000"/>
              </w:rPr>
            </w:pPr>
          </w:p>
          <w:p w14:paraId="77EB70EB"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1E57D811" w14:textId="77777777" w:rsidR="006957CE" w:rsidRPr="00DC6861" w:rsidRDefault="006957CE" w:rsidP="006E6C38">
            <w:pPr>
              <w:keepLines/>
              <w:autoSpaceDE w:val="0"/>
              <w:autoSpaceDN w:val="0"/>
              <w:ind w:right="111"/>
              <w:jc w:val="center"/>
              <w:rPr>
                <w:rFonts w:ascii="Arial" w:hAnsi="Arial" w:cs="Arial"/>
                <w:i/>
                <w:color w:val="000000"/>
              </w:rPr>
            </w:pPr>
          </w:p>
        </w:tc>
        <w:tc>
          <w:tcPr>
            <w:tcW w:w="1667" w:type="pct"/>
          </w:tcPr>
          <w:p w14:paraId="2B08BED9" w14:textId="77777777" w:rsidR="006957CE" w:rsidRPr="00DC6861" w:rsidRDefault="006957CE" w:rsidP="006E6C38">
            <w:pPr>
              <w:keepLines/>
              <w:autoSpaceDE w:val="0"/>
              <w:autoSpaceDN w:val="0"/>
              <w:ind w:right="111"/>
              <w:jc w:val="center"/>
              <w:rPr>
                <w:rFonts w:ascii="Arial" w:hAnsi="Arial" w:cs="Arial"/>
                <w:i/>
                <w:color w:val="000000"/>
              </w:rPr>
            </w:pPr>
          </w:p>
        </w:tc>
      </w:tr>
    </w:tbl>
    <w:p w14:paraId="3243BF80" w14:textId="77777777" w:rsidR="006957CE" w:rsidRPr="00DC6861" w:rsidRDefault="006957CE" w:rsidP="006E6C38">
      <w:pPr>
        <w:jc w:val="center"/>
        <w:rPr>
          <w:rFonts w:ascii="Arial" w:hAnsi="Arial" w:cs="Arial"/>
          <w:b/>
          <w:bCs/>
          <w:i/>
          <w:iCs/>
        </w:rPr>
      </w:pPr>
    </w:p>
    <w:p w14:paraId="6C165D53" w14:textId="77777777" w:rsidR="006957CE" w:rsidRPr="00DC6861" w:rsidRDefault="006957CE" w:rsidP="006E6C38">
      <w:pPr>
        <w:spacing w:line="276" w:lineRule="auto"/>
        <w:jc w:val="both"/>
        <w:rPr>
          <w:rFonts w:ascii="Arial" w:hAnsi="Arial" w:cs="Arial"/>
          <w:lang w:eastAsia="ar-SA"/>
        </w:rPr>
      </w:pPr>
    </w:p>
    <w:p w14:paraId="31073276" w14:textId="77777777" w:rsidR="006957CE" w:rsidRPr="00DC6861" w:rsidRDefault="006957CE" w:rsidP="00AF478F">
      <w:pPr>
        <w:autoSpaceDE w:val="0"/>
        <w:autoSpaceDN w:val="0"/>
        <w:jc w:val="both"/>
        <w:rPr>
          <w:rFonts w:ascii="Arial" w:hAnsi="Arial" w:cs="Arial"/>
          <w:color w:val="FF0000"/>
        </w:rPr>
      </w:pPr>
      <w:r w:rsidRPr="00DC6861">
        <w:rPr>
          <w:rFonts w:ascii="Arial" w:hAnsi="Arial" w:cs="Arial"/>
          <w:color w:val="FF0000"/>
        </w:rPr>
        <w:t xml:space="preserve">Joindre les RIB de chacun des cotraitants </w:t>
      </w:r>
    </w:p>
    <w:p w14:paraId="7C27B5B3" w14:textId="77777777" w:rsidR="006957CE" w:rsidRPr="00DC6861" w:rsidRDefault="006957CE" w:rsidP="00AF478F">
      <w:pPr>
        <w:autoSpaceDE w:val="0"/>
        <w:autoSpaceDN w:val="0"/>
        <w:jc w:val="both"/>
        <w:rPr>
          <w:rFonts w:ascii="Arial" w:hAnsi="Arial" w:cs="Arial"/>
          <w:color w:val="FF0000"/>
        </w:rPr>
      </w:pPr>
    </w:p>
    <w:p w14:paraId="1A729641" w14:textId="77777777" w:rsidR="006957CE" w:rsidRPr="00DC6861" w:rsidRDefault="006957CE" w:rsidP="00AF478F">
      <w:pPr>
        <w:autoSpaceDE w:val="0"/>
        <w:autoSpaceDN w:val="0"/>
        <w:jc w:val="both"/>
        <w:rPr>
          <w:rFonts w:ascii="Arial" w:hAnsi="Arial" w:cs="Arial"/>
          <w:b/>
          <w:bCs/>
          <w:color w:val="000000"/>
        </w:rPr>
      </w:pPr>
    </w:p>
    <w:tbl>
      <w:tblPr>
        <w:tblW w:w="5000" w:type="pct"/>
        <w:jc w:val="center"/>
        <w:tblCellMar>
          <w:left w:w="0" w:type="dxa"/>
          <w:right w:w="0" w:type="dxa"/>
        </w:tblCellMar>
        <w:tblLook w:val="04A0" w:firstRow="1" w:lastRow="0" w:firstColumn="1" w:lastColumn="0" w:noHBand="0" w:noVBand="1"/>
      </w:tblPr>
      <w:tblGrid>
        <w:gridCol w:w="9052"/>
      </w:tblGrid>
      <w:tr w:rsidR="006957CE" w:rsidRPr="00DC6861" w14:paraId="11B268FE" w14:textId="77777777" w:rsidTr="00E348EC">
        <w:trPr>
          <w:trHeight w:val="3700"/>
          <w:tblHeader/>
          <w:jc w:val="center"/>
        </w:trPr>
        <w:tc>
          <w:tcPr>
            <w:tcW w:w="10599" w:type="dxa"/>
            <w:tcBorders>
              <w:top w:val="single" w:sz="8" w:space="0" w:color="auto"/>
              <w:left w:val="single" w:sz="8" w:space="0" w:color="auto"/>
              <w:bottom w:val="single" w:sz="8" w:space="0" w:color="auto"/>
              <w:right w:val="single" w:sz="8" w:space="0" w:color="auto"/>
            </w:tcBorders>
            <w:shd w:val="clear" w:color="auto" w:fill="BFBFBF"/>
            <w:vAlign w:val="center"/>
          </w:tcPr>
          <w:p w14:paraId="38FB09C4" w14:textId="77777777" w:rsidR="006957CE" w:rsidRPr="00DC6861" w:rsidRDefault="006957CE" w:rsidP="006E6C38">
            <w:pPr>
              <w:jc w:val="center"/>
              <w:rPr>
                <w:rFonts w:ascii="Arial" w:hAnsi="Arial" w:cs="Arial"/>
              </w:rPr>
            </w:pPr>
            <w:r w:rsidRPr="00DC6861">
              <w:rPr>
                <w:rFonts w:ascii="Arial" w:hAnsi="Arial" w:cs="Arial"/>
              </w:rPr>
              <w:t>Coller un RIB original</w:t>
            </w:r>
          </w:p>
        </w:tc>
      </w:tr>
    </w:tbl>
    <w:p w14:paraId="04728203" w14:textId="77777777" w:rsidR="006957CE" w:rsidRPr="00DC6861" w:rsidRDefault="006957CE" w:rsidP="006E6C38">
      <w:pPr>
        <w:spacing w:line="276" w:lineRule="auto"/>
        <w:jc w:val="both"/>
        <w:rPr>
          <w:rFonts w:ascii="Arial" w:hAnsi="Arial" w:cs="Arial"/>
          <w:lang w:eastAsia="ar-SA"/>
        </w:rPr>
      </w:pPr>
    </w:p>
    <w:p w14:paraId="37F2673C" w14:textId="77777777" w:rsidR="006957CE" w:rsidRPr="00DC6861" w:rsidRDefault="006957CE" w:rsidP="006E6C38">
      <w:pPr>
        <w:spacing w:line="276" w:lineRule="auto"/>
        <w:jc w:val="both"/>
        <w:rPr>
          <w:rFonts w:ascii="Arial" w:hAnsi="Arial" w:cs="Arial"/>
          <w:lang w:eastAsia="ar-SA"/>
        </w:rPr>
      </w:pPr>
    </w:p>
    <w:p w14:paraId="696F40D6" w14:textId="77777777" w:rsidR="006957CE" w:rsidRPr="00DC6861" w:rsidRDefault="006957CE" w:rsidP="006E6C38">
      <w:pPr>
        <w:spacing w:line="276" w:lineRule="auto"/>
        <w:jc w:val="both"/>
        <w:rPr>
          <w:rFonts w:ascii="Arial" w:hAnsi="Arial" w:cs="Arial"/>
          <w:lang w:eastAsia="ar-SA"/>
        </w:rPr>
      </w:pPr>
    </w:p>
    <w:p w14:paraId="6C173BFD" w14:textId="77777777" w:rsidR="006957CE" w:rsidRPr="00DC6861" w:rsidRDefault="006957CE" w:rsidP="006E6C38">
      <w:pPr>
        <w:spacing w:line="276" w:lineRule="auto"/>
        <w:jc w:val="both"/>
        <w:rPr>
          <w:rFonts w:ascii="Arial" w:hAnsi="Arial" w:cs="Arial"/>
          <w:lang w:eastAsia="ar-SA"/>
        </w:rPr>
      </w:pPr>
    </w:p>
    <w:p w14:paraId="5265487A" w14:textId="77777777" w:rsidR="006957CE" w:rsidRPr="00DC6861" w:rsidRDefault="006957CE" w:rsidP="006E6C38">
      <w:pPr>
        <w:spacing w:line="276" w:lineRule="auto"/>
        <w:jc w:val="both"/>
        <w:rPr>
          <w:rFonts w:ascii="Arial" w:hAnsi="Arial" w:cs="Arial"/>
          <w:lang w:eastAsia="ar-SA"/>
        </w:rPr>
      </w:pPr>
    </w:p>
    <w:p w14:paraId="129A5BFF" w14:textId="77777777" w:rsidR="006957CE" w:rsidRPr="00DC6861" w:rsidRDefault="006957CE" w:rsidP="006E6C38">
      <w:pPr>
        <w:spacing w:line="276" w:lineRule="auto"/>
        <w:jc w:val="both"/>
        <w:rPr>
          <w:rFonts w:ascii="Arial" w:hAnsi="Arial" w:cs="Arial"/>
          <w:lang w:eastAsia="ar-SA"/>
        </w:rPr>
      </w:pPr>
    </w:p>
    <w:p w14:paraId="46C7F9C9" w14:textId="77777777" w:rsidR="006957CE" w:rsidRPr="00DC6861" w:rsidRDefault="006957CE" w:rsidP="006E6C38">
      <w:pPr>
        <w:spacing w:line="276" w:lineRule="auto"/>
        <w:jc w:val="both"/>
        <w:rPr>
          <w:rFonts w:ascii="Arial" w:hAnsi="Arial" w:cs="Arial"/>
          <w:lang w:eastAsia="ar-SA"/>
        </w:rPr>
      </w:pPr>
    </w:p>
    <w:p w14:paraId="00C67E0C" w14:textId="77777777" w:rsidR="006957CE" w:rsidRPr="00DC6861" w:rsidRDefault="006957CE" w:rsidP="006E6C38">
      <w:pPr>
        <w:spacing w:line="276" w:lineRule="auto"/>
        <w:jc w:val="both"/>
        <w:rPr>
          <w:rFonts w:ascii="Arial" w:hAnsi="Arial" w:cs="Arial"/>
          <w:lang w:eastAsia="ar-SA"/>
        </w:rPr>
      </w:pPr>
    </w:p>
    <w:p w14:paraId="3F4992FE" w14:textId="77777777" w:rsidR="006957CE" w:rsidRDefault="006957CE" w:rsidP="006E6C38">
      <w:pPr>
        <w:spacing w:line="276" w:lineRule="auto"/>
        <w:jc w:val="both"/>
        <w:rPr>
          <w:rFonts w:ascii="Arial" w:hAnsi="Arial" w:cs="Arial"/>
          <w:lang w:eastAsia="ar-SA"/>
        </w:rPr>
      </w:pPr>
    </w:p>
    <w:p w14:paraId="6CF28C9F" w14:textId="77777777" w:rsidR="009E60FF" w:rsidRDefault="009E60FF" w:rsidP="006E6C38">
      <w:pPr>
        <w:spacing w:line="276" w:lineRule="auto"/>
        <w:jc w:val="both"/>
        <w:rPr>
          <w:rFonts w:ascii="Arial" w:hAnsi="Arial" w:cs="Arial"/>
          <w:lang w:eastAsia="ar-SA"/>
        </w:rPr>
      </w:pPr>
    </w:p>
    <w:p w14:paraId="7CB67F3C" w14:textId="77777777" w:rsidR="009E60FF" w:rsidRDefault="009E60FF" w:rsidP="006E6C38">
      <w:pPr>
        <w:spacing w:line="276" w:lineRule="auto"/>
        <w:jc w:val="both"/>
        <w:rPr>
          <w:rFonts w:ascii="Arial" w:hAnsi="Arial" w:cs="Arial"/>
          <w:lang w:eastAsia="ar-SA"/>
        </w:rPr>
      </w:pPr>
    </w:p>
    <w:p w14:paraId="1E3AE9C8" w14:textId="77777777" w:rsidR="009E60FF" w:rsidRDefault="009E60FF" w:rsidP="006E6C38">
      <w:pPr>
        <w:spacing w:line="276" w:lineRule="auto"/>
        <w:jc w:val="both"/>
        <w:rPr>
          <w:rFonts w:ascii="Arial" w:hAnsi="Arial" w:cs="Arial"/>
          <w:lang w:eastAsia="ar-SA"/>
        </w:rPr>
      </w:pPr>
    </w:p>
    <w:p w14:paraId="614EFAAD" w14:textId="77777777" w:rsidR="009E60FF" w:rsidRDefault="009E60FF" w:rsidP="006E6C38">
      <w:pPr>
        <w:spacing w:line="276" w:lineRule="auto"/>
        <w:jc w:val="both"/>
        <w:rPr>
          <w:rFonts w:ascii="Arial" w:hAnsi="Arial" w:cs="Arial"/>
          <w:lang w:eastAsia="ar-SA"/>
        </w:rPr>
      </w:pPr>
    </w:p>
    <w:p w14:paraId="74E7CD19" w14:textId="77777777" w:rsidR="009E60FF" w:rsidRDefault="009E60FF" w:rsidP="006E6C38">
      <w:pPr>
        <w:spacing w:line="276" w:lineRule="auto"/>
        <w:jc w:val="both"/>
        <w:rPr>
          <w:rFonts w:ascii="Arial" w:hAnsi="Arial" w:cs="Arial"/>
          <w:lang w:eastAsia="ar-SA"/>
        </w:rPr>
      </w:pPr>
    </w:p>
    <w:p w14:paraId="4B3C41B6" w14:textId="77777777" w:rsidR="009E60FF" w:rsidRDefault="009E60FF" w:rsidP="006E6C38">
      <w:pPr>
        <w:spacing w:line="276" w:lineRule="auto"/>
        <w:jc w:val="both"/>
        <w:rPr>
          <w:rFonts w:ascii="Arial" w:hAnsi="Arial" w:cs="Arial"/>
          <w:lang w:eastAsia="ar-SA"/>
        </w:rPr>
      </w:pPr>
    </w:p>
    <w:p w14:paraId="7D68351E" w14:textId="77777777" w:rsidR="009E60FF" w:rsidRDefault="009E60FF" w:rsidP="006E6C38">
      <w:pPr>
        <w:spacing w:line="276" w:lineRule="auto"/>
        <w:jc w:val="both"/>
        <w:rPr>
          <w:rFonts w:ascii="Arial" w:hAnsi="Arial" w:cs="Arial"/>
          <w:lang w:eastAsia="ar-SA"/>
        </w:rPr>
      </w:pPr>
    </w:p>
    <w:p w14:paraId="78F0C5EF" w14:textId="77777777" w:rsidR="009E60FF" w:rsidRPr="00DC6861" w:rsidRDefault="009E60FF" w:rsidP="006E6C38">
      <w:pPr>
        <w:spacing w:line="276" w:lineRule="auto"/>
        <w:jc w:val="both"/>
        <w:rPr>
          <w:rFonts w:ascii="Arial" w:hAnsi="Arial" w:cs="Arial"/>
          <w:lang w:eastAsia="ar-SA"/>
        </w:rPr>
      </w:pPr>
    </w:p>
    <w:p w14:paraId="0498F82A" w14:textId="77777777" w:rsidR="006957CE" w:rsidRPr="00DC6861" w:rsidRDefault="006957CE" w:rsidP="006E6C38">
      <w:pPr>
        <w:spacing w:line="276" w:lineRule="auto"/>
        <w:jc w:val="both"/>
        <w:rPr>
          <w:rFonts w:ascii="Arial" w:hAnsi="Arial" w:cs="Arial"/>
          <w:lang w:eastAsia="ar-SA"/>
        </w:rPr>
      </w:pPr>
    </w:p>
    <w:p w14:paraId="1D812C21" w14:textId="77777777" w:rsidR="009E60FF" w:rsidRPr="00DC6861" w:rsidRDefault="009E60FF" w:rsidP="00AF478F">
      <w:pPr>
        <w:pStyle w:val="Niveau1"/>
        <w:spacing w:before="0"/>
        <w:jc w:val="both"/>
        <w:rPr>
          <w:sz w:val="20"/>
          <w:szCs w:val="20"/>
        </w:rPr>
      </w:pPr>
    </w:p>
    <w:sectPr w:rsidR="009E60FF" w:rsidRPr="00DC6861" w:rsidSect="006957CE">
      <w:headerReference w:type="default" r:id="rId19"/>
      <w:footerReference w:type="even" r:id="rId20"/>
      <w:footerReference w:type="default" r:id="rId21"/>
      <w:pgSz w:w="11906" w:h="16840"/>
      <w:pgMar w:top="1417" w:right="1417" w:bottom="1417" w:left="1417" w:header="710" w:footer="567" w:gutter="0"/>
      <w:pgNumType w:fmt="numberInDash"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F881E" w14:textId="77777777" w:rsidR="00852BC0" w:rsidRDefault="00852BC0" w:rsidP="00F357EF">
      <w:r>
        <w:separator/>
      </w:r>
    </w:p>
  </w:endnote>
  <w:endnote w:type="continuationSeparator" w:id="0">
    <w:p w14:paraId="66F2E9B6" w14:textId="77777777" w:rsidR="00852BC0" w:rsidRDefault="00852BC0" w:rsidP="00F3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umnst777 BT">
    <w:altName w:val="Trebuchet M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altName w:val="Times New Roman"/>
    <w:panose1 w:val="02020603040505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8AB3F" w14:textId="77777777" w:rsidR="006957CE" w:rsidRDefault="006957CE" w:rsidP="00F357E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- 14 -</w:t>
    </w:r>
    <w:r>
      <w:rPr>
        <w:rStyle w:val="Numrodepage"/>
      </w:rPr>
      <w:fldChar w:fldCharType="end"/>
    </w:r>
  </w:p>
  <w:p w14:paraId="79CE860C" w14:textId="77777777" w:rsidR="006957CE" w:rsidRDefault="006957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23C96" w14:textId="77777777" w:rsidR="006957CE" w:rsidRPr="005F3CDA" w:rsidRDefault="006957CE" w:rsidP="00F357EF">
    <w:pPr>
      <w:pStyle w:val="Pieddepage"/>
      <w:autoSpaceDN w:val="0"/>
      <w:jc w:val="right"/>
      <w:rPr>
        <w:rFonts w:ascii="Arial" w:hAnsi="Arial" w:cs="Arial"/>
        <w:sz w:val="16"/>
        <w:szCs w:val="16"/>
      </w:rPr>
    </w:pPr>
    <w:r w:rsidRPr="005F3CDA">
      <w:rPr>
        <w:rFonts w:ascii="Arial" w:hAnsi="Arial" w:cs="Arial"/>
        <w:sz w:val="16"/>
        <w:szCs w:val="16"/>
      </w:rPr>
      <w:fldChar w:fldCharType="begin"/>
    </w:r>
    <w:r w:rsidRPr="005F3CDA">
      <w:rPr>
        <w:rFonts w:ascii="Arial" w:hAnsi="Arial" w:cs="Arial"/>
        <w:sz w:val="16"/>
        <w:szCs w:val="16"/>
      </w:rPr>
      <w:instrText xml:space="preserve"> PAGE  \* Arabic  \* MERGEFORMAT </w:instrText>
    </w:r>
    <w:r w:rsidRPr="005F3CDA">
      <w:rPr>
        <w:rFonts w:ascii="Arial" w:hAnsi="Arial" w:cs="Arial"/>
        <w:sz w:val="16"/>
        <w:szCs w:val="16"/>
      </w:rPr>
      <w:fldChar w:fldCharType="separate"/>
    </w:r>
    <w:r>
      <w:rPr>
        <w:rFonts w:ascii="Arial" w:hAnsi="Arial" w:cs="Arial"/>
        <w:noProof/>
        <w:sz w:val="16"/>
        <w:szCs w:val="16"/>
      </w:rPr>
      <w:t>2</w:t>
    </w:r>
    <w:r w:rsidRPr="005F3CDA">
      <w:rPr>
        <w:rFonts w:ascii="Arial" w:hAnsi="Arial" w:cs="Arial"/>
        <w:sz w:val="16"/>
        <w:szCs w:val="16"/>
      </w:rPr>
      <w:fldChar w:fldCharType="end"/>
    </w:r>
    <w:r w:rsidRPr="005F3CDA">
      <w:rPr>
        <w:rFonts w:ascii="Arial" w:hAnsi="Arial" w:cs="Arial"/>
        <w:sz w:val="16"/>
        <w:szCs w:val="16"/>
      </w:rPr>
      <w:t xml:space="preserve"> / </w:t>
    </w:r>
    <w:r w:rsidRPr="005F3CDA">
      <w:rPr>
        <w:rFonts w:ascii="Arial" w:hAnsi="Arial" w:cs="Arial"/>
        <w:sz w:val="16"/>
        <w:szCs w:val="16"/>
      </w:rPr>
      <w:fldChar w:fldCharType="begin"/>
    </w:r>
    <w:r w:rsidRPr="005F3CDA">
      <w:rPr>
        <w:rFonts w:ascii="Arial" w:hAnsi="Arial" w:cs="Arial"/>
        <w:sz w:val="16"/>
        <w:szCs w:val="16"/>
      </w:rPr>
      <w:instrText xml:space="preserve"> NUMPAGES \*Arabic </w:instrText>
    </w:r>
    <w:r w:rsidRPr="005F3CDA">
      <w:rPr>
        <w:rFonts w:ascii="Arial" w:hAnsi="Arial" w:cs="Arial"/>
        <w:sz w:val="16"/>
        <w:szCs w:val="16"/>
      </w:rPr>
      <w:fldChar w:fldCharType="separate"/>
    </w:r>
    <w:r>
      <w:rPr>
        <w:rFonts w:ascii="Arial" w:hAnsi="Arial" w:cs="Arial"/>
        <w:noProof/>
        <w:sz w:val="16"/>
        <w:szCs w:val="16"/>
      </w:rPr>
      <w:t>27</w:t>
    </w:r>
    <w:r w:rsidRPr="005F3CDA">
      <w:rPr>
        <w:rFonts w:ascii="Arial" w:hAnsi="Arial" w:cs="Arial"/>
        <w:sz w:val="16"/>
        <w:szCs w:val="16"/>
      </w:rPr>
      <w:fldChar w:fldCharType="end"/>
    </w:r>
  </w:p>
  <w:p w14:paraId="34CB08E2" w14:textId="77777777" w:rsidR="006957CE" w:rsidRDefault="006957CE" w:rsidP="00F357EF">
    <w:pPr>
      <w:pStyle w:val="Pieddepage"/>
      <w:jc w:val="right"/>
    </w:pPr>
  </w:p>
  <w:p w14:paraId="6C208E08" w14:textId="77777777" w:rsidR="006957CE" w:rsidRPr="005F3CDA" w:rsidRDefault="006957CE" w:rsidP="005F3CDA">
    <w:pPr>
      <w:shd w:val="clear" w:color="auto" w:fill="FFFFFF" w:themeFill="background1"/>
      <w:jc w:val="center"/>
      <w:rPr>
        <w:rFonts w:ascii="Arial" w:hAnsi="Arial" w:cs="Arial"/>
        <w:sz w:val="16"/>
        <w:szCs w:val="16"/>
      </w:rPr>
    </w:pPr>
    <w:r w:rsidRPr="005F3CDA">
      <w:rPr>
        <w:rFonts w:ascii="Arial" w:hAnsi="Arial" w:cs="Arial"/>
        <w:sz w:val="16"/>
        <w:szCs w:val="16"/>
      </w:rPr>
      <w:t>Cahier des Clauses Administratives Particulières v</w:t>
    </w:r>
    <w:r>
      <w:rPr>
        <w:rFonts w:ascii="Arial" w:hAnsi="Arial" w:cs="Arial"/>
        <w:sz w:val="16"/>
        <w:szCs w:val="16"/>
      </w:rPr>
      <w:t>alant Acte d’Engagement – Lot n°SC09</w:t>
    </w:r>
    <w:r w:rsidRPr="005F3CDA">
      <w:rPr>
        <w:rFonts w:ascii="Arial" w:hAnsi="Arial" w:cs="Arial"/>
        <w:sz w:val="16"/>
        <w:szCs w:val="16"/>
      </w:rPr>
      <w:t xml:space="preserve"> </w:t>
    </w:r>
    <w:r>
      <w:rPr>
        <w:rFonts w:ascii="Arial" w:hAnsi="Arial" w:cs="Arial"/>
        <w:sz w:val="16"/>
        <w:szCs w:val="16"/>
      </w:rPr>
      <w:t>–</w:t>
    </w:r>
    <w:r w:rsidRPr="005F3CDA">
      <w:rPr>
        <w:rFonts w:ascii="Arial" w:hAnsi="Arial" w:cs="Arial"/>
        <w:sz w:val="16"/>
        <w:szCs w:val="16"/>
      </w:rPr>
      <w:t xml:space="preserve"> </w:t>
    </w:r>
    <w:r>
      <w:rPr>
        <w:rFonts w:ascii="Arial" w:hAnsi="Arial" w:cs="Arial"/>
        <w:sz w:val="16"/>
        <w:szCs w:val="16"/>
      </w:rPr>
      <w:t>Facsimilés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862A5" w14:textId="77777777" w:rsidR="00852BC0" w:rsidRDefault="00852BC0" w:rsidP="00F357EF">
      <w:r>
        <w:separator/>
      </w:r>
    </w:p>
  </w:footnote>
  <w:footnote w:type="continuationSeparator" w:id="0">
    <w:p w14:paraId="760FF17F" w14:textId="77777777" w:rsidR="00852BC0" w:rsidRDefault="00852BC0" w:rsidP="00F357EF">
      <w:r>
        <w:continuationSeparator/>
      </w:r>
    </w:p>
  </w:footnote>
  <w:footnote w:id="1">
    <w:p w14:paraId="512FA0D0"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Le candidat doit cocher la situation concernée.</w:t>
      </w:r>
    </w:p>
  </w:footnote>
  <w:footnote w:id="2">
    <w:p w14:paraId="2B3924BB"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Les entreprises étrangères indiquent, s'il en existe un, leur numéro d'inscription dans le registre public concerné.</w:t>
      </w:r>
    </w:p>
  </w:footnote>
  <w:footnote w:id="3">
    <w:p w14:paraId="4A42D341" w14:textId="77777777" w:rsidR="006957CE" w:rsidRDefault="006957CE" w:rsidP="008F7168">
      <w:pPr>
        <w:pStyle w:val="Notedebasdepage"/>
        <w:spacing w:before="60" w:line="276" w:lineRule="auto"/>
        <w:jc w:val="both"/>
        <w:rPr>
          <w:rFonts w:ascii="Arial" w:hAnsi="Arial" w:cs="Arial"/>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La personne physique représentant le candidat doit cocher la situation concernée.</w:t>
      </w:r>
    </w:p>
  </w:footnote>
  <w:footnote w:id="4">
    <w:p w14:paraId="00AF3CBC" w14:textId="77777777" w:rsidR="006957CE" w:rsidRDefault="006957CE" w:rsidP="008F7168">
      <w:pPr>
        <w:autoSpaceDE w:val="0"/>
        <w:autoSpaceDN w:val="0"/>
        <w:spacing w:before="60" w:line="276" w:lineRule="auto"/>
        <w:jc w:val="both"/>
        <w:rPr>
          <w:rFonts w:ascii="Arial" w:hAnsi="Arial" w:cs="Arial"/>
          <w:bCs/>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Le candidat doit cocher la situation concernée. </w:t>
      </w:r>
      <w:r>
        <w:rPr>
          <w:rFonts w:ascii="Arial" w:hAnsi="Arial" w:cs="Arial"/>
          <w:bCs/>
          <w:color w:val="000000"/>
          <w:sz w:val="16"/>
          <w:szCs w:val="16"/>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5">
    <w:p w14:paraId="5DB99CC9" w14:textId="77777777" w:rsidR="006957CE" w:rsidRDefault="006957CE" w:rsidP="008F7168">
      <w:pPr>
        <w:pStyle w:val="Notedebasdepage"/>
        <w:spacing w:before="60" w:line="276" w:lineRule="auto"/>
        <w:jc w:val="both"/>
        <w:rPr>
          <w:rFonts w:ascii="Arial" w:hAnsi="Arial" w:cs="Arial"/>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Rayer la mention inutile.</w:t>
      </w:r>
    </w:p>
  </w:footnote>
  <w:footnote w:id="6">
    <w:p w14:paraId="34C0B678"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Les entreprises étrangères indiquent, s'il en existe un, leur numéro d'inscription dans le registre public concerné.</w:t>
      </w:r>
    </w:p>
  </w:footnote>
  <w:footnote w:id="7">
    <w:p w14:paraId="6024EAAA"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La personne physique représentant le candidat doit cocher la situation concernée.</w:t>
      </w:r>
    </w:p>
  </w:footnote>
  <w:footnote w:id="8">
    <w:p w14:paraId="034B6A22" w14:textId="77777777" w:rsidR="006957CE" w:rsidRDefault="006957CE" w:rsidP="008F7168">
      <w:pPr>
        <w:autoSpaceDE w:val="0"/>
        <w:autoSpaceDN w:val="0"/>
        <w:spacing w:before="60" w:line="276" w:lineRule="auto"/>
        <w:jc w:val="both"/>
        <w:rPr>
          <w:rFonts w:ascii="Arial" w:hAnsi="Arial" w:cs="Arial"/>
          <w:b/>
          <w:bCs/>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9">
    <w:p w14:paraId="7F333CD1"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En cas de groupement composé de plus de deux co-traitants, l’identification exacte des autres co-traitants doit être annexée au présent marché.</w:t>
      </w:r>
    </w:p>
  </w:footnote>
  <w:footnote w:id="10">
    <w:p w14:paraId="6BB10D0B"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Les entreprises étrangères indiquent, s'il en existe un, leur numéro d'inscription dans le registre public concerné.</w:t>
      </w:r>
    </w:p>
  </w:footnote>
  <w:footnote w:id="11">
    <w:p w14:paraId="024E5E27" w14:textId="77777777" w:rsidR="006957CE" w:rsidRDefault="006957CE" w:rsidP="008F7168">
      <w:pPr>
        <w:autoSpaceDE w:val="0"/>
        <w:autoSpaceDN w:val="0"/>
        <w:spacing w:before="60" w:line="276" w:lineRule="auto"/>
        <w:jc w:val="both"/>
        <w:rPr>
          <w:rFonts w:ascii="Arial" w:hAnsi="Arial" w:cs="Arial"/>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w:t>
      </w:r>
      <w:r>
        <w:rPr>
          <w:rFonts w:ascii="Arial" w:hAnsi="Arial" w:cs="Arial"/>
          <w:color w:val="000000"/>
          <w:sz w:val="16"/>
          <w:szCs w:val="16"/>
        </w:rPr>
        <w:t>La personne physique représentant le candidat doit cocher la situation concernée.</w:t>
      </w:r>
    </w:p>
  </w:footnote>
  <w:footnote w:id="12">
    <w:p w14:paraId="137EBB16" w14:textId="77777777" w:rsidR="006957CE" w:rsidRDefault="006957CE" w:rsidP="008F7168">
      <w:pPr>
        <w:autoSpaceDE w:val="0"/>
        <w:autoSpaceDN w:val="0"/>
        <w:spacing w:before="60" w:line="276" w:lineRule="auto"/>
        <w:jc w:val="both"/>
        <w:rPr>
          <w:rFonts w:ascii="Arial" w:hAnsi="Arial" w:cs="Arial"/>
          <w:b/>
          <w:bCs/>
          <w:color w:val="000000"/>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3">
    <w:p w14:paraId="7FDC0851" w14:textId="77777777" w:rsidR="006957CE" w:rsidRDefault="006957CE" w:rsidP="008F7168">
      <w:pPr>
        <w:pStyle w:val="Notedebasdepage"/>
        <w:spacing w:before="60" w:line="276" w:lineRule="auto"/>
        <w:jc w:val="both"/>
        <w:rPr>
          <w:sz w:val="16"/>
          <w:szCs w:val="16"/>
        </w:rPr>
      </w:pPr>
      <w:r>
        <w:rPr>
          <w:rStyle w:val="Appelnotedebasdep"/>
          <w:rFonts w:ascii="Arial" w:eastAsiaTheme="majorEastAsia" w:hAnsi="Arial" w:cs="Arial"/>
          <w:sz w:val="16"/>
          <w:szCs w:val="16"/>
        </w:rPr>
        <w:footnoteRef/>
      </w:r>
      <w:r>
        <w:rPr>
          <w:rFonts w:ascii="Arial" w:hAnsi="Arial" w:cs="Arial"/>
          <w:sz w:val="16"/>
          <w:szCs w:val="16"/>
        </w:rPr>
        <w:t xml:space="preserve"> Rayer la mention inutile.</w:t>
      </w:r>
    </w:p>
  </w:footnote>
  <w:footnote w:id="14">
    <w:p w14:paraId="37380DA7" w14:textId="77777777" w:rsidR="006957CE" w:rsidRPr="0063695F" w:rsidRDefault="006957CE" w:rsidP="00BA3F17">
      <w:pPr>
        <w:pStyle w:val="Notedebasdepage"/>
        <w:rPr>
          <w:rFonts w:ascii="Arial" w:hAnsi="Arial" w:cs="Arial"/>
        </w:rPr>
      </w:pPr>
      <w:r w:rsidRPr="0063695F">
        <w:rPr>
          <w:rFonts w:ascii="Arial" w:hAnsi="Arial" w:cs="Arial"/>
          <w:sz w:val="18"/>
        </w:rPr>
        <w:footnoteRef/>
      </w:r>
      <w:r w:rsidRPr="0063695F">
        <w:rPr>
          <w:rFonts w:ascii="Arial" w:hAnsi="Arial" w:cs="Arial"/>
          <w:sz w:val="18"/>
        </w:rPr>
        <w:t xml:space="preserve"> Conform</w:t>
      </w:r>
      <w:r>
        <w:rPr>
          <w:rFonts w:ascii="Arial" w:hAnsi="Arial" w:cs="Arial"/>
          <w:sz w:val="18"/>
        </w:rPr>
        <w:t>ément à l’article R.2191-33 du C</w:t>
      </w:r>
      <w:r w:rsidRPr="0063695F">
        <w:rPr>
          <w:rFonts w:ascii="Arial" w:hAnsi="Arial" w:cs="Arial"/>
          <w:sz w:val="18"/>
        </w:rPr>
        <w:t xml:space="preserve">ode de la commande publique, la retenue de garantie est portée à 3% lorsque le titulaire est une petite ou moyenne entreprise.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8DD1" w14:textId="77777777" w:rsidR="006957CE" w:rsidRDefault="006957CE">
    <w:pPr>
      <w:tabs>
        <w:tab w:val="center" w:pos="4818"/>
        <w:tab w:val="right" w:pos="9070"/>
      </w:tabs>
      <w:ind w:right="360"/>
      <w:rPr>
        <w:kern w:val="0"/>
        <w:sz w:val="24"/>
        <w:szCs w:val="24"/>
        <w:lang w:val="en-US"/>
      </w:rPr>
    </w:pPr>
  </w:p>
  <w:p w14:paraId="04FD7614" w14:textId="77777777" w:rsidR="006957CE" w:rsidRDefault="006957CE">
    <w:pPr>
      <w:tabs>
        <w:tab w:val="center" w:pos="4818"/>
        <w:tab w:val="right" w:pos="9070"/>
      </w:tabs>
      <w:ind w:right="360"/>
      <w:rPr>
        <w:kern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A98AAD44"/>
    <w:name w:val="WW8Num4"/>
    <w:lvl w:ilvl="0">
      <w:numFmt w:val="bullet"/>
      <w:lvlText w:val="‐"/>
      <w:lvlJc w:val="left"/>
      <w:pPr>
        <w:tabs>
          <w:tab w:val="num" w:pos="360"/>
        </w:tabs>
        <w:ind w:left="360" w:hanging="360"/>
      </w:pPr>
      <w:rPr>
        <w:rFonts w:ascii="Calibri" w:eastAsiaTheme="minorHAnsi" w:hAnsi="Calibri" w:cs="Times New Roman" w:hint="default"/>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 w15:restartNumberingAfterBreak="0">
    <w:nsid w:val="00000005"/>
    <w:multiLevelType w:val="multilevel"/>
    <w:tmpl w:val="00000005"/>
    <w:name w:val="WW8Num6"/>
    <w:lvl w:ilvl="0">
      <w:start w:val="1"/>
      <w:numFmt w:val="lowerLetter"/>
      <w:lvlText w:val="%1)"/>
      <w:lvlJc w:val="left"/>
      <w:pPr>
        <w:tabs>
          <w:tab w:val="num" w:pos="720"/>
        </w:tabs>
        <w:ind w:left="720" w:hanging="360"/>
      </w:pPr>
    </w:lvl>
    <w:lvl w:ilvl="1">
      <w:start w:val="5"/>
      <w:numFmt w:val="bullet"/>
      <w:lvlText w:val="-"/>
      <w:lvlJc w:val="left"/>
      <w:pPr>
        <w:tabs>
          <w:tab w:val="num" w:pos="1778"/>
        </w:tabs>
        <w:ind w:left="1778" w:hanging="360"/>
      </w:pPr>
      <w:rPr>
        <w:rFonts w:ascii="Arial" w:hAnsi="Arial" w:cs="Courier New"/>
      </w:r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0A86A5D"/>
    <w:multiLevelType w:val="hybridMultilevel"/>
    <w:tmpl w:val="662C35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214C31"/>
    <w:multiLevelType w:val="multilevel"/>
    <w:tmpl w:val="5FA83E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334C80"/>
    <w:multiLevelType w:val="hybridMultilevel"/>
    <w:tmpl w:val="143ED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5A6C05"/>
    <w:multiLevelType w:val="hybridMultilevel"/>
    <w:tmpl w:val="709683DA"/>
    <w:lvl w:ilvl="0" w:tplc="1AE4FBEA">
      <w:numFmt w:val="bullet"/>
      <w:lvlText w:val="-"/>
      <w:lvlJc w:val="left"/>
      <w:pPr>
        <w:ind w:left="1080" w:hanging="360"/>
      </w:pPr>
      <w:rPr>
        <w:rFonts w:ascii="Arial" w:eastAsia="Times New Roman" w:hAnsi="Arial" w:cs="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01F3767"/>
    <w:multiLevelType w:val="hybridMultilevel"/>
    <w:tmpl w:val="36641C32"/>
    <w:lvl w:ilvl="0" w:tplc="A808A5D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0409BC"/>
    <w:multiLevelType w:val="hybridMultilevel"/>
    <w:tmpl w:val="6D84BBD0"/>
    <w:lvl w:ilvl="0" w:tplc="AB208A5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557752"/>
    <w:multiLevelType w:val="hybridMultilevel"/>
    <w:tmpl w:val="A44211C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1575537F"/>
    <w:multiLevelType w:val="hybridMultilevel"/>
    <w:tmpl w:val="3AA8B9E8"/>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3F0105"/>
    <w:multiLevelType w:val="hybridMultilevel"/>
    <w:tmpl w:val="B2BC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0A2D50"/>
    <w:multiLevelType w:val="hybridMultilevel"/>
    <w:tmpl w:val="FE92B486"/>
    <w:lvl w:ilvl="0" w:tplc="A808A5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1044CA"/>
    <w:multiLevelType w:val="hybridMultilevel"/>
    <w:tmpl w:val="8DD24828"/>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49D53E7"/>
    <w:multiLevelType w:val="hybridMultilevel"/>
    <w:tmpl w:val="0E96CC10"/>
    <w:lvl w:ilvl="0" w:tplc="D54081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6F2FAE"/>
    <w:multiLevelType w:val="hybridMultilevel"/>
    <w:tmpl w:val="BA025ECC"/>
    <w:lvl w:ilvl="0" w:tplc="D54081D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7274B42"/>
    <w:multiLevelType w:val="hybridMultilevel"/>
    <w:tmpl w:val="E9726780"/>
    <w:lvl w:ilvl="0" w:tplc="72DA6E7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CB0F5A"/>
    <w:multiLevelType w:val="hybridMultilevel"/>
    <w:tmpl w:val="4532DAC4"/>
    <w:lvl w:ilvl="0" w:tplc="D54081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FA3357"/>
    <w:multiLevelType w:val="hybridMultilevel"/>
    <w:tmpl w:val="97FAF6E2"/>
    <w:lvl w:ilvl="0" w:tplc="A808A5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E040E5"/>
    <w:multiLevelType w:val="hybridMultilevel"/>
    <w:tmpl w:val="F7D68784"/>
    <w:lvl w:ilvl="0" w:tplc="69FA0BC6">
      <w:start w:val="4"/>
      <w:numFmt w:val="bullet"/>
      <w:lvlText w:val="-"/>
      <w:lvlJc w:val="left"/>
      <w:pPr>
        <w:tabs>
          <w:tab w:val="num" w:pos="720"/>
        </w:tabs>
        <w:ind w:left="720" w:hanging="360"/>
      </w:pPr>
      <w:rPr>
        <w:rFonts w:ascii="Courier New" w:eastAsia="Times New Roman"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34C7C"/>
    <w:multiLevelType w:val="hybridMultilevel"/>
    <w:tmpl w:val="7062E06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DF29FD"/>
    <w:multiLevelType w:val="hybridMultilevel"/>
    <w:tmpl w:val="5C383ECC"/>
    <w:lvl w:ilvl="0" w:tplc="8A58B690">
      <w:start w:val="7"/>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2" w15:restartNumberingAfterBreak="0">
    <w:nsid w:val="3B4034AA"/>
    <w:multiLevelType w:val="multilevel"/>
    <w:tmpl w:val="A98AAD44"/>
    <w:lvl w:ilvl="0">
      <w:numFmt w:val="bullet"/>
      <w:lvlText w:val="‐"/>
      <w:lvlJc w:val="left"/>
      <w:pPr>
        <w:tabs>
          <w:tab w:val="num" w:pos="928"/>
        </w:tabs>
        <w:ind w:left="928" w:hanging="360"/>
      </w:pPr>
      <w:rPr>
        <w:rFonts w:ascii="Calibri" w:eastAsiaTheme="minorHAnsi" w:hAnsi="Calibri" w:cs="Times New Roman" w:hint="default"/>
        <w:sz w:val="18"/>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23" w15:restartNumberingAfterBreak="0">
    <w:nsid w:val="3FD216CA"/>
    <w:multiLevelType w:val="hybridMultilevel"/>
    <w:tmpl w:val="0CF21990"/>
    <w:lvl w:ilvl="0" w:tplc="E1CC01A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5260B8"/>
    <w:multiLevelType w:val="multilevel"/>
    <w:tmpl w:val="950C63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3C0232"/>
    <w:multiLevelType w:val="hybridMultilevel"/>
    <w:tmpl w:val="DC1EEDCA"/>
    <w:lvl w:ilvl="0" w:tplc="C14AE014">
      <w:start w:val="2100"/>
      <w:numFmt w:val="bullet"/>
      <w:lvlText w:val="-"/>
      <w:lvlJc w:val="left"/>
      <w:pPr>
        <w:tabs>
          <w:tab w:val="num" w:pos="786"/>
        </w:tabs>
        <w:ind w:left="786" w:hanging="360"/>
      </w:pPr>
      <w:rPr>
        <w:rFonts w:ascii="Comic Sans MS" w:eastAsia="Times New Roman" w:hAnsi="Comic Sans M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A22DB3"/>
    <w:multiLevelType w:val="hybridMultilevel"/>
    <w:tmpl w:val="EE5020F0"/>
    <w:lvl w:ilvl="0" w:tplc="72DA6E7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441280"/>
    <w:multiLevelType w:val="multilevel"/>
    <w:tmpl w:val="A98AAD44"/>
    <w:lvl w:ilvl="0">
      <w:numFmt w:val="bullet"/>
      <w:lvlText w:val="‐"/>
      <w:lvlJc w:val="left"/>
      <w:pPr>
        <w:tabs>
          <w:tab w:val="num" w:pos="360"/>
        </w:tabs>
        <w:ind w:left="360" w:hanging="360"/>
      </w:pPr>
      <w:rPr>
        <w:rFonts w:ascii="Calibri" w:eastAsiaTheme="minorHAnsi" w:hAnsi="Calibri" w:cs="Times New Roman" w:hint="default"/>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8" w15:restartNumberingAfterBreak="0">
    <w:nsid w:val="4B06730A"/>
    <w:multiLevelType w:val="multilevel"/>
    <w:tmpl w:val="1202259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EEC039D"/>
    <w:multiLevelType w:val="hybridMultilevel"/>
    <w:tmpl w:val="E2B8530A"/>
    <w:lvl w:ilvl="0" w:tplc="E738F704">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1F97AF7"/>
    <w:multiLevelType w:val="hybridMultilevel"/>
    <w:tmpl w:val="4156EC52"/>
    <w:lvl w:ilvl="0" w:tplc="2AD818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B650D1"/>
    <w:multiLevelType w:val="hybridMultilevel"/>
    <w:tmpl w:val="E3A61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BF2070"/>
    <w:multiLevelType w:val="hybridMultilevel"/>
    <w:tmpl w:val="D932DA3A"/>
    <w:lvl w:ilvl="0" w:tplc="A866DD20">
      <w:start w:val="2"/>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580455BF"/>
    <w:multiLevelType w:val="hybridMultilevel"/>
    <w:tmpl w:val="98ECF9C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BC1AC0"/>
    <w:multiLevelType w:val="hybridMultilevel"/>
    <w:tmpl w:val="FAE6021C"/>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3E0195"/>
    <w:multiLevelType w:val="hybridMultilevel"/>
    <w:tmpl w:val="C50AAC08"/>
    <w:lvl w:ilvl="0" w:tplc="3286D02A">
      <w:start w:val="1"/>
      <w:numFmt w:val="decimal"/>
      <w:lvlText w:val="%1."/>
      <w:lvlJc w:val="left"/>
      <w:pPr>
        <w:ind w:left="367" w:hanging="360"/>
      </w:pPr>
      <w:rPr>
        <w:rFonts w:hint="default"/>
      </w:rPr>
    </w:lvl>
    <w:lvl w:ilvl="1" w:tplc="040C0019">
      <w:start w:val="1"/>
      <w:numFmt w:val="lowerLetter"/>
      <w:lvlText w:val="%2."/>
      <w:lvlJc w:val="left"/>
      <w:pPr>
        <w:ind w:left="1087" w:hanging="360"/>
      </w:pPr>
    </w:lvl>
    <w:lvl w:ilvl="2" w:tplc="040C001B" w:tentative="1">
      <w:start w:val="1"/>
      <w:numFmt w:val="lowerRoman"/>
      <w:lvlText w:val="%3."/>
      <w:lvlJc w:val="right"/>
      <w:pPr>
        <w:ind w:left="1807" w:hanging="180"/>
      </w:pPr>
    </w:lvl>
    <w:lvl w:ilvl="3" w:tplc="040C000F" w:tentative="1">
      <w:start w:val="1"/>
      <w:numFmt w:val="decimal"/>
      <w:lvlText w:val="%4."/>
      <w:lvlJc w:val="left"/>
      <w:pPr>
        <w:ind w:left="2527" w:hanging="360"/>
      </w:pPr>
    </w:lvl>
    <w:lvl w:ilvl="4" w:tplc="040C0019" w:tentative="1">
      <w:start w:val="1"/>
      <w:numFmt w:val="lowerLetter"/>
      <w:lvlText w:val="%5."/>
      <w:lvlJc w:val="left"/>
      <w:pPr>
        <w:ind w:left="3247" w:hanging="360"/>
      </w:pPr>
    </w:lvl>
    <w:lvl w:ilvl="5" w:tplc="040C001B" w:tentative="1">
      <w:start w:val="1"/>
      <w:numFmt w:val="lowerRoman"/>
      <w:lvlText w:val="%6."/>
      <w:lvlJc w:val="right"/>
      <w:pPr>
        <w:ind w:left="3967" w:hanging="180"/>
      </w:pPr>
    </w:lvl>
    <w:lvl w:ilvl="6" w:tplc="040C000F" w:tentative="1">
      <w:start w:val="1"/>
      <w:numFmt w:val="decimal"/>
      <w:lvlText w:val="%7."/>
      <w:lvlJc w:val="left"/>
      <w:pPr>
        <w:ind w:left="4687" w:hanging="360"/>
      </w:pPr>
    </w:lvl>
    <w:lvl w:ilvl="7" w:tplc="040C0019" w:tentative="1">
      <w:start w:val="1"/>
      <w:numFmt w:val="lowerLetter"/>
      <w:lvlText w:val="%8."/>
      <w:lvlJc w:val="left"/>
      <w:pPr>
        <w:ind w:left="5407" w:hanging="360"/>
      </w:pPr>
    </w:lvl>
    <w:lvl w:ilvl="8" w:tplc="040C001B" w:tentative="1">
      <w:start w:val="1"/>
      <w:numFmt w:val="lowerRoman"/>
      <w:lvlText w:val="%9."/>
      <w:lvlJc w:val="right"/>
      <w:pPr>
        <w:ind w:left="6127" w:hanging="180"/>
      </w:pPr>
    </w:lvl>
  </w:abstractNum>
  <w:abstractNum w:abstractNumId="37" w15:restartNumberingAfterBreak="0">
    <w:nsid w:val="634C1CCA"/>
    <w:multiLevelType w:val="hybridMultilevel"/>
    <w:tmpl w:val="2D128D74"/>
    <w:lvl w:ilvl="0" w:tplc="A808A5D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1948FC"/>
    <w:multiLevelType w:val="multilevel"/>
    <w:tmpl w:val="A98AAD44"/>
    <w:lvl w:ilvl="0">
      <w:numFmt w:val="bullet"/>
      <w:lvlText w:val="‐"/>
      <w:lvlJc w:val="left"/>
      <w:pPr>
        <w:tabs>
          <w:tab w:val="num" w:pos="360"/>
        </w:tabs>
        <w:ind w:left="360" w:hanging="360"/>
      </w:pPr>
      <w:rPr>
        <w:rFonts w:ascii="Calibri" w:eastAsiaTheme="minorHAnsi" w:hAnsi="Calibri" w:cs="Times New Roman" w:hint="default"/>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9" w15:restartNumberingAfterBreak="0">
    <w:nsid w:val="68BA66AD"/>
    <w:multiLevelType w:val="hybridMultilevel"/>
    <w:tmpl w:val="B8DA2766"/>
    <w:lvl w:ilvl="0" w:tplc="DD8A7D2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E5693C"/>
    <w:multiLevelType w:val="hybridMultilevel"/>
    <w:tmpl w:val="06E498D4"/>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1" w15:restartNumberingAfterBreak="0">
    <w:nsid w:val="6EFD28FF"/>
    <w:multiLevelType w:val="hybridMultilevel"/>
    <w:tmpl w:val="0A6C3FBA"/>
    <w:lvl w:ilvl="0" w:tplc="7A06D864">
      <w:start w:val="10"/>
      <w:numFmt w:val="bullet"/>
      <w:lvlText w:val="-"/>
      <w:lvlJc w:val="left"/>
      <w:pPr>
        <w:ind w:left="720" w:hanging="360"/>
      </w:pPr>
      <w:rPr>
        <w:rFonts w:ascii="Arial" w:eastAsia="Times New Roman" w:hAnsi="Arial" w:cs="Arial" w:hint="default"/>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9B3132"/>
    <w:multiLevelType w:val="hybridMultilevel"/>
    <w:tmpl w:val="66124DEE"/>
    <w:lvl w:ilvl="0" w:tplc="5588DB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1B73F0E"/>
    <w:multiLevelType w:val="hybridMultilevel"/>
    <w:tmpl w:val="56F2DF60"/>
    <w:lvl w:ilvl="0" w:tplc="EA86DB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3DC7E51"/>
    <w:multiLevelType w:val="hybridMultilevel"/>
    <w:tmpl w:val="88B8951A"/>
    <w:lvl w:ilvl="0" w:tplc="EBFE0AC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717545"/>
    <w:multiLevelType w:val="hybridMultilevel"/>
    <w:tmpl w:val="71A07400"/>
    <w:lvl w:ilvl="0" w:tplc="D54081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78476056">
    <w:abstractNumId w:val="0"/>
  </w:num>
  <w:num w:numId="2" w16cid:durableId="277495348">
    <w:abstractNumId w:val="28"/>
  </w:num>
  <w:num w:numId="3" w16cid:durableId="2142457525">
    <w:abstractNumId w:val="18"/>
  </w:num>
  <w:num w:numId="4" w16cid:durableId="990330263">
    <w:abstractNumId w:val="25"/>
  </w:num>
  <w:num w:numId="5" w16cid:durableId="540214547">
    <w:abstractNumId w:val="41"/>
  </w:num>
  <w:num w:numId="6" w16cid:durableId="297340013">
    <w:abstractNumId w:val="36"/>
  </w:num>
  <w:num w:numId="7" w16cid:durableId="362678495">
    <w:abstractNumId w:val="4"/>
  </w:num>
  <w:num w:numId="8" w16cid:durableId="376663452">
    <w:abstractNumId w:val="21"/>
  </w:num>
  <w:num w:numId="9" w16cid:durableId="574438568">
    <w:abstractNumId w:val="34"/>
  </w:num>
  <w:num w:numId="10" w16cid:durableId="1896817527">
    <w:abstractNumId w:val="6"/>
  </w:num>
  <w:num w:numId="11" w16cid:durableId="48388080">
    <w:abstractNumId w:val="3"/>
  </w:num>
  <w:num w:numId="12" w16cid:durableId="572207001">
    <w:abstractNumId w:val="19"/>
  </w:num>
  <w:num w:numId="13" w16cid:durableId="1030181777">
    <w:abstractNumId w:val="8"/>
  </w:num>
  <w:num w:numId="14" w16cid:durableId="146872224">
    <w:abstractNumId w:val="30"/>
  </w:num>
  <w:num w:numId="15" w16cid:durableId="894200559">
    <w:abstractNumId w:val="24"/>
  </w:num>
  <w:num w:numId="16" w16cid:durableId="1178080873">
    <w:abstractNumId w:val="45"/>
  </w:num>
  <w:num w:numId="17" w16cid:durableId="1690448120">
    <w:abstractNumId w:val="10"/>
  </w:num>
  <w:num w:numId="18" w16cid:durableId="455416553">
    <w:abstractNumId w:val="5"/>
  </w:num>
  <w:num w:numId="19" w16cid:durableId="891884570">
    <w:abstractNumId w:val="1"/>
  </w:num>
  <w:num w:numId="20" w16cid:durableId="62799257">
    <w:abstractNumId w:val="33"/>
  </w:num>
  <w:num w:numId="21" w16cid:durableId="2051177693">
    <w:abstractNumId w:val="31"/>
  </w:num>
  <w:num w:numId="22" w16cid:durableId="2046366771">
    <w:abstractNumId w:val="43"/>
  </w:num>
  <w:num w:numId="23" w16cid:durableId="912357382">
    <w:abstractNumId w:val="32"/>
  </w:num>
  <w:num w:numId="24" w16cid:durableId="1462529979">
    <w:abstractNumId w:val="2"/>
  </w:num>
  <w:num w:numId="25" w16cid:durableId="1147934449">
    <w:abstractNumId w:val="14"/>
  </w:num>
  <w:num w:numId="26" w16cid:durableId="1363046105">
    <w:abstractNumId w:val="26"/>
  </w:num>
  <w:num w:numId="27" w16cid:durableId="281688672">
    <w:abstractNumId w:val="15"/>
  </w:num>
  <w:num w:numId="28" w16cid:durableId="2122675554">
    <w:abstractNumId w:val="16"/>
  </w:num>
  <w:num w:numId="29" w16cid:durableId="1605187874">
    <w:abstractNumId w:val="27"/>
  </w:num>
  <w:num w:numId="30" w16cid:durableId="5638894">
    <w:abstractNumId w:val="38"/>
  </w:num>
  <w:num w:numId="31" w16cid:durableId="132060665">
    <w:abstractNumId w:val="22"/>
  </w:num>
  <w:num w:numId="32" w16cid:durableId="404186388">
    <w:abstractNumId w:val="17"/>
  </w:num>
  <w:num w:numId="33" w16cid:durableId="1817262102">
    <w:abstractNumId w:val="39"/>
  </w:num>
  <w:num w:numId="34" w16cid:durableId="48574452">
    <w:abstractNumId w:val="29"/>
  </w:num>
  <w:num w:numId="35" w16cid:durableId="326330295">
    <w:abstractNumId w:val="37"/>
  </w:num>
  <w:num w:numId="36" w16cid:durableId="1020815521">
    <w:abstractNumId w:val="35"/>
  </w:num>
  <w:num w:numId="37" w16cid:durableId="1258175774">
    <w:abstractNumId w:val="9"/>
  </w:num>
  <w:num w:numId="38" w16cid:durableId="285552018">
    <w:abstractNumId w:val="20"/>
  </w:num>
  <w:num w:numId="39" w16cid:durableId="1313022393">
    <w:abstractNumId w:val="23"/>
  </w:num>
  <w:num w:numId="40" w16cid:durableId="779107048">
    <w:abstractNumId w:val="11"/>
  </w:num>
  <w:num w:numId="41" w16cid:durableId="1884637645">
    <w:abstractNumId w:val="13"/>
  </w:num>
  <w:num w:numId="42" w16cid:durableId="101998085">
    <w:abstractNumId w:val="12"/>
  </w:num>
  <w:num w:numId="43" w16cid:durableId="1338732634">
    <w:abstractNumId w:val="44"/>
  </w:num>
  <w:num w:numId="44" w16cid:durableId="1263030292">
    <w:abstractNumId w:val="7"/>
  </w:num>
  <w:num w:numId="45" w16cid:durableId="95298575">
    <w:abstractNumId w:val="46"/>
  </w:num>
  <w:num w:numId="46" w16cid:durableId="564799894">
    <w:abstractNumId w:val="42"/>
  </w:num>
  <w:num w:numId="47" w16cid:durableId="18339886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CA" w:vendorID="64" w:dllVersion="6" w:nlCheck="1" w:checkStyle="0"/>
  <w:activeWritingStyle w:appName="MSWord" w:lang="fr-FR"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36"/>
    <w:rsid w:val="00030A23"/>
    <w:rsid w:val="00032355"/>
    <w:rsid w:val="00060BB8"/>
    <w:rsid w:val="00065390"/>
    <w:rsid w:val="00065D6A"/>
    <w:rsid w:val="00091349"/>
    <w:rsid w:val="000A4C4E"/>
    <w:rsid w:val="000A7278"/>
    <w:rsid w:val="000B2008"/>
    <w:rsid w:val="000E4201"/>
    <w:rsid w:val="00115CA1"/>
    <w:rsid w:val="00120299"/>
    <w:rsid w:val="00127333"/>
    <w:rsid w:val="00132D39"/>
    <w:rsid w:val="001638A7"/>
    <w:rsid w:val="00180DA3"/>
    <w:rsid w:val="001830A4"/>
    <w:rsid w:val="00193B62"/>
    <w:rsid w:val="00194173"/>
    <w:rsid w:val="00195DB0"/>
    <w:rsid w:val="001A494F"/>
    <w:rsid w:val="001D4A9C"/>
    <w:rsid w:val="001D6FD6"/>
    <w:rsid w:val="001F4CEB"/>
    <w:rsid w:val="00215B57"/>
    <w:rsid w:val="00237333"/>
    <w:rsid w:val="002403EF"/>
    <w:rsid w:val="00246BFC"/>
    <w:rsid w:val="00271313"/>
    <w:rsid w:val="002741D3"/>
    <w:rsid w:val="00292A68"/>
    <w:rsid w:val="00294A3A"/>
    <w:rsid w:val="002A1517"/>
    <w:rsid w:val="002A1F0F"/>
    <w:rsid w:val="002B3BF7"/>
    <w:rsid w:val="002B5753"/>
    <w:rsid w:val="002E310A"/>
    <w:rsid w:val="002F10C6"/>
    <w:rsid w:val="003464BC"/>
    <w:rsid w:val="003633AC"/>
    <w:rsid w:val="00373666"/>
    <w:rsid w:val="00375A67"/>
    <w:rsid w:val="00380497"/>
    <w:rsid w:val="00396764"/>
    <w:rsid w:val="003A02F1"/>
    <w:rsid w:val="003A56AE"/>
    <w:rsid w:val="003A7A9C"/>
    <w:rsid w:val="003B3744"/>
    <w:rsid w:val="003B73AB"/>
    <w:rsid w:val="003C6240"/>
    <w:rsid w:val="003D2C8A"/>
    <w:rsid w:val="003D58A0"/>
    <w:rsid w:val="003F635F"/>
    <w:rsid w:val="004006A9"/>
    <w:rsid w:val="00410C78"/>
    <w:rsid w:val="00422B9B"/>
    <w:rsid w:val="004426FD"/>
    <w:rsid w:val="00447B83"/>
    <w:rsid w:val="00464402"/>
    <w:rsid w:val="00465174"/>
    <w:rsid w:val="00467153"/>
    <w:rsid w:val="00473659"/>
    <w:rsid w:val="004865FC"/>
    <w:rsid w:val="0049139A"/>
    <w:rsid w:val="004913BD"/>
    <w:rsid w:val="004A2686"/>
    <w:rsid w:val="004A503D"/>
    <w:rsid w:val="004A6EE8"/>
    <w:rsid w:val="004B20FF"/>
    <w:rsid w:val="004B72B8"/>
    <w:rsid w:val="004C0794"/>
    <w:rsid w:val="004C237D"/>
    <w:rsid w:val="004C6131"/>
    <w:rsid w:val="004F3AD6"/>
    <w:rsid w:val="004F7D31"/>
    <w:rsid w:val="0050376B"/>
    <w:rsid w:val="00524FDF"/>
    <w:rsid w:val="0052505A"/>
    <w:rsid w:val="005354D1"/>
    <w:rsid w:val="00544DB1"/>
    <w:rsid w:val="005546BA"/>
    <w:rsid w:val="00557A8B"/>
    <w:rsid w:val="005710A8"/>
    <w:rsid w:val="00571FA0"/>
    <w:rsid w:val="00573C07"/>
    <w:rsid w:val="005A2F7B"/>
    <w:rsid w:val="005B4167"/>
    <w:rsid w:val="005C5A8D"/>
    <w:rsid w:val="005D0596"/>
    <w:rsid w:val="005D47E3"/>
    <w:rsid w:val="005D6B92"/>
    <w:rsid w:val="005E5309"/>
    <w:rsid w:val="005F3CDA"/>
    <w:rsid w:val="005F3EF5"/>
    <w:rsid w:val="006040F5"/>
    <w:rsid w:val="00633949"/>
    <w:rsid w:val="0063650D"/>
    <w:rsid w:val="006405F8"/>
    <w:rsid w:val="006908B1"/>
    <w:rsid w:val="00692F9F"/>
    <w:rsid w:val="006957CE"/>
    <w:rsid w:val="006B20C1"/>
    <w:rsid w:val="006B3852"/>
    <w:rsid w:val="006B3B10"/>
    <w:rsid w:val="006C23D5"/>
    <w:rsid w:val="006C581F"/>
    <w:rsid w:val="006C7C50"/>
    <w:rsid w:val="006D0B58"/>
    <w:rsid w:val="006D26B8"/>
    <w:rsid w:val="006E343E"/>
    <w:rsid w:val="006E6C38"/>
    <w:rsid w:val="00714A62"/>
    <w:rsid w:val="00741A29"/>
    <w:rsid w:val="00746236"/>
    <w:rsid w:val="0076360E"/>
    <w:rsid w:val="00763B91"/>
    <w:rsid w:val="00772974"/>
    <w:rsid w:val="00786CA6"/>
    <w:rsid w:val="007910DD"/>
    <w:rsid w:val="0079188A"/>
    <w:rsid w:val="00792BC9"/>
    <w:rsid w:val="007A6853"/>
    <w:rsid w:val="007B3809"/>
    <w:rsid w:val="007C0B79"/>
    <w:rsid w:val="007D1FDC"/>
    <w:rsid w:val="007F0FEB"/>
    <w:rsid w:val="00803274"/>
    <w:rsid w:val="00813B93"/>
    <w:rsid w:val="008203F0"/>
    <w:rsid w:val="008234A8"/>
    <w:rsid w:val="00831211"/>
    <w:rsid w:val="00834B05"/>
    <w:rsid w:val="00836B30"/>
    <w:rsid w:val="0084432E"/>
    <w:rsid w:val="00851D42"/>
    <w:rsid w:val="00852BC0"/>
    <w:rsid w:val="00861283"/>
    <w:rsid w:val="00861E95"/>
    <w:rsid w:val="008744D7"/>
    <w:rsid w:val="00882D0A"/>
    <w:rsid w:val="008A2539"/>
    <w:rsid w:val="008A292F"/>
    <w:rsid w:val="008B36E4"/>
    <w:rsid w:val="008B5298"/>
    <w:rsid w:val="008C4E79"/>
    <w:rsid w:val="008D4390"/>
    <w:rsid w:val="008E2CDE"/>
    <w:rsid w:val="008E3B92"/>
    <w:rsid w:val="008F259E"/>
    <w:rsid w:val="008F7168"/>
    <w:rsid w:val="00915AA3"/>
    <w:rsid w:val="00917000"/>
    <w:rsid w:val="00917321"/>
    <w:rsid w:val="009247C4"/>
    <w:rsid w:val="00924FD3"/>
    <w:rsid w:val="009273EA"/>
    <w:rsid w:val="00933D48"/>
    <w:rsid w:val="0094167A"/>
    <w:rsid w:val="009426FA"/>
    <w:rsid w:val="00952461"/>
    <w:rsid w:val="00953544"/>
    <w:rsid w:val="0096415A"/>
    <w:rsid w:val="00964EA4"/>
    <w:rsid w:val="00971DDC"/>
    <w:rsid w:val="0098517C"/>
    <w:rsid w:val="009A6598"/>
    <w:rsid w:val="009B3F85"/>
    <w:rsid w:val="009B6A96"/>
    <w:rsid w:val="009C266C"/>
    <w:rsid w:val="009C68C4"/>
    <w:rsid w:val="009E608E"/>
    <w:rsid w:val="009E60FF"/>
    <w:rsid w:val="00A057DE"/>
    <w:rsid w:val="00A176D9"/>
    <w:rsid w:val="00A22377"/>
    <w:rsid w:val="00A24034"/>
    <w:rsid w:val="00A322A8"/>
    <w:rsid w:val="00A32633"/>
    <w:rsid w:val="00A337A8"/>
    <w:rsid w:val="00A36C26"/>
    <w:rsid w:val="00A46C0E"/>
    <w:rsid w:val="00A47151"/>
    <w:rsid w:val="00A518F2"/>
    <w:rsid w:val="00A661D0"/>
    <w:rsid w:val="00A75AF5"/>
    <w:rsid w:val="00A82332"/>
    <w:rsid w:val="00A96EF8"/>
    <w:rsid w:val="00AA0C4E"/>
    <w:rsid w:val="00AA0E1C"/>
    <w:rsid w:val="00AB37BE"/>
    <w:rsid w:val="00AB48BD"/>
    <w:rsid w:val="00AC0E33"/>
    <w:rsid w:val="00AD659E"/>
    <w:rsid w:val="00AE2263"/>
    <w:rsid w:val="00AE40BB"/>
    <w:rsid w:val="00AE53E6"/>
    <w:rsid w:val="00AF00ED"/>
    <w:rsid w:val="00AF2E65"/>
    <w:rsid w:val="00AF3037"/>
    <w:rsid w:val="00AF478F"/>
    <w:rsid w:val="00B20C04"/>
    <w:rsid w:val="00B325C8"/>
    <w:rsid w:val="00B50913"/>
    <w:rsid w:val="00B521EF"/>
    <w:rsid w:val="00B579DA"/>
    <w:rsid w:val="00B720E1"/>
    <w:rsid w:val="00B72E1E"/>
    <w:rsid w:val="00B83E60"/>
    <w:rsid w:val="00B9225F"/>
    <w:rsid w:val="00B95049"/>
    <w:rsid w:val="00BA07F0"/>
    <w:rsid w:val="00BA3F17"/>
    <w:rsid w:val="00BC3455"/>
    <w:rsid w:val="00BC627B"/>
    <w:rsid w:val="00BE0888"/>
    <w:rsid w:val="00BE23E8"/>
    <w:rsid w:val="00BF36C7"/>
    <w:rsid w:val="00C05DF7"/>
    <w:rsid w:val="00C179A9"/>
    <w:rsid w:val="00C318FA"/>
    <w:rsid w:val="00C32181"/>
    <w:rsid w:val="00C408C4"/>
    <w:rsid w:val="00C44A34"/>
    <w:rsid w:val="00C47AA0"/>
    <w:rsid w:val="00C6757A"/>
    <w:rsid w:val="00C7616D"/>
    <w:rsid w:val="00CA1AF3"/>
    <w:rsid w:val="00CB6249"/>
    <w:rsid w:val="00CC1CC2"/>
    <w:rsid w:val="00CC2D12"/>
    <w:rsid w:val="00CC3BC1"/>
    <w:rsid w:val="00CD25E9"/>
    <w:rsid w:val="00CD59F2"/>
    <w:rsid w:val="00CE5BD2"/>
    <w:rsid w:val="00CF2DF6"/>
    <w:rsid w:val="00D25AC6"/>
    <w:rsid w:val="00D31C34"/>
    <w:rsid w:val="00D40AEF"/>
    <w:rsid w:val="00D41339"/>
    <w:rsid w:val="00D46D7B"/>
    <w:rsid w:val="00D5099B"/>
    <w:rsid w:val="00D642F7"/>
    <w:rsid w:val="00D82DD9"/>
    <w:rsid w:val="00D96D43"/>
    <w:rsid w:val="00DA0F4C"/>
    <w:rsid w:val="00DA594C"/>
    <w:rsid w:val="00DA6139"/>
    <w:rsid w:val="00DC6861"/>
    <w:rsid w:val="00DD1299"/>
    <w:rsid w:val="00DD62A7"/>
    <w:rsid w:val="00DE257E"/>
    <w:rsid w:val="00DF056A"/>
    <w:rsid w:val="00DF0929"/>
    <w:rsid w:val="00DF117C"/>
    <w:rsid w:val="00E01E14"/>
    <w:rsid w:val="00E05F90"/>
    <w:rsid w:val="00E11D5A"/>
    <w:rsid w:val="00E11F83"/>
    <w:rsid w:val="00E1770C"/>
    <w:rsid w:val="00E2115C"/>
    <w:rsid w:val="00E31F97"/>
    <w:rsid w:val="00E348EC"/>
    <w:rsid w:val="00E54E8A"/>
    <w:rsid w:val="00E80162"/>
    <w:rsid w:val="00E87201"/>
    <w:rsid w:val="00E9568B"/>
    <w:rsid w:val="00E9705B"/>
    <w:rsid w:val="00EC2910"/>
    <w:rsid w:val="00EE22B1"/>
    <w:rsid w:val="00F107E4"/>
    <w:rsid w:val="00F357EF"/>
    <w:rsid w:val="00F41604"/>
    <w:rsid w:val="00F42E9B"/>
    <w:rsid w:val="00F4495F"/>
    <w:rsid w:val="00F461B7"/>
    <w:rsid w:val="00F55EF9"/>
    <w:rsid w:val="00F637FB"/>
    <w:rsid w:val="00F76727"/>
    <w:rsid w:val="00F76917"/>
    <w:rsid w:val="00F775A3"/>
    <w:rsid w:val="00F93570"/>
    <w:rsid w:val="00FA1259"/>
    <w:rsid w:val="00FA231E"/>
    <w:rsid w:val="00FA2B84"/>
    <w:rsid w:val="00FB44E7"/>
    <w:rsid w:val="00FB4E30"/>
    <w:rsid w:val="00FD22FD"/>
    <w:rsid w:val="00FD48A1"/>
    <w:rsid w:val="00FD7787"/>
    <w:rsid w:val="00FF2499"/>
    <w:rsid w:val="00FF5E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1F0E8"/>
  <w15:chartTrackingRefBased/>
  <w15:docId w15:val="{7DADE95C-5467-4239-AB98-9C38B61BB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94F"/>
    <w:pPr>
      <w:widowControl w:val="0"/>
      <w:overflowPunct w:val="0"/>
      <w:adjustRightInd w:val="0"/>
      <w:spacing w:after="0" w:line="240" w:lineRule="auto"/>
    </w:pPr>
    <w:rPr>
      <w:rFonts w:ascii="Times New Roman" w:eastAsia="Times New Roman" w:hAnsi="Times New Roman" w:cs="Times New Roman"/>
      <w:kern w:val="28"/>
      <w:sz w:val="20"/>
      <w:szCs w:val="20"/>
    </w:rPr>
  </w:style>
  <w:style w:type="paragraph" w:styleId="Titre1">
    <w:name w:val="heading 1"/>
    <w:basedOn w:val="Normal"/>
    <w:next w:val="Normal"/>
    <w:link w:val="Titre1Car"/>
    <w:uiPriority w:val="99"/>
    <w:qFormat/>
    <w:rsid w:val="00F357EF"/>
    <w:pPr>
      <w:keepNext/>
      <w:spacing w:before="240" w:after="60"/>
      <w:outlineLvl w:val="0"/>
    </w:pPr>
    <w:rPr>
      <w:rFonts w:ascii="Arial" w:hAnsi="Arial" w:cs="Arial"/>
      <w:b/>
      <w:bCs/>
      <w:kern w:val="32"/>
      <w:sz w:val="32"/>
      <w:szCs w:val="32"/>
    </w:rPr>
  </w:style>
  <w:style w:type="paragraph" w:styleId="Titre2">
    <w:name w:val="heading 2"/>
    <w:aliases w:val="heading 2"/>
    <w:basedOn w:val="Normal"/>
    <w:next w:val="Normal"/>
    <w:link w:val="Titre2Car"/>
    <w:qFormat/>
    <w:rsid w:val="00F357EF"/>
    <w:pPr>
      <w:keepNext/>
      <w:widowControl/>
      <w:overflowPunct/>
      <w:adjustRightInd/>
      <w:spacing w:before="240" w:after="60"/>
      <w:outlineLvl w:val="1"/>
    </w:pPr>
    <w:rPr>
      <w:rFonts w:ascii="Arial" w:hAnsi="Arial" w:cs="Arial"/>
      <w:b/>
      <w:bCs/>
      <w:i/>
      <w:iCs/>
      <w:kern w:val="0"/>
      <w:sz w:val="28"/>
      <w:szCs w:val="28"/>
      <w:lang w:eastAsia="fr-FR"/>
    </w:rPr>
  </w:style>
  <w:style w:type="paragraph" w:styleId="Titre3">
    <w:name w:val="heading 3"/>
    <w:basedOn w:val="Normal"/>
    <w:next w:val="Normal"/>
    <w:link w:val="Titre3Car"/>
    <w:uiPriority w:val="99"/>
    <w:qFormat/>
    <w:rsid w:val="00F357EF"/>
    <w:pPr>
      <w:keepNext/>
      <w:keepLines/>
      <w:spacing w:before="200"/>
      <w:outlineLvl w:val="2"/>
    </w:pPr>
    <w:rPr>
      <w:rFonts w:ascii="Cambria" w:hAnsi="Cambria"/>
      <w:b/>
      <w:bCs/>
      <w:color w:val="4F81BD"/>
    </w:rPr>
  </w:style>
  <w:style w:type="paragraph" w:styleId="Titre4">
    <w:name w:val="heading 4"/>
    <w:basedOn w:val="Normal"/>
    <w:next w:val="Normal"/>
    <w:link w:val="Titre4Car"/>
    <w:uiPriority w:val="99"/>
    <w:qFormat/>
    <w:rsid w:val="00F357EF"/>
    <w:pPr>
      <w:keepNext/>
      <w:widowControl/>
      <w:tabs>
        <w:tab w:val="left" w:pos="426"/>
      </w:tabs>
      <w:overflowPunct/>
      <w:adjustRightInd/>
      <w:outlineLvl w:val="3"/>
    </w:pPr>
    <w:rPr>
      <w:rFonts w:ascii="Courier New" w:hAnsi="Courier New"/>
      <w:b/>
      <w:kern w:val="0"/>
      <w:u w:val="single"/>
      <w:lang w:eastAsia="fr-FR"/>
    </w:rPr>
  </w:style>
  <w:style w:type="paragraph" w:styleId="Titre5">
    <w:name w:val="heading 5"/>
    <w:basedOn w:val="Normal"/>
    <w:next w:val="Normal"/>
    <w:link w:val="Titre5Car"/>
    <w:semiHidden/>
    <w:unhideWhenUsed/>
    <w:qFormat/>
    <w:rsid w:val="00F357EF"/>
    <w:pPr>
      <w:keepNext/>
      <w:keepLines/>
      <w:spacing w:before="200"/>
      <w:outlineLvl w:val="4"/>
    </w:pPr>
    <w:rPr>
      <w:rFonts w:asciiTheme="majorHAnsi" w:eastAsiaTheme="majorEastAsia" w:hAnsiTheme="majorHAnsi" w:cstheme="majorBidi"/>
      <w:color w:val="1F4D78" w:themeColor="accent1" w:themeShade="7F"/>
    </w:rPr>
  </w:style>
  <w:style w:type="paragraph" w:styleId="Titre6">
    <w:name w:val="heading 6"/>
    <w:basedOn w:val="Normal"/>
    <w:next w:val="Normal"/>
    <w:link w:val="Titre6Car"/>
    <w:uiPriority w:val="99"/>
    <w:qFormat/>
    <w:rsid w:val="00F357EF"/>
    <w:pPr>
      <w:spacing w:before="240" w:after="60"/>
      <w:outlineLvl w:val="5"/>
    </w:pPr>
    <w:rPr>
      <w:b/>
      <w:bCs/>
      <w:sz w:val="22"/>
      <w:szCs w:val="22"/>
    </w:rPr>
  </w:style>
  <w:style w:type="paragraph" w:styleId="Titre7">
    <w:name w:val="heading 7"/>
    <w:basedOn w:val="Normal"/>
    <w:next w:val="Normal"/>
    <w:link w:val="Titre7Car"/>
    <w:uiPriority w:val="99"/>
    <w:qFormat/>
    <w:rsid w:val="00F357EF"/>
    <w:pPr>
      <w:spacing w:before="240" w:after="60"/>
      <w:outlineLvl w:val="6"/>
    </w:pPr>
    <w:rPr>
      <w:sz w:val="24"/>
      <w:szCs w:val="24"/>
    </w:rPr>
  </w:style>
  <w:style w:type="paragraph" w:styleId="Titre9">
    <w:name w:val="heading 9"/>
    <w:basedOn w:val="Normal"/>
    <w:next w:val="Normal"/>
    <w:link w:val="Titre9Car"/>
    <w:semiHidden/>
    <w:unhideWhenUsed/>
    <w:qFormat/>
    <w:rsid w:val="00F357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357EF"/>
    <w:rPr>
      <w:rFonts w:ascii="Arial" w:eastAsia="Times New Roman" w:hAnsi="Arial" w:cs="Arial"/>
      <w:b/>
      <w:bCs/>
      <w:kern w:val="32"/>
      <w:sz w:val="32"/>
      <w:szCs w:val="32"/>
    </w:rPr>
  </w:style>
  <w:style w:type="character" w:customStyle="1" w:styleId="Titre2Car">
    <w:name w:val="Titre 2 Car"/>
    <w:aliases w:val="heading 2 Car"/>
    <w:basedOn w:val="Policepardfaut"/>
    <w:link w:val="Titre2"/>
    <w:rsid w:val="00F357EF"/>
    <w:rPr>
      <w:rFonts w:ascii="Arial" w:eastAsia="Times New Roman" w:hAnsi="Arial" w:cs="Arial"/>
      <w:b/>
      <w:bCs/>
      <w:i/>
      <w:iCs/>
      <w:sz w:val="28"/>
      <w:szCs w:val="28"/>
      <w:lang w:eastAsia="fr-FR"/>
    </w:rPr>
  </w:style>
  <w:style w:type="character" w:customStyle="1" w:styleId="Titre3Car">
    <w:name w:val="Titre 3 Car"/>
    <w:basedOn w:val="Policepardfaut"/>
    <w:link w:val="Titre3"/>
    <w:uiPriority w:val="99"/>
    <w:rsid w:val="00F357EF"/>
    <w:rPr>
      <w:rFonts w:ascii="Cambria" w:eastAsia="Times New Roman" w:hAnsi="Cambria" w:cs="Times New Roman"/>
      <w:b/>
      <w:bCs/>
      <w:color w:val="4F81BD"/>
      <w:kern w:val="28"/>
      <w:sz w:val="20"/>
      <w:szCs w:val="20"/>
    </w:rPr>
  </w:style>
  <w:style w:type="character" w:customStyle="1" w:styleId="Titre4Car">
    <w:name w:val="Titre 4 Car"/>
    <w:basedOn w:val="Policepardfaut"/>
    <w:link w:val="Titre4"/>
    <w:uiPriority w:val="9"/>
    <w:rsid w:val="00F357EF"/>
    <w:rPr>
      <w:rFonts w:ascii="Courier New" w:eastAsia="Times New Roman" w:hAnsi="Courier New" w:cs="Times New Roman"/>
      <w:b/>
      <w:sz w:val="20"/>
      <w:szCs w:val="20"/>
      <w:u w:val="single"/>
      <w:lang w:eastAsia="fr-FR"/>
    </w:rPr>
  </w:style>
  <w:style w:type="character" w:customStyle="1" w:styleId="Titre5Car">
    <w:name w:val="Titre 5 Car"/>
    <w:basedOn w:val="Policepardfaut"/>
    <w:link w:val="Titre5"/>
    <w:semiHidden/>
    <w:rsid w:val="00F357EF"/>
    <w:rPr>
      <w:rFonts w:asciiTheme="majorHAnsi" w:eastAsiaTheme="majorEastAsia" w:hAnsiTheme="majorHAnsi" w:cstheme="majorBidi"/>
      <w:color w:val="1F4D78" w:themeColor="accent1" w:themeShade="7F"/>
      <w:kern w:val="28"/>
      <w:sz w:val="20"/>
      <w:szCs w:val="20"/>
    </w:rPr>
  </w:style>
  <w:style w:type="character" w:customStyle="1" w:styleId="Titre6Car">
    <w:name w:val="Titre 6 Car"/>
    <w:basedOn w:val="Policepardfaut"/>
    <w:link w:val="Titre6"/>
    <w:uiPriority w:val="9"/>
    <w:rsid w:val="00F357EF"/>
    <w:rPr>
      <w:rFonts w:ascii="Times New Roman" w:eastAsia="Times New Roman" w:hAnsi="Times New Roman" w:cs="Times New Roman"/>
      <w:b/>
      <w:bCs/>
      <w:kern w:val="28"/>
    </w:rPr>
  </w:style>
  <w:style w:type="character" w:customStyle="1" w:styleId="Titre7Car">
    <w:name w:val="Titre 7 Car"/>
    <w:basedOn w:val="Policepardfaut"/>
    <w:link w:val="Titre7"/>
    <w:uiPriority w:val="9"/>
    <w:rsid w:val="00F357EF"/>
    <w:rPr>
      <w:rFonts w:ascii="Times New Roman" w:eastAsia="Times New Roman" w:hAnsi="Times New Roman" w:cs="Times New Roman"/>
      <w:kern w:val="28"/>
      <w:sz w:val="24"/>
      <w:szCs w:val="24"/>
    </w:rPr>
  </w:style>
  <w:style w:type="character" w:customStyle="1" w:styleId="Titre9Car">
    <w:name w:val="Titre 9 Car"/>
    <w:basedOn w:val="Policepardfaut"/>
    <w:link w:val="Titre9"/>
    <w:semiHidden/>
    <w:rsid w:val="00F357EF"/>
    <w:rPr>
      <w:rFonts w:asciiTheme="majorHAnsi" w:eastAsiaTheme="majorEastAsia" w:hAnsiTheme="majorHAnsi" w:cstheme="majorBidi"/>
      <w:i/>
      <w:iCs/>
      <w:color w:val="404040" w:themeColor="text1" w:themeTint="BF"/>
      <w:kern w:val="28"/>
      <w:sz w:val="20"/>
      <w:szCs w:val="20"/>
    </w:rPr>
  </w:style>
  <w:style w:type="character" w:styleId="Marquedecommentaire">
    <w:name w:val="annotation reference"/>
    <w:basedOn w:val="Policepardfaut"/>
    <w:uiPriority w:val="99"/>
    <w:rsid w:val="00F357EF"/>
    <w:rPr>
      <w:rFonts w:cs="Times New Roman"/>
      <w:sz w:val="16"/>
      <w:szCs w:val="16"/>
    </w:rPr>
  </w:style>
  <w:style w:type="paragraph" w:styleId="Commentaire">
    <w:name w:val="annotation text"/>
    <w:basedOn w:val="Normal"/>
    <w:link w:val="CommentaireCar"/>
    <w:uiPriority w:val="99"/>
    <w:rsid w:val="00F357EF"/>
  </w:style>
  <w:style w:type="character" w:customStyle="1" w:styleId="CommentaireCar">
    <w:name w:val="Commentaire Car"/>
    <w:basedOn w:val="Policepardfaut"/>
    <w:link w:val="Commentaire"/>
    <w:uiPriority w:val="99"/>
    <w:rsid w:val="00F357EF"/>
    <w:rPr>
      <w:rFonts w:ascii="Times New Roman" w:eastAsia="Times New Roman" w:hAnsi="Times New Roman" w:cs="Times New Roman"/>
      <w:kern w:val="28"/>
      <w:sz w:val="20"/>
      <w:szCs w:val="20"/>
    </w:rPr>
  </w:style>
  <w:style w:type="paragraph" w:styleId="Objetducommentaire">
    <w:name w:val="annotation subject"/>
    <w:basedOn w:val="Commentaire"/>
    <w:next w:val="Commentaire"/>
    <w:link w:val="ObjetducommentaireCar"/>
    <w:uiPriority w:val="99"/>
    <w:semiHidden/>
    <w:rsid w:val="00F357EF"/>
    <w:rPr>
      <w:b/>
      <w:bCs/>
    </w:rPr>
  </w:style>
  <w:style w:type="character" w:customStyle="1" w:styleId="ObjetducommentaireCar">
    <w:name w:val="Objet du commentaire Car"/>
    <w:basedOn w:val="CommentaireCar"/>
    <w:link w:val="Objetducommentaire"/>
    <w:uiPriority w:val="99"/>
    <w:semiHidden/>
    <w:rsid w:val="00F357EF"/>
    <w:rPr>
      <w:rFonts w:ascii="Times New Roman" w:eastAsia="Times New Roman" w:hAnsi="Times New Roman" w:cs="Times New Roman"/>
      <w:b/>
      <w:bCs/>
      <w:kern w:val="28"/>
      <w:sz w:val="20"/>
      <w:szCs w:val="20"/>
    </w:rPr>
  </w:style>
  <w:style w:type="paragraph" w:styleId="Textedebulles">
    <w:name w:val="Balloon Text"/>
    <w:basedOn w:val="Normal"/>
    <w:link w:val="TextedebullesCar"/>
    <w:uiPriority w:val="99"/>
    <w:semiHidden/>
    <w:rsid w:val="00F357EF"/>
    <w:rPr>
      <w:rFonts w:ascii="Tahoma" w:hAnsi="Tahoma" w:cs="Tahoma"/>
      <w:sz w:val="16"/>
      <w:szCs w:val="16"/>
    </w:rPr>
  </w:style>
  <w:style w:type="character" w:customStyle="1" w:styleId="TextedebullesCar">
    <w:name w:val="Texte de bulles Car"/>
    <w:basedOn w:val="Policepardfaut"/>
    <w:link w:val="Textedebulles"/>
    <w:uiPriority w:val="99"/>
    <w:semiHidden/>
    <w:rsid w:val="00F357EF"/>
    <w:rPr>
      <w:rFonts w:ascii="Tahoma" w:eastAsia="Times New Roman" w:hAnsi="Tahoma" w:cs="Tahoma"/>
      <w:kern w:val="28"/>
      <w:sz w:val="16"/>
      <w:szCs w:val="16"/>
    </w:rPr>
  </w:style>
  <w:style w:type="paragraph" w:styleId="En-tte">
    <w:name w:val="header"/>
    <w:aliases w:val="En-tête1,E.e"/>
    <w:basedOn w:val="Normal"/>
    <w:link w:val="En-tteCar"/>
    <w:rsid w:val="00F357EF"/>
    <w:pPr>
      <w:widowControl/>
      <w:tabs>
        <w:tab w:val="center" w:pos="4819"/>
        <w:tab w:val="right" w:pos="9071"/>
      </w:tabs>
      <w:overflowPunct/>
      <w:adjustRightInd/>
    </w:pPr>
    <w:rPr>
      <w:kern w:val="0"/>
      <w:lang w:eastAsia="fr-FR"/>
    </w:rPr>
  </w:style>
  <w:style w:type="character" w:customStyle="1" w:styleId="En-tteCar">
    <w:name w:val="En-tête Car"/>
    <w:aliases w:val="En-tête1 Car,E.e Car"/>
    <w:basedOn w:val="Policepardfaut"/>
    <w:link w:val="En-tte"/>
    <w:uiPriority w:val="99"/>
    <w:rsid w:val="00F357EF"/>
    <w:rPr>
      <w:rFonts w:ascii="Times New Roman" w:eastAsia="Times New Roman" w:hAnsi="Times New Roman" w:cs="Times New Roman"/>
      <w:sz w:val="20"/>
      <w:szCs w:val="20"/>
      <w:lang w:eastAsia="fr-FR"/>
    </w:rPr>
  </w:style>
  <w:style w:type="paragraph" w:styleId="Corpsdetexte2">
    <w:name w:val="Body Text 2"/>
    <w:basedOn w:val="Normal"/>
    <w:link w:val="Corpsdetexte2Car"/>
    <w:rsid w:val="00F357EF"/>
    <w:pPr>
      <w:widowControl/>
      <w:tabs>
        <w:tab w:val="left" w:pos="284"/>
      </w:tabs>
      <w:overflowPunct/>
      <w:adjustRightInd/>
    </w:pPr>
    <w:rPr>
      <w:rFonts w:ascii="Courier New" w:hAnsi="Courier New"/>
      <w:b/>
      <w:kern w:val="0"/>
      <w:lang w:eastAsia="fr-FR"/>
    </w:rPr>
  </w:style>
  <w:style w:type="character" w:customStyle="1" w:styleId="Corpsdetexte2Car">
    <w:name w:val="Corps de texte 2 Car"/>
    <w:basedOn w:val="Policepardfaut"/>
    <w:link w:val="Corpsdetexte2"/>
    <w:uiPriority w:val="99"/>
    <w:rsid w:val="00F357EF"/>
    <w:rPr>
      <w:rFonts w:ascii="Courier New" w:eastAsia="Times New Roman" w:hAnsi="Courier New" w:cs="Times New Roman"/>
      <w:b/>
      <w:sz w:val="20"/>
      <w:szCs w:val="20"/>
      <w:lang w:eastAsia="fr-FR"/>
    </w:rPr>
  </w:style>
  <w:style w:type="paragraph" w:customStyle="1" w:styleId="CharCharCharCharCharChar">
    <w:name w:val="Char Char Char Char Char Char"/>
    <w:basedOn w:val="Normal"/>
    <w:uiPriority w:val="99"/>
    <w:semiHidden/>
    <w:rsid w:val="00F357EF"/>
    <w:pPr>
      <w:widowControl/>
      <w:overflowPunct/>
      <w:adjustRightInd/>
      <w:spacing w:after="160" w:line="240" w:lineRule="exact"/>
      <w:ind w:left="1418"/>
    </w:pPr>
    <w:rPr>
      <w:rFonts w:ascii="Verdana" w:hAnsi="Verdana"/>
      <w:kern w:val="0"/>
      <w:lang w:val="en-US"/>
    </w:rPr>
  </w:style>
  <w:style w:type="paragraph" w:styleId="Pieddepage">
    <w:name w:val="footer"/>
    <w:basedOn w:val="Normal"/>
    <w:link w:val="PieddepageCar"/>
    <w:uiPriority w:val="99"/>
    <w:rsid w:val="00F357EF"/>
    <w:pPr>
      <w:tabs>
        <w:tab w:val="center" w:pos="4536"/>
        <w:tab w:val="right" w:pos="9072"/>
      </w:tabs>
    </w:pPr>
  </w:style>
  <w:style w:type="character" w:customStyle="1" w:styleId="PieddepageCar">
    <w:name w:val="Pied de page Car"/>
    <w:basedOn w:val="Policepardfaut"/>
    <w:link w:val="Pieddepage"/>
    <w:uiPriority w:val="99"/>
    <w:rsid w:val="00F357EF"/>
    <w:rPr>
      <w:rFonts w:ascii="Times New Roman" w:eastAsia="Times New Roman" w:hAnsi="Times New Roman" w:cs="Times New Roman"/>
      <w:kern w:val="28"/>
      <w:sz w:val="20"/>
      <w:szCs w:val="20"/>
    </w:rPr>
  </w:style>
  <w:style w:type="paragraph" w:customStyle="1" w:styleId="WW-Corpsdetexte2">
    <w:name w:val="WW-Corps de texte 2"/>
    <w:basedOn w:val="Normal"/>
    <w:rsid w:val="00F357EF"/>
    <w:pPr>
      <w:widowControl/>
      <w:suppressAutoHyphens/>
      <w:overflowPunct/>
      <w:adjustRightInd/>
      <w:jc w:val="both"/>
    </w:pPr>
    <w:rPr>
      <w:kern w:val="0"/>
      <w:sz w:val="24"/>
      <w:szCs w:val="24"/>
      <w:lang w:eastAsia="ar-SA"/>
    </w:rPr>
  </w:style>
  <w:style w:type="paragraph" w:styleId="Corpsdetexte">
    <w:name w:val="Body Text"/>
    <w:basedOn w:val="Normal"/>
    <w:link w:val="CorpsdetexteCar"/>
    <w:uiPriority w:val="99"/>
    <w:rsid w:val="00F357EF"/>
    <w:pPr>
      <w:spacing w:after="120"/>
    </w:pPr>
  </w:style>
  <w:style w:type="character" w:customStyle="1" w:styleId="CorpsdetexteCar">
    <w:name w:val="Corps de texte Car"/>
    <w:basedOn w:val="Policepardfaut"/>
    <w:link w:val="Corpsdetexte"/>
    <w:uiPriority w:val="99"/>
    <w:rsid w:val="00F357EF"/>
    <w:rPr>
      <w:rFonts w:ascii="Times New Roman" w:eastAsia="Times New Roman" w:hAnsi="Times New Roman" w:cs="Times New Roman"/>
      <w:kern w:val="28"/>
      <w:sz w:val="20"/>
      <w:szCs w:val="20"/>
    </w:rPr>
  </w:style>
  <w:style w:type="paragraph" w:styleId="Corpsdetexte3">
    <w:name w:val="Body Text 3"/>
    <w:basedOn w:val="Normal"/>
    <w:link w:val="Corpsdetexte3Car"/>
    <w:uiPriority w:val="99"/>
    <w:rsid w:val="00F357EF"/>
    <w:pPr>
      <w:spacing w:after="120"/>
    </w:pPr>
    <w:rPr>
      <w:sz w:val="16"/>
      <w:szCs w:val="16"/>
    </w:rPr>
  </w:style>
  <w:style w:type="character" w:customStyle="1" w:styleId="Corpsdetexte3Car">
    <w:name w:val="Corps de texte 3 Car"/>
    <w:basedOn w:val="Policepardfaut"/>
    <w:link w:val="Corpsdetexte3"/>
    <w:uiPriority w:val="99"/>
    <w:rsid w:val="00F357EF"/>
    <w:rPr>
      <w:rFonts w:ascii="Times New Roman" w:eastAsia="Times New Roman" w:hAnsi="Times New Roman" w:cs="Times New Roman"/>
      <w:kern w:val="28"/>
      <w:sz w:val="16"/>
      <w:szCs w:val="16"/>
    </w:rPr>
  </w:style>
  <w:style w:type="character" w:styleId="Numrodepage">
    <w:name w:val="page number"/>
    <w:basedOn w:val="Policepardfaut"/>
    <w:uiPriority w:val="99"/>
    <w:rsid w:val="00F357EF"/>
    <w:rPr>
      <w:rFonts w:cs="Times New Roman"/>
    </w:rPr>
  </w:style>
  <w:style w:type="paragraph" w:styleId="Retraitcorpsdetexte">
    <w:name w:val="Body Text Indent"/>
    <w:basedOn w:val="Normal"/>
    <w:link w:val="RetraitcorpsdetexteCar"/>
    <w:uiPriority w:val="99"/>
    <w:rsid w:val="00F357EF"/>
    <w:pPr>
      <w:spacing w:after="120"/>
      <w:ind w:left="283"/>
    </w:pPr>
  </w:style>
  <w:style w:type="character" w:customStyle="1" w:styleId="RetraitcorpsdetexteCar">
    <w:name w:val="Retrait corps de texte Car"/>
    <w:basedOn w:val="Policepardfaut"/>
    <w:link w:val="Retraitcorpsdetexte"/>
    <w:uiPriority w:val="99"/>
    <w:rsid w:val="00F357EF"/>
    <w:rPr>
      <w:rFonts w:ascii="Times New Roman" w:eastAsia="Times New Roman" w:hAnsi="Times New Roman" w:cs="Times New Roman"/>
      <w:kern w:val="28"/>
      <w:sz w:val="20"/>
      <w:szCs w:val="20"/>
    </w:rPr>
  </w:style>
  <w:style w:type="paragraph" w:customStyle="1" w:styleId="Textebrut1">
    <w:name w:val="Texte brut1"/>
    <w:basedOn w:val="Normal"/>
    <w:uiPriority w:val="99"/>
    <w:rsid w:val="00F357EF"/>
    <w:pPr>
      <w:widowControl/>
      <w:autoSpaceDE w:val="0"/>
      <w:autoSpaceDN w:val="0"/>
      <w:textAlignment w:val="baseline"/>
    </w:pPr>
    <w:rPr>
      <w:rFonts w:ascii="Courier New" w:hAnsi="Courier New"/>
      <w:kern w:val="0"/>
      <w:lang w:eastAsia="fr-FR"/>
    </w:rPr>
  </w:style>
  <w:style w:type="paragraph" w:customStyle="1" w:styleId="Corpsdetexte21">
    <w:name w:val="Corps de texte 21"/>
    <w:basedOn w:val="Normal"/>
    <w:uiPriority w:val="99"/>
    <w:rsid w:val="00F357EF"/>
    <w:pPr>
      <w:widowControl/>
      <w:overflowPunct/>
      <w:adjustRightInd/>
      <w:jc w:val="both"/>
    </w:pPr>
    <w:rPr>
      <w:rFonts w:ascii="Humnst777 BT" w:hAnsi="Humnst777 BT"/>
      <w:kern w:val="0"/>
      <w:lang w:eastAsia="fr-FR"/>
    </w:rPr>
  </w:style>
  <w:style w:type="paragraph" w:styleId="Explorateurdedocuments">
    <w:name w:val="Document Map"/>
    <w:basedOn w:val="Normal"/>
    <w:link w:val="ExplorateurdedocumentsCar"/>
    <w:uiPriority w:val="99"/>
    <w:semiHidden/>
    <w:rsid w:val="00F357EF"/>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uiPriority w:val="99"/>
    <w:semiHidden/>
    <w:rsid w:val="00F357EF"/>
    <w:rPr>
      <w:rFonts w:ascii="Tahoma" w:eastAsia="Times New Roman" w:hAnsi="Tahoma" w:cs="Tahoma"/>
      <w:kern w:val="28"/>
      <w:sz w:val="20"/>
      <w:szCs w:val="20"/>
      <w:shd w:val="clear" w:color="auto" w:fill="000080"/>
    </w:rPr>
  </w:style>
  <w:style w:type="paragraph" w:styleId="Titre">
    <w:name w:val="Title"/>
    <w:basedOn w:val="Normal"/>
    <w:next w:val="Sous-titre"/>
    <w:link w:val="TitreCar"/>
    <w:qFormat/>
    <w:rsid w:val="00F357EF"/>
    <w:pPr>
      <w:suppressAutoHyphens/>
      <w:overflowPunct/>
      <w:adjustRightInd/>
      <w:jc w:val="center"/>
    </w:pPr>
    <w:rPr>
      <w:b/>
      <w:bCs/>
      <w:smallCaps/>
      <w:kern w:val="0"/>
      <w:sz w:val="24"/>
      <w:szCs w:val="24"/>
    </w:rPr>
  </w:style>
  <w:style w:type="character" w:customStyle="1" w:styleId="TitreCar">
    <w:name w:val="Titre Car"/>
    <w:basedOn w:val="Policepardfaut"/>
    <w:link w:val="Titre"/>
    <w:uiPriority w:val="10"/>
    <w:rsid w:val="00F357EF"/>
    <w:rPr>
      <w:rFonts w:ascii="Times New Roman" w:eastAsia="Times New Roman" w:hAnsi="Times New Roman" w:cs="Times New Roman"/>
      <w:b/>
      <w:bCs/>
      <w:smallCaps/>
      <w:sz w:val="24"/>
      <w:szCs w:val="24"/>
    </w:rPr>
  </w:style>
  <w:style w:type="paragraph" w:styleId="Sous-titre">
    <w:name w:val="Subtitle"/>
    <w:basedOn w:val="Normal"/>
    <w:link w:val="Sous-titreCar"/>
    <w:uiPriority w:val="99"/>
    <w:qFormat/>
    <w:rsid w:val="00F357EF"/>
    <w:pPr>
      <w:spacing w:after="60"/>
      <w:jc w:val="center"/>
      <w:outlineLvl w:val="1"/>
    </w:pPr>
    <w:rPr>
      <w:rFonts w:ascii="Arial" w:hAnsi="Arial" w:cs="Arial"/>
      <w:sz w:val="24"/>
      <w:szCs w:val="24"/>
    </w:rPr>
  </w:style>
  <w:style w:type="character" w:customStyle="1" w:styleId="Sous-titreCar">
    <w:name w:val="Sous-titre Car"/>
    <w:basedOn w:val="Policepardfaut"/>
    <w:link w:val="Sous-titre"/>
    <w:uiPriority w:val="11"/>
    <w:rsid w:val="00F357EF"/>
    <w:rPr>
      <w:rFonts w:ascii="Arial" w:eastAsia="Times New Roman" w:hAnsi="Arial" w:cs="Arial"/>
      <w:kern w:val="28"/>
      <w:sz w:val="24"/>
      <w:szCs w:val="24"/>
    </w:rPr>
  </w:style>
  <w:style w:type="paragraph" w:customStyle="1" w:styleId="Contenudetableau">
    <w:name w:val="Contenu de tableau"/>
    <w:basedOn w:val="Normal"/>
    <w:uiPriority w:val="99"/>
    <w:rsid w:val="00F357EF"/>
    <w:pPr>
      <w:suppressLineNumbers/>
      <w:suppressAutoHyphens/>
      <w:overflowPunct/>
      <w:adjustRightInd/>
    </w:pPr>
    <w:rPr>
      <w:kern w:val="0"/>
      <w:sz w:val="24"/>
      <w:szCs w:val="24"/>
    </w:rPr>
  </w:style>
  <w:style w:type="table" w:styleId="Grilledutableau">
    <w:name w:val="Table Grid"/>
    <w:basedOn w:val="TableauNormal"/>
    <w:rsid w:val="00F357EF"/>
    <w:pPr>
      <w:widowControl w:val="0"/>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3">
    <w:name w:val="Car Car3"/>
    <w:basedOn w:val="Policepardfaut"/>
    <w:uiPriority w:val="99"/>
    <w:rsid w:val="00F357EF"/>
    <w:rPr>
      <w:rFonts w:ascii="Times New Roman" w:hAnsi="Times New Roman" w:cs="Times New Roman"/>
    </w:rPr>
  </w:style>
  <w:style w:type="paragraph" w:customStyle="1" w:styleId="Illustration">
    <w:name w:val="Illustration"/>
    <w:basedOn w:val="Normal"/>
    <w:uiPriority w:val="99"/>
    <w:rsid w:val="00F357EF"/>
    <w:pPr>
      <w:widowControl/>
      <w:overflowPunct/>
      <w:adjustRightInd/>
      <w:spacing w:after="120"/>
      <w:ind w:left="851"/>
      <w:jc w:val="center"/>
    </w:pPr>
    <w:rPr>
      <w:rFonts w:ascii="Arial Narrow" w:hAnsi="Arial Narrow"/>
      <w:kern w:val="0"/>
      <w:sz w:val="22"/>
      <w:szCs w:val="22"/>
      <w:lang w:eastAsia="fr-FR"/>
    </w:rPr>
  </w:style>
  <w:style w:type="paragraph" w:customStyle="1" w:styleId="Chapitre">
    <w:name w:val="Chapitre"/>
    <w:basedOn w:val="Normal"/>
    <w:uiPriority w:val="99"/>
    <w:rsid w:val="00F357EF"/>
    <w:pPr>
      <w:widowControl/>
      <w:pBdr>
        <w:bottom w:val="thinThickSmallGap" w:sz="12" w:space="1" w:color="000080"/>
      </w:pBdr>
      <w:overflowPunct/>
      <w:adjustRightInd/>
      <w:spacing w:after="120"/>
      <w:ind w:left="851"/>
      <w:jc w:val="center"/>
    </w:pPr>
    <w:rPr>
      <w:rFonts w:ascii="Arial Narrow" w:hAnsi="Arial Narrow"/>
      <w:b/>
      <w:color w:val="000080"/>
      <w:kern w:val="0"/>
      <w:sz w:val="40"/>
      <w:szCs w:val="40"/>
      <w:lang w:eastAsia="fr-FR"/>
      <w14:shadow w14:blurRad="50800" w14:dist="38100" w14:dir="2700000" w14:sx="100000" w14:sy="100000" w14:kx="0" w14:ky="0" w14:algn="tl">
        <w14:srgbClr w14:val="000000">
          <w14:alpha w14:val="60000"/>
        </w14:srgbClr>
      </w14:shadow>
    </w:rPr>
  </w:style>
  <w:style w:type="paragraph" w:styleId="Normalcentr">
    <w:name w:val="Block Text"/>
    <w:basedOn w:val="Normal"/>
    <w:uiPriority w:val="99"/>
    <w:rsid w:val="00F357EF"/>
    <w:pPr>
      <w:widowControl/>
      <w:tabs>
        <w:tab w:val="left" w:pos="426"/>
      </w:tabs>
      <w:overflowPunct/>
      <w:adjustRightInd/>
      <w:ind w:left="567" w:right="278"/>
      <w:jc w:val="both"/>
    </w:pPr>
    <w:rPr>
      <w:rFonts w:ascii="Arial" w:hAnsi="Arial" w:cs="Arial"/>
      <w:kern w:val="0"/>
      <w:szCs w:val="24"/>
      <w:lang w:eastAsia="fr-FR"/>
    </w:rPr>
  </w:style>
  <w:style w:type="paragraph" w:customStyle="1" w:styleId="d">
    <w:name w:val="d"/>
    <w:basedOn w:val="Normal"/>
    <w:uiPriority w:val="99"/>
    <w:rsid w:val="00F357EF"/>
    <w:pPr>
      <w:widowControl/>
      <w:tabs>
        <w:tab w:val="left" w:pos="6946"/>
      </w:tabs>
      <w:overflowPunct/>
      <w:adjustRightInd/>
      <w:spacing w:after="120"/>
      <w:ind w:firstLine="567"/>
      <w:jc w:val="both"/>
    </w:pPr>
    <w:rPr>
      <w:rFonts w:ascii="Tms Rmn" w:hAnsi="Tms Rmn" w:cs="Times"/>
      <w:kern w:val="0"/>
      <w:sz w:val="22"/>
      <w:szCs w:val="22"/>
      <w:lang w:eastAsia="fr-FR"/>
    </w:rPr>
  </w:style>
  <w:style w:type="paragraph" w:customStyle="1" w:styleId="g">
    <w:name w:val="g"/>
    <w:basedOn w:val="Normal"/>
    <w:uiPriority w:val="99"/>
    <w:rsid w:val="00F357EF"/>
    <w:pPr>
      <w:widowControl/>
      <w:tabs>
        <w:tab w:val="left" w:pos="397"/>
        <w:tab w:val="left" w:pos="6946"/>
      </w:tabs>
      <w:overflowPunct/>
      <w:adjustRightInd/>
      <w:spacing w:before="120" w:after="120"/>
      <w:jc w:val="both"/>
    </w:pPr>
    <w:rPr>
      <w:rFonts w:ascii="Tms Rmn" w:hAnsi="Tms Rmn" w:cs="Times"/>
      <w:b/>
      <w:bCs/>
      <w:kern w:val="0"/>
      <w:sz w:val="22"/>
      <w:szCs w:val="22"/>
      <w:lang w:eastAsia="fr-FR"/>
    </w:rPr>
  </w:style>
  <w:style w:type="paragraph" w:customStyle="1" w:styleId="e">
    <w:name w:val="e"/>
    <w:basedOn w:val="d"/>
    <w:uiPriority w:val="99"/>
    <w:rsid w:val="00F357EF"/>
    <w:pPr>
      <w:tabs>
        <w:tab w:val="left" w:pos="397"/>
      </w:tabs>
      <w:ind w:firstLine="0"/>
    </w:pPr>
  </w:style>
  <w:style w:type="paragraph" w:styleId="Paragraphedeliste">
    <w:name w:val="List Paragraph"/>
    <w:basedOn w:val="Normal"/>
    <w:link w:val="ParagraphedelisteCar"/>
    <w:uiPriority w:val="34"/>
    <w:qFormat/>
    <w:rsid w:val="00F357EF"/>
    <w:pPr>
      <w:ind w:left="708"/>
    </w:pPr>
  </w:style>
  <w:style w:type="paragraph" w:styleId="NormalWeb">
    <w:name w:val="Normal (Web)"/>
    <w:basedOn w:val="Normal"/>
    <w:uiPriority w:val="99"/>
    <w:rsid w:val="00F357EF"/>
    <w:pPr>
      <w:widowControl/>
      <w:overflowPunct/>
      <w:adjustRightInd/>
      <w:spacing w:before="100" w:beforeAutospacing="1" w:after="100" w:afterAutospacing="1"/>
    </w:pPr>
    <w:rPr>
      <w:kern w:val="0"/>
      <w:sz w:val="24"/>
      <w:szCs w:val="24"/>
      <w:lang w:eastAsia="fr-FR"/>
    </w:rPr>
  </w:style>
  <w:style w:type="character" w:customStyle="1" w:styleId="WW8Num6z0">
    <w:name w:val="WW8Num6z0"/>
    <w:uiPriority w:val="99"/>
    <w:rsid w:val="00F357EF"/>
    <w:rPr>
      <w:rFonts w:ascii="Courier New" w:hAnsi="Courier New"/>
    </w:rPr>
  </w:style>
  <w:style w:type="paragraph" w:customStyle="1" w:styleId="RedTitre">
    <w:name w:val="RedTitre"/>
    <w:basedOn w:val="Normal"/>
    <w:uiPriority w:val="99"/>
    <w:rsid w:val="00F357EF"/>
    <w:pPr>
      <w:suppressAutoHyphens/>
      <w:overflowPunct/>
      <w:autoSpaceDE w:val="0"/>
      <w:adjustRightInd/>
      <w:jc w:val="center"/>
    </w:pPr>
    <w:rPr>
      <w:rFonts w:ascii="Arial" w:hAnsi="Arial" w:cs="Arial"/>
      <w:b/>
      <w:bCs/>
      <w:kern w:val="0"/>
      <w:sz w:val="22"/>
      <w:szCs w:val="22"/>
      <w:lang w:eastAsia="ar-SA"/>
    </w:rPr>
  </w:style>
  <w:style w:type="paragraph" w:customStyle="1" w:styleId="RedNomDoc">
    <w:name w:val="RedNomDoc"/>
    <w:basedOn w:val="Normal"/>
    <w:uiPriority w:val="99"/>
    <w:rsid w:val="00F357EF"/>
    <w:pPr>
      <w:suppressAutoHyphens/>
      <w:overflowPunct/>
      <w:autoSpaceDE w:val="0"/>
      <w:adjustRightInd/>
      <w:jc w:val="center"/>
    </w:pPr>
    <w:rPr>
      <w:rFonts w:ascii="Arial" w:hAnsi="Arial" w:cs="Arial"/>
      <w:b/>
      <w:bCs/>
      <w:kern w:val="0"/>
      <w:sz w:val="30"/>
      <w:szCs w:val="30"/>
      <w:lang w:eastAsia="ar-SA"/>
    </w:rPr>
  </w:style>
  <w:style w:type="paragraph" w:customStyle="1" w:styleId="RedTitre1">
    <w:name w:val="RedTitre1"/>
    <w:basedOn w:val="Normal"/>
    <w:uiPriority w:val="99"/>
    <w:rsid w:val="00F357EF"/>
    <w:pPr>
      <w:suppressAutoHyphens/>
      <w:overflowPunct/>
      <w:autoSpaceDE w:val="0"/>
      <w:adjustRightInd/>
      <w:jc w:val="center"/>
    </w:pPr>
    <w:rPr>
      <w:rFonts w:ascii="Arial" w:hAnsi="Arial" w:cs="Arial"/>
      <w:b/>
      <w:bCs/>
      <w:kern w:val="0"/>
      <w:sz w:val="22"/>
      <w:szCs w:val="22"/>
      <w:lang w:eastAsia="ar-SA"/>
    </w:rPr>
  </w:style>
  <w:style w:type="paragraph" w:customStyle="1" w:styleId="RedTitre2">
    <w:name w:val="RedTitre2"/>
    <w:basedOn w:val="Normal"/>
    <w:link w:val="RedTitre2Car"/>
    <w:uiPriority w:val="99"/>
    <w:rsid w:val="00F357EF"/>
    <w:pPr>
      <w:keepNext/>
      <w:pBdr>
        <w:top w:val="single" w:sz="4" w:space="1" w:color="000000"/>
        <w:left w:val="single" w:sz="4" w:space="1" w:color="000000"/>
        <w:bottom w:val="single" w:sz="4" w:space="1" w:color="000000"/>
        <w:right w:val="single" w:sz="4" w:space="1" w:color="000000"/>
      </w:pBdr>
      <w:suppressAutoHyphens/>
      <w:overflowPunct/>
      <w:autoSpaceDE w:val="0"/>
      <w:adjustRightInd/>
      <w:spacing w:before="240" w:after="60"/>
    </w:pPr>
    <w:rPr>
      <w:rFonts w:ascii="Arial" w:hAnsi="Arial" w:cs="Arial"/>
      <w:b/>
      <w:bCs/>
      <w:kern w:val="0"/>
      <w:sz w:val="24"/>
      <w:szCs w:val="24"/>
      <w:lang w:eastAsia="ar-SA"/>
    </w:rPr>
  </w:style>
  <w:style w:type="paragraph" w:styleId="En-ttedetabledesmatires">
    <w:name w:val="TOC Heading"/>
    <w:basedOn w:val="Titre1"/>
    <w:next w:val="Normal"/>
    <w:uiPriority w:val="39"/>
    <w:qFormat/>
    <w:rsid w:val="00F357EF"/>
    <w:pPr>
      <w:keepLines/>
      <w:widowControl/>
      <w:overflowPunct/>
      <w:adjustRightInd/>
      <w:spacing w:before="480" w:after="0" w:line="276" w:lineRule="auto"/>
      <w:outlineLvl w:val="9"/>
    </w:pPr>
    <w:rPr>
      <w:rFonts w:ascii="Cambria" w:hAnsi="Cambria" w:cs="Times New Roman"/>
      <w:color w:val="365F91"/>
      <w:kern w:val="0"/>
      <w:sz w:val="28"/>
      <w:szCs w:val="28"/>
    </w:rPr>
  </w:style>
  <w:style w:type="paragraph" w:styleId="TM1">
    <w:name w:val="toc 1"/>
    <w:basedOn w:val="Normal"/>
    <w:next w:val="Normal"/>
    <w:autoRedefine/>
    <w:uiPriority w:val="39"/>
    <w:rsid w:val="00F357EF"/>
    <w:pPr>
      <w:spacing w:after="100"/>
    </w:pPr>
  </w:style>
  <w:style w:type="character" w:styleId="Lienhypertexte">
    <w:name w:val="Hyperlink"/>
    <w:basedOn w:val="Policepardfaut"/>
    <w:uiPriority w:val="99"/>
    <w:rsid w:val="00F357EF"/>
    <w:rPr>
      <w:rFonts w:cs="Times New Roman"/>
      <w:color w:val="0000FF"/>
      <w:u w:val="single"/>
    </w:rPr>
  </w:style>
  <w:style w:type="paragraph" w:customStyle="1" w:styleId="RedTxt">
    <w:name w:val="RedTxt"/>
    <w:basedOn w:val="Normal"/>
    <w:uiPriority w:val="99"/>
    <w:rsid w:val="00F357EF"/>
    <w:pPr>
      <w:keepLines/>
      <w:suppressAutoHyphens/>
      <w:overflowPunct/>
      <w:autoSpaceDE w:val="0"/>
      <w:adjustRightInd/>
    </w:pPr>
    <w:rPr>
      <w:rFonts w:ascii="Arial" w:hAnsi="Arial" w:cs="Arial"/>
      <w:kern w:val="0"/>
      <w:sz w:val="18"/>
      <w:szCs w:val="18"/>
      <w:lang w:eastAsia="ar-SA"/>
    </w:rPr>
  </w:style>
  <w:style w:type="paragraph" w:styleId="TM2">
    <w:name w:val="toc 2"/>
    <w:basedOn w:val="Normal"/>
    <w:next w:val="Normal"/>
    <w:autoRedefine/>
    <w:uiPriority w:val="39"/>
    <w:rsid w:val="00F357EF"/>
    <w:pPr>
      <w:spacing w:after="100"/>
      <w:ind w:left="200"/>
    </w:pPr>
  </w:style>
  <w:style w:type="paragraph" w:customStyle="1" w:styleId="RedPara">
    <w:name w:val="RedPara"/>
    <w:basedOn w:val="Normal"/>
    <w:link w:val="RedParaCar"/>
    <w:uiPriority w:val="99"/>
    <w:rsid w:val="00F357EF"/>
    <w:pPr>
      <w:keepNext/>
      <w:suppressAutoHyphens/>
      <w:overflowPunct/>
      <w:autoSpaceDE w:val="0"/>
      <w:adjustRightInd/>
      <w:spacing w:before="120" w:after="60"/>
    </w:pPr>
    <w:rPr>
      <w:rFonts w:ascii="Arial" w:hAnsi="Arial" w:cs="Arial"/>
      <w:b/>
      <w:bCs/>
      <w:kern w:val="0"/>
      <w:sz w:val="22"/>
      <w:szCs w:val="22"/>
      <w:lang w:eastAsia="ar-SA"/>
    </w:rPr>
  </w:style>
  <w:style w:type="paragraph" w:customStyle="1" w:styleId="Niveau3">
    <w:name w:val="Niveau 3"/>
    <w:basedOn w:val="Titre3"/>
    <w:link w:val="Niveau3Car"/>
    <w:uiPriority w:val="99"/>
    <w:rsid w:val="00F357EF"/>
    <w:pPr>
      <w:ind w:firstLine="709"/>
    </w:pPr>
    <w:rPr>
      <w:rFonts w:ascii="Arial" w:hAnsi="Arial" w:cs="Arial"/>
      <w:lang w:eastAsia="ar-SA"/>
    </w:rPr>
  </w:style>
  <w:style w:type="paragraph" w:customStyle="1" w:styleId="Niveau2">
    <w:name w:val="Niveau 2"/>
    <w:basedOn w:val="RedPara"/>
    <w:link w:val="Niveau2Car"/>
    <w:uiPriority w:val="99"/>
    <w:rsid w:val="00F357EF"/>
    <w:pPr>
      <w:spacing w:after="120"/>
      <w:outlineLvl w:val="1"/>
    </w:pPr>
    <w:rPr>
      <w:bCs w:val="0"/>
      <w:sz w:val="20"/>
      <w:szCs w:val="20"/>
    </w:rPr>
  </w:style>
  <w:style w:type="character" w:customStyle="1" w:styleId="Niveau3Car">
    <w:name w:val="Niveau 3 Car"/>
    <w:basedOn w:val="Titre3Car"/>
    <w:link w:val="Niveau3"/>
    <w:uiPriority w:val="99"/>
    <w:locked/>
    <w:rsid w:val="00F357EF"/>
    <w:rPr>
      <w:rFonts w:ascii="Arial" w:eastAsia="Times New Roman" w:hAnsi="Arial" w:cs="Arial"/>
      <w:b/>
      <w:bCs/>
      <w:color w:val="4F81BD"/>
      <w:kern w:val="28"/>
      <w:sz w:val="20"/>
      <w:szCs w:val="20"/>
      <w:lang w:eastAsia="ar-SA"/>
    </w:rPr>
  </w:style>
  <w:style w:type="paragraph" w:customStyle="1" w:styleId="Niveau1">
    <w:name w:val="Niveau 1"/>
    <w:basedOn w:val="RedTitre2"/>
    <w:link w:val="Niveau1Car"/>
    <w:uiPriority w:val="99"/>
    <w:rsid w:val="00F357EF"/>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RedParaCar">
    <w:name w:val="RedPara Car"/>
    <w:basedOn w:val="Policepardfaut"/>
    <w:link w:val="RedPara"/>
    <w:uiPriority w:val="99"/>
    <w:locked/>
    <w:rsid w:val="00F357EF"/>
    <w:rPr>
      <w:rFonts w:ascii="Arial" w:eastAsia="Times New Roman" w:hAnsi="Arial" w:cs="Arial"/>
      <w:b/>
      <w:bCs/>
      <w:lang w:eastAsia="ar-SA"/>
    </w:rPr>
  </w:style>
  <w:style w:type="character" w:customStyle="1" w:styleId="Niveau2Car">
    <w:name w:val="Niveau 2 Car"/>
    <w:basedOn w:val="RedParaCar"/>
    <w:link w:val="Niveau2"/>
    <w:uiPriority w:val="99"/>
    <w:locked/>
    <w:rsid w:val="00F357EF"/>
    <w:rPr>
      <w:rFonts w:ascii="Arial" w:eastAsia="Times New Roman" w:hAnsi="Arial" w:cs="Arial"/>
      <w:b/>
      <w:bCs w:val="0"/>
      <w:sz w:val="20"/>
      <w:szCs w:val="20"/>
      <w:lang w:eastAsia="ar-SA"/>
    </w:rPr>
  </w:style>
  <w:style w:type="character" w:customStyle="1" w:styleId="RedTitre2Car">
    <w:name w:val="RedTitre2 Car"/>
    <w:basedOn w:val="Policepardfaut"/>
    <w:link w:val="RedTitre2"/>
    <w:uiPriority w:val="99"/>
    <w:locked/>
    <w:rsid w:val="00F357EF"/>
    <w:rPr>
      <w:rFonts w:ascii="Arial" w:eastAsia="Times New Roman" w:hAnsi="Arial" w:cs="Arial"/>
      <w:b/>
      <w:bCs/>
      <w:sz w:val="24"/>
      <w:szCs w:val="24"/>
      <w:lang w:eastAsia="ar-SA"/>
    </w:rPr>
  </w:style>
  <w:style w:type="character" w:customStyle="1" w:styleId="Niveau1Car">
    <w:name w:val="Niveau 1 Car"/>
    <w:basedOn w:val="RedTitre2Car"/>
    <w:link w:val="Niveau1"/>
    <w:uiPriority w:val="99"/>
    <w:locked/>
    <w:rsid w:val="00F357EF"/>
    <w:rPr>
      <w:rFonts w:ascii="Arial" w:eastAsia="Times New Roman" w:hAnsi="Arial" w:cs="Arial"/>
      <w:b/>
      <w:bCs/>
      <w:sz w:val="24"/>
      <w:szCs w:val="24"/>
      <w:shd w:val="clear" w:color="auto" w:fill="F2F2F2"/>
      <w:lang w:eastAsia="ar-SA"/>
    </w:rPr>
  </w:style>
  <w:style w:type="paragraph" w:customStyle="1" w:styleId="Default">
    <w:name w:val="Default"/>
    <w:rsid w:val="00F357EF"/>
    <w:pPr>
      <w:autoSpaceDE w:val="0"/>
      <w:autoSpaceDN w:val="0"/>
      <w:adjustRightInd w:val="0"/>
      <w:spacing w:after="0" w:line="240" w:lineRule="auto"/>
    </w:pPr>
    <w:rPr>
      <w:rFonts w:ascii="Calibri" w:eastAsia="Times New Roman" w:hAnsi="Calibri" w:cs="Times New Roman"/>
      <w:color w:val="000000"/>
      <w:sz w:val="24"/>
      <w:szCs w:val="24"/>
      <w:lang w:eastAsia="fr-FR"/>
    </w:rPr>
  </w:style>
  <w:style w:type="paragraph" w:styleId="TM3">
    <w:name w:val="toc 3"/>
    <w:basedOn w:val="Normal"/>
    <w:next w:val="Normal"/>
    <w:autoRedefine/>
    <w:uiPriority w:val="39"/>
    <w:rsid w:val="00F357EF"/>
    <w:pPr>
      <w:spacing w:after="100"/>
      <w:ind w:left="400"/>
    </w:pPr>
  </w:style>
  <w:style w:type="character" w:customStyle="1" w:styleId="apple-converted-space">
    <w:name w:val="apple-converted-space"/>
    <w:basedOn w:val="Policepardfaut"/>
    <w:uiPriority w:val="99"/>
    <w:rsid w:val="00F357EF"/>
    <w:rPr>
      <w:rFonts w:cs="Times New Roman"/>
    </w:rPr>
  </w:style>
  <w:style w:type="character" w:customStyle="1" w:styleId="CommentaireCar1">
    <w:name w:val="Commentaire Car1"/>
    <w:basedOn w:val="Policepardfaut"/>
    <w:uiPriority w:val="99"/>
    <w:rsid w:val="00F357EF"/>
    <w:rPr>
      <w:rFonts w:ascii="Arial" w:hAnsi="Arial" w:cs="Arial"/>
      <w:lang w:eastAsia="ar-SA"/>
    </w:rPr>
  </w:style>
  <w:style w:type="character" w:customStyle="1" w:styleId="A7">
    <w:name w:val="A7"/>
    <w:uiPriority w:val="99"/>
    <w:rsid w:val="00F357EF"/>
    <w:rPr>
      <w:rFonts w:ascii="Gill Sans Std" w:hAnsi="Gill Sans Std" w:cs="Gill Sans Std"/>
      <w:color w:val="221E1F"/>
      <w:sz w:val="16"/>
      <w:szCs w:val="16"/>
    </w:rPr>
  </w:style>
  <w:style w:type="paragraph" w:styleId="Sansinterligne">
    <w:name w:val="No Spacing"/>
    <w:uiPriority w:val="1"/>
    <w:qFormat/>
    <w:rsid w:val="00F357EF"/>
    <w:pPr>
      <w:spacing w:after="0" w:line="240" w:lineRule="auto"/>
    </w:pPr>
    <w:rPr>
      <w:rFonts w:ascii="Calibri" w:eastAsia="Calibri" w:hAnsi="Calibri" w:cs="Times New Roman"/>
    </w:rPr>
  </w:style>
  <w:style w:type="character" w:styleId="lev">
    <w:name w:val="Strong"/>
    <w:basedOn w:val="Policepardfaut"/>
    <w:qFormat/>
    <w:rsid w:val="00F357EF"/>
    <w:rPr>
      <w:b/>
      <w:bCs/>
    </w:rPr>
  </w:style>
  <w:style w:type="character" w:styleId="Accentuation">
    <w:name w:val="Emphasis"/>
    <w:basedOn w:val="Policepardfaut"/>
    <w:qFormat/>
    <w:rsid w:val="00F357EF"/>
    <w:rPr>
      <w:i/>
      <w:iCs/>
    </w:rPr>
  </w:style>
  <w:style w:type="paragraph" w:customStyle="1" w:styleId="Normal1">
    <w:name w:val="Normal1"/>
    <w:basedOn w:val="Normal"/>
    <w:qFormat/>
    <w:rsid w:val="00F357EF"/>
    <w:pPr>
      <w:suppressAutoHyphens/>
      <w:overflowPunct/>
      <w:adjustRightInd/>
      <w:jc w:val="both"/>
    </w:pPr>
    <w:rPr>
      <w:rFonts w:ascii="Verdana" w:eastAsia="Arial Unicode MS" w:hAnsi="Verdana"/>
      <w:kern w:val="0"/>
      <w:szCs w:val="24"/>
      <w:lang w:eastAsia="fr-FR"/>
    </w:rPr>
  </w:style>
  <w:style w:type="paragraph" w:customStyle="1" w:styleId="Textebrut2">
    <w:name w:val="Texte brut2"/>
    <w:basedOn w:val="Normal"/>
    <w:rsid w:val="00F357EF"/>
    <w:pPr>
      <w:widowControl/>
      <w:overflowPunct/>
      <w:adjustRightInd/>
    </w:pPr>
    <w:rPr>
      <w:rFonts w:ascii="Courier New" w:hAnsi="Courier New"/>
      <w:kern w:val="0"/>
      <w:lang w:eastAsia="fr-FR"/>
    </w:rPr>
  </w:style>
  <w:style w:type="character" w:styleId="Appelnotedebasdep">
    <w:name w:val="footnote reference"/>
    <w:basedOn w:val="Policepardfaut"/>
    <w:semiHidden/>
    <w:rsid w:val="00F357EF"/>
    <w:rPr>
      <w:position w:val="6"/>
      <w:sz w:val="18"/>
      <w:szCs w:val="18"/>
    </w:rPr>
  </w:style>
  <w:style w:type="paragraph" w:styleId="Notedebasdepage">
    <w:name w:val="footnote text"/>
    <w:basedOn w:val="Normal"/>
    <w:link w:val="NotedebasdepageCar"/>
    <w:rsid w:val="00F357EF"/>
    <w:pPr>
      <w:widowControl/>
      <w:overflowPunct/>
      <w:adjustRightInd/>
    </w:pPr>
    <w:rPr>
      <w:rFonts w:ascii="Tms Rmn" w:hAnsi="Tms Rmn"/>
      <w:kern w:val="0"/>
      <w:lang w:eastAsia="fr-FR"/>
    </w:rPr>
  </w:style>
  <w:style w:type="character" w:customStyle="1" w:styleId="NotedebasdepageCar">
    <w:name w:val="Note de bas de page Car"/>
    <w:basedOn w:val="Policepardfaut"/>
    <w:link w:val="Notedebasdepage"/>
    <w:rsid w:val="00F357EF"/>
    <w:rPr>
      <w:rFonts w:ascii="Tms Rmn" w:eastAsia="Times New Roman" w:hAnsi="Tms Rmn" w:cs="Times New Roman"/>
      <w:sz w:val="20"/>
      <w:szCs w:val="20"/>
      <w:lang w:eastAsia="fr-FR"/>
    </w:rPr>
  </w:style>
  <w:style w:type="paragraph" w:customStyle="1" w:styleId="Paragraphedeliste1">
    <w:name w:val="Paragraphe de liste1"/>
    <w:basedOn w:val="Normal"/>
    <w:rsid w:val="00F357EF"/>
    <w:pPr>
      <w:widowControl/>
      <w:overflowPunct/>
      <w:adjustRightInd/>
      <w:spacing w:after="200" w:line="276" w:lineRule="auto"/>
      <w:ind w:left="720"/>
      <w:contextualSpacing/>
    </w:pPr>
    <w:rPr>
      <w:rFonts w:ascii="Calibri" w:hAnsi="Calibri"/>
      <w:kern w:val="0"/>
      <w:sz w:val="22"/>
      <w:szCs w:val="22"/>
    </w:rPr>
  </w:style>
  <w:style w:type="character" w:customStyle="1" w:styleId="gwt-radiobutton">
    <w:name w:val="gwt-radiobutton"/>
    <w:basedOn w:val="Policepardfaut"/>
    <w:rsid w:val="00F357EF"/>
  </w:style>
  <w:style w:type="character" w:styleId="Lienhypertextesuivivisit">
    <w:name w:val="FollowedHyperlink"/>
    <w:basedOn w:val="Policepardfaut"/>
    <w:uiPriority w:val="99"/>
    <w:semiHidden/>
    <w:unhideWhenUsed/>
    <w:rsid w:val="00F357EF"/>
    <w:rPr>
      <w:color w:val="954F72" w:themeColor="followedHyperlink"/>
      <w:u w:val="single"/>
    </w:rPr>
  </w:style>
  <w:style w:type="table" w:customStyle="1" w:styleId="Grilledutableau1">
    <w:name w:val="Grille du tableau1"/>
    <w:basedOn w:val="TableauNormal"/>
    <w:next w:val="Grilledutableau"/>
    <w:uiPriority w:val="59"/>
    <w:rsid w:val="00F357EF"/>
    <w:pPr>
      <w:spacing w:after="0" w:line="240" w:lineRule="auto"/>
    </w:pPr>
    <w:rPr>
      <w:rFonts w:ascii="Calibri" w:eastAsia="MS Mincho" w:hAnsi="Calibri"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0">
    <w:name w:val="Enum0"/>
    <w:basedOn w:val="Normal"/>
    <w:qFormat/>
    <w:rsid w:val="00F357EF"/>
    <w:pPr>
      <w:widowControl/>
      <w:overflowPunct/>
      <w:adjustRightInd/>
      <w:spacing w:before="120"/>
      <w:jc w:val="both"/>
    </w:pPr>
    <w:rPr>
      <w:kern w:val="0"/>
      <w:sz w:val="22"/>
      <w:szCs w:val="16"/>
      <w:lang w:eastAsia="fr-FR"/>
    </w:rPr>
  </w:style>
  <w:style w:type="paragraph" w:styleId="Retraitcorpsdetexte3">
    <w:name w:val="Body Text Indent 3"/>
    <w:basedOn w:val="Normal"/>
    <w:link w:val="Retraitcorpsdetexte3Car"/>
    <w:uiPriority w:val="99"/>
    <w:semiHidden/>
    <w:unhideWhenUsed/>
    <w:rsid w:val="00F357EF"/>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F357EF"/>
    <w:rPr>
      <w:rFonts w:ascii="Times New Roman" w:eastAsia="Times New Roman" w:hAnsi="Times New Roman" w:cs="Times New Roman"/>
      <w:kern w:val="28"/>
      <w:sz w:val="16"/>
      <w:szCs w:val="16"/>
    </w:rPr>
  </w:style>
  <w:style w:type="paragraph" w:customStyle="1" w:styleId="StyleComicSansMS11ptAprs15pt">
    <w:name w:val="Style Comic Sans MS 11 pt Après : 15 pt"/>
    <w:basedOn w:val="Normal"/>
    <w:autoRedefine/>
    <w:rsid w:val="00F357EF"/>
    <w:pPr>
      <w:overflowPunct/>
      <w:spacing w:line="0" w:lineRule="atLeast"/>
      <w:ind w:left="-240"/>
      <w:jc w:val="both"/>
      <w:textAlignment w:val="baseline"/>
    </w:pPr>
    <w:rPr>
      <w:kern w:val="0"/>
      <w:sz w:val="22"/>
      <w:szCs w:val="22"/>
      <w:lang w:eastAsia="fr-FR"/>
    </w:rPr>
  </w:style>
  <w:style w:type="character" w:customStyle="1" w:styleId="ParagraphedelisteCar">
    <w:name w:val="Paragraphe de liste Car"/>
    <w:basedOn w:val="Policepardfaut"/>
    <w:link w:val="Paragraphedeliste"/>
    <w:uiPriority w:val="34"/>
    <w:rsid w:val="00F357EF"/>
    <w:rPr>
      <w:rFonts w:ascii="Times New Roman" w:eastAsia="Times New Roman" w:hAnsi="Times New Roman" w:cs="Times New Roman"/>
      <w:kern w:val="28"/>
      <w:sz w:val="20"/>
      <w:szCs w:val="20"/>
    </w:rPr>
  </w:style>
  <w:style w:type="paragraph" w:customStyle="1" w:styleId="fcasegauche">
    <w:name w:val="f_case_gauche"/>
    <w:basedOn w:val="Normal"/>
    <w:rsid w:val="00F357EF"/>
    <w:pPr>
      <w:widowControl/>
      <w:overflowPunct/>
      <w:adjustRightInd/>
      <w:spacing w:after="60"/>
      <w:ind w:left="284" w:hanging="284"/>
      <w:jc w:val="both"/>
    </w:pPr>
    <w:rPr>
      <w:rFonts w:ascii="Univers" w:hAnsi="Univers" w:cs="Univers"/>
      <w:kern w:val="0"/>
      <w:lang w:eastAsia="fr-FR"/>
    </w:rPr>
  </w:style>
  <w:style w:type="table" w:customStyle="1" w:styleId="Grilledutableau2">
    <w:name w:val="Grille du tableau2"/>
    <w:basedOn w:val="TableauNormal"/>
    <w:next w:val="Grilledutableau"/>
    <w:rsid w:val="00F357E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20C04"/>
    <w:pPr>
      <w:spacing w:after="0" w:line="240" w:lineRule="auto"/>
    </w:pPr>
    <w:rPr>
      <w:rFonts w:ascii="Times New Roman" w:eastAsia="Times New Roman" w:hAnsi="Times New Roman" w:cs="Times New Roman"/>
      <w:kern w:val="28"/>
      <w:sz w:val="20"/>
      <w:szCs w:val="20"/>
    </w:rPr>
  </w:style>
  <w:style w:type="table" w:customStyle="1" w:styleId="Grilledutableau3">
    <w:name w:val="Grille du tableau3"/>
    <w:basedOn w:val="TableauNormal"/>
    <w:next w:val="Grilledutableau"/>
    <w:uiPriority w:val="99"/>
    <w:rsid w:val="00FD7787"/>
    <w:pPr>
      <w:widowControl w:val="0"/>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416">
      <w:bodyDiv w:val="1"/>
      <w:marLeft w:val="0"/>
      <w:marRight w:val="0"/>
      <w:marTop w:val="0"/>
      <w:marBottom w:val="0"/>
      <w:divBdr>
        <w:top w:val="none" w:sz="0" w:space="0" w:color="auto"/>
        <w:left w:val="none" w:sz="0" w:space="0" w:color="auto"/>
        <w:bottom w:val="none" w:sz="0" w:space="0" w:color="auto"/>
        <w:right w:val="none" w:sz="0" w:space="0" w:color="auto"/>
      </w:divBdr>
    </w:div>
    <w:div w:id="465978196">
      <w:bodyDiv w:val="1"/>
      <w:marLeft w:val="0"/>
      <w:marRight w:val="0"/>
      <w:marTop w:val="0"/>
      <w:marBottom w:val="0"/>
      <w:divBdr>
        <w:top w:val="none" w:sz="0" w:space="0" w:color="auto"/>
        <w:left w:val="none" w:sz="0" w:space="0" w:color="auto"/>
        <w:bottom w:val="none" w:sz="0" w:space="0" w:color="auto"/>
        <w:right w:val="none" w:sz="0" w:space="0" w:color="auto"/>
      </w:divBdr>
    </w:div>
    <w:div w:id="973414057">
      <w:bodyDiv w:val="1"/>
      <w:marLeft w:val="0"/>
      <w:marRight w:val="0"/>
      <w:marTop w:val="0"/>
      <w:marBottom w:val="0"/>
      <w:divBdr>
        <w:top w:val="none" w:sz="0" w:space="0" w:color="auto"/>
        <w:left w:val="none" w:sz="0" w:space="0" w:color="auto"/>
        <w:bottom w:val="none" w:sz="0" w:space="0" w:color="auto"/>
        <w:right w:val="none" w:sz="0" w:space="0" w:color="auto"/>
      </w:divBdr>
    </w:div>
    <w:div w:id="1352341751">
      <w:bodyDiv w:val="1"/>
      <w:marLeft w:val="0"/>
      <w:marRight w:val="0"/>
      <w:marTop w:val="0"/>
      <w:marBottom w:val="0"/>
      <w:divBdr>
        <w:top w:val="none" w:sz="0" w:space="0" w:color="auto"/>
        <w:left w:val="none" w:sz="0" w:space="0" w:color="auto"/>
        <w:bottom w:val="none" w:sz="0" w:space="0" w:color="auto"/>
        <w:right w:val="none" w:sz="0" w:space="0" w:color="auto"/>
      </w:divBdr>
    </w:div>
    <w:div w:id="1517617559">
      <w:bodyDiv w:val="1"/>
      <w:marLeft w:val="0"/>
      <w:marRight w:val="0"/>
      <w:marTop w:val="0"/>
      <w:marBottom w:val="0"/>
      <w:divBdr>
        <w:top w:val="none" w:sz="0" w:space="0" w:color="auto"/>
        <w:left w:val="none" w:sz="0" w:space="0" w:color="auto"/>
        <w:bottom w:val="none" w:sz="0" w:space="0" w:color="auto"/>
        <w:right w:val="none" w:sz="0" w:space="0" w:color="auto"/>
      </w:divBdr>
    </w:div>
    <w:div w:id="171796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hes-publics@monuments-nationaux.fr" TargetMode="External"/><Relationship Id="rId18" Type="http://schemas.openxmlformats.org/officeDocument/2006/relationships/hyperlink" Target="http://www.e-attestations.com"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marches-publics@monuments-nationaux.fr" TargetMode="External"/><Relationship Id="rId17" Type="http://schemas.openxmlformats.org/officeDocument/2006/relationships/hyperlink" Target="mailto:marches-publics@monuments-nationaux.fr" TargetMode="External"/><Relationship Id="rId2" Type="http://schemas.openxmlformats.org/officeDocument/2006/relationships/customXml" Target="../customXml/item2.xml"/><Relationship Id="rId16" Type="http://schemas.openxmlformats.org/officeDocument/2006/relationships/hyperlink" Target="mailto:presse@monuments-nationaux.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attestations.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onomie.gouv.fr/daj/formulaires-declaration-du-candidat"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233"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835389-6073-4FD9-9C6A-E529CAC5BDAE}">
  <we:reference id="WA200008036" version="1.0.0.3" store="Omex" storeType="OMEX"/>
  <we:alternateReferences>
    <we:reference id="WA200008036" version="1.0.0.3" store="WA20000803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11ff4-e26c-4eac-b470-dc40efc248b8">
      <Terms xmlns="http://schemas.microsoft.com/office/infopath/2007/PartnerControls"/>
    </lcf76f155ced4ddcb4097134ff3c332f>
    <TaxCatchAll xmlns="6412f468-4e0b-416f-b100-5520f6bf3b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FF113F5603553438B428D076369B75B" ma:contentTypeVersion="15" ma:contentTypeDescription="Crée un document." ma:contentTypeScope="" ma:versionID="5d8c74611399de0691083a1efab1550f">
  <xsd:schema xmlns:xsd="http://www.w3.org/2001/XMLSchema" xmlns:xs="http://www.w3.org/2001/XMLSchema" xmlns:p="http://schemas.microsoft.com/office/2006/metadata/properties" xmlns:ns2="1d311ff4-e26c-4eac-b470-dc40efc248b8" xmlns:ns3="6412f468-4e0b-416f-b100-5520f6bf3bcb" targetNamespace="http://schemas.microsoft.com/office/2006/metadata/properties" ma:root="true" ma:fieldsID="2b066184a07cd6b82b2e717463f28010" ns2:_="" ns3:_="">
    <xsd:import namespace="1d311ff4-e26c-4eac-b470-dc40efc248b8"/>
    <xsd:import namespace="6412f468-4e0b-416f-b100-5520f6bf3b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11ff4-e26c-4eac-b470-dc40efc24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2f468-4e0b-416f-b100-5520f6bf3b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d0bdff-e123-4de1-9bc5-3533c56cdba6}" ma:internalName="TaxCatchAll" ma:showField="CatchAllData" ma:web="6412f468-4e0b-416f-b100-5520f6bf3b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EE383-D482-44F9-A99C-1C2642B15C7A}">
  <ds:schemaRefs>
    <ds:schemaRef ds:uri="http://schemas.microsoft.com/office/2006/metadata/properties"/>
    <ds:schemaRef ds:uri="http://schemas.microsoft.com/office/infopath/2007/PartnerControls"/>
    <ds:schemaRef ds:uri="1d311ff4-e26c-4eac-b470-dc40efc248b8"/>
    <ds:schemaRef ds:uri="6412f468-4e0b-416f-b100-5520f6bf3bcb"/>
  </ds:schemaRefs>
</ds:datastoreItem>
</file>

<file path=customXml/itemProps2.xml><?xml version="1.0" encoding="utf-8"?>
<ds:datastoreItem xmlns:ds="http://schemas.openxmlformats.org/officeDocument/2006/customXml" ds:itemID="{9407299B-CE6C-4F69-8F84-39BEC5304858}">
  <ds:schemaRefs>
    <ds:schemaRef ds:uri="http://schemas.microsoft.com/sharepoint/v3/contenttype/forms"/>
  </ds:schemaRefs>
</ds:datastoreItem>
</file>

<file path=customXml/itemProps3.xml><?xml version="1.0" encoding="utf-8"?>
<ds:datastoreItem xmlns:ds="http://schemas.openxmlformats.org/officeDocument/2006/customXml" ds:itemID="{01C9C7E8-66B3-45A8-8BF1-ECA0E1301EE9}">
  <ds:schemaRefs>
    <ds:schemaRef ds:uri="http://schemas.openxmlformats.org/officeDocument/2006/bibliography"/>
  </ds:schemaRefs>
</ds:datastoreItem>
</file>

<file path=customXml/itemProps4.xml><?xml version="1.0" encoding="utf-8"?>
<ds:datastoreItem xmlns:ds="http://schemas.openxmlformats.org/officeDocument/2006/customXml" ds:itemID="{5C119133-10D0-40E0-B89E-851F11FCE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11ff4-e26c-4eac-b470-dc40efc248b8"/>
    <ds:schemaRef ds:uri="6412f468-4e0b-416f-b100-5520f6bf3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34</Pages>
  <Words>12406</Words>
  <Characters>68233</Characters>
  <Application>Microsoft Office Word</Application>
  <DocSecurity>0</DocSecurity>
  <Lines>568</Lines>
  <Paragraphs>160</Paragraphs>
  <ScaleCrop>false</ScaleCrop>
  <HeadingPairs>
    <vt:vector size="2" baseType="variant">
      <vt:variant>
        <vt:lpstr>Titre</vt:lpstr>
      </vt:variant>
      <vt:variant>
        <vt:i4>1</vt:i4>
      </vt:variant>
    </vt:vector>
  </HeadingPairs>
  <TitlesOfParts>
    <vt:vector size="1" baseType="lpstr">
      <vt:lpstr/>
    </vt:vector>
  </TitlesOfParts>
  <Company>Centre des Monuments Nationaux</Company>
  <LinksUpToDate>false</LinksUpToDate>
  <CharactersWithSpaces>80479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Cattoir Alix</dc:creator>
  <cp:keywords/>
  <dc:description/>
  <cp:lastModifiedBy>Boucher Noémi</cp:lastModifiedBy>
  <cp:revision>144</cp:revision>
  <cp:lastPrinted>2021-02-24T15:03:00Z</cp:lastPrinted>
  <dcterms:created xsi:type="dcterms:W3CDTF">2021-04-15T09:02:00Z</dcterms:created>
  <dcterms:modified xsi:type="dcterms:W3CDTF">2026-07-29T11:40:00Z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0x0101006FF113F5603553438B428D076369B75B</vt:lpwstr>
  </property>
  <property fmtid="{D5CDD505-2E9C-101B-9397-08002B2CF9AE}" pid="3" name="MediaServiceImageTags">
    <vt:lpwstr/>
  </property>
</Properties>
</file>