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865" w:type="dxa"/>
        <w:tblInd w:w="57" w:type="dxa"/>
        <w:tblLayout w:type="fixed"/>
        <w:tblCellMar>
          <w:left w:w="56" w:type="dxa"/>
          <w:right w:w="56" w:type="dxa"/>
        </w:tblCellMar>
        <w:tblLook w:val="01E0" w:firstRow="1" w:lastRow="1" w:firstColumn="1" w:lastColumn="1" w:noHBand="0" w:noVBand="0"/>
      </w:tblPr>
      <w:tblGrid>
        <w:gridCol w:w="132"/>
        <w:gridCol w:w="929"/>
        <w:gridCol w:w="342"/>
        <w:gridCol w:w="8462"/>
      </w:tblGrid>
      <w:tr w:rsidR="0028337D" w:rsidRPr="004C19D3" w14:paraId="025592A0" w14:textId="77777777" w:rsidTr="00790228">
        <w:trPr>
          <w:trHeight w:val="80"/>
        </w:trPr>
        <w:tc>
          <w:tcPr>
            <w:tcW w:w="9865" w:type="dxa"/>
            <w:gridSpan w:val="4"/>
            <w:shd w:val="clear" w:color="auto" w:fill="auto"/>
          </w:tcPr>
          <w:p w14:paraId="0255929F" w14:textId="46244DBF" w:rsidR="0028337D" w:rsidRPr="004C19D3" w:rsidRDefault="0028337D" w:rsidP="00A96F21"/>
        </w:tc>
      </w:tr>
      <w:tr w:rsidR="007E7D0F" w:rsidRPr="004C19D3" w14:paraId="025592A3" w14:textId="77777777" w:rsidTr="0042698F">
        <w:tc>
          <w:tcPr>
            <w:tcW w:w="132" w:type="dxa"/>
            <w:shd w:val="clear" w:color="auto" w:fill="auto"/>
          </w:tcPr>
          <w:p w14:paraId="025592A1" w14:textId="4AB172C4" w:rsidR="005B6810" w:rsidRPr="004C19D3" w:rsidRDefault="005B6810" w:rsidP="00A96F21">
            <w:pPr>
              <w:rPr>
                <w:noProof/>
              </w:rPr>
            </w:pPr>
          </w:p>
        </w:tc>
        <w:tc>
          <w:tcPr>
            <w:tcW w:w="9733" w:type="dxa"/>
            <w:gridSpan w:val="3"/>
            <w:shd w:val="clear" w:color="auto" w:fill="auto"/>
          </w:tcPr>
          <w:p w14:paraId="38096CB7" w14:textId="490711E2" w:rsidR="0076095D" w:rsidRPr="004C19D3" w:rsidRDefault="0076095D" w:rsidP="00A96F21">
            <w:pPr>
              <w:rPr>
                <w:noProof/>
              </w:rPr>
            </w:pPr>
            <w:r w:rsidRPr="004C19D3">
              <w:rPr>
                <w:noProof/>
              </w:rPr>
              <w:t>DIRECTION DES</w:t>
            </w:r>
            <w:bookmarkStart w:id="0" w:name="_GoBack"/>
            <w:bookmarkEnd w:id="0"/>
            <w:r w:rsidRPr="004C19D3">
              <w:rPr>
                <w:noProof/>
              </w:rPr>
              <w:t xml:space="preserve"> OPERATIONS, DU MAINTIEN EN CONDITION</w:t>
            </w:r>
          </w:p>
          <w:p w14:paraId="5C9C6C4A" w14:textId="77777777" w:rsidR="0076095D" w:rsidRPr="004C19D3" w:rsidRDefault="0076095D" w:rsidP="00A96F21">
            <w:pPr>
              <w:rPr>
                <w:noProof/>
              </w:rPr>
            </w:pPr>
            <w:r w:rsidRPr="004C19D3">
              <w:rPr>
                <w:noProof/>
              </w:rPr>
              <w:t xml:space="preserve"> OPERATIONNELLE ET DU NUMERIQUE</w:t>
            </w:r>
          </w:p>
          <w:p w14:paraId="784D5932" w14:textId="77777777" w:rsidR="00CC17B4" w:rsidRPr="004C19D3" w:rsidRDefault="00CC17B4" w:rsidP="00A96F21">
            <w:pPr>
              <w:pStyle w:val="Direction"/>
            </w:pPr>
          </w:p>
          <w:p w14:paraId="025592A2" w14:textId="7FB20C1F" w:rsidR="00235CA9" w:rsidRPr="004C19D3" w:rsidRDefault="004A580F" w:rsidP="00A96F21">
            <w:pPr>
              <w:pStyle w:val="Direction"/>
            </w:pPr>
            <w:r w:rsidRPr="004C19D3">
              <w:t>SERVICE DES ACHATS D’ARMEMENT</w:t>
            </w:r>
          </w:p>
        </w:tc>
      </w:tr>
      <w:tr w:rsidR="00AE1E46" w:rsidRPr="004C19D3" w14:paraId="025592BA" w14:textId="77777777" w:rsidTr="0042698F">
        <w:tc>
          <w:tcPr>
            <w:tcW w:w="1403" w:type="dxa"/>
            <w:gridSpan w:val="3"/>
            <w:shd w:val="clear" w:color="auto" w:fill="auto"/>
          </w:tcPr>
          <w:p w14:paraId="025592B8" w14:textId="350A6138" w:rsidR="00AE1E46" w:rsidRPr="004C19D3" w:rsidRDefault="00AE1E46" w:rsidP="00A96F21">
            <w:pPr>
              <w:rPr>
                <w:noProof/>
              </w:rPr>
            </w:pPr>
          </w:p>
        </w:tc>
        <w:tc>
          <w:tcPr>
            <w:tcW w:w="8462" w:type="dxa"/>
            <w:shd w:val="clear" w:color="auto" w:fill="auto"/>
          </w:tcPr>
          <w:tbl>
            <w:tblPr>
              <w:tblStyle w:val="Grilledutableau"/>
              <w:tblW w:w="8261" w:type="dxa"/>
              <w:tblLayout w:type="fixed"/>
              <w:tblLook w:val="04A0" w:firstRow="1" w:lastRow="0" w:firstColumn="1" w:lastColumn="0" w:noHBand="0" w:noVBand="1"/>
            </w:tblPr>
            <w:tblGrid>
              <w:gridCol w:w="607"/>
              <w:gridCol w:w="708"/>
              <w:gridCol w:w="709"/>
              <w:gridCol w:w="567"/>
              <w:gridCol w:w="709"/>
              <w:gridCol w:w="664"/>
              <w:gridCol w:w="236"/>
              <w:gridCol w:w="4061"/>
            </w:tblGrid>
            <w:tr w:rsidR="00D74171" w:rsidRPr="004C19D3" w14:paraId="012B614A" w14:textId="1983B340" w:rsidTr="00E973B7">
              <w:trPr>
                <w:trHeight w:val="274"/>
              </w:trPr>
              <w:tc>
                <w:tcPr>
                  <w:tcW w:w="3964" w:type="dxa"/>
                  <w:gridSpan w:val="6"/>
                  <w:vMerge w:val="restart"/>
                  <w:tcBorders>
                    <w:right w:val="single" w:sz="4" w:space="0" w:color="auto"/>
                  </w:tcBorders>
                  <w:vAlign w:val="center"/>
                </w:tcPr>
                <w:p w14:paraId="52376FE3" w14:textId="77777777" w:rsidR="00D74171" w:rsidRPr="004C19D3" w:rsidRDefault="00D74171" w:rsidP="007A3BB8">
                  <w:pPr>
                    <w:pStyle w:val="ccapClassificationprotection"/>
                    <w:rPr>
                      <w:rFonts w:ascii="Marianne" w:hAnsi="Marianne"/>
                    </w:rPr>
                  </w:pPr>
                  <w:r w:rsidRPr="004C19D3">
                    <w:rPr>
                      <w:rFonts w:ascii="Marianne" w:hAnsi="Marianne"/>
                    </w:rPr>
                    <w:t>Niveau de classification/protection</w:t>
                  </w:r>
                </w:p>
              </w:tc>
              <w:tc>
                <w:tcPr>
                  <w:tcW w:w="236" w:type="dxa"/>
                  <w:vMerge w:val="restart"/>
                  <w:tcBorders>
                    <w:top w:val="nil"/>
                    <w:left w:val="single" w:sz="4" w:space="0" w:color="auto"/>
                    <w:right w:val="single" w:sz="4" w:space="0" w:color="auto"/>
                  </w:tcBorders>
                </w:tcPr>
                <w:p w14:paraId="33CC2A56" w14:textId="4F5FAEA0" w:rsidR="00D74171" w:rsidRPr="004C19D3" w:rsidRDefault="00D74171" w:rsidP="007A3BB8">
                  <w:pPr>
                    <w:pStyle w:val="Corpsdetexte1"/>
                    <w:rPr>
                      <w:rFonts w:ascii="Marianne" w:hAnsi="Marianne"/>
                    </w:rPr>
                  </w:pPr>
                </w:p>
              </w:tc>
              <w:tc>
                <w:tcPr>
                  <w:tcW w:w="4061" w:type="dxa"/>
                  <w:tcBorders>
                    <w:left w:val="single" w:sz="4" w:space="0" w:color="auto"/>
                    <w:right w:val="single" w:sz="4" w:space="0" w:color="auto"/>
                  </w:tcBorders>
                </w:tcPr>
                <w:p w14:paraId="3A80FB09" w14:textId="33067E3D" w:rsidR="00D74171" w:rsidRPr="004C19D3" w:rsidRDefault="00D74171" w:rsidP="00235CA9">
                  <w:pPr>
                    <w:pStyle w:val="ccapMarchEJSE"/>
                    <w:rPr>
                      <w:rFonts w:ascii="Marianne" w:hAnsi="Marianne"/>
                    </w:rPr>
                  </w:pPr>
                  <w:r w:rsidRPr="004C19D3">
                    <w:rPr>
                      <w:rFonts w:ascii="Marianne" w:hAnsi="Marianne"/>
                    </w:rPr>
                    <w:t>Marché n°</w:t>
                  </w:r>
                  <w:r w:rsidRPr="004C19D3">
                    <w:rPr>
                      <w:rFonts w:ascii="Calibri" w:hAnsi="Calibri" w:cs="Calibri"/>
                    </w:rPr>
                    <w:t> </w:t>
                  </w:r>
                  <w:r w:rsidR="00235CA9" w:rsidRPr="004C19D3">
                    <w:rPr>
                      <w:rFonts w:ascii="Marianne" w:hAnsi="Marianne"/>
                    </w:rPr>
                    <w:t>202</w:t>
                  </w:r>
                  <w:r w:rsidR="00EA6B6B" w:rsidRPr="004C19D3">
                    <w:rPr>
                      <w:rFonts w:ascii="Marianne" w:hAnsi="Marianne"/>
                    </w:rPr>
                    <w:t>6</w:t>
                  </w:r>
                  <w:r w:rsidR="00235CA9" w:rsidRPr="004C19D3">
                    <w:rPr>
                      <w:rFonts w:ascii="Marianne" w:hAnsi="Marianne"/>
                    </w:rPr>
                    <w:t>BA0336</w:t>
                  </w:r>
                </w:p>
              </w:tc>
            </w:tr>
            <w:tr w:rsidR="00D74171" w:rsidRPr="004C19D3" w14:paraId="2CDDC060" w14:textId="77777777" w:rsidTr="00E973B7">
              <w:trPr>
                <w:trHeight w:val="317"/>
              </w:trPr>
              <w:tc>
                <w:tcPr>
                  <w:tcW w:w="3964" w:type="dxa"/>
                  <w:gridSpan w:val="6"/>
                  <w:vMerge/>
                  <w:tcBorders>
                    <w:right w:val="single" w:sz="4" w:space="0" w:color="auto"/>
                  </w:tcBorders>
                  <w:vAlign w:val="center"/>
                </w:tcPr>
                <w:p w14:paraId="79A72629" w14:textId="77777777" w:rsidR="00D74171" w:rsidRPr="004C19D3" w:rsidRDefault="00D74171" w:rsidP="007A3BB8">
                  <w:pPr>
                    <w:pStyle w:val="ccapClassificationprotection"/>
                    <w:rPr>
                      <w:rFonts w:ascii="Marianne" w:hAnsi="Marianne"/>
                    </w:rPr>
                  </w:pPr>
                </w:p>
              </w:tc>
              <w:tc>
                <w:tcPr>
                  <w:tcW w:w="236" w:type="dxa"/>
                  <w:vMerge/>
                  <w:tcBorders>
                    <w:left w:val="single" w:sz="4" w:space="0" w:color="auto"/>
                    <w:bottom w:val="nil"/>
                    <w:right w:val="single" w:sz="4" w:space="0" w:color="auto"/>
                  </w:tcBorders>
                </w:tcPr>
                <w:p w14:paraId="1C6FF319" w14:textId="77777777" w:rsidR="00D74171" w:rsidRPr="004C19D3" w:rsidRDefault="00D74171" w:rsidP="007A3BB8">
                  <w:pPr>
                    <w:pStyle w:val="Corpsdetexte1"/>
                    <w:rPr>
                      <w:rFonts w:ascii="Marianne" w:hAnsi="Marianne"/>
                    </w:rPr>
                  </w:pPr>
                </w:p>
              </w:tc>
              <w:tc>
                <w:tcPr>
                  <w:tcW w:w="4061" w:type="dxa"/>
                  <w:tcBorders>
                    <w:left w:val="single" w:sz="4" w:space="0" w:color="auto"/>
                    <w:right w:val="single" w:sz="4" w:space="0" w:color="auto"/>
                  </w:tcBorders>
                </w:tcPr>
                <w:p w14:paraId="0DCDD7D5" w14:textId="0F82848E" w:rsidR="00D74171" w:rsidRPr="004C19D3" w:rsidRDefault="00235CA9" w:rsidP="00D74171">
                  <w:pPr>
                    <w:pStyle w:val="ccapMarchEJSE"/>
                    <w:rPr>
                      <w:rFonts w:ascii="Marianne" w:hAnsi="Marianne"/>
                    </w:rPr>
                  </w:pPr>
                  <w:r w:rsidRPr="004C19D3">
                    <w:rPr>
                      <w:rFonts w:ascii="Marianne" w:hAnsi="Marianne"/>
                    </w:rPr>
                    <w:t xml:space="preserve">N° </w:t>
                  </w:r>
                  <w:r w:rsidR="00790228" w:rsidRPr="004C19D3">
                    <w:rPr>
                      <w:rFonts w:ascii="Marianne" w:hAnsi="Marianne"/>
                    </w:rPr>
                    <w:t>DA00004667</w:t>
                  </w:r>
                </w:p>
              </w:tc>
            </w:tr>
            <w:tr w:rsidR="00790C1E" w:rsidRPr="004C19D3" w14:paraId="22DAFE60" w14:textId="3C57D673" w:rsidTr="00144A47">
              <w:tc>
                <w:tcPr>
                  <w:tcW w:w="607" w:type="dxa"/>
                </w:tcPr>
                <w:p w14:paraId="783FFF43" w14:textId="77777777" w:rsidR="00790C1E" w:rsidRPr="004C19D3" w:rsidRDefault="00790C1E" w:rsidP="00A96F21">
                  <w:pPr>
                    <w:pStyle w:val="ccapTableauclassification"/>
                  </w:pPr>
                  <w:r w:rsidRPr="004C19D3">
                    <w:t>MD</w:t>
                  </w:r>
                </w:p>
              </w:tc>
              <w:tc>
                <w:tcPr>
                  <w:tcW w:w="708" w:type="dxa"/>
                </w:tcPr>
                <w:p w14:paraId="4A30B410" w14:textId="77777777" w:rsidR="00790C1E" w:rsidRPr="004C19D3" w:rsidRDefault="00790C1E" w:rsidP="00A96F21">
                  <w:pPr>
                    <w:pStyle w:val="ccapTableauclassification"/>
                  </w:pPr>
                  <w:r w:rsidRPr="004C19D3">
                    <w:t>MA</w:t>
                  </w:r>
                </w:p>
              </w:tc>
              <w:tc>
                <w:tcPr>
                  <w:tcW w:w="709" w:type="dxa"/>
                </w:tcPr>
                <w:p w14:paraId="6A474C06" w14:textId="6D0C170D" w:rsidR="00790C1E" w:rsidRPr="004C19D3" w:rsidRDefault="00144A47" w:rsidP="00A96F21">
                  <w:pPr>
                    <w:pStyle w:val="ccapTableauclassification"/>
                  </w:pPr>
                  <w:r w:rsidRPr="004C19D3">
                    <w:t>MS</w:t>
                  </w:r>
                </w:p>
              </w:tc>
              <w:tc>
                <w:tcPr>
                  <w:tcW w:w="567" w:type="dxa"/>
                </w:tcPr>
                <w:p w14:paraId="49789F75" w14:textId="465748ED" w:rsidR="00790C1E" w:rsidRPr="004C19D3" w:rsidRDefault="00144A47" w:rsidP="00A96F21">
                  <w:pPr>
                    <w:pStyle w:val="ccapTableauclassification"/>
                  </w:pPr>
                  <w:r w:rsidRPr="004C19D3">
                    <w:t>SF</w:t>
                  </w:r>
                </w:p>
              </w:tc>
              <w:tc>
                <w:tcPr>
                  <w:tcW w:w="709" w:type="dxa"/>
                </w:tcPr>
                <w:p w14:paraId="4B573505" w14:textId="35873809" w:rsidR="00790C1E" w:rsidRPr="004C19D3" w:rsidRDefault="00144A47" w:rsidP="00A96F21">
                  <w:pPr>
                    <w:pStyle w:val="ccapTableauclassification"/>
                  </w:pPr>
                  <w:r w:rsidRPr="004C19D3">
                    <w:t>DR</w:t>
                  </w:r>
                </w:p>
              </w:tc>
              <w:tc>
                <w:tcPr>
                  <w:tcW w:w="664" w:type="dxa"/>
                  <w:tcBorders>
                    <w:right w:val="single" w:sz="4" w:space="0" w:color="auto"/>
                  </w:tcBorders>
                </w:tcPr>
                <w:p w14:paraId="338A1695" w14:textId="79479CCC" w:rsidR="00790C1E" w:rsidRPr="004C19D3" w:rsidRDefault="00790C1E" w:rsidP="00A96F21">
                  <w:pPr>
                    <w:pStyle w:val="ccapTableauclassification"/>
                  </w:pPr>
                  <w:r w:rsidRPr="004C19D3">
                    <w:t>NP</w:t>
                  </w:r>
                </w:p>
              </w:tc>
              <w:tc>
                <w:tcPr>
                  <w:tcW w:w="236" w:type="dxa"/>
                  <w:tcBorders>
                    <w:top w:val="nil"/>
                    <w:left w:val="single" w:sz="4" w:space="0" w:color="auto"/>
                    <w:bottom w:val="nil"/>
                    <w:right w:val="single" w:sz="4" w:space="0" w:color="auto"/>
                  </w:tcBorders>
                </w:tcPr>
                <w:p w14:paraId="53912C1E" w14:textId="77777777" w:rsidR="00790C1E" w:rsidRPr="004C19D3" w:rsidRDefault="00790C1E" w:rsidP="007A3BB8">
                  <w:pPr>
                    <w:pStyle w:val="Corpsdetexte1"/>
                    <w:rPr>
                      <w:rFonts w:ascii="Marianne" w:hAnsi="Marianne"/>
                    </w:rPr>
                  </w:pPr>
                </w:p>
              </w:tc>
              <w:tc>
                <w:tcPr>
                  <w:tcW w:w="4061" w:type="dxa"/>
                  <w:tcBorders>
                    <w:left w:val="single" w:sz="4" w:space="0" w:color="auto"/>
                    <w:right w:val="single" w:sz="4" w:space="0" w:color="auto"/>
                  </w:tcBorders>
                </w:tcPr>
                <w:p w14:paraId="03565A83" w14:textId="77777777" w:rsidR="00790C1E" w:rsidRPr="004C19D3" w:rsidRDefault="00790C1E" w:rsidP="007A3BB8">
                  <w:pPr>
                    <w:pStyle w:val="ccapMarchEJSE"/>
                    <w:rPr>
                      <w:rFonts w:ascii="Marianne" w:hAnsi="Marianne"/>
                    </w:rPr>
                  </w:pPr>
                  <w:r w:rsidRPr="004C19D3">
                    <w:rPr>
                      <w:rFonts w:ascii="Marianne" w:hAnsi="Marianne"/>
                    </w:rPr>
                    <w:t>N° D’ENGAGEMENT JURIDIQUE CHORUS</w:t>
                  </w:r>
                  <w:r w:rsidRPr="004C19D3">
                    <w:rPr>
                      <w:rFonts w:ascii="Calibri" w:hAnsi="Calibri" w:cs="Calibri"/>
                    </w:rPr>
                    <w:t> </w:t>
                  </w:r>
                  <w:r w:rsidRPr="004C19D3">
                    <w:rPr>
                      <w:rFonts w:ascii="Marianne" w:hAnsi="Marianne"/>
                    </w:rPr>
                    <w:t xml:space="preserve">: </w:t>
                  </w:r>
                  <w:r w:rsidRPr="004C19D3">
                    <w:rPr>
                      <w:rFonts w:ascii="Marianne" w:hAnsi="Marianne"/>
                      <w:highlight w:val="yellow"/>
                    </w:rPr>
                    <w:t>…</w:t>
                  </w:r>
                </w:p>
              </w:tc>
            </w:tr>
            <w:tr w:rsidR="00790C1E" w:rsidRPr="004C19D3" w14:paraId="0B7BA5B9" w14:textId="15AC612B" w:rsidTr="00144A47">
              <w:tc>
                <w:tcPr>
                  <w:tcW w:w="607" w:type="dxa"/>
                </w:tcPr>
                <w:p w14:paraId="465D77D9" w14:textId="3290DA42" w:rsidR="00790C1E" w:rsidRPr="004C19D3" w:rsidRDefault="00790C1E" w:rsidP="00A96F21">
                  <w:pPr>
                    <w:pStyle w:val="ccapTableauclassification"/>
                  </w:pPr>
                </w:p>
              </w:tc>
              <w:tc>
                <w:tcPr>
                  <w:tcW w:w="708" w:type="dxa"/>
                </w:tcPr>
                <w:p w14:paraId="0ACBAAE8" w14:textId="332E7FA0" w:rsidR="00790C1E" w:rsidRPr="004C19D3" w:rsidRDefault="00790C1E" w:rsidP="00A96F21">
                  <w:pPr>
                    <w:pStyle w:val="ccapTableauclassification"/>
                  </w:pPr>
                </w:p>
              </w:tc>
              <w:tc>
                <w:tcPr>
                  <w:tcW w:w="709" w:type="dxa"/>
                </w:tcPr>
                <w:p w14:paraId="52787D5F" w14:textId="2A7719DC" w:rsidR="00790C1E" w:rsidRPr="004C19D3" w:rsidRDefault="00790C1E" w:rsidP="00A96F21">
                  <w:pPr>
                    <w:pStyle w:val="ccapTableauclassification"/>
                  </w:pPr>
                </w:p>
              </w:tc>
              <w:tc>
                <w:tcPr>
                  <w:tcW w:w="567" w:type="dxa"/>
                </w:tcPr>
                <w:p w14:paraId="42684F69" w14:textId="00CA8EE6" w:rsidR="00790C1E" w:rsidRPr="004C19D3" w:rsidRDefault="00790C1E" w:rsidP="00A96F21">
                  <w:pPr>
                    <w:pStyle w:val="ccapTableauclassification"/>
                  </w:pPr>
                </w:p>
              </w:tc>
              <w:tc>
                <w:tcPr>
                  <w:tcW w:w="709" w:type="dxa"/>
                </w:tcPr>
                <w:p w14:paraId="4172C915" w14:textId="13088F9D" w:rsidR="00790C1E" w:rsidRPr="004C19D3" w:rsidRDefault="00790C1E" w:rsidP="00A96F21">
                  <w:pPr>
                    <w:pStyle w:val="ccapTableauclassification"/>
                  </w:pPr>
                </w:p>
              </w:tc>
              <w:tc>
                <w:tcPr>
                  <w:tcW w:w="664" w:type="dxa"/>
                  <w:tcBorders>
                    <w:right w:val="single" w:sz="4" w:space="0" w:color="auto"/>
                  </w:tcBorders>
                </w:tcPr>
                <w:p w14:paraId="36BB53C6" w14:textId="656DEF41" w:rsidR="00790C1E" w:rsidRPr="004C19D3" w:rsidRDefault="00235CA9" w:rsidP="00A96F21">
                  <w:pPr>
                    <w:pStyle w:val="ccapTableauclassification"/>
                  </w:pPr>
                  <w:r w:rsidRPr="004C19D3">
                    <w:t>X</w:t>
                  </w:r>
                </w:p>
              </w:tc>
              <w:tc>
                <w:tcPr>
                  <w:tcW w:w="236" w:type="dxa"/>
                  <w:tcBorders>
                    <w:top w:val="nil"/>
                    <w:left w:val="single" w:sz="4" w:space="0" w:color="auto"/>
                    <w:bottom w:val="nil"/>
                    <w:right w:val="single" w:sz="4" w:space="0" w:color="auto"/>
                  </w:tcBorders>
                </w:tcPr>
                <w:p w14:paraId="4B89AA98" w14:textId="77777777" w:rsidR="00790C1E" w:rsidRPr="004C19D3" w:rsidRDefault="00790C1E" w:rsidP="007A3BB8">
                  <w:pPr>
                    <w:pStyle w:val="Corpsdetexte1"/>
                    <w:rPr>
                      <w:rFonts w:ascii="Marianne" w:hAnsi="Marianne"/>
                    </w:rPr>
                  </w:pPr>
                </w:p>
              </w:tc>
              <w:tc>
                <w:tcPr>
                  <w:tcW w:w="4061" w:type="dxa"/>
                  <w:tcBorders>
                    <w:left w:val="single" w:sz="4" w:space="0" w:color="auto"/>
                    <w:right w:val="single" w:sz="4" w:space="0" w:color="auto"/>
                  </w:tcBorders>
                </w:tcPr>
                <w:p w14:paraId="7B6276FC" w14:textId="4DD46C46" w:rsidR="00790C1E" w:rsidRPr="004C19D3" w:rsidRDefault="00790C1E" w:rsidP="007A3BB8">
                  <w:pPr>
                    <w:pStyle w:val="ccapMarchEJSE"/>
                    <w:rPr>
                      <w:rFonts w:ascii="Marianne" w:hAnsi="Marianne"/>
                    </w:rPr>
                  </w:pPr>
                  <w:r w:rsidRPr="004C19D3">
                    <w:rPr>
                      <w:rFonts w:ascii="Marianne" w:hAnsi="Marianne"/>
                    </w:rPr>
                    <w:t>N° SERVICE EXÉCUTANT</w:t>
                  </w:r>
                  <w:r w:rsidRPr="004C19D3">
                    <w:rPr>
                      <w:rFonts w:ascii="Calibri" w:hAnsi="Calibri" w:cs="Calibri"/>
                    </w:rPr>
                    <w:t> </w:t>
                  </w:r>
                  <w:r w:rsidRPr="004C19D3">
                    <w:rPr>
                      <w:rFonts w:ascii="Marianne" w:hAnsi="Marianne"/>
                    </w:rPr>
                    <w:t xml:space="preserve">: </w:t>
                  </w:r>
                  <w:r w:rsidRPr="004C19D3">
                    <w:rPr>
                      <w:rFonts w:ascii="Marianne" w:hAnsi="Marianne"/>
                      <w:color w:val="000000"/>
                      <w:highlight w:val="yellow"/>
                    </w:rPr>
                    <w:t>D0456J0031</w:t>
                  </w:r>
                </w:p>
              </w:tc>
            </w:tr>
          </w:tbl>
          <w:p w14:paraId="025592B9" w14:textId="615A118A" w:rsidR="00AE1E46" w:rsidRPr="004C19D3" w:rsidRDefault="00AE1E46" w:rsidP="00A96F21">
            <w:pPr>
              <w:rPr>
                <w:noProof/>
              </w:rPr>
            </w:pPr>
          </w:p>
        </w:tc>
      </w:tr>
      <w:tr w:rsidR="00AE1E46" w:rsidRPr="004C19D3" w14:paraId="025592C5" w14:textId="77777777" w:rsidTr="0042698F">
        <w:tc>
          <w:tcPr>
            <w:tcW w:w="9865" w:type="dxa"/>
            <w:gridSpan w:val="4"/>
            <w:shd w:val="clear" w:color="auto" w:fill="auto"/>
          </w:tcPr>
          <w:p w14:paraId="025592C4" w14:textId="286FC53C" w:rsidR="00AE1E46" w:rsidRPr="004C19D3" w:rsidRDefault="00AE1E46" w:rsidP="00A96F21">
            <w:pPr>
              <w:rPr>
                <w:noProof/>
              </w:rPr>
            </w:pPr>
          </w:p>
        </w:tc>
      </w:tr>
      <w:tr w:rsidR="00877D4E" w:rsidRPr="004C19D3" w14:paraId="025592CB" w14:textId="77777777" w:rsidTr="00442048">
        <w:tc>
          <w:tcPr>
            <w:tcW w:w="1061" w:type="dxa"/>
            <w:gridSpan w:val="2"/>
            <w:shd w:val="clear" w:color="auto" w:fill="auto"/>
          </w:tcPr>
          <w:p w14:paraId="025592C6" w14:textId="77777777" w:rsidR="00877D4E" w:rsidRPr="004C19D3" w:rsidRDefault="00877D4E" w:rsidP="00A96F21">
            <w:pPr>
              <w:rPr>
                <w:noProof/>
              </w:rPr>
            </w:pPr>
          </w:p>
        </w:tc>
        <w:tc>
          <w:tcPr>
            <w:tcW w:w="8804" w:type="dxa"/>
            <w:gridSpan w:val="2"/>
            <w:shd w:val="clear" w:color="auto" w:fill="auto"/>
          </w:tcPr>
          <w:p w14:paraId="43307DE5" w14:textId="63045277" w:rsidR="000B6778" w:rsidRPr="004C19D3" w:rsidRDefault="00AD0F9F" w:rsidP="00A96F21">
            <w:r w:rsidRPr="004C19D3">
              <w:t>Accord-cadre passé en application des dispositions des articles L 2323-1, R 2323-1 et R 2323-4 du CCP et des articles L 2325- 1, R 2362-2 à R 2362-6 et R 2362-8 du CCP</w:t>
            </w:r>
            <w:r w:rsidRPr="004C19D3" w:rsidDel="00AD0F9F">
              <w:t xml:space="preserve"> </w:t>
            </w:r>
            <w:r w:rsidR="007651BE" w:rsidRPr="004C19D3">
              <w:t xml:space="preserve">Le présent </w:t>
            </w:r>
            <w:r w:rsidR="00A64846">
              <w:t>accord cadre</w:t>
            </w:r>
            <w:r w:rsidR="007651BE" w:rsidRPr="004C19D3">
              <w:t xml:space="preserve"> pourra donner lieu à des bons de commande</w:t>
            </w:r>
            <w:r w:rsidR="00C31516" w:rsidRPr="004C19D3">
              <w:t>.</w:t>
            </w:r>
          </w:p>
          <w:p w14:paraId="025592CA" w14:textId="1DEEEB26" w:rsidR="003A190B" w:rsidRPr="004C19D3" w:rsidRDefault="003A190B" w:rsidP="00A96F21">
            <w:pPr>
              <w:rPr>
                <w:noProof/>
              </w:rPr>
            </w:pPr>
          </w:p>
        </w:tc>
      </w:tr>
      <w:tr w:rsidR="00877D4E" w:rsidRPr="004C19D3" w14:paraId="025592D1" w14:textId="77777777" w:rsidTr="00442048">
        <w:tc>
          <w:tcPr>
            <w:tcW w:w="1061" w:type="dxa"/>
            <w:gridSpan w:val="2"/>
            <w:shd w:val="clear" w:color="auto" w:fill="auto"/>
          </w:tcPr>
          <w:p w14:paraId="025592CC" w14:textId="561EE06C" w:rsidR="00877D4E" w:rsidRPr="004C19D3" w:rsidRDefault="00877D4E" w:rsidP="00A96F21">
            <w:pPr>
              <w:rPr>
                <w:noProof/>
              </w:rPr>
            </w:pPr>
          </w:p>
        </w:tc>
        <w:tc>
          <w:tcPr>
            <w:tcW w:w="8804" w:type="dxa"/>
            <w:gridSpan w:val="2"/>
            <w:tcBorders>
              <w:left w:val="nil"/>
            </w:tcBorders>
            <w:shd w:val="clear" w:color="auto" w:fill="auto"/>
          </w:tcPr>
          <w:p w14:paraId="025592CD" w14:textId="077706B6" w:rsidR="00EE7DEE" w:rsidRPr="004C19D3" w:rsidRDefault="00F20AFB" w:rsidP="00A96F21">
            <w:pPr>
              <w:rPr>
                <w:color w:val="000000"/>
              </w:rPr>
            </w:pPr>
            <w:r w:rsidRPr="004C19D3">
              <w:rPr>
                <w:color w:val="000000"/>
              </w:rPr>
              <w:t>N</w:t>
            </w:r>
            <w:r w:rsidR="00877D4E" w:rsidRPr="004C19D3">
              <w:rPr>
                <w:color w:val="000000"/>
              </w:rPr>
              <w:t>° de la nomenclature CPV</w:t>
            </w:r>
            <w:r w:rsidR="00877D4E" w:rsidRPr="004C19D3">
              <w:t xml:space="preserve"> conformément au règlement CE n° 213/2008</w:t>
            </w:r>
            <w:r w:rsidRPr="004C19D3">
              <w:rPr>
                <w:rFonts w:ascii="Calibri" w:hAnsi="Calibri" w:cs="Calibri"/>
              </w:rPr>
              <w:t> </w:t>
            </w:r>
            <w:r w:rsidRPr="004C19D3">
              <w:t xml:space="preserve">: </w:t>
            </w:r>
            <w:r w:rsidR="00790228" w:rsidRPr="004C19D3">
              <w:t>03410000-7</w:t>
            </w:r>
          </w:p>
          <w:p w14:paraId="025592CE" w14:textId="71B18D11" w:rsidR="00EE7DEE" w:rsidRPr="004C19D3" w:rsidRDefault="00877D4E" w:rsidP="00A96F21">
            <w:r w:rsidRPr="004C19D3">
              <w:t>Date de lancement de la procédure</w:t>
            </w:r>
            <w:r w:rsidRPr="004C19D3">
              <w:rPr>
                <w:rFonts w:ascii="Calibri" w:hAnsi="Calibri" w:cs="Calibri"/>
              </w:rPr>
              <w:t> </w:t>
            </w:r>
            <w:r w:rsidRPr="004C19D3">
              <w:t xml:space="preserve">: </w:t>
            </w:r>
            <w:r w:rsidR="0077728E" w:rsidRPr="004C19D3">
              <w:t>20/07/2026</w:t>
            </w:r>
          </w:p>
          <w:p w14:paraId="27BB678A" w14:textId="289C8144" w:rsidR="00726AC9" w:rsidRPr="004C19D3" w:rsidRDefault="000937F9" w:rsidP="00A96F21">
            <w:r w:rsidRPr="004C19D3">
              <w:rPr>
                <w:b/>
                <w:bCs/>
                <w:color w:val="000000"/>
              </w:rPr>
              <w:t xml:space="preserve">Objet de l’accord-cadre </w:t>
            </w:r>
            <w:r w:rsidR="00877D4E" w:rsidRPr="004C19D3">
              <w:rPr>
                <w:b/>
                <w:bCs/>
                <w:color w:val="000000"/>
              </w:rPr>
              <w:t>:</w:t>
            </w:r>
            <w:r w:rsidR="00877D4E" w:rsidRPr="004C19D3">
              <w:rPr>
                <w:b/>
                <w:bCs/>
                <w:color w:val="000000"/>
              </w:rPr>
              <w:tab/>
            </w:r>
            <w:r w:rsidR="00877D4E" w:rsidRPr="004C19D3">
              <w:t>«</w:t>
            </w:r>
            <w:r w:rsidR="00877D4E" w:rsidRPr="004C19D3">
              <w:rPr>
                <w:rFonts w:ascii="Calibri" w:hAnsi="Calibri" w:cs="Calibri"/>
              </w:rPr>
              <w:t> </w:t>
            </w:r>
            <w:r w:rsidR="00790228" w:rsidRPr="004C19D3">
              <w:t xml:space="preserve">Fourniture de bois et de ses dérivés </w:t>
            </w:r>
            <w:r w:rsidR="00877D4E" w:rsidRPr="004C19D3">
              <w:t>»</w:t>
            </w:r>
          </w:p>
          <w:p w14:paraId="025592D0" w14:textId="310D15AE" w:rsidR="00EE7DEE" w:rsidRPr="004C19D3" w:rsidRDefault="000937F9" w:rsidP="00A96F21">
            <w:pPr>
              <w:rPr>
                <w:noProof/>
              </w:rPr>
            </w:pPr>
            <w:r w:rsidRPr="004C19D3">
              <w:t xml:space="preserve">Accord-cadre conclu </w:t>
            </w:r>
            <w:r w:rsidR="00790228" w:rsidRPr="004C19D3">
              <w:t>avec m</w:t>
            </w:r>
            <w:r w:rsidRPr="004C19D3">
              <w:t xml:space="preserve">ontant </w:t>
            </w:r>
            <w:r w:rsidR="001A6EF9" w:rsidRPr="004C19D3">
              <w:t>maximum</w:t>
            </w:r>
            <w:r w:rsidR="00790228" w:rsidRPr="004C19D3">
              <w:t xml:space="preserve"> </w:t>
            </w:r>
            <w:r w:rsidR="00877D4E" w:rsidRPr="004C19D3">
              <w:t>:</w:t>
            </w:r>
            <w:r w:rsidR="00877D4E" w:rsidRPr="004C19D3">
              <w:tab/>
            </w:r>
            <w:r w:rsidR="0077728E" w:rsidRPr="004C19D3">
              <w:t>100</w:t>
            </w:r>
            <w:r w:rsidR="00952A6B" w:rsidRPr="004C19D3">
              <w:t xml:space="preserve"> </w:t>
            </w:r>
            <w:r w:rsidR="00790228" w:rsidRPr="004C19D3">
              <w:t>000</w:t>
            </w:r>
            <w:r w:rsidR="00877D4E" w:rsidRPr="004C19D3">
              <w:t xml:space="preserve"> € </w:t>
            </w:r>
            <w:r w:rsidR="00E25719" w:rsidRPr="004C19D3">
              <w:t>HT, soit</w:t>
            </w:r>
            <w:r w:rsidR="00790228" w:rsidRPr="004C19D3">
              <w:t xml:space="preserve"> </w:t>
            </w:r>
            <w:r w:rsidR="0077728E" w:rsidRPr="004C19D3">
              <w:t>120</w:t>
            </w:r>
            <w:r w:rsidR="00952A6B" w:rsidRPr="004C19D3">
              <w:t xml:space="preserve"> </w:t>
            </w:r>
            <w:r w:rsidR="0077728E" w:rsidRPr="004C19D3">
              <w:t>0</w:t>
            </w:r>
            <w:r w:rsidR="00790228" w:rsidRPr="004C19D3">
              <w:t>00 € TTC</w:t>
            </w:r>
          </w:p>
        </w:tc>
      </w:tr>
    </w:tbl>
    <w:p w14:paraId="025592D2" w14:textId="77777777" w:rsidR="00EE7DEE" w:rsidRPr="004C19D3" w:rsidRDefault="00035473" w:rsidP="00A96F21">
      <w:r w:rsidRPr="004C19D3">
        <w:t>Entre l</w:t>
      </w:r>
      <w:r w:rsidR="00F74644" w:rsidRPr="004C19D3">
        <w:t>’</w:t>
      </w:r>
      <w:r w:rsidRPr="004C19D3">
        <w:t>autorité signataire du marché, agissant au nom et pour le compte de l’</w:t>
      </w:r>
      <w:r w:rsidRPr="004C19D3">
        <w:rPr>
          <w:iCs/>
          <w:color w:val="000000"/>
        </w:rPr>
        <w:t>État</w:t>
      </w:r>
      <w:r w:rsidRPr="004C19D3">
        <w:t xml:space="preserve"> d’une part,</w:t>
      </w:r>
    </w:p>
    <w:p w14:paraId="025592D3" w14:textId="27380F76" w:rsidR="00035473" w:rsidRPr="004C19D3" w:rsidRDefault="00035473" w:rsidP="00A96F21">
      <w:bookmarkStart w:id="1" w:name="_Toc439929056"/>
      <w:bookmarkStart w:id="2" w:name="_Toc439929266"/>
      <w:r w:rsidRPr="004C19D3">
        <w:t>et la société</w:t>
      </w:r>
      <w:r w:rsidRPr="004C19D3">
        <w:rPr>
          <w:rFonts w:ascii="Calibri" w:hAnsi="Calibri" w:cs="Calibri"/>
        </w:rPr>
        <w:t> </w:t>
      </w:r>
      <w:bookmarkEnd w:id="1"/>
      <w:bookmarkEnd w:id="2"/>
      <w:r w:rsidRPr="004C19D3">
        <w:t xml:space="preserve">: </w:t>
      </w:r>
      <w:r w:rsidRPr="004C19D3">
        <w:tab/>
      </w:r>
      <w:r w:rsidR="0078447E" w:rsidRPr="004C19D3">
        <w:rPr>
          <w:highlight w:val="lightGray"/>
        </w:rPr>
        <w:fldChar w:fldCharType="begin">
          <w:ffData>
            <w:name w:val="Texte1"/>
            <w:enabled/>
            <w:calcOnExit w:val="0"/>
            <w:textInput/>
          </w:ffData>
        </w:fldChar>
      </w:r>
      <w:bookmarkStart w:id="3" w:name="Texte1"/>
      <w:r w:rsidR="0078447E" w:rsidRPr="004C19D3">
        <w:rPr>
          <w:highlight w:val="lightGray"/>
        </w:rPr>
        <w:instrText xml:space="preserve"> FORMTEXT </w:instrText>
      </w:r>
      <w:r w:rsidR="0078447E" w:rsidRPr="004C19D3">
        <w:rPr>
          <w:highlight w:val="lightGray"/>
        </w:rPr>
      </w:r>
      <w:r w:rsidR="0078447E" w:rsidRPr="004C19D3">
        <w:rPr>
          <w:highlight w:val="lightGray"/>
        </w:rPr>
        <w:fldChar w:fldCharType="separate"/>
      </w:r>
      <w:r w:rsidR="0078447E" w:rsidRPr="004C19D3">
        <w:rPr>
          <w:noProof/>
          <w:highlight w:val="lightGray"/>
        </w:rPr>
        <w:t> </w:t>
      </w:r>
      <w:r w:rsidR="0078447E" w:rsidRPr="004C19D3">
        <w:rPr>
          <w:noProof/>
          <w:highlight w:val="lightGray"/>
        </w:rPr>
        <w:t>….</w:t>
      </w:r>
      <w:r w:rsidR="0078447E" w:rsidRPr="004C19D3">
        <w:rPr>
          <w:noProof/>
          <w:highlight w:val="lightGray"/>
        </w:rPr>
        <w:t> </w:t>
      </w:r>
      <w:r w:rsidR="0078447E" w:rsidRPr="004C19D3">
        <w:rPr>
          <w:highlight w:val="lightGray"/>
        </w:rPr>
        <w:fldChar w:fldCharType="end"/>
      </w:r>
      <w:bookmarkEnd w:id="3"/>
      <w:r w:rsidR="00D061BF" w:rsidRPr="004C19D3">
        <w:rPr>
          <w:rStyle w:val="Appelnotedebasdep"/>
          <w:highlight w:val="lightGray"/>
        </w:rPr>
        <w:footnoteReference w:id="1"/>
      </w:r>
    </w:p>
    <w:p w14:paraId="025592D4" w14:textId="6C2511FF" w:rsidR="00035473" w:rsidRPr="004C19D3" w:rsidRDefault="00035473" w:rsidP="00A96F21">
      <w:bookmarkStart w:id="4" w:name="_Toc439929057"/>
      <w:bookmarkStart w:id="5" w:name="_Toc439929267"/>
      <w:r w:rsidRPr="004C19D3">
        <w:t xml:space="preserve">Forme : </w:t>
      </w:r>
      <w:bookmarkEnd w:id="4"/>
      <w:bookmarkEnd w:id="5"/>
      <w:r w:rsidRPr="004C19D3">
        <w:tab/>
      </w:r>
      <w:r w:rsidR="0078447E" w:rsidRPr="004C19D3">
        <w:rPr>
          <w:highlight w:val="lightGray"/>
        </w:rPr>
        <w:fldChar w:fldCharType="begin">
          <w:ffData>
            <w:name w:val="Texte1"/>
            <w:enabled/>
            <w:calcOnExit w:val="0"/>
            <w:textInput/>
          </w:ffData>
        </w:fldChar>
      </w:r>
      <w:r w:rsidR="0078447E" w:rsidRPr="004C19D3">
        <w:rPr>
          <w:highlight w:val="lightGray"/>
        </w:rPr>
        <w:instrText xml:space="preserve"> FORMTEXT </w:instrText>
      </w:r>
      <w:r w:rsidR="0078447E" w:rsidRPr="004C19D3">
        <w:rPr>
          <w:highlight w:val="lightGray"/>
        </w:rPr>
      </w:r>
      <w:r w:rsidR="0078447E" w:rsidRPr="004C19D3">
        <w:rPr>
          <w:highlight w:val="lightGray"/>
        </w:rPr>
        <w:fldChar w:fldCharType="separate"/>
      </w:r>
      <w:r w:rsidR="0078447E" w:rsidRPr="004C19D3">
        <w:rPr>
          <w:noProof/>
          <w:highlight w:val="lightGray"/>
        </w:rPr>
        <w:t> </w:t>
      </w:r>
      <w:r w:rsidR="0078447E" w:rsidRPr="004C19D3">
        <w:rPr>
          <w:noProof/>
          <w:highlight w:val="lightGray"/>
        </w:rPr>
        <w:t>….</w:t>
      </w:r>
      <w:r w:rsidR="0078447E" w:rsidRPr="004C19D3">
        <w:rPr>
          <w:noProof/>
          <w:highlight w:val="lightGray"/>
        </w:rPr>
        <w:t> </w:t>
      </w:r>
      <w:r w:rsidR="0078447E" w:rsidRPr="004C19D3">
        <w:rPr>
          <w:highlight w:val="lightGray"/>
        </w:rPr>
        <w:fldChar w:fldCharType="end"/>
      </w:r>
    </w:p>
    <w:p w14:paraId="025592D5" w14:textId="08768EB1" w:rsidR="00035473" w:rsidRPr="004C19D3" w:rsidRDefault="00035473" w:rsidP="00A96F21">
      <w:r w:rsidRPr="004C19D3">
        <w:t>Capital</w:t>
      </w:r>
      <w:r w:rsidRPr="004C19D3">
        <w:rPr>
          <w:rFonts w:ascii="Calibri" w:hAnsi="Calibri" w:cs="Calibri"/>
        </w:rPr>
        <w:t> </w:t>
      </w:r>
      <w:r w:rsidRPr="004C19D3">
        <w:t xml:space="preserve">: </w:t>
      </w:r>
      <w:r w:rsidRPr="004C19D3">
        <w:tab/>
      </w:r>
      <w:r w:rsidR="0078447E" w:rsidRPr="004C19D3">
        <w:rPr>
          <w:highlight w:val="lightGray"/>
        </w:rPr>
        <w:fldChar w:fldCharType="begin">
          <w:ffData>
            <w:name w:val="Texte1"/>
            <w:enabled/>
            <w:calcOnExit w:val="0"/>
            <w:textInput/>
          </w:ffData>
        </w:fldChar>
      </w:r>
      <w:r w:rsidR="0078447E" w:rsidRPr="004C19D3">
        <w:rPr>
          <w:highlight w:val="lightGray"/>
        </w:rPr>
        <w:instrText xml:space="preserve"> FORMTEXT </w:instrText>
      </w:r>
      <w:r w:rsidR="0078447E" w:rsidRPr="004C19D3">
        <w:rPr>
          <w:highlight w:val="lightGray"/>
        </w:rPr>
      </w:r>
      <w:r w:rsidR="0078447E" w:rsidRPr="004C19D3">
        <w:rPr>
          <w:highlight w:val="lightGray"/>
        </w:rPr>
        <w:fldChar w:fldCharType="separate"/>
      </w:r>
      <w:r w:rsidR="0078447E" w:rsidRPr="004C19D3">
        <w:rPr>
          <w:noProof/>
          <w:highlight w:val="lightGray"/>
        </w:rPr>
        <w:t> </w:t>
      </w:r>
      <w:r w:rsidR="0078447E" w:rsidRPr="004C19D3">
        <w:rPr>
          <w:noProof/>
          <w:highlight w:val="lightGray"/>
        </w:rPr>
        <w:t>….</w:t>
      </w:r>
      <w:r w:rsidR="0078447E" w:rsidRPr="004C19D3">
        <w:rPr>
          <w:noProof/>
          <w:highlight w:val="lightGray"/>
        </w:rPr>
        <w:t> </w:t>
      </w:r>
      <w:r w:rsidR="0078447E" w:rsidRPr="004C19D3">
        <w:rPr>
          <w:highlight w:val="lightGray"/>
        </w:rPr>
        <w:fldChar w:fldCharType="end"/>
      </w:r>
    </w:p>
    <w:p w14:paraId="025592D6" w14:textId="6980EED1" w:rsidR="00035473" w:rsidRPr="004C19D3" w:rsidRDefault="00035473" w:rsidP="00A96F21">
      <w:r w:rsidRPr="004C19D3">
        <w:t xml:space="preserve">Siège social : </w:t>
      </w:r>
      <w:r w:rsidRPr="004C19D3">
        <w:tab/>
      </w:r>
      <w:r w:rsidR="0078447E" w:rsidRPr="004C19D3">
        <w:rPr>
          <w:highlight w:val="lightGray"/>
        </w:rPr>
        <w:fldChar w:fldCharType="begin">
          <w:ffData>
            <w:name w:val="Texte1"/>
            <w:enabled/>
            <w:calcOnExit w:val="0"/>
            <w:textInput/>
          </w:ffData>
        </w:fldChar>
      </w:r>
      <w:r w:rsidR="0078447E" w:rsidRPr="004C19D3">
        <w:rPr>
          <w:highlight w:val="lightGray"/>
        </w:rPr>
        <w:instrText xml:space="preserve"> FORMTEXT </w:instrText>
      </w:r>
      <w:r w:rsidR="0078447E" w:rsidRPr="004C19D3">
        <w:rPr>
          <w:highlight w:val="lightGray"/>
        </w:rPr>
      </w:r>
      <w:r w:rsidR="0078447E" w:rsidRPr="004C19D3">
        <w:rPr>
          <w:highlight w:val="lightGray"/>
        </w:rPr>
        <w:fldChar w:fldCharType="separate"/>
      </w:r>
      <w:r w:rsidR="0078447E" w:rsidRPr="004C19D3">
        <w:rPr>
          <w:noProof/>
          <w:highlight w:val="lightGray"/>
        </w:rPr>
        <w:t> </w:t>
      </w:r>
      <w:r w:rsidR="0078447E" w:rsidRPr="004C19D3">
        <w:rPr>
          <w:noProof/>
          <w:highlight w:val="lightGray"/>
        </w:rPr>
        <w:t>….</w:t>
      </w:r>
      <w:r w:rsidR="0078447E" w:rsidRPr="004C19D3">
        <w:rPr>
          <w:noProof/>
          <w:highlight w:val="lightGray"/>
        </w:rPr>
        <w:t> </w:t>
      </w:r>
      <w:r w:rsidR="0078447E" w:rsidRPr="004C19D3">
        <w:rPr>
          <w:highlight w:val="lightGray"/>
        </w:rPr>
        <w:fldChar w:fldCharType="end"/>
      </w:r>
    </w:p>
    <w:p w14:paraId="025592D7" w14:textId="21CD7F43" w:rsidR="00035473" w:rsidRPr="004C19D3" w:rsidRDefault="00035473" w:rsidP="00A96F21">
      <w:r w:rsidRPr="004C19D3">
        <w:t>Numéro de SIRET</w:t>
      </w:r>
      <w:r w:rsidRPr="004C19D3">
        <w:rPr>
          <w:rFonts w:ascii="Calibri" w:hAnsi="Calibri" w:cs="Calibri"/>
        </w:rPr>
        <w:t> </w:t>
      </w:r>
      <w:r w:rsidRPr="004C19D3">
        <w:t>:</w:t>
      </w:r>
      <w:r w:rsidRPr="004C19D3">
        <w:tab/>
      </w:r>
      <w:r w:rsidR="0078447E" w:rsidRPr="004C19D3">
        <w:rPr>
          <w:highlight w:val="lightGray"/>
        </w:rPr>
        <w:fldChar w:fldCharType="begin">
          <w:ffData>
            <w:name w:val="Texte1"/>
            <w:enabled/>
            <w:calcOnExit w:val="0"/>
            <w:textInput/>
          </w:ffData>
        </w:fldChar>
      </w:r>
      <w:r w:rsidR="0078447E" w:rsidRPr="004C19D3">
        <w:rPr>
          <w:highlight w:val="lightGray"/>
        </w:rPr>
        <w:instrText xml:space="preserve"> FORMTEXT </w:instrText>
      </w:r>
      <w:r w:rsidR="0078447E" w:rsidRPr="004C19D3">
        <w:rPr>
          <w:highlight w:val="lightGray"/>
        </w:rPr>
      </w:r>
      <w:r w:rsidR="0078447E" w:rsidRPr="004C19D3">
        <w:rPr>
          <w:highlight w:val="lightGray"/>
        </w:rPr>
        <w:fldChar w:fldCharType="separate"/>
      </w:r>
      <w:r w:rsidR="0078447E" w:rsidRPr="004C19D3">
        <w:rPr>
          <w:noProof/>
          <w:highlight w:val="lightGray"/>
        </w:rPr>
        <w:t> </w:t>
      </w:r>
      <w:r w:rsidR="0078447E" w:rsidRPr="004C19D3">
        <w:rPr>
          <w:noProof/>
          <w:highlight w:val="lightGray"/>
        </w:rPr>
        <w:t>….</w:t>
      </w:r>
      <w:r w:rsidR="0078447E" w:rsidRPr="004C19D3">
        <w:rPr>
          <w:noProof/>
          <w:highlight w:val="lightGray"/>
        </w:rPr>
        <w:t> </w:t>
      </w:r>
      <w:r w:rsidR="0078447E" w:rsidRPr="004C19D3">
        <w:rPr>
          <w:highlight w:val="lightGray"/>
        </w:rPr>
        <w:fldChar w:fldCharType="end"/>
      </w:r>
    </w:p>
    <w:p w14:paraId="2B69BAD8" w14:textId="27781D0F" w:rsidR="00FC025A" w:rsidRPr="004C19D3" w:rsidRDefault="00FC025A" w:rsidP="00A96F21">
      <w:r w:rsidRPr="004C19D3">
        <w:t>PME/PMI</w:t>
      </w:r>
      <w:r w:rsidRPr="004C19D3">
        <w:rPr>
          <w:rFonts w:ascii="Calibri" w:hAnsi="Calibri" w:cs="Calibri"/>
        </w:rPr>
        <w:t> </w:t>
      </w:r>
      <w:r w:rsidRPr="004C19D3">
        <w:t xml:space="preserve">: </w:t>
      </w:r>
      <w:r w:rsidRPr="004C19D3">
        <w:tab/>
      </w:r>
      <w:r w:rsidR="0078447E" w:rsidRPr="004C19D3">
        <w:rPr>
          <w:highlight w:val="lightGray"/>
        </w:rPr>
        <w:fldChar w:fldCharType="begin">
          <w:ffData>
            <w:name w:val=""/>
            <w:enabled/>
            <w:calcOnExit w:val="0"/>
            <w:textInput/>
          </w:ffData>
        </w:fldChar>
      </w:r>
      <w:r w:rsidR="0078447E" w:rsidRPr="004C19D3">
        <w:rPr>
          <w:highlight w:val="lightGray"/>
        </w:rPr>
        <w:instrText xml:space="preserve"> FORMTEXT </w:instrText>
      </w:r>
      <w:r w:rsidR="0078447E" w:rsidRPr="004C19D3">
        <w:rPr>
          <w:highlight w:val="lightGray"/>
        </w:rPr>
      </w:r>
      <w:r w:rsidR="0078447E" w:rsidRPr="004C19D3">
        <w:rPr>
          <w:highlight w:val="lightGray"/>
        </w:rPr>
        <w:fldChar w:fldCharType="separate"/>
      </w:r>
      <w:r w:rsidR="0078447E" w:rsidRPr="004C19D3">
        <w:rPr>
          <w:noProof/>
          <w:highlight w:val="lightGray"/>
        </w:rPr>
        <w:t> </w:t>
      </w:r>
      <w:r w:rsidR="0078447E" w:rsidRPr="004C19D3">
        <w:rPr>
          <w:highlight w:val="lightGray"/>
        </w:rPr>
        <w:t xml:space="preserve"> oui </w:t>
      </w:r>
      <w:r w:rsidR="0078447E" w:rsidRPr="004C19D3">
        <w:rPr>
          <w:highlight w:val="lightGray"/>
        </w:rPr>
        <w:fldChar w:fldCharType="begin">
          <w:ffData>
            <w:name w:val="CaseACocher1"/>
            <w:enabled/>
            <w:calcOnExit w:val="0"/>
            <w:checkBox>
              <w:sizeAuto/>
              <w:default w:val="0"/>
            </w:checkBox>
          </w:ffData>
        </w:fldChar>
      </w:r>
      <w:bookmarkStart w:id="6" w:name="CaseACocher1"/>
      <w:r w:rsidR="0078447E" w:rsidRPr="004C19D3">
        <w:rPr>
          <w:highlight w:val="lightGray"/>
        </w:rPr>
        <w:instrText xml:space="preserve"> FORMCHECKBOX </w:instrText>
      </w:r>
      <w:r w:rsidR="00057C06">
        <w:rPr>
          <w:highlight w:val="lightGray"/>
        </w:rPr>
      </w:r>
      <w:r w:rsidR="00057C06">
        <w:rPr>
          <w:highlight w:val="lightGray"/>
        </w:rPr>
        <w:fldChar w:fldCharType="separate"/>
      </w:r>
      <w:r w:rsidR="0078447E" w:rsidRPr="004C19D3">
        <w:rPr>
          <w:highlight w:val="lightGray"/>
        </w:rPr>
        <w:fldChar w:fldCharType="end"/>
      </w:r>
      <w:bookmarkEnd w:id="6"/>
      <w:r w:rsidR="0078447E" w:rsidRPr="004C19D3">
        <w:rPr>
          <w:highlight w:val="lightGray"/>
        </w:rPr>
        <w:t xml:space="preserve"> - non </w:t>
      </w:r>
      <w:r w:rsidR="0078447E" w:rsidRPr="004C19D3">
        <w:rPr>
          <w:highlight w:val="lightGray"/>
        </w:rPr>
        <w:fldChar w:fldCharType="begin">
          <w:ffData>
            <w:name w:val="CaseACocher2"/>
            <w:enabled/>
            <w:calcOnExit w:val="0"/>
            <w:checkBox>
              <w:sizeAuto/>
              <w:default w:val="0"/>
            </w:checkBox>
          </w:ffData>
        </w:fldChar>
      </w:r>
      <w:bookmarkStart w:id="7" w:name="CaseACocher2"/>
      <w:r w:rsidR="0078447E" w:rsidRPr="004C19D3">
        <w:rPr>
          <w:highlight w:val="lightGray"/>
        </w:rPr>
        <w:instrText xml:space="preserve"> FORMCHECKBOX </w:instrText>
      </w:r>
      <w:r w:rsidR="00057C06">
        <w:rPr>
          <w:highlight w:val="lightGray"/>
        </w:rPr>
      </w:r>
      <w:r w:rsidR="00057C06">
        <w:rPr>
          <w:highlight w:val="lightGray"/>
        </w:rPr>
        <w:fldChar w:fldCharType="separate"/>
      </w:r>
      <w:r w:rsidR="0078447E" w:rsidRPr="004C19D3">
        <w:rPr>
          <w:highlight w:val="lightGray"/>
        </w:rPr>
        <w:fldChar w:fldCharType="end"/>
      </w:r>
      <w:bookmarkEnd w:id="7"/>
      <w:r w:rsidR="0078447E" w:rsidRPr="004C19D3">
        <w:rPr>
          <w:noProof/>
          <w:highlight w:val="lightGray"/>
        </w:rPr>
        <w:t> </w:t>
      </w:r>
      <w:r w:rsidR="0078447E" w:rsidRPr="004C19D3">
        <w:rPr>
          <w:highlight w:val="lightGray"/>
        </w:rPr>
        <w:fldChar w:fldCharType="end"/>
      </w:r>
      <w:r w:rsidR="006B650B" w:rsidRPr="004C19D3">
        <w:rPr>
          <w:rStyle w:val="Appelnotedebasdep"/>
          <w:highlight w:val="lightGray"/>
        </w:rPr>
        <w:footnoteReference w:id="2"/>
      </w:r>
    </w:p>
    <w:p w14:paraId="025592D8" w14:textId="50E8F319" w:rsidR="00FC084F" w:rsidRPr="004C19D3" w:rsidRDefault="00035473" w:rsidP="00A96F21">
      <w:r w:rsidRPr="004C19D3">
        <w:t>représentée par</w:t>
      </w:r>
      <w:r w:rsidRPr="004C19D3">
        <w:rPr>
          <w:rFonts w:ascii="Calibri" w:hAnsi="Calibri" w:cs="Calibri"/>
        </w:rPr>
        <w:t> </w:t>
      </w:r>
      <w:r w:rsidRPr="004C19D3">
        <w:t xml:space="preserve">: </w:t>
      </w:r>
      <w:r w:rsidRPr="004C19D3">
        <w:tab/>
      </w:r>
      <w:r w:rsidR="0078447E" w:rsidRPr="004C19D3">
        <w:rPr>
          <w:highlight w:val="lightGray"/>
        </w:rPr>
        <w:fldChar w:fldCharType="begin">
          <w:ffData>
            <w:name w:val="Texte1"/>
            <w:enabled/>
            <w:calcOnExit w:val="0"/>
            <w:textInput/>
          </w:ffData>
        </w:fldChar>
      </w:r>
      <w:r w:rsidR="0078447E" w:rsidRPr="004C19D3">
        <w:rPr>
          <w:highlight w:val="lightGray"/>
        </w:rPr>
        <w:instrText xml:space="preserve"> FORMTEXT </w:instrText>
      </w:r>
      <w:r w:rsidR="0078447E" w:rsidRPr="004C19D3">
        <w:rPr>
          <w:highlight w:val="lightGray"/>
        </w:rPr>
      </w:r>
      <w:r w:rsidR="0078447E" w:rsidRPr="004C19D3">
        <w:rPr>
          <w:highlight w:val="lightGray"/>
        </w:rPr>
        <w:fldChar w:fldCharType="separate"/>
      </w:r>
      <w:r w:rsidR="0078447E" w:rsidRPr="004C19D3">
        <w:rPr>
          <w:noProof/>
          <w:highlight w:val="lightGray"/>
        </w:rPr>
        <w:t> </w:t>
      </w:r>
      <w:r w:rsidR="0078447E" w:rsidRPr="004C19D3">
        <w:rPr>
          <w:noProof/>
          <w:highlight w:val="lightGray"/>
        </w:rPr>
        <w:t>….</w:t>
      </w:r>
      <w:r w:rsidR="0078447E" w:rsidRPr="004C19D3">
        <w:rPr>
          <w:noProof/>
          <w:highlight w:val="lightGray"/>
        </w:rPr>
        <w:t> </w:t>
      </w:r>
      <w:r w:rsidR="0078447E" w:rsidRPr="004C19D3">
        <w:rPr>
          <w:highlight w:val="lightGray"/>
        </w:rPr>
        <w:fldChar w:fldCharType="end"/>
      </w:r>
      <w:r w:rsidR="0078447E" w:rsidRPr="004C19D3">
        <w:t>,</w:t>
      </w:r>
      <w:r w:rsidRPr="004C19D3">
        <w:t xml:space="preserve">agissant en qualité de </w:t>
      </w:r>
      <w:r w:rsidR="0078447E" w:rsidRPr="004C19D3">
        <w:rPr>
          <w:highlight w:val="lightGray"/>
        </w:rPr>
        <w:fldChar w:fldCharType="begin">
          <w:ffData>
            <w:name w:val="Texte1"/>
            <w:enabled/>
            <w:calcOnExit w:val="0"/>
            <w:textInput/>
          </w:ffData>
        </w:fldChar>
      </w:r>
      <w:r w:rsidR="0078447E" w:rsidRPr="004C19D3">
        <w:rPr>
          <w:highlight w:val="lightGray"/>
        </w:rPr>
        <w:instrText xml:space="preserve"> FORMTEXT </w:instrText>
      </w:r>
      <w:r w:rsidR="0078447E" w:rsidRPr="004C19D3">
        <w:rPr>
          <w:highlight w:val="lightGray"/>
        </w:rPr>
      </w:r>
      <w:r w:rsidR="0078447E" w:rsidRPr="004C19D3">
        <w:rPr>
          <w:highlight w:val="lightGray"/>
        </w:rPr>
        <w:fldChar w:fldCharType="separate"/>
      </w:r>
      <w:r w:rsidR="0078447E" w:rsidRPr="004C19D3">
        <w:rPr>
          <w:noProof/>
          <w:highlight w:val="lightGray"/>
        </w:rPr>
        <w:t> </w:t>
      </w:r>
      <w:r w:rsidR="0078447E" w:rsidRPr="004C19D3">
        <w:rPr>
          <w:noProof/>
          <w:highlight w:val="lightGray"/>
        </w:rPr>
        <w:t>….</w:t>
      </w:r>
      <w:r w:rsidR="0078447E" w:rsidRPr="004C19D3">
        <w:rPr>
          <w:noProof/>
          <w:highlight w:val="lightGray"/>
        </w:rPr>
        <w:t> </w:t>
      </w:r>
      <w:r w:rsidR="0078447E" w:rsidRPr="004C19D3">
        <w:rPr>
          <w:highlight w:val="lightGray"/>
        </w:rPr>
        <w:fldChar w:fldCharType="end"/>
      </w:r>
    </w:p>
    <w:p w14:paraId="025592D9" w14:textId="5FAD213B" w:rsidR="00035473" w:rsidRPr="004C19D3" w:rsidRDefault="00FC084F" w:rsidP="00A96F21">
      <w:pPr>
        <w:rPr>
          <w:color w:val="000000"/>
        </w:rPr>
      </w:pPr>
      <w:r w:rsidRPr="004C19D3">
        <w:rPr>
          <w:color w:val="000000"/>
        </w:rPr>
        <w:t>o</w:t>
      </w:r>
      <w:r w:rsidR="00035473" w:rsidRPr="004C19D3">
        <w:rPr>
          <w:color w:val="000000"/>
        </w:rPr>
        <w:t xml:space="preserve">u </w:t>
      </w:r>
      <w:r w:rsidRPr="004C19D3">
        <w:rPr>
          <w:color w:val="000000"/>
        </w:rPr>
        <w:tab/>
      </w:r>
      <w:r w:rsidR="0078447E" w:rsidRPr="004C19D3">
        <w:rPr>
          <w:highlight w:val="lightGray"/>
        </w:rPr>
        <w:fldChar w:fldCharType="begin">
          <w:ffData>
            <w:name w:val="Texte1"/>
            <w:enabled/>
            <w:calcOnExit w:val="0"/>
            <w:textInput/>
          </w:ffData>
        </w:fldChar>
      </w:r>
      <w:r w:rsidR="0078447E" w:rsidRPr="004C19D3">
        <w:rPr>
          <w:highlight w:val="lightGray"/>
        </w:rPr>
        <w:instrText xml:space="preserve"> FORMTEXT </w:instrText>
      </w:r>
      <w:r w:rsidR="0078447E" w:rsidRPr="004C19D3">
        <w:rPr>
          <w:highlight w:val="lightGray"/>
        </w:rPr>
      </w:r>
      <w:r w:rsidR="0078447E" w:rsidRPr="004C19D3">
        <w:rPr>
          <w:highlight w:val="lightGray"/>
        </w:rPr>
        <w:fldChar w:fldCharType="separate"/>
      </w:r>
      <w:r w:rsidR="0078447E" w:rsidRPr="004C19D3">
        <w:rPr>
          <w:noProof/>
          <w:highlight w:val="lightGray"/>
        </w:rPr>
        <w:t> </w:t>
      </w:r>
      <w:r w:rsidR="0078447E" w:rsidRPr="004C19D3">
        <w:rPr>
          <w:noProof/>
          <w:highlight w:val="lightGray"/>
        </w:rPr>
        <w:t>….</w:t>
      </w:r>
      <w:r w:rsidR="0078447E" w:rsidRPr="004C19D3">
        <w:rPr>
          <w:noProof/>
          <w:highlight w:val="lightGray"/>
        </w:rPr>
        <w:t> </w:t>
      </w:r>
      <w:r w:rsidR="0078447E" w:rsidRPr="004C19D3">
        <w:rPr>
          <w:highlight w:val="lightGray"/>
        </w:rPr>
        <w:fldChar w:fldCharType="end"/>
      </w:r>
      <w:r w:rsidR="0078447E" w:rsidRPr="004C19D3">
        <w:t>,</w:t>
      </w:r>
      <w:r w:rsidR="00035473" w:rsidRPr="004C19D3">
        <w:rPr>
          <w:color w:val="000000"/>
        </w:rPr>
        <w:t xml:space="preserve">agissant en qualité </w:t>
      </w:r>
      <w:r w:rsidR="0078447E" w:rsidRPr="004C19D3">
        <w:rPr>
          <w:highlight w:val="lightGray"/>
        </w:rPr>
        <w:fldChar w:fldCharType="begin">
          <w:ffData>
            <w:name w:val="Texte1"/>
            <w:enabled/>
            <w:calcOnExit w:val="0"/>
            <w:textInput/>
          </w:ffData>
        </w:fldChar>
      </w:r>
      <w:r w:rsidR="0078447E" w:rsidRPr="004C19D3">
        <w:rPr>
          <w:highlight w:val="lightGray"/>
        </w:rPr>
        <w:instrText xml:space="preserve"> FORMTEXT </w:instrText>
      </w:r>
      <w:r w:rsidR="0078447E" w:rsidRPr="004C19D3">
        <w:rPr>
          <w:highlight w:val="lightGray"/>
        </w:rPr>
      </w:r>
      <w:r w:rsidR="0078447E" w:rsidRPr="004C19D3">
        <w:rPr>
          <w:highlight w:val="lightGray"/>
        </w:rPr>
        <w:fldChar w:fldCharType="separate"/>
      </w:r>
      <w:r w:rsidR="0078447E" w:rsidRPr="004C19D3">
        <w:rPr>
          <w:noProof/>
          <w:highlight w:val="lightGray"/>
        </w:rPr>
        <w:t> </w:t>
      </w:r>
      <w:r w:rsidR="0078447E" w:rsidRPr="004C19D3">
        <w:rPr>
          <w:noProof/>
          <w:highlight w:val="lightGray"/>
        </w:rPr>
        <w:t>….</w:t>
      </w:r>
      <w:r w:rsidR="0078447E" w:rsidRPr="004C19D3">
        <w:rPr>
          <w:noProof/>
          <w:highlight w:val="lightGray"/>
        </w:rPr>
        <w:t> </w:t>
      </w:r>
      <w:r w:rsidR="0078447E" w:rsidRPr="004C19D3">
        <w:rPr>
          <w:highlight w:val="lightGray"/>
        </w:rPr>
        <w:fldChar w:fldCharType="end"/>
      </w:r>
      <w:r w:rsidR="0078447E" w:rsidRPr="004C19D3">
        <w:t>,</w:t>
      </w:r>
    </w:p>
    <w:p w14:paraId="025592DA" w14:textId="77777777" w:rsidR="00FC084F" w:rsidRPr="004C19D3" w:rsidRDefault="00FC084F" w:rsidP="00A96F21"/>
    <w:p w14:paraId="025592DB" w14:textId="1A3DAE97" w:rsidR="00EE7DEE" w:rsidRPr="004C19D3" w:rsidRDefault="00035473" w:rsidP="00A96F21">
      <w:proofErr w:type="gramStart"/>
      <w:r w:rsidRPr="004C19D3">
        <w:t>dénommé</w:t>
      </w:r>
      <w:r w:rsidR="00F52DD3" w:rsidRPr="004C19D3">
        <w:t>e</w:t>
      </w:r>
      <w:proofErr w:type="gramEnd"/>
      <w:r w:rsidRPr="004C19D3">
        <w:t xml:space="preserve"> ci-après «</w:t>
      </w:r>
      <w:r w:rsidRPr="004C19D3">
        <w:rPr>
          <w:rFonts w:ascii="Calibri" w:hAnsi="Calibri" w:cs="Calibri"/>
        </w:rPr>
        <w:t> </w:t>
      </w:r>
      <w:r w:rsidRPr="004C19D3">
        <w:t>le titulaire</w:t>
      </w:r>
      <w:r w:rsidRPr="004C19D3">
        <w:rPr>
          <w:rFonts w:ascii="Calibri" w:hAnsi="Calibri" w:cs="Calibri"/>
        </w:rPr>
        <w:t> </w:t>
      </w:r>
      <w:r w:rsidRPr="004C19D3">
        <w:rPr>
          <w:rFonts w:cs="Marianne"/>
        </w:rPr>
        <w:t>»</w:t>
      </w:r>
      <w:r w:rsidRPr="004C19D3">
        <w:t>, dans les clause</w:t>
      </w:r>
      <w:r w:rsidR="00ED1837" w:rsidRPr="004C19D3">
        <w:t>s qui vont suivre, d’autre part,</w:t>
      </w:r>
    </w:p>
    <w:p w14:paraId="025592DC" w14:textId="6D17F94C" w:rsidR="00035473" w:rsidRPr="004C19D3" w:rsidRDefault="00ED1837" w:rsidP="00A96F21">
      <w:proofErr w:type="gramStart"/>
      <w:r w:rsidRPr="004C19D3">
        <w:t>l</w:t>
      </w:r>
      <w:r w:rsidR="00035473" w:rsidRPr="004C19D3">
        <w:t>e</w:t>
      </w:r>
      <w:proofErr w:type="gramEnd"/>
      <w:r w:rsidR="00035473" w:rsidRPr="004C19D3">
        <w:t xml:space="preserve"> titulaire, après avoir pris conn</w:t>
      </w:r>
      <w:r w:rsidR="00883B41" w:rsidRPr="004C19D3">
        <w:t>aissance de toutes les pièces de l’accord-cadre</w:t>
      </w:r>
      <w:r w:rsidR="00035473" w:rsidRPr="004C19D3">
        <w:t xml:space="preserve"> et après avoir apprécié la nature et l’importance des prestations à réaliser, s’engage</w:t>
      </w:r>
      <w:r w:rsidR="00805419" w:rsidRPr="004C19D3">
        <w:t xml:space="preserve"> envers</w:t>
      </w:r>
      <w:r w:rsidR="00035473" w:rsidRPr="004C19D3">
        <w:t xml:space="preserve"> la personne publique, qui accepte, à les exécuter conformément aux stipulations du présent </w:t>
      </w:r>
      <w:r w:rsidR="00883B41" w:rsidRPr="004C19D3">
        <w:t>accord-cadre</w:t>
      </w:r>
      <w:r w:rsidR="00035473" w:rsidRPr="004C19D3">
        <w:t>.</w:t>
      </w:r>
    </w:p>
    <w:p w14:paraId="4BC3C481" w14:textId="538E206C" w:rsidR="00C31AA4" w:rsidRPr="004C19D3" w:rsidRDefault="00C31AA4" w:rsidP="00A96F21"/>
    <w:p w14:paraId="0E7EC3FA" w14:textId="54893C24" w:rsidR="00C31AA4" w:rsidRPr="004C19D3" w:rsidRDefault="00C31AA4" w:rsidP="00A96F21"/>
    <w:p w14:paraId="2FD50333" w14:textId="77777777" w:rsidR="00C31AA4" w:rsidRPr="004C19D3" w:rsidRDefault="00C31AA4" w:rsidP="00A96F21"/>
    <w:p w14:paraId="025592DD" w14:textId="77777777" w:rsidR="006931D7" w:rsidRPr="004C19D3" w:rsidRDefault="006931D7" w:rsidP="00A96F21">
      <w:bookmarkStart w:id="8" w:name="_Toc448489418"/>
    </w:p>
    <w:bookmarkEnd w:id="8"/>
    <w:p w14:paraId="4B20827E" w14:textId="77777777" w:rsidR="00243179" w:rsidRPr="004C19D3" w:rsidRDefault="00243179" w:rsidP="00A96F21">
      <w:r w:rsidRPr="004C19D3">
        <w:br w:type="page"/>
      </w:r>
    </w:p>
    <w:p w14:paraId="025592F7" w14:textId="6F7A8A82" w:rsidR="00B047B6" w:rsidRPr="004C19D3" w:rsidRDefault="006475C9" w:rsidP="00A96F21">
      <w:r w:rsidRPr="004C19D3">
        <w:lastRenderedPageBreak/>
        <w:t>SOMMAIRE</w:t>
      </w:r>
    </w:p>
    <w:p w14:paraId="0957972F" w14:textId="45DA8BE7" w:rsidR="00E02C46" w:rsidRDefault="00775C28">
      <w:pPr>
        <w:pStyle w:val="TM1"/>
        <w:rPr>
          <w:rFonts w:asciiTheme="minorHAnsi" w:eastAsiaTheme="minorEastAsia" w:hAnsiTheme="minorHAnsi" w:cstheme="minorBidi"/>
          <w:b w:val="0"/>
          <w:bCs w:val="0"/>
          <w:caps w:val="0"/>
          <w:noProof/>
          <w:sz w:val="22"/>
          <w:szCs w:val="22"/>
        </w:rPr>
      </w:pPr>
      <w:r w:rsidRPr="004C19D3">
        <w:fldChar w:fldCharType="begin"/>
      </w:r>
      <w:r w:rsidR="007C5842" w:rsidRPr="004C19D3">
        <w:instrText xml:space="preserve"> TOC \o "1-2" \h \z \u </w:instrText>
      </w:r>
      <w:r w:rsidRPr="004C19D3">
        <w:fldChar w:fldCharType="separate"/>
      </w:r>
      <w:hyperlink w:anchor="_Toc236055644" w:history="1">
        <w:r w:rsidR="00E02C46" w:rsidRPr="004328C4">
          <w:rPr>
            <w:rStyle w:val="Lienhypertexte"/>
            <w:noProof/>
          </w:rPr>
          <w:t>article 1</w:t>
        </w:r>
        <w:r w:rsidR="00E02C46">
          <w:rPr>
            <w:rFonts w:asciiTheme="minorHAnsi" w:eastAsiaTheme="minorEastAsia" w:hAnsiTheme="minorHAnsi" w:cstheme="minorBidi"/>
            <w:b w:val="0"/>
            <w:bCs w:val="0"/>
            <w:caps w:val="0"/>
            <w:noProof/>
            <w:sz w:val="22"/>
            <w:szCs w:val="22"/>
          </w:rPr>
          <w:tab/>
        </w:r>
        <w:r w:rsidR="00E02C46" w:rsidRPr="004328C4">
          <w:rPr>
            <w:rStyle w:val="Lienhypertexte"/>
            <w:noProof/>
          </w:rPr>
          <w:t>ARTICLE LIMINAIRE</w:t>
        </w:r>
        <w:r w:rsidR="00E02C46">
          <w:rPr>
            <w:noProof/>
            <w:webHidden/>
          </w:rPr>
          <w:tab/>
        </w:r>
        <w:r w:rsidR="00E02C46">
          <w:rPr>
            <w:noProof/>
            <w:webHidden/>
          </w:rPr>
          <w:fldChar w:fldCharType="begin"/>
        </w:r>
        <w:r w:rsidR="00E02C46">
          <w:rPr>
            <w:noProof/>
            <w:webHidden/>
          </w:rPr>
          <w:instrText xml:space="preserve"> PAGEREF _Toc236055644 \h </w:instrText>
        </w:r>
        <w:r w:rsidR="00E02C46">
          <w:rPr>
            <w:noProof/>
            <w:webHidden/>
          </w:rPr>
        </w:r>
        <w:r w:rsidR="00E02C46">
          <w:rPr>
            <w:noProof/>
            <w:webHidden/>
          </w:rPr>
          <w:fldChar w:fldCharType="separate"/>
        </w:r>
        <w:r w:rsidR="00E02C46">
          <w:rPr>
            <w:noProof/>
            <w:webHidden/>
          </w:rPr>
          <w:t>4</w:t>
        </w:r>
        <w:r w:rsidR="00E02C46">
          <w:rPr>
            <w:noProof/>
            <w:webHidden/>
          </w:rPr>
          <w:fldChar w:fldCharType="end"/>
        </w:r>
      </w:hyperlink>
    </w:p>
    <w:p w14:paraId="004FA924" w14:textId="77482A81" w:rsidR="00E02C46" w:rsidRDefault="00057C06">
      <w:pPr>
        <w:pStyle w:val="TM1"/>
        <w:rPr>
          <w:rFonts w:asciiTheme="minorHAnsi" w:eastAsiaTheme="minorEastAsia" w:hAnsiTheme="minorHAnsi" w:cstheme="minorBidi"/>
          <w:b w:val="0"/>
          <w:bCs w:val="0"/>
          <w:caps w:val="0"/>
          <w:noProof/>
          <w:sz w:val="22"/>
          <w:szCs w:val="22"/>
        </w:rPr>
      </w:pPr>
      <w:hyperlink w:anchor="_Toc236055645" w:history="1">
        <w:r w:rsidR="00E02C46" w:rsidRPr="004328C4">
          <w:rPr>
            <w:rStyle w:val="Lienhypertexte"/>
            <w:noProof/>
          </w:rPr>
          <w:t>article 2</w:t>
        </w:r>
        <w:r w:rsidR="00E02C46">
          <w:rPr>
            <w:rFonts w:asciiTheme="minorHAnsi" w:eastAsiaTheme="minorEastAsia" w:hAnsiTheme="minorHAnsi" w:cstheme="minorBidi"/>
            <w:b w:val="0"/>
            <w:bCs w:val="0"/>
            <w:caps w:val="0"/>
            <w:noProof/>
            <w:sz w:val="22"/>
            <w:szCs w:val="22"/>
          </w:rPr>
          <w:tab/>
        </w:r>
        <w:r w:rsidR="00E02C46" w:rsidRPr="004328C4">
          <w:rPr>
            <w:rStyle w:val="Lienhypertexte"/>
            <w:noProof/>
          </w:rPr>
          <w:t>Documents contractuels régissant l’ACCORD-CADRE</w:t>
        </w:r>
        <w:r w:rsidR="00E02C46">
          <w:rPr>
            <w:noProof/>
            <w:webHidden/>
          </w:rPr>
          <w:tab/>
        </w:r>
        <w:r w:rsidR="00E02C46">
          <w:rPr>
            <w:noProof/>
            <w:webHidden/>
          </w:rPr>
          <w:fldChar w:fldCharType="begin"/>
        </w:r>
        <w:r w:rsidR="00E02C46">
          <w:rPr>
            <w:noProof/>
            <w:webHidden/>
          </w:rPr>
          <w:instrText xml:space="preserve"> PAGEREF _Toc236055645 \h </w:instrText>
        </w:r>
        <w:r w:rsidR="00E02C46">
          <w:rPr>
            <w:noProof/>
            <w:webHidden/>
          </w:rPr>
        </w:r>
        <w:r w:rsidR="00E02C46">
          <w:rPr>
            <w:noProof/>
            <w:webHidden/>
          </w:rPr>
          <w:fldChar w:fldCharType="separate"/>
        </w:r>
        <w:r w:rsidR="00E02C46">
          <w:rPr>
            <w:noProof/>
            <w:webHidden/>
          </w:rPr>
          <w:t>4</w:t>
        </w:r>
        <w:r w:rsidR="00E02C46">
          <w:rPr>
            <w:noProof/>
            <w:webHidden/>
          </w:rPr>
          <w:fldChar w:fldCharType="end"/>
        </w:r>
      </w:hyperlink>
    </w:p>
    <w:p w14:paraId="0B186D00" w14:textId="4F4C16D1" w:rsidR="00E02C46" w:rsidRDefault="00057C06">
      <w:pPr>
        <w:pStyle w:val="TM2"/>
        <w:rPr>
          <w:rFonts w:asciiTheme="minorHAnsi" w:eastAsiaTheme="minorEastAsia" w:hAnsiTheme="minorHAnsi" w:cstheme="minorBidi"/>
          <w:noProof/>
          <w:sz w:val="22"/>
          <w:szCs w:val="22"/>
        </w:rPr>
      </w:pPr>
      <w:hyperlink w:anchor="_Toc236055646" w:history="1">
        <w:r w:rsidR="00E02C46" w:rsidRPr="004328C4">
          <w:rPr>
            <w:rStyle w:val="Lienhypertexte"/>
            <w:noProof/>
          </w:rPr>
          <w:t>2.1</w:t>
        </w:r>
        <w:r w:rsidR="00E02C46">
          <w:rPr>
            <w:rFonts w:asciiTheme="minorHAnsi" w:eastAsiaTheme="minorEastAsia" w:hAnsiTheme="minorHAnsi" w:cstheme="minorBidi"/>
            <w:noProof/>
            <w:sz w:val="22"/>
            <w:szCs w:val="22"/>
          </w:rPr>
          <w:tab/>
        </w:r>
        <w:r w:rsidR="00E02C46" w:rsidRPr="004328C4">
          <w:rPr>
            <w:rStyle w:val="Lienhypertexte"/>
            <w:noProof/>
          </w:rPr>
          <w:t>ACTE D’ENGAGEMENT ET DOCUMENTS ASSOCIES</w:t>
        </w:r>
        <w:r w:rsidR="00E02C46">
          <w:rPr>
            <w:noProof/>
            <w:webHidden/>
          </w:rPr>
          <w:tab/>
        </w:r>
        <w:r w:rsidR="00E02C46">
          <w:rPr>
            <w:noProof/>
            <w:webHidden/>
          </w:rPr>
          <w:fldChar w:fldCharType="begin"/>
        </w:r>
        <w:r w:rsidR="00E02C46">
          <w:rPr>
            <w:noProof/>
            <w:webHidden/>
          </w:rPr>
          <w:instrText xml:space="preserve"> PAGEREF _Toc236055646 \h </w:instrText>
        </w:r>
        <w:r w:rsidR="00E02C46">
          <w:rPr>
            <w:noProof/>
            <w:webHidden/>
          </w:rPr>
        </w:r>
        <w:r w:rsidR="00E02C46">
          <w:rPr>
            <w:noProof/>
            <w:webHidden/>
          </w:rPr>
          <w:fldChar w:fldCharType="separate"/>
        </w:r>
        <w:r w:rsidR="00E02C46">
          <w:rPr>
            <w:noProof/>
            <w:webHidden/>
          </w:rPr>
          <w:t>4</w:t>
        </w:r>
        <w:r w:rsidR="00E02C46">
          <w:rPr>
            <w:noProof/>
            <w:webHidden/>
          </w:rPr>
          <w:fldChar w:fldCharType="end"/>
        </w:r>
      </w:hyperlink>
    </w:p>
    <w:p w14:paraId="431A3ED7" w14:textId="13DD1041" w:rsidR="00E02C46" w:rsidRDefault="00057C06">
      <w:pPr>
        <w:pStyle w:val="TM2"/>
        <w:rPr>
          <w:rFonts w:asciiTheme="minorHAnsi" w:eastAsiaTheme="minorEastAsia" w:hAnsiTheme="minorHAnsi" w:cstheme="minorBidi"/>
          <w:noProof/>
          <w:sz w:val="22"/>
          <w:szCs w:val="22"/>
        </w:rPr>
      </w:pPr>
      <w:hyperlink w:anchor="_Toc236055647" w:history="1">
        <w:r w:rsidR="00E02C46" w:rsidRPr="004328C4">
          <w:rPr>
            <w:rStyle w:val="Lienhypertexte"/>
            <w:noProof/>
          </w:rPr>
          <w:t>2.2</w:t>
        </w:r>
        <w:r w:rsidR="00E02C46">
          <w:rPr>
            <w:rFonts w:asciiTheme="minorHAnsi" w:eastAsiaTheme="minorEastAsia" w:hAnsiTheme="minorHAnsi" w:cstheme="minorBidi"/>
            <w:noProof/>
            <w:sz w:val="22"/>
            <w:szCs w:val="22"/>
          </w:rPr>
          <w:tab/>
        </w:r>
        <w:r w:rsidR="00E02C46" w:rsidRPr="004328C4">
          <w:rPr>
            <w:rStyle w:val="Lienhypertexte"/>
            <w:noProof/>
          </w:rPr>
          <w:t>ANNEXES DE PRIX</w:t>
        </w:r>
        <w:r w:rsidR="00E02C46">
          <w:rPr>
            <w:noProof/>
            <w:webHidden/>
          </w:rPr>
          <w:tab/>
        </w:r>
        <w:r w:rsidR="00E02C46">
          <w:rPr>
            <w:noProof/>
            <w:webHidden/>
          </w:rPr>
          <w:fldChar w:fldCharType="begin"/>
        </w:r>
        <w:r w:rsidR="00E02C46">
          <w:rPr>
            <w:noProof/>
            <w:webHidden/>
          </w:rPr>
          <w:instrText xml:space="preserve"> PAGEREF _Toc236055647 \h </w:instrText>
        </w:r>
        <w:r w:rsidR="00E02C46">
          <w:rPr>
            <w:noProof/>
            <w:webHidden/>
          </w:rPr>
        </w:r>
        <w:r w:rsidR="00E02C46">
          <w:rPr>
            <w:noProof/>
            <w:webHidden/>
          </w:rPr>
          <w:fldChar w:fldCharType="separate"/>
        </w:r>
        <w:r w:rsidR="00E02C46">
          <w:rPr>
            <w:noProof/>
            <w:webHidden/>
          </w:rPr>
          <w:t>4</w:t>
        </w:r>
        <w:r w:rsidR="00E02C46">
          <w:rPr>
            <w:noProof/>
            <w:webHidden/>
          </w:rPr>
          <w:fldChar w:fldCharType="end"/>
        </w:r>
      </w:hyperlink>
    </w:p>
    <w:p w14:paraId="60E99BE8" w14:textId="51253A91" w:rsidR="00E02C46" w:rsidRDefault="00057C06">
      <w:pPr>
        <w:pStyle w:val="TM2"/>
        <w:rPr>
          <w:rFonts w:asciiTheme="minorHAnsi" w:eastAsiaTheme="minorEastAsia" w:hAnsiTheme="minorHAnsi" w:cstheme="minorBidi"/>
          <w:noProof/>
          <w:sz w:val="22"/>
          <w:szCs w:val="22"/>
        </w:rPr>
      </w:pPr>
      <w:hyperlink w:anchor="_Toc236055648" w:history="1">
        <w:r w:rsidR="00E02C46" w:rsidRPr="004328C4">
          <w:rPr>
            <w:rStyle w:val="Lienhypertexte"/>
            <w:noProof/>
          </w:rPr>
          <w:t>2.3</w:t>
        </w:r>
        <w:r w:rsidR="00E02C46">
          <w:rPr>
            <w:rFonts w:asciiTheme="minorHAnsi" w:eastAsiaTheme="minorEastAsia" w:hAnsiTheme="minorHAnsi" w:cstheme="minorBidi"/>
            <w:noProof/>
            <w:sz w:val="22"/>
            <w:szCs w:val="22"/>
          </w:rPr>
          <w:tab/>
        </w:r>
        <w:r w:rsidR="00E02C46" w:rsidRPr="004328C4">
          <w:rPr>
            <w:rStyle w:val="Lienhypertexte"/>
            <w:noProof/>
          </w:rPr>
          <w:t>ANNEXES PARTICULIERES</w:t>
        </w:r>
        <w:r w:rsidR="00E02C46">
          <w:rPr>
            <w:noProof/>
            <w:webHidden/>
          </w:rPr>
          <w:tab/>
        </w:r>
        <w:r w:rsidR="00E02C46">
          <w:rPr>
            <w:noProof/>
            <w:webHidden/>
          </w:rPr>
          <w:fldChar w:fldCharType="begin"/>
        </w:r>
        <w:r w:rsidR="00E02C46">
          <w:rPr>
            <w:noProof/>
            <w:webHidden/>
          </w:rPr>
          <w:instrText xml:space="preserve"> PAGEREF _Toc236055648 \h </w:instrText>
        </w:r>
        <w:r w:rsidR="00E02C46">
          <w:rPr>
            <w:noProof/>
            <w:webHidden/>
          </w:rPr>
        </w:r>
        <w:r w:rsidR="00E02C46">
          <w:rPr>
            <w:noProof/>
            <w:webHidden/>
          </w:rPr>
          <w:fldChar w:fldCharType="separate"/>
        </w:r>
        <w:r w:rsidR="00E02C46">
          <w:rPr>
            <w:noProof/>
            <w:webHidden/>
          </w:rPr>
          <w:t>4</w:t>
        </w:r>
        <w:r w:rsidR="00E02C46">
          <w:rPr>
            <w:noProof/>
            <w:webHidden/>
          </w:rPr>
          <w:fldChar w:fldCharType="end"/>
        </w:r>
      </w:hyperlink>
    </w:p>
    <w:p w14:paraId="7D0EEDB7" w14:textId="3B427223" w:rsidR="00E02C46" w:rsidRDefault="00057C06">
      <w:pPr>
        <w:pStyle w:val="TM2"/>
        <w:rPr>
          <w:rFonts w:asciiTheme="minorHAnsi" w:eastAsiaTheme="minorEastAsia" w:hAnsiTheme="minorHAnsi" w:cstheme="minorBidi"/>
          <w:noProof/>
          <w:sz w:val="22"/>
          <w:szCs w:val="22"/>
        </w:rPr>
      </w:pPr>
      <w:hyperlink w:anchor="_Toc236055649" w:history="1">
        <w:r w:rsidR="00E02C46" w:rsidRPr="004328C4">
          <w:rPr>
            <w:rStyle w:val="Lienhypertexte"/>
            <w:noProof/>
          </w:rPr>
          <w:t>2.4</w:t>
        </w:r>
        <w:r w:rsidR="00E02C46">
          <w:rPr>
            <w:rFonts w:asciiTheme="minorHAnsi" w:eastAsiaTheme="minorEastAsia" w:hAnsiTheme="minorHAnsi" w:cstheme="minorBidi"/>
            <w:noProof/>
            <w:sz w:val="22"/>
            <w:szCs w:val="22"/>
          </w:rPr>
          <w:tab/>
        </w:r>
        <w:r w:rsidR="00E02C46" w:rsidRPr="004328C4">
          <w:rPr>
            <w:rStyle w:val="Lienhypertexte"/>
            <w:noProof/>
          </w:rPr>
          <w:t>CAHIER DES CLAUSES TECHNIQUES CADRES</w:t>
        </w:r>
        <w:r w:rsidR="00E02C46">
          <w:rPr>
            <w:noProof/>
            <w:webHidden/>
          </w:rPr>
          <w:tab/>
        </w:r>
        <w:r w:rsidR="00E02C46">
          <w:rPr>
            <w:noProof/>
            <w:webHidden/>
          </w:rPr>
          <w:fldChar w:fldCharType="begin"/>
        </w:r>
        <w:r w:rsidR="00E02C46">
          <w:rPr>
            <w:noProof/>
            <w:webHidden/>
          </w:rPr>
          <w:instrText xml:space="preserve"> PAGEREF _Toc236055649 \h </w:instrText>
        </w:r>
        <w:r w:rsidR="00E02C46">
          <w:rPr>
            <w:noProof/>
            <w:webHidden/>
          </w:rPr>
        </w:r>
        <w:r w:rsidR="00E02C46">
          <w:rPr>
            <w:noProof/>
            <w:webHidden/>
          </w:rPr>
          <w:fldChar w:fldCharType="separate"/>
        </w:r>
        <w:r w:rsidR="00E02C46">
          <w:rPr>
            <w:noProof/>
            <w:webHidden/>
          </w:rPr>
          <w:t>4</w:t>
        </w:r>
        <w:r w:rsidR="00E02C46">
          <w:rPr>
            <w:noProof/>
            <w:webHidden/>
          </w:rPr>
          <w:fldChar w:fldCharType="end"/>
        </w:r>
      </w:hyperlink>
    </w:p>
    <w:p w14:paraId="40C28EE6" w14:textId="1286C984" w:rsidR="00E02C46" w:rsidRDefault="00057C06">
      <w:pPr>
        <w:pStyle w:val="TM2"/>
        <w:rPr>
          <w:rFonts w:asciiTheme="minorHAnsi" w:eastAsiaTheme="minorEastAsia" w:hAnsiTheme="minorHAnsi" w:cstheme="minorBidi"/>
          <w:noProof/>
          <w:sz w:val="22"/>
          <w:szCs w:val="22"/>
        </w:rPr>
      </w:pPr>
      <w:hyperlink w:anchor="_Toc236055650" w:history="1">
        <w:r w:rsidR="00E02C46" w:rsidRPr="004328C4">
          <w:rPr>
            <w:rStyle w:val="Lienhypertexte"/>
            <w:noProof/>
          </w:rPr>
          <w:t>2.5</w:t>
        </w:r>
        <w:r w:rsidR="00E02C46">
          <w:rPr>
            <w:rFonts w:asciiTheme="minorHAnsi" w:eastAsiaTheme="minorEastAsia" w:hAnsiTheme="minorHAnsi" w:cstheme="minorBidi"/>
            <w:noProof/>
            <w:sz w:val="22"/>
            <w:szCs w:val="22"/>
          </w:rPr>
          <w:tab/>
        </w:r>
        <w:r w:rsidR="00E02C46" w:rsidRPr="004328C4">
          <w:rPr>
            <w:rStyle w:val="Lienhypertexte"/>
            <w:noProof/>
          </w:rPr>
          <w:t>DOCUMENT COMPTABLE</w:t>
        </w:r>
        <w:r w:rsidR="00E02C46">
          <w:rPr>
            <w:noProof/>
            <w:webHidden/>
          </w:rPr>
          <w:tab/>
        </w:r>
        <w:r w:rsidR="00E02C46">
          <w:rPr>
            <w:noProof/>
            <w:webHidden/>
          </w:rPr>
          <w:fldChar w:fldCharType="begin"/>
        </w:r>
        <w:r w:rsidR="00E02C46">
          <w:rPr>
            <w:noProof/>
            <w:webHidden/>
          </w:rPr>
          <w:instrText xml:space="preserve"> PAGEREF _Toc236055650 \h </w:instrText>
        </w:r>
        <w:r w:rsidR="00E02C46">
          <w:rPr>
            <w:noProof/>
            <w:webHidden/>
          </w:rPr>
        </w:r>
        <w:r w:rsidR="00E02C46">
          <w:rPr>
            <w:noProof/>
            <w:webHidden/>
          </w:rPr>
          <w:fldChar w:fldCharType="separate"/>
        </w:r>
        <w:r w:rsidR="00E02C46">
          <w:rPr>
            <w:noProof/>
            <w:webHidden/>
          </w:rPr>
          <w:t>4</w:t>
        </w:r>
        <w:r w:rsidR="00E02C46">
          <w:rPr>
            <w:noProof/>
            <w:webHidden/>
          </w:rPr>
          <w:fldChar w:fldCharType="end"/>
        </w:r>
      </w:hyperlink>
    </w:p>
    <w:p w14:paraId="02F0EC7E" w14:textId="2FDAA356" w:rsidR="00E02C46" w:rsidRDefault="00057C06">
      <w:pPr>
        <w:pStyle w:val="TM2"/>
        <w:rPr>
          <w:rFonts w:asciiTheme="minorHAnsi" w:eastAsiaTheme="minorEastAsia" w:hAnsiTheme="minorHAnsi" w:cstheme="minorBidi"/>
          <w:noProof/>
          <w:sz w:val="22"/>
          <w:szCs w:val="22"/>
        </w:rPr>
      </w:pPr>
      <w:hyperlink w:anchor="_Toc236055651" w:history="1">
        <w:r w:rsidR="00E02C46" w:rsidRPr="004328C4">
          <w:rPr>
            <w:rStyle w:val="Lienhypertexte"/>
            <w:noProof/>
          </w:rPr>
          <w:t>2.6</w:t>
        </w:r>
        <w:r w:rsidR="00E02C46">
          <w:rPr>
            <w:rFonts w:asciiTheme="minorHAnsi" w:eastAsiaTheme="minorEastAsia" w:hAnsiTheme="minorHAnsi" w:cstheme="minorBidi"/>
            <w:noProof/>
            <w:sz w:val="22"/>
            <w:szCs w:val="22"/>
          </w:rPr>
          <w:tab/>
        </w:r>
        <w:r w:rsidR="00E02C46" w:rsidRPr="004328C4">
          <w:rPr>
            <w:rStyle w:val="Lienhypertexte"/>
            <w:noProof/>
          </w:rPr>
          <w:t>CAHIER DES CLAUSES ADMINISTRATIVES COMMUNES «</w:t>
        </w:r>
        <w:r w:rsidR="00E02C46" w:rsidRPr="004328C4">
          <w:rPr>
            <w:rStyle w:val="Lienhypertexte"/>
            <w:rFonts w:ascii="Calibri" w:hAnsi="Calibri" w:cs="Calibri"/>
            <w:noProof/>
          </w:rPr>
          <w:t> </w:t>
        </w:r>
        <w:r w:rsidR="00E02C46" w:rsidRPr="004328C4">
          <w:rPr>
            <w:rStyle w:val="Lienhypertexte"/>
            <w:noProof/>
          </w:rPr>
          <w:t>ARMEMENT</w:t>
        </w:r>
        <w:r w:rsidR="00E02C46" w:rsidRPr="004328C4">
          <w:rPr>
            <w:rStyle w:val="Lienhypertexte"/>
            <w:rFonts w:ascii="Calibri" w:hAnsi="Calibri" w:cs="Calibri"/>
            <w:noProof/>
          </w:rPr>
          <w:t> </w:t>
        </w:r>
        <w:r w:rsidR="00E02C46" w:rsidRPr="004328C4">
          <w:rPr>
            <w:rStyle w:val="Lienhypertexte"/>
            <w:rFonts w:cs="Marianne"/>
            <w:noProof/>
          </w:rPr>
          <w:t>»</w:t>
        </w:r>
        <w:r w:rsidR="00E02C46" w:rsidRPr="004328C4">
          <w:rPr>
            <w:rStyle w:val="Lienhypertexte"/>
            <w:noProof/>
          </w:rPr>
          <w:t xml:space="preserve"> (CAC ARMEMENT)</w:t>
        </w:r>
        <w:r w:rsidR="00E02C46">
          <w:rPr>
            <w:noProof/>
            <w:webHidden/>
          </w:rPr>
          <w:tab/>
        </w:r>
        <w:r w:rsidR="00E02C46">
          <w:rPr>
            <w:noProof/>
            <w:webHidden/>
          </w:rPr>
          <w:fldChar w:fldCharType="begin"/>
        </w:r>
        <w:r w:rsidR="00E02C46">
          <w:rPr>
            <w:noProof/>
            <w:webHidden/>
          </w:rPr>
          <w:instrText xml:space="preserve"> PAGEREF _Toc236055651 \h </w:instrText>
        </w:r>
        <w:r w:rsidR="00E02C46">
          <w:rPr>
            <w:noProof/>
            <w:webHidden/>
          </w:rPr>
        </w:r>
        <w:r w:rsidR="00E02C46">
          <w:rPr>
            <w:noProof/>
            <w:webHidden/>
          </w:rPr>
          <w:fldChar w:fldCharType="separate"/>
        </w:r>
        <w:r w:rsidR="00E02C46">
          <w:rPr>
            <w:noProof/>
            <w:webHidden/>
          </w:rPr>
          <w:t>4</w:t>
        </w:r>
        <w:r w:rsidR="00E02C46">
          <w:rPr>
            <w:noProof/>
            <w:webHidden/>
          </w:rPr>
          <w:fldChar w:fldCharType="end"/>
        </w:r>
      </w:hyperlink>
    </w:p>
    <w:p w14:paraId="6FAD5691" w14:textId="072D031B" w:rsidR="00E02C46" w:rsidRDefault="00057C06">
      <w:pPr>
        <w:pStyle w:val="TM1"/>
        <w:rPr>
          <w:rFonts w:asciiTheme="minorHAnsi" w:eastAsiaTheme="minorEastAsia" w:hAnsiTheme="minorHAnsi" w:cstheme="minorBidi"/>
          <w:b w:val="0"/>
          <w:bCs w:val="0"/>
          <w:caps w:val="0"/>
          <w:noProof/>
          <w:sz w:val="22"/>
          <w:szCs w:val="22"/>
        </w:rPr>
      </w:pPr>
      <w:hyperlink w:anchor="_Toc236055652" w:history="1">
        <w:r w:rsidR="00E02C46" w:rsidRPr="004328C4">
          <w:rPr>
            <w:rStyle w:val="Lienhypertexte"/>
            <w:noProof/>
          </w:rPr>
          <w:t>article 3</w:t>
        </w:r>
        <w:r w:rsidR="00E02C46">
          <w:rPr>
            <w:rFonts w:asciiTheme="minorHAnsi" w:eastAsiaTheme="minorEastAsia" w:hAnsiTheme="minorHAnsi" w:cstheme="minorBidi"/>
            <w:b w:val="0"/>
            <w:bCs w:val="0"/>
            <w:caps w:val="0"/>
            <w:noProof/>
            <w:sz w:val="22"/>
            <w:szCs w:val="22"/>
          </w:rPr>
          <w:tab/>
        </w:r>
        <w:r w:rsidR="00E02C46" w:rsidRPr="004328C4">
          <w:rPr>
            <w:rStyle w:val="Lienhypertexte"/>
            <w:noProof/>
          </w:rPr>
          <w:t>OBJET – MONTANT – STRUCTURE – SPECIFICITES – PRIX – MODALITES DE PASSATION DES BONS DE COMMANDE ET MARCHES SUBSEQUENTS</w:t>
        </w:r>
        <w:r w:rsidR="00E02C46">
          <w:rPr>
            <w:noProof/>
            <w:webHidden/>
          </w:rPr>
          <w:tab/>
        </w:r>
        <w:r w:rsidR="00E02C46">
          <w:rPr>
            <w:noProof/>
            <w:webHidden/>
          </w:rPr>
          <w:fldChar w:fldCharType="begin"/>
        </w:r>
        <w:r w:rsidR="00E02C46">
          <w:rPr>
            <w:noProof/>
            <w:webHidden/>
          </w:rPr>
          <w:instrText xml:space="preserve"> PAGEREF _Toc236055652 \h </w:instrText>
        </w:r>
        <w:r w:rsidR="00E02C46">
          <w:rPr>
            <w:noProof/>
            <w:webHidden/>
          </w:rPr>
        </w:r>
        <w:r w:rsidR="00E02C46">
          <w:rPr>
            <w:noProof/>
            <w:webHidden/>
          </w:rPr>
          <w:fldChar w:fldCharType="separate"/>
        </w:r>
        <w:r w:rsidR="00E02C46">
          <w:rPr>
            <w:noProof/>
            <w:webHidden/>
          </w:rPr>
          <w:t>6</w:t>
        </w:r>
        <w:r w:rsidR="00E02C46">
          <w:rPr>
            <w:noProof/>
            <w:webHidden/>
          </w:rPr>
          <w:fldChar w:fldCharType="end"/>
        </w:r>
      </w:hyperlink>
    </w:p>
    <w:p w14:paraId="67DEECBD" w14:textId="3C6879EA" w:rsidR="00E02C46" w:rsidRDefault="00057C06">
      <w:pPr>
        <w:pStyle w:val="TM2"/>
        <w:rPr>
          <w:rFonts w:asciiTheme="minorHAnsi" w:eastAsiaTheme="minorEastAsia" w:hAnsiTheme="minorHAnsi" w:cstheme="minorBidi"/>
          <w:noProof/>
          <w:sz w:val="22"/>
          <w:szCs w:val="22"/>
        </w:rPr>
      </w:pPr>
      <w:hyperlink w:anchor="_Toc236055653" w:history="1">
        <w:r w:rsidR="00E02C46" w:rsidRPr="004328C4">
          <w:rPr>
            <w:rStyle w:val="Lienhypertexte"/>
            <w:noProof/>
          </w:rPr>
          <w:t>3.1</w:t>
        </w:r>
        <w:r w:rsidR="00E02C46">
          <w:rPr>
            <w:rFonts w:asciiTheme="minorHAnsi" w:eastAsiaTheme="minorEastAsia" w:hAnsiTheme="minorHAnsi" w:cstheme="minorBidi"/>
            <w:noProof/>
            <w:sz w:val="22"/>
            <w:szCs w:val="22"/>
          </w:rPr>
          <w:tab/>
        </w:r>
        <w:r w:rsidR="00E02C46" w:rsidRPr="004328C4">
          <w:rPr>
            <w:rStyle w:val="Lienhypertexte"/>
            <w:noProof/>
          </w:rPr>
          <w:t>OBJET DE L’ACCORD-CADRE</w:t>
        </w:r>
        <w:r w:rsidR="00E02C46">
          <w:rPr>
            <w:noProof/>
            <w:webHidden/>
          </w:rPr>
          <w:tab/>
        </w:r>
        <w:r w:rsidR="00E02C46">
          <w:rPr>
            <w:noProof/>
            <w:webHidden/>
          </w:rPr>
          <w:fldChar w:fldCharType="begin"/>
        </w:r>
        <w:r w:rsidR="00E02C46">
          <w:rPr>
            <w:noProof/>
            <w:webHidden/>
          </w:rPr>
          <w:instrText xml:space="preserve"> PAGEREF _Toc236055653 \h </w:instrText>
        </w:r>
        <w:r w:rsidR="00E02C46">
          <w:rPr>
            <w:noProof/>
            <w:webHidden/>
          </w:rPr>
        </w:r>
        <w:r w:rsidR="00E02C46">
          <w:rPr>
            <w:noProof/>
            <w:webHidden/>
          </w:rPr>
          <w:fldChar w:fldCharType="separate"/>
        </w:r>
        <w:r w:rsidR="00E02C46">
          <w:rPr>
            <w:noProof/>
            <w:webHidden/>
          </w:rPr>
          <w:t>6</w:t>
        </w:r>
        <w:r w:rsidR="00E02C46">
          <w:rPr>
            <w:noProof/>
            <w:webHidden/>
          </w:rPr>
          <w:fldChar w:fldCharType="end"/>
        </w:r>
      </w:hyperlink>
    </w:p>
    <w:p w14:paraId="6E2D0D5D" w14:textId="3B59D7C8" w:rsidR="00E02C46" w:rsidRDefault="00057C06">
      <w:pPr>
        <w:pStyle w:val="TM2"/>
        <w:rPr>
          <w:rFonts w:asciiTheme="minorHAnsi" w:eastAsiaTheme="minorEastAsia" w:hAnsiTheme="minorHAnsi" w:cstheme="minorBidi"/>
          <w:noProof/>
          <w:sz w:val="22"/>
          <w:szCs w:val="22"/>
        </w:rPr>
      </w:pPr>
      <w:hyperlink w:anchor="_Toc236055654" w:history="1">
        <w:r w:rsidR="00E02C46" w:rsidRPr="004328C4">
          <w:rPr>
            <w:rStyle w:val="Lienhypertexte"/>
            <w:noProof/>
          </w:rPr>
          <w:t>3.2</w:t>
        </w:r>
        <w:r w:rsidR="00E02C46">
          <w:rPr>
            <w:rFonts w:asciiTheme="minorHAnsi" w:eastAsiaTheme="minorEastAsia" w:hAnsiTheme="minorHAnsi" w:cstheme="minorBidi"/>
            <w:noProof/>
            <w:sz w:val="22"/>
            <w:szCs w:val="22"/>
          </w:rPr>
          <w:tab/>
        </w:r>
        <w:r w:rsidR="00E02C46" w:rsidRPr="004328C4">
          <w:rPr>
            <w:rStyle w:val="Lienhypertexte"/>
            <w:noProof/>
          </w:rPr>
          <w:t>MONTANT MAXIMUM DE L’ACCORD-CADRE</w:t>
        </w:r>
        <w:r w:rsidR="00E02C46">
          <w:rPr>
            <w:noProof/>
            <w:webHidden/>
          </w:rPr>
          <w:tab/>
        </w:r>
        <w:r w:rsidR="00E02C46">
          <w:rPr>
            <w:noProof/>
            <w:webHidden/>
          </w:rPr>
          <w:fldChar w:fldCharType="begin"/>
        </w:r>
        <w:r w:rsidR="00E02C46">
          <w:rPr>
            <w:noProof/>
            <w:webHidden/>
          </w:rPr>
          <w:instrText xml:space="preserve"> PAGEREF _Toc236055654 \h </w:instrText>
        </w:r>
        <w:r w:rsidR="00E02C46">
          <w:rPr>
            <w:noProof/>
            <w:webHidden/>
          </w:rPr>
        </w:r>
        <w:r w:rsidR="00E02C46">
          <w:rPr>
            <w:noProof/>
            <w:webHidden/>
          </w:rPr>
          <w:fldChar w:fldCharType="separate"/>
        </w:r>
        <w:r w:rsidR="00E02C46">
          <w:rPr>
            <w:noProof/>
            <w:webHidden/>
          </w:rPr>
          <w:t>6</w:t>
        </w:r>
        <w:r w:rsidR="00E02C46">
          <w:rPr>
            <w:noProof/>
            <w:webHidden/>
          </w:rPr>
          <w:fldChar w:fldCharType="end"/>
        </w:r>
      </w:hyperlink>
    </w:p>
    <w:p w14:paraId="5166888B" w14:textId="568CFA29" w:rsidR="00E02C46" w:rsidRDefault="00057C06">
      <w:pPr>
        <w:pStyle w:val="TM2"/>
        <w:rPr>
          <w:rFonts w:asciiTheme="minorHAnsi" w:eastAsiaTheme="minorEastAsia" w:hAnsiTheme="minorHAnsi" w:cstheme="minorBidi"/>
          <w:noProof/>
          <w:sz w:val="22"/>
          <w:szCs w:val="22"/>
        </w:rPr>
      </w:pPr>
      <w:hyperlink w:anchor="_Toc236055655" w:history="1">
        <w:r w:rsidR="00E02C46" w:rsidRPr="004328C4">
          <w:rPr>
            <w:rStyle w:val="Lienhypertexte"/>
            <w:noProof/>
          </w:rPr>
          <w:t>3.3</w:t>
        </w:r>
        <w:r w:rsidR="00E02C46">
          <w:rPr>
            <w:rFonts w:asciiTheme="minorHAnsi" w:eastAsiaTheme="minorEastAsia" w:hAnsiTheme="minorHAnsi" w:cstheme="minorBidi"/>
            <w:noProof/>
            <w:sz w:val="22"/>
            <w:szCs w:val="22"/>
          </w:rPr>
          <w:tab/>
        </w:r>
        <w:r w:rsidR="00E02C46" w:rsidRPr="004328C4">
          <w:rPr>
            <w:rStyle w:val="Lienhypertexte"/>
            <w:noProof/>
          </w:rPr>
          <w:t>STRUCTURE DE L’ACCORD-CADRE, PERIODES DE VALIDITE</w:t>
        </w:r>
        <w:r w:rsidR="00E02C46">
          <w:rPr>
            <w:noProof/>
            <w:webHidden/>
          </w:rPr>
          <w:tab/>
        </w:r>
        <w:r w:rsidR="00E02C46">
          <w:rPr>
            <w:noProof/>
            <w:webHidden/>
          </w:rPr>
          <w:fldChar w:fldCharType="begin"/>
        </w:r>
        <w:r w:rsidR="00E02C46">
          <w:rPr>
            <w:noProof/>
            <w:webHidden/>
          </w:rPr>
          <w:instrText xml:space="preserve"> PAGEREF _Toc236055655 \h </w:instrText>
        </w:r>
        <w:r w:rsidR="00E02C46">
          <w:rPr>
            <w:noProof/>
            <w:webHidden/>
          </w:rPr>
        </w:r>
        <w:r w:rsidR="00E02C46">
          <w:rPr>
            <w:noProof/>
            <w:webHidden/>
          </w:rPr>
          <w:fldChar w:fldCharType="separate"/>
        </w:r>
        <w:r w:rsidR="00E02C46">
          <w:rPr>
            <w:noProof/>
            <w:webHidden/>
          </w:rPr>
          <w:t>6</w:t>
        </w:r>
        <w:r w:rsidR="00E02C46">
          <w:rPr>
            <w:noProof/>
            <w:webHidden/>
          </w:rPr>
          <w:fldChar w:fldCharType="end"/>
        </w:r>
      </w:hyperlink>
    </w:p>
    <w:p w14:paraId="65911BBA" w14:textId="14596CA3" w:rsidR="00E02C46" w:rsidRDefault="00057C06">
      <w:pPr>
        <w:pStyle w:val="TM2"/>
        <w:rPr>
          <w:rFonts w:asciiTheme="minorHAnsi" w:eastAsiaTheme="minorEastAsia" w:hAnsiTheme="minorHAnsi" w:cstheme="minorBidi"/>
          <w:noProof/>
          <w:sz w:val="22"/>
          <w:szCs w:val="22"/>
        </w:rPr>
      </w:pPr>
      <w:hyperlink w:anchor="_Toc236055656" w:history="1">
        <w:r w:rsidR="00E02C46" w:rsidRPr="004328C4">
          <w:rPr>
            <w:rStyle w:val="Lienhypertexte"/>
            <w:noProof/>
          </w:rPr>
          <w:t>3.4</w:t>
        </w:r>
        <w:r w:rsidR="00E02C46">
          <w:rPr>
            <w:rFonts w:asciiTheme="minorHAnsi" w:eastAsiaTheme="minorEastAsia" w:hAnsiTheme="minorHAnsi" w:cstheme="minorBidi"/>
            <w:noProof/>
            <w:sz w:val="22"/>
            <w:szCs w:val="22"/>
          </w:rPr>
          <w:tab/>
        </w:r>
        <w:r w:rsidR="00E02C46" w:rsidRPr="004328C4">
          <w:rPr>
            <w:rStyle w:val="Lienhypertexte"/>
            <w:noProof/>
          </w:rPr>
          <w:t>SPECIFICITES DE L’ACCORD-CADRE</w:t>
        </w:r>
        <w:r w:rsidR="00E02C46">
          <w:rPr>
            <w:noProof/>
            <w:webHidden/>
          </w:rPr>
          <w:tab/>
        </w:r>
        <w:r w:rsidR="00E02C46">
          <w:rPr>
            <w:noProof/>
            <w:webHidden/>
          </w:rPr>
          <w:fldChar w:fldCharType="begin"/>
        </w:r>
        <w:r w:rsidR="00E02C46">
          <w:rPr>
            <w:noProof/>
            <w:webHidden/>
          </w:rPr>
          <w:instrText xml:space="preserve"> PAGEREF _Toc236055656 \h </w:instrText>
        </w:r>
        <w:r w:rsidR="00E02C46">
          <w:rPr>
            <w:noProof/>
            <w:webHidden/>
          </w:rPr>
        </w:r>
        <w:r w:rsidR="00E02C46">
          <w:rPr>
            <w:noProof/>
            <w:webHidden/>
          </w:rPr>
          <w:fldChar w:fldCharType="separate"/>
        </w:r>
        <w:r w:rsidR="00E02C46">
          <w:rPr>
            <w:noProof/>
            <w:webHidden/>
          </w:rPr>
          <w:t>6</w:t>
        </w:r>
        <w:r w:rsidR="00E02C46">
          <w:rPr>
            <w:noProof/>
            <w:webHidden/>
          </w:rPr>
          <w:fldChar w:fldCharType="end"/>
        </w:r>
      </w:hyperlink>
    </w:p>
    <w:p w14:paraId="0AE1A99B" w14:textId="4AC6D03E" w:rsidR="00E02C46" w:rsidRDefault="00057C06">
      <w:pPr>
        <w:pStyle w:val="TM2"/>
        <w:rPr>
          <w:rFonts w:asciiTheme="minorHAnsi" w:eastAsiaTheme="minorEastAsia" w:hAnsiTheme="minorHAnsi" w:cstheme="minorBidi"/>
          <w:noProof/>
          <w:sz w:val="22"/>
          <w:szCs w:val="22"/>
        </w:rPr>
      </w:pPr>
      <w:hyperlink w:anchor="_Toc236055657" w:history="1">
        <w:r w:rsidR="00E02C46" w:rsidRPr="004328C4">
          <w:rPr>
            <w:rStyle w:val="Lienhypertexte"/>
            <w:noProof/>
          </w:rPr>
          <w:t>3.5</w:t>
        </w:r>
        <w:r w:rsidR="00E02C46">
          <w:rPr>
            <w:rFonts w:asciiTheme="minorHAnsi" w:eastAsiaTheme="minorEastAsia" w:hAnsiTheme="minorHAnsi" w:cstheme="minorBidi"/>
            <w:noProof/>
            <w:sz w:val="22"/>
            <w:szCs w:val="22"/>
          </w:rPr>
          <w:tab/>
        </w:r>
        <w:r w:rsidR="00E02C46" w:rsidRPr="004328C4">
          <w:rPr>
            <w:rStyle w:val="Lienhypertexte"/>
            <w:noProof/>
          </w:rPr>
          <w:t>LIBELLE DES POSTES – PRIX - MONTANT</w:t>
        </w:r>
        <w:r w:rsidR="00E02C46">
          <w:rPr>
            <w:noProof/>
            <w:webHidden/>
          </w:rPr>
          <w:tab/>
        </w:r>
        <w:r w:rsidR="00E02C46">
          <w:rPr>
            <w:noProof/>
            <w:webHidden/>
          </w:rPr>
          <w:fldChar w:fldCharType="begin"/>
        </w:r>
        <w:r w:rsidR="00E02C46">
          <w:rPr>
            <w:noProof/>
            <w:webHidden/>
          </w:rPr>
          <w:instrText xml:space="preserve"> PAGEREF _Toc236055657 \h </w:instrText>
        </w:r>
        <w:r w:rsidR="00E02C46">
          <w:rPr>
            <w:noProof/>
            <w:webHidden/>
          </w:rPr>
        </w:r>
        <w:r w:rsidR="00E02C46">
          <w:rPr>
            <w:noProof/>
            <w:webHidden/>
          </w:rPr>
          <w:fldChar w:fldCharType="separate"/>
        </w:r>
        <w:r w:rsidR="00E02C46">
          <w:rPr>
            <w:noProof/>
            <w:webHidden/>
          </w:rPr>
          <w:t>6</w:t>
        </w:r>
        <w:r w:rsidR="00E02C46">
          <w:rPr>
            <w:noProof/>
            <w:webHidden/>
          </w:rPr>
          <w:fldChar w:fldCharType="end"/>
        </w:r>
      </w:hyperlink>
    </w:p>
    <w:p w14:paraId="0E345C87" w14:textId="1DE70655" w:rsidR="00E02C46" w:rsidRDefault="00057C06">
      <w:pPr>
        <w:pStyle w:val="TM2"/>
        <w:rPr>
          <w:rFonts w:asciiTheme="minorHAnsi" w:eastAsiaTheme="minorEastAsia" w:hAnsiTheme="minorHAnsi" w:cstheme="minorBidi"/>
          <w:noProof/>
          <w:sz w:val="22"/>
          <w:szCs w:val="22"/>
        </w:rPr>
      </w:pPr>
      <w:hyperlink w:anchor="_Toc236055658" w:history="1">
        <w:r w:rsidR="00E02C46" w:rsidRPr="004328C4">
          <w:rPr>
            <w:rStyle w:val="Lienhypertexte"/>
            <w:noProof/>
          </w:rPr>
          <w:t>3.6</w:t>
        </w:r>
        <w:r w:rsidR="00E02C46">
          <w:rPr>
            <w:rFonts w:asciiTheme="minorHAnsi" w:eastAsiaTheme="minorEastAsia" w:hAnsiTheme="minorHAnsi" w:cstheme="minorBidi"/>
            <w:noProof/>
            <w:sz w:val="22"/>
            <w:szCs w:val="22"/>
          </w:rPr>
          <w:tab/>
        </w:r>
        <w:r w:rsidR="00E02C46" w:rsidRPr="004328C4">
          <w:rPr>
            <w:rStyle w:val="Lienhypertexte"/>
            <w:noProof/>
          </w:rPr>
          <w:t>MODALITES DE PASSATION DES BONS DE COMMANDE</w:t>
        </w:r>
        <w:r w:rsidR="00E02C46">
          <w:rPr>
            <w:noProof/>
            <w:webHidden/>
          </w:rPr>
          <w:tab/>
        </w:r>
        <w:r w:rsidR="00E02C46">
          <w:rPr>
            <w:noProof/>
            <w:webHidden/>
          </w:rPr>
          <w:fldChar w:fldCharType="begin"/>
        </w:r>
        <w:r w:rsidR="00E02C46">
          <w:rPr>
            <w:noProof/>
            <w:webHidden/>
          </w:rPr>
          <w:instrText xml:space="preserve"> PAGEREF _Toc236055658 \h </w:instrText>
        </w:r>
        <w:r w:rsidR="00E02C46">
          <w:rPr>
            <w:noProof/>
            <w:webHidden/>
          </w:rPr>
        </w:r>
        <w:r w:rsidR="00E02C46">
          <w:rPr>
            <w:noProof/>
            <w:webHidden/>
          </w:rPr>
          <w:fldChar w:fldCharType="separate"/>
        </w:r>
        <w:r w:rsidR="00E02C46">
          <w:rPr>
            <w:noProof/>
            <w:webHidden/>
          </w:rPr>
          <w:t>7</w:t>
        </w:r>
        <w:r w:rsidR="00E02C46">
          <w:rPr>
            <w:noProof/>
            <w:webHidden/>
          </w:rPr>
          <w:fldChar w:fldCharType="end"/>
        </w:r>
      </w:hyperlink>
    </w:p>
    <w:p w14:paraId="09CE69E2" w14:textId="78950CD6" w:rsidR="00E02C46" w:rsidRDefault="00057C06">
      <w:pPr>
        <w:pStyle w:val="TM1"/>
        <w:rPr>
          <w:rFonts w:asciiTheme="minorHAnsi" w:eastAsiaTheme="minorEastAsia" w:hAnsiTheme="minorHAnsi" w:cstheme="minorBidi"/>
          <w:b w:val="0"/>
          <w:bCs w:val="0"/>
          <w:caps w:val="0"/>
          <w:noProof/>
          <w:sz w:val="22"/>
          <w:szCs w:val="22"/>
        </w:rPr>
      </w:pPr>
      <w:hyperlink w:anchor="_Toc236055659" w:history="1">
        <w:r w:rsidR="00E02C46" w:rsidRPr="004328C4">
          <w:rPr>
            <w:rStyle w:val="Lienhypertexte"/>
            <w:noProof/>
          </w:rPr>
          <w:t>article 4</w:t>
        </w:r>
        <w:r w:rsidR="00E02C46">
          <w:rPr>
            <w:rFonts w:asciiTheme="minorHAnsi" w:eastAsiaTheme="minorEastAsia" w:hAnsiTheme="minorHAnsi" w:cstheme="minorBidi"/>
            <w:b w:val="0"/>
            <w:bCs w:val="0"/>
            <w:caps w:val="0"/>
            <w:noProof/>
            <w:sz w:val="22"/>
            <w:szCs w:val="22"/>
          </w:rPr>
          <w:tab/>
        </w:r>
        <w:r w:rsidR="00E02C46" w:rsidRPr="004328C4">
          <w:rPr>
            <w:rStyle w:val="Lienhypertexte"/>
            <w:noProof/>
          </w:rPr>
          <w:t>CARACTERE DES PRIX</w:t>
        </w:r>
        <w:r w:rsidR="00E02C46">
          <w:rPr>
            <w:noProof/>
            <w:webHidden/>
          </w:rPr>
          <w:tab/>
        </w:r>
        <w:r w:rsidR="00E02C46">
          <w:rPr>
            <w:noProof/>
            <w:webHidden/>
          </w:rPr>
          <w:fldChar w:fldCharType="begin"/>
        </w:r>
        <w:r w:rsidR="00E02C46">
          <w:rPr>
            <w:noProof/>
            <w:webHidden/>
          </w:rPr>
          <w:instrText xml:space="preserve"> PAGEREF _Toc236055659 \h </w:instrText>
        </w:r>
        <w:r w:rsidR="00E02C46">
          <w:rPr>
            <w:noProof/>
            <w:webHidden/>
          </w:rPr>
        </w:r>
        <w:r w:rsidR="00E02C46">
          <w:rPr>
            <w:noProof/>
            <w:webHidden/>
          </w:rPr>
          <w:fldChar w:fldCharType="separate"/>
        </w:r>
        <w:r w:rsidR="00E02C46">
          <w:rPr>
            <w:noProof/>
            <w:webHidden/>
          </w:rPr>
          <w:t>8</w:t>
        </w:r>
        <w:r w:rsidR="00E02C46">
          <w:rPr>
            <w:noProof/>
            <w:webHidden/>
          </w:rPr>
          <w:fldChar w:fldCharType="end"/>
        </w:r>
      </w:hyperlink>
    </w:p>
    <w:p w14:paraId="4EC0B77A" w14:textId="1790B77F" w:rsidR="00E02C46" w:rsidRDefault="00057C06">
      <w:pPr>
        <w:pStyle w:val="TM2"/>
        <w:rPr>
          <w:rFonts w:asciiTheme="minorHAnsi" w:eastAsiaTheme="minorEastAsia" w:hAnsiTheme="minorHAnsi" w:cstheme="minorBidi"/>
          <w:noProof/>
          <w:sz w:val="22"/>
          <w:szCs w:val="22"/>
        </w:rPr>
      </w:pPr>
      <w:hyperlink w:anchor="_Toc236055660" w:history="1">
        <w:r w:rsidR="00E02C46" w:rsidRPr="004328C4">
          <w:rPr>
            <w:rStyle w:val="Lienhypertexte"/>
            <w:noProof/>
          </w:rPr>
          <w:t>4.1</w:t>
        </w:r>
        <w:r w:rsidR="00E02C46">
          <w:rPr>
            <w:rFonts w:asciiTheme="minorHAnsi" w:eastAsiaTheme="minorEastAsia" w:hAnsiTheme="minorHAnsi" w:cstheme="minorBidi"/>
            <w:noProof/>
            <w:sz w:val="22"/>
            <w:szCs w:val="22"/>
          </w:rPr>
          <w:tab/>
        </w:r>
        <w:r w:rsidR="00E02C46" w:rsidRPr="004328C4">
          <w:rPr>
            <w:rStyle w:val="Lienhypertexte"/>
            <w:noProof/>
          </w:rPr>
          <w:t>CONTENU DES PRIX</w:t>
        </w:r>
        <w:r w:rsidR="00E02C46">
          <w:rPr>
            <w:noProof/>
            <w:webHidden/>
          </w:rPr>
          <w:tab/>
        </w:r>
        <w:r w:rsidR="00E02C46">
          <w:rPr>
            <w:noProof/>
            <w:webHidden/>
          </w:rPr>
          <w:fldChar w:fldCharType="begin"/>
        </w:r>
        <w:r w:rsidR="00E02C46">
          <w:rPr>
            <w:noProof/>
            <w:webHidden/>
          </w:rPr>
          <w:instrText xml:space="preserve"> PAGEREF _Toc236055660 \h </w:instrText>
        </w:r>
        <w:r w:rsidR="00E02C46">
          <w:rPr>
            <w:noProof/>
            <w:webHidden/>
          </w:rPr>
        </w:r>
        <w:r w:rsidR="00E02C46">
          <w:rPr>
            <w:noProof/>
            <w:webHidden/>
          </w:rPr>
          <w:fldChar w:fldCharType="separate"/>
        </w:r>
        <w:r w:rsidR="00E02C46">
          <w:rPr>
            <w:noProof/>
            <w:webHidden/>
          </w:rPr>
          <w:t>8</w:t>
        </w:r>
        <w:r w:rsidR="00E02C46">
          <w:rPr>
            <w:noProof/>
            <w:webHidden/>
          </w:rPr>
          <w:fldChar w:fldCharType="end"/>
        </w:r>
      </w:hyperlink>
    </w:p>
    <w:p w14:paraId="524B9BE2" w14:textId="4D30F3B4" w:rsidR="00E02C46" w:rsidRDefault="00057C06">
      <w:pPr>
        <w:pStyle w:val="TM2"/>
        <w:rPr>
          <w:rFonts w:asciiTheme="minorHAnsi" w:eastAsiaTheme="minorEastAsia" w:hAnsiTheme="minorHAnsi" w:cstheme="minorBidi"/>
          <w:noProof/>
          <w:sz w:val="22"/>
          <w:szCs w:val="22"/>
        </w:rPr>
      </w:pPr>
      <w:hyperlink w:anchor="_Toc236055661" w:history="1">
        <w:r w:rsidR="00E02C46" w:rsidRPr="004328C4">
          <w:rPr>
            <w:rStyle w:val="Lienhypertexte"/>
            <w:noProof/>
          </w:rPr>
          <w:t>4.2</w:t>
        </w:r>
        <w:r w:rsidR="00E02C46">
          <w:rPr>
            <w:rFonts w:asciiTheme="minorHAnsi" w:eastAsiaTheme="minorEastAsia" w:hAnsiTheme="minorHAnsi" w:cstheme="minorBidi"/>
            <w:noProof/>
            <w:sz w:val="22"/>
            <w:szCs w:val="22"/>
          </w:rPr>
          <w:tab/>
        </w:r>
        <w:r w:rsidR="00E02C46" w:rsidRPr="004328C4">
          <w:rPr>
            <w:rStyle w:val="Lienhypertexte"/>
            <w:noProof/>
          </w:rPr>
          <w:t>DATE D’ETABLISSEMENT DES PRIX</w:t>
        </w:r>
        <w:r w:rsidR="00E02C46">
          <w:rPr>
            <w:noProof/>
            <w:webHidden/>
          </w:rPr>
          <w:tab/>
        </w:r>
        <w:r w:rsidR="00E02C46">
          <w:rPr>
            <w:noProof/>
            <w:webHidden/>
          </w:rPr>
          <w:fldChar w:fldCharType="begin"/>
        </w:r>
        <w:r w:rsidR="00E02C46">
          <w:rPr>
            <w:noProof/>
            <w:webHidden/>
          </w:rPr>
          <w:instrText xml:space="preserve"> PAGEREF _Toc236055661 \h </w:instrText>
        </w:r>
        <w:r w:rsidR="00E02C46">
          <w:rPr>
            <w:noProof/>
            <w:webHidden/>
          </w:rPr>
        </w:r>
        <w:r w:rsidR="00E02C46">
          <w:rPr>
            <w:noProof/>
            <w:webHidden/>
          </w:rPr>
          <w:fldChar w:fldCharType="separate"/>
        </w:r>
        <w:r w:rsidR="00E02C46">
          <w:rPr>
            <w:noProof/>
            <w:webHidden/>
          </w:rPr>
          <w:t>8</w:t>
        </w:r>
        <w:r w:rsidR="00E02C46">
          <w:rPr>
            <w:noProof/>
            <w:webHidden/>
          </w:rPr>
          <w:fldChar w:fldCharType="end"/>
        </w:r>
      </w:hyperlink>
    </w:p>
    <w:p w14:paraId="39A821C4" w14:textId="7CB0E05A" w:rsidR="00E02C46" w:rsidRDefault="00057C06">
      <w:pPr>
        <w:pStyle w:val="TM2"/>
        <w:rPr>
          <w:rFonts w:asciiTheme="minorHAnsi" w:eastAsiaTheme="minorEastAsia" w:hAnsiTheme="minorHAnsi" w:cstheme="minorBidi"/>
          <w:noProof/>
          <w:sz w:val="22"/>
          <w:szCs w:val="22"/>
        </w:rPr>
      </w:pPr>
      <w:hyperlink w:anchor="_Toc236055662" w:history="1">
        <w:r w:rsidR="00E02C46" w:rsidRPr="004328C4">
          <w:rPr>
            <w:rStyle w:val="Lienhypertexte"/>
            <w:noProof/>
          </w:rPr>
          <w:t>4.3</w:t>
        </w:r>
        <w:r w:rsidR="00E02C46">
          <w:rPr>
            <w:rFonts w:asciiTheme="minorHAnsi" w:eastAsiaTheme="minorEastAsia" w:hAnsiTheme="minorHAnsi" w:cstheme="minorBidi"/>
            <w:noProof/>
            <w:sz w:val="22"/>
            <w:szCs w:val="22"/>
          </w:rPr>
          <w:tab/>
        </w:r>
        <w:r w:rsidR="00E02C46" w:rsidRPr="004328C4">
          <w:rPr>
            <w:rStyle w:val="Lienhypertexte"/>
            <w:noProof/>
          </w:rPr>
          <w:t>TYPE DE PRIX</w:t>
        </w:r>
        <w:r w:rsidR="00E02C46">
          <w:rPr>
            <w:noProof/>
            <w:webHidden/>
          </w:rPr>
          <w:tab/>
        </w:r>
        <w:r w:rsidR="00E02C46">
          <w:rPr>
            <w:noProof/>
            <w:webHidden/>
          </w:rPr>
          <w:fldChar w:fldCharType="begin"/>
        </w:r>
        <w:r w:rsidR="00E02C46">
          <w:rPr>
            <w:noProof/>
            <w:webHidden/>
          </w:rPr>
          <w:instrText xml:space="preserve"> PAGEREF _Toc236055662 \h </w:instrText>
        </w:r>
        <w:r w:rsidR="00E02C46">
          <w:rPr>
            <w:noProof/>
            <w:webHidden/>
          </w:rPr>
        </w:r>
        <w:r w:rsidR="00E02C46">
          <w:rPr>
            <w:noProof/>
            <w:webHidden/>
          </w:rPr>
          <w:fldChar w:fldCharType="separate"/>
        </w:r>
        <w:r w:rsidR="00E02C46">
          <w:rPr>
            <w:noProof/>
            <w:webHidden/>
          </w:rPr>
          <w:t>8</w:t>
        </w:r>
        <w:r w:rsidR="00E02C46">
          <w:rPr>
            <w:noProof/>
            <w:webHidden/>
          </w:rPr>
          <w:fldChar w:fldCharType="end"/>
        </w:r>
      </w:hyperlink>
    </w:p>
    <w:p w14:paraId="02242EEE" w14:textId="0AFEC20F" w:rsidR="00E02C46" w:rsidRDefault="00057C06">
      <w:pPr>
        <w:pStyle w:val="TM2"/>
        <w:rPr>
          <w:rFonts w:asciiTheme="minorHAnsi" w:eastAsiaTheme="minorEastAsia" w:hAnsiTheme="minorHAnsi" w:cstheme="minorBidi"/>
          <w:noProof/>
          <w:sz w:val="22"/>
          <w:szCs w:val="22"/>
        </w:rPr>
      </w:pPr>
      <w:hyperlink w:anchor="_Toc236055663" w:history="1">
        <w:r w:rsidR="00E02C46" w:rsidRPr="004328C4">
          <w:rPr>
            <w:rStyle w:val="Lienhypertexte"/>
            <w:noProof/>
          </w:rPr>
          <w:t>4.4</w:t>
        </w:r>
        <w:r w:rsidR="00E02C46">
          <w:rPr>
            <w:rFonts w:asciiTheme="minorHAnsi" w:eastAsiaTheme="minorEastAsia" w:hAnsiTheme="minorHAnsi" w:cstheme="minorBidi"/>
            <w:noProof/>
            <w:sz w:val="22"/>
            <w:szCs w:val="22"/>
          </w:rPr>
          <w:tab/>
        </w:r>
        <w:r w:rsidR="00E02C46" w:rsidRPr="004328C4">
          <w:rPr>
            <w:rStyle w:val="Lienhypertexte"/>
            <w:noProof/>
          </w:rPr>
          <w:t>FORME DES PRIX</w:t>
        </w:r>
        <w:r w:rsidR="00E02C46">
          <w:rPr>
            <w:noProof/>
            <w:webHidden/>
          </w:rPr>
          <w:tab/>
        </w:r>
        <w:r w:rsidR="00E02C46">
          <w:rPr>
            <w:noProof/>
            <w:webHidden/>
          </w:rPr>
          <w:fldChar w:fldCharType="begin"/>
        </w:r>
        <w:r w:rsidR="00E02C46">
          <w:rPr>
            <w:noProof/>
            <w:webHidden/>
          </w:rPr>
          <w:instrText xml:space="preserve"> PAGEREF _Toc236055663 \h </w:instrText>
        </w:r>
        <w:r w:rsidR="00E02C46">
          <w:rPr>
            <w:noProof/>
            <w:webHidden/>
          </w:rPr>
        </w:r>
        <w:r w:rsidR="00E02C46">
          <w:rPr>
            <w:noProof/>
            <w:webHidden/>
          </w:rPr>
          <w:fldChar w:fldCharType="separate"/>
        </w:r>
        <w:r w:rsidR="00E02C46">
          <w:rPr>
            <w:noProof/>
            <w:webHidden/>
          </w:rPr>
          <w:t>8</w:t>
        </w:r>
        <w:r w:rsidR="00E02C46">
          <w:rPr>
            <w:noProof/>
            <w:webHidden/>
          </w:rPr>
          <w:fldChar w:fldCharType="end"/>
        </w:r>
      </w:hyperlink>
    </w:p>
    <w:p w14:paraId="412901F4" w14:textId="2C1004DE" w:rsidR="00E02C46" w:rsidRDefault="00057C06">
      <w:pPr>
        <w:pStyle w:val="TM2"/>
        <w:rPr>
          <w:rFonts w:asciiTheme="minorHAnsi" w:eastAsiaTheme="minorEastAsia" w:hAnsiTheme="minorHAnsi" w:cstheme="minorBidi"/>
          <w:noProof/>
          <w:sz w:val="22"/>
          <w:szCs w:val="22"/>
        </w:rPr>
      </w:pPr>
      <w:hyperlink w:anchor="_Toc236055664" w:history="1">
        <w:r w:rsidR="00E02C46" w:rsidRPr="004328C4">
          <w:rPr>
            <w:rStyle w:val="Lienhypertexte"/>
            <w:noProof/>
          </w:rPr>
          <w:t>4.5</w:t>
        </w:r>
        <w:r w:rsidR="00E02C46">
          <w:rPr>
            <w:rFonts w:asciiTheme="minorHAnsi" w:eastAsiaTheme="minorEastAsia" w:hAnsiTheme="minorHAnsi" w:cstheme="minorBidi"/>
            <w:noProof/>
            <w:sz w:val="22"/>
            <w:szCs w:val="22"/>
          </w:rPr>
          <w:tab/>
        </w:r>
        <w:r w:rsidR="00E02C46" w:rsidRPr="004328C4">
          <w:rPr>
            <w:rStyle w:val="Lienhypertexte"/>
            <w:noProof/>
          </w:rPr>
          <w:t>CLAUSE DE RÉEXAMEN RELATIVE AUX CONDITIONS DE VARIATION DES PRIX</w:t>
        </w:r>
        <w:r w:rsidR="00E02C46">
          <w:rPr>
            <w:noProof/>
            <w:webHidden/>
          </w:rPr>
          <w:tab/>
        </w:r>
        <w:r w:rsidR="00E02C46">
          <w:rPr>
            <w:noProof/>
            <w:webHidden/>
          </w:rPr>
          <w:fldChar w:fldCharType="begin"/>
        </w:r>
        <w:r w:rsidR="00E02C46">
          <w:rPr>
            <w:noProof/>
            <w:webHidden/>
          </w:rPr>
          <w:instrText xml:space="preserve"> PAGEREF _Toc236055664 \h </w:instrText>
        </w:r>
        <w:r w:rsidR="00E02C46">
          <w:rPr>
            <w:noProof/>
            <w:webHidden/>
          </w:rPr>
        </w:r>
        <w:r w:rsidR="00E02C46">
          <w:rPr>
            <w:noProof/>
            <w:webHidden/>
          </w:rPr>
          <w:fldChar w:fldCharType="separate"/>
        </w:r>
        <w:r w:rsidR="00E02C46">
          <w:rPr>
            <w:noProof/>
            <w:webHidden/>
          </w:rPr>
          <w:t>9</w:t>
        </w:r>
        <w:r w:rsidR="00E02C46">
          <w:rPr>
            <w:noProof/>
            <w:webHidden/>
          </w:rPr>
          <w:fldChar w:fldCharType="end"/>
        </w:r>
      </w:hyperlink>
    </w:p>
    <w:p w14:paraId="5D3CCEE6" w14:textId="574E8EA3" w:rsidR="00E02C46" w:rsidRDefault="00057C06">
      <w:pPr>
        <w:pStyle w:val="TM1"/>
        <w:rPr>
          <w:rFonts w:asciiTheme="minorHAnsi" w:eastAsiaTheme="minorEastAsia" w:hAnsiTheme="minorHAnsi" w:cstheme="minorBidi"/>
          <w:b w:val="0"/>
          <w:bCs w:val="0"/>
          <w:caps w:val="0"/>
          <w:noProof/>
          <w:sz w:val="22"/>
          <w:szCs w:val="22"/>
        </w:rPr>
      </w:pPr>
      <w:hyperlink w:anchor="_Toc236055665" w:history="1">
        <w:r w:rsidR="00E02C46" w:rsidRPr="004328C4">
          <w:rPr>
            <w:rStyle w:val="Lienhypertexte"/>
            <w:noProof/>
          </w:rPr>
          <w:t>article 5</w:t>
        </w:r>
        <w:r w:rsidR="00E02C46">
          <w:rPr>
            <w:rFonts w:asciiTheme="minorHAnsi" w:eastAsiaTheme="minorEastAsia" w:hAnsiTheme="minorHAnsi" w:cstheme="minorBidi"/>
            <w:b w:val="0"/>
            <w:bCs w:val="0"/>
            <w:caps w:val="0"/>
            <w:noProof/>
            <w:sz w:val="22"/>
            <w:szCs w:val="22"/>
          </w:rPr>
          <w:tab/>
        </w:r>
        <w:r w:rsidR="00E02C46" w:rsidRPr="004328C4">
          <w:rPr>
            <w:rStyle w:val="Lienhypertexte"/>
            <w:noProof/>
          </w:rPr>
          <w:t>Conditions de paiement</w:t>
        </w:r>
        <w:r w:rsidR="00E02C46">
          <w:rPr>
            <w:noProof/>
            <w:webHidden/>
          </w:rPr>
          <w:tab/>
        </w:r>
        <w:r w:rsidR="00E02C46">
          <w:rPr>
            <w:noProof/>
            <w:webHidden/>
          </w:rPr>
          <w:fldChar w:fldCharType="begin"/>
        </w:r>
        <w:r w:rsidR="00E02C46">
          <w:rPr>
            <w:noProof/>
            <w:webHidden/>
          </w:rPr>
          <w:instrText xml:space="preserve"> PAGEREF _Toc236055665 \h </w:instrText>
        </w:r>
        <w:r w:rsidR="00E02C46">
          <w:rPr>
            <w:noProof/>
            <w:webHidden/>
          </w:rPr>
        </w:r>
        <w:r w:rsidR="00E02C46">
          <w:rPr>
            <w:noProof/>
            <w:webHidden/>
          </w:rPr>
          <w:fldChar w:fldCharType="separate"/>
        </w:r>
        <w:r w:rsidR="00E02C46">
          <w:rPr>
            <w:noProof/>
            <w:webHidden/>
          </w:rPr>
          <w:t>10</w:t>
        </w:r>
        <w:r w:rsidR="00E02C46">
          <w:rPr>
            <w:noProof/>
            <w:webHidden/>
          </w:rPr>
          <w:fldChar w:fldCharType="end"/>
        </w:r>
      </w:hyperlink>
    </w:p>
    <w:p w14:paraId="00DA358F" w14:textId="7885D389" w:rsidR="00E02C46" w:rsidRDefault="00057C06">
      <w:pPr>
        <w:pStyle w:val="TM2"/>
        <w:rPr>
          <w:rFonts w:asciiTheme="minorHAnsi" w:eastAsiaTheme="minorEastAsia" w:hAnsiTheme="minorHAnsi" w:cstheme="minorBidi"/>
          <w:noProof/>
          <w:sz w:val="22"/>
          <w:szCs w:val="22"/>
        </w:rPr>
      </w:pPr>
      <w:hyperlink w:anchor="_Toc236055666" w:history="1">
        <w:r w:rsidR="00E02C46" w:rsidRPr="004328C4">
          <w:rPr>
            <w:rStyle w:val="Lienhypertexte"/>
            <w:noProof/>
          </w:rPr>
          <w:t>5.1</w:t>
        </w:r>
        <w:r w:rsidR="00E02C46">
          <w:rPr>
            <w:rFonts w:asciiTheme="minorHAnsi" w:eastAsiaTheme="minorEastAsia" w:hAnsiTheme="minorHAnsi" w:cstheme="minorBidi"/>
            <w:noProof/>
            <w:sz w:val="22"/>
            <w:szCs w:val="22"/>
          </w:rPr>
          <w:tab/>
        </w:r>
        <w:r w:rsidR="00E02C46" w:rsidRPr="004328C4">
          <w:rPr>
            <w:rStyle w:val="Lienhypertexte"/>
            <w:noProof/>
          </w:rPr>
          <w:t>GENERALITES</w:t>
        </w:r>
        <w:r w:rsidR="00E02C46">
          <w:rPr>
            <w:noProof/>
            <w:webHidden/>
          </w:rPr>
          <w:tab/>
        </w:r>
        <w:r w:rsidR="00E02C46">
          <w:rPr>
            <w:noProof/>
            <w:webHidden/>
          </w:rPr>
          <w:fldChar w:fldCharType="begin"/>
        </w:r>
        <w:r w:rsidR="00E02C46">
          <w:rPr>
            <w:noProof/>
            <w:webHidden/>
          </w:rPr>
          <w:instrText xml:space="preserve"> PAGEREF _Toc236055666 \h </w:instrText>
        </w:r>
        <w:r w:rsidR="00E02C46">
          <w:rPr>
            <w:noProof/>
            <w:webHidden/>
          </w:rPr>
        </w:r>
        <w:r w:rsidR="00E02C46">
          <w:rPr>
            <w:noProof/>
            <w:webHidden/>
          </w:rPr>
          <w:fldChar w:fldCharType="separate"/>
        </w:r>
        <w:r w:rsidR="00E02C46">
          <w:rPr>
            <w:noProof/>
            <w:webHidden/>
          </w:rPr>
          <w:t>10</w:t>
        </w:r>
        <w:r w:rsidR="00E02C46">
          <w:rPr>
            <w:noProof/>
            <w:webHidden/>
          </w:rPr>
          <w:fldChar w:fldCharType="end"/>
        </w:r>
      </w:hyperlink>
    </w:p>
    <w:p w14:paraId="4E4566EC" w14:textId="379D9A29" w:rsidR="00E02C46" w:rsidRDefault="00057C06">
      <w:pPr>
        <w:pStyle w:val="TM2"/>
        <w:rPr>
          <w:rFonts w:asciiTheme="minorHAnsi" w:eastAsiaTheme="minorEastAsia" w:hAnsiTheme="minorHAnsi" w:cstheme="minorBidi"/>
          <w:noProof/>
          <w:sz w:val="22"/>
          <w:szCs w:val="22"/>
        </w:rPr>
      </w:pPr>
      <w:hyperlink w:anchor="_Toc236055667" w:history="1">
        <w:r w:rsidR="00E02C46" w:rsidRPr="004328C4">
          <w:rPr>
            <w:rStyle w:val="Lienhypertexte"/>
            <w:noProof/>
          </w:rPr>
          <w:t>5.2</w:t>
        </w:r>
        <w:r w:rsidR="00E02C46">
          <w:rPr>
            <w:rFonts w:asciiTheme="minorHAnsi" w:eastAsiaTheme="minorEastAsia" w:hAnsiTheme="minorHAnsi" w:cstheme="minorBidi"/>
            <w:noProof/>
            <w:sz w:val="22"/>
            <w:szCs w:val="22"/>
          </w:rPr>
          <w:tab/>
        </w:r>
        <w:r w:rsidR="00E02C46" w:rsidRPr="004328C4">
          <w:rPr>
            <w:rStyle w:val="Lienhypertexte"/>
            <w:noProof/>
          </w:rPr>
          <w:t>AVANCE</w:t>
        </w:r>
        <w:r w:rsidR="00E02C46">
          <w:rPr>
            <w:noProof/>
            <w:webHidden/>
          </w:rPr>
          <w:tab/>
        </w:r>
        <w:r w:rsidR="00E02C46">
          <w:rPr>
            <w:noProof/>
            <w:webHidden/>
          </w:rPr>
          <w:fldChar w:fldCharType="begin"/>
        </w:r>
        <w:r w:rsidR="00E02C46">
          <w:rPr>
            <w:noProof/>
            <w:webHidden/>
          </w:rPr>
          <w:instrText xml:space="preserve"> PAGEREF _Toc236055667 \h </w:instrText>
        </w:r>
        <w:r w:rsidR="00E02C46">
          <w:rPr>
            <w:noProof/>
            <w:webHidden/>
          </w:rPr>
        </w:r>
        <w:r w:rsidR="00E02C46">
          <w:rPr>
            <w:noProof/>
            <w:webHidden/>
          </w:rPr>
          <w:fldChar w:fldCharType="separate"/>
        </w:r>
        <w:r w:rsidR="00E02C46">
          <w:rPr>
            <w:noProof/>
            <w:webHidden/>
          </w:rPr>
          <w:t>10</w:t>
        </w:r>
        <w:r w:rsidR="00E02C46">
          <w:rPr>
            <w:noProof/>
            <w:webHidden/>
          </w:rPr>
          <w:fldChar w:fldCharType="end"/>
        </w:r>
      </w:hyperlink>
    </w:p>
    <w:p w14:paraId="578A3983" w14:textId="772E77F1" w:rsidR="00E02C46" w:rsidRDefault="00057C06">
      <w:pPr>
        <w:pStyle w:val="TM2"/>
        <w:rPr>
          <w:rFonts w:asciiTheme="minorHAnsi" w:eastAsiaTheme="minorEastAsia" w:hAnsiTheme="minorHAnsi" w:cstheme="minorBidi"/>
          <w:noProof/>
          <w:sz w:val="22"/>
          <w:szCs w:val="22"/>
        </w:rPr>
      </w:pPr>
      <w:hyperlink w:anchor="_Toc236055668" w:history="1">
        <w:r w:rsidR="00E02C46" w:rsidRPr="004328C4">
          <w:rPr>
            <w:rStyle w:val="Lienhypertexte"/>
            <w:noProof/>
          </w:rPr>
          <w:t>5.3</w:t>
        </w:r>
        <w:r w:rsidR="00E02C46">
          <w:rPr>
            <w:rFonts w:asciiTheme="minorHAnsi" w:eastAsiaTheme="minorEastAsia" w:hAnsiTheme="minorHAnsi" w:cstheme="minorBidi"/>
            <w:noProof/>
            <w:sz w:val="22"/>
            <w:szCs w:val="22"/>
          </w:rPr>
          <w:tab/>
        </w:r>
        <w:r w:rsidR="00E02C46" w:rsidRPr="004328C4">
          <w:rPr>
            <w:rStyle w:val="Lienhypertexte"/>
            <w:noProof/>
          </w:rPr>
          <w:t>ACOMPTES</w:t>
        </w:r>
        <w:r w:rsidR="00E02C46">
          <w:rPr>
            <w:noProof/>
            <w:webHidden/>
          </w:rPr>
          <w:tab/>
        </w:r>
        <w:r w:rsidR="00E02C46">
          <w:rPr>
            <w:noProof/>
            <w:webHidden/>
          </w:rPr>
          <w:fldChar w:fldCharType="begin"/>
        </w:r>
        <w:r w:rsidR="00E02C46">
          <w:rPr>
            <w:noProof/>
            <w:webHidden/>
          </w:rPr>
          <w:instrText xml:space="preserve"> PAGEREF _Toc236055668 \h </w:instrText>
        </w:r>
        <w:r w:rsidR="00E02C46">
          <w:rPr>
            <w:noProof/>
            <w:webHidden/>
          </w:rPr>
        </w:r>
        <w:r w:rsidR="00E02C46">
          <w:rPr>
            <w:noProof/>
            <w:webHidden/>
          </w:rPr>
          <w:fldChar w:fldCharType="separate"/>
        </w:r>
        <w:r w:rsidR="00E02C46">
          <w:rPr>
            <w:noProof/>
            <w:webHidden/>
          </w:rPr>
          <w:t>10</w:t>
        </w:r>
        <w:r w:rsidR="00E02C46">
          <w:rPr>
            <w:noProof/>
            <w:webHidden/>
          </w:rPr>
          <w:fldChar w:fldCharType="end"/>
        </w:r>
      </w:hyperlink>
    </w:p>
    <w:p w14:paraId="6CCD2A5B" w14:textId="41B642F1" w:rsidR="00E02C46" w:rsidRDefault="00057C06">
      <w:pPr>
        <w:pStyle w:val="TM2"/>
        <w:rPr>
          <w:rFonts w:asciiTheme="minorHAnsi" w:eastAsiaTheme="minorEastAsia" w:hAnsiTheme="minorHAnsi" w:cstheme="minorBidi"/>
          <w:noProof/>
          <w:sz w:val="22"/>
          <w:szCs w:val="22"/>
        </w:rPr>
      </w:pPr>
      <w:hyperlink w:anchor="_Toc236055669" w:history="1">
        <w:r w:rsidR="00E02C46" w:rsidRPr="004328C4">
          <w:rPr>
            <w:rStyle w:val="Lienhypertexte"/>
            <w:noProof/>
          </w:rPr>
          <w:t>5.4</w:t>
        </w:r>
        <w:r w:rsidR="00E02C46">
          <w:rPr>
            <w:rFonts w:asciiTheme="minorHAnsi" w:eastAsiaTheme="minorEastAsia" w:hAnsiTheme="minorHAnsi" w:cstheme="minorBidi"/>
            <w:noProof/>
            <w:sz w:val="22"/>
            <w:szCs w:val="22"/>
          </w:rPr>
          <w:tab/>
        </w:r>
        <w:r w:rsidR="00E02C46" w:rsidRPr="004328C4">
          <w:rPr>
            <w:rStyle w:val="Lienhypertexte"/>
            <w:noProof/>
          </w:rPr>
          <w:t>SOLDE</w:t>
        </w:r>
        <w:r w:rsidR="00E02C46">
          <w:rPr>
            <w:noProof/>
            <w:webHidden/>
          </w:rPr>
          <w:tab/>
        </w:r>
        <w:r w:rsidR="00E02C46">
          <w:rPr>
            <w:noProof/>
            <w:webHidden/>
          </w:rPr>
          <w:fldChar w:fldCharType="begin"/>
        </w:r>
        <w:r w:rsidR="00E02C46">
          <w:rPr>
            <w:noProof/>
            <w:webHidden/>
          </w:rPr>
          <w:instrText xml:space="preserve"> PAGEREF _Toc236055669 \h </w:instrText>
        </w:r>
        <w:r w:rsidR="00E02C46">
          <w:rPr>
            <w:noProof/>
            <w:webHidden/>
          </w:rPr>
        </w:r>
        <w:r w:rsidR="00E02C46">
          <w:rPr>
            <w:noProof/>
            <w:webHidden/>
          </w:rPr>
          <w:fldChar w:fldCharType="separate"/>
        </w:r>
        <w:r w:rsidR="00E02C46">
          <w:rPr>
            <w:noProof/>
            <w:webHidden/>
          </w:rPr>
          <w:t>11</w:t>
        </w:r>
        <w:r w:rsidR="00E02C46">
          <w:rPr>
            <w:noProof/>
            <w:webHidden/>
          </w:rPr>
          <w:fldChar w:fldCharType="end"/>
        </w:r>
      </w:hyperlink>
    </w:p>
    <w:p w14:paraId="15DEE81C" w14:textId="47F3BE7C" w:rsidR="00E02C46" w:rsidRDefault="00057C06">
      <w:pPr>
        <w:pStyle w:val="TM2"/>
        <w:rPr>
          <w:rFonts w:asciiTheme="minorHAnsi" w:eastAsiaTheme="minorEastAsia" w:hAnsiTheme="minorHAnsi" w:cstheme="minorBidi"/>
          <w:noProof/>
          <w:sz w:val="22"/>
          <w:szCs w:val="22"/>
        </w:rPr>
      </w:pPr>
      <w:hyperlink w:anchor="_Toc236055670" w:history="1">
        <w:r w:rsidR="00E02C46" w:rsidRPr="004328C4">
          <w:rPr>
            <w:rStyle w:val="Lienhypertexte"/>
            <w:noProof/>
          </w:rPr>
          <w:t>5.5</w:t>
        </w:r>
        <w:r w:rsidR="00E02C46">
          <w:rPr>
            <w:rFonts w:asciiTheme="minorHAnsi" w:eastAsiaTheme="minorEastAsia" w:hAnsiTheme="minorHAnsi" w:cstheme="minorBidi"/>
            <w:noProof/>
            <w:sz w:val="22"/>
            <w:szCs w:val="22"/>
          </w:rPr>
          <w:tab/>
        </w:r>
        <w:r w:rsidR="00E02C46" w:rsidRPr="004328C4">
          <w:rPr>
            <w:rStyle w:val="Lienhypertexte"/>
            <w:noProof/>
          </w:rPr>
          <w:t>DELAI DE PAIEMENT</w:t>
        </w:r>
        <w:r w:rsidR="00E02C46">
          <w:rPr>
            <w:noProof/>
            <w:webHidden/>
          </w:rPr>
          <w:tab/>
        </w:r>
        <w:r w:rsidR="00E02C46">
          <w:rPr>
            <w:noProof/>
            <w:webHidden/>
          </w:rPr>
          <w:fldChar w:fldCharType="begin"/>
        </w:r>
        <w:r w:rsidR="00E02C46">
          <w:rPr>
            <w:noProof/>
            <w:webHidden/>
          </w:rPr>
          <w:instrText xml:space="preserve"> PAGEREF _Toc236055670 \h </w:instrText>
        </w:r>
        <w:r w:rsidR="00E02C46">
          <w:rPr>
            <w:noProof/>
            <w:webHidden/>
          </w:rPr>
        </w:r>
        <w:r w:rsidR="00E02C46">
          <w:rPr>
            <w:noProof/>
            <w:webHidden/>
          </w:rPr>
          <w:fldChar w:fldCharType="separate"/>
        </w:r>
        <w:r w:rsidR="00E02C46">
          <w:rPr>
            <w:noProof/>
            <w:webHidden/>
          </w:rPr>
          <w:t>12</w:t>
        </w:r>
        <w:r w:rsidR="00E02C46">
          <w:rPr>
            <w:noProof/>
            <w:webHidden/>
          </w:rPr>
          <w:fldChar w:fldCharType="end"/>
        </w:r>
      </w:hyperlink>
    </w:p>
    <w:p w14:paraId="237B482D" w14:textId="7190C3FE" w:rsidR="00E02C46" w:rsidRDefault="00057C06">
      <w:pPr>
        <w:pStyle w:val="TM1"/>
        <w:rPr>
          <w:rFonts w:asciiTheme="minorHAnsi" w:eastAsiaTheme="minorEastAsia" w:hAnsiTheme="minorHAnsi" w:cstheme="minorBidi"/>
          <w:b w:val="0"/>
          <w:bCs w:val="0"/>
          <w:caps w:val="0"/>
          <w:noProof/>
          <w:sz w:val="22"/>
          <w:szCs w:val="22"/>
        </w:rPr>
      </w:pPr>
      <w:hyperlink w:anchor="_Toc236055671" w:history="1">
        <w:r w:rsidR="00E02C46" w:rsidRPr="004328C4">
          <w:rPr>
            <w:rStyle w:val="Lienhypertexte"/>
            <w:noProof/>
          </w:rPr>
          <w:t>article 6</w:t>
        </w:r>
        <w:r w:rsidR="00E02C46">
          <w:rPr>
            <w:rFonts w:asciiTheme="minorHAnsi" w:eastAsiaTheme="minorEastAsia" w:hAnsiTheme="minorHAnsi" w:cstheme="minorBidi"/>
            <w:b w:val="0"/>
            <w:bCs w:val="0"/>
            <w:caps w:val="0"/>
            <w:noProof/>
            <w:sz w:val="22"/>
            <w:szCs w:val="22"/>
          </w:rPr>
          <w:tab/>
        </w:r>
        <w:r w:rsidR="00E02C46" w:rsidRPr="004328C4">
          <w:rPr>
            <w:rStyle w:val="Lienhypertexte"/>
            <w:noProof/>
          </w:rPr>
          <w:t>Délais – livraisons</w:t>
        </w:r>
        <w:r w:rsidR="00E02C46">
          <w:rPr>
            <w:noProof/>
            <w:webHidden/>
          </w:rPr>
          <w:tab/>
        </w:r>
        <w:r w:rsidR="00E02C46">
          <w:rPr>
            <w:noProof/>
            <w:webHidden/>
          </w:rPr>
          <w:fldChar w:fldCharType="begin"/>
        </w:r>
        <w:r w:rsidR="00E02C46">
          <w:rPr>
            <w:noProof/>
            <w:webHidden/>
          </w:rPr>
          <w:instrText xml:space="preserve"> PAGEREF _Toc236055671 \h </w:instrText>
        </w:r>
        <w:r w:rsidR="00E02C46">
          <w:rPr>
            <w:noProof/>
            <w:webHidden/>
          </w:rPr>
        </w:r>
        <w:r w:rsidR="00E02C46">
          <w:rPr>
            <w:noProof/>
            <w:webHidden/>
          </w:rPr>
          <w:fldChar w:fldCharType="separate"/>
        </w:r>
        <w:r w:rsidR="00E02C46">
          <w:rPr>
            <w:noProof/>
            <w:webHidden/>
          </w:rPr>
          <w:t>13</w:t>
        </w:r>
        <w:r w:rsidR="00E02C46">
          <w:rPr>
            <w:noProof/>
            <w:webHidden/>
          </w:rPr>
          <w:fldChar w:fldCharType="end"/>
        </w:r>
      </w:hyperlink>
    </w:p>
    <w:p w14:paraId="4B8C9D32" w14:textId="3120ED63" w:rsidR="00E02C46" w:rsidRDefault="00057C06">
      <w:pPr>
        <w:pStyle w:val="TM2"/>
        <w:rPr>
          <w:rFonts w:asciiTheme="minorHAnsi" w:eastAsiaTheme="minorEastAsia" w:hAnsiTheme="minorHAnsi" w:cstheme="minorBidi"/>
          <w:noProof/>
          <w:sz w:val="22"/>
          <w:szCs w:val="22"/>
        </w:rPr>
      </w:pPr>
      <w:hyperlink w:anchor="_Toc236055672" w:history="1">
        <w:r w:rsidR="00E02C46" w:rsidRPr="004328C4">
          <w:rPr>
            <w:rStyle w:val="Lienhypertexte"/>
            <w:noProof/>
          </w:rPr>
          <w:t>6.1</w:t>
        </w:r>
        <w:r w:rsidR="00E02C46">
          <w:rPr>
            <w:rFonts w:asciiTheme="minorHAnsi" w:eastAsiaTheme="minorEastAsia" w:hAnsiTheme="minorHAnsi" w:cstheme="minorBidi"/>
            <w:noProof/>
            <w:sz w:val="22"/>
            <w:szCs w:val="22"/>
          </w:rPr>
          <w:tab/>
        </w:r>
        <w:r w:rsidR="00E02C46" w:rsidRPr="004328C4">
          <w:rPr>
            <w:rStyle w:val="Lienhypertexte"/>
            <w:noProof/>
          </w:rPr>
          <w:t>DATE DE DEBUT D’EXECUTION</w:t>
        </w:r>
        <w:r w:rsidR="00E02C46">
          <w:rPr>
            <w:noProof/>
            <w:webHidden/>
          </w:rPr>
          <w:tab/>
        </w:r>
        <w:r w:rsidR="00E02C46">
          <w:rPr>
            <w:noProof/>
            <w:webHidden/>
          </w:rPr>
          <w:fldChar w:fldCharType="begin"/>
        </w:r>
        <w:r w:rsidR="00E02C46">
          <w:rPr>
            <w:noProof/>
            <w:webHidden/>
          </w:rPr>
          <w:instrText xml:space="preserve"> PAGEREF _Toc236055672 \h </w:instrText>
        </w:r>
        <w:r w:rsidR="00E02C46">
          <w:rPr>
            <w:noProof/>
            <w:webHidden/>
          </w:rPr>
        </w:r>
        <w:r w:rsidR="00E02C46">
          <w:rPr>
            <w:noProof/>
            <w:webHidden/>
          </w:rPr>
          <w:fldChar w:fldCharType="separate"/>
        </w:r>
        <w:r w:rsidR="00E02C46">
          <w:rPr>
            <w:noProof/>
            <w:webHidden/>
          </w:rPr>
          <w:t>13</w:t>
        </w:r>
        <w:r w:rsidR="00E02C46">
          <w:rPr>
            <w:noProof/>
            <w:webHidden/>
          </w:rPr>
          <w:fldChar w:fldCharType="end"/>
        </w:r>
      </w:hyperlink>
    </w:p>
    <w:p w14:paraId="6C775F81" w14:textId="60FFD69B" w:rsidR="00E02C46" w:rsidRDefault="00057C06">
      <w:pPr>
        <w:pStyle w:val="TM2"/>
        <w:rPr>
          <w:rFonts w:asciiTheme="minorHAnsi" w:eastAsiaTheme="minorEastAsia" w:hAnsiTheme="minorHAnsi" w:cstheme="minorBidi"/>
          <w:noProof/>
          <w:sz w:val="22"/>
          <w:szCs w:val="22"/>
        </w:rPr>
      </w:pPr>
      <w:hyperlink w:anchor="_Toc236055673" w:history="1">
        <w:r w:rsidR="00E02C46" w:rsidRPr="004328C4">
          <w:rPr>
            <w:rStyle w:val="Lienhypertexte"/>
            <w:noProof/>
          </w:rPr>
          <w:t>6.2</w:t>
        </w:r>
        <w:r w:rsidR="00E02C46">
          <w:rPr>
            <w:rFonts w:asciiTheme="minorHAnsi" w:eastAsiaTheme="minorEastAsia" w:hAnsiTheme="minorHAnsi" w:cstheme="minorBidi"/>
            <w:noProof/>
            <w:sz w:val="22"/>
            <w:szCs w:val="22"/>
          </w:rPr>
          <w:tab/>
        </w:r>
        <w:r w:rsidR="00E02C46" w:rsidRPr="004328C4">
          <w:rPr>
            <w:rStyle w:val="Lienhypertexte"/>
            <w:noProof/>
          </w:rPr>
          <w:t>CONTENU DES DELAIS</w:t>
        </w:r>
        <w:r w:rsidR="00E02C46">
          <w:rPr>
            <w:noProof/>
            <w:webHidden/>
          </w:rPr>
          <w:tab/>
        </w:r>
        <w:r w:rsidR="00E02C46">
          <w:rPr>
            <w:noProof/>
            <w:webHidden/>
          </w:rPr>
          <w:fldChar w:fldCharType="begin"/>
        </w:r>
        <w:r w:rsidR="00E02C46">
          <w:rPr>
            <w:noProof/>
            <w:webHidden/>
          </w:rPr>
          <w:instrText xml:space="preserve"> PAGEREF _Toc236055673 \h </w:instrText>
        </w:r>
        <w:r w:rsidR="00E02C46">
          <w:rPr>
            <w:noProof/>
            <w:webHidden/>
          </w:rPr>
        </w:r>
        <w:r w:rsidR="00E02C46">
          <w:rPr>
            <w:noProof/>
            <w:webHidden/>
          </w:rPr>
          <w:fldChar w:fldCharType="separate"/>
        </w:r>
        <w:r w:rsidR="00E02C46">
          <w:rPr>
            <w:noProof/>
            <w:webHidden/>
          </w:rPr>
          <w:t>13</w:t>
        </w:r>
        <w:r w:rsidR="00E02C46">
          <w:rPr>
            <w:noProof/>
            <w:webHidden/>
          </w:rPr>
          <w:fldChar w:fldCharType="end"/>
        </w:r>
      </w:hyperlink>
    </w:p>
    <w:p w14:paraId="3A97B79F" w14:textId="6991A857" w:rsidR="00E02C46" w:rsidRDefault="00057C06">
      <w:pPr>
        <w:pStyle w:val="TM2"/>
        <w:rPr>
          <w:rFonts w:asciiTheme="minorHAnsi" w:eastAsiaTheme="minorEastAsia" w:hAnsiTheme="minorHAnsi" w:cstheme="minorBidi"/>
          <w:noProof/>
          <w:sz w:val="22"/>
          <w:szCs w:val="22"/>
        </w:rPr>
      </w:pPr>
      <w:hyperlink w:anchor="_Toc236055674" w:history="1">
        <w:r w:rsidR="00E02C46" w:rsidRPr="004328C4">
          <w:rPr>
            <w:rStyle w:val="Lienhypertexte"/>
            <w:noProof/>
          </w:rPr>
          <w:t>6.3</w:t>
        </w:r>
        <w:r w:rsidR="00E02C46">
          <w:rPr>
            <w:rFonts w:asciiTheme="minorHAnsi" w:eastAsiaTheme="minorEastAsia" w:hAnsiTheme="minorHAnsi" w:cstheme="minorBidi"/>
            <w:noProof/>
            <w:sz w:val="22"/>
            <w:szCs w:val="22"/>
          </w:rPr>
          <w:tab/>
        </w:r>
        <w:r w:rsidR="00E02C46" w:rsidRPr="004328C4">
          <w:rPr>
            <w:rStyle w:val="Lienhypertexte"/>
            <w:noProof/>
          </w:rPr>
          <w:t>DELAIS D’EXECUTION DES BONS DE COMMANDE</w:t>
        </w:r>
        <w:r w:rsidR="00E02C46">
          <w:rPr>
            <w:noProof/>
            <w:webHidden/>
          </w:rPr>
          <w:tab/>
        </w:r>
        <w:r w:rsidR="00E02C46">
          <w:rPr>
            <w:noProof/>
            <w:webHidden/>
          </w:rPr>
          <w:fldChar w:fldCharType="begin"/>
        </w:r>
        <w:r w:rsidR="00E02C46">
          <w:rPr>
            <w:noProof/>
            <w:webHidden/>
          </w:rPr>
          <w:instrText xml:space="preserve"> PAGEREF _Toc236055674 \h </w:instrText>
        </w:r>
        <w:r w:rsidR="00E02C46">
          <w:rPr>
            <w:noProof/>
            <w:webHidden/>
          </w:rPr>
        </w:r>
        <w:r w:rsidR="00E02C46">
          <w:rPr>
            <w:noProof/>
            <w:webHidden/>
          </w:rPr>
          <w:fldChar w:fldCharType="separate"/>
        </w:r>
        <w:r w:rsidR="00E02C46">
          <w:rPr>
            <w:noProof/>
            <w:webHidden/>
          </w:rPr>
          <w:t>13</w:t>
        </w:r>
        <w:r w:rsidR="00E02C46">
          <w:rPr>
            <w:noProof/>
            <w:webHidden/>
          </w:rPr>
          <w:fldChar w:fldCharType="end"/>
        </w:r>
      </w:hyperlink>
    </w:p>
    <w:p w14:paraId="696C2DFE" w14:textId="6D89935C" w:rsidR="00E02C46" w:rsidRDefault="00057C06">
      <w:pPr>
        <w:pStyle w:val="TM2"/>
        <w:rPr>
          <w:rFonts w:asciiTheme="minorHAnsi" w:eastAsiaTheme="minorEastAsia" w:hAnsiTheme="minorHAnsi" w:cstheme="minorBidi"/>
          <w:noProof/>
          <w:sz w:val="22"/>
          <w:szCs w:val="22"/>
        </w:rPr>
      </w:pPr>
      <w:hyperlink w:anchor="_Toc236055675" w:history="1">
        <w:r w:rsidR="00E02C46" w:rsidRPr="004328C4">
          <w:rPr>
            <w:rStyle w:val="Lienhypertexte"/>
            <w:noProof/>
          </w:rPr>
          <w:t>6.4</w:t>
        </w:r>
        <w:r w:rsidR="00E02C46">
          <w:rPr>
            <w:rFonts w:asciiTheme="minorHAnsi" w:eastAsiaTheme="minorEastAsia" w:hAnsiTheme="minorHAnsi" w:cstheme="minorBidi"/>
            <w:noProof/>
            <w:sz w:val="22"/>
            <w:szCs w:val="22"/>
          </w:rPr>
          <w:tab/>
        </w:r>
        <w:r w:rsidR="00E02C46" w:rsidRPr="004328C4">
          <w:rPr>
            <w:rStyle w:val="Lienhypertexte"/>
            <w:noProof/>
          </w:rPr>
          <w:t>LIVRAISON DES MATERIELS ET DOCUMENTS</w:t>
        </w:r>
        <w:r w:rsidR="00E02C46">
          <w:rPr>
            <w:noProof/>
            <w:webHidden/>
          </w:rPr>
          <w:tab/>
        </w:r>
        <w:r w:rsidR="00E02C46">
          <w:rPr>
            <w:noProof/>
            <w:webHidden/>
          </w:rPr>
          <w:fldChar w:fldCharType="begin"/>
        </w:r>
        <w:r w:rsidR="00E02C46">
          <w:rPr>
            <w:noProof/>
            <w:webHidden/>
          </w:rPr>
          <w:instrText xml:space="preserve"> PAGEREF _Toc236055675 \h </w:instrText>
        </w:r>
        <w:r w:rsidR="00E02C46">
          <w:rPr>
            <w:noProof/>
            <w:webHidden/>
          </w:rPr>
        </w:r>
        <w:r w:rsidR="00E02C46">
          <w:rPr>
            <w:noProof/>
            <w:webHidden/>
          </w:rPr>
          <w:fldChar w:fldCharType="separate"/>
        </w:r>
        <w:r w:rsidR="00E02C46">
          <w:rPr>
            <w:noProof/>
            <w:webHidden/>
          </w:rPr>
          <w:t>13</w:t>
        </w:r>
        <w:r w:rsidR="00E02C46">
          <w:rPr>
            <w:noProof/>
            <w:webHidden/>
          </w:rPr>
          <w:fldChar w:fldCharType="end"/>
        </w:r>
      </w:hyperlink>
    </w:p>
    <w:p w14:paraId="762D644D" w14:textId="2AE5B903" w:rsidR="00E02C46" w:rsidRDefault="00057C06">
      <w:pPr>
        <w:pStyle w:val="TM2"/>
        <w:rPr>
          <w:rFonts w:asciiTheme="minorHAnsi" w:eastAsiaTheme="minorEastAsia" w:hAnsiTheme="minorHAnsi" w:cstheme="minorBidi"/>
          <w:noProof/>
          <w:sz w:val="22"/>
          <w:szCs w:val="22"/>
        </w:rPr>
      </w:pPr>
      <w:hyperlink w:anchor="_Toc236055676" w:history="1">
        <w:r w:rsidR="00E02C46" w:rsidRPr="004328C4">
          <w:rPr>
            <w:rStyle w:val="Lienhypertexte"/>
            <w:noProof/>
          </w:rPr>
          <w:t>6.5</w:t>
        </w:r>
        <w:r w:rsidR="00E02C46">
          <w:rPr>
            <w:rFonts w:asciiTheme="minorHAnsi" w:eastAsiaTheme="minorEastAsia" w:hAnsiTheme="minorHAnsi" w:cstheme="minorBidi"/>
            <w:noProof/>
            <w:sz w:val="22"/>
            <w:szCs w:val="22"/>
          </w:rPr>
          <w:tab/>
        </w:r>
        <w:r w:rsidR="00E02C46" w:rsidRPr="004328C4">
          <w:rPr>
            <w:rStyle w:val="Lienhypertexte"/>
            <w:noProof/>
          </w:rPr>
          <w:t>PENALITE POUR RETARD</w:t>
        </w:r>
        <w:r w:rsidR="00E02C46">
          <w:rPr>
            <w:noProof/>
            <w:webHidden/>
          </w:rPr>
          <w:tab/>
        </w:r>
        <w:r w:rsidR="00E02C46">
          <w:rPr>
            <w:noProof/>
            <w:webHidden/>
          </w:rPr>
          <w:fldChar w:fldCharType="begin"/>
        </w:r>
        <w:r w:rsidR="00E02C46">
          <w:rPr>
            <w:noProof/>
            <w:webHidden/>
          </w:rPr>
          <w:instrText xml:space="preserve"> PAGEREF _Toc236055676 \h </w:instrText>
        </w:r>
        <w:r w:rsidR="00E02C46">
          <w:rPr>
            <w:noProof/>
            <w:webHidden/>
          </w:rPr>
        </w:r>
        <w:r w:rsidR="00E02C46">
          <w:rPr>
            <w:noProof/>
            <w:webHidden/>
          </w:rPr>
          <w:fldChar w:fldCharType="separate"/>
        </w:r>
        <w:r w:rsidR="00E02C46">
          <w:rPr>
            <w:noProof/>
            <w:webHidden/>
          </w:rPr>
          <w:t>14</w:t>
        </w:r>
        <w:r w:rsidR="00E02C46">
          <w:rPr>
            <w:noProof/>
            <w:webHidden/>
          </w:rPr>
          <w:fldChar w:fldCharType="end"/>
        </w:r>
      </w:hyperlink>
    </w:p>
    <w:p w14:paraId="466DE7EA" w14:textId="3F4DFAA2" w:rsidR="00E02C46" w:rsidRDefault="00057C06">
      <w:pPr>
        <w:pStyle w:val="TM1"/>
        <w:rPr>
          <w:rFonts w:asciiTheme="minorHAnsi" w:eastAsiaTheme="minorEastAsia" w:hAnsiTheme="minorHAnsi" w:cstheme="minorBidi"/>
          <w:b w:val="0"/>
          <w:bCs w:val="0"/>
          <w:caps w:val="0"/>
          <w:noProof/>
          <w:sz w:val="22"/>
          <w:szCs w:val="22"/>
        </w:rPr>
      </w:pPr>
      <w:hyperlink w:anchor="_Toc236055677" w:history="1">
        <w:r w:rsidR="00E02C46" w:rsidRPr="004328C4">
          <w:rPr>
            <w:rStyle w:val="Lienhypertexte"/>
            <w:noProof/>
          </w:rPr>
          <w:t>article 7</w:t>
        </w:r>
        <w:r w:rsidR="00E02C46">
          <w:rPr>
            <w:rFonts w:asciiTheme="minorHAnsi" w:eastAsiaTheme="minorEastAsia" w:hAnsiTheme="minorHAnsi" w:cstheme="minorBidi"/>
            <w:b w:val="0"/>
            <w:bCs w:val="0"/>
            <w:caps w:val="0"/>
            <w:noProof/>
            <w:sz w:val="22"/>
            <w:szCs w:val="22"/>
          </w:rPr>
          <w:tab/>
        </w:r>
        <w:r w:rsidR="00E02C46" w:rsidRPr="004328C4">
          <w:rPr>
            <w:rStyle w:val="Lienhypertexte"/>
            <w:noProof/>
          </w:rPr>
          <w:t>CONDITIONS D’EXECUTION</w:t>
        </w:r>
        <w:r w:rsidR="00E02C46">
          <w:rPr>
            <w:noProof/>
            <w:webHidden/>
          </w:rPr>
          <w:tab/>
        </w:r>
        <w:r w:rsidR="00E02C46">
          <w:rPr>
            <w:noProof/>
            <w:webHidden/>
          </w:rPr>
          <w:fldChar w:fldCharType="begin"/>
        </w:r>
        <w:r w:rsidR="00E02C46">
          <w:rPr>
            <w:noProof/>
            <w:webHidden/>
          </w:rPr>
          <w:instrText xml:space="preserve"> PAGEREF _Toc236055677 \h </w:instrText>
        </w:r>
        <w:r w:rsidR="00E02C46">
          <w:rPr>
            <w:noProof/>
            <w:webHidden/>
          </w:rPr>
        </w:r>
        <w:r w:rsidR="00E02C46">
          <w:rPr>
            <w:noProof/>
            <w:webHidden/>
          </w:rPr>
          <w:fldChar w:fldCharType="separate"/>
        </w:r>
        <w:r w:rsidR="00E02C46">
          <w:rPr>
            <w:noProof/>
            <w:webHidden/>
          </w:rPr>
          <w:t>15</w:t>
        </w:r>
        <w:r w:rsidR="00E02C46">
          <w:rPr>
            <w:noProof/>
            <w:webHidden/>
          </w:rPr>
          <w:fldChar w:fldCharType="end"/>
        </w:r>
      </w:hyperlink>
    </w:p>
    <w:p w14:paraId="0166E549" w14:textId="780EC3E0" w:rsidR="00E02C46" w:rsidRDefault="00057C06">
      <w:pPr>
        <w:pStyle w:val="TM2"/>
        <w:rPr>
          <w:rFonts w:asciiTheme="minorHAnsi" w:eastAsiaTheme="minorEastAsia" w:hAnsiTheme="minorHAnsi" w:cstheme="minorBidi"/>
          <w:noProof/>
          <w:sz w:val="22"/>
          <w:szCs w:val="22"/>
        </w:rPr>
      </w:pPr>
      <w:hyperlink w:anchor="_Toc236055678" w:history="1">
        <w:r w:rsidR="00E02C46" w:rsidRPr="004328C4">
          <w:rPr>
            <w:rStyle w:val="Lienhypertexte"/>
            <w:noProof/>
          </w:rPr>
          <w:t>7.1</w:t>
        </w:r>
        <w:r w:rsidR="00E02C46">
          <w:rPr>
            <w:rFonts w:asciiTheme="minorHAnsi" w:eastAsiaTheme="minorEastAsia" w:hAnsiTheme="minorHAnsi" w:cstheme="minorBidi"/>
            <w:noProof/>
            <w:sz w:val="22"/>
            <w:szCs w:val="22"/>
          </w:rPr>
          <w:tab/>
        </w:r>
        <w:r w:rsidR="00E02C46" w:rsidRPr="004328C4">
          <w:rPr>
            <w:rStyle w:val="Lienhypertexte"/>
            <w:noProof/>
          </w:rPr>
          <w:t>RESPONSABILITE DU TITULAIRE</w:t>
        </w:r>
        <w:r w:rsidR="00E02C46">
          <w:rPr>
            <w:noProof/>
            <w:webHidden/>
          </w:rPr>
          <w:tab/>
        </w:r>
        <w:r w:rsidR="00E02C46">
          <w:rPr>
            <w:noProof/>
            <w:webHidden/>
          </w:rPr>
          <w:fldChar w:fldCharType="begin"/>
        </w:r>
        <w:r w:rsidR="00E02C46">
          <w:rPr>
            <w:noProof/>
            <w:webHidden/>
          </w:rPr>
          <w:instrText xml:space="preserve"> PAGEREF _Toc236055678 \h </w:instrText>
        </w:r>
        <w:r w:rsidR="00E02C46">
          <w:rPr>
            <w:noProof/>
            <w:webHidden/>
          </w:rPr>
        </w:r>
        <w:r w:rsidR="00E02C46">
          <w:rPr>
            <w:noProof/>
            <w:webHidden/>
          </w:rPr>
          <w:fldChar w:fldCharType="separate"/>
        </w:r>
        <w:r w:rsidR="00E02C46">
          <w:rPr>
            <w:noProof/>
            <w:webHidden/>
          </w:rPr>
          <w:t>15</w:t>
        </w:r>
        <w:r w:rsidR="00E02C46">
          <w:rPr>
            <w:noProof/>
            <w:webHidden/>
          </w:rPr>
          <w:fldChar w:fldCharType="end"/>
        </w:r>
      </w:hyperlink>
    </w:p>
    <w:p w14:paraId="6376DCDC" w14:textId="4D9D0053" w:rsidR="00E02C46" w:rsidRDefault="00057C06">
      <w:pPr>
        <w:pStyle w:val="TM2"/>
        <w:rPr>
          <w:rFonts w:asciiTheme="minorHAnsi" w:eastAsiaTheme="minorEastAsia" w:hAnsiTheme="minorHAnsi" w:cstheme="minorBidi"/>
          <w:noProof/>
          <w:sz w:val="22"/>
          <w:szCs w:val="22"/>
        </w:rPr>
      </w:pPr>
      <w:hyperlink w:anchor="_Toc236055679" w:history="1">
        <w:r w:rsidR="00E02C46" w:rsidRPr="004328C4">
          <w:rPr>
            <w:rStyle w:val="Lienhypertexte"/>
            <w:noProof/>
          </w:rPr>
          <w:t>7.2</w:t>
        </w:r>
        <w:r w:rsidR="00E02C46">
          <w:rPr>
            <w:rFonts w:asciiTheme="minorHAnsi" w:eastAsiaTheme="minorEastAsia" w:hAnsiTheme="minorHAnsi" w:cstheme="minorBidi"/>
            <w:noProof/>
            <w:sz w:val="22"/>
            <w:szCs w:val="22"/>
          </w:rPr>
          <w:tab/>
        </w:r>
        <w:r w:rsidR="00E02C46" w:rsidRPr="004328C4">
          <w:rPr>
            <w:rStyle w:val="Lienhypertexte"/>
            <w:noProof/>
          </w:rPr>
          <w:t>CLAUSES TECHNIQUES CADRES</w:t>
        </w:r>
        <w:r w:rsidR="00E02C46">
          <w:rPr>
            <w:noProof/>
            <w:webHidden/>
          </w:rPr>
          <w:tab/>
        </w:r>
        <w:r w:rsidR="00E02C46">
          <w:rPr>
            <w:noProof/>
            <w:webHidden/>
          </w:rPr>
          <w:fldChar w:fldCharType="begin"/>
        </w:r>
        <w:r w:rsidR="00E02C46">
          <w:rPr>
            <w:noProof/>
            <w:webHidden/>
          </w:rPr>
          <w:instrText xml:space="preserve"> PAGEREF _Toc236055679 \h </w:instrText>
        </w:r>
        <w:r w:rsidR="00E02C46">
          <w:rPr>
            <w:noProof/>
            <w:webHidden/>
          </w:rPr>
        </w:r>
        <w:r w:rsidR="00E02C46">
          <w:rPr>
            <w:noProof/>
            <w:webHidden/>
          </w:rPr>
          <w:fldChar w:fldCharType="separate"/>
        </w:r>
        <w:r w:rsidR="00E02C46">
          <w:rPr>
            <w:noProof/>
            <w:webHidden/>
          </w:rPr>
          <w:t>15</w:t>
        </w:r>
        <w:r w:rsidR="00E02C46">
          <w:rPr>
            <w:noProof/>
            <w:webHidden/>
          </w:rPr>
          <w:fldChar w:fldCharType="end"/>
        </w:r>
      </w:hyperlink>
    </w:p>
    <w:p w14:paraId="6203DEBB" w14:textId="6AE51F24" w:rsidR="00E02C46" w:rsidRDefault="00057C06">
      <w:pPr>
        <w:pStyle w:val="TM2"/>
        <w:rPr>
          <w:rFonts w:asciiTheme="minorHAnsi" w:eastAsiaTheme="minorEastAsia" w:hAnsiTheme="minorHAnsi" w:cstheme="minorBidi"/>
          <w:noProof/>
          <w:sz w:val="22"/>
          <w:szCs w:val="22"/>
        </w:rPr>
      </w:pPr>
      <w:hyperlink w:anchor="_Toc236055680" w:history="1">
        <w:r w:rsidR="00E02C46" w:rsidRPr="004328C4">
          <w:rPr>
            <w:rStyle w:val="Lienhypertexte"/>
            <w:noProof/>
          </w:rPr>
          <w:t>7.3</w:t>
        </w:r>
        <w:r w:rsidR="00E02C46">
          <w:rPr>
            <w:rFonts w:asciiTheme="minorHAnsi" w:eastAsiaTheme="minorEastAsia" w:hAnsiTheme="minorHAnsi" w:cstheme="minorBidi"/>
            <w:noProof/>
            <w:sz w:val="22"/>
            <w:szCs w:val="22"/>
          </w:rPr>
          <w:tab/>
        </w:r>
        <w:r w:rsidR="00E02C46" w:rsidRPr="004328C4">
          <w:rPr>
            <w:rStyle w:val="Lienhypertexte"/>
            <w:noProof/>
          </w:rPr>
          <w:t>NORMES</w:t>
        </w:r>
        <w:r w:rsidR="00E02C46">
          <w:rPr>
            <w:noProof/>
            <w:webHidden/>
          </w:rPr>
          <w:tab/>
        </w:r>
        <w:r w:rsidR="00E02C46">
          <w:rPr>
            <w:noProof/>
            <w:webHidden/>
          </w:rPr>
          <w:fldChar w:fldCharType="begin"/>
        </w:r>
        <w:r w:rsidR="00E02C46">
          <w:rPr>
            <w:noProof/>
            <w:webHidden/>
          </w:rPr>
          <w:instrText xml:space="preserve"> PAGEREF _Toc236055680 \h </w:instrText>
        </w:r>
        <w:r w:rsidR="00E02C46">
          <w:rPr>
            <w:noProof/>
            <w:webHidden/>
          </w:rPr>
        </w:r>
        <w:r w:rsidR="00E02C46">
          <w:rPr>
            <w:noProof/>
            <w:webHidden/>
          </w:rPr>
          <w:fldChar w:fldCharType="separate"/>
        </w:r>
        <w:r w:rsidR="00E02C46">
          <w:rPr>
            <w:noProof/>
            <w:webHidden/>
          </w:rPr>
          <w:t>15</w:t>
        </w:r>
        <w:r w:rsidR="00E02C46">
          <w:rPr>
            <w:noProof/>
            <w:webHidden/>
          </w:rPr>
          <w:fldChar w:fldCharType="end"/>
        </w:r>
      </w:hyperlink>
    </w:p>
    <w:p w14:paraId="49848612" w14:textId="4BD3E820" w:rsidR="00E02C46" w:rsidRDefault="00057C06">
      <w:pPr>
        <w:pStyle w:val="TM2"/>
        <w:rPr>
          <w:rFonts w:asciiTheme="minorHAnsi" w:eastAsiaTheme="minorEastAsia" w:hAnsiTheme="minorHAnsi" w:cstheme="minorBidi"/>
          <w:noProof/>
          <w:sz w:val="22"/>
          <w:szCs w:val="22"/>
        </w:rPr>
      </w:pPr>
      <w:hyperlink w:anchor="_Toc236055681" w:history="1">
        <w:r w:rsidR="00E02C46" w:rsidRPr="004328C4">
          <w:rPr>
            <w:rStyle w:val="Lienhypertexte"/>
            <w:noProof/>
          </w:rPr>
          <w:t>7.4</w:t>
        </w:r>
        <w:r w:rsidR="00E02C46">
          <w:rPr>
            <w:rFonts w:asciiTheme="minorHAnsi" w:eastAsiaTheme="minorEastAsia" w:hAnsiTheme="minorHAnsi" w:cstheme="minorBidi"/>
            <w:noProof/>
            <w:sz w:val="22"/>
            <w:szCs w:val="22"/>
          </w:rPr>
          <w:tab/>
        </w:r>
        <w:r w:rsidR="00E02C46" w:rsidRPr="004328C4">
          <w:rPr>
            <w:rStyle w:val="Lienhypertexte"/>
            <w:noProof/>
          </w:rPr>
          <w:t>LIEUX D’EXECUTION</w:t>
        </w:r>
        <w:r w:rsidR="00E02C46">
          <w:rPr>
            <w:noProof/>
            <w:webHidden/>
          </w:rPr>
          <w:tab/>
        </w:r>
        <w:r w:rsidR="00E02C46">
          <w:rPr>
            <w:noProof/>
            <w:webHidden/>
          </w:rPr>
          <w:fldChar w:fldCharType="begin"/>
        </w:r>
        <w:r w:rsidR="00E02C46">
          <w:rPr>
            <w:noProof/>
            <w:webHidden/>
          </w:rPr>
          <w:instrText xml:space="preserve"> PAGEREF _Toc236055681 \h </w:instrText>
        </w:r>
        <w:r w:rsidR="00E02C46">
          <w:rPr>
            <w:noProof/>
            <w:webHidden/>
          </w:rPr>
        </w:r>
        <w:r w:rsidR="00E02C46">
          <w:rPr>
            <w:noProof/>
            <w:webHidden/>
          </w:rPr>
          <w:fldChar w:fldCharType="separate"/>
        </w:r>
        <w:r w:rsidR="00E02C46">
          <w:rPr>
            <w:noProof/>
            <w:webHidden/>
          </w:rPr>
          <w:t>15</w:t>
        </w:r>
        <w:r w:rsidR="00E02C46">
          <w:rPr>
            <w:noProof/>
            <w:webHidden/>
          </w:rPr>
          <w:fldChar w:fldCharType="end"/>
        </w:r>
      </w:hyperlink>
    </w:p>
    <w:p w14:paraId="7C184E15" w14:textId="6FA112D3" w:rsidR="00E02C46" w:rsidRDefault="00057C06">
      <w:pPr>
        <w:pStyle w:val="TM2"/>
        <w:rPr>
          <w:rFonts w:asciiTheme="minorHAnsi" w:eastAsiaTheme="minorEastAsia" w:hAnsiTheme="minorHAnsi" w:cstheme="minorBidi"/>
          <w:noProof/>
          <w:sz w:val="22"/>
          <w:szCs w:val="22"/>
        </w:rPr>
      </w:pPr>
      <w:hyperlink w:anchor="_Toc236055682" w:history="1">
        <w:r w:rsidR="00E02C46" w:rsidRPr="004328C4">
          <w:rPr>
            <w:rStyle w:val="Lienhypertexte"/>
            <w:noProof/>
          </w:rPr>
          <w:t>7.5</w:t>
        </w:r>
        <w:r w:rsidR="00E02C46">
          <w:rPr>
            <w:rFonts w:asciiTheme="minorHAnsi" w:eastAsiaTheme="minorEastAsia" w:hAnsiTheme="minorHAnsi" w:cstheme="minorBidi"/>
            <w:noProof/>
            <w:sz w:val="22"/>
            <w:szCs w:val="22"/>
          </w:rPr>
          <w:tab/>
        </w:r>
        <w:r w:rsidR="00E02C46" w:rsidRPr="004328C4">
          <w:rPr>
            <w:rStyle w:val="Lienhypertexte"/>
            <w:noProof/>
          </w:rPr>
          <w:t>ASSURANCE QUALITE DES FOURNITURES (AQF)</w:t>
        </w:r>
        <w:r w:rsidR="00E02C46">
          <w:rPr>
            <w:noProof/>
            <w:webHidden/>
          </w:rPr>
          <w:tab/>
        </w:r>
        <w:r w:rsidR="00E02C46">
          <w:rPr>
            <w:noProof/>
            <w:webHidden/>
          </w:rPr>
          <w:fldChar w:fldCharType="begin"/>
        </w:r>
        <w:r w:rsidR="00E02C46">
          <w:rPr>
            <w:noProof/>
            <w:webHidden/>
          </w:rPr>
          <w:instrText xml:space="preserve"> PAGEREF _Toc236055682 \h </w:instrText>
        </w:r>
        <w:r w:rsidR="00E02C46">
          <w:rPr>
            <w:noProof/>
            <w:webHidden/>
          </w:rPr>
        </w:r>
        <w:r w:rsidR="00E02C46">
          <w:rPr>
            <w:noProof/>
            <w:webHidden/>
          </w:rPr>
          <w:fldChar w:fldCharType="separate"/>
        </w:r>
        <w:r w:rsidR="00E02C46">
          <w:rPr>
            <w:noProof/>
            <w:webHidden/>
          </w:rPr>
          <w:t>15</w:t>
        </w:r>
        <w:r w:rsidR="00E02C46">
          <w:rPr>
            <w:noProof/>
            <w:webHidden/>
          </w:rPr>
          <w:fldChar w:fldCharType="end"/>
        </w:r>
      </w:hyperlink>
    </w:p>
    <w:p w14:paraId="4B786AE6" w14:textId="3001F13E" w:rsidR="00E02C46" w:rsidRDefault="00057C06">
      <w:pPr>
        <w:pStyle w:val="TM2"/>
        <w:rPr>
          <w:rFonts w:asciiTheme="minorHAnsi" w:eastAsiaTheme="minorEastAsia" w:hAnsiTheme="minorHAnsi" w:cstheme="minorBidi"/>
          <w:noProof/>
          <w:sz w:val="22"/>
          <w:szCs w:val="22"/>
        </w:rPr>
      </w:pPr>
      <w:hyperlink w:anchor="_Toc236055683" w:history="1">
        <w:r w:rsidR="00E02C46" w:rsidRPr="004328C4">
          <w:rPr>
            <w:rStyle w:val="Lienhypertexte"/>
            <w:noProof/>
          </w:rPr>
          <w:t>7.6</w:t>
        </w:r>
        <w:r w:rsidR="00E02C46">
          <w:rPr>
            <w:rFonts w:asciiTheme="minorHAnsi" w:eastAsiaTheme="minorEastAsia" w:hAnsiTheme="minorHAnsi" w:cstheme="minorBidi"/>
            <w:noProof/>
            <w:sz w:val="22"/>
            <w:szCs w:val="22"/>
          </w:rPr>
          <w:tab/>
        </w:r>
        <w:r w:rsidR="00E02C46" w:rsidRPr="004328C4">
          <w:rPr>
            <w:rStyle w:val="Lienhypertexte"/>
            <w:noProof/>
          </w:rPr>
          <w:t>OPERATIONS DE VERIFICATION, DECISION A L’ISSUE DES OPERATIONS DE VERIFICATION ET RECEPTION</w:t>
        </w:r>
        <w:r w:rsidR="00E02C46">
          <w:rPr>
            <w:noProof/>
            <w:webHidden/>
          </w:rPr>
          <w:tab/>
        </w:r>
        <w:r w:rsidR="00E02C46">
          <w:rPr>
            <w:noProof/>
            <w:webHidden/>
          </w:rPr>
          <w:fldChar w:fldCharType="begin"/>
        </w:r>
        <w:r w:rsidR="00E02C46">
          <w:rPr>
            <w:noProof/>
            <w:webHidden/>
          </w:rPr>
          <w:instrText xml:space="preserve"> PAGEREF _Toc236055683 \h </w:instrText>
        </w:r>
        <w:r w:rsidR="00E02C46">
          <w:rPr>
            <w:noProof/>
            <w:webHidden/>
          </w:rPr>
        </w:r>
        <w:r w:rsidR="00E02C46">
          <w:rPr>
            <w:noProof/>
            <w:webHidden/>
          </w:rPr>
          <w:fldChar w:fldCharType="separate"/>
        </w:r>
        <w:r w:rsidR="00E02C46">
          <w:rPr>
            <w:noProof/>
            <w:webHidden/>
          </w:rPr>
          <w:t>16</w:t>
        </w:r>
        <w:r w:rsidR="00E02C46">
          <w:rPr>
            <w:noProof/>
            <w:webHidden/>
          </w:rPr>
          <w:fldChar w:fldCharType="end"/>
        </w:r>
      </w:hyperlink>
    </w:p>
    <w:p w14:paraId="65A9C95A" w14:textId="41FFEBD5" w:rsidR="00E02C46" w:rsidRDefault="00057C06">
      <w:pPr>
        <w:pStyle w:val="TM2"/>
        <w:rPr>
          <w:rFonts w:asciiTheme="minorHAnsi" w:eastAsiaTheme="minorEastAsia" w:hAnsiTheme="minorHAnsi" w:cstheme="minorBidi"/>
          <w:noProof/>
          <w:sz w:val="22"/>
          <w:szCs w:val="22"/>
        </w:rPr>
      </w:pPr>
      <w:hyperlink w:anchor="_Toc236055684" w:history="1">
        <w:r w:rsidR="00E02C46" w:rsidRPr="004328C4">
          <w:rPr>
            <w:rStyle w:val="Lienhypertexte"/>
            <w:noProof/>
          </w:rPr>
          <w:t>7.7</w:t>
        </w:r>
        <w:r w:rsidR="00E02C46">
          <w:rPr>
            <w:rFonts w:asciiTheme="minorHAnsi" w:eastAsiaTheme="minorEastAsia" w:hAnsiTheme="minorHAnsi" w:cstheme="minorBidi"/>
            <w:noProof/>
            <w:sz w:val="22"/>
            <w:szCs w:val="22"/>
          </w:rPr>
          <w:tab/>
        </w:r>
        <w:r w:rsidR="00E02C46" w:rsidRPr="004328C4">
          <w:rPr>
            <w:rStyle w:val="Lienhypertexte"/>
            <w:noProof/>
          </w:rPr>
          <w:t>MODIFICATION DU BPU</w:t>
        </w:r>
        <w:r w:rsidR="00E02C46">
          <w:rPr>
            <w:noProof/>
            <w:webHidden/>
          </w:rPr>
          <w:tab/>
        </w:r>
        <w:r w:rsidR="00E02C46">
          <w:rPr>
            <w:noProof/>
            <w:webHidden/>
          </w:rPr>
          <w:fldChar w:fldCharType="begin"/>
        </w:r>
        <w:r w:rsidR="00E02C46">
          <w:rPr>
            <w:noProof/>
            <w:webHidden/>
          </w:rPr>
          <w:instrText xml:space="preserve"> PAGEREF _Toc236055684 \h </w:instrText>
        </w:r>
        <w:r w:rsidR="00E02C46">
          <w:rPr>
            <w:noProof/>
            <w:webHidden/>
          </w:rPr>
        </w:r>
        <w:r w:rsidR="00E02C46">
          <w:rPr>
            <w:noProof/>
            <w:webHidden/>
          </w:rPr>
          <w:fldChar w:fldCharType="separate"/>
        </w:r>
        <w:r w:rsidR="00E02C46">
          <w:rPr>
            <w:noProof/>
            <w:webHidden/>
          </w:rPr>
          <w:t>16</w:t>
        </w:r>
        <w:r w:rsidR="00E02C46">
          <w:rPr>
            <w:noProof/>
            <w:webHidden/>
          </w:rPr>
          <w:fldChar w:fldCharType="end"/>
        </w:r>
      </w:hyperlink>
    </w:p>
    <w:p w14:paraId="3D9E6CB2" w14:textId="228AACF9" w:rsidR="00E02C46" w:rsidRDefault="00057C06">
      <w:pPr>
        <w:pStyle w:val="TM2"/>
        <w:rPr>
          <w:rFonts w:asciiTheme="minorHAnsi" w:eastAsiaTheme="minorEastAsia" w:hAnsiTheme="minorHAnsi" w:cstheme="minorBidi"/>
          <w:noProof/>
          <w:sz w:val="22"/>
          <w:szCs w:val="22"/>
        </w:rPr>
      </w:pPr>
      <w:hyperlink w:anchor="_Toc236055685" w:history="1">
        <w:r w:rsidR="00E02C46" w:rsidRPr="004328C4">
          <w:rPr>
            <w:rStyle w:val="Lienhypertexte"/>
            <w:noProof/>
          </w:rPr>
          <w:t>7.8</w:t>
        </w:r>
        <w:r w:rsidR="00E02C46">
          <w:rPr>
            <w:rFonts w:asciiTheme="minorHAnsi" w:eastAsiaTheme="minorEastAsia" w:hAnsiTheme="minorHAnsi" w:cstheme="minorBidi"/>
            <w:noProof/>
            <w:sz w:val="22"/>
            <w:szCs w:val="22"/>
          </w:rPr>
          <w:tab/>
        </w:r>
        <w:r w:rsidR="00E02C46" w:rsidRPr="004328C4">
          <w:rPr>
            <w:rStyle w:val="Lienhypertexte"/>
            <w:noProof/>
          </w:rPr>
          <w:t>TRAITEMENT DES COMPOSANTS OBSOLESCENTS</w:t>
        </w:r>
        <w:r w:rsidR="00E02C46">
          <w:rPr>
            <w:noProof/>
            <w:webHidden/>
          </w:rPr>
          <w:tab/>
        </w:r>
        <w:r w:rsidR="00E02C46">
          <w:rPr>
            <w:noProof/>
            <w:webHidden/>
          </w:rPr>
          <w:fldChar w:fldCharType="begin"/>
        </w:r>
        <w:r w:rsidR="00E02C46">
          <w:rPr>
            <w:noProof/>
            <w:webHidden/>
          </w:rPr>
          <w:instrText xml:space="preserve"> PAGEREF _Toc236055685 \h </w:instrText>
        </w:r>
        <w:r w:rsidR="00E02C46">
          <w:rPr>
            <w:noProof/>
            <w:webHidden/>
          </w:rPr>
        </w:r>
        <w:r w:rsidR="00E02C46">
          <w:rPr>
            <w:noProof/>
            <w:webHidden/>
          </w:rPr>
          <w:fldChar w:fldCharType="separate"/>
        </w:r>
        <w:r w:rsidR="00E02C46">
          <w:rPr>
            <w:noProof/>
            <w:webHidden/>
          </w:rPr>
          <w:t>16</w:t>
        </w:r>
        <w:r w:rsidR="00E02C46">
          <w:rPr>
            <w:noProof/>
            <w:webHidden/>
          </w:rPr>
          <w:fldChar w:fldCharType="end"/>
        </w:r>
      </w:hyperlink>
    </w:p>
    <w:p w14:paraId="01BCAAD4" w14:textId="24773C51" w:rsidR="00E02C46" w:rsidRDefault="00057C06">
      <w:pPr>
        <w:pStyle w:val="TM2"/>
        <w:rPr>
          <w:rFonts w:asciiTheme="minorHAnsi" w:eastAsiaTheme="minorEastAsia" w:hAnsiTheme="minorHAnsi" w:cstheme="minorBidi"/>
          <w:noProof/>
          <w:sz w:val="22"/>
          <w:szCs w:val="22"/>
        </w:rPr>
      </w:pPr>
      <w:hyperlink w:anchor="_Toc236055686" w:history="1">
        <w:r w:rsidR="00E02C46" w:rsidRPr="004328C4">
          <w:rPr>
            <w:rStyle w:val="Lienhypertexte"/>
            <w:noProof/>
          </w:rPr>
          <w:t>7.9</w:t>
        </w:r>
        <w:r w:rsidR="00E02C46">
          <w:rPr>
            <w:rFonts w:asciiTheme="minorHAnsi" w:eastAsiaTheme="minorEastAsia" w:hAnsiTheme="minorHAnsi" w:cstheme="minorBidi"/>
            <w:noProof/>
            <w:sz w:val="22"/>
            <w:szCs w:val="22"/>
          </w:rPr>
          <w:tab/>
        </w:r>
        <w:r w:rsidR="00E02C46" w:rsidRPr="004328C4">
          <w:rPr>
            <w:rStyle w:val="Lienhypertexte"/>
            <w:noProof/>
          </w:rPr>
          <w:t>CLAUSE DE RÉEXAMEN RELATIVE AUX SITUATIONS DE CRISE</w:t>
        </w:r>
        <w:r w:rsidR="00E02C46">
          <w:rPr>
            <w:noProof/>
            <w:webHidden/>
          </w:rPr>
          <w:tab/>
        </w:r>
        <w:r w:rsidR="00E02C46">
          <w:rPr>
            <w:noProof/>
            <w:webHidden/>
          </w:rPr>
          <w:fldChar w:fldCharType="begin"/>
        </w:r>
        <w:r w:rsidR="00E02C46">
          <w:rPr>
            <w:noProof/>
            <w:webHidden/>
          </w:rPr>
          <w:instrText xml:space="preserve"> PAGEREF _Toc236055686 \h </w:instrText>
        </w:r>
        <w:r w:rsidR="00E02C46">
          <w:rPr>
            <w:noProof/>
            <w:webHidden/>
          </w:rPr>
        </w:r>
        <w:r w:rsidR="00E02C46">
          <w:rPr>
            <w:noProof/>
            <w:webHidden/>
          </w:rPr>
          <w:fldChar w:fldCharType="separate"/>
        </w:r>
        <w:r w:rsidR="00E02C46">
          <w:rPr>
            <w:noProof/>
            <w:webHidden/>
          </w:rPr>
          <w:t>16</w:t>
        </w:r>
        <w:r w:rsidR="00E02C46">
          <w:rPr>
            <w:noProof/>
            <w:webHidden/>
          </w:rPr>
          <w:fldChar w:fldCharType="end"/>
        </w:r>
      </w:hyperlink>
    </w:p>
    <w:p w14:paraId="3DF24967" w14:textId="4146B52E" w:rsidR="00E02C46" w:rsidRDefault="00057C06">
      <w:pPr>
        <w:pStyle w:val="TM1"/>
        <w:rPr>
          <w:rFonts w:asciiTheme="minorHAnsi" w:eastAsiaTheme="minorEastAsia" w:hAnsiTheme="minorHAnsi" w:cstheme="minorBidi"/>
          <w:b w:val="0"/>
          <w:bCs w:val="0"/>
          <w:caps w:val="0"/>
          <w:noProof/>
          <w:sz w:val="22"/>
          <w:szCs w:val="22"/>
        </w:rPr>
      </w:pPr>
      <w:hyperlink w:anchor="_Toc236055687" w:history="1">
        <w:r w:rsidR="00E02C46" w:rsidRPr="004328C4">
          <w:rPr>
            <w:rStyle w:val="Lienhypertexte"/>
            <w:noProof/>
          </w:rPr>
          <w:t>article 8</w:t>
        </w:r>
        <w:r w:rsidR="00E02C46">
          <w:rPr>
            <w:rFonts w:asciiTheme="minorHAnsi" w:eastAsiaTheme="minorEastAsia" w:hAnsiTheme="minorHAnsi" w:cstheme="minorBidi"/>
            <w:b w:val="0"/>
            <w:bCs w:val="0"/>
            <w:caps w:val="0"/>
            <w:noProof/>
            <w:sz w:val="22"/>
            <w:szCs w:val="22"/>
          </w:rPr>
          <w:tab/>
        </w:r>
        <w:r w:rsidR="00E02C46" w:rsidRPr="004328C4">
          <w:rPr>
            <w:rStyle w:val="Lienhypertexte"/>
            <w:noProof/>
          </w:rPr>
          <w:t>Garantie des prestations/FOURNITURES</w:t>
        </w:r>
        <w:r w:rsidR="00E02C46">
          <w:rPr>
            <w:noProof/>
            <w:webHidden/>
          </w:rPr>
          <w:tab/>
        </w:r>
        <w:r w:rsidR="00E02C46">
          <w:rPr>
            <w:noProof/>
            <w:webHidden/>
          </w:rPr>
          <w:fldChar w:fldCharType="begin"/>
        </w:r>
        <w:r w:rsidR="00E02C46">
          <w:rPr>
            <w:noProof/>
            <w:webHidden/>
          </w:rPr>
          <w:instrText xml:space="preserve"> PAGEREF _Toc236055687 \h </w:instrText>
        </w:r>
        <w:r w:rsidR="00E02C46">
          <w:rPr>
            <w:noProof/>
            <w:webHidden/>
          </w:rPr>
        </w:r>
        <w:r w:rsidR="00E02C46">
          <w:rPr>
            <w:noProof/>
            <w:webHidden/>
          </w:rPr>
          <w:fldChar w:fldCharType="separate"/>
        </w:r>
        <w:r w:rsidR="00E02C46">
          <w:rPr>
            <w:noProof/>
            <w:webHidden/>
          </w:rPr>
          <w:t>17</w:t>
        </w:r>
        <w:r w:rsidR="00E02C46">
          <w:rPr>
            <w:noProof/>
            <w:webHidden/>
          </w:rPr>
          <w:fldChar w:fldCharType="end"/>
        </w:r>
      </w:hyperlink>
    </w:p>
    <w:p w14:paraId="12F6CBB7" w14:textId="549BEE3F" w:rsidR="00E02C46" w:rsidRDefault="00057C06">
      <w:pPr>
        <w:pStyle w:val="TM2"/>
        <w:rPr>
          <w:rFonts w:asciiTheme="minorHAnsi" w:eastAsiaTheme="minorEastAsia" w:hAnsiTheme="minorHAnsi" w:cstheme="minorBidi"/>
          <w:noProof/>
          <w:sz w:val="22"/>
          <w:szCs w:val="22"/>
        </w:rPr>
      </w:pPr>
      <w:hyperlink w:anchor="_Toc236055688" w:history="1">
        <w:r w:rsidR="00E02C46" w:rsidRPr="004328C4">
          <w:rPr>
            <w:rStyle w:val="Lienhypertexte"/>
            <w:noProof/>
          </w:rPr>
          <w:t>8.1</w:t>
        </w:r>
        <w:r w:rsidR="00E02C46">
          <w:rPr>
            <w:rFonts w:asciiTheme="minorHAnsi" w:eastAsiaTheme="minorEastAsia" w:hAnsiTheme="minorHAnsi" w:cstheme="minorBidi"/>
            <w:noProof/>
            <w:sz w:val="22"/>
            <w:szCs w:val="22"/>
          </w:rPr>
          <w:tab/>
        </w:r>
        <w:r w:rsidR="00E02C46" w:rsidRPr="004328C4">
          <w:rPr>
            <w:rStyle w:val="Lienhypertexte"/>
            <w:noProof/>
          </w:rPr>
          <w:t>GARANTIE DES PRESTATIONS</w:t>
        </w:r>
        <w:r w:rsidR="00E02C46">
          <w:rPr>
            <w:noProof/>
            <w:webHidden/>
          </w:rPr>
          <w:tab/>
        </w:r>
        <w:r w:rsidR="00E02C46">
          <w:rPr>
            <w:noProof/>
            <w:webHidden/>
          </w:rPr>
          <w:fldChar w:fldCharType="begin"/>
        </w:r>
        <w:r w:rsidR="00E02C46">
          <w:rPr>
            <w:noProof/>
            <w:webHidden/>
          </w:rPr>
          <w:instrText xml:space="preserve"> PAGEREF _Toc236055688 \h </w:instrText>
        </w:r>
        <w:r w:rsidR="00E02C46">
          <w:rPr>
            <w:noProof/>
            <w:webHidden/>
          </w:rPr>
        </w:r>
        <w:r w:rsidR="00E02C46">
          <w:rPr>
            <w:noProof/>
            <w:webHidden/>
          </w:rPr>
          <w:fldChar w:fldCharType="separate"/>
        </w:r>
        <w:r w:rsidR="00E02C46">
          <w:rPr>
            <w:noProof/>
            <w:webHidden/>
          </w:rPr>
          <w:t>17</w:t>
        </w:r>
        <w:r w:rsidR="00E02C46">
          <w:rPr>
            <w:noProof/>
            <w:webHidden/>
          </w:rPr>
          <w:fldChar w:fldCharType="end"/>
        </w:r>
      </w:hyperlink>
    </w:p>
    <w:p w14:paraId="20F1E70D" w14:textId="0EDA2441" w:rsidR="00E02C46" w:rsidRDefault="00057C06">
      <w:pPr>
        <w:pStyle w:val="TM2"/>
        <w:rPr>
          <w:rFonts w:asciiTheme="minorHAnsi" w:eastAsiaTheme="minorEastAsia" w:hAnsiTheme="minorHAnsi" w:cstheme="minorBidi"/>
          <w:noProof/>
          <w:sz w:val="22"/>
          <w:szCs w:val="22"/>
        </w:rPr>
      </w:pPr>
      <w:hyperlink w:anchor="_Toc236055689" w:history="1">
        <w:r w:rsidR="00E02C46" w:rsidRPr="004328C4">
          <w:rPr>
            <w:rStyle w:val="Lienhypertexte"/>
            <w:noProof/>
          </w:rPr>
          <w:t>8.2</w:t>
        </w:r>
        <w:r w:rsidR="00E02C46">
          <w:rPr>
            <w:rFonts w:asciiTheme="minorHAnsi" w:eastAsiaTheme="minorEastAsia" w:hAnsiTheme="minorHAnsi" w:cstheme="minorBidi"/>
            <w:noProof/>
            <w:sz w:val="22"/>
            <w:szCs w:val="22"/>
          </w:rPr>
          <w:tab/>
        </w:r>
        <w:r w:rsidR="00E02C46" w:rsidRPr="004328C4">
          <w:rPr>
            <w:rStyle w:val="Lienhypertexte"/>
            <w:noProof/>
          </w:rPr>
          <w:t>DELAIS DE GARANTIE</w:t>
        </w:r>
        <w:r w:rsidR="00E02C46">
          <w:rPr>
            <w:noProof/>
            <w:webHidden/>
          </w:rPr>
          <w:tab/>
        </w:r>
        <w:r w:rsidR="00E02C46">
          <w:rPr>
            <w:noProof/>
            <w:webHidden/>
          </w:rPr>
          <w:fldChar w:fldCharType="begin"/>
        </w:r>
        <w:r w:rsidR="00E02C46">
          <w:rPr>
            <w:noProof/>
            <w:webHidden/>
          </w:rPr>
          <w:instrText xml:space="preserve"> PAGEREF _Toc236055689 \h </w:instrText>
        </w:r>
        <w:r w:rsidR="00E02C46">
          <w:rPr>
            <w:noProof/>
            <w:webHidden/>
          </w:rPr>
        </w:r>
        <w:r w:rsidR="00E02C46">
          <w:rPr>
            <w:noProof/>
            <w:webHidden/>
          </w:rPr>
          <w:fldChar w:fldCharType="separate"/>
        </w:r>
        <w:r w:rsidR="00E02C46">
          <w:rPr>
            <w:noProof/>
            <w:webHidden/>
          </w:rPr>
          <w:t>17</w:t>
        </w:r>
        <w:r w:rsidR="00E02C46">
          <w:rPr>
            <w:noProof/>
            <w:webHidden/>
          </w:rPr>
          <w:fldChar w:fldCharType="end"/>
        </w:r>
      </w:hyperlink>
    </w:p>
    <w:p w14:paraId="7B39A0B5" w14:textId="55744FE7" w:rsidR="00E02C46" w:rsidRDefault="00057C06">
      <w:pPr>
        <w:pStyle w:val="TM1"/>
        <w:rPr>
          <w:rFonts w:asciiTheme="minorHAnsi" w:eastAsiaTheme="minorEastAsia" w:hAnsiTheme="minorHAnsi" w:cstheme="minorBidi"/>
          <w:b w:val="0"/>
          <w:bCs w:val="0"/>
          <w:caps w:val="0"/>
          <w:noProof/>
          <w:sz w:val="22"/>
          <w:szCs w:val="22"/>
        </w:rPr>
      </w:pPr>
      <w:hyperlink w:anchor="_Toc236055690" w:history="1">
        <w:r w:rsidR="00E02C46" w:rsidRPr="004328C4">
          <w:rPr>
            <w:rStyle w:val="Lienhypertexte"/>
            <w:noProof/>
          </w:rPr>
          <w:t>article 9</w:t>
        </w:r>
        <w:r w:rsidR="00E02C46">
          <w:rPr>
            <w:rFonts w:asciiTheme="minorHAnsi" w:eastAsiaTheme="minorEastAsia" w:hAnsiTheme="minorHAnsi" w:cstheme="minorBidi"/>
            <w:b w:val="0"/>
            <w:bCs w:val="0"/>
            <w:caps w:val="0"/>
            <w:noProof/>
            <w:sz w:val="22"/>
            <w:szCs w:val="22"/>
          </w:rPr>
          <w:tab/>
        </w:r>
        <w:r w:rsidR="00E02C46" w:rsidRPr="004328C4">
          <w:rPr>
            <w:rStyle w:val="Lienhypertexte"/>
            <w:noProof/>
          </w:rPr>
          <w:t>Sous-contractants</w:t>
        </w:r>
        <w:r w:rsidR="00E02C46">
          <w:rPr>
            <w:noProof/>
            <w:webHidden/>
          </w:rPr>
          <w:tab/>
        </w:r>
        <w:r w:rsidR="00E02C46">
          <w:rPr>
            <w:noProof/>
            <w:webHidden/>
          </w:rPr>
          <w:fldChar w:fldCharType="begin"/>
        </w:r>
        <w:r w:rsidR="00E02C46">
          <w:rPr>
            <w:noProof/>
            <w:webHidden/>
          </w:rPr>
          <w:instrText xml:space="preserve"> PAGEREF _Toc236055690 \h </w:instrText>
        </w:r>
        <w:r w:rsidR="00E02C46">
          <w:rPr>
            <w:noProof/>
            <w:webHidden/>
          </w:rPr>
        </w:r>
        <w:r w:rsidR="00E02C46">
          <w:rPr>
            <w:noProof/>
            <w:webHidden/>
          </w:rPr>
          <w:fldChar w:fldCharType="separate"/>
        </w:r>
        <w:r w:rsidR="00E02C46">
          <w:rPr>
            <w:noProof/>
            <w:webHidden/>
          </w:rPr>
          <w:t>17</w:t>
        </w:r>
        <w:r w:rsidR="00E02C46">
          <w:rPr>
            <w:noProof/>
            <w:webHidden/>
          </w:rPr>
          <w:fldChar w:fldCharType="end"/>
        </w:r>
      </w:hyperlink>
    </w:p>
    <w:p w14:paraId="6CD7286D" w14:textId="3D688E9D" w:rsidR="00E02C46" w:rsidRDefault="00057C06">
      <w:pPr>
        <w:pStyle w:val="TM2"/>
        <w:rPr>
          <w:rFonts w:asciiTheme="minorHAnsi" w:eastAsiaTheme="minorEastAsia" w:hAnsiTheme="minorHAnsi" w:cstheme="minorBidi"/>
          <w:noProof/>
          <w:sz w:val="22"/>
          <w:szCs w:val="22"/>
        </w:rPr>
      </w:pPr>
      <w:hyperlink w:anchor="_Toc236055691" w:history="1">
        <w:r w:rsidR="00E02C46" w:rsidRPr="004328C4">
          <w:rPr>
            <w:rStyle w:val="Lienhypertexte"/>
            <w:noProof/>
          </w:rPr>
          <w:t>9.1</w:t>
        </w:r>
        <w:r w:rsidR="00E02C46">
          <w:rPr>
            <w:rFonts w:asciiTheme="minorHAnsi" w:eastAsiaTheme="minorEastAsia" w:hAnsiTheme="minorHAnsi" w:cstheme="minorBidi"/>
            <w:noProof/>
            <w:sz w:val="22"/>
            <w:szCs w:val="22"/>
          </w:rPr>
          <w:tab/>
        </w:r>
        <w:r w:rsidR="00E02C46" w:rsidRPr="004328C4">
          <w:rPr>
            <w:rStyle w:val="Lienhypertexte"/>
            <w:noProof/>
          </w:rPr>
          <w:t>DECLARATION DE SOUS-TRAITANCE EN COURS D’EXECUTION</w:t>
        </w:r>
        <w:r w:rsidR="00E02C46">
          <w:rPr>
            <w:noProof/>
            <w:webHidden/>
          </w:rPr>
          <w:tab/>
        </w:r>
        <w:r w:rsidR="00E02C46">
          <w:rPr>
            <w:noProof/>
            <w:webHidden/>
          </w:rPr>
          <w:fldChar w:fldCharType="begin"/>
        </w:r>
        <w:r w:rsidR="00E02C46">
          <w:rPr>
            <w:noProof/>
            <w:webHidden/>
          </w:rPr>
          <w:instrText xml:space="preserve"> PAGEREF _Toc236055691 \h </w:instrText>
        </w:r>
        <w:r w:rsidR="00E02C46">
          <w:rPr>
            <w:noProof/>
            <w:webHidden/>
          </w:rPr>
        </w:r>
        <w:r w:rsidR="00E02C46">
          <w:rPr>
            <w:noProof/>
            <w:webHidden/>
          </w:rPr>
          <w:fldChar w:fldCharType="separate"/>
        </w:r>
        <w:r w:rsidR="00E02C46">
          <w:rPr>
            <w:noProof/>
            <w:webHidden/>
          </w:rPr>
          <w:t>17</w:t>
        </w:r>
        <w:r w:rsidR="00E02C46">
          <w:rPr>
            <w:noProof/>
            <w:webHidden/>
          </w:rPr>
          <w:fldChar w:fldCharType="end"/>
        </w:r>
      </w:hyperlink>
    </w:p>
    <w:p w14:paraId="1536D45D" w14:textId="6FBCFAFC" w:rsidR="00E02C46" w:rsidRDefault="00057C06">
      <w:pPr>
        <w:pStyle w:val="TM1"/>
        <w:rPr>
          <w:rFonts w:asciiTheme="minorHAnsi" w:eastAsiaTheme="minorEastAsia" w:hAnsiTheme="minorHAnsi" w:cstheme="minorBidi"/>
          <w:b w:val="0"/>
          <w:bCs w:val="0"/>
          <w:caps w:val="0"/>
          <w:noProof/>
          <w:sz w:val="22"/>
          <w:szCs w:val="22"/>
        </w:rPr>
      </w:pPr>
      <w:hyperlink w:anchor="_Toc236055692" w:history="1">
        <w:r w:rsidR="00E02C46" w:rsidRPr="004328C4">
          <w:rPr>
            <w:rStyle w:val="Lienhypertexte"/>
            <w:noProof/>
          </w:rPr>
          <w:t>article 10</w:t>
        </w:r>
        <w:r w:rsidR="00E02C46">
          <w:rPr>
            <w:rFonts w:asciiTheme="minorHAnsi" w:eastAsiaTheme="minorEastAsia" w:hAnsiTheme="minorHAnsi" w:cstheme="minorBidi"/>
            <w:b w:val="0"/>
            <w:bCs w:val="0"/>
            <w:caps w:val="0"/>
            <w:noProof/>
            <w:sz w:val="22"/>
            <w:szCs w:val="22"/>
          </w:rPr>
          <w:tab/>
        </w:r>
        <w:r w:rsidR="00E02C46" w:rsidRPr="004328C4">
          <w:rPr>
            <w:rStyle w:val="Lienhypertexte"/>
            <w:noProof/>
          </w:rPr>
          <w:t>Sécurité et protection du secret</w:t>
        </w:r>
        <w:r w:rsidR="00E02C46">
          <w:rPr>
            <w:noProof/>
            <w:webHidden/>
          </w:rPr>
          <w:tab/>
        </w:r>
        <w:r w:rsidR="00E02C46">
          <w:rPr>
            <w:noProof/>
            <w:webHidden/>
          </w:rPr>
          <w:fldChar w:fldCharType="begin"/>
        </w:r>
        <w:r w:rsidR="00E02C46">
          <w:rPr>
            <w:noProof/>
            <w:webHidden/>
          </w:rPr>
          <w:instrText xml:space="preserve"> PAGEREF _Toc236055692 \h </w:instrText>
        </w:r>
        <w:r w:rsidR="00E02C46">
          <w:rPr>
            <w:noProof/>
            <w:webHidden/>
          </w:rPr>
        </w:r>
        <w:r w:rsidR="00E02C46">
          <w:rPr>
            <w:noProof/>
            <w:webHidden/>
          </w:rPr>
          <w:fldChar w:fldCharType="separate"/>
        </w:r>
        <w:r w:rsidR="00E02C46">
          <w:rPr>
            <w:noProof/>
            <w:webHidden/>
          </w:rPr>
          <w:t>17</w:t>
        </w:r>
        <w:r w:rsidR="00E02C46">
          <w:rPr>
            <w:noProof/>
            <w:webHidden/>
          </w:rPr>
          <w:fldChar w:fldCharType="end"/>
        </w:r>
      </w:hyperlink>
    </w:p>
    <w:p w14:paraId="737DA383" w14:textId="7548F895" w:rsidR="00E02C46" w:rsidRDefault="00057C06">
      <w:pPr>
        <w:pStyle w:val="TM2"/>
        <w:rPr>
          <w:rFonts w:asciiTheme="minorHAnsi" w:eastAsiaTheme="minorEastAsia" w:hAnsiTheme="minorHAnsi" w:cstheme="minorBidi"/>
          <w:noProof/>
          <w:sz w:val="22"/>
          <w:szCs w:val="22"/>
        </w:rPr>
      </w:pPr>
      <w:hyperlink w:anchor="_Toc236055693" w:history="1">
        <w:r w:rsidR="00E02C46" w:rsidRPr="004328C4">
          <w:rPr>
            <w:rStyle w:val="Lienhypertexte"/>
            <w:noProof/>
          </w:rPr>
          <w:t>10.1</w:t>
        </w:r>
        <w:r w:rsidR="00E02C46">
          <w:rPr>
            <w:rFonts w:asciiTheme="minorHAnsi" w:eastAsiaTheme="minorEastAsia" w:hAnsiTheme="minorHAnsi" w:cstheme="minorBidi"/>
            <w:noProof/>
            <w:sz w:val="22"/>
            <w:szCs w:val="22"/>
          </w:rPr>
          <w:tab/>
        </w:r>
        <w:r w:rsidR="00E02C46" w:rsidRPr="004328C4">
          <w:rPr>
            <w:rStyle w:val="Lienhypertexte"/>
            <w:noProof/>
          </w:rPr>
          <w:t>LUTTE INFORMATIQUE DEFENSIVE</w:t>
        </w:r>
        <w:r w:rsidR="00E02C46">
          <w:rPr>
            <w:noProof/>
            <w:webHidden/>
          </w:rPr>
          <w:tab/>
        </w:r>
        <w:r w:rsidR="00E02C46">
          <w:rPr>
            <w:noProof/>
            <w:webHidden/>
          </w:rPr>
          <w:fldChar w:fldCharType="begin"/>
        </w:r>
        <w:r w:rsidR="00E02C46">
          <w:rPr>
            <w:noProof/>
            <w:webHidden/>
          </w:rPr>
          <w:instrText xml:space="preserve"> PAGEREF _Toc236055693 \h </w:instrText>
        </w:r>
        <w:r w:rsidR="00E02C46">
          <w:rPr>
            <w:noProof/>
            <w:webHidden/>
          </w:rPr>
        </w:r>
        <w:r w:rsidR="00E02C46">
          <w:rPr>
            <w:noProof/>
            <w:webHidden/>
          </w:rPr>
          <w:fldChar w:fldCharType="separate"/>
        </w:r>
        <w:r w:rsidR="00E02C46">
          <w:rPr>
            <w:noProof/>
            <w:webHidden/>
          </w:rPr>
          <w:t>17</w:t>
        </w:r>
        <w:r w:rsidR="00E02C46">
          <w:rPr>
            <w:noProof/>
            <w:webHidden/>
          </w:rPr>
          <w:fldChar w:fldCharType="end"/>
        </w:r>
      </w:hyperlink>
    </w:p>
    <w:p w14:paraId="35F6CD7B" w14:textId="72745340" w:rsidR="00E02C46" w:rsidRDefault="00057C06">
      <w:pPr>
        <w:pStyle w:val="TM2"/>
        <w:rPr>
          <w:rFonts w:asciiTheme="minorHAnsi" w:eastAsiaTheme="minorEastAsia" w:hAnsiTheme="minorHAnsi" w:cstheme="minorBidi"/>
          <w:noProof/>
          <w:sz w:val="22"/>
          <w:szCs w:val="22"/>
        </w:rPr>
      </w:pPr>
      <w:hyperlink w:anchor="_Toc236055694" w:history="1">
        <w:r w:rsidR="00E02C46" w:rsidRPr="004328C4">
          <w:rPr>
            <w:rStyle w:val="Lienhypertexte"/>
            <w:noProof/>
          </w:rPr>
          <w:t>10.2</w:t>
        </w:r>
        <w:r w:rsidR="00E02C46">
          <w:rPr>
            <w:rFonts w:asciiTheme="minorHAnsi" w:eastAsiaTheme="minorEastAsia" w:hAnsiTheme="minorHAnsi" w:cstheme="minorBidi"/>
            <w:noProof/>
            <w:sz w:val="22"/>
            <w:szCs w:val="22"/>
          </w:rPr>
          <w:tab/>
        </w:r>
        <w:r w:rsidR="00E02C46" w:rsidRPr="004328C4">
          <w:rPr>
            <w:rStyle w:val="Lienhypertexte"/>
            <w:noProof/>
          </w:rPr>
          <w:t>MODALITES D’ACCES SUR SITE</w:t>
        </w:r>
        <w:r w:rsidR="00E02C46">
          <w:rPr>
            <w:noProof/>
            <w:webHidden/>
          </w:rPr>
          <w:tab/>
        </w:r>
        <w:r w:rsidR="00E02C46">
          <w:rPr>
            <w:noProof/>
            <w:webHidden/>
          </w:rPr>
          <w:fldChar w:fldCharType="begin"/>
        </w:r>
        <w:r w:rsidR="00E02C46">
          <w:rPr>
            <w:noProof/>
            <w:webHidden/>
          </w:rPr>
          <w:instrText xml:space="preserve"> PAGEREF _Toc236055694 \h </w:instrText>
        </w:r>
        <w:r w:rsidR="00E02C46">
          <w:rPr>
            <w:noProof/>
            <w:webHidden/>
          </w:rPr>
        </w:r>
        <w:r w:rsidR="00E02C46">
          <w:rPr>
            <w:noProof/>
            <w:webHidden/>
          </w:rPr>
          <w:fldChar w:fldCharType="separate"/>
        </w:r>
        <w:r w:rsidR="00E02C46">
          <w:rPr>
            <w:noProof/>
            <w:webHidden/>
          </w:rPr>
          <w:t>18</w:t>
        </w:r>
        <w:r w:rsidR="00E02C46">
          <w:rPr>
            <w:noProof/>
            <w:webHidden/>
          </w:rPr>
          <w:fldChar w:fldCharType="end"/>
        </w:r>
      </w:hyperlink>
    </w:p>
    <w:p w14:paraId="5835A8F2" w14:textId="37DF7DD0" w:rsidR="00E02C46" w:rsidRDefault="00057C06">
      <w:pPr>
        <w:pStyle w:val="TM1"/>
        <w:rPr>
          <w:rFonts w:asciiTheme="minorHAnsi" w:eastAsiaTheme="minorEastAsia" w:hAnsiTheme="minorHAnsi" w:cstheme="minorBidi"/>
          <w:b w:val="0"/>
          <w:bCs w:val="0"/>
          <w:caps w:val="0"/>
          <w:noProof/>
          <w:sz w:val="22"/>
          <w:szCs w:val="22"/>
        </w:rPr>
      </w:pPr>
      <w:hyperlink w:anchor="_Toc236055695" w:history="1">
        <w:r w:rsidR="00E02C46" w:rsidRPr="004328C4">
          <w:rPr>
            <w:rStyle w:val="Lienhypertexte"/>
            <w:noProof/>
          </w:rPr>
          <w:t>article 11</w:t>
        </w:r>
        <w:r w:rsidR="00E02C46">
          <w:rPr>
            <w:rFonts w:asciiTheme="minorHAnsi" w:eastAsiaTheme="minorEastAsia" w:hAnsiTheme="minorHAnsi" w:cstheme="minorBidi"/>
            <w:b w:val="0"/>
            <w:bCs w:val="0"/>
            <w:caps w:val="0"/>
            <w:noProof/>
            <w:sz w:val="22"/>
            <w:szCs w:val="22"/>
          </w:rPr>
          <w:tab/>
        </w:r>
        <w:r w:rsidR="00E02C46" w:rsidRPr="004328C4">
          <w:rPr>
            <w:rStyle w:val="Lienhypertexte"/>
            <w:noProof/>
          </w:rPr>
          <w:t>Propriété intellectuelle</w:t>
        </w:r>
        <w:r w:rsidR="00E02C46">
          <w:rPr>
            <w:noProof/>
            <w:webHidden/>
          </w:rPr>
          <w:tab/>
        </w:r>
        <w:r w:rsidR="00E02C46">
          <w:rPr>
            <w:noProof/>
            <w:webHidden/>
          </w:rPr>
          <w:fldChar w:fldCharType="begin"/>
        </w:r>
        <w:r w:rsidR="00E02C46">
          <w:rPr>
            <w:noProof/>
            <w:webHidden/>
          </w:rPr>
          <w:instrText xml:space="preserve"> PAGEREF _Toc236055695 \h </w:instrText>
        </w:r>
        <w:r w:rsidR="00E02C46">
          <w:rPr>
            <w:noProof/>
            <w:webHidden/>
          </w:rPr>
        </w:r>
        <w:r w:rsidR="00E02C46">
          <w:rPr>
            <w:noProof/>
            <w:webHidden/>
          </w:rPr>
          <w:fldChar w:fldCharType="separate"/>
        </w:r>
        <w:r w:rsidR="00E02C46">
          <w:rPr>
            <w:noProof/>
            <w:webHidden/>
          </w:rPr>
          <w:t>20</w:t>
        </w:r>
        <w:r w:rsidR="00E02C46">
          <w:rPr>
            <w:noProof/>
            <w:webHidden/>
          </w:rPr>
          <w:fldChar w:fldCharType="end"/>
        </w:r>
      </w:hyperlink>
    </w:p>
    <w:p w14:paraId="1D9F2DC6" w14:textId="1AF80767" w:rsidR="00E02C46" w:rsidRDefault="00057C06">
      <w:pPr>
        <w:pStyle w:val="TM1"/>
        <w:rPr>
          <w:rFonts w:asciiTheme="minorHAnsi" w:eastAsiaTheme="minorEastAsia" w:hAnsiTheme="minorHAnsi" w:cstheme="minorBidi"/>
          <w:b w:val="0"/>
          <w:bCs w:val="0"/>
          <w:caps w:val="0"/>
          <w:noProof/>
          <w:sz w:val="22"/>
          <w:szCs w:val="22"/>
        </w:rPr>
      </w:pPr>
      <w:hyperlink w:anchor="_Toc236055696" w:history="1">
        <w:r w:rsidR="00E02C46" w:rsidRPr="004328C4">
          <w:rPr>
            <w:rStyle w:val="Lienhypertexte"/>
            <w:noProof/>
          </w:rPr>
          <w:t>article 12</w:t>
        </w:r>
        <w:r w:rsidR="00E02C46">
          <w:rPr>
            <w:rFonts w:asciiTheme="minorHAnsi" w:eastAsiaTheme="minorEastAsia" w:hAnsiTheme="minorHAnsi" w:cstheme="minorBidi"/>
            <w:b w:val="0"/>
            <w:bCs w:val="0"/>
            <w:caps w:val="0"/>
            <w:noProof/>
            <w:sz w:val="22"/>
            <w:szCs w:val="22"/>
          </w:rPr>
          <w:tab/>
        </w:r>
        <w:r w:rsidR="00E02C46" w:rsidRPr="004328C4">
          <w:rPr>
            <w:rStyle w:val="Lienhypertexte"/>
            <w:noProof/>
          </w:rPr>
          <w:t>Obligations particulières</w:t>
        </w:r>
        <w:r w:rsidR="00E02C46">
          <w:rPr>
            <w:noProof/>
            <w:webHidden/>
          </w:rPr>
          <w:tab/>
        </w:r>
        <w:r w:rsidR="00E02C46">
          <w:rPr>
            <w:noProof/>
            <w:webHidden/>
          </w:rPr>
          <w:fldChar w:fldCharType="begin"/>
        </w:r>
        <w:r w:rsidR="00E02C46">
          <w:rPr>
            <w:noProof/>
            <w:webHidden/>
          </w:rPr>
          <w:instrText xml:space="preserve"> PAGEREF _Toc236055696 \h </w:instrText>
        </w:r>
        <w:r w:rsidR="00E02C46">
          <w:rPr>
            <w:noProof/>
            <w:webHidden/>
          </w:rPr>
        </w:r>
        <w:r w:rsidR="00E02C46">
          <w:rPr>
            <w:noProof/>
            <w:webHidden/>
          </w:rPr>
          <w:fldChar w:fldCharType="separate"/>
        </w:r>
        <w:r w:rsidR="00E02C46">
          <w:rPr>
            <w:noProof/>
            <w:webHidden/>
          </w:rPr>
          <w:t>20</w:t>
        </w:r>
        <w:r w:rsidR="00E02C46">
          <w:rPr>
            <w:noProof/>
            <w:webHidden/>
          </w:rPr>
          <w:fldChar w:fldCharType="end"/>
        </w:r>
      </w:hyperlink>
    </w:p>
    <w:p w14:paraId="7EABC0F2" w14:textId="0E784A7C" w:rsidR="00E02C46" w:rsidRDefault="00057C06">
      <w:pPr>
        <w:pStyle w:val="TM2"/>
        <w:rPr>
          <w:rFonts w:asciiTheme="minorHAnsi" w:eastAsiaTheme="minorEastAsia" w:hAnsiTheme="minorHAnsi" w:cstheme="minorBidi"/>
          <w:noProof/>
          <w:sz w:val="22"/>
          <w:szCs w:val="22"/>
        </w:rPr>
      </w:pPr>
      <w:hyperlink w:anchor="_Toc236055697" w:history="1">
        <w:r w:rsidR="00E02C46" w:rsidRPr="004328C4">
          <w:rPr>
            <w:rStyle w:val="Lienhypertexte"/>
            <w:noProof/>
          </w:rPr>
          <w:t>12.1</w:t>
        </w:r>
        <w:r w:rsidR="00E02C46">
          <w:rPr>
            <w:rFonts w:asciiTheme="minorHAnsi" w:eastAsiaTheme="minorEastAsia" w:hAnsiTheme="minorHAnsi" w:cstheme="minorBidi"/>
            <w:noProof/>
            <w:sz w:val="22"/>
            <w:szCs w:val="22"/>
          </w:rPr>
          <w:tab/>
        </w:r>
        <w:r w:rsidR="00E02C46" w:rsidRPr="004328C4">
          <w:rPr>
            <w:rStyle w:val="Lienhypertexte"/>
            <w:noProof/>
          </w:rPr>
          <w:t>SECURITE DES EQUIPEMENTS DE TRAVAIL ET DES MOYENS DE PROTECTION Y COMPRIS LES EQUIPEMENTS DE PROTECTION INDIVIDUELLE</w:t>
        </w:r>
        <w:r w:rsidR="00E02C46">
          <w:rPr>
            <w:noProof/>
            <w:webHidden/>
          </w:rPr>
          <w:tab/>
        </w:r>
        <w:r w:rsidR="00E02C46">
          <w:rPr>
            <w:noProof/>
            <w:webHidden/>
          </w:rPr>
          <w:fldChar w:fldCharType="begin"/>
        </w:r>
        <w:r w:rsidR="00E02C46">
          <w:rPr>
            <w:noProof/>
            <w:webHidden/>
          </w:rPr>
          <w:instrText xml:space="preserve"> PAGEREF _Toc236055697 \h </w:instrText>
        </w:r>
        <w:r w:rsidR="00E02C46">
          <w:rPr>
            <w:noProof/>
            <w:webHidden/>
          </w:rPr>
        </w:r>
        <w:r w:rsidR="00E02C46">
          <w:rPr>
            <w:noProof/>
            <w:webHidden/>
          </w:rPr>
          <w:fldChar w:fldCharType="separate"/>
        </w:r>
        <w:r w:rsidR="00E02C46">
          <w:rPr>
            <w:noProof/>
            <w:webHidden/>
          </w:rPr>
          <w:t>20</w:t>
        </w:r>
        <w:r w:rsidR="00E02C46">
          <w:rPr>
            <w:noProof/>
            <w:webHidden/>
          </w:rPr>
          <w:fldChar w:fldCharType="end"/>
        </w:r>
      </w:hyperlink>
    </w:p>
    <w:p w14:paraId="1E15F0B6" w14:textId="3254737B" w:rsidR="00E02C46" w:rsidRDefault="00057C06">
      <w:pPr>
        <w:pStyle w:val="TM2"/>
        <w:rPr>
          <w:rFonts w:asciiTheme="minorHAnsi" w:eastAsiaTheme="minorEastAsia" w:hAnsiTheme="minorHAnsi" w:cstheme="minorBidi"/>
          <w:noProof/>
          <w:sz w:val="22"/>
          <w:szCs w:val="22"/>
        </w:rPr>
      </w:pPr>
      <w:hyperlink w:anchor="_Toc236055698" w:history="1">
        <w:r w:rsidR="00E02C46" w:rsidRPr="004328C4">
          <w:rPr>
            <w:rStyle w:val="Lienhypertexte"/>
            <w:noProof/>
          </w:rPr>
          <w:t>12.2</w:t>
        </w:r>
        <w:r w:rsidR="00E02C46">
          <w:rPr>
            <w:rFonts w:asciiTheme="minorHAnsi" w:eastAsiaTheme="minorEastAsia" w:hAnsiTheme="minorHAnsi" w:cstheme="minorBidi"/>
            <w:noProof/>
            <w:sz w:val="22"/>
            <w:szCs w:val="22"/>
          </w:rPr>
          <w:tab/>
        </w:r>
        <w:r w:rsidR="00E02C46" w:rsidRPr="004328C4">
          <w:rPr>
            <w:rStyle w:val="Lienhypertexte"/>
            <w:noProof/>
          </w:rPr>
          <w:t>SANTE ET SECURITE AU TRAVAIL</w:t>
        </w:r>
        <w:r w:rsidR="00E02C46">
          <w:rPr>
            <w:noProof/>
            <w:webHidden/>
          </w:rPr>
          <w:tab/>
        </w:r>
        <w:r w:rsidR="00E02C46">
          <w:rPr>
            <w:noProof/>
            <w:webHidden/>
          </w:rPr>
          <w:fldChar w:fldCharType="begin"/>
        </w:r>
        <w:r w:rsidR="00E02C46">
          <w:rPr>
            <w:noProof/>
            <w:webHidden/>
          </w:rPr>
          <w:instrText xml:space="preserve"> PAGEREF _Toc236055698 \h </w:instrText>
        </w:r>
        <w:r w:rsidR="00E02C46">
          <w:rPr>
            <w:noProof/>
            <w:webHidden/>
          </w:rPr>
        </w:r>
        <w:r w:rsidR="00E02C46">
          <w:rPr>
            <w:noProof/>
            <w:webHidden/>
          </w:rPr>
          <w:fldChar w:fldCharType="separate"/>
        </w:r>
        <w:r w:rsidR="00E02C46">
          <w:rPr>
            <w:noProof/>
            <w:webHidden/>
          </w:rPr>
          <w:t>20</w:t>
        </w:r>
        <w:r w:rsidR="00E02C46">
          <w:rPr>
            <w:noProof/>
            <w:webHidden/>
          </w:rPr>
          <w:fldChar w:fldCharType="end"/>
        </w:r>
      </w:hyperlink>
    </w:p>
    <w:p w14:paraId="4AC04611" w14:textId="79DA51F1" w:rsidR="00E02C46" w:rsidRDefault="00057C06">
      <w:pPr>
        <w:pStyle w:val="TM2"/>
        <w:rPr>
          <w:rFonts w:asciiTheme="minorHAnsi" w:eastAsiaTheme="minorEastAsia" w:hAnsiTheme="minorHAnsi" w:cstheme="minorBidi"/>
          <w:noProof/>
          <w:sz w:val="22"/>
          <w:szCs w:val="22"/>
        </w:rPr>
      </w:pPr>
      <w:hyperlink w:anchor="_Toc236055699" w:history="1">
        <w:r w:rsidR="00E02C46" w:rsidRPr="004328C4">
          <w:rPr>
            <w:rStyle w:val="Lienhypertexte"/>
            <w:noProof/>
          </w:rPr>
          <w:t>12.3</w:t>
        </w:r>
        <w:r w:rsidR="00E02C46">
          <w:rPr>
            <w:rFonts w:asciiTheme="minorHAnsi" w:eastAsiaTheme="minorEastAsia" w:hAnsiTheme="minorHAnsi" w:cstheme="minorBidi"/>
            <w:noProof/>
            <w:sz w:val="22"/>
            <w:szCs w:val="22"/>
          </w:rPr>
          <w:tab/>
        </w:r>
        <w:r w:rsidR="00E02C46" w:rsidRPr="004328C4">
          <w:rPr>
            <w:rStyle w:val="Lienhypertexte"/>
            <w:noProof/>
          </w:rPr>
          <w:t>11.5 RECOURS À UN POLLUANT ORGANIQUE PERSISTANT</w:t>
        </w:r>
        <w:r w:rsidR="00E02C46">
          <w:rPr>
            <w:noProof/>
            <w:webHidden/>
          </w:rPr>
          <w:tab/>
        </w:r>
        <w:r w:rsidR="00E02C46">
          <w:rPr>
            <w:noProof/>
            <w:webHidden/>
          </w:rPr>
          <w:fldChar w:fldCharType="begin"/>
        </w:r>
        <w:r w:rsidR="00E02C46">
          <w:rPr>
            <w:noProof/>
            <w:webHidden/>
          </w:rPr>
          <w:instrText xml:space="preserve"> PAGEREF _Toc236055699 \h </w:instrText>
        </w:r>
        <w:r w:rsidR="00E02C46">
          <w:rPr>
            <w:noProof/>
            <w:webHidden/>
          </w:rPr>
        </w:r>
        <w:r w:rsidR="00E02C46">
          <w:rPr>
            <w:noProof/>
            <w:webHidden/>
          </w:rPr>
          <w:fldChar w:fldCharType="separate"/>
        </w:r>
        <w:r w:rsidR="00E02C46">
          <w:rPr>
            <w:noProof/>
            <w:webHidden/>
          </w:rPr>
          <w:t>20</w:t>
        </w:r>
        <w:r w:rsidR="00E02C46">
          <w:rPr>
            <w:noProof/>
            <w:webHidden/>
          </w:rPr>
          <w:fldChar w:fldCharType="end"/>
        </w:r>
      </w:hyperlink>
    </w:p>
    <w:p w14:paraId="4D4CCCBF" w14:textId="54470F69" w:rsidR="00E02C46" w:rsidRDefault="00057C06">
      <w:pPr>
        <w:pStyle w:val="TM2"/>
        <w:rPr>
          <w:rFonts w:asciiTheme="minorHAnsi" w:eastAsiaTheme="minorEastAsia" w:hAnsiTheme="minorHAnsi" w:cstheme="minorBidi"/>
          <w:noProof/>
          <w:sz w:val="22"/>
          <w:szCs w:val="22"/>
        </w:rPr>
      </w:pPr>
      <w:hyperlink w:anchor="_Toc236055700" w:history="1">
        <w:r w:rsidR="00E02C46" w:rsidRPr="004328C4">
          <w:rPr>
            <w:rStyle w:val="Lienhypertexte"/>
            <w:noProof/>
          </w:rPr>
          <w:t>12.4</w:t>
        </w:r>
        <w:r w:rsidR="00E02C46">
          <w:rPr>
            <w:rFonts w:asciiTheme="minorHAnsi" w:eastAsiaTheme="minorEastAsia" w:hAnsiTheme="minorHAnsi" w:cstheme="minorBidi"/>
            <w:noProof/>
            <w:sz w:val="22"/>
            <w:szCs w:val="22"/>
          </w:rPr>
          <w:tab/>
        </w:r>
        <w:r w:rsidR="00E02C46" w:rsidRPr="004328C4">
          <w:rPr>
            <w:rStyle w:val="Lienhypertexte"/>
            <w:noProof/>
          </w:rPr>
          <w:t>INFORMATIONS SUR LES SUBSTANCES</w:t>
        </w:r>
        <w:r w:rsidR="00E02C46">
          <w:rPr>
            <w:noProof/>
            <w:webHidden/>
          </w:rPr>
          <w:tab/>
        </w:r>
        <w:r w:rsidR="00E02C46">
          <w:rPr>
            <w:noProof/>
            <w:webHidden/>
          </w:rPr>
          <w:fldChar w:fldCharType="begin"/>
        </w:r>
        <w:r w:rsidR="00E02C46">
          <w:rPr>
            <w:noProof/>
            <w:webHidden/>
          </w:rPr>
          <w:instrText xml:space="preserve"> PAGEREF _Toc236055700 \h </w:instrText>
        </w:r>
        <w:r w:rsidR="00E02C46">
          <w:rPr>
            <w:noProof/>
            <w:webHidden/>
          </w:rPr>
        </w:r>
        <w:r w:rsidR="00E02C46">
          <w:rPr>
            <w:noProof/>
            <w:webHidden/>
          </w:rPr>
          <w:fldChar w:fldCharType="separate"/>
        </w:r>
        <w:r w:rsidR="00E02C46">
          <w:rPr>
            <w:noProof/>
            <w:webHidden/>
          </w:rPr>
          <w:t>21</w:t>
        </w:r>
        <w:r w:rsidR="00E02C46">
          <w:rPr>
            <w:noProof/>
            <w:webHidden/>
          </w:rPr>
          <w:fldChar w:fldCharType="end"/>
        </w:r>
      </w:hyperlink>
    </w:p>
    <w:p w14:paraId="16579BAC" w14:textId="2AF50CAB" w:rsidR="00E02C46" w:rsidRDefault="00057C06">
      <w:pPr>
        <w:pStyle w:val="TM2"/>
        <w:rPr>
          <w:rFonts w:asciiTheme="minorHAnsi" w:eastAsiaTheme="minorEastAsia" w:hAnsiTheme="minorHAnsi" w:cstheme="minorBidi"/>
          <w:noProof/>
          <w:sz w:val="22"/>
          <w:szCs w:val="22"/>
        </w:rPr>
      </w:pPr>
      <w:hyperlink w:anchor="_Toc236055701" w:history="1">
        <w:r w:rsidR="00E02C46" w:rsidRPr="004328C4">
          <w:rPr>
            <w:rStyle w:val="Lienhypertexte"/>
            <w:noProof/>
          </w:rPr>
          <w:t>12.5</w:t>
        </w:r>
        <w:r w:rsidR="00E02C46">
          <w:rPr>
            <w:rFonts w:asciiTheme="minorHAnsi" w:eastAsiaTheme="minorEastAsia" w:hAnsiTheme="minorHAnsi" w:cstheme="minorBidi"/>
            <w:noProof/>
            <w:sz w:val="22"/>
            <w:szCs w:val="22"/>
          </w:rPr>
          <w:tab/>
        </w:r>
        <w:r w:rsidR="00E02C46" w:rsidRPr="004328C4">
          <w:rPr>
            <w:rStyle w:val="Lienhypertexte"/>
            <w:noProof/>
          </w:rPr>
          <w:t>CLAUSES RELATIVES AUX SOURCES DE RAYONNEMENTS IONISANTS</w:t>
        </w:r>
        <w:r w:rsidR="00E02C46">
          <w:rPr>
            <w:noProof/>
            <w:webHidden/>
          </w:rPr>
          <w:tab/>
        </w:r>
        <w:r w:rsidR="00E02C46">
          <w:rPr>
            <w:noProof/>
            <w:webHidden/>
          </w:rPr>
          <w:fldChar w:fldCharType="begin"/>
        </w:r>
        <w:r w:rsidR="00E02C46">
          <w:rPr>
            <w:noProof/>
            <w:webHidden/>
          </w:rPr>
          <w:instrText xml:space="preserve"> PAGEREF _Toc236055701 \h </w:instrText>
        </w:r>
        <w:r w:rsidR="00E02C46">
          <w:rPr>
            <w:noProof/>
            <w:webHidden/>
          </w:rPr>
        </w:r>
        <w:r w:rsidR="00E02C46">
          <w:rPr>
            <w:noProof/>
            <w:webHidden/>
          </w:rPr>
          <w:fldChar w:fldCharType="separate"/>
        </w:r>
        <w:r w:rsidR="00E02C46">
          <w:rPr>
            <w:noProof/>
            <w:webHidden/>
          </w:rPr>
          <w:t>21</w:t>
        </w:r>
        <w:r w:rsidR="00E02C46">
          <w:rPr>
            <w:noProof/>
            <w:webHidden/>
          </w:rPr>
          <w:fldChar w:fldCharType="end"/>
        </w:r>
      </w:hyperlink>
    </w:p>
    <w:p w14:paraId="39FBD89F" w14:textId="0BBF5403" w:rsidR="00E02C46" w:rsidRDefault="00057C06">
      <w:pPr>
        <w:pStyle w:val="TM1"/>
        <w:rPr>
          <w:rFonts w:asciiTheme="minorHAnsi" w:eastAsiaTheme="minorEastAsia" w:hAnsiTheme="minorHAnsi" w:cstheme="minorBidi"/>
          <w:b w:val="0"/>
          <w:bCs w:val="0"/>
          <w:caps w:val="0"/>
          <w:noProof/>
          <w:sz w:val="22"/>
          <w:szCs w:val="22"/>
        </w:rPr>
      </w:pPr>
      <w:hyperlink w:anchor="_Toc236055702" w:history="1">
        <w:r w:rsidR="00E02C46" w:rsidRPr="004328C4">
          <w:rPr>
            <w:rStyle w:val="Lienhypertexte"/>
            <w:noProof/>
          </w:rPr>
          <w:t>article 13</w:t>
        </w:r>
        <w:r w:rsidR="00E02C46">
          <w:rPr>
            <w:rFonts w:asciiTheme="minorHAnsi" w:eastAsiaTheme="minorEastAsia" w:hAnsiTheme="minorHAnsi" w:cstheme="minorBidi"/>
            <w:b w:val="0"/>
            <w:bCs w:val="0"/>
            <w:caps w:val="0"/>
            <w:noProof/>
            <w:sz w:val="22"/>
            <w:szCs w:val="22"/>
          </w:rPr>
          <w:tab/>
        </w:r>
        <w:r w:rsidR="00E02C46" w:rsidRPr="004328C4">
          <w:rPr>
            <w:rStyle w:val="Lienhypertexte"/>
            <w:noProof/>
          </w:rPr>
          <w:t>Clauses administratives diverses</w:t>
        </w:r>
        <w:r w:rsidR="00E02C46">
          <w:rPr>
            <w:noProof/>
            <w:webHidden/>
          </w:rPr>
          <w:tab/>
        </w:r>
        <w:r w:rsidR="00E02C46">
          <w:rPr>
            <w:noProof/>
            <w:webHidden/>
          </w:rPr>
          <w:fldChar w:fldCharType="begin"/>
        </w:r>
        <w:r w:rsidR="00E02C46">
          <w:rPr>
            <w:noProof/>
            <w:webHidden/>
          </w:rPr>
          <w:instrText xml:space="preserve"> PAGEREF _Toc236055702 \h </w:instrText>
        </w:r>
        <w:r w:rsidR="00E02C46">
          <w:rPr>
            <w:noProof/>
            <w:webHidden/>
          </w:rPr>
        </w:r>
        <w:r w:rsidR="00E02C46">
          <w:rPr>
            <w:noProof/>
            <w:webHidden/>
          </w:rPr>
          <w:fldChar w:fldCharType="separate"/>
        </w:r>
        <w:r w:rsidR="00E02C46">
          <w:rPr>
            <w:noProof/>
            <w:webHidden/>
          </w:rPr>
          <w:t>23</w:t>
        </w:r>
        <w:r w:rsidR="00E02C46">
          <w:rPr>
            <w:noProof/>
            <w:webHidden/>
          </w:rPr>
          <w:fldChar w:fldCharType="end"/>
        </w:r>
      </w:hyperlink>
    </w:p>
    <w:p w14:paraId="0DB21C03" w14:textId="2CB90FC5" w:rsidR="00E02C46" w:rsidRDefault="00057C06">
      <w:pPr>
        <w:pStyle w:val="TM2"/>
        <w:rPr>
          <w:rFonts w:asciiTheme="minorHAnsi" w:eastAsiaTheme="minorEastAsia" w:hAnsiTheme="minorHAnsi" w:cstheme="minorBidi"/>
          <w:noProof/>
          <w:sz w:val="22"/>
          <w:szCs w:val="22"/>
        </w:rPr>
      </w:pPr>
      <w:hyperlink w:anchor="_Toc236055703" w:history="1">
        <w:r w:rsidR="00E02C46" w:rsidRPr="004328C4">
          <w:rPr>
            <w:rStyle w:val="Lienhypertexte"/>
            <w:noProof/>
          </w:rPr>
          <w:t>13.1</w:t>
        </w:r>
        <w:r w:rsidR="00E02C46">
          <w:rPr>
            <w:rFonts w:asciiTheme="minorHAnsi" w:eastAsiaTheme="minorEastAsia" w:hAnsiTheme="minorHAnsi" w:cstheme="minorBidi"/>
            <w:noProof/>
            <w:sz w:val="22"/>
            <w:szCs w:val="22"/>
          </w:rPr>
          <w:tab/>
        </w:r>
        <w:r w:rsidR="00E02C46" w:rsidRPr="004328C4">
          <w:rPr>
            <w:rStyle w:val="Lienhypertexte"/>
            <w:noProof/>
          </w:rPr>
          <w:t>PERSONNES HABILITEES</w:t>
        </w:r>
        <w:r w:rsidR="00E02C46">
          <w:rPr>
            <w:noProof/>
            <w:webHidden/>
          </w:rPr>
          <w:tab/>
        </w:r>
        <w:r w:rsidR="00E02C46">
          <w:rPr>
            <w:noProof/>
            <w:webHidden/>
          </w:rPr>
          <w:fldChar w:fldCharType="begin"/>
        </w:r>
        <w:r w:rsidR="00E02C46">
          <w:rPr>
            <w:noProof/>
            <w:webHidden/>
          </w:rPr>
          <w:instrText xml:space="preserve"> PAGEREF _Toc236055703 \h </w:instrText>
        </w:r>
        <w:r w:rsidR="00E02C46">
          <w:rPr>
            <w:noProof/>
            <w:webHidden/>
          </w:rPr>
        </w:r>
        <w:r w:rsidR="00E02C46">
          <w:rPr>
            <w:noProof/>
            <w:webHidden/>
          </w:rPr>
          <w:fldChar w:fldCharType="separate"/>
        </w:r>
        <w:r w:rsidR="00E02C46">
          <w:rPr>
            <w:noProof/>
            <w:webHidden/>
          </w:rPr>
          <w:t>23</w:t>
        </w:r>
        <w:r w:rsidR="00E02C46">
          <w:rPr>
            <w:noProof/>
            <w:webHidden/>
          </w:rPr>
          <w:fldChar w:fldCharType="end"/>
        </w:r>
      </w:hyperlink>
    </w:p>
    <w:p w14:paraId="04E9672D" w14:textId="4F8873B6" w:rsidR="00E02C46" w:rsidRDefault="00057C06">
      <w:pPr>
        <w:pStyle w:val="TM2"/>
        <w:rPr>
          <w:rFonts w:asciiTheme="minorHAnsi" w:eastAsiaTheme="minorEastAsia" w:hAnsiTheme="minorHAnsi" w:cstheme="minorBidi"/>
          <w:noProof/>
          <w:sz w:val="22"/>
          <w:szCs w:val="22"/>
        </w:rPr>
      </w:pPr>
      <w:hyperlink w:anchor="_Toc236055704" w:history="1">
        <w:r w:rsidR="00E02C46" w:rsidRPr="004328C4">
          <w:rPr>
            <w:rStyle w:val="Lienhypertexte"/>
            <w:noProof/>
          </w:rPr>
          <w:t>13.2</w:t>
        </w:r>
        <w:r w:rsidR="00E02C46">
          <w:rPr>
            <w:rFonts w:asciiTheme="minorHAnsi" w:eastAsiaTheme="minorEastAsia" w:hAnsiTheme="minorHAnsi" w:cstheme="minorBidi"/>
            <w:noProof/>
            <w:sz w:val="22"/>
            <w:szCs w:val="22"/>
          </w:rPr>
          <w:tab/>
        </w:r>
        <w:r w:rsidR="00E02C46" w:rsidRPr="004328C4">
          <w:rPr>
            <w:rStyle w:val="Lienhypertexte"/>
            <w:noProof/>
          </w:rPr>
          <w:t>RESILIATION (si application du CAC armement)</w:t>
        </w:r>
        <w:r w:rsidR="00E02C46">
          <w:rPr>
            <w:noProof/>
            <w:webHidden/>
          </w:rPr>
          <w:tab/>
        </w:r>
        <w:r w:rsidR="00E02C46">
          <w:rPr>
            <w:noProof/>
            <w:webHidden/>
          </w:rPr>
          <w:fldChar w:fldCharType="begin"/>
        </w:r>
        <w:r w:rsidR="00E02C46">
          <w:rPr>
            <w:noProof/>
            <w:webHidden/>
          </w:rPr>
          <w:instrText xml:space="preserve"> PAGEREF _Toc236055704 \h </w:instrText>
        </w:r>
        <w:r w:rsidR="00E02C46">
          <w:rPr>
            <w:noProof/>
            <w:webHidden/>
          </w:rPr>
        </w:r>
        <w:r w:rsidR="00E02C46">
          <w:rPr>
            <w:noProof/>
            <w:webHidden/>
          </w:rPr>
          <w:fldChar w:fldCharType="separate"/>
        </w:r>
        <w:r w:rsidR="00E02C46">
          <w:rPr>
            <w:noProof/>
            <w:webHidden/>
          </w:rPr>
          <w:t>23</w:t>
        </w:r>
        <w:r w:rsidR="00E02C46">
          <w:rPr>
            <w:noProof/>
            <w:webHidden/>
          </w:rPr>
          <w:fldChar w:fldCharType="end"/>
        </w:r>
      </w:hyperlink>
    </w:p>
    <w:p w14:paraId="0927D2C9" w14:textId="3EA436E2" w:rsidR="00E02C46" w:rsidRDefault="00057C06">
      <w:pPr>
        <w:pStyle w:val="TM2"/>
        <w:rPr>
          <w:rFonts w:asciiTheme="minorHAnsi" w:eastAsiaTheme="minorEastAsia" w:hAnsiTheme="minorHAnsi" w:cstheme="minorBidi"/>
          <w:noProof/>
          <w:sz w:val="22"/>
          <w:szCs w:val="22"/>
        </w:rPr>
      </w:pPr>
      <w:hyperlink w:anchor="_Toc236055705" w:history="1">
        <w:r w:rsidR="00E02C46" w:rsidRPr="004328C4">
          <w:rPr>
            <w:rStyle w:val="Lienhypertexte"/>
            <w:noProof/>
          </w:rPr>
          <w:t>13.3</w:t>
        </w:r>
        <w:r w:rsidR="00E02C46">
          <w:rPr>
            <w:rFonts w:asciiTheme="minorHAnsi" w:eastAsiaTheme="minorEastAsia" w:hAnsiTheme="minorHAnsi" w:cstheme="minorBidi"/>
            <w:noProof/>
            <w:sz w:val="22"/>
            <w:szCs w:val="22"/>
          </w:rPr>
          <w:tab/>
        </w:r>
        <w:r w:rsidR="00E02C46" w:rsidRPr="004328C4">
          <w:rPr>
            <w:rStyle w:val="Lienhypertexte"/>
            <w:noProof/>
          </w:rPr>
          <w:t>NANTISSEMENT</w:t>
        </w:r>
        <w:r w:rsidR="00E02C46">
          <w:rPr>
            <w:noProof/>
            <w:webHidden/>
          </w:rPr>
          <w:tab/>
        </w:r>
        <w:r w:rsidR="00E02C46">
          <w:rPr>
            <w:noProof/>
            <w:webHidden/>
          </w:rPr>
          <w:fldChar w:fldCharType="begin"/>
        </w:r>
        <w:r w:rsidR="00E02C46">
          <w:rPr>
            <w:noProof/>
            <w:webHidden/>
          </w:rPr>
          <w:instrText xml:space="preserve"> PAGEREF _Toc236055705 \h </w:instrText>
        </w:r>
        <w:r w:rsidR="00E02C46">
          <w:rPr>
            <w:noProof/>
            <w:webHidden/>
          </w:rPr>
        </w:r>
        <w:r w:rsidR="00E02C46">
          <w:rPr>
            <w:noProof/>
            <w:webHidden/>
          </w:rPr>
          <w:fldChar w:fldCharType="separate"/>
        </w:r>
        <w:r w:rsidR="00E02C46">
          <w:rPr>
            <w:noProof/>
            <w:webHidden/>
          </w:rPr>
          <w:t>23</w:t>
        </w:r>
        <w:r w:rsidR="00E02C46">
          <w:rPr>
            <w:noProof/>
            <w:webHidden/>
          </w:rPr>
          <w:fldChar w:fldCharType="end"/>
        </w:r>
      </w:hyperlink>
    </w:p>
    <w:p w14:paraId="57CE2DA7" w14:textId="10BC9855" w:rsidR="00E02C46" w:rsidRDefault="00057C06">
      <w:pPr>
        <w:pStyle w:val="TM2"/>
        <w:rPr>
          <w:rFonts w:asciiTheme="minorHAnsi" w:eastAsiaTheme="minorEastAsia" w:hAnsiTheme="minorHAnsi" w:cstheme="minorBidi"/>
          <w:noProof/>
          <w:sz w:val="22"/>
          <w:szCs w:val="22"/>
        </w:rPr>
      </w:pPr>
      <w:hyperlink w:anchor="_Toc236055706" w:history="1">
        <w:r w:rsidR="00E02C46" w:rsidRPr="004328C4">
          <w:rPr>
            <w:rStyle w:val="Lienhypertexte"/>
            <w:noProof/>
          </w:rPr>
          <w:t>13.4</w:t>
        </w:r>
        <w:r w:rsidR="00E02C46">
          <w:rPr>
            <w:rFonts w:asciiTheme="minorHAnsi" w:eastAsiaTheme="minorEastAsia" w:hAnsiTheme="minorHAnsi" w:cstheme="minorBidi"/>
            <w:noProof/>
            <w:sz w:val="22"/>
            <w:szCs w:val="22"/>
          </w:rPr>
          <w:tab/>
        </w:r>
        <w:r w:rsidR="00E02C46" w:rsidRPr="004328C4">
          <w:rPr>
            <w:rStyle w:val="Lienhypertexte"/>
            <w:noProof/>
          </w:rPr>
          <w:t>TRIBUNAUX COMPETENTS</w:t>
        </w:r>
        <w:r w:rsidR="00E02C46">
          <w:rPr>
            <w:noProof/>
            <w:webHidden/>
          </w:rPr>
          <w:tab/>
        </w:r>
        <w:r w:rsidR="00E02C46">
          <w:rPr>
            <w:noProof/>
            <w:webHidden/>
          </w:rPr>
          <w:fldChar w:fldCharType="begin"/>
        </w:r>
        <w:r w:rsidR="00E02C46">
          <w:rPr>
            <w:noProof/>
            <w:webHidden/>
          </w:rPr>
          <w:instrText xml:space="preserve"> PAGEREF _Toc236055706 \h </w:instrText>
        </w:r>
        <w:r w:rsidR="00E02C46">
          <w:rPr>
            <w:noProof/>
            <w:webHidden/>
          </w:rPr>
        </w:r>
        <w:r w:rsidR="00E02C46">
          <w:rPr>
            <w:noProof/>
            <w:webHidden/>
          </w:rPr>
          <w:fldChar w:fldCharType="separate"/>
        </w:r>
        <w:r w:rsidR="00E02C46">
          <w:rPr>
            <w:noProof/>
            <w:webHidden/>
          </w:rPr>
          <w:t>23</w:t>
        </w:r>
        <w:r w:rsidR="00E02C46">
          <w:rPr>
            <w:noProof/>
            <w:webHidden/>
          </w:rPr>
          <w:fldChar w:fldCharType="end"/>
        </w:r>
      </w:hyperlink>
    </w:p>
    <w:p w14:paraId="1BBA4832" w14:textId="0617E8E8" w:rsidR="00E02C46" w:rsidRDefault="00057C06">
      <w:pPr>
        <w:pStyle w:val="TM2"/>
        <w:rPr>
          <w:rFonts w:asciiTheme="minorHAnsi" w:eastAsiaTheme="minorEastAsia" w:hAnsiTheme="minorHAnsi" w:cstheme="minorBidi"/>
          <w:noProof/>
          <w:sz w:val="22"/>
          <w:szCs w:val="22"/>
        </w:rPr>
      </w:pPr>
      <w:hyperlink w:anchor="_Toc236055707" w:history="1">
        <w:r w:rsidR="00E02C46" w:rsidRPr="004328C4">
          <w:rPr>
            <w:rStyle w:val="Lienhypertexte"/>
            <w:noProof/>
          </w:rPr>
          <w:t>13.5</w:t>
        </w:r>
        <w:r w:rsidR="00E02C46">
          <w:rPr>
            <w:rFonts w:asciiTheme="minorHAnsi" w:eastAsiaTheme="minorEastAsia" w:hAnsiTheme="minorHAnsi" w:cstheme="minorBidi"/>
            <w:noProof/>
            <w:sz w:val="22"/>
            <w:szCs w:val="22"/>
          </w:rPr>
          <w:tab/>
        </w:r>
        <w:r w:rsidR="00E02C46" w:rsidRPr="004328C4">
          <w:rPr>
            <w:rStyle w:val="Lienhypertexte"/>
            <w:noProof/>
          </w:rPr>
          <w:t>NOTIFICATION</w:t>
        </w:r>
        <w:r w:rsidR="00E02C46">
          <w:rPr>
            <w:noProof/>
            <w:webHidden/>
          </w:rPr>
          <w:tab/>
        </w:r>
        <w:r w:rsidR="00E02C46">
          <w:rPr>
            <w:noProof/>
            <w:webHidden/>
          </w:rPr>
          <w:fldChar w:fldCharType="begin"/>
        </w:r>
        <w:r w:rsidR="00E02C46">
          <w:rPr>
            <w:noProof/>
            <w:webHidden/>
          </w:rPr>
          <w:instrText xml:space="preserve"> PAGEREF _Toc236055707 \h </w:instrText>
        </w:r>
        <w:r w:rsidR="00E02C46">
          <w:rPr>
            <w:noProof/>
            <w:webHidden/>
          </w:rPr>
        </w:r>
        <w:r w:rsidR="00E02C46">
          <w:rPr>
            <w:noProof/>
            <w:webHidden/>
          </w:rPr>
          <w:fldChar w:fldCharType="separate"/>
        </w:r>
        <w:r w:rsidR="00E02C46">
          <w:rPr>
            <w:noProof/>
            <w:webHidden/>
          </w:rPr>
          <w:t>23</w:t>
        </w:r>
        <w:r w:rsidR="00E02C46">
          <w:rPr>
            <w:noProof/>
            <w:webHidden/>
          </w:rPr>
          <w:fldChar w:fldCharType="end"/>
        </w:r>
      </w:hyperlink>
    </w:p>
    <w:p w14:paraId="5470688D" w14:textId="04FB0244" w:rsidR="00E02C46" w:rsidRDefault="00057C06">
      <w:pPr>
        <w:pStyle w:val="TM2"/>
        <w:rPr>
          <w:rFonts w:asciiTheme="minorHAnsi" w:eastAsiaTheme="minorEastAsia" w:hAnsiTheme="minorHAnsi" w:cstheme="minorBidi"/>
          <w:noProof/>
          <w:sz w:val="22"/>
          <w:szCs w:val="22"/>
        </w:rPr>
      </w:pPr>
      <w:hyperlink w:anchor="_Toc236055708" w:history="1">
        <w:r w:rsidR="00E02C46" w:rsidRPr="004328C4">
          <w:rPr>
            <w:rStyle w:val="Lienhypertexte"/>
            <w:noProof/>
          </w:rPr>
          <w:t>13.6</w:t>
        </w:r>
        <w:r w:rsidR="00E02C46">
          <w:rPr>
            <w:rFonts w:asciiTheme="minorHAnsi" w:eastAsiaTheme="minorEastAsia" w:hAnsiTheme="minorHAnsi" w:cstheme="minorBidi"/>
            <w:noProof/>
            <w:sz w:val="22"/>
            <w:szCs w:val="22"/>
          </w:rPr>
          <w:tab/>
        </w:r>
        <w:r w:rsidR="00E02C46" w:rsidRPr="004328C4">
          <w:rPr>
            <w:rStyle w:val="Lienhypertexte"/>
            <w:noProof/>
          </w:rPr>
          <w:t>ENTITE LIQUIDATRICE – ORDONNATEUR – COMPTABLE ASSIGNATAIRE – CONDITION D’ENVOI DES FACTURES</w:t>
        </w:r>
        <w:r w:rsidR="00E02C46">
          <w:rPr>
            <w:noProof/>
            <w:webHidden/>
          </w:rPr>
          <w:tab/>
        </w:r>
        <w:r w:rsidR="00E02C46">
          <w:rPr>
            <w:noProof/>
            <w:webHidden/>
          </w:rPr>
          <w:fldChar w:fldCharType="begin"/>
        </w:r>
        <w:r w:rsidR="00E02C46">
          <w:rPr>
            <w:noProof/>
            <w:webHidden/>
          </w:rPr>
          <w:instrText xml:space="preserve"> PAGEREF _Toc236055708 \h </w:instrText>
        </w:r>
        <w:r w:rsidR="00E02C46">
          <w:rPr>
            <w:noProof/>
            <w:webHidden/>
          </w:rPr>
        </w:r>
        <w:r w:rsidR="00E02C46">
          <w:rPr>
            <w:noProof/>
            <w:webHidden/>
          </w:rPr>
          <w:fldChar w:fldCharType="separate"/>
        </w:r>
        <w:r w:rsidR="00E02C46">
          <w:rPr>
            <w:noProof/>
            <w:webHidden/>
          </w:rPr>
          <w:t>23</w:t>
        </w:r>
        <w:r w:rsidR="00E02C46">
          <w:rPr>
            <w:noProof/>
            <w:webHidden/>
          </w:rPr>
          <w:fldChar w:fldCharType="end"/>
        </w:r>
      </w:hyperlink>
    </w:p>
    <w:p w14:paraId="7767C083" w14:textId="18796A29" w:rsidR="00E02C46" w:rsidRDefault="00057C06">
      <w:pPr>
        <w:pStyle w:val="TM2"/>
        <w:rPr>
          <w:rFonts w:asciiTheme="minorHAnsi" w:eastAsiaTheme="minorEastAsia" w:hAnsiTheme="minorHAnsi" w:cstheme="minorBidi"/>
          <w:noProof/>
          <w:sz w:val="22"/>
          <w:szCs w:val="22"/>
        </w:rPr>
      </w:pPr>
      <w:hyperlink w:anchor="_Toc236055709" w:history="1">
        <w:r w:rsidR="00E02C46" w:rsidRPr="004328C4">
          <w:rPr>
            <w:rStyle w:val="Lienhypertexte"/>
            <w:noProof/>
          </w:rPr>
          <w:t>13.7</w:t>
        </w:r>
        <w:r w:rsidR="00E02C46">
          <w:rPr>
            <w:rFonts w:asciiTheme="minorHAnsi" w:eastAsiaTheme="minorEastAsia" w:hAnsiTheme="minorHAnsi" w:cstheme="minorBidi"/>
            <w:noProof/>
            <w:sz w:val="22"/>
            <w:szCs w:val="22"/>
          </w:rPr>
          <w:tab/>
        </w:r>
        <w:r w:rsidR="00E02C46" w:rsidRPr="004328C4">
          <w:rPr>
            <w:rStyle w:val="Lienhypertexte"/>
            <w:noProof/>
          </w:rPr>
          <w:t>CONDITIONS DE TRANSMISSION DES RELEVES D’IDENTITE BANCAIRE EN COURS D’EXECUTION</w:t>
        </w:r>
        <w:r w:rsidR="00E02C46">
          <w:rPr>
            <w:noProof/>
            <w:webHidden/>
          </w:rPr>
          <w:tab/>
        </w:r>
        <w:r w:rsidR="00E02C46">
          <w:rPr>
            <w:noProof/>
            <w:webHidden/>
          </w:rPr>
          <w:fldChar w:fldCharType="begin"/>
        </w:r>
        <w:r w:rsidR="00E02C46">
          <w:rPr>
            <w:noProof/>
            <w:webHidden/>
          </w:rPr>
          <w:instrText xml:space="preserve"> PAGEREF _Toc236055709 \h </w:instrText>
        </w:r>
        <w:r w:rsidR="00E02C46">
          <w:rPr>
            <w:noProof/>
            <w:webHidden/>
          </w:rPr>
        </w:r>
        <w:r w:rsidR="00E02C46">
          <w:rPr>
            <w:noProof/>
            <w:webHidden/>
          </w:rPr>
          <w:fldChar w:fldCharType="separate"/>
        </w:r>
        <w:r w:rsidR="00E02C46">
          <w:rPr>
            <w:noProof/>
            <w:webHidden/>
          </w:rPr>
          <w:t>25</w:t>
        </w:r>
        <w:r w:rsidR="00E02C46">
          <w:rPr>
            <w:noProof/>
            <w:webHidden/>
          </w:rPr>
          <w:fldChar w:fldCharType="end"/>
        </w:r>
      </w:hyperlink>
    </w:p>
    <w:p w14:paraId="625152E1" w14:textId="7078801C" w:rsidR="00E02C46" w:rsidRDefault="00057C06">
      <w:pPr>
        <w:pStyle w:val="TM2"/>
        <w:rPr>
          <w:rFonts w:asciiTheme="minorHAnsi" w:eastAsiaTheme="minorEastAsia" w:hAnsiTheme="minorHAnsi" w:cstheme="minorBidi"/>
          <w:noProof/>
          <w:sz w:val="22"/>
          <w:szCs w:val="22"/>
        </w:rPr>
      </w:pPr>
      <w:hyperlink w:anchor="_Toc236055710" w:history="1">
        <w:r w:rsidR="00E02C46" w:rsidRPr="004328C4">
          <w:rPr>
            <w:rStyle w:val="Lienhypertexte"/>
            <w:noProof/>
          </w:rPr>
          <w:t>13.8</w:t>
        </w:r>
        <w:r w:rsidR="00E02C46">
          <w:rPr>
            <w:rFonts w:asciiTheme="minorHAnsi" w:eastAsiaTheme="minorEastAsia" w:hAnsiTheme="minorHAnsi" w:cstheme="minorBidi"/>
            <w:noProof/>
            <w:sz w:val="22"/>
            <w:szCs w:val="22"/>
          </w:rPr>
          <w:tab/>
        </w:r>
        <w:r w:rsidR="00E02C46" w:rsidRPr="004328C4">
          <w:rPr>
            <w:rStyle w:val="Lienhypertexte"/>
            <w:noProof/>
          </w:rPr>
          <w:t>PILOTAGE DU SUIVI DE L’EXECUTION DU MARCHE</w:t>
        </w:r>
        <w:r w:rsidR="00E02C46">
          <w:rPr>
            <w:noProof/>
            <w:webHidden/>
          </w:rPr>
          <w:tab/>
        </w:r>
        <w:r w:rsidR="00E02C46">
          <w:rPr>
            <w:noProof/>
            <w:webHidden/>
          </w:rPr>
          <w:fldChar w:fldCharType="begin"/>
        </w:r>
        <w:r w:rsidR="00E02C46">
          <w:rPr>
            <w:noProof/>
            <w:webHidden/>
          </w:rPr>
          <w:instrText xml:space="preserve"> PAGEREF _Toc236055710 \h </w:instrText>
        </w:r>
        <w:r w:rsidR="00E02C46">
          <w:rPr>
            <w:noProof/>
            <w:webHidden/>
          </w:rPr>
        </w:r>
        <w:r w:rsidR="00E02C46">
          <w:rPr>
            <w:noProof/>
            <w:webHidden/>
          </w:rPr>
          <w:fldChar w:fldCharType="separate"/>
        </w:r>
        <w:r w:rsidR="00E02C46">
          <w:rPr>
            <w:noProof/>
            <w:webHidden/>
          </w:rPr>
          <w:t>25</w:t>
        </w:r>
        <w:r w:rsidR="00E02C46">
          <w:rPr>
            <w:noProof/>
            <w:webHidden/>
          </w:rPr>
          <w:fldChar w:fldCharType="end"/>
        </w:r>
      </w:hyperlink>
    </w:p>
    <w:p w14:paraId="64E57427" w14:textId="6DBDA8E1" w:rsidR="00E02C46" w:rsidRDefault="00057C06">
      <w:pPr>
        <w:pStyle w:val="TM2"/>
        <w:rPr>
          <w:rFonts w:asciiTheme="minorHAnsi" w:eastAsiaTheme="minorEastAsia" w:hAnsiTheme="minorHAnsi" w:cstheme="minorBidi"/>
          <w:noProof/>
          <w:sz w:val="22"/>
          <w:szCs w:val="22"/>
        </w:rPr>
      </w:pPr>
      <w:hyperlink w:anchor="_Toc236055711" w:history="1">
        <w:r w:rsidR="00E02C46" w:rsidRPr="004328C4">
          <w:rPr>
            <w:rStyle w:val="Lienhypertexte"/>
            <w:noProof/>
          </w:rPr>
          <w:t>13.9</w:t>
        </w:r>
        <w:r w:rsidR="00E02C46">
          <w:rPr>
            <w:rFonts w:asciiTheme="minorHAnsi" w:eastAsiaTheme="minorEastAsia" w:hAnsiTheme="minorHAnsi" w:cstheme="minorBidi"/>
            <w:noProof/>
            <w:sz w:val="22"/>
            <w:szCs w:val="22"/>
          </w:rPr>
          <w:tab/>
        </w:r>
        <w:r w:rsidR="00E02C46" w:rsidRPr="004328C4">
          <w:rPr>
            <w:rStyle w:val="Lienhypertexte"/>
            <w:noProof/>
          </w:rPr>
          <w:t>CORRESPONDANCES ET NOTIFICATIONS</w:t>
        </w:r>
        <w:r w:rsidR="00E02C46">
          <w:rPr>
            <w:noProof/>
            <w:webHidden/>
          </w:rPr>
          <w:tab/>
        </w:r>
        <w:r w:rsidR="00E02C46">
          <w:rPr>
            <w:noProof/>
            <w:webHidden/>
          </w:rPr>
          <w:fldChar w:fldCharType="begin"/>
        </w:r>
        <w:r w:rsidR="00E02C46">
          <w:rPr>
            <w:noProof/>
            <w:webHidden/>
          </w:rPr>
          <w:instrText xml:space="preserve"> PAGEREF _Toc236055711 \h </w:instrText>
        </w:r>
        <w:r w:rsidR="00E02C46">
          <w:rPr>
            <w:noProof/>
            <w:webHidden/>
          </w:rPr>
        </w:r>
        <w:r w:rsidR="00E02C46">
          <w:rPr>
            <w:noProof/>
            <w:webHidden/>
          </w:rPr>
          <w:fldChar w:fldCharType="separate"/>
        </w:r>
        <w:r w:rsidR="00E02C46">
          <w:rPr>
            <w:noProof/>
            <w:webHidden/>
          </w:rPr>
          <w:t>25</w:t>
        </w:r>
        <w:r w:rsidR="00E02C46">
          <w:rPr>
            <w:noProof/>
            <w:webHidden/>
          </w:rPr>
          <w:fldChar w:fldCharType="end"/>
        </w:r>
      </w:hyperlink>
    </w:p>
    <w:p w14:paraId="51A5E405" w14:textId="08F1D640" w:rsidR="00E02C46" w:rsidRDefault="00057C06">
      <w:pPr>
        <w:pStyle w:val="TM2"/>
        <w:rPr>
          <w:rFonts w:asciiTheme="minorHAnsi" w:eastAsiaTheme="minorEastAsia" w:hAnsiTheme="minorHAnsi" w:cstheme="minorBidi"/>
          <w:noProof/>
          <w:sz w:val="22"/>
          <w:szCs w:val="22"/>
        </w:rPr>
      </w:pPr>
      <w:hyperlink w:anchor="_Toc236055712" w:history="1">
        <w:r w:rsidR="00E02C46" w:rsidRPr="004328C4">
          <w:rPr>
            <w:rStyle w:val="Lienhypertexte"/>
            <w:noProof/>
          </w:rPr>
          <w:t>13.10</w:t>
        </w:r>
        <w:r w:rsidR="00E02C46">
          <w:rPr>
            <w:rFonts w:asciiTheme="minorHAnsi" w:eastAsiaTheme="minorEastAsia" w:hAnsiTheme="minorHAnsi" w:cstheme="minorBidi"/>
            <w:noProof/>
            <w:sz w:val="22"/>
            <w:szCs w:val="22"/>
          </w:rPr>
          <w:tab/>
        </w:r>
        <w:r w:rsidR="00E02C46" w:rsidRPr="004328C4">
          <w:rPr>
            <w:rStyle w:val="Lienhypertexte"/>
            <w:noProof/>
          </w:rPr>
          <w:t>PROTECTION DES DONNEES A CARACTERE PERSONNEL</w:t>
        </w:r>
        <w:r w:rsidR="00E02C46">
          <w:rPr>
            <w:noProof/>
            <w:webHidden/>
          </w:rPr>
          <w:tab/>
        </w:r>
        <w:r w:rsidR="00E02C46">
          <w:rPr>
            <w:noProof/>
            <w:webHidden/>
          </w:rPr>
          <w:fldChar w:fldCharType="begin"/>
        </w:r>
        <w:r w:rsidR="00E02C46">
          <w:rPr>
            <w:noProof/>
            <w:webHidden/>
          </w:rPr>
          <w:instrText xml:space="preserve"> PAGEREF _Toc236055712 \h </w:instrText>
        </w:r>
        <w:r w:rsidR="00E02C46">
          <w:rPr>
            <w:noProof/>
            <w:webHidden/>
          </w:rPr>
        </w:r>
        <w:r w:rsidR="00E02C46">
          <w:rPr>
            <w:noProof/>
            <w:webHidden/>
          </w:rPr>
          <w:fldChar w:fldCharType="separate"/>
        </w:r>
        <w:r w:rsidR="00E02C46">
          <w:rPr>
            <w:noProof/>
            <w:webHidden/>
          </w:rPr>
          <w:t>26</w:t>
        </w:r>
        <w:r w:rsidR="00E02C46">
          <w:rPr>
            <w:noProof/>
            <w:webHidden/>
          </w:rPr>
          <w:fldChar w:fldCharType="end"/>
        </w:r>
      </w:hyperlink>
    </w:p>
    <w:p w14:paraId="64296436" w14:textId="721024E9" w:rsidR="00E02C46" w:rsidRDefault="00057C06">
      <w:pPr>
        <w:pStyle w:val="TM2"/>
        <w:rPr>
          <w:rFonts w:asciiTheme="minorHAnsi" w:eastAsiaTheme="minorEastAsia" w:hAnsiTheme="minorHAnsi" w:cstheme="minorBidi"/>
          <w:noProof/>
          <w:sz w:val="22"/>
          <w:szCs w:val="22"/>
        </w:rPr>
      </w:pPr>
      <w:hyperlink w:anchor="_Toc236055713" w:history="1">
        <w:r w:rsidR="00E02C46" w:rsidRPr="004328C4">
          <w:rPr>
            <w:rStyle w:val="Lienhypertexte"/>
            <w:noProof/>
          </w:rPr>
          <w:t>13.11</w:t>
        </w:r>
        <w:r w:rsidR="00E02C46">
          <w:rPr>
            <w:rFonts w:asciiTheme="minorHAnsi" w:eastAsiaTheme="minorEastAsia" w:hAnsiTheme="minorHAnsi" w:cstheme="minorBidi"/>
            <w:noProof/>
            <w:sz w:val="22"/>
            <w:szCs w:val="22"/>
          </w:rPr>
          <w:tab/>
        </w:r>
        <w:r w:rsidR="00E02C46" w:rsidRPr="004328C4">
          <w:rPr>
            <w:rStyle w:val="Lienhypertexte"/>
            <w:noProof/>
          </w:rPr>
          <w:t>CYBER SECURITE</w:t>
        </w:r>
        <w:r w:rsidR="00E02C46">
          <w:rPr>
            <w:noProof/>
            <w:webHidden/>
          </w:rPr>
          <w:tab/>
        </w:r>
        <w:r w:rsidR="00E02C46">
          <w:rPr>
            <w:noProof/>
            <w:webHidden/>
          </w:rPr>
          <w:fldChar w:fldCharType="begin"/>
        </w:r>
        <w:r w:rsidR="00E02C46">
          <w:rPr>
            <w:noProof/>
            <w:webHidden/>
          </w:rPr>
          <w:instrText xml:space="preserve"> PAGEREF _Toc236055713 \h </w:instrText>
        </w:r>
        <w:r w:rsidR="00E02C46">
          <w:rPr>
            <w:noProof/>
            <w:webHidden/>
          </w:rPr>
        </w:r>
        <w:r w:rsidR="00E02C46">
          <w:rPr>
            <w:noProof/>
            <w:webHidden/>
          </w:rPr>
          <w:fldChar w:fldCharType="separate"/>
        </w:r>
        <w:r w:rsidR="00E02C46">
          <w:rPr>
            <w:noProof/>
            <w:webHidden/>
          </w:rPr>
          <w:t>26</w:t>
        </w:r>
        <w:r w:rsidR="00E02C46">
          <w:rPr>
            <w:noProof/>
            <w:webHidden/>
          </w:rPr>
          <w:fldChar w:fldCharType="end"/>
        </w:r>
      </w:hyperlink>
    </w:p>
    <w:p w14:paraId="22F66800" w14:textId="2C090585" w:rsidR="00E02C46" w:rsidRDefault="00057C06">
      <w:pPr>
        <w:pStyle w:val="TM2"/>
        <w:rPr>
          <w:rFonts w:asciiTheme="minorHAnsi" w:eastAsiaTheme="minorEastAsia" w:hAnsiTheme="minorHAnsi" w:cstheme="minorBidi"/>
          <w:noProof/>
          <w:sz w:val="22"/>
          <w:szCs w:val="22"/>
        </w:rPr>
      </w:pPr>
      <w:hyperlink w:anchor="_Toc236055714" w:history="1">
        <w:r w:rsidR="00E02C46" w:rsidRPr="004328C4">
          <w:rPr>
            <w:rStyle w:val="Lienhypertexte"/>
            <w:noProof/>
          </w:rPr>
          <w:t>13.12</w:t>
        </w:r>
        <w:r w:rsidR="00E02C46">
          <w:rPr>
            <w:rFonts w:asciiTheme="minorHAnsi" w:eastAsiaTheme="minorEastAsia" w:hAnsiTheme="minorHAnsi" w:cstheme="minorBidi"/>
            <w:noProof/>
            <w:sz w:val="22"/>
            <w:szCs w:val="22"/>
          </w:rPr>
          <w:tab/>
        </w:r>
        <w:r w:rsidR="00E02C46" w:rsidRPr="004328C4">
          <w:rPr>
            <w:rStyle w:val="Lienhypertexte"/>
            <w:noProof/>
          </w:rPr>
          <w:t>AVENANT</w:t>
        </w:r>
        <w:r w:rsidR="00E02C46">
          <w:rPr>
            <w:noProof/>
            <w:webHidden/>
          </w:rPr>
          <w:tab/>
        </w:r>
        <w:r w:rsidR="00E02C46">
          <w:rPr>
            <w:noProof/>
            <w:webHidden/>
          </w:rPr>
          <w:fldChar w:fldCharType="begin"/>
        </w:r>
        <w:r w:rsidR="00E02C46">
          <w:rPr>
            <w:noProof/>
            <w:webHidden/>
          </w:rPr>
          <w:instrText xml:space="preserve"> PAGEREF _Toc236055714 \h </w:instrText>
        </w:r>
        <w:r w:rsidR="00E02C46">
          <w:rPr>
            <w:noProof/>
            <w:webHidden/>
          </w:rPr>
        </w:r>
        <w:r w:rsidR="00E02C46">
          <w:rPr>
            <w:noProof/>
            <w:webHidden/>
          </w:rPr>
          <w:fldChar w:fldCharType="separate"/>
        </w:r>
        <w:r w:rsidR="00E02C46">
          <w:rPr>
            <w:noProof/>
            <w:webHidden/>
          </w:rPr>
          <w:t>27</w:t>
        </w:r>
        <w:r w:rsidR="00E02C46">
          <w:rPr>
            <w:noProof/>
            <w:webHidden/>
          </w:rPr>
          <w:fldChar w:fldCharType="end"/>
        </w:r>
      </w:hyperlink>
    </w:p>
    <w:p w14:paraId="62008F8E" w14:textId="4B57A81C" w:rsidR="00E02C46" w:rsidRDefault="00057C06">
      <w:pPr>
        <w:pStyle w:val="TM2"/>
        <w:rPr>
          <w:rFonts w:asciiTheme="minorHAnsi" w:eastAsiaTheme="minorEastAsia" w:hAnsiTheme="minorHAnsi" w:cstheme="minorBidi"/>
          <w:noProof/>
          <w:sz w:val="22"/>
          <w:szCs w:val="22"/>
        </w:rPr>
      </w:pPr>
      <w:hyperlink w:anchor="_Toc236055715" w:history="1">
        <w:r w:rsidR="00E02C46" w:rsidRPr="004328C4">
          <w:rPr>
            <w:rStyle w:val="Lienhypertexte"/>
            <w:noProof/>
          </w:rPr>
          <w:t>13.13</w:t>
        </w:r>
        <w:r w:rsidR="00E02C46">
          <w:rPr>
            <w:rFonts w:asciiTheme="minorHAnsi" w:eastAsiaTheme="minorEastAsia" w:hAnsiTheme="minorHAnsi" w:cstheme="minorBidi"/>
            <w:noProof/>
            <w:sz w:val="22"/>
            <w:szCs w:val="22"/>
          </w:rPr>
          <w:tab/>
        </w:r>
        <w:r w:rsidR="00E02C46" w:rsidRPr="004328C4">
          <w:rPr>
            <w:rStyle w:val="Lienhypertexte"/>
            <w:noProof/>
          </w:rPr>
          <w:t>LISTE DES DEROGATIONS AU CAC ARMEMENT</w:t>
        </w:r>
        <w:r w:rsidR="00E02C46">
          <w:rPr>
            <w:noProof/>
            <w:webHidden/>
          </w:rPr>
          <w:tab/>
        </w:r>
        <w:r w:rsidR="00E02C46">
          <w:rPr>
            <w:noProof/>
            <w:webHidden/>
          </w:rPr>
          <w:fldChar w:fldCharType="begin"/>
        </w:r>
        <w:r w:rsidR="00E02C46">
          <w:rPr>
            <w:noProof/>
            <w:webHidden/>
          </w:rPr>
          <w:instrText xml:space="preserve"> PAGEREF _Toc236055715 \h </w:instrText>
        </w:r>
        <w:r w:rsidR="00E02C46">
          <w:rPr>
            <w:noProof/>
            <w:webHidden/>
          </w:rPr>
        </w:r>
        <w:r w:rsidR="00E02C46">
          <w:rPr>
            <w:noProof/>
            <w:webHidden/>
          </w:rPr>
          <w:fldChar w:fldCharType="separate"/>
        </w:r>
        <w:r w:rsidR="00E02C46">
          <w:rPr>
            <w:noProof/>
            <w:webHidden/>
          </w:rPr>
          <w:t>27</w:t>
        </w:r>
        <w:r w:rsidR="00E02C46">
          <w:rPr>
            <w:noProof/>
            <w:webHidden/>
          </w:rPr>
          <w:fldChar w:fldCharType="end"/>
        </w:r>
      </w:hyperlink>
    </w:p>
    <w:p w14:paraId="3558EDA2" w14:textId="3C61A72F" w:rsidR="003F297B" w:rsidRPr="004C19D3" w:rsidRDefault="00775C28" w:rsidP="00A96F21">
      <w:r w:rsidRPr="004C19D3">
        <w:fldChar w:fldCharType="end"/>
      </w:r>
      <w:r w:rsidR="003F297B" w:rsidRPr="004C19D3">
        <w:br w:type="page"/>
      </w:r>
    </w:p>
    <w:p w14:paraId="644D54C1" w14:textId="29FFD25D" w:rsidR="003F297B" w:rsidRPr="004C19D3" w:rsidRDefault="00026460" w:rsidP="00A96F21">
      <w:pPr>
        <w:pStyle w:val="Titre1"/>
      </w:pPr>
      <w:bookmarkStart w:id="9" w:name="_Toc236055644"/>
      <w:r w:rsidRPr="004C19D3">
        <w:lastRenderedPageBreak/>
        <w:t>ARTICLE LIMINAIRE</w:t>
      </w:r>
      <w:bookmarkEnd w:id="9"/>
    </w:p>
    <w:p w14:paraId="7177AB3A" w14:textId="76C77D8B" w:rsidR="00026460" w:rsidRPr="004C19D3" w:rsidRDefault="00026460" w:rsidP="00A96F21">
      <w:r w:rsidRPr="004C19D3">
        <w:t>Le code de la commande publique est mentionné «</w:t>
      </w:r>
      <w:r w:rsidRPr="004C19D3">
        <w:rPr>
          <w:rFonts w:ascii="Calibri" w:hAnsi="Calibri" w:cs="Calibri"/>
        </w:rPr>
        <w:t> </w:t>
      </w:r>
      <w:r w:rsidR="00B56685" w:rsidRPr="004C19D3">
        <w:t>CCP</w:t>
      </w:r>
      <w:r w:rsidRPr="004C19D3">
        <w:rPr>
          <w:rFonts w:ascii="Calibri" w:hAnsi="Calibri" w:cs="Calibri"/>
        </w:rPr>
        <w:t> </w:t>
      </w:r>
      <w:r w:rsidRPr="004C19D3">
        <w:rPr>
          <w:rFonts w:cs="Marianne"/>
        </w:rPr>
        <w:t>»</w:t>
      </w:r>
      <w:r w:rsidRPr="004C19D3">
        <w:t xml:space="preserve"> dans les </w:t>
      </w:r>
      <w:r w:rsidR="00303169" w:rsidRPr="004C19D3">
        <w:t>stipulations</w:t>
      </w:r>
      <w:r w:rsidRPr="004C19D3">
        <w:t xml:space="preserve"> du présent accord-cadre.</w:t>
      </w:r>
    </w:p>
    <w:p w14:paraId="5E282BF0" w14:textId="2862EC24" w:rsidR="00A12C7A" w:rsidRPr="004C19D3" w:rsidRDefault="00A12C7A" w:rsidP="00A96F21">
      <w:r w:rsidRPr="004C19D3">
        <w:t xml:space="preserve">Chaque mention identifiée dans les stipulations du présent marché par une majuscule correspond à une notion définie à l’article 2.1 du CAC Armement (cité au § </w:t>
      </w:r>
      <w:r w:rsidR="000752DE">
        <w:t>2.6</w:t>
      </w:r>
      <w:r w:rsidRPr="004C19D3">
        <w:t xml:space="preserve"> ci-après) pour les marchés qui y font référence.</w:t>
      </w:r>
    </w:p>
    <w:p w14:paraId="025593BF" w14:textId="6BD3A85E" w:rsidR="005B6810" w:rsidRPr="004C19D3" w:rsidRDefault="000821D7" w:rsidP="00A96F21">
      <w:pPr>
        <w:pStyle w:val="Titre1"/>
      </w:pPr>
      <w:bookmarkStart w:id="10" w:name="_Toc439928871"/>
      <w:bookmarkStart w:id="11" w:name="_Toc439929058"/>
      <w:bookmarkStart w:id="12" w:name="_Toc439929268"/>
      <w:bookmarkStart w:id="13" w:name="_Ref441649636"/>
      <w:bookmarkStart w:id="14" w:name="_Ref441650032"/>
      <w:bookmarkStart w:id="15" w:name="_Ref441650077"/>
      <w:bookmarkStart w:id="16" w:name="_Ref441650359"/>
      <w:bookmarkStart w:id="17" w:name="_Ref441650392"/>
      <w:bookmarkStart w:id="18" w:name="_Ref441650487"/>
      <w:bookmarkStart w:id="19" w:name="_Ref441650550"/>
      <w:bookmarkStart w:id="20" w:name="_Toc442252966"/>
      <w:bookmarkStart w:id="21" w:name="_Toc236055645"/>
      <w:r w:rsidRPr="004C19D3">
        <w:t>Documents contractuels régissant l</w:t>
      </w:r>
      <w:bookmarkEnd w:id="10"/>
      <w:bookmarkEnd w:id="11"/>
      <w:bookmarkEnd w:id="12"/>
      <w:bookmarkEnd w:id="13"/>
      <w:bookmarkEnd w:id="14"/>
      <w:bookmarkEnd w:id="15"/>
      <w:bookmarkEnd w:id="16"/>
      <w:bookmarkEnd w:id="17"/>
      <w:bookmarkEnd w:id="18"/>
      <w:bookmarkEnd w:id="19"/>
      <w:bookmarkEnd w:id="20"/>
      <w:r w:rsidR="001F5A6A" w:rsidRPr="004C19D3">
        <w:t>’ACCORD-CADRE</w:t>
      </w:r>
      <w:bookmarkEnd w:id="21"/>
    </w:p>
    <w:p w14:paraId="025593C0" w14:textId="5079BAA0" w:rsidR="008F65A7" w:rsidRPr="004C19D3" w:rsidRDefault="001F5A6A" w:rsidP="00A96F21">
      <w:bookmarkStart w:id="22" w:name="_Toc384821690"/>
      <w:bookmarkStart w:id="23" w:name="_Toc116463715"/>
      <w:bookmarkStart w:id="24" w:name="_Ref194290952"/>
      <w:bookmarkStart w:id="25" w:name="_Ref194290967"/>
      <w:bookmarkStart w:id="26" w:name="_Toc237340566"/>
      <w:r w:rsidRPr="004C19D3">
        <w:t xml:space="preserve">L’accord-cadre </w:t>
      </w:r>
      <w:r w:rsidR="008F65A7" w:rsidRPr="004C19D3">
        <w:t>est régi par les documents ci-après, cités par ordre de priorité décroissante</w:t>
      </w:r>
      <w:r w:rsidR="00877D4E" w:rsidRPr="004C19D3">
        <w:rPr>
          <w:rFonts w:ascii="Calibri" w:hAnsi="Calibri" w:cs="Calibri"/>
        </w:rPr>
        <w:t> </w:t>
      </w:r>
      <w:r w:rsidR="00877D4E" w:rsidRPr="004C19D3">
        <w:t>:</w:t>
      </w:r>
      <w:bookmarkEnd w:id="22"/>
    </w:p>
    <w:p w14:paraId="025593C1" w14:textId="202D107D" w:rsidR="0076417D" w:rsidRPr="004C19D3" w:rsidRDefault="00327AAE" w:rsidP="00057C06">
      <w:pPr>
        <w:pStyle w:val="Titre2"/>
      </w:pPr>
      <w:bookmarkStart w:id="27" w:name="_Toc430274242"/>
      <w:bookmarkStart w:id="28" w:name="_Toc432773119"/>
      <w:bookmarkStart w:id="29" w:name="_Toc435086175"/>
      <w:bookmarkStart w:id="30" w:name="_Toc436671020"/>
      <w:bookmarkStart w:id="31" w:name="_Toc437268327"/>
      <w:bookmarkStart w:id="32" w:name="_Toc437443706"/>
      <w:bookmarkStart w:id="33" w:name="_Toc439928872"/>
      <w:bookmarkStart w:id="34" w:name="_Toc439929059"/>
      <w:bookmarkStart w:id="35" w:name="_Toc439929269"/>
      <w:bookmarkStart w:id="36" w:name="_Toc442252967"/>
      <w:bookmarkStart w:id="37" w:name="_Toc236055646"/>
      <w:r w:rsidRPr="004C19D3">
        <w:t>ACTE D’ENGAGEMENT ET DOCUMENTS ASSOCIES</w:t>
      </w:r>
      <w:bookmarkEnd w:id="27"/>
      <w:bookmarkEnd w:id="28"/>
      <w:bookmarkEnd w:id="29"/>
      <w:bookmarkEnd w:id="30"/>
      <w:bookmarkEnd w:id="31"/>
      <w:bookmarkEnd w:id="32"/>
      <w:bookmarkEnd w:id="33"/>
      <w:bookmarkEnd w:id="34"/>
      <w:bookmarkEnd w:id="35"/>
      <w:bookmarkEnd w:id="36"/>
      <w:bookmarkEnd w:id="37"/>
    </w:p>
    <w:p w14:paraId="60DA0C4B" w14:textId="4FD8C5EA" w:rsidR="00D51DD3" w:rsidRPr="004C19D3" w:rsidRDefault="00D51DD3" w:rsidP="00062AF5">
      <w:pPr>
        <w:pStyle w:val="Paragraphedeliste"/>
        <w:numPr>
          <w:ilvl w:val="0"/>
          <w:numId w:val="33"/>
        </w:numPr>
      </w:pPr>
      <w:r w:rsidRPr="004C19D3">
        <w:t xml:space="preserve">Le présent document qui, signé par les représentants du pouvoir adjudicateur et du titulaire, vaut acte d’engagement et cahier des clauses administratives </w:t>
      </w:r>
      <w:r w:rsidR="00D4005C" w:rsidRPr="004C19D3">
        <w:t>cadre (CC</w:t>
      </w:r>
      <w:r w:rsidR="001C619A" w:rsidRPr="004C19D3">
        <w:t>A</w:t>
      </w:r>
      <w:r w:rsidR="00D4005C" w:rsidRPr="004C19D3">
        <w:t>C)</w:t>
      </w:r>
      <w:r w:rsidRPr="004C19D3">
        <w:t>.</w:t>
      </w:r>
    </w:p>
    <w:p w14:paraId="025593C3" w14:textId="397C8676" w:rsidR="0094731B" w:rsidRPr="004C19D3" w:rsidRDefault="009C1DFB" w:rsidP="00057C06">
      <w:pPr>
        <w:pStyle w:val="Titre2"/>
      </w:pPr>
      <w:bookmarkStart w:id="38" w:name="_Toc236055647"/>
      <w:bookmarkStart w:id="39" w:name="_Toc384821693"/>
      <w:bookmarkStart w:id="40" w:name="_Toc384823610"/>
      <w:bookmarkStart w:id="41" w:name="_Toc414268734"/>
      <w:bookmarkStart w:id="42" w:name="_Toc430274244"/>
      <w:bookmarkStart w:id="43" w:name="_Toc432773121"/>
      <w:bookmarkStart w:id="44" w:name="_Toc435086177"/>
      <w:bookmarkStart w:id="45" w:name="_Toc436671022"/>
      <w:bookmarkStart w:id="46" w:name="_Toc437268329"/>
      <w:bookmarkStart w:id="47" w:name="_Toc437443708"/>
      <w:bookmarkStart w:id="48" w:name="_Toc439928874"/>
      <w:bookmarkStart w:id="49" w:name="_Toc439929061"/>
      <w:bookmarkStart w:id="50" w:name="_Toc439929271"/>
      <w:bookmarkStart w:id="51" w:name="_Toc442252969"/>
      <w:r w:rsidRPr="004C19D3">
        <w:t>ANNEXES DE PRIX</w:t>
      </w:r>
      <w:bookmarkEnd w:id="38"/>
    </w:p>
    <w:p w14:paraId="43C8A271" w14:textId="2F801557" w:rsidR="00983824" w:rsidRDefault="00790228" w:rsidP="00062AF5">
      <w:pPr>
        <w:pStyle w:val="Puces1"/>
        <w:numPr>
          <w:ilvl w:val="0"/>
          <w:numId w:val="34"/>
        </w:numPr>
      </w:pPr>
      <w:r w:rsidRPr="004C19D3">
        <w:t>Annexe n° 1</w:t>
      </w:r>
      <w:r w:rsidR="00456402" w:rsidRPr="004C19D3">
        <w:tab/>
        <w:t>: Bordereau</w:t>
      </w:r>
      <w:r w:rsidR="00983824" w:rsidRPr="004C19D3">
        <w:t xml:space="preserve"> de prix unitaires (BPU)</w:t>
      </w:r>
    </w:p>
    <w:p w14:paraId="5FBF7648" w14:textId="46632FE0" w:rsidR="007161E8" w:rsidRDefault="007161E8" w:rsidP="00062AF5">
      <w:pPr>
        <w:pStyle w:val="Puces1"/>
        <w:numPr>
          <w:ilvl w:val="4"/>
          <w:numId w:val="34"/>
        </w:numPr>
      </w:pPr>
      <w:r>
        <w:t>Annexe 1</w:t>
      </w:r>
      <w:r>
        <w:rPr>
          <w:rFonts w:ascii="Calibri" w:hAnsi="Calibri" w:cs="Calibri"/>
        </w:rPr>
        <w:t> </w:t>
      </w:r>
      <w:r>
        <w:t>.1</w:t>
      </w:r>
      <w:r>
        <w:rPr>
          <w:rFonts w:ascii="Calibri" w:hAnsi="Calibri" w:cs="Calibri"/>
        </w:rPr>
        <w:t> </w:t>
      </w:r>
      <w:r>
        <w:t xml:space="preserve">: </w:t>
      </w:r>
      <w:r w:rsidR="00ED2348">
        <w:t>BPU</w:t>
      </w:r>
    </w:p>
    <w:p w14:paraId="66307C1D" w14:textId="00E91C63" w:rsidR="00ED2348" w:rsidRPr="004C19D3" w:rsidRDefault="00ED2348" w:rsidP="00062AF5">
      <w:pPr>
        <w:pStyle w:val="Puces1"/>
        <w:numPr>
          <w:ilvl w:val="4"/>
          <w:numId w:val="34"/>
        </w:numPr>
      </w:pPr>
      <w:r>
        <w:t>Annexe 1.2</w:t>
      </w:r>
      <w:r>
        <w:rPr>
          <w:rFonts w:ascii="Calibri" w:hAnsi="Calibri" w:cs="Calibri"/>
        </w:rPr>
        <w:t> </w:t>
      </w:r>
      <w:r>
        <w:t>: Remises relatives aux éventuels ajouts d’items</w:t>
      </w:r>
    </w:p>
    <w:p w14:paraId="025593C6" w14:textId="35C622BD" w:rsidR="00954BBE" w:rsidRPr="004C19D3" w:rsidRDefault="009C1DFB" w:rsidP="00057C06">
      <w:pPr>
        <w:pStyle w:val="Titre2"/>
      </w:pPr>
      <w:bookmarkStart w:id="52" w:name="_Toc236055648"/>
      <w:r w:rsidRPr="004C19D3">
        <w:t>ANNEXES PARTICULIERES</w:t>
      </w:r>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3BD6EB57" w14:textId="62A38633" w:rsidR="00DF161F" w:rsidRPr="004C19D3" w:rsidRDefault="003E20E8" w:rsidP="00062AF5">
      <w:pPr>
        <w:pStyle w:val="Puces1"/>
        <w:numPr>
          <w:ilvl w:val="0"/>
          <w:numId w:val="34"/>
        </w:numPr>
      </w:pPr>
      <w:r w:rsidRPr="004C19D3">
        <w:t xml:space="preserve">Annexe n° </w:t>
      </w:r>
      <w:r w:rsidR="006245F4" w:rsidRPr="004C19D3">
        <w:t>2</w:t>
      </w:r>
      <w:r w:rsidRPr="004C19D3">
        <w:rPr>
          <w:rFonts w:ascii="Calibri" w:hAnsi="Calibri" w:cs="Calibri"/>
        </w:rPr>
        <w:t> </w:t>
      </w:r>
      <w:r w:rsidRPr="004C19D3">
        <w:tab/>
        <w:t xml:space="preserve">: Carte </w:t>
      </w:r>
      <w:r w:rsidR="0079165F" w:rsidRPr="004C19D3">
        <w:t>d’</w:t>
      </w:r>
      <w:r w:rsidRPr="004C19D3">
        <w:t>achat</w:t>
      </w:r>
      <w:bookmarkStart w:id="53" w:name="_Toc442776067"/>
      <w:bookmarkStart w:id="54" w:name="_Toc384821692"/>
      <w:bookmarkStart w:id="55" w:name="_Toc384823609"/>
      <w:bookmarkStart w:id="56" w:name="_Toc414268733"/>
      <w:bookmarkStart w:id="57" w:name="_Toc430274243"/>
      <w:bookmarkStart w:id="58" w:name="_Toc432773120"/>
      <w:bookmarkStart w:id="59" w:name="_Toc435086176"/>
      <w:bookmarkStart w:id="60" w:name="_Toc436671021"/>
      <w:bookmarkStart w:id="61" w:name="_Toc437268328"/>
      <w:bookmarkStart w:id="62" w:name="_Toc437443707"/>
      <w:bookmarkStart w:id="63" w:name="_Toc439928873"/>
      <w:bookmarkStart w:id="64" w:name="_Toc439929060"/>
      <w:bookmarkStart w:id="65" w:name="_Toc439929270"/>
      <w:bookmarkStart w:id="66" w:name="_Toc442252968"/>
      <w:bookmarkStart w:id="67" w:name="_Toc435086178"/>
      <w:bookmarkStart w:id="68" w:name="_Toc436671023"/>
      <w:bookmarkStart w:id="69" w:name="_Toc437268330"/>
      <w:bookmarkStart w:id="70" w:name="_Toc437443709"/>
      <w:bookmarkStart w:id="71" w:name="_Toc439928875"/>
      <w:bookmarkStart w:id="72" w:name="_Toc439929062"/>
      <w:bookmarkStart w:id="73" w:name="_Toc439929272"/>
      <w:bookmarkStart w:id="74" w:name="_Toc442252970"/>
      <w:bookmarkEnd w:id="53"/>
    </w:p>
    <w:p w14:paraId="5C1B30E6" w14:textId="36604ADD" w:rsidR="009535F1" w:rsidRPr="004C19D3" w:rsidRDefault="00790228" w:rsidP="00062AF5">
      <w:pPr>
        <w:pStyle w:val="Puces1"/>
        <w:numPr>
          <w:ilvl w:val="0"/>
          <w:numId w:val="34"/>
        </w:numPr>
      </w:pPr>
      <w:r w:rsidRPr="004C19D3">
        <w:t xml:space="preserve">Annexe n° </w:t>
      </w:r>
      <w:r w:rsidR="006245F4" w:rsidRPr="004C19D3">
        <w:t>3</w:t>
      </w:r>
      <w:r w:rsidR="009535F1" w:rsidRPr="004C19D3">
        <w:tab/>
      </w:r>
      <w:r w:rsidR="00880A14" w:rsidRPr="004C19D3">
        <w:t xml:space="preserve">: </w:t>
      </w:r>
      <w:r w:rsidR="006406A4" w:rsidRPr="004C19D3">
        <w:t>P</w:t>
      </w:r>
      <w:r w:rsidR="00857421" w:rsidRPr="004C19D3">
        <w:t>olitique environneme</w:t>
      </w:r>
      <w:r w:rsidR="00DC0A9E" w:rsidRPr="004C19D3">
        <w:t>nt de DGA Techniques aérospatial</w:t>
      </w:r>
      <w:r w:rsidR="00857421" w:rsidRPr="004C19D3">
        <w:t>es</w:t>
      </w:r>
    </w:p>
    <w:p w14:paraId="67613105" w14:textId="4A2D222E" w:rsidR="00A27463" w:rsidRPr="004C19D3" w:rsidRDefault="00A27463" w:rsidP="00062AF5">
      <w:pPr>
        <w:pStyle w:val="Puces1"/>
        <w:numPr>
          <w:ilvl w:val="0"/>
          <w:numId w:val="34"/>
        </w:numPr>
      </w:pPr>
      <w:r w:rsidRPr="004C19D3">
        <w:t>A</w:t>
      </w:r>
      <w:r w:rsidR="00790228" w:rsidRPr="004C19D3">
        <w:t xml:space="preserve">nnexe n° </w:t>
      </w:r>
      <w:r w:rsidR="006245F4" w:rsidRPr="004C19D3">
        <w:t>4</w:t>
      </w:r>
      <w:r w:rsidR="00790228" w:rsidRPr="004C19D3">
        <w:tab/>
        <w:t xml:space="preserve">: </w:t>
      </w:r>
      <w:r w:rsidRPr="004C19D3">
        <w:t>Relevé(s) d’identité bancaire</w:t>
      </w:r>
      <w:r w:rsidR="00A12C7A" w:rsidRPr="004C19D3">
        <w:t xml:space="preserve"> en vigueur</w:t>
      </w:r>
    </w:p>
    <w:p w14:paraId="547F304E" w14:textId="77777777" w:rsidR="009535F1" w:rsidRPr="004C19D3" w:rsidRDefault="009535F1" w:rsidP="00312EAD">
      <w:pPr>
        <w:pStyle w:val="Puces1"/>
        <w:numPr>
          <w:ilvl w:val="0"/>
          <w:numId w:val="0"/>
        </w:numPr>
        <w:ind w:left="720"/>
      </w:pPr>
    </w:p>
    <w:p w14:paraId="025593D7" w14:textId="323BE832" w:rsidR="0094731B" w:rsidRPr="004C19D3" w:rsidRDefault="009C1DFB" w:rsidP="00057C06">
      <w:pPr>
        <w:pStyle w:val="Titre2"/>
      </w:pPr>
      <w:bookmarkStart w:id="75" w:name="_Toc236055649"/>
      <w:r w:rsidRPr="004C19D3">
        <w:t>C</w:t>
      </w:r>
      <w:bookmarkEnd w:id="54"/>
      <w:bookmarkEnd w:id="55"/>
      <w:bookmarkEnd w:id="56"/>
      <w:bookmarkEnd w:id="57"/>
      <w:bookmarkEnd w:id="58"/>
      <w:bookmarkEnd w:id="59"/>
      <w:bookmarkEnd w:id="60"/>
      <w:bookmarkEnd w:id="61"/>
      <w:bookmarkEnd w:id="62"/>
      <w:bookmarkEnd w:id="63"/>
      <w:bookmarkEnd w:id="64"/>
      <w:bookmarkEnd w:id="65"/>
      <w:bookmarkEnd w:id="66"/>
      <w:r w:rsidRPr="004C19D3">
        <w:t xml:space="preserve">AHIER DES CLAUSES TECHNIQUES </w:t>
      </w:r>
      <w:r w:rsidR="00EB6B11" w:rsidRPr="004C19D3">
        <w:t>CADRES</w:t>
      </w:r>
      <w:bookmarkEnd w:id="75"/>
    </w:p>
    <w:p w14:paraId="3F91269E" w14:textId="2E59CC05" w:rsidR="00D90C97" w:rsidRPr="004C19D3" w:rsidRDefault="0094731B" w:rsidP="00062AF5">
      <w:pPr>
        <w:pStyle w:val="Puces1"/>
        <w:numPr>
          <w:ilvl w:val="0"/>
          <w:numId w:val="34"/>
        </w:numPr>
      </w:pPr>
      <w:r w:rsidRPr="004C19D3">
        <w:t xml:space="preserve">Le cahier des clauses techniques </w:t>
      </w:r>
      <w:r w:rsidR="007651BE" w:rsidRPr="004C19D3">
        <w:t>cadr</w:t>
      </w:r>
      <w:r w:rsidRPr="004C19D3">
        <w:t>es (CCT</w:t>
      </w:r>
      <w:r w:rsidR="007651BE" w:rsidRPr="004C19D3">
        <w:t>C</w:t>
      </w:r>
      <w:r w:rsidRPr="004C19D3">
        <w:t xml:space="preserve">) de référence n° </w:t>
      </w:r>
      <w:r w:rsidR="00202AA5" w:rsidRPr="004C19D3">
        <w:t>DA 00004667</w:t>
      </w:r>
      <w:r w:rsidR="007337BC" w:rsidRPr="004C19D3">
        <w:t xml:space="preserve"> version V</w:t>
      </w:r>
      <w:r w:rsidR="00E33122" w:rsidRPr="004C19D3">
        <w:t>1.0</w:t>
      </w:r>
      <w:r w:rsidR="00202AA5" w:rsidRPr="004C19D3">
        <w:t xml:space="preserve"> </w:t>
      </w:r>
      <w:r w:rsidRPr="004C19D3">
        <w:t xml:space="preserve">qui contient les exigences techniques de la personne </w:t>
      </w:r>
      <w:r w:rsidR="00202AA5" w:rsidRPr="004C19D3">
        <w:t>publique.</w:t>
      </w:r>
    </w:p>
    <w:p w14:paraId="025593E2" w14:textId="1687A7AB" w:rsidR="000C0191" w:rsidRPr="004C19D3" w:rsidRDefault="009C1DFB" w:rsidP="00057C06">
      <w:pPr>
        <w:pStyle w:val="Titre2"/>
      </w:pPr>
      <w:bookmarkStart w:id="76" w:name="_Toc237340576"/>
      <w:bookmarkStart w:id="77" w:name="_Toc442252971"/>
      <w:bookmarkStart w:id="78" w:name="_Toc236055650"/>
      <w:bookmarkEnd w:id="67"/>
      <w:bookmarkEnd w:id="68"/>
      <w:bookmarkEnd w:id="69"/>
      <w:bookmarkEnd w:id="70"/>
      <w:bookmarkEnd w:id="71"/>
      <w:bookmarkEnd w:id="72"/>
      <w:bookmarkEnd w:id="73"/>
      <w:bookmarkEnd w:id="74"/>
      <w:r w:rsidRPr="004C19D3">
        <w:t>DOCUMENT COMPTABL</w:t>
      </w:r>
      <w:bookmarkEnd w:id="76"/>
      <w:r w:rsidRPr="004C19D3">
        <w:t>E</w:t>
      </w:r>
      <w:bookmarkEnd w:id="77"/>
      <w:bookmarkEnd w:id="78"/>
    </w:p>
    <w:p w14:paraId="4F2F3AA7" w14:textId="51170615" w:rsidR="00421541" w:rsidRPr="004C19D3" w:rsidRDefault="00421541" w:rsidP="00062AF5">
      <w:pPr>
        <w:pStyle w:val="Paragraphedeliste"/>
        <w:numPr>
          <w:ilvl w:val="0"/>
          <w:numId w:val="32"/>
        </w:numPr>
      </w:pPr>
      <w:bookmarkStart w:id="79" w:name="_Toc439929063"/>
      <w:bookmarkStart w:id="80" w:name="_Toc439929273"/>
      <w:r w:rsidRPr="004C19D3">
        <w:t>Le décret n° 2024-308 du 4 avril 2024 relatif au contrôle du coût de revient des marchés de défense ou de sécurité de l’État et de ses établissements publics (7)</w:t>
      </w:r>
    </w:p>
    <w:p w14:paraId="1EE1BF44" w14:textId="77777777" w:rsidR="00421541" w:rsidRPr="004C19D3" w:rsidRDefault="00421541" w:rsidP="00A96F21">
      <w:pPr>
        <w:pStyle w:val="Paragraphedeliste"/>
      </w:pPr>
    </w:p>
    <w:p w14:paraId="025593E3" w14:textId="5BE943FA" w:rsidR="00D778E2" w:rsidRPr="004C19D3" w:rsidRDefault="00DA0FC8" w:rsidP="00062AF5">
      <w:pPr>
        <w:pStyle w:val="Paragraphedeliste"/>
        <w:numPr>
          <w:ilvl w:val="0"/>
          <w:numId w:val="32"/>
        </w:numPr>
      </w:pPr>
      <w:r w:rsidRPr="004C19D3">
        <w:t>L’arrêté du 20</w:t>
      </w:r>
      <w:r w:rsidR="00106B0E" w:rsidRPr="004C19D3">
        <w:t>/12/</w:t>
      </w:r>
      <w:r w:rsidRPr="004C19D3">
        <w:t xml:space="preserve">2000 définissant le cadre général dans lequel sont déterminés les coûts et les coûts de revient des prestations des sociétés intervenant dans le domaine aéronautique et spatial et les domaines des télécommunications et de la construction électronique ou de tout autre domaine s’il est décidé de faire référence à ce </w:t>
      </w:r>
      <w:r w:rsidR="00510185" w:rsidRPr="004C19D3">
        <w:t>texte</w:t>
      </w:r>
      <w:r w:rsidR="00A33AEB" w:rsidRPr="004C19D3">
        <w:t>2</w:t>
      </w:r>
      <w:r w:rsidR="00713AD1" w:rsidRPr="004C19D3">
        <w:t>.</w:t>
      </w:r>
      <w:bookmarkEnd w:id="79"/>
      <w:bookmarkEnd w:id="80"/>
    </w:p>
    <w:p w14:paraId="025593E5" w14:textId="3DAD23BF" w:rsidR="00954BBE" w:rsidRPr="004C19D3" w:rsidRDefault="009C1DFB" w:rsidP="00057C06">
      <w:pPr>
        <w:pStyle w:val="Titre2"/>
      </w:pPr>
      <w:bookmarkStart w:id="81" w:name="_Toc471314986"/>
      <w:bookmarkStart w:id="82" w:name="_Toc442252972"/>
      <w:bookmarkStart w:id="83" w:name="_Ref1664163"/>
      <w:bookmarkStart w:id="84" w:name="_Ref1664198"/>
      <w:bookmarkStart w:id="85" w:name="_Toc236055651"/>
      <w:bookmarkEnd w:id="81"/>
      <w:r w:rsidRPr="004C19D3">
        <w:t>CAHIER DES CLAUSES ADMINISTRATIVES COMMUNES «</w:t>
      </w:r>
      <w:r w:rsidRPr="004C19D3">
        <w:rPr>
          <w:rFonts w:ascii="Calibri" w:hAnsi="Calibri" w:cs="Calibri"/>
        </w:rPr>
        <w:t> </w:t>
      </w:r>
      <w:r w:rsidRPr="004C19D3">
        <w:t>ARMEMENT</w:t>
      </w:r>
      <w:r w:rsidRPr="004C19D3">
        <w:rPr>
          <w:rFonts w:ascii="Calibri" w:hAnsi="Calibri" w:cs="Calibri"/>
        </w:rPr>
        <w:t> </w:t>
      </w:r>
      <w:r w:rsidRPr="004C19D3">
        <w:rPr>
          <w:rFonts w:cs="Marianne"/>
        </w:rPr>
        <w:t>»</w:t>
      </w:r>
      <w:r w:rsidRPr="004C19D3">
        <w:t xml:space="preserve"> (CAC ARMEMENT)</w:t>
      </w:r>
      <w:bookmarkEnd w:id="82"/>
      <w:bookmarkEnd w:id="83"/>
      <w:bookmarkEnd w:id="84"/>
      <w:bookmarkEnd w:id="85"/>
    </w:p>
    <w:p w14:paraId="630DF27C" w14:textId="1430E443" w:rsidR="0099254B" w:rsidRPr="004C19D3" w:rsidRDefault="0099254B" w:rsidP="00A96F21">
      <w:r w:rsidRPr="004C19D3">
        <w:t xml:space="preserve">Les éventuelles dérogations au CAC Armement sont listées à l’article </w:t>
      </w:r>
      <w:r w:rsidRPr="004C19D3">
        <w:fldChar w:fldCharType="begin"/>
      </w:r>
      <w:r w:rsidRPr="004C19D3">
        <w:instrText xml:space="preserve"> REF _Ref1639660 \r \h  \* MERGEFORMAT </w:instrText>
      </w:r>
      <w:r w:rsidRPr="004C19D3">
        <w:fldChar w:fldCharType="separate"/>
      </w:r>
      <w:r w:rsidR="00057C06">
        <w:t>13.8</w:t>
      </w:r>
      <w:r w:rsidRPr="004C19D3">
        <w:fldChar w:fldCharType="end"/>
      </w:r>
      <w:r w:rsidRPr="004C19D3">
        <w:rPr>
          <w:rFonts w:ascii="Calibri" w:hAnsi="Calibri" w:cs="Calibri"/>
        </w:rPr>
        <w:t> </w:t>
      </w:r>
      <w:r w:rsidRPr="004C19D3">
        <w:rPr>
          <w:i/>
        </w:rPr>
        <w:t>infra</w:t>
      </w:r>
      <w:r w:rsidRPr="004C19D3">
        <w:t>. À défaut, les dispositions du CAC Armement s’appliqueront.</w:t>
      </w:r>
    </w:p>
    <w:p w14:paraId="466B2CA3" w14:textId="53F19D6E" w:rsidR="00A96F21" w:rsidRPr="00E02C46" w:rsidRDefault="0099254B" w:rsidP="00062AF5">
      <w:pPr>
        <w:pStyle w:val="Paragraphedeliste"/>
        <w:widowControl/>
        <w:numPr>
          <w:ilvl w:val="0"/>
          <w:numId w:val="32"/>
        </w:numPr>
        <w:suppressAutoHyphens w:val="0"/>
        <w:spacing w:before="0" w:after="0"/>
        <w:jc w:val="left"/>
        <w:rPr>
          <w:b/>
          <w:bCs/>
          <w:caps/>
        </w:rPr>
      </w:pPr>
      <w:r w:rsidRPr="004C19D3">
        <w:t>Le CAC Armement : cahier des clauses administratives communes « Armement », version 3 du 14/01/2022 (</w:t>
      </w:r>
      <w:r w:rsidR="0030204E" w:rsidRPr="004C19D3">
        <w:t>décision du N° 01D22010532/ARM/DGA/DO du 18 février 2022 relative à la publication du cahier des clauses administratives communes « armement » version 3 du 14 janvier 2022)</w:t>
      </w:r>
      <w:r w:rsidR="006F55C9" w:rsidRPr="004C19D3">
        <w:rPr>
          <w:rStyle w:val="Appelnotedebasdep"/>
        </w:rPr>
        <w:footnoteReference w:id="3"/>
      </w:r>
      <w:bookmarkStart w:id="86" w:name="_Toc228970717"/>
      <w:bookmarkStart w:id="87" w:name="_Toc439928876"/>
      <w:bookmarkStart w:id="88" w:name="_Toc439929064"/>
      <w:bookmarkStart w:id="89" w:name="_Toc439929274"/>
      <w:bookmarkStart w:id="90" w:name="_Ref441649609"/>
      <w:bookmarkStart w:id="91" w:name="_Ref441649696"/>
      <w:bookmarkStart w:id="92" w:name="_Ref441649777"/>
      <w:bookmarkStart w:id="93" w:name="_Ref441649901"/>
      <w:bookmarkStart w:id="94" w:name="_Ref441650334"/>
      <w:bookmarkStart w:id="95" w:name="_Toc442252973"/>
      <w:bookmarkEnd w:id="23"/>
      <w:bookmarkEnd w:id="24"/>
      <w:bookmarkEnd w:id="25"/>
      <w:bookmarkEnd w:id="26"/>
      <w:bookmarkEnd w:id="86"/>
      <w:r w:rsidR="00A96F21">
        <w:br w:type="page"/>
      </w:r>
    </w:p>
    <w:p w14:paraId="02559402" w14:textId="1E01CEE7" w:rsidR="007405DF" w:rsidRPr="004C19D3" w:rsidRDefault="00B2549A" w:rsidP="00A96F21">
      <w:pPr>
        <w:pStyle w:val="Titre1"/>
      </w:pPr>
      <w:bookmarkStart w:id="96" w:name="_Toc236055652"/>
      <w:r w:rsidRPr="004C19D3">
        <w:lastRenderedPageBreak/>
        <w:t>OBJET – MONTANT – STRUCTURE – SPECIFICITES – PRIX – MODALITES DE PASSATION DES BONS DE COMMANDE ET MARCHES SUBSEQUENTS</w:t>
      </w:r>
      <w:bookmarkEnd w:id="96"/>
      <w:r w:rsidRPr="004C19D3">
        <w:t xml:space="preserve"> </w:t>
      </w:r>
      <w:bookmarkEnd w:id="87"/>
      <w:bookmarkEnd w:id="88"/>
      <w:bookmarkEnd w:id="89"/>
      <w:bookmarkEnd w:id="90"/>
      <w:bookmarkEnd w:id="91"/>
      <w:bookmarkEnd w:id="92"/>
      <w:bookmarkEnd w:id="93"/>
      <w:bookmarkEnd w:id="94"/>
      <w:bookmarkEnd w:id="95"/>
    </w:p>
    <w:p w14:paraId="02559403" w14:textId="0DBD58BF" w:rsidR="00B342A8" w:rsidRPr="004C19D3" w:rsidRDefault="009C1DFB" w:rsidP="00057C06">
      <w:pPr>
        <w:pStyle w:val="Titre2"/>
      </w:pPr>
      <w:bookmarkStart w:id="97" w:name="_Toc439928960"/>
      <w:bookmarkStart w:id="98" w:name="_Toc439929065"/>
      <w:bookmarkStart w:id="99" w:name="_Toc439929170"/>
      <w:bookmarkStart w:id="100" w:name="_Toc439929275"/>
      <w:bookmarkStart w:id="101" w:name="_Toc439929380"/>
      <w:bookmarkStart w:id="102" w:name="_Toc439929487"/>
      <w:bookmarkStart w:id="103" w:name="_Toc439929593"/>
      <w:bookmarkStart w:id="104" w:name="_Toc439929699"/>
      <w:bookmarkStart w:id="105" w:name="_Toc439929892"/>
      <w:bookmarkStart w:id="106" w:name="_Toc439930000"/>
      <w:bookmarkStart w:id="107" w:name="_Toc439930380"/>
      <w:bookmarkStart w:id="108" w:name="_Toc439937983"/>
      <w:bookmarkStart w:id="109" w:name="_Toc439938362"/>
      <w:bookmarkStart w:id="110" w:name="_Toc439940350"/>
      <w:bookmarkStart w:id="111" w:name="_Toc439940468"/>
      <w:bookmarkStart w:id="112" w:name="_Toc439940587"/>
      <w:bookmarkStart w:id="113" w:name="_Toc439940706"/>
      <w:bookmarkStart w:id="114" w:name="_Toc439940824"/>
      <w:bookmarkStart w:id="115" w:name="_Toc439940943"/>
      <w:bookmarkStart w:id="116" w:name="_Toc439949592"/>
      <w:bookmarkStart w:id="117" w:name="_Toc440009620"/>
      <w:bookmarkStart w:id="118" w:name="_Toc440009734"/>
      <w:bookmarkStart w:id="119" w:name="_Toc440009842"/>
      <w:bookmarkStart w:id="120" w:name="_Toc440009949"/>
      <w:bookmarkStart w:id="121" w:name="_Toc440010165"/>
      <w:bookmarkStart w:id="122" w:name="_Toc440011715"/>
      <w:bookmarkStart w:id="123" w:name="_Toc440023125"/>
      <w:bookmarkStart w:id="124" w:name="_Toc440035494"/>
      <w:bookmarkStart w:id="125" w:name="_Toc440041225"/>
      <w:bookmarkStart w:id="126" w:name="_Toc440041340"/>
      <w:bookmarkStart w:id="127" w:name="_Toc440041453"/>
      <w:bookmarkStart w:id="128" w:name="_Toc440041563"/>
      <w:bookmarkStart w:id="129" w:name="_Toc440041672"/>
      <w:bookmarkStart w:id="130" w:name="_Toc440041779"/>
      <w:bookmarkStart w:id="131" w:name="_Toc440473674"/>
      <w:bookmarkStart w:id="132" w:name="_Toc440473773"/>
      <w:bookmarkStart w:id="133" w:name="_Toc441589673"/>
      <w:bookmarkStart w:id="134" w:name="_Toc439928877"/>
      <w:bookmarkStart w:id="135" w:name="_Toc439929066"/>
      <w:bookmarkStart w:id="136" w:name="_Toc439929276"/>
      <w:bookmarkStart w:id="137" w:name="_Toc442252974"/>
      <w:bookmarkStart w:id="138" w:name="_Toc236055653"/>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r w:rsidRPr="004C19D3">
        <w:t>OBJET D</w:t>
      </w:r>
      <w:bookmarkEnd w:id="134"/>
      <w:bookmarkEnd w:id="135"/>
      <w:bookmarkEnd w:id="136"/>
      <w:bookmarkEnd w:id="137"/>
      <w:r w:rsidRPr="004C19D3">
        <w:t>E L’ACCORD-CADRE</w:t>
      </w:r>
      <w:bookmarkEnd w:id="138"/>
    </w:p>
    <w:p w14:paraId="02559404" w14:textId="27BFC629" w:rsidR="003D0EDF" w:rsidRPr="004C19D3" w:rsidRDefault="003D0EDF" w:rsidP="00A96F21">
      <w:r w:rsidRPr="004C19D3">
        <w:t xml:space="preserve">Le présent </w:t>
      </w:r>
      <w:r w:rsidR="00DF161F" w:rsidRPr="004C19D3">
        <w:t>accord-cadre</w:t>
      </w:r>
      <w:r w:rsidRPr="004C19D3">
        <w:t xml:space="preserve"> a pour objet </w:t>
      </w:r>
      <w:r w:rsidR="00BD7F0B" w:rsidRPr="004C19D3">
        <w:t>«</w:t>
      </w:r>
      <w:r w:rsidR="00BD7F0B" w:rsidRPr="004C19D3">
        <w:rPr>
          <w:rFonts w:ascii="Calibri" w:hAnsi="Calibri" w:cs="Calibri"/>
        </w:rPr>
        <w:t> </w:t>
      </w:r>
      <w:r w:rsidR="00195045" w:rsidRPr="004C19D3">
        <w:t xml:space="preserve">fourniture de bois et de ses dérivés </w:t>
      </w:r>
      <w:r w:rsidRPr="004C19D3">
        <w:t>»</w:t>
      </w:r>
      <w:r w:rsidR="001E0F1E" w:rsidRPr="004C19D3">
        <w:t>.</w:t>
      </w:r>
    </w:p>
    <w:p w14:paraId="6065FD91" w14:textId="63F1823A" w:rsidR="00110229" w:rsidRPr="004C19D3" w:rsidRDefault="009C1DFB" w:rsidP="00057C06">
      <w:pPr>
        <w:pStyle w:val="Titre2"/>
      </w:pPr>
      <w:bookmarkStart w:id="139" w:name="_Toc236055654"/>
      <w:bookmarkStart w:id="140" w:name="_Toc234293050"/>
      <w:bookmarkStart w:id="141" w:name="_Toc459885818"/>
      <w:bookmarkStart w:id="142" w:name="_Toc349831848"/>
      <w:bookmarkStart w:id="143" w:name="_Toc381778295"/>
      <w:bookmarkStart w:id="144" w:name="_Toc382488264"/>
      <w:bookmarkStart w:id="145" w:name="_Toc439928879"/>
      <w:bookmarkStart w:id="146" w:name="_Toc439929068"/>
      <w:bookmarkStart w:id="147" w:name="_Toc439929278"/>
      <w:bookmarkStart w:id="148" w:name="_Toc442252976"/>
      <w:r w:rsidRPr="004C19D3">
        <w:t xml:space="preserve">MONTANT </w:t>
      </w:r>
      <w:r w:rsidR="002568C7" w:rsidRPr="004C19D3">
        <w:t xml:space="preserve">MAXIMUM </w:t>
      </w:r>
      <w:r w:rsidRPr="004C19D3">
        <w:t>DE L’ACCORD-CADRE</w:t>
      </w:r>
      <w:bookmarkEnd w:id="139"/>
    </w:p>
    <w:p w14:paraId="52C91CE8" w14:textId="56E9E130" w:rsidR="00110229" w:rsidRPr="004C19D3" w:rsidRDefault="00202AA5" w:rsidP="00A96F21">
      <w:r w:rsidRPr="004C19D3">
        <w:t xml:space="preserve">Le montant de l’accord-cadre correspond à la somme des montants des bons de commande (incluant les paiements par carte d’achat de niveau 3) conclus sur son fondement durant sa période de validité définie </w:t>
      </w:r>
      <w:r w:rsidR="00110229" w:rsidRPr="004C19D3">
        <w:t xml:space="preserve">à l’article </w:t>
      </w:r>
      <w:r w:rsidR="005D350E" w:rsidRPr="004C19D3">
        <w:fldChar w:fldCharType="begin"/>
      </w:r>
      <w:r w:rsidR="005D350E" w:rsidRPr="004C19D3">
        <w:instrText xml:space="preserve"> REF _Ref1652669 \r \h </w:instrText>
      </w:r>
      <w:r w:rsidR="006C145F" w:rsidRPr="004C19D3">
        <w:instrText xml:space="preserve"> \* MERGEFORMAT </w:instrText>
      </w:r>
      <w:r w:rsidR="005D350E" w:rsidRPr="004C19D3">
        <w:fldChar w:fldCharType="separate"/>
      </w:r>
      <w:r w:rsidR="00057C06">
        <w:t>3.3.2</w:t>
      </w:r>
      <w:r w:rsidR="005D350E" w:rsidRPr="004C19D3">
        <w:fldChar w:fldCharType="end"/>
      </w:r>
      <w:r w:rsidR="00110229" w:rsidRPr="004C19D3">
        <w:t xml:space="preserve"> infra</w:t>
      </w:r>
    </w:p>
    <w:p w14:paraId="73BE1BE9" w14:textId="678658BC" w:rsidR="00110229" w:rsidRPr="004C19D3" w:rsidRDefault="00110229" w:rsidP="000752DE">
      <w:r w:rsidRPr="004C19D3">
        <w:t>L’accord-cadre est passé avec</w:t>
      </w:r>
      <w:r w:rsidRPr="004C19D3">
        <w:rPr>
          <w:rFonts w:ascii="Calibri" w:hAnsi="Calibri" w:cs="Calibri"/>
        </w:rPr>
        <w:t> </w:t>
      </w:r>
      <w:r w:rsidRPr="004C19D3">
        <w:t>un montant maximum</w:t>
      </w:r>
      <w:r w:rsidR="004A1829" w:rsidRPr="004C19D3">
        <w:t xml:space="preserve"> </w:t>
      </w:r>
      <w:r w:rsidRPr="004C19D3">
        <w:t xml:space="preserve">fixé à </w:t>
      </w:r>
      <w:r w:rsidR="008217BE">
        <w:t>cent mille euros</w:t>
      </w:r>
      <w:r w:rsidRPr="004C19D3">
        <w:t xml:space="preserve"> hors taxe (</w:t>
      </w:r>
      <w:r w:rsidR="008217BE">
        <w:t>100</w:t>
      </w:r>
      <w:r w:rsidR="00202AA5" w:rsidRPr="004C19D3">
        <w:t xml:space="preserve"> 000</w:t>
      </w:r>
      <w:r w:rsidRPr="004C19D3">
        <w:t>,00</w:t>
      </w:r>
      <w:r w:rsidR="006B0999" w:rsidRPr="004C19D3">
        <w:t xml:space="preserve"> </w:t>
      </w:r>
      <w:r w:rsidRPr="004C19D3">
        <w:t xml:space="preserve">€ HT), soit </w:t>
      </w:r>
      <w:r w:rsidR="008217BE">
        <w:t xml:space="preserve">cent-vingt mille </w:t>
      </w:r>
      <w:r w:rsidRPr="004C19D3">
        <w:t>euros toutes taxes comprises (</w:t>
      </w:r>
      <w:r w:rsidR="008217BE">
        <w:t>120</w:t>
      </w:r>
      <w:r w:rsidR="00202AA5" w:rsidRPr="004C19D3">
        <w:t xml:space="preserve"> </w:t>
      </w:r>
      <w:r w:rsidR="008217BE">
        <w:t>0</w:t>
      </w:r>
      <w:r w:rsidR="00202AA5" w:rsidRPr="004C19D3">
        <w:t>00</w:t>
      </w:r>
      <w:r w:rsidRPr="004C19D3">
        <w:t>,00</w:t>
      </w:r>
      <w:r w:rsidR="006B0999" w:rsidRPr="004C19D3">
        <w:t xml:space="preserve"> </w:t>
      </w:r>
      <w:r w:rsidRPr="004C19D3">
        <w:t>€ TTC)</w:t>
      </w:r>
      <w:r w:rsidRPr="004C19D3">
        <w:rPr>
          <w:vertAlign w:val="superscript"/>
        </w:rPr>
        <w:t>1</w:t>
      </w:r>
      <w:r w:rsidRPr="004C19D3">
        <w:t xml:space="preserve">. </w:t>
      </w:r>
    </w:p>
    <w:p w14:paraId="14C95265" w14:textId="7D8125A1" w:rsidR="00AC64F7" w:rsidRPr="004C19D3" w:rsidRDefault="009C1DFB" w:rsidP="00057C06">
      <w:pPr>
        <w:pStyle w:val="Titre2"/>
      </w:pPr>
      <w:bookmarkStart w:id="149" w:name="_Toc236055655"/>
      <w:r w:rsidRPr="004C19D3">
        <w:t>STRUCTURE DE L’ACCORD-CADRE, PERIODES DE VALIDITE</w:t>
      </w:r>
      <w:bookmarkEnd w:id="149"/>
    </w:p>
    <w:p w14:paraId="7E6A9A34" w14:textId="545E9025" w:rsidR="004C6CE2" w:rsidRPr="004C19D3" w:rsidRDefault="009C1DFB" w:rsidP="00A96F21">
      <w:pPr>
        <w:pStyle w:val="Titre3"/>
      </w:pPr>
      <w:bookmarkStart w:id="150" w:name="_Toc216698555"/>
      <w:bookmarkStart w:id="151" w:name="_Toc230506945"/>
      <w:bookmarkStart w:id="152" w:name="_Toc234293051"/>
      <w:bookmarkStart w:id="153" w:name="_Ref533167120"/>
      <w:bookmarkEnd w:id="140"/>
      <w:bookmarkEnd w:id="141"/>
      <w:r w:rsidRPr="004C19D3">
        <w:t>STRUCTURE DE L’ACCORD-CADRE</w:t>
      </w:r>
    </w:p>
    <w:p w14:paraId="0ACEB057" w14:textId="31783D8F" w:rsidR="00B2549A" w:rsidRPr="004C19D3" w:rsidRDefault="004C6CE2" w:rsidP="00A96F21">
      <w:r w:rsidRPr="004C19D3">
        <w:t>Le présent accord-cadre est exécuté par bons de c</w:t>
      </w:r>
      <w:r w:rsidR="00952A6B" w:rsidRPr="004C19D3">
        <w:t xml:space="preserve">ommande sur bordereau de prix </w:t>
      </w:r>
      <w:r w:rsidR="000752DE">
        <w:t>selon</w:t>
      </w:r>
      <w:r w:rsidR="000752DE" w:rsidRPr="004C19D3">
        <w:t xml:space="preserve"> </w:t>
      </w:r>
      <w:r w:rsidRPr="004C19D3">
        <w:t xml:space="preserve">les dispositions des articles R 2362-7 et R2362-8 du </w:t>
      </w:r>
      <w:r w:rsidR="0051213C" w:rsidRPr="004C19D3">
        <w:t>CCP</w:t>
      </w:r>
      <w:r w:rsidRPr="004C19D3">
        <w:t>.</w:t>
      </w:r>
    </w:p>
    <w:p w14:paraId="5C4377EF" w14:textId="77777777" w:rsidR="00B2549A" w:rsidRPr="004C19D3" w:rsidRDefault="00B2549A" w:rsidP="00A96F21"/>
    <w:p w14:paraId="65E65ECC" w14:textId="697D15C4" w:rsidR="003D5E18" w:rsidRPr="004C19D3" w:rsidRDefault="009C1DFB" w:rsidP="00A96F21">
      <w:pPr>
        <w:pStyle w:val="Titre3"/>
      </w:pPr>
      <w:bookmarkStart w:id="154" w:name="_Ref1652669"/>
      <w:r w:rsidRPr="004C19D3">
        <w:t>VALIDITE DE L’</w:t>
      </w:r>
      <w:bookmarkEnd w:id="150"/>
      <w:bookmarkEnd w:id="151"/>
      <w:bookmarkEnd w:id="152"/>
      <w:r w:rsidRPr="004C19D3">
        <w:t>ACCORD-CADRE</w:t>
      </w:r>
      <w:bookmarkEnd w:id="153"/>
      <w:bookmarkEnd w:id="154"/>
      <w:r w:rsidRPr="004C19D3">
        <w:t xml:space="preserve"> </w:t>
      </w:r>
    </w:p>
    <w:p w14:paraId="79052E11" w14:textId="1A1CF5C7" w:rsidR="009E1052" w:rsidRPr="004C19D3" w:rsidRDefault="003D5E18" w:rsidP="00A96F21">
      <w:r w:rsidRPr="004C19D3">
        <w:t xml:space="preserve">L’accord-cadre est conclu pour une durée de </w:t>
      </w:r>
      <w:r w:rsidR="00202AA5" w:rsidRPr="004C19D3">
        <w:t>5</w:t>
      </w:r>
      <w:r w:rsidRPr="004C19D3">
        <w:t xml:space="preserve"> ans (</w:t>
      </w:r>
      <w:r w:rsidR="00202AA5" w:rsidRPr="004C19D3">
        <w:t>60</w:t>
      </w:r>
      <w:r w:rsidRPr="004C19D3">
        <w:t xml:space="preserve"> mois) à compter de sa date de notification. </w:t>
      </w:r>
      <w:bookmarkStart w:id="155" w:name="_Toc505352624"/>
      <w:bookmarkStart w:id="156" w:name="_Toc505848972"/>
      <w:bookmarkStart w:id="157" w:name="_Toc512869244"/>
      <w:bookmarkStart w:id="158" w:name="_Toc513215957"/>
      <w:bookmarkStart w:id="159" w:name="_Toc514164137"/>
      <w:bookmarkStart w:id="160" w:name="_Toc514313155"/>
      <w:bookmarkStart w:id="161" w:name="_Toc514314490"/>
      <w:bookmarkStart w:id="162" w:name="_Toc514404271"/>
    </w:p>
    <w:p w14:paraId="37017E94" w14:textId="0D997C02" w:rsidR="009E1052" w:rsidRPr="004C19D3" w:rsidRDefault="0067779A" w:rsidP="00A96F21">
      <w:r w:rsidRPr="004C19D3">
        <w:t xml:space="preserve">Tout bon de commande doit être notifié pendant la période de validité de l’accord-cadre et sera exécuté jusqu’à son terme suivant les dispositions de l’article </w:t>
      </w:r>
      <w:r w:rsidR="00D325B4" w:rsidRPr="004C19D3">
        <w:t>R 2362-5</w:t>
      </w:r>
      <w:r w:rsidR="00215D7B" w:rsidRPr="004C19D3">
        <w:t xml:space="preserve"> du </w:t>
      </w:r>
      <w:r w:rsidR="0051213C" w:rsidRPr="004C19D3">
        <w:t>CCP</w:t>
      </w:r>
      <w:r w:rsidRPr="004C19D3">
        <w:rPr>
          <w:rFonts w:ascii="Calibri" w:hAnsi="Calibri" w:cs="Calibri"/>
        </w:rPr>
        <w:t> </w:t>
      </w:r>
      <w:r w:rsidRPr="004C19D3">
        <w:t xml:space="preserve">sans toutefois </w:t>
      </w:r>
      <w:bookmarkStart w:id="163" w:name="_Toc505352625"/>
      <w:bookmarkStart w:id="164" w:name="_Toc505848973"/>
      <w:bookmarkStart w:id="165" w:name="_Toc512869245"/>
      <w:bookmarkStart w:id="166" w:name="_Toc513215958"/>
      <w:bookmarkStart w:id="167" w:name="_Toc514164138"/>
      <w:bookmarkStart w:id="168" w:name="_Toc514313156"/>
      <w:bookmarkStart w:id="169" w:name="_Toc514314491"/>
      <w:bookmarkStart w:id="170" w:name="_Toc514404272"/>
      <w:bookmarkEnd w:id="155"/>
      <w:bookmarkEnd w:id="156"/>
      <w:bookmarkEnd w:id="157"/>
      <w:bookmarkEnd w:id="158"/>
      <w:bookmarkEnd w:id="159"/>
      <w:bookmarkEnd w:id="160"/>
      <w:bookmarkEnd w:id="161"/>
      <w:bookmarkEnd w:id="162"/>
      <w:r w:rsidRPr="004C19D3">
        <w:t xml:space="preserve">dépasser de plus de </w:t>
      </w:r>
      <w:r w:rsidR="006746DF" w:rsidRPr="004C19D3">
        <w:t>6</w:t>
      </w:r>
      <w:r w:rsidRPr="004C19D3">
        <w:t xml:space="preserve"> mois la date de </w:t>
      </w:r>
      <w:r w:rsidR="00E77652" w:rsidRPr="004C19D3">
        <w:t xml:space="preserve">fin de </w:t>
      </w:r>
      <w:r w:rsidRPr="004C19D3">
        <w:t>validité de l’accord-cadre.</w:t>
      </w:r>
      <w:bookmarkEnd w:id="163"/>
      <w:bookmarkEnd w:id="164"/>
      <w:bookmarkEnd w:id="165"/>
      <w:bookmarkEnd w:id="166"/>
      <w:bookmarkEnd w:id="167"/>
      <w:bookmarkEnd w:id="168"/>
      <w:bookmarkEnd w:id="169"/>
      <w:bookmarkEnd w:id="170"/>
    </w:p>
    <w:p w14:paraId="341AB30D" w14:textId="055FF9C6" w:rsidR="00B0204A" w:rsidRPr="004C19D3" w:rsidRDefault="009C1DFB" w:rsidP="00057C06">
      <w:pPr>
        <w:pStyle w:val="Titre2"/>
      </w:pPr>
      <w:bookmarkStart w:id="171" w:name="_Toc236055656"/>
      <w:r w:rsidRPr="004C19D3">
        <w:t>SPECIFICITES DE L’ACCORD-CADRE</w:t>
      </w:r>
      <w:bookmarkEnd w:id="171"/>
    </w:p>
    <w:p w14:paraId="7F53BC2E" w14:textId="4581E744" w:rsidR="00B0204A" w:rsidRPr="004C19D3" w:rsidRDefault="009C1DFB" w:rsidP="00A96F21">
      <w:pPr>
        <w:pStyle w:val="Titre3"/>
      </w:pPr>
      <w:r w:rsidRPr="004C19D3">
        <w:t>CLAUSE DE NON EXCLUSIVITE</w:t>
      </w:r>
    </w:p>
    <w:p w14:paraId="4A673555" w14:textId="34CB651F" w:rsidR="00B0204A" w:rsidRPr="004C19D3" w:rsidRDefault="00B0204A" w:rsidP="00A96F21">
      <w:r w:rsidRPr="004C19D3">
        <w:t>Le présent accord-cadre comporte l’engagement de l’</w:t>
      </w:r>
      <w:r w:rsidR="00952A6B" w:rsidRPr="004C19D3">
        <w:t>État</w:t>
      </w:r>
      <w:r w:rsidRPr="004C19D3">
        <w:t xml:space="preserve"> de consulter exclusivement, pour la réalisation des prestations couvertes par l’accord-cadre, pendant la période de validité de l’accord-cadre, le </w:t>
      </w:r>
      <w:r w:rsidR="00082C50" w:rsidRPr="004C19D3">
        <w:t>titula</w:t>
      </w:r>
      <w:r w:rsidRPr="004C19D3">
        <w:t>ire désigné et ce (le cas échéant), pour le lot concerné.</w:t>
      </w:r>
    </w:p>
    <w:p w14:paraId="7475EB32" w14:textId="1C02CBF5" w:rsidR="00B0204A" w:rsidRPr="004C19D3" w:rsidRDefault="00B0204A" w:rsidP="00A96F21">
      <w:r w:rsidRPr="004C19D3">
        <w:t xml:space="preserve">La personne publique se réserve le droit d’organiser des consultations spécifiques auprès d’autres </w:t>
      </w:r>
      <w:r w:rsidR="00CE172E" w:rsidRPr="004C19D3">
        <w:t xml:space="preserve">opérateurs économiques </w:t>
      </w:r>
      <w:r w:rsidRPr="004C19D3">
        <w:t xml:space="preserve">que </w:t>
      </w:r>
      <w:r w:rsidR="00CE172E" w:rsidRPr="004C19D3">
        <w:t xml:space="preserve">ceux </w:t>
      </w:r>
      <w:r w:rsidR="00082C50" w:rsidRPr="004C19D3">
        <w:t>titul</w:t>
      </w:r>
      <w:r w:rsidRPr="004C19D3">
        <w:t xml:space="preserve">aires de l’accord-cadre dans les cas suivants : </w:t>
      </w:r>
    </w:p>
    <w:p w14:paraId="50695010" w14:textId="20E4F7EB" w:rsidR="00B0204A" w:rsidRDefault="00952A6B" w:rsidP="00062AF5">
      <w:pPr>
        <w:pStyle w:val="Paragraphedeliste"/>
        <w:numPr>
          <w:ilvl w:val="0"/>
          <w:numId w:val="22"/>
        </w:numPr>
      </w:pPr>
      <w:r w:rsidRPr="004C19D3">
        <w:t>Lorsque</w:t>
      </w:r>
      <w:r w:rsidR="00B0204A" w:rsidRPr="004C19D3">
        <w:t xml:space="preserve"> le besoin nécessite une exigence de sécurité (au stade de la passation ou de l’exécution) plus élevée que celle prévue au présent accord-cadre dans le cas où les </w:t>
      </w:r>
      <w:r w:rsidR="00082C50" w:rsidRPr="004C19D3">
        <w:t>titul</w:t>
      </w:r>
      <w:r w:rsidR="00B0204A" w:rsidRPr="004C19D3">
        <w:t>aires du présent accord-cadre n’auraient pas le niveau d’habilitation requis ou qu’ils ne seraient pas en mesure de l’obtenir.</w:t>
      </w:r>
    </w:p>
    <w:p w14:paraId="0B07C2C6" w14:textId="44EF2BFF" w:rsidR="000752DE" w:rsidRPr="004C19D3" w:rsidRDefault="000752DE" w:rsidP="00062AF5">
      <w:pPr>
        <w:pStyle w:val="Paragraphedeliste"/>
        <w:numPr>
          <w:ilvl w:val="0"/>
          <w:numId w:val="22"/>
        </w:numPr>
      </w:pPr>
      <w:r>
        <w:t>Pour des besoins n’excédant pas 15 % du montant maximum HT du présent marché dans des cas de sécurité des approvisionnements ou de disponibilité des produits chez le titulaire de l’accord-cadre pour la réalisation d’essais urgents.</w:t>
      </w:r>
    </w:p>
    <w:p w14:paraId="733166BA" w14:textId="1ECF0BDF" w:rsidR="00B0204A" w:rsidRPr="004C19D3" w:rsidRDefault="009C1DFB" w:rsidP="00A96F21">
      <w:pPr>
        <w:pStyle w:val="Titre3"/>
      </w:pPr>
      <w:r w:rsidRPr="004C19D3">
        <w:t>CARTE D’ACHAT NIVEAU 3</w:t>
      </w:r>
    </w:p>
    <w:p w14:paraId="493EE382" w14:textId="79F31D71" w:rsidR="00B0204A" w:rsidRPr="004C19D3" w:rsidRDefault="00B0204A" w:rsidP="00A96F21">
      <w:r w:rsidRPr="004C19D3">
        <w:t>Le présent accord-cadre pourra donner lieu à la mise en place du paiement par carte d’achat de niveau 3 pour les bons de commande qui le prévoient.</w:t>
      </w:r>
    </w:p>
    <w:p w14:paraId="0CAAC879" w14:textId="1D854147" w:rsidR="00B0204A" w:rsidRPr="004C19D3" w:rsidRDefault="009C1DFB" w:rsidP="00057C06">
      <w:pPr>
        <w:pStyle w:val="Titre2"/>
      </w:pPr>
      <w:bookmarkStart w:id="172" w:name="_Toc236055657"/>
      <w:r w:rsidRPr="004C19D3">
        <w:t>LIBELLE DES POSTES – PRIX - MONTANT</w:t>
      </w:r>
      <w:bookmarkEnd w:id="172"/>
    </w:p>
    <w:p w14:paraId="341D4773" w14:textId="77777777" w:rsidR="00FF5CE3" w:rsidRPr="004C19D3" w:rsidRDefault="00FF5CE3" w:rsidP="00A96F21">
      <w:bookmarkStart w:id="173" w:name="_Ref1642769"/>
      <w:r w:rsidRPr="004C19D3">
        <w:t>L’unité monétaire de l’accord cadre est l’euro.</w:t>
      </w:r>
    </w:p>
    <w:p w14:paraId="624AD8BF" w14:textId="7EBD6751" w:rsidR="00FF5CE3" w:rsidRPr="004C19D3" w:rsidRDefault="00FF5CE3" w:rsidP="00A96F21">
      <w:r w:rsidRPr="004C19D3">
        <w:t>Pour les prestations commandées par BPU</w:t>
      </w:r>
      <w:r w:rsidR="00F37B62">
        <w:t xml:space="preserve"> (annexe 1.1 du présent CCAC)</w:t>
      </w:r>
      <w:r w:rsidRPr="004C19D3">
        <w:t>,</w:t>
      </w:r>
      <w:r w:rsidRPr="004C19D3">
        <w:rPr>
          <w:rFonts w:ascii="Calibri" w:hAnsi="Calibri" w:cs="Calibri"/>
        </w:rPr>
        <w:t> </w:t>
      </w:r>
      <w:r w:rsidRPr="004C19D3">
        <w:t>le titulaire s’engage à réaliser, aux conditions de prix fixées dans le BPU les prestations qui lui sont commandées.</w:t>
      </w:r>
    </w:p>
    <w:p w14:paraId="6C6A0CA6" w14:textId="43318496" w:rsidR="00FF5CE3" w:rsidRDefault="008C374D" w:rsidP="00A96F21">
      <w:r>
        <w:t>Ce</w:t>
      </w:r>
      <w:r w:rsidRPr="004C19D3">
        <w:t xml:space="preserve"> </w:t>
      </w:r>
      <w:r w:rsidR="00FF5CE3" w:rsidRPr="004C19D3">
        <w:t>BPU engage le titulaire pendant toute la durée de l’accord-cadre. Seul le prix indiqué pour chaque item du BPU est contractuel.</w:t>
      </w:r>
    </w:p>
    <w:p w14:paraId="27D9CD95" w14:textId="02FE1CAB" w:rsidR="008C374D" w:rsidRPr="004C19D3" w:rsidRDefault="008C374D" w:rsidP="00A96F21">
      <w:r>
        <w:t>Dans l’hypothèse d’ajout d’items par ordre de service (article</w:t>
      </w:r>
      <w:r w:rsidR="008228D6">
        <w:t xml:space="preserve"> 7.7 du présent CCAC</w:t>
      </w:r>
      <w:r>
        <w:t xml:space="preserve">), le prix applicable de l’item est celui </w:t>
      </w:r>
      <w:r w:rsidR="00B25F01">
        <w:t xml:space="preserve">du catalogue fournisseur du titulaire </w:t>
      </w:r>
      <w:r w:rsidR="000752DE">
        <w:t xml:space="preserve">applicable à l’ensemble de sa </w:t>
      </w:r>
      <w:r w:rsidR="000752DE">
        <w:lastRenderedPageBreak/>
        <w:t xml:space="preserve">clientèle et </w:t>
      </w:r>
      <w:r w:rsidR="00B25F01">
        <w:t>remisé au taux mentionné dans l’annexe 1.2 du présent document.</w:t>
      </w:r>
    </w:p>
    <w:p w14:paraId="3B742069" w14:textId="77777777" w:rsidR="00FF5CE3" w:rsidRPr="004C19D3" w:rsidRDefault="00FF5CE3" w:rsidP="00A96F21">
      <w:r w:rsidRPr="004C19D3">
        <w:t>Le titulaire de l’accord-cadre ne pourra prétendre à aucun dédommagement si aucun bon de commande (incluant les cartes achat) ne lui est notifié.</w:t>
      </w:r>
    </w:p>
    <w:p w14:paraId="35B10614" w14:textId="4A7D9137" w:rsidR="00B0204A" w:rsidRPr="004C19D3" w:rsidRDefault="009C1DFB" w:rsidP="00057C06">
      <w:pPr>
        <w:pStyle w:val="Titre2"/>
      </w:pPr>
      <w:bookmarkStart w:id="174" w:name="_Toc236055658"/>
      <w:r w:rsidRPr="004C19D3">
        <w:t>MODALITES DE PASSATION DES BONS DE COMMANDE</w:t>
      </w:r>
      <w:bookmarkEnd w:id="173"/>
      <w:bookmarkEnd w:id="174"/>
      <w:r w:rsidRPr="004C19D3">
        <w:t xml:space="preserve"> </w:t>
      </w:r>
    </w:p>
    <w:p w14:paraId="16EE3010" w14:textId="5DB66888" w:rsidR="001F142E" w:rsidRPr="004C19D3" w:rsidRDefault="009C1DFB" w:rsidP="00A96F21">
      <w:pPr>
        <w:pStyle w:val="Titre3"/>
      </w:pPr>
      <w:r w:rsidRPr="004C19D3">
        <w:t>VALIDITE</w:t>
      </w:r>
    </w:p>
    <w:p w14:paraId="4AB696C6" w14:textId="11E567B4" w:rsidR="001F142E" w:rsidRPr="004C19D3" w:rsidRDefault="00E9422F" w:rsidP="00A96F21">
      <w:r w:rsidRPr="004C19D3">
        <w:t>En application des</w:t>
      </w:r>
      <w:r w:rsidR="001F142E" w:rsidRPr="004C19D3">
        <w:t xml:space="preserve"> dispositions de l’article R 2362-</w:t>
      </w:r>
      <w:r w:rsidR="00EA4CEB" w:rsidRPr="004C19D3">
        <w:t>5</w:t>
      </w:r>
      <w:r w:rsidR="001F142E" w:rsidRPr="004C19D3">
        <w:t xml:space="preserve"> du </w:t>
      </w:r>
      <w:r w:rsidR="0051213C" w:rsidRPr="004C19D3">
        <w:t>CCP</w:t>
      </w:r>
      <w:r w:rsidR="001F142E" w:rsidRPr="004C19D3">
        <w:t xml:space="preserve">, il pourra être notifié des bons de commande à l’accord-cadre pendant toute la période de validité dudit accord-cadre, sans que la durée d’exécution des bons de commande </w:t>
      </w:r>
      <w:r w:rsidR="0063013C" w:rsidRPr="004C19D3">
        <w:t xml:space="preserve">ne dépasse de plus de 6 mois la date de fin de validité </w:t>
      </w:r>
      <w:r w:rsidR="001F142E" w:rsidRPr="004C19D3">
        <w:t>de l’accord</w:t>
      </w:r>
      <w:r w:rsidR="00CD1419" w:rsidRPr="004C19D3">
        <w:t xml:space="preserve"> cadre</w:t>
      </w:r>
      <w:r w:rsidR="001F142E" w:rsidRPr="004C19D3">
        <w:t>.</w:t>
      </w:r>
    </w:p>
    <w:p w14:paraId="2C3A6E4C" w14:textId="2C762881" w:rsidR="001F142E" w:rsidRPr="004C19D3" w:rsidRDefault="009C1DFB" w:rsidP="00A96F21">
      <w:pPr>
        <w:pStyle w:val="Titre3"/>
      </w:pPr>
      <w:r w:rsidRPr="004C19D3">
        <w:t>CONTENU</w:t>
      </w:r>
    </w:p>
    <w:p w14:paraId="58A61E8B" w14:textId="2C9A3B77" w:rsidR="001F142E" w:rsidRPr="004C19D3" w:rsidRDefault="001F142E" w:rsidP="00A96F21">
      <w:r w:rsidRPr="004C19D3">
        <w:t xml:space="preserve">Le titulaire s’engage à réaliser, aux conditions de prix et de délais </w:t>
      </w:r>
      <w:r w:rsidR="000752DE" w:rsidRPr="004C19D3">
        <w:t>fixés</w:t>
      </w:r>
      <w:r w:rsidRPr="004C19D3">
        <w:t xml:space="preserve"> en annexe </w:t>
      </w:r>
      <w:r w:rsidR="00FF5CE3" w:rsidRPr="004C19D3">
        <w:t>1</w:t>
      </w:r>
      <w:r w:rsidRPr="004C19D3">
        <w:t xml:space="preserve"> les </w:t>
      </w:r>
      <w:r w:rsidR="0090075F">
        <w:t>P</w:t>
      </w:r>
      <w:r w:rsidR="0090075F" w:rsidRPr="004C19D3">
        <w:t xml:space="preserve">restations </w:t>
      </w:r>
      <w:r w:rsidRPr="004C19D3">
        <w:t>dans les conditions prévues au CCTC.</w:t>
      </w:r>
    </w:p>
    <w:p w14:paraId="77EE9887" w14:textId="77777777" w:rsidR="001F142E" w:rsidRPr="004C19D3" w:rsidRDefault="001F142E" w:rsidP="00A96F21">
      <w:r w:rsidRPr="004C19D3">
        <w:t>Les bons de commande émis comporteront toutes les clauses utiles, notamment</w:t>
      </w:r>
      <w:r w:rsidRPr="004C19D3">
        <w:rPr>
          <w:rFonts w:ascii="Calibri" w:hAnsi="Calibri" w:cs="Calibri"/>
        </w:rPr>
        <w:t> </w:t>
      </w:r>
      <w:r w:rsidRPr="004C19D3">
        <w:t>:</w:t>
      </w:r>
    </w:p>
    <w:p w14:paraId="175E71AD" w14:textId="77777777" w:rsidR="001F142E" w:rsidRPr="004C19D3" w:rsidRDefault="001F142E" w:rsidP="00062AF5">
      <w:pPr>
        <w:pStyle w:val="Paragraphedeliste"/>
        <w:numPr>
          <w:ilvl w:val="0"/>
          <w:numId w:val="18"/>
        </w:numPr>
      </w:pPr>
      <w:proofErr w:type="gramStart"/>
      <w:r w:rsidRPr="004C19D3">
        <w:t>la</w:t>
      </w:r>
      <w:proofErr w:type="gramEnd"/>
      <w:r w:rsidRPr="004C19D3">
        <w:t xml:space="preserve"> référence de l’accord-cadre,</w:t>
      </w:r>
    </w:p>
    <w:p w14:paraId="1D3BAC6D" w14:textId="77777777" w:rsidR="001F142E" w:rsidRPr="004C19D3" w:rsidRDefault="001F142E" w:rsidP="00062AF5">
      <w:pPr>
        <w:pStyle w:val="Paragraphedeliste"/>
        <w:numPr>
          <w:ilvl w:val="0"/>
          <w:numId w:val="18"/>
        </w:numPr>
      </w:pPr>
      <w:proofErr w:type="gramStart"/>
      <w:r w:rsidRPr="004C19D3">
        <w:t>le</w:t>
      </w:r>
      <w:proofErr w:type="gramEnd"/>
      <w:r w:rsidRPr="004C19D3">
        <w:t xml:space="preserve"> numéro et la date du bon de commande,</w:t>
      </w:r>
    </w:p>
    <w:p w14:paraId="15529C61" w14:textId="77777777" w:rsidR="001F142E" w:rsidRPr="004C19D3" w:rsidRDefault="001F142E" w:rsidP="00062AF5">
      <w:pPr>
        <w:pStyle w:val="Paragraphedeliste"/>
        <w:numPr>
          <w:ilvl w:val="0"/>
          <w:numId w:val="18"/>
        </w:numPr>
      </w:pPr>
      <w:proofErr w:type="gramStart"/>
      <w:r w:rsidRPr="004C19D3">
        <w:t>l’objet</w:t>
      </w:r>
      <w:proofErr w:type="gramEnd"/>
      <w:r w:rsidRPr="004C19D3">
        <w:t xml:space="preserve"> détaillé, les quantités et la définition des prestations commandées,</w:t>
      </w:r>
    </w:p>
    <w:p w14:paraId="1D45F35B" w14:textId="77777777" w:rsidR="001F142E" w:rsidRPr="004C19D3" w:rsidRDefault="001F142E" w:rsidP="00062AF5">
      <w:pPr>
        <w:pStyle w:val="Paragraphedeliste"/>
        <w:numPr>
          <w:ilvl w:val="0"/>
          <w:numId w:val="18"/>
        </w:numPr>
      </w:pPr>
      <w:proofErr w:type="gramStart"/>
      <w:r w:rsidRPr="004C19D3">
        <w:t>le</w:t>
      </w:r>
      <w:proofErr w:type="gramEnd"/>
      <w:r w:rsidRPr="004C19D3">
        <w:t xml:space="preserve"> montant du bon de commande HT et TTC (calculé sur la base du prix unitaire figurant à l’accord-cadre),</w:t>
      </w:r>
    </w:p>
    <w:p w14:paraId="1F95B3CA" w14:textId="77777777" w:rsidR="001F142E" w:rsidRPr="004C19D3" w:rsidRDefault="001F142E" w:rsidP="00062AF5">
      <w:pPr>
        <w:pStyle w:val="Paragraphedeliste"/>
        <w:numPr>
          <w:ilvl w:val="0"/>
          <w:numId w:val="18"/>
        </w:numPr>
      </w:pPr>
      <w:proofErr w:type="gramStart"/>
      <w:r w:rsidRPr="004C19D3">
        <w:t>le</w:t>
      </w:r>
      <w:proofErr w:type="gramEnd"/>
      <w:r w:rsidRPr="004C19D3">
        <w:t xml:space="preserve"> taux de TVA applicable,</w:t>
      </w:r>
    </w:p>
    <w:p w14:paraId="4D1F1C08" w14:textId="77777777" w:rsidR="001F142E" w:rsidRPr="004C19D3" w:rsidRDefault="001F142E" w:rsidP="00062AF5">
      <w:pPr>
        <w:pStyle w:val="Paragraphedeliste"/>
        <w:numPr>
          <w:ilvl w:val="0"/>
          <w:numId w:val="18"/>
        </w:numPr>
      </w:pPr>
      <w:proofErr w:type="gramStart"/>
      <w:r w:rsidRPr="004C19D3">
        <w:t>le</w:t>
      </w:r>
      <w:proofErr w:type="gramEnd"/>
      <w:r w:rsidRPr="004C19D3">
        <w:t xml:space="preserve"> délai d’exécution,</w:t>
      </w:r>
    </w:p>
    <w:p w14:paraId="3D833BF8" w14:textId="77777777" w:rsidR="001F142E" w:rsidRPr="004C19D3" w:rsidRDefault="001F142E" w:rsidP="00062AF5">
      <w:pPr>
        <w:pStyle w:val="Paragraphedeliste"/>
        <w:numPr>
          <w:ilvl w:val="0"/>
          <w:numId w:val="18"/>
        </w:numPr>
      </w:pPr>
      <w:proofErr w:type="gramStart"/>
      <w:r w:rsidRPr="004C19D3">
        <w:t>le</w:t>
      </w:r>
      <w:proofErr w:type="gramEnd"/>
      <w:r w:rsidRPr="004C19D3">
        <w:t xml:space="preserve"> cas échéant, tout complément technique ou administratif,</w:t>
      </w:r>
    </w:p>
    <w:p w14:paraId="6EA0637F" w14:textId="06DE5B4B" w:rsidR="001F142E" w:rsidRPr="004C19D3" w:rsidRDefault="001F142E" w:rsidP="00062AF5">
      <w:pPr>
        <w:pStyle w:val="Paragraphedeliste"/>
        <w:numPr>
          <w:ilvl w:val="0"/>
          <w:numId w:val="18"/>
        </w:numPr>
      </w:pPr>
      <w:proofErr w:type="gramStart"/>
      <w:r w:rsidRPr="004C19D3">
        <w:t>les</w:t>
      </w:r>
      <w:proofErr w:type="gramEnd"/>
      <w:r w:rsidRPr="004C19D3">
        <w:t xml:space="preserve"> conditions de paiement, le numéro d’EJ Chorus du bon de commande,</w:t>
      </w:r>
    </w:p>
    <w:p w14:paraId="1B60F2C3" w14:textId="034E2807" w:rsidR="00AE6013" w:rsidRPr="004C19D3" w:rsidRDefault="00AE6013" w:rsidP="00062AF5">
      <w:pPr>
        <w:pStyle w:val="Paragraphedeliste"/>
        <w:numPr>
          <w:ilvl w:val="0"/>
          <w:numId w:val="18"/>
        </w:numPr>
      </w:pPr>
      <w:proofErr w:type="gramStart"/>
      <w:r w:rsidRPr="004C19D3">
        <w:t>le</w:t>
      </w:r>
      <w:proofErr w:type="gramEnd"/>
      <w:r w:rsidRPr="004C19D3">
        <w:t xml:space="preserve"> numéro de service exécutant</w:t>
      </w:r>
      <w:r w:rsidRPr="00A96F21">
        <w:rPr>
          <w:rFonts w:ascii="Calibri" w:hAnsi="Calibri" w:cs="Calibri"/>
        </w:rPr>
        <w:t> </w:t>
      </w:r>
      <w:r w:rsidRPr="004C19D3">
        <w:t>: D0456J0031</w:t>
      </w:r>
    </w:p>
    <w:p w14:paraId="5E15DCF5" w14:textId="1EEA0C2B" w:rsidR="00E360F0" w:rsidRPr="004C19D3" w:rsidRDefault="009C1DFB" w:rsidP="00A96F21">
      <w:pPr>
        <w:pStyle w:val="Titre3"/>
      </w:pPr>
      <w:r w:rsidRPr="004C19D3">
        <w:t xml:space="preserve">CONDITIONS D’ACCEPTATION DES BONS DE COMMANDE </w:t>
      </w:r>
    </w:p>
    <w:p w14:paraId="1CD7CF64" w14:textId="4B69BD3A" w:rsidR="004C6CE2" w:rsidRPr="004C19D3" w:rsidRDefault="00E360F0" w:rsidP="00A96F21">
      <w:r w:rsidRPr="004C19D3">
        <w:t>Le titulaire dispose d’un délai de trente (30) jours à dater de la réception d’un bon de commande pour faire connaître ses réserves. L’émission du bon de commande par la personne publique et l’émission des réserves par le titulaire se font conformément à l’article 2.2 du CAC Armement. Passé ce délai, le titulaire sera engagé à exécuter la commande aux conditions définies par le bon de commande. Les réserves du titulaire, si elles sont reconnues fondées par le service, feront l’objet d’un rectificatif au bon de commande.</w:t>
      </w:r>
    </w:p>
    <w:p w14:paraId="64813405" w14:textId="77777777" w:rsidR="00125FF6" w:rsidRPr="004C19D3" w:rsidRDefault="00125FF6" w:rsidP="00A96F21">
      <w:bookmarkStart w:id="175" w:name="_Toc234402040"/>
      <w:bookmarkStart w:id="176" w:name="_Toc439928882"/>
      <w:bookmarkStart w:id="177" w:name="_Toc439929073"/>
      <w:bookmarkStart w:id="178" w:name="_Toc439929283"/>
      <w:bookmarkStart w:id="179" w:name="_Toc442252979"/>
      <w:bookmarkEnd w:id="142"/>
      <w:bookmarkEnd w:id="143"/>
      <w:bookmarkEnd w:id="144"/>
      <w:bookmarkEnd w:id="145"/>
      <w:bookmarkEnd w:id="146"/>
      <w:bookmarkEnd w:id="147"/>
      <w:bookmarkEnd w:id="148"/>
      <w:r w:rsidRPr="004C19D3">
        <w:br w:type="page"/>
      </w:r>
    </w:p>
    <w:p w14:paraId="025594B1" w14:textId="3C13F3EA" w:rsidR="00301A2C" w:rsidRPr="004C19D3" w:rsidRDefault="009C1DFB" w:rsidP="00A96F21">
      <w:pPr>
        <w:pStyle w:val="Titre1"/>
      </w:pPr>
      <w:bookmarkStart w:id="180" w:name="_Toc236055659"/>
      <w:r w:rsidRPr="004C19D3">
        <w:lastRenderedPageBreak/>
        <w:t>CARACTERE DES PRIX</w:t>
      </w:r>
      <w:bookmarkStart w:id="181" w:name="_Toc439928969"/>
      <w:bookmarkStart w:id="182" w:name="_Toc439929074"/>
      <w:bookmarkStart w:id="183" w:name="_Toc439929179"/>
      <w:bookmarkStart w:id="184" w:name="_Toc439929284"/>
      <w:bookmarkStart w:id="185" w:name="_Toc439929389"/>
      <w:bookmarkStart w:id="186" w:name="_Toc439929496"/>
      <w:bookmarkStart w:id="187" w:name="_Toc439929602"/>
      <w:bookmarkStart w:id="188" w:name="_Toc439929708"/>
      <w:bookmarkStart w:id="189" w:name="_Toc439929901"/>
      <w:bookmarkStart w:id="190" w:name="_Toc439930009"/>
      <w:bookmarkStart w:id="191" w:name="_Toc439930387"/>
      <w:bookmarkStart w:id="192" w:name="_Toc439928970"/>
      <w:bookmarkStart w:id="193" w:name="_Toc439929075"/>
      <w:bookmarkStart w:id="194" w:name="_Toc439929180"/>
      <w:bookmarkStart w:id="195" w:name="_Toc439929285"/>
      <w:bookmarkStart w:id="196" w:name="_Toc439929390"/>
      <w:bookmarkStart w:id="197" w:name="_Toc439929497"/>
      <w:bookmarkStart w:id="198" w:name="_Toc439929603"/>
      <w:bookmarkStart w:id="199" w:name="_Toc439929709"/>
      <w:bookmarkStart w:id="200" w:name="_Toc439929902"/>
      <w:bookmarkStart w:id="201" w:name="_Toc439930010"/>
      <w:bookmarkStart w:id="202" w:name="_Toc439930388"/>
      <w:bookmarkStart w:id="203" w:name="_Toc439928971"/>
      <w:bookmarkStart w:id="204" w:name="_Toc439929076"/>
      <w:bookmarkStart w:id="205" w:name="_Toc439929181"/>
      <w:bookmarkStart w:id="206" w:name="_Toc439929286"/>
      <w:bookmarkStart w:id="207" w:name="_Toc439929391"/>
      <w:bookmarkStart w:id="208" w:name="_Toc439929498"/>
      <w:bookmarkStart w:id="209" w:name="_Toc439929604"/>
      <w:bookmarkStart w:id="210" w:name="_Toc439929710"/>
      <w:bookmarkStart w:id="211" w:name="_Toc439929903"/>
      <w:bookmarkStart w:id="212" w:name="_Toc439930011"/>
      <w:bookmarkStart w:id="213" w:name="_Toc439930389"/>
      <w:bookmarkStart w:id="214" w:name="_Toc439937992"/>
      <w:bookmarkStart w:id="215" w:name="_Toc439938371"/>
      <w:bookmarkStart w:id="216" w:name="_Toc439940359"/>
      <w:bookmarkStart w:id="217" w:name="_Toc439940477"/>
      <w:bookmarkStart w:id="218" w:name="_Toc439940596"/>
      <w:bookmarkStart w:id="219" w:name="_Toc439940715"/>
      <w:bookmarkStart w:id="220" w:name="_Toc439940833"/>
      <w:bookmarkStart w:id="221" w:name="_Toc439940952"/>
      <w:bookmarkStart w:id="222" w:name="_Toc439949601"/>
      <w:bookmarkStart w:id="223" w:name="_Toc440009629"/>
      <w:bookmarkStart w:id="224" w:name="_Toc440009743"/>
      <w:bookmarkStart w:id="225" w:name="_Toc440009851"/>
      <w:bookmarkStart w:id="226" w:name="_Toc440009958"/>
      <w:bookmarkStart w:id="227" w:name="_Toc440010174"/>
      <w:bookmarkStart w:id="228" w:name="_Toc440011724"/>
      <w:bookmarkStart w:id="229" w:name="_Toc440023134"/>
      <w:bookmarkStart w:id="230" w:name="_Toc440035503"/>
      <w:bookmarkStart w:id="231" w:name="_Toc440041234"/>
      <w:bookmarkStart w:id="232" w:name="_Toc440041349"/>
      <w:bookmarkStart w:id="233" w:name="_Toc440041462"/>
      <w:bookmarkStart w:id="234" w:name="_Toc440041572"/>
      <w:bookmarkStart w:id="235" w:name="_Toc440041679"/>
      <w:bookmarkStart w:id="236" w:name="_Toc440041786"/>
      <w:bookmarkStart w:id="237" w:name="_Toc440473681"/>
      <w:bookmarkStart w:id="238" w:name="_Toc440473780"/>
      <w:bookmarkStart w:id="239" w:name="_Toc441589680"/>
      <w:bookmarkStart w:id="240" w:name="_Toc441593760"/>
      <w:bookmarkStart w:id="241" w:name="_Toc441593905"/>
      <w:bookmarkStart w:id="242" w:name="_Toc439928883"/>
      <w:bookmarkStart w:id="243" w:name="_Toc439929077"/>
      <w:bookmarkStart w:id="244" w:name="_Toc439929287"/>
      <w:bookmarkEnd w:id="175"/>
      <w:bookmarkEnd w:id="176"/>
      <w:bookmarkEnd w:id="177"/>
      <w:bookmarkEnd w:id="178"/>
      <w:bookmarkEnd w:id="179"/>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180"/>
    </w:p>
    <w:p w14:paraId="025594B2" w14:textId="3FFE8416" w:rsidR="00B342A8" w:rsidRPr="004C19D3" w:rsidRDefault="009C1DFB" w:rsidP="00057C06">
      <w:pPr>
        <w:pStyle w:val="Titre2"/>
      </w:pPr>
      <w:bookmarkStart w:id="245" w:name="_Toc442252980"/>
      <w:bookmarkStart w:id="246" w:name="_Toc236055660"/>
      <w:r w:rsidRPr="004C19D3">
        <w:t>CONTENU DES PRIX</w:t>
      </w:r>
      <w:bookmarkEnd w:id="242"/>
      <w:bookmarkEnd w:id="243"/>
      <w:bookmarkEnd w:id="244"/>
      <w:bookmarkEnd w:id="245"/>
      <w:bookmarkEnd w:id="246"/>
    </w:p>
    <w:p w14:paraId="552F6EE7" w14:textId="5B4A263F" w:rsidR="003A4DD4" w:rsidRPr="004C19D3" w:rsidRDefault="00FF5CE3" w:rsidP="00A96F21">
      <w:r w:rsidRPr="004C19D3">
        <w:t xml:space="preserve">Les prix </w:t>
      </w:r>
      <w:r w:rsidR="003A4DD4" w:rsidRPr="004C19D3">
        <w:t>des bons de commande, comprennent tous les frais nécessaires à l’exécution des prestations notamment :</w:t>
      </w:r>
    </w:p>
    <w:p w14:paraId="143B15AE" w14:textId="7D202B7F" w:rsidR="00455929" w:rsidRPr="004C19D3" w:rsidRDefault="00455929" w:rsidP="00A96F21">
      <w:pPr>
        <w:pStyle w:val="Puces1"/>
      </w:pPr>
      <w:bookmarkStart w:id="247" w:name="_Toc439928884"/>
      <w:bookmarkStart w:id="248" w:name="_Toc439929078"/>
      <w:bookmarkStart w:id="249" w:name="_Toc439929288"/>
      <w:bookmarkStart w:id="250" w:name="_Ref441648348"/>
      <w:bookmarkStart w:id="251" w:name="_Ref441649726"/>
      <w:bookmarkStart w:id="252" w:name="_Ref441649800"/>
      <w:bookmarkStart w:id="253" w:name="_Toc442252981"/>
      <w:proofErr w:type="gramStart"/>
      <w:r w:rsidRPr="004C19D3">
        <w:t>les</w:t>
      </w:r>
      <w:proofErr w:type="gramEnd"/>
      <w:r w:rsidRPr="004C19D3">
        <w:t xml:space="preserve"> fournitures </w:t>
      </w:r>
      <w:r w:rsidR="00CD7212" w:rsidRPr="004C19D3">
        <w:t>et prestations décrites</w:t>
      </w:r>
      <w:r w:rsidRPr="004C19D3">
        <w:t xml:space="preserve"> dans le CCTP,</w:t>
      </w:r>
    </w:p>
    <w:p w14:paraId="39BB7985" w14:textId="1B590585" w:rsidR="00455929" w:rsidRPr="004C19D3" w:rsidRDefault="00455929" w:rsidP="00A96F21">
      <w:pPr>
        <w:pStyle w:val="Puces1"/>
      </w:pPr>
      <w:proofErr w:type="gramStart"/>
      <w:r w:rsidRPr="004C19D3">
        <w:t>le</w:t>
      </w:r>
      <w:proofErr w:type="gramEnd"/>
      <w:r w:rsidRPr="004C19D3">
        <w:t xml:space="preserve"> conditionnement, l’emballage et la manutention,</w:t>
      </w:r>
    </w:p>
    <w:p w14:paraId="41357411" w14:textId="12DDDB0D" w:rsidR="00264BB5" w:rsidRPr="004C19D3" w:rsidRDefault="00264BB5" w:rsidP="00A96F21">
      <w:pPr>
        <w:pStyle w:val="Puces1"/>
      </w:pPr>
      <w:proofErr w:type="gramStart"/>
      <w:r w:rsidRPr="004C19D3">
        <w:t>les</w:t>
      </w:r>
      <w:proofErr w:type="gramEnd"/>
      <w:r w:rsidRPr="004C19D3">
        <w:t xml:space="preserve"> coûts afférents aux mesures de préve</w:t>
      </w:r>
      <w:r w:rsidR="00057C06">
        <w:t>ntion mentionnées à l’article 12</w:t>
      </w:r>
      <w:r w:rsidRPr="004C19D3">
        <w:t>.2 infra,</w:t>
      </w:r>
    </w:p>
    <w:p w14:paraId="6831BDD4" w14:textId="77777777" w:rsidR="00455929" w:rsidRPr="004C19D3" w:rsidRDefault="00455929" w:rsidP="00A96F21">
      <w:pPr>
        <w:pStyle w:val="Puces1"/>
      </w:pPr>
      <w:proofErr w:type="gramStart"/>
      <w:r w:rsidRPr="004C19D3">
        <w:t>le</w:t>
      </w:r>
      <w:proofErr w:type="gramEnd"/>
      <w:r w:rsidRPr="004C19D3">
        <w:t xml:space="preserve"> stockage,</w:t>
      </w:r>
    </w:p>
    <w:p w14:paraId="10C2CCA2" w14:textId="580EADF2" w:rsidR="00462453" w:rsidRPr="004C19D3" w:rsidRDefault="00455929" w:rsidP="00A96F21">
      <w:pPr>
        <w:pStyle w:val="Puces1"/>
      </w:pPr>
      <w:proofErr w:type="gramStart"/>
      <w:r w:rsidRPr="004C19D3">
        <w:t>la</w:t>
      </w:r>
      <w:proofErr w:type="gramEnd"/>
      <w:r w:rsidRPr="004C19D3">
        <w:t xml:space="preserve"> mise en service,</w:t>
      </w:r>
    </w:p>
    <w:p w14:paraId="26DA524C" w14:textId="77777777" w:rsidR="00455929" w:rsidRPr="004C19D3" w:rsidRDefault="00455929" w:rsidP="00A96F21">
      <w:pPr>
        <w:pStyle w:val="Puces1"/>
      </w:pPr>
      <w:proofErr w:type="gramStart"/>
      <w:r w:rsidRPr="004C19D3">
        <w:t>l’assurance</w:t>
      </w:r>
      <w:proofErr w:type="gramEnd"/>
      <w:r w:rsidRPr="004C19D3">
        <w:t>,</w:t>
      </w:r>
    </w:p>
    <w:p w14:paraId="2093FF35" w14:textId="6AEFE994" w:rsidR="00455929" w:rsidRPr="004C19D3" w:rsidRDefault="00455929" w:rsidP="00A96F21">
      <w:pPr>
        <w:pStyle w:val="Puces1"/>
      </w:pPr>
      <w:r w:rsidRPr="004C19D3">
        <w:t xml:space="preserve">les garanties définies à l’article </w:t>
      </w:r>
      <w:r w:rsidR="00E9183B" w:rsidRPr="004C19D3">
        <w:fldChar w:fldCharType="begin"/>
      </w:r>
      <w:r w:rsidR="00E9183B" w:rsidRPr="004C19D3">
        <w:instrText xml:space="preserve"> REF _Ref1642157 \r \h  \* MERGEFORMAT </w:instrText>
      </w:r>
      <w:r w:rsidR="00E9183B" w:rsidRPr="004C19D3">
        <w:fldChar w:fldCharType="separate"/>
      </w:r>
      <w:r w:rsidR="00246911" w:rsidRPr="004C19D3">
        <w:t xml:space="preserve">article </w:t>
      </w:r>
      <w:r w:rsidR="00057C06">
        <w:t>8</w:t>
      </w:r>
      <w:r w:rsidR="00E9183B" w:rsidRPr="004C19D3">
        <w:fldChar w:fldCharType="end"/>
      </w:r>
      <w:r w:rsidRPr="004C19D3">
        <w:t xml:space="preserve"> i</w:t>
      </w:r>
      <w:r w:rsidRPr="004C19D3">
        <w:rPr>
          <w:i/>
        </w:rPr>
        <w:t>nfra</w:t>
      </w:r>
      <w:r w:rsidRPr="004C19D3">
        <w:t>,</w:t>
      </w:r>
    </w:p>
    <w:p w14:paraId="68B266AC" w14:textId="77777777" w:rsidR="00455929" w:rsidRPr="004C19D3" w:rsidRDefault="00455929" w:rsidP="00A96F21">
      <w:pPr>
        <w:pStyle w:val="Puces1"/>
      </w:pPr>
      <w:proofErr w:type="gramStart"/>
      <w:r w:rsidRPr="004C19D3">
        <w:t>en</w:t>
      </w:r>
      <w:proofErr w:type="gramEnd"/>
      <w:r w:rsidRPr="004C19D3">
        <w:t xml:space="preserve"> cas de mise en œuvre de la garantie ou de réalisation d’expertise, modification ou réparation dans les locaux du titulaire ou de ses sous-traitants, l’emballage, le chargement, le transport, l’assurance et les formalités douanières, droits et taxes applicables, le cas échéant,</w:t>
      </w:r>
    </w:p>
    <w:p w14:paraId="1F19CD32" w14:textId="77777777" w:rsidR="00455929" w:rsidRPr="004C19D3" w:rsidRDefault="00455929" w:rsidP="00A96F21">
      <w:pPr>
        <w:pStyle w:val="Puces1"/>
      </w:pPr>
      <w:proofErr w:type="gramStart"/>
      <w:r w:rsidRPr="004C19D3">
        <w:t>les</w:t>
      </w:r>
      <w:proofErr w:type="gramEnd"/>
      <w:r w:rsidRPr="004C19D3">
        <w:t xml:space="preserve"> déplacements du titulaire et des sous-traitants éventuels,</w:t>
      </w:r>
    </w:p>
    <w:p w14:paraId="3BE1C28B" w14:textId="77777777" w:rsidR="00455929" w:rsidRPr="004C19D3" w:rsidRDefault="00455929" w:rsidP="00A96F21">
      <w:pPr>
        <w:pStyle w:val="Puces1"/>
      </w:pPr>
      <w:proofErr w:type="gramStart"/>
      <w:r w:rsidRPr="004C19D3">
        <w:t>les</w:t>
      </w:r>
      <w:proofErr w:type="gramEnd"/>
      <w:r w:rsidRPr="004C19D3">
        <w:t xml:space="preserve"> opérations de vérification,</w:t>
      </w:r>
    </w:p>
    <w:p w14:paraId="025594BE" w14:textId="28B9F5A0" w:rsidR="008E7D1C" w:rsidRPr="004C19D3" w:rsidRDefault="009C1DFB" w:rsidP="00057C06">
      <w:pPr>
        <w:pStyle w:val="Titre2"/>
      </w:pPr>
      <w:bookmarkStart w:id="254" w:name="_Ref1651036"/>
      <w:bookmarkStart w:id="255" w:name="_Toc236055661"/>
      <w:r w:rsidRPr="004C19D3">
        <w:t>DATE D’ETABLISSEMENT DES PRIX</w:t>
      </w:r>
      <w:bookmarkEnd w:id="247"/>
      <w:bookmarkEnd w:id="248"/>
      <w:bookmarkEnd w:id="249"/>
      <w:bookmarkEnd w:id="250"/>
      <w:bookmarkEnd w:id="251"/>
      <w:bookmarkEnd w:id="252"/>
      <w:bookmarkEnd w:id="253"/>
      <w:bookmarkEnd w:id="254"/>
      <w:bookmarkEnd w:id="255"/>
    </w:p>
    <w:p w14:paraId="35EE6E79" w14:textId="326A2A50" w:rsidR="00170ABC" w:rsidRPr="004C19D3" w:rsidRDefault="009C1DFB" w:rsidP="00A96F21">
      <w:pPr>
        <w:pStyle w:val="Titre3"/>
      </w:pPr>
      <w:bookmarkStart w:id="256" w:name="_Toc439928885"/>
      <w:bookmarkStart w:id="257" w:name="_Toc439929079"/>
      <w:bookmarkStart w:id="258" w:name="_Toc439929289"/>
      <w:bookmarkStart w:id="259" w:name="_Toc442252982"/>
      <w:r w:rsidRPr="004C19D3">
        <w:t>PRIX DE L’ACCORD-CADRE</w:t>
      </w:r>
    </w:p>
    <w:p w14:paraId="1710DFAB" w14:textId="2DE50FC7" w:rsidR="00170ABC" w:rsidRPr="004C19D3" w:rsidRDefault="00170ABC" w:rsidP="00A96F21">
      <w:pPr>
        <w:pStyle w:val="Corpsdetexte"/>
      </w:pPr>
      <w:r w:rsidRPr="004C19D3">
        <w:t>Les prix init</w:t>
      </w:r>
      <w:r w:rsidR="00057C06">
        <w:t>iaux figurant à l'article 3</w:t>
      </w:r>
      <w:r w:rsidRPr="004C19D3">
        <w:t xml:space="preserve">.5 sont établis à la date dite « date d’établissement des prix », soit </w:t>
      </w:r>
      <w:r w:rsidR="00125FF6" w:rsidRPr="004C19D3">
        <w:rPr>
          <w:highlight w:val="yellow"/>
        </w:rPr>
        <w:t>«</w:t>
      </w:r>
      <w:r w:rsidR="00125FF6" w:rsidRPr="004C19D3">
        <w:rPr>
          <w:rFonts w:ascii="Calibri" w:hAnsi="Calibri" w:cs="Calibri"/>
          <w:highlight w:val="yellow"/>
        </w:rPr>
        <w:t> </w:t>
      </w:r>
      <w:r w:rsidR="00125FF6" w:rsidRPr="004C19D3">
        <w:rPr>
          <w:highlight w:val="yellow"/>
        </w:rPr>
        <w:t>Mois de la date de la remise d’offre</w:t>
      </w:r>
      <w:r w:rsidR="00125FF6" w:rsidRPr="004C19D3">
        <w:rPr>
          <w:rFonts w:ascii="Calibri" w:hAnsi="Calibri" w:cs="Calibri"/>
          <w:highlight w:val="yellow"/>
        </w:rPr>
        <w:t> </w:t>
      </w:r>
      <w:r w:rsidR="00125FF6" w:rsidRPr="004C19D3">
        <w:rPr>
          <w:rFonts w:cs="Marianne"/>
          <w:highlight w:val="yellow"/>
        </w:rPr>
        <w:t>»</w:t>
      </w:r>
      <w:r w:rsidR="00125FF6" w:rsidRPr="004C19D3">
        <w:rPr>
          <w:rFonts w:ascii="Calibri" w:hAnsi="Calibri" w:cs="Calibri"/>
          <w:highlight w:val="yellow"/>
        </w:rPr>
        <w:t> </w:t>
      </w:r>
    </w:p>
    <w:p w14:paraId="025594C0" w14:textId="728BC117" w:rsidR="00A60C4E" w:rsidRPr="004C19D3" w:rsidRDefault="009C1DFB" w:rsidP="00057C06">
      <w:pPr>
        <w:pStyle w:val="Titre2"/>
      </w:pPr>
      <w:bookmarkStart w:id="260" w:name="_Toc236055662"/>
      <w:r w:rsidRPr="004C19D3">
        <w:t>TYPE DE PRIX</w:t>
      </w:r>
      <w:bookmarkEnd w:id="256"/>
      <w:bookmarkEnd w:id="257"/>
      <w:bookmarkEnd w:id="258"/>
      <w:bookmarkEnd w:id="259"/>
      <w:bookmarkEnd w:id="260"/>
    </w:p>
    <w:p w14:paraId="3F90B6E8" w14:textId="77777777" w:rsidR="00170ABC" w:rsidRPr="004C19D3" w:rsidRDefault="00170ABC" w:rsidP="00A96F21">
      <w:pPr>
        <w:rPr>
          <w:i/>
          <w:color w:val="FF0000"/>
        </w:rPr>
      </w:pPr>
      <w:r w:rsidRPr="004C19D3">
        <w:t>Les prix du présent accord-cadre figurant au BPU sont unitaires définitifs.</w:t>
      </w:r>
      <w:r w:rsidRPr="004C19D3">
        <w:rPr>
          <w:i/>
          <w:color w:val="FF0000"/>
        </w:rPr>
        <w:t xml:space="preserve"> </w:t>
      </w:r>
    </w:p>
    <w:p w14:paraId="39949682" w14:textId="015005C0" w:rsidR="0043169D" w:rsidRPr="004C19D3" w:rsidRDefault="00170ABC" w:rsidP="00A96F21">
      <w:r w:rsidRPr="004C19D3">
        <w:t>Les prix s’entendent hors taxes et seront majorés de la taxe sur la valeur ajoutée au taux légal en vigueur.</w:t>
      </w:r>
    </w:p>
    <w:p w14:paraId="025594C5" w14:textId="0B2D5AE6" w:rsidR="00A60C4E" w:rsidRPr="004C19D3" w:rsidRDefault="00DF4D00" w:rsidP="00057C06">
      <w:pPr>
        <w:pStyle w:val="Titre2"/>
      </w:pPr>
      <w:bookmarkStart w:id="261" w:name="_Toc439928886"/>
      <w:bookmarkStart w:id="262" w:name="_Toc439929080"/>
      <w:bookmarkStart w:id="263" w:name="_Toc439929290"/>
      <w:bookmarkStart w:id="264" w:name="_Ref441648506"/>
      <w:bookmarkStart w:id="265" w:name="_Ref441649822"/>
      <w:bookmarkStart w:id="266" w:name="_Toc442252983"/>
      <w:bookmarkStart w:id="267" w:name="_Ref15654382"/>
      <w:bookmarkStart w:id="268" w:name="_Ref15654444"/>
      <w:bookmarkStart w:id="269" w:name="_Toc236055663"/>
      <w:r w:rsidRPr="004C19D3">
        <w:t>FORME DES PRIX</w:t>
      </w:r>
      <w:bookmarkEnd w:id="261"/>
      <w:bookmarkEnd w:id="262"/>
      <w:bookmarkEnd w:id="263"/>
      <w:bookmarkEnd w:id="264"/>
      <w:bookmarkEnd w:id="265"/>
      <w:bookmarkEnd w:id="266"/>
      <w:bookmarkEnd w:id="267"/>
      <w:bookmarkEnd w:id="268"/>
      <w:bookmarkEnd w:id="269"/>
    </w:p>
    <w:p w14:paraId="29871B24" w14:textId="3C8BCB83" w:rsidR="00A00802" w:rsidRPr="004C19D3" w:rsidRDefault="00A00802" w:rsidP="00A96F21">
      <w:pPr>
        <w:pStyle w:val="Titre3"/>
      </w:pPr>
      <w:bookmarkStart w:id="270" w:name="_Toc234402041"/>
      <w:bookmarkStart w:id="271" w:name="_Toc439928888"/>
      <w:bookmarkStart w:id="272" w:name="_Toc439929082"/>
      <w:bookmarkStart w:id="273" w:name="_Toc439929292"/>
      <w:bookmarkStart w:id="274" w:name="_Ref441648137"/>
      <w:bookmarkStart w:id="275" w:name="_Toc442252985"/>
      <w:r w:rsidRPr="004C19D3">
        <w:t>Forme des prix</w:t>
      </w:r>
    </w:p>
    <w:p w14:paraId="231CB19C" w14:textId="7FB50744" w:rsidR="00B06901" w:rsidRPr="004C19D3" w:rsidRDefault="00B06901" w:rsidP="00A96F21">
      <w:r w:rsidRPr="004C19D3">
        <w:t xml:space="preserve">Les prix des prestations figurant au BPU sont </w:t>
      </w:r>
      <w:r w:rsidR="00216FA7" w:rsidRPr="004C19D3">
        <w:t>révisables.</w:t>
      </w:r>
    </w:p>
    <w:p w14:paraId="34D631E3" w14:textId="36581A63" w:rsidR="006245F4" w:rsidRDefault="002D3040" w:rsidP="00A96F21">
      <w:r>
        <w:t>L</w:t>
      </w:r>
      <w:r w:rsidR="006245F4" w:rsidRPr="004C19D3">
        <w:t>e bordereau de prix unitaire (BPU)</w:t>
      </w:r>
      <w:r w:rsidR="005D6197">
        <w:t xml:space="preserve"> (annexe 1</w:t>
      </w:r>
      <w:r w:rsidR="00F37B62">
        <w:t>.1</w:t>
      </w:r>
      <w:r w:rsidR="005D6197">
        <w:t>)</w:t>
      </w:r>
      <w:r w:rsidR="006245F4" w:rsidRPr="004C19D3">
        <w:t xml:space="preserve"> sera fourni annuellement à la personne publique. Après vérification du périmètre et des prix fixés au marché</w:t>
      </w:r>
      <w:r w:rsidR="00B42A33" w:rsidRPr="004C19D3">
        <w:t>,</w:t>
      </w:r>
      <w:r w:rsidR="006245F4" w:rsidRPr="004C19D3">
        <w:t xml:space="preserve"> il est transmis au responsable de programme carte d’achat DGA qui en autorisera la diffusion sur le moyen de commande </w:t>
      </w:r>
      <w:r w:rsidR="00057C06">
        <w:t>par carte achat</w:t>
      </w:r>
      <w:r w:rsidR="006245F4" w:rsidRPr="004C19D3">
        <w:t xml:space="preserve"> choisi par le titulaire.</w:t>
      </w:r>
    </w:p>
    <w:p w14:paraId="240E1944" w14:textId="0A562B5F" w:rsidR="00B83F56" w:rsidRPr="004C19D3" w:rsidRDefault="00B83F56" w:rsidP="00A96F21">
      <w:r>
        <w:t>En cas de circonstance exceptionnelle</w:t>
      </w:r>
      <w:r w:rsidR="0005091F">
        <w:t>s</w:t>
      </w:r>
      <w:r>
        <w:t>, le BPU pourra être modifié semestriellement.</w:t>
      </w:r>
    </w:p>
    <w:p w14:paraId="1ADD3E7F" w14:textId="77777777" w:rsidR="006245F4" w:rsidRPr="004C19D3" w:rsidRDefault="006245F4" w:rsidP="00A96F21">
      <w:r w:rsidRPr="004C19D3">
        <w:t>Le titulaire dispose de 30 jours calendaires à compter de la date anniversaire du marché pour transmettre le BPU révisé. À défaut, les prix de l’année précédente continueront à s’appliquer.</w:t>
      </w:r>
    </w:p>
    <w:p w14:paraId="5B6DF411" w14:textId="63900588" w:rsidR="00373E1A" w:rsidRPr="004C19D3" w:rsidRDefault="00373E1A" w:rsidP="00A96F21"/>
    <w:p w14:paraId="72E672D3" w14:textId="01F949DA" w:rsidR="00373E1A" w:rsidRPr="004C19D3" w:rsidRDefault="00F35BA6" w:rsidP="00A96F21">
      <w:pPr>
        <w:pStyle w:val="Titre3"/>
      </w:pPr>
      <w:r w:rsidRPr="004C19D3">
        <w:t>Révision</w:t>
      </w:r>
      <w:r w:rsidR="004C19D3" w:rsidRPr="004C19D3">
        <w:t xml:space="preserve"> des prix</w:t>
      </w:r>
    </w:p>
    <w:p w14:paraId="0B4E59C7" w14:textId="079A18AE" w:rsidR="004C19D3" w:rsidRPr="00A96F21" w:rsidRDefault="004C19D3" w:rsidP="00A96F21">
      <w:pPr>
        <w:pStyle w:val="Titre4"/>
        <w:rPr>
          <w:b w:val="0"/>
          <w:szCs w:val="22"/>
        </w:rPr>
      </w:pPr>
      <w:bookmarkStart w:id="276" w:name="_Toc510526787"/>
      <w:bookmarkStart w:id="277" w:name="_Toc512331598"/>
      <w:bookmarkStart w:id="278" w:name="_Toc4141794"/>
      <w:r w:rsidRPr="00A96F21">
        <w:rPr>
          <w:rStyle w:val="Titre4Car"/>
          <w:b/>
        </w:rPr>
        <w:t>Révision</w:t>
      </w:r>
      <w:r w:rsidR="00B83F56">
        <w:rPr>
          <w:rStyle w:val="Titre4Car"/>
          <w:b/>
        </w:rPr>
        <w:t xml:space="preserve"> permettant </w:t>
      </w:r>
      <w:r w:rsidRPr="00A96F21">
        <w:rPr>
          <w:rStyle w:val="Titre4Car"/>
          <w:b/>
        </w:rPr>
        <w:t>l’ajustement des prix</w:t>
      </w:r>
      <w:bookmarkEnd w:id="276"/>
      <w:bookmarkEnd w:id="277"/>
      <w:bookmarkEnd w:id="278"/>
      <w:r w:rsidRPr="003F2C51">
        <w:rPr>
          <w:rStyle w:val="Titre4Car"/>
        </w:rPr>
        <w:t>.</w:t>
      </w:r>
      <w:r w:rsidRPr="00A96F21">
        <w:rPr>
          <w:b w:val="0"/>
          <w:szCs w:val="22"/>
        </w:rPr>
        <w:t xml:space="preserve"> </w:t>
      </w:r>
    </w:p>
    <w:p w14:paraId="2B329D70" w14:textId="5328D274" w:rsidR="00B83F56" w:rsidRDefault="00B83F56" w:rsidP="00A96F21">
      <w:r>
        <w:t>L</w:t>
      </w:r>
      <w:r>
        <w:rPr>
          <w:rFonts w:ascii="Calibri" w:hAnsi="Calibri" w:cs="Calibri"/>
        </w:rPr>
        <w:t>e</w:t>
      </w:r>
      <w:r>
        <w:t xml:space="preserve"> titulaire à la possibilité de faire la révision de son BPU pour tenir compte de l’augmentation, ou de la diminution, de ses conditions d’achats.</w:t>
      </w:r>
    </w:p>
    <w:p w14:paraId="2A1CDD31" w14:textId="44FF1AA3" w:rsidR="00B83F56" w:rsidRDefault="00B83F56" w:rsidP="00A96F21">
      <w:r>
        <w:t>Le titulaire devra justifier par la production d’éléments probants (factures d’achats fournisseurs, hausses d’indices, …) sa demande de révision du BPU.</w:t>
      </w:r>
    </w:p>
    <w:p w14:paraId="0485C28F" w14:textId="77777777" w:rsidR="004C19D3" w:rsidRPr="004C19D3" w:rsidRDefault="004C19D3" w:rsidP="00A96F21">
      <w:r w:rsidRPr="004C19D3">
        <w:t>Ces tarifs constitueront les pièces justificatives de toutes les factures émises par le titulaire, afférentes à l’accord-cadre, jusqu'à la date d'application des nouveaux tarifs.</w:t>
      </w:r>
    </w:p>
    <w:p w14:paraId="1A8591FD" w14:textId="77777777" w:rsidR="004C19D3" w:rsidRPr="004C19D3" w:rsidRDefault="004C19D3" w:rsidP="00A96F21"/>
    <w:p w14:paraId="113E4691" w14:textId="1E44A420" w:rsidR="004C19D3" w:rsidRPr="004C19D3" w:rsidRDefault="004C19D3" w:rsidP="00A96F21">
      <w:pPr>
        <w:pStyle w:val="Titre4"/>
      </w:pPr>
      <w:bookmarkStart w:id="279" w:name="_Toc510526788"/>
      <w:bookmarkStart w:id="280" w:name="_Toc512331599"/>
      <w:bookmarkStart w:id="281" w:name="_Toc4141795"/>
      <w:r w:rsidRPr="004C19D3">
        <w:t>Clause butoir</w:t>
      </w:r>
      <w:bookmarkEnd w:id="279"/>
      <w:bookmarkEnd w:id="280"/>
      <w:bookmarkEnd w:id="281"/>
    </w:p>
    <w:p w14:paraId="1D25F03C" w14:textId="37D7E2D1" w:rsidR="004C19D3" w:rsidRPr="004C19D3" w:rsidRDefault="0090075F" w:rsidP="00A96F21">
      <w:r>
        <w:t>La révision</w:t>
      </w:r>
      <w:r w:rsidRPr="004C19D3">
        <w:t xml:space="preserve"> </w:t>
      </w:r>
      <w:r w:rsidR="004C19D3" w:rsidRPr="004C19D3">
        <w:t xml:space="preserve">des prix du </w:t>
      </w:r>
      <w:r w:rsidR="00B83F56">
        <w:t>BPU</w:t>
      </w:r>
      <w:r w:rsidR="004C19D3" w:rsidRPr="004C19D3">
        <w:t xml:space="preserve"> devra respecter la clause butoir ci-dessous.</w:t>
      </w:r>
    </w:p>
    <w:p w14:paraId="537DF32E" w14:textId="70254CBB" w:rsidR="004C19D3" w:rsidRPr="004C19D3" w:rsidRDefault="004C19D3" w:rsidP="00A96F21">
      <w:r w:rsidRPr="004C19D3">
        <w:t>L'écart de prix annuel</w:t>
      </w:r>
      <w:r w:rsidR="00B83F56">
        <w:t xml:space="preserve"> (ou semestriel en cas de circonstances exceptionnelles)</w:t>
      </w:r>
      <w:r w:rsidRPr="004C19D3">
        <w:t xml:space="preserve"> en pourcentage entre l’ancien et le nouveau </w:t>
      </w:r>
      <w:r w:rsidR="00B83F56">
        <w:t>prix</w:t>
      </w:r>
      <w:r w:rsidR="00B83F56" w:rsidRPr="004C19D3">
        <w:t xml:space="preserve"> </w:t>
      </w:r>
      <w:r w:rsidRPr="004C19D3">
        <w:t>ne pourra être supérieur à l’écart constaté par application de la formule suivante</w:t>
      </w:r>
      <w:r w:rsidRPr="004C19D3">
        <w:rPr>
          <w:rFonts w:ascii="Calibri" w:hAnsi="Calibri" w:cs="Calibri"/>
        </w:rPr>
        <w:t> </w:t>
      </w:r>
      <w:r w:rsidRPr="004C19D3">
        <w:t xml:space="preserve">: </w:t>
      </w:r>
    </w:p>
    <w:p w14:paraId="21E70D32" w14:textId="0C8B9F9E" w:rsidR="004C19D3" w:rsidRPr="004C19D3" w:rsidRDefault="004C19D3" w:rsidP="00A96F21">
      <w:r w:rsidRPr="004C19D3">
        <w:t>P1= P0 (</w:t>
      </w:r>
      <w:r>
        <w:t>3</w:t>
      </w:r>
      <w:r w:rsidRPr="004C19D3">
        <w:t xml:space="preserve"> %) dans laquelle :</w:t>
      </w:r>
    </w:p>
    <w:p w14:paraId="37F1F6B4" w14:textId="61FD95D9" w:rsidR="004C19D3" w:rsidRPr="004C19D3" w:rsidRDefault="004C19D3" w:rsidP="00A96F21">
      <w:r w:rsidRPr="004C19D3">
        <w:t xml:space="preserve">P1 = prix ajusté (du nouveau </w:t>
      </w:r>
      <w:r w:rsidR="00EF32AD">
        <w:t>BPU</w:t>
      </w:r>
      <w:r w:rsidR="00EF32AD" w:rsidRPr="004C19D3">
        <w:t xml:space="preserve"> </w:t>
      </w:r>
      <w:r w:rsidRPr="004C19D3">
        <w:t>du titulaire)</w:t>
      </w:r>
    </w:p>
    <w:p w14:paraId="5892326D" w14:textId="586A7FAB" w:rsidR="004C19D3" w:rsidRPr="004C19D3" w:rsidRDefault="004C19D3" w:rsidP="00A96F21">
      <w:r w:rsidRPr="004C19D3">
        <w:t xml:space="preserve">P0 = prix du </w:t>
      </w:r>
      <w:r w:rsidR="00EF32AD">
        <w:t>BPU</w:t>
      </w:r>
      <w:r w:rsidR="00EF32AD" w:rsidRPr="004C19D3">
        <w:t xml:space="preserve"> </w:t>
      </w:r>
      <w:r w:rsidRPr="004C19D3">
        <w:t xml:space="preserve">en vigueur </w:t>
      </w:r>
    </w:p>
    <w:p w14:paraId="7BA57408" w14:textId="67F79FAB" w:rsidR="004C19D3" w:rsidRDefault="004C19D3" w:rsidP="00A96F21"/>
    <w:p w14:paraId="21B561D4" w14:textId="18BBF1D9" w:rsidR="004C19D3" w:rsidRPr="004C19D3" w:rsidRDefault="004C19D3" w:rsidP="00A96F21">
      <w:pPr>
        <w:rPr>
          <w:sz w:val="22"/>
        </w:rPr>
      </w:pPr>
      <w:r>
        <w:t>Le pourcentage de 3% pourra varier jusque 5% après acceptation de DGA TA au vue des justificatifs apportés par le titulaire</w:t>
      </w:r>
      <w:r w:rsidR="003F2C51">
        <w:t xml:space="preserve"> par période de 12 mois</w:t>
      </w:r>
      <w:r w:rsidR="00EF32AD">
        <w:t>.</w:t>
      </w:r>
    </w:p>
    <w:p w14:paraId="15616174" w14:textId="77777777" w:rsidR="004C19D3" w:rsidRPr="004C19D3" w:rsidRDefault="004C19D3" w:rsidP="00A96F21"/>
    <w:p w14:paraId="53E44D12" w14:textId="77777777" w:rsidR="004C19D3" w:rsidRPr="00EF32AD" w:rsidRDefault="004C19D3" w:rsidP="00A96F21">
      <w:pPr>
        <w:rPr>
          <w:b/>
        </w:rPr>
      </w:pPr>
      <w:r w:rsidRPr="00EF32AD">
        <w:rPr>
          <w:b/>
        </w:rPr>
        <w:t>Cas des commandes électroniques payées par carte achat</w:t>
      </w:r>
    </w:p>
    <w:p w14:paraId="14EC2CD8" w14:textId="4A170269" w:rsidR="004C19D3" w:rsidRPr="004C19D3" w:rsidRDefault="004C19D3" w:rsidP="00A96F21">
      <w:r w:rsidRPr="004C19D3">
        <w:t xml:space="preserve">Le catalogue en ligne DGA sera mis à jour </w:t>
      </w:r>
      <w:r w:rsidR="00EF32AD">
        <w:t xml:space="preserve">au minimum </w:t>
      </w:r>
      <w:r w:rsidRPr="004C19D3">
        <w:t>à la date anniversaire de l’accord cadre après validation de celui-ci par la personne publique.</w:t>
      </w:r>
    </w:p>
    <w:p w14:paraId="1CC377D8" w14:textId="4DE7CD34" w:rsidR="00C55C4B" w:rsidRPr="004C19D3" w:rsidRDefault="00C55C4B" w:rsidP="00057C06">
      <w:pPr>
        <w:pStyle w:val="Titre2"/>
      </w:pPr>
      <w:bookmarkStart w:id="282" w:name="_Toc228970730"/>
      <w:bookmarkStart w:id="283" w:name="_Toc236055664"/>
      <w:bookmarkEnd w:id="282"/>
      <w:r w:rsidRPr="004C19D3">
        <w:t xml:space="preserve">CLAUSE </w:t>
      </w:r>
      <w:r w:rsidRPr="00057C06">
        <w:t>DE</w:t>
      </w:r>
      <w:r w:rsidRPr="004C19D3">
        <w:t xml:space="preserve"> RÉEXAMEN RELATIVE AUX CONDITIONS DE VARIATION DES PRIX</w:t>
      </w:r>
      <w:bookmarkEnd w:id="283"/>
      <w:r w:rsidRPr="004C19D3">
        <w:t xml:space="preserve"> </w:t>
      </w:r>
    </w:p>
    <w:p w14:paraId="519669A7" w14:textId="2715B7C0" w:rsidR="00083C0A" w:rsidRPr="004C19D3" w:rsidRDefault="00C55C4B">
      <w:pPr>
        <w:pStyle w:val="ccapClauseN1"/>
      </w:pPr>
      <w:r w:rsidRPr="004C19D3">
        <w:t xml:space="preserve">Lorsque des circonstances imprévues qui ne relèvent pas de l’imprévision impactent </w:t>
      </w:r>
      <w:r w:rsidR="0090075F">
        <w:t xml:space="preserve">les prix du BPU de façon </w:t>
      </w:r>
      <w:r w:rsidR="00057C06">
        <w:t>significative,</w:t>
      </w:r>
      <w:r w:rsidRPr="004C19D3">
        <w:t xml:space="preserve"> </w:t>
      </w:r>
      <w:r w:rsidR="0090075F" w:rsidRPr="004C19D3">
        <w:t>ce</w:t>
      </w:r>
      <w:r w:rsidR="0090075F">
        <w:t>lui</w:t>
      </w:r>
      <w:r w:rsidRPr="004C19D3">
        <w:t xml:space="preserve">-ci peuvent être modifiés d’un commun accord entre les parties au travers d’un avenant. </w:t>
      </w:r>
    </w:p>
    <w:p w14:paraId="66B44B19" w14:textId="21C8C1C2" w:rsidR="00C55C4B" w:rsidRPr="004C19D3" w:rsidRDefault="00C55C4B" w:rsidP="00C12114">
      <w:pPr>
        <w:pStyle w:val="ccapClauseN1"/>
      </w:pPr>
      <w:r w:rsidRPr="004C19D3">
        <w:t>Le titulaire s’engage à laisser à la personne publique toute latitude pour procéder à des constatations contradictoires et à lui communiquer les éléments nécessaires à la détermination des nouvelles conditions d’exécution.</w:t>
      </w:r>
    </w:p>
    <w:p w14:paraId="5B0D63F0" w14:textId="77777777" w:rsidR="00EF32AD" w:rsidRDefault="00EF32AD">
      <w:pPr>
        <w:widowControl/>
        <w:suppressAutoHyphens w:val="0"/>
        <w:spacing w:before="0" w:after="0"/>
        <w:jc w:val="left"/>
        <w:rPr>
          <w:b/>
          <w:bCs/>
          <w:caps/>
        </w:rPr>
      </w:pPr>
      <w:bookmarkStart w:id="284" w:name="_Toc439928889"/>
      <w:bookmarkStart w:id="285" w:name="_Toc439929083"/>
      <w:bookmarkStart w:id="286" w:name="_Toc439929293"/>
      <w:bookmarkStart w:id="287" w:name="_Toc442252987"/>
      <w:bookmarkEnd w:id="270"/>
      <w:bookmarkEnd w:id="271"/>
      <w:bookmarkEnd w:id="272"/>
      <w:bookmarkEnd w:id="273"/>
      <w:bookmarkEnd w:id="274"/>
      <w:bookmarkEnd w:id="275"/>
      <w:r>
        <w:br w:type="page"/>
      </w:r>
    </w:p>
    <w:p w14:paraId="025594ED" w14:textId="5C8E52DA" w:rsidR="006475C9" w:rsidRPr="004C19D3" w:rsidRDefault="000821D7" w:rsidP="00A96F21">
      <w:pPr>
        <w:pStyle w:val="Titre1"/>
        <w:spacing w:before="0"/>
      </w:pPr>
      <w:bookmarkStart w:id="288" w:name="_Toc236055665"/>
      <w:r w:rsidRPr="004C19D3">
        <w:lastRenderedPageBreak/>
        <w:t>Conditions de paiement</w:t>
      </w:r>
      <w:bookmarkEnd w:id="284"/>
      <w:bookmarkEnd w:id="285"/>
      <w:bookmarkEnd w:id="286"/>
      <w:bookmarkEnd w:id="287"/>
      <w:bookmarkEnd w:id="288"/>
    </w:p>
    <w:p w14:paraId="025594EE" w14:textId="140D072E" w:rsidR="002C531E" w:rsidRPr="004C19D3" w:rsidRDefault="00DF4D00" w:rsidP="00057C06">
      <w:pPr>
        <w:pStyle w:val="Titre2"/>
      </w:pPr>
      <w:bookmarkStart w:id="289" w:name="_Toc439928979"/>
      <w:bookmarkStart w:id="290" w:name="_Toc439929084"/>
      <w:bookmarkStart w:id="291" w:name="_Toc439929189"/>
      <w:bookmarkStart w:id="292" w:name="_Toc439929294"/>
      <w:bookmarkStart w:id="293" w:name="_Toc439929399"/>
      <w:bookmarkStart w:id="294" w:name="_Toc439929506"/>
      <w:bookmarkStart w:id="295" w:name="_Toc439929612"/>
      <w:bookmarkStart w:id="296" w:name="_Toc439929718"/>
      <w:bookmarkStart w:id="297" w:name="_Toc439929911"/>
      <w:bookmarkStart w:id="298" w:name="_Toc439930019"/>
      <w:bookmarkStart w:id="299" w:name="_Toc439930397"/>
      <w:bookmarkStart w:id="300" w:name="_Toc439928980"/>
      <w:bookmarkStart w:id="301" w:name="_Toc439929085"/>
      <w:bookmarkStart w:id="302" w:name="_Toc439929190"/>
      <w:bookmarkStart w:id="303" w:name="_Toc439929295"/>
      <w:bookmarkStart w:id="304" w:name="_Toc439929400"/>
      <w:bookmarkStart w:id="305" w:name="_Toc439929507"/>
      <w:bookmarkStart w:id="306" w:name="_Toc439929613"/>
      <w:bookmarkStart w:id="307" w:name="_Toc439929719"/>
      <w:bookmarkStart w:id="308" w:name="_Toc439929912"/>
      <w:bookmarkStart w:id="309" w:name="_Toc439930020"/>
      <w:bookmarkStart w:id="310" w:name="_Toc439930398"/>
      <w:bookmarkStart w:id="311" w:name="_Toc439928981"/>
      <w:bookmarkStart w:id="312" w:name="_Toc439929086"/>
      <w:bookmarkStart w:id="313" w:name="_Toc439929191"/>
      <w:bookmarkStart w:id="314" w:name="_Toc439929296"/>
      <w:bookmarkStart w:id="315" w:name="_Toc439929401"/>
      <w:bookmarkStart w:id="316" w:name="_Toc439929508"/>
      <w:bookmarkStart w:id="317" w:name="_Toc439929614"/>
      <w:bookmarkStart w:id="318" w:name="_Toc439929720"/>
      <w:bookmarkStart w:id="319" w:name="_Toc439929913"/>
      <w:bookmarkStart w:id="320" w:name="_Toc439930021"/>
      <w:bookmarkStart w:id="321" w:name="_Toc439930399"/>
      <w:bookmarkStart w:id="322" w:name="_Toc439928982"/>
      <w:bookmarkStart w:id="323" w:name="_Toc439929087"/>
      <w:bookmarkStart w:id="324" w:name="_Toc439929192"/>
      <w:bookmarkStart w:id="325" w:name="_Toc439929297"/>
      <w:bookmarkStart w:id="326" w:name="_Toc439929402"/>
      <w:bookmarkStart w:id="327" w:name="_Toc439929509"/>
      <w:bookmarkStart w:id="328" w:name="_Toc439929615"/>
      <w:bookmarkStart w:id="329" w:name="_Toc439929721"/>
      <w:bookmarkStart w:id="330" w:name="_Toc439929914"/>
      <w:bookmarkStart w:id="331" w:name="_Toc439930022"/>
      <w:bookmarkStart w:id="332" w:name="_Toc439930400"/>
      <w:bookmarkStart w:id="333" w:name="_Toc439938000"/>
      <w:bookmarkStart w:id="334" w:name="_Toc439938379"/>
      <w:bookmarkStart w:id="335" w:name="_Toc439940367"/>
      <w:bookmarkStart w:id="336" w:name="_Toc439940485"/>
      <w:bookmarkStart w:id="337" w:name="_Toc439940604"/>
      <w:bookmarkStart w:id="338" w:name="_Toc439940723"/>
      <w:bookmarkStart w:id="339" w:name="_Toc439940841"/>
      <w:bookmarkStart w:id="340" w:name="_Toc439940960"/>
      <w:bookmarkStart w:id="341" w:name="_Toc439949609"/>
      <w:bookmarkStart w:id="342" w:name="_Toc440009637"/>
      <w:bookmarkStart w:id="343" w:name="_Toc440009751"/>
      <w:bookmarkStart w:id="344" w:name="_Toc440009859"/>
      <w:bookmarkStart w:id="345" w:name="_Toc440009966"/>
      <w:bookmarkStart w:id="346" w:name="_Toc440010182"/>
      <w:bookmarkStart w:id="347" w:name="_Toc440011732"/>
      <w:bookmarkStart w:id="348" w:name="_Toc440023142"/>
      <w:bookmarkStart w:id="349" w:name="_Toc440035511"/>
      <w:bookmarkStart w:id="350" w:name="_Toc440041242"/>
      <w:bookmarkStart w:id="351" w:name="_Toc440041357"/>
      <w:bookmarkStart w:id="352" w:name="_Toc440041470"/>
      <w:bookmarkStart w:id="353" w:name="_Toc440041580"/>
      <w:bookmarkStart w:id="354" w:name="_Toc440041687"/>
      <w:bookmarkStart w:id="355" w:name="_Toc440041794"/>
      <w:bookmarkStart w:id="356" w:name="_Toc440473689"/>
      <w:bookmarkStart w:id="357" w:name="_Toc440473788"/>
      <w:bookmarkStart w:id="358" w:name="_Toc441589689"/>
      <w:bookmarkStart w:id="359" w:name="_Toc441593769"/>
      <w:bookmarkStart w:id="360" w:name="_Toc441593914"/>
      <w:bookmarkStart w:id="361" w:name="_Toc439928890"/>
      <w:bookmarkStart w:id="362" w:name="_Toc439929088"/>
      <w:bookmarkStart w:id="363" w:name="_Toc439929298"/>
      <w:bookmarkStart w:id="364" w:name="_Toc442252988"/>
      <w:bookmarkStart w:id="365" w:name="_Toc236055666"/>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r w:rsidRPr="004C19D3">
        <w:t>GENERALITES</w:t>
      </w:r>
      <w:bookmarkEnd w:id="361"/>
      <w:bookmarkEnd w:id="362"/>
      <w:bookmarkEnd w:id="363"/>
      <w:bookmarkEnd w:id="364"/>
      <w:bookmarkEnd w:id="365"/>
    </w:p>
    <w:p w14:paraId="025594EF" w14:textId="0EB990BB" w:rsidR="00543778" w:rsidRPr="004C19D3" w:rsidRDefault="00543778" w:rsidP="00A96F21">
      <w:r w:rsidRPr="004C19D3">
        <w:t xml:space="preserve">Les paiements dus </w:t>
      </w:r>
      <w:r w:rsidR="00A40FD3" w:rsidRPr="004C19D3">
        <w:t>au titulaire</w:t>
      </w:r>
      <w:r w:rsidRPr="004C19D3">
        <w:t xml:space="preserve"> </w:t>
      </w:r>
      <w:r w:rsidR="00786D8B" w:rsidRPr="004C19D3">
        <w:t xml:space="preserve">(et au sous-traitant à paiement direct) </w:t>
      </w:r>
      <w:r w:rsidR="00667F8B" w:rsidRPr="004C19D3">
        <w:t>s’</w:t>
      </w:r>
      <w:r w:rsidRPr="004C19D3">
        <w:t>effectuent selon les modali</w:t>
      </w:r>
      <w:r w:rsidR="00786D8B" w:rsidRPr="004C19D3">
        <w:t>tés définies au présent article.</w:t>
      </w:r>
    </w:p>
    <w:p w14:paraId="025594F0" w14:textId="6D483B25" w:rsidR="00543778" w:rsidRPr="004C19D3" w:rsidRDefault="00A40FD3" w:rsidP="00A96F21">
      <w:r w:rsidRPr="004C19D3">
        <w:t>Le titulaire doit</w:t>
      </w:r>
      <w:r w:rsidR="00543778" w:rsidRPr="004C19D3">
        <w:t xml:space="preserve"> indiquer le numéro d’engagement juridique CHORUS et le numéro du service exécutant en plus du numéro de marché comme référence lors de l’établissement de leurs demandes de paiement.</w:t>
      </w:r>
    </w:p>
    <w:p w14:paraId="34A00649" w14:textId="77777777" w:rsidR="00E3520D" w:rsidRPr="004C19D3" w:rsidRDefault="00E3520D" w:rsidP="00A96F21"/>
    <w:p w14:paraId="025594F5" w14:textId="1DBDFB10" w:rsidR="00B33A5B" w:rsidRPr="004C19D3" w:rsidRDefault="00DF4D00" w:rsidP="00057C06">
      <w:pPr>
        <w:pStyle w:val="Titre2"/>
      </w:pPr>
      <w:bookmarkStart w:id="366" w:name="_Toc439928891"/>
      <w:bookmarkStart w:id="367" w:name="_Toc439929089"/>
      <w:bookmarkStart w:id="368" w:name="_Toc439929299"/>
      <w:bookmarkStart w:id="369" w:name="_Toc442252989"/>
      <w:bookmarkStart w:id="370" w:name="_Toc230687751"/>
      <w:bookmarkStart w:id="371" w:name="_Toc236055667"/>
      <w:r w:rsidRPr="004C19D3">
        <w:t>AVANCE</w:t>
      </w:r>
      <w:bookmarkStart w:id="372" w:name="_Toc228970734"/>
      <w:bookmarkEnd w:id="366"/>
      <w:bookmarkEnd w:id="367"/>
      <w:bookmarkEnd w:id="368"/>
      <w:bookmarkEnd w:id="369"/>
      <w:bookmarkEnd w:id="370"/>
      <w:bookmarkEnd w:id="372"/>
      <w:bookmarkEnd w:id="371"/>
    </w:p>
    <w:p w14:paraId="361ECC6A" w14:textId="77777777" w:rsidR="00512FB2" w:rsidRPr="00A96F21" w:rsidRDefault="00512FB2" w:rsidP="00A96F21">
      <w:r w:rsidRPr="00A96F21">
        <w:t>En cas d’utilisation de la carte d’achat, le titulaire déclare renoncer au bénéfice de l’avance (R2391-2 du CCP).</w:t>
      </w:r>
    </w:p>
    <w:p w14:paraId="5694D559" w14:textId="77777777" w:rsidR="00512FB2" w:rsidRPr="00A96F21" w:rsidRDefault="00512FB2" w:rsidP="00A96F21"/>
    <w:p w14:paraId="7ED8635D" w14:textId="77777777" w:rsidR="00AC4812" w:rsidRDefault="00512FB2" w:rsidP="00A96F21">
      <w:r w:rsidRPr="00A96F21">
        <w:t xml:space="preserve">Pour chaque commande par carte d’achat de niveau 3 d’un montant HT supérieur à 250 000 € (50 000 € si le titulaire est une PME) et dont le délai d’exécution est supérieur à 3 mois (deux mois pour un PME), le titulaire déclare renoncer au bénéfice de l’avance : </w:t>
      </w:r>
    </w:p>
    <w:p w14:paraId="26C9A52E" w14:textId="7F09C403" w:rsidR="00512FB2" w:rsidRPr="00A96F21" w:rsidRDefault="00057C06" w:rsidP="00A96F21">
      <w:sdt>
        <w:sdtPr>
          <w:id w:val="-7525563"/>
          <w14:checkbox>
            <w14:checked w14:val="0"/>
            <w14:checkedState w14:val="2612" w14:font="MS Gothic"/>
            <w14:uncheckedState w14:val="2610" w14:font="MS Gothic"/>
          </w14:checkbox>
        </w:sdtPr>
        <w:sdtEndPr/>
        <w:sdtContent>
          <w:r w:rsidR="00AC4812">
            <w:rPr>
              <w:rFonts w:ascii="MS Gothic" w:eastAsia="MS Gothic" w:hAnsi="MS Gothic" w:hint="eastAsia"/>
            </w:rPr>
            <w:t>☐</w:t>
          </w:r>
        </w:sdtContent>
      </w:sdt>
      <w:r w:rsidR="00AC4812">
        <w:t xml:space="preserve"> </w:t>
      </w:r>
      <w:r w:rsidR="00512FB2" w:rsidRPr="00A96F21">
        <w:t xml:space="preserve">OUI </w:t>
      </w:r>
      <w:sdt>
        <w:sdtPr>
          <w:id w:val="-1399432621"/>
          <w14:checkbox>
            <w14:checked w14:val="0"/>
            <w14:checkedState w14:val="2612" w14:font="MS Gothic"/>
            <w14:uncheckedState w14:val="2610" w14:font="MS Gothic"/>
          </w14:checkbox>
        </w:sdtPr>
        <w:sdtEndPr/>
        <w:sdtContent>
          <w:r w:rsidR="00AC4812">
            <w:rPr>
              <w:rFonts w:ascii="MS Gothic" w:eastAsia="MS Gothic" w:hAnsi="MS Gothic" w:hint="eastAsia"/>
            </w:rPr>
            <w:t>☐</w:t>
          </w:r>
        </w:sdtContent>
      </w:sdt>
      <w:r w:rsidR="00512FB2" w:rsidRPr="00A96F21">
        <w:t xml:space="preserve"> NON. </w:t>
      </w:r>
    </w:p>
    <w:p w14:paraId="20D29421" w14:textId="77777777" w:rsidR="00512FB2" w:rsidRPr="00A96F21" w:rsidRDefault="00512FB2" w:rsidP="00A96F21">
      <w:r w:rsidRPr="00A96F21">
        <w:t xml:space="preserve">Dans la négative, les commandes concernant ces prestations </w:t>
      </w:r>
      <w:r w:rsidRPr="00A96F21">
        <w:rPr>
          <w:i/>
        </w:rPr>
        <w:t>et/ou</w:t>
      </w:r>
      <w:r w:rsidRPr="00A96F21">
        <w:t xml:space="preserve"> fournitures seront effectuées par bons de commande classique.</w:t>
      </w:r>
    </w:p>
    <w:p w14:paraId="4989753A" w14:textId="77777777" w:rsidR="00512FB2" w:rsidRPr="004C19D3" w:rsidRDefault="00512FB2" w:rsidP="00A96F21"/>
    <w:p w14:paraId="025594FB" w14:textId="78127334" w:rsidR="00430E25" w:rsidRPr="004C19D3" w:rsidRDefault="00DF4D00" w:rsidP="00A96F21">
      <w:pPr>
        <w:pStyle w:val="Titre3"/>
      </w:pPr>
      <w:r w:rsidRPr="004C19D3">
        <w:t>CALCUL ET MONTANT DE L’AVANCE</w:t>
      </w:r>
      <w:bookmarkStart w:id="373" w:name="_Toc228970735"/>
      <w:bookmarkEnd w:id="373"/>
    </w:p>
    <w:p w14:paraId="2AADB5B4" w14:textId="2EEFDD48" w:rsidR="00092880" w:rsidRPr="004C19D3" w:rsidRDefault="00271AEC" w:rsidP="00A96F21">
      <w:r w:rsidRPr="004C19D3">
        <w:rPr>
          <w:i/>
        </w:rPr>
        <w:t xml:space="preserve"> </w:t>
      </w:r>
      <w:r w:rsidR="006F408A" w:rsidRPr="004C19D3">
        <w:t>E</w:t>
      </w:r>
      <w:r w:rsidR="00A40FD3" w:rsidRPr="004C19D3">
        <w:t>n application des dispositions de</w:t>
      </w:r>
      <w:r w:rsidR="0074032D" w:rsidRPr="004C19D3">
        <w:t>s articles R</w:t>
      </w:r>
      <w:r w:rsidR="00F85D86" w:rsidRPr="004C19D3">
        <w:t xml:space="preserve"> </w:t>
      </w:r>
      <w:r w:rsidR="0074032D" w:rsidRPr="004C19D3">
        <w:t xml:space="preserve">2391-1 à </w:t>
      </w:r>
      <w:r w:rsidR="00F85D86" w:rsidRPr="004C19D3">
        <w:t>R 2391-</w:t>
      </w:r>
      <w:r w:rsidR="0074032D" w:rsidRPr="004C19D3">
        <w:t>15</w:t>
      </w:r>
      <w:r w:rsidR="00A40FD3" w:rsidRPr="004C19D3">
        <w:t xml:space="preserve"> </w:t>
      </w:r>
      <w:r w:rsidR="0074032D" w:rsidRPr="004C19D3">
        <w:t xml:space="preserve">du </w:t>
      </w:r>
      <w:r w:rsidR="0051213C" w:rsidRPr="004C19D3">
        <w:t>CCP</w:t>
      </w:r>
      <w:r w:rsidR="00BA1379" w:rsidRPr="004C19D3">
        <w:t>:</w:t>
      </w:r>
      <w:r w:rsidR="00BA1379" w:rsidRPr="004C19D3">
        <w:rPr>
          <w:i/>
        </w:rPr>
        <w:t xml:space="preserve"> </w:t>
      </w:r>
      <w:bookmarkStart w:id="374" w:name="_Toc228970736"/>
      <w:bookmarkEnd w:id="374"/>
    </w:p>
    <w:p w14:paraId="1065B64C" w14:textId="038A3CCA" w:rsidR="00BA1379" w:rsidRPr="004C19D3" w:rsidRDefault="003E0567" w:rsidP="00062AF5">
      <w:pPr>
        <w:pStyle w:val="Paragraphedeliste"/>
        <w:numPr>
          <w:ilvl w:val="0"/>
          <w:numId w:val="9"/>
        </w:numPr>
      </w:pPr>
      <w:r w:rsidRPr="004C19D3">
        <w:t>P</w:t>
      </w:r>
      <w:r w:rsidR="00BA1379" w:rsidRPr="004C19D3">
        <w:rPr>
          <w:u w:val="single"/>
        </w:rPr>
        <w:t>our les bons de commande ou les commandes sur</w:t>
      </w:r>
      <w:r w:rsidR="004A1829" w:rsidRPr="004C19D3">
        <w:rPr>
          <w:u w:val="single"/>
        </w:rPr>
        <w:t xml:space="preserve"> </w:t>
      </w:r>
      <w:r w:rsidR="00BA1379" w:rsidRPr="004C19D3">
        <w:rPr>
          <w:u w:val="single"/>
        </w:rPr>
        <w:t>provision</w:t>
      </w:r>
      <w:r w:rsidR="00BA1379" w:rsidRPr="004C19D3">
        <w:t xml:space="preserve"> dont le montant est supérieur à </w:t>
      </w:r>
      <w:r w:rsidR="00FC4A6A" w:rsidRPr="004C19D3">
        <w:t>50</w:t>
      </w:r>
      <w:r w:rsidR="00E33122" w:rsidRPr="004C19D3">
        <w:rPr>
          <w:rFonts w:ascii="Calibri" w:hAnsi="Calibri" w:cs="Calibri"/>
        </w:rPr>
        <w:t> </w:t>
      </w:r>
      <w:r w:rsidR="008D6C58" w:rsidRPr="004C19D3">
        <w:t>000 € HT si le titulaire est une PME)</w:t>
      </w:r>
      <w:r w:rsidR="00BA1379" w:rsidRPr="004C19D3">
        <w:t xml:space="preserve"> et dont le délai d’exécution est supérieur à trois mois</w:t>
      </w:r>
      <w:r w:rsidR="008D6C58" w:rsidRPr="004C19D3">
        <w:t xml:space="preserve"> (2 mois si le titulaire est une PME)</w:t>
      </w:r>
      <w:r w:rsidR="00BA1379" w:rsidRPr="004C19D3">
        <w:t xml:space="preserve">, </w:t>
      </w:r>
      <w:r w:rsidRPr="004C19D3">
        <w:t xml:space="preserve">sauf mention contraire, </w:t>
      </w:r>
      <w:r w:rsidR="00BA1379" w:rsidRPr="004C19D3">
        <w:t xml:space="preserve">il sera versé au titulaire, dans le délai maximum fixé à l’article </w:t>
      </w:r>
      <w:r w:rsidR="007226DA" w:rsidRPr="004C19D3">
        <w:fldChar w:fldCharType="begin"/>
      </w:r>
      <w:r w:rsidR="007226DA" w:rsidRPr="004C19D3">
        <w:instrText xml:space="preserve"> REF _Ref1651595 \r \h  \* MERGEFORMAT </w:instrText>
      </w:r>
      <w:r w:rsidR="007226DA" w:rsidRPr="004C19D3">
        <w:fldChar w:fldCharType="separate"/>
      </w:r>
      <w:r w:rsidR="00952A6B" w:rsidRPr="004C19D3">
        <w:t>4.5</w:t>
      </w:r>
      <w:r w:rsidR="007226DA" w:rsidRPr="004C19D3">
        <w:fldChar w:fldCharType="end"/>
      </w:r>
      <w:r w:rsidR="00BA1379" w:rsidRPr="004C19D3">
        <w:t xml:space="preserve"> infra, une avance égale à :</w:t>
      </w:r>
      <w:bookmarkStart w:id="375" w:name="_Toc228970737"/>
      <w:bookmarkEnd w:id="375"/>
    </w:p>
    <w:p w14:paraId="290F2BB9" w14:textId="1F310D43" w:rsidR="00BA1379" w:rsidRPr="004C19D3" w:rsidRDefault="00BA1379" w:rsidP="00062AF5">
      <w:pPr>
        <w:pStyle w:val="Puces1"/>
        <w:numPr>
          <w:ilvl w:val="0"/>
          <w:numId w:val="8"/>
        </w:numPr>
      </w:pPr>
      <w:r w:rsidRPr="004C19D3">
        <w:t>Pour les bons de commandes ou les commandes sur provision d’une durée inférieure ou égale à 12 mois</w:t>
      </w:r>
      <w:r w:rsidRPr="004C19D3">
        <w:rPr>
          <w:rFonts w:ascii="Calibri" w:hAnsi="Calibri" w:cs="Calibri"/>
        </w:rPr>
        <w:t> </w:t>
      </w:r>
      <w:r w:rsidRPr="004C19D3">
        <w:t>: 5% d</w:t>
      </w:r>
      <w:r w:rsidRPr="004C19D3">
        <w:rPr>
          <w:rFonts w:cs="Marianne"/>
        </w:rPr>
        <w:t>’</w:t>
      </w:r>
      <w:r w:rsidRPr="004C19D3">
        <w:t xml:space="preserve">une somme </w:t>
      </w:r>
      <w:r w:rsidRPr="004C19D3">
        <w:rPr>
          <w:rFonts w:cs="Marianne"/>
        </w:rPr>
        <w:t>é</w:t>
      </w:r>
      <w:r w:rsidRPr="004C19D3">
        <w:t>gale au montant initial TVA comprise du bon de commande hors sous-traitance à paiement direct</w:t>
      </w:r>
      <w:r w:rsidRPr="004C19D3">
        <w:rPr>
          <w:rFonts w:ascii="Calibri" w:hAnsi="Calibri" w:cs="Calibri"/>
        </w:rPr>
        <w:t> </w:t>
      </w:r>
      <w:r w:rsidRPr="004C19D3">
        <w:t>;</w:t>
      </w:r>
      <w:bookmarkStart w:id="376" w:name="_Toc228970738"/>
      <w:bookmarkEnd w:id="376"/>
    </w:p>
    <w:p w14:paraId="1F198B50" w14:textId="3FCA15F4" w:rsidR="00BA1379" w:rsidRPr="004C19D3" w:rsidRDefault="00BA1379" w:rsidP="00062AF5">
      <w:pPr>
        <w:pStyle w:val="Puces1"/>
        <w:numPr>
          <w:ilvl w:val="0"/>
          <w:numId w:val="8"/>
        </w:numPr>
      </w:pPr>
      <w:r w:rsidRPr="004C19D3">
        <w:t>Pour les bons de commandes ou les commandes sur provision d’une durée supérieure à 12 mois</w:t>
      </w:r>
      <w:r w:rsidRPr="004C19D3">
        <w:rPr>
          <w:rFonts w:ascii="Calibri" w:hAnsi="Calibri" w:cs="Calibri"/>
        </w:rPr>
        <w:t> </w:t>
      </w:r>
      <w:r w:rsidRPr="004C19D3">
        <w:t>: 5% d</w:t>
      </w:r>
      <w:r w:rsidRPr="004C19D3">
        <w:rPr>
          <w:rFonts w:cs="Marianne"/>
        </w:rPr>
        <w:t>’</w:t>
      </w:r>
      <w:r w:rsidRPr="004C19D3">
        <w:t xml:space="preserve">une somme </w:t>
      </w:r>
      <w:r w:rsidRPr="004C19D3">
        <w:rPr>
          <w:rFonts w:cs="Marianne"/>
        </w:rPr>
        <w:t>é</w:t>
      </w:r>
      <w:r w:rsidRPr="004C19D3">
        <w:t xml:space="preserve">gale </w:t>
      </w:r>
      <w:r w:rsidRPr="004C19D3">
        <w:rPr>
          <w:rFonts w:cs="Marianne"/>
        </w:rPr>
        <w:t>à</w:t>
      </w:r>
      <w:r w:rsidRPr="004C19D3">
        <w:t xml:space="preserve"> douze fois le montant initial TVA comprise du bon de commande hors sous-traitance à paiement direct</w:t>
      </w:r>
      <w:r w:rsidR="00C15DDD" w:rsidRPr="004C19D3">
        <w:t>,</w:t>
      </w:r>
      <w:r w:rsidRPr="004C19D3">
        <w:t xml:space="preserve"> divisé</w:t>
      </w:r>
      <w:r w:rsidR="00C15DDD" w:rsidRPr="004C19D3">
        <w:t>e</w:t>
      </w:r>
      <w:r w:rsidRPr="004C19D3">
        <w:t xml:space="preserve"> par le délai d’exécut</w:t>
      </w:r>
      <w:r w:rsidR="00E0429B" w:rsidRPr="004C19D3">
        <w:t xml:space="preserve">ion du bon de commande </w:t>
      </w:r>
      <w:r w:rsidRPr="004C19D3">
        <w:t>exprimée en mois.</w:t>
      </w:r>
      <w:bookmarkStart w:id="377" w:name="_Toc228970739"/>
      <w:bookmarkEnd w:id="377"/>
    </w:p>
    <w:p w14:paraId="2FA86312" w14:textId="077308E0" w:rsidR="008D6C58" w:rsidRPr="004C19D3" w:rsidRDefault="008D6C58" w:rsidP="00A96F21">
      <w:r w:rsidRPr="004C19D3">
        <w:t xml:space="preserve">Le taux de </w:t>
      </w:r>
      <w:r w:rsidR="003A1CC4" w:rsidRPr="004C19D3">
        <w:t>5</w:t>
      </w:r>
      <w:r w:rsidR="00775C28" w:rsidRPr="004C19D3">
        <w:t xml:space="preserve">% </w:t>
      </w:r>
      <w:r w:rsidR="005D0DB3" w:rsidRPr="004C19D3">
        <w:t>est ramené à 3</w:t>
      </w:r>
      <w:r w:rsidRPr="004C19D3">
        <w:t xml:space="preserve">0% </w:t>
      </w:r>
      <w:r w:rsidR="00775C28" w:rsidRPr="004C19D3">
        <w:t>lorsque le bénéficiaire est une PME</w:t>
      </w:r>
      <w:r w:rsidR="00701C67" w:rsidRPr="004C19D3">
        <w:t xml:space="preserve">. </w:t>
      </w:r>
      <w:bookmarkStart w:id="378" w:name="_Toc228970740"/>
      <w:bookmarkEnd w:id="378"/>
    </w:p>
    <w:p w14:paraId="5D5C6AB1" w14:textId="53F6732D" w:rsidR="001D7B8F" w:rsidRPr="004C19D3" w:rsidRDefault="001D7B8F" w:rsidP="00A96F21">
      <w:bookmarkStart w:id="379" w:name="_Toc228970741"/>
      <w:bookmarkStart w:id="380" w:name="_Toc228970743"/>
      <w:bookmarkEnd w:id="379"/>
      <w:bookmarkEnd w:id="380"/>
    </w:p>
    <w:p w14:paraId="02559511" w14:textId="0699A112" w:rsidR="00430E25" w:rsidRPr="004C19D3" w:rsidRDefault="00DF4D00" w:rsidP="00A96F21">
      <w:pPr>
        <w:pStyle w:val="Titre3"/>
      </w:pPr>
      <w:r w:rsidRPr="004C19D3">
        <w:t>REMBOURSEMENT DES AVANCES</w:t>
      </w:r>
      <w:bookmarkStart w:id="381" w:name="_Toc228970744"/>
      <w:bookmarkEnd w:id="381"/>
    </w:p>
    <w:p w14:paraId="02559512" w14:textId="29F885F2" w:rsidR="00811881" w:rsidRPr="004C19D3" w:rsidRDefault="00811881" w:rsidP="00A96F21">
      <w:r w:rsidRPr="004C19D3">
        <w:t>L’avance sera remboursée par précompte sur les sommes dues à titre d’acomptes</w:t>
      </w:r>
      <w:r w:rsidR="004F0DB4" w:rsidRPr="004C19D3">
        <w:t xml:space="preserve"> (ou de règlement partiel définitif ou de solde)</w:t>
      </w:r>
      <w:r w:rsidRPr="004C19D3">
        <w:t>.</w:t>
      </w:r>
      <w:bookmarkStart w:id="382" w:name="_Toc228970745"/>
      <w:bookmarkEnd w:id="382"/>
    </w:p>
    <w:p w14:paraId="322DBA6F" w14:textId="1F691C12" w:rsidR="00F0424C" w:rsidRPr="004C19D3" w:rsidRDefault="00365E70" w:rsidP="00A96F21">
      <w:pPr>
        <w:pStyle w:val="Titre3"/>
      </w:pPr>
      <w:r w:rsidRPr="004C19D3">
        <w:t xml:space="preserve">POSSIBILITE DE </w:t>
      </w:r>
      <w:r w:rsidR="00DF4D00" w:rsidRPr="004C19D3">
        <w:t>REFUS DE L’AVANCE</w:t>
      </w:r>
      <w:bookmarkStart w:id="383" w:name="_Toc228970747"/>
      <w:bookmarkEnd w:id="383"/>
    </w:p>
    <w:p w14:paraId="0120C039" w14:textId="4AA9A425" w:rsidR="00F0424C" w:rsidRPr="004C19D3" w:rsidRDefault="00F0424C" w:rsidP="00A96F21">
      <w:r w:rsidRPr="004C19D3">
        <w:t xml:space="preserve">Conformément aux dispositions de l’article R2391-2 du CCP, le titulaire </w:t>
      </w:r>
      <w:r w:rsidR="00365E70" w:rsidRPr="004C19D3">
        <w:t xml:space="preserve">peut </w:t>
      </w:r>
      <w:r w:rsidRPr="004C19D3">
        <w:t>refuse</w:t>
      </w:r>
      <w:r w:rsidR="00365E70" w:rsidRPr="004C19D3">
        <w:t>r</w:t>
      </w:r>
      <w:r w:rsidRPr="004C19D3">
        <w:t xml:space="preserve"> le versement de l’avance.</w:t>
      </w:r>
      <w:bookmarkStart w:id="384" w:name="_Toc228970748"/>
      <w:bookmarkEnd w:id="384"/>
    </w:p>
    <w:p w14:paraId="0255951A" w14:textId="18A63BD2" w:rsidR="006475C9" w:rsidRPr="004C19D3" w:rsidRDefault="00DF4D00" w:rsidP="00057C06">
      <w:pPr>
        <w:pStyle w:val="Titre2"/>
      </w:pPr>
      <w:bookmarkStart w:id="385" w:name="_Toc439928892"/>
      <w:bookmarkStart w:id="386" w:name="_Toc439929090"/>
      <w:bookmarkStart w:id="387" w:name="_Toc439929300"/>
      <w:bookmarkStart w:id="388" w:name="_Ref441649951"/>
      <w:bookmarkStart w:id="389" w:name="_Toc442252990"/>
      <w:bookmarkStart w:id="390" w:name="_Toc236055668"/>
      <w:r w:rsidRPr="004C19D3">
        <w:t>ACOMPTES</w:t>
      </w:r>
      <w:bookmarkEnd w:id="385"/>
      <w:bookmarkEnd w:id="386"/>
      <w:bookmarkEnd w:id="387"/>
      <w:bookmarkEnd w:id="388"/>
      <w:bookmarkEnd w:id="389"/>
      <w:bookmarkEnd w:id="390"/>
    </w:p>
    <w:p w14:paraId="285EDA4B" w14:textId="77777777" w:rsidR="00F3061C" w:rsidRPr="004C19D3" w:rsidRDefault="00F3061C" w:rsidP="00A96F21"/>
    <w:p w14:paraId="7FED6A60" w14:textId="4759AEBF" w:rsidR="00F45F61" w:rsidRPr="004C19D3" w:rsidRDefault="00F45F61" w:rsidP="00A96F21">
      <w:r w:rsidRPr="004C19D3">
        <w:t xml:space="preserve">Sur sa demande écrite et après visa par </w:t>
      </w:r>
      <w:r w:rsidR="00604875" w:rsidRPr="004C19D3">
        <w:t>l’autorité signataire du marché (ou son représentant)</w:t>
      </w:r>
      <w:r w:rsidRPr="004C19D3">
        <w:t xml:space="preserve"> chargé</w:t>
      </w:r>
      <w:r w:rsidR="00604875" w:rsidRPr="004C19D3">
        <w:t>e</w:t>
      </w:r>
      <w:r w:rsidRPr="004C19D3">
        <w:t xml:space="preserve"> de constater l’avancement des prestations, le titulaire a droit au versement d’acomptes dans les </w:t>
      </w:r>
      <w:r w:rsidR="00E0429B" w:rsidRPr="004C19D3">
        <w:t>conditions définies dans chaque bon de commande.</w:t>
      </w:r>
    </w:p>
    <w:p w14:paraId="02559536" w14:textId="40469187" w:rsidR="00CC05FA" w:rsidRPr="004C19D3" w:rsidRDefault="00CC05FA" w:rsidP="00A96F21">
      <w:r w:rsidRPr="004C19D3">
        <w:t xml:space="preserve">Si l’avancement réel des prestations est en retard par rapport à leur avancement contractuel, tel </w:t>
      </w:r>
      <w:r w:rsidRPr="004C19D3">
        <w:lastRenderedPageBreak/>
        <w:t xml:space="preserve">que défini dans les plans et documents </w:t>
      </w:r>
      <w:r w:rsidR="00A16A75" w:rsidRPr="004C19D3">
        <w:t>d</w:t>
      </w:r>
      <w:r w:rsidR="00C374C7" w:rsidRPr="004C19D3">
        <w:t>u titulaire</w:t>
      </w:r>
      <w:r w:rsidRPr="004C19D3">
        <w:t xml:space="preserve"> ou au regard le cas échéant des délais de livraisons partielles prévus au </w:t>
      </w:r>
      <w:r w:rsidR="00E0429B" w:rsidRPr="004C19D3">
        <w:t>CCTC</w:t>
      </w:r>
      <w:r w:rsidRPr="004C19D3">
        <w:t xml:space="preserve"> ou des jalons techniques prévus, l’autorité signataire du marché (ou son représentant) peut réduire le montant de l’acompte prévu contractuellement à la valeur de l’avancement réel des prestations. En cas d’absence totale d’avancement réel des prestations, il peut repousser la date d’ouv</w:t>
      </w:r>
      <w:r w:rsidR="00667F8B" w:rsidRPr="004C19D3">
        <w:t>erture du droit à acompte jusqu’</w:t>
      </w:r>
      <w:r w:rsidRPr="004C19D3">
        <w:t>à la première é</w:t>
      </w:r>
      <w:r w:rsidR="00667F8B" w:rsidRPr="004C19D3">
        <w:t>chéance qui suivra le constat d’</w:t>
      </w:r>
      <w:r w:rsidRPr="004C19D3">
        <w:t>un avancement des prestations correspondant à l</w:t>
      </w:r>
      <w:r w:rsidR="00667F8B" w:rsidRPr="004C19D3">
        <w:t>’</w:t>
      </w:r>
      <w:r w:rsidRPr="004C19D3">
        <w:t>acompte suspendu.</w:t>
      </w:r>
    </w:p>
    <w:p w14:paraId="02559537" w14:textId="14177628" w:rsidR="000C0191" w:rsidRPr="004C19D3" w:rsidRDefault="0029519F" w:rsidP="00A96F21">
      <w:r w:rsidRPr="004C19D3">
        <w:t xml:space="preserve">Lorsqu’un </w:t>
      </w:r>
      <w:r w:rsidR="00CC05FA" w:rsidRPr="004C19D3">
        <w:t xml:space="preserve">jalon technique </w:t>
      </w:r>
      <w:r w:rsidRPr="004C19D3">
        <w:t>prévoit</w:t>
      </w:r>
      <w:r w:rsidR="00CC05FA" w:rsidRPr="004C19D3">
        <w:t xml:space="preserve"> la remise d’un document, </w:t>
      </w:r>
      <w:r w:rsidR="00106B0E" w:rsidRPr="004C19D3">
        <w:t>l</w:t>
      </w:r>
      <w:r w:rsidR="00604875" w:rsidRPr="004C19D3">
        <w:t xml:space="preserve">a personne en charge de l’exécution de l’accord-cadre, chargée </w:t>
      </w:r>
      <w:r w:rsidR="00CC05FA" w:rsidRPr="004C19D3">
        <w:t xml:space="preserve">du constat, sans mener une analyse qualitative exhaustive du document (qui n’aura lieu qu’au moment des opérations de vérification) devra néanmoins vérifier que le document </w:t>
      </w:r>
      <w:r w:rsidR="00CC05FA" w:rsidRPr="00A96F21">
        <w:t>remis</w:t>
      </w:r>
      <w:r w:rsidR="00CC05FA" w:rsidRPr="004C19D3">
        <w:t xml:space="preserve"> contient les éléments demandés dans le CCT</w:t>
      </w:r>
      <w:r w:rsidR="00E0429B" w:rsidRPr="004C19D3">
        <w:t>C</w:t>
      </w:r>
      <w:r w:rsidR="00CC05FA" w:rsidRPr="004C19D3">
        <w:t>.</w:t>
      </w:r>
    </w:p>
    <w:p w14:paraId="02559538" w14:textId="6CA1C8AC" w:rsidR="000C0191" w:rsidRPr="004C19D3" w:rsidRDefault="00AF3BB5" w:rsidP="00A96F21">
      <w:r w:rsidRPr="004C19D3">
        <w:t>Les demandes de paiement d’</w:t>
      </w:r>
      <w:r w:rsidR="00A90C89" w:rsidRPr="004C19D3">
        <w:t xml:space="preserve">acompte sont </w:t>
      </w:r>
      <w:r w:rsidR="00382A13" w:rsidRPr="004C19D3">
        <w:t>transmises en un exemplaire</w:t>
      </w:r>
      <w:r w:rsidR="00A90C89" w:rsidRPr="004C19D3">
        <w:t xml:space="preserve"> à l</w:t>
      </w:r>
      <w:r w:rsidR="00382A13" w:rsidRPr="004C19D3">
        <w:t xml:space="preserve">a personne publique, </w:t>
      </w:r>
      <w:r w:rsidR="003E0567" w:rsidRPr="004C19D3">
        <w:t xml:space="preserve">selon les dispositions </w:t>
      </w:r>
      <w:r w:rsidR="00382A13" w:rsidRPr="004C19D3">
        <w:t xml:space="preserve">relatives à la transmission des factures, mentionnées à l’article </w:t>
      </w:r>
      <w:r w:rsidR="004722B3" w:rsidRPr="004C19D3">
        <w:fldChar w:fldCharType="begin"/>
      </w:r>
      <w:r w:rsidR="004722B3" w:rsidRPr="004C19D3">
        <w:instrText xml:space="preserve"> REF _Ref387665636 \r \h </w:instrText>
      </w:r>
      <w:r w:rsidR="006C145F" w:rsidRPr="004C19D3">
        <w:instrText xml:space="preserve"> \* MERGEFORMAT </w:instrText>
      </w:r>
      <w:r w:rsidR="004722B3" w:rsidRPr="004C19D3">
        <w:fldChar w:fldCharType="separate"/>
      </w:r>
      <w:r w:rsidR="00057C06">
        <w:t>13.6.4</w:t>
      </w:r>
      <w:r w:rsidR="004722B3" w:rsidRPr="004C19D3">
        <w:fldChar w:fldCharType="end"/>
      </w:r>
      <w:r w:rsidR="005D350E" w:rsidRPr="004C19D3">
        <w:t xml:space="preserve"> </w:t>
      </w:r>
      <w:r w:rsidR="00F2200D" w:rsidRPr="004C19D3">
        <w:rPr>
          <w:i/>
        </w:rPr>
        <w:t>infra</w:t>
      </w:r>
      <w:r w:rsidR="00382A13" w:rsidRPr="004C19D3">
        <w:t>.</w:t>
      </w:r>
    </w:p>
    <w:p w14:paraId="02559539" w14:textId="78D1D9BA" w:rsidR="00A90C89" w:rsidRPr="004C19D3" w:rsidRDefault="00667F8B" w:rsidP="00A96F21">
      <w:r w:rsidRPr="004C19D3">
        <w:t>Dans le cas d’</w:t>
      </w:r>
      <w:r w:rsidR="00A90C89" w:rsidRPr="004C19D3">
        <w:t xml:space="preserve">acomptes concernant différents postes mais intervenant à la même échéance, </w:t>
      </w:r>
      <w:r w:rsidR="0085604B" w:rsidRPr="004C19D3">
        <w:t>le titulaire</w:t>
      </w:r>
      <w:r w:rsidR="00A90C89" w:rsidRPr="004C19D3">
        <w:t xml:space="preserve"> regrouper</w:t>
      </w:r>
      <w:r w:rsidR="0085604B" w:rsidRPr="004C19D3">
        <w:t>a ses</w:t>
      </w:r>
      <w:r w:rsidR="00A90C89" w:rsidRPr="004C19D3">
        <w:t xml:space="preserve"> demandes dans la mesure du possible </w:t>
      </w:r>
      <w:r w:rsidR="0035745D" w:rsidRPr="004C19D3">
        <w:t xml:space="preserve">en identifiant le détail poste par poste </w:t>
      </w:r>
      <w:r w:rsidR="00A90C89" w:rsidRPr="004C19D3">
        <w:t>et, dans ce cas, un seul acompte correspondant au total sera versé.</w:t>
      </w:r>
    </w:p>
    <w:p w14:paraId="40B96081" w14:textId="4D245040" w:rsidR="002D3790" w:rsidRPr="004C19D3" w:rsidRDefault="002D3790" w:rsidP="00A96F21">
      <w:r w:rsidRPr="004C19D3">
        <w:t xml:space="preserve">Les commandes payées par carte d’achat ne permettent pas le versement d’acomptes.  </w:t>
      </w:r>
    </w:p>
    <w:p w14:paraId="7ADE996A" w14:textId="715FF327" w:rsidR="00024400" w:rsidRPr="004C19D3" w:rsidRDefault="00024400" w:rsidP="00A96F21">
      <w:r w:rsidRPr="004C19D3">
        <w:t xml:space="preserve">Pour les délais supérieurs à 6 mois (3 mois si le titulaire est une PME), le titulaire devra indiquer, lors de la rédaction du mode opératoire de commande par carte d’achat, les lignes du BPU qui feront l’objet d’une demande écrite pour le versement d’un acompte. Ces lignes seront exclues du moyen de commande </w:t>
      </w:r>
      <w:r w:rsidR="00057C06">
        <w:t>par carte achat</w:t>
      </w:r>
      <w:r w:rsidRPr="004C19D3">
        <w:t xml:space="preserve"> et feront l’objet d’un bon de commande </w:t>
      </w:r>
      <w:r w:rsidR="00057C06">
        <w:t>classique</w:t>
      </w:r>
      <w:r w:rsidRPr="004C19D3">
        <w:t>.</w:t>
      </w:r>
    </w:p>
    <w:p w14:paraId="05279792" w14:textId="0F2151EE" w:rsidR="00024400" w:rsidRPr="004C19D3" w:rsidRDefault="00024400" w:rsidP="00A96F21">
      <w:r w:rsidRPr="004C19D3">
        <w:t xml:space="preserve">Si, en cours d’exécution, le titulaire souhaite effectuer une demande d’acompte sur une ligne intégrée au catalogue électronique, il fera connaitre son intention auprès de la personne publique (à minima avant d’accepter la commande </w:t>
      </w:r>
      <w:r w:rsidR="00057C06">
        <w:t>par carte achat</w:t>
      </w:r>
      <w:r w:rsidRPr="004C19D3">
        <w:t xml:space="preserve"> d’un porteur). Cette ligne fera alors l’objet d’un bon de commande </w:t>
      </w:r>
      <w:r w:rsidR="00057C06">
        <w:t>classique</w:t>
      </w:r>
      <w:r w:rsidRPr="004C19D3">
        <w:t>.</w:t>
      </w:r>
    </w:p>
    <w:p w14:paraId="6857702D" w14:textId="6F0537DC" w:rsidR="00024400" w:rsidRPr="004C19D3" w:rsidRDefault="00024400" w:rsidP="00A96F21">
      <w:r w:rsidRPr="004C19D3">
        <w:t>Cependant, en cas de demandes répétées dans le cas exposé ci-dessus, la personne publique pourra décider de ne plus établir les commandes par carte d’achat, mais de revenir au système de commande et de facturation par bon de commande</w:t>
      </w:r>
      <w:r w:rsidR="00057C06" w:rsidRPr="00057C06">
        <w:t xml:space="preserve"> </w:t>
      </w:r>
      <w:r w:rsidR="00057C06">
        <w:t>classique</w:t>
      </w:r>
      <w:r w:rsidRPr="004C19D3">
        <w:t>.</w:t>
      </w:r>
    </w:p>
    <w:p w14:paraId="259ABE24" w14:textId="77777777" w:rsidR="002D3790" w:rsidRPr="004C19D3" w:rsidRDefault="002D3790" w:rsidP="00A96F21"/>
    <w:p w14:paraId="0255953A" w14:textId="405FE56B" w:rsidR="006475C9" w:rsidRPr="004C19D3" w:rsidRDefault="00DF4D00" w:rsidP="00057C06">
      <w:pPr>
        <w:pStyle w:val="Titre2"/>
      </w:pPr>
      <w:bookmarkStart w:id="391" w:name="_Toc439928893"/>
      <w:bookmarkStart w:id="392" w:name="_Toc439929091"/>
      <w:bookmarkStart w:id="393" w:name="_Toc439929301"/>
      <w:bookmarkStart w:id="394" w:name="_Ref441649971"/>
      <w:bookmarkStart w:id="395" w:name="_Ref441650254"/>
      <w:bookmarkStart w:id="396" w:name="_Ref441650271"/>
      <w:bookmarkStart w:id="397" w:name="_Toc442252991"/>
      <w:bookmarkStart w:id="398" w:name="_Toc236055669"/>
      <w:r w:rsidRPr="004C19D3">
        <w:t>SOLDE</w:t>
      </w:r>
      <w:bookmarkEnd w:id="391"/>
      <w:bookmarkEnd w:id="392"/>
      <w:bookmarkEnd w:id="393"/>
      <w:bookmarkEnd w:id="394"/>
      <w:bookmarkEnd w:id="395"/>
      <w:bookmarkEnd w:id="396"/>
      <w:bookmarkEnd w:id="397"/>
      <w:bookmarkEnd w:id="398"/>
    </w:p>
    <w:p w14:paraId="50E85061" w14:textId="578D3A87" w:rsidR="003322A0" w:rsidRPr="004C19D3" w:rsidRDefault="00DF4D00" w:rsidP="00A96F21">
      <w:pPr>
        <w:pStyle w:val="Titre3"/>
      </w:pPr>
      <w:bookmarkStart w:id="399" w:name="_Toc524082226"/>
      <w:bookmarkStart w:id="400" w:name="_Toc439928894"/>
      <w:bookmarkStart w:id="401" w:name="_Toc439929092"/>
      <w:bookmarkStart w:id="402" w:name="_Toc439929302"/>
      <w:bookmarkStart w:id="403" w:name="_Ref441648702"/>
      <w:bookmarkStart w:id="404" w:name="_Toc442252992"/>
      <w:r w:rsidRPr="004C19D3">
        <w:t>DEFINITION DES LOTS DE LIVRAISON ET DE LIQUIDATION FINANCIERE</w:t>
      </w:r>
      <w:bookmarkEnd w:id="399"/>
    </w:p>
    <w:p w14:paraId="12F35E22" w14:textId="12CCDEBC" w:rsidR="0090493E" w:rsidRPr="004C19D3" w:rsidRDefault="003322A0" w:rsidP="00A96F21">
      <w:r w:rsidRPr="004C19D3">
        <w:t xml:space="preserve">Chaque </w:t>
      </w:r>
      <w:r w:rsidR="00204908" w:rsidRPr="004C19D3">
        <w:t xml:space="preserve">poste de </w:t>
      </w:r>
      <w:r w:rsidRPr="004C19D3">
        <w:t>bon de commande constitue un lot de livraison et un lot de liquidation financière, sauf mention contraire portée sur le bon de commande.</w:t>
      </w:r>
    </w:p>
    <w:p w14:paraId="57C8798D" w14:textId="7CB49020" w:rsidR="003322A0" w:rsidRPr="004C19D3" w:rsidRDefault="00DF4D00" w:rsidP="00A96F21">
      <w:pPr>
        <w:pStyle w:val="Titre3"/>
      </w:pPr>
      <w:bookmarkStart w:id="405" w:name="_Ref520273445"/>
      <w:bookmarkStart w:id="406" w:name="_Toc524082227"/>
      <w:r w:rsidRPr="004C19D3">
        <w:t>SOLDE DE CHAQUE LOT DE LIQUIDATION FINANCIERE</w:t>
      </w:r>
      <w:bookmarkEnd w:id="405"/>
      <w:bookmarkEnd w:id="406"/>
    </w:p>
    <w:p w14:paraId="40EC01E5" w14:textId="77777777" w:rsidR="003322A0" w:rsidRPr="004C19D3" w:rsidRDefault="003322A0" w:rsidP="00A96F21">
      <w:r w:rsidRPr="004C19D3">
        <w:t>Le solde de chaque lot de liquidation financière est payé après réception de l’ensemble des prestations correspondantes.</w:t>
      </w:r>
    </w:p>
    <w:p w14:paraId="70B64B69" w14:textId="38971C2A" w:rsidR="003322A0" w:rsidRPr="004C19D3" w:rsidRDefault="003322A0" w:rsidP="00A96F21">
      <w:pPr>
        <w:rPr>
          <w:u w:val="single"/>
        </w:rPr>
      </w:pPr>
      <w:r w:rsidRPr="004C19D3">
        <w:t>En cas de sous-traitance à paiement direct</w:t>
      </w:r>
      <w:r w:rsidRPr="004C19D3">
        <w:rPr>
          <w:rFonts w:ascii="Calibri" w:hAnsi="Calibri" w:cs="Calibri"/>
        </w:rPr>
        <w:t> </w:t>
      </w:r>
      <w:r w:rsidRPr="004C19D3">
        <w:t>: pour chaque lot de liquidation financi</w:t>
      </w:r>
      <w:r w:rsidRPr="004C19D3">
        <w:rPr>
          <w:rFonts w:cs="Marianne"/>
        </w:rPr>
        <w:t>è</w:t>
      </w:r>
      <w:r w:rsidRPr="004C19D3">
        <w:t>re, le montant, r</w:t>
      </w:r>
      <w:r w:rsidRPr="004C19D3">
        <w:rPr>
          <w:rFonts w:cs="Marianne"/>
        </w:rPr>
        <w:t>é</w:t>
      </w:r>
      <w:r w:rsidRPr="004C19D3">
        <w:t>vision de prix comprise, qui est r</w:t>
      </w:r>
      <w:r w:rsidRPr="004C19D3">
        <w:rPr>
          <w:rFonts w:cs="Marianne"/>
        </w:rPr>
        <w:t>é</w:t>
      </w:r>
      <w:r w:rsidRPr="004C19D3">
        <w:t>gl</w:t>
      </w:r>
      <w:r w:rsidRPr="004C19D3">
        <w:rPr>
          <w:rFonts w:cs="Marianne"/>
        </w:rPr>
        <w:t>é</w:t>
      </w:r>
      <w:r w:rsidRPr="004C19D3">
        <w:t xml:space="preserve"> au titulaire (au(x) cotraitant(s) concerné(s)) est égal à la différence entre le montant qui résulte de l’application de la formule de révision de prix sur le prix du lot de liquidation financière et le montant, révision de prix comprise, qui est réglé au sous-traitant à paiement direct.</w:t>
      </w:r>
    </w:p>
    <w:p w14:paraId="4211F5BB" w14:textId="20774705" w:rsidR="003322A0" w:rsidRPr="004C19D3" w:rsidRDefault="003322A0" w:rsidP="00A96F21">
      <w:r w:rsidRPr="004C19D3">
        <w:t xml:space="preserve">Les demandes de paiement de solde sont transmises par le titulaire ou par chaque cotraitant après les avoir fait viser par le mandataire en un exemplaire à la personne publique, selon les dispositions, relatives à la transmission des factures, mentionnées en article </w:t>
      </w:r>
      <w:r w:rsidR="004722B3" w:rsidRPr="004C19D3">
        <w:rPr>
          <w:color w:val="FF0000"/>
        </w:rPr>
        <w:fldChar w:fldCharType="begin"/>
      </w:r>
      <w:r w:rsidR="004722B3" w:rsidRPr="004C19D3">
        <w:instrText xml:space="preserve"> REF _Ref387665636 \r \h </w:instrText>
      </w:r>
      <w:r w:rsidR="004722B3" w:rsidRPr="004C19D3">
        <w:rPr>
          <w:color w:val="FF0000"/>
        </w:rPr>
        <w:instrText xml:space="preserve"> \* MERGEFORMAT </w:instrText>
      </w:r>
      <w:r w:rsidR="004722B3" w:rsidRPr="004C19D3">
        <w:rPr>
          <w:color w:val="FF0000"/>
        </w:rPr>
      </w:r>
      <w:r w:rsidR="004722B3" w:rsidRPr="004C19D3">
        <w:rPr>
          <w:color w:val="FF0000"/>
        </w:rPr>
        <w:fldChar w:fldCharType="separate"/>
      </w:r>
      <w:r w:rsidR="00057C06">
        <w:t>13.6.4</w:t>
      </w:r>
      <w:r w:rsidR="004722B3" w:rsidRPr="004C19D3">
        <w:rPr>
          <w:color w:val="FF0000"/>
        </w:rPr>
        <w:fldChar w:fldCharType="end"/>
      </w:r>
      <w:r w:rsidRPr="004C19D3">
        <w:t xml:space="preserve"> infra.</w:t>
      </w:r>
    </w:p>
    <w:p w14:paraId="638B32D2" w14:textId="09C44D95" w:rsidR="003322A0" w:rsidRPr="004C19D3" w:rsidRDefault="003322A0" w:rsidP="00A96F21">
      <w:r w:rsidRPr="004C19D3">
        <w:t>L'organisme auquel est restitué le matériel dispose d'un mois à compter de la livraison de ce matériel pour établir l'attestation de réintégration de ce matériel, ou le cas échéant pour signifier les manquements à la réintégration. Passé ce délai, l'organisme sera réputé avoir accepté la réintégration et le bon de livraison tiendra lieu d'attestation de réintégration.</w:t>
      </w:r>
    </w:p>
    <w:p w14:paraId="4A875C18" w14:textId="2A203AB6" w:rsidR="002D3790" w:rsidRPr="004C19D3" w:rsidRDefault="002D3790" w:rsidP="00A96F21">
      <w:r w:rsidRPr="004C19D3">
        <w:t xml:space="preserve">Les conditions et modalités d’émission et de paiement des commandes dont le règlement est effectué par carte d’achat sont précisées en annexe </w:t>
      </w:r>
      <w:r w:rsidR="00755661" w:rsidRPr="004C19D3">
        <w:t>2</w:t>
      </w:r>
      <w:r w:rsidRPr="004C19D3">
        <w:t xml:space="preserve"> infra.</w:t>
      </w:r>
    </w:p>
    <w:p w14:paraId="45E4F1D0" w14:textId="77777777" w:rsidR="002D3790" w:rsidRPr="004C19D3" w:rsidRDefault="002D3790" w:rsidP="00A96F21">
      <w:r w:rsidRPr="004C19D3">
        <w:t>En cas de paiement par carte d’achat, le paiement s’effectue en un seul terme.</w:t>
      </w:r>
    </w:p>
    <w:p w14:paraId="4AE0FA4F" w14:textId="77777777" w:rsidR="002D3790" w:rsidRPr="004C19D3" w:rsidRDefault="002D3790" w:rsidP="00A96F21"/>
    <w:p w14:paraId="02559546" w14:textId="3F686AE7" w:rsidR="006475C9" w:rsidRPr="004C19D3" w:rsidRDefault="00DF4D00" w:rsidP="00057C06">
      <w:pPr>
        <w:pStyle w:val="Titre2"/>
      </w:pPr>
      <w:bookmarkStart w:id="407" w:name="_Ref1651595"/>
      <w:bookmarkStart w:id="408" w:name="_Toc236055670"/>
      <w:r w:rsidRPr="004C19D3">
        <w:t>DELAI DE PAIEMENT</w:t>
      </w:r>
      <w:bookmarkEnd w:id="400"/>
      <w:bookmarkEnd w:id="401"/>
      <w:bookmarkEnd w:id="402"/>
      <w:bookmarkEnd w:id="403"/>
      <w:bookmarkEnd w:id="404"/>
      <w:bookmarkEnd w:id="407"/>
      <w:bookmarkEnd w:id="408"/>
    </w:p>
    <w:p w14:paraId="02559547" w14:textId="521777C8" w:rsidR="002060D1" w:rsidRPr="004C19D3" w:rsidRDefault="002060D1" w:rsidP="00A96F21">
      <w:r w:rsidRPr="004C19D3">
        <w:t>Le délai de paiement</w:t>
      </w:r>
      <w:r w:rsidR="007B5E5E" w:rsidRPr="004C19D3">
        <w:t xml:space="preserve"> des sommes dues en exécution de</w:t>
      </w:r>
      <w:r w:rsidR="00FE770C" w:rsidRPr="004C19D3">
        <w:t xml:space="preserve"> l’accord-cadre </w:t>
      </w:r>
      <w:r w:rsidRPr="004C19D3">
        <w:t>est fixé à 30 jours maximum. Il peut faire l’objet d’une seule suspension</w:t>
      </w:r>
      <w:r w:rsidR="00363BF9" w:rsidRPr="004C19D3">
        <w:t xml:space="preserve"> par l’ordonnateur, notifiée au</w:t>
      </w:r>
      <w:r w:rsidR="00EA6B4A" w:rsidRPr="004C19D3">
        <w:t xml:space="preserve"> titulaire</w:t>
      </w:r>
      <w:r w:rsidR="00363BF9" w:rsidRPr="004C19D3">
        <w:t xml:space="preserve"> </w:t>
      </w:r>
      <w:r w:rsidRPr="004C19D3">
        <w:t>conformément au décret n°</w:t>
      </w:r>
      <w:r w:rsidRPr="004C19D3">
        <w:rPr>
          <w:rFonts w:ascii="Calibri" w:hAnsi="Calibri" w:cs="Calibri"/>
        </w:rPr>
        <w:t> </w:t>
      </w:r>
      <w:r w:rsidRPr="004C19D3">
        <w:t>2013-269 du 29</w:t>
      </w:r>
      <w:r w:rsidR="00106B0E" w:rsidRPr="004C19D3">
        <w:t>/03/</w:t>
      </w:r>
      <w:r w:rsidRPr="004C19D3">
        <w:t>2013.</w:t>
      </w:r>
    </w:p>
    <w:p w14:paraId="02559548" w14:textId="3BE2A998" w:rsidR="002060D1" w:rsidRPr="004C19D3" w:rsidRDefault="002060D1" w:rsidP="00A96F21">
      <w:r w:rsidRPr="004C19D3">
        <w:t xml:space="preserve">En cas de dépassement de ce délai de paiement, la personne publique versera </w:t>
      </w:r>
      <w:r w:rsidR="00EA6B4A" w:rsidRPr="004C19D3">
        <w:t xml:space="preserve">au titulaire </w:t>
      </w:r>
      <w:r w:rsidRPr="004C19D3">
        <w:t xml:space="preserve">des intérêts moratoires, dans les conditions et au taux fixé par </w:t>
      </w:r>
      <w:r w:rsidR="00BE7D4A" w:rsidRPr="004C19D3">
        <w:t>les art</w:t>
      </w:r>
      <w:r w:rsidR="004026B1" w:rsidRPr="004C19D3">
        <w:t>icles L2392-10 et R2392-10 du CC</w:t>
      </w:r>
      <w:r w:rsidR="00BE7D4A" w:rsidRPr="004C19D3">
        <w:t>P.</w:t>
      </w:r>
    </w:p>
    <w:p w14:paraId="02559549" w14:textId="4CC7F980" w:rsidR="000C0191" w:rsidRPr="004C19D3" w:rsidRDefault="002060D1" w:rsidP="00A96F21">
      <w:r w:rsidRPr="004C19D3">
        <w:rPr>
          <w:b/>
        </w:rPr>
        <w:t>Pour les avances, acomptes et soldes</w:t>
      </w:r>
      <w:r w:rsidRPr="004C19D3">
        <w:t xml:space="preserve">, le point de départ du délai de paiement est, conformément aux dispositions </w:t>
      </w:r>
      <w:r w:rsidR="004026B1" w:rsidRPr="004C19D3">
        <w:t>de l’article R2392-10 du CC</w:t>
      </w:r>
      <w:r w:rsidR="00BE7D4A" w:rsidRPr="004C19D3">
        <w:t>P</w:t>
      </w:r>
      <w:r w:rsidR="00BE7D4A" w:rsidRPr="004C19D3">
        <w:rPr>
          <w:rFonts w:ascii="Calibri" w:hAnsi="Calibri" w:cs="Calibri"/>
        </w:rPr>
        <w:t> </w:t>
      </w:r>
      <w:r w:rsidR="00BE7D4A" w:rsidRPr="004C19D3">
        <w:t>:</w:t>
      </w:r>
    </w:p>
    <w:p w14:paraId="2C5B8A18" w14:textId="77777777" w:rsidR="00F3605A" w:rsidRPr="004C19D3" w:rsidRDefault="00F3605A" w:rsidP="00A96F21"/>
    <w:p w14:paraId="0255954A" w14:textId="77777777" w:rsidR="00916B1F" w:rsidRPr="004C19D3" w:rsidRDefault="00344214" w:rsidP="00062AF5">
      <w:pPr>
        <w:pStyle w:val="Paragraphedeliste"/>
        <w:numPr>
          <w:ilvl w:val="0"/>
          <w:numId w:val="9"/>
        </w:numPr>
      </w:pPr>
      <w:r w:rsidRPr="004C19D3">
        <w:t>Pour les avances</w:t>
      </w:r>
      <w:r w:rsidR="00877D4E" w:rsidRPr="004C19D3">
        <w:rPr>
          <w:rFonts w:ascii="Calibri" w:hAnsi="Calibri" w:cs="Calibri"/>
        </w:rPr>
        <w:t> </w:t>
      </w:r>
      <w:r w:rsidR="00877D4E" w:rsidRPr="004C19D3">
        <w:t>:</w:t>
      </w:r>
    </w:p>
    <w:p w14:paraId="06E28A54" w14:textId="67480150" w:rsidR="00977DE7" w:rsidRPr="004C19D3" w:rsidRDefault="00977DE7" w:rsidP="00062AF5">
      <w:pPr>
        <w:pStyle w:val="Paragraphedeliste"/>
        <w:numPr>
          <w:ilvl w:val="1"/>
          <w:numId w:val="12"/>
        </w:numPr>
      </w:pPr>
      <w:proofErr w:type="gramStart"/>
      <w:r w:rsidRPr="004C19D3">
        <w:t>dans</w:t>
      </w:r>
      <w:proofErr w:type="gramEnd"/>
      <w:r w:rsidRPr="004C19D3">
        <w:t xml:space="preserve"> le cas d’un bon de commande</w:t>
      </w:r>
      <w:r w:rsidR="00E0429B" w:rsidRPr="004C19D3">
        <w:t>,</w:t>
      </w:r>
      <w:r w:rsidRPr="00A96F21">
        <w:rPr>
          <w:color w:val="FF0000"/>
        </w:rPr>
        <w:t xml:space="preserve"> </w:t>
      </w:r>
      <w:r w:rsidRPr="004C19D3">
        <w:t>la date de notification du bon de commande.</w:t>
      </w:r>
    </w:p>
    <w:p w14:paraId="0255954E" w14:textId="2D6647C6" w:rsidR="000C0191" w:rsidRPr="004C19D3" w:rsidRDefault="00344214" w:rsidP="00062AF5">
      <w:pPr>
        <w:pStyle w:val="Paragraphedeliste"/>
        <w:numPr>
          <w:ilvl w:val="0"/>
          <w:numId w:val="10"/>
        </w:numPr>
        <w:rPr>
          <w:b/>
        </w:rPr>
      </w:pPr>
      <w:r w:rsidRPr="004C19D3">
        <w:rPr>
          <w:b/>
        </w:rPr>
        <w:t>Pour les acomptes</w:t>
      </w:r>
      <w:r w:rsidR="00916B1F" w:rsidRPr="004C19D3">
        <w:rPr>
          <w:b/>
        </w:rPr>
        <w:t xml:space="preserve">, </w:t>
      </w:r>
      <w:r w:rsidR="00916B1F" w:rsidRPr="004C19D3">
        <w:t>la plus tardive des dates entre</w:t>
      </w:r>
      <w:r w:rsidR="00877D4E" w:rsidRPr="004C19D3">
        <w:rPr>
          <w:rFonts w:ascii="Calibri" w:hAnsi="Calibri" w:cs="Calibri"/>
        </w:rPr>
        <w:t> </w:t>
      </w:r>
      <w:r w:rsidR="00877D4E" w:rsidRPr="004C19D3">
        <w:t>:</w:t>
      </w:r>
      <w:r w:rsidR="00916B1F" w:rsidRPr="004C19D3">
        <w:rPr>
          <w:b/>
        </w:rPr>
        <w:t xml:space="preserve"> </w:t>
      </w:r>
    </w:p>
    <w:p w14:paraId="3931C6AC" w14:textId="5BCFFB8D" w:rsidR="007B5E5E" w:rsidRPr="004C19D3" w:rsidRDefault="007B5E5E" w:rsidP="00062AF5">
      <w:pPr>
        <w:pStyle w:val="Puces1"/>
        <w:numPr>
          <w:ilvl w:val="1"/>
          <w:numId w:val="11"/>
        </w:numPr>
      </w:pPr>
      <w:proofErr w:type="gramStart"/>
      <w:r w:rsidRPr="004C19D3">
        <w:t>la</w:t>
      </w:r>
      <w:proofErr w:type="gramEnd"/>
      <w:r w:rsidRPr="004C19D3">
        <w:t xml:space="preserve"> date de l’échéance périodique ouvrant droit à acomptes tels que prévus </w:t>
      </w:r>
      <w:r w:rsidR="00977DE7" w:rsidRPr="004C19D3">
        <w:t>dans l</w:t>
      </w:r>
      <w:r w:rsidR="00FE770C" w:rsidRPr="004C19D3">
        <w:t xml:space="preserve">’acte concerné </w:t>
      </w:r>
      <w:r w:rsidRPr="004C19D3">
        <w:t>,</w:t>
      </w:r>
    </w:p>
    <w:p w14:paraId="0255954F" w14:textId="2E1AC4D3" w:rsidR="00916B1F" w:rsidRPr="004C19D3" w:rsidRDefault="007B5E5E" w:rsidP="00062AF5">
      <w:pPr>
        <w:pStyle w:val="Puces1"/>
        <w:numPr>
          <w:ilvl w:val="1"/>
          <w:numId w:val="11"/>
        </w:numPr>
      </w:pPr>
      <w:proofErr w:type="gramStart"/>
      <w:r w:rsidRPr="004C19D3">
        <w:t>le</w:t>
      </w:r>
      <w:proofErr w:type="gramEnd"/>
      <w:r w:rsidRPr="004C19D3">
        <w:t xml:space="preserve"> cas échéant, </w:t>
      </w:r>
      <w:r w:rsidR="00520FDF" w:rsidRPr="004C19D3">
        <w:t xml:space="preserve">la date de </w:t>
      </w:r>
      <w:r w:rsidR="006A355E" w:rsidRPr="004C19D3">
        <w:t xml:space="preserve">réalisation du </w:t>
      </w:r>
      <w:r w:rsidR="00781CE5" w:rsidRPr="004C19D3">
        <w:t>jalon</w:t>
      </w:r>
      <w:r w:rsidR="006A355E" w:rsidRPr="004C19D3">
        <w:t xml:space="preserve"> technique</w:t>
      </w:r>
      <w:r w:rsidR="00520FDF" w:rsidRPr="004C19D3">
        <w:t xml:space="preserve"> ouvrant droit à acomptes</w:t>
      </w:r>
      <w:r w:rsidR="00977DE7" w:rsidRPr="004C19D3">
        <w:t>,</w:t>
      </w:r>
    </w:p>
    <w:p w14:paraId="02559552" w14:textId="22BC89C1" w:rsidR="000C0191" w:rsidRPr="004C19D3" w:rsidRDefault="00520FDF" w:rsidP="00062AF5">
      <w:pPr>
        <w:pStyle w:val="Puces1"/>
        <w:numPr>
          <w:ilvl w:val="1"/>
          <w:numId w:val="11"/>
        </w:numPr>
      </w:pPr>
      <w:r w:rsidRPr="004C19D3">
        <w:t xml:space="preserve">la date de réception par la personne publique, selon les dispositions relatives à la transmission des factures, mentionnées à l’article </w:t>
      </w:r>
      <w:r w:rsidR="004722B3" w:rsidRPr="004C19D3">
        <w:fldChar w:fldCharType="begin"/>
      </w:r>
      <w:r w:rsidR="004722B3" w:rsidRPr="004C19D3">
        <w:instrText xml:space="preserve"> REF _Ref387665636 \r \h </w:instrText>
      </w:r>
      <w:r w:rsidR="006F4D28" w:rsidRPr="004C19D3">
        <w:instrText xml:space="preserve"> \* MERGEFORMAT </w:instrText>
      </w:r>
      <w:r w:rsidR="004722B3" w:rsidRPr="004C19D3">
        <w:fldChar w:fldCharType="separate"/>
      </w:r>
      <w:r w:rsidR="00057C06">
        <w:t>13.6.4</w:t>
      </w:r>
      <w:r w:rsidR="004722B3" w:rsidRPr="004C19D3">
        <w:fldChar w:fldCharType="end"/>
      </w:r>
      <w:r w:rsidR="005D350E" w:rsidRPr="004C19D3">
        <w:t xml:space="preserve"> </w:t>
      </w:r>
      <w:r w:rsidR="00F2200D" w:rsidRPr="004C19D3">
        <w:rPr>
          <w:i/>
        </w:rPr>
        <w:t>infra</w:t>
      </w:r>
      <w:r w:rsidRPr="004C19D3">
        <w:t>, de la demande d’acompte.</w:t>
      </w:r>
    </w:p>
    <w:p w14:paraId="0DEFF9AE" w14:textId="124A1233" w:rsidR="00977DE7" w:rsidRPr="004C19D3" w:rsidRDefault="00344214" w:rsidP="00062AF5">
      <w:pPr>
        <w:pStyle w:val="Paragraphedeliste"/>
        <w:numPr>
          <w:ilvl w:val="0"/>
          <w:numId w:val="10"/>
        </w:numPr>
      </w:pPr>
      <w:r w:rsidRPr="004C19D3">
        <w:rPr>
          <w:b/>
        </w:rPr>
        <w:t>Pour le solde</w:t>
      </w:r>
      <w:r w:rsidR="00E574D2" w:rsidRPr="004C19D3">
        <w:rPr>
          <w:b/>
        </w:rPr>
        <w:t xml:space="preserve"> ou les règlements partiels </w:t>
      </w:r>
      <w:r w:rsidR="00271521" w:rsidRPr="004C19D3">
        <w:rPr>
          <w:b/>
        </w:rPr>
        <w:t>définitifs</w:t>
      </w:r>
      <w:r w:rsidR="00721480" w:rsidRPr="004C19D3">
        <w:t xml:space="preserve">, </w:t>
      </w:r>
      <w:r w:rsidR="00271521" w:rsidRPr="004C19D3">
        <w:t xml:space="preserve">sous réserve des stipulations de l’article </w:t>
      </w:r>
      <w:r w:rsidR="00271521" w:rsidRPr="004C19D3">
        <w:fldChar w:fldCharType="begin"/>
      </w:r>
      <w:r w:rsidR="00271521" w:rsidRPr="004C19D3">
        <w:instrText xml:space="preserve"> REF _Ref520273445 \r \h  \* MERGEFORMAT </w:instrText>
      </w:r>
      <w:r w:rsidR="00271521" w:rsidRPr="004C19D3">
        <w:fldChar w:fldCharType="separate"/>
      </w:r>
      <w:r w:rsidR="00057C06">
        <w:t>5.4.2</w:t>
      </w:r>
      <w:r w:rsidR="00271521" w:rsidRPr="004C19D3">
        <w:fldChar w:fldCharType="end"/>
      </w:r>
      <w:r w:rsidR="00271521" w:rsidRPr="004C19D3">
        <w:t xml:space="preserve"> </w:t>
      </w:r>
      <w:r w:rsidR="00977DE7" w:rsidRPr="004C19D3">
        <w:t>la plus tardive des dates entre</w:t>
      </w:r>
      <w:r w:rsidR="00977DE7" w:rsidRPr="004C19D3">
        <w:rPr>
          <w:rFonts w:ascii="Calibri" w:hAnsi="Calibri" w:cs="Calibri"/>
        </w:rPr>
        <w:t> </w:t>
      </w:r>
      <w:r w:rsidR="00977DE7" w:rsidRPr="004C19D3">
        <w:t>:</w:t>
      </w:r>
      <w:r w:rsidR="00977DE7" w:rsidRPr="004C19D3">
        <w:rPr>
          <w:b/>
        </w:rPr>
        <w:t xml:space="preserve"> </w:t>
      </w:r>
    </w:p>
    <w:p w14:paraId="0F06D385" w14:textId="6D825E1B" w:rsidR="00977DE7" w:rsidRPr="004C19D3" w:rsidRDefault="003F4696" w:rsidP="00062AF5">
      <w:pPr>
        <w:pStyle w:val="Paragraphedeliste"/>
        <w:numPr>
          <w:ilvl w:val="1"/>
          <w:numId w:val="13"/>
        </w:numPr>
      </w:pPr>
      <w:proofErr w:type="gramStart"/>
      <w:r w:rsidRPr="004C19D3">
        <w:t>la</w:t>
      </w:r>
      <w:proofErr w:type="gramEnd"/>
      <w:r w:rsidRPr="004C19D3">
        <w:t xml:space="preserve"> date de réception des fournitures</w:t>
      </w:r>
      <w:r w:rsidR="004A1829" w:rsidRPr="004C19D3">
        <w:t xml:space="preserve"> </w:t>
      </w:r>
      <w:r w:rsidR="00FE770C" w:rsidRPr="004C19D3">
        <w:t>prévues dans l’acte concerné</w:t>
      </w:r>
      <w:r w:rsidR="006D24FB" w:rsidRPr="004C19D3">
        <w:t>,</w:t>
      </w:r>
    </w:p>
    <w:p w14:paraId="02559553" w14:textId="40256A8D" w:rsidR="008F1F06" w:rsidRPr="004C19D3" w:rsidRDefault="008F1F06" w:rsidP="00062AF5">
      <w:pPr>
        <w:pStyle w:val="Paragraphedeliste"/>
        <w:numPr>
          <w:ilvl w:val="1"/>
          <w:numId w:val="13"/>
        </w:numPr>
      </w:pPr>
      <w:r w:rsidRPr="004C19D3">
        <w:t xml:space="preserve">la date de réception par la personne publique </w:t>
      </w:r>
      <w:r w:rsidR="00B835D3" w:rsidRPr="004C19D3">
        <w:t>de</w:t>
      </w:r>
      <w:r w:rsidR="00B835D3" w:rsidRPr="004C19D3">
        <w:rPr>
          <w:i/>
        </w:rPr>
        <w:t xml:space="preserve"> </w:t>
      </w:r>
      <w:r w:rsidR="00B835D3" w:rsidRPr="004C19D3">
        <w:t>la facture</w:t>
      </w:r>
      <w:r w:rsidRPr="004C19D3">
        <w:t>, selon les dispositions</w:t>
      </w:r>
      <w:r w:rsidR="00421C51" w:rsidRPr="004C19D3">
        <w:t xml:space="preserve"> </w:t>
      </w:r>
      <w:r w:rsidRPr="004C19D3">
        <w:t xml:space="preserve">relatives à la transmission des factures, </w:t>
      </w:r>
      <w:r w:rsidR="006D24FB" w:rsidRPr="004C19D3">
        <w:t>précisé</w:t>
      </w:r>
      <w:r w:rsidRPr="004C19D3">
        <w:t xml:space="preserve"> à l’article </w:t>
      </w:r>
      <w:r w:rsidR="004722B3" w:rsidRPr="004C19D3">
        <w:fldChar w:fldCharType="begin"/>
      </w:r>
      <w:r w:rsidR="004722B3" w:rsidRPr="004C19D3">
        <w:instrText xml:space="preserve"> REF _Ref387665636 \r \h </w:instrText>
      </w:r>
      <w:r w:rsidR="006F4D28" w:rsidRPr="004C19D3">
        <w:instrText xml:space="preserve"> \* MERGEFORMAT </w:instrText>
      </w:r>
      <w:r w:rsidR="004722B3" w:rsidRPr="004C19D3">
        <w:fldChar w:fldCharType="separate"/>
      </w:r>
      <w:r w:rsidR="00057C06">
        <w:t>13.6.4</w:t>
      </w:r>
      <w:r w:rsidR="004722B3" w:rsidRPr="004C19D3">
        <w:fldChar w:fldCharType="end"/>
      </w:r>
      <w:r w:rsidR="005D350E" w:rsidRPr="004C19D3">
        <w:t xml:space="preserve"> </w:t>
      </w:r>
      <w:r w:rsidR="00F2200D" w:rsidRPr="004C19D3">
        <w:rPr>
          <w:i/>
        </w:rPr>
        <w:t>infra</w:t>
      </w:r>
      <w:r w:rsidRPr="004C19D3">
        <w:t>.</w:t>
      </w:r>
    </w:p>
    <w:p w14:paraId="02559556" w14:textId="77C578CA" w:rsidR="00701C67" w:rsidRPr="004C19D3" w:rsidRDefault="0038682F" w:rsidP="00A96F21">
      <w:r w:rsidRPr="004C19D3">
        <w:rPr>
          <w:b/>
        </w:rPr>
        <w:t>Pour l</w:t>
      </w:r>
      <w:r w:rsidR="00272FFA" w:rsidRPr="004C19D3">
        <w:rPr>
          <w:b/>
        </w:rPr>
        <w:t>a</w:t>
      </w:r>
      <w:r w:rsidRPr="004C19D3">
        <w:rPr>
          <w:b/>
        </w:rPr>
        <w:t xml:space="preserve"> révision</w:t>
      </w:r>
      <w:r w:rsidR="00272FFA" w:rsidRPr="004C19D3">
        <w:t xml:space="preserve">, le </w:t>
      </w:r>
      <w:r w:rsidR="000355B1" w:rsidRPr="004C19D3">
        <w:t>point de départ du délai de paiement est la date de réception par la personne publique, selon les dispositions</w:t>
      </w:r>
      <w:r w:rsidR="00526796" w:rsidRPr="004C19D3">
        <w:t xml:space="preserve"> </w:t>
      </w:r>
      <w:r w:rsidR="000355B1" w:rsidRPr="004C19D3">
        <w:t xml:space="preserve">relatives à la transmission des factures, mentionnées </w:t>
      </w:r>
      <w:r w:rsidR="00526796" w:rsidRPr="004C19D3">
        <w:t>à</w:t>
      </w:r>
      <w:r w:rsidR="000355B1" w:rsidRPr="004C19D3">
        <w:t xml:space="preserve"> </w:t>
      </w:r>
      <w:r w:rsidR="005D350E" w:rsidRPr="004C19D3">
        <w:t>l’</w:t>
      </w:r>
      <w:r w:rsidR="000355B1" w:rsidRPr="004C19D3">
        <w:t xml:space="preserve">article </w:t>
      </w:r>
      <w:r w:rsidR="004722B3" w:rsidRPr="004C19D3">
        <w:fldChar w:fldCharType="begin"/>
      </w:r>
      <w:r w:rsidR="004722B3" w:rsidRPr="004C19D3">
        <w:instrText xml:space="preserve"> REF _Ref387665636 \r \h </w:instrText>
      </w:r>
      <w:r w:rsidR="006F4D28" w:rsidRPr="004C19D3">
        <w:instrText xml:space="preserve"> \* MERGEFORMAT </w:instrText>
      </w:r>
      <w:r w:rsidR="004722B3" w:rsidRPr="004C19D3">
        <w:fldChar w:fldCharType="separate"/>
      </w:r>
      <w:r w:rsidR="00057C06">
        <w:t>13.6.4</w:t>
      </w:r>
      <w:r w:rsidR="004722B3" w:rsidRPr="004C19D3">
        <w:fldChar w:fldCharType="end"/>
      </w:r>
      <w:r w:rsidR="005D350E" w:rsidRPr="004C19D3">
        <w:t xml:space="preserve"> </w:t>
      </w:r>
      <w:r w:rsidR="00F2200D" w:rsidRPr="004C19D3">
        <w:rPr>
          <w:i/>
        </w:rPr>
        <w:t>infra</w:t>
      </w:r>
      <w:r w:rsidR="00526796" w:rsidRPr="004C19D3">
        <w:rPr>
          <w:i/>
        </w:rPr>
        <w:t>,</w:t>
      </w:r>
      <w:r w:rsidR="000355B1" w:rsidRPr="004C19D3">
        <w:t xml:space="preserve"> de la facture de révision de prix, si cette facture est reçue après la facture du principal. Dans le cas contraire, le point de départ du délai de paiement est la date de réception de la facture du principal, dans les conditions mentionnées ci-dessus.</w:t>
      </w:r>
      <w:r w:rsidR="005459CA" w:rsidRPr="004C19D3">
        <w:t xml:space="preserve"> </w:t>
      </w:r>
    </w:p>
    <w:p w14:paraId="02559559" w14:textId="39A33237" w:rsidR="000355B1" w:rsidRPr="004C19D3" w:rsidRDefault="000355B1" w:rsidP="00A96F21">
      <w:r w:rsidRPr="004C19D3">
        <w:t>Si l’entité liquidatrice procède à un règlement provisoire sur la base des derniers indices connus, elle dispose de trois mois à compter de la date de publication des indices pour effectuer le paiement sur la base finale des indices.</w:t>
      </w:r>
      <w:r w:rsidR="00272FFA" w:rsidRPr="004C19D3">
        <w:t xml:space="preserve"> </w:t>
      </w:r>
      <w:r w:rsidR="00AF3BB5" w:rsidRPr="004C19D3">
        <w:t>Si le paiement n’</w:t>
      </w:r>
      <w:r w:rsidRPr="004C19D3">
        <w:t>est pas réalisé dans ce délai, des intérêts mor</w:t>
      </w:r>
      <w:r w:rsidR="00667F8B" w:rsidRPr="004C19D3">
        <w:t>atoires commencent à courir à l’</w:t>
      </w:r>
      <w:r w:rsidRPr="004C19D3">
        <w:t>expiration du délai de trois mois.</w:t>
      </w:r>
    </w:p>
    <w:p w14:paraId="4EE33A47" w14:textId="408BB0B3" w:rsidR="002D3790" w:rsidRPr="00057C06" w:rsidRDefault="002D3790" w:rsidP="00A96F21">
      <w:pPr>
        <w:pStyle w:val="Normalsermacom"/>
        <w:rPr>
          <w:sz w:val="20"/>
        </w:rPr>
      </w:pPr>
      <w:r w:rsidRPr="00057C06">
        <w:rPr>
          <w:sz w:val="20"/>
        </w:rPr>
        <w:t>Le délai de paiement pour les commandes passées par</w:t>
      </w:r>
      <w:r w:rsidR="00057C06">
        <w:rPr>
          <w:sz w:val="20"/>
        </w:rPr>
        <w:t xml:space="preserve"> carte achat</w:t>
      </w:r>
      <w:r w:rsidRPr="00057C06">
        <w:rPr>
          <w:sz w:val="20"/>
        </w:rPr>
        <w:t xml:space="preserve"> est celui conclu conventionnellement entre le titulaire du présent marché et l’opérateur bancaire des cartes d’achat, soit en moyenne deux à cinq jours ouvrés.</w:t>
      </w:r>
    </w:p>
    <w:p w14:paraId="41AE4308" w14:textId="1D18EEAF" w:rsidR="00F540AA" w:rsidRPr="004C19D3" w:rsidRDefault="00F540AA" w:rsidP="00A96F21">
      <w:pPr>
        <w:pStyle w:val="Normalsermacom"/>
      </w:pPr>
    </w:p>
    <w:p w14:paraId="60897209" w14:textId="77777777" w:rsidR="00F540AA" w:rsidRPr="004C19D3" w:rsidRDefault="00F540AA" w:rsidP="00A96F21">
      <w:pPr>
        <w:pStyle w:val="Normalsermacom"/>
      </w:pPr>
    </w:p>
    <w:p w14:paraId="44CA3E26" w14:textId="77777777" w:rsidR="002D3790" w:rsidRPr="004C19D3" w:rsidRDefault="002D3790" w:rsidP="00A96F21"/>
    <w:p w14:paraId="3DB7732F" w14:textId="77777777" w:rsidR="00125FF6" w:rsidRPr="004C19D3" w:rsidRDefault="00125FF6" w:rsidP="00A96F21">
      <w:bookmarkStart w:id="409" w:name="_Toc439928895"/>
      <w:bookmarkStart w:id="410" w:name="_Toc439929093"/>
      <w:bookmarkStart w:id="411" w:name="_Toc439929303"/>
      <w:bookmarkStart w:id="412" w:name="_Toc442252993"/>
      <w:r w:rsidRPr="004C19D3">
        <w:br w:type="page"/>
      </w:r>
    </w:p>
    <w:p w14:paraId="0255955A" w14:textId="2B92E712" w:rsidR="006475C9" w:rsidRPr="004C19D3" w:rsidRDefault="000821D7" w:rsidP="00A96F21">
      <w:pPr>
        <w:pStyle w:val="Titre1"/>
      </w:pPr>
      <w:bookmarkStart w:id="413" w:name="_Toc236055671"/>
      <w:r w:rsidRPr="004C19D3">
        <w:lastRenderedPageBreak/>
        <w:t xml:space="preserve">Délais </w:t>
      </w:r>
      <w:r w:rsidR="005D2DE0" w:rsidRPr="004C19D3">
        <w:t>–</w:t>
      </w:r>
      <w:r w:rsidRPr="004C19D3">
        <w:t xml:space="preserve"> livraisons</w:t>
      </w:r>
      <w:bookmarkEnd w:id="409"/>
      <w:bookmarkEnd w:id="410"/>
      <w:bookmarkEnd w:id="411"/>
      <w:bookmarkEnd w:id="412"/>
      <w:bookmarkEnd w:id="413"/>
    </w:p>
    <w:p w14:paraId="0255955B" w14:textId="553F17AE" w:rsidR="00EA5921" w:rsidRPr="004C19D3" w:rsidRDefault="00DF4D00" w:rsidP="00057C06">
      <w:pPr>
        <w:pStyle w:val="Titre2"/>
      </w:pPr>
      <w:bookmarkStart w:id="414" w:name="_Toc439928989"/>
      <w:bookmarkStart w:id="415" w:name="_Toc439929094"/>
      <w:bookmarkStart w:id="416" w:name="_Toc439929199"/>
      <w:bookmarkStart w:id="417" w:name="_Toc439929304"/>
      <w:bookmarkStart w:id="418" w:name="_Toc439929409"/>
      <w:bookmarkStart w:id="419" w:name="_Toc439929516"/>
      <w:bookmarkStart w:id="420" w:name="_Toc439929622"/>
      <w:bookmarkStart w:id="421" w:name="_Toc439929728"/>
      <w:bookmarkStart w:id="422" w:name="_Toc439929921"/>
      <w:bookmarkStart w:id="423" w:name="_Toc439930029"/>
      <w:bookmarkStart w:id="424" w:name="_Toc439930407"/>
      <w:bookmarkStart w:id="425" w:name="_Toc439938386"/>
      <w:bookmarkStart w:id="426" w:name="_Toc439940374"/>
      <w:bookmarkStart w:id="427" w:name="_Toc439940492"/>
      <w:bookmarkStart w:id="428" w:name="_Toc439940611"/>
      <w:bookmarkStart w:id="429" w:name="_Toc439940730"/>
      <w:bookmarkStart w:id="430" w:name="_Toc439940848"/>
      <w:bookmarkStart w:id="431" w:name="_Toc439940967"/>
      <w:bookmarkStart w:id="432" w:name="_Toc439949616"/>
      <w:bookmarkStart w:id="433" w:name="_Toc440009644"/>
      <w:bookmarkStart w:id="434" w:name="_Toc440009758"/>
      <w:bookmarkStart w:id="435" w:name="_Toc440009866"/>
      <w:bookmarkStart w:id="436" w:name="_Toc440009973"/>
      <w:bookmarkStart w:id="437" w:name="_Toc440010189"/>
      <w:bookmarkStart w:id="438" w:name="_Toc440011739"/>
      <w:bookmarkStart w:id="439" w:name="_Toc440023149"/>
      <w:bookmarkStart w:id="440" w:name="_Toc440035518"/>
      <w:bookmarkStart w:id="441" w:name="_Toc440041249"/>
      <w:bookmarkStart w:id="442" w:name="_Toc440041364"/>
      <w:bookmarkStart w:id="443" w:name="_Toc440041477"/>
      <w:bookmarkStart w:id="444" w:name="_Toc440041587"/>
      <w:bookmarkStart w:id="445" w:name="_Toc440041694"/>
      <w:bookmarkStart w:id="446" w:name="_Toc440041801"/>
      <w:bookmarkStart w:id="447" w:name="_Toc440473696"/>
      <w:bookmarkStart w:id="448" w:name="_Toc440473795"/>
      <w:bookmarkStart w:id="449" w:name="_Toc441589696"/>
      <w:bookmarkStart w:id="450" w:name="_Toc441593776"/>
      <w:bookmarkStart w:id="451" w:name="_Toc441593921"/>
      <w:bookmarkStart w:id="452" w:name="_Toc439928896"/>
      <w:bookmarkStart w:id="453" w:name="_Toc439929095"/>
      <w:bookmarkStart w:id="454" w:name="_Toc439929305"/>
      <w:bookmarkStart w:id="455" w:name="_Toc442252994"/>
      <w:bookmarkStart w:id="456" w:name="_Toc236055672"/>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r w:rsidRPr="004C19D3">
        <w:t>DATE DE DEBUT D’EXECUTION</w:t>
      </w:r>
      <w:bookmarkEnd w:id="452"/>
      <w:bookmarkEnd w:id="453"/>
      <w:bookmarkEnd w:id="454"/>
      <w:bookmarkEnd w:id="455"/>
      <w:bookmarkEnd w:id="456"/>
    </w:p>
    <w:p w14:paraId="6E059F9C" w14:textId="39DFE844" w:rsidR="00734925" w:rsidRPr="004C19D3" w:rsidRDefault="00734925" w:rsidP="00A96F21">
      <w:pPr>
        <w:rPr>
          <w:i/>
        </w:rPr>
      </w:pPr>
      <w:r w:rsidRPr="004C19D3">
        <w:t xml:space="preserve">La date de début de validité du présent accord-cadre est définie à l’article </w:t>
      </w:r>
      <w:r w:rsidR="004B7C40" w:rsidRPr="004C19D3">
        <w:fldChar w:fldCharType="begin"/>
      </w:r>
      <w:r w:rsidR="004B7C40" w:rsidRPr="004C19D3">
        <w:instrText xml:space="preserve"> REF _Ref1652669 \r \h  \* MERGEFORMAT </w:instrText>
      </w:r>
      <w:r w:rsidR="004B7C40" w:rsidRPr="004C19D3">
        <w:fldChar w:fldCharType="separate"/>
      </w:r>
      <w:r w:rsidR="00952A6B" w:rsidRPr="004C19D3">
        <w:t>2.3.2</w:t>
      </w:r>
      <w:r w:rsidR="004B7C40" w:rsidRPr="004C19D3">
        <w:fldChar w:fldCharType="end"/>
      </w:r>
      <w:r w:rsidRPr="004C19D3">
        <w:t xml:space="preserve"> </w:t>
      </w:r>
      <w:r w:rsidRPr="004C19D3">
        <w:rPr>
          <w:i/>
        </w:rPr>
        <w:t>supra.</w:t>
      </w:r>
    </w:p>
    <w:p w14:paraId="32508913" w14:textId="73BCD96B" w:rsidR="009E1507" w:rsidRPr="004C19D3" w:rsidRDefault="009E1507" w:rsidP="00A96F21">
      <w:bookmarkStart w:id="457" w:name="_Toc439928898"/>
      <w:bookmarkStart w:id="458" w:name="_Toc439929097"/>
      <w:bookmarkStart w:id="459" w:name="_Toc439929307"/>
      <w:bookmarkStart w:id="460" w:name="_Ref441648752"/>
      <w:bookmarkStart w:id="461" w:name="_Ref441649993"/>
      <w:bookmarkStart w:id="462" w:name="_Toc442252996"/>
      <w:r w:rsidRPr="004C19D3">
        <w:t xml:space="preserve">Sauf mention contraire dans l’acte concerné, la date de début d’exécution de chaque bon de commande est la date de notification de l’acte concerné. </w:t>
      </w:r>
    </w:p>
    <w:p w14:paraId="28587BD7" w14:textId="289BB002" w:rsidR="005752C3" w:rsidRPr="004C19D3" w:rsidRDefault="00DF4D00" w:rsidP="00057C06">
      <w:pPr>
        <w:pStyle w:val="Titre2"/>
      </w:pPr>
      <w:bookmarkStart w:id="463" w:name="_Toc236055673"/>
      <w:r w:rsidRPr="004C19D3">
        <w:t>CONTENU DES DELAIS</w:t>
      </w:r>
      <w:bookmarkEnd w:id="463"/>
    </w:p>
    <w:p w14:paraId="44DCA27F" w14:textId="77777777" w:rsidR="005752C3" w:rsidRPr="004C19D3" w:rsidRDefault="005752C3" w:rsidP="00A96F21">
      <w:r w:rsidRPr="004C19D3">
        <w:t xml:space="preserve">Les durées prévues au marché s’entendent périodes de congés annuels comprises. Aucune neutralisation ne sera effectuée pour tenir compte d’une éventuelle fermeture des établissements du titulaire (ou de ses sous-contractants). </w:t>
      </w:r>
    </w:p>
    <w:bookmarkEnd w:id="457"/>
    <w:bookmarkEnd w:id="458"/>
    <w:bookmarkEnd w:id="459"/>
    <w:bookmarkEnd w:id="460"/>
    <w:bookmarkEnd w:id="461"/>
    <w:bookmarkEnd w:id="462"/>
    <w:p w14:paraId="73B6E143" w14:textId="2BC536C4" w:rsidR="005752C3" w:rsidRPr="004C19D3" w:rsidRDefault="005752C3" w:rsidP="00A96F21"/>
    <w:p w14:paraId="31E53414" w14:textId="7195B47C" w:rsidR="005A7573" w:rsidRPr="004C19D3" w:rsidRDefault="00DF4D00" w:rsidP="00057C06">
      <w:pPr>
        <w:pStyle w:val="Titre2"/>
      </w:pPr>
      <w:bookmarkStart w:id="464" w:name="_Toc236055674"/>
      <w:r w:rsidRPr="004C19D3">
        <w:t>DELAIS D’EXECUTION DES BONS DE COMMANDE</w:t>
      </w:r>
      <w:bookmarkEnd w:id="464"/>
    </w:p>
    <w:p w14:paraId="030AB6E8" w14:textId="21D0AA34" w:rsidR="005A7573" w:rsidRPr="00EF32AD" w:rsidRDefault="005A7573" w:rsidP="00A96F21">
      <w:pPr>
        <w:pStyle w:val="Notedebasdepage"/>
        <w:rPr>
          <w:sz w:val="20"/>
        </w:rPr>
      </w:pPr>
      <w:r w:rsidRPr="00EF32AD">
        <w:rPr>
          <w:sz w:val="20"/>
        </w:rPr>
        <w:t>Les délais d’exécution seront précisés dans chaque bon de commande, conformément au BPU.</w:t>
      </w:r>
    </w:p>
    <w:p w14:paraId="4D1794DB" w14:textId="34B1B275" w:rsidR="005A7573" w:rsidRPr="0090075F" w:rsidRDefault="00555DAB" w:rsidP="00EF32AD">
      <w:r w:rsidRPr="00EF2BD7">
        <w:t>Sauf mention contraire dans l’acte concerné, l</w:t>
      </w:r>
      <w:r w:rsidR="005A7573" w:rsidRPr="00EF2BD7">
        <w:t>es délais fixés dans les bons de commande</w:t>
      </w:r>
      <w:r w:rsidR="00EF32AD">
        <w:t xml:space="preserve"> </w:t>
      </w:r>
      <w:r w:rsidR="005A7573" w:rsidRPr="000752DE">
        <w:t xml:space="preserve">s’entendent, à compter de la date </w:t>
      </w:r>
      <w:r w:rsidR="002F4025" w:rsidRPr="000752DE">
        <w:t>de notification du</w:t>
      </w:r>
      <w:r w:rsidR="005A7573" w:rsidRPr="000752DE">
        <w:t xml:space="preserve"> bon de commande</w:t>
      </w:r>
      <w:r w:rsidR="002F4025" w:rsidRPr="000752DE">
        <w:t xml:space="preserve"> considéré</w:t>
      </w:r>
      <w:r w:rsidR="005A7573" w:rsidRPr="0090075F">
        <w:t>, comme délais de présentation aux opérations de vérification.</w:t>
      </w:r>
    </w:p>
    <w:p w14:paraId="441C9D3A" w14:textId="77777777" w:rsidR="00AE2CFA" w:rsidRPr="004C19D3" w:rsidRDefault="005A7573" w:rsidP="00A96F21">
      <w:r w:rsidRPr="004C19D3">
        <w:t>L’exécution des prestations commandées au titre des bons de commande</w:t>
      </w:r>
      <w:r w:rsidR="00EB5FD1" w:rsidRPr="004C19D3">
        <w:t>,</w:t>
      </w:r>
      <w:r w:rsidRPr="004C19D3">
        <w:t xml:space="preserve"> pendant la période de validité de l’accord-cadre</w:t>
      </w:r>
      <w:r w:rsidR="00EB5FD1" w:rsidRPr="004C19D3">
        <w:t>,</w:t>
      </w:r>
      <w:r w:rsidRPr="004C19D3">
        <w:t xml:space="preserve"> devra être poursuivie jusqu’à leur complet achèvement</w:t>
      </w:r>
      <w:r w:rsidR="00EB5FD1" w:rsidRPr="004C19D3">
        <w:t xml:space="preserve"> sans excéder la date de fin de validité d’une durée supérieure à celle figurant à l’article 2.3</w:t>
      </w:r>
      <w:r w:rsidRPr="004C19D3">
        <w:t>.</w:t>
      </w:r>
    </w:p>
    <w:p w14:paraId="547964CD" w14:textId="77777777" w:rsidR="00B4730F" w:rsidRPr="004C19D3" w:rsidRDefault="00B4730F" w:rsidP="00A96F21">
      <w:r w:rsidRPr="004C19D3">
        <w:rPr>
          <w:rFonts w:eastAsia="Calibri"/>
          <w:lang w:eastAsia="en-US"/>
        </w:rPr>
        <w:t>Pour toute cause imputable à l’administration, les délais des postes concernés seront</w:t>
      </w:r>
      <w:r w:rsidRPr="004C19D3">
        <w:t>, par dérogation aux dispositions de l’article 26 du CAC Armement, reportés de plein droit et sans autre formalité d'une durée égale au retard incombant à l’Administration. Cette prolongation de délai sera mentionnée dans la décision de réception des lots de liquidation financière concernés.</w:t>
      </w:r>
    </w:p>
    <w:p w14:paraId="4BB3777D" w14:textId="2C01C34F" w:rsidR="00AE2CFA" w:rsidRPr="004C19D3" w:rsidRDefault="00AE2CFA" w:rsidP="00A96F21"/>
    <w:p w14:paraId="5185424D" w14:textId="6F6026A7" w:rsidR="00C82305" w:rsidRPr="004C19D3" w:rsidRDefault="00C82305" w:rsidP="00057C06">
      <w:pPr>
        <w:pStyle w:val="Titre2"/>
      </w:pPr>
      <w:bookmarkStart w:id="465" w:name="_Toc236055675"/>
      <w:bookmarkStart w:id="466" w:name="_Toc439928900"/>
      <w:bookmarkStart w:id="467" w:name="_Toc439929099"/>
      <w:bookmarkStart w:id="468" w:name="_Toc439929309"/>
      <w:bookmarkStart w:id="469" w:name="_Toc442252998"/>
      <w:r w:rsidRPr="004C19D3">
        <w:t>LIVRAISON DES MATERIELS ET DOCUMENTS</w:t>
      </w:r>
      <w:bookmarkEnd w:id="465"/>
    </w:p>
    <w:p w14:paraId="02559585" w14:textId="36074F98" w:rsidR="000631B6" w:rsidRPr="004C19D3" w:rsidRDefault="00DF4D00" w:rsidP="00A96F21">
      <w:pPr>
        <w:pStyle w:val="Titre3"/>
      </w:pPr>
      <w:r w:rsidRPr="004C19D3">
        <w:t>MATERIELS</w:t>
      </w:r>
      <w:bookmarkEnd w:id="466"/>
      <w:bookmarkEnd w:id="467"/>
      <w:bookmarkEnd w:id="468"/>
      <w:bookmarkEnd w:id="469"/>
    </w:p>
    <w:p w14:paraId="45E5B987" w14:textId="77777777" w:rsidR="001B4FAF" w:rsidRPr="004C19D3" w:rsidRDefault="001B4FAF" w:rsidP="00A96F21">
      <w:r w:rsidRPr="004C19D3">
        <w:t>La livraison des matériels sera effectuée à destination, (cf. article 3.1 supra) en France métropolitaine aux destinations prévues dans l’acte concerné.</w:t>
      </w:r>
    </w:p>
    <w:p w14:paraId="02559587" w14:textId="6C925C24" w:rsidR="00A76CFA" w:rsidRPr="004C19D3" w:rsidRDefault="00A76CFA" w:rsidP="00A96F21">
      <w:r w:rsidRPr="004C19D3">
        <w:t>Si le transport est fait par un transporteur, à l’arrivée sur le lieu de destination, la person</w:t>
      </w:r>
      <w:r w:rsidR="00AF3BB5" w:rsidRPr="004C19D3">
        <w:t>ne publique fera les réserves d’</w:t>
      </w:r>
      <w:r w:rsidRPr="004C19D3">
        <w:t>usage auprès du transporteur, en lieu et place du titulaire, dans les formes et les délais prévus à l’a</w:t>
      </w:r>
      <w:r w:rsidR="00384F8D" w:rsidRPr="004C19D3">
        <w:t>rticle L 133-3 du c</w:t>
      </w:r>
      <w:r w:rsidRPr="004C19D3">
        <w:t>ode de Commerce (trois jours hors jours fériés), avec copie au titulaire.</w:t>
      </w:r>
    </w:p>
    <w:p w14:paraId="02559588" w14:textId="77777777" w:rsidR="00A76CFA" w:rsidRPr="004C19D3" w:rsidRDefault="00A76CFA" w:rsidP="00A96F21">
      <w:r w:rsidRPr="004C19D3">
        <w:t xml:space="preserve">Le titulaire fera son affaire de tout litige avec le transporteur (manquants et dommages constatés par le destinataire). Toutefois </w:t>
      </w:r>
      <w:r w:rsidR="00AF3BB5" w:rsidRPr="004C19D3">
        <w:t>le titulaire s’</w:t>
      </w:r>
      <w:r w:rsidRPr="004C19D3">
        <w:t>engage</w:t>
      </w:r>
      <w:r w:rsidR="00AF3BB5" w:rsidRPr="004C19D3">
        <w:t xml:space="preserve"> à faire en sorte que l’</w:t>
      </w:r>
      <w:r w:rsidRPr="004C19D3">
        <w:t>administration soit informée dans les meilleurs délais de tout événement de na</w:t>
      </w:r>
      <w:r w:rsidR="00AF3BB5" w:rsidRPr="004C19D3">
        <w:t>ture à retarder ou à empêcher l’</w:t>
      </w:r>
      <w:r w:rsidRPr="004C19D3">
        <w:t>arrivée à destination du matériel.</w:t>
      </w:r>
    </w:p>
    <w:p w14:paraId="7371822C" w14:textId="16136853" w:rsidR="005579DC" w:rsidRPr="004C19D3" w:rsidRDefault="005579DC" w:rsidP="00A96F21">
      <w:pPr>
        <w:pStyle w:val="ccapChoixN5casgnral"/>
        <w:rPr>
          <w:szCs w:val="20"/>
        </w:rPr>
      </w:pPr>
      <w:r w:rsidRPr="004C19D3">
        <w:rPr>
          <w:szCs w:val="20"/>
        </w:rPr>
        <w:t>Les matériels devront être accompagnés d’un</w:t>
      </w:r>
      <w:r w:rsidR="006D4024" w:rsidRPr="004C19D3">
        <w:rPr>
          <w:szCs w:val="20"/>
        </w:rPr>
        <w:t xml:space="preserve"> </w:t>
      </w:r>
      <w:r w:rsidRPr="004C19D3">
        <w:t>« état modèle F »</w:t>
      </w:r>
      <w:r w:rsidR="006D4024" w:rsidRPr="004C19D3">
        <w:t xml:space="preserve"> </w:t>
      </w:r>
      <w:r w:rsidRPr="004C19D3">
        <w:rPr>
          <w:vertAlign w:val="superscript"/>
        </w:rPr>
        <w:footnoteReference w:id="4"/>
      </w:r>
      <w:r w:rsidRPr="004C19D3">
        <w:rPr>
          <w:szCs w:val="20"/>
        </w:rPr>
        <w:t xml:space="preserve">, établi par le titulaire du marché, et </w:t>
      </w:r>
      <w:r w:rsidRPr="004C19D3">
        <w:t>destiné au gestionnaire de biens en charge de la gestion logistique des biens.</w:t>
      </w:r>
    </w:p>
    <w:p w14:paraId="649BD2EF" w14:textId="6E949AD6" w:rsidR="005579DC" w:rsidRPr="004C19D3" w:rsidRDefault="005579DC" w:rsidP="00A96F21">
      <w:pPr>
        <w:pStyle w:val="ccapChoixN5casgnral"/>
      </w:pPr>
      <w:r w:rsidRPr="004C19D3">
        <w:t xml:space="preserve">Tout envoi doit donner lieu à l’établissement d’un « état modèle F » et d’un bordereau de livraison. </w:t>
      </w:r>
    </w:p>
    <w:p w14:paraId="48F80BE4" w14:textId="77777777" w:rsidR="005579DC" w:rsidRPr="004C19D3" w:rsidRDefault="005579DC" w:rsidP="00A96F21">
      <w:r w:rsidRPr="004C19D3">
        <w:t xml:space="preserve">Toute décision de réception doit donner lieu à l’établissement d’un « État modèle F » par </w:t>
      </w:r>
      <w:r w:rsidRPr="004C19D3">
        <w:rPr>
          <w:shd w:val="clear" w:color="auto" w:fill="FFFFFF" w:themeFill="background1"/>
        </w:rPr>
        <w:t>le titulaire</w:t>
      </w:r>
      <w:r w:rsidRPr="004C19D3">
        <w:t xml:space="preserve"> du marché.</w:t>
      </w:r>
    </w:p>
    <w:p w14:paraId="0255958B" w14:textId="2E1E4A2A" w:rsidR="00400BCB" w:rsidRPr="004C19D3" w:rsidRDefault="00DF4D00" w:rsidP="00A96F21">
      <w:pPr>
        <w:pStyle w:val="Titre3"/>
      </w:pPr>
      <w:bookmarkStart w:id="470" w:name="_Toc439928901"/>
      <w:bookmarkStart w:id="471" w:name="_Toc439929100"/>
      <w:bookmarkStart w:id="472" w:name="_Toc439929310"/>
      <w:bookmarkStart w:id="473" w:name="_Toc442252999"/>
      <w:r w:rsidRPr="004C19D3">
        <w:t>DOCUMENTS</w:t>
      </w:r>
      <w:bookmarkEnd w:id="470"/>
      <w:bookmarkEnd w:id="471"/>
      <w:bookmarkEnd w:id="472"/>
      <w:bookmarkEnd w:id="473"/>
    </w:p>
    <w:p w14:paraId="040C2B14" w14:textId="05A568E5" w:rsidR="00E74122" w:rsidRPr="004C19D3" w:rsidRDefault="00E74122" w:rsidP="00A96F21">
      <w:r w:rsidRPr="004C19D3">
        <w:t xml:space="preserve">Les documents à fournir par le titulaire, leur destination et les quantités sont listés au CCTC ou, le cas échéant, dans l’acte concerné. </w:t>
      </w:r>
    </w:p>
    <w:p w14:paraId="0255958E" w14:textId="77777777" w:rsidR="00400BCB" w:rsidRPr="004C19D3" w:rsidRDefault="004C66EE" w:rsidP="00A96F21">
      <w:r w:rsidRPr="004C19D3">
        <w:lastRenderedPageBreak/>
        <w:t>L</w:t>
      </w:r>
      <w:r w:rsidR="00667F8B" w:rsidRPr="004C19D3">
        <w:t>a lettre ou le bordereau d’</w:t>
      </w:r>
      <w:r w:rsidR="00400BCB" w:rsidRPr="004C19D3">
        <w:t>envoi au service de</w:t>
      </w:r>
      <w:r w:rsidR="00667F8B" w:rsidRPr="004C19D3">
        <w:t>s documents qui conditionnent l’</w:t>
      </w:r>
      <w:r w:rsidR="00400BCB" w:rsidRPr="004C19D3">
        <w:t>ouverture des droits à paiement porte la mention «</w:t>
      </w:r>
      <w:r w:rsidR="00617F8E" w:rsidRPr="004C19D3">
        <w:t xml:space="preserve"> </w:t>
      </w:r>
      <w:r w:rsidR="00400BCB" w:rsidRPr="004C19D3">
        <w:t>pièce justificative de paiement</w:t>
      </w:r>
      <w:r w:rsidR="00617F8E" w:rsidRPr="004C19D3">
        <w:t xml:space="preserve"> </w:t>
      </w:r>
      <w:r w:rsidR="00400BCB" w:rsidRPr="004C19D3">
        <w:t>».</w:t>
      </w:r>
    </w:p>
    <w:p w14:paraId="0255958F" w14:textId="1D49D80C" w:rsidR="00E340F9" w:rsidRPr="004C19D3" w:rsidRDefault="00E340F9" w:rsidP="00A96F21">
      <w:r w:rsidRPr="004C19D3">
        <w:t xml:space="preserve">Par dérogation </w:t>
      </w:r>
      <w:r w:rsidR="00844DE4" w:rsidRPr="004C19D3">
        <w:t>aux stipulations de l’article</w:t>
      </w:r>
      <w:r w:rsidRPr="004C19D3">
        <w:t xml:space="preserve"> 15.2 du CAC Armement, sur les documents fournis par </w:t>
      </w:r>
      <w:r w:rsidR="00191574" w:rsidRPr="004C19D3">
        <w:t>le</w:t>
      </w:r>
      <w:r w:rsidR="00EA6B4A" w:rsidRPr="004C19D3">
        <w:t xml:space="preserve"> titulaire</w:t>
      </w:r>
      <w:r w:rsidRPr="004C19D3">
        <w:t xml:space="preserve"> incluant des droits de propriété </w:t>
      </w:r>
      <w:r w:rsidR="00191574" w:rsidRPr="004C19D3">
        <w:t>intellectuelle</w:t>
      </w:r>
      <w:r w:rsidR="00DA4F1B" w:rsidRPr="004C19D3">
        <w:t xml:space="preserve">, la mention </w:t>
      </w:r>
      <w:r w:rsidRPr="004C19D3">
        <w:t xml:space="preserve">suivante </w:t>
      </w:r>
      <w:r w:rsidR="00DA4F1B" w:rsidRPr="004C19D3">
        <w:t xml:space="preserve">devra figurer </w:t>
      </w:r>
      <w:r w:rsidRPr="004C19D3">
        <w:t>sur chaque page</w:t>
      </w:r>
      <w:r w:rsidR="00877D4E" w:rsidRPr="004C19D3">
        <w:rPr>
          <w:rFonts w:ascii="Calibri" w:hAnsi="Calibri" w:cs="Calibri"/>
        </w:rPr>
        <w:t> </w:t>
      </w:r>
      <w:r w:rsidR="00877D4E" w:rsidRPr="004C19D3">
        <w:t>:</w:t>
      </w:r>
      <w:r w:rsidRPr="004C19D3">
        <w:t xml:space="preserve"> «</w:t>
      </w:r>
      <w:r w:rsidRPr="004C19D3">
        <w:rPr>
          <w:rFonts w:ascii="Calibri" w:hAnsi="Calibri" w:cs="Calibri"/>
        </w:rPr>
        <w:t> </w:t>
      </w:r>
      <w:r w:rsidR="00191574" w:rsidRPr="004C19D3">
        <w:rPr>
          <w:i/>
        </w:rPr>
        <w:t xml:space="preserve">Ce </w:t>
      </w:r>
      <w:r w:rsidRPr="004C19D3">
        <w:rPr>
          <w:i/>
        </w:rPr>
        <w:t>do</w:t>
      </w:r>
      <w:r w:rsidR="00191574" w:rsidRPr="004C19D3">
        <w:rPr>
          <w:i/>
        </w:rPr>
        <w:t>cu</w:t>
      </w:r>
      <w:r w:rsidRPr="004C19D3">
        <w:rPr>
          <w:i/>
        </w:rPr>
        <w:t>ment est la proprié</w:t>
      </w:r>
      <w:r w:rsidR="00191574" w:rsidRPr="004C19D3">
        <w:rPr>
          <w:i/>
        </w:rPr>
        <w:t>té intellectuelle de ………………</w:t>
      </w:r>
      <w:r w:rsidRPr="004C19D3">
        <w:rPr>
          <w:i/>
        </w:rPr>
        <w:t>. La personne publique est autorisée à le reproduire et à le diffuser en tout ou partie pour la satisfaction de ses besoins propres selon les terme</w:t>
      </w:r>
      <w:r w:rsidR="002003B4" w:rsidRPr="004C19D3">
        <w:rPr>
          <w:i/>
        </w:rPr>
        <w:t>s et conditions du marché n°</w:t>
      </w:r>
      <w:r w:rsidR="002003B4" w:rsidRPr="004C19D3">
        <w:rPr>
          <w:rFonts w:ascii="Calibri" w:hAnsi="Calibri" w:cs="Calibri"/>
          <w:i/>
        </w:rPr>
        <w:t> </w:t>
      </w:r>
      <w:r w:rsidR="006D4024" w:rsidRPr="004C19D3">
        <w:rPr>
          <w:i/>
        </w:rPr>
        <w:t>202</w:t>
      </w:r>
      <w:r w:rsidR="00EA6B6B" w:rsidRPr="004C19D3">
        <w:rPr>
          <w:i/>
        </w:rPr>
        <w:t>6</w:t>
      </w:r>
      <w:r w:rsidR="006D4024" w:rsidRPr="004C19D3">
        <w:rPr>
          <w:i/>
        </w:rPr>
        <w:t>BA0336</w:t>
      </w:r>
      <w:r w:rsidRPr="004C19D3">
        <w:rPr>
          <w:rFonts w:ascii="Calibri" w:hAnsi="Calibri" w:cs="Calibri"/>
        </w:rPr>
        <w:t> </w:t>
      </w:r>
      <w:r w:rsidRPr="004C19D3">
        <w:rPr>
          <w:rFonts w:cs="Marianne"/>
        </w:rPr>
        <w:t>»</w:t>
      </w:r>
    </w:p>
    <w:p w14:paraId="02559590" w14:textId="458E28AE" w:rsidR="001738A8" w:rsidRPr="004C19D3" w:rsidRDefault="00DF4D00" w:rsidP="00057C06">
      <w:pPr>
        <w:pStyle w:val="Titre2"/>
      </w:pPr>
      <w:bookmarkStart w:id="474" w:name="_Toc439928903"/>
      <w:bookmarkStart w:id="475" w:name="_Toc439929102"/>
      <w:bookmarkStart w:id="476" w:name="_Toc439929312"/>
      <w:bookmarkStart w:id="477" w:name="_Toc442253001"/>
      <w:bookmarkStart w:id="478" w:name="_Ref1659016"/>
      <w:bookmarkStart w:id="479" w:name="_Toc236055676"/>
      <w:r w:rsidRPr="004C19D3">
        <w:t>PENALITE POUR RETARD</w:t>
      </w:r>
      <w:bookmarkEnd w:id="474"/>
      <w:bookmarkEnd w:id="475"/>
      <w:bookmarkEnd w:id="476"/>
      <w:bookmarkEnd w:id="477"/>
      <w:bookmarkEnd w:id="478"/>
      <w:bookmarkEnd w:id="479"/>
    </w:p>
    <w:p w14:paraId="02559591" w14:textId="6C08C589" w:rsidR="001738A8" w:rsidRPr="004C19D3" w:rsidRDefault="005D3404" w:rsidP="00A96F21">
      <w:r w:rsidRPr="004C19D3">
        <w:rPr>
          <w:bCs/>
        </w:rPr>
        <w:t xml:space="preserve">Sauf stipulation contraire dans </w:t>
      </w:r>
      <w:r w:rsidR="003322A0" w:rsidRPr="004C19D3">
        <w:rPr>
          <w:bCs/>
        </w:rPr>
        <w:t>l’acte concerné</w:t>
      </w:r>
      <w:r w:rsidRPr="004C19D3">
        <w:rPr>
          <w:bCs/>
        </w:rPr>
        <w:t xml:space="preserve">, lorsque les délais définis </w:t>
      </w:r>
      <w:r w:rsidR="00AA30BF" w:rsidRPr="004C19D3">
        <w:rPr>
          <w:bCs/>
        </w:rPr>
        <w:t>contractuels</w:t>
      </w:r>
      <w:r w:rsidRPr="004C19D3">
        <w:rPr>
          <w:bCs/>
        </w:rPr>
        <w:t xml:space="preserve"> </w:t>
      </w:r>
      <w:r w:rsidR="00CE762C" w:rsidRPr="004C19D3">
        <w:t>sont dépassés</w:t>
      </w:r>
      <w:r w:rsidR="001738A8" w:rsidRPr="004C19D3">
        <w:t xml:space="preserve">, des pénalités sont calculées, </w:t>
      </w:r>
      <w:r w:rsidR="00A353CF" w:rsidRPr="004C19D3">
        <w:t xml:space="preserve">conformément </w:t>
      </w:r>
      <w:r w:rsidR="00844DE4" w:rsidRPr="004C19D3">
        <w:t xml:space="preserve">aux </w:t>
      </w:r>
      <w:r w:rsidR="00B8001F" w:rsidRPr="004C19D3">
        <w:t>dispositions</w:t>
      </w:r>
      <w:r w:rsidR="00844DE4" w:rsidRPr="004C19D3">
        <w:t xml:space="preserve"> de </w:t>
      </w:r>
      <w:r w:rsidR="00A353CF" w:rsidRPr="004C19D3">
        <w:t xml:space="preserve">l’article 27 du CAC Armement, </w:t>
      </w:r>
      <w:r w:rsidR="001738A8" w:rsidRPr="004C19D3">
        <w:t>par application de la formule suivante</w:t>
      </w:r>
      <w:r w:rsidR="00877D4E" w:rsidRPr="004C19D3">
        <w:rPr>
          <w:rFonts w:ascii="Calibri" w:hAnsi="Calibri" w:cs="Calibri"/>
        </w:rPr>
        <w:t> </w:t>
      </w:r>
      <w:r w:rsidR="00877D4E" w:rsidRPr="004C19D3">
        <w:t>:</w:t>
      </w:r>
    </w:p>
    <w:p w14:paraId="02559592" w14:textId="3DB8D02E" w:rsidR="001738A8" w:rsidRPr="004C19D3" w:rsidRDefault="001738A8" w:rsidP="00A96F21">
      <w:r w:rsidRPr="004C19D3">
        <w:t>P = V x R</w:t>
      </w:r>
      <w:r w:rsidR="00196E89" w:rsidRPr="004C19D3">
        <w:t xml:space="preserve"> </w:t>
      </w:r>
      <w:r w:rsidRPr="004C19D3">
        <w:t xml:space="preserve">/ </w:t>
      </w:r>
      <w:r w:rsidR="006D4024" w:rsidRPr="004C19D3">
        <w:t>1</w:t>
      </w:r>
      <w:r w:rsidR="00A55415" w:rsidRPr="004C19D3">
        <w:t>000</w:t>
      </w:r>
    </w:p>
    <w:p w14:paraId="02559593" w14:textId="77777777" w:rsidR="001738A8" w:rsidRPr="004C19D3" w:rsidRDefault="001738A8" w:rsidP="00A96F21">
      <w:proofErr w:type="gramStart"/>
      <w:r w:rsidRPr="004C19D3">
        <w:t>dans</w:t>
      </w:r>
      <w:proofErr w:type="gramEnd"/>
      <w:r w:rsidRPr="004C19D3">
        <w:t xml:space="preserve"> laquelle</w:t>
      </w:r>
      <w:r w:rsidR="00877D4E" w:rsidRPr="004C19D3">
        <w:rPr>
          <w:rFonts w:ascii="Calibri" w:hAnsi="Calibri" w:cs="Calibri"/>
        </w:rPr>
        <w:t> </w:t>
      </w:r>
      <w:r w:rsidR="00877D4E" w:rsidRPr="004C19D3">
        <w:t>:</w:t>
      </w:r>
    </w:p>
    <w:p w14:paraId="02559594" w14:textId="77777777" w:rsidR="000C0191" w:rsidRPr="004C19D3" w:rsidRDefault="001738A8" w:rsidP="00A96F21">
      <w:r w:rsidRPr="004C19D3">
        <w:t xml:space="preserve">P = </w:t>
      </w:r>
      <w:r w:rsidR="00526796" w:rsidRPr="004C19D3">
        <w:t>m</w:t>
      </w:r>
      <w:r w:rsidRPr="004C19D3">
        <w:t>ontant des pénalités</w:t>
      </w:r>
    </w:p>
    <w:p w14:paraId="02559595" w14:textId="77777777" w:rsidR="001738A8" w:rsidRPr="004C19D3" w:rsidRDefault="001738A8" w:rsidP="00A96F21">
      <w:r w:rsidRPr="004C19D3">
        <w:t>V= valeur pénalisée</w:t>
      </w:r>
      <w:r w:rsidR="00C34F35" w:rsidRPr="004C19D3">
        <w:t>,</w:t>
      </w:r>
      <w:r w:rsidR="00953E63" w:rsidRPr="004C19D3">
        <w:t xml:space="preserve"> </w:t>
      </w:r>
      <w:r w:rsidRPr="004C19D3">
        <w:t xml:space="preserve">soit le prix </w:t>
      </w:r>
      <w:r w:rsidR="000341B3" w:rsidRPr="004C19D3">
        <w:t xml:space="preserve">de règlement </w:t>
      </w:r>
      <w:r w:rsidRPr="004C19D3">
        <w:t>HT</w:t>
      </w:r>
      <w:r w:rsidR="000341B3" w:rsidRPr="004C19D3">
        <w:t xml:space="preserve">, </w:t>
      </w:r>
      <w:r w:rsidRPr="004C19D3">
        <w:t>du lot de liquidation financière</w:t>
      </w:r>
      <w:r w:rsidR="00A353CF" w:rsidRPr="004C19D3">
        <w:t xml:space="preserve"> concerné</w:t>
      </w:r>
    </w:p>
    <w:p w14:paraId="02559596" w14:textId="77777777" w:rsidR="001738A8" w:rsidRPr="004C19D3" w:rsidRDefault="001738A8" w:rsidP="00A96F21">
      <w:r w:rsidRPr="004C19D3">
        <w:t>R = nombre de jours de retard</w:t>
      </w:r>
    </w:p>
    <w:p w14:paraId="137D2CCA" w14:textId="519E25CA" w:rsidR="002A69EB" w:rsidRPr="004C19D3" w:rsidRDefault="00C850EC" w:rsidP="00A96F21">
      <w:r w:rsidRPr="004C19D3">
        <w:t>Le</w:t>
      </w:r>
      <w:r w:rsidR="00DA4F1B" w:rsidRPr="004C19D3">
        <w:t xml:space="preserve"> titulaire est e</w:t>
      </w:r>
      <w:r w:rsidRPr="004C19D3">
        <w:t>xonéré</w:t>
      </w:r>
      <w:r w:rsidR="00272FFA" w:rsidRPr="004C19D3">
        <w:t xml:space="preserve">, </w:t>
      </w:r>
      <w:r w:rsidRPr="004C19D3">
        <w:t xml:space="preserve">automatiquement et sans formalité, des pénalités dont le montant ne dépasse pas </w:t>
      </w:r>
      <w:r w:rsidR="009668D6" w:rsidRPr="004C19D3">
        <w:t>10</w:t>
      </w:r>
      <w:r w:rsidRPr="004C19D3">
        <w:t xml:space="preserve">00 € HT </w:t>
      </w:r>
      <w:r w:rsidR="003A2830" w:rsidRPr="004C19D3">
        <w:t xml:space="preserve">par </w:t>
      </w:r>
      <w:r w:rsidR="00C24CE0" w:rsidRPr="004C19D3">
        <w:t>lot de liquidation</w:t>
      </w:r>
      <w:r w:rsidRPr="004C19D3">
        <w:t>.</w:t>
      </w:r>
    </w:p>
    <w:p w14:paraId="668ECC39" w14:textId="1489A6FA" w:rsidR="00F02495" w:rsidRPr="004C19D3" w:rsidRDefault="00F02495" w:rsidP="00A96F21"/>
    <w:p w14:paraId="1BAEDB0B" w14:textId="77777777" w:rsidR="002D3790" w:rsidRPr="004C19D3" w:rsidRDefault="002D3790" w:rsidP="00A96F21">
      <w:r w:rsidRPr="004C19D3">
        <w:t xml:space="preserve">En cas de commande par carte d’achat, les pénalités précitées ne sont pas applicables. </w:t>
      </w:r>
    </w:p>
    <w:p w14:paraId="1E15FBBB" w14:textId="3871A1D2" w:rsidR="002D3790" w:rsidRPr="004C19D3" w:rsidRDefault="002D3790" w:rsidP="00A96F21">
      <w:r w:rsidRPr="004C19D3">
        <w:t xml:space="preserve">Cependant, en cas de dysfonctionnements importants dans l’exécution du marché, et notamment de retards répétés, il pourra être décidé </w:t>
      </w:r>
      <w:r w:rsidR="00057C06">
        <w:t>par la Personne publique</w:t>
      </w:r>
      <w:r w:rsidRPr="004C19D3">
        <w:t xml:space="preserve">, de ne plus établir les commandes par carte d’achat, mais de revenir au système de commande et de facturation sur support papier. Il est rappelé que le délai de paiement sera alors celui indiqué à l’article </w:t>
      </w:r>
      <w:r w:rsidR="00FE2E51" w:rsidRPr="004C19D3">
        <w:t>4.5 supra.</w:t>
      </w:r>
    </w:p>
    <w:p w14:paraId="7FD77380" w14:textId="3BAC87BC" w:rsidR="002D3790" w:rsidRPr="004C19D3" w:rsidRDefault="002D3790" w:rsidP="00A96F21">
      <w:r w:rsidRPr="004C19D3">
        <w:t>Par ailleurs, conformément aux disposition</w:t>
      </w:r>
      <w:r w:rsidR="00057C06">
        <w:t>s de l’article 1.c de l’annexe 2</w:t>
      </w:r>
      <w:r w:rsidRPr="004C19D3">
        <w:t xml:space="preserve"> supra, si une contestation de la commande par la personne publique s’avère fondée, le titulaire s’engage à mettre en place un dispositif d’avoir au profit de la personne publique, d’un montant équivalent au manquement constaté, en créditant à nouveau la carte du porteur.</w:t>
      </w:r>
    </w:p>
    <w:p w14:paraId="091F2AE6" w14:textId="77777777" w:rsidR="00125FF6" w:rsidRPr="004C19D3" w:rsidRDefault="00125FF6" w:rsidP="00A96F21">
      <w:bookmarkStart w:id="480" w:name="_Toc439928904"/>
      <w:bookmarkStart w:id="481" w:name="_Toc439929103"/>
      <w:bookmarkStart w:id="482" w:name="_Toc439929313"/>
      <w:bookmarkStart w:id="483" w:name="_Toc442253002"/>
      <w:r w:rsidRPr="004C19D3">
        <w:br w:type="page"/>
      </w:r>
    </w:p>
    <w:p w14:paraId="02559598" w14:textId="5AD3C451" w:rsidR="00301A2C" w:rsidRPr="004C19D3" w:rsidRDefault="00DF4D00" w:rsidP="00A96F21">
      <w:pPr>
        <w:pStyle w:val="Titre1"/>
      </w:pPr>
      <w:bookmarkStart w:id="484" w:name="_Toc236055677"/>
      <w:r w:rsidRPr="004C19D3">
        <w:lastRenderedPageBreak/>
        <w:t>CONDITIONS D’</w:t>
      </w:r>
      <w:bookmarkStart w:id="485" w:name="_Toc439938016"/>
      <w:bookmarkStart w:id="486" w:name="_Toc439938021"/>
      <w:bookmarkStart w:id="487" w:name="_Toc439938396"/>
      <w:bookmarkStart w:id="488" w:name="_Toc439940384"/>
      <w:bookmarkStart w:id="489" w:name="_Toc439940502"/>
      <w:bookmarkStart w:id="490" w:name="_Toc439940621"/>
      <w:bookmarkStart w:id="491" w:name="_Toc439940740"/>
      <w:bookmarkStart w:id="492" w:name="_Toc439940858"/>
      <w:bookmarkStart w:id="493" w:name="_Toc439940977"/>
      <w:bookmarkStart w:id="494" w:name="_Toc439949626"/>
      <w:bookmarkStart w:id="495" w:name="_Toc440009654"/>
      <w:bookmarkStart w:id="496" w:name="_Toc440009768"/>
      <w:bookmarkStart w:id="497" w:name="_Toc440009876"/>
      <w:bookmarkStart w:id="498" w:name="_Toc440009983"/>
      <w:bookmarkStart w:id="499" w:name="_Toc440010199"/>
      <w:bookmarkStart w:id="500" w:name="_Toc440011749"/>
      <w:bookmarkStart w:id="501" w:name="_Toc440023159"/>
      <w:bookmarkStart w:id="502" w:name="_Toc440035528"/>
      <w:bookmarkStart w:id="503" w:name="_Toc440041259"/>
      <w:bookmarkStart w:id="504" w:name="_Toc440041374"/>
      <w:bookmarkStart w:id="505" w:name="_Toc440041487"/>
      <w:bookmarkStart w:id="506" w:name="_Toc440041597"/>
      <w:bookmarkStart w:id="507" w:name="_Toc440041704"/>
      <w:bookmarkStart w:id="508" w:name="_Toc440041811"/>
      <w:bookmarkStart w:id="509" w:name="_Toc440473706"/>
      <w:bookmarkStart w:id="510" w:name="_Toc440473805"/>
      <w:bookmarkStart w:id="511" w:name="_Toc441589706"/>
      <w:bookmarkStart w:id="512" w:name="_Toc441593786"/>
      <w:bookmarkStart w:id="513" w:name="_Toc441593931"/>
      <w:bookmarkStart w:id="514" w:name="_Toc439929104"/>
      <w:bookmarkStart w:id="515" w:name="_Toc439929314"/>
      <w:bookmarkEnd w:id="480"/>
      <w:bookmarkEnd w:id="481"/>
      <w:bookmarkEnd w:id="482"/>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r w:rsidRPr="004C19D3">
        <w:t>EXECUTION</w:t>
      </w:r>
      <w:bookmarkEnd w:id="483"/>
      <w:bookmarkEnd w:id="484"/>
    </w:p>
    <w:p w14:paraId="02559599" w14:textId="0D23D781" w:rsidR="009B3468" w:rsidRPr="004C19D3" w:rsidRDefault="00DF4D00" w:rsidP="00057C06">
      <w:pPr>
        <w:pStyle w:val="Titre2"/>
      </w:pPr>
      <w:bookmarkStart w:id="516" w:name="_Toc442253003"/>
      <w:bookmarkStart w:id="517" w:name="_Toc236055678"/>
      <w:r w:rsidRPr="004C19D3">
        <w:t>RESPONSABILITE DU TITULAIRE</w:t>
      </w:r>
      <w:bookmarkEnd w:id="516"/>
      <w:bookmarkEnd w:id="517"/>
    </w:p>
    <w:bookmarkEnd w:id="514"/>
    <w:bookmarkEnd w:id="515"/>
    <w:p w14:paraId="238CA9BC" w14:textId="127CB47B" w:rsidR="00AF38E1" w:rsidRPr="004C19D3" w:rsidRDefault="00AF38E1" w:rsidP="00A96F21">
      <w:r w:rsidRPr="004C19D3">
        <w:t>Le titulaire a la responsabilité de mettre en œuvre une organisation, des méthodes et des moyens fondés sur un système qualité lui permettant de garantir la qualité des produits livrés ainsi que leur conformité aux exige</w:t>
      </w:r>
      <w:r w:rsidR="0045211B" w:rsidRPr="004C19D3">
        <w:t xml:space="preserve">nces du présent accord-cadre </w:t>
      </w:r>
      <w:r w:rsidRPr="004C19D3">
        <w:t>et d’en apporter la preuve.</w:t>
      </w:r>
    </w:p>
    <w:p w14:paraId="0255959A" w14:textId="321D95ED" w:rsidR="007C1576" w:rsidRPr="004C19D3" w:rsidRDefault="00AF38E1" w:rsidP="00A96F21">
      <w:r w:rsidRPr="004C19D3">
        <w:t xml:space="preserve">Les responsabilités particulières du titulaire sont précisées dans chacun des </w:t>
      </w:r>
      <w:r w:rsidR="0045211B" w:rsidRPr="004C19D3">
        <w:t xml:space="preserve">bons de commande </w:t>
      </w:r>
    </w:p>
    <w:p w14:paraId="0255959F" w14:textId="30EBDDA7" w:rsidR="007C1576" w:rsidRPr="004C19D3" w:rsidRDefault="00DF4D00" w:rsidP="00057C06">
      <w:pPr>
        <w:pStyle w:val="Titre2"/>
      </w:pPr>
      <w:bookmarkStart w:id="518" w:name="_Toc439929105"/>
      <w:bookmarkStart w:id="519" w:name="_Toc439929315"/>
      <w:bookmarkStart w:id="520" w:name="_Toc442253004"/>
      <w:bookmarkStart w:id="521" w:name="_Toc236055679"/>
      <w:r w:rsidRPr="004C19D3">
        <w:t xml:space="preserve">CLAUSES TECHNIQUES </w:t>
      </w:r>
      <w:bookmarkEnd w:id="518"/>
      <w:bookmarkEnd w:id="519"/>
      <w:bookmarkEnd w:id="520"/>
      <w:r w:rsidRPr="004C19D3">
        <w:t>CADRES</w:t>
      </w:r>
      <w:bookmarkEnd w:id="521"/>
    </w:p>
    <w:p w14:paraId="025595A0" w14:textId="5F3F7651" w:rsidR="007C1576" w:rsidRPr="004C19D3" w:rsidRDefault="007C1576" w:rsidP="00A96F21">
      <w:r w:rsidRPr="004C19D3">
        <w:t xml:space="preserve">Les prestations </w:t>
      </w:r>
      <w:r w:rsidR="00AF38E1" w:rsidRPr="004C19D3">
        <w:t xml:space="preserve">commandées au titre des </w:t>
      </w:r>
      <w:r w:rsidR="0045211B" w:rsidRPr="004C19D3">
        <w:t xml:space="preserve">bons de commande </w:t>
      </w:r>
      <w:r w:rsidRPr="004C19D3">
        <w:t xml:space="preserve">doivent satisfaire aux exigences </w:t>
      </w:r>
      <w:r w:rsidR="00D441E2" w:rsidRPr="004C19D3">
        <w:t xml:space="preserve">définies dans le </w:t>
      </w:r>
      <w:r w:rsidRPr="004C19D3">
        <w:t>cahier des clauses t</w:t>
      </w:r>
      <w:r w:rsidR="00AF38E1" w:rsidRPr="004C19D3">
        <w:t xml:space="preserve">echniques </w:t>
      </w:r>
      <w:r w:rsidR="003322A0" w:rsidRPr="004C19D3">
        <w:t>cadr</w:t>
      </w:r>
      <w:r w:rsidR="00AF38E1" w:rsidRPr="004C19D3">
        <w:t>es</w:t>
      </w:r>
      <w:r w:rsidR="006D4024" w:rsidRPr="004C19D3">
        <w:t xml:space="preserve"> (CCTC).</w:t>
      </w:r>
    </w:p>
    <w:p w14:paraId="025595A1" w14:textId="7E6323D9" w:rsidR="007C1576" w:rsidRPr="004C19D3" w:rsidRDefault="00DF4D00" w:rsidP="00057C06">
      <w:pPr>
        <w:pStyle w:val="Titre2"/>
      </w:pPr>
      <w:bookmarkStart w:id="522" w:name="_Toc439929106"/>
      <w:bookmarkStart w:id="523" w:name="_Toc439929316"/>
      <w:bookmarkStart w:id="524" w:name="_Toc442253005"/>
      <w:bookmarkStart w:id="525" w:name="_Toc236055680"/>
      <w:r w:rsidRPr="004C19D3">
        <w:t>NORMES</w:t>
      </w:r>
      <w:bookmarkEnd w:id="522"/>
      <w:bookmarkEnd w:id="523"/>
      <w:bookmarkEnd w:id="524"/>
      <w:bookmarkEnd w:id="525"/>
    </w:p>
    <w:p w14:paraId="025595A2" w14:textId="6D137207" w:rsidR="007C1576" w:rsidRPr="004C19D3" w:rsidRDefault="007C1576" w:rsidP="00A96F21">
      <w:r w:rsidRPr="004C19D3">
        <w:t xml:space="preserve">Les prestations </w:t>
      </w:r>
      <w:r w:rsidR="00D833BD" w:rsidRPr="004C19D3">
        <w:t xml:space="preserve">commandées </w:t>
      </w:r>
      <w:r w:rsidRPr="004C19D3">
        <w:t xml:space="preserve">doivent satisfaire aux exigences des normes – parties, chapitres ou paragraphes de normes – référencées </w:t>
      </w:r>
      <w:r w:rsidR="00D441E2" w:rsidRPr="004C19D3">
        <w:t>dans l</w:t>
      </w:r>
      <w:r w:rsidRPr="004C19D3">
        <w:t>e</w:t>
      </w:r>
      <w:r w:rsidR="00D833BD" w:rsidRPr="004C19D3">
        <w:t>s</w:t>
      </w:r>
      <w:r w:rsidRPr="004C19D3">
        <w:t xml:space="preserve"> CCTP </w:t>
      </w:r>
      <w:r w:rsidR="00D833BD" w:rsidRPr="004C19D3">
        <w:t xml:space="preserve">afférents et </w:t>
      </w:r>
      <w:r w:rsidRPr="004C19D3">
        <w:t>en v</w:t>
      </w:r>
      <w:r w:rsidR="00D833BD" w:rsidRPr="004C19D3">
        <w:t>igueur à la date de signature de chaque</w:t>
      </w:r>
      <w:r w:rsidRPr="004C19D3">
        <w:t xml:space="preserve"> </w:t>
      </w:r>
      <w:r w:rsidR="00D441E2" w:rsidRPr="004C19D3">
        <w:t xml:space="preserve">bon de commande </w:t>
      </w:r>
      <w:r w:rsidRPr="004C19D3">
        <w:t xml:space="preserve">par </w:t>
      </w:r>
      <w:r w:rsidR="00197251" w:rsidRPr="004C19D3">
        <w:t>le titulaire</w:t>
      </w:r>
      <w:r w:rsidRPr="004C19D3">
        <w:t xml:space="preserve">, ou à tout autre référence accessible au pouvoir adjudicateur ou son représentant dont </w:t>
      </w:r>
      <w:r w:rsidR="00197251" w:rsidRPr="004C19D3">
        <w:t xml:space="preserve">le titulaire </w:t>
      </w:r>
      <w:r w:rsidR="008F1F06" w:rsidRPr="004C19D3">
        <w:t>devr</w:t>
      </w:r>
      <w:r w:rsidR="00197251" w:rsidRPr="004C19D3">
        <w:t>a</w:t>
      </w:r>
      <w:r w:rsidRPr="004C19D3">
        <w:t xml:space="preserve"> démontrer l’équivalence, en termes de résultats, sauf dérogations qu’il </w:t>
      </w:r>
      <w:r w:rsidR="008F1F06" w:rsidRPr="004C19D3">
        <w:t>l</w:t>
      </w:r>
      <w:r w:rsidR="00F34D40" w:rsidRPr="004C19D3">
        <w:t>ui</w:t>
      </w:r>
      <w:r w:rsidR="00FF6ED9" w:rsidRPr="004C19D3">
        <w:t xml:space="preserve"> appartien</w:t>
      </w:r>
      <w:r w:rsidRPr="004C19D3">
        <w:t xml:space="preserve">t de solliciter </w:t>
      </w:r>
      <w:r w:rsidR="00604875" w:rsidRPr="004C19D3">
        <w:t>de la personne en charge de l’exécution de l’accord-cadre</w:t>
      </w:r>
      <w:r w:rsidRPr="004C19D3">
        <w:t>.</w:t>
      </w:r>
    </w:p>
    <w:p w14:paraId="025595A3" w14:textId="77777777" w:rsidR="007C1576" w:rsidRPr="004C19D3" w:rsidRDefault="007C1576" w:rsidP="00A96F21">
      <w:r w:rsidRPr="004C19D3">
        <w:t xml:space="preserve">Il appartient </w:t>
      </w:r>
      <w:r w:rsidR="00197251" w:rsidRPr="004C19D3">
        <w:t xml:space="preserve">au titulaire </w:t>
      </w:r>
      <w:r w:rsidRPr="004C19D3">
        <w:t>d’obtenir l’accord de l’autorité signataire du marché (ou de</w:t>
      </w:r>
      <w:r w:rsidRPr="004C19D3">
        <w:rPr>
          <w:i/>
        </w:rPr>
        <w:t xml:space="preserve"> </w:t>
      </w:r>
      <w:r w:rsidRPr="004C19D3">
        <w:t>son représentant) pour utiliser</w:t>
      </w:r>
      <w:r w:rsidR="00877D4E" w:rsidRPr="004C19D3">
        <w:rPr>
          <w:rFonts w:ascii="Calibri" w:hAnsi="Calibri" w:cs="Calibri"/>
        </w:rPr>
        <w:t> </w:t>
      </w:r>
      <w:r w:rsidR="00877D4E" w:rsidRPr="004C19D3">
        <w:t>:</w:t>
      </w:r>
    </w:p>
    <w:p w14:paraId="025595A4" w14:textId="5E3C93CE" w:rsidR="007C1576" w:rsidRPr="004C19D3" w:rsidRDefault="007C1576" w:rsidP="00A96F21">
      <w:pPr>
        <w:pStyle w:val="Puces1"/>
      </w:pPr>
      <w:proofErr w:type="gramStart"/>
      <w:r w:rsidRPr="004C19D3">
        <w:t>de</w:t>
      </w:r>
      <w:proofErr w:type="gramEnd"/>
      <w:r w:rsidRPr="004C19D3">
        <w:t xml:space="preserve"> nouvelles normes qui apparaîtr</w:t>
      </w:r>
      <w:r w:rsidR="00D833BD" w:rsidRPr="004C19D3">
        <w:t xml:space="preserve">aient au cours de l’exécution </w:t>
      </w:r>
      <w:r w:rsidR="00D441E2" w:rsidRPr="004C19D3">
        <w:t>de l’accord-cadre</w:t>
      </w:r>
      <w:r w:rsidRPr="004C19D3">
        <w:t xml:space="preserve">, à la place de celles citées dans </w:t>
      </w:r>
      <w:r w:rsidR="00D441E2" w:rsidRPr="004C19D3">
        <w:t>l’accord-cadre</w:t>
      </w:r>
      <w:r w:rsidRPr="004C19D3">
        <w:t>,</w:t>
      </w:r>
    </w:p>
    <w:p w14:paraId="025595A5" w14:textId="489ECDD4" w:rsidR="000C0191" w:rsidRPr="004C19D3" w:rsidRDefault="007C1576" w:rsidP="00A96F21">
      <w:pPr>
        <w:pStyle w:val="Puces1"/>
      </w:pPr>
      <w:proofErr w:type="gramStart"/>
      <w:r w:rsidRPr="004C19D3">
        <w:t>des</w:t>
      </w:r>
      <w:proofErr w:type="gramEnd"/>
      <w:r w:rsidRPr="004C19D3">
        <w:t xml:space="preserve"> normes d’indice autre que celui cité dans </w:t>
      </w:r>
      <w:r w:rsidR="00D441E2" w:rsidRPr="004C19D3">
        <w:t>l’accord-cadre</w:t>
      </w:r>
      <w:r w:rsidR="00214E95" w:rsidRPr="004C19D3">
        <w:t>,</w:t>
      </w:r>
    </w:p>
    <w:p w14:paraId="025595A6" w14:textId="77777777" w:rsidR="007C1576" w:rsidRPr="004C19D3" w:rsidRDefault="007C1576" w:rsidP="00A96F21">
      <w:proofErr w:type="gramStart"/>
      <w:r w:rsidRPr="004C19D3">
        <w:t>et</w:t>
      </w:r>
      <w:proofErr w:type="gramEnd"/>
      <w:r w:rsidRPr="004C19D3">
        <w:t xml:space="preserve"> qui présenteraient un intérêt vis-à-vis des prestations contractuelles.</w:t>
      </w:r>
    </w:p>
    <w:p w14:paraId="025595A7" w14:textId="39D32F20" w:rsidR="006475C9" w:rsidRPr="004C19D3" w:rsidRDefault="00DF4D00" w:rsidP="00057C06">
      <w:pPr>
        <w:pStyle w:val="Titre2"/>
      </w:pPr>
      <w:bookmarkStart w:id="526" w:name="_Toc439929107"/>
      <w:bookmarkStart w:id="527" w:name="_Toc439929317"/>
      <w:bookmarkStart w:id="528" w:name="_Toc442253006"/>
      <w:bookmarkStart w:id="529" w:name="_Toc236055681"/>
      <w:r w:rsidRPr="004C19D3">
        <w:t>LIEUX D’EXECUTION</w:t>
      </w:r>
      <w:bookmarkEnd w:id="526"/>
      <w:bookmarkEnd w:id="527"/>
      <w:bookmarkEnd w:id="528"/>
      <w:bookmarkEnd w:id="529"/>
    </w:p>
    <w:p w14:paraId="025595B6" w14:textId="4BA25AB7" w:rsidR="00EE7DEE" w:rsidRPr="004C19D3" w:rsidRDefault="00794898" w:rsidP="00A96F21">
      <w:r w:rsidRPr="004C19D3">
        <w:t>Sauf mention contraire dans les bons de commandes, le site</w:t>
      </w:r>
      <w:r w:rsidR="00D833BD" w:rsidRPr="004C19D3">
        <w:t xml:space="preserve"> de réalisation </w:t>
      </w:r>
      <w:r w:rsidRPr="004C19D3">
        <w:t>de la</w:t>
      </w:r>
      <w:r w:rsidR="002363CE" w:rsidRPr="004C19D3">
        <w:t xml:space="preserve"> prestation</w:t>
      </w:r>
      <w:r w:rsidR="00D833BD" w:rsidRPr="004C19D3">
        <w:t xml:space="preserve"> </w:t>
      </w:r>
      <w:r w:rsidRPr="004C19D3">
        <w:t xml:space="preserve">est le site de Balma à DGA </w:t>
      </w:r>
      <w:r w:rsidR="00DC0A9E" w:rsidRPr="004C19D3">
        <w:t>Techniques aérospatial</w:t>
      </w:r>
      <w:r w:rsidR="009D7370" w:rsidRPr="004C19D3">
        <w:t>es</w:t>
      </w:r>
      <w:r w:rsidRPr="004C19D3">
        <w:t>.</w:t>
      </w:r>
    </w:p>
    <w:p w14:paraId="025595B7" w14:textId="420FFC44" w:rsidR="008C5EA4" w:rsidRPr="004C19D3" w:rsidRDefault="00DA4F1B" w:rsidP="00A96F21">
      <w:r w:rsidRPr="004C19D3">
        <w:t xml:space="preserve">En cas de changement </w:t>
      </w:r>
      <w:r w:rsidR="00C358A7" w:rsidRPr="004C19D3">
        <w:t>du lieu</w:t>
      </w:r>
      <w:r w:rsidRPr="004C19D3">
        <w:t xml:space="preserve"> d’exécution, le titulaire en informera </w:t>
      </w:r>
      <w:r w:rsidR="00604875" w:rsidRPr="004C19D3">
        <w:t>la personne en charge de l’exécution de l’accord-cadre</w:t>
      </w:r>
      <w:r w:rsidRPr="004C19D3">
        <w:t>.</w:t>
      </w:r>
    </w:p>
    <w:p w14:paraId="025595B8" w14:textId="543AFA44" w:rsidR="00E06E22" w:rsidRPr="004C19D3" w:rsidRDefault="00DF4D00" w:rsidP="00057C06">
      <w:pPr>
        <w:pStyle w:val="Titre2"/>
      </w:pPr>
      <w:bookmarkStart w:id="530" w:name="_Toc439929108"/>
      <w:bookmarkStart w:id="531" w:name="_Toc439929318"/>
      <w:bookmarkStart w:id="532" w:name="_Toc442253007"/>
      <w:bookmarkStart w:id="533" w:name="_Toc236055682"/>
      <w:r w:rsidRPr="004C19D3">
        <w:t>ASSURANCE QUALITE DES FOURNITURES (AQF)</w:t>
      </w:r>
      <w:bookmarkEnd w:id="530"/>
      <w:bookmarkEnd w:id="531"/>
      <w:bookmarkEnd w:id="532"/>
      <w:bookmarkEnd w:id="533"/>
    </w:p>
    <w:p w14:paraId="025595B9" w14:textId="3D9AF63E" w:rsidR="007C1576" w:rsidRPr="004C19D3" w:rsidRDefault="00667F8B" w:rsidP="00A96F21">
      <w:r w:rsidRPr="004C19D3">
        <w:t>L’</w:t>
      </w:r>
      <w:r w:rsidR="007C1576" w:rsidRPr="004C19D3">
        <w:t>assurance qualité des fournitures (AQF</w:t>
      </w:r>
      <w:r w:rsidRPr="004C19D3">
        <w:t>) est le processus par lequel l’</w:t>
      </w:r>
      <w:r w:rsidR="007C1576" w:rsidRPr="004C19D3">
        <w:t xml:space="preserve">autorité compétente (cf. article </w:t>
      </w:r>
      <w:r w:rsidR="00A96C4B" w:rsidRPr="004C19D3">
        <w:fldChar w:fldCharType="begin"/>
      </w:r>
      <w:r w:rsidR="00A96C4B" w:rsidRPr="004C19D3">
        <w:instrText xml:space="preserve"> REF _Ref441649149 \r \h  \* MERGEFORMAT </w:instrText>
      </w:r>
      <w:r w:rsidR="00A96C4B" w:rsidRPr="004C19D3">
        <w:fldChar w:fldCharType="separate"/>
      </w:r>
      <w:r w:rsidR="00057C06">
        <w:t>7.5.1</w:t>
      </w:r>
      <w:r w:rsidR="00A96C4B" w:rsidRPr="004C19D3">
        <w:fldChar w:fldCharType="end"/>
      </w:r>
      <w:r w:rsidR="00F2200D" w:rsidRPr="004C19D3">
        <w:rPr>
          <w:rFonts w:ascii="Calibri" w:hAnsi="Calibri" w:cs="Calibri"/>
        </w:rPr>
        <w:t> </w:t>
      </w:r>
      <w:r w:rsidR="00F2200D" w:rsidRPr="004C19D3">
        <w:rPr>
          <w:i/>
        </w:rPr>
        <w:t>infra</w:t>
      </w:r>
      <w:r w:rsidRPr="004C19D3">
        <w:t>) s’</w:t>
      </w:r>
      <w:r w:rsidR="007C1576" w:rsidRPr="004C19D3">
        <w:t>assure de la satisfaction des exigences contractuelles en matière de qualité</w:t>
      </w:r>
      <w:r w:rsidR="00451A3A" w:rsidRPr="004C19D3">
        <w:rPr>
          <w:rFonts w:ascii="Calibri" w:hAnsi="Calibri" w:cs="Calibri"/>
        </w:rPr>
        <w:t> </w:t>
      </w:r>
      <w:r w:rsidR="00451A3A" w:rsidRPr="004C19D3">
        <w:t>;</w:t>
      </w:r>
      <w:r w:rsidR="007C1576" w:rsidRPr="004C19D3">
        <w:t xml:space="preserve"> ce processus es</w:t>
      </w:r>
      <w:r w:rsidR="00AF6081" w:rsidRPr="004C19D3">
        <w:t>t défini dans le CAC Armement (a</w:t>
      </w:r>
      <w:r w:rsidR="007C1576" w:rsidRPr="004C19D3">
        <w:t>rticle 20).</w:t>
      </w:r>
    </w:p>
    <w:p w14:paraId="025595BA" w14:textId="329CB46D" w:rsidR="007C1576" w:rsidRPr="004C19D3" w:rsidRDefault="00DF4D00" w:rsidP="00A96F21">
      <w:pPr>
        <w:pStyle w:val="Titre3"/>
      </w:pPr>
      <w:bookmarkStart w:id="534" w:name="_Ref441649149"/>
      <w:r w:rsidRPr="004C19D3">
        <w:t>AUTORITE RESPONSABLE DE L’AQF</w:t>
      </w:r>
      <w:bookmarkEnd w:id="534"/>
    </w:p>
    <w:p w14:paraId="025595BB" w14:textId="48A0D387" w:rsidR="0014654A" w:rsidRPr="004C19D3" w:rsidRDefault="00A9376D" w:rsidP="00A96F21">
      <w:r w:rsidRPr="004C19D3">
        <w:t xml:space="preserve">Pour chaque </w:t>
      </w:r>
      <w:r w:rsidR="00276433" w:rsidRPr="004C19D3">
        <w:t>bon de commande</w:t>
      </w:r>
      <w:r w:rsidRPr="004C19D3">
        <w:t>,</w:t>
      </w:r>
      <w:r w:rsidR="0014654A" w:rsidRPr="004C19D3">
        <w:t xml:space="preserve"> e</w:t>
      </w:r>
      <w:r w:rsidR="00AF6081" w:rsidRPr="004C19D3">
        <w:t>n application du CAC Armement (a</w:t>
      </w:r>
      <w:r w:rsidR="0014654A" w:rsidRPr="004C19D3">
        <w:t>rticle 20), l’autorité responsable de l’AQF est</w:t>
      </w:r>
      <w:r w:rsidR="000F4ED9" w:rsidRPr="004C19D3">
        <w:rPr>
          <w:rFonts w:ascii="Calibri" w:hAnsi="Calibri" w:cs="Calibri"/>
        </w:rPr>
        <w:t> </w:t>
      </w:r>
      <w:r w:rsidR="00653603" w:rsidRPr="004C19D3">
        <w:t xml:space="preserve">le directeur du centre de DGA </w:t>
      </w:r>
      <w:r w:rsidR="000F4ED9" w:rsidRPr="004C19D3">
        <w:t>TA</w:t>
      </w:r>
      <w:r w:rsidR="00653603" w:rsidRPr="004C19D3">
        <w:t xml:space="preserve"> (ou son représentant)</w:t>
      </w:r>
      <w:r w:rsidR="000F4ED9" w:rsidRPr="004C19D3">
        <w:t xml:space="preserve">, </w:t>
      </w:r>
      <w:r w:rsidR="009B24A9" w:rsidRPr="004C19D3">
        <w:t xml:space="preserve">qui sera l’interlocuteur </w:t>
      </w:r>
      <w:r w:rsidR="008C5EA4" w:rsidRPr="004C19D3">
        <w:t>du titulaire pour l’organisation de la réunion de lancement de l’AQF.</w:t>
      </w:r>
    </w:p>
    <w:p w14:paraId="025595BC" w14:textId="59E00739" w:rsidR="007C1576" w:rsidRPr="004C19D3" w:rsidRDefault="00DF4D00" w:rsidP="00A96F21">
      <w:pPr>
        <w:pStyle w:val="Titre3"/>
      </w:pPr>
      <w:bookmarkStart w:id="535" w:name="_Ref441649042"/>
      <w:r w:rsidRPr="004C19D3">
        <w:t>EXERCICE DE L’AQF</w:t>
      </w:r>
      <w:bookmarkEnd w:id="535"/>
    </w:p>
    <w:p w14:paraId="025595BD" w14:textId="77777777" w:rsidR="00FC5560" w:rsidRPr="004C19D3" w:rsidRDefault="00FC5560" w:rsidP="00A96F21">
      <w:r w:rsidRPr="004C19D3">
        <w:t>Les dispo</w:t>
      </w:r>
      <w:r w:rsidR="00667F8B" w:rsidRPr="004C19D3">
        <w:t>sitions générales relatives à l’exercice de l’</w:t>
      </w:r>
      <w:r w:rsidRPr="004C19D3">
        <w:t>assurance qualité des fournitures sont stipulées à l’article 20 du CAC Armement.</w:t>
      </w:r>
    </w:p>
    <w:p w14:paraId="025595BF" w14:textId="7560F3CF" w:rsidR="00EE7DEE" w:rsidRPr="004C19D3" w:rsidRDefault="00DF4D00" w:rsidP="00A96F21">
      <w:pPr>
        <w:pStyle w:val="Titre3"/>
      </w:pPr>
      <w:r w:rsidRPr="004C19D3">
        <w:t>MATERIELS SUSCEPTIBLES DE PRESENTER DES NON-CONFORMITES DECELEES SUR DES MATERIELS IDENTIQUES APRES RECEPTION</w:t>
      </w:r>
    </w:p>
    <w:p w14:paraId="025595C0" w14:textId="657FC686" w:rsidR="00FC26C5" w:rsidRPr="004C19D3" w:rsidRDefault="00FC26C5" w:rsidP="00A96F21">
      <w:r w:rsidRPr="004C19D3">
        <w:t>Lorsque des produits sont susceptibles de présenter des non-conformités analogues à celles rencontrées sur des produits déjà réceptionnés, il est de la responsabilité du titulaire d’effectuer toute action corrective ou préventive susceptible de résoudre la non-conformité avant la présentation aux opérations de vérification et d’apporter la preuve à la personne publique des actions effectuées.</w:t>
      </w:r>
    </w:p>
    <w:p w14:paraId="025595C2" w14:textId="13BC1285" w:rsidR="000C0191" w:rsidRPr="004C19D3" w:rsidRDefault="00DF4D00" w:rsidP="00057C06">
      <w:pPr>
        <w:pStyle w:val="Titre2"/>
      </w:pPr>
      <w:bookmarkStart w:id="536" w:name="_Toc471315037"/>
      <w:bookmarkStart w:id="537" w:name="_Toc430274249"/>
      <w:bookmarkStart w:id="538" w:name="_Toc432773127"/>
      <w:bookmarkStart w:id="539" w:name="_Toc439929109"/>
      <w:bookmarkStart w:id="540" w:name="_Toc439929319"/>
      <w:bookmarkStart w:id="541" w:name="_Ref441648938"/>
      <w:bookmarkStart w:id="542" w:name="_Toc442253008"/>
      <w:bookmarkStart w:id="543" w:name="_Toc236055683"/>
      <w:bookmarkEnd w:id="536"/>
      <w:r w:rsidRPr="004C19D3">
        <w:lastRenderedPageBreak/>
        <w:t>OPERATION</w:t>
      </w:r>
      <w:r w:rsidR="00EF0883" w:rsidRPr="004C19D3">
        <w:t>S</w:t>
      </w:r>
      <w:r w:rsidRPr="004C19D3">
        <w:t xml:space="preserve"> DE VERIFICATION, DECISION A L’ISSUE</w:t>
      </w:r>
      <w:r w:rsidR="009778A3" w:rsidRPr="004C19D3">
        <w:t xml:space="preserve"> DES OPERATIONS DE VERIFICATION</w:t>
      </w:r>
      <w:r w:rsidRPr="004C19D3">
        <w:t xml:space="preserve"> ET RECEPTION</w:t>
      </w:r>
      <w:bookmarkEnd w:id="537"/>
      <w:bookmarkEnd w:id="538"/>
      <w:bookmarkEnd w:id="539"/>
      <w:bookmarkEnd w:id="540"/>
      <w:bookmarkEnd w:id="541"/>
      <w:bookmarkEnd w:id="542"/>
      <w:bookmarkEnd w:id="543"/>
    </w:p>
    <w:p w14:paraId="025595C3" w14:textId="581950AB" w:rsidR="000C0191" w:rsidRPr="004C19D3" w:rsidRDefault="00E25F37" w:rsidP="00A96F21">
      <w:pPr>
        <w:pStyle w:val="Titre3"/>
      </w:pPr>
      <w:r w:rsidRPr="004C19D3">
        <w:t>OPERATION</w:t>
      </w:r>
      <w:r w:rsidR="00EF0883" w:rsidRPr="004C19D3">
        <w:t>S</w:t>
      </w:r>
      <w:r w:rsidRPr="004C19D3">
        <w:t xml:space="preserve"> DE VERIFICATION</w:t>
      </w:r>
    </w:p>
    <w:p w14:paraId="1C42D529" w14:textId="361BA051" w:rsidR="00762065" w:rsidRPr="004C19D3" w:rsidRDefault="00F220DC" w:rsidP="00A96F21">
      <w:bookmarkStart w:id="544" w:name="_Toc439929110"/>
      <w:bookmarkStart w:id="545" w:name="_Toc439929320"/>
      <w:r w:rsidRPr="004C19D3">
        <w:t>Les opérations de vérification sont de la responsabilité du pouvoir adjudicateur ou de son représentant. Les opérations de vérificati</w:t>
      </w:r>
      <w:r w:rsidR="0024354E" w:rsidRPr="004C19D3">
        <w:t>o</w:t>
      </w:r>
      <w:r w:rsidR="00C66A90" w:rsidRPr="004C19D3">
        <w:t>n se dérouleront à destination.</w:t>
      </w:r>
    </w:p>
    <w:p w14:paraId="025595CE" w14:textId="4DE0A9BA" w:rsidR="00D82EAF" w:rsidRPr="004C19D3" w:rsidRDefault="00DF4D00" w:rsidP="00A96F21">
      <w:pPr>
        <w:pStyle w:val="Titre3"/>
      </w:pPr>
      <w:bookmarkStart w:id="546" w:name="_Toc439929111"/>
      <w:bookmarkStart w:id="547" w:name="_Toc439929321"/>
      <w:bookmarkEnd w:id="544"/>
      <w:bookmarkEnd w:id="545"/>
      <w:r w:rsidRPr="004C19D3">
        <w:t>AUTORITE CHARGEE DE LA DECISION ET DELAI DE NOTIFICATION DE LA DECISION</w:t>
      </w:r>
      <w:bookmarkEnd w:id="546"/>
      <w:bookmarkEnd w:id="547"/>
    </w:p>
    <w:p w14:paraId="7ACC5CFF" w14:textId="292E49BF" w:rsidR="00E32156" w:rsidRPr="004C19D3" w:rsidRDefault="00E32156" w:rsidP="00A96F21">
      <w:r w:rsidRPr="004C19D3">
        <w:t>Conformément aux stipulations de l’article 31 du CAC Armement, l’autorité signataire du marché ou le directeur de centre ou un de ses représentants habilités (pour les décisions de réception avec ou sans réserve) prononce la décis</w:t>
      </w:r>
      <w:r w:rsidR="006F540F" w:rsidRPr="004C19D3">
        <w:t>ion et disposera d’un délai de 6</w:t>
      </w:r>
      <w:r w:rsidRPr="004C19D3">
        <w:t>0 jours</w:t>
      </w:r>
      <w:r w:rsidR="0083702D" w:rsidRPr="004C19D3">
        <w:t xml:space="preserve"> (hors </w:t>
      </w:r>
      <w:r w:rsidR="006F540F" w:rsidRPr="004C19D3">
        <w:t>les 21</w:t>
      </w:r>
      <w:r w:rsidR="00B8668D" w:rsidRPr="004C19D3">
        <w:t xml:space="preserve"> premiers jours du</w:t>
      </w:r>
      <w:r w:rsidR="00530B5C" w:rsidRPr="004C19D3">
        <w:t xml:space="preserve"> mois d’aoû</w:t>
      </w:r>
      <w:r w:rsidR="0083702D" w:rsidRPr="004C19D3">
        <w:t xml:space="preserve">t et </w:t>
      </w:r>
      <w:r w:rsidR="00B8668D" w:rsidRPr="004C19D3">
        <w:t>les 15 derniers jours du mois</w:t>
      </w:r>
      <w:r w:rsidR="0083702D" w:rsidRPr="004C19D3">
        <w:t xml:space="preserve"> de décembre)</w:t>
      </w:r>
      <w:r w:rsidRPr="004C19D3">
        <w:t>, sauf mention différente dans l’acte concerné, à compter de la date de présentation aux opérations de vérification, pour notifier sa décision.</w:t>
      </w:r>
    </w:p>
    <w:p w14:paraId="025595D0" w14:textId="018B7D06" w:rsidR="00FC5560" w:rsidRPr="004C19D3" w:rsidRDefault="00DF4D00" w:rsidP="00A96F21">
      <w:pPr>
        <w:pStyle w:val="Titre3"/>
      </w:pPr>
      <w:r w:rsidRPr="004C19D3">
        <w:t>DATE D’EFFET DE LA RECEPTION</w:t>
      </w:r>
    </w:p>
    <w:p w14:paraId="025595D1" w14:textId="72516F64" w:rsidR="00FC5560" w:rsidRPr="004C19D3" w:rsidRDefault="00EA3FA8" w:rsidP="00A96F21">
      <w:r w:rsidRPr="004C19D3">
        <w:t>La date d’effet de la réception est précisée dans la décision de réception et ne peut être postérieure à la date d’expiration du délai impa</w:t>
      </w:r>
      <w:r w:rsidR="0090400A" w:rsidRPr="004C19D3">
        <w:t xml:space="preserve">rti pour prononcer et notifier </w:t>
      </w:r>
      <w:r w:rsidRPr="004C19D3">
        <w:t>la décisi</w:t>
      </w:r>
      <w:r w:rsidR="00C2763B" w:rsidRPr="004C19D3">
        <w:t>on de réception du poste</w:t>
      </w:r>
      <w:r w:rsidRPr="004C19D3">
        <w:t xml:space="preserve"> concerné.</w:t>
      </w:r>
    </w:p>
    <w:p w14:paraId="606C2408" w14:textId="54C3E778" w:rsidR="001D5A39" w:rsidRPr="004C19D3" w:rsidRDefault="00DF4D00" w:rsidP="00057C06">
      <w:pPr>
        <w:pStyle w:val="Titre2"/>
      </w:pPr>
      <w:bookmarkStart w:id="548" w:name="_Toc236055684"/>
      <w:bookmarkStart w:id="549" w:name="_Toc439929112"/>
      <w:bookmarkStart w:id="550" w:name="_Toc439929322"/>
      <w:bookmarkStart w:id="551" w:name="_Toc432773128"/>
      <w:bookmarkStart w:id="552" w:name="_Ref441648808"/>
      <w:bookmarkStart w:id="553" w:name="_Toc442253009"/>
      <w:r w:rsidRPr="004C19D3">
        <w:t>MODIFICATION DU BPU</w:t>
      </w:r>
      <w:bookmarkEnd w:id="548"/>
    </w:p>
    <w:p w14:paraId="08231BF4" w14:textId="631110EE" w:rsidR="001D5A39" w:rsidRPr="004C19D3" w:rsidRDefault="001D5A39" w:rsidP="00EF32AD">
      <w:pPr>
        <w:pStyle w:val="Corpsdetexte"/>
      </w:pPr>
      <w:r w:rsidRPr="004C19D3">
        <w:t>Pendant la durée de validité de l’accord-cadre</w:t>
      </w:r>
      <w:r w:rsidR="00EF2BD7">
        <w:t xml:space="preserve">, </w:t>
      </w:r>
      <w:r w:rsidRPr="004C19D3">
        <w:t>le BPU de l’accord-cadre pourra être modifié par ord</w:t>
      </w:r>
      <w:r w:rsidR="00262329" w:rsidRPr="004C19D3">
        <w:t xml:space="preserve">re de service ou par un avenant, dont le prix est encadré par </w:t>
      </w:r>
      <w:r w:rsidR="004F600B">
        <w:t>le</w:t>
      </w:r>
      <w:r w:rsidR="004F600B" w:rsidRPr="004C19D3">
        <w:t xml:space="preserve"> </w:t>
      </w:r>
      <w:r w:rsidR="00262329" w:rsidRPr="004C19D3">
        <w:t>taux de r</w:t>
      </w:r>
      <w:r w:rsidR="004F600B">
        <w:t>emise mentionné pour chaque famille à l’annexe 1.2 du présent accord-cadre.</w:t>
      </w:r>
    </w:p>
    <w:p w14:paraId="02559633" w14:textId="31FF5752" w:rsidR="008F1458" w:rsidRPr="004C19D3" w:rsidRDefault="00DF4D00" w:rsidP="00057C06">
      <w:pPr>
        <w:pStyle w:val="Titre2"/>
      </w:pPr>
      <w:bookmarkStart w:id="554" w:name="_Toc442253010"/>
      <w:bookmarkStart w:id="555" w:name="_Toc236055685"/>
      <w:bookmarkEnd w:id="549"/>
      <w:bookmarkEnd w:id="550"/>
      <w:bookmarkEnd w:id="551"/>
      <w:bookmarkEnd w:id="552"/>
      <w:bookmarkEnd w:id="553"/>
      <w:r w:rsidRPr="004C19D3">
        <w:t>TRAITEMENT DES COMPOSANTS OBSOLESCENTS</w:t>
      </w:r>
      <w:bookmarkEnd w:id="554"/>
      <w:bookmarkEnd w:id="555"/>
    </w:p>
    <w:p w14:paraId="261B7CDD" w14:textId="49182090" w:rsidR="00272150" w:rsidRPr="004C19D3" w:rsidRDefault="008F1458" w:rsidP="00A96F21">
      <w:r w:rsidRPr="004C19D3">
        <w:t>Le titulaire prend l’engagement de faire son affaire des obsolescences des composants qui pourraient survenir à</w:t>
      </w:r>
      <w:r w:rsidR="00510B2A" w:rsidRPr="004C19D3">
        <w:t xml:space="preserve"> l’occasion de l’exécution des</w:t>
      </w:r>
      <w:r w:rsidRPr="004C19D3">
        <w:t xml:space="preserve"> </w:t>
      </w:r>
      <w:r w:rsidR="0045211B" w:rsidRPr="004C19D3">
        <w:t>bons de commandes</w:t>
      </w:r>
      <w:r w:rsidR="00510B2A" w:rsidRPr="004C19D3">
        <w:t xml:space="preserve"> du présent accord-cadre</w:t>
      </w:r>
      <w:r w:rsidRPr="004C19D3">
        <w:t>, en les palliant par une méthode de son choix, tout en informant le service, étant entendu que cette méthode ne devra avoir de répercussions ni sur les prix, ni sur les clauses techniques, ni sur les délais.</w:t>
      </w:r>
    </w:p>
    <w:p w14:paraId="49ABA4B0" w14:textId="287DF180" w:rsidR="00083927" w:rsidRPr="004C19D3" w:rsidRDefault="00083927" w:rsidP="00A96F21"/>
    <w:p w14:paraId="61950D3C" w14:textId="5DBBA5F3" w:rsidR="00083927" w:rsidRPr="004C19D3" w:rsidRDefault="00083927" w:rsidP="00057C06">
      <w:pPr>
        <w:pStyle w:val="Titre2"/>
      </w:pPr>
      <w:bookmarkStart w:id="556" w:name="_Toc236055686"/>
      <w:r w:rsidRPr="004C19D3">
        <w:t>CLAUSE DE RÉEXAMEN RELATIVE AUX SITUATIONS DE CRISE</w:t>
      </w:r>
      <w:bookmarkEnd w:id="556"/>
      <w:r w:rsidRPr="004C19D3">
        <w:t xml:space="preserve"> </w:t>
      </w:r>
    </w:p>
    <w:p w14:paraId="02A6932C" w14:textId="20D68ABC" w:rsidR="00083927" w:rsidRPr="004C19D3" w:rsidRDefault="00083927" w:rsidP="00A96F21">
      <w:r w:rsidRPr="004C19D3">
        <w:t>En cas de crise au sens de l’article R.2322-3 du CCP ou de crise prévisible, les parties pourront convenir par avenant de modifier les conditions d’exécution du marché. Ces modifications pourront concerner notamment : les conditions d’affermissement des éventuelles tranches optionnelles, l’anticipation des livraisons prévues au marché ou leur fractionnement, l’organisation des vérifications techniques préalables à la réception, ainsi que les conditions de paiement associées à la réalisation des prestations. Ces modifications ne pourront avoir pour effet de changer la nature globale du marché. Le titulaire s’engage à laisser à la personne publique toute latitude pour procéder à des constatations contradictoires, et à lui communiquer les éléments nécessaires à la détermination des nouvelles conditions d’exécution.</w:t>
      </w:r>
    </w:p>
    <w:p w14:paraId="01491413" w14:textId="77777777" w:rsidR="00125FF6" w:rsidRPr="004C19D3" w:rsidRDefault="00125FF6" w:rsidP="00A96F21">
      <w:bookmarkStart w:id="557" w:name="_Toc439928905"/>
      <w:bookmarkStart w:id="558" w:name="_Toc439929123"/>
      <w:bookmarkStart w:id="559" w:name="_Toc439929333"/>
      <w:bookmarkStart w:id="560" w:name="_Ref441648107"/>
      <w:bookmarkStart w:id="561" w:name="_Toc442253013"/>
      <w:bookmarkStart w:id="562" w:name="_Ref1642157"/>
      <w:bookmarkStart w:id="563" w:name="_Ref15654084"/>
      <w:r w:rsidRPr="004C19D3">
        <w:br w:type="page"/>
      </w:r>
    </w:p>
    <w:p w14:paraId="0255965C" w14:textId="66A9204D" w:rsidR="00FC5560" w:rsidRPr="004C19D3" w:rsidRDefault="000821D7" w:rsidP="00A96F21">
      <w:pPr>
        <w:pStyle w:val="Titre1"/>
      </w:pPr>
      <w:bookmarkStart w:id="564" w:name="_Toc236055687"/>
      <w:r w:rsidRPr="004C19D3">
        <w:lastRenderedPageBreak/>
        <w:t>Garantie des prestations</w:t>
      </w:r>
      <w:bookmarkEnd w:id="557"/>
      <w:bookmarkEnd w:id="558"/>
      <w:bookmarkEnd w:id="559"/>
      <w:bookmarkEnd w:id="560"/>
      <w:bookmarkEnd w:id="561"/>
      <w:bookmarkEnd w:id="562"/>
      <w:bookmarkEnd w:id="563"/>
      <w:r w:rsidR="00235B38" w:rsidRPr="004C19D3">
        <w:t>/FOURNITURES</w:t>
      </w:r>
      <w:bookmarkEnd w:id="564"/>
    </w:p>
    <w:p w14:paraId="41710D75" w14:textId="1B043200" w:rsidR="00EC128E" w:rsidRPr="004C19D3" w:rsidRDefault="00AC2FEC" w:rsidP="00057C06">
      <w:pPr>
        <w:pStyle w:val="Titre2"/>
      </w:pPr>
      <w:r w:rsidRPr="004C19D3">
        <w:t xml:space="preserve">  </w:t>
      </w:r>
      <w:bookmarkStart w:id="565" w:name="_Toc236055688"/>
      <w:r w:rsidR="00DF4D00" w:rsidRPr="004C19D3">
        <w:t>GARANTIE DES</w:t>
      </w:r>
      <w:r w:rsidR="001B79DE" w:rsidRPr="004C19D3">
        <w:t xml:space="preserve"> PRESTATIONS</w:t>
      </w:r>
      <w:bookmarkEnd w:id="565"/>
    </w:p>
    <w:p w14:paraId="23CBE7EC" w14:textId="17448E4B" w:rsidR="003F3729" w:rsidRPr="004C19D3" w:rsidRDefault="003F3729" w:rsidP="00A96F21">
      <w:r w:rsidRPr="004C19D3">
        <w:t xml:space="preserve">Pour les fournitures objet du marché, </w:t>
      </w:r>
      <w:r w:rsidR="007B744E" w:rsidRPr="004C19D3">
        <w:t xml:space="preserve">la garantie technique est une garantie de bon fonctionnement, qui s’exécutera dans les conditions de l’article </w:t>
      </w:r>
      <w:r w:rsidR="00C24CC8" w:rsidRPr="004C19D3">
        <w:t>34.2.2 du CAC armement</w:t>
      </w:r>
      <w:r w:rsidR="001B79DE" w:rsidRPr="004C19D3">
        <w:t>.</w:t>
      </w:r>
    </w:p>
    <w:p w14:paraId="1A588F9B" w14:textId="6C2902DF" w:rsidR="00CE5B35" w:rsidRPr="004C19D3" w:rsidRDefault="00DF4D00" w:rsidP="00057C06">
      <w:pPr>
        <w:pStyle w:val="Titre2"/>
      </w:pPr>
      <w:bookmarkStart w:id="566" w:name="_Toc236055689"/>
      <w:r w:rsidRPr="004C19D3">
        <w:t>DELAIS DE GARANTIE</w:t>
      </w:r>
      <w:bookmarkEnd w:id="566"/>
      <w:r w:rsidRPr="004C19D3">
        <w:t xml:space="preserve"> </w:t>
      </w:r>
    </w:p>
    <w:p w14:paraId="4A414EA7" w14:textId="335AB31A" w:rsidR="00AC2FEC" w:rsidRPr="004C19D3" w:rsidRDefault="00AC2FEC" w:rsidP="00A96F21">
      <w:bookmarkStart w:id="567" w:name="_Toc439938417"/>
      <w:bookmarkStart w:id="568" w:name="_Toc439940405"/>
      <w:bookmarkStart w:id="569" w:name="_Toc439940523"/>
      <w:bookmarkStart w:id="570" w:name="_Toc439940642"/>
      <w:bookmarkStart w:id="571" w:name="_Toc439940761"/>
      <w:bookmarkStart w:id="572" w:name="_Toc439940879"/>
      <w:bookmarkStart w:id="573" w:name="_Toc439940997"/>
      <w:bookmarkStart w:id="574" w:name="_Toc439949646"/>
      <w:bookmarkStart w:id="575" w:name="_Toc440009674"/>
      <w:bookmarkStart w:id="576" w:name="_Toc440009788"/>
      <w:bookmarkStart w:id="577" w:name="_Toc440009896"/>
      <w:bookmarkStart w:id="578" w:name="_Toc440010003"/>
      <w:bookmarkStart w:id="579" w:name="_Toc440010219"/>
      <w:bookmarkStart w:id="580" w:name="_Toc440011769"/>
      <w:bookmarkStart w:id="581" w:name="_Toc440023179"/>
      <w:bookmarkStart w:id="582" w:name="_Toc440035548"/>
      <w:bookmarkStart w:id="583" w:name="_Toc440041279"/>
      <w:bookmarkStart w:id="584" w:name="_Toc440041394"/>
      <w:bookmarkStart w:id="585" w:name="_Toc440041507"/>
      <w:bookmarkStart w:id="586" w:name="_Toc440041617"/>
      <w:bookmarkStart w:id="587" w:name="_Toc440041724"/>
      <w:bookmarkStart w:id="588" w:name="_Toc440041825"/>
      <w:bookmarkStart w:id="589" w:name="_Toc440473717"/>
      <w:bookmarkStart w:id="590" w:name="_Toc440473816"/>
      <w:bookmarkStart w:id="591" w:name="_Toc441589718"/>
      <w:bookmarkStart w:id="592" w:name="_Toc441593798"/>
      <w:bookmarkStart w:id="593" w:name="_Toc441593943"/>
      <w:bookmarkStart w:id="594" w:name="_Toc439928907"/>
      <w:bookmarkStart w:id="595" w:name="_Toc439929126"/>
      <w:bookmarkStart w:id="596" w:name="_Toc439929336"/>
      <w:bookmarkStart w:id="597" w:name="_Ref441649239"/>
      <w:bookmarkStart w:id="598" w:name="_Ref441650520"/>
      <w:bookmarkStart w:id="599" w:name="_Toc442253019"/>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r w:rsidRPr="004C19D3">
        <w:t>Pour la garantie de bon fonctionnement, les délais de garantie sont ceux fixés à l’article 34.2.2 du CAC Armement.</w:t>
      </w:r>
    </w:p>
    <w:p w14:paraId="3995B38E" w14:textId="3295A392" w:rsidR="00F86BC5" w:rsidRPr="004C19D3" w:rsidRDefault="00F86BC5" w:rsidP="00A96F21"/>
    <w:p w14:paraId="0255966C" w14:textId="329C477C" w:rsidR="00FC5560" w:rsidRPr="004C19D3" w:rsidRDefault="000821D7" w:rsidP="00A96F21">
      <w:pPr>
        <w:pStyle w:val="Titre1"/>
      </w:pPr>
      <w:bookmarkStart w:id="600" w:name="_Toc236055690"/>
      <w:r w:rsidRPr="004C19D3">
        <w:t>Sous-contractants</w:t>
      </w:r>
      <w:bookmarkEnd w:id="594"/>
      <w:bookmarkEnd w:id="595"/>
      <w:bookmarkEnd w:id="596"/>
      <w:bookmarkEnd w:id="597"/>
      <w:bookmarkEnd w:id="598"/>
      <w:bookmarkEnd w:id="599"/>
      <w:bookmarkEnd w:id="600"/>
    </w:p>
    <w:p w14:paraId="02559683" w14:textId="4CE9FF65" w:rsidR="007357C7" w:rsidRPr="004C19D3" w:rsidRDefault="00DF4D00" w:rsidP="00057C06">
      <w:pPr>
        <w:pStyle w:val="Titre2"/>
      </w:pPr>
      <w:bookmarkStart w:id="601" w:name="_Toc439940412"/>
      <w:bookmarkStart w:id="602" w:name="_Toc439940530"/>
      <w:bookmarkStart w:id="603" w:name="_Toc439940649"/>
      <w:bookmarkStart w:id="604" w:name="_Toc439940768"/>
      <w:bookmarkStart w:id="605" w:name="_Toc439940886"/>
      <w:bookmarkStart w:id="606" w:name="_Toc439941004"/>
      <w:bookmarkStart w:id="607" w:name="_Toc439949652"/>
      <w:bookmarkStart w:id="608" w:name="_Toc440009680"/>
      <w:bookmarkStart w:id="609" w:name="_Toc440009794"/>
      <w:bookmarkStart w:id="610" w:name="_Toc440009902"/>
      <w:bookmarkStart w:id="611" w:name="_Toc440010009"/>
      <w:bookmarkStart w:id="612" w:name="_Toc440010225"/>
      <w:bookmarkStart w:id="613" w:name="_Toc440011775"/>
      <w:bookmarkStart w:id="614" w:name="_Toc440023185"/>
      <w:bookmarkStart w:id="615" w:name="_Toc440035554"/>
      <w:bookmarkStart w:id="616" w:name="_Toc440041285"/>
      <w:bookmarkStart w:id="617" w:name="_Toc440041400"/>
      <w:bookmarkStart w:id="618" w:name="_Toc440041513"/>
      <w:bookmarkStart w:id="619" w:name="_Toc440041623"/>
      <w:bookmarkStart w:id="620" w:name="_Toc440041730"/>
      <w:bookmarkStart w:id="621" w:name="_Toc440041831"/>
      <w:bookmarkStart w:id="622" w:name="_Toc440473723"/>
      <w:bookmarkStart w:id="623" w:name="_Toc440473822"/>
      <w:bookmarkStart w:id="624" w:name="_Toc441589736"/>
      <w:bookmarkStart w:id="625" w:name="_Toc441593816"/>
      <w:bookmarkStart w:id="626" w:name="_Toc441593961"/>
      <w:bookmarkStart w:id="627" w:name="_Toc441594108"/>
      <w:bookmarkStart w:id="628" w:name="_Toc441594224"/>
      <w:bookmarkStart w:id="629" w:name="_Toc441594335"/>
      <w:bookmarkStart w:id="630" w:name="_Toc441594447"/>
      <w:bookmarkStart w:id="631" w:name="_Toc441594558"/>
      <w:bookmarkStart w:id="632" w:name="_Toc236055691"/>
      <w:bookmarkStart w:id="633" w:name="_Toc439929131"/>
      <w:bookmarkStart w:id="634" w:name="_Toc439929341"/>
      <w:bookmarkStart w:id="635" w:name="_Ref441649271"/>
      <w:bookmarkStart w:id="636" w:name="_Toc442253022"/>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r w:rsidRPr="004C19D3">
        <w:t>DECLARATION DE SOUS-TRAITANCE EN COURS D’EXECUTION</w:t>
      </w:r>
      <w:bookmarkEnd w:id="632"/>
      <w:r w:rsidRPr="004C19D3">
        <w:t xml:space="preserve"> </w:t>
      </w:r>
      <w:bookmarkEnd w:id="633"/>
      <w:bookmarkEnd w:id="634"/>
      <w:bookmarkEnd w:id="635"/>
      <w:bookmarkEnd w:id="636"/>
    </w:p>
    <w:p w14:paraId="18A0D091" w14:textId="62988A89" w:rsidR="00FB2884" w:rsidRPr="004C19D3" w:rsidRDefault="00FB2884" w:rsidP="00A96F21">
      <w:bookmarkStart w:id="637" w:name="_Toc439929133"/>
      <w:bookmarkStart w:id="638" w:name="_Toc439929343"/>
      <w:bookmarkStart w:id="639" w:name="_Toc442253023"/>
      <w:r w:rsidRPr="004C19D3">
        <w:t>En cas de déclaration de sous-traitance en cours d’exécution du marché, le titulaire adressera la déclaration de sous-traitance à l’autorité signataire du marché.</w:t>
      </w:r>
    </w:p>
    <w:p w14:paraId="11CEC90B" w14:textId="77777777" w:rsidR="002D3790" w:rsidRPr="004C19D3" w:rsidRDefault="002D3790" w:rsidP="00A96F21">
      <w:r w:rsidRPr="004C19D3">
        <w:t>En cas de sous-traitance à paiement direct, la partie du marché sous-traitée à paiement direct doit être exempte d’une exécution par carte d’achat.</w:t>
      </w:r>
    </w:p>
    <w:p w14:paraId="1107A6AE" w14:textId="77777777" w:rsidR="002D3790" w:rsidRPr="004C19D3" w:rsidRDefault="002D3790" w:rsidP="00A96F21"/>
    <w:p w14:paraId="025596A5" w14:textId="3A2EEF37" w:rsidR="00AB5C1C" w:rsidRPr="004C19D3" w:rsidRDefault="000821D7" w:rsidP="00A96F21">
      <w:pPr>
        <w:pStyle w:val="Titre1"/>
      </w:pPr>
      <w:bookmarkStart w:id="640" w:name="_Toc439928909"/>
      <w:bookmarkStart w:id="641" w:name="_Toc439929134"/>
      <w:bookmarkStart w:id="642" w:name="_Toc439929344"/>
      <w:bookmarkStart w:id="643" w:name="_Toc442253024"/>
      <w:bookmarkStart w:id="644" w:name="_Toc236055692"/>
      <w:bookmarkEnd w:id="637"/>
      <w:bookmarkEnd w:id="638"/>
      <w:bookmarkEnd w:id="639"/>
      <w:r w:rsidRPr="004C19D3">
        <w:t>Sécurité et protection du secret</w:t>
      </w:r>
      <w:bookmarkEnd w:id="640"/>
      <w:bookmarkEnd w:id="641"/>
      <w:bookmarkEnd w:id="642"/>
      <w:bookmarkEnd w:id="643"/>
      <w:bookmarkEnd w:id="644"/>
    </w:p>
    <w:p w14:paraId="025596C2" w14:textId="3AB330F3" w:rsidR="00916DF6" w:rsidRPr="004C19D3" w:rsidRDefault="00DF4D00" w:rsidP="00057C06">
      <w:pPr>
        <w:pStyle w:val="Titre2"/>
      </w:pPr>
      <w:bookmarkStart w:id="645" w:name="_Toc439940430"/>
      <w:bookmarkStart w:id="646" w:name="_Toc439940548"/>
      <w:bookmarkStart w:id="647" w:name="_Toc439940667"/>
      <w:bookmarkStart w:id="648" w:name="_Toc439940786"/>
      <w:bookmarkStart w:id="649" w:name="_Toc439940904"/>
      <w:bookmarkStart w:id="650" w:name="_Toc439941011"/>
      <w:bookmarkStart w:id="651" w:name="_Toc439949659"/>
      <w:bookmarkStart w:id="652" w:name="_Toc440009687"/>
      <w:bookmarkStart w:id="653" w:name="_Toc440009801"/>
      <w:bookmarkStart w:id="654" w:name="_Toc440009909"/>
      <w:bookmarkStart w:id="655" w:name="_Toc440010016"/>
      <w:bookmarkStart w:id="656" w:name="_Toc440010232"/>
      <w:bookmarkStart w:id="657" w:name="_Toc440011782"/>
      <w:bookmarkStart w:id="658" w:name="_Toc440023192"/>
      <w:bookmarkStart w:id="659" w:name="_Toc440035561"/>
      <w:bookmarkStart w:id="660" w:name="_Toc440041292"/>
      <w:bookmarkStart w:id="661" w:name="_Toc440041407"/>
      <w:bookmarkStart w:id="662" w:name="_Toc440041520"/>
      <w:bookmarkStart w:id="663" w:name="_Toc440041630"/>
      <w:bookmarkStart w:id="664" w:name="_Toc440041737"/>
      <w:bookmarkStart w:id="665" w:name="_Toc440041838"/>
      <w:bookmarkStart w:id="666" w:name="_Toc440473730"/>
      <w:bookmarkStart w:id="667" w:name="_Toc440473829"/>
      <w:bookmarkStart w:id="668" w:name="_Toc441589749"/>
      <w:bookmarkStart w:id="669" w:name="_Toc441593829"/>
      <w:bookmarkStart w:id="670" w:name="_Toc441593974"/>
      <w:bookmarkStart w:id="671" w:name="_Toc441594121"/>
      <w:bookmarkStart w:id="672" w:name="_Toc441594237"/>
      <w:bookmarkStart w:id="673" w:name="_Toc441594348"/>
      <w:bookmarkStart w:id="674" w:name="_Toc441594460"/>
      <w:bookmarkStart w:id="675" w:name="_Toc441594571"/>
      <w:bookmarkStart w:id="676" w:name="_Toc439929136"/>
      <w:bookmarkStart w:id="677" w:name="_Toc439929346"/>
      <w:bookmarkStart w:id="678" w:name="_Toc442253026"/>
      <w:bookmarkStart w:id="679" w:name="_Toc236055693"/>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r w:rsidRPr="004C19D3">
        <w:t>LUTTE INFORMATIQUE DEFENSIVE</w:t>
      </w:r>
      <w:bookmarkEnd w:id="676"/>
      <w:bookmarkEnd w:id="677"/>
      <w:bookmarkEnd w:id="678"/>
      <w:bookmarkEnd w:id="679"/>
    </w:p>
    <w:p w14:paraId="025596CF" w14:textId="1A83385D" w:rsidR="00E47FA5" w:rsidRPr="004C19D3" w:rsidRDefault="00E47FA5" w:rsidP="00A96F21">
      <w:r w:rsidRPr="004C19D3">
        <w:t xml:space="preserve">Dans le cadre de la politique nationale de sécurité des systèmes d’information, le titulaire </w:t>
      </w:r>
      <w:r w:rsidR="00480794" w:rsidRPr="004C19D3">
        <w:t>de l’accord cadre</w:t>
      </w:r>
      <w:r w:rsidRPr="004C19D3">
        <w:t xml:space="preserve"> s’engage</w:t>
      </w:r>
      <w:r w:rsidRPr="004C19D3">
        <w:rPr>
          <w:rFonts w:ascii="Calibri" w:hAnsi="Calibri" w:cs="Calibri"/>
        </w:rPr>
        <w:t> </w:t>
      </w:r>
      <w:r w:rsidRPr="004C19D3">
        <w:t>:</w:t>
      </w:r>
    </w:p>
    <w:p w14:paraId="025596D1" w14:textId="77C2A640" w:rsidR="00E47FA5" w:rsidRPr="004C19D3" w:rsidRDefault="00DF4D00" w:rsidP="00A96F21">
      <w:pPr>
        <w:pStyle w:val="Titre3"/>
      </w:pPr>
      <w:r w:rsidRPr="004C19D3">
        <w:t>TITULAIRE</w:t>
      </w:r>
    </w:p>
    <w:p w14:paraId="478C705E" w14:textId="688C23DF" w:rsidR="00D90355" w:rsidRPr="004C19D3" w:rsidRDefault="00D90355" w:rsidP="00A96F21">
      <w:r w:rsidRPr="004C19D3">
        <w:t>1) Pour ses réseaux, quelle que soit leur localisation hébergeant des données sensibles, nationales ou internationales, relevant de l’État (secret de défense, potentiel scientifique et technique de la nation, ...), en cas d’intrusion constatée</w:t>
      </w:r>
      <w:r w:rsidRPr="004C19D3">
        <w:rPr>
          <w:rFonts w:ascii="Calibri" w:hAnsi="Calibri" w:cs="Calibri"/>
        </w:rPr>
        <w:t> </w:t>
      </w:r>
      <w:r w:rsidRPr="004C19D3">
        <w:t>:</w:t>
      </w:r>
    </w:p>
    <w:p w14:paraId="71BF97D1" w14:textId="574382F3" w:rsidR="00D90355" w:rsidRPr="004C19D3" w:rsidRDefault="00D90355" w:rsidP="00A96F21">
      <w:r w:rsidRPr="004C19D3">
        <w:t>-</w:t>
      </w:r>
      <w:r w:rsidR="004A1829" w:rsidRPr="004C19D3">
        <w:t xml:space="preserve"> </w:t>
      </w:r>
      <w:r w:rsidRPr="004C19D3">
        <w:t>à informer, en moins de soixante-douze heures (72h) à compter du moment de la constatation, l’autorité contractante (DGA/SSDI)</w:t>
      </w:r>
      <w:r w:rsidR="00D62D1B" w:rsidRPr="004C19D3">
        <w:t xml:space="preserve"> </w:t>
      </w:r>
      <w:r w:rsidR="00164917" w:rsidRPr="004C19D3">
        <w:t>e</w:t>
      </w:r>
      <w:r w:rsidRPr="004C19D3">
        <w:t>t le correspondant DRSD du type d’intrusion constaté, des mesures déjà prises par le titulaire, et de toute autre information nécessaire et connue,</w:t>
      </w:r>
    </w:p>
    <w:p w14:paraId="5E302CAD" w14:textId="5CFD6677" w:rsidR="00D90355" w:rsidRPr="004C19D3" w:rsidRDefault="00D90355" w:rsidP="00A96F21">
      <w:r w:rsidRPr="004C19D3">
        <w:t>-</w:t>
      </w:r>
      <w:r w:rsidR="004A1829" w:rsidRPr="004C19D3">
        <w:t xml:space="preserve"> </w:t>
      </w:r>
      <w:r w:rsidRPr="004C19D3">
        <w:t xml:space="preserve">à prendre en compte les mesures préconisées par la DRSD en réponse à toute intrusion. </w:t>
      </w:r>
    </w:p>
    <w:p w14:paraId="792EDD82" w14:textId="35A89F3F" w:rsidR="00D90355" w:rsidRPr="004C19D3" w:rsidRDefault="00D90355" w:rsidP="00A96F21">
      <w:r w:rsidRPr="004C19D3">
        <w:t>Par ailleurs, l'État ou le titulaire peut être informé d'attaques informatiques en cours ou imminentes sur ce type de réseau.</w:t>
      </w:r>
      <w:r w:rsidR="004A1829" w:rsidRPr="004C19D3">
        <w:t xml:space="preserve"> </w:t>
      </w:r>
      <w:r w:rsidRPr="004C19D3">
        <w:t>Chacune des parties en informera l’autre dans les meilleurs délais possibles. Dans ce cadre, l’État peut être amené à demander des investigations techniques, voire à faire intervenir dans les locaux du titulaire des équipes spécialisées et dûment mandatées, pour contrôler les mesures de sécurité prises pour protéger les informations confiées au titulaire et rechercher les traces d'une éventuelle intrusion. Le titulaire s'engage à faciliter l'accès de ces équipes à ses installations et à leur fournir les informations nécessaires et connues.</w:t>
      </w:r>
    </w:p>
    <w:p w14:paraId="15F4BD50" w14:textId="77777777" w:rsidR="00D90355" w:rsidRPr="004C19D3" w:rsidRDefault="00D90355" w:rsidP="00A96F21">
      <w:r w:rsidRPr="004C19D3">
        <w:t>2) Pour ses réseaux d’entreprise, à savoir tout réseau hébergeant des données autres que celles visées au 1), en cas d’intrusion constatée et concernant ses informations vitales, ou toute autre information à l’appréciation du titulaire :</w:t>
      </w:r>
    </w:p>
    <w:p w14:paraId="690F6DEB" w14:textId="77777777" w:rsidR="00D90355" w:rsidRPr="004C19D3" w:rsidRDefault="00D90355" w:rsidP="00A96F21">
      <w:r w:rsidRPr="004C19D3">
        <w:t>- à informer, en moins de soixante-douze heures (72h) à compter du moment de la constatation, l’autorité contractante (DGA/SSDI) et le correspondant DRSD du type d’intrusion constaté, des mesures déjà prises par le titulaire et de toute autre information nécessaire et connue,</w:t>
      </w:r>
    </w:p>
    <w:p w14:paraId="0FF8B1A2" w14:textId="77777777" w:rsidR="00D90355" w:rsidRPr="004C19D3" w:rsidRDefault="00D90355" w:rsidP="00A96F21">
      <w:r w:rsidRPr="004C19D3">
        <w:t xml:space="preserve">- à mettre en œuvre, en concertation avec la personne publique, les mesures de sauvegarde et de protection de l’information hébergée sur lesdits réseaux. </w:t>
      </w:r>
    </w:p>
    <w:p w14:paraId="27410273" w14:textId="2F6CDBEF" w:rsidR="00D90355" w:rsidRPr="004C19D3" w:rsidRDefault="00D90355" w:rsidP="00A96F21">
      <w:r w:rsidRPr="004C19D3">
        <w:t xml:space="preserve">Par ailleurs, l'État ou le titulaire peut être informé d'attaques informatiques en cours ou imminentes sur ce type de réseau. Chacune des parties en informera l’autre dans les meilleurs délais possibles et dans le respect de leurs obligations légales respectives. Les parties se </w:t>
      </w:r>
      <w:r w:rsidRPr="004C19D3">
        <w:lastRenderedPageBreak/>
        <w:t>concerteront pour agréer au cas par cas les actions à</w:t>
      </w:r>
      <w:r w:rsidR="00BB6B45" w:rsidRPr="004C19D3">
        <w:t xml:space="preserve"> mener. </w:t>
      </w:r>
    </w:p>
    <w:p w14:paraId="0407C2BC" w14:textId="77777777" w:rsidR="00D90355" w:rsidRPr="004C19D3" w:rsidRDefault="00D90355" w:rsidP="00A96F21">
      <w:r w:rsidRPr="004C19D3">
        <w:t>L'État s'engage à garder strictement confidentielles</w:t>
      </w:r>
      <w:r w:rsidRPr="004C19D3">
        <w:rPr>
          <w:b/>
        </w:rPr>
        <w:t xml:space="preserve"> </w:t>
      </w:r>
      <w:r w:rsidRPr="004C19D3">
        <w:t>les informations</w:t>
      </w:r>
      <w:r w:rsidRPr="004C19D3">
        <w:rPr>
          <w:b/>
        </w:rPr>
        <w:t xml:space="preserve"> </w:t>
      </w:r>
      <w:r w:rsidRPr="004C19D3">
        <w:t>auxquelles il aura eu accès</w:t>
      </w:r>
      <w:r w:rsidRPr="004C19D3">
        <w:rPr>
          <w:b/>
        </w:rPr>
        <w:t xml:space="preserve"> </w:t>
      </w:r>
      <w:r w:rsidRPr="004C19D3">
        <w:t xml:space="preserve">dans ce cadre. </w:t>
      </w:r>
    </w:p>
    <w:p w14:paraId="025596DD" w14:textId="7D7EE13C" w:rsidR="00E47FA5" w:rsidRPr="004C19D3" w:rsidRDefault="00D90355" w:rsidP="00A96F21">
      <w:r w:rsidRPr="004C19D3">
        <w:t>Lorsque le titulaire est un Opérateur d’Importance Vitale (OIV), il est soumis aux obligations particulières législatives et règlementaires associées à sa qualité d’OIV.</w:t>
      </w:r>
      <w:r w:rsidR="004A1829" w:rsidRPr="004C19D3">
        <w:t xml:space="preserve"> </w:t>
      </w:r>
      <w:r w:rsidRPr="004C19D3">
        <w:t>Pour chaque éventuelle contradiction ou obligation similaire à celles prévues dans le présent article, les obligations concernées, découlant de la législation et la règlementation relatives aux OIV, respectivement primeront ou se substitueront aux obligations issues de la présente clause. Le titulaire en info</w:t>
      </w:r>
      <w:r w:rsidR="00BB6B45" w:rsidRPr="004C19D3">
        <w:t>rmera DGA/SSDI, le cas échéant.</w:t>
      </w:r>
    </w:p>
    <w:p w14:paraId="025596E2" w14:textId="4E61CBE8" w:rsidR="00E47FA5" w:rsidRPr="004C19D3" w:rsidRDefault="00DF4D00" w:rsidP="00A96F21">
      <w:pPr>
        <w:pStyle w:val="Titre3"/>
      </w:pPr>
      <w:r w:rsidRPr="004C19D3">
        <w:t xml:space="preserve">SOUS-TRAITANCE </w:t>
      </w:r>
    </w:p>
    <w:p w14:paraId="5570C744" w14:textId="77777777" w:rsidR="00D90355" w:rsidRPr="004C19D3" w:rsidRDefault="00D90355" w:rsidP="00A96F21">
      <w:r w:rsidRPr="004C19D3">
        <w:t>Le titulaire s’engage à transcrire les obligations ci-après dans les contrats passés avec ses sous-traitants français</w:t>
      </w:r>
      <w:r w:rsidRPr="004C19D3">
        <w:rPr>
          <w:rFonts w:ascii="Calibri" w:hAnsi="Calibri" w:cs="Calibri"/>
        </w:rPr>
        <w:t> </w:t>
      </w:r>
      <w:r w:rsidRPr="004C19D3">
        <w:t>:</w:t>
      </w:r>
    </w:p>
    <w:p w14:paraId="6299668D" w14:textId="3750C581" w:rsidR="00D90355" w:rsidRPr="004C19D3" w:rsidRDefault="00D90355" w:rsidP="00A96F21">
      <w:r w:rsidRPr="004C19D3">
        <w:t>Pour ses réseaux, quelle que soit leur localisation hébergeant des données sensibles, nationales ou internationales, relevant de l’État (secret de défense, potentiel scientifique et technique de la nation, ...), en cas d’intrusion constatée</w:t>
      </w:r>
      <w:r w:rsidRPr="004C19D3">
        <w:rPr>
          <w:rFonts w:ascii="Calibri" w:hAnsi="Calibri" w:cs="Calibri"/>
        </w:rPr>
        <w:t> </w:t>
      </w:r>
      <w:r w:rsidRPr="004C19D3">
        <w:t>:</w:t>
      </w:r>
    </w:p>
    <w:p w14:paraId="320009D0" w14:textId="0E1BC48F" w:rsidR="00D90355" w:rsidRPr="004C19D3" w:rsidRDefault="00D90355" w:rsidP="00A96F21">
      <w:r w:rsidRPr="004C19D3">
        <w:t>- informer, en moins de soixante-douze heures (72h) à compter du moment de la constatation, l’autorité contractante (DGA/SSDI) et le correspondant DRSD du type d’intrusion constaté, des mesures déjà prises, et de toute autre information nécessaire et connue.</w:t>
      </w:r>
      <w:r w:rsidR="004A1829" w:rsidRPr="004C19D3">
        <w:t xml:space="preserve"> </w:t>
      </w:r>
    </w:p>
    <w:p w14:paraId="46853B31" w14:textId="77777777" w:rsidR="00D90355" w:rsidRPr="004C19D3" w:rsidRDefault="00D90355" w:rsidP="00A96F21">
      <w:r w:rsidRPr="004C19D3">
        <w:t xml:space="preserve">De plus, dans le cas où les données liées à l’exécution du présent marché sont concernées, le sous-traitant devra informer, le titulaire, de cette intrusion, </w:t>
      </w:r>
    </w:p>
    <w:p w14:paraId="003C9D59" w14:textId="77777777" w:rsidR="00D90355" w:rsidRPr="004C19D3" w:rsidRDefault="00D90355" w:rsidP="00A96F21">
      <w:r w:rsidRPr="004C19D3">
        <w:t xml:space="preserve">- prendre en compte les mesures préconisées par la DRSD en réponse à toute intrusion. </w:t>
      </w:r>
    </w:p>
    <w:p w14:paraId="306D0AF1" w14:textId="5CDAC17B" w:rsidR="00D90355" w:rsidRPr="004C19D3" w:rsidRDefault="00D90355" w:rsidP="00A96F21">
      <w:r w:rsidRPr="004C19D3">
        <w:t xml:space="preserve">Par ailleurs, l'État ou le sous-traitant </w:t>
      </w:r>
      <w:proofErr w:type="gramStart"/>
      <w:r w:rsidR="00952A6B" w:rsidRPr="004C19D3">
        <w:t>peut</w:t>
      </w:r>
      <w:r w:rsidR="00912278" w:rsidRPr="004C19D3">
        <w:t xml:space="preserve"> </w:t>
      </w:r>
      <w:r w:rsidR="00952A6B" w:rsidRPr="004C19D3">
        <w:t>être</w:t>
      </w:r>
      <w:proofErr w:type="gramEnd"/>
      <w:r w:rsidRPr="004C19D3">
        <w:t xml:space="preserve"> informé d'attaques informatiques en cours ou imminentes sur ce type de réseau.</w:t>
      </w:r>
      <w:r w:rsidR="004A1829" w:rsidRPr="004C19D3">
        <w:t xml:space="preserve"> </w:t>
      </w:r>
      <w:r w:rsidRPr="004C19D3">
        <w:t>Chacune des parties en informera l’autre et le titulaire dans les meilleurs délais possibles. Dans ce cadre, l’État peut être amené à demander des investigations techniques, voire à faire intervenir dans les locaux du sous-traitant des équipes spécialisées et dûment mandatées, pour contrôler les mesures de sécurité prises pour protéger les informations confiées au sous-traitant et rechercher les traces d'une éventuelle intrusion. Le sous-traitant s'engage à faciliter l'accès de ces équipes à ses installations et à leur fournir les informations nécessaires et connues.</w:t>
      </w:r>
    </w:p>
    <w:p w14:paraId="62498E73" w14:textId="77777777" w:rsidR="00D90355" w:rsidRPr="004C19D3" w:rsidRDefault="00D90355" w:rsidP="00A96F21">
      <w:r w:rsidRPr="004C19D3">
        <w:t>L'État s'engage à garder strictement confidentielles</w:t>
      </w:r>
      <w:r w:rsidRPr="004C19D3">
        <w:rPr>
          <w:b/>
        </w:rPr>
        <w:t xml:space="preserve"> </w:t>
      </w:r>
      <w:r w:rsidRPr="004C19D3">
        <w:t>les informations</w:t>
      </w:r>
      <w:r w:rsidRPr="004C19D3">
        <w:rPr>
          <w:b/>
        </w:rPr>
        <w:t xml:space="preserve"> </w:t>
      </w:r>
      <w:r w:rsidRPr="004C19D3">
        <w:t>auxquelles il aura eu accès</w:t>
      </w:r>
      <w:r w:rsidRPr="004C19D3">
        <w:rPr>
          <w:b/>
        </w:rPr>
        <w:t xml:space="preserve"> </w:t>
      </w:r>
      <w:r w:rsidRPr="004C19D3">
        <w:t xml:space="preserve">dans ce cadre. </w:t>
      </w:r>
    </w:p>
    <w:p w14:paraId="4BBACCB0" w14:textId="5F97715C" w:rsidR="00D90355" w:rsidRPr="004C19D3" w:rsidRDefault="00D90355" w:rsidP="00A96F21">
      <w:r w:rsidRPr="004C19D3">
        <w:t>Lorsque le sous-traitant est un Opérateur d’Importance Vitale (OIV), il est soumis aux obligations particulières législatives et règlementaires associées à sa qualité d’OIV.</w:t>
      </w:r>
      <w:r w:rsidR="004A1829" w:rsidRPr="004C19D3">
        <w:t xml:space="preserve"> </w:t>
      </w:r>
      <w:r w:rsidRPr="004C19D3">
        <w:t xml:space="preserve">Pour chaque contradiction ou obligation similaire à celles prévues dans le présent article, les obligations concernées, découlant de la législation et la règlementation relatives aux OIV, respectivement primeront ou se </w:t>
      </w:r>
      <w:proofErr w:type="spellStart"/>
      <w:r w:rsidR="009B7D9A" w:rsidRPr="004C19D3">
        <w:rPr>
          <w:b/>
        </w:rPr>
        <w:t>substi</w:t>
      </w:r>
      <w:r w:rsidRPr="004C19D3">
        <w:rPr>
          <w:b/>
        </w:rPr>
        <w:t>ueront</w:t>
      </w:r>
      <w:proofErr w:type="spellEnd"/>
      <w:r w:rsidRPr="004C19D3">
        <w:t xml:space="preserve"> aux obligations issues de la présente clause. Le sous-traitant en informera DGA/SSDI le cas échéant.</w:t>
      </w:r>
    </w:p>
    <w:p w14:paraId="695DE9D6" w14:textId="6266921E" w:rsidR="00C83F08" w:rsidRPr="004C19D3" w:rsidRDefault="00DF4D00" w:rsidP="00057C06">
      <w:pPr>
        <w:pStyle w:val="Titre2"/>
      </w:pPr>
      <w:bookmarkStart w:id="680" w:name="_Toc535586341"/>
      <w:bookmarkStart w:id="681" w:name="_Toc950242"/>
      <w:bookmarkStart w:id="682" w:name="_Toc236055694"/>
      <w:r w:rsidRPr="004C19D3">
        <w:t>MODALITES D’ACCES SUR SITE</w:t>
      </w:r>
      <w:bookmarkEnd w:id="680"/>
      <w:bookmarkEnd w:id="681"/>
      <w:bookmarkEnd w:id="682"/>
    </w:p>
    <w:p w14:paraId="52E09620" w14:textId="77777777" w:rsidR="00C83F08" w:rsidRPr="004C19D3" w:rsidRDefault="00C83F08" w:rsidP="00A96F21">
      <w:pPr>
        <w:pStyle w:val="Corpsdetexte"/>
      </w:pPr>
      <w:r w:rsidRPr="004C19D3">
        <w:t>Les prestations dues au titre du présent accord-cadre sont susceptibles de nécessiter l’accès à une ou plusieurs catégories d’emprise suivantes :</w:t>
      </w:r>
    </w:p>
    <w:p w14:paraId="0F0AFD4D" w14:textId="77777777" w:rsidR="00D8340C" w:rsidRPr="004C19D3" w:rsidRDefault="00D8340C" w:rsidP="00062AF5">
      <w:pPr>
        <w:pStyle w:val="Paragraphedeliste"/>
        <w:numPr>
          <w:ilvl w:val="0"/>
          <w:numId w:val="21"/>
        </w:numPr>
        <w:rPr>
          <w:b/>
          <w:i/>
        </w:rPr>
      </w:pPr>
      <w:proofErr w:type="gramStart"/>
      <w:r w:rsidRPr="004C19D3">
        <w:t>un</w:t>
      </w:r>
      <w:proofErr w:type="gramEnd"/>
      <w:r w:rsidRPr="004C19D3">
        <w:t xml:space="preserve"> point d’importance vitale (PIV), </w:t>
      </w:r>
    </w:p>
    <w:p w14:paraId="33A41B96" w14:textId="77777777" w:rsidR="00D8340C" w:rsidRPr="004C19D3" w:rsidRDefault="00D8340C" w:rsidP="00062AF5">
      <w:pPr>
        <w:pStyle w:val="Paragraphedeliste"/>
        <w:numPr>
          <w:ilvl w:val="0"/>
          <w:numId w:val="21"/>
        </w:numPr>
        <w:rPr>
          <w:b/>
          <w:i/>
        </w:rPr>
      </w:pPr>
      <w:proofErr w:type="gramStart"/>
      <w:r w:rsidRPr="004C19D3">
        <w:t>une</w:t>
      </w:r>
      <w:proofErr w:type="gramEnd"/>
      <w:r w:rsidRPr="004C19D3">
        <w:t xml:space="preserve"> zone d’interdiction à la captation de données aériennes (ZICAD), </w:t>
      </w:r>
    </w:p>
    <w:p w14:paraId="39C30E34" w14:textId="77777777" w:rsidR="00D8340C" w:rsidRPr="004C19D3" w:rsidRDefault="00D8340C" w:rsidP="00062AF5">
      <w:pPr>
        <w:pStyle w:val="Paragraphedeliste"/>
        <w:numPr>
          <w:ilvl w:val="0"/>
          <w:numId w:val="21"/>
        </w:numPr>
        <w:rPr>
          <w:b/>
          <w:i/>
        </w:rPr>
      </w:pPr>
      <w:proofErr w:type="gramStart"/>
      <w:r w:rsidRPr="004C19D3">
        <w:t>une</w:t>
      </w:r>
      <w:proofErr w:type="gramEnd"/>
      <w:r w:rsidRPr="004C19D3">
        <w:t xml:space="preserve"> zone nucléaire d’accès réglementé, </w:t>
      </w:r>
    </w:p>
    <w:p w14:paraId="0B04AA06" w14:textId="77777777" w:rsidR="00D8340C" w:rsidRPr="004C19D3" w:rsidRDefault="00D8340C" w:rsidP="00062AF5">
      <w:pPr>
        <w:pStyle w:val="Paragraphedeliste"/>
        <w:numPr>
          <w:ilvl w:val="0"/>
          <w:numId w:val="21"/>
        </w:numPr>
        <w:rPr>
          <w:b/>
          <w:i/>
        </w:rPr>
      </w:pPr>
      <w:proofErr w:type="gramStart"/>
      <w:r w:rsidRPr="004C19D3">
        <w:t>une</w:t>
      </w:r>
      <w:proofErr w:type="gramEnd"/>
      <w:r w:rsidRPr="004C19D3">
        <w:t xml:space="preserve"> zone réservée, </w:t>
      </w:r>
    </w:p>
    <w:p w14:paraId="4CFB6672" w14:textId="77777777" w:rsidR="00D8340C" w:rsidRPr="004C19D3" w:rsidRDefault="00D8340C" w:rsidP="00062AF5">
      <w:pPr>
        <w:pStyle w:val="Paragraphedeliste"/>
        <w:numPr>
          <w:ilvl w:val="0"/>
          <w:numId w:val="21"/>
        </w:numPr>
        <w:rPr>
          <w:b/>
          <w:i/>
        </w:rPr>
      </w:pPr>
      <w:proofErr w:type="gramStart"/>
      <w:r w:rsidRPr="004C19D3">
        <w:t>un</w:t>
      </w:r>
      <w:proofErr w:type="gramEnd"/>
      <w:r w:rsidRPr="004C19D3">
        <w:t xml:space="preserve"> terrain militaire clos,</w:t>
      </w:r>
    </w:p>
    <w:p w14:paraId="6395FB14" w14:textId="77777777" w:rsidR="00D8340C" w:rsidRPr="004C19D3" w:rsidRDefault="00D8340C" w:rsidP="00062AF5">
      <w:pPr>
        <w:pStyle w:val="Paragraphedeliste"/>
        <w:numPr>
          <w:ilvl w:val="0"/>
          <w:numId w:val="21"/>
        </w:numPr>
        <w:rPr>
          <w:b/>
          <w:i/>
        </w:rPr>
      </w:pPr>
      <w:proofErr w:type="gramStart"/>
      <w:r w:rsidRPr="004C19D3">
        <w:t>une</w:t>
      </w:r>
      <w:proofErr w:type="gramEnd"/>
      <w:r w:rsidRPr="004C19D3">
        <w:t xml:space="preserve"> zone à régime restrictif.</w:t>
      </w:r>
    </w:p>
    <w:p w14:paraId="4F29E81B" w14:textId="43314A3D" w:rsidR="00C83F08" w:rsidRPr="004C19D3" w:rsidRDefault="00C83F08" w:rsidP="00A96F21">
      <w:r w:rsidRPr="004C19D3">
        <w:t xml:space="preserve">Les dispositions du </w:t>
      </w:r>
      <w:r w:rsidR="00384F8D" w:rsidRPr="004C19D3">
        <w:t>code</w:t>
      </w:r>
      <w:r w:rsidRPr="004C19D3">
        <w:t xml:space="preserve"> de la défense, de l’arrêté du </w:t>
      </w:r>
      <w:r w:rsidR="003F45E4" w:rsidRPr="004C19D3">
        <w:rPr>
          <w:rStyle w:val="ParagrapheModleCar"/>
          <w:sz w:val="20"/>
        </w:rPr>
        <w:t xml:space="preserve">9 août 2021 </w:t>
      </w:r>
      <w:r w:rsidRPr="004C19D3">
        <w:t xml:space="preserve">portant approbation de l’instruction générale interministérielle n° 1300 sur la protection du secret de la défense nationale, du </w:t>
      </w:r>
      <w:r w:rsidR="00384F8D" w:rsidRPr="004C19D3">
        <w:t>code</w:t>
      </w:r>
      <w:r w:rsidRPr="004C19D3">
        <w:t xml:space="preserve"> pénal et des règlementations spécifiques ainsi que celles du plan de prévention de chaque emprise concernée seront applicables en fonction de la catégorie d’emprise concernée.</w:t>
      </w:r>
    </w:p>
    <w:p w14:paraId="2589A78B" w14:textId="77777777" w:rsidR="00C83F08" w:rsidRPr="004C19D3" w:rsidRDefault="00C83F08" w:rsidP="00A96F21">
      <w:pPr>
        <w:rPr>
          <w:i/>
          <w:iCs/>
        </w:rPr>
      </w:pPr>
      <w:r w:rsidRPr="004C19D3">
        <w:t xml:space="preserve">La personne publique pourra mettre en œuvre une enquête administrative à l’égard des </w:t>
      </w:r>
      <w:r w:rsidRPr="004C19D3">
        <w:lastRenderedPageBreak/>
        <w:t>personnes physiques et morales extérieures au ministère des armées qui seraient amenées à intervenir sur une emprise du ministère des armées au titre du présent accord-cadre. Cette enquête administrative préalable fera l’objet d’un encadrement strictement prévu par chaque emprise. Elle permet d’autoriser ou, le cas échéant, de refuser l’accès au site du ministère.</w:t>
      </w:r>
      <w:r w:rsidRPr="004C19D3">
        <w:rPr>
          <w:i/>
          <w:iCs/>
        </w:rPr>
        <w:t xml:space="preserve"> </w:t>
      </w:r>
    </w:p>
    <w:p w14:paraId="2CED4841" w14:textId="77777777" w:rsidR="00C83F08" w:rsidRPr="004C19D3" w:rsidRDefault="00C83F08" w:rsidP="00A96F21">
      <w:r w:rsidRPr="004C19D3">
        <w:t>Les opérateurs concernés devront prendre contact, dans un délai suffisant, auprès de l’officier de sécurité du site visé pour connaitre les obligations précises en matière d’accès.</w:t>
      </w:r>
    </w:p>
    <w:p w14:paraId="7597E053" w14:textId="77777777" w:rsidR="00C83F08" w:rsidRPr="004C19D3" w:rsidRDefault="00C83F08" w:rsidP="00A96F21">
      <w:pPr>
        <w:rPr>
          <w:rFonts w:eastAsia="Calibri"/>
          <w:lang w:eastAsia="en-US"/>
        </w:rPr>
      </w:pPr>
      <w:r w:rsidRPr="004C19D3">
        <w:rPr>
          <w:rFonts w:eastAsia="Calibri"/>
          <w:lang w:eastAsia="en-US"/>
        </w:rPr>
        <w:t>Elle peut donner lieu à la consultation du bulletin n°2 du casier judiciaire et de traitements automatisés de données à caractère personnel. Le cas échéant, la personne concernée est informée de l'enquête administrative dont elle fait l'objet.</w:t>
      </w:r>
    </w:p>
    <w:p w14:paraId="02559700" w14:textId="60836C54" w:rsidR="00950986" w:rsidRPr="004C19D3" w:rsidRDefault="00C83F08" w:rsidP="00A96F21">
      <w:pPr>
        <w:rPr>
          <w:rFonts w:eastAsia="Calibri"/>
          <w:lang w:eastAsia="en-US"/>
        </w:rPr>
      </w:pPr>
      <w:r w:rsidRPr="004C19D3">
        <w:rPr>
          <w:rFonts w:eastAsia="Calibri"/>
          <w:lang w:eastAsia="en-US"/>
        </w:rPr>
        <w:t>En cas d’avis défavorable rendu à l’issu de l’enquête, le titulaire s’engage à proposer une autre personne pour accéder à l’emprise. Cette personne pourra être soumise à la même enquête. Cette démarche peut être renouvelée jusqu’à obtention de l’avis préalable favorable.</w:t>
      </w:r>
    </w:p>
    <w:p w14:paraId="4D2B9553" w14:textId="77777777" w:rsidR="004B6708" w:rsidRDefault="004B6708">
      <w:pPr>
        <w:widowControl/>
        <w:suppressAutoHyphens w:val="0"/>
        <w:spacing w:before="0" w:after="0"/>
        <w:jc w:val="left"/>
        <w:rPr>
          <w:b/>
          <w:bCs/>
          <w:caps/>
          <w:highlight w:val="lightGray"/>
        </w:rPr>
      </w:pPr>
      <w:bookmarkStart w:id="683" w:name="_Toc439928910"/>
      <w:bookmarkStart w:id="684" w:name="_Toc439929137"/>
      <w:bookmarkStart w:id="685" w:name="_Toc439929347"/>
      <w:bookmarkStart w:id="686" w:name="_Toc442253027"/>
      <w:r>
        <w:rPr>
          <w:highlight w:val="lightGray"/>
        </w:rPr>
        <w:br w:type="page"/>
      </w:r>
    </w:p>
    <w:p w14:paraId="02559701" w14:textId="7B10C391" w:rsidR="00A03BC2" w:rsidRPr="004C19D3" w:rsidRDefault="000821D7" w:rsidP="004B6708">
      <w:pPr>
        <w:pStyle w:val="Titre1"/>
        <w:jc w:val="both"/>
      </w:pPr>
      <w:bookmarkStart w:id="687" w:name="_Toc236055695"/>
      <w:r w:rsidRPr="004C19D3">
        <w:lastRenderedPageBreak/>
        <w:t>Propriété</w:t>
      </w:r>
      <w:r w:rsidR="006475C9" w:rsidRPr="004C19D3">
        <w:t xml:space="preserve"> </w:t>
      </w:r>
      <w:r w:rsidRPr="004C19D3">
        <w:t>intellectuelle</w:t>
      </w:r>
      <w:bookmarkEnd w:id="683"/>
      <w:bookmarkEnd w:id="684"/>
      <w:bookmarkEnd w:id="685"/>
      <w:bookmarkEnd w:id="686"/>
      <w:bookmarkEnd w:id="687"/>
      <w:r w:rsidR="00D47CC5" w:rsidRPr="004C19D3">
        <w:t xml:space="preserve"> </w:t>
      </w:r>
    </w:p>
    <w:p w14:paraId="606824FE" w14:textId="220F0C82" w:rsidR="006D4024" w:rsidRPr="004C19D3" w:rsidRDefault="006D4024" w:rsidP="004B6708">
      <w:pPr>
        <w:spacing w:before="0"/>
      </w:pPr>
      <w:bookmarkStart w:id="688" w:name="_Toc439940434"/>
      <w:bookmarkStart w:id="689" w:name="_Toc439940552"/>
      <w:bookmarkStart w:id="690" w:name="_Toc439940671"/>
      <w:bookmarkStart w:id="691" w:name="_Toc439940790"/>
      <w:bookmarkStart w:id="692" w:name="_Toc439940908"/>
      <w:bookmarkStart w:id="693" w:name="_Toc439941015"/>
      <w:bookmarkStart w:id="694" w:name="_Toc439949663"/>
      <w:bookmarkStart w:id="695" w:name="_Toc440009691"/>
      <w:bookmarkStart w:id="696" w:name="_Toc440009805"/>
      <w:bookmarkStart w:id="697" w:name="_Toc440009913"/>
      <w:bookmarkStart w:id="698" w:name="_Toc440010020"/>
      <w:bookmarkStart w:id="699" w:name="_Toc440010236"/>
      <w:bookmarkStart w:id="700" w:name="_Toc440011786"/>
      <w:bookmarkStart w:id="701" w:name="_Toc440023196"/>
      <w:bookmarkStart w:id="702" w:name="_Toc440035565"/>
      <w:bookmarkStart w:id="703" w:name="_Toc440041296"/>
      <w:bookmarkStart w:id="704" w:name="_Toc440041411"/>
      <w:bookmarkStart w:id="705" w:name="_Toc440041524"/>
      <w:bookmarkStart w:id="706" w:name="_Toc440041634"/>
      <w:bookmarkStart w:id="707" w:name="_Toc440041741"/>
      <w:bookmarkStart w:id="708" w:name="_Toc440041842"/>
      <w:bookmarkStart w:id="709" w:name="_Toc440473734"/>
      <w:bookmarkStart w:id="710" w:name="_Toc440473833"/>
      <w:bookmarkStart w:id="711" w:name="_Toc441589753"/>
      <w:bookmarkStart w:id="712" w:name="_Toc441593833"/>
      <w:bookmarkStart w:id="713" w:name="_Toc441593978"/>
      <w:bookmarkStart w:id="714" w:name="_Toc441594125"/>
      <w:bookmarkStart w:id="715" w:name="_Toc441594241"/>
      <w:bookmarkStart w:id="716" w:name="_Toc441594352"/>
      <w:bookmarkStart w:id="717" w:name="_Toc441594464"/>
      <w:bookmarkStart w:id="718" w:name="_Toc441594575"/>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r w:rsidRPr="004C19D3">
        <w:t>Sans Objet</w:t>
      </w:r>
    </w:p>
    <w:p w14:paraId="0255972A" w14:textId="49A65E47" w:rsidR="006475C9" w:rsidRPr="004C19D3" w:rsidRDefault="000821D7" w:rsidP="004B6708">
      <w:pPr>
        <w:pStyle w:val="Titre1"/>
        <w:jc w:val="both"/>
      </w:pPr>
      <w:bookmarkStart w:id="719" w:name="_Toc439928914"/>
      <w:bookmarkStart w:id="720" w:name="_Toc439929141"/>
      <w:bookmarkStart w:id="721" w:name="_Toc439929351"/>
      <w:bookmarkStart w:id="722" w:name="_Toc442253034"/>
      <w:bookmarkStart w:id="723" w:name="_Toc236055696"/>
      <w:r w:rsidRPr="004C19D3">
        <w:t xml:space="preserve">Obligations </w:t>
      </w:r>
      <w:bookmarkEnd w:id="719"/>
      <w:bookmarkEnd w:id="720"/>
      <w:bookmarkEnd w:id="721"/>
      <w:r w:rsidRPr="004C19D3">
        <w:t>particulières</w:t>
      </w:r>
      <w:bookmarkEnd w:id="722"/>
      <w:bookmarkEnd w:id="723"/>
    </w:p>
    <w:p w14:paraId="02559736" w14:textId="1D288CD3" w:rsidR="00875C0D" w:rsidRPr="004C19D3" w:rsidRDefault="00DF4D00" w:rsidP="00057C06">
      <w:pPr>
        <w:pStyle w:val="Titre2"/>
      </w:pPr>
      <w:bookmarkStart w:id="724" w:name="_Toc440009699"/>
      <w:bookmarkStart w:id="725" w:name="_Toc440009813"/>
      <w:bookmarkStart w:id="726" w:name="_Toc440009921"/>
      <w:bookmarkStart w:id="727" w:name="_Toc440010028"/>
      <w:bookmarkStart w:id="728" w:name="_Toc440010244"/>
      <w:bookmarkStart w:id="729" w:name="_Toc440011794"/>
      <w:bookmarkStart w:id="730" w:name="_Toc440023204"/>
      <w:bookmarkStart w:id="731" w:name="_Toc440035573"/>
      <w:bookmarkStart w:id="732" w:name="_Toc440041304"/>
      <w:bookmarkStart w:id="733" w:name="_Toc440041419"/>
      <w:bookmarkStart w:id="734" w:name="_Toc440041532"/>
      <w:bookmarkStart w:id="735" w:name="_Toc440041642"/>
      <w:bookmarkStart w:id="736" w:name="_Toc440041749"/>
      <w:bookmarkStart w:id="737" w:name="_Toc440041850"/>
      <w:bookmarkStart w:id="738" w:name="_Toc440473742"/>
      <w:bookmarkStart w:id="739" w:name="_Toc440473841"/>
      <w:bookmarkStart w:id="740" w:name="_Toc441589761"/>
      <w:bookmarkStart w:id="741" w:name="_Toc441593841"/>
      <w:bookmarkStart w:id="742" w:name="_Toc441593986"/>
      <w:bookmarkStart w:id="743" w:name="_Toc441594133"/>
      <w:bookmarkStart w:id="744" w:name="_Toc441594249"/>
      <w:bookmarkStart w:id="745" w:name="_Toc441594360"/>
      <w:bookmarkStart w:id="746" w:name="_Toc441594472"/>
      <w:bookmarkStart w:id="747" w:name="_Toc441594583"/>
      <w:bookmarkStart w:id="748" w:name="_Toc305573332"/>
      <w:bookmarkStart w:id="749" w:name="_Toc442253036"/>
      <w:bookmarkStart w:id="750" w:name="_Toc236055697"/>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r w:rsidRPr="004C19D3">
        <w:t>SECURITE DES EQUIPEMENTS DE TRAVAIL ET DES MOYENS DE PROTECTION Y COMPRIS LES EQUIPEMENTS DE PROTECTION INDIVIDUELLE</w:t>
      </w:r>
      <w:bookmarkEnd w:id="748"/>
      <w:bookmarkEnd w:id="749"/>
      <w:bookmarkEnd w:id="750"/>
    </w:p>
    <w:p w14:paraId="02559737" w14:textId="685976C1" w:rsidR="00FB5785" w:rsidRPr="004C19D3" w:rsidRDefault="00FB5785" w:rsidP="00A96F21">
      <w:r w:rsidRPr="004C19D3">
        <w:t>1/ Les fournitures livrées et entrant dans le champ d’application des articles R4311-4 à R4311-4-6, R4311-6 à R4311-10 du code du travail devront répondre aux obligations de sécurité visées à la quatrième partie livre III titre Ier du code du travail Pour ces fournitures, le titulaire devra établir une déclaration CE de conformité et apposer le marquage CE conformément aux dispositions des articles R4313-1 à R4313</w:t>
      </w:r>
      <w:r w:rsidR="001509C1" w:rsidRPr="004C19D3">
        <w:t>-6 et aux arrêtés du 22/10/</w:t>
      </w:r>
      <w:r w:rsidRPr="004C19D3">
        <w:t>2009 relatifs à la déclaration de conformité et au marquage CE des machines et des équipements de protection individuelle.</w:t>
      </w:r>
    </w:p>
    <w:p w14:paraId="02559738" w14:textId="77777777" w:rsidR="00FB5785" w:rsidRPr="004C19D3" w:rsidRDefault="00FB5785" w:rsidP="00A96F21">
      <w:r w:rsidRPr="004C19D3">
        <w:t>Ces fournitures devront être accompagnées de leur notice d’instruction con</w:t>
      </w:r>
      <w:r w:rsidR="002003B4" w:rsidRPr="004C19D3">
        <w:t>formément aux dispositions de l’annexe I de l’</w:t>
      </w:r>
      <w:r w:rsidRPr="004C19D3">
        <w:t>article</w:t>
      </w:r>
      <w:r w:rsidR="002003B4" w:rsidRPr="004C19D3">
        <w:t xml:space="preserve"> R4312-1 ou de l’annexe II de l’</w:t>
      </w:r>
      <w:r w:rsidRPr="004C19D3">
        <w:t>article R4312-6 du code du travail.</w:t>
      </w:r>
    </w:p>
    <w:p w14:paraId="02559739" w14:textId="77777777" w:rsidR="00FB5785" w:rsidRPr="004C19D3" w:rsidRDefault="00FB5785" w:rsidP="00A96F21">
      <w:r w:rsidRPr="004C19D3">
        <w:t>2/ Pour les fourni</w:t>
      </w:r>
      <w:r w:rsidR="002003B4" w:rsidRPr="004C19D3">
        <w:t>tures relevant du 5° ou 8° de l’article R4311-5 ou du 1° de l’</w:t>
      </w:r>
      <w:r w:rsidRPr="004C19D3">
        <w:t>article R4311-11 du code du travail, bien qu’elles soient exclues du champ d’application visé au paragraphe 1/</w:t>
      </w:r>
      <w:r w:rsidR="00F2200D" w:rsidRPr="004C19D3">
        <w:rPr>
          <w:rFonts w:ascii="Calibri" w:hAnsi="Calibri" w:cs="Calibri"/>
        </w:rPr>
        <w:t> </w:t>
      </w:r>
      <w:r w:rsidR="00F2200D" w:rsidRPr="004C19D3">
        <w:rPr>
          <w:i/>
        </w:rPr>
        <w:t>supra</w:t>
      </w:r>
      <w:r w:rsidRPr="004C19D3">
        <w:t>, le titulaire s’efforcera de se conformer aux règles de sécurité de droit commun applicables respectivement aux machines de catégorie(s) similaire(s) citée(s) par les articles R-4311-4 à R4311-4-6, et R4311-6 à R4311-7, du code du travail ou aux équipements de protection individuelle de catégorie(s) similaire(s) citée(s) par les article R4311-8 à R4311-10 du code du travail.</w:t>
      </w:r>
    </w:p>
    <w:p w14:paraId="0255973A" w14:textId="6C1A3554" w:rsidR="00FB5785" w:rsidRPr="004C19D3" w:rsidRDefault="00FB5785" w:rsidP="00A96F21">
      <w:r w:rsidRPr="004C19D3">
        <w:t xml:space="preserve">Ces fournitures devront être utilisées conformément à leur destination par du personnel compétent et éventuellement </w:t>
      </w:r>
      <w:r w:rsidR="002003B4" w:rsidRPr="004C19D3">
        <w:t>habilité, dans les conditions d’</w:t>
      </w:r>
      <w:r w:rsidRPr="004C19D3">
        <w:t>utilisation et de maintenance qui sont spécifiées dans l</w:t>
      </w:r>
      <w:r w:rsidR="0026469E" w:rsidRPr="004C19D3">
        <w:t>’accord-cadre</w:t>
      </w:r>
      <w:r w:rsidRPr="004C19D3">
        <w:t xml:space="preserve"> et/ou dans les documents livrables.</w:t>
      </w:r>
    </w:p>
    <w:p w14:paraId="0255973B" w14:textId="77777777" w:rsidR="00FB5785" w:rsidRPr="004C19D3" w:rsidRDefault="00FB5785" w:rsidP="00A96F21">
      <w:r w:rsidRPr="004C19D3">
        <w:t xml:space="preserve">Pour les fournitures pour lesquelles les exigences techniques et/ou opérationnelles ne permettent pas de se conformer aux règles de sécurité de droit commun, le </w:t>
      </w:r>
      <w:r w:rsidR="001509C1" w:rsidRPr="004C19D3">
        <w:t>titulaire devra en informer le pouvoir a</w:t>
      </w:r>
      <w:r w:rsidRPr="004C19D3">
        <w:t>djudicateur et fournir un dossier justificatif comprenant</w:t>
      </w:r>
      <w:r w:rsidR="00877D4E" w:rsidRPr="004C19D3">
        <w:rPr>
          <w:rFonts w:ascii="Calibri" w:hAnsi="Calibri" w:cs="Calibri"/>
        </w:rPr>
        <w:t> </w:t>
      </w:r>
      <w:r w:rsidR="00877D4E" w:rsidRPr="004C19D3">
        <w:t>:</w:t>
      </w:r>
    </w:p>
    <w:p w14:paraId="0255973C" w14:textId="77777777" w:rsidR="00FB5785" w:rsidRPr="004C19D3" w:rsidRDefault="00FB5785" w:rsidP="00A96F21">
      <w:pPr>
        <w:pStyle w:val="Puces1"/>
      </w:pPr>
      <w:proofErr w:type="gramStart"/>
      <w:r w:rsidRPr="004C19D3">
        <w:t>l’ensemble</w:t>
      </w:r>
      <w:proofErr w:type="gramEnd"/>
      <w:r w:rsidRPr="004C19D3">
        <w:t xml:space="preserve"> des éléments qui ne répondent pas aux règles de sécurité de droit commun</w:t>
      </w:r>
      <w:r w:rsidR="00451A3A" w:rsidRPr="004C19D3">
        <w:rPr>
          <w:rFonts w:ascii="Calibri" w:hAnsi="Calibri" w:cs="Calibri"/>
        </w:rPr>
        <w:t> </w:t>
      </w:r>
      <w:r w:rsidR="00451A3A" w:rsidRPr="004C19D3">
        <w:t>;</w:t>
      </w:r>
    </w:p>
    <w:p w14:paraId="0255973D" w14:textId="77777777" w:rsidR="000C0191" w:rsidRPr="004C19D3" w:rsidRDefault="00FB5785" w:rsidP="00A96F21">
      <w:pPr>
        <w:pStyle w:val="Puces1"/>
      </w:pPr>
      <w:proofErr w:type="gramStart"/>
      <w:r w:rsidRPr="004C19D3">
        <w:t>les</w:t>
      </w:r>
      <w:proofErr w:type="gramEnd"/>
      <w:r w:rsidRPr="004C19D3">
        <w:t xml:space="preserve"> mesures prises en alternative aux règles de sécurité de droit commun</w:t>
      </w:r>
      <w:r w:rsidR="00451A3A" w:rsidRPr="004C19D3">
        <w:rPr>
          <w:rFonts w:ascii="Calibri" w:hAnsi="Calibri" w:cs="Calibri"/>
        </w:rPr>
        <w:t> </w:t>
      </w:r>
      <w:r w:rsidR="00451A3A" w:rsidRPr="004C19D3">
        <w:t>;</w:t>
      </w:r>
    </w:p>
    <w:p w14:paraId="0255973E" w14:textId="77777777" w:rsidR="00FB5785" w:rsidRPr="004C19D3" w:rsidRDefault="00FB5785" w:rsidP="00A96F21">
      <w:pPr>
        <w:pStyle w:val="Puces1"/>
      </w:pPr>
      <w:proofErr w:type="gramStart"/>
      <w:r w:rsidRPr="004C19D3">
        <w:t>une</w:t>
      </w:r>
      <w:proofErr w:type="gramEnd"/>
      <w:r w:rsidRPr="004C19D3">
        <w:t xml:space="preserve"> attestation signée par le titulaire certifiant que les mesures ci-dessus ont été mises en œuvre pour la/les fourniture(s) identifiée(s) par ce paragraphe 2/. Dans le cas où le titulaire ferait appel à un organisme habilité et indépendant, le rapport établi par ce dernier sera joint à l’attestation précitée.</w:t>
      </w:r>
    </w:p>
    <w:p w14:paraId="0255973F" w14:textId="7A18FA04" w:rsidR="00FB5785" w:rsidRPr="004C19D3" w:rsidRDefault="00FB5785" w:rsidP="00A96F21">
      <w:r w:rsidRPr="004C19D3">
        <w:t>Ce dossier sera remis à l’autorité signataire du marché, ou son représentant, préalablement à la réalisation des opérations de vérification.</w:t>
      </w:r>
    </w:p>
    <w:p w14:paraId="2B3C6523" w14:textId="22621AD8" w:rsidR="00623F1E" w:rsidRPr="004C19D3" w:rsidRDefault="00623F1E" w:rsidP="00A96F21"/>
    <w:p w14:paraId="174FE5F3" w14:textId="5759EDF6" w:rsidR="00623F1E" w:rsidRPr="004C19D3" w:rsidRDefault="00623F1E" w:rsidP="00057C06">
      <w:pPr>
        <w:pStyle w:val="Titre2"/>
      </w:pPr>
      <w:bookmarkStart w:id="751" w:name="_Toc236055698"/>
      <w:r w:rsidRPr="004C19D3">
        <w:t>SANTE ET SECURITE AU TRAVAIL</w:t>
      </w:r>
      <w:bookmarkEnd w:id="751"/>
    </w:p>
    <w:p w14:paraId="6F355040" w14:textId="77777777" w:rsidR="00623F1E" w:rsidRPr="004C19D3" w:rsidRDefault="00623F1E" w:rsidP="00A96F21"/>
    <w:p w14:paraId="28ACA49D" w14:textId="4E74707A" w:rsidR="00623F1E" w:rsidRPr="004C19D3" w:rsidRDefault="00623F1E" w:rsidP="00A96F21">
      <w:r w:rsidRPr="004C19D3">
        <w:t>Pour les prestations prévues au titre du marché et dont le lieu d’exécution se situe sur un site DGA, le titulaire du marché mettra en place l’organisation et l’ensemble des moyens adaptés pour mettre en œuvre les mesures de prévention identifiées lors de l’inspection commune et transcrites dans le plan de prévention (articles R. 4512-2 à R. 4512-5 du code du travail et arrêté du 19 mai 2020 du Ministère des armées) et ceci quelles que soient les spécificités des lieux d’intervention (éloignement, difficultés de transport, ...) et en assumera le coût.</w:t>
      </w:r>
    </w:p>
    <w:p w14:paraId="640BE989" w14:textId="5D38AFF2" w:rsidR="00614A04" w:rsidRPr="004C19D3" w:rsidRDefault="00614A04" w:rsidP="00A96F21"/>
    <w:p w14:paraId="73E2CA58" w14:textId="5C4BDF8E" w:rsidR="00614A04" w:rsidRPr="004C19D3" w:rsidRDefault="00614A04" w:rsidP="00057C06">
      <w:pPr>
        <w:pStyle w:val="Titre2"/>
      </w:pPr>
      <w:bookmarkStart w:id="752" w:name="_Toc236055699"/>
      <w:r w:rsidRPr="004C19D3">
        <w:t>RECOURS À UN POLLUANT ORGANIQUE PERSISTANT</w:t>
      </w:r>
      <w:bookmarkEnd w:id="752"/>
      <w:r w:rsidRPr="004C19D3">
        <w:t xml:space="preserve"> </w:t>
      </w:r>
    </w:p>
    <w:p w14:paraId="5E797FF6" w14:textId="77777777" w:rsidR="00614A04" w:rsidRPr="004C19D3" w:rsidRDefault="00614A04" w:rsidP="00A96F21"/>
    <w:p w14:paraId="762EF314" w14:textId="77777777" w:rsidR="00614A04" w:rsidRPr="004C19D3" w:rsidRDefault="00614A04" w:rsidP="00A96F21">
      <w:r w:rsidRPr="004C19D3">
        <w:t xml:space="preserve">Pour l’exécution du marché, le Titulaire ne peut recourir à : </w:t>
      </w:r>
    </w:p>
    <w:p w14:paraId="023049FE" w14:textId="77777777" w:rsidR="00614A04" w:rsidRPr="004C19D3" w:rsidRDefault="00614A04" w:rsidP="00A96F21">
      <w:r w:rsidRPr="004C19D3">
        <w:lastRenderedPageBreak/>
        <w:t>•</w:t>
      </w:r>
      <w:r w:rsidRPr="004C19D3">
        <w:tab/>
        <w:t xml:space="preserve">une substance visée à l’annexe I du règlement (UE) 2019/1021 du 20 juin 2019 relatif aux polluants organiques persistants (POP) désigné ci-après le Règlement, en vigueur à la date de remise de la dernière offre, à moins de justifier d’une dérogation prévue par ledit Règlement, et dont les conditions d’application et de durée dudit Règlement sont compatibles avec l’exécution du marché ; </w:t>
      </w:r>
    </w:p>
    <w:p w14:paraId="11935557" w14:textId="77777777" w:rsidR="00614A04" w:rsidRPr="004C19D3" w:rsidRDefault="00614A04" w:rsidP="00A96F21">
      <w:r w:rsidRPr="004C19D3">
        <w:t>•</w:t>
      </w:r>
      <w:r w:rsidRPr="004C19D3">
        <w:tab/>
        <w:t xml:space="preserve">une substance visée à l’annexe II du Règlement précité, au-delà des limitations visées dans ladite annexe, en vigueur à la date de la remise de la dernière offre, à moins de justifier d’une dérogation prévue par ledit Règlement et dont les conditions d’application et de durée sont compatibles avec l’exécution du marché. </w:t>
      </w:r>
    </w:p>
    <w:p w14:paraId="62C2B70C" w14:textId="5C3DA9B2" w:rsidR="00614A04" w:rsidRPr="004C19D3" w:rsidRDefault="00614A04" w:rsidP="00A96F21">
      <w:r w:rsidRPr="004C19D3">
        <w:t>Le Titulaire informe la Personne publique, conformément à l’article 2.2 du CAC Armement, de toute évolution réglementaire liée au statut des substances la concernant pour l’exécution du marché, dans les trois mois qui suivent cette évolution. Dans ce cas, et dans les six mois qui suivent l’évolution réglementaire, il informe la Personne publique, conformément à l’article 2.2 du CAC Armement, des conséquences contractuelles, notamment calendaires, financières et techniques. Si aucune solution alternative n’est compatible avec l’exécution de la ou des Prestation(s) concernée(s) ou si les parties ne peuvent trouver d’accord sur les conditions de poursuite du marché, la Personne publique peut résilier la ou les prestation(s) dans les conditions de l’article 36 du CAC Armement, à l’exception de l’article 36.2.b) 4°), pour lequel le pourcentage appliqué pour calculer la somme forfaitaire est de 0%.</w:t>
      </w:r>
    </w:p>
    <w:p w14:paraId="6C4C8EBD" w14:textId="77777777" w:rsidR="00614A04" w:rsidRPr="004C19D3" w:rsidRDefault="00614A04" w:rsidP="00A96F21"/>
    <w:p w14:paraId="02559746" w14:textId="29DC2AA8" w:rsidR="00875C0D" w:rsidRPr="004C19D3" w:rsidRDefault="00DF4D00" w:rsidP="00057C06">
      <w:pPr>
        <w:pStyle w:val="Titre2"/>
      </w:pPr>
      <w:bookmarkStart w:id="753" w:name="_Toc442253038"/>
      <w:bookmarkStart w:id="754" w:name="_Toc236055700"/>
      <w:r w:rsidRPr="004C19D3">
        <w:t>INFORMATIONS SUR LES SUBSTANCES</w:t>
      </w:r>
      <w:bookmarkEnd w:id="753"/>
      <w:bookmarkEnd w:id="754"/>
    </w:p>
    <w:p w14:paraId="31481A49" w14:textId="3FA737D4" w:rsidR="001957A8" w:rsidRPr="004C19D3" w:rsidRDefault="001957A8" w:rsidP="00A96F21">
      <w:r w:rsidRPr="004C19D3">
        <w:t>Pour le cas des articles</w:t>
      </w:r>
      <w:r w:rsidRPr="004C19D3">
        <w:rPr>
          <w:rFonts w:ascii="Calibri" w:hAnsi="Calibri" w:cs="Calibri"/>
        </w:rPr>
        <w:t> </w:t>
      </w:r>
      <w:r w:rsidRPr="004C19D3">
        <w:t>:</w:t>
      </w:r>
    </w:p>
    <w:p w14:paraId="0D15865E" w14:textId="44C23CB7" w:rsidR="001957A8" w:rsidRPr="004C19D3" w:rsidRDefault="001957A8" w:rsidP="00062AF5">
      <w:pPr>
        <w:pStyle w:val="Paragraphedeliste"/>
        <w:numPr>
          <w:ilvl w:val="1"/>
          <w:numId w:val="15"/>
        </w:numPr>
      </w:pPr>
      <w:r w:rsidRPr="004C19D3">
        <w:t>Obligations de communiquer des informations sur les substances contenues dans les articles</w:t>
      </w:r>
      <w:r w:rsidRPr="004C19D3">
        <w:rPr>
          <w:rFonts w:ascii="Calibri" w:hAnsi="Calibri" w:cs="Calibri"/>
        </w:rPr>
        <w:t> </w:t>
      </w:r>
      <w:r w:rsidRPr="004C19D3">
        <w:t>:</w:t>
      </w:r>
    </w:p>
    <w:p w14:paraId="02559747" w14:textId="7AF7E4E2" w:rsidR="001509C1" w:rsidRPr="004C19D3" w:rsidRDefault="001509C1" w:rsidP="00A96F21">
      <w:r w:rsidRPr="004C19D3">
        <w:t>En application de l’article 33 du règlement REACH, et dans le cas où un «</w:t>
      </w:r>
      <w:r w:rsidR="00767575" w:rsidRPr="004C19D3">
        <w:t xml:space="preserve"> </w:t>
      </w:r>
      <w:r w:rsidRPr="004C19D3">
        <w:t>article</w:t>
      </w:r>
      <w:r w:rsidR="00767575" w:rsidRPr="004C19D3">
        <w:t xml:space="preserve"> </w:t>
      </w:r>
      <w:r w:rsidR="0045211B" w:rsidRPr="004C19D3">
        <w:t>» (au sens de ce règlement),</w:t>
      </w:r>
      <w:r w:rsidRPr="004C19D3">
        <w:t xml:space="preserve"> contient une substance soumise à autorisation et/ou candidate à l’autorisation avec une concentration supérieure à 0,1 % masse/masse, le titulaire fournira avec cet article les informations suffisantes dont il dispose pour permettre l’utilisation dudit article en toute sécurité et comprenant, au moins, le nom de la substance concernée.</w:t>
      </w:r>
    </w:p>
    <w:p w14:paraId="141E469F" w14:textId="77777777" w:rsidR="001957A8" w:rsidRPr="004C19D3" w:rsidRDefault="001957A8" w:rsidP="00A96F21"/>
    <w:p w14:paraId="1F7B4935" w14:textId="7EA17BFB" w:rsidR="001957A8" w:rsidRPr="004C19D3" w:rsidRDefault="001957A8" w:rsidP="00A96F21">
      <w:r w:rsidRPr="004C19D3">
        <w:t>Pour le cas des substances telles quelles ou contenues dans les mélanges</w:t>
      </w:r>
      <w:r w:rsidRPr="004C19D3">
        <w:rPr>
          <w:rFonts w:ascii="Calibri" w:hAnsi="Calibri" w:cs="Calibri"/>
        </w:rPr>
        <w:t> </w:t>
      </w:r>
      <w:r w:rsidRPr="004C19D3">
        <w:t>:</w:t>
      </w:r>
    </w:p>
    <w:p w14:paraId="0BDF4DBD" w14:textId="655AFC0A" w:rsidR="001957A8" w:rsidRPr="004C19D3" w:rsidRDefault="001957A8" w:rsidP="00062AF5">
      <w:pPr>
        <w:pStyle w:val="Paragraphedeliste"/>
        <w:numPr>
          <w:ilvl w:val="1"/>
          <w:numId w:val="15"/>
        </w:numPr>
      </w:pPr>
      <w:r w:rsidRPr="004C19D3">
        <w:t>Obligations de communiquer des informations sur les substances et mélanges</w:t>
      </w:r>
      <w:r w:rsidRPr="004C19D3">
        <w:rPr>
          <w:rFonts w:ascii="Calibri" w:hAnsi="Calibri" w:cs="Calibri"/>
        </w:rPr>
        <w:t> </w:t>
      </w:r>
      <w:r w:rsidRPr="004C19D3">
        <w:t>:</w:t>
      </w:r>
    </w:p>
    <w:p w14:paraId="2E29923C" w14:textId="1AE2762D" w:rsidR="001957A8" w:rsidRPr="004C19D3" w:rsidRDefault="001957A8" w:rsidP="00A96F21">
      <w:r w:rsidRPr="004C19D3">
        <w:t>En application de l’article 31 du règlement REACH et de l’article R4411-73 du code du travail, les substances ou mélanges dangereux doivent être livrées avec leur Fiche de données de sécurité (FDS) en français à jour au moment de la livraison.</w:t>
      </w:r>
    </w:p>
    <w:p w14:paraId="7CDC615A" w14:textId="2D8FC510" w:rsidR="001957A8" w:rsidRPr="004C19D3" w:rsidRDefault="001957A8" w:rsidP="00A96F21"/>
    <w:p w14:paraId="7F87CAF4" w14:textId="03FC3C49" w:rsidR="001957A8" w:rsidRPr="004C19D3" w:rsidRDefault="001957A8" w:rsidP="00A96F21">
      <w:r w:rsidRPr="004C19D3">
        <w:t>Pour la maîtrise des risques liés à la présence de substances dangereuses</w:t>
      </w:r>
      <w:r w:rsidRPr="004C19D3">
        <w:rPr>
          <w:rFonts w:ascii="Calibri" w:hAnsi="Calibri" w:cs="Calibri"/>
        </w:rPr>
        <w:t> </w:t>
      </w:r>
      <w:r w:rsidRPr="004C19D3">
        <w:t>:</w:t>
      </w:r>
    </w:p>
    <w:p w14:paraId="02559748" w14:textId="64FBF8E3" w:rsidR="000C0191" w:rsidRPr="004C19D3" w:rsidRDefault="001509C1" w:rsidP="00A96F21">
      <w:r w:rsidRPr="004C19D3">
        <w:t xml:space="preserve">Pour les équipements et matériels identifiés spécifiquement dans le </w:t>
      </w:r>
      <w:r w:rsidR="0045211B" w:rsidRPr="004C19D3">
        <w:t xml:space="preserve">CCTC </w:t>
      </w:r>
      <w:r w:rsidRPr="004C19D3">
        <w:t xml:space="preserve">le titulaire identifiera, sous forme de cartographie, dont les exigences et le livrable sont précisés dans </w:t>
      </w:r>
      <w:r w:rsidR="00CC4472" w:rsidRPr="004C19D3">
        <w:t>les</w:t>
      </w:r>
      <w:r w:rsidRPr="004C19D3">
        <w:t xml:space="preserve"> CCTP</w:t>
      </w:r>
      <w:r w:rsidR="00CC4472" w:rsidRPr="004C19D3">
        <w:t xml:space="preserve"> des marchés concernés</w:t>
      </w:r>
      <w:r w:rsidRPr="004C19D3">
        <w:t>, les substances dangereuses contenues dans ces équipements et matériels.</w:t>
      </w:r>
    </w:p>
    <w:p w14:paraId="49F47FBE" w14:textId="1C195600" w:rsidR="00560D60" w:rsidRPr="004C19D3" w:rsidRDefault="00560D60" w:rsidP="00A96F21"/>
    <w:p w14:paraId="5C6E813E" w14:textId="116FEB97" w:rsidR="00560D60" w:rsidRPr="004C19D3" w:rsidRDefault="00560D60" w:rsidP="00057C06">
      <w:pPr>
        <w:pStyle w:val="Titre2"/>
      </w:pPr>
      <w:r w:rsidRPr="004C19D3">
        <w:t xml:space="preserve"> </w:t>
      </w:r>
      <w:bookmarkStart w:id="755" w:name="_Toc236055701"/>
      <w:r w:rsidRPr="004C19D3">
        <w:t>CLAUSES RELATIVES AUX SOURCES DE RAYONNEMENTS</w:t>
      </w:r>
      <w:r w:rsidR="00F6110B" w:rsidRPr="004C19D3">
        <w:t xml:space="preserve"> </w:t>
      </w:r>
      <w:r w:rsidRPr="004C19D3">
        <w:t>IONISANTS</w:t>
      </w:r>
      <w:bookmarkEnd w:id="755"/>
    </w:p>
    <w:p w14:paraId="6AF7BFB9" w14:textId="7EC79026" w:rsidR="00560D60" w:rsidRPr="004C19D3" w:rsidRDefault="00560D60" w:rsidP="00A96F21">
      <w:r w:rsidRPr="004C19D3">
        <w:t>Le Titulaire s’engage à respecter la règlementation concernant le régime d’autorisation de distribution, d’exportation et d’importation des sources de rayonnements ionisants (SRI), notamment au titre de l’article 5 du CAC Armement.</w:t>
      </w:r>
    </w:p>
    <w:p w14:paraId="7ACF1F15" w14:textId="761D81F5" w:rsidR="00560D60" w:rsidRPr="004C19D3" w:rsidRDefault="00560D60" w:rsidP="00A96F21">
      <w:r w:rsidRPr="004C19D3">
        <w:t>Pour les stipulations suivantes, une SRI est, au sens du code de la santé publique (CSP), une entité susceptible de provoquer une exposition, notamment en émettant des rayonnements ionisants ou en rejetant des substances radioactives. Les SRI concernées sont les suivantes : scellées ou non-scellées, générateurs de Rayons X (y compris non désirés) et sources de rayonnements d’origine naturelle (SRON) utilisées pour leurs propriétés radioactives, fissiles ou fertiles et ce, quelle que soit leur activité.</w:t>
      </w:r>
    </w:p>
    <w:p w14:paraId="4D49C248" w14:textId="118DF1EA" w:rsidR="00560D60" w:rsidRPr="004C19D3" w:rsidRDefault="00560D60" w:rsidP="00A96F21">
      <w:r w:rsidRPr="004C19D3">
        <w:lastRenderedPageBreak/>
        <w:t>Lorsque les clauses infra visent les autorisations de distribution, d’exportation et/ou d’importation délivrées par l’autorité de sûreté nucléaire (ASN), celles-ci concernent uniquement les SRI scellées et non-scellées.</w:t>
      </w:r>
    </w:p>
    <w:p w14:paraId="5504DDFB" w14:textId="5FA81531" w:rsidR="00560D60" w:rsidRPr="004C19D3" w:rsidRDefault="00560D60" w:rsidP="00A96F21">
      <w:r w:rsidRPr="004C19D3">
        <w:t>Pour l’exécution du présent marché, le Titulaire ne peut recourir à l’emploi de SRI telles que définies supra.</w:t>
      </w:r>
    </w:p>
    <w:p w14:paraId="64038AB0" w14:textId="7582C805" w:rsidR="00F6110B" w:rsidRPr="004C19D3" w:rsidRDefault="00F6110B" w:rsidP="00A96F21"/>
    <w:p w14:paraId="0C8EF7A4" w14:textId="77777777" w:rsidR="00125FF6" w:rsidRPr="004C19D3" w:rsidRDefault="00125FF6" w:rsidP="00A96F21">
      <w:bookmarkStart w:id="756" w:name="_Toc439928915"/>
      <w:bookmarkStart w:id="757" w:name="_Toc439929146"/>
      <w:bookmarkStart w:id="758" w:name="_Toc439929356"/>
      <w:bookmarkStart w:id="759" w:name="_Toc442253042"/>
      <w:r w:rsidRPr="004C19D3">
        <w:br w:type="page"/>
      </w:r>
    </w:p>
    <w:p w14:paraId="02559764" w14:textId="74D78ED2" w:rsidR="006475C9" w:rsidRPr="004C19D3" w:rsidRDefault="000821D7" w:rsidP="00A96F21">
      <w:pPr>
        <w:pStyle w:val="Titre1"/>
      </w:pPr>
      <w:bookmarkStart w:id="760" w:name="_Toc236055702"/>
      <w:r w:rsidRPr="004C19D3">
        <w:lastRenderedPageBreak/>
        <w:t>Clauses administratives diverses</w:t>
      </w:r>
      <w:bookmarkEnd w:id="756"/>
      <w:bookmarkEnd w:id="757"/>
      <w:bookmarkEnd w:id="758"/>
      <w:bookmarkEnd w:id="759"/>
      <w:bookmarkEnd w:id="760"/>
    </w:p>
    <w:p w14:paraId="02559765" w14:textId="65BAEB24" w:rsidR="005C0015" w:rsidRPr="004C19D3" w:rsidRDefault="00DF4D00" w:rsidP="00057C06">
      <w:pPr>
        <w:pStyle w:val="Titre2"/>
      </w:pPr>
      <w:bookmarkStart w:id="761" w:name="_Toc440011801"/>
      <w:bookmarkStart w:id="762" w:name="_Toc440023211"/>
      <w:bookmarkStart w:id="763" w:name="_Toc440035580"/>
      <w:bookmarkStart w:id="764" w:name="_Toc440041311"/>
      <w:bookmarkStart w:id="765" w:name="_Toc440041426"/>
      <w:bookmarkStart w:id="766" w:name="_Toc440041539"/>
      <w:bookmarkStart w:id="767" w:name="_Toc440041649"/>
      <w:bookmarkStart w:id="768" w:name="_Toc440041756"/>
      <w:bookmarkStart w:id="769" w:name="_Toc440041857"/>
      <w:bookmarkStart w:id="770" w:name="_Toc440473751"/>
      <w:bookmarkStart w:id="771" w:name="_Toc440473850"/>
      <w:bookmarkStart w:id="772" w:name="_Toc441589787"/>
      <w:bookmarkStart w:id="773" w:name="_Toc441593867"/>
      <w:bookmarkStart w:id="774" w:name="_Toc441594012"/>
      <w:bookmarkStart w:id="775" w:name="_Toc442253043"/>
      <w:bookmarkStart w:id="776" w:name="_Toc236055703"/>
      <w:bookmarkStart w:id="777" w:name="_Toc439929147"/>
      <w:bookmarkStart w:id="778" w:name="_Toc439929357"/>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r w:rsidRPr="004C19D3">
        <w:t>PERSONNES HABILITEES</w:t>
      </w:r>
      <w:bookmarkEnd w:id="775"/>
      <w:bookmarkEnd w:id="776"/>
    </w:p>
    <w:bookmarkEnd w:id="777"/>
    <w:bookmarkEnd w:id="778"/>
    <w:p w14:paraId="02559766" w14:textId="6E248FBE" w:rsidR="00277AE0" w:rsidRPr="004C19D3" w:rsidRDefault="00277AE0" w:rsidP="00A96F21">
      <w:r w:rsidRPr="004C19D3">
        <w:t>L’autorité signataire du marché (ou</w:t>
      </w:r>
      <w:r w:rsidR="004A72FB" w:rsidRPr="004C19D3">
        <w:t xml:space="preserve"> </w:t>
      </w:r>
      <w:r w:rsidRPr="004C19D3">
        <w:t xml:space="preserve">son représentant) est habilitée à émettre toute décision au titre du présent </w:t>
      </w:r>
      <w:r w:rsidR="0045211B" w:rsidRPr="004C19D3">
        <w:t xml:space="preserve">accord-cadre </w:t>
      </w:r>
      <w:r w:rsidRPr="004C19D3">
        <w:t>en matière</w:t>
      </w:r>
      <w:r w:rsidR="00877D4E" w:rsidRPr="004C19D3">
        <w:rPr>
          <w:rFonts w:ascii="Calibri" w:hAnsi="Calibri" w:cs="Calibri"/>
        </w:rPr>
        <w:t> </w:t>
      </w:r>
      <w:r w:rsidR="00877D4E" w:rsidRPr="004C19D3">
        <w:t>:</w:t>
      </w:r>
    </w:p>
    <w:p w14:paraId="02559767" w14:textId="7CED24D2" w:rsidR="00277AE0" w:rsidRPr="004C19D3" w:rsidRDefault="00277AE0" w:rsidP="00A96F21">
      <w:pPr>
        <w:pStyle w:val="Puces1"/>
      </w:pPr>
      <w:proofErr w:type="gramStart"/>
      <w:r w:rsidRPr="004C19D3">
        <w:t>de</w:t>
      </w:r>
      <w:proofErr w:type="gramEnd"/>
      <w:r w:rsidRPr="004C19D3">
        <w:t xml:space="preserve"> demandes de sursis de livraison émises en application de l’article 26 du CAC Armement</w:t>
      </w:r>
      <w:r w:rsidR="002D7BE6" w:rsidRPr="004C19D3">
        <w:t>;</w:t>
      </w:r>
    </w:p>
    <w:p w14:paraId="02559768" w14:textId="17EB45F9" w:rsidR="000C0191" w:rsidRPr="004C19D3" w:rsidRDefault="00277AE0" w:rsidP="00A96F21">
      <w:pPr>
        <w:pStyle w:val="Puces1"/>
      </w:pPr>
      <w:proofErr w:type="gramStart"/>
      <w:r w:rsidRPr="004C19D3">
        <w:t>de</w:t>
      </w:r>
      <w:proofErr w:type="gramEnd"/>
      <w:r w:rsidRPr="004C19D3">
        <w:t xml:space="preserve"> demandes de prolongation de délai émises en application de l’article </w:t>
      </w:r>
      <w:r w:rsidR="002D7BE6" w:rsidRPr="004C19D3">
        <w:t>26 du CAC Armement;</w:t>
      </w:r>
    </w:p>
    <w:p w14:paraId="02559769" w14:textId="77777777" w:rsidR="004643F5" w:rsidRPr="004C19D3" w:rsidRDefault="00667F8B" w:rsidP="00A96F21">
      <w:pPr>
        <w:pStyle w:val="Puces1"/>
      </w:pPr>
      <w:proofErr w:type="gramStart"/>
      <w:r w:rsidRPr="004C19D3">
        <w:t>de</w:t>
      </w:r>
      <w:proofErr w:type="gramEnd"/>
      <w:r w:rsidRPr="004C19D3">
        <w:t xml:space="preserve"> demandes d’</w:t>
      </w:r>
      <w:r w:rsidR="00277AE0" w:rsidRPr="004C19D3">
        <w:t>exonération de pénalités.</w:t>
      </w:r>
    </w:p>
    <w:p w14:paraId="0255976A" w14:textId="73EBC9E0" w:rsidR="00052136" w:rsidRPr="004C19D3" w:rsidRDefault="00DF4D00" w:rsidP="00057C06">
      <w:pPr>
        <w:pStyle w:val="Titre2"/>
      </w:pPr>
      <w:bookmarkStart w:id="779" w:name="_Ref1641342"/>
      <w:bookmarkStart w:id="780" w:name="_Toc236055704"/>
      <w:r w:rsidRPr="004C19D3">
        <w:t>RESILIATION</w:t>
      </w:r>
      <w:bookmarkEnd w:id="779"/>
      <w:r w:rsidR="00B44F42" w:rsidRPr="004C19D3">
        <w:t xml:space="preserve"> (si application du CAC armement)</w:t>
      </w:r>
      <w:bookmarkEnd w:id="780"/>
    </w:p>
    <w:p w14:paraId="0255976D" w14:textId="011A8067" w:rsidR="00052136" w:rsidRPr="004C19D3" w:rsidRDefault="001E0F8D" w:rsidP="00A96F21">
      <w:r w:rsidRPr="004C19D3">
        <w:t xml:space="preserve">L’accord-cadre </w:t>
      </w:r>
      <w:proofErr w:type="spellStart"/>
      <w:r w:rsidRPr="004C19D3">
        <w:t>pourr</w:t>
      </w:r>
      <w:r w:rsidR="0045211B" w:rsidRPr="004C19D3">
        <w:t>at</w:t>
      </w:r>
      <w:proofErr w:type="spellEnd"/>
      <w:r w:rsidR="00052136" w:rsidRPr="004C19D3">
        <w:t xml:space="preserve"> faire l’objet d’une (ou plusieurs) résiliation(s) partielle(s), dans les cas prévus à l’article 36 du CAC Armement.</w:t>
      </w:r>
    </w:p>
    <w:p w14:paraId="0255976E" w14:textId="1210C5BF" w:rsidR="00052136" w:rsidRPr="004C19D3" w:rsidRDefault="00DF4D00" w:rsidP="00057C06">
      <w:pPr>
        <w:pStyle w:val="Titre2"/>
      </w:pPr>
      <w:bookmarkStart w:id="781" w:name="_Toc236055705"/>
      <w:r w:rsidRPr="004C19D3">
        <w:t>NANTISSEMENT</w:t>
      </w:r>
      <w:bookmarkEnd w:id="781"/>
    </w:p>
    <w:p w14:paraId="02559770" w14:textId="545B8483" w:rsidR="00052136" w:rsidRPr="004C19D3" w:rsidRDefault="00052136" w:rsidP="00A96F21">
      <w:r w:rsidRPr="004C19D3">
        <w:t xml:space="preserve">Il est délivré au titulaire, à sa demande, une copie de l’original </w:t>
      </w:r>
      <w:r w:rsidR="0045211B" w:rsidRPr="004C19D3">
        <w:t>de l’accord cadre revêtue</w:t>
      </w:r>
      <w:r w:rsidRPr="004C19D3">
        <w:t xml:space="preserve"> de la mention signée par l’autorité signataire du marché au nom de l’État indiquant que cette pièce est délivrée en unique exemplaire ou un certificat de cessibilité en vue de la notification éventuelle d’une cession ou d’un nantissement de créance.</w:t>
      </w:r>
    </w:p>
    <w:p w14:paraId="1A9B96D0" w14:textId="77777777" w:rsidR="002D3790" w:rsidRPr="004C19D3" w:rsidRDefault="002D3790" w:rsidP="00A96F21">
      <w:r w:rsidRPr="004C19D3">
        <w:t>Les commandes payées par carte d’achat ne peuvent faire l’objet d’un nantissement ou d’une cession de créance.</w:t>
      </w:r>
    </w:p>
    <w:p w14:paraId="4542CB33" w14:textId="77777777" w:rsidR="002D3790" w:rsidRPr="004C19D3" w:rsidRDefault="002D3790" w:rsidP="00A96F21"/>
    <w:p w14:paraId="0255977B" w14:textId="61334FE3" w:rsidR="008E69AE" w:rsidRPr="004C19D3" w:rsidRDefault="00DF4D00" w:rsidP="00057C06">
      <w:pPr>
        <w:pStyle w:val="Titre2"/>
      </w:pPr>
      <w:bookmarkStart w:id="782" w:name="_Toc236055706"/>
      <w:r w:rsidRPr="004C19D3">
        <w:t>TRIBUNAUX COMPETENTS</w:t>
      </w:r>
      <w:bookmarkEnd w:id="782"/>
    </w:p>
    <w:p w14:paraId="22C30089" w14:textId="0DC96767" w:rsidR="0078662A" w:rsidRPr="004C19D3" w:rsidRDefault="0078662A" w:rsidP="00A96F21">
      <w:r w:rsidRPr="004C19D3">
        <w:t>Le présent marché sont soumis au droit français et les juridictions françaises sont seules compétentes pour connaître des litiges.</w:t>
      </w:r>
    </w:p>
    <w:p w14:paraId="2DF850AD" w14:textId="7B8B1297" w:rsidR="0078662A" w:rsidRPr="004C19D3" w:rsidRDefault="0078662A" w:rsidP="00A96F21">
      <w:r w:rsidRPr="004C19D3">
        <w:t xml:space="preserve">Pour le présent marché, les parties conviennent que les différends relevant du tribunal administratif seront soumis au tribunal dont relève l’autorité publique contractante.   </w:t>
      </w:r>
    </w:p>
    <w:p w14:paraId="0255977E" w14:textId="7B47FA38" w:rsidR="00052136" w:rsidRPr="004C19D3" w:rsidRDefault="00DF4D00" w:rsidP="00057C06">
      <w:pPr>
        <w:pStyle w:val="Titre2"/>
      </w:pPr>
      <w:bookmarkStart w:id="783" w:name="_Toc236055707"/>
      <w:r w:rsidRPr="004C19D3">
        <w:t>NOTIFICATION</w:t>
      </w:r>
      <w:bookmarkEnd w:id="783"/>
    </w:p>
    <w:p w14:paraId="0255977F" w14:textId="0E5CDAE6" w:rsidR="00052136" w:rsidRPr="004C19D3" w:rsidRDefault="00052136" w:rsidP="00A96F21">
      <w:r w:rsidRPr="004C19D3">
        <w:t xml:space="preserve">Si la date de notification du présent </w:t>
      </w:r>
      <w:r w:rsidR="0045211B" w:rsidRPr="004C19D3">
        <w:t xml:space="preserve">accord-cadre </w:t>
      </w:r>
      <w:r w:rsidRPr="004C19D3">
        <w:t xml:space="preserve">a lieu au-delà de </w:t>
      </w:r>
      <w:r w:rsidR="00990721" w:rsidRPr="004C19D3">
        <w:t>6</w:t>
      </w:r>
      <w:r w:rsidRPr="004C19D3">
        <w:t xml:space="preserve"> mois à compter de la date de sa signature par le titulaire, ce dernier disposera de 10 jours à compter de cette date de notification, pour refuser d’exécuter </w:t>
      </w:r>
      <w:r w:rsidR="000750F3" w:rsidRPr="004C19D3">
        <w:t xml:space="preserve">respectivement </w:t>
      </w:r>
      <w:r w:rsidRPr="004C19D3">
        <w:t xml:space="preserve">le présent </w:t>
      </w:r>
      <w:r w:rsidR="000750F3" w:rsidRPr="004C19D3">
        <w:t>accord-cadre</w:t>
      </w:r>
      <w:r w:rsidRPr="004C19D3">
        <w:t>. En cas de refus exprimé dans ce délai, le marché sera résilié dans les conditions de l’article 36 du CAC Armement, à l’exception du quatrièmement du b) du 2 de l’article 36</w:t>
      </w:r>
      <w:r w:rsidR="00866B48" w:rsidRPr="004C19D3">
        <w:t xml:space="preserve"> </w:t>
      </w:r>
      <w:r w:rsidRPr="004C19D3">
        <w:t xml:space="preserve">pour lequel le pourcentage appliqué pour calculer la somme forfaitaire est de 0 %. Passé ce délai, le titulaire sera tenu d’exécuter la commande aux conditions </w:t>
      </w:r>
      <w:r w:rsidR="0045211B" w:rsidRPr="004C19D3">
        <w:rPr>
          <w:iCs/>
        </w:rPr>
        <w:t>du présent accord-cadre</w:t>
      </w:r>
      <w:r w:rsidRPr="004C19D3">
        <w:t>.</w:t>
      </w:r>
    </w:p>
    <w:p w14:paraId="02559782" w14:textId="562FD889" w:rsidR="000B6769" w:rsidRPr="004C19D3" w:rsidRDefault="00DF4D00" w:rsidP="00057C06">
      <w:pPr>
        <w:pStyle w:val="Titre2"/>
      </w:pPr>
      <w:bookmarkStart w:id="784" w:name="_Toc436671038"/>
      <w:bookmarkStart w:id="785" w:name="_Toc437268345"/>
      <w:bookmarkStart w:id="786" w:name="_Toc439929151"/>
      <w:bookmarkStart w:id="787" w:name="_Toc439929361"/>
      <w:bookmarkStart w:id="788" w:name="_Ref441648778"/>
      <w:bookmarkStart w:id="789" w:name="_Toc442253044"/>
      <w:bookmarkStart w:id="790" w:name="_Toc236055708"/>
      <w:r w:rsidRPr="004C19D3">
        <w:t>ENTITE LIQUIDATRICE – ORDONNATEUR – COMPTABLE ASSIGNATAIRE – CONDITION D’ENVOI DES FACTURES</w:t>
      </w:r>
      <w:bookmarkEnd w:id="784"/>
      <w:bookmarkEnd w:id="785"/>
      <w:bookmarkEnd w:id="786"/>
      <w:bookmarkEnd w:id="787"/>
      <w:bookmarkEnd w:id="788"/>
      <w:bookmarkEnd w:id="789"/>
      <w:bookmarkEnd w:id="790"/>
    </w:p>
    <w:p w14:paraId="02559783" w14:textId="32928B37" w:rsidR="000B6769" w:rsidRPr="004C19D3" w:rsidRDefault="00DF4D00" w:rsidP="00A96F21">
      <w:pPr>
        <w:pStyle w:val="Titre3"/>
      </w:pPr>
      <w:bookmarkStart w:id="791" w:name="_Toc405903169"/>
      <w:bookmarkStart w:id="792" w:name="_Toc439929152"/>
      <w:bookmarkStart w:id="793" w:name="_Toc439929362"/>
      <w:r w:rsidRPr="004C19D3">
        <w:t>ENTITE LIQUIDATRICE</w:t>
      </w:r>
      <w:bookmarkEnd w:id="791"/>
      <w:bookmarkEnd w:id="792"/>
      <w:bookmarkEnd w:id="793"/>
    </w:p>
    <w:p w14:paraId="02559784" w14:textId="3C04AA29" w:rsidR="000B6769" w:rsidRPr="004C19D3" w:rsidRDefault="00DF7CE0" w:rsidP="00A96F21">
      <w:bookmarkStart w:id="794" w:name="_Toc405903170"/>
      <w:r w:rsidRPr="004C19D3">
        <w:t>L</w:t>
      </w:r>
      <w:r w:rsidR="000B6769" w:rsidRPr="004C19D3">
        <w:t>’entité liquidatrice chargée de vérifier la réalité des créances et d’arrêter le montant du paiement est</w:t>
      </w:r>
      <w:r w:rsidR="00877D4E" w:rsidRPr="004C19D3">
        <w:rPr>
          <w:rFonts w:ascii="Calibri" w:hAnsi="Calibri" w:cs="Calibri"/>
        </w:rPr>
        <w:t> </w:t>
      </w:r>
      <w:r w:rsidR="00877D4E" w:rsidRPr="004C19D3">
        <w:t>:</w:t>
      </w:r>
      <w:bookmarkEnd w:id="794"/>
    </w:p>
    <w:p w14:paraId="1EE91294" w14:textId="77777777" w:rsidR="00EB743D" w:rsidRPr="004C19D3" w:rsidRDefault="00EB743D" w:rsidP="00A96F21">
      <w:pPr>
        <w:pStyle w:val="Texte2"/>
        <w:rPr>
          <w:lang w:val="es-ES"/>
        </w:rPr>
      </w:pPr>
      <w:bookmarkStart w:id="795" w:name="_Toc403648859"/>
      <w:r w:rsidRPr="004C19D3">
        <w:rPr>
          <w:lang w:val="es-ES"/>
        </w:rPr>
        <w:t>DGA/DP/SEREBC/SDE/L3/BAL</w:t>
      </w:r>
    </w:p>
    <w:p w14:paraId="6E7A71C2" w14:textId="77777777" w:rsidR="00EB743D" w:rsidRPr="004C19D3" w:rsidRDefault="00EB743D" w:rsidP="00A96F21">
      <w:pPr>
        <w:pStyle w:val="Texte2"/>
      </w:pPr>
      <w:r w:rsidRPr="004C19D3">
        <w:t>(Service de l’exécution budgétaire, de la gestion logistique des biens et des comptabilités)</w:t>
      </w:r>
    </w:p>
    <w:p w14:paraId="6A6B0FF1" w14:textId="1B58E8C2" w:rsidR="00EB743D" w:rsidRPr="004C19D3" w:rsidRDefault="00EB743D" w:rsidP="00A96F21">
      <w:pPr>
        <w:pStyle w:val="Texte2"/>
      </w:pPr>
      <w:r w:rsidRPr="004C19D3">
        <w:t xml:space="preserve">47, rue saint jean </w:t>
      </w:r>
      <w:r w:rsidR="00144DA5" w:rsidRPr="004C19D3">
        <w:t>–</w:t>
      </w:r>
      <w:r w:rsidRPr="004C19D3">
        <w:t xml:space="preserve"> </w:t>
      </w:r>
      <w:r w:rsidR="00144DA5" w:rsidRPr="004C19D3">
        <w:t xml:space="preserve">CS </w:t>
      </w:r>
      <w:r w:rsidRPr="004C19D3">
        <w:t>93123</w:t>
      </w:r>
    </w:p>
    <w:p w14:paraId="48FDEFE9" w14:textId="71921472" w:rsidR="00EB743D" w:rsidRPr="004C19D3" w:rsidRDefault="00EB743D" w:rsidP="00E02C46">
      <w:pPr>
        <w:jc w:val="center"/>
        <w:rPr>
          <w:i/>
          <w:color w:val="FF0000"/>
        </w:rPr>
      </w:pPr>
      <w:r w:rsidRPr="004C19D3">
        <w:t>31131 BALMA Cedex</w:t>
      </w:r>
    </w:p>
    <w:p w14:paraId="2923FBB2" w14:textId="77777777" w:rsidR="00172CDD" w:rsidRPr="004C19D3" w:rsidRDefault="00172CDD" w:rsidP="00A96F21"/>
    <w:p w14:paraId="0255978A" w14:textId="2E318E6F" w:rsidR="00C849CB" w:rsidRPr="004C19D3" w:rsidRDefault="00C849CB" w:rsidP="00A96F21">
      <w:r w:rsidRPr="004C19D3">
        <w:t xml:space="preserve">Le chef de </w:t>
      </w:r>
      <w:r w:rsidR="000F724C" w:rsidRPr="004C19D3">
        <w:t>cette entité</w:t>
      </w:r>
      <w:r w:rsidRPr="004C19D3">
        <w:t xml:space="preserve"> est également chargé de fournir au titulaire</w:t>
      </w:r>
      <w:r w:rsidRPr="004C19D3">
        <w:rPr>
          <w:highlight w:val="cyan"/>
        </w:rPr>
        <w:t>,</w:t>
      </w:r>
      <w:r w:rsidRPr="004C19D3">
        <w:t xml:space="preserve"> ainsi qu’au bénéficiaire de cession ou de nantissement de créance résultant du présent marché ou d’une transmission au </w:t>
      </w:r>
      <w:r w:rsidRPr="004C19D3">
        <w:lastRenderedPageBreak/>
        <w:t xml:space="preserve">titre de l’article </w:t>
      </w:r>
      <w:r w:rsidR="00291A1A" w:rsidRPr="004C19D3">
        <w:t xml:space="preserve">R 2391-28 du </w:t>
      </w:r>
      <w:r w:rsidR="0051213C" w:rsidRPr="004C19D3">
        <w:t>CCP</w:t>
      </w:r>
      <w:r w:rsidRPr="004C19D3">
        <w:t xml:space="preserve">, les documents prévus par </w:t>
      </w:r>
      <w:r w:rsidR="00291A1A" w:rsidRPr="004C19D3">
        <w:t>ce même article</w:t>
      </w:r>
      <w:r w:rsidR="00A621CC" w:rsidRPr="004C19D3">
        <w:t xml:space="preserve"> </w:t>
      </w:r>
      <w:r w:rsidRPr="004C19D3">
        <w:t>(état sommaire des prestations effectuées, décompte des droits constatés et des paiements effectués).</w:t>
      </w:r>
    </w:p>
    <w:bookmarkEnd w:id="795"/>
    <w:p w14:paraId="02559793" w14:textId="24E74C22" w:rsidR="000B6769" w:rsidRPr="004C19D3" w:rsidRDefault="00DF4D00" w:rsidP="00A96F21">
      <w:pPr>
        <w:pStyle w:val="Titre3"/>
      </w:pPr>
      <w:r w:rsidRPr="004C19D3">
        <w:t>ORDONNATEUR</w:t>
      </w:r>
    </w:p>
    <w:p w14:paraId="02559794" w14:textId="1285A474" w:rsidR="000B6769" w:rsidRPr="004C19D3" w:rsidRDefault="000B6769" w:rsidP="00A96F21">
      <w:r w:rsidRPr="004C19D3">
        <w:t>L’ordonnateur secondaire chargé de l’exécution financière est</w:t>
      </w:r>
      <w:r w:rsidRPr="004C19D3">
        <w:rPr>
          <w:rFonts w:ascii="Calibri" w:hAnsi="Calibri" w:cs="Calibri"/>
        </w:rPr>
        <w:t> </w:t>
      </w:r>
      <w:r w:rsidRPr="004C19D3">
        <w:t>le directeur du service de l</w:t>
      </w:r>
      <w:r w:rsidRPr="004C19D3">
        <w:rPr>
          <w:rFonts w:cs="Marianne"/>
        </w:rPr>
        <w:t>’</w:t>
      </w:r>
      <w:r w:rsidRPr="004C19D3">
        <w:t>ex</w:t>
      </w:r>
      <w:r w:rsidRPr="004C19D3">
        <w:rPr>
          <w:rFonts w:cs="Marianne"/>
        </w:rPr>
        <w:t>é</w:t>
      </w:r>
      <w:r w:rsidRPr="004C19D3">
        <w:t>cution financi</w:t>
      </w:r>
      <w:r w:rsidRPr="004C19D3">
        <w:rPr>
          <w:rFonts w:cs="Marianne"/>
        </w:rPr>
        <w:t>è</w:t>
      </w:r>
      <w:r w:rsidRPr="004C19D3">
        <w:t>re, de la gestion logistique des biens et des comptabilités (SEREBC)</w:t>
      </w:r>
      <w:r w:rsidR="00877D4E" w:rsidRPr="004C19D3">
        <w:rPr>
          <w:rFonts w:ascii="Calibri" w:hAnsi="Calibri" w:cs="Calibri"/>
        </w:rPr>
        <w:t> </w:t>
      </w:r>
      <w:r w:rsidR="00EB743D" w:rsidRPr="004C19D3">
        <w:t xml:space="preserve">est </w:t>
      </w:r>
      <w:r w:rsidR="00877D4E" w:rsidRPr="004C19D3">
        <w:t>:</w:t>
      </w:r>
    </w:p>
    <w:p w14:paraId="75AADB81" w14:textId="77777777" w:rsidR="00EB743D" w:rsidRPr="004C19D3" w:rsidRDefault="00EB743D" w:rsidP="00A96F21">
      <w:pPr>
        <w:pStyle w:val="Texte2"/>
      </w:pPr>
      <w:bookmarkStart w:id="796" w:name="_Toc403648860"/>
      <w:bookmarkStart w:id="797" w:name="_Toc405903177"/>
      <w:r w:rsidRPr="004C19D3">
        <w:t>Le directeur du service de l’exécution budgétaire,</w:t>
      </w:r>
    </w:p>
    <w:p w14:paraId="36B3E2C0" w14:textId="77777777" w:rsidR="00EB743D" w:rsidRPr="004C19D3" w:rsidRDefault="00EB743D" w:rsidP="00A96F21">
      <w:pPr>
        <w:pStyle w:val="Texte2"/>
      </w:pPr>
      <w:proofErr w:type="gramStart"/>
      <w:r w:rsidRPr="004C19D3">
        <w:t>de</w:t>
      </w:r>
      <w:proofErr w:type="gramEnd"/>
      <w:r w:rsidRPr="004C19D3">
        <w:t xml:space="preserve"> la gestion logistique des biens et des comptabilités</w:t>
      </w:r>
    </w:p>
    <w:p w14:paraId="2E0EB625" w14:textId="77777777" w:rsidR="00EB743D" w:rsidRPr="004C19D3" w:rsidRDefault="00EB743D" w:rsidP="00A96F21">
      <w:pPr>
        <w:pStyle w:val="Texte2"/>
        <w:rPr>
          <w:lang w:val="es-ES"/>
        </w:rPr>
      </w:pPr>
      <w:r w:rsidRPr="004C19D3">
        <w:rPr>
          <w:lang w:val="es-ES"/>
        </w:rPr>
        <w:t>DGA/DP/SEREBC/SDE/L3/BAL</w:t>
      </w:r>
    </w:p>
    <w:p w14:paraId="056E6D7B" w14:textId="77777777" w:rsidR="00EB743D" w:rsidRPr="004C19D3" w:rsidRDefault="00EB743D" w:rsidP="00A96F21">
      <w:pPr>
        <w:pStyle w:val="Texte2"/>
      </w:pPr>
      <w:r w:rsidRPr="004C19D3">
        <w:t>47, rue saint jean - BP 93123</w:t>
      </w:r>
    </w:p>
    <w:p w14:paraId="02559795" w14:textId="786AB875" w:rsidR="000B6769" w:rsidRPr="004C19D3" w:rsidRDefault="00EB743D" w:rsidP="00E02C46">
      <w:pPr>
        <w:jc w:val="center"/>
      </w:pPr>
      <w:r w:rsidRPr="004C19D3">
        <w:t>31131 BALMA Cedex</w:t>
      </w:r>
    </w:p>
    <w:p w14:paraId="04EC81CC" w14:textId="62EA6843" w:rsidR="00847C5E" w:rsidRPr="004C19D3" w:rsidRDefault="00847C5E" w:rsidP="00E02C46">
      <w:pPr>
        <w:jc w:val="center"/>
      </w:pPr>
      <w:r w:rsidRPr="004C19D3">
        <w:t>Contact</w:t>
      </w:r>
      <w:r w:rsidRPr="004C19D3">
        <w:rPr>
          <w:rFonts w:ascii="Calibri" w:hAnsi="Calibri" w:cs="Calibri"/>
        </w:rPr>
        <w:t> </w:t>
      </w:r>
      <w:r w:rsidRPr="004C19D3">
        <w:t xml:space="preserve">: </w:t>
      </w:r>
      <w:hyperlink r:id="rId11" w:history="1">
        <w:r w:rsidRPr="004C19D3">
          <w:rPr>
            <w:rStyle w:val="Lienhypertexte"/>
          </w:rPr>
          <w:t>dga-dp.dematerialisation-toulouse.fct@intradef.gouv.fr</w:t>
        </w:r>
      </w:hyperlink>
    </w:p>
    <w:p w14:paraId="5B7BC315" w14:textId="77777777" w:rsidR="00847C5E" w:rsidRPr="004C19D3" w:rsidRDefault="00847C5E" w:rsidP="00A96F21"/>
    <w:p w14:paraId="02559796" w14:textId="6B0AC9F3" w:rsidR="000B6769" w:rsidRPr="004C19D3" w:rsidRDefault="00DF4D00" w:rsidP="00A96F21">
      <w:pPr>
        <w:pStyle w:val="Titre3"/>
      </w:pPr>
      <w:bookmarkStart w:id="798" w:name="_Toc424031384"/>
      <w:r w:rsidRPr="004C19D3">
        <w:t>COMPTABLE ASSIGNATAIRE</w:t>
      </w:r>
      <w:bookmarkEnd w:id="798"/>
    </w:p>
    <w:p w14:paraId="02559797" w14:textId="310929CE" w:rsidR="000B6769" w:rsidRPr="004C19D3" w:rsidRDefault="000B6769" w:rsidP="00A96F21">
      <w:r w:rsidRPr="004C19D3">
        <w:t>Le comptable assignataire est</w:t>
      </w:r>
      <w:r w:rsidR="000F724C" w:rsidRPr="004C19D3">
        <w:t xml:space="preserve"> le suivant</w:t>
      </w:r>
      <w:r w:rsidR="00877D4E" w:rsidRPr="004C19D3">
        <w:rPr>
          <w:rFonts w:ascii="Calibri" w:hAnsi="Calibri" w:cs="Calibri"/>
        </w:rPr>
        <w:t> </w:t>
      </w:r>
      <w:r w:rsidR="00877D4E" w:rsidRPr="004C19D3">
        <w:t>:</w:t>
      </w:r>
      <w:bookmarkEnd w:id="796"/>
      <w:bookmarkEnd w:id="797"/>
    </w:p>
    <w:p w14:paraId="02559798" w14:textId="660F9045" w:rsidR="000E7B3C" w:rsidRPr="004C19D3" w:rsidRDefault="00EB743D" w:rsidP="00A96F21">
      <w:r w:rsidRPr="004C19D3">
        <w:t>Agence</w:t>
      </w:r>
      <w:r w:rsidR="000E7B3C" w:rsidRPr="004C19D3">
        <w:t xml:space="preserve"> comptable des services industriels de l’armement (ACSIA)</w:t>
      </w:r>
      <w:r w:rsidR="000E7B3C" w:rsidRPr="004C19D3">
        <w:br/>
        <w:t>11, rue du Rempart</w:t>
      </w:r>
      <w:r w:rsidR="000E7B3C" w:rsidRPr="004C19D3">
        <w:br/>
        <w:t>Le Vendôme III</w:t>
      </w:r>
      <w:r w:rsidR="000E7B3C" w:rsidRPr="004C19D3">
        <w:br/>
        <w:t>93196 Noisy-Le-Grand Cedex</w:t>
      </w:r>
    </w:p>
    <w:p w14:paraId="02559799" w14:textId="69FC03AC" w:rsidR="000B6769" w:rsidRPr="004C19D3" w:rsidRDefault="00DF4D00" w:rsidP="00A96F21">
      <w:pPr>
        <w:pStyle w:val="Titre3"/>
      </w:pPr>
      <w:bookmarkStart w:id="799" w:name="_Ref387665636"/>
      <w:r w:rsidRPr="004C19D3">
        <w:t>CONDITIONS DE TRANSMISSION DES FACTURES</w:t>
      </w:r>
      <w:bookmarkEnd w:id="799"/>
    </w:p>
    <w:p w14:paraId="0255979D" w14:textId="324086E8" w:rsidR="000B6769" w:rsidRPr="004C19D3" w:rsidRDefault="00197251" w:rsidP="00A96F21">
      <w:r w:rsidRPr="004C19D3">
        <w:t>Le titulaire</w:t>
      </w:r>
      <w:r w:rsidR="000F724C" w:rsidRPr="004C19D3">
        <w:t xml:space="preserve"> (mandataire/cotraitant)</w:t>
      </w:r>
      <w:r w:rsidRPr="004C19D3">
        <w:t xml:space="preserve"> </w:t>
      </w:r>
      <w:r w:rsidR="000F724C" w:rsidRPr="004C19D3">
        <w:t xml:space="preserve">doit </w:t>
      </w:r>
      <w:r w:rsidR="000B6769" w:rsidRPr="004C19D3">
        <w:t xml:space="preserve">envoyer </w:t>
      </w:r>
      <w:r w:rsidR="000F724C" w:rsidRPr="004C19D3">
        <w:t xml:space="preserve">exclusivement </w:t>
      </w:r>
      <w:r w:rsidR="00A252A7" w:rsidRPr="004C19D3">
        <w:t xml:space="preserve">ses factures </w:t>
      </w:r>
      <w:r w:rsidR="000F724C" w:rsidRPr="004C19D3">
        <w:t>par voie dématérialisée.</w:t>
      </w:r>
      <w:r w:rsidR="00A252A7" w:rsidRPr="004C19D3">
        <w:t xml:space="preserve"> Elles</w:t>
      </w:r>
      <w:r w:rsidR="000F724C" w:rsidRPr="004C19D3">
        <w:t xml:space="preserve"> doivent être émises conformément au décret n°2016-1478 du 02/11/2016 </w:t>
      </w:r>
      <w:r w:rsidR="00427F2D" w:rsidRPr="004C19D3">
        <w:t xml:space="preserve">et à l’arrêté du 9/12/2016 </w:t>
      </w:r>
      <w:r w:rsidR="000F724C" w:rsidRPr="004C19D3">
        <w:t>relatif</w:t>
      </w:r>
      <w:r w:rsidR="00427F2D" w:rsidRPr="004C19D3">
        <w:t>s</w:t>
      </w:r>
      <w:r w:rsidR="000F724C" w:rsidRPr="004C19D3">
        <w:t xml:space="preserve"> au développement de la facturation électronique.</w:t>
      </w:r>
    </w:p>
    <w:p w14:paraId="7E22D99D" w14:textId="490D0C8B" w:rsidR="00917F1C" w:rsidRPr="004C19D3" w:rsidRDefault="00364A65" w:rsidP="00A96F21">
      <w:r w:rsidRPr="004C19D3">
        <w:t>L</w:t>
      </w:r>
      <w:r w:rsidR="00917F1C" w:rsidRPr="004C19D3">
        <w:t xml:space="preserve">e titulaire dispose de trois procédures </w:t>
      </w:r>
      <w:r w:rsidRPr="004C19D3">
        <w:t xml:space="preserve">pour transmettre ses factures </w:t>
      </w:r>
      <w:r w:rsidR="00917F1C" w:rsidRPr="004C19D3">
        <w:t>:</w:t>
      </w:r>
    </w:p>
    <w:p w14:paraId="1A03587E" w14:textId="77777777" w:rsidR="00917F1C" w:rsidRPr="004C19D3" w:rsidRDefault="00917F1C" w:rsidP="00A96F21">
      <w:r w:rsidRPr="004C19D3">
        <w:t>1.</w:t>
      </w:r>
      <w:r w:rsidRPr="004C19D3">
        <w:tab/>
        <w:t>Un mode «</w:t>
      </w:r>
      <w:r w:rsidRPr="004C19D3">
        <w:rPr>
          <w:rFonts w:ascii="Calibri" w:hAnsi="Calibri" w:cs="Calibri"/>
        </w:rPr>
        <w:t> </w:t>
      </w:r>
      <w:r w:rsidRPr="004C19D3">
        <w:t>flux</w:t>
      </w:r>
      <w:r w:rsidRPr="004C19D3">
        <w:rPr>
          <w:rFonts w:ascii="Calibri" w:hAnsi="Calibri" w:cs="Calibri"/>
        </w:rPr>
        <w:t> </w:t>
      </w:r>
      <w:r w:rsidRPr="004C19D3">
        <w:t xml:space="preserve">» correspondant à une transmission automatisée de manière univoque entre le système d’information de l’émetteur ou de son tiers de télétransmission et Chorus Pro. </w:t>
      </w:r>
    </w:p>
    <w:p w14:paraId="0D66A860" w14:textId="045B08DD" w:rsidR="00917F1C" w:rsidRPr="004C19D3" w:rsidRDefault="00917F1C" w:rsidP="00A96F21">
      <w:r w:rsidRPr="004C19D3">
        <w:t>2.</w:t>
      </w:r>
      <w:r w:rsidRPr="004C19D3">
        <w:tab/>
        <w:t>Un mode «</w:t>
      </w:r>
      <w:r w:rsidRPr="004C19D3">
        <w:rPr>
          <w:rFonts w:ascii="Calibri" w:hAnsi="Calibri" w:cs="Calibri"/>
        </w:rPr>
        <w:t> </w:t>
      </w:r>
      <w:r w:rsidRPr="004C19D3">
        <w:t>portail</w:t>
      </w:r>
      <w:r w:rsidRPr="004C19D3">
        <w:rPr>
          <w:rFonts w:ascii="Calibri" w:hAnsi="Calibri" w:cs="Calibri"/>
        </w:rPr>
        <w:t> </w:t>
      </w:r>
      <w:r w:rsidRPr="004C19D3">
        <w:rPr>
          <w:rFonts w:cs="Marianne"/>
        </w:rPr>
        <w:t>»</w:t>
      </w:r>
      <w:r w:rsidRPr="004C19D3">
        <w:t xml:space="preserve"> n</w:t>
      </w:r>
      <w:r w:rsidRPr="004C19D3">
        <w:rPr>
          <w:rFonts w:cs="Marianne"/>
        </w:rPr>
        <w:t>é</w:t>
      </w:r>
      <w:r w:rsidRPr="004C19D3">
        <w:t>cessitant de l</w:t>
      </w:r>
      <w:r w:rsidRPr="004C19D3">
        <w:rPr>
          <w:rFonts w:cs="Marianne"/>
        </w:rPr>
        <w:t>’é</w:t>
      </w:r>
      <w:r w:rsidRPr="004C19D3">
        <w:t>metteur,</w:t>
      </w:r>
      <w:r w:rsidR="00E83992" w:rsidRPr="004C19D3">
        <w:t xml:space="preserve"> soit </w:t>
      </w:r>
      <w:r w:rsidRPr="004C19D3">
        <w:t>la saisie manuelle des éléments de facturation sur le portail internet mis à disposition des opérateurs économiques à l’adresse suivante : https://chorus-pro.gouv.fr, soit directement l’e</w:t>
      </w:r>
      <w:r w:rsidR="00DF5D4E" w:rsidRPr="004C19D3">
        <w:t xml:space="preserve">nvoi de sa facture sur ce même </w:t>
      </w:r>
      <w:r w:rsidRPr="004C19D3">
        <w:t>portail internet.</w:t>
      </w:r>
    </w:p>
    <w:p w14:paraId="3656331B" w14:textId="77777777" w:rsidR="00917F1C" w:rsidRPr="004C19D3" w:rsidRDefault="00917F1C" w:rsidP="00A96F21">
      <w:r w:rsidRPr="004C19D3">
        <w:t>3.</w:t>
      </w:r>
      <w:r w:rsidRPr="004C19D3">
        <w:tab/>
        <w:t>Un mode «</w:t>
      </w:r>
      <w:r w:rsidRPr="004C19D3">
        <w:rPr>
          <w:rFonts w:ascii="Calibri" w:hAnsi="Calibri" w:cs="Calibri"/>
        </w:rPr>
        <w:t> </w:t>
      </w:r>
      <w:r w:rsidRPr="004C19D3">
        <w:t>service</w:t>
      </w:r>
      <w:r w:rsidRPr="004C19D3">
        <w:rPr>
          <w:rFonts w:ascii="Calibri" w:hAnsi="Calibri" w:cs="Calibri"/>
        </w:rPr>
        <w:t> </w:t>
      </w:r>
      <w:r w:rsidRPr="004C19D3">
        <w:rPr>
          <w:rFonts w:cs="Marianne"/>
        </w:rPr>
        <w:t>»</w:t>
      </w:r>
      <w:r w:rsidRPr="004C19D3">
        <w:t xml:space="preserve"> n</w:t>
      </w:r>
      <w:r w:rsidRPr="004C19D3">
        <w:rPr>
          <w:rFonts w:cs="Marianne"/>
        </w:rPr>
        <w:t>é</w:t>
      </w:r>
      <w:r w:rsidRPr="004C19D3">
        <w:t>cessitant de la part de l</w:t>
      </w:r>
      <w:r w:rsidRPr="004C19D3">
        <w:rPr>
          <w:rFonts w:cs="Marianne"/>
        </w:rPr>
        <w:t>’é</w:t>
      </w:r>
      <w:r w:rsidRPr="004C19D3">
        <w:t>metteur l’implémentation dans son système d’information de l’appel aux services mis à disposition par Chorus Pro.</w:t>
      </w:r>
    </w:p>
    <w:p w14:paraId="23F3708C" w14:textId="736FE747" w:rsidR="00917F1C" w:rsidRPr="004C19D3" w:rsidRDefault="00917F1C" w:rsidP="00A96F21">
      <w:r w:rsidRPr="004C19D3">
        <w:t>Les modalités détaillées de mise en œuvre technique de la transmission des factures selon les modes «</w:t>
      </w:r>
      <w:r w:rsidRPr="004C19D3">
        <w:rPr>
          <w:rFonts w:ascii="Calibri" w:hAnsi="Calibri" w:cs="Calibri"/>
        </w:rPr>
        <w:t> </w:t>
      </w:r>
      <w:r w:rsidRPr="004C19D3">
        <w:t>flux</w:t>
      </w:r>
      <w:r w:rsidRPr="004C19D3">
        <w:rPr>
          <w:rFonts w:ascii="Calibri" w:hAnsi="Calibri" w:cs="Calibri"/>
        </w:rPr>
        <w:t> </w:t>
      </w:r>
      <w:r w:rsidRPr="004C19D3">
        <w:rPr>
          <w:rFonts w:cs="Marianne"/>
        </w:rPr>
        <w:t>»</w:t>
      </w:r>
      <w:r w:rsidRPr="004C19D3">
        <w:t xml:space="preserve">, </w:t>
      </w:r>
      <w:r w:rsidRPr="004C19D3">
        <w:rPr>
          <w:rFonts w:cs="Marianne"/>
        </w:rPr>
        <w:t>«</w:t>
      </w:r>
      <w:r w:rsidRPr="004C19D3">
        <w:rPr>
          <w:rFonts w:ascii="Calibri" w:hAnsi="Calibri" w:cs="Calibri"/>
        </w:rPr>
        <w:t> </w:t>
      </w:r>
      <w:r w:rsidRPr="004C19D3">
        <w:t>portail</w:t>
      </w:r>
      <w:r w:rsidRPr="004C19D3">
        <w:rPr>
          <w:rFonts w:ascii="Calibri" w:hAnsi="Calibri" w:cs="Calibri"/>
        </w:rPr>
        <w:t> </w:t>
      </w:r>
      <w:r w:rsidRPr="004C19D3">
        <w:rPr>
          <w:rFonts w:cs="Marianne"/>
        </w:rPr>
        <w:t>»</w:t>
      </w:r>
      <w:r w:rsidRPr="004C19D3">
        <w:t xml:space="preserve"> et </w:t>
      </w:r>
      <w:r w:rsidRPr="004C19D3">
        <w:rPr>
          <w:rFonts w:cs="Marianne"/>
        </w:rPr>
        <w:t>«</w:t>
      </w:r>
      <w:r w:rsidRPr="004C19D3">
        <w:rPr>
          <w:rFonts w:ascii="Calibri" w:hAnsi="Calibri" w:cs="Calibri"/>
        </w:rPr>
        <w:t> </w:t>
      </w:r>
      <w:r w:rsidRPr="004C19D3">
        <w:t>service</w:t>
      </w:r>
      <w:r w:rsidRPr="004C19D3">
        <w:rPr>
          <w:rFonts w:ascii="Calibri" w:hAnsi="Calibri" w:cs="Calibri"/>
        </w:rPr>
        <w:t> </w:t>
      </w:r>
      <w:r w:rsidRPr="004C19D3">
        <w:rPr>
          <w:rFonts w:cs="Marianne"/>
        </w:rPr>
        <w:t>»</w:t>
      </w:r>
      <w:r w:rsidRPr="004C19D3">
        <w:t xml:space="preserve"> sont disponibles à l’adresse internet suivante : </w:t>
      </w:r>
      <w:r w:rsidR="00364A65" w:rsidRPr="004C19D3">
        <w:t xml:space="preserve"> </w:t>
      </w:r>
      <w:hyperlink r:id="rId12" w:history="1">
        <w:r w:rsidR="00364A65" w:rsidRPr="004C19D3">
          <w:rPr>
            <w:rStyle w:val="Lienhypertexte"/>
          </w:rPr>
          <w:t>https://chorus-pro.gouv.fr</w:t>
        </w:r>
      </w:hyperlink>
      <w:r w:rsidR="00364A65" w:rsidRPr="004C19D3">
        <w:t xml:space="preserve"> </w:t>
      </w:r>
    </w:p>
    <w:p w14:paraId="025597A7" w14:textId="2B18154C" w:rsidR="00A1787B" w:rsidRPr="004C19D3" w:rsidRDefault="00A1787B" w:rsidP="00A96F21">
      <w:r w:rsidRPr="004C19D3">
        <w:t>Chaque opérateur économique peut consulter à cette même adresse l’état d’avancement de ses factures transmises sous forme dématérialisée (natif et duplicatif).</w:t>
      </w:r>
    </w:p>
    <w:p w14:paraId="55F5DB3A" w14:textId="08837DD9" w:rsidR="001A47BC" w:rsidRPr="004C19D3" w:rsidRDefault="00CF4704" w:rsidP="00A96F21">
      <w:r w:rsidRPr="004C19D3">
        <w:t xml:space="preserve">Lors du dépôt de sa facture, le titulaire devra indiquer le n° SIRET </w:t>
      </w:r>
      <w:r w:rsidR="0066299F" w:rsidRPr="004C19D3">
        <w:t>du Secrétariat d’</w:t>
      </w:r>
      <w:proofErr w:type="spellStart"/>
      <w:r w:rsidR="0066299F" w:rsidRPr="004C19D3">
        <w:t>Etat</w:t>
      </w:r>
      <w:proofErr w:type="spellEnd"/>
      <w:r w:rsidR="0066299F" w:rsidRPr="004C19D3">
        <w:t xml:space="preserve"> auprès du Ministre de l’économie et des finances suivant</w:t>
      </w:r>
      <w:r w:rsidR="0066299F" w:rsidRPr="004C19D3">
        <w:rPr>
          <w:rFonts w:ascii="Calibri" w:hAnsi="Calibri" w:cs="Calibri"/>
        </w:rPr>
        <w:t> </w:t>
      </w:r>
      <w:r w:rsidR="0066299F" w:rsidRPr="004C19D3">
        <w:t>: 11000201100044.</w:t>
      </w:r>
    </w:p>
    <w:p w14:paraId="377F9073" w14:textId="53928B9B" w:rsidR="00B77084" w:rsidRPr="004C19D3" w:rsidRDefault="00B77084" w:rsidP="00A96F21"/>
    <w:p w14:paraId="4EF4E64E" w14:textId="77777777" w:rsidR="00B77084" w:rsidRPr="004C19D3" w:rsidRDefault="00B77084" w:rsidP="00A96F21">
      <w:pPr>
        <w:pStyle w:val="Normalsermacom"/>
      </w:pPr>
      <w:r w:rsidRPr="004C19D3">
        <w:t xml:space="preserve">Conformément à l’annexe 2, les commandes effectuées par carte d’achat font l’objet d’une télécollecte. Par conséquent, le titulaire ne transmet pas les factures à acquitter au service exécutant de la DGA. </w:t>
      </w:r>
    </w:p>
    <w:p w14:paraId="24342A76" w14:textId="77777777" w:rsidR="00B77084" w:rsidRPr="004C19D3" w:rsidRDefault="00B77084" w:rsidP="00A96F21">
      <w:pPr>
        <w:pStyle w:val="Normalsermacom"/>
      </w:pPr>
      <w:r w:rsidRPr="004C19D3">
        <w:t>Néanmoins, il a l’obligation de transmettre les factures payées par carte d’achat vers Chorus Pro.</w:t>
      </w:r>
    </w:p>
    <w:p w14:paraId="004DA878" w14:textId="77777777" w:rsidR="00B77084" w:rsidRPr="004C19D3" w:rsidRDefault="00B77084" w:rsidP="00A96F21">
      <w:pPr>
        <w:pStyle w:val="Normalsermacom"/>
      </w:pPr>
      <w:r w:rsidRPr="004C19D3">
        <w:t>Ces factures doivent être stockées sous Chorus Pro avec un code A2 (facture déjà acquittée).</w:t>
      </w:r>
    </w:p>
    <w:p w14:paraId="38029027" w14:textId="77777777" w:rsidR="00B77084" w:rsidRPr="004C19D3" w:rsidRDefault="00B77084" w:rsidP="00A96F21"/>
    <w:p w14:paraId="351728C6" w14:textId="55B0B130" w:rsidR="00C85122" w:rsidRPr="004C19D3" w:rsidRDefault="00C85122" w:rsidP="00A96F21"/>
    <w:p w14:paraId="0AD539C8" w14:textId="7478C3BE" w:rsidR="008057C3" w:rsidRPr="004C19D3" w:rsidRDefault="000F4F5B" w:rsidP="00057C06">
      <w:pPr>
        <w:pStyle w:val="Titre2"/>
      </w:pPr>
      <w:bookmarkStart w:id="800" w:name="_Toc236055709"/>
      <w:r w:rsidRPr="004C19D3">
        <w:lastRenderedPageBreak/>
        <w:t>CONDITIONS DE TRANSMISSION DES RELEVES D’IDENTITE BANCAIRE EN COURS D’EXECUTION</w:t>
      </w:r>
      <w:bookmarkEnd w:id="800"/>
    </w:p>
    <w:p w14:paraId="31165A8A" w14:textId="77777777" w:rsidR="008057C3" w:rsidRPr="004C19D3" w:rsidRDefault="008057C3" w:rsidP="00A96F21">
      <w:pPr>
        <w:rPr>
          <w:rFonts w:eastAsia="Calibri"/>
          <w:u w:color="000000"/>
          <w:bdr w:val="nil"/>
        </w:rPr>
      </w:pPr>
      <w:r w:rsidRPr="004C19D3">
        <w:rPr>
          <w:rFonts w:eastAsia="Calibri"/>
          <w:u w:color="000000"/>
          <w:bdr w:val="nil"/>
        </w:rPr>
        <w:t>En cas de changement de la domiciliation bancaire, le titulaire transmet sa nouvelle domiciliation à l’ordonnateur secondaire en charge du marché.</w:t>
      </w:r>
    </w:p>
    <w:p w14:paraId="419C3268" w14:textId="00AE190D" w:rsidR="008057C3" w:rsidRPr="004C19D3" w:rsidRDefault="008057C3" w:rsidP="00A96F21">
      <w:pPr>
        <w:rPr>
          <w:rFonts w:eastAsia="Calibri"/>
          <w:u w:color="000000"/>
          <w:bdr w:val="nil"/>
        </w:rPr>
      </w:pPr>
      <w:r w:rsidRPr="004C19D3">
        <w:rPr>
          <w:rFonts w:eastAsia="Calibri"/>
          <w:u w:color="000000"/>
          <w:bdr w:val="nil"/>
        </w:rPr>
        <w:t>Le Titulaire doit envoyer son relevé d’identité bancaire (RIB)</w:t>
      </w:r>
      <w:r w:rsidRPr="004C19D3">
        <w:rPr>
          <w:rFonts w:ascii="Calibri" w:eastAsia="Calibri" w:hAnsi="Calibri" w:cs="Calibri"/>
          <w:u w:color="000000"/>
          <w:bdr w:val="nil"/>
        </w:rPr>
        <w:t> </w:t>
      </w:r>
      <w:r w:rsidR="00C336EF" w:rsidRPr="004C19D3">
        <w:rPr>
          <w:rFonts w:eastAsia="Calibri"/>
          <w:u w:color="000000"/>
          <w:bdr w:val="nil"/>
        </w:rPr>
        <w:t xml:space="preserve">à l’acheteur </w:t>
      </w:r>
      <w:r w:rsidR="006224C9" w:rsidRPr="004C19D3">
        <w:rPr>
          <w:rFonts w:eastAsia="Calibri"/>
          <w:u w:color="000000"/>
          <w:bdr w:val="nil"/>
        </w:rPr>
        <w:t>(</w:t>
      </w:r>
      <w:r w:rsidR="006224C9" w:rsidRPr="004C19D3">
        <w:rPr>
          <w:i/>
        </w:rPr>
        <w:t>dga-s2a-toulouse.achats.fct@intradef.gouv.fr)</w:t>
      </w:r>
      <w:r w:rsidR="006224C9" w:rsidRPr="004C19D3">
        <w:rPr>
          <w:rFonts w:eastAsia="Calibri"/>
          <w:u w:color="000000"/>
          <w:bdr w:val="nil"/>
        </w:rPr>
        <w:t xml:space="preserve"> </w:t>
      </w:r>
      <w:r w:rsidRPr="004C19D3">
        <w:rPr>
          <w:rFonts w:eastAsia="Calibri"/>
          <w:u w:color="000000"/>
          <w:bdr w:val="nil"/>
        </w:rPr>
        <w:t xml:space="preserve">selon les conditions définies au paragraphe </w:t>
      </w:r>
      <w:r w:rsidR="009516B2" w:rsidRPr="004C19D3">
        <w:rPr>
          <w:rFonts w:eastAsia="Calibri"/>
          <w:i/>
          <w:u w:color="000000"/>
          <w:bdr w:val="nil"/>
        </w:rPr>
        <w:t>12.7</w:t>
      </w:r>
      <w:r w:rsidRPr="004C19D3">
        <w:rPr>
          <w:rFonts w:eastAsia="Calibri"/>
          <w:i/>
          <w:u w:color="000000"/>
          <w:bdr w:val="nil"/>
        </w:rPr>
        <w:t>.</w:t>
      </w:r>
      <w:r w:rsidRPr="004C19D3">
        <w:rPr>
          <w:rFonts w:eastAsia="Calibri"/>
          <w:u w:color="000000"/>
          <w:bdr w:val="nil"/>
        </w:rPr>
        <w:t xml:space="preserve"> </w:t>
      </w:r>
    </w:p>
    <w:p w14:paraId="2956D9D8" w14:textId="77777777" w:rsidR="00B3582E" w:rsidRPr="004C19D3" w:rsidRDefault="00B3582E" w:rsidP="00057C06">
      <w:pPr>
        <w:pStyle w:val="Titre2"/>
      </w:pPr>
      <w:bookmarkStart w:id="801" w:name="_Toc471315088"/>
      <w:bookmarkStart w:id="802" w:name="_Toc471315090"/>
      <w:bookmarkStart w:id="803" w:name="_Toc471315093"/>
      <w:bookmarkStart w:id="804" w:name="_Toc471315094"/>
      <w:bookmarkStart w:id="805" w:name="_Toc471315095"/>
      <w:bookmarkStart w:id="806" w:name="_Toc471315096"/>
      <w:bookmarkStart w:id="807" w:name="_Toc471315097"/>
      <w:bookmarkStart w:id="808" w:name="_Toc436671039"/>
      <w:bookmarkStart w:id="809" w:name="_Toc437268346"/>
      <w:bookmarkStart w:id="810" w:name="_Toc439929155"/>
      <w:bookmarkStart w:id="811" w:name="_Toc439929365"/>
      <w:bookmarkStart w:id="812" w:name="_Ref441648735"/>
      <w:bookmarkStart w:id="813" w:name="_Ref441649070"/>
      <w:bookmarkStart w:id="814" w:name="_Ref441649167"/>
      <w:bookmarkStart w:id="815" w:name="_Toc442253045"/>
      <w:bookmarkStart w:id="816" w:name="_Ref1651656"/>
      <w:bookmarkStart w:id="817" w:name="_Ref1652838"/>
      <w:bookmarkStart w:id="818" w:name="_Ref1658745"/>
      <w:bookmarkStart w:id="819" w:name="_Ref1658775"/>
      <w:bookmarkStart w:id="820" w:name="_Ref1661726"/>
      <w:bookmarkStart w:id="821" w:name="_Ref14427652"/>
      <w:bookmarkStart w:id="822" w:name="_Toc78895210"/>
      <w:bookmarkStart w:id="823" w:name="_Toc236055710"/>
      <w:bookmarkStart w:id="824" w:name="_Ref211073495"/>
      <w:bookmarkStart w:id="825" w:name="_Toc237340966"/>
      <w:bookmarkStart w:id="826" w:name="_Ref1639660"/>
      <w:bookmarkEnd w:id="801"/>
      <w:bookmarkEnd w:id="802"/>
      <w:bookmarkEnd w:id="803"/>
      <w:bookmarkEnd w:id="804"/>
      <w:bookmarkEnd w:id="805"/>
      <w:bookmarkEnd w:id="806"/>
      <w:bookmarkEnd w:id="807"/>
      <w:r w:rsidRPr="004C19D3">
        <w:t xml:space="preserve">PILOTAGE </w:t>
      </w:r>
      <w:bookmarkEnd w:id="808"/>
      <w:bookmarkEnd w:id="809"/>
      <w:r w:rsidRPr="004C19D3">
        <w:t>DU SUIVI DE L’EXECUTION DU MARCHE</w:t>
      </w:r>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295E36D7" w14:textId="38299F56" w:rsidR="00B3582E" w:rsidRPr="004C19D3" w:rsidRDefault="00B3582E" w:rsidP="00A96F21">
      <w:pPr>
        <w:rPr>
          <w:i/>
          <w:color w:val="0000FF"/>
        </w:rPr>
      </w:pPr>
      <w:bookmarkStart w:id="827" w:name="_Toc110659944"/>
      <w:bookmarkEnd w:id="824"/>
      <w:bookmarkEnd w:id="825"/>
      <w:r w:rsidRPr="004C19D3">
        <w:t>Le pilotage du suivi de l’exécution du présent marché est assuré par</w:t>
      </w:r>
      <w:r w:rsidRPr="004C19D3">
        <w:rPr>
          <w:rFonts w:ascii="Calibri" w:hAnsi="Calibri" w:cs="Calibri"/>
        </w:rPr>
        <w:t> </w:t>
      </w:r>
      <w:r w:rsidRPr="004C19D3">
        <w:t>:</w:t>
      </w:r>
      <w:r w:rsidRPr="004C19D3">
        <w:rPr>
          <w:i/>
          <w:color w:val="0000FF"/>
        </w:rPr>
        <w:t xml:space="preserve"> (</w:t>
      </w:r>
      <w:r w:rsidR="006243BD" w:rsidRPr="004C19D3">
        <w:rPr>
          <w:i/>
          <w:color w:val="0000FF"/>
        </w:rPr>
        <w:t>DGA/DT/TA/SDT/IM/IMF</w:t>
      </w:r>
      <w:r w:rsidRPr="004C19D3">
        <w:rPr>
          <w:i/>
          <w:color w:val="0000FF"/>
        </w:rPr>
        <w:t>)</w:t>
      </w:r>
      <w:r w:rsidRPr="004C19D3">
        <w:t xml:space="preserve">.  Toute communication relative à l’exécution </w:t>
      </w:r>
      <w:r w:rsidRPr="004C19D3">
        <w:rPr>
          <w:iCs/>
        </w:rPr>
        <w:t xml:space="preserve">du présent marché </w:t>
      </w:r>
      <w:r w:rsidRPr="004C19D3">
        <w:t xml:space="preserve">devra lui être adressée en destinataire ou en copie sauf stipulation contraire du présent marché à l’adresse de correspondance </w:t>
      </w:r>
      <w:r w:rsidR="002D3B44" w:rsidRPr="004C19D3">
        <w:t>communiquée lors de la réunion de lancement du marché.</w:t>
      </w:r>
    </w:p>
    <w:p w14:paraId="1E6AA90E" w14:textId="77777777" w:rsidR="00B3582E" w:rsidRPr="004C19D3" w:rsidRDefault="00B3582E" w:rsidP="00A96F21"/>
    <w:p w14:paraId="7CE4347B" w14:textId="77777777" w:rsidR="00B3582E" w:rsidRPr="004C19D3" w:rsidRDefault="00B3582E" w:rsidP="00A96F21">
      <w:r w:rsidRPr="004C19D3">
        <w:t>Si la communication concerne un report de délai incluant une demande de prolongation de délai, une demande de sursis de livraison, ou une demande d’exonération de pénalités, une copie devra être également envoyée à la division Achats (DA) de Balma (</w:t>
      </w:r>
      <w:r w:rsidRPr="004C19D3">
        <w:rPr>
          <w:i/>
        </w:rPr>
        <w:t>dga-s2a-toulouse.achats.fct@intradef.gouv.fr).</w:t>
      </w:r>
    </w:p>
    <w:bookmarkEnd w:id="827"/>
    <w:p w14:paraId="59BE4DF0" w14:textId="77777777" w:rsidR="00B3582E" w:rsidRPr="004C19D3" w:rsidRDefault="00B3582E" w:rsidP="00A96F21">
      <w:r w:rsidRPr="004C19D3">
        <w:t xml:space="preserve">La Personne publique signalera dans les meilleurs délais tout changement dans les adresses électroniques ou l’adresse postale mentionnées </w:t>
      </w:r>
      <w:r w:rsidRPr="004C19D3">
        <w:rPr>
          <w:i/>
          <w:iCs/>
        </w:rPr>
        <w:t xml:space="preserve">supra. </w:t>
      </w:r>
      <w:r w:rsidRPr="004C19D3">
        <w:t>Ce changement sera pris en compte dès sa Notification qui s’effectue dans les conditions de l’article 2.2 du CAC Armement au Titulaire.</w:t>
      </w:r>
    </w:p>
    <w:p w14:paraId="74C0E8BF" w14:textId="77777777" w:rsidR="00B3582E" w:rsidRPr="004C19D3" w:rsidRDefault="00B3582E" w:rsidP="00057C06">
      <w:pPr>
        <w:pStyle w:val="Titre2"/>
      </w:pPr>
      <w:bookmarkStart w:id="828" w:name="_Toc236055711"/>
      <w:r w:rsidRPr="004C19D3">
        <w:t>CORRESPONDANCES ET NOTIFICATIONS</w:t>
      </w:r>
      <w:bookmarkEnd w:id="828"/>
      <w:r w:rsidRPr="004C19D3">
        <w:t xml:space="preserve"> </w:t>
      </w:r>
    </w:p>
    <w:p w14:paraId="27ADCB31" w14:textId="77777777" w:rsidR="00B3582E" w:rsidRPr="004C19D3" w:rsidRDefault="00B3582E" w:rsidP="00A96F21">
      <w:pPr>
        <w:pStyle w:val="Titre3"/>
      </w:pPr>
      <w:r w:rsidRPr="004C19D3">
        <w:t xml:space="preserve">ADRESSE(S) DE CORRESPONDANCE DU TITULAIRE </w:t>
      </w:r>
    </w:p>
    <w:p w14:paraId="5158EE8B" w14:textId="77777777" w:rsidR="00B3582E" w:rsidRPr="004C19D3" w:rsidRDefault="00B3582E" w:rsidP="00A96F21">
      <w:r w:rsidRPr="004C19D3">
        <w:t xml:space="preserve">Sans préjudice des stipulations de l’article 12.7.2, toutes correspondances relatives à l’exécution du présent marché adressées au Titulaire le seront aux adresses suivantes : </w:t>
      </w:r>
    </w:p>
    <w:p w14:paraId="2C6EF1B8" w14:textId="77777777" w:rsidR="00A06A3D" w:rsidRPr="004C19D3" w:rsidRDefault="00A06A3D" w:rsidP="00A96F21">
      <w:pPr>
        <w:rPr>
          <w:highlight w:val="lightGray"/>
        </w:rPr>
      </w:pPr>
      <w:r w:rsidRPr="004C19D3">
        <w:rPr>
          <w:highlight w:val="lightGray"/>
        </w:rPr>
        <w:t>Adresse électronique nominative (et le cas échéant, fonctionnelle)</w:t>
      </w:r>
    </w:p>
    <w:p w14:paraId="373BEF1E" w14:textId="431E7454" w:rsidR="00A06A3D" w:rsidRPr="004C19D3" w:rsidRDefault="00A06A3D" w:rsidP="00A96F21">
      <w:r w:rsidRPr="004C19D3">
        <w:rPr>
          <w:highlight w:val="lightGray"/>
        </w:rPr>
        <w:t>(</w:t>
      </w:r>
      <w:proofErr w:type="gramStart"/>
      <w:r w:rsidRPr="004C19D3">
        <w:rPr>
          <w:highlight w:val="lightGray"/>
        </w:rPr>
        <w:t>le</w:t>
      </w:r>
      <w:proofErr w:type="gramEnd"/>
      <w:r w:rsidRPr="004C19D3">
        <w:rPr>
          <w:highlight w:val="lightGray"/>
        </w:rPr>
        <w:t xml:space="preserve"> cas échéant une adresse postale</w:t>
      </w:r>
      <w:r w:rsidR="00544EA5" w:rsidRPr="004C19D3">
        <w:t>)</w:t>
      </w:r>
    </w:p>
    <w:p w14:paraId="1CD3F1F0" w14:textId="77777777" w:rsidR="00401829" w:rsidRPr="004C19D3" w:rsidRDefault="00401829" w:rsidP="00A96F21"/>
    <w:p w14:paraId="1FF6C3F0" w14:textId="77777777" w:rsidR="00B3582E" w:rsidRPr="004C19D3" w:rsidRDefault="00B3582E" w:rsidP="00A96F21">
      <w:r w:rsidRPr="004C19D3">
        <w:t xml:space="preserve">Le Titulaire doit signaler sans délai au Représentant tout changement dans les adresses électroniques ou l’adresse postale le cas échéant mentionnées </w:t>
      </w:r>
      <w:r w:rsidRPr="004C19D3">
        <w:rPr>
          <w:i/>
          <w:iCs/>
        </w:rPr>
        <w:t>supra</w:t>
      </w:r>
      <w:r w:rsidRPr="004C19D3">
        <w:t xml:space="preserve">. Ce changement sera pris en compte dès sa Notification qui s’effectue dans les conditions de l’article 2.2 du CAC Armement par le Titulaire au Représentant. </w:t>
      </w:r>
    </w:p>
    <w:p w14:paraId="58C79D03" w14:textId="77777777" w:rsidR="00B3582E" w:rsidRPr="004C19D3" w:rsidRDefault="00B3582E" w:rsidP="00A96F21"/>
    <w:p w14:paraId="7CDF5939" w14:textId="77777777" w:rsidR="00B3582E" w:rsidRPr="004C19D3" w:rsidRDefault="00B3582E" w:rsidP="00A96F21">
      <w:pPr>
        <w:pStyle w:val="Titre3"/>
        <w:rPr>
          <w:color w:val="000000"/>
          <w:sz w:val="19"/>
          <w:szCs w:val="19"/>
        </w:rPr>
      </w:pPr>
      <w:r w:rsidRPr="004C19D3">
        <w:t xml:space="preserve">NOTIFICATION DÉMATÉRIALISÉE DE LA PERSONNE PUBLIQUE À DESTINATION DU TITULAIRE </w:t>
      </w:r>
    </w:p>
    <w:p w14:paraId="1F6ED772" w14:textId="3D320315" w:rsidR="00B3582E" w:rsidRPr="004C19D3" w:rsidRDefault="00B3582E" w:rsidP="00A96F21">
      <w:r w:rsidRPr="004C19D3">
        <w:t>Conformément aux stipulations de l’article 2.2 du CAC Armement les écrits et communications prévus pour l’exécution du marché peuvent être remplacés par des supports ou échanges électroniques. Les écrits et commu</w:t>
      </w:r>
      <w:r w:rsidR="00503356" w:rsidRPr="004C19D3">
        <w:t xml:space="preserve">nications liés à l’exécution de l’accord-cadre </w:t>
      </w:r>
      <w:r w:rsidRPr="004C19D3">
        <w:t xml:space="preserve">qui doivent être notifiés par la Personne publique sont notamment les décisions, ordres de service, </w:t>
      </w:r>
      <w:r w:rsidR="00503356" w:rsidRPr="004C19D3">
        <w:t>marchés subséquent, bons de commande et</w:t>
      </w:r>
      <w:r w:rsidRPr="004C19D3">
        <w:t xml:space="preserve"> les avenants. Ils sont désignés ci-après "documents". </w:t>
      </w:r>
    </w:p>
    <w:p w14:paraId="7A4BEE14" w14:textId="77777777" w:rsidR="00B3582E" w:rsidRPr="004C19D3" w:rsidRDefault="00B3582E" w:rsidP="00A96F21">
      <w:r w:rsidRPr="004C19D3">
        <w:t xml:space="preserve">Lorsqu’ils sont notifiés par la Personne publique de manière dématérialisée, ces documents le sont par le biais du profil acheteur. Dans ce cas, le titulaire est réputé avoir reçu cette Notification à la date </w:t>
      </w:r>
      <w:proofErr w:type="gramStart"/>
      <w:r w:rsidRPr="004C19D3">
        <w:t>la</w:t>
      </w:r>
      <w:proofErr w:type="gramEnd"/>
      <w:r w:rsidRPr="004C19D3">
        <w:t xml:space="preserve"> moins tardive entre : </w:t>
      </w:r>
    </w:p>
    <w:p w14:paraId="4DF961E9" w14:textId="77777777" w:rsidR="00B3582E" w:rsidRPr="004C19D3" w:rsidRDefault="00B3582E" w:rsidP="00062AF5">
      <w:pPr>
        <w:pStyle w:val="Paragraphedeliste"/>
        <w:numPr>
          <w:ilvl w:val="0"/>
          <w:numId w:val="14"/>
        </w:numPr>
      </w:pPr>
      <w:proofErr w:type="gramStart"/>
      <w:r w:rsidRPr="004C19D3">
        <w:t>la</w:t>
      </w:r>
      <w:proofErr w:type="gramEnd"/>
      <w:r w:rsidRPr="004C19D3">
        <w:t xml:space="preserve"> date de la première consultation du document qui lui a ainsi été adressé, certifiée par l’accusé de réception délivré par le profil acheteur ; </w:t>
      </w:r>
    </w:p>
    <w:p w14:paraId="732E102B" w14:textId="77777777" w:rsidR="00B3582E" w:rsidRPr="004C19D3" w:rsidRDefault="00B3582E" w:rsidP="00062AF5">
      <w:pPr>
        <w:pStyle w:val="Paragraphedeliste"/>
        <w:numPr>
          <w:ilvl w:val="0"/>
          <w:numId w:val="14"/>
        </w:numPr>
      </w:pPr>
      <w:proofErr w:type="gramStart"/>
      <w:r w:rsidRPr="004C19D3">
        <w:t>à</w:t>
      </w:r>
      <w:proofErr w:type="gramEnd"/>
      <w:r w:rsidRPr="004C19D3">
        <w:t xml:space="preserve"> défaut de consultation du document dans un délai de huit (8) jours, la date de mise à disposition du document sur le profil acheteur prolongée d’un délai de huit (8) jours ; </w:t>
      </w:r>
    </w:p>
    <w:p w14:paraId="492F2A5F" w14:textId="2267CAF8" w:rsidR="00B3582E" w:rsidRPr="004C19D3" w:rsidRDefault="00B3582E" w:rsidP="00062AF5">
      <w:pPr>
        <w:pStyle w:val="Paragraphedeliste"/>
        <w:numPr>
          <w:ilvl w:val="0"/>
          <w:numId w:val="14"/>
        </w:numPr>
      </w:pPr>
      <w:proofErr w:type="gramStart"/>
      <w:r w:rsidRPr="004C19D3">
        <w:t>dans</w:t>
      </w:r>
      <w:proofErr w:type="gramEnd"/>
      <w:r w:rsidRPr="004C19D3">
        <w:t xml:space="preserve"> le cas où la transmission du document est soumise à un délai de Notification, et que le document a été mis à disposition sur le profil acheteur dans le délai imparti, la date d’expiration du délai imparti. Cela concerne notamment les décisions prises à l’issue des opérations de vérification ainsi que les décisions confirmées, nouvelles ou modifiées en c</w:t>
      </w:r>
      <w:r w:rsidR="006243BD" w:rsidRPr="004C19D3">
        <w:t>as d’observations du titulaire.</w:t>
      </w:r>
    </w:p>
    <w:p w14:paraId="1CCA1D4A" w14:textId="77777777" w:rsidR="00BC64B5" w:rsidRPr="004C19D3" w:rsidRDefault="00BC64B5" w:rsidP="00A96F21">
      <w:pPr>
        <w:pStyle w:val="Titre3"/>
      </w:pPr>
      <w:r w:rsidRPr="004C19D3">
        <w:lastRenderedPageBreak/>
        <w:t>E-ATTESTATION</w:t>
      </w:r>
    </w:p>
    <w:p w14:paraId="10D26E90" w14:textId="77777777" w:rsidR="00BC64B5" w:rsidRPr="004C19D3" w:rsidRDefault="00BC64B5" w:rsidP="00A96F21"/>
    <w:p w14:paraId="73E83325" w14:textId="77777777" w:rsidR="00BC64B5" w:rsidRPr="004C19D3" w:rsidRDefault="00BC64B5" w:rsidP="00A96F21">
      <w:r w:rsidRPr="004C19D3">
        <w:t xml:space="preserve">Le titulaire met à disposition du Représentant suivant la périodicité prévue par la règlementation, les documents visés aux articles 4.3.2 et 4.4 al. 4 du CAC Armement sur la plateforme d’accès gratuit E-attestations, disponible à l'adresse suivante : https://365.e-attestations.com/. </w:t>
      </w:r>
    </w:p>
    <w:p w14:paraId="2DFF126C" w14:textId="77777777" w:rsidR="00BC64B5" w:rsidRPr="004C19D3" w:rsidRDefault="00BC64B5" w:rsidP="00A96F21">
      <w:r w:rsidRPr="004C19D3">
        <w:t>Le titulaire est responsable de la conformité des seuls documents visés au paragraphe ci-dessus qu’il dépose lui-même sur la plateforme E-attestations précitée.</w:t>
      </w:r>
    </w:p>
    <w:p w14:paraId="2D727601" w14:textId="77777777" w:rsidR="00BC64B5" w:rsidRPr="004C19D3" w:rsidRDefault="00BC64B5" w:rsidP="00A96F21">
      <w:r w:rsidRPr="004C19D3">
        <w:t>Le dépôt des documents sur cette plate-forme leur donne une date certaine et opposable au Représentant.</w:t>
      </w:r>
    </w:p>
    <w:p w14:paraId="1B25C3C1" w14:textId="77777777" w:rsidR="00BC64B5" w:rsidRPr="004C19D3" w:rsidRDefault="00BC64B5" w:rsidP="00A96F21">
      <w:r w:rsidRPr="004C19D3">
        <w:t>Si le Titulaire ne respecte pas les obligations mentionnées à l’alinéa 1er du présent article, il s'expose à l'application des mesures prévues à l'article 37 du CAC Armement.</w:t>
      </w:r>
    </w:p>
    <w:p w14:paraId="6DF65715" w14:textId="77777777" w:rsidR="00BC64B5" w:rsidRPr="004C19D3" w:rsidRDefault="00BC64B5" w:rsidP="00A96F21"/>
    <w:p w14:paraId="1759DE06" w14:textId="138FCF87" w:rsidR="00387C1F" w:rsidRPr="004C19D3" w:rsidRDefault="00DF4D00" w:rsidP="00057C06">
      <w:pPr>
        <w:pStyle w:val="Titre2"/>
      </w:pPr>
      <w:bookmarkStart w:id="829" w:name="_Toc236055712"/>
      <w:r w:rsidRPr="004C19D3">
        <w:t>PROTECTION DES DONNEES A CARACTERE PERSONNEL</w:t>
      </w:r>
      <w:bookmarkEnd w:id="829"/>
      <w:r w:rsidRPr="004C19D3">
        <w:t xml:space="preserve"> </w:t>
      </w:r>
    </w:p>
    <w:p w14:paraId="6DA75070" w14:textId="77777777" w:rsidR="00387C1F" w:rsidRPr="004C19D3" w:rsidRDefault="00387C1F" w:rsidP="00A96F21">
      <w:r w:rsidRPr="004C19D3">
        <w:t>La réglementation applicable au traitement de données à caractère personnel désigne le Règlement européen n°2016/679 relatif à la protection des personnes physiques à l'égard du traitement des données personnelles et à la libre circulation de ces données (dénommé ci-après «</w:t>
      </w:r>
      <w:r w:rsidRPr="004C19D3">
        <w:rPr>
          <w:rFonts w:ascii="Calibri" w:hAnsi="Calibri" w:cs="Calibri"/>
        </w:rPr>
        <w:t> </w:t>
      </w:r>
      <w:r w:rsidRPr="004C19D3">
        <w:t>RGPD</w:t>
      </w:r>
      <w:r w:rsidRPr="004C19D3">
        <w:rPr>
          <w:rFonts w:ascii="Calibri" w:hAnsi="Calibri" w:cs="Calibri"/>
        </w:rPr>
        <w:t> </w:t>
      </w:r>
      <w:r w:rsidRPr="004C19D3">
        <w:rPr>
          <w:rFonts w:cs="Marianne"/>
        </w:rPr>
        <w:t>»</w:t>
      </w:r>
      <w:r w:rsidRPr="004C19D3">
        <w:t>), et toute réglementation relative aux traitements de données personnelles applicable pendant la durée du marché, notamment la loi n°78-17 du 6 janvier 1978 modifiée, désignés ci-après «</w:t>
      </w:r>
      <w:r w:rsidRPr="004C19D3">
        <w:rPr>
          <w:rFonts w:ascii="Calibri" w:hAnsi="Calibri" w:cs="Calibri"/>
        </w:rPr>
        <w:t> </w:t>
      </w:r>
      <w:r w:rsidRPr="004C19D3">
        <w:t>r</w:t>
      </w:r>
      <w:r w:rsidRPr="004C19D3">
        <w:rPr>
          <w:rFonts w:cs="Marianne"/>
        </w:rPr>
        <w:t>é</w:t>
      </w:r>
      <w:r w:rsidRPr="004C19D3">
        <w:t>glementation applicable</w:t>
      </w:r>
      <w:r w:rsidRPr="004C19D3">
        <w:rPr>
          <w:rFonts w:ascii="Calibri" w:hAnsi="Calibri" w:cs="Calibri"/>
        </w:rPr>
        <w:t> </w:t>
      </w:r>
      <w:r w:rsidRPr="004C19D3">
        <w:rPr>
          <w:rFonts w:cs="Marianne"/>
        </w:rPr>
        <w:t>»</w:t>
      </w:r>
      <w:r w:rsidRPr="004C19D3">
        <w:t>.</w:t>
      </w:r>
    </w:p>
    <w:p w14:paraId="46C5C4BC" w14:textId="77777777" w:rsidR="00387C1F" w:rsidRPr="004C19D3" w:rsidRDefault="00387C1F" w:rsidP="00A96F21">
      <w:r w:rsidRPr="004C19D3">
        <w:t>L’ensemble des termes suivants sont définis à l’article 4 du RGPD:</w:t>
      </w:r>
    </w:p>
    <w:p w14:paraId="2C193771" w14:textId="77777777" w:rsidR="00387C1F" w:rsidRPr="004C19D3" w:rsidRDefault="00387C1F" w:rsidP="00062AF5">
      <w:pPr>
        <w:pStyle w:val="Corps"/>
        <w:numPr>
          <w:ilvl w:val="0"/>
          <w:numId w:val="24"/>
        </w:numPr>
        <w:shd w:val="clear" w:color="auto" w:fill="FFFFFF" w:themeFill="background1"/>
        <w:spacing w:after="0" w:line="240" w:lineRule="auto"/>
        <w:jc w:val="both"/>
        <w:rPr>
          <w:rFonts w:ascii="Marianne" w:hAnsi="Marianne" w:cs="Times New Roman"/>
          <w:color w:val="auto"/>
          <w:sz w:val="20"/>
          <w:szCs w:val="20"/>
        </w:rPr>
      </w:pPr>
      <w:r w:rsidRPr="004C19D3">
        <w:rPr>
          <w:rFonts w:ascii="Marianne" w:hAnsi="Marianne" w:cs="Times New Roman"/>
          <w:color w:val="auto"/>
          <w:sz w:val="20"/>
          <w:szCs w:val="20"/>
          <w:u w:color="31849B"/>
          <w:shd w:val="clear" w:color="auto" w:fill="FFFFFF" w:themeFill="background1"/>
        </w:rPr>
        <w:t>Constitue un «</w:t>
      </w:r>
      <w:r w:rsidRPr="004C19D3">
        <w:rPr>
          <w:color w:val="auto"/>
          <w:sz w:val="20"/>
          <w:szCs w:val="20"/>
          <w:u w:color="31849B"/>
          <w:shd w:val="clear" w:color="auto" w:fill="FFFFFF" w:themeFill="background1"/>
        </w:rPr>
        <w:t> </w:t>
      </w:r>
      <w:r w:rsidRPr="004C19D3">
        <w:rPr>
          <w:rFonts w:ascii="Marianne" w:hAnsi="Marianne" w:cs="Times New Roman"/>
          <w:color w:val="auto"/>
          <w:sz w:val="20"/>
          <w:szCs w:val="20"/>
          <w:u w:color="31849B"/>
          <w:shd w:val="clear" w:color="auto" w:fill="FFFFFF" w:themeFill="background1"/>
        </w:rPr>
        <w:t>responsable du traitement</w:t>
      </w:r>
      <w:r w:rsidRPr="004C19D3">
        <w:rPr>
          <w:color w:val="auto"/>
          <w:sz w:val="20"/>
          <w:szCs w:val="20"/>
          <w:u w:color="31849B"/>
          <w:shd w:val="clear" w:color="auto" w:fill="FFFFFF" w:themeFill="background1"/>
        </w:rPr>
        <w:t> </w:t>
      </w:r>
      <w:r w:rsidRPr="004C19D3">
        <w:rPr>
          <w:rFonts w:ascii="Marianne" w:hAnsi="Marianne" w:cs="Marianne"/>
          <w:color w:val="auto"/>
          <w:sz w:val="20"/>
          <w:szCs w:val="20"/>
          <w:u w:color="31849B"/>
          <w:shd w:val="clear" w:color="auto" w:fill="FFFFFF" w:themeFill="background1"/>
        </w:rPr>
        <w:t>»</w:t>
      </w:r>
      <w:r w:rsidRPr="004C19D3">
        <w:rPr>
          <w:color w:val="auto"/>
          <w:sz w:val="20"/>
          <w:szCs w:val="20"/>
          <w:u w:color="31849B"/>
          <w:shd w:val="clear" w:color="auto" w:fill="FFFFFF" w:themeFill="background1"/>
        </w:rPr>
        <w:t> </w:t>
      </w:r>
      <w:r w:rsidRPr="004C19D3">
        <w:rPr>
          <w:rFonts w:ascii="Marianne" w:hAnsi="Marianne" w:cs="Times New Roman"/>
          <w:color w:val="auto"/>
          <w:sz w:val="20"/>
          <w:szCs w:val="20"/>
          <w:u w:color="31849B"/>
          <w:shd w:val="clear" w:color="auto" w:fill="FFFFFF" w:themeFill="background1"/>
        </w:rPr>
        <w:t xml:space="preserve">: </w:t>
      </w:r>
      <w:r w:rsidRPr="004C19D3">
        <w:rPr>
          <w:rFonts w:ascii="Marianne" w:hAnsi="Marianne" w:cs="Times New Roman"/>
          <w:i/>
          <w:iCs/>
          <w:color w:val="auto"/>
          <w:sz w:val="20"/>
          <w:szCs w:val="20"/>
          <w:u w:color="31849B"/>
          <w:shd w:val="clear" w:color="auto" w:fill="FFFFFF" w:themeFill="background1"/>
        </w:rPr>
        <w:t>«</w:t>
      </w:r>
      <w:r w:rsidRPr="004C19D3">
        <w:rPr>
          <w:i/>
          <w:iCs/>
          <w:color w:val="auto"/>
          <w:sz w:val="20"/>
          <w:szCs w:val="20"/>
          <w:u w:color="31849B"/>
          <w:shd w:val="clear" w:color="auto" w:fill="FFFFFF" w:themeFill="background1"/>
        </w:rPr>
        <w:t> </w:t>
      </w:r>
      <w:r w:rsidRPr="004C19D3">
        <w:rPr>
          <w:rFonts w:ascii="Marianne" w:hAnsi="Marianne" w:cs="Times New Roman"/>
          <w:i/>
          <w:iCs/>
          <w:color w:val="auto"/>
          <w:sz w:val="20"/>
          <w:szCs w:val="20"/>
          <w:u w:color="31849B"/>
          <w:shd w:val="clear" w:color="auto" w:fill="FFFFFF" w:themeFill="background1"/>
        </w:rPr>
        <w:t>la personne physique ou morale, l</w:t>
      </w:r>
      <w:r w:rsidRPr="004C19D3">
        <w:rPr>
          <w:rFonts w:ascii="Marianne" w:hAnsi="Marianne" w:cs="Marianne"/>
          <w:i/>
          <w:iCs/>
          <w:color w:val="auto"/>
          <w:sz w:val="20"/>
          <w:szCs w:val="20"/>
          <w:u w:color="31849B"/>
          <w:shd w:val="clear" w:color="auto" w:fill="FFFFFF" w:themeFill="background1"/>
        </w:rPr>
        <w:t>’</w:t>
      </w:r>
      <w:r w:rsidRPr="004C19D3">
        <w:rPr>
          <w:rFonts w:ascii="Marianne" w:hAnsi="Marianne" w:cs="Times New Roman"/>
          <w:i/>
          <w:iCs/>
          <w:color w:val="auto"/>
          <w:sz w:val="20"/>
          <w:szCs w:val="20"/>
          <w:u w:color="31849B"/>
          <w:shd w:val="clear" w:color="auto" w:fill="FFFFFF" w:themeFill="background1"/>
        </w:rPr>
        <w:t>autorit</w:t>
      </w:r>
      <w:r w:rsidRPr="004C19D3">
        <w:rPr>
          <w:rFonts w:ascii="Marianne" w:hAnsi="Marianne" w:cs="Marianne"/>
          <w:i/>
          <w:iCs/>
          <w:color w:val="auto"/>
          <w:sz w:val="20"/>
          <w:szCs w:val="20"/>
          <w:u w:color="31849B"/>
          <w:shd w:val="clear" w:color="auto" w:fill="FFFFFF" w:themeFill="background1"/>
        </w:rPr>
        <w:t>é</w:t>
      </w:r>
      <w:r w:rsidRPr="004C19D3">
        <w:rPr>
          <w:rFonts w:ascii="Marianne" w:hAnsi="Marianne" w:cs="Times New Roman"/>
          <w:i/>
          <w:iCs/>
          <w:color w:val="auto"/>
          <w:sz w:val="20"/>
          <w:szCs w:val="20"/>
          <w:u w:color="31849B"/>
          <w:shd w:val="clear" w:color="auto" w:fill="C0C0C0"/>
        </w:rPr>
        <w:t xml:space="preserve"> </w:t>
      </w:r>
      <w:r w:rsidRPr="004C19D3">
        <w:rPr>
          <w:rFonts w:ascii="Marianne" w:hAnsi="Marianne" w:cs="Times New Roman"/>
          <w:i/>
          <w:iCs/>
          <w:color w:val="auto"/>
          <w:sz w:val="20"/>
          <w:szCs w:val="20"/>
          <w:u w:color="31849B"/>
          <w:shd w:val="clear" w:color="auto" w:fill="FFFFFF" w:themeFill="background1"/>
        </w:rPr>
        <w:t>publique, le service ou un autre organisme qui, seul ou conjointement avec d’autres, détermine les finalités et les moyens du traitement.</w:t>
      </w:r>
      <w:r w:rsidRPr="004C19D3">
        <w:rPr>
          <w:i/>
          <w:iCs/>
          <w:color w:val="auto"/>
          <w:sz w:val="20"/>
          <w:szCs w:val="20"/>
          <w:u w:color="31849B"/>
          <w:shd w:val="clear" w:color="auto" w:fill="FFFFFF" w:themeFill="background1"/>
        </w:rPr>
        <w:t> </w:t>
      </w:r>
      <w:r w:rsidRPr="004C19D3">
        <w:rPr>
          <w:rFonts w:ascii="Marianne" w:hAnsi="Marianne" w:cs="Marianne"/>
          <w:i/>
          <w:iCs/>
          <w:color w:val="auto"/>
          <w:sz w:val="20"/>
          <w:szCs w:val="20"/>
          <w:u w:color="31849B"/>
          <w:shd w:val="clear" w:color="auto" w:fill="FFFFFF" w:themeFill="background1"/>
        </w:rPr>
        <w:t>»</w:t>
      </w:r>
      <w:r w:rsidRPr="004C19D3">
        <w:rPr>
          <w:i/>
          <w:iCs/>
          <w:color w:val="auto"/>
          <w:sz w:val="20"/>
          <w:szCs w:val="20"/>
          <w:u w:color="31849B"/>
          <w:shd w:val="clear" w:color="auto" w:fill="FFFFFF" w:themeFill="background1"/>
        </w:rPr>
        <w:t> </w:t>
      </w:r>
      <w:r w:rsidRPr="004C19D3">
        <w:rPr>
          <w:rFonts w:ascii="Marianne" w:hAnsi="Marianne" w:cs="Times New Roman"/>
          <w:i/>
          <w:iCs/>
          <w:color w:val="auto"/>
          <w:sz w:val="20"/>
          <w:szCs w:val="20"/>
          <w:u w:color="31849B"/>
          <w:shd w:val="clear" w:color="auto" w:fill="FFFFFF" w:themeFill="background1"/>
        </w:rPr>
        <w:t>;</w:t>
      </w:r>
    </w:p>
    <w:p w14:paraId="5E70A70A" w14:textId="77777777" w:rsidR="00387C1F" w:rsidRPr="004C19D3" w:rsidRDefault="00387C1F" w:rsidP="00387C1F">
      <w:pPr>
        <w:pStyle w:val="Corps"/>
        <w:shd w:val="clear" w:color="auto" w:fill="FFFFFF" w:themeFill="background1"/>
        <w:spacing w:after="0" w:line="240" w:lineRule="auto"/>
        <w:jc w:val="both"/>
        <w:rPr>
          <w:rFonts w:ascii="Marianne" w:eastAsia="Times New Roman" w:hAnsi="Marianne" w:cs="Times New Roman"/>
          <w:color w:val="auto"/>
          <w:sz w:val="20"/>
          <w:szCs w:val="20"/>
          <w:u w:color="31849B"/>
          <w:shd w:val="clear" w:color="auto" w:fill="C0C0C0"/>
        </w:rPr>
      </w:pPr>
    </w:p>
    <w:p w14:paraId="22C5254B" w14:textId="77777777" w:rsidR="00387C1F" w:rsidRPr="004C19D3" w:rsidRDefault="00387C1F" w:rsidP="00062AF5">
      <w:pPr>
        <w:pStyle w:val="Corps"/>
        <w:numPr>
          <w:ilvl w:val="0"/>
          <w:numId w:val="24"/>
        </w:numPr>
        <w:shd w:val="clear" w:color="auto" w:fill="FFFFFF" w:themeFill="background1"/>
        <w:spacing w:after="0" w:line="240" w:lineRule="auto"/>
        <w:jc w:val="both"/>
        <w:rPr>
          <w:rFonts w:ascii="Marianne" w:hAnsi="Marianne" w:cs="Times New Roman"/>
          <w:color w:val="auto"/>
          <w:sz w:val="20"/>
          <w:szCs w:val="20"/>
        </w:rPr>
      </w:pPr>
      <w:r w:rsidRPr="004C19D3">
        <w:rPr>
          <w:rFonts w:ascii="Marianne" w:hAnsi="Marianne" w:cs="Times New Roman"/>
          <w:color w:val="auto"/>
          <w:sz w:val="20"/>
          <w:szCs w:val="20"/>
          <w:u w:color="31849B"/>
          <w:shd w:val="clear" w:color="auto" w:fill="FFFFFF" w:themeFill="background1"/>
        </w:rPr>
        <w:t>Constitue un «</w:t>
      </w:r>
      <w:r w:rsidRPr="004C19D3">
        <w:rPr>
          <w:color w:val="auto"/>
          <w:sz w:val="20"/>
          <w:szCs w:val="20"/>
          <w:u w:color="31849B"/>
          <w:shd w:val="clear" w:color="auto" w:fill="FFFFFF" w:themeFill="background1"/>
        </w:rPr>
        <w:t> </w:t>
      </w:r>
      <w:r w:rsidRPr="004C19D3">
        <w:rPr>
          <w:rFonts w:ascii="Marianne" w:hAnsi="Marianne" w:cs="Times New Roman"/>
          <w:color w:val="auto"/>
          <w:sz w:val="20"/>
          <w:szCs w:val="20"/>
          <w:u w:color="31849B"/>
          <w:shd w:val="clear" w:color="auto" w:fill="FFFFFF" w:themeFill="background1"/>
        </w:rPr>
        <w:t>sous-traitant</w:t>
      </w:r>
      <w:r w:rsidRPr="004C19D3">
        <w:rPr>
          <w:color w:val="auto"/>
          <w:sz w:val="20"/>
          <w:szCs w:val="20"/>
          <w:u w:color="31849B"/>
          <w:shd w:val="clear" w:color="auto" w:fill="FFFFFF" w:themeFill="background1"/>
        </w:rPr>
        <w:t> </w:t>
      </w:r>
      <w:r w:rsidRPr="004C19D3">
        <w:rPr>
          <w:rFonts w:ascii="Marianne" w:hAnsi="Marianne" w:cs="Marianne"/>
          <w:color w:val="auto"/>
          <w:sz w:val="20"/>
          <w:szCs w:val="20"/>
          <w:u w:color="31849B"/>
          <w:shd w:val="clear" w:color="auto" w:fill="FFFFFF" w:themeFill="background1"/>
        </w:rPr>
        <w:t>»</w:t>
      </w:r>
      <w:r w:rsidRPr="004C19D3">
        <w:rPr>
          <w:color w:val="auto"/>
          <w:sz w:val="20"/>
          <w:szCs w:val="20"/>
          <w:u w:color="31849B"/>
          <w:shd w:val="clear" w:color="auto" w:fill="FFFFFF" w:themeFill="background1"/>
        </w:rPr>
        <w:t> </w:t>
      </w:r>
      <w:r w:rsidRPr="004C19D3">
        <w:rPr>
          <w:rFonts w:ascii="Marianne" w:hAnsi="Marianne" w:cs="Times New Roman"/>
          <w:i/>
          <w:iCs/>
          <w:color w:val="auto"/>
          <w:sz w:val="20"/>
          <w:szCs w:val="20"/>
          <w:u w:color="31849B"/>
          <w:shd w:val="clear" w:color="auto" w:fill="FFFFFF" w:themeFill="background1"/>
        </w:rPr>
        <w:t>: «</w:t>
      </w:r>
      <w:r w:rsidRPr="004C19D3">
        <w:rPr>
          <w:i/>
          <w:iCs/>
          <w:color w:val="auto"/>
          <w:sz w:val="20"/>
          <w:szCs w:val="20"/>
          <w:u w:color="31849B"/>
          <w:shd w:val="clear" w:color="auto" w:fill="FFFFFF" w:themeFill="background1"/>
        </w:rPr>
        <w:t> </w:t>
      </w:r>
      <w:r w:rsidRPr="004C19D3">
        <w:rPr>
          <w:rFonts w:ascii="Marianne" w:hAnsi="Marianne" w:cs="Times New Roman"/>
          <w:i/>
          <w:iCs/>
          <w:color w:val="auto"/>
          <w:sz w:val="20"/>
          <w:szCs w:val="20"/>
          <w:u w:color="31849B"/>
          <w:shd w:val="clear" w:color="auto" w:fill="FFFFFF" w:themeFill="background1"/>
        </w:rPr>
        <w:t>la personne physique ou morale, l</w:t>
      </w:r>
      <w:r w:rsidRPr="004C19D3">
        <w:rPr>
          <w:rFonts w:ascii="Marianne" w:hAnsi="Marianne" w:cs="Marianne"/>
          <w:i/>
          <w:iCs/>
          <w:color w:val="auto"/>
          <w:sz w:val="20"/>
          <w:szCs w:val="20"/>
          <w:u w:color="31849B"/>
          <w:shd w:val="clear" w:color="auto" w:fill="FFFFFF" w:themeFill="background1"/>
        </w:rPr>
        <w:t>’</w:t>
      </w:r>
      <w:r w:rsidRPr="004C19D3">
        <w:rPr>
          <w:rFonts w:ascii="Marianne" w:hAnsi="Marianne" w:cs="Times New Roman"/>
          <w:i/>
          <w:iCs/>
          <w:color w:val="auto"/>
          <w:sz w:val="20"/>
          <w:szCs w:val="20"/>
          <w:u w:color="31849B"/>
          <w:shd w:val="clear" w:color="auto" w:fill="FFFFFF" w:themeFill="background1"/>
        </w:rPr>
        <w:t>autorit</w:t>
      </w:r>
      <w:r w:rsidRPr="004C19D3">
        <w:rPr>
          <w:rFonts w:ascii="Marianne" w:hAnsi="Marianne" w:cs="Marianne"/>
          <w:i/>
          <w:iCs/>
          <w:color w:val="auto"/>
          <w:sz w:val="20"/>
          <w:szCs w:val="20"/>
          <w:u w:color="31849B"/>
          <w:shd w:val="clear" w:color="auto" w:fill="FFFFFF" w:themeFill="background1"/>
        </w:rPr>
        <w:t>é</w:t>
      </w:r>
      <w:r w:rsidRPr="004C19D3">
        <w:rPr>
          <w:rFonts w:ascii="Marianne" w:hAnsi="Marianne" w:cs="Times New Roman"/>
          <w:i/>
          <w:iCs/>
          <w:color w:val="auto"/>
          <w:sz w:val="20"/>
          <w:szCs w:val="20"/>
          <w:u w:color="31849B"/>
          <w:shd w:val="clear" w:color="auto" w:fill="FFFFFF" w:themeFill="background1"/>
        </w:rPr>
        <w:t xml:space="preserve"> publique, le</w:t>
      </w:r>
      <w:r w:rsidRPr="004C19D3">
        <w:rPr>
          <w:rFonts w:ascii="Marianne" w:hAnsi="Marianne" w:cs="Times New Roman"/>
          <w:i/>
          <w:iCs/>
          <w:color w:val="auto"/>
          <w:sz w:val="20"/>
          <w:szCs w:val="20"/>
          <w:u w:color="31849B"/>
          <w:shd w:val="clear" w:color="auto" w:fill="C0C0C0"/>
        </w:rPr>
        <w:t xml:space="preserve"> </w:t>
      </w:r>
      <w:r w:rsidRPr="004C19D3">
        <w:rPr>
          <w:rFonts w:ascii="Marianne" w:hAnsi="Marianne" w:cs="Times New Roman"/>
          <w:i/>
          <w:iCs/>
          <w:color w:val="auto"/>
          <w:sz w:val="20"/>
          <w:szCs w:val="20"/>
          <w:u w:color="31849B"/>
          <w:shd w:val="clear" w:color="auto" w:fill="FFFFFF" w:themeFill="background1"/>
        </w:rPr>
        <w:t>service ou un autre organisme qui traite des données à caractère personnel pour le compte du responsable du traitement.</w:t>
      </w:r>
      <w:r w:rsidRPr="004C19D3">
        <w:rPr>
          <w:i/>
          <w:iCs/>
          <w:color w:val="auto"/>
          <w:sz w:val="20"/>
          <w:szCs w:val="20"/>
          <w:u w:color="31849B"/>
          <w:shd w:val="clear" w:color="auto" w:fill="FFFFFF" w:themeFill="background1"/>
        </w:rPr>
        <w:t> </w:t>
      </w:r>
      <w:r w:rsidRPr="004C19D3">
        <w:rPr>
          <w:rFonts w:ascii="Marianne" w:hAnsi="Marianne" w:cs="Marianne"/>
          <w:i/>
          <w:iCs/>
          <w:color w:val="auto"/>
          <w:sz w:val="20"/>
          <w:szCs w:val="20"/>
          <w:u w:color="31849B"/>
          <w:shd w:val="clear" w:color="auto" w:fill="FFFFFF" w:themeFill="background1"/>
        </w:rPr>
        <w:t>»</w:t>
      </w:r>
      <w:r w:rsidRPr="004C19D3">
        <w:rPr>
          <w:i/>
          <w:iCs/>
          <w:color w:val="auto"/>
          <w:sz w:val="20"/>
          <w:szCs w:val="20"/>
          <w:u w:color="31849B"/>
          <w:shd w:val="clear" w:color="auto" w:fill="FFFFFF" w:themeFill="background1"/>
        </w:rPr>
        <w:t> </w:t>
      </w:r>
      <w:r w:rsidRPr="004C19D3">
        <w:rPr>
          <w:rFonts w:ascii="Marianne" w:hAnsi="Marianne" w:cs="Times New Roman"/>
          <w:i/>
          <w:iCs/>
          <w:color w:val="auto"/>
          <w:sz w:val="20"/>
          <w:szCs w:val="20"/>
          <w:u w:color="31849B"/>
          <w:shd w:val="clear" w:color="auto" w:fill="FFFFFF" w:themeFill="background1"/>
        </w:rPr>
        <w:t>;</w:t>
      </w:r>
    </w:p>
    <w:p w14:paraId="00346EFD" w14:textId="77777777" w:rsidR="00387C1F" w:rsidRPr="004C19D3" w:rsidRDefault="00387C1F" w:rsidP="00387C1F">
      <w:pPr>
        <w:pStyle w:val="Corps"/>
        <w:spacing w:after="0"/>
        <w:jc w:val="both"/>
        <w:rPr>
          <w:rFonts w:ascii="Marianne" w:eastAsia="Times New Roman" w:hAnsi="Marianne" w:cs="Times New Roman"/>
          <w:sz w:val="20"/>
          <w:szCs w:val="20"/>
        </w:rPr>
      </w:pPr>
    </w:p>
    <w:p w14:paraId="769290FC" w14:textId="77777777" w:rsidR="00387C1F" w:rsidRPr="004C19D3" w:rsidRDefault="00387C1F" w:rsidP="00387C1F">
      <w:pPr>
        <w:pStyle w:val="Corps"/>
        <w:shd w:val="clear" w:color="auto" w:fill="FFFFFF" w:themeFill="background1"/>
        <w:spacing w:after="0" w:line="240" w:lineRule="auto"/>
        <w:jc w:val="both"/>
        <w:rPr>
          <w:rFonts w:ascii="Marianne" w:hAnsi="Marianne" w:cs="Times New Roman"/>
          <w:color w:val="auto"/>
          <w:sz w:val="20"/>
          <w:szCs w:val="20"/>
          <w:u w:color="31849B"/>
          <w:shd w:val="clear" w:color="auto" w:fill="FFFFFF" w:themeFill="background1"/>
        </w:rPr>
      </w:pPr>
      <w:r w:rsidRPr="004C19D3">
        <w:rPr>
          <w:rFonts w:ascii="Marianne" w:hAnsi="Marianne" w:cs="Times New Roman"/>
          <w:color w:val="auto"/>
          <w:sz w:val="20"/>
          <w:szCs w:val="20"/>
          <w:u w:color="31849B"/>
          <w:shd w:val="clear" w:color="auto" w:fill="FFFFFF" w:themeFill="background1"/>
        </w:rPr>
        <w:t>Au sens du RGPD (article 28), lorsque le «</w:t>
      </w:r>
      <w:r w:rsidRPr="004C19D3">
        <w:rPr>
          <w:color w:val="auto"/>
          <w:sz w:val="20"/>
          <w:szCs w:val="20"/>
          <w:u w:color="31849B"/>
          <w:shd w:val="clear" w:color="auto" w:fill="FFFFFF" w:themeFill="background1"/>
        </w:rPr>
        <w:t> </w:t>
      </w:r>
      <w:r w:rsidRPr="004C19D3">
        <w:rPr>
          <w:rFonts w:ascii="Marianne" w:hAnsi="Marianne" w:cs="Times New Roman"/>
          <w:color w:val="auto"/>
          <w:sz w:val="20"/>
          <w:szCs w:val="20"/>
          <w:u w:color="31849B"/>
          <w:shd w:val="clear" w:color="auto" w:fill="FFFFFF" w:themeFill="background1"/>
        </w:rPr>
        <w:t>sous-traitant</w:t>
      </w:r>
      <w:r w:rsidRPr="004C19D3">
        <w:rPr>
          <w:color w:val="auto"/>
          <w:sz w:val="20"/>
          <w:szCs w:val="20"/>
          <w:u w:color="31849B"/>
          <w:shd w:val="clear" w:color="auto" w:fill="FFFFFF" w:themeFill="background1"/>
        </w:rPr>
        <w:t> </w:t>
      </w:r>
      <w:r w:rsidRPr="004C19D3">
        <w:rPr>
          <w:rFonts w:ascii="Marianne" w:hAnsi="Marianne" w:cs="Marianne"/>
          <w:color w:val="auto"/>
          <w:sz w:val="20"/>
          <w:szCs w:val="20"/>
          <w:u w:color="31849B"/>
          <w:shd w:val="clear" w:color="auto" w:fill="FFFFFF" w:themeFill="background1"/>
        </w:rPr>
        <w:t>»</w:t>
      </w:r>
      <w:r w:rsidRPr="004C19D3">
        <w:rPr>
          <w:rFonts w:ascii="Marianne" w:hAnsi="Marianne" w:cs="Times New Roman"/>
          <w:color w:val="auto"/>
          <w:sz w:val="20"/>
          <w:szCs w:val="20"/>
          <w:u w:color="31849B"/>
          <w:shd w:val="clear" w:color="auto" w:fill="FFFFFF" w:themeFill="background1"/>
        </w:rPr>
        <w:t xml:space="preserve"> recrute un autre sous-traitant, ce dernier est un prestataire de second rang comme le sous-traitant au sens de la loi n</w:t>
      </w:r>
      <w:r w:rsidRPr="004C19D3">
        <w:rPr>
          <w:rFonts w:ascii="Marianne" w:hAnsi="Marianne" w:cs="Marianne"/>
          <w:color w:val="auto"/>
          <w:sz w:val="20"/>
          <w:szCs w:val="20"/>
          <w:u w:color="31849B"/>
          <w:shd w:val="clear" w:color="auto" w:fill="FFFFFF" w:themeFill="background1"/>
        </w:rPr>
        <w:t>°</w:t>
      </w:r>
      <w:r w:rsidRPr="004C19D3">
        <w:rPr>
          <w:rFonts w:ascii="Marianne" w:hAnsi="Marianne" w:cs="Times New Roman"/>
          <w:color w:val="auto"/>
          <w:sz w:val="20"/>
          <w:szCs w:val="20"/>
          <w:u w:color="31849B"/>
          <w:shd w:val="clear" w:color="auto" w:fill="FFFFFF" w:themeFill="background1"/>
        </w:rPr>
        <w:t>75-1334 du 31 d</w:t>
      </w:r>
      <w:r w:rsidRPr="004C19D3">
        <w:rPr>
          <w:rFonts w:ascii="Marianne" w:hAnsi="Marianne" w:cs="Marianne"/>
          <w:color w:val="auto"/>
          <w:sz w:val="20"/>
          <w:szCs w:val="20"/>
          <w:u w:color="31849B"/>
          <w:shd w:val="clear" w:color="auto" w:fill="FFFFFF" w:themeFill="background1"/>
        </w:rPr>
        <w:t>é</w:t>
      </w:r>
      <w:r w:rsidRPr="004C19D3">
        <w:rPr>
          <w:rFonts w:ascii="Marianne" w:hAnsi="Marianne" w:cs="Times New Roman"/>
          <w:color w:val="auto"/>
          <w:sz w:val="20"/>
          <w:szCs w:val="20"/>
          <w:u w:color="31849B"/>
          <w:shd w:val="clear" w:color="auto" w:fill="FFFFFF" w:themeFill="background1"/>
        </w:rPr>
        <w:t xml:space="preserve">cembre 1975 relative </w:t>
      </w:r>
      <w:r w:rsidRPr="004C19D3">
        <w:rPr>
          <w:rFonts w:ascii="Marianne" w:hAnsi="Marianne" w:cs="Marianne"/>
          <w:color w:val="auto"/>
          <w:sz w:val="20"/>
          <w:szCs w:val="20"/>
          <w:u w:color="31849B"/>
          <w:shd w:val="clear" w:color="auto" w:fill="FFFFFF" w:themeFill="background1"/>
        </w:rPr>
        <w:t>à</w:t>
      </w:r>
      <w:r w:rsidRPr="004C19D3">
        <w:rPr>
          <w:rFonts w:ascii="Marianne" w:hAnsi="Marianne" w:cs="Times New Roman"/>
          <w:color w:val="auto"/>
          <w:sz w:val="20"/>
          <w:szCs w:val="20"/>
          <w:u w:color="31849B"/>
          <w:shd w:val="clear" w:color="auto" w:fill="FFFFFF" w:themeFill="background1"/>
        </w:rPr>
        <w:t xml:space="preserve"> la sous-traitance.</w:t>
      </w:r>
    </w:p>
    <w:p w14:paraId="6FD112C6" w14:textId="77777777" w:rsidR="00387C1F" w:rsidRPr="004C19D3" w:rsidRDefault="00387C1F" w:rsidP="00387C1F">
      <w:pPr>
        <w:pStyle w:val="Corps"/>
        <w:shd w:val="clear" w:color="auto" w:fill="FFFFFF" w:themeFill="background1"/>
        <w:spacing w:after="0" w:line="240" w:lineRule="auto"/>
        <w:jc w:val="both"/>
        <w:rPr>
          <w:rFonts w:ascii="Marianne" w:hAnsi="Marianne" w:cs="Times New Roman"/>
          <w:color w:val="auto"/>
          <w:sz w:val="20"/>
          <w:szCs w:val="20"/>
          <w:u w:color="31849B"/>
          <w:shd w:val="clear" w:color="auto" w:fill="FFFFFF" w:themeFill="background1"/>
        </w:rPr>
      </w:pPr>
    </w:p>
    <w:p w14:paraId="42CA2E7D" w14:textId="77777777" w:rsidR="00387C1F" w:rsidRPr="004C19D3" w:rsidRDefault="00387C1F" w:rsidP="00387C1F">
      <w:pPr>
        <w:pStyle w:val="Corps"/>
        <w:shd w:val="clear" w:color="auto" w:fill="FFFFFF" w:themeFill="background1"/>
        <w:spacing w:after="0" w:line="240" w:lineRule="auto"/>
        <w:jc w:val="both"/>
        <w:rPr>
          <w:rFonts w:ascii="Marianne" w:eastAsia="Times New Roman" w:hAnsi="Marianne" w:cs="Times New Roman"/>
          <w:color w:val="auto"/>
          <w:sz w:val="20"/>
          <w:szCs w:val="20"/>
          <w:u w:color="31849B"/>
          <w:shd w:val="clear" w:color="auto" w:fill="C0C0C0"/>
        </w:rPr>
      </w:pPr>
      <w:r w:rsidRPr="004C19D3">
        <w:rPr>
          <w:rFonts w:ascii="Marianne" w:hAnsi="Marianne" w:cs="Times New Roman"/>
          <w:color w:val="auto"/>
          <w:sz w:val="20"/>
          <w:szCs w:val="20"/>
          <w:u w:color="31849B"/>
          <w:shd w:val="clear" w:color="auto" w:fill="FFFFFF" w:themeFill="background1"/>
        </w:rPr>
        <w:t>Est «</w:t>
      </w:r>
      <w:r w:rsidRPr="004C19D3">
        <w:rPr>
          <w:color w:val="auto"/>
          <w:sz w:val="20"/>
          <w:szCs w:val="20"/>
          <w:u w:color="31849B"/>
          <w:shd w:val="clear" w:color="auto" w:fill="FFFFFF" w:themeFill="background1"/>
        </w:rPr>
        <w:t> </w:t>
      </w:r>
      <w:r w:rsidRPr="004C19D3">
        <w:rPr>
          <w:rFonts w:ascii="Marianne" w:hAnsi="Marianne" w:cs="Times New Roman"/>
          <w:color w:val="auto"/>
          <w:sz w:val="20"/>
          <w:szCs w:val="20"/>
          <w:u w:color="31849B"/>
          <w:shd w:val="clear" w:color="auto" w:fill="FFFFFF" w:themeFill="background1"/>
        </w:rPr>
        <w:t>sous-traitant du sous-traitant</w:t>
      </w:r>
      <w:r w:rsidRPr="004C19D3">
        <w:rPr>
          <w:color w:val="auto"/>
          <w:sz w:val="20"/>
          <w:szCs w:val="20"/>
          <w:u w:color="31849B"/>
          <w:shd w:val="clear" w:color="auto" w:fill="FFFFFF" w:themeFill="background1"/>
        </w:rPr>
        <w:t> </w:t>
      </w:r>
      <w:r w:rsidRPr="004C19D3">
        <w:rPr>
          <w:rFonts w:ascii="Marianne" w:hAnsi="Marianne" w:cs="Marianne"/>
          <w:color w:val="auto"/>
          <w:sz w:val="20"/>
          <w:szCs w:val="20"/>
          <w:u w:color="31849B"/>
          <w:shd w:val="clear" w:color="auto" w:fill="FFFFFF" w:themeFill="background1"/>
        </w:rPr>
        <w:t>»</w:t>
      </w:r>
      <w:r w:rsidRPr="004C19D3">
        <w:rPr>
          <w:rFonts w:ascii="Marianne" w:hAnsi="Marianne" w:cs="Times New Roman"/>
          <w:color w:val="auto"/>
          <w:sz w:val="20"/>
          <w:szCs w:val="20"/>
          <w:u w:color="31849B"/>
          <w:shd w:val="clear" w:color="auto" w:fill="FFFFFF" w:themeFill="background1"/>
        </w:rPr>
        <w:t xml:space="preserve"> celui qui est recruté par le «</w:t>
      </w:r>
      <w:r w:rsidRPr="004C19D3">
        <w:rPr>
          <w:color w:val="auto"/>
          <w:sz w:val="20"/>
          <w:szCs w:val="20"/>
          <w:u w:color="31849B"/>
          <w:shd w:val="clear" w:color="auto" w:fill="FFFFFF" w:themeFill="background1"/>
        </w:rPr>
        <w:t> </w:t>
      </w:r>
      <w:r w:rsidRPr="004C19D3">
        <w:rPr>
          <w:rFonts w:ascii="Marianne" w:hAnsi="Marianne" w:cs="Times New Roman"/>
          <w:color w:val="auto"/>
          <w:sz w:val="20"/>
          <w:szCs w:val="20"/>
          <w:u w:color="31849B"/>
          <w:shd w:val="clear" w:color="auto" w:fill="FFFFFF" w:themeFill="background1"/>
        </w:rPr>
        <w:t>sous-traitant</w:t>
      </w:r>
      <w:r w:rsidRPr="004C19D3">
        <w:rPr>
          <w:color w:val="auto"/>
          <w:sz w:val="20"/>
          <w:szCs w:val="20"/>
          <w:u w:color="31849B"/>
          <w:shd w:val="clear" w:color="auto" w:fill="FFFFFF" w:themeFill="background1"/>
        </w:rPr>
        <w:t> </w:t>
      </w:r>
      <w:r w:rsidRPr="004C19D3">
        <w:rPr>
          <w:rFonts w:ascii="Marianne" w:hAnsi="Marianne" w:cs="Marianne"/>
          <w:color w:val="auto"/>
          <w:sz w:val="20"/>
          <w:szCs w:val="20"/>
          <w:u w:color="31849B"/>
          <w:shd w:val="clear" w:color="auto" w:fill="FFFFFF" w:themeFill="background1"/>
        </w:rPr>
        <w:t>»</w:t>
      </w:r>
      <w:r w:rsidRPr="004C19D3">
        <w:rPr>
          <w:rFonts w:ascii="Marianne" w:hAnsi="Marianne" w:cs="Times New Roman"/>
          <w:color w:val="auto"/>
          <w:sz w:val="20"/>
          <w:szCs w:val="20"/>
          <w:u w:color="31849B"/>
          <w:shd w:val="clear" w:color="auto" w:fill="FFFFFF" w:themeFill="background1"/>
        </w:rPr>
        <w:t xml:space="preserve"> pour mener des activit</w:t>
      </w:r>
      <w:r w:rsidRPr="004C19D3">
        <w:rPr>
          <w:rFonts w:ascii="Marianne" w:hAnsi="Marianne" w:cs="Marianne"/>
          <w:color w:val="auto"/>
          <w:sz w:val="20"/>
          <w:szCs w:val="20"/>
          <w:u w:color="31849B"/>
          <w:shd w:val="clear" w:color="auto" w:fill="FFFFFF" w:themeFill="background1"/>
        </w:rPr>
        <w:t>é</w:t>
      </w:r>
      <w:r w:rsidRPr="004C19D3">
        <w:rPr>
          <w:rFonts w:ascii="Marianne" w:hAnsi="Marianne" w:cs="Times New Roman"/>
          <w:color w:val="auto"/>
          <w:sz w:val="20"/>
          <w:szCs w:val="20"/>
          <w:u w:color="31849B"/>
          <w:shd w:val="clear" w:color="auto" w:fill="FFFFFF" w:themeFill="background1"/>
        </w:rPr>
        <w:t>s de traitement de donn</w:t>
      </w:r>
      <w:r w:rsidRPr="004C19D3">
        <w:rPr>
          <w:rFonts w:ascii="Marianne" w:hAnsi="Marianne" w:cs="Marianne"/>
          <w:color w:val="auto"/>
          <w:sz w:val="20"/>
          <w:szCs w:val="20"/>
          <w:u w:color="31849B"/>
          <w:shd w:val="clear" w:color="auto" w:fill="FFFFFF" w:themeFill="background1"/>
        </w:rPr>
        <w:t>é</w:t>
      </w:r>
      <w:r w:rsidRPr="004C19D3">
        <w:rPr>
          <w:rFonts w:ascii="Marianne" w:hAnsi="Marianne" w:cs="Times New Roman"/>
          <w:color w:val="auto"/>
          <w:sz w:val="20"/>
          <w:szCs w:val="20"/>
          <w:u w:color="31849B"/>
          <w:shd w:val="clear" w:color="auto" w:fill="FFFFFF" w:themeFill="background1"/>
        </w:rPr>
        <w:t xml:space="preserve">es </w:t>
      </w:r>
      <w:r w:rsidRPr="004C19D3">
        <w:rPr>
          <w:rFonts w:ascii="Marianne" w:hAnsi="Marianne" w:cs="Marianne"/>
          <w:color w:val="auto"/>
          <w:sz w:val="20"/>
          <w:szCs w:val="20"/>
          <w:u w:color="31849B"/>
          <w:shd w:val="clear" w:color="auto" w:fill="FFFFFF" w:themeFill="background1"/>
        </w:rPr>
        <w:t>à</w:t>
      </w:r>
      <w:r w:rsidRPr="004C19D3">
        <w:rPr>
          <w:rFonts w:ascii="Marianne" w:hAnsi="Marianne" w:cs="Times New Roman"/>
          <w:color w:val="auto"/>
          <w:sz w:val="20"/>
          <w:szCs w:val="20"/>
          <w:u w:color="31849B"/>
          <w:shd w:val="clear" w:color="auto" w:fill="FFFFFF" w:themeFill="background1"/>
        </w:rPr>
        <w:t xml:space="preserve"> caract</w:t>
      </w:r>
      <w:r w:rsidRPr="004C19D3">
        <w:rPr>
          <w:rFonts w:ascii="Marianne" w:hAnsi="Marianne" w:cs="Marianne"/>
          <w:color w:val="auto"/>
          <w:sz w:val="20"/>
          <w:szCs w:val="20"/>
          <w:u w:color="31849B"/>
          <w:shd w:val="clear" w:color="auto" w:fill="FFFFFF" w:themeFill="background1"/>
        </w:rPr>
        <w:t>è</w:t>
      </w:r>
      <w:r w:rsidRPr="004C19D3">
        <w:rPr>
          <w:rFonts w:ascii="Marianne" w:hAnsi="Marianne" w:cs="Times New Roman"/>
          <w:color w:val="auto"/>
          <w:sz w:val="20"/>
          <w:szCs w:val="20"/>
          <w:u w:color="31849B"/>
          <w:shd w:val="clear" w:color="auto" w:fill="FFFFFF" w:themeFill="background1"/>
        </w:rPr>
        <w:t>re personnel sp</w:t>
      </w:r>
      <w:r w:rsidRPr="004C19D3">
        <w:rPr>
          <w:rFonts w:ascii="Marianne" w:hAnsi="Marianne" w:cs="Marianne"/>
          <w:color w:val="auto"/>
          <w:sz w:val="20"/>
          <w:szCs w:val="20"/>
          <w:u w:color="31849B"/>
          <w:shd w:val="clear" w:color="auto" w:fill="FFFFFF" w:themeFill="background1"/>
        </w:rPr>
        <w:t>é</w:t>
      </w:r>
      <w:r w:rsidRPr="004C19D3">
        <w:rPr>
          <w:rFonts w:ascii="Marianne" w:hAnsi="Marianne" w:cs="Times New Roman"/>
          <w:color w:val="auto"/>
          <w:sz w:val="20"/>
          <w:szCs w:val="20"/>
          <w:u w:color="31849B"/>
          <w:shd w:val="clear" w:color="auto" w:fill="FFFFFF" w:themeFill="background1"/>
        </w:rPr>
        <w:t xml:space="preserve">cifiques pour le compte du </w:t>
      </w:r>
      <w:r w:rsidRPr="004C19D3">
        <w:rPr>
          <w:rFonts w:ascii="Marianne" w:hAnsi="Marianne" w:cs="Marianne"/>
          <w:color w:val="auto"/>
          <w:sz w:val="20"/>
          <w:szCs w:val="20"/>
          <w:u w:color="31849B"/>
          <w:shd w:val="clear" w:color="auto" w:fill="FFFFFF" w:themeFill="background1"/>
        </w:rPr>
        <w:t>«</w:t>
      </w:r>
      <w:r w:rsidRPr="004C19D3">
        <w:rPr>
          <w:color w:val="auto"/>
          <w:sz w:val="20"/>
          <w:szCs w:val="20"/>
          <w:u w:color="31849B"/>
          <w:shd w:val="clear" w:color="auto" w:fill="FFFFFF" w:themeFill="background1"/>
        </w:rPr>
        <w:t> </w:t>
      </w:r>
      <w:r w:rsidRPr="004C19D3">
        <w:rPr>
          <w:rFonts w:ascii="Marianne" w:hAnsi="Marianne" w:cs="Times New Roman"/>
          <w:color w:val="auto"/>
          <w:sz w:val="20"/>
          <w:szCs w:val="20"/>
          <w:u w:color="31849B"/>
          <w:shd w:val="clear" w:color="auto" w:fill="FFFFFF" w:themeFill="background1"/>
        </w:rPr>
        <w:t>responsable du traitement</w:t>
      </w:r>
      <w:r w:rsidRPr="004C19D3">
        <w:rPr>
          <w:color w:val="auto"/>
          <w:sz w:val="20"/>
          <w:szCs w:val="20"/>
          <w:u w:color="31849B"/>
          <w:shd w:val="clear" w:color="auto" w:fill="FFFFFF" w:themeFill="background1"/>
        </w:rPr>
        <w:t> </w:t>
      </w:r>
      <w:r w:rsidRPr="004C19D3">
        <w:rPr>
          <w:rFonts w:ascii="Marianne" w:hAnsi="Marianne" w:cs="Marianne"/>
          <w:color w:val="auto"/>
          <w:sz w:val="20"/>
          <w:szCs w:val="20"/>
          <w:u w:color="31849B"/>
          <w:shd w:val="clear" w:color="auto" w:fill="FFFFFF" w:themeFill="background1"/>
        </w:rPr>
        <w:t>»</w:t>
      </w:r>
      <w:r w:rsidRPr="004C19D3">
        <w:rPr>
          <w:rFonts w:ascii="Marianne" w:hAnsi="Marianne" w:cs="Times New Roman"/>
          <w:color w:val="auto"/>
          <w:sz w:val="20"/>
          <w:szCs w:val="20"/>
          <w:u w:color="31849B"/>
          <w:shd w:val="clear" w:color="auto" w:fill="FFFFFF" w:themeFill="background1"/>
        </w:rPr>
        <w:t xml:space="preserve">. </w:t>
      </w:r>
    </w:p>
    <w:p w14:paraId="6166554A" w14:textId="77777777" w:rsidR="00387C1F" w:rsidRPr="004C19D3" w:rsidRDefault="00387C1F" w:rsidP="00387C1F">
      <w:pPr>
        <w:pStyle w:val="Corps"/>
        <w:spacing w:after="0"/>
        <w:jc w:val="both"/>
        <w:rPr>
          <w:rFonts w:ascii="Marianne" w:eastAsia="Times New Roman" w:hAnsi="Marianne" w:cs="Times New Roman"/>
          <w:sz w:val="20"/>
          <w:szCs w:val="20"/>
        </w:rPr>
      </w:pPr>
    </w:p>
    <w:p w14:paraId="67A8AF05" w14:textId="21BB784A" w:rsidR="00387C1F" w:rsidRPr="004C19D3" w:rsidRDefault="00981163" w:rsidP="00A96F21">
      <w:pPr>
        <w:pStyle w:val="Paragraphedeliste"/>
      </w:pPr>
      <w:r w:rsidRPr="004C19D3">
        <w:t>Dans le présent marché</w:t>
      </w:r>
      <w:r w:rsidR="00387C1F" w:rsidRPr="004C19D3">
        <w:t xml:space="preserve">, le traitement des données à caractère personnel ne fait pas partie de l’objet même du marché. </w:t>
      </w:r>
    </w:p>
    <w:p w14:paraId="4D4F398B" w14:textId="77777777" w:rsidR="00387C1F" w:rsidRPr="004C19D3" w:rsidRDefault="00387C1F" w:rsidP="00A96F21">
      <w:pPr>
        <w:pStyle w:val="Paragraphedeliste"/>
      </w:pPr>
    </w:p>
    <w:p w14:paraId="735F6475" w14:textId="77777777" w:rsidR="00387C1F" w:rsidRPr="004C19D3" w:rsidRDefault="00387C1F" w:rsidP="00A96F21">
      <w:pPr>
        <w:pStyle w:val="Paragraphedeliste"/>
      </w:pPr>
      <w:r w:rsidRPr="004C19D3">
        <w:t>À des fins de gestion administrative du marché, chaque partie est amenée à traiter les données à caractère personnel de l’autre partie. Pour le traitement desdites données qu’elle effectue, chaque partie est qualifiée de «</w:t>
      </w:r>
      <w:r w:rsidRPr="004C19D3">
        <w:rPr>
          <w:rFonts w:ascii="Calibri" w:hAnsi="Calibri" w:cs="Calibri"/>
        </w:rPr>
        <w:t> </w:t>
      </w:r>
      <w:r w:rsidRPr="004C19D3">
        <w:t>responsable de traitement</w:t>
      </w:r>
      <w:r w:rsidRPr="004C19D3">
        <w:rPr>
          <w:rFonts w:ascii="Calibri" w:hAnsi="Calibri" w:cs="Calibri"/>
        </w:rPr>
        <w:t> </w:t>
      </w:r>
      <w:r w:rsidRPr="004C19D3">
        <w:rPr>
          <w:rFonts w:cs="Marianne"/>
        </w:rPr>
        <w:t>»</w:t>
      </w:r>
      <w:r w:rsidRPr="004C19D3">
        <w:t xml:space="preserve"> au sens de la r</w:t>
      </w:r>
      <w:r w:rsidRPr="004C19D3">
        <w:rPr>
          <w:rFonts w:cs="Marianne"/>
        </w:rPr>
        <w:t>é</w:t>
      </w:r>
      <w:r w:rsidRPr="004C19D3">
        <w:t xml:space="preserve">glementation applicable et s’engage à respecter cette dernière. </w:t>
      </w:r>
    </w:p>
    <w:p w14:paraId="2D9DC9FA" w14:textId="77777777" w:rsidR="00387C1F" w:rsidRPr="004C19D3" w:rsidRDefault="00387C1F" w:rsidP="00387C1F">
      <w:pPr>
        <w:pStyle w:val="Corps"/>
        <w:spacing w:after="0" w:line="240" w:lineRule="auto"/>
        <w:jc w:val="both"/>
        <w:rPr>
          <w:rFonts w:ascii="Marianne" w:eastAsia="Cambria" w:hAnsi="Marianne" w:cs="Times New Roman"/>
          <w:sz w:val="20"/>
          <w:szCs w:val="20"/>
        </w:rPr>
      </w:pPr>
    </w:p>
    <w:p w14:paraId="195A3DD6" w14:textId="77777777" w:rsidR="00387C1F" w:rsidRPr="004C19D3" w:rsidRDefault="00387C1F" w:rsidP="00387C1F">
      <w:pPr>
        <w:pStyle w:val="Corps"/>
        <w:spacing w:after="0" w:line="240" w:lineRule="auto"/>
        <w:jc w:val="both"/>
        <w:rPr>
          <w:rFonts w:ascii="Marianne" w:eastAsia="Cambria" w:hAnsi="Marianne" w:cs="Times New Roman"/>
          <w:sz w:val="20"/>
          <w:szCs w:val="20"/>
        </w:rPr>
      </w:pPr>
      <w:r w:rsidRPr="004C19D3">
        <w:rPr>
          <w:rFonts w:ascii="Marianne" w:eastAsia="Cambria" w:hAnsi="Marianne" w:cs="Times New Roman"/>
          <w:sz w:val="20"/>
          <w:szCs w:val="20"/>
        </w:rPr>
        <w:t>À cet égard, pour se conformer à l'article 14 du RGPD, chaque partie s’engage à fournir à l’autre partie la mention d’information pour que cette dernière la communique aux personnes concerné</w:t>
      </w:r>
      <w:r w:rsidRPr="004C19D3">
        <w:rPr>
          <w:rFonts w:ascii="Marianne" w:eastAsia="Cambria" w:hAnsi="Marianne" w:cs="Times New Roman"/>
          <w:sz w:val="20"/>
          <w:szCs w:val="20"/>
          <w:lang w:val="pt-PT"/>
        </w:rPr>
        <w:t>es.</w:t>
      </w:r>
    </w:p>
    <w:p w14:paraId="4C31E3B0" w14:textId="57652380" w:rsidR="008B3051" w:rsidRPr="004C19D3" w:rsidRDefault="008B3051" w:rsidP="00387C1F">
      <w:pPr>
        <w:pStyle w:val="Corps"/>
        <w:spacing w:after="0" w:line="240" w:lineRule="auto"/>
        <w:jc w:val="both"/>
        <w:rPr>
          <w:rFonts w:ascii="Marianne" w:hAnsi="Marianne" w:cs="Times New Roman"/>
          <w:sz w:val="20"/>
          <w:szCs w:val="20"/>
        </w:rPr>
      </w:pPr>
    </w:p>
    <w:p w14:paraId="48DA3F43" w14:textId="77777777" w:rsidR="008B3051" w:rsidRPr="004C19D3" w:rsidRDefault="008B3051" w:rsidP="00057C06">
      <w:pPr>
        <w:pStyle w:val="Titre2"/>
      </w:pPr>
      <w:bookmarkStart w:id="830" w:name="_Toc236055713"/>
      <w:r w:rsidRPr="004C19D3">
        <w:t>CYBER SECURITE</w:t>
      </w:r>
      <w:bookmarkEnd w:id="830"/>
      <w:r w:rsidRPr="004C19D3">
        <w:t xml:space="preserve"> </w:t>
      </w:r>
    </w:p>
    <w:p w14:paraId="2D01228C" w14:textId="77777777" w:rsidR="008B3051" w:rsidRPr="004C19D3" w:rsidRDefault="008B3051" w:rsidP="00A96F21">
      <w:pPr>
        <w:rPr>
          <w:i/>
        </w:rPr>
      </w:pPr>
      <w:proofErr w:type="spellStart"/>
      <w:r w:rsidRPr="004C19D3">
        <w:t>A</w:t>
      </w:r>
      <w:proofErr w:type="spellEnd"/>
      <w:r w:rsidRPr="004C19D3">
        <w:t xml:space="preserve"> compter de la notification du marché, le Titulaire procède à une analyse de son niveau de maturité cyber par auto-évaluation au regard des 21 exigences du niveau fondamental du </w:t>
      </w:r>
      <w:r w:rsidRPr="004C19D3">
        <w:lastRenderedPageBreak/>
        <w:t>référentiel de maturité cyber (</w:t>
      </w:r>
      <w:r w:rsidRPr="004C19D3">
        <w:rPr>
          <w:i/>
        </w:rPr>
        <w:t>Guide-SDI-SecNum-2217-Ed.02_Référentiel maturité Cyber fondamental</w:t>
      </w:r>
      <w:r w:rsidRPr="004C19D3">
        <w:t xml:space="preserve">).  </w:t>
      </w:r>
    </w:p>
    <w:p w14:paraId="1F972D0D" w14:textId="77777777" w:rsidR="008B3051" w:rsidRPr="004C19D3" w:rsidRDefault="008B3051" w:rsidP="00A96F21">
      <w:r w:rsidRPr="004C19D3">
        <w:rPr>
          <w:iCs/>
        </w:rPr>
        <w:t xml:space="preserve">L’analyse du niveau de maturité cyber est actualisée au plus tard </w:t>
      </w:r>
      <w:r w:rsidRPr="004C19D3">
        <w:t xml:space="preserve">tous les trois (3) ans ou à chaque événement de nature à modifier le contexte dans lequel la précédente analyse du niveau de maturité cyber a été établie, notamment après un changement majeur de l’architecture du système d’information ou un changement d’organisation. </w:t>
      </w:r>
    </w:p>
    <w:p w14:paraId="05A81D8C" w14:textId="77777777" w:rsidR="008B3051" w:rsidRPr="004C19D3" w:rsidRDefault="008B3051" w:rsidP="00A96F21">
      <w:r w:rsidRPr="004C19D3">
        <w:t xml:space="preserve">Le Titulaire conserve durant toute la durée de l’exécution du marché l’analyse la plus récente ainsi que les pièces justificatives et les tient à la disposition de la Personne publique si celle-ci en fait la demande. </w:t>
      </w:r>
    </w:p>
    <w:p w14:paraId="7D4661A8" w14:textId="77777777" w:rsidR="00062AF5" w:rsidRDefault="008B3051" w:rsidP="00A96F21">
      <w:r w:rsidRPr="004C19D3">
        <w:t>Le Titulaire s’engage en fonction du résultat de son auto-évaluation au regard du référentiel de maturité cyber à entreprendre une démarche d’amélioration afin d’atteindre le niveau fondamental dudit référentiel.</w:t>
      </w:r>
    </w:p>
    <w:p w14:paraId="1D8244D3" w14:textId="1028836B" w:rsidR="008B3051" w:rsidRPr="004C19D3" w:rsidRDefault="008B3051" w:rsidP="00A96F21">
      <w:r w:rsidRPr="004C19D3">
        <w:t xml:space="preserve"> </w:t>
      </w:r>
    </w:p>
    <w:p w14:paraId="71DDF65B" w14:textId="017C73B1" w:rsidR="00062AF5" w:rsidRPr="00062AF5" w:rsidRDefault="00062AF5" w:rsidP="00057C06">
      <w:pPr>
        <w:pStyle w:val="Titre2"/>
      </w:pPr>
      <w:r w:rsidRPr="00062AF5">
        <w:t>Transmission dématérialisée des documents relatifs aux obligations fiscales et sociales</w:t>
      </w:r>
    </w:p>
    <w:p w14:paraId="6B40FD36" w14:textId="77777777" w:rsidR="00062AF5" w:rsidRPr="00062AF5" w:rsidRDefault="00062AF5" w:rsidP="00062AF5">
      <w:pPr>
        <w:pStyle w:val="ccapClauseN1"/>
      </w:pPr>
      <w:r w:rsidRPr="00A900C4">
        <w:t xml:space="preserve">Le Titulaire met à </w:t>
      </w:r>
      <w:r w:rsidRPr="00062AF5">
        <w:t xml:space="preserve">disposition du Représentant suivant la périodicité prévue par la règlementation, les documents visés aux articles 4.3.2 et 4.4 al. 4 du CAC Armement sur la plateforme d’accès gratuit </w:t>
      </w:r>
      <w:proofErr w:type="spellStart"/>
      <w:r w:rsidRPr="00062AF5">
        <w:t>Aprovall</w:t>
      </w:r>
      <w:proofErr w:type="spellEnd"/>
      <w:r w:rsidRPr="00062AF5">
        <w:t xml:space="preserve">, disponible à l'adresse suivante : </w:t>
      </w:r>
      <w:hyperlink r:id="rId13" w:history="1">
        <w:r w:rsidRPr="00062AF5">
          <w:rPr>
            <w:rStyle w:val="Lienhypertexte"/>
            <w:rFonts w:cs="Arial"/>
          </w:rPr>
          <w:t>https://www.aprovall.com/fr/</w:t>
        </w:r>
      </w:hyperlink>
    </w:p>
    <w:p w14:paraId="373F0012" w14:textId="77777777" w:rsidR="00062AF5" w:rsidRPr="00AE0BCB" w:rsidRDefault="00062AF5" w:rsidP="00062AF5">
      <w:pPr>
        <w:pStyle w:val="ccapClauseN1"/>
      </w:pPr>
      <w:r w:rsidRPr="00062AF5">
        <w:t>Le Titulaire est responsable</w:t>
      </w:r>
      <w:r w:rsidRPr="00A900C4">
        <w:t xml:space="preserve"> de la conformité des seuls documents visés au paragraphe ci-dessus qu’il dépose lui-même sur la plateforme précitée.</w:t>
      </w:r>
    </w:p>
    <w:p w14:paraId="06F28B55" w14:textId="77777777" w:rsidR="00062AF5" w:rsidRPr="00AE0BCB" w:rsidRDefault="00062AF5" w:rsidP="00062AF5">
      <w:pPr>
        <w:pStyle w:val="ccapClauseN1"/>
      </w:pPr>
      <w:r w:rsidRPr="00A900C4">
        <w:t>Le dépôt des documents sur cette plate-forme leur donne une date certaine et opposable au Représentant.</w:t>
      </w:r>
    </w:p>
    <w:p w14:paraId="21D7F8B9" w14:textId="77777777" w:rsidR="00062AF5" w:rsidRDefault="00062AF5" w:rsidP="00062AF5">
      <w:pPr>
        <w:pStyle w:val="ccapClauseN1"/>
      </w:pPr>
      <w:r w:rsidRPr="00A900C4">
        <w:t>Si le Titulaire ne respecte pas les obligations mentionnées à l’alinéa 1</w:t>
      </w:r>
      <w:r w:rsidRPr="00A900C4">
        <w:rPr>
          <w:vertAlign w:val="superscript"/>
        </w:rPr>
        <w:t>er</w:t>
      </w:r>
      <w:r w:rsidRPr="00A900C4">
        <w:t xml:space="preserve"> du présent article, il s'expose à l'application des mesures prévues à l'article 37 du CAC Armement.</w:t>
      </w:r>
    </w:p>
    <w:p w14:paraId="299718A3" w14:textId="77777777" w:rsidR="008B3051" w:rsidRPr="004C19D3" w:rsidRDefault="008B3051" w:rsidP="00A96F21"/>
    <w:p w14:paraId="7F4E8F04" w14:textId="77777777" w:rsidR="005B48DA" w:rsidRPr="004C19D3" w:rsidRDefault="005B48DA" w:rsidP="00057C06">
      <w:pPr>
        <w:pStyle w:val="Titre2"/>
      </w:pPr>
      <w:bookmarkStart w:id="831" w:name="_Toc236055714"/>
      <w:r w:rsidRPr="004C19D3">
        <w:t>AVENANT</w:t>
      </w:r>
      <w:bookmarkEnd w:id="831"/>
    </w:p>
    <w:p w14:paraId="03D193ED" w14:textId="77777777" w:rsidR="005B48DA" w:rsidRPr="004C19D3" w:rsidRDefault="005B48DA" w:rsidP="00A96F21">
      <w:r w:rsidRPr="004C19D3">
        <w:t>Le présent marché pourra être modifié selon les règles fixées par le CCP.</w:t>
      </w:r>
    </w:p>
    <w:p w14:paraId="1A24AE29" w14:textId="77777777" w:rsidR="005B48DA" w:rsidRPr="004C19D3" w:rsidRDefault="005B48DA" w:rsidP="00A96F21"/>
    <w:p w14:paraId="0C3A242E" w14:textId="77777777" w:rsidR="005B48DA" w:rsidRPr="004C19D3" w:rsidRDefault="005B48DA" w:rsidP="00A96F21">
      <w:r w:rsidRPr="004C19D3">
        <w:t>L’avenant a pour objet</w:t>
      </w:r>
      <w:r w:rsidRPr="004C19D3">
        <w:rPr>
          <w:rFonts w:ascii="Calibri" w:hAnsi="Calibri" w:cs="Calibri"/>
        </w:rPr>
        <w:t> </w:t>
      </w:r>
      <w:r w:rsidRPr="004C19D3">
        <w:t>:</w:t>
      </w:r>
    </w:p>
    <w:p w14:paraId="2D8A9E8D" w14:textId="77777777" w:rsidR="005B48DA" w:rsidRPr="004C19D3" w:rsidRDefault="005B48DA" w:rsidP="00A96F21">
      <w:r w:rsidRPr="004C19D3">
        <w:t>1) Lorsque l’avenant a pour objet le remplacement du Titulaire du marché initial par un nouveau contractant dans le cas d’une cession du marché public à la suite d’une opération de restructuration de société, notamment de rachat, de fusion ou d’acquisition, assurée par un autre Opérateur économique qui remplit les conditions de participation à la procédure de passation du marché initial.</w:t>
      </w:r>
    </w:p>
    <w:p w14:paraId="39F156A6" w14:textId="77777777" w:rsidR="005B48DA" w:rsidRPr="004C19D3" w:rsidRDefault="005B48DA" w:rsidP="00A96F21">
      <w:r w:rsidRPr="004C19D3">
        <w:t>2) En cas de sujétions techniques imprévues ne résultant pas du fait des parties, sous réserve que l’avenant n’ait pas pour effet de remplacer le Titulaire initial par un autre Titulaire, en dehors des hypothèses prévues au 1).</w:t>
      </w:r>
    </w:p>
    <w:p w14:paraId="7A95E675" w14:textId="77777777" w:rsidR="005B48DA" w:rsidRPr="004C19D3" w:rsidRDefault="005B48DA" w:rsidP="00A96F21">
      <w:r w:rsidRPr="004C19D3">
        <w:t>3) En application de stipulations du CAC Armement ou du présent CCAP.</w:t>
      </w:r>
    </w:p>
    <w:p w14:paraId="017914E2" w14:textId="77777777" w:rsidR="005B48DA" w:rsidRPr="004C19D3" w:rsidRDefault="005B48DA" w:rsidP="00A96F21">
      <w:r w:rsidRPr="004C19D3">
        <w:t>4) si les conditions cumulatives suivantes sont satisfaites :</w:t>
      </w:r>
    </w:p>
    <w:p w14:paraId="1D22CC37" w14:textId="77777777" w:rsidR="005B48DA" w:rsidRPr="004C19D3" w:rsidRDefault="005B48DA" w:rsidP="00A96F21">
      <w:r w:rsidRPr="004C19D3">
        <w:t>a) l’avenant n’a pas pour effet de remplacer le Titulaire initial par un nouveau Titulaire, en dehors de l’hypothèse prévue au 1),</w:t>
      </w:r>
    </w:p>
    <w:p w14:paraId="5B01109A" w14:textId="77777777" w:rsidR="005B48DA" w:rsidRPr="004C19D3" w:rsidRDefault="005B48DA" w:rsidP="00A96F21">
      <w:r w:rsidRPr="004C19D3">
        <w:t>b) l’avenant ne change pas considérablement l’objet du marché,</w:t>
      </w:r>
    </w:p>
    <w:p w14:paraId="52E6D93F" w14:textId="77777777" w:rsidR="005B48DA" w:rsidRPr="004C19D3" w:rsidRDefault="005B48DA" w:rsidP="00A96F21">
      <w:r w:rsidRPr="004C19D3">
        <w:t>c) les motifs ayant conduit au choix de la procédure de passation du marché initial ne sont pas affectés par les modifications introduites par l’avenant,</w:t>
      </w:r>
    </w:p>
    <w:p w14:paraId="7D291A41" w14:textId="77777777" w:rsidR="005B48DA" w:rsidRPr="004C19D3" w:rsidRDefault="005B48DA" w:rsidP="00A96F21">
      <w:r w:rsidRPr="004C19D3">
        <w:t>d) si l’avenant commande des travaux, fournitures ou services supplémentaires, le fait de commander lesdits travaux, fournitures ou services supplémentaires par avenant plutôt qu’au titre d’un autre acte contractuel est avantageux pour le pouvoir adjudicateur.</w:t>
      </w:r>
    </w:p>
    <w:p w14:paraId="78AD8DC1" w14:textId="77777777" w:rsidR="002A6EF7" w:rsidRPr="004C19D3" w:rsidRDefault="002A6EF7" w:rsidP="00A96F21">
      <w:pPr>
        <w:rPr>
          <w:rFonts w:eastAsia="Calibri"/>
          <w:u w:color="000000"/>
          <w:bdr w:val="nil"/>
        </w:rPr>
      </w:pPr>
    </w:p>
    <w:p w14:paraId="025597EA" w14:textId="22FAE0ED" w:rsidR="00770EEB" w:rsidRPr="004C19D3" w:rsidRDefault="00D429E6" w:rsidP="00057C06">
      <w:pPr>
        <w:pStyle w:val="Titre2"/>
      </w:pPr>
      <w:bookmarkStart w:id="832" w:name="_Toc236055715"/>
      <w:r w:rsidRPr="004C19D3">
        <w:t>LISTE DES DEROGATIONS AU CAC ARMEMENT</w:t>
      </w:r>
      <w:bookmarkEnd w:id="826"/>
      <w:bookmarkEnd w:id="832"/>
    </w:p>
    <w:p w14:paraId="025597EC" w14:textId="37B59106" w:rsidR="007A4AE5" w:rsidRPr="004C19D3" w:rsidRDefault="00051329" w:rsidP="00A96F21">
      <w:proofErr w:type="gramStart"/>
      <w:r w:rsidRPr="004C19D3">
        <w:t>l</w:t>
      </w:r>
      <w:r w:rsidR="00775C28" w:rsidRPr="004C19D3">
        <w:t>e</w:t>
      </w:r>
      <w:proofErr w:type="gramEnd"/>
      <w:r w:rsidR="00775C28" w:rsidRPr="004C19D3">
        <w:t xml:space="preserve"> présent </w:t>
      </w:r>
      <w:r w:rsidRPr="004C19D3">
        <w:t xml:space="preserve">accord-cadre </w:t>
      </w:r>
      <w:r w:rsidR="00775C28" w:rsidRPr="004C19D3">
        <w:t>déroge</w:t>
      </w:r>
      <w:r w:rsidRPr="004C19D3">
        <w:t>nt</w:t>
      </w:r>
      <w:r w:rsidR="00775C28" w:rsidRPr="004C19D3">
        <w:t xml:space="preserve"> aux articles suivants du CAC Armement :</w:t>
      </w:r>
    </w:p>
    <w:p w14:paraId="65EE7724" w14:textId="6C5035DC" w:rsidR="003168E0" w:rsidRPr="004C19D3" w:rsidRDefault="003168E0" w:rsidP="00062AF5">
      <w:pPr>
        <w:pStyle w:val="Paragraphedeliste"/>
        <w:numPr>
          <w:ilvl w:val="0"/>
          <w:numId w:val="30"/>
        </w:numPr>
      </w:pPr>
      <w:proofErr w:type="gramStart"/>
      <w:r w:rsidRPr="004C19D3">
        <w:lastRenderedPageBreak/>
        <w:t>l’article</w:t>
      </w:r>
      <w:proofErr w:type="gramEnd"/>
      <w:r w:rsidRPr="004C19D3">
        <w:t xml:space="preserve"> 5.</w:t>
      </w:r>
      <w:r w:rsidR="00E31614" w:rsidRPr="004C19D3">
        <w:t>3 déroge à l’article 26 du CAC A</w:t>
      </w:r>
      <w:r w:rsidRPr="004C19D3">
        <w:t>rmement,</w:t>
      </w:r>
    </w:p>
    <w:p w14:paraId="025597EE" w14:textId="44A9A046" w:rsidR="00EE7DEE" w:rsidRPr="004C19D3" w:rsidRDefault="0035132F" w:rsidP="00062AF5">
      <w:pPr>
        <w:pStyle w:val="Paragraphedeliste"/>
        <w:numPr>
          <w:ilvl w:val="0"/>
          <w:numId w:val="5"/>
        </w:numPr>
      </w:pPr>
      <w:proofErr w:type="gramStart"/>
      <w:r w:rsidRPr="004C19D3">
        <w:t>l</w:t>
      </w:r>
      <w:r w:rsidR="00775C28" w:rsidRPr="004C19D3">
        <w:t>'article</w:t>
      </w:r>
      <w:proofErr w:type="gramEnd"/>
      <w:r w:rsidR="00775C28" w:rsidRPr="004C19D3">
        <w:t xml:space="preserve"> 5.</w:t>
      </w:r>
      <w:r w:rsidR="006F6AAF" w:rsidRPr="004C19D3">
        <w:t>5</w:t>
      </w:r>
      <w:r w:rsidR="00775C28" w:rsidRPr="004C19D3">
        <w:t xml:space="preserve"> déroge </w:t>
      </w:r>
      <w:r w:rsidR="00530975" w:rsidRPr="004C19D3">
        <w:t xml:space="preserve">à </w:t>
      </w:r>
      <w:r w:rsidR="00775C28" w:rsidRPr="004C19D3">
        <w:t xml:space="preserve">l’article 15.2 du CAC Armement,  </w:t>
      </w:r>
    </w:p>
    <w:p w14:paraId="213C13BA" w14:textId="7CEF3087" w:rsidR="002D3790" w:rsidRPr="004C19D3" w:rsidRDefault="002D3790" w:rsidP="00A96F21"/>
    <w:p w14:paraId="08285D52" w14:textId="77777777" w:rsidR="002D3790" w:rsidRPr="004C19D3" w:rsidRDefault="002D3790" w:rsidP="00A96F21">
      <w:r w:rsidRPr="004C19D3">
        <w:t>Les clauses relatives à la carte d’achat dérogent aux articles suivants :</w:t>
      </w:r>
    </w:p>
    <w:p w14:paraId="0F90C9DD" w14:textId="77777777" w:rsidR="002D3790" w:rsidRPr="004C19D3" w:rsidRDefault="002D3790" w:rsidP="00A96F21"/>
    <w:p w14:paraId="409CEA2B" w14:textId="77777777" w:rsidR="002D3790" w:rsidRPr="004C19D3" w:rsidRDefault="002D3790" w:rsidP="00A96F21">
      <w:r w:rsidRPr="004C19D3">
        <w:t>Pour les modalités de règlement</w:t>
      </w:r>
    </w:p>
    <w:p w14:paraId="5ED04704" w14:textId="727AB0EA" w:rsidR="002D3790" w:rsidRPr="004C19D3" w:rsidRDefault="002D3790" w:rsidP="00A96F21">
      <w:r w:rsidRPr="004C19D3">
        <w:tab/>
        <w:t>- article 11 du CAC Armement</w:t>
      </w:r>
      <w:r w:rsidR="00F47AA2" w:rsidRPr="004C19D3">
        <w:t>.</w:t>
      </w:r>
    </w:p>
    <w:p w14:paraId="7F25AFAA" w14:textId="77777777" w:rsidR="002D3790" w:rsidRPr="004C19D3" w:rsidRDefault="002D3790" w:rsidP="00A96F21"/>
    <w:p w14:paraId="123C39CC" w14:textId="4AE61809" w:rsidR="009A2DCD" w:rsidRPr="004C19D3" w:rsidRDefault="009A2DCD" w:rsidP="00A96F21">
      <w:pPr>
        <w:pStyle w:val="Paragraphedeliste"/>
      </w:pPr>
    </w:p>
    <w:p w14:paraId="7834FDEA" w14:textId="5837FD11" w:rsidR="002D3790" w:rsidRDefault="002D3790" w:rsidP="00A96F21">
      <w:pPr>
        <w:pStyle w:val="Paragraphedeliste"/>
      </w:pPr>
    </w:p>
    <w:p w14:paraId="76F44E43" w14:textId="77777777" w:rsidR="004B6708" w:rsidRPr="004C19D3" w:rsidRDefault="004B6708" w:rsidP="00A96F21">
      <w:pPr>
        <w:pStyle w:val="Paragraphedeliste"/>
      </w:pPr>
    </w:p>
    <w:p w14:paraId="02559801" w14:textId="77777777" w:rsidR="00770EEB" w:rsidRPr="004B6708" w:rsidRDefault="00775C28" w:rsidP="004B6708">
      <w:pPr>
        <w:jc w:val="center"/>
        <w:rPr>
          <w:b/>
          <w:sz w:val="22"/>
          <w:highlight w:val="lightGray"/>
        </w:rPr>
      </w:pPr>
      <w:bookmarkStart w:id="833" w:name="_Toc471315132"/>
      <w:bookmarkStart w:id="834" w:name="_Toc471315133"/>
      <w:bookmarkStart w:id="835" w:name="_Toc471315134"/>
      <w:bookmarkStart w:id="836" w:name="_Toc471315135"/>
      <w:bookmarkStart w:id="837" w:name="_Toc471315136"/>
      <w:bookmarkStart w:id="838" w:name="_Toc471315137"/>
      <w:bookmarkStart w:id="839" w:name="_Toc471315138"/>
      <w:bookmarkEnd w:id="833"/>
      <w:bookmarkEnd w:id="834"/>
      <w:bookmarkEnd w:id="835"/>
      <w:bookmarkEnd w:id="836"/>
      <w:bookmarkEnd w:id="837"/>
      <w:bookmarkEnd w:id="838"/>
      <w:bookmarkEnd w:id="839"/>
      <w:r w:rsidRPr="004B6708">
        <w:rPr>
          <w:b/>
          <w:sz w:val="22"/>
          <w:highlight w:val="lightGray"/>
        </w:rPr>
        <w:t>ÉTABLI EN UN SEUL ORIGINAL</w:t>
      </w:r>
    </w:p>
    <w:p w14:paraId="02559802" w14:textId="67E208C7" w:rsidR="00EE7DEE" w:rsidRPr="004B6708" w:rsidRDefault="00775C28" w:rsidP="004B6708">
      <w:pPr>
        <w:jc w:val="center"/>
        <w:rPr>
          <w:b/>
          <w:sz w:val="22"/>
        </w:rPr>
      </w:pPr>
      <w:r w:rsidRPr="004B6708">
        <w:rPr>
          <w:b/>
          <w:sz w:val="22"/>
          <w:highlight w:val="lightGray"/>
        </w:rPr>
        <w:t xml:space="preserve">MARCHE </w:t>
      </w:r>
      <w:bookmarkStart w:id="840" w:name="_Toc468187187"/>
      <w:bookmarkStart w:id="841" w:name="_Toc468850396"/>
      <w:bookmarkStart w:id="842" w:name="_Toc468850618"/>
      <w:bookmarkStart w:id="843" w:name="_Toc468851133"/>
      <w:bookmarkStart w:id="844" w:name="_Toc469106811"/>
      <w:r w:rsidRPr="004B6708">
        <w:rPr>
          <w:b/>
          <w:sz w:val="22"/>
          <w:highlight w:val="lightGray"/>
        </w:rPr>
        <w:t>N°</w:t>
      </w:r>
      <w:bookmarkStart w:id="845" w:name="_Toc468187188"/>
      <w:bookmarkStart w:id="846" w:name="_Toc468850397"/>
      <w:bookmarkStart w:id="847" w:name="_Toc468850619"/>
      <w:bookmarkStart w:id="848" w:name="_Toc468851134"/>
      <w:bookmarkStart w:id="849" w:name="_Toc469106812"/>
      <w:bookmarkEnd w:id="840"/>
      <w:bookmarkEnd w:id="841"/>
      <w:bookmarkEnd w:id="842"/>
      <w:bookmarkEnd w:id="843"/>
      <w:bookmarkEnd w:id="844"/>
      <w:r w:rsidRPr="004B6708">
        <w:rPr>
          <w:b/>
          <w:sz w:val="22"/>
          <w:highlight w:val="lightGray"/>
        </w:rPr>
        <w:t xml:space="preserve"> </w:t>
      </w:r>
      <w:r w:rsidR="00F17B14" w:rsidRPr="004B6708">
        <w:rPr>
          <w:b/>
          <w:sz w:val="22"/>
          <w:highlight w:val="lightGray"/>
        </w:rPr>
        <w:t>202</w:t>
      </w:r>
      <w:r w:rsidR="00EA6B6B" w:rsidRPr="004B6708">
        <w:rPr>
          <w:b/>
          <w:sz w:val="22"/>
          <w:highlight w:val="lightGray"/>
        </w:rPr>
        <w:t>6</w:t>
      </w:r>
      <w:r w:rsidR="00F17B14" w:rsidRPr="004B6708">
        <w:rPr>
          <w:b/>
          <w:sz w:val="22"/>
          <w:highlight w:val="lightGray"/>
        </w:rPr>
        <w:t>BA0336</w:t>
      </w:r>
    </w:p>
    <w:p w14:paraId="02559805" w14:textId="77777777" w:rsidR="00BE79EA" w:rsidRPr="004C19D3" w:rsidRDefault="00BE79EA" w:rsidP="00A96F21"/>
    <w:tbl>
      <w:tblPr>
        <w:tblW w:w="0" w:type="auto"/>
        <w:tblInd w:w="5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56" w:type="dxa"/>
          <w:right w:w="56" w:type="dxa"/>
        </w:tblCellMar>
        <w:tblLook w:val="0000" w:firstRow="0" w:lastRow="0" w:firstColumn="0" w:lastColumn="0" w:noHBand="0" w:noVBand="0"/>
      </w:tblPr>
      <w:tblGrid>
        <w:gridCol w:w="9639"/>
      </w:tblGrid>
      <w:tr w:rsidR="00CD5330" w:rsidRPr="004C19D3" w14:paraId="02559807" w14:textId="77777777" w:rsidTr="001C7EF8">
        <w:trPr>
          <w:trHeight w:val="4532"/>
        </w:trPr>
        <w:tc>
          <w:tcPr>
            <w:tcW w:w="9639" w:type="dxa"/>
            <w:tcBorders>
              <w:top w:val="single" w:sz="12" w:space="0" w:color="auto"/>
            </w:tcBorders>
          </w:tcPr>
          <w:p w14:paraId="76B9A200" w14:textId="49262436" w:rsidR="00CD5330" w:rsidRPr="004C19D3" w:rsidRDefault="00CD5330" w:rsidP="00A96F21">
            <w:pPr>
              <w:rPr>
                <w:vertAlign w:val="superscript"/>
              </w:rPr>
            </w:pPr>
            <w:r w:rsidRPr="004C19D3">
              <w:rPr>
                <w:highlight w:val="cyan"/>
              </w:rPr>
              <w:t>TITULAIRE</w:t>
            </w:r>
            <w:r w:rsidR="003472F6" w:rsidRPr="004C19D3">
              <w:rPr>
                <w:vertAlign w:val="superscript"/>
              </w:rPr>
              <w:t xml:space="preserve"> </w:t>
            </w:r>
          </w:p>
          <w:p w14:paraId="02559806" w14:textId="14D13E18" w:rsidR="00BA598F" w:rsidRPr="004C19D3" w:rsidRDefault="00BA598F" w:rsidP="00A96F21">
            <w:pPr>
              <w:rPr>
                <w:b/>
                <w:bCs/>
              </w:rPr>
            </w:pPr>
            <w:r w:rsidRPr="004C19D3">
              <w:rPr>
                <w:noProof/>
              </w:rPr>
              <w:t>Signer électroniquement (la signature électronique avancée doit reposer sur un certificat qualifié au sens de l’annexe</w:t>
            </w:r>
            <w:r w:rsidRPr="004C19D3">
              <w:rPr>
                <w:rFonts w:ascii="Calibri" w:hAnsi="Calibri" w:cs="Calibri"/>
                <w:noProof/>
              </w:rPr>
              <w:t> </w:t>
            </w:r>
            <w:r w:rsidRPr="004C19D3">
              <w:rPr>
                <w:noProof/>
              </w:rPr>
              <w:t>n</w:t>
            </w:r>
            <w:r w:rsidRPr="004C19D3">
              <w:rPr>
                <w:rFonts w:cs="Marianne"/>
                <w:noProof/>
              </w:rPr>
              <w:t>°</w:t>
            </w:r>
            <w:r w:rsidRPr="004C19D3">
              <w:rPr>
                <w:noProof/>
              </w:rPr>
              <w:t>12</w:t>
            </w:r>
            <w:r w:rsidRPr="004C19D3">
              <w:rPr>
                <w:rFonts w:ascii="Calibri" w:hAnsi="Calibri" w:cs="Calibri"/>
                <w:noProof/>
              </w:rPr>
              <w:t> </w:t>
            </w:r>
            <w:r w:rsidRPr="004C19D3">
              <w:rPr>
                <w:noProof/>
              </w:rPr>
              <w:t>du</w:t>
            </w:r>
            <w:r w:rsidRPr="004C19D3">
              <w:rPr>
                <w:rFonts w:ascii="Calibri" w:hAnsi="Calibri" w:cs="Calibri"/>
                <w:noProof/>
              </w:rPr>
              <w:t> </w:t>
            </w:r>
            <w:r w:rsidRPr="004C19D3">
              <w:rPr>
                <w:noProof/>
              </w:rPr>
              <w:t>Code de la commande publique).</w:t>
            </w:r>
          </w:p>
        </w:tc>
      </w:tr>
      <w:tr w:rsidR="00CD5330" w:rsidRPr="004C19D3" w14:paraId="0255980B" w14:textId="77777777" w:rsidTr="00F94368">
        <w:trPr>
          <w:trHeight w:val="3402"/>
        </w:trPr>
        <w:tc>
          <w:tcPr>
            <w:tcW w:w="9639" w:type="dxa"/>
            <w:tcBorders>
              <w:bottom w:val="single" w:sz="12" w:space="0" w:color="auto"/>
            </w:tcBorders>
          </w:tcPr>
          <w:p w14:paraId="0255980A" w14:textId="0AA0CBA9" w:rsidR="00CD5330" w:rsidRPr="004C19D3" w:rsidRDefault="00CD5330" w:rsidP="00A96F21">
            <w:r w:rsidRPr="004C19D3">
              <w:t>AU</w:t>
            </w:r>
            <w:r w:rsidR="005F0AE5" w:rsidRPr="004C19D3">
              <w:t>TO</w:t>
            </w:r>
            <w:r w:rsidRPr="004C19D3">
              <w:t>RITÉ SIGNATAIRE DU MARCHÉ</w:t>
            </w:r>
          </w:p>
        </w:tc>
      </w:tr>
    </w:tbl>
    <w:p w14:paraId="4D1557F3" w14:textId="098CFD9B" w:rsidR="009B6D8D" w:rsidRPr="004C19D3" w:rsidRDefault="00975CF1" w:rsidP="00A96F21">
      <w:bookmarkStart w:id="850" w:name="_Toc384821897"/>
      <w:bookmarkStart w:id="851" w:name="_Toc384823814"/>
      <w:bookmarkStart w:id="852" w:name="_Toc414268834"/>
      <w:bookmarkStart w:id="853" w:name="_Toc441740469"/>
      <w:bookmarkEnd w:id="845"/>
      <w:bookmarkEnd w:id="846"/>
      <w:bookmarkEnd w:id="847"/>
      <w:bookmarkEnd w:id="848"/>
      <w:bookmarkEnd w:id="849"/>
      <w:r w:rsidRPr="004C19D3">
        <w:br w:type="page"/>
      </w:r>
    </w:p>
    <w:p w14:paraId="6B3AA555" w14:textId="4378A869" w:rsidR="0015047C" w:rsidRDefault="00555EA8" w:rsidP="004B6708">
      <w:pPr>
        <w:pStyle w:val="Annexe"/>
      </w:pPr>
      <w:bookmarkStart w:id="854" w:name="_Toc471315142"/>
      <w:bookmarkStart w:id="855" w:name="_Toc471315143"/>
      <w:bookmarkStart w:id="856" w:name="_Toc471315144"/>
      <w:bookmarkEnd w:id="850"/>
      <w:bookmarkEnd w:id="851"/>
      <w:bookmarkEnd w:id="852"/>
      <w:bookmarkEnd w:id="853"/>
      <w:bookmarkEnd w:id="854"/>
      <w:bookmarkEnd w:id="855"/>
      <w:bookmarkEnd w:id="856"/>
      <w:r w:rsidRPr="004C19D3">
        <w:lastRenderedPageBreak/>
        <w:t>Bordereau</w:t>
      </w:r>
      <w:r w:rsidR="00B92E8D" w:rsidRPr="004C19D3">
        <w:t xml:space="preserve"> de prix unitaire </w:t>
      </w:r>
      <w:r w:rsidR="0045211B" w:rsidRPr="004C19D3">
        <w:t>(</w:t>
      </w:r>
      <w:r w:rsidR="000E66DA" w:rsidRPr="004C19D3">
        <w:t>BPU</w:t>
      </w:r>
      <w:r w:rsidR="0045211B" w:rsidRPr="004C19D3">
        <w:t>)</w:t>
      </w:r>
      <w:r w:rsidR="003F2C51">
        <w:t xml:space="preserve"> (voir fichiers excel)</w:t>
      </w:r>
    </w:p>
    <w:p w14:paraId="0C053AD2" w14:textId="367E4629" w:rsidR="003F2C51" w:rsidRPr="004C19D3" w:rsidRDefault="003F2C51" w:rsidP="00EF32AD">
      <w:r>
        <w:t xml:space="preserve">ANNEXE 1.2 </w:t>
      </w:r>
      <w:r w:rsidR="00A14943" w:rsidRPr="00A14943">
        <w:t>Remises relatives aux éventuels ajouts d’items</w:t>
      </w:r>
      <w:r w:rsidR="00A14943">
        <w:t xml:space="preserve"> </w:t>
      </w:r>
      <w:r w:rsidR="00A14943" w:rsidRPr="00A14943">
        <w:t>(VOIR FICHIERS EXCEL)</w:t>
      </w:r>
    </w:p>
    <w:p w14:paraId="42979A68" w14:textId="46CA17C6" w:rsidR="00684459" w:rsidRPr="004B6708" w:rsidRDefault="009A6296" w:rsidP="004B6708">
      <w:pPr>
        <w:pStyle w:val="Annexe"/>
      </w:pPr>
      <w:bookmarkStart w:id="857" w:name="_Toc32724998"/>
      <w:bookmarkStart w:id="858" w:name="_Toc32912345"/>
      <w:bookmarkStart w:id="859" w:name="_Toc32912436"/>
      <w:bookmarkStart w:id="860" w:name="_Toc32912579"/>
      <w:bookmarkStart w:id="861" w:name="_Toc33598294"/>
      <w:bookmarkStart w:id="862" w:name="_Toc33856919"/>
      <w:bookmarkStart w:id="863" w:name="_Toc33871229"/>
      <w:bookmarkStart w:id="864" w:name="_Toc34032998"/>
      <w:bookmarkStart w:id="865" w:name="_Toc34034375"/>
      <w:bookmarkEnd w:id="857"/>
      <w:bookmarkEnd w:id="858"/>
      <w:bookmarkEnd w:id="859"/>
      <w:bookmarkEnd w:id="860"/>
      <w:bookmarkEnd w:id="861"/>
      <w:bookmarkEnd w:id="862"/>
      <w:bookmarkEnd w:id="863"/>
      <w:bookmarkEnd w:id="864"/>
      <w:bookmarkEnd w:id="865"/>
      <w:r w:rsidRPr="004B6708">
        <w:lastRenderedPageBreak/>
        <w:t xml:space="preserve">Carte </w:t>
      </w:r>
      <w:r w:rsidR="00F47AA2" w:rsidRPr="004B6708">
        <w:t>D’</w:t>
      </w:r>
      <w:r w:rsidRPr="004B6708">
        <w:t xml:space="preserve">achat </w:t>
      </w:r>
      <w:r w:rsidR="00684459" w:rsidRPr="004B6708">
        <w:t xml:space="preserve">     </w:t>
      </w:r>
    </w:p>
    <w:p w14:paraId="3AD3F8B7" w14:textId="77EB37E1" w:rsidR="00684459" w:rsidRPr="004C19D3" w:rsidRDefault="00684459" w:rsidP="00A96F21">
      <w:pPr>
        <w:pStyle w:val="Normalsermacom"/>
      </w:pPr>
      <w:r w:rsidRPr="004C19D3">
        <w:t xml:space="preserve">Le présent marché donnera lieu à la mise en place du paiement par carte d’achat de niveau 3. </w:t>
      </w:r>
    </w:p>
    <w:p w14:paraId="70F95C98" w14:textId="77777777" w:rsidR="00684459" w:rsidRPr="004C19D3" w:rsidRDefault="00684459" w:rsidP="00A96F21">
      <w:pPr>
        <w:pStyle w:val="Normalsermacom"/>
      </w:pPr>
    </w:p>
    <w:p w14:paraId="29622470" w14:textId="77777777" w:rsidR="00684459" w:rsidRPr="004C19D3" w:rsidRDefault="00684459" w:rsidP="00A96F21">
      <w:pPr>
        <w:pStyle w:val="Commentaire"/>
      </w:pPr>
      <w:r w:rsidRPr="004C19D3">
        <w:t>La carte d’achat constitue un moyen de paiement dont la mise en place est subordonnée</w:t>
      </w:r>
      <w:r w:rsidRPr="004C19D3">
        <w:rPr>
          <w:rFonts w:ascii="Calibri" w:hAnsi="Calibri" w:cs="Calibri"/>
        </w:rPr>
        <w:t> </w:t>
      </w:r>
      <w:r w:rsidRPr="004C19D3">
        <w:t>:</w:t>
      </w:r>
    </w:p>
    <w:p w14:paraId="351CA1D9" w14:textId="6F6D2F44" w:rsidR="00684459" w:rsidRPr="004C19D3" w:rsidRDefault="00684459" w:rsidP="00062AF5">
      <w:pPr>
        <w:pStyle w:val="Commentaire"/>
        <w:numPr>
          <w:ilvl w:val="0"/>
          <w:numId w:val="37"/>
        </w:numPr>
        <w:rPr>
          <w:i/>
          <w:color w:val="3366FF"/>
        </w:rPr>
      </w:pPr>
      <w:proofErr w:type="gramStart"/>
      <w:r w:rsidRPr="004C19D3">
        <w:t>à</w:t>
      </w:r>
      <w:proofErr w:type="gramEnd"/>
      <w:r w:rsidRPr="004C19D3">
        <w:t xml:space="preserve"> l’accord préalable du titulaire du marché et l’acceptation de ce dernier par l’opérateur bancaire</w:t>
      </w:r>
      <w:r w:rsidRPr="004C19D3">
        <w:rPr>
          <w:b/>
        </w:rPr>
        <w:t xml:space="preserve"> </w:t>
      </w:r>
    </w:p>
    <w:p w14:paraId="29F05E0C" w14:textId="6577993A" w:rsidR="00684459" w:rsidRPr="004C19D3" w:rsidRDefault="00684459" w:rsidP="00A96F21">
      <w:r w:rsidRPr="004C19D3">
        <w:t>Dans le cas où le titulaire ne souhaiterait pas recourir à la carte d’achat ou si l’acceptation de l’opérateur bancaire est refusée ou retirée, les commandes seront alors effectuées selon les modalités classiques d’exécution et de paiement, conformément à l’article</w:t>
      </w:r>
      <w:r w:rsidR="003762E9" w:rsidRPr="004C19D3">
        <w:t xml:space="preserve"> 4 </w:t>
      </w:r>
      <w:r w:rsidRPr="004C19D3">
        <w:t xml:space="preserve">du CCAP. </w:t>
      </w:r>
    </w:p>
    <w:p w14:paraId="0554CC47" w14:textId="77777777" w:rsidR="00684459" w:rsidRPr="004C19D3" w:rsidRDefault="00684459" w:rsidP="00A96F21">
      <w:pPr>
        <w:pStyle w:val="Normalsermacom"/>
      </w:pPr>
    </w:p>
    <w:p w14:paraId="212D7212" w14:textId="02302C8B" w:rsidR="00684459" w:rsidRPr="004C19D3" w:rsidRDefault="00684459" w:rsidP="00A96F21">
      <w:pPr>
        <w:pStyle w:val="Normalsermacom"/>
      </w:pPr>
      <w:r w:rsidRPr="004C19D3">
        <w:t xml:space="preserve">Le titulaire peut adresser toute demande de renseignement complémentaire relatif à la carte d’achat par courriel à </w:t>
      </w:r>
      <w:r w:rsidR="0035132F" w:rsidRPr="004C19D3">
        <w:t>l’adresse ou</w:t>
      </w:r>
      <w:r w:rsidRPr="004C19D3">
        <w:t xml:space="preserve"> contacter directement les personnes en charge de l’exécution du marché.  </w:t>
      </w:r>
    </w:p>
    <w:p w14:paraId="677DF1CE" w14:textId="77777777" w:rsidR="00684459" w:rsidRPr="004C19D3" w:rsidRDefault="00684459" w:rsidP="00A96F21"/>
    <w:p w14:paraId="65B260CC" w14:textId="77777777" w:rsidR="00684459" w:rsidRPr="004C19D3" w:rsidRDefault="00684459" w:rsidP="00A96F21">
      <w:r w:rsidRPr="004C19D3">
        <w:t>Les prestations du marché seront commandées par bon de commande papier ou commande électronique. Néanmoins l’administration privilégiera les commandes électroniques.</w:t>
      </w:r>
    </w:p>
    <w:p w14:paraId="073860B5" w14:textId="77777777" w:rsidR="00684459" w:rsidRPr="004C19D3" w:rsidRDefault="00684459" w:rsidP="00A96F21"/>
    <w:p w14:paraId="18E2B721" w14:textId="77777777" w:rsidR="00684459" w:rsidRPr="004C19D3" w:rsidRDefault="00684459" w:rsidP="00A96F21">
      <w:pPr>
        <w:pStyle w:val="Normalsermacom"/>
      </w:pPr>
      <w:r w:rsidRPr="004C19D3">
        <w:t xml:space="preserve">Les cartes d’achat délivrées par l’opérateur bancaire aux porteurs sont des cartes à autorisation systématique, imposant au titulaire du présent marché d’obtenir l’accord de l’opérateur bancaire avant le traitement d’une commande et ce, quel que soit le montant de la transaction financière. </w:t>
      </w:r>
    </w:p>
    <w:p w14:paraId="4C982961" w14:textId="77777777" w:rsidR="00684459" w:rsidRPr="004C19D3" w:rsidRDefault="00684459" w:rsidP="00A96F21">
      <w:pPr>
        <w:pStyle w:val="Normalsermacom"/>
      </w:pPr>
      <w:r w:rsidRPr="004C19D3">
        <w:t xml:space="preserve">Le délai de livraison des fournitures et/ou d’exécution des prestations doit être inférieur au délai de validité de l’autorisation bancaire. En conséquence, si le délai entre l’autorisation et la télécollecte est supérieur à ce délai de validité, le titulaire s’engage à effectuer une nouvelle demande d’autorisation auprès de l’opérateur bancaire. </w:t>
      </w:r>
    </w:p>
    <w:p w14:paraId="04785784" w14:textId="77777777" w:rsidR="00684459" w:rsidRPr="004C19D3" w:rsidRDefault="00684459" w:rsidP="00A96F21"/>
    <w:p w14:paraId="17C21E4D" w14:textId="112F8156" w:rsidR="00684459" w:rsidRPr="004C19D3" w:rsidRDefault="00684459" w:rsidP="00A96F21">
      <w:pPr>
        <w:pStyle w:val="Normalsermacom"/>
      </w:pPr>
      <w:r w:rsidRPr="004C19D3">
        <w:t xml:space="preserve"> </w:t>
      </w:r>
      <w:r w:rsidR="00DD1A07" w:rsidRPr="004C19D3">
        <w:tab/>
        <w:t>1.</w:t>
      </w:r>
      <w:r w:rsidRPr="004C19D3">
        <w:t>Conditions et modalités d’émission des commandes payées par carte d’achat</w:t>
      </w:r>
    </w:p>
    <w:p w14:paraId="0D111E0F" w14:textId="77777777" w:rsidR="00684459" w:rsidRPr="004C19D3" w:rsidRDefault="00684459" w:rsidP="00A96F21">
      <w:pPr>
        <w:rPr>
          <w:i/>
          <w:color w:val="0070C0"/>
        </w:rPr>
      </w:pPr>
      <w:proofErr w:type="spellStart"/>
      <w:r w:rsidRPr="004C19D3">
        <w:t>A</w:t>
      </w:r>
      <w:proofErr w:type="spellEnd"/>
      <w:r w:rsidRPr="004C19D3">
        <w:t xml:space="preserve"> compter de la notification du marché, les commandes passées au titre du présent marché</w:t>
      </w:r>
      <w:r w:rsidRPr="004C19D3">
        <w:rPr>
          <w:color w:val="3366FF"/>
        </w:rPr>
        <w:t xml:space="preserve"> </w:t>
      </w:r>
      <w:r w:rsidRPr="004C19D3">
        <w:t>pourront être notifiées au titulaire par tout porteur de carte d’achat au sens du décret n°</w:t>
      </w:r>
      <w:r w:rsidRPr="004C19D3">
        <w:rPr>
          <w:rFonts w:cs="Marianne Light"/>
        </w:rPr>
        <w:t>2023-209 du 27 mars 2023</w:t>
      </w:r>
      <w:r w:rsidRPr="004C19D3">
        <w:t>.</w:t>
      </w:r>
    </w:p>
    <w:p w14:paraId="64BACDC2" w14:textId="77777777" w:rsidR="00684459" w:rsidRPr="004C19D3" w:rsidRDefault="00684459" w:rsidP="00A96F21"/>
    <w:p w14:paraId="6D748109" w14:textId="77777777" w:rsidR="00684459" w:rsidRPr="004C19D3" w:rsidRDefault="00684459" w:rsidP="00A96F21">
      <w:r w:rsidRPr="004C19D3">
        <w:tab/>
        <w:t>a) Identification des porteurs de carte</w:t>
      </w:r>
    </w:p>
    <w:p w14:paraId="29873640" w14:textId="77777777" w:rsidR="00684459" w:rsidRPr="004C19D3" w:rsidRDefault="00684459" w:rsidP="00A96F21">
      <w:r w:rsidRPr="004C19D3">
        <w:t>En plus des mentions obligatoires prévues au présent marché, les bons de livraison des commandes émises par les porteurs de carte d’achat devront impérativement comporter les nom et prénom du porteur.</w:t>
      </w:r>
    </w:p>
    <w:p w14:paraId="5035E35B" w14:textId="77777777" w:rsidR="00684459" w:rsidRPr="004C19D3" w:rsidRDefault="00684459" w:rsidP="00A96F21">
      <w:r w:rsidRPr="004C19D3">
        <w:tab/>
        <w:t>b) Fonctionnement des commandes payées par carte d’achat</w:t>
      </w:r>
    </w:p>
    <w:p w14:paraId="3E5FF074" w14:textId="77777777" w:rsidR="00684459" w:rsidRPr="004C19D3" w:rsidRDefault="00684459" w:rsidP="00A96F21">
      <w:r w:rsidRPr="004C19D3">
        <w:t>Après avoir constitué son panier de commande, le porteur procède à son paiement via sa carte d’achat. Si le paiement est accepté par la plate-forme bancaire (= autorisation), la commande est alors notifiée au titulaire, pour exécution.</w:t>
      </w:r>
    </w:p>
    <w:p w14:paraId="0198562E" w14:textId="77777777" w:rsidR="00684459" w:rsidRPr="004C19D3" w:rsidRDefault="00684459" w:rsidP="00A96F21"/>
    <w:p w14:paraId="4C2ED37D" w14:textId="128E543D" w:rsidR="00684459" w:rsidRPr="004C19D3" w:rsidRDefault="00684459" w:rsidP="00A96F21">
      <w:pPr>
        <w:pStyle w:val="Normalsermacom"/>
      </w:pPr>
      <w:r w:rsidRPr="004C19D3">
        <w:t xml:space="preserve">Dès que la prestation est exécutée, le titulaire peut procéder à la demande de paiement automatique par télécollecte auprès de l’opérateur bancaire. Le délai de paiement pour les commandes passées par des porteurs de carte est en </w:t>
      </w:r>
      <w:r w:rsidRPr="004C19D3">
        <w:lastRenderedPageBreak/>
        <w:t xml:space="preserve">moyenne de deux à cinq jours ouvrés à compter de la demande de paiement auprès de l’opérateur bancaire. </w:t>
      </w:r>
      <w:r w:rsidR="0035132F" w:rsidRPr="004C19D3">
        <w:t>À</w:t>
      </w:r>
      <w:r w:rsidRPr="004C19D3">
        <w:t xml:space="preserve"> ce titre, il est donc conforme aux dispositions de l'article </w:t>
      </w:r>
      <w:r w:rsidR="0035132F" w:rsidRPr="004C19D3">
        <w:t>5</w:t>
      </w:r>
      <w:r w:rsidRPr="004C19D3">
        <w:t xml:space="preserve"> </w:t>
      </w:r>
      <w:r w:rsidR="0035132F" w:rsidRPr="004C19D3">
        <w:t>du présent marché relatif</w:t>
      </w:r>
      <w:r w:rsidRPr="004C19D3">
        <w:t xml:space="preserve"> au délai de paiement.</w:t>
      </w:r>
    </w:p>
    <w:p w14:paraId="3B7445C4" w14:textId="77777777" w:rsidR="00684459" w:rsidRPr="004C19D3" w:rsidRDefault="00684459" w:rsidP="00A96F21"/>
    <w:p w14:paraId="76A54FF5" w14:textId="77777777" w:rsidR="00684459" w:rsidRPr="004C19D3" w:rsidRDefault="00684459" w:rsidP="00A96F21">
      <w:r w:rsidRPr="004C19D3">
        <w:tab/>
        <w:t>c) Contestation des commandes payées par carte d’achat</w:t>
      </w:r>
    </w:p>
    <w:p w14:paraId="3EF96F74" w14:textId="77777777" w:rsidR="00684459" w:rsidRPr="004C19D3" w:rsidRDefault="00684459" w:rsidP="00A96F21">
      <w:pPr>
        <w:pStyle w:val="Normalsermacom"/>
      </w:pPr>
      <w:r w:rsidRPr="004C19D3">
        <w:t>S'agissant des litiges relatifs au montant des factures, la personne publique dispose d’un délai de quarante-cinq jours suivant la réception du relevé d’opérations bancaires (envoyé par l’opérateur bancaire) par le service liquidateur pour notifier ses observations à l’opérateur bancaire.</w:t>
      </w:r>
    </w:p>
    <w:p w14:paraId="02357BF4" w14:textId="660A7437" w:rsidR="00684459" w:rsidRPr="004C19D3" w:rsidRDefault="00684459" w:rsidP="00A96F21">
      <w:pPr>
        <w:pStyle w:val="Normalsermacom"/>
      </w:pPr>
      <w:r w:rsidRPr="004C19D3">
        <w:t xml:space="preserve">En cas de désaccord du titulaire s’agissant de ladite contestation, celui-ci doit alors en référer au pouvoir adjudicateur, conformément à l’article 84.1 du CAC Armement. </w:t>
      </w:r>
    </w:p>
    <w:p w14:paraId="58E0E5B4" w14:textId="77777777" w:rsidR="00684459" w:rsidRPr="004C19D3" w:rsidRDefault="00684459" w:rsidP="00A96F21">
      <w:pPr>
        <w:pStyle w:val="Normalsermacom"/>
      </w:pPr>
      <w:r w:rsidRPr="004C19D3">
        <w:t>Dans l’hypothèse où les contestations s’avèreraient fondées pour les parties, le titulaire s’engage à mettre en place conjointement avec l’opérateur bancaire un dispositif d’avoir au profit de la personne publique, d’un montant équivalent au manquement constaté, en créditant à nouveau la carte du (des) porteur(s) concerné(s) par ces contestations. En cas d’impossibilité de mise en œuvre de ce dispositif, particulièrement en fin de validité du marché, l’administration se réserve le droit d’émettre un titre de perception envers le titulaire, afin de recouvrir les créances concernées.</w:t>
      </w:r>
    </w:p>
    <w:p w14:paraId="46D90EB9" w14:textId="77777777" w:rsidR="00684459" w:rsidRPr="004C19D3" w:rsidRDefault="00684459" w:rsidP="00A96F21">
      <w:pPr>
        <w:pStyle w:val="Normalsermacom"/>
      </w:pPr>
    </w:p>
    <w:p w14:paraId="1016A202" w14:textId="500BC95B" w:rsidR="00684459" w:rsidRPr="004C19D3" w:rsidRDefault="00DD1A07" w:rsidP="00A96F21">
      <w:pPr>
        <w:pStyle w:val="Normalsermacom"/>
      </w:pPr>
      <w:r w:rsidRPr="004C19D3">
        <w:t>2.</w:t>
      </w:r>
      <w:r w:rsidR="00684459" w:rsidRPr="004C19D3">
        <w:t>Limitation du recours aux cartes d’achat</w:t>
      </w:r>
    </w:p>
    <w:p w14:paraId="4F51CF30" w14:textId="77777777" w:rsidR="00684459" w:rsidRPr="004C19D3" w:rsidRDefault="00684459" w:rsidP="00A96F21">
      <w:pPr>
        <w:pStyle w:val="Normalsermacom"/>
      </w:pPr>
      <w:r w:rsidRPr="004C19D3">
        <w:t xml:space="preserve">La carte d’achat ne permet pas l’acquisition de biens </w:t>
      </w:r>
      <w:proofErr w:type="spellStart"/>
      <w:r w:rsidRPr="004C19D3">
        <w:t>immobilisables</w:t>
      </w:r>
      <w:proofErr w:type="spellEnd"/>
      <w:r w:rsidRPr="004C19D3">
        <w:t xml:space="preserve"> destinés, par nature, à être recensés dans la comptabilité générale de l’</w:t>
      </w:r>
      <w:proofErr w:type="spellStart"/>
      <w:r w:rsidRPr="004C19D3">
        <w:t>Etat</w:t>
      </w:r>
      <w:proofErr w:type="spellEnd"/>
      <w:r w:rsidRPr="004C19D3">
        <w:t>. C’est-à-dire dont le prix unitaire est supérieur à 10</w:t>
      </w:r>
      <w:r w:rsidRPr="004C19D3">
        <w:rPr>
          <w:rFonts w:ascii="Calibri" w:hAnsi="Calibri" w:cs="Calibri"/>
        </w:rPr>
        <w:t> </w:t>
      </w:r>
      <w:r w:rsidRPr="004C19D3">
        <w:t xml:space="preserve">000 </w:t>
      </w:r>
      <w:r w:rsidRPr="004C19D3">
        <w:rPr>
          <w:rFonts w:cs="Marianne Light"/>
        </w:rPr>
        <w:t>€</w:t>
      </w:r>
      <w:r w:rsidRPr="004C19D3">
        <w:t xml:space="preserve"> TTC.   </w:t>
      </w:r>
    </w:p>
    <w:p w14:paraId="10864194" w14:textId="77777777" w:rsidR="00684459" w:rsidRPr="004C19D3" w:rsidRDefault="00684459" w:rsidP="00A96F21">
      <w:pPr>
        <w:pStyle w:val="Normalsermacom"/>
      </w:pPr>
    </w:p>
    <w:p w14:paraId="098E75C7" w14:textId="77777777" w:rsidR="00684459" w:rsidRPr="004C19D3" w:rsidRDefault="00684459" w:rsidP="00A96F21">
      <w:pPr>
        <w:pStyle w:val="Normalsermacom"/>
      </w:pPr>
      <w:r w:rsidRPr="004C19D3">
        <w:t>S’agissant des commandes payées par cartes d’achat, le titulaire s’engage</w:t>
      </w:r>
      <w:r w:rsidRPr="004C19D3">
        <w:rPr>
          <w:rFonts w:ascii="Calibri" w:hAnsi="Calibri" w:cs="Calibri"/>
        </w:rPr>
        <w:t> </w:t>
      </w:r>
      <w:r w:rsidRPr="004C19D3">
        <w:t>:</w:t>
      </w:r>
    </w:p>
    <w:p w14:paraId="394910CF" w14:textId="2AA66707" w:rsidR="00684459" w:rsidRPr="004C19D3" w:rsidRDefault="00684459" w:rsidP="00A96F21">
      <w:pPr>
        <w:pStyle w:val="Normalsermacom"/>
      </w:pPr>
      <w:r w:rsidRPr="004C19D3">
        <w:t>- à ne pas livrer les fournitures de manière partielle, sauf accord préalable du porteur de carte</w:t>
      </w:r>
      <w:r w:rsidRPr="004C19D3">
        <w:rPr>
          <w:rFonts w:ascii="Calibri" w:hAnsi="Calibri" w:cs="Calibri"/>
        </w:rPr>
        <w:t> </w:t>
      </w:r>
      <w:r w:rsidRPr="004C19D3">
        <w:t>(la t</w:t>
      </w:r>
      <w:r w:rsidRPr="004C19D3">
        <w:rPr>
          <w:rFonts w:cs="Marianne Light"/>
        </w:rPr>
        <w:t>é</w:t>
      </w:r>
      <w:r w:rsidRPr="004C19D3">
        <w:t>l</w:t>
      </w:r>
      <w:r w:rsidRPr="004C19D3">
        <w:rPr>
          <w:rFonts w:cs="Marianne Light"/>
        </w:rPr>
        <w:t>é</w:t>
      </w:r>
      <w:r w:rsidRPr="004C19D3">
        <w:t>collecte se fera en une seule fois, du montant total de la commande)</w:t>
      </w:r>
    </w:p>
    <w:p w14:paraId="4316B3E9" w14:textId="1299986A" w:rsidR="00684459" w:rsidRPr="004C19D3" w:rsidRDefault="00684459" w:rsidP="00A96F21">
      <w:pPr>
        <w:pStyle w:val="Normalsermacom"/>
      </w:pPr>
      <w:r w:rsidRPr="004C19D3">
        <w:tab/>
        <w:t>- à livrer les fournitures dans les délais. Par ailleurs, si le délai de réalisation excède la durée de validité de l’autorisation une réinitialisation ou prolongation de la demande d’autorisation devra être effectuée.</w:t>
      </w:r>
    </w:p>
    <w:p w14:paraId="5900BBE6" w14:textId="77777777" w:rsidR="00684459" w:rsidRPr="004C19D3" w:rsidRDefault="00684459" w:rsidP="00A96F21">
      <w:pPr>
        <w:pStyle w:val="Normalsermacom"/>
      </w:pPr>
    </w:p>
    <w:p w14:paraId="0C35409F" w14:textId="4EBA70B8" w:rsidR="00684459" w:rsidRPr="004C19D3" w:rsidRDefault="00684459" w:rsidP="00A96F21">
      <w:pPr>
        <w:rPr>
          <w:bCs/>
          <w:i/>
          <w:color w:val="3366FF"/>
        </w:rPr>
      </w:pPr>
      <w:r w:rsidRPr="004C19D3">
        <w:t>3</w:t>
      </w:r>
      <w:r w:rsidR="00DD1A07" w:rsidRPr="004C19D3">
        <w:t>.</w:t>
      </w:r>
      <w:r w:rsidRPr="004C19D3">
        <w:t>Utilisation du catalogue électronique pour la passation des commandes avec paiement</w:t>
      </w:r>
      <w:r w:rsidRPr="004C19D3">
        <w:rPr>
          <w:bCs/>
          <w:color w:val="000000"/>
        </w:rPr>
        <w:t xml:space="preserve"> par carte d’achat</w:t>
      </w:r>
    </w:p>
    <w:p w14:paraId="71FCD3F9" w14:textId="77777777" w:rsidR="00684459" w:rsidRPr="004C19D3" w:rsidRDefault="00684459" w:rsidP="00A96F21">
      <w:pPr>
        <w:pStyle w:val="Commentaire"/>
      </w:pPr>
    </w:p>
    <w:p w14:paraId="0B5CEADA" w14:textId="550B4A09" w:rsidR="00684459" w:rsidRPr="004C19D3" w:rsidRDefault="00684459" w:rsidP="00A96F21">
      <w:pPr>
        <w:pStyle w:val="Commentaire"/>
        <w:rPr>
          <w:i/>
          <w:color w:val="3366FF"/>
        </w:rPr>
      </w:pPr>
      <w:r w:rsidRPr="004C19D3">
        <w:t>Au titre du présent marché, le titulaire s’engage à mettre en œuvre, avant la date de début d’utilisation du paiement par carte d’achat, un moyen de commande dématérialisé, dénommé catalogue électronique, en langue française, au profit des porteurs de cartes d’achat (et préparateurs de commande, le cas échéant) déf</w:t>
      </w:r>
      <w:r w:rsidR="0035132F" w:rsidRPr="004C19D3">
        <w:t>inis aux paragraphes précédents.</w:t>
      </w:r>
    </w:p>
    <w:p w14:paraId="06AA562F" w14:textId="77777777" w:rsidR="00684459" w:rsidRPr="004C19D3" w:rsidRDefault="00684459" w:rsidP="00A96F21">
      <w:pPr>
        <w:pStyle w:val="Commentaire"/>
      </w:pPr>
    </w:p>
    <w:p w14:paraId="4FB90A43" w14:textId="77777777" w:rsidR="00684459" w:rsidRPr="004C19D3" w:rsidRDefault="00684459" w:rsidP="00A96F21">
      <w:pPr>
        <w:rPr>
          <w:rFonts w:eastAsia="Calibri"/>
          <w:lang w:eastAsia="en-US"/>
        </w:rPr>
      </w:pPr>
      <w:r w:rsidRPr="004C19D3">
        <w:rPr>
          <w:rFonts w:eastAsia="Calibri"/>
          <w:lang w:eastAsia="en-US"/>
        </w:rPr>
        <w:t>Sur demande du responsable de programme carte d’achat, cet outil de dématérialisation de la commande doit permettre au titulaire d’administrer les comptes utilisateurs et notamment paramétrer les contrôles du processus d’approbation suivant deux niveaux :</w:t>
      </w:r>
    </w:p>
    <w:p w14:paraId="08CB873B" w14:textId="77777777" w:rsidR="00684459" w:rsidRPr="00A96F21" w:rsidRDefault="00684459" w:rsidP="00062AF5">
      <w:pPr>
        <w:pStyle w:val="Paragraphedeliste"/>
        <w:numPr>
          <w:ilvl w:val="0"/>
          <w:numId w:val="38"/>
        </w:numPr>
        <w:rPr>
          <w:rFonts w:eastAsia="Calibri"/>
          <w:lang w:eastAsia="en-US"/>
        </w:rPr>
      </w:pPr>
      <w:r w:rsidRPr="00A96F21">
        <w:rPr>
          <w:rFonts w:eastAsia="Calibri"/>
          <w:lang w:eastAsia="en-US"/>
        </w:rPr>
        <w:t>Préparateur de commande (personne qui prépare la commande),</w:t>
      </w:r>
    </w:p>
    <w:p w14:paraId="030FA294" w14:textId="77777777" w:rsidR="00684459" w:rsidRPr="00A96F21" w:rsidRDefault="00684459" w:rsidP="00062AF5">
      <w:pPr>
        <w:pStyle w:val="Paragraphedeliste"/>
        <w:numPr>
          <w:ilvl w:val="0"/>
          <w:numId w:val="38"/>
        </w:numPr>
        <w:rPr>
          <w:rFonts w:eastAsia="Calibri"/>
          <w:lang w:eastAsia="en-US"/>
        </w:rPr>
      </w:pPr>
      <w:r w:rsidRPr="00A96F21">
        <w:rPr>
          <w:rFonts w:eastAsia="Calibri"/>
          <w:lang w:eastAsia="en-US"/>
        </w:rPr>
        <w:lastRenderedPageBreak/>
        <w:t>Porteur de carte (personne qui valide la commande auprès du titulaire et effectue le paiement par carte d’achat).</w:t>
      </w:r>
    </w:p>
    <w:p w14:paraId="09DCA777" w14:textId="77777777" w:rsidR="00684459" w:rsidRPr="004C19D3" w:rsidRDefault="00684459" w:rsidP="00A96F21">
      <w:pPr>
        <w:pStyle w:val="Normalsermacom"/>
      </w:pPr>
    </w:p>
    <w:p w14:paraId="71112D56" w14:textId="77777777" w:rsidR="00684459" w:rsidRPr="004C19D3" w:rsidRDefault="00684459" w:rsidP="00A96F21">
      <w:pPr>
        <w:pStyle w:val="Normalsermacom"/>
        <w:rPr>
          <w:i/>
        </w:rPr>
      </w:pPr>
      <w:r w:rsidRPr="004C19D3">
        <w:t xml:space="preserve">Les modalités afférentes à l’utilisation de ce catalogue électronique, au paramétrage des comptes des porteurs, aux modalités de filtrage, de vérification d’identité des porteurs et de restitution vis-à-vis de la personne publique, seront définies d’un commun accord entre le titulaire du marché et la personne publique dans le mode opératoire. </w:t>
      </w:r>
      <w:r w:rsidRPr="004C19D3">
        <w:rPr>
          <w:i/>
        </w:rPr>
        <w:t xml:space="preserve">(Un mode opératoire est rédigé par la responsable du programme carte achat de la DGA et est validé par l’ensemble des acteurs). </w:t>
      </w:r>
    </w:p>
    <w:p w14:paraId="3B053A6A" w14:textId="77777777" w:rsidR="00684459" w:rsidRPr="004C19D3" w:rsidRDefault="00684459" w:rsidP="00A96F21">
      <w:pPr>
        <w:pStyle w:val="Normalsermacom"/>
      </w:pPr>
    </w:p>
    <w:p w14:paraId="529EBAB7" w14:textId="61358E34" w:rsidR="00684459" w:rsidRPr="004C19D3" w:rsidRDefault="00684459" w:rsidP="00A96F21">
      <w:pPr>
        <w:pStyle w:val="Commentaire"/>
        <w:rPr>
          <w:i/>
          <w:color w:val="3366FF"/>
        </w:rPr>
      </w:pPr>
      <w:r w:rsidRPr="004C19D3">
        <w:t xml:space="preserve">Afin d’assurer une mise en œuvre optimale des commandes via son catalogue électronique, le titulaire s’engage, sans incidence financière sur le montant du présent marché/poste, à mettre en œuvre des séances de présentation au profit des porteurs de carte d’achat et des préparateurs de panier ainsi qu’une assistance téléphonique et via courriel accessible du lundi au vendredi </w:t>
      </w:r>
    </w:p>
    <w:p w14:paraId="2E6DDFE3" w14:textId="77777777" w:rsidR="00684459" w:rsidRPr="004C19D3" w:rsidRDefault="00684459" w:rsidP="00A96F21">
      <w:pPr>
        <w:pStyle w:val="Normalsermacom"/>
      </w:pPr>
    </w:p>
    <w:p w14:paraId="4832E666" w14:textId="77777777" w:rsidR="00684459" w:rsidRPr="004C19D3" w:rsidRDefault="00684459" w:rsidP="00A96F21">
      <w:pPr>
        <w:pStyle w:val="Normalsermacom"/>
      </w:pPr>
    </w:p>
    <w:p w14:paraId="63BDB636" w14:textId="77777777" w:rsidR="00684459" w:rsidRPr="004C19D3" w:rsidRDefault="00684459" w:rsidP="00A96F21">
      <w:pPr>
        <w:rPr>
          <w:rFonts w:eastAsia="Calibri"/>
          <w:lang w:eastAsia="en-US"/>
        </w:rPr>
      </w:pPr>
      <w:r w:rsidRPr="004C19D3">
        <w:rPr>
          <w:rFonts w:eastAsia="Calibri"/>
          <w:lang w:eastAsia="en-US"/>
        </w:rPr>
        <w:t>Le titulaire est autorisé à mettre à jour le catalogue électronique dans les cas suivants :</w:t>
      </w:r>
    </w:p>
    <w:p w14:paraId="000429AF" w14:textId="77777777" w:rsidR="00684459" w:rsidRPr="004C19D3" w:rsidRDefault="00684459" w:rsidP="00A96F21">
      <w:pPr>
        <w:rPr>
          <w:rFonts w:eastAsia="Calibri"/>
          <w:lang w:eastAsia="en-US"/>
        </w:rPr>
      </w:pPr>
    </w:p>
    <w:p w14:paraId="3ABFDFEA" w14:textId="5F6C8B75" w:rsidR="00684459" w:rsidRPr="00A96F21" w:rsidRDefault="00684459" w:rsidP="00062AF5">
      <w:pPr>
        <w:pStyle w:val="Paragraphedeliste"/>
        <w:numPr>
          <w:ilvl w:val="0"/>
          <w:numId w:val="36"/>
        </w:numPr>
        <w:rPr>
          <w:rFonts w:eastAsia="Calibri"/>
          <w:lang w:eastAsia="en-US"/>
        </w:rPr>
      </w:pPr>
      <w:r w:rsidRPr="00A96F21">
        <w:rPr>
          <w:rFonts w:eastAsia="Calibri"/>
          <w:lang w:eastAsia="en-US"/>
        </w:rPr>
        <w:t xml:space="preserve">Les prix peuvent être révisés dans les conditions de l’article </w:t>
      </w:r>
      <w:r w:rsidR="0035132F" w:rsidRPr="00A96F21">
        <w:rPr>
          <w:rFonts w:eastAsia="Calibri"/>
          <w:lang w:eastAsia="en-US"/>
        </w:rPr>
        <w:t>3.4.2</w:t>
      </w:r>
      <w:r w:rsidRPr="00A96F21">
        <w:rPr>
          <w:rFonts w:eastAsia="Calibri"/>
          <w:lang w:eastAsia="en-US"/>
        </w:rPr>
        <w:t>,</w:t>
      </w:r>
    </w:p>
    <w:p w14:paraId="6DFDD678" w14:textId="77777777" w:rsidR="00684459" w:rsidRPr="004C19D3" w:rsidRDefault="00684459" w:rsidP="00A96F21">
      <w:pPr>
        <w:rPr>
          <w:rFonts w:eastAsia="Calibri"/>
          <w:lang w:eastAsia="en-US"/>
        </w:rPr>
      </w:pPr>
    </w:p>
    <w:p w14:paraId="3E19A5B7" w14:textId="77777777" w:rsidR="00684459" w:rsidRPr="00A96F21" w:rsidRDefault="00684459" w:rsidP="00062AF5">
      <w:pPr>
        <w:pStyle w:val="Paragraphedeliste"/>
        <w:numPr>
          <w:ilvl w:val="0"/>
          <w:numId w:val="36"/>
        </w:numPr>
        <w:rPr>
          <w:rFonts w:eastAsia="Calibri"/>
          <w:lang w:eastAsia="en-US"/>
        </w:rPr>
      </w:pPr>
      <w:r w:rsidRPr="00A96F21">
        <w:rPr>
          <w:rFonts w:eastAsia="Calibri"/>
          <w:lang w:eastAsia="en-US"/>
        </w:rPr>
        <w:t>Le titulaire peut ajouter une nouvelle référence au catalogue électronique sous réserve que cette référence soit dans le périmètre de l’accord-cadre,</w:t>
      </w:r>
    </w:p>
    <w:p w14:paraId="78F73B83" w14:textId="77777777" w:rsidR="00684459" w:rsidRPr="004C19D3" w:rsidRDefault="00684459" w:rsidP="00A96F21">
      <w:pPr>
        <w:rPr>
          <w:rFonts w:eastAsia="Calibri"/>
          <w:lang w:eastAsia="en-US"/>
        </w:rPr>
      </w:pPr>
    </w:p>
    <w:p w14:paraId="3FB30F38" w14:textId="77777777" w:rsidR="00684459" w:rsidRPr="00A96F21" w:rsidRDefault="00684459" w:rsidP="00062AF5">
      <w:pPr>
        <w:pStyle w:val="Paragraphedeliste"/>
        <w:numPr>
          <w:ilvl w:val="0"/>
          <w:numId w:val="36"/>
        </w:numPr>
        <w:rPr>
          <w:rFonts w:eastAsia="Calibri"/>
          <w:lang w:eastAsia="en-US"/>
        </w:rPr>
      </w:pPr>
      <w:r w:rsidRPr="00A96F21">
        <w:rPr>
          <w:rFonts w:eastAsia="Calibri"/>
          <w:lang w:eastAsia="en-US"/>
        </w:rPr>
        <w:t>Le titulaire peut remplacer une référence par une autre en cas d’obsolescence sous réserve que le prix ne soit pas supérieur au prix de la référence remplacée éventuellement révisé en application de l’article 3.4. En cas de prix supérieur, le titulaire doit demander l’autorisation écrite de la personne publique</w:t>
      </w:r>
      <w:r w:rsidRPr="00A96F21">
        <w:rPr>
          <w:rFonts w:eastAsia="Calibri" w:cs="Calibri"/>
          <w:lang w:eastAsia="en-US"/>
        </w:rPr>
        <w:t xml:space="preserve"> </w:t>
      </w:r>
      <w:r w:rsidRPr="00A96F21">
        <w:rPr>
          <w:rFonts w:eastAsia="Calibri"/>
          <w:lang w:eastAsia="en-US"/>
        </w:rPr>
        <w:t>avant de proc</w:t>
      </w:r>
      <w:r w:rsidRPr="00A96F21">
        <w:rPr>
          <w:rFonts w:eastAsia="Calibri" w:cs="Marianne Light"/>
          <w:lang w:eastAsia="en-US"/>
        </w:rPr>
        <w:t>é</w:t>
      </w:r>
      <w:r w:rsidRPr="00A96F21">
        <w:rPr>
          <w:rFonts w:eastAsia="Calibri"/>
          <w:lang w:eastAsia="en-US"/>
        </w:rPr>
        <w:t>der au remplacement de la r</w:t>
      </w:r>
      <w:r w:rsidRPr="00A96F21">
        <w:rPr>
          <w:rFonts w:eastAsia="Calibri" w:cs="Marianne Light"/>
          <w:lang w:eastAsia="en-US"/>
        </w:rPr>
        <w:t>é</w:t>
      </w:r>
      <w:r w:rsidRPr="00A96F21">
        <w:rPr>
          <w:rFonts w:eastAsia="Calibri"/>
          <w:lang w:eastAsia="en-US"/>
        </w:rPr>
        <w:t>f</w:t>
      </w:r>
      <w:r w:rsidRPr="00A96F21">
        <w:rPr>
          <w:rFonts w:eastAsia="Calibri" w:cs="Marianne Light"/>
          <w:lang w:eastAsia="en-US"/>
        </w:rPr>
        <w:t>é</w:t>
      </w:r>
      <w:r w:rsidRPr="00A96F21">
        <w:rPr>
          <w:rFonts w:eastAsia="Calibri"/>
          <w:lang w:eastAsia="en-US"/>
        </w:rPr>
        <w:t>rence.</w:t>
      </w:r>
    </w:p>
    <w:p w14:paraId="535BB048" w14:textId="77777777" w:rsidR="00684459" w:rsidRPr="004C19D3" w:rsidRDefault="00684459" w:rsidP="00A96F21">
      <w:pPr>
        <w:rPr>
          <w:rFonts w:eastAsia="Calibri"/>
          <w:lang w:eastAsia="en-US"/>
        </w:rPr>
      </w:pPr>
    </w:p>
    <w:p w14:paraId="7F86AB4B" w14:textId="77777777" w:rsidR="00684459" w:rsidRPr="004C19D3" w:rsidRDefault="00684459" w:rsidP="00A96F21">
      <w:pPr>
        <w:rPr>
          <w:rFonts w:eastAsia="Calibri"/>
          <w:lang w:eastAsia="en-US"/>
        </w:rPr>
      </w:pPr>
      <w:r w:rsidRPr="004C19D3">
        <w:rPr>
          <w:rFonts w:eastAsia="Calibri"/>
          <w:lang w:eastAsia="en-US"/>
        </w:rPr>
        <w:t>La personne publique se réserve le droit de demander la suppression d’une mise à jour du catalogue électronique effectuée au titre de cette clause.</w:t>
      </w:r>
    </w:p>
    <w:p w14:paraId="6C666716" w14:textId="77777777" w:rsidR="00684459" w:rsidRPr="004C19D3" w:rsidRDefault="00684459" w:rsidP="00A96F21">
      <w:pPr>
        <w:pStyle w:val="Normalsermacom"/>
      </w:pPr>
    </w:p>
    <w:p w14:paraId="6852A696" w14:textId="77777777" w:rsidR="00684459" w:rsidRPr="004C19D3" w:rsidRDefault="00684459" w:rsidP="00A96F21">
      <w:pPr>
        <w:rPr>
          <w:rFonts w:eastAsia="Calibri"/>
          <w:lang w:eastAsia="en-US"/>
        </w:rPr>
      </w:pPr>
      <w:r w:rsidRPr="004C19D3">
        <w:rPr>
          <w:rFonts w:eastAsia="Calibri"/>
          <w:lang w:eastAsia="en-US"/>
        </w:rPr>
        <w:t>En tout état de cause, le titulaire s’engage à informer au préalable l’acheteur pilote ayant conduit la procédure de passation du marché de toutes les modifications apportées.</w:t>
      </w:r>
    </w:p>
    <w:p w14:paraId="7D7EA225" w14:textId="5E2D1BC5" w:rsidR="00684459" w:rsidRPr="004C19D3" w:rsidRDefault="00684459" w:rsidP="00A96F21">
      <w:pPr>
        <w:rPr>
          <w:rFonts w:eastAsia="Calibri"/>
          <w:lang w:eastAsia="en-US"/>
        </w:rPr>
      </w:pPr>
      <w:r w:rsidRPr="004C19D3">
        <w:rPr>
          <w:rFonts w:eastAsia="Calibri"/>
          <w:lang w:eastAsia="en-US"/>
        </w:rPr>
        <w:t xml:space="preserve"> </w:t>
      </w:r>
    </w:p>
    <w:p w14:paraId="7BEF38C3" w14:textId="133A8A82" w:rsidR="009A6296" w:rsidRPr="004C19D3" w:rsidRDefault="009A6296" w:rsidP="004B6708">
      <w:pPr>
        <w:pStyle w:val="Annexe"/>
      </w:pPr>
      <w:r w:rsidRPr="004C19D3">
        <w:lastRenderedPageBreak/>
        <w:t>Politique environnement de DGA Techniques aérospatiales</w:t>
      </w:r>
    </w:p>
    <w:p w14:paraId="0BC45987" w14:textId="0E009397" w:rsidR="009A6296" w:rsidRPr="004C19D3" w:rsidRDefault="009A6296" w:rsidP="004B6708">
      <w:pPr>
        <w:pStyle w:val="Annexe"/>
      </w:pPr>
      <w:r w:rsidRPr="004C19D3">
        <w:lastRenderedPageBreak/>
        <w:t>RELEVE D’IDENTITE BANCAIRE</w:t>
      </w:r>
    </w:p>
    <w:sectPr w:rsidR="009A6296" w:rsidRPr="004C19D3" w:rsidSect="00C24949">
      <w:headerReference w:type="even" r:id="rId14"/>
      <w:footerReference w:type="default" r:id="rId15"/>
      <w:headerReference w:type="first" r:id="rId16"/>
      <w:footerReference w:type="first" r:id="rId17"/>
      <w:pgSz w:w="11906" w:h="16838" w:code="9"/>
      <w:pgMar w:top="1418" w:right="1191" w:bottom="1247" w:left="1418" w:header="397" w:footer="397" w:gutter="0"/>
      <w:paperSrc w:first="12032" w:other="1203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E9E956" w14:textId="77777777" w:rsidR="00312EAD" w:rsidRDefault="00312EAD" w:rsidP="00A96F21">
      <w:r>
        <w:separator/>
      </w:r>
    </w:p>
  </w:endnote>
  <w:endnote w:type="continuationSeparator" w:id="0">
    <w:p w14:paraId="793BE748" w14:textId="77777777" w:rsidR="00312EAD" w:rsidRDefault="00312EAD" w:rsidP="00A96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arianne">
    <w:panose1 w:val="02000000000000000000"/>
    <w:charset w:val="00"/>
    <w:family w:val="modern"/>
    <w:notTrueType/>
    <w:pitch w:val="variable"/>
    <w:sig w:usb0="0000000F"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rianne Light">
    <w:panose1 w:val="02000000000000000000"/>
    <w:charset w:val="00"/>
    <w:family w:val="modern"/>
    <w:notTrueType/>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73E239" w14:textId="1B1E58D3" w:rsidR="00312EAD" w:rsidRPr="009A6296" w:rsidRDefault="00312EAD" w:rsidP="00A96F21">
    <w:r w:rsidRPr="009A6296">
      <w:t>Cahier des clauses administratives cadre n°202</w:t>
    </w:r>
    <w:r>
      <w:t>6</w:t>
    </w:r>
    <w:r w:rsidRPr="009A6296">
      <w:t xml:space="preserve">BA0336 </w:t>
    </w:r>
  </w:p>
  <w:p w14:paraId="02559C16" w14:textId="220674FE" w:rsidR="00312EAD" w:rsidRPr="00B15EB6" w:rsidRDefault="00312EAD" w:rsidP="00A96F21">
    <w:pPr>
      <w:pStyle w:val="Pieddepage"/>
    </w:pPr>
    <w:r>
      <w:tab/>
      <w:t xml:space="preserve">page </w:t>
    </w:r>
    <w:r>
      <w:fldChar w:fldCharType="begin"/>
    </w:r>
    <w:r>
      <w:instrText xml:space="preserve"> PAGE </w:instrText>
    </w:r>
    <w:r>
      <w:fldChar w:fldCharType="separate"/>
    </w:r>
    <w:r w:rsidR="00057C06">
      <w:rPr>
        <w:noProof/>
      </w:rPr>
      <w:t>14</w:t>
    </w:r>
    <w:r>
      <w:rPr>
        <w:noProof/>
      </w:rPr>
      <w:fldChar w:fldCharType="end"/>
    </w:r>
    <w:r>
      <w:t xml:space="preserve"> sur </w:t>
    </w:r>
    <w:r>
      <w:rPr>
        <w:noProof/>
      </w:rPr>
      <w:fldChar w:fldCharType="begin"/>
    </w:r>
    <w:r>
      <w:rPr>
        <w:noProof/>
      </w:rPr>
      <w:instrText xml:space="preserve"> NUMPAGES </w:instrText>
    </w:r>
    <w:r>
      <w:rPr>
        <w:noProof/>
      </w:rPr>
      <w:fldChar w:fldCharType="separate"/>
    </w:r>
    <w:r w:rsidR="00057C06">
      <w:rPr>
        <w:noProof/>
      </w:rPr>
      <w:t>33</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92DB3D" w14:textId="3399163C" w:rsidR="00312EAD" w:rsidRPr="0035132F" w:rsidRDefault="00312EAD" w:rsidP="00A96F21">
    <w:r w:rsidRPr="0035132F">
      <w:t>Cahier des clauses administratives cadre n° 202</w:t>
    </w:r>
    <w:r>
      <w:t>6</w:t>
    </w:r>
    <w:r w:rsidRPr="0035132F">
      <w:t xml:space="preserve">BA0366 </w:t>
    </w:r>
  </w:p>
  <w:p w14:paraId="02559C18" w14:textId="2CBE960E" w:rsidR="00312EAD" w:rsidRDefault="00312EAD" w:rsidP="00A96F21">
    <w:pPr>
      <w:pStyle w:val="Pieddepage"/>
    </w:pPr>
    <w:r>
      <w:tab/>
      <w:t xml:space="preserve">page </w:t>
    </w:r>
    <w:r>
      <w:fldChar w:fldCharType="begin"/>
    </w:r>
    <w:r>
      <w:instrText xml:space="preserve"> PAGE  \* Arabic  \* MERGEFORMAT </w:instrText>
    </w:r>
    <w:r>
      <w:fldChar w:fldCharType="separate"/>
    </w:r>
    <w:r w:rsidR="00057C06">
      <w:rPr>
        <w:noProof/>
      </w:rPr>
      <w:t>1</w:t>
    </w:r>
    <w:r>
      <w:fldChar w:fldCharType="end"/>
    </w:r>
    <w:r>
      <w:t>/</w:t>
    </w:r>
    <w:r>
      <w:rPr>
        <w:noProof/>
      </w:rPr>
      <w:fldChar w:fldCharType="begin"/>
    </w:r>
    <w:r>
      <w:rPr>
        <w:noProof/>
      </w:rPr>
      <w:instrText xml:space="preserve"> NUMPAGES  \* Arabic  \* MERGEFORMAT </w:instrText>
    </w:r>
    <w:r>
      <w:rPr>
        <w:noProof/>
      </w:rPr>
      <w:fldChar w:fldCharType="separate"/>
    </w:r>
    <w:r w:rsidR="00057C06">
      <w:rPr>
        <w:noProof/>
      </w:rPr>
      <w:t>1</w:t>
    </w:r>
    <w:r>
      <w:rPr>
        <w:noProof/>
      </w:rPr>
      <w:fldChar w:fldCharType="end"/>
    </w:r>
  </w:p>
  <w:p w14:paraId="02559C19" w14:textId="77777777" w:rsidR="00312EAD" w:rsidRPr="00354917" w:rsidRDefault="00312EAD" w:rsidP="00A96F2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39AA27" w14:textId="77777777" w:rsidR="00312EAD" w:rsidRDefault="00312EAD" w:rsidP="00A96F21">
      <w:r>
        <w:separator/>
      </w:r>
    </w:p>
  </w:footnote>
  <w:footnote w:type="continuationSeparator" w:id="0">
    <w:p w14:paraId="547C31D8" w14:textId="77777777" w:rsidR="00312EAD" w:rsidRDefault="00312EAD" w:rsidP="00A96F21">
      <w:r>
        <w:continuationSeparator/>
      </w:r>
    </w:p>
  </w:footnote>
  <w:footnote w:id="1">
    <w:p w14:paraId="2CB5F6EA" w14:textId="2CD51204" w:rsidR="00312EAD" w:rsidRDefault="00312EAD" w:rsidP="00A96F21">
      <w:pPr>
        <w:pStyle w:val="Notedebasdepage"/>
      </w:pPr>
      <w:r>
        <w:rPr>
          <w:rStyle w:val="Appelnotedebasdep"/>
        </w:rPr>
        <w:footnoteRef/>
      </w:r>
      <w:r>
        <w:t xml:space="preserve"> </w:t>
      </w:r>
      <w:r w:rsidRPr="00B01B82">
        <w:rPr>
          <w:highlight w:val="lightGray"/>
        </w:rPr>
        <w:t>Les champs grisés sont à compléter par l’opérateur économique.</w:t>
      </w:r>
    </w:p>
  </w:footnote>
  <w:footnote w:id="2">
    <w:p w14:paraId="45FF9A0C" w14:textId="5BB74261" w:rsidR="00312EAD" w:rsidRDefault="00312EAD" w:rsidP="00A96F21">
      <w:pPr>
        <w:pStyle w:val="Notedebasdepage"/>
      </w:pPr>
      <w:r>
        <w:rPr>
          <w:rStyle w:val="Appelnotedebasdep"/>
        </w:rPr>
        <w:footnoteRef/>
      </w:r>
      <w:r>
        <w:t xml:space="preserve"> </w:t>
      </w:r>
      <w:r w:rsidRPr="00CA3697">
        <w:t>Cocher la case correspondante</w:t>
      </w:r>
    </w:p>
  </w:footnote>
  <w:footnote w:id="3">
    <w:p w14:paraId="1A33EADD" w14:textId="442509CE" w:rsidR="00312EAD" w:rsidRDefault="00312EAD" w:rsidP="00A96F21">
      <w:pPr>
        <w:pStyle w:val="Notedebasdepage"/>
      </w:pPr>
      <w:r>
        <w:rPr>
          <w:rStyle w:val="Appelnotedebasdep"/>
        </w:rPr>
        <w:footnoteRef/>
      </w:r>
      <w:r>
        <w:t xml:space="preserve"> </w:t>
      </w:r>
      <w:r w:rsidRPr="006F55C9">
        <w:t>Documents non joints, mais dont le titulaire (les cotraitants) déclare(nt) avoir pris connaissance</w:t>
      </w:r>
      <w:r>
        <w:t>.</w:t>
      </w:r>
    </w:p>
  </w:footnote>
  <w:footnote w:id="4">
    <w:p w14:paraId="7D766217" w14:textId="438FAE11" w:rsidR="00312EAD" w:rsidRPr="00E25F37" w:rsidRDefault="00312EAD" w:rsidP="00A96F21">
      <w:pPr>
        <w:pStyle w:val="Notedebasdepage"/>
      </w:pPr>
      <w:r w:rsidRPr="00E25F37">
        <w:rPr>
          <w:rStyle w:val="Appelnotedebasdep"/>
        </w:rPr>
        <w:footnoteRef/>
      </w:r>
      <w:r w:rsidRPr="00E25F37">
        <w:t xml:space="preserve"> Le formulaire «</w:t>
      </w:r>
      <w:r w:rsidRPr="00E25F37">
        <w:rPr>
          <w:rFonts w:ascii="Calibri" w:hAnsi="Calibri" w:cs="Calibri"/>
        </w:rPr>
        <w:t> </w:t>
      </w:r>
      <w:proofErr w:type="spellStart"/>
      <w:r w:rsidRPr="00E25F37">
        <w:t>Etat</w:t>
      </w:r>
      <w:proofErr w:type="spellEnd"/>
      <w:r w:rsidRPr="00E25F37">
        <w:t xml:space="preserve"> Mod</w:t>
      </w:r>
      <w:r w:rsidRPr="00E25F37">
        <w:rPr>
          <w:rFonts w:cs="Marianne"/>
        </w:rPr>
        <w:t>è</w:t>
      </w:r>
      <w:r w:rsidRPr="00E25F37">
        <w:t>le F</w:t>
      </w:r>
      <w:r w:rsidRPr="00E25F37">
        <w:rPr>
          <w:rFonts w:ascii="Calibri" w:hAnsi="Calibri" w:cs="Calibri"/>
        </w:rPr>
        <w:t> </w:t>
      </w:r>
      <w:r w:rsidRPr="00E25F37">
        <w:rPr>
          <w:rFonts w:cs="Marianne"/>
        </w:rPr>
        <w:t>»</w:t>
      </w:r>
      <w:r w:rsidRPr="00E25F37">
        <w:t xml:space="preserve"> est joint en annexe </w:t>
      </w:r>
      <w:r w:rsidRPr="006D4024">
        <w:t>du CCTC</w:t>
      </w:r>
      <w:r w:rsidRPr="00E25F37">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559C14" w14:textId="77777777" w:rsidR="00312EAD" w:rsidRDefault="00312EAD" w:rsidP="00A96F21">
    <w:r>
      <w:fldChar w:fldCharType="begin"/>
    </w:r>
    <w:r>
      <w:instrText xml:space="preserve">PAGE  </w:instrText>
    </w:r>
    <w:r>
      <w:fldChar w:fldCharType="end"/>
    </w:r>
  </w:p>
  <w:p w14:paraId="02559C15" w14:textId="77777777" w:rsidR="00312EAD" w:rsidRDefault="00312EAD" w:rsidP="00A96F2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559C17" w14:textId="600A58E0" w:rsidR="00312EAD" w:rsidRDefault="00312EAD" w:rsidP="00A96F21">
    <w:pPr>
      <w:rPr>
        <w:noProof/>
      </w:rPr>
    </w:pPr>
    <w:r>
      <w:rPr>
        <w:noProof/>
      </w:rPr>
      <w:drawing>
        <wp:inline distT="0" distB="0" distL="0" distR="0" wp14:anchorId="08007B62" wp14:editId="26791091">
          <wp:extent cx="5903595" cy="873240"/>
          <wp:effectExtent l="0" t="0" r="1905" b="317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ntete-logo-bureautique-new.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03595" cy="8732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B24A0"/>
    <w:multiLevelType w:val="hybridMultilevel"/>
    <w:tmpl w:val="5402554A"/>
    <w:lvl w:ilvl="0" w:tplc="57304C08">
      <w:numFmt w:val="bullet"/>
      <w:lvlText w:val="-"/>
      <w:lvlJc w:val="left"/>
      <w:pPr>
        <w:ind w:left="720" w:hanging="360"/>
      </w:pPr>
      <w:rPr>
        <w:rFonts w:ascii="Calibri" w:eastAsia="Calibri"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163112E9"/>
    <w:multiLevelType w:val="hybridMultilevel"/>
    <w:tmpl w:val="BD34F1DE"/>
    <w:lvl w:ilvl="0" w:tplc="5740B852">
      <w:start w:val="1"/>
      <w:numFmt w:val="decimal"/>
      <w:pStyle w:val="ccapClauseN8"/>
      <w:lvlText w:val="(%1) "/>
      <w:lvlJc w:val="left"/>
      <w:pPr>
        <w:ind w:left="643" w:hanging="360"/>
      </w:pPr>
      <w:rPr>
        <w:rFonts w:ascii="Arial" w:hAnsi="Arial" w:cs="Times New Roman" w:hint="default"/>
        <w:b/>
        <w:i w:val="0"/>
        <w:sz w:val="20"/>
      </w:rPr>
    </w:lvl>
    <w:lvl w:ilvl="1" w:tplc="040C0019">
      <w:start w:val="1"/>
      <w:numFmt w:val="lowerLetter"/>
      <w:lvlText w:val="%2."/>
      <w:lvlJc w:val="left"/>
      <w:pPr>
        <w:ind w:left="1363" w:hanging="360"/>
      </w:pPr>
    </w:lvl>
    <w:lvl w:ilvl="2" w:tplc="040C001B">
      <w:start w:val="1"/>
      <w:numFmt w:val="lowerRoman"/>
      <w:lvlText w:val="%3."/>
      <w:lvlJc w:val="right"/>
      <w:pPr>
        <w:ind w:left="2083" w:hanging="180"/>
      </w:pPr>
    </w:lvl>
    <w:lvl w:ilvl="3" w:tplc="040C000F">
      <w:start w:val="1"/>
      <w:numFmt w:val="decimal"/>
      <w:lvlText w:val="%4."/>
      <w:lvlJc w:val="left"/>
      <w:pPr>
        <w:ind w:left="2803" w:hanging="360"/>
      </w:pPr>
    </w:lvl>
    <w:lvl w:ilvl="4" w:tplc="040C0019">
      <w:start w:val="1"/>
      <w:numFmt w:val="lowerLetter"/>
      <w:lvlText w:val="%5."/>
      <w:lvlJc w:val="left"/>
      <w:pPr>
        <w:ind w:left="3523" w:hanging="360"/>
      </w:pPr>
    </w:lvl>
    <w:lvl w:ilvl="5" w:tplc="040C001B">
      <w:start w:val="1"/>
      <w:numFmt w:val="lowerRoman"/>
      <w:lvlText w:val="%6."/>
      <w:lvlJc w:val="right"/>
      <w:pPr>
        <w:ind w:left="4243" w:hanging="180"/>
      </w:pPr>
    </w:lvl>
    <w:lvl w:ilvl="6" w:tplc="040C000F">
      <w:start w:val="1"/>
      <w:numFmt w:val="decimal"/>
      <w:lvlText w:val="%7."/>
      <w:lvlJc w:val="left"/>
      <w:pPr>
        <w:ind w:left="4963" w:hanging="360"/>
      </w:pPr>
    </w:lvl>
    <w:lvl w:ilvl="7" w:tplc="040C0019">
      <w:start w:val="1"/>
      <w:numFmt w:val="lowerLetter"/>
      <w:lvlText w:val="%8."/>
      <w:lvlJc w:val="left"/>
      <w:pPr>
        <w:ind w:left="5683" w:hanging="360"/>
      </w:pPr>
    </w:lvl>
    <w:lvl w:ilvl="8" w:tplc="040C001B">
      <w:start w:val="1"/>
      <w:numFmt w:val="lowerRoman"/>
      <w:lvlText w:val="%9."/>
      <w:lvlJc w:val="right"/>
      <w:pPr>
        <w:ind w:left="6403" w:hanging="180"/>
      </w:pPr>
    </w:lvl>
  </w:abstractNum>
  <w:abstractNum w:abstractNumId="2" w15:restartNumberingAfterBreak="0">
    <w:nsid w:val="1754259E"/>
    <w:multiLevelType w:val="hybridMultilevel"/>
    <w:tmpl w:val="3AD2F604"/>
    <w:lvl w:ilvl="0" w:tplc="2264D2DE">
      <w:start w:val="1"/>
      <w:numFmt w:val="bullet"/>
      <w:pStyle w:val="puce"/>
      <w:lvlText w:val=""/>
      <w:lvlJc w:val="left"/>
      <w:pPr>
        <w:tabs>
          <w:tab w:val="num" w:pos="600"/>
        </w:tabs>
        <w:ind w:left="600" w:hanging="300"/>
      </w:pPr>
      <w:rPr>
        <w:rFonts w:ascii="Symbol" w:hAnsi="Symbol" w:hint="default"/>
        <w:b w:val="0"/>
        <w:i w:val="0"/>
        <w:sz w:val="20"/>
        <w:szCs w:val="20"/>
      </w:rPr>
    </w:lvl>
    <w:lvl w:ilvl="1" w:tplc="94FAE82A">
      <w:numFmt w:val="bullet"/>
      <w:lvlText w:val="-"/>
      <w:lvlJc w:val="left"/>
      <w:pPr>
        <w:tabs>
          <w:tab w:val="num" w:pos="1620"/>
        </w:tabs>
        <w:ind w:left="1620" w:hanging="360"/>
      </w:pPr>
      <w:rPr>
        <w:rFonts w:ascii="Times New Roman" w:eastAsia="Times New Roman" w:hAnsi="Times New Roman" w:cs="Times New Roman" w:hint="default"/>
      </w:rPr>
    </w:lvl>
    <w:lvl w:ilvl="2" w:tplc="040C0005" w:tentative="1">
      <w:start w:val="1"/>
      <w:numFmt w:val="bullet"/>
      <w:lvlText w:val=""/>
      <w:lvlJc w:val="left"/>
      <w:pPr>
        <w:tabs>
          <w:tab w:val="num" w:pos="2235"/>
        </w:tabs>
        <w:ind w:left="2235" w:hanging="360"/>
      </w:pPr>
      <w:rPr>
        <w:rFonts w:ascii="Wingdings" w:hAnsi="Wingdings" w:hint="default"/>
      </w:rPr>
    </w:lvl>
    <w:lvl w:ilvl="3" w:tplc="040C0001" w:tentative="1">
      <w:start w:val="1"/>
      <w:numFmt w:val="bullet"/>
      <w:lvlText w:val=""/>
      <w:lvlJc w:val="left"/>
      <w:pPr>
        <w:tabs>
          <w:tab w:val="num" w:pos="2955"/>
        </w:tabs>
        <w:ind w:left="2955" w:hanging="360"/>
      </w:pPr>
      <w:rPr>
        <w:rFonts w:ascii="Symbol" w:hAnsi="Symbol" w:hint="default"/>
      </w:rPr>
    </w:lvl>
    <w:lvl w:ilvl="4" w:tplc="040C0003" w:tentative="1">
      <w:start w:val="1"/>
      <w:numFmt w:val="bullet"/>
      <w:lvlText w:val="o"/>
      <w:lvlJc w:val="left"/>
      <w:pPr>
        <w:tabs>
          <w:tab w:val="num" w:pos="3675"/>
        </w:tabs>
        <w:ind w:left="3675" w:hanging="360"/>
      </w:pPr>
      <w:rPr>
        <w:rFonts w:ascii="Courier New" w:hAnsi="Courier New" w:cs="Courier New" w:hint="default"/>
      </w:rPr>
    </w:lvl>
    <w:lvl w:ilvl="5" w:tplc="040C0005" w:tentative="1">
      <w:start w:val="1"/>
      <w:numFmt w:val="bullet"/>
      <w:lvlText w:val=""/>
      <w:lvlJc w:val="left"/>
      <w:pPr>
        <w:tabs>
          <w:tab w:val="num" w:pos="4395"/>
        </w:tabs>
        <w:ind w:left="4395" w:hanging="360"/>
      </w:pPr>
      <w:rPr>
        <w:rFonts w:ascii="Wingdings" w:hAnsi="Wingdings" w:hint="default"/>
      </w:rPr>
    </w:lvl>
    <w:lvl w:ilvl="6" w:tplc="040C0001" w:tentative="1">
      <w:start w:val="1"/>
      <w:numFmt w:val="bullet"/>
      <w:lvlText w:val=""/>
      <w:lvlJc w:val="left"/>
      <w:pPr>
        <w:tabs>
          <w:tab w:val="num" w:pos="5115"/>
        </w:tabs>
        <w:ind w:left="5115" w:hanging="360"/>
      </w:pPr>
      <w:rPr>
        <w:rFonts w:ascii="Symbol" w:hAnsi="Symbol" w:hint="default"/>
      </w:rPr>
    </w:lvl>
    <w:lvl w:ilvl="7" w:tplc="040C0003" w:tentative="1">
      <w:start w:val="1"/>
      <w:numFmt w:val="bullet"/>
      <w:lvlText w:val="o"/>
      <w:lvlJc w:val="left"/>
      <w:pPr>
        <w:tabs>
          <w:tab w:val="num" w:pos="5835"/>
        </w:tabs>
        <w:ind w:left="5835" w:hanging="360"/>
      </w:pPr>
      <w:rPr>
        <w:rFonts w:ascii="Courier New" w:hAnsi="Courier New" w:cs="Courier New" w:hint="default"/>
      </w:rPr>
    </w:lvl>
    <w:lvl w:ilvl="8" w:tplc="040C0005" w:tentative="1">
      <w:start w:val="1"/>
      <w:numFmt w:val="bullet"/>
      <w:lvlText w:val=""/>
      <w:lvlJc w:val="left"/>
      <w:pPr>
        <w:tabs>
          <w:tab w:val="num" w:pos="6555"/>
        </w:tabs>
        <w:ind w:left="6555" w:hanging="360"/>
      </w:pPr>
      <w:rPr>
        <w:rFonts w:ascii="Wingdings" w:hAnsi="Wingdings" w:hint="default"/>
      </w:rPr>
    </w:lvl>
  </w:abstractNum>
  <w:abstractNum w:abstractNumId="3" w15:restartNumberingAfterBreak="0">
    <w:nsid w:val="17AF39B6"/>
    <w:multiLevelType w:val="singleLevel"/>
    <w:tmpl w:val="28D03B40"/>
    <w:lvl w:ilvl="0">
      <w:start w:val="1"/>
      <w:numFmt w:val="bullet"/>
      <w:pStyle w:val="Point"/>
      <w:lvlText w:val=""/>
      <w:lvlJc w:val="left"/>
      <w:pPr>
        <w:tabs>
          <w:tab w:val="num" w:pos="360"/>
        </w:tabs>
        <w:ind w:left="360" w:hanging="360"/>
      </w:pPr>
      <w:rPr>
        <w:rFonts w:ascii="Symbol" w:hAnsi="Symbol" w:hint="default"/>
      </w:rPr>
    </w:lvl>
  </w:abstractNum>
  <w:abstractNum w:abstractNumId="4" w15:restartNumberingAfterBreak="0">
    <w:nsid w:val="1B217992"/>
    <w:multiLevelType w:val="hybridMultilevel"/>
    <w:tmpl w:val="5FA6D0CC"/>
    <w:lvl w:ilvl="0" w:tplc="28F22088">
      <w:start w:val="1"/>
      <w:numFmt w:val="bullet"/>
      <w:pStyle w:val="Puces2"/>
      <w:lvlText w:val=""/>
      <w:lvlJc w:val="left"/>
      <w:pPr>
        <w:ind w:left="927"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5" w15:restartNumberingAfterBreak="0">
    <w:nsid w:val="1CD71135"/>
    <w:multiLevelType w:val="hybridMultilevel"/>
    <w:tmpl w:val="9822FED6"/>
    <w:styleLink w:val="Style3import"/>
    <w:lvl w:ilvl="0" w:tplc="1034DFD4">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89DAE3FE">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FA8929E">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2C25314">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B57868EA">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6D08DD2">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D2416C8">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34D2B770">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418524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1E420990"/>
    <w:multiLevelType w:val="hybridMultilevel"/>
    <w:tmpl w:val="25E2D222"/>
    <w:styleLink w:val="Style13import"/>
    <w:lvl w:ilvl="0" w:tplc="051409B2">
      <w:start w:val="1"/>
      <w:numFmt w:val="bullet"/>
      <w:lvlText w:val="-"/>
      <w:lvlJc w:val="left"/>
      <w:pPr>
        <w:ind w:left="720"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B7AC13E">
      <w:start w:val="1"/>
      <w:numFmt w:val="bullet"/>
      <w:lvlText w:val="o"/>
      <w:lvlJc w:val="left"/>
      <w:pPr>
        <w:ind w:left="1440"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1462C2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90EB138">
      <w:start w:val="1"/>
      <w:numFmt w:val="bullet"/>
      <w:lvlText w:val="•"/>
      <w:lvlJc w:val="left"/>
      <w:pPr>
        <w:ind w:left="2880"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248156A">
      <w:start w:val="1"/>
      <w:numFmt w:val="bullet"/>
      <w:lvlText w:val="o"/>
      <w:lvlJc w:val="left"/>
      <w:pPr>
        <w:ind w:left="3600"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E3E7B4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0A60DA2">
      <w:start w:val="1"/>
      <w:numFmt w:val="bullet"/>
      <w:lvlText w:val="•"/>
      <w:lvlJc w:val="left"/>
      <w:pPr>
        <w:ind w:left="5040"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36A41BC">
      <w:start w:val="1"/>
      <w:numFmt w:val="bullet"/>
      <w:lvlText w:val="o"/>
      <w:lvlJc w:val="left"/>
      <w:pPr>
        <w:ind w:left="5760"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8F47A2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1EB96417"/>
    <w:multiLevelType w:val="multilevel"/>
    <w:tmpl w:val="C8645216"/>
    <w:lvl w:ilvl="0">
      <w:start w:val="1"/>
      <w:numFmt w:val="decimal"/>
      <w:pStyle w:val="Titre1"/>
      <w:lvlText w:val="article %1"/>
      <w:lvlJc w:val="left"/>
      <w:pPr>
        <w:ind w:left="432" w:hanging="432"/>
      </w:pPr>
      <w:rPr>
        <w:rFonts w:hint="default"/>
      </w:rPr>
    </w:lvl>
    <w:lvl w:ilvl="1">
      <w:start w:val="1"/>
      <w:numFmt w:val="decimal"/>
      <w:pStyle w:val="Titre2"/>
      <w:lvlText w:val="%1.%2"/>
      <w:lvlJc w:val="left"/>
      <w:pPr>
        <w:ind w:left="1994" w:hanging="576"/>
      </w:pPr>
      <w:rPr>
        <w:rFonts w:hint="default"/>
      </w:rPr>
    </w:lvl>
    <w:lvl w:ilvl="2">
      <w:start w:val="1"/>
      <w:numFmt w:val="decimal"/>
      <w:pStyle w:val="Titre3"/>
      <w:lvlText w:val="%1.%2.%3"/>
      <w:lvlJc w:val="left"/>
      <w:pPr>
        <w:ind w:left="1855" w:hanging="720"/>
      </w:pPr>
      <w:rPr>
        <w:rFonts w:hint="default"/>
        <w:color w:val="FF0000"/>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8" w15:restartNumberingAfterBreak="0">
    <w:nsid w:val="243B21DE"/>
    <w:multiLevelType w:val="hybridMultilevel"/>
    <w:tmpl w:val="99CCCB02"/>
    <w:lvl w:ilvl="0" w:tplc="4380DD12">
      <w:start w:val="1"/>
      <w:numFmt w:val="bullet"/>
      <w:lvlText w:val=""/>
      <w:lvlJc w:val="left"/>
      <w:pPr>
        <w:ind w:left="720" w:hanging="360"/>
      </w:pPr>
      <w:rPr>
        <w:rFonts w:ascii="Wingdings" w:hAnsi="Wingdings" w:cs="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7DE3C4F"/>
    <w:multiLevelType w:val="hybridMultilevel"/>
    <w:tmpl w:val="D592F84A"/>
    <w:lvl w:ilvl="0" w:tplc="877641B2">
      <w:numFmt w:val="bullet"/>
      <w:lvlText w:val="-"/>
      <w:lvlJc w:val="left"/>
      <w:pPr>
        <w:ind w:left="1065" w:hanging="360"/>
      </w:pPr>
      <w:rPr>
        <w:rFonts w:ascii="Times New Roman" w:eastAsia="Times New Roman" w:hAnsi="Times New Roman" w:cs="Times New Roman" w:hint="default"/>
      </w:rPr>
    </w:lvl>
    <w:lvl w:ilvl="1" w:tplc="040C0003">
      <w:start w:val="1"/>
      <w:numFmt w:val="bullet"/>
      <w:lvlText w:val="o"/>
      <w:lvlJc w:val="left"/>
      <w:pPr>
        <w:ind w:left="1785" w:hanging="360"/>
      </w:pPr>
      <w:rPr>
        <w:rFonts w:ascii="Courier New" w:hAnsi="Courier New" w:cs="Courier New" w:hint="default"/>
      </w:rPr>
    </w:lvl>
    <w:lvl w:ilvl="2" w:tplc="040C0005">
      <w:start w:val="1"/>
      <w:numFmt w:val="bullet"/>
      <w:lvlText w:val=""/>
      <w:lvlJc w:val="left"/>
      <w:pPr>
        <w:ind w:left="2505" w:hanging="360"/>
      </w:pPr>
      <w:rPr>
        <w:rFonts w:ascii="Wingdings" w:hAnsi="Wingdings" w:hint="default"/>
      </w:rPr>
    </w:lvl>
    <w:lvl w:ilvl="3" w:tplc="040C0001">
      <w:start w:val="1"/>
      <w:numFmt w:val="bullet"/>
      <w:lvlText w:val=""/>
      <w:lvlJc w:val="left"/>
      <w:pPr>
        <w:ind w:left="3225" w:hanging="360"/>
      </w:pPr>
      <w:rPr>
        <w:rFonts w:ascii="Symbol" w:hAnsi="Symbol" w:hint="default"/>
      </w:rPr>
    </w:lvl>
    <w:lvl w:ilvl="4" w:tplc="040C0003">
      <w:start w:val="1"/>
      <w:numFmt w:val="bullet"/>
      <w:lvlText w:val="o"/>
      <w:lvlJc w:val="left"/>
      <w:pPr>
        <w:ind w:left="3945" w:hanging="360"/>
      </w:pPr>
      <w:rPr>
        <w:rFonts w:ascii="Courier New" w:hAnsi="Courier New" w:cs="Courier New" w:hint="default"/>
      </w:rPr>
    </w:lvl>
    <w:lvl w:ilvl="5" w:tplc="040C0005">
      <w:start w:val="1"/>
      <w:numFmt w:val="bullet"/>
      <w:lvlText w:val=""/>
      <w:lvlJc w:val="left"/>
      <w:pPr>
        <w:ind w:left="4665" w:hanging="360"/>
      </w:pPr>
      <w:rPr>
        <w:rFonts w:ascii="Wingdings" w:hAnsi="Wingdings" w:hint="default"/>
      </w:rPr>
    </w:lvl>
    <w:lvl w:ilvl="6" w:tplc="040C0001">
      <w:start w:val="1"/>
      <w:numFmt w:val="bullet"/>
      <w:lvlText w:val=""/>
      <w:lvlJc w:val="left"/>
      <w:pPr>
        <w:ind w:left="5385" w:hanging="360"/>
      </w:pPr>
      <w:rPr>
        <w:rFonts w:ascii="Symbol" w:hAnsi="Symbol" w:hint="default"/>
      </w:rPr>
    </w:lvl>
    <w:lvl w:ilvl="7" w:tplc="040C0003">
      <w:start w:val="1"/>
      <w:numFmt w:val="bullet"/>
      <w:lvlText w:val="o"/>
      <w:lvlJc w:val="left"/>
      <w:pPr>
        <w:ind w:left="6105" w:hanging="360"/>
      </w:pPr>
      <w:rPr>
        <w:rFonts w:ascii="Courier New" w:hAnsi="Courier New" w:cs="Courier New" w:hint="default"/>
      </w:rPr>
    </w:lvl>
    <w:lvl w:ilvl="8" w:tplc="040C0005">
      <w:start w:val="1"/>
      <w:numFmt w:val="bullet"/>
      <w:lvlText w:val=""/>
      <w:lvlJc w:val="left"/>
      <w:pPr>
        <w:ind w:left="6825" w:hanging="360"/>
      </w:pPr>
      <w:rPr>
        <w:rFonts w:ascii="Wingdings" w:hAnsi="Wingdings" w:hint="default"/>
      </w:rPr>
    </w:lvl>
  </w:abstractNum>
  <w:abstractNum w:abstractNumId="10" w15:restartNumberingAfterBreak="0">
    <w:nsid w:val="2A2B627E"/>
    <w:multiLevelType w:val="hybridMultilevel"/>
    <w:tmpl w:val="B05AED62"/>
    <w:lvl w:ilvl="0" w:tplc="AE3CDC50">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C737299"/>
    <w:multiLevelType w:val="hybridMultilevel"/>
    <w:tmpl w:val="4B2C3750"/>
    <w:lvl w:ilvl="0" w:tplc="040C0001">
      <w:start w:val="1"/>
      <w:numFmt w:val="bullet"/>
      <w:lvlText w:val=""/>
      <w:lvlJc w:val="left"/>
      <w:pPr>
        <w:ind w:left="720" w:hanging="360"/>
      </w:pPr>
      <w:rPr>
        <w:rFonts w:ascii="Symbol" w:hAnsi="Symbol" w:hint="default"/>
      </w:rPr>
    </w:lvl>
    <w:lvl w:ilvl="1" w:tplc="93800414">
      <w:numFmt w:val="bullet"/>
      <w:lvlText w:val="-"/>
      <w:lvlJc w:val="left"/>
      <w:pPr>
        <w:ind w:left="1440" w:hanging="360"/>
      </w:pPr>
      <w:rPr>
        <w:rFont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D99093B"/>
    <w:multiLevelType w:val="hybridMultilevel"/>
    <w:tmpl w:val="7994C8D6"/>
    <w:styleLink w:val="Style4import"/>
    <w:lvl w:ilvl="0" w:tplc="54E8AE4A">
      <w:start w:val="1"/>
      <w:numFmt w:val="upp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AB053D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6DE8DB68">
      <w:start w:val="1"/>
      <w:numFmt w:val="lowerRoman"/>
      <w:lvlText w:val="%3."/>
      <w:lvlJc w:val="left"/>
      <w:pPr>
        <w:ind w:left="2160"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CCF45D2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CED433C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52620F30">
      <w:start w:val="1"/>
      <w:numFmt w:val="lowerRoman"/>
      <w:lvlText w:val="%6."/>
      <w:lvlJc w:val="left"/>
      <w:pPr>
        <w:ind w:left="4320"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E11CB33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A01CEACA">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E0965A0C">
      <w:start w:val="1"/>
      <w:numFmt w:val="lowerRoman"/>
      <w:lvlText w:val="%9."/>
      <w:lvlJc w:val="left"/>
      <w:pPr>
        <w:ind w:left="6480"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34376E43"/>
    <w:multiLevelType w:val="hybridMultilevel"/>
    <w:tmpl w:val="A4BA0668"/>
    <w:lvl w:ilvl="0" w:tplc="262CECCA">
      <w:start w:val="1"/>
      <w:numFmt w:val="bullet"/>
      <w:pStyle w:val="ccapClauseN2"/>
      <w:lvlText w:val=""/>
      <w:lvlJc w:val="left"/>
      <w:pPr>
        <w:ind w:left="360"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4" w15:restartNumberingAfterBreak="0">
    <w:nsid w:val="35901A48"/>
    <w:multiLevelType w:val="hybridMultilevel"/>
    <w:tmpl w:val="CC6A96F8"/>
    <w:lvl w:ilvl="0" w:tplc="040C0001">
      <w:start w:val="1"/>
      <w:numFmt w:val="bullet"/>
      <w:lvlText w:val=""/>
      <w:lvlJc w:val="left"/>
      <w:pPr>
        <w:ind w:left="720" w:hanging="360"/>
      </w:pPr>
      <w:rPr>
        <w:rFonts w:ascii="Symbol" w:hAnsi="Symbol" w:hint="default"/>
      </w:rPr>
    </w:lvl>
    <w:lvl w:ilvl="1" w:tplc="93800414">
      <w:numFmt w:val="bullet"/>
      <w:lvlText w:val="-"/>
      <w:lvlJc w:val="left"/>
      <w:pPr>
        <w:ind w:left="1440" w:hanging="360"/>
      </w:pPr>
      <w:rPr>
        <w:rFont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B1E2C0C"/>
    <w:multiLevelType w:val="hybridMultilevel"/>
    <w:tmpl w:val="240665D8"/>
    <w:styleLink w:val="Style5import"/>
    <w:lvl w:ilvl="0" w:tplc="9E76A634">
      <w:start w:val="1"/>
      <w:numFmt w:val="lowerLetter"/>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D30DD2C">
      <w:start w:val="1"/>
      <w:numFmt w:val="lowerLetter"/>
      <w:lvlText w:val="%2."/>
      <w:lvlJc w:val="left"/>
      <w:pPr>
        <w:ind w:left="92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E4E922">
      <w:start w:val="1"/>
      <w:numFmt w:val="lowerRoman"/>
      <w:lvlText w:val="%3."/>
      <w:lvlJc w:val="left"/>
      <w:pPr>
        <w:ind w:left="2160"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1600D7C">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C80520C">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666892A">
      <w:start w:val="1"/>
      <w:numFmt w:val="lowerRoman"/>
      <w:lvlText w:val="%6."/>
      <w:lvlJc w:val="left"/>
      <w:pPr>
        <w:ind w:left="4320"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1467266">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D4CE75A">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614E558">
      <w:start w:val="1"/>
      <w:numFmt w:val="lowerRoman"/>
      <w:lvlText w:val="%9."/>
      <w:lvlJc w:val="left"/>
      <w:pPr>
        <w:ind w:left="6480"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3CA707D4"/>
    <w:multiLevelType w:val="hybridMultilevel"/>
    <w:tmpl w:val="3A2C3940"/>
    <w:lvl w:ilvl="0" w:tplc="D3BEDC2A">
      <w:start w:val="1"/>
      <w:numFmt w:val="bullet"/>
      <w:pStyle w:val="CanevasRP-Enumeration2"/>
      <w:lvlText w:val=""/>
      <w:lvlJc w:val="left"/>
      <w:pPr>
        <w:ind w:left="1080" w:hanging="360"/>
      </w:pPr>
      <w:rPr>
        <w:rFonts w:ascii="Symbol" w:hAnsi="Symbol" w:hint="default"/>
        <w:b w:val="0"/>
      </w:rPr>
    </w:lvl>
    <w:lvl w:ilvl="1" w:tplc="573026B6">
      <w:start w:val="1"/>
      <w:numFmt w:val="bullet"/>
      <w:pStyle w:val="CanevasRP-Enumeration3"/>
      <w:lvlText w:val="o"/>
      <w:lvlJc w:val="left"/>
      <w:pPr>
        <w:tabs>
          <w:tab w:val="num" w:pos="1440"/>
        </w:tabs>
        <w:ind w:left="1440" w:hanging="360"/>
      </w:pPr>
      <w:rPr>
        <w:rFonts w:ascii="Courier New" w:hAnsi="Courier New" w:cs="Courier New" w:hint="default"/>
        <w:b w:val="0"/>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ECF4534"/>
    <w:multiLevelType w:val="hybridMultilevel"/>
    <w:tmpl w:val="9822FED6"/>
    <w:numStyleLink w:val="Style3import"/>
  </w:abstractNum>
  <w:abstractNum w:abstractNumId="18" w15:restartNumberingAfterBreak="0">
    <w:nsid w:val="3FD3495C"/>
    <w:multiLevelType w:val="hybridMultilevel"/>
    <w:tmpl w:val="6C7C649E"/>
    <w:lvl w:ilvl="0" w:tplc="7CB0D1DC">
      <w:start w:val="1"/>
      <w:numFmt w:val="decimal"/>
      <w:pStyle w:val="Annexe"/>
      <w:lvlText w:val="annex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41825118"/>
    <w:multiLevelType w:val="hybridMultilevel"/>
    <w:tmpl w:val="A424A20E"/>
    <w:lvl w:ilvl="0" w:tplc="1546A48C">
      <w:start w:val="1"/>
      <w:numFmt w:val="bullet"/>
      <w:lvlText w:val="-"/>
      <w:lvlJc w:val="left"/>
      <w:pPr>
        <w:ind w:left="720" w:hanging="360"/>
      </w:pPr>
      <w:rPr>
        <w:rFonts w:ascii="Times New Roman" w:hAnsi="Times New Roman" w:cs="Times New Roman" w:hint="default"/>
      </w:rPr>
    </w:lvl>
    <w:lvl w:ilvl="1" w:tplc="93800414">
      <w:numFmt w:val="bullet"/>
      <w:lvlText w:val="-"/>
      <w:lvlJc w:val="left"/>
      <w:pPr>
        <w:ind w:left="1440" w:hanging="360"/>
      </w:pPr>
      <w:rPr>
        <w:rFonts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3A70DB7"/>
    <w:multiLevelType w:val="hybridMultilevel"/>
    <w:tmpl w:val="B4FEFE5C"/>
    <w:lvl w:ilvl="0" w:tplc="D3B6857C">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8DC7729"/>
    <w:multiLevelType w:val="hybridMultilevel"/>
    <w:tmpl w:val="D69834D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A794340"/>
    <w:multiLevelType w:val="hybridMultilevel"/>
    <w:tmpl w:val="0A361A36"/>
    <w:lvl w:ilvl="0" w:tplc="4380DD12">
      <w:start w:val="1"/>
      <w:numFmt w:val="bullet"/>
      <w:lvlText w:val=""/>
      <w:lvlJc w:val="left"/>
      <w:pPr>
        <w:ind w:left="360" w:hanging="360"/>
      </w:pPr>
      <w:rPr>
        <w:rFonts w:ascii="Wingdings" w:hAnsi="Wingdings" w:cs="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3" w15:restartNumberingAfterBreak="0">
    <w:nsid w:val="4CE66766"/>
    <w:multiLevelType w:val="hybridMultilevel"/>
    <w:tmpl w:val="12C099F6"/>
    <w:lvl w:ilvl="0" w:tplc="1546A48C">
      <w:start w:val="1"/>
      <w:numFmt w:val="bullet"/>
      <w:pStyle w:val="Puces1"/>
      <w:lvlText w:val="-"/>
      <w:lvlJc w:val="left"/>
      <w:pPr>
        <w:ind w:left="720" w:hanging="360"/>
      </w:pPr>
      <w:rPr>
        <w:rFonts w:ascii="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CEE1200"/>
    <w:multiLevelType w:val="hybridMultilevel"/>
    <w:tmpl w:val="13166F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16E250B"/>
    <w:multiLevelType w:val="hybridMultilevel"/>
    <w:tmpl w:val="AF80438C"/>
    <w:lvl w:ilvl="0" w:tplc="057265B8">
      <w:start w:val="1"/>
      <w:numFmt w:val="bullet"/>
      <w:pStyle w:val="Liste"/>
      <w:lvlText w:val=""/>
      <w:lvlJc w:val="left"/>
      <w:pPr>
        <w:tabs>
          <w:tab w:val="num" w:pos="720"/>
        </w:tabs>
        <w:ind w:left="720" w:hanging="363"/>
      </w:pPr>
      <w:rPr>
        <w:rFonts w:ascii="Symbol" w:hAnsi="Symbol" w:hint="default"/>
      </w:rPr>
    </w:lvl>
    <w:lvl w:ilvl="1" w:tplc="9A205870">
      <w:start w:val="1"/>
      <w:numFmt w:val="bullet"/>
      <w:lvlText w:val="o"/>
      <w:lvlJc w:val="left"/>
      <w:pPr>
        <w:tabs>
          <w:tab w:val="num" w:pos="1440"/>
        </w:tabs>
        <w:ind w:left="1440" w:hanging="360"/>
      </w:pPr>
      <w:rPr>
        <w:rFonts w:ascii="Courier New" w:hAnsi="Courier New" w:hint="default"/>
      </w:rPr>
    </w:lvl>
    <w:lvl w:ilvl="2" w:tplc="2B86362E" w:tentative="1">
      <w:start w:val="1"/>
      <w:numFmt w:val="bullet"/>
      <w:lvlText w:val=""/>
      <w:lvlJc w:val="left"/>
      <w:pPr>
        <w:tabs>
          <w:tab w:val="num" w:pos="2160"/>
        </w:tabs>
        <w:ind w:left="2160" w:hanging="360"/>
      </w:pPr>
      <w:rPr>
        <w:rFonts w:ascii="Wingdings" w:hAnsi="Wingdings" w:hint="default"/>
      </w:rPr>
    </w:lvl>
    <w:lvl w:ilvl="3" w:tplc="FFD41B52" w:tentative="1">
      <w:start w:val="1"/>
      <w:numFmt w:val="bullet"/>
      <w:lvlText w:val=""/>
      <w:lvlJc w:val="left"/>
      <w:pPr>
        <w:tabs>
          <w:tab w:val="num" w:pos="2880"/>
        </w:tabs>
        <w:ind w:left="2880" w:hanging="360"/>
      </w:pPr>
      <w:rPr>
        <w:rFonts w:ascii="Symbol" w:hAnsi="Symbol" w:hint="default"/>
      </w:rPr>
    </w:lvl>
    <w:lvl w:ilvl="4" w:tplc="8856EC54" w:tentative="1">
      <w:start w:val="1"/>
      <w:numFmt w:val="bullet"/>
      <w:lvlText w:val="o"/>
      <w:lvlJc w:val="left"/>
      <w:pPr>
        <w:tabs>
          <w:tab w:val="num" w:pos="3600"/>
        </w:tabs>
        <w:ind w:left="3600" w:hanging="360"/>
      </w:pPr>
      <w:rPr>
        <w:rFonts w:ascii="Courier New" w:hAnsi="Courier New" w:hint="default"/>
      </w:rPr>
    </w:lvl>
    <w:lvl w:ilvl="5" w:tplc="D2746C18" w:tentative="1">
      <w:start w:val="1"/>
      <w:numFmt w:val="bullet"/>
      <w:lvlText w:val=""/>
      <w:lvlJc w:val="left"/>
      <w:pPr>
        <w:tabs>
          <w:tab w:val="num" w:pos="4320"/>
        </w:tabs>
        <w:ind w:left="4320" w:hanging="360"/>
      </w:pPr>
      <w:rPr>
        <w:rFonts w:ascii="Wingdings" w:hAnsi="Wingdings" w:hint="default"/>
      </w:rPr>
    </w:lvl>
    <w:lvl w:ilvl="6" w:tplc="4E5A6180" w:tentative="1">
      <w:start w:val="1"/>
      <w:numFmt w:val="bullet"/>
      <w:lvlText w:val=""/>
      <w:lvlJc w:val="left"/>
      <w:pPr>
        <w:tabs>
          <w:tab w:val="num" w:pos="5040"/>
        </w:tabs>
        <w:ind w:left="5040" w:hanging="360"/>
      </w:pPr>
      <w:rPr>
        <w:rFonts w:ascii="Symbol" w:hAnsi="Symbol" w:hint="default"/>
      </w:rPr>
    </w:lvl>
    <w:lvl w:ilvl="7" w:tplc="ED764744" w:tentative="1">
      <w:start w:val="1"/>
      <w:numFmt w:val="bullet"/>
      <w:lvlText w:val="o"/>
      <w:lvlJc w:val="left"/>
      <w:pPr>
        <w:tabs>
          <w:tab w:val="num" w:pos="5760"/>
        </w:tabs>
        <w:ind w:left="5760" w:hanging="360"/>
      </w:pPr>
      <w:rPr>
        <w:rFonts w:ascii="Courier New" w:hAnsi="Courier New" w:hint="default"/>
      </w:rPr>
    </w:lvl>
    <w:lvl w:ilvl="8" w:tplc="8BE67D14"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0A06F7"/>
    <w:multiLevelType w:val="hybridMultilevel"/>
    <w:tmpl w:val="BCC8E28C"/>
    <w:lvl w:ilvl="0" w:tplc="4380DD12">
      <w:start w:val="1"/>
      <w:numFmt w:val="bullet"/>
      <w:lvlText w:val=""/>
      <w:lvlJc w:val="left"/>
      <w:pPr>
        <w:ind w:left="1080" w:hanging="360"/>
      </w:pPr>
      <w:rPr>
        <w:rFonts w:ascii="Wingdings" w:hAnsi="Wingdings" w:cs="Wingdings"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7" w15:restartNumberingAfterBreak="0">
    <w:nsid w:val="57286EE3"/>
    <w:multiLevelType w:val="hybridMultilevel"/>
    <w:tmpl w:val="773EF0BC"/>
    <w:lvl w:ilvl="0" w:tplc="AE3CDC50">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2145724"/>
    <w:multiLevelType w:val="hybridMultilevel"/>
    <w:tmpl w:val="B0A2A576"/>
    <w:lvl w:ilvl="0" w:tplc="040C0001">
      <w:start w:val="1"/>
      <w:numFmt w:val="bullet"/>
      <w:lvlText w:val=""/>
      <w:lvlJc w:val="left"/>
      <w:pPr>
        <w:ind w:left="720" w:hanging="360"/>
      </w:pPr>
      <w:rPr>
        <w:rFonts w:ascii="Symbol" w:hAnsi="Symbol" w:hint="default"/>
      </w:rPr>
    </w:lvl>
    <w:lvl w:ilvl="1" w:tplc="93800414">
      <w:numFmt w:val="bullet"/>
      <w:lvlText w:val="-"/>
      <w:lvlJc w:val="left"/>
      <w:pPr>
        <w:ind w:left="1440" w:hanging="360"/>
      </w:pPr>
      <w:rPr>
        <w:rFonts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62E543A3"/>
    <w:multiLevelType w:val="hybridMultilevel"/>
    <w:tmpl w:val="18EA412E"/>
    <w:lvl w:ilvl="0" w:tplc="A120E5EC">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8B10B36"/>
    <w:multiLevelType w:val="singleLevel"/>
    <w:tmpl w:val="5FDCE77E"/>
    <w:lvl w:ilvl="0">
      <w:start w:val="16"/>
      <w:numFmt w:val="bullet"/>
      <w:pStyle w:val="Dcal2"/>
      <w:lvlText w:val="-"/>
      <w:lvlJc w:val="left"/>
      <w:pPr>
        <w:tabs>
          <w:tab w:val="num" w:pos="0"/>
        </w:tabs>
        <w:ind w:left="3559" w:hanging="1960"/>
      </w:pPr>
      <w:rPr>
        <w:rFonts w:ascii="Times New Roman" w:hAnsi="Times New Roman" w:hint="default"/>
      </w:rPr>
    </w:lvl>
  </w:abstractNum>
  <w:abstractNum w:abstractNumId="31" w15:restartNumberingAfterBreak="0">
    <w:nsid w:val="6A341D5A"/>
    <w:multiLevelType w:val="hybridMultilevel"/>
    <w:tmpl w:val="9392ACBE"/>
    <w:styleLink w:val="Style6import"/>
    <w:lvl w:ilvl="0" w:tplc="6540C0F4">
      <w:start w:val="1"/>
      <w:numFmt w:val="bullet"/>
      <w:lvlText w:val="-"/>
      <w:lvlJc w:val="left"/>
      <w:pPr>
        <w:ind w:left="72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0562D76">
      <w:start w:val="1"/>
      <w:numFmt w:val="bullet"/>
      <w:lvlText w:val="o"/>
      <w:lvlJc w:val="left"/>
      <w:pPr>
        <w:ind w:left="144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8A6DD46">
      <w:start w:val="1"/>
      <w:numFmt w:val="bullet"/>
      <w:lvlText w:val="▪"/>
      <w:lvlJc w:val="left"/>
      <w:pPr>
        <w:ind w:left="216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4B008A4">
      <w:start w:val="1"/>
      <w:numFmt w:val="bullet"/>
      <w:lvlText w:val="•"/>
      <w:lvlJc w:val="left"/>
      <w:pPr>
        <w:ind w:left="288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49855FE">
      <w:start w:val="1"/>
      <w:numFmt w:val="bullet"/>
      <w:lvlText w:val="o"/>
      <w:lvlJc w:val="left"/>
      <w:pPr>
        <w:ind w:left="360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95A0156">
      <w:start w:val="1"/>
      <w:numFmt w:val="bullet"/>
      <w:lvlText w:val="▪"/>
      <w:lvlJc w:val="left"/>
      <w:pPr>
        <w:ind w:left="432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81AFCE4">
      <w:start w:val="1"/>
      <w:numFmt w:val="bullet"/>
      <w:lvlText w:val="•"/>
      <w:lvlJc w:val="left"/>
      <w:pPr>
        <w:ind w:left="504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254977C">
      <w:start w:val="1"/>
      <w:numFmt w:val="bullet"/>
      <w:lvlText w:val="o"/>
      <w:lvlJc w:val="left"/>
      <w:pPr>
        <w:ind w:left="576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49611EE">
      <w:start w:val="1"/>
      <w:numFmt w:val="bullet"/>
      <w:lvlText w:val="▪"/>
      <w:lvlJc w:val="left"/>
      <w:pPr>
        <w:ind w:left="648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A4B024A"/>
    <w:multiLevelType w:val="hybridMultilevel"/>
    <w:tmpl w:val="E238024E"/>
    <w:styleLink w:val="Style11import"/>
    <w:lvl w:ilvl="0" w:tplc="C07831FE">
      <w:start w:val="1"/>
      <w:numFmt w:val="bullet"/>
      <w:lvlText w:val="-"/>
      <w:lvlJc w:val="left"/>
      <w:pPr>
        <w:ind w:left="1068"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D2081FE">
      <w:start w:val="1"/>
      <w:numFmt w:val="bullet"/>
      <w:lvlText w:val="o"/>
      <w:lvlJc w:val="left"/>
      <w:pPr>
        <w:ind w:left="1788"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1449BE4">
      <w:start w:val="1"/>
      <w:numFmt w:val="bullet"/>
      <w:lvlText w:val="▪"/>
      <w:lvlJc w:val="left"/>
      <w:pPr>
        <w:ind w:left="2508"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90CF2B2">
      <w:start w:val="1"/>
      <w:numFmt w:val="bullet"/>
      <w:lvlText w:val="•"/>
      <w:lvlJc w:val="left"/>
      <w:pPr>
        <w:ind w:left="3228"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CD44BB8">
      <w:start w:val="1"/>
      <w:numFmt w:val="bullet"/>
      <w:lvlText w:val="o"/>
      <w:lvlJc w:val="left"/>
      <w:pPr>
        <w:ind w:left="3948"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AE2EA84">
      <w:start w:val="1"/>
      <w:numFmt w:val="bullet"/>
      <w:lvlText w:val="▪"/>
      <w:lvlJc w:val="left"/>
      <w:pPr>
        <w:ind w:left="4668"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694C768">
      <w:start w:val="1"/>
      <w:numFmt w:val="bullet"/>
      <w:lvlText w:val="•"/>
      <w:lvlJc w:val="left"/>
      <w:pPr>
        <w:ind w:left="5388"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6544524">
      <w:start w:val="1"/>
      <w:numFmt w:val="bullet"/>
      <w:lvlText w:val="o"/>
      <w:lvlJc w:val="left"/>
      <w:pPr>
        <w:ind w:left="6108"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B3ADF8A">
      <w:start w:val="1"/>
      <w:numFmt w:val="bullet"/>
      <w:lvlText w:val="▪"/>
      <w:lvlJc w:val="left"/>
      <w:pPr>
        <w:ind w:left="6828"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6B737716"/>
    <w:multiLevelType w:val="hybridMultilevel"/>
    <w:tmpl w:val="AB7AE516"/>
    <w:lvl w:ilvl="0" w:tplc="93800414">
      <w:numFmt w:val="bullet"/>
      <w:lvlText w:val="-"/>
      <w:lvlJc w:val="left"/>
      <w:pPr>
        <w:tabs>
          <w:tab w:val="num" w:pos="1440"/>
        </w:tabs>
        <w:ind w:left="1440" w:hanging="360"/>
      </w:pPr>
      <w:rPr>
        <w:rFonts w:hint="default"/>
      </w:rPr>
    </w:lvl>
    <w:lvl w:ilvl="1" w:tplc="040C0003">
      <w:start w:val="1"/>
      <w:numFmt w:val="bullet"/>
      <w:lvlText w:val="o"/>
      <w:lvlJc w:val="left"/>
      <w:pPr>
        <w:tabs>
          <w:tab w:val="num" w:pos="1647"/>
        </w:tabs>
        <w:ind w:left="1647" w:hanging="360"/>
      </w:pPr>
      <w:rPr>
        <w:rFonts w:ascii="Courier New" w:hAnsi="Courier New" w:cs="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cs="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cs="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34" w15:restartNumberingAfterBreak="0">
    <w:nsid w:val="6C956F14"/>
    <w:multiLevelType w:val="hybridMultilevel"/>
    <w:tmpl w:val="21CC1514"/>
    <w:lvl w:ilvl="0" w:tplc="3ED018BE">
      <w:start w:val="1"/>
      <w:numFmt w:val="bullet"/>
      <w:pStyle w:val="Canevas-Livrable"/>
      <w:lvlText w:val=""/>
      <w:lvlJc w:val="left"/>
      <w:pPr>
        <w:ind w:left="720" w:hanging="360"/>
      </w:pPr>
      <w:rPr>
        <w:rFonts w:ascii="Symbol" w:hAnsi="Symbol" w:hint="default"/>
      </w:rPr>
    </w:lvl>
    <w:lvl w:ilvl="1" w:tplc="1312014A">
      <w:start w:val="1"/>
      <w:numFmt w:val="bullet"/>
      <w:pStyle w:val="Canevas-Livrableniveau2"/>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1F6425B"/>
    <w:multiLevelType w:val="hybridMultilevel"/>
    <w:tmpl w:val="43FEF3B2"/>
    <w:lvl w:ilvl="0" w:tplc="07A4824C">
      <w:start w:val="1"/>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6" w15:restartNumberingAfterBreak="0">
    <w:nsid w:val="77716C27"/>
    <w:multiLevelType w:val="hybridMultilevel"/>
    <w:tmpl w:val="A86CDA8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7" w15:restartNumberingAfterBreak="0">
    <w:nsid w:val="78953C50"/>
    <w:multiLevelType w:val="hybridMultilevel"/>
    <w:tmpl w:val="506CA0A4"/>
    <w:lvl w:ilvl="0" w:tplc="040C0001">
      <w:start w:val="1"/>
      <w:numFmt w:val="bullet"/>
      <w:lvlText w:val=""/>
      <w:lvlJc w:val="left"/>
      <w:pPr>
        <w:ind w:left="720" w:hanging="360"/>
      </w:pPr>
      <w:rPr>
        <w:rFonts w:ascii="Symbol" w:hAnsi="Symbol"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7"/>
  </w:num>
  <w:num w:numId="2">
    <w:abstractNumId w:val="23"/>
  </w:num>
  <w:num w:numId="3">
    <w:abstractNumId w:val="4"/>
  </w:num>
  <w:num w:numId="4">
    <w:abstractNumId w:val="18"/>
  </w:num>
  <w:num w:numId="5">
    <w:abstractNumId w:val="27"/>
  </w:num>
  <w:num w:numId="6">
    <w:abstractNumId w:val="16"/>
  </w:num>
  <w:num w:numId="7">
    <w:abstractNumId w:val="34"/>
  </w:num>
  <w:num w:numId="8">
    <w:abstractNumId w:val="33"/>
  </w:num>
  <w:num w:numId="9">
    <w:abstractNumId w:val="21"/>
  </w:num>
  <w:num w:numId="10">
    <w:abstractNumId w:val="37"/>
  </w:num>
  <w:num w:numId="11">
    <w:abstractNumId w:val="19"/>
  </w:num>
  <w:num w:numId="12">
    <w:abstractNumId w:val="11"/>
  </w:num>
  <w:num w:numId="13">
    <w:abstractNumId w:val="28"/>
  </w:num>
  <w:num w:numId="14">
    <w:abstractNumId w:val="24"/>
  </w:num>
  <w:num w:numId="15">
    <w:abstractNumId w:val="14"/>
  </w:num>
  <w:num w:numId="16">
    <w:abstractNumId w:val="30"/>
  </w:num>
  <w:num w:numId="17">
    <w:abstractNumId w:val="3"/>
  </w:num>
  <w:num w:numId="18">
    <w:abstractNumId w:val="35"/>
  </w:num>
  <w:num w:numId="19">
    <w:abstractNumId w:val="25"/>
  </w:num>
  <w:num w:numId="20">
    <w:abstractNumId w:val="2"/>
  </w:num>
  <w:num w:numId="21">
    <w:abstractNumId w:val="20"/>
  </w:num>
  <w:num w:numId="22">
    <w:abstractNumId w:val="29"/>
  </w:num>
  <w:num w:numId="23">
    <w:abstractNumId w:val="5"/>
  </w:num>
  <w:num w:numId="24">
    <w:abstractNumId w:val="17"/>
  </w:num>
  <w:num w:numId="25">
    <w:abstractNumId w:val="12"/>
  </w:num>
  <w:num w:numId="26">
    <w:abstractNumId w:val="15"/>
  </w:num>
  <w:num w:numId="27">
    <w:abstractNumId w:val="31"/>
  </w:num>
  <w:num w:numId="28">
    <w:abstractNumId w:val="32"/>
  </w:num>
  <w:num w:numId="29">
    <w:abstractNumId w:val="6"/>
  </w:num>
  <w:num w:numId="30">
    <w:abstractNumId w:val="10"/>
  </w:num>
  <w:num w:numId="31">
    <w:abstractNumId w:val="13"/>
  </w:num>
  <w:num w:numId="32">
    <w:abstractNumId w:val="22"/>
  </w:num>
  <w:num w:numId="33">
    <w:abstractNumId w:val="8"/>
  </w:num>
  <w:num w:numId="34">
    <w:abstractNumId w:val="26"/>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num>
  <w:num w:numId="37">
    <w:abstractNumId w:val="9"/>
  </w:num>
  <w:num w:numId="38">
    <w:abstractNumId w:val="36"/>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09"/>
  <w:hyphenationZone w:val="425"/>
  <w:drawingGridHorizontalSpacing w:val="110"/>
  <w:displayHorizontalDrawingGridEvery w:val="2"/>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75C9"/>
    <w:rsid w:val="00000180"/>
    <w:rsid w:val="000002AD"/>
    <w:rsid w:val="0000185A"/>
    <w:rsid w:val="00002994"/>
    <w:rsid w:val="00003EE2"/>
    <w:rsid w:val="00004223"/>
    <w:rsid w:val="00005287"/>
    <w:rsid w:val="00006676"/>
    <w:rsid w:val="00006F60"/>
    <w:rsid w:val="000107F4"/>
    <w:rsid w:val="00010A54"/>
    <w:rsid w:val="000112CA"/>
    <w:rsid w:val="000124AC"/>
    <w:rsid w:val="00012992"/>
    <w:rsid w:val="00012B49"/>
    <w:rsid w:val="00013433"/>
    <w:rsid w:val="00013B9A"/>
    <w:rsid w:val="000148F6"/>
    <w:rsid w:val="00015998"/>
    <w:rsid w:val="00015E7E"/>
    <w:rsid w:val="00015EE3"/>
    <w:rsid w:val="00016BB9"/>
    <w:rsid w:val="00016C37"/>
    <w:rsid w:val="00016C7F"/>
    <w:rsid w:val="00017030"/>
    <w:rsid w:val="00017790"/>
    <w:rsid w:val="000179C1"/>
    <w:rsid w:val="00017F14"/>
    <w:rsid w:val="00020C52"/>
    <w:rsid w:val="00020E73"/>
    <w:rsid w:val="00020F40"/>
    <w:rsid w:val="000212CA"/>
    <w:rsid w:val="000234E4"/>
    <w:rsid w:val="00023A04"/>
    <w:rsid w:val="00023AED"/>
    <w:rsid w:val="00023EAA"/>
    <w:rsid w:val="00024400"/>
    <w:rsid w:val="000245F4"/>
    <w:rsid w:val="00024884"/>
    <w:rsid w:val="0002615A"/>
    <w:rsid w:val="0002643E"/>
    <w:rsid w:val="00026460"/>
    <w:rsid w:val="00026725"/>
    <w:rsid w:val="00026F73"/>
    <w:rsid w:val="000272AE"/>
    <w:rsid w:val="00027660"/>
    <w:rsid w:val="000277B5"/>
    <w:rsid w:val="00027C9C"/>
    <w:rsid w:val="00027D21"/>
    <w:rsid w:val="00032736"/>
    <w:rsid w:val="0003318C"/>
    <w:rsid w:val="000333F2"/>
    <w:rsid w:val="0003408C"/>
    <w:rsid w:val="000340EC"/>
    <w:rsid w:val="000341B3"/>
    <w:rsid w:val="0003484E"/>
    <w:rsid w:val="00034AAC"/>
    <w:rsid w:val="00035187"/>
    <w:rsid w:val="00035272"/>
    <w:rsid w:val="00035473"/>
    <w:rsid w:val="000355B1"/>
    <w:rsid w:val="000357FD"/>
    <w:rsid w:val="00036EA2"/>
    <w:rsid w:val="00037128"/>
    <w:rsid w:val="00037BFF"/>
    <w:rsid w:val="00040601"/>
    <w:rsid w:val="0004109A"/>
    <w:rsid w:val="00042173"/>
    <w:rsid w:val="000423C9"/>
    <w:rsid w:val="00042A0E"/>
    <w:rsid w:val="00043090"/>
    <w:rsid w:val="000430EC"/>
    <w:rsid w:val="00043BC8"/>
    <w:rsid w:val="00043EF8"/>
    <w:rsid w:val="0004468C"/>
    <w:rsid w:val="00044FED"/>
    <w:rsid w:val="00046856"/>
    <w:rsid w:val="00046D92"/>
    <w:rsid w:val="00047373"/>
    <w:rsid w:val="000504D0"/>
    <w:rsid w:val="000505E6"/>
    <w:rsid w:val="0005091F"/>
    <w:rsid w:val="00050F08"/>
    <w:rsid w:val="00051329"/>
    <w:rsid w:val="000520AF"/>
    <w:rsid w:val="00052136"/>
    <w:rsid w:val="000529A0"/>
    <w:rsid w:val="0005377F"/>
    <w:rsid w:val="00053A54"/>
    <w:rsid w:val="00053F77"/>
    <w:rsid w:val="000543F1"/>
    <w:rsid w:val="00055579"/>
    <w:rsid w:val="0005631D"/>
    <w:rsid w:val="00056715"/>
    <w:rsid w:val="0005699D"/>
    <w:rsid w:val="00057A82"/>
    <w:rsid w:val="00057C06"/>
    <w:rsid w:val="0006114E"/>
    <w:rsid w:val="00062733"/>
    <w:rsid w:val="00062AF5"/>
    <w:rsid w:val="00062C38"/>
    <w:rsid w:val="000631B6"/>
    <w:rsid w:val="00063465"/>
    <w:rsid w:val="00065106"/>
    <w:rsid w:val="00066092"/>
    <w:rsid w:val="000677BD"/>
    <w:rsid w:val="000678C6"/>
    <w:rsid w:val="0007046B"/>
    <w:rsid w:val="000704E9"/>
    <w:rsid w:val="00070D4F"/>
    <w:rsid w:val="000711E3"/>
    <w:rsid w:val="000717A7"/>
    <w:rsid w:val="0007241B"/>
    <w:rsid w:val="000726DC"/>
    <w:rsid w:val="00072931"/>
    <w:rsid w:val="00072D95"/>
    <w:rsid w:val="00073A9B"/>
    <w:rsid w:val="00073EC3"/>
    <w:rsid w:val="00074014"/>
    <w:rsid w:val="000750F3"/>
    <w:rsid w:val="00075210"/>
    <w:rsid w:val="000752DE"/>
    <w:rsid w:val="0007540B"/>
    <w:rsid w:val="00075657"/>
    <w:rsid w:val="00075B45"/>
    <w:rsid w:val="000765A8"/>
    <w:rsid w:val="000766E3"/>
    <w:rsid w:val="00077999"/>
    <w:rsid w:val="00077D18"/>
    <w:rsid w:val="00080676"/>
    <w:rsid w:val="0008158F"/>
    <w:rsid w:val="00081DBC"/>
    <w:rsid w:val="000820CB"/>
    <w:rsid w:val="000821D7"/>
    <w:rsid w:val="00082C50"/>
    <w:rsid w:val="000836A0"/>
    <w:rsid w:val="00083927"/>
    <w:rsid w:val="000839A4"/>
    <w:rsid w:val="00083C0A"/>
    <w:rsid w:val="000840D0"/>
    <w:rsid w:val="00084F07"/>
    <w:rsid w:val="00084F10"/>
    <w:rsid w:val="00084FCC"/>
    <w:rsid w:val="00086968"/>
    <w:rsid w:val="00087585"/>
    <w:rsid w:val="000875B9"/>
    <w:rsid w:val="00090CB4"/>
    <w:rsid w:val="000912EE"/>
    <w:rsid w:val="00091952"/>
    <w:rsid w:val="00091964"/>
    <w:rsid w:val="00092880"/>
    <w:rsid w:val="00092933"/>
    <w:rsid w:val="000934C9"/>
    <w:rsid w:val="000937F9"/>
    <w:rsid w:val="0009400B"/>
    <w:rsid w:val="00094143"/>
    <w:rsid w:val="0009509B"/>
    <w:rsid w:val="000956FB"/>
    <w:rsid w:val="00096429"/>
    <w:rsid w:val="000964B0"/>
    <w:rsid w:val="00096A1C"/>
    <w:rsid w:val="000A0D02"/>
    <w:rsid w:val="000A2EF2"/>
    <w:rsid w:val="000A3A11"/>
    <w:rsid w:val="000A3B3F"/>
    <w:rsid w:val="000A3CC1"/>
    <w:rsid w:val="000A3F9C"/>
    <w:rsid w:val="000A510D"/>
    <w:rsid w:val="000A52B5"/>
    <w:rsid w:val="000A5C71"/>
    <w:rsid w:val="000A5EFA"/>
    <w:rsid w:val="000A61B2"/>
    <w:rsid w:val="000A6FA2"/>
    <w:rsid w:val="000A7279"/>
    <w:rsid w:val="000A7967"/>
    <w:rsid w:val="000A7E94"/>
    <w:rsid w:val="000B0923"/>
    <w:rsid w:val="000B0D0B"/>
    <w:rsid w:val="000B0E22"/>
    <w:rsid w:val="000B2CB6"/>
    <w:rsid w:val="000B4208"/>
    <w:rsid w:val="000B49A9"/>
    <w:rsid w:val="000B4D0C"/>
    <w:rsid w:val="000B4E97"/>
    <w:rsid w:val="000B5B77"/>
    <w:rsid w:val="000B5DFC"/>
    <w:rsid w:val="000B65DB"/>
    <w:rsid w:val="000B6769"/>
    <w:rsid w:val="000B6778"/>
    <w:rsid w:val="000B69EA"/>
    <w:rsid w:val="000B6C3B"/>
    <w:rsid w:val="000B75DB"/>
    <w:rsid w:val="000B7A92"/>
    <w:rsid w:val="000C003B"/>
    <w:rsid w:val="000C0191"/>
    <w:rsid w:val="000C02BC"/>
    <w:rsid w:val="000C0AD2"/>
    <w:rsid w:val="000C0C4C"/>
    <w:rsid w:val="000C1D46"/>
    <w:rsid w:val="000C1E9D"/>
    <w:rsid w:val="000C20E0"/>
    <w:rsid w:val="000C23AD"/>
    <w:rsid w:val="000C44F1"/>
    <w:rsid w:val="000C5D17"/>
    <w:rsid w:val="000C7C98"/>
    <w:rsid w:val="000D009E"/>
    <w:rsid w:val="000D17DC"/>
    <w:rsid w:val="000D18F1"/>
    <w:rsid w:val="000D39D0"/>
    <w:rsid w:val="000D3DF5"/>
    <w:rsid w:val="000D4D4C"/>
    <w:rsid w:val="000D69EC"/>
    <w:rsid w:val="000D7F2D"/>
    <w:rsid w:val="000E0993"/>
    <w:rsid w:val="000E1143"/>
    <w:rsid w:val="000E1306"/>
    <w:rsid w:val="000E1446"/>
    <w:rsid w:val="000E16CA"/>
    <w:rsid w:val="000E2CBC"/>
    <w:rsid w:val="000E433F"/>
    <w:rsid w:val="000E4B04"/>
    <w:rsid w:val="000E5363"/>
    <w:rsid w:val="000E581E"/>
    <w:rsid w:val="000E6030"/>
    <w:rsid w:val="000E66DA"/>
    <w:rsid w:val="000E717C"/>
    <w:rsid w:val="000E7B3C"/>
    <w:rsid w:val="000E7EBC"/>
    <w:rsid w:val="000F051C"/>
    <w:rsid w:val="000F0D07"/>
    <w:rsid w:val="000F19FA"/>
    <w:rsid w:val="000F1E2B"/>
    <w:rsid w:val="000F1E47"/>
    <w:rsid w:val="000F29B1"/>
    <w:rsid w:val="000F396B"/>
    <w:rsid w:val="000F4ED9"/>
    <w:rsid w:val="000F4F5B"/>
    <w:rsid w:val="000F5814"/>
    <w:rsid w:val="000F5B8D"/>
    <w:rsid w:val="000F5D6C"/>
    <w:rsid w:val="000F724C"/>
    <w:rsid w:val="000F7C64"/>
    <w:rsid w:val="000F7E9B"/>
    <w:rsid w:val="00100029"/>
    <w:rsid w:val="001001F8"/>
    <w:rsid w:val="00100747"/>
    <w:rsid w:val="00100D03"/>
    <w:rsid w:val="001018D6"/>
    <w:rsid w:val="00101B9D"/>
    <w:rsid w:val="00102676"/>
    <w:rsid w:val="001029C2"/>
    <w:rsid w:val="00103861"/>
    <w:rsid w:val="00103B39"/>
    <w:rsid w:val="001041CE"/>
    <w:rsid w:val="00104DCD"/>
    <w:rsid w:val="0010515F"/>
    <w:rsid w:val="00105567"/>
    <w:rsid w:val="00106624"/>
    <w:rsid w:val="00106B0E"/>
    <w:rsid w:val="00106FA8"/>
    <w:rsid w:val="00107007"/>
    <w:rsid w:val="00110229"/>
    <w:rsid w:val="0011037F"/>
    <w:rsid w:val="00111427"/>
    <w:rsid w:val="00111504"/>
    <w:rsid w:val="0011297C"/>
    <w:rsid w:val="001133E3"/>
    <w:rsid w:val="00113AE1"/>
    <w:rsid w:val="00115592"/>
    <w:rsid w:val="00115F3F"/>
    <w:rsid w:val="00117E3C"/>
    <w:rsid w:val="00121677"/>
    <w:rsid w:val="001219C4"/>
    <w:rsid w:val="001228B9"/>
    <w:rsid w:val="00122B4A"/>
    <w:rsid w:val="00122D61"/>
    <w:rsid w:val="001238D0"/>
    <w:rsid w:val="00123B4F"/>
    <w:rsid w:val="00125869"/>
    <w:rsid w:val="001259D8"/>
    <w:rsid w:val="00125ABA"/>
    <w:rsid w:val="00125FA5"/>
    <w:rsid w:val="00125FF6"/>
    <w:rsid w:val="00126EEA"/>
    <w:rsid w:val="00131545"/>
    <w:rsid w:val="00131939"/>
    <w:rsid w:val="00131E8F"/>
    <w:rsid w:val="001322BA"/>
    <w:rsid w:val="001322D6"/>
    <w:rsid w:val="001330B2"/>
    <w:rsid w:val="00133861"/>
    <w:rsid w:val="00133E1F"/>
    <w:rsid w:val="00134A92"/>
    <w:rsid w:val="001354C9"/>
    <w:rsid w:val="0013593F"/>
    <w:rsid w:val="0013769E"/>
    <w:rsid w:val="00137A95"/>
    <w:rsid w:val="00137DFA"/>
    <w:rsid w:val="00140237"/>
    <w:rsid w:val="00140549"/>
    <w:rsid w:val="00140CE5"/>
    <w:rsid w:val="00141C9A"/>
    <w:rsid w:val="001421D1"/>
    <w:rsid w:val="00142A47"/>
    <w:rsid w:val="00142B1A"/>
    <w:rsid w:val="001438B1"/>
    <w:rsid w:val="00144A47"/>
    <w:rsid w:val="00144DA5"/>
    <w:rsid w:val="00144E0E"/>
    <w:rsid w:val="00146128"/>
    <w:rsid w:val="0014654A"/>
    <w:rsid w:val="001474F9"/>
    <w:rsid w:val="00147963"/>
    <w:rsid w:val="0015047C"/>
    <w:rsid w:val="001509B7"/>
    <w:rsid w:val="001509C1"/>
    <w:rsid w:val="00151EDD"/>
    <w:rsid w:val="0015253B"/>
    <w:rsid w:val="00153239"/>
    <w:rsid w:val="0015379F"/>
    <w:rsid w:val="00153C58"/>
    <w:rsid w:val="0015425A"/>
    <w:rsid w:val="00156147"/>
    <w:rsid w:val="00156185"/>
    <w:rsid w:val="0015799B"/>
    <w:rsid w:val="00160765"/>
    <w:rsid w:val="001617B4"/>
    <w:rsid w:val="001618BC"/>
    <w:rsid w:val="00162D7A"/>
    <w:rsid w:val="0016311C"/>
    <w:rsid w:val="0016333B"/>
    <w:rsid w:val="00163EA2"/>
    <w:rsid w:val="00164041"/>
    <w:rsid w:val="00164917"/>
    <w:rsid w:val="00165082"/>
    <w:rsid w:val="001654B1"/>
    <w:rsid w:val="00165A1A"/>
    <w:rsid w:val="0016730B"/>
    <w:rsid w:val="0016772D"/>
    <w:rsid w:val="00170686"/>
    <w:rsid w:val="00170A55"/>
    <w:rsid w:val="00170ABC"/>
    <w:rsid w:val="00172027"/>
    <w:rsid w:val="00172CDD"/>
    <w:rsid w:val="001738A8"/>
    <w:rsid w:val="00173F76"/>
    <w:rsid w:val="00175738"/>
    <w:rsid w:val="00176027"/>
    <w:rsid w:val="00176597"/>
    <w:rsid w:val="00176CEE"/>
    <w:rsid w:val="00176FB6"/>
    <w:rsid w:val="001772EB"/>
    <w:rsid w:val="001774AC"/>
    <w:rsid w:val="001775F0"/>
    <w:rsid w:val="001776A1"/>
    <w:rsid w:val="00177789"/>
    <w:rsid w:val="001806C1"/>
    <w:rsid w:val="00180D53"/>
    <w:rsid w:val="00182013"/>
    <w:rsid w:val="00182559"/>
    <w:rsid w:val="00182597"/>
    <w:rsid w:val="001832E7"/>
    <w:rsid w:val="00184744"/>
    <w:rsid w:val="001849FC"/>
    <w:rsid w:val="00184CFC"/>
    <w:rsid w:val="001859D4"/>
    <w:rsid w:val="00186A3E"/>
    <w:rsid w:val="00187330"/>
    <w:rsid w:val="00187E73"/>
    <w:rsid w:val="001905AB"/>
    <w:rsid w:val="00190773"/>
    <w:rsid w:val="001913AA"/>
    <w:rsid w:val="00191574"/>
    <w:rsid w:val="001917ED"/>
    <w:rsid w:val="00192019"/>
    <w:rsid w:val="00192490"/>
    <w:rsid w:val="001926AD"/>
    <w:rsid w:val="0019303A"/>
    <w:rsid w:val="001931EB"/>
    <w:rsid w:val="00193713"/>
    <w:rsid w:val="00193A1F"/>
    <w:rsid w:val="00193F3C"/>
    <w:rsid w:val="00194954"/>
    <w:rsid w:val="0019495B"/>
    <w:rsid w:val="00195045"/>
    <w:rsid w:val="0019542C"/>
    <w:rsid w:val="00195538"/>
    <w:rsid w:val="001957A8"/>
    <w:rsid w:val="001966EA"/>
    <w:rsid w:val="00196E89"/>
    <w:rsid w:val="00197114"/>
    <w:rsid w:val="00197251"/>
    <w:rsid w:val="0019732E"/>
    <w:rsid w:val="001976EA"/>
    <w:rsid w:val="00197DD7"/>
    <w:rsid w:val="001A03BE"/>
    <w:rsid w:val="001A0E2A"/>
    <w:rsid w:val="001A1278"/>
    <w:rsid w:val="001A15DC"/>
    <w:rsid w:val="001A1D8C"/>
    <w:rsid w:val="001A2580"/>
    <w:rsid w:val="001A47B6"/>
    <w:rsid w:val="001A47BC"/>
    <w:rsid w:val="001A48BE"/>
    <w:rsid w:val="001A5703"/>
    <w:rsid w:val="001A5D55"/>
    <w:rsid w:val="001A680E"/>
    <w:rsid w:val="001A6C6B"/>
    <w:rsid w:val="001A6EF9"/>
    <w:rsid w:val="001A706E"/>
    <w:rsid w:val="001A76E9"/>
    <w:rsid w:val="001A77FD"/>
    <w:rsid w:val="001B2453"/>
    <w:rsid w:val="001B29E3"/>
    <w:rsid w:val="001B36E4"/>
    <w:rsid w:val="001B3B72"/>
    <w:rsid w:val="001B4A42"/>
    <w:rsid w:val="001B4FAF"/>
    <w:rsid w:val="001B5D11"/>
    <w:rsid w:val="001B60AF"/>
    <w:rsid w:val="001B6548"/>
    <w:rsid w:val="001B6ED3"/>
    <w:rsid w:val="001B79DE"/>
    <w:rsid w:val="001B7AB5"/>
    <w:rsid w:val="001C0201"/>
    <w:rsid w:val="001C0C1D"/>
    <w:rsid w:val="001C1568"/>
    <w:rsid w:val="001C2BC6"/>
    <w:rsid w:val="001C2DEC"/>
    <w:rsid w:val="001C2EDE"/>
    <w:rsid w:val="001C3812"/>
    <w:rsid w:val="001C38F3"/>
    <w:rsid w:val="001C3FB3"/>
    <w:rsid w:val="001C4E01"/>
    <w:rsid w:val="001C5CE3"/>
    <w:rsid w:val="001C60FC"/>
    <w:rsid w:val="001C617C"/>
    <w:rsid w:val="001C619A"/>
    <w:rsid w:val="001C72F7"/>
    <w:rsid w:val="001C7D6A"/>
    <w:rsid w:val="001C7EF8"/>
    <w:rsid w:val="001C7F83"/>
    <w:rsid w:val="001D0CE8"/>
    <w:rsid w:val="001D12B3"/>
    <w:rsid w:val="001D20F9"/>
    <w:rsid w:val="001D24F4"/>
    <w:rsid w:val="001D2B07"/>
    <w:rsid w:val="001D3700"/>
    <w:rsid w:val="001D46E5"/>
    <w:rsid w:val="001D58AE"/>
    <w:rsid w:val="001D5A39"/>
    <w:rsid w:val="001D60A9"/>
    <w:rsid w:val="001D7050"/>
    <w:rsid w:val="001D7B8F"/>
    <w:rsid w:val="001D7FA7"/>
    <w:rsid w:val="001E030B"/>
    <w:rsid w:val="001E08D1"/>
    <w:rsid w:val="001E0F1E"/>
    <w:rsid w:val="001E0F8D"/>
    <w:rsid w:val="001E12A4"/>
    <w:rsid w:val="001E15A1"/>
    <w:rsid w:val="001E1CBA"/>
    <w:rsid w:val="001E25E7"/>
    <w:rsid w:val="001E2974"/>
    <w:rsid w:val="001E2A6E"/>
    <w:rsid w:val="001E319D"/>
    <w:rsid w:val="001E391C"/>
    <w:rsid w:val="001E3C12"/>
    <w:rsid w:val="001E420A"/>
    <w:rsid w:val="001E4DE9"/>
    <w:rsid w:val="001E5937"/>
    <w:rsid w:val="001E5B8D"/>
    <w:rsid w:val="001E5D25"/>
    <w:rsid w:val="001E5E84"/>
    <w:rsid w:val="001E601A"/>
    <w:rsid w:val="001E604B"/>
    <w:rsid w:val="001E7041"/>
    <w:rsid w:val="001E75E3"/>
    <w:rsid w:val="001F0427"/>
    <w:rsid w:val="001F0B61"/>
    <w:rsid w:val="001F0C4D"/>
    <w:rsid w:val="001F142E"/>
    <w:rsid w:val="001F1FC9"/>
    <w:rsid w:val="001F2162"/>
    <w:rsid w:val="001F2C92"/>
    <w:rsid w:val="001F38DF"/>
    <w:rsid w:val="001F3E8F"/>
    <w:rsid w:val="001F559E"/>
    <w:rsid w:val="001F5A6A"/>
    <w:rsid w:val="001F616E"/>
    <w:rsid w:val="001F637C"/>
    <w:rsid w:val="001F7EE7"/>
    <w:rsid w:val="002003B4"/>
    <w:rsid w:val="00200C45"/>
    <w:rsid w:val="00200C59"/>
    <w:rsid w:val="00202119"/>
    <w:rsid w:val="00202447"/>
    <w:rsid w:val="00202AA5"/>
    <w:rsid w:val="00202DA5"/>
    <w:rsid w:val="00202EBD"/>
    <w:rsid w:val="00204908"/>
    <w:rsid w:val="00204D72"/>
    <w:rsid w:val="00205B4A"/>
    <w:rsid w:val="002060D1"/>
    <w:rsid w:val="00210A37"/>
    <w:rsid w:val="00210C11"/>
    <w:rsid w:val="00211CD5"/>
    <w:rsid w:val="002128EA"/>
    <w:rsid w:val="002129AE"/>
    <w:rsid w:val="0021305E"/>
    <w:rsid w:val="00213252"/>
    <w:rsid w:val="002140F5"/>
    <w:rsid w:val="002147E0"/>
    <w:rsid w:val="00214C44"/>
    <w:rsid w:val="00214D69"/>
    <w:rsid w:val="00214E95"/>
    <w:rsid w:val="002152D7"/>
    <w:rsid w:val="002155D1"/>
    <w:rsid w:val="00215945"/>
    <w:rsid w:val="00215B15"/>
    <w:rsid w:val="00215C71"/>
    <w:rsid w:val="00215D7B"/>
    <w:rsid w:val="00216145"/>
    <w:rsid w:val="002168BA"/>
    <w:rsid w:val="00216AFA"/>
    <w:rsid w:val="00216FA7"/>
    <w:rsid w:val="002175CD"/>
    <w:rsid w:val="0021781D"/>
    <w:rsid w:val="00217E67"/>
    <w:rsid w:val="002203AE"/>
    <w:rsid w:val="00220EAE"/>
    <w:rsid w:val="002212DA"/>
    <w:rsid w:val="00221FA5"/>
    <w:rsid w:val="00222139"/>
    <w:rsid w:val="002223F7"/>
    <w:rsid w:val="0022347D"/>
    <w:rsid w:val="00223735"/>
    <w:rsid w:val="00223A18"/>
    <w:rsid w:val="00223E2C"/>
    <w:rsid w:val="00224BE3"/>
    <w:rsid w:val="00225053"/>
    <w:rsid w:val="00226C5E"/>
    <w:rsid w:val="0022748F"/>
    <w:rsid w:val="0022768C"/>
    <w:rsid w:val="00227E78"/>
    <w:rsid w:val="00230A50"/>
    <w:rsid w:val="00231533"/>
    <w:rsid w:val="002317C2"/>
    <w:rsid w:val="002318FF"/>
    <w:rsid w:val="00231CEB"/>
    <w:rsid w:val="00232100"/>
    <w:rsid w:val="00232514"/>
    <w:rsid w:val="0023278C"/>
    <w:rsid w:val="00232DE8"/>
    <w:rsid w:val="0023342C"/>
    <w:rsid w:val="00233A0C"/>
    <w:rsid w:val="002343DB"/>
    <w:rsid w:val="0023481D"/>
    <w:rsid w:val="00234A24"/>
    <w:rsid w:val="002356FF"/>
    <w:rsid w:val="0023597D"/>
    <w:rsid w:val="00235B38"/>
    <w:rsid w:val="00235CA9"/>
    <w:rsid w:val="002361FC"/>
    <w:rsid w:val="002363CE"/>
    <w:rsid w:val="00237645"/>
    <w:rsid w:val="002378F6"/>
    <w:rsid w:val="002401BF"/>
    <w:rsid w:val="002416C4"/>
    <w:rsid w:val="002427BC"/>
    <w:rsid w:val="00242953"/>
    <w:rsid w:val="00243179"/>
    <w:rsid w:val="0024354E"/>
    <w:rsid w:val="00243677"/>
    <w:rsid w:val="00243C97"/>
    <w:rsid w:val="002455B5"/>
    <w:rsid w:val="00246820"/>
    <w:rsid w:val="00246911"/>
    <w:rsid w:val="002471CA"/>
    <w:rsid w:val="00247965"/>
    <w:rsid w:val="00247B95"/>
    <w:rsid w:val="00250262"/>
    <w:rsid w:val="0025060B"/>
    <w:rsid w:val="00250D1B"/>
    <w:rsid w:val="0025166C"/>
    <w:rsid w:val="00251DB4"/>
    <w:rsid w:val="00252037"/>
    <w:rsid w:val="002534DA"/>
    <w:rsid w:val="00253D15"/>
    <w:rsid w:val="002540FD"/>
    <w:rsid w:val="00254579"/>
    <w:rsid w:val="00254581"/>
    <w:rsid w:val="002545B8"/>
    <w:rsid w:val="002568C7"/>
    <w:rsid w:val="00257232"/>
    <w:rsid w:val="00261FAD"/>
    <w:rsid w:val="00262329"/>
    <w:rsid w:val="00262510"/>
    <w:rsid w:val="00262750"/>
    <w:rsid w:val="002627B1"/>
    <w:rsid w:val="002627B5"/>
    <w:rsid w:val="00262EEF"/>
    <w:rsid w:val="0026355B"/>
    <w:rsid w:val="0026385B"/>
    <w:rsid w:val="00263FE7"/>
    <w:rsid w:val="002642DA"/>
    <w:rsid w:val="0026446C"/>
    <w:rsid w:val="0026469E"/>
    <w:rsid w:val="00264BB5"/>
    <w:rsid w:val="0026506E"/>
    <w:rsid w:val="0026519F"/>
    <w:rsid w:val="00265F74"/>
    <w:rsid w:val="002661EC"/>
    <w:rsid w:val="00267B66"/>
    <w:rsid w:val="00270051"/>
    <w:rsid w:val="00271521"/>
    <w:rsid w:val="00271AEC"/>
    <w:rsid w:val="00272150"/>
    <w:rsid w:val="00272FFA"/>
    <w:rsid w:val="002748D9"/>
    <w:rsid w:val="00275300"/>
    <w:rsid w:val="00275B38"/>
    <w:rsid w:val="00275C03"/>
    <w:rsid w:val="00275D7E"/>
    <w:rsid w:val="00276191"/>
    <w:rsid w:val="00276433"/>
    <w:rsid w:val="00276594"/>
    <w:rsid w:val="00276EE5"/>
    <w:rsid w:val="0027750A"/>
    <w:rsid w:val="00277A93"/>
    <w:rsid w:val="00277AE0"/>
    <w:rsid w:val="002801A6"/>
    <w:rsid w:val="00281454"/>
    <w:rsid w:val="0028196A"/>
    <w:rsid w:val="00281E1B"/>
    <w:rsid w:val="0028245A"/>
    <w:rsid w:val="00283189"/>
    <w:rsid w:val="002831F5"/>
    <w:rsid w:val="0028337D"/>
    <w:rsid w:val="002834BA"/>
    <w:rsid w:val="00283F1C"/>
    <w:rsid w:val="00284145"/>
    <w:rsid w:val="0028434B"/>
    <w:rsid w:val="0028517D"/>
    <w:rsid w:val="0028524A"/>
    <w:rsid w:val="002861BE"/>
    <w:rsid w:val="00286FFF"/>
    <w:rsid w:val="002875B8"/>
    <w:rsid w:val="0029019C"/>
    <w:rsid w:val="00291A1A"/>
    <w:rsid w:val="00291F1E"/>
    <w:rsid w:val="00292421"/>
    <w:rsid w:val="002939FE"/>
    <w:rsid w:val="0029408D"/>
    <w:rsid w:val="002943E4"/>
    <w:rsid w:val="0029493D"/>
    <w:rsid w:val="00294FC4"/>
    <w:rsid w:val="0029519F"/>
    <w:rsid w:val="0029538B"/>
    <w:rsid w:val="002A0261"/>
    <w:rsid w:val="002A033F"/>
    <w:rsid w:val="002A0D48"/>
    <w:rsid w:val="002A0FC5"/>
    <w:rsid w:val="002A11E0"/>
    <w:rsid w:val="002A17BD"/>
    <w:rsid w:val="002A1871"/>
    <w:rsid w:val="002A3143"/>
    <w:rsid w:val="002A3151"/>
    <w:rsid w:val="002A31D9"/>
    <w:rsid w:val="002A339A"/>
    <w:rsid w:val="002A3488"/>
    <w:rsid w:val="002A3ED0"/>
    <w:rsid w:val="002A5B8B"/>
    <w:rsid w:val="002A5D96"/>
    <w:rsid w:val="002A6228"/>
    <w:rsid w:val="002A6784"/>
    <w:rsid w:val="002A69EB"/>
    <w:rsid w:val="002A6B1E"/>
    <w:rsid w:val="002A6EF7"/>
    <w:rsid w:val="002B027A"/>
    <w:rsid w:val="002B0E06"/>
    <w:rsid w:val="002B11A6"/>
    <w:rsid w:val="002B1660"/>
    <w:rsid w:val="002B2114"/>
    <w:rsid w:val="002B21BB"/>
    <w:rsid w:val="002B278A"/>
    <w:rsid w:val="002B2E69"/>
    <w:rsid w:val="002B44FA"/>
    <w:rsid w:val="002B479A"/>
    <w:rsid w:val="002B54E5"/>
    <w:rsid w:val="002B66EF"/>
    <w:rsid w:val="002B7FAA"/>
    <w:rsid w:val="002C15F2"/>
    <w:rsid w:val="002C169A"/>
    <w:rsid w:val="002C1791"/>
    <w:rsid w:val="002C1865"/>
    <w:rsid w:val="002C1B61"/>
    <w:rsid w:val="002C26D0"/>
    <w:rsid w:val="002C3866"/>
    <w:rsid w:val="002C3903"/>
    <w:rsid w:val="002C3A88"/>
    <w:rsid w:val="002C3DD1"/>
    <w:rsid w:val="002C475A"/>
    <w:rsid w:val="002C488D"/>
    <w:rsid w:val="002C531E"/>
    <w:rsid w:val="002C5B2E"/>
    <w:rsid w:val="002C6093"/>
    <w:rsid w:val="002C770F"/>
    <w:rsid w:val="002D0037"/>
    <w:rsid w:val="002D008C"/>
    <w:rsid w:val="002D0CFF"/>
    <w:rsid w:val="002D136B"/>
    <w:rsid w:val="002D19A8"/>
    <w:rsid w:val="002D1CB3"/>
    <w:rsid w:val="002D225D"/>
    <w:rsid w:val="002D3040"/>
    <w:rsid w:val="002D3106"/>
    <w:rsid w:val="002D3790"/>
    <w:rsid w:val="002D3B44"/>
    <w:rsid w:val="002D4301"/>
    <w:rsid w:val="002D43EC"/>
    <w:rsid w:val="002D4C9E"/>
    <w:rsid w:val="002D5171"/>
    <w:rsid w:val="002D6138"/>
    <w:rsid w:val="002D6AFA"/>
    <w:rsid w:val="002D7820"/>
    <w:rsid w:val="002D7BD5"/>
    <w:rsid w:val="002D7BE6"/>
    <w:rsid w:val="002E0286"/>
    <w:rsid w:val="002E0853"/>
    <w:rsid w:val="002E1AEE"/>
    <w:rsid w:val="002E226D"/>
    <w:rsid w:val="002E3140"/>
    <w:rsid w:val="002E32F2"/>
    <w:rsid w:val="002E4BE7"/>
    <w:rsid w:val="002E4FFA"/>
    <w:rsid w:val="002E60F4"/>
    <w:rsid w:val="002E6175"/>
    <w:rsid w:val="002E641C"/>
    <w:rsid w:val="002E67ED"/>
    <w:rsid w:val="002E69A3"/>
    <w:rsid w:val="002E7651"/>
    <w:rsid w:val="002E790E"/>
    <w:rsid w:val="002F01A7"/>
    <w:rsid w:val="002F0263"/>
    <w:rsid w:val="002F0B46"/>
    <w:rsid w:val="002F1148"/>
    <w:rsid w:val="002F1609"/>
    <w:rsid w:val="002F2FD1"/>
    <w:rsid w:val="002F4025"/>
    <w:rsid w:val="002F6BD8"/>
    <w:rsid w:val="002F723D"/>
    <w:rsid w:val="00300072"/>
    <w:rsid w:val="0030020F"/>
    <w:rsid w:val="003004AA"/>
    <w:rsid w:val="003009BA"/>
    <w:rsid w:val="00301548"/>
    <w:rsid w:val="00301A2C"/>
    <w:rsid w:val="0030204E"/>
    <w:rsid w:val="003022E8"/>
    <w:rsid w:val="003025DC"/>
    <w:rsid w:val="00302E80"/>
    <w:rsid w:val="00303169"/>
    <w:rsid w:val="00306A48"/>
    <w:rsid w:val="00307BE2"/>
    <w:rsid w:val="00310CE3"/>
    <w:rsid w:val="00311D09"/>
    <w:rsid w:val="00312728"/>
    <w:rsid w:val="00312812"/>
    <w:rsid w:val="00312E0D"/>
    <w:rsid w:val="00312EAD"/>
    <w:rsid w:val="003150C5"/>
    <w:rsid w:val="00315104"/>
    <w:rsid w:val="00315513"/>
    <w:rsid w:val="003168E0"/>
    <w:rsid w:val="00316C7A"/>
    <w:rsid w:val="00321018"/>
    <w:rsid w:val="00321AAB"/>
    <w:rsid w:val="00323903"/>
    <w:rsid w:val="0032448C"/>
    <w:rsid w:val="00325116"/>
    <w:rsid w:val="00325A92"/>
    <w:rsid w:val="00325F1A"/>
    <w:rsid w:val="003269EB"/>
    <w:rsid w:val="00327339"/>
    <w:rsid w:val="00327AAE"/>
    <w:rsid w:val="003310B9"/>
    <w:rsid w:val="00331130"/>
    <w:rsid w:val="00331CCC"/>
    <w:rsid w:val="00332212"/>
    <w:rsid w:val="003322A0"/>
    <w:rsid w:val="00332B92"/>
    <w:rsid w:val="00332F34"/>
    <w:rsid w:val="003342AC"/>
    <w:rsid w:val="00334696"/>
    <w:rsid w:val="003347F0"/>
    <w:rsid w:val="0033554C"/>
    <w:rsid w:val="003356E4"/>
    <w:rsid w:val="00335992"/>
    <w:rsid w:val="003359AD"/>
    <w:rsid w:val="003359F7"/>
    <w:rsid w:val="00335E2A"/>
    <w:rsid w:val="00336584"/>
    <w:rsid w:val="00336600"/>
    <w:rsid w:val="00337126"/>
    <w:rsid w:val="0033716B"/>
    <w:rsid w:val="003375AA"/>
    <w:rsid w:val="00337BA9"/>
    <w:rsid w:val="00337E40"/>
    <w:rsid w:val="00340315"/>
    <w:rsid w:val="003416FE"/>
    <w:rsid w:val="00342031"/>
    <w:rsid w:val="00342158"/>
    <w:rsid w:val="003429F0"/>
    <w:rsid w:val="00342CF0"/>
    <w:rsid w:val="00343BF0"/>
    <w:rsid w:val="00343F42"/>
    <w:rsid w:val="00344214"/>
    <w:rsid w:val="00344927"/>
    <w:rsid w:val="00344C42"/>
    <w:rsid w:val="00344F3B"/>
    <w:rsid w:val="00345D10"/>
    <w:rsid w:val="0034675A"/>
    <w:rsid w:val="003472F6"/>
    <w:rsid w:val="00350428"/>
    <w:rsid w:val="00350AC8"/>
    <w:rsid w:val="003511E5"/>
    <w:rsid w:val="0035132F"/>
    <w:rsid w:val="003516D6"/>
    <w:rsid w:val="00351BDC"/>
    <w:rsid w:val="0035274A"/>
    <w:rsid w:val="003538BA"/>
    <w:rsid w:val="00353B66"/>
    <w:rsid w:val="00354268"/>
    <w:rsid w:val="0035458A"/>
    <w:rsid w:val="00354695"/>
    <w:rsid w:val="00354917"/>
    <w:rsid w:val="00354EB6"/>
    <w:rsid w:val="003569D9"/>
    <w:rsid w:val="00356D94"/>
    <w:rsid w:val="003571EF"/>
    <w:rsid w:val="0035745D"/>
    <w:rsid w:val="003578E9"/>
    <w:rsid w:val="00360473"/>
    <w:rsid w:val="00360811"/>
    <w:rsid w:val="00360D59"/>
    <w:rsid w:val="00363BF9"/>
    <w:rsid w:val="00364832"/>
    <w:rsid w:val="00364A65"/>
    <w:rsid w:val="0036513C"/>
    <w:rsid w:val="0036558A"/>
    <w:rsid w:val="00365E70"/>
    <w:rsid w:val="00366C2C"/>
    <w:rsid w:val="00366C77"/>
    <w:rsid w:val="00366DFC"/>
    <w:rsid w:val="00367328"/>
    <w:rsid w:val="0036760E"/>
    <w:rsid w:val="003677E3"/>
    <w:rsid w:val="003704F1"/>
    <w:rsid w:val="00370C81"/>
    <w:rsid w:val="00371590"/>
    <w:rsid w:val="003733F2"/>
    <w:rsid w:val="00373E1A"/>
    <w:rsid w:val="00374809"/>
    <w:rsid w:val="00375379"/>
    <w:rsid w:val="00375DE4"/>
    <w:rsid w:val="003762E9"/>
    <w:rsid w:val="003764DE"/>
    <w:rsid w:val="003765E0"/>
    <w:rsid w:val="00376C77"/>
    <w:rsid w:val="00376C81"/>
    <w:rsid w:val="00376CCC"/>
    <w:rsid w:val="00380A64"/>
    <w:rsid w:val="00380E00"/>
    <w:rsid w:val="003817D8"/>
    <w:rsid w:val="00382869"/>
    <w:rsid w:val="00382A13"/>
    <w:rsid w:val="00382C42"/>
    <w:rsid w:val="003833F4"/>
    <w:rsid w:val="0038382C"/>
    <w:rsid w:val="003843D0"/>
    <w:rsid w:val="0038474B"/>
    <w:rsid w:val="00384F8D"/>
    <w:rsid w:val="0038548C"/>
    <w:rsid w:val="00385A49"/>
    <w:rsid w:val="00386199"/>
    <w:rsid w:val="0038682F"/>
    <w:rsid w:val="00386B10"/>
    <w:rsid w:val="00387722"/>
    <w:rsid w:val="00387B54"/>
    <w:rsid w:val="00387C1F"/>
    <w:rsid w:val="00390424"/>
    <w:rsid w:val="003906AE"/>
    <w:rsid w:val="00390750"/>
    <w:rsid w:val="00390793"/>
    <w:rsid w:val="00391153"/>
    <w:rsid w:val="00392424"/>
    <w:rsid w:val="003924C4"/>
    <w:rsid w:val="00392B88"/>
    <w:rsid w:val="00393A85"/>
    <w:rsid w:val="003954F5"/>
    <w:rsid w:val="0039580C"/>
    <w:rsid w:val="00395BE3"/>
    <w:rsid w:val="00395F63"/>
    <w:rsid w:val="00396F5B"/>
    <w:rsid w:val="0039712D"/>
    <w:rsid w:val="00397757"/>
    <w:rsid w:val="00397B4C"/>
    <w:rsid w:val="003A190B"/>
    <w:rsid w:val="003A1CC4"/>
    <w:rsid w:val="003A1D67"/>
    <w:rsid w:val="003A24FC"/>
    <w:rsid w:val="003A2830"/>
    <w:rsid w:val="003A495A"/>
    <w:rsid w:val="003A4D65"/>
    <w:rsid w:val="003A4DD4"/>
    <w:rsid w:val="003A520C"/>
    <w:rsid w:val="003A5680"/>
    <w:rsid w:val="003A5F3A"/>
    <w:rsid w:val="003A6A8E"/>
    <w:rsid w:val="003A7455"/>
    <w:rsid w:val="003B06D6"/>
    <w:rsid w:val="003B10C0"/>
    <w:rsid w:val="003B113B"/>
    <w:rsid w:val="003B1F3F"/>
    <w:rsid w:val="003B21DC"/>
    <w:rsid w:val="003B2C8B"/>
    <w:rsid w:val="003B2DA2"/>
    <w:rsid w:val="003B2DC7"/>
    <w:rsid w:val="003B2EFD"/>
    <w:rsid w:val="003B3740"/>
    <w:rsid w:val="003B51F3"/>
    <w:rsid w:val="003B5398"/>
    <w:rsid w:val="003B5799"/>
    <w:rsid w:val="003B5A0E"/>
    <w:rsid w:val="003B5C49"/>
    <w:rsid w:val="003B650A"/>
    <w:rsid w:val="003B6B7E"/>
    <w:rsid w:val="003B7387"/>
    <w:rsid w:val="003C01CB"/>
    <w:rsid w:val="003C01CE"/>
    <w:rsid w:val="003C098B"/>
    <w:rsid w:val="003C1361"/>
    <w:rsid w:val="003C1A41"/>
    <w:rsid w:val="003C2623"/>
    <w:rsid w:val="003C27FB"/>
    <w:rsid w:val="003C3AFB"/>
    <w:rsid w:val="003C3C3C"/>
    <w:rsid w:val="003C3C9A"/>
    <w:rsid w:val="003C4E26"/>
    <w:rsid w:val="003C53E0"/>
    <w:rsid w:val="003C59F1"/>
    <w:rsid w:val="003C5DA6"/>
    <w:rsid w:val="003C5FA5"/>
    <w:rsid w:val="003C62B4"/>
    <w:rsid w:val="003C63F4"/>
    <w:rsid w:val="003C6DC5"/>
    <w:rsid w:val="003C6F8C"/>
    <w:rsid w:val="003D02B5"/>
    <w:rsid w:val="003D0EBD"/>
    <w:rsid w:val="003D0EDF"/>
    <w:rsid w:val="003D0FF9"/>
    <w:rsid w:val="003D1161"/>
    <w:rsid w:val="003D16CB"/>
    <w:rsid w:val="003D198C"/>
    <w:rsid w:val="003D2F8F"/>
    <w:rsid w:val="003D4046"/>
    <w:rsid w:val="003D4A67"/>
    <w:rsid w:val="003D4BE8"/>
    <w:rsid w:val="003D4F15"/>
    <w:rsid w:val="003D5B22"/>
    <w:rsid w:val="003D5E18"/>
    <w:rsid w:val="003D6098"/>
    <w:rsid w:val="003D61AA"/>
    <w:rsid w:val="003D6296"/>
    <w:rsid w:val="003D7404"/>
    <w:rsid w:val="003E0495"/>
    <w:rsid w:val="003E0567"/>
    <w:rsid w:val="003E05F0"/>
    <w:rsid w:val="003E0830"/>
    <w:rsid w:val="003E20E8"/>
    <w:rsid w:val="003E2A27"/>
    <w:rsid w:val="003E2C7A"/>
    <w:rsid w:val="003E342F"/>
    <w:rsid w:val="003E3508"/>
    <w:rsid w:val="003E381B"/>
    <w:rsid w:val="003E3AE8"/>
    <w:rsid w:val="003E48E1"/>
    <w:rsid w:val="003E4EDD"/>
    <w:rsid w:val="003E73DE"/>
    <w:rsid w:val="003E782A"/>
    <w:rsid w:val="003F1668"/>
    <w:rsid w:val="003F1DE3"/>
    <w:rsid w:val="003F1E7C"/>
    <w:rsid w:val="003F2306"/>
    <w:rsid w:val="003F297B"/>
    <w:rsid w:val="003F2C51"/>
    <w:rsid w:val="003F2CDB"/>
    <w:rsid w:val="003F3729"/>
    <w:rsid w:val="003F37F0"/>
    <w:rsid w:val="003F3AE6"/>
    <w:rsid w:val="003F45E4"/>
    <w:rsid w:val="003F4696"/>
    <w:rsid w:val="003F4F34"/>
    <w:rsid w:val="003F5602"/>
    <w:rsid w:val="003F56D9"/>
    <w:rsid w:val="003F691B"/>
    <w:rsid w:val="003F6C6D"/>
    <w:rsid w:val="003F6E30"/>
    <w:rsid w:val="003F77D5"/>
    <w:rsid w:val="004004F5"/>
    <w:rsid w:val="00400731"/>
    <w:rsid w:val="00400BCB"/>
    <w:rsid w:val="00400D28"/>
    <w:rsid w:val="00400E57"/>
    <w:rsid w:val="00401829"/>
    <w:rsid w:val="00401C0A"/>
    <w:rsid w:val="00401DFA"/>
    <w:rsid w:val="004020EA"/>
    <w:rsid w:val="004023C8"/>
    <w:rsid w:val="004026B1"/>
    <w:rsid w:val="00405789"/>
    <w:rsid w:val="00405B32"/>
    <w:rsid w:val="00406017"/>
    <w:rsid w:val="004063AD"/>
    <w:rsid w:val="00406D8F"/>
    <w:rsid w:val="00407797"/>
    <w:rsid w:val="00407C79"/>
    <w:rsid w:val="0041409B"/>
    <w:rsid w:val="004169BC"/>
    <w:rsid w:val="004177AF"/>
    <w:rsid w:val="00417A48"/>
    <w:rsid w:val="00420659"/>
    <w:rsid w:val="00420E31"/>
    <w:rsid w:val="00421214"/>
    <w:rsid w:val="00421523"/>
    <w:rsid w:val="00421541"/>
    <w:rsid w:val="0042167E"/>
    <w:rsid w:val="00421C51"/>
    <w:rsid w:val="00421CFA"/>
    <w:rsid w:val="0042230A"/>
    <w:rsid w:val="00423A58"/>
    <w:rsid w:val="004246A0"/>
    <w:rsid w:val="00424789"/>
    <w:rsid w:val="00425524"/>
    <w:rsid w:val="00425A8E"/>
    <w:rsid w:val="00425C81"/>
    <w:rsid w:val="00425FB6"/>
    <w:rsid w:val="004266AF"/>
    <w:rsid w:val="0042698F"/>
    <w:rsid w:val="00426EC9"/>
    <w:rsid w:val="00427A89"/>
    <w:rsid w:val="00427F2D"/>
    <w:rsid w:val="0043041A"/>
    <w:rsid w:val="00430C46"/>
    <w:rsid w:val="00430E25"/>
    <w:rsid w:val="0043169D"/>
    <w:rsid w:val="00431CDA"/>
    <w:rsid w:val="004330A4"/>
    <w:rsid w:val="00433671"/>
    <w:rsid w:val="00433B40"/>
    <w:rsid w:val="0043451C"/>
    <w:rsid w:val="0043566A"/>
    <w:rsid w:val="00435730"/>
    <w:rsid w:val="00435CB9"/>
    <w:rsid w:val="00436560"/>
    <w:rsid w:val="00437139"/>
    <w:rsid w:val="004372C5"/>
    <w:rsid w:val="004376DF"/>
    <w:rsid w:val="004416F3"/>
    <w:rsid w:val="00441FE9"/>
    <w:rsid w:val="00442048"/>
    <w:rsid w:val="00442617"/>
    <w:rsid w:val="004428A3"/>
    <w:rsid w:val="00443A3A"/>
    <w:rsid w:val="0044495C"/>
    <w:rsid w:val="00444B90"/>
    <w:rsid w:val="00444D28"/>
    <w:rsid w:val="00444DF2"/>
    <w:rsid w:val="004456C8"/>
    <w:rsid w:val="00445BC3"/>
    <w:rsid w:val="00446704"/>
    <w:rsid w:val="00447333"/>
    <w:rsid w:val="00447888"/>
    <w:rsid w:val="00450365"/>
    <w:rsid w:val="00450674"/>
    <w:rsid w:val="0045076F"/>
    <w:rsid w:val="00451A3A"/>
    <w:rsid w:val="0045211B"/>
    <w:rsid w:val="00452A6C"/>
    <w:rsid w:val="00453CD0"/>
    <w:rsid w:val="004544F5"/>
    <w:rsid w:val="00454F92"/>
    <w:rsid w:val="00455929"/>
    <w:rsid w:val="00456402"/>
    <w:rsid w:val="00456569"/>
    <w:rsid w:val="004569E8"/>
    <w:rsid w:val="00460796"/>
    <w:rsid w:val="00460DE7"/>
    <w:rsid w:val="00461B7D"/>
    <w:rsid w:val="00462453"/>
    <w:rsid w:val="00462678"/>
    <w:rsid w:val="00462A11"/>
    <w:rsid w:val="0046326E"/>
    <w:rsid w:val="00464061"/>
    <w:rsid w:val="004643A2"/>
    <w:rsid w:val="004643F5"/>
    <w:rsid w:val="00465EBF"/>
    <w:rsid w:val="00466DF9"/>
    <w:rsid w:val="004679C7"/>
    <w:rsid w:val="004709D2"/>
    <w:rsid w:val="00471AFB"/>
    <w:rsid w:val="00471BCD"/>
    <w:rsid w:val="004722B3"/>
    <w:rsid w:val="00475452"/>
    <w:rsid w:val="0047549D"/>
    <w:rsid w:val="0047745E"/>
    <w:rsid w:val="00480794"/>
    <w:rsid w:val="00481D76"/>
    <w:rsid w:val="00481DCA"/>
    <w:rsid w:val="004824B4"/>
    <w:rsid w:val="004834AB"/>
    <w:rsid w:val="00484BF5"/>
    <w:rsid w:val="00485628"/>
    <w:rsid w:val="00485E06"/>
    <w:rsid w:val="0048695C"/>
    <w:rsid w:val="0048742D"/>
    <w:rsid w:val="004876DA"/>
    <w:rsid w:val="00490A0C"/>
    <w:rsid w:val="0049197A"/>
    <w:rsid w:val="00493483"/>
    <w:rsid w:val="004939D0"/>
    <w:rsid w:val="00494649"/>
    <w:rsid w:val="00494A0C"/>
    <w:rsid w:val="00494F89"/>
    <w:rsid w:val="00495A44"/>
    <w:rsid w:val="00496A3B"/>
    <w:rsid w:val="00496BA8"/>
    <w:rsid w:val="00496BB0"/>
    <w:rsid w:val="00496C9E"/>
    <w:rsid w:val="0049734E"/>
    <w:rsid w:val="00497761"/>
    <w:rsid w:val="004978D5"/>
    <w:rsid w:val="00497EC0"/>
    <w:rsid w:val="004A0511"/>
    <w:rsid w:val="004A10F0"/>
    <w:rsid w:val="004A1829"/>
    <w:rsid w:val="004A1CDC"/>
    <w:rsid w:val="004A1F89"/>
    <w:rsid w:val="004A27CA"/>
    <w:rsid w:val="004A3657"/>
    <w:rsid w:val="004A4279"/>
    <w:rsid w:val="004A4CDA"/>
    <w:rsid w:val="004A571F"/>
    <w:rsid w:val="004A5783"/>
    <w:rsid w:val="004A580F"/>
    <w:rsid w:val="004A5D6C"/>
    <w:rsid w:val="004A6306"/>
    <w:rsid w:val="004A69B3"/>
    <w:rsid w:val="004A72FB"/>
    <w:rsid w:val="004A778B"/>
    <w:rsid w:val="004B02B1"/>
    <w:rsid w:val="004B1F35"/>
    <w:rsid w:val="004B25AA"/>
    <w:rsid w:val="004B2C4B"/>
    <w:rsid w:val="004B3027"/>
    <w:rsid w:val="004B388C"/>
    <w:rsid w:val="004B48D7"/>
    <w:rsid w:val="004B632C"/>
    <w:rsid w:val="004B6708"/>
    <w:rsid w:val="004B671B"/>
    <w:rsid w:val="004B7614"/>
    <w:rsid w:val="004B7AE4"/>
    <w:rsid w:val="004B7C40"/>
    <w:rsid w:val="004C0029"/>
    <w:rsid w:val="004C05F2"/>
    <w:rsid w:val="004C0A98"/>
    <w:rsid w:val="004C0D48"/>
    <w:rsid w:val="004C0FD0"/>
    <w:rsid w:val="004C19D3"/>
    <w:rsid w:val="004C20CF"/>
    <w:rsid w:val="004C2521"/>
    <w:rsid w:val="004C38DB"/>
    <w:rsid w:val="004C403F"/>
    <w:rsid w:val="004C47E8"/>
    <w:rsid w:val="004C4980"/>
    <w:rsid w:val="004C4FF6"/>
    <w:rsid w:val="004C52DC"/>
    <w:rsid w:val="004C63D7"/>
    <w:rsid w:val="004C66EE"/>
    <w:rsid w:val="004C6CE2"/>
    <w:rsid w:val="004C6F31"/>
    <w:rsid w:val="004C7BC2"/>
    <w:rsid w:val="004D007A"/>
    <w:rsid w:val="004D0102"/>
    <w:rsid w:val="004D01AE"/>
    <w:rsid w:val="004D06A0"/>
    <w:rsid w:val="004D08D6"/>
    <w:rsid w:val="004D0992"/>
    <w:rsid w:val="004D1B27"/>
    <w:rsid w:val="004D374A"/>
    <w:rsid w:val="004D62FB"/>
    <w:rsid w:val="004D771D"/>
    <w:rsid w:val="004E0BA2"/>
    <w:rsid w:val="004E10CE"/>
    <w:rsid w:val="004E1E68"/>
    <w:rsid w:val="004E2976"/>
    <w:rsid w:val="004E355A"/>
    <w:rsid w:val="004E3FDF"/>
    <w:rsid w:val="004E40DA"/>
    <w:rsid w:val="004E4196"/>
    <w:rsid w:val="004E58E9"/>
    <w:rsid w:val="004E6716"/>
    <w:rsid w:val="004E683D"/>
    <w:rsid w:val="004E7767"/>
    <w:rsid w:val="004E7896"/>
    <w:rsid w:val="004F067E"/>
    <w:rsid w:val="004F0D22"/>
    <w:rsid w:val="004F0DB4"/>
    <w:rsid w:val="004F0E0A"/>
    <w:rsid w:val="004F1315"/>
    <w:rsid w:val="004F1A87"/>
    <w:rsid w:val="004F2E81"/>
    <w:rsid w:val="004F2EC4"/>
    <w:rsid w:val="004F319E"/>
    <w:rsid w:val="004F366C"/>
    <w:rsid w:val="004F443B"/>
    <w:rsid w:val="004F465A"/>
    <w:rsid w:val="004F59DF"/>
    <w:rsid w:val="004F600B"/>
    <w:rsid w:val="004F61AD"/>
    <w:rsid w:val="004F7621"/>
    <w:rsid w:val="004F7868"/>
    <w:rsid w:val="004F795B"/>
    <w:rsid w:val="005002B1"/>
    <w:rsid w:val="0050090D"/>
    <w:rsid w:val="00500971"/>
    <w:rsid w:val="00500EEA"/>
    <w:rsid w:val="00501297"/>
    <w:rsid w:val="00501A1F"/>
    <w:rsid w:val="00501A48"/>
    <w:rsid w:val="00501BA2"/>
    <w:rsid w:val="00502CA5"/>
    <w:rsid w:val="00503356"/>
    <w:rsid w:val="00503C9F"/>
    <w:rsid w:val="005049D1"/>
    <w:rsid w:val="005056B4"/>
    <w:rsid w:val="00506133"/>
    <w:rsid w:val="005068D0"/>
    <w:rsid w:val="00510171"/>
    <w:rsid w:val="00510172"/>
    <w:rsid w:val="00510185"/>
    <w:rsid w:val="00510B2A"/>
    <w:rsid w:val="00510CEF"/>
    <w:rsid w:val="00511B35"/>
    <w:rsid w:val="00511EE1"/>
    <w:rsid w:val="005120DE"/>
    <w:rsid w:val="0051213C"/>
    <w:rsid w:val="005122D6"/>
    <w:rsid w:val="005125A2"/>
    <w:rsid w:val="00512CD3"/>
    <w:rsid w:val="00512DBB"/>
    <w:rsid w:val="00512FB2"/>
    <w:rsid w:val="0051313D"/>
    <w:rsid w:val="00513EFB"/>
    <w:rsid w:val="005145C7"/>
    <w:rsid w:val="0051515A"/>
    <w:rsid w:val="00515674"/>
    <w:rsid w:val="00515D22"/>
    <w:rsid w:val="00515DDA"/>
    <w:rsid w:val="00516548"/>
    <w:rsid w:val="00516D71"/>
    <w:rsid w:val="00517367"/>
    <w:rsid w:val="005176BF"/>
    <w:rsid w:val="00520515"/>
    <w:rsid w:val="00520FDF"/>
    <w:rsid w:val="005210F8"/>
    <w:rsid w:val="00521121"/>
    <w:rsid w:val="0052175C"/>
    <w:rsid w:val="00521C1A"/>
    <w:rsid w:val="00522014"/>
    <w:rsid w:val="00522062"/>
    <w:rsid w:val="00522B6E"/>
    <w:rsid w:val="00524001"/>
    <w:rsid w:val="00524258"/>
    <w:rsid w:val="005244DA"/>
    <w:rsid w:val="0052595E"/>
    <w:rsid w:val="00526072"/>
    <w:rsid w:val="00526201"/>
    <w:rsid w:val="00526796"/>
    <w:rsid w:val="0052710E"/>
    <w:rsid w:val="0052740E"/>
    <w:rsid w:val="00530975"/>
    <w:rsid w:val="00530B07"/>
    <w:rsid w:val="00530B5C"/>
    <w:rsid w:val="00531BC9"/>
    <w:rsid w:val="00531D6A"/>
    <w:rsid w:val="00532F2C"/>
    <w:rsid w:val="00534A2A"/>
    <w:rsid w:val="00534D77"/>
    <w:rsid w:val="00536AC3"/>
    <w:rsid w:val="00537B27"/>
    <w:rsid w:val="00540E68"/>
    <w:rsid w:val="00541267"/>
    <w:rsid w:val="005413DD"/>
    <w:rsid w:val="005414E6"/>
    <w:rsid w:val="0054221E"/>
    <w:rsid w:val="00542B5E"/>
    <w:rsid w:val="00543778"/>
    <w:rsid w:val="0054418D"/>
    <w:rsid w:val="00544434"/>
    <w:rsid w:val="00544C5A"/>
    <w:rsid w:val="00544EA5"/>
    <w:rsid w:val="005459CA"/>
    <w:rsid w:val="0055016F"/>
    <w:rsid w:val="00550BBE"/>
    <w:rsid w:val="005513FF"/>
    <w:rsid w:val="00551833"/>
    <w:rsid w:val="005528FA"/>
    <w:rsid w:val="00552C6C"/>
    <w:rsid w:val="00552CCF"/>
    <w:rsid w:val="00552DC1"/>
    <w:rsid w:val="00554CF1"/>
    <w:rsid w:val="005557F6"/>
    <w:rsid w:val="00555C1A"/>
    <w:rsid w:val="00555DAB"/>
    <w:rsid w:val="00555EA8"/>
    <w:rsid w:val="005563EE"/>
    <w:rsid w:val="005577E6"/>
    <w:rsid w:val="005579DC"/>
    <w:rsid w:val="00557B58"/>
    <w:rsid w:val="00560211"/>
    <w:rsid w:val="00560C06"/>
    <w:rsid w:val="00560D60"/>
    <w:rsid w:val="00560F9D"/>
    <w:rsid w:val="00560FE0"/>
    <w:rsid w:val="00561B83"/>
    <w:rsid w:val="0056208A"/>
    <w:rsid w:val="00562C2F"/>
    <w:rsid w:val="00562F5D"/>
    <w:rsid w:val="00563162"/>
    <w:rsid w:val="005632D7"/>
    <w:rsid w:val="005644E9"/>
    <w:rsid w:val="00565670"/>
    <w:rsid w:val="00565A27"/>
    <w:rsid w:val="00565C9D"/>
    <w:rsid w:val="0056697A"/>
    <w:rsid w:val="005675EB"/>
    <w:rsid w:val="00570C4F"/>
    <w:rsid w:val="00571590"/>
    <w:rsid w:val="00571C2B"/>
    <w:rsid w:val="00571F51"/>
    <w:rsid w:val="00572508"/>
    <w:rsid w:val="005730FA"/>
    <w:rsid w:val="005737DE"/>
    <w:rsid w:val="005749CF"/>
    <w:rsid w:val="005752C3"/>
    <w:rsid w:val="00575D66"/>
    <w:rsid w:val="00575F36"/>
    <w:rsid w:val="005762EF"/>
    <w:rsid w:val="005765A9"/>
    <w:rsid w:val="0057672B"/>
    <w:rsid w:val="00576B46"/>
    <w:rsid w:val="00576E1A"/>
    <w:rsid w:val="0057738B"/>
    <w:rsid w:val="005776B3"/>
    <w:rsid w:val="00581742"/>
    <w:rsid w:val="005818B9"/>
    <w:rsid w:val="00581F6A"/>
    <w:rsid w:val="0058218A"/>
    <w:rsid w:val="005828E6"/>
    <w:rsid w:val="00582AC6"/>
    <w:rsid w:val="0058318F"/>
    <w:rsid w:val="005835B8"/>
    <w:rsid w:val="005837F2"/>
    <w:rsid w:val="0058480B"/>
    <w:rsid w:val="0058488C"/>
    <w:rsid w:val="00586650"/>
    <w:rsid w:val="00586D20"/>
    <w:rsid w:val="005873F4"/>
    <w:rsid w:val="0059012A"/>
    <w:rsid w:val="00590209"/>
    <w:rsid w:val="005905BE"/>
    <w:rsid w:val="00590627"/>
    <w:rsid w:val="00590F71"/>
    <w:rsid w:val="00591295"/>
    <w:rsid w:val="00591345"/>
    <w:rsid w:val="00592344"/>
    <w:rsid w:val="00592BC9"/>
    <w:rsid w:val="005931EA"/>
    <w:rsid w:val="00593B71"/>
    <w:rsid w:val="00594793"/>
    <w:rsid w:val="00594AF0"/>
    <w:rsid w:val="00595C43"/>
    <w:rsid w:val="00595F54"/>
    <w:rsid w:val="00596272"/>
    <w:rsid w:val="00596B9F"/>
    <w:rsid w:val="005A103B"/>
    <w:rsid w:val="005A1A8C"/>
    <w:rsid w:val="005A2870"/>
    <w:rsid w:val="005A2B9F"/>
    <w:rsid w:val="005A2BF5"/>
    <w:rsid w:val="005A31A2"/>
    <w:rsid w:val="005A35D3"/>
    <w:rsid w:val="005A3A6C"/>
    <w:rsid w:val="005A4B61"/>
    <w:rsid w:val="005A541E"/>
    <w:rsid w:val="005A6084"/>
    <w:rsid w:val="005A627C"/>
    <w:rsid w:val="005A6ACD"/>
    <w:rsid w:val="005A6AEA"/>
    <w:rsid w:val="005A6B43"/>
    <w:rsid w:val="005A6D62"/>
    <w:rsid w:val="005A7573"/>
    <w:rsid w:val="005A7DBA"/>
    <w:rsid w:val="005B0583"/>
    <w:rsid w:val="005B0FA6"/>
    <w:rsid w:val="005B1CAB"/>
    <w:rsid w:val="005B23C3"/>
    <w:rsid w:val="005B3086"/>
    <w:rsid w:val="005B33DB"/>
    <w:rsid w:val="005B48DA"/>
    <w:rsid w:val="005B4CA2"/>
    <w:rsid w:val="005B6810"/>
    <w:rsid w:val="005C0015"/>
    <w:rsid w:val="005C0CA2"/>
    <w:rsid w:val="005C1C3F"/>
    <w:rsid w:val="005C21E9"/>
    <w:rsid w:val="005C220D"/>
    <w:rsid w:val="005C245C"/>
    <w:rsid w:val="005C2BDA"/>
    <w:rsid w:val="005C2BE1"/>
    <w:rsid w:val="005C2D20"/>
    <w:rsid w:val="005C2E8A"/>
    <w:rsid w:val="005C3029"/>
    <w:rsid w:val="005C3A53"/>
    <w:rsid w:val="005C5AB7"/>
    <w:rsid w:val="005C6776"/>
    <w:rsid w:val="005C77A1"/>
    <w:rsid w:val="005C7AEC"/>
    <w:rsid w:val="005C7B41"/>
    <w:rsid w:val="005D0DB3"/>
    <w:rsid w:val="005D141A"/>
    <w:rsid w:val="005D27FF"/>
    <w:rsid w:val="005D28B1"/>
    <w:rsid w:val="005D2DE0"/>
    <w:rsid w:val="005D3072"/>
    <w:rsid w:val="005D3404"/>
    <w:rsid w:val="005D34C2"/>
    <w:rsid w:val="005D350E"/>
    <w:rsid w:val="005D5254"/>
    <w:rsid w:val="005D5382"/>
    <w:rsid w:val="005D5559"/>
    <w:rsid w:val="005D6154"/>
    <w:rsid w:val="005D6197"/>
    <w:rsid w:val="005D652C"/>
    <w:rsid w:val="005D6762"/>
    <w:rsid w:val="005D7526"/>
    <w:rsid w:val="005D76C2"/>
    <w:rsid w:val="005E0925"/>
    <w:rsid w:val="005E1132"/>
    <w:rsid w:val="005E1222"/>
    <w:rsid w:val="005E16DA"/>
    <w:rsid w:val="005E2310"/>
    <w:rsid w:val="005E2B94"/>
    <w:rsid w:val="005E2FE4"/>
    <w:rsid w:val="005E30C8"/>
    <w:rsid w:val="005E3460"/>
    <w:rsid w:val="005E3F1A"/>
    <w:rsid w:val="005E5E89"/>
    <w:rsid w:val="005E63DF"/>
    <w:rsid w:val="005E71C6"/>
    <w:rsid w:val="005F0874"/>
    <w:rsid w:val="005F0AE5"/>
    <w:rsid w:val="005F1239"/>
    <w:rsid w:val="005F1263"/>
    <w:rsid w:val="005F1A22"/>
    <w:rsid w:val="005F2D57"/>
    <w:rsid w:val="005F39D9"/>
    <w:rsid w:val="005F3D21"/>
    <w:rsid w:val="005F494E"/>
    <w:rsid w:val="005F55D3"/>
    <w:rsid w:val="005F5A6A"/>
    <w:rsid w:val="005F5CAA"/>
    <w:rsid w:val="005F602E"/>
    <w:rsid w:val="005F609F"/>
    <w:rsid w:val="005F6969"/>
    <w:rsid w:val="005F6CB9"/>
    <w:rsid w:val="00601424"/>
    <w:rsid w:val="006015E7"/>
    <w:rsid w:val="006017D0"/>
    <w:rsid w:val="0060279E"/>
    <w:rsid w:val="00602C81"/>
    <w:rsid w:val="00602D74"/>
    <w:rsid w:val="00603138"/>
    <w:rsid w:val="00603666"/>
    <w:rsid w:val="00604875"/>
    <w:rsid w:val="00604AE4"/>
    <w:rsid w:val="00604C29"/>
    <w:rsid w:val="00605249"/>
    <w:rsid w:val="0060567E"/>
    <w:rsid w:val="00605881"/>
    <w:rsid w:val="00606415"/>
    <w:rsid w:val="00606D59"/>
    <w:rsid w:val="006079A2"/>
    <w:rsid w:val="00610833"/>
    <w:rsid w:val="00611619"/>
    <w:rsid w:val="00611EAA"/>
    <w:rsid w:val="0061243C"/>
    <w:rsid w:val="006127E3"/>
    <w:rsid w:val="0061280A"/>
    <w:rsid w:val="00612AB8"/>
    <w:rsid w:val="00612F6F"/>
    <w:rsid w:val="006137BF"/>
    <w:rsid w:val="00613907"/>
    <w:rsid w:val="00614A04"/>
    <w:rsid w:val="0061509F"/>
    <w:rsid w:val="00615A4F"/>
    <w:rsid w:val="0061748F"/>
    <w:rsid w:val="006176DD"/>
    <w:rsid w:val="00617F8E"/>
    <w:rsid w:val="006200E2"/>
    <w:rsid w:val="00620372"/>
    <w:rsid w:val="006211D5"/>
    <w:rsid w:val="00621285"/>
    <w:rsid w:val="0062152C"/>
    <w:rsid w:val="006224C9"/>
    <w:rsid w:val="00623F1E"/>
    <w:rsid w:val="006243BD"/>
    <w:rsid w:val="006245F4"/>
    <w:rsid w:val="00624DAC"/>
    <w:rsid w:val="00625330"/>
    <w:rsid w:val="0062571C"/>
    <w:rsid w:val="00626413"/>
    <w:rsid w:val="006271A2"/>
    <w:rsid w:val="0063013C"/>
    <w:rsid w:val="00630719"/>
    <w:rsid w:val="00630A0C"/>
    <w:rsid w:val="00631A6E"/>
    <w:rsid w:val="006328B2"/>
    <w:rsid w:val="00632DB7"/>
    <w:rsid w:val="006336EE"/>
    <w:rsid w:val="00633A6F"/>
    <w:rsid w:val="00633EF1"/>
    <w:rsid w:val="0063580C"/>
    <w:rsid w:val="00635D67"/>
    <w:rsid w:val="00636920"/>
    <w:rsid w:val="00637149"/>
    <w:rsid w:val="006373C4"/>
    <w:rsid w:val="006406A4"/>
    <w:rsid w:val="00640BB0"/>
    <w:rsid w:val="00640EB5"/>
    <w:rsid w:val="006430F5"/>
    <w:rsid w:val="006457B7"/>
    <w:rsid w:val="00645B2B"/>
    <w:rsid w:val="00645F8E"/>
    <w:rsid w:val="00646B3F"/>
    <w:rsid w:val="006475C9"/>
    <w:rsid w:val="0065010C"/>
    <w:rsid w:val="006502EF"/>
    <w:rsid w:val="00650AD2"/>
    <w:rsid w:val="00650B73"/>
    <w:rsid w:val="006526AF"/>
    <w:rsid w:val="00653603"/>
    <w:rsid w:val="006539A5"/>
    <w:rsid w:val="006546C5"/>
    <w:rsid w:val="0065476E"/>
    <w:rsid w:val="0065483F"/>
    <w:rsid w:val="00654BD2"/>
    <w:rsid w:val="0065544B"/>
    <w:rsid w:val="00655506"/>
    <w:rsid w:val="00656FAD"/>
    <w:rsid w:val="006571A0"/>
    <w:rsid w:val="00660102"/>
    <w:rsid w:val="00661616"/>
    <w:rsid w:val="00661969"/>
    <w:rsid w:val="00661E3C"/>
    <w:rsid w:val="006628B3"/>
    <w:rsid w:val="0066299F"/>
    <w:rsid w:val="00662BBB"/>
    <w:rsid w:val="006630F0"/>
    <w:rsid w:val="00663B8F"/>
    <w:rsid w:val="006644A4"/>
    <w:rsid w:val="00665E27"/>
    <w:rsid w:val="00666CFB"/>
    <w:rsid w:val="00667BF1"/>
    <w:rsid w:val="00667F8B"/>
    <w:rsid w:val="006705A4"/>
    <w:rsid w:val="00672CE2"/>
    <w:rsid w:val="00673454"/>
    <w:rsid w:val="006746DF"/>
    <w:rsid w:val="00674933"/>
    <w:rsid w:val="00675FA5"/>
    <w:rsid w:val="00676655"/>
    <w:rsid w:val="00676F61"/>
    <w:rsid w:val="0067779A"/>
    <w:rsid w:val="00680B50"/>
    <w:rsid w:val="00680D29"/>
    <w:rsid w:val="006841E4"/>
    <w:rsid w:val="00684459"/>
    <w:rsid w:val="0068445E"/>
    <w:rsid w:val="0068456B"/>
    <w:rsid w:val="00684DC4"/>
    <w:rsid w:val="00684E0C"/>
    <w:rsid w:val="00684EF7"/>
    <w:rsid w:val="00685572"/>
    <w:rsid w:val="00685851"/>
    <w:rsid w:val="00685FEB"/>
    <w:rsid w:val="00686F21"/>
    <w:rsid w:val="00690FE2"/>
    <w:rsid w:val="00691328"/>
    <w:rsid w:val="00691A3F"/>
    <w:rsid w:val="00691A63"/>
    <w:rsid w:val="00691E0D"/>
    <w:rsid w:val="00692867"/>
    <w:rsid w:val="006931D7"/>
    <w:rsid w:val="006933BB"/>
    <w:rsid w:val="00693DB0"/>
    <w:rsid w:val="006943F9"/>
    <w:rsid w:val="00694A9E"/>
    <w:rsid w:val="00694B1E"/>
    <w:rsid w:val="00695243"/>
    <w:rsid w:val="0069569C"/>
    <w:rsid w:val="006964E1"/>
    <w:rsid w:val="006974D8"/>
    <w:rsid w:val="006A0A54"/>
    <w:rsid w:val="006A2211"/>
    <w:rsid w:val="006A240A"/>
    <w:rsid w:val="006A3531"/>
    <w:rsid w:val="006A355E"/>
    <w:rsid w:val="006A3768"/>
    <w:rsid w:val="006A3E60"/>
    <w:rsid w:val="006A4017"/>
    <w:rsid w:val="006A40D0"/>
    <w:rsid w:val="006A4750"/>
    <w:rsid w:val="006A553F"/>
    <w:rsid w:val="006A5AD2"/>
    <w:rsid w:val="006A65C2"/>
    <w:rsid w:val="006A6A54"/>
    <w:rsid w:val="006A70A2"/>
    <w:rsid w:val="006A798E"/>
    <w:rsid w:val="006A7C52"/>
    <w:rsid w:val="006A7F98"/>
    <w:rsid w:val="006B0809"/>
    <w:rsid w:val="006B0999"/>
    <w:rsid w:val="006B1586"/>
    <w:rsid w:val="006B1952"/>
    <w:rsid w:val="006B1E08"/>
    <w:rsid w:val="006B1F62"/>
    <w:rsid w:val="006B22C7"/>
    <w:rsid w:val="006B2D54"/>
    <w:rsid w:val="006B3FF7"/>
    <w:rsid w:val="006B42A6"/>
    <w:rsid w:val="006B45CC"/>
    <w:rsid w:val="006B48CA"/>
    <w:rsid w:val="006B4F86"/>
    <w:rsid w:val="006B650B"/>
    <w:rsid w:val="006B6763"/>
    <w:rsid w:val="006B69FD"/>
    <w:rsid w:val="006B6E59"/>
    <w:rsid w:val="006B7651"/>
    <w:rsid w:val="006B7695"/>
    <w:rsid w:val="006B794F"/>
    <w:rsid w:val="006B7B15"/>
    <w:rsid w:val="006B7EBF"/>
    <w:rsid w:val="006C0B6B"/>
    <w:rsid w:val="006C0C60"/>
    <w:rsid w:val="006C145F"/>
    <w:rsid w:val="006C191D"/>
    <w:rsid w:val="006C1A17"/>
    <w:rsid w:val="006C1ED9"/>
    <w:rsid w:val="006C28F7"/>
    <w:rsid w:val="006C2D22"/>
    <w:rsid w:val="006C36E3"/>
    <w:rsid w:val="006C3832"/>
    <w:rsid w:val="006C44F9"/>
    <w:rsid w:val="006C4A8B"/>
    <w:rsid w:val="006C51A4"/>
    <w:rsid w:val="006C5267"/>
    <w:rsid w:val="006C5632"/>
    <w:rsid w:val="006C56CF"/>
    <w:rsid w:val="006C7738"/>
    <w:rsid w:val="006D0451"/>
    <w:rsid w:val="006D1486"/>
    <w:rsid w:val="006D1E5C"/>
    <w:rsid w:val="006D24FB"/>
    <w:rsid w:val="006D2915"/>
    <w:rsid w:val="006D2A80"/>
    <w:rsid w:val="006D2EC1"/>
    <w:rsid w:val="006D3678"/>
    <w:rsid w:val="006D4024"/>
    <w:rsid w:val="006D42DD"/>
    <w:rsid w:val="006D4AA7"/>
    <w:rsid w:val="006D4B6C"/>
    <w:rsid w:val="006D5370"/>
    <w:rsid w:val="006E024A"/>
    <w:rsid w:val="006E1CA1"/>
    <w:rsid w:val="006E285D"/>
    <w:rsid w:val="006E3607"/>
    <w:rsid w:val="006E376B"/>
    <w:rsid w:val="006E4224"/>
    <w:rsid w:val="006E4348"/>
    <w:rsid w:val="006E435F"/>
    <w:rsid w:val="006E4C43"/>
    <w:rsid w:val="006E60AD"/>
    <w:rsid w:val="006F0D7B"/>
    <w:rsid w:val="006F146E"/>
    <w:rsid w:val="006F1579"/>
    <w:rsid w:val="006F29FF"/>
    <w:rsid w:val="006F39D7"/>
    <w:rsid w:val="006F3A0C"/>
    <w:rsid w:val="006F408A"/>
    <w:rsid w:val="006F4356"/>
    <w:rsid w:val="006F4BDA"/>
    <w:rsid w:val="006F4D28"/>
    <w:rsid w:val="006F5229"/>
    <w:rsid w:val="006F540F"/>
    <w:rsid w:val="006F55C9"/>
    <w:rsid w:val="006F5841"/>
    <w:rsid w:val="006F66E5"/>
    <w:rsid w:val="006F6AAF"/>
    <w:rsid w:val="006F6F9B"/>
    <w:rsid w:val="006F7365"/>
    <w:rsid w:val="006F74FF"/>
    <w:rsid w:val="006F7B67"/>
    <w:rsid w:val="006F7EA5"/>
    <w:rsid w:val="007000E5"/>
    <w:rsid w:val="007011F8"/>
    <w:rsid w:val="00701C67"/>
    <w:rsid w:val="007026E1"/>
    <w:rsid w:val="00703149"/>
    <w:rsid w:val="007034A1"/>
    <w:rsid w:val="00703A44"/>
    <w:rsid w:val="00703BE3"/>
    <w:rsid w:val="007040AE"/>
    <w:rsid w:val="00704AF7"/>
    <w:rsid w:val="00704F06"/>
    <w:rsid w:val="00705616"/>
    <w:rsid w:val="00706794"/>
    <w:rsid w:val="00706E87"/>
    <w:rsid w:val="007079E5"/>
    <w:rsid w:val="00707DE7"/>
    <w:rsid w:val="00710C16"/>
    <w:rsid w:val="00710D01"/>
    <w:rsid w:val="007111C2"/>
    <w:rsid w:val="00711D30"/>
    <w:rsid w:val="0071294A"/>
    <w:rsid w:val="007129AA"/>
    <w:rsid w:val="00713AD1"/>
    <w:rsid w:val="0071468C"/>
    <w:rsid w:val="00714750"/>
    <w:rsid w:val="00715416"/>
    <w:rsid w:val="007160AC"/>
    <w:rsid w:val="007161E8"/>
    <w:rsid w:val="00716504"/>
    <w:rsid w:val="00716EE7"/>
    <w:rsid w:val="0072019A"/>
    <w:rsid w:val="007207AC"/>
    <w:rsid w:val="00721480"/>
    <w:rsid w:val="00721A5F"/>
    <w:rsid w:val="007226DA"/>
    <w:rsid w:val="00722E86"/>
    <w:rsid w:val="00722FB3"/>
    <w:rsid w:val="00723611"/>
    <w:rsid w:val="00725F7A"/>
    <w:rsid w:val="007266A7"/>
    <w:rsid w:val="00726AC9"/>
    <w:rsid w:val="00727293"/>
    <w:rsid w:val="00727CAF"/>
    <w:rsid w:val="00727E0C"/>
    <w:rsid w:val="007301F6"/>
    <w:rsid w:val="0073092C"/>
    <w:rsid w:val="007309A0"/>
    <w:rsid w:val="00730B6B"/>
    <w:rsid w:val="00730BC5"/>
    <w:rsid w:val="007311EC"/>
    <w:rsid w:val="0073188C"/>
    <w:rsid w:val="00731B9C"/>
    <w:rsid w:val="007328D9"/>
    <w:rsid w:val="00732D4E"/>
    <w:rsid w:val="00732D6B"/>
    <w:rsid w:val="007337BC"/>
    <w:rsid w:val="00734181"/>
    <w:rsid w:val="007344E3"/>
    <w:rsid w:val="00734925"/>
    <w:rsid w:val="00734CB3"/>
    <w:rsid w:val="007357C7"/>
    <w:rsid w:val="0073655B"/>
    <w:rsid w:val="00736AA4"/>
    <w:rsid w:val="00737C36"/>
    <w:rsid w:val="0074032D"/>
    <w:rsid w:val="007405DF"/>
    <w:rsid w:val="00740BE4"/>
    <w:rsid w:val="0074190C"/>
    <w:rsid w:val="007424B9"/>
    <w:rsid w:val="007434DF"/>
    <w:rsid w:val="00743724"/>
    <w:rsid w:val="00744B3B"/>
    <w:rsid w:val="0074591B"/>
    <w:rsid w:val="00745A49"/>
    <w:rsid w:val="00745DB9"/>
    <w:rsid w:val="00746031"/>
    <w:rsid w:val="00746241"/>
    <w:rsid w:val="00746B37"/>
    <w:rsid w:val="00747A59"/>
    <w:rsid w:val="00747FDD"/>
    <w:rsid w:val="0075321D"/>
    <w:rsid w:val="00753595"/>
    <w:rsid w:val="00753CDA"/>
    <w:rsid w:val="007548BC"/>
    <w:rsid w:val="00755661"/>
    <w:rsid w:val="00757303"/>
    <w:rsid w:val="00757B48"/>
    <w:rsid w:val="00760918"/>
    <w:rsid w:val="0076095D"/>
    <w:rsid w:val="0076193E"/>
    <w:rsid w:val="00762065"/>
    <w:rsid w:val="00762073"/>
    <w:rsid w:val="00762204"/>
    <w:rsid w:val="00763698"/>
    <w:rsid w:val="0076384A"/>
    <w:rsid w:val="00763987"/>
    <w:rsid w:val="0076417D"/>
    <w:rsid w:val="00764256"/>
    <w:rsid w:val="007651BE"/>
    <w:rsid w:val="00765508"/>
    <w:rsid w:val="00765724"/>
    <w:rsid w:val="00765E14"/>
    <w:rsid w:val="00765EFC"/>
    <w:rsid w:val="0076606C"/>
    <w:rsid w:val="0076663D"/>
    <w:rsid w:val="007668FA"/>
    <w:rsid w:val="00767575"/>
    <w:rsid w:val="0076779A"/>
    <w:rsid w:val="007678B2"/>
    <w:rsid w:val="00767943"/>
    <w:rsid w:val="007702C0"/>
    <w:rsid w:val="007704B0"/>
    <w:rsid w:val="007707ED"/>
    <w:rsid w:val="00770D4F"/>
    <w:rsid w:val="00770EEB"/>
    <w:rsid w:val="00771054"/>
    <w:rsid w:val="00771120"/>
    <w:rsid w:val="0077158E"/>
    <w:rsid w:val="00771B0D"/>
    <w:rsid w:val="00772376"/>
    <w:rsid w:val="00773FC4"/>
    <w:rsid w:val="00775443"/>
    <w:rsid w:val="0077597D"/>
    <w:rsid w:val="00775C28"/>
    <w:rsid w:val="00776EAF"/>
    <w:rsid w:val="00777279"/>
    <w:rsid w:val="0077728E"/>
    <w:rsid w:val="00777F30"/>
    <w:rsid w:val="00780F09"/>
    <w:rsid w:val="0078145A"/>
    <w:rsid w:val="0078176E"/>
    <w:rsid w:val="00781CE5"/>
    <w:rsid w:val="00781FD8"/>
    <w:rsid w:val="00782955"/>
    <w:rsid w:val="0078378F"/>
    <w:rsid w:val="00783D1F"/>
    <w:rsid w:val="0078447E"/>
    <w:rsid w:val="00784A65"/>
    <w:rsid w:val="007850A9"/>
    <w:rsid w:val="007850EB"/>
    <w:rsid w:val="00785DAE"/>
    <w:rsid w:val="00785ED6"/>
    <w:rsid w:val="0078600C"/>
    <w:rsid w:val="007860E1"/>
    <w:rsid w:val="007862C9"/>
    <w:rsid w:val="0078662A"/>
    <w:rsid w:val="00786D8B"/>
    <w:rsid w:val="00790228"/>
    <w:rsid w:val="007908AD"/>
    <w:rsid w:val="00790C1E"/>
    <w:rsid w:val="0079165F"/>
    <w:rsid w:val="007920F1"/>
    <w:rsid w:val="00792F0D"/>
    <w:rsid w:val="00794898"/>
    <w:rsid w:val="00794BCE"/>
    <w:rsid w:val="00795874"/>
    <w:rsid w:val="0079596B"/>
    <w:rsid w:val="00795CB3"/>
    <w:rsid w:val="00796AF5"/>
    <w:rsid w:val="007974C9"/>
    <w:rsid w:val="00797B55"/>
    <w:rsid w:val="00797D63"/>
    <w:rsid w:val="007A0DC6"/>
    <w:rsid w:val="007A13C7"/>
    <w:rsid w:val="007A1B3E"/>
    <w:rsid w:val="007A2021"/>
    <w:rsid w:val="007A2A71"/>
    <w:rsid w:val="007A30D5"/>
    <w:rsid w:val="007A3393"/>
    <w:rsid w:val="007A37D9"/>
    <w:rsid w:val="007A3BB8"/>
    <w:rsid w:val="007A40C4"/>
    <w:rsid w:val="007A4AE5"/>
    <w:rsid w:val="007A5122"/>
    <w:rsid w:val="007A5388"/>
    <w:rsid w:val="007A5DC6"/>
    <w:rsid w:val="007A6969"/>
    <w:rsid w:val="007A6A9D"/>
    <w:rsid w:val="007A7E7E"/>
    <w:rsid w:val="007B02C9"/>
    <w:rsid w:val="007B101E"/>
    <w:rsid w:val="007B110C"/>
    <w:rsid w:val="007B1360"/>
    <w:rsid w:val="007B1B2C"/>
    <w:rsid w:val="007B1B44"/>
    <w:rsid w:val="007B21F7"/>
    <w:rsid w:val="007B22A5"/>
    <w:rsid w:val="007B2AB3"/>
    <w:rsid w:val="007B355C"/>
    <w:rsid w:val="007B3A41"/>
    <w:rsid w:val="007B3A7B"/>
    <w:rsid w:val="007B3E19"/>
    <w:rsid w:val="007B3E95"/>
    <w:rsid w:val="007B4894"/>
    <w:rsid w:val="007B49B8"/>
    <w:rsid w:val="007B5AB0"/>
    <w:rsid w:val="007B5E5E"/>
    <w:rsid w:val="007B5F6E"/>
    <w:rsid w:val="007B744E"/>
    <w:rsid w:val="007C0A15"/>
    <w:rsid w:val="007C0A3E"/>
    <w:rsid w:val="007C1576"/>
    <w:rsid w:val="007C1C24"/>
    <w:rsid w:val="007C1F4B"/>
    <w:rsid w:val="007C350E"/>
    <w:rsid w:val="007C3919"/>
    <w:rsid w:val="007C3EF5"/>
    <w:rsid w:val="007C4038"/>
    <w:rsid w:val="007C424C"/>
    <w:rsid w:val="007C5229"/>
    <w:rsid w:val="007C55B6"/>
    <w:rsid w:val="007C5842"/>
    <w:rsid w:val="007C5F59"/>
    <w:rsid w:val="007C612D"/>
    <w:rsid w:val="007C7F27"/>
    <w:rsid w:val="007D03BD"/>
    <w:rsid w:val="007D0A75"/>
    <w:rsid w:val="007D137D"/>
    <w:rsid w:val="007D1E0E"/>
    <w:rsid w:val="007D2538"/>
    <w:rsid w:val="007D26B9"/>
    <w:rsid w:val="007D28C0"/>
    <w:rsid w:val="007D2B28"/>
    <w:rsid w:val="007D2C95"/>
    <w:rsid w:val="007D3F6A"/>
    <w:rsid w:val="007D4122"/>
    <w:rsid w:val="007D4BF0"/>
    <w:rsid w:val="007D57D5"/>
    <w:rsid w:val="007D6453"/>
    <w:rsid w:val="007D662B"/>
    <w:rsid w:val="007D6F42"/>
    <w:rsid w:val="007D7078"/>
    <w:rsid w:val="007D7B05"/>
    <w:rsid w:val="007D7D54"/>
    <w:rsid w:val="007D7D66"/>
    <w:rsid w:val="007E0DA4"/>
    <w:rsid w:val="007E1E0A"/>
    <w:rsid w:val="007E2152"/>
    <w:rsid w:val="007E2238"/>
    <w:rsid w:val="007E24A5"/>
    <w:rsid w:val="007E6B5E"/>
    <w:rsid w:val="007E6ED7"/>
    <w:rsid w:val="007E7569"/>
    <w:rsid w:val="007E7D0F"/>
    <w:rsid w:val="007F0107"/>
    <w:rsid w:val="007F0251"/>
    <w:rsid w:val="007F0D77"/>
    <w:rsid w:val="007F1257"/>
    <w:rsid w:val="007F232C"/>
    <w:rsid w:val="007F24F8"/>
    <w:rsid w:val="007F2631"/>
    <w:rsid w:val="007F41A2"/>
    <w:rsid w:val="007F4327"/>
    <w:rsid w:val="007F4CCB"/>
    <w:rsid w:val="007F5506"/>
    <w:rsid w:val="007F5ABE"/>
    <w:rsid w:val="007F6418"/>
    <w:rsid w:val="007F6BDA"/>
    <w:rsid w:val="007F7BB5"/>
    <w:rsid w:val="008008C1"/>
    <w:rsid w:val="00801339"/>
    <w:rsid w:val="00803AA5"/>
    <w:rsid w:val="0080536F"/>
    <w:rsid w:val="00805419"/>
    <w:rsid w:val="00805736"/>
    <w:rsid w:val="008057C3"/>
    <w:rsid w:val="008057E2"/>
    <w:rsid w:val="0080590E"/>
    <w:rsid w:val="00805DD9"/>
    <w:rsid w:val="008061CC"/>
    <w:rsid w:val="00806DDE"/>
    <w:rsid w:val="0081035F"/>
    <w:rsid w:val="00810761"/>
    <w:rsid w:val="00811881"/>
    <w:rsid w:val="008118D4"/>
    <w:rsid w:val="00811ADA"/>
    <w:rsid w:val="00812B76"/>
    <w:rsid w:val="0081314A"/>
    <w:rsid w:val="00813F9E"/>
    <w:rsid w:val="008149F4"/>
    <w:rsid w:val="00814AA7"/>
    <w:rsid w:val="00816AC6"/>
    <w:rsid w:val="00817C7B"/>
    <w:rsid w:val="00820165"/>
    <w:rsid w:val="00820C87"/>
    <w:rsid w:val="00820E8B"/>
    <w:rsid w:val="008217BE"/>
    <w:rsid w:val="00821D30"/>
    <w:rsid w:val="00822515"/>
    <w:rsid w:val="008228BF"/>
    <w:rsid w:val="008228D6"/>
    <w:rsid w:val="00822939"/>
    <w:rsid w:val="00822948"/>
    <w:rsid w:val="00823093"/>
    <w:rsid w:val="008230D4"/>
    <w:rsid w:val="00824749"/>
    <w:rsid w:val="00825070"/>
    <w:rsid w:val="00825918"/>
    <w:rsid w:val="008262C2"/>
    <w:rsid w:val="00826A14"/>
    <w:rsid w:val="00827F45"/>
    <w:rsid w:val="00830C28"/>
    <w:rsid w:val="00830E38"/>
    <w:rsid w:val="008311D2"/>
    <w:rsid w:val="00831C93"/>
    <w:rsid w:val="00831E48"/>
    <w:rsid w:val="0083209E"/>
    <w:rsid w:val="00832723"/>
    <w:rsid w:val="00834082"/>
    <w:rsid w:val="00834DD9"/>
    <w:rsid w:val="00834EF9"/>
    <w:rsid w:val="008366EB"/>
    <w:rsid w:val="0083702D"/>
    <w:rsid w:val="00837A36"/>
    <w:rsid w:val="00837D54"/>
    <w:rsid w:val="00840941"/>
    <w:rsid w:val="008417B6"/>
    <w:rsid w:val="00841974"/>
    <w:rsid w:val="0084288B"/>
    <w:rsid w:val="00842F7C"/>
    <w:rsid w:val="00843D18"/>
    <w:rsid w:val="00844DE4"/>
    <w:rsid w:val="00845DC5"/>
    <w:rsid w:val="00846034"/>
    <w:rsid w:val="00846868"/>
    <w:rsid w:val="00847428"/>
    <w:rsid w:val="00847C5E"/>
    <w:rsid w:val="008502AF"/>
    <w:rsid w:val="008507CC"/>
    <w:rsid w:val="00850BD7"/>
    <w:rsid w:val="0085103C"/>
    <w:rsid w:val="008522E6"/>
    <w:rsid w:val="00853018"/>
    <w:rsid w:val="00853147"/>
    <w:rsid w:val="008538A6"/>
    <w:rsid w:val="00854B2E"/>
    <w:rsid w:val="00854D53"/>
    <w:rsid w:val="00855277"/>
    <w:rsid w:val="00855F12"/>
    <w:rsid w:val="00855F8A"/>
    <w:rsid w:val="0085604B"/>
    <w:rsid w:val="0085614D"/>
    <w:rsid w:val="008563B4"/>
    <w:rsid w:val="00856463"/>
    <w:rsid w:val="00857421"/>
    <w:rsid w:val="00857F0F"/>
    <w:rsid w:val="00860C03"/>
    <w:rsid w:val="0086126B"/>
    <w:rsid w:val="00861EEF"/>
    <w:rsid w:val="00862905"/>
    <w:rsid w:val="008639C8"/>
    <w:rsid w:val="00863F4F"/>
    <w:rsid w:val="00864165"/>
    <w:rsid w:val="008644B4"/>
    <w:rsid w:val="008644B6"/>
    <w:rsid w:val="00865CD8"/>
    <w:rsid w:val="008661DC"/>
    <w:rsid w:val="00866B48"/>
    <w:rsid w:val="008702C6"/>
    <w:rsid w:val="008711C2"/>
    <w:rsid w:val="008718D3"/>
    <w:rsid w:val="00872695"/>
    <w:rsid w:val="008741B8"/>
    <w:rsid w:val="008753E3"/>
    <w:rsid w:val="00875C0D"/>
    <w:rsid w:val="008764A3"/>
    <w:rsid w:val="00876D27"/>
    <w:rsid w:val="00877332"/>
    <w:rsid w:val="00877940"/>
    <w:rsid w:val="00877D4E"/>
    <w:rsid w:val="00880006"/>
    <w:rsid w:val="00880A14"/>
    <w:rsid w:val="00881993"/>
    <w:rsid w:val="00882103"/>
    <w:rsid w:val="00882FFA"/>
    <w:rsid w:val="00883B41"/>
    <w:rsid w:val="00885308"/>
    <w:rsid w:val="008860F4"/>
    <w:rsid w:val="00886C89"/>
    <w:rsid w:val="00890124"/>
    <w:rsid w:val="00891295"/>
    <w:rsid w:val="0089135B"/>
    <w:rsid w:val="00891CB6"/>
    <w:rsid w:val="0089239F"/>
    <w:rsid w:val="00893E8D"/>
    <w:rsid w:val="00894FF7"/>
    <w:rsid w:val="0089533C"/>
    <w:rsid w:val="00895C91"/>
    <w:rsid w:val="0089732F"/>
    <w:rsid w:val="0089790A"/>
    <w:rsid w:val="00897DFB"/>
    <w:rsid w:val="00897FD8"/>
    <w:rsid w:val="008A032C"/>
    <w:rsid w:val="008A0A40"/>
    <w:rsid w:val="008A1268"/>
    <w:rsid w:val="008A2055"/>
    <w:rsid w:val="008A38B1"/>
    <w:rsid w:val="008A4710"/>
    <w:rsid w:val="008A4BFE"/>
    <w:rsid w:val="008A4D2D"/>
    <w:rsid w:val="008A4E87"/>
    <w:rsid w:val="008A4F2A"/>
    <w:rsid w:val="008A543F"/>
    <w:rsid w:val="008A585B"/>
    <w:rsid w:val="008A6365"/>
    <w:rsid w:val="008B0511"/>
    <w:rsid w:val="008B0A21"/>
    <w:rsid w:val="008B15D1"/>
    <w:rsid w:val="008B1DD2"/>
    <w:rsid w:val="008B24D1"/>
    <w:rsid w:val="008B3051"/>
    <w:rsid w:val="008B5D23"/>
    <w:rsid w:val="008B71CB"/>
    <w:rsid w:val="008B7BB8"/>
    <w:rsid w:val="008B7FE6"/>
    <w:rsid w:val="008C1D1F"/>
    <w:rsid w:val="008C29D6"/>
    <w:rsid w:val="008C31E2"/>
    <w:rsid w:val="008C374D"/>
    <w:rsid w:val="008C58E4"/>
    <w:rsid w:val="008C5D2E"/>
    <w:rsid w:val="008C5EA4"/>
    <w:rsid w:val="008C63FC"/>
    <w:rsid w:val="008C6DAD"/>
    <w:rsid w:val="008C77B9"/>
    <w:rsid w:val="008D0331"/>
    <w:rsid w:val="008D154F"/>
    <w:rsid w:val="008D15DA"/>
    <w:rsid w:val="008D1620"/>
    <w:rsid w:val="008D21F2"/>
    <w:rsid w:val="008D3949"/>
    <w:rsid w:val="008D48C0"/>
    <w:rsid w:val="008D4A8A"/>
    <w:rsid w:val="008D4DCB"/>
    <w:rsid w:val="008D4EFB"/>
    <w:rsid w:val="008D5928"/>
    <w:rsid w:val="008D59E0"/>
    <w:rsid w:val="008D6C58"/>
    <w:rsid w:val="008D6CF8"/>
    <w:rsid w:val="008D6F05"/>
    <w:rsid w:val="008D725B"/>
    <w:rsid w:val="008D7264"/>
    <w:rsid w:val="008E0FDD"/>
    <w:rsid w:val="008E17DD"/>
    <w:rsid w:val="008E38C4"/>
    <w:rsid w:val="008E4287"/>
    <w:rsid w:val="008E5661"/>
    <w:rsid w:val="008E587D"/>
    <w:rsid w:val="008E60F1"/>
    <w:rsid w:val="008E69AE"/>
    <w:rsid w:val="008E6C94"/>
    <w:rsid w:val="008E6FCA"/>
    <w:rsid w:val="008E78A5"/>
    <w:rsid w:val="008E7D1C"/>
    <w:rsid w:val="008F0FB7"/>
    <w:rsid w:val="008F1458"/>
    <w:rsid w:val="008F1869"/>
    <w:rsid w:val="008F1F06"/>
    <w:rsid w:val="008F2317"/>
    <w:rsid w:val="008F25FC"/>
    <w:rsid w:val="008F2FAC"/>
    <w:rsid w:val="008F360D"/>
    <w:rsid w:val="008F3DA8"/>
    <w:rsid w:val="008F422D"/>
    <w:rsid w:val="008F4BF8"/>
    <w:rsid w:val="008F4F25"/>
    <w:rsid w:val="008F5034"/>
    <w:rsid w:val="008F589F"/>
    <w:rsid w:val="008F65A7"/>
    <w:rsid w:val="008F66DF"/>
    <w:rsid w:val="008F7C1A"/>
    <w:rsid w:val="008F7F1A"/>
    <w:rsid w:val="0090075F"/>
    <w:rsid w:val="00900C28"/>
    <w:rsid w:val="00901FE4"/>
    <w:rsid w:val="00902146"/>
    <w:rsid w:val="0090255D"/>
    <w:rsid w:val="009027FD"/>
    <w:rsid w:val="00903120"/>
    <w:rsid w:val="00903F59"/>
    <w:rsid w:val="0090400A"/>
    <w:rsid w:val="00904521"/>
    <w:rsid w:val="0090479A"/>
    <w:rsid w:val="00904864"/>
    <w:rsid w:val="0090493E"/>
    <w:rsid w:val="00907567"/>
    <w:rsid w:val="0091003B"/>
    <w:rsid w:val="009105A4"/>
    <w:rsid w:val="00910655"/>
    <w:rsid w:val="00910734"/>
    <w:rsid w:val="009113AE"/>
    <w:rsid w:val="00911954"/>
    <w:rsid w:val="00911E81"/>
    <w:rsid w:val="00912278"/>
    <w:rsid w:val="00912AE8"/>
    <w:rsid w:val="00913A41"/>
    <w:rsid w:val="00913C8F"/>
    <w:rsid w:val="00913CCA"/>
    <w:rsid w:val="00913D39"/>
    <w:rsid w:val="00913FA4"/>
    <w:rsid w:val="009146AE"/>
    <w:rsid w:val="00914C49"/>
    <w:rsid w:val="00915D7A"/>
    <w:rsid w:val="00915DC1"/>
    <w:rsid w:val="00916B1F"/>
    <w:rsid w:val="00916DF6"/>
    <w:rsid w:val="009170A8"/>
    <w:rsid w:val="0091735F"/>
    <w:rsid w:val="00917F1C"/>
    <w:rsid w:val="00917F97"/>
    <w:rsid w:val="00920537"/>
    <w:rsid w:val="00920BC9"/>
    <w:rsid w:val="00921370"/>
    <w:rsid w:val="00921F69"/>
    <w:rsid w:val="009240A3"/>
    <w:rsid w:val="009240CD"/>
    <w:rsid w:val="00924F45"/>
    <w:rsid w:val="00926B19"/>
    <w:rsid w:val="00926BFB"/>
    <w:rsid w:val="00926C73"/>
    <w:rsid w:val="00926F3B"/>
    <w:rsid w:val="00927126"/>
    <w:rsid w:val="00927859"/>
    <w:rsid w:val="009301DB"/>
    <w:rsid w:val="00930889"/>
    <w:rsid w:val="0093139B"/>
    <w:rsid w:val="00931E41"/>
    <w:rsid w:val="009321FA"/>
    <w:rsid w:val="009330F4"/>
    <w:rsid w:val="00933EDD"/>
    <w:rsid w:val="009353B4"/>
    <w:rsid w:val="00936338"/>
    <w:rsid w:val="00936383"/>
    <w:rsid w:val="009363E3"/>
    <w:rsid w:val="0093672B"/>
    <w:rsid w:val="00936BF7"/>
    <w:rsid w:val="00936D75"/>
    <w:rsid w:val="009373BE"/>
    <w:rsid w:val="00937DE5"/>
    <w:rsid w:val="0094033F"/>
    <w:rsid w:val="00940AFE"/>
    <w:rsid w:val="00942421"/>
    <w:rsid w:val="00942598"/>
    <w:rsid w:val="00943463"/>
    <w:rsid w:val="009449B6"/>
    <w:rsid w:val="00945128"/>
    <w:rsid w:val="00945B7F"/>
    <w:rsid w:val="0094620D"/>
    <w:rsid w:val="009467DE"/>
    <w:rsid w:val="00946814"/>
    <w:rsid w:val="0094731B"/>
    <w:rsid w:val="00947FAA"/>
    <w:rsid w:val="00950986"/>
    <w:rsid w:val="00951203"/>
    <w:rsid w:val="009514E0"/>
    <w:rsid w:val="00951530"/>
    <w:rsid w:val="009515B3"/>
    <w:rsid w:val="0095163C"/>
    <w:rsid w:val="009516B2"/>
    <w:rsid w:val="00952328"/>
    <w:rsid w:val="00952621"/>
    <w:rsid w:val="00952A6B"/>
    <w:rsid w:val="009533F1"/>
    <w:rsid w:val="009535F1"/>
    <w:rsid w:val="00953A6E"/>
    <w:rsid w:val="00953E63"/>
    <w:rsid w:val="009541A7"/>
    <w:rsid w:val="00954439"/>
    <w:rsid w:val="0095470F"/>
    <w:rsid w:val="00954BBE"/>
    <w:rsid w:val="00955355"/>
    <w:rsid w:val="0095783A"/>
    <w:rsid w:val="009578DC"/>
    <w:rsid w:val="00957E9F"/>
    <w:rsid w:val="00960138"/>
    <w:rsid w:val="00960453"/>
    <w:rsid w:val="00961469"/>
    <w:rsid w:val="00961829"/>
    <w:rsid w:val="00961982"/>
    <w:rsid w:val="009619D3"/>
    <w:rsid w:val="0096209B"/>
    <w:rsid w:val="009627E9"/>
    <w:rsid w:val="0096388D"/>
    <w:rsid w:val="00965146"/>
    <w:rsid w:val="0096521D"/>
    <w:rsid w:val="00965388"/>
    <w:rsid w:val="00965979"/>
    <w:rsid w:val="009668D6"/>
    <w:rsid w:val="00966E26"/>
    <w:rsid w:val="009677CF"/>
    <w:rsid w:val="0097036C"/>
    <w:rsid w:val="009704BD"/>
    <w:rsid w:val="009709A5"/>
    <w:rsid w:val="00970A14"/>
    <w:rsid w:val="00973CFC"/>
    <w:rsid w:val="00974BD1"/>
    <w:rsid w:val="009751D3"/>
    <w:rsid w:val="00975CF1"/>
    <w:rsid w:val="009778A3"/>
    <w:rsid w:val="00977DE7"/>
    <w:rsid w:val="009802ED"/>
    <w:rsid w:val="00981163"/>
    <w:rsid w:val="0098132E"/>
    <w:rsid w:val="00981851"/>
    <w:rsid w:val="0098191C"/>
    <w:rsid w:val="009821F8"/>
    <w:rsid w:val="009826D1"/>
    <w:rsid w:val="00983824"/>
    <w:rsid w:val="00983972"/>
    <w:rsid w:val="009858B0"/>
    <w:rsid w:val="009859B5"/>
    <w:rsid w:val="009859E6"/>
    <w:rsid w:val="00990165"/>
    <w:rsid w:val="00990721"/>
    <w:rsid w:val="00990C33"/>
    <w:rsid w:val="00991B6E"/>
    <w:rsid w:val="00991F6C"/>
    <w:rsid w:val="0099254B"/>
    <w:rsid w:val="00992619"/>
    <w:rsid w:val="0099419C"/>
    <w:rsid w:val="00994BB7"/>
    <w:rsid w:val="00994FB7"/>
    <w:rsid w:val="00995324"/>
    <w:rsid w:val="0099544D"/>
    <w:rsid w:val="0099559D"/>
    <w:rsid w:val="009958AB"/>
    <w:rsid w:val="00996311"/>
    <w:rsid w:val="00996F82"/>
    <w:rsid w:val="0099770B"/>
    <w:rsid w:val="00997992"/>
    <w:rsid w:val="009979E3"/>
    <w:rsid w:val="009A176B"/>
    <w:rsid w:val="009A2DCD"/>
    <w:rsid w:val="009A360F"/>
    <w:rsid w:val="009A4036"/>
    <w:rsid w:val="009A558B"/>
    <w:rsid w:val="009A57CD"/>
    <w:rsid w:val="009A6296"/>
    <w:rsid w:val="009A660F"/>
    <w:rsid w:val="009A7234"/>
    <w:rsid w:val="009A7651"/>
    <w:rsid w:val="009A78CD"/>
    <w:rsid w:val="009A791E"/>
    <w:rsid w:val="009A7EAB"/>
    <w:rsid w:val="009B030F"/>
    <w:rsid w:val="009B0594"/>
    <w:rsid w:val="009B0CB0"/>
    <w:rsid w:val="009B0F1E"/>
    <w:rsid w:val="009B24A9"/>
    <w:rsid w:val="009B3468"/>
    <w:rsid w:val="009B5DD2"/>
    <w:rsid w:val="009B635B"/>
    <w:rsid w:val="009B6648"/>
    <w:rsid w:val="009B69D6"/>
    <w:rsid w:val="009B6D8D"/>
    <w:rsid w:val="009B6EB6"/>
    <w:rsid w:val="009B702E"/>
    <w:rsid w:val="009B7318"/>
    <w:rsid w:val="009B738F"/>
    <w:rsid w:val="009B7D9A"/>
    <w:rsid w:val="009B7E34"/>
    <w:rsid w:val="009C0388"/>
    <w:rsid w:val="009C096D"/>
    <w:rsid w:val="009C0D34"/>
    <w:rsid w:val="009C0DF4"/>
    <w:rsid w:val="009C16C0"/>
    <w:rsid w:val="009C1DFB"/>
    <w:rsid w:val="009C2007"/>
    <w:rsid w:val="009C228F"/>
    <w:rsid w:val="009C310F"/>
    <w:rsid w:val="009C32C2"/>
    <w:rsid w:val="009C4161"/>
    <w:rsid w:val="009C4299"/>
    <w:rsid w:val="009C4B75"/>
    <w:rsid w:val="009C4CAD"/>
    <w:rsid w:val="009C4D32"/>
    <w:rsid w:val="009C4D57"/>
    <w:rsid w:val="009C54BF"/>
    <w:rsid w:val="009C6229"/>
    <w:rsid w:val="009C6527"/>
    <w:rsid w:val="009C6BB6"/>
    <w:rsid w:val="009D0195"/>
    <w:rsid w:val="009D073C"/>
    <w:rsid w:val="009D0763"/>
    <w:rsid w:val="009D10B8"/>
    <w:rsid w:val="009D1142"/>
    <w:rsid w:val="009D129E"/>
    <w:rsid w:val="009D1B86"/>
    <w:rsid w:val="009D2507"/>
    <w:rsid w:val="009D260D"/>
    <w:rsid w:val="009D2B97"/>
    <w:rsid w:val="009D2CD2"/>
    <w:rsid w:val="009D3A8B"/>
    <w:rsid w:val="009D4002"/>
    <w:rsid w:val="009D44FF"/>
    <w:rsid w:val="009D4D8C"/>
    <w:rsid w:val="009D4E4F"/>
    <w:rsid w:val="009D4E6C"/>
    <w:rsid w:val="009D5E11"/>
    <w:rsid w:val="009D61EF"/>
    <w:rsid w:val="009D7370"/>
    <w:rsid w:val="009E1052"/>
    <w:rsid w:val="009E1507"/>
    <w:rsid w:val="009E1DA0"/>
    <w:rsid w:val="009E28B6"/>
    <w:rsid w:val="009E347C"/>
    <w:rsid w:val="009E3B36"/>
    <w:rsid w:val="009E3E28"/>
    <w:rsid w:val="009E3FF6"/>
    <w:rsid w:val="009E47F1"/>
    <w:rsid w:val="009E63DA"/>
    <w:rsid w:val="009E647C"/>
    <w:rsid w:val="009E79F0"/>
    <w:rsid w:val="009E7E2E"/>
    <w:rsid w:val="009F26DA"/>
    <w:rsid w:val="009F2A61"/>
    <w:rsid w:val="009F2C51"/>
    <w:rsid w:val="009F2EF5"/>
    <w:rsid w:val="009F3C69"/>
    <w:rsid w:val="009F3D60"/>
    <w:rsid w:val="009F40EA"/>
    <w:rsid w:val="009F4140"/>
    <w:rsid w:val="009F42DD"/>
    <w:rsid w:val="009F47AB"/>
    <w:rsid w:val="009F485F"/>
    <w:rsid w:val="009F4A94"/>
    <w:rsid w:val="009F5858"/>
    <w:rsid w:val="009F6C47"/>
    <w:rsid w:val="009F77D6"/>
    <w:rsid w:val="009F7931"/>
    <w:rsid w:val="00A00802"/>
    <w:rsid w:val="00A00CD2"/>
    <w:rsid w:val="00A00D8C"/>
    <w:rsid w:val="00A013EC"/>
    <w:rsid w:val="00A01728"/>
    <w:rsid w:val="00A019C0"/>
    <w:rsid w:val="00A01CB7"/>
    <w:rsid w:val="00A03022"/>
    <w:rsid w:val="00A03BC2"/>
    <w:rsid w:val="00A050AE"/>
    <w:rsid w:val="00A05943"/>
    <w:rsid w:val="00A05D54"/>
    <w:rsid w:val="00A06124"/>
    <w:rsid w:val="00A06A3D"/>
    <w:rsid w:val="00A078BE"/>
    <w:rsid w:val="00A0793A"/>
    <w:rsid w:val="00A07E74"/>
    <w:rsid w:val="00A103B3"/>
    <w:rsid w:val="00A10EBF"/>
    <w:rsid w:val="00A11CEA"/>
    <w:rsid w:val="00A1203B"/>
    <w:rsid w:val="00A12C7A"/>
    <w:rsid w:val="00A13C1A"/>
    <w:rsid w:val="00A13D19"/>
    <w:rsid w:val="00A13FD9"/>
    <w:rsid w:val="00A14428"/>
    <w:rsid w:val="00A144B1"/>
    <w:rsid w:val="00A14683"/>
    <w:rsid w:val="00A147E2"/>
    <w:rsid w:val="00A14943"/>
    <w:rsid w:val="00A15079"/>
    <w:rsid w:val="00A15BB4"/>
    <w:rsid w:val="00A16411"/>
    <w:rsid w:val="00A16A75"/>
    <w:rsid w:val="00A174B9"/>
    <w:rsid w:val="00A1787B"/>
    <w:rsid w:val="00A17A9E"/>
    <w:rsid w:val="00A208EE"/>
    <w:rsid w:val="00A2134E"/>
    <w:rsid w:val="00A2143E"/>
    <w:rsid w:val="00A21A04"/>
    <w:rsid w:val="00A228FF"/>
    <w:rsid w:val="00A230D5"/>
    <w:rsid w:val="00A24047"/>
    <w:rsid w:val="00A240ED"/>
    <w:rsid w:val="00A24874"/>
    <w:rsid w:val="00A24936"/>
    <w:rsid w:val="00A24BE3"/>
    <w:rsid w:val="00A24C5D"/>
    <w:rsid w:val="00A252A7"/>
    <w:rsid w:val="00A2574B"/>
    <w:rsid w:val="00A2690D"/>
    <w:rsid w:val="00A26A32"/>
    <w:rsid w:val="00A27150"/>
    <w:rsid w:val="00A27463"/>
    <w:rsid w:val="00A31022"/>
    <w:rsid w:val="00A31181"/>
    <w:rsid w:val="00A3128E"/>
    <w:rsid w:val="00A32F52"/>
    <w:rsid w:val="00A33153"/>
    <w:rsid w:val="00A3326F"/>
    <w:rsid w:val="00A339C5"/>
    <w:rsid w:val="00A33AEB"/>
    <w:rsid w:val="00A3404E"/>
    <w:rsid w:val="00A353CF"/>
    <w:rsid w:val="00A35F73"/>
    <w:rsid w:val="00A3646C"/>
    <w:rsid w:val="00A368CE"/>
    <w:rsid w:val="00A36B25"/>
    <w:rsid w:val="00A37024"/>
    <w:rsid w:val="00A37AD4"/>
    <w:rsid w:val="00A40077"/>
    <w:rsid w:val="00A40FD3"/>
    <w:rsid w:val="00A414AF"/>
    <w:rsid w:val="00A41DB3"/>
    <w:rsid w:val="00A42E55"/>
    <w:rsid w:val="00A43D7A"/>
    <w:rsid w:val="00A440AD"/>
    <w:rsid w:val="00A4718B"/>
    <w:rsid w:val="00A47385"/>
    <w:rsid w:val="00A474B5"/>
    <w:rsid w:val="00A477D1"/>
    <w:rsid w:val="00A50646"/>
    <w:rsid w:val="00A5161B"/>
    <w:rsid w:val="00A51869"/>
    <w:rsid w:val="00A520E6"/>
    <w:rsid w:val="00A52720"/>
    <w:rsid w:val="00A548AC"/>
    <w:rsid w:val="00A54969"/>
    <w:rsid w:val="00A54D9E"/>
    <w:rsid w:val="00A552C2"/>
    <w:rsid w:val="00A5534D"/>
    <w:rsid w:val="00A55415"/>
    <w:rsid w:val="00A55D9D"/>
    <w:rsid w:val="00A568E4"/>
    <w:rsid w:val="00A56F35"/>
    <w:rsid w:val="00A575F8"/>
    <w:rsid w:val="00A600F9"/>
    <w:rsid w:val="00A601D7"/>
    <w:rsid w:val="00A60C4E"/>
    <w:rsid w:val="00A61ABB"/>
    <w:rsid w:val="00A621CC"/>
    <w:rsid w:val="00A62E29"/>
    <w:rsid w:val="00A63A1A"/>
    <w:rsid w:val="00A644B6"/>
    <w:rsid w:val="00A64846"/>
    <w:rsid w:val="00A6777A"/>
    <w:rsid w:val="00A67D93"/>
    <w:rsid w:val="00A70D5D"/>
    <w:rsid w:val="00A713A7"/>
    <w:rsid w:val="00A733F6"/>
    <w:rsid w:val="00A73B06"/>
    <w:rsid w:val="00A747FF"/>
    <w:rsid w:val="00A74BB5"/>
    <w:rsid w:val="00A750DB"/>
    <w:rsid w:val="00A756E6"/>
    <w:rsid w:val="00A7681B"/>
    <w:rsid w:val="00A76B26"/>
    <w:rsid w:val="00A76CFA"/>
    <w:rsid w:val="00A8022E"/>
    <w:rsid w:val="00A80430"/>
    <w:rsid w:val="00A80458"/>
    <w:rsid w:val="00A80C0E"/>
    <w:rsid w:val="00A8378C"/>
    <w:rsid w:val="00A8534A"/>
    <w:rsid w:val="00A869AE"/>
    <w:rsid w:val="00A86B34"/>
    <w:rsid w:val="00A872FA"/>
    <w:rsid w:val="00A87E7E"/>
    <w:rsid w:val="00A90A03"/>
    <w:rsid w:val="00A90C37"/>
    <w:rsid w:val="00A90C89"/>
    <w:rsid w:val="00A919FC"/>
    <w:rsid w:val="00A91CBD"/>
    <w:rsid w:val="00A91DAB"/>
    <w:rsid w:val="00A9376D"/>
    <w:rsid w:val="00A9405D"/>
    <w:rsid w:val="00A94BF7"/>
    <w:rsid w:val="00A951CF"/>
    <w:rsid w:val="00A95742"/>
    <w:rsid w:val="00A95BDE"/>
    <w:rsid w:val="00A96C4B"/>
    <w:rsid w:val="00A96F21"/>
    <w:rsid w:val="00A97B54"/>
    <w:rsid w:val="00A97C4D"/>
    <w:rsid w:val="00A97CCE"/>
    <w:rsid w:val="00A97FDE"/>
    <w:rsid w:val="00AA0136"/>
    <w:rsid w:val="00AA0A0B"/>
    <w:rsid w:val="00AA102F"/>
    <w:rsid w:val="00AA1550"/>
    <w:rsid w:val="00AA1892"/>
    <w:rsid w:val="00AA30BF"/>
    <w:rsid w:val="00AA32B8"/>
    <w:rsid w:val="00AA4661"/>
    <w:rsid w:val="00AA47E5"/>
    <w:rsid w:val="00AA5385"/>
    <w:rsid w:val="00AA60D8"/>
    <w:rsid w:val="00AA6AB1"/>
    <w:rsid w:val="00AB07C8"/>
    <w:rsid w:val="00AB084E"/>
    <w:rsid w:val="00AB0D87"/>
    <w:rsid w:val="00AB28E6"/>
    <w:rsid w:val="00AB29E5"/>
    <w:rsid w:val="00AB2E88"/>
    <w:rsid w:val="00AB341F"/>
    <w:rsid w:val="00AB5518"/>
    <w:rsid w:val="00AB55C4"/>
    <w:rsid w:val="00AB5C1C"/>
    <w:rsid w:val="00AB69E9"/>
    <w:rsid w:val="00AB6FFD"/>
    <w:rsid w:val="00AB7F63"/>
    <w:rsid w:val="00AC015E"/>
    <w:rsid w:val="00AC14D7"/>
    <w:rsid w:val="00AC21AD"/>
    <w:rsid w:val="00AC2980"/>
    <w:rsid w:val="00AC2FEC"/>
    <w:rsid w:val="00AC3C26"/>
    <w:rsid w:val="00AC3DB8"/>
    <w:rsid w:val="00AC424F"/>
    <w:rsid w:val="00AC445A"/>
    <w:rsid w:val="00AC4812"/>
    <w:rsid w:val="00AC5436"/>
    <w:rsid w:val="00AC5531"/>
    <w:rsid w:val="00AC56C4"/>
    <w:rsid w:val="00AC603E"/>
    <w:rsid w:val="00AC64F7"/>
    <w:rsid w:val="00AC6C6A"/>
    <w:rsid w:val="00AC7092"/>
    <w:rsid w:val="00AC7248"/>
    <w:rsid w:val="00AC7390"/>
    <w:rsid w:val="00AC7654"/>
    <w:rsid w:val="00AC78C2"/>
    <w:rsid w:val="00AC790C"/>
    <w:rsid w:val="00AC7C26"/>
    <w:rsid w:val="00AD01D2"/>
    <w:rsid w:val="00AD027E"/>
    <w:rsid w:val="00AD0F9F"/>
    <w:rsid w:val="00AD1164"/>
    <w:rsid w:val="00AD1A63"/>
    <w:rsid w:val="00AD1EBB"/>
    <w:rsid w:val="00AD29AC"/>
    <w:rsid w:val="00AD3971"/>
    <w:rsid w:val="00AD3C5F"/>
    <w:rsid w:val="00AD3F7A"/>
    <w:rsid w:val="00AD4970"/>
    <w:rsid w:val="00AD5228"/>
    <w:rsid w:val="00AD5922"/>
    <w:rsid w:val="00AD5B36"/>
    <w:rsid w:val="00AD6E20"/>
    <w:rsid w:val="00AD6EB8"/>
    <w:rsid w:val="00AD7583"/>
    <w:rsid w:val="00AD78C7"/>
    <w:rsid w:val="00AD7F16"/>
    <w:rsid w:val="00AD7F4F"/>
    <w:rsid w:val="00AE011F"/>
    <w:rsid w:val="00AE094B"/>
    <w:rsid w:val="00AE11E7"/>
    <w:rsid w:val="00AE1BCE"/>
    <w:rsid w:val="00AE1E46"/>
    <w:rsid w:val="00AE2457"/>
    <w:rsid w:val="00AE26FB"/>
    <w:rsid w:val="00AE2CFA"/>
    <w:rsid w:val="00AE30E8"/>
    <w:rsid w:val="00AE3653"/>
    <w:rsid w:val="00AE3B80"/>
    <w:rsid w:val="00AE445B"/>
    <w:rsid w:val="00AE5409"/>
    <w:rsid w:val="00AE56D2"/>
    <w:rsid w:val="00AE6013"/>
    <w:rsid w:val="00AE7D7B"/>
    <w:rsid w:val="00AF0DA5"/>
    <w:rsid w:val="00AF1150"/>
    <w:rsid w:val="00AF27B7"/>
    <w:rsid w:val="00AF38E1"/>
    <w:rsid w:val="00AF3BB5"/>
    <w:rsid w:val="00AF4542"/>
    <w:rsid w:val="00AF497B"/>
    <w:rsid w:val="00AF54D3"/>
    <w:rsid w:val="00AF55C2"/>
    <w:rsid w:val="00AF6081"/>
    <w:rsid w:val="00AF6328"/>
    <w:rsid w:val="00AF68FB"/>
    <w:rsid w:val="00AF70CF"/>
    <w:rsid w:val="00AF74FF"/>
    <w:rsid w:val="00B00381"/>
    <w:rsid w:val="00B00543"/>
    <w:rsid w:val="00B0058C"/>
    <w:rsid w:val="00B009DF"/>
    <w:rsid w:val="00B00DC9"/>
    <w:rsid w:val="00B0165D"/>
    <w:rsid w:val="00B01B82"/>
    <w:rsid w:val="00B0204A"/>
    <w:rsid w:val="00B02DF3"/>
    <w:rsid w:val="00B0452A"/>
    <w:rsid w:val="00B046C7"/>
    <w:rsid w:val="00B047B6"/>
    <w:rsid w:val="00B06901"/>
    <w:rsid w:val="00B06EBE"/>
    <w:rsid w:val="00B073E2"/>
    <w:rsid w:val="00B074D2"/>
    <w:rsid w:val="00B07F7B"/>
    <w:rsid w:val="00B10523"/>
    <w:rsid w:val="00B11634"/>
    <w:rsid w:val="00B122F7"/>
    <w:rsid w:val="00B13483"/>
    <w:rsid w:val="00B134D4"/>
    <w:rsid w:val="00B138D9"/>
    <w:rsid w:val="00B13A54"/>
    <w:rsid w:val="00B142A5"/>
    <w:rsid w:val="00B15971"/>
    <w:rsid w:val="00B15EB6"/>
    <w:rsid w:val="00B16C13"/>
    <w:rsid w:val="00B20C21"/>
    <w:rsid w:val="00B20E19"/>
    <w:rsid w:val="00B215AE"/>
    <w:rsid w:val="00B21BAB"/>
    <w:rsid w:val="00B2273B"/>
    <w:rsid w:val="00B22913"/>
    <w:rsid w:val="00B22BCC"/>
    <w:rsid w:val="00B2324E"/>
    <w:rsid w:val="00B23A6C"/>
    <w:rsid w:val="00B24E32"/>
    <w:rsid w:val="00B24F3C"/>
    <w:rsid w:val="00B2549A"/>
    <w:rsid w:val="00B25AEE"/>
    <w:rsid w:val="00B25F01"/>
    <w:rsid w:val="00B25F5E"/>
    <w:rsid w:val="00B270AE"/>
    <w:rsid w:val="00B30857"/>
    <w:rsid w:val="00B3121E"/>
    <w:rsid w:val="00B31A81"/>
    <w:rsid w:val="00B323F0"/>
    <w:rsid w:val="00B33673"/>
    <w:rsid w:val="00B33A5B"/>
    <w:rsid w:val="00B33F46"/>
    <w:rsid w:val="00B33F53"/>
    <w:rsid w:val="00B342A8"/>
    <w:rsid w:val="00B345D5"/>
    <w:rsid w:val="00B34BCD"/>
    <w:rsid w:val="00B34CE1"/>
    <w:rsid w:val="00B34F62"/>
    <w:rsid w:val="00B3582E"/>
    <w:rsid w:val="00B363BE"/>
    <w:rsid w:val="00B36ED9"/>
    <w:rsid w:val="00B37604"/>
    <w:rsid w:val="00B42A33"/>
    <w:rsid w:val="00B42A92"/>
    <w:rsid w:val="00B432A6"/>
    <w:rsid w:val="00B437D2"/>
    <w:rsid w:val="00B44F42"/>
    <w:rsid w:val="00B450C9"/>
    <w:rsid w:val="00B45C11"/>
    <w:rsid w:val="00B468BB"/>
    <w:rsid w:val="00B4730F"/>
    <w:rsid w:val="00B51738"/>
    <w:rsid w:val="00B51928"/>
    <w:rsid w:val="00B55226"/>
    <w:rsid w:val="00B55BE8"/>
    <w:rsid w:val="00B56274"/>
    <w:rsid w:val="00B56579"/>
    <w:rsid w:val="00B56685"/>
    <w:rsid w:val="00B5749A"/>
    <w:rsid w:val="00B57734"/>
    <w:rsid w:val="00B5782D"/>
    <w:rsid w:val="00B60B5D"/>
    <w:rsid w:val="00B60B8B"/>
    <w:rsid w:val="00B6111E"/>
    <w:rsid w:val="00B619FB"/>
    <w:rsid w:val="00B6232F"/>
    <w:rsid w:val="00B6455F"/>
    <w:rsid w:val="00B6478C"/>
    <w:rsid w:val="00B64B0E"/>
    <w:rsid w:val="00B65B23"/>
    <w:rsid w:val="00B660C8"/>
    <w:rsid w:val="00B66289"/>
    <w:rsid w:val="00B672A9"/>
    <w:rsid w:val="00B675C8"/>
    <w:rsid w:val="00B6798D"/>
    <w:rsid w:val="00B67B69"/>
    <w:rsid w:val="00B67F0B"/>
    <w:rsid w:val="00B70ED7"/>
    <w:rsid w:val="00B719DD"/>
    <w:rsid w:val="00B71AE8"/>
    <w:rsid w:val="00B72602"/>
    <w:rsid w:val="00B732DB"/>
    <w:rsid w:val="00B7491E"/>
    <w:rsid w:val="00B75031"/>
    <w:rsid w:val="00B7517A"/>
    <w:rsid w:val="00B756DE"/>
    <w:rsid w:val="00B7689D"/>
    <w:rsid w:val="00B77084"/>
    <w:rsid w:val="00B773C7"/>
    <w:rsid w:val="00B8001F"/>
    <w:rsid w:val="00B8193F"/>
    <w:rsid w:val="00B81B2D"/>
    <w:rsid w:val="00B8262F"/>
    <w:rsid w:val="00B82930"/>
    <w:rsid w:val="00B835D3"/>
    <w:rsid w:val="00B83F56"/>
    <w:rsid w:val="00B84476"/>
    <w:rsid w:val="00B846A0"/>
    <w:rsid w:val="00B8570E"/>
    <w:rsid w:val="00B86408"/>
    <w:rsid w:val="00B8668D"/>
    <w:rsid w:val="00B879CF"/>
    <w:rsid w:val="00B87D31"/>
    <w:rsid w:val="00B87F04"/>
    <w:rsid w:val="00B905D3"/>
    <w:rsid w:val="00B92D41"/>
    <w:rsid w:val="00B92E8D"/>
    <w:rsid w:val="00B9367C"/>
    <w:rsid w:val="00B95974"/>
    <w:rsid w:val="00B95C5E"/>
    <w:rsid w:val="00B9666F"/>
    <w:rsid w:val="00BA0136"/>
    <w:rsid w:val="00BA0253"/>
    <w:rsid w:val="00BA0607"/>
    <w:rsid w:val="00BA098E"/>
    <w:rsid w:val="00BA0BF6"/>
    <w:rsid w:val="00BA0DEB"/>
    <w:rsid w:val="00BA1275"/>
    <w:rsid w:val="00BA1379"/>
    <w:rsid w:val="00BA23FF"/>
    <w:rsid w:val="00BA2988"/>
    <w:rsid w:val="00BA38E4"/>
    <w:rsid w:val="00BA43DE"/>
    <w:rsid w:val="00BA4DC8"/>
    <w:rsid w:val="00BA4E83"/>
    <w:rsid w:val="00BA598F"/>
    <w:rsid w:val="00BA5B86"/>
    <w:rsid w:val="00BA5D03"/>
    <w:rsid w:val="00BA6F49"/>
    <w:rsid w:val="00BA7AC5"/>
    <w:rsid w:val="00BA7EDC"/>
    <w:rsid w:val="00BB0051"/>
    <w:rsid w:val="00BB1352"/>
    <w:rsid w:val="00BB16B5"/>
    <w:rsid w:val="00BB1812"/>
    <w:rsid w:val="00BB2A85"/>
    <w:rsid w:val="00BB2AA0"/>
    <w:rsid w:val="00BB31D2"/>
    <w:rsid w:val="00BB4021"/>
    <w:rsid w:val="00BB432B"/>
    <w:rsid w:val="00BB4492"/>
    <w:rsid w:val="00BB529B"/>
    <w:rsid w:val="00BB6B03"/>
    <w:rsid w:val="00BB6B45"/>
    <w:rsid w:val="00BB76EF"/>
    <w:rsid w:val="00BC0415"/>
    <w:rsid w:val="00BC1063"/>
    <w:rsid w:val="00BC1298"/>
    <w:rsid w:val="00BC2618"/>
    <w:rsid w:val="00BC32D1"/>
    <w:rsid w:val="00BC409E"/>
    <w:rsid w:val="00BC4B9A"/>
    <w:rsid w:val="00BC5B32"/>
    <w:rsid w:val="00BC64B5"/>
    <w:rsid w:val="00BC6A61"/>
    <w:rsid w:val="00BC7BA9"/>
    <w:rsid w:val="00BC7CD1"/>
    <w:rsid w:val="00BD1DCD"/>
    <w:rsid w:val="00BD28F2"/>
    <w:rsid w:val="00BD313B"/>
    <w:rsid w:val="00BD315D"/>
    <w:rsid w:val="00BD32EB"/>
    <w:rsid w:val="00BD38A4"/>
    <w:rsid w:val="00BD4348"/>
    <w:rsid w:val="00BD4C3D"/>
    <w:rsid w:val="00BD5083"/>
    <w:rsid w:val="00BD5891"/>
    <w:rsid w:val="00BD68B3"/>
    <w:rsid w:val="00BD6ABF"/>
    <w:rsid w:val="00BD71DD"/>
    <w:rsid w:val="00BD7F0B"/>
    <w:rsid w:val="00BE1766"/>
    <w:rsid w:val="00BE23A5"/>
    <w:rsid w:val="00BE320F"/>
    <w:rsid w:val="00BE3B80"/>
    <w:rsid w:val="00BE4B11"/>
    <w:rsid w:val="00BE5F65"/>
    <w:rsid w:val="00BE6698"/>
    <w:rsid w:val="00BE6F70"/>
    <w:rsid w:val="00BE706F"/>
    <w:rsid w:val="00BE71C9"/>
    <w:rsid w:val="00BE79EA"/>
    <w:rsid w:val="00BE7D4A"/>
    <w:rsid w:val="00BF0F9A"/>
    <w:rsid w:val="00BF159E"/>
    <w:rsid w:val="00BF1604"/>
    <w:rsid w:val="00BF2606"/>
    <w:rsid w:val="00BF2AC9"/>
    <w:rsid w:val="00BF453D"/>
    <w:rsid w:val="00BF5833"/>
    <w:rsid w:val="00BF5D92"/>
    <w:rsid w:val="00BF60ED"/>
    <w:rsid w:val="00BF6409"/>
    <w:rsid w:val="00BF6C24"/>
    <w:rsid w:val="00BF6E3E"/>
    <w:rsid w:val="00BF7301"/>
    <w:rsid w:val="00BF7D46"/>
    <w:rsid w:val="00C00705"/>
    <w:rsid w:val="00C00B69"/>
    <w:rsid w:val="00C00B9F"/>
    <w:rsid w:val="00C01437"/>
    <w:rsid w:val="00C02A48"/>
    <w:rsid w:val="00C02F61"/>
    <w:rsid w:val="00C03160"/>
    <w:rsid w:val="00C04804"/>
    <w:rsid w:val="00C049AD"/>
    <w:rsid w:val="00C0635B"/>
    <w:rsid w:val="00C0666F"/>
    <w:rsid w:val="00C06983"/>
    <w:rsid w:val="00C07025"/>
    <w:rsid w:val="00C0734A"/>
    <w:rsid w:val="00C0739D"/>
    <w:rsid w:val="00C07414"/>
    <w:rsid w:val="00C075B5"/>
    <w:rsid w:val="00C07666"/>
    <w:rsid w:val="00C10B7A"/>
    <w:rsid w:val="00C12114"/>
    <w:rsid w:val="00C1256C"/>
    <w:rsid w:val="00C12605"/>
    <w:rsid w:val="00C12BC1"/>
    <w:rsid w:val="00C13911"/>
    <w:rsid w:val="00C14521"/>
    <w:rsid w:val="00C14807"/>
    <w:rsid w:val="00C1567B"/>
    <w:rsid w:val="00C15DDD"/>
    <w:rsid w:val="00C1634C"/>
    <w:rsid w:val="00C16394"/>
    <w:rsid w:val="00C166E0"/>
    <w:rsid w:val="00C16925"/>
    <w:rsid w:val="00C16F8C"/>
    <w:rsid w:val="00C170A7"/>
    <w:rsid w:val="00C176A2"/>
    <w:rsid w:val="00C20D7C"/>
    <w:rsid w:val="00C21079"/>
    <w:rsid w:val="00C214F1"/>
    <w:rsid w:val="00C2156D"/>
    <w:rsid w:val="00C219C3"/>
    <w:rsid w:val="00C2283B"/>
    <w:rsid w:val="00C244F0"/>
    <w:rsid w:val="00C24570"/>
    <w:rsid w:val="00C24949"/>
    <w:rsid w:val="00C24CC8"/>
    <w:rsid w:val="00C24CE0"/>
    <w:rsid w:val="00C24DC7"/>
    <w:rsid w:val="00C25031"/>
    <w:rsid w:val="00C268B9"/>
    <w:rsid w:val="00C26B90"/>
    <w:rsid w:val="00C26E37"/>
    <w:rsid w:val="00C2762B"/>
    <w:rsid w:val="00C2763B"/>
    <w:rsid w:val="00C3019D"/>
    <w:rsid w:val="00C30641"/>
    <w:rsid w:val="00C30F41"/>
    <w:rsid w:val="00C3101D"/>
    <w:rsid w:val="00C3146A"/>
    <w:rsid w:val="00C31516"/>
    <w:rsid w:val="00C315FC"/>
    <w:rsid w:val="00C316B1"/>
    <w:rsid w:val="00C31AA4"/>
    <w:rsid w:val="00C31CDC"/>
    <w:rsid w:val="00C31CF8"/>
    <w:rsid w:val="00C320BA"/>
    <w:rsid w:val="00C32EA3"/>
    <w:rsid w:val="00C336D4"/>
    <w:rsid w:val="00C336EF"/>
    <w:rsid w:val="00C347F4"/>
    <w:rsid w:val="00C34F35"/>
    <w:rsid w:val="00C35104"/>
    <w:rsid w:val="00C35224"/>
    <w:rsid w:val="00C358A7"/>
    <w:rsid w:val="00C35DE8"/>
    <w:rsid w:val="00C3698B"/>
    <w:rsid w:val="00C36EAE"/>
    <w:rsid w:val="00C374C7"/>
    <w:rsid w:val="00C375D6"/>
    <w:rsid w:val="00C40030"/>
    <w:rsid w:val="00C40101"/>
    <w:rsid w:val="00C40170"/>
    <w:rsid w:val="00C40742"/>
    <w:rsid w:val="00C42581"/>
    <w:rsid w:val="00C4354B"/>
    <w:rsid w:val="00C444E6"/>
    <w:rsid w:val="00C4454F"/>
    <w:rsid w:val="00C4558D"/>
    <w:rsid w:val="00C45A2E"/>
    <w:rsid w:val="00C45A8A"/>
    <w:rsid w:val="00C47090"/>
    <w:rsid w:val="00C47DC2"/>
    <w:rsid w:val="00C509A7"/>
    <w:rsid w:val="00C51572"/>
    <w:rsid w:val="00C51F97"/>
    <w:rsid w:val="00C52C00"/>
    <w:rsid w:val="00C531CA"/>
    <w:rsid w:val="00C54A06"/>
    <w:rsid w:val="00C54AE7"/>
    <w:rsid w:val="00C55B5D"/>
    <w:rsid w:val="00C55C4B"/>
    <w:rsid w:val="00C55D5C"/>
    <w:rsid w:val="00C56571"/>
    <w:rsid w:val="00C56C89"/>
    <w:rsid w:val="00C56F8F"/>
    <w:rsid w:val="00C5763A"/>
    <w:rsid w:val="00C577D9"/>
    <w:rsid w:val="00C61564"/>
    <w:rsid w:val="00C628BE"/>
    <w:rsid w:val="00C6331F"/>
    <w:rsid w:val="00C635F3"/>
    <w:rsid w:val="00C638FB"/>
    <w:rsid w:val="00C64914"/>
    <w:rsid w:val="00C64E95"/>
    <w:rsid w:val="00C65416"/>
    <w:rsid w:val="00C663B5"/>
    <w:rsid w:val="00C66A90"/>
    <w:rsid w:val="00C67090"/>
    <w:rsid w:val="00C6728D"/>
    <w:rsid w:val="00C673AC"/>
    <w:rsid w:val="00C67CE1"/>
    <w:rsid w:val="00C67F21"/>
    <w:rsid w:val="00C710F6"/>
    <w:rsid w:val="00C7113A"/>
    <w:rsid w:val="00C71777"/>
    <w:rsid w:val="00C71BC6"/>
    <w:rsid w:val="00C72239"/>
    <w:rsid w:val="00C72BF0"/>
    <w:rsid w:val="00C72E8E"/>
    <w:rsid w:val="00C72F6F"/>
    <w:rsid w:val="00C73018"/>
    <w:rsid w:val="00C7520F"/>
    <w:rsid w:val="00C756B0"/>
    <w:rsid w:val="00C75BED"/>
    <w:rsid w:val="00C75E55"/>
    <w:rsid w:val="00C7670A"/>
    <w:rsid w:val="00C777AD"/>
    <w:rsid w:val="00C80B6A"/>
    <w:rsid w:val="00C80CDA"/>
    <w:rsid w:val="00C80F14"/>
    <w:rsid w:val="00C81A5B"/>
    <w:rsid w:val="00C81BF1"/>
    <w:rsid w:val="00C82305"/>
    <w:rsid w:val="00C823D1"/>
    <w:rsid w:val="00C826DF"/>
    <w:rsid w:val="00C82C34"/>
    <w:rsid w:val="00C83A53"/>
    <w:rsid w:val="00C83F08"/>
    <w:rsid w:val="00C843AC"/>
    <w:rsid w:val="00C84489"/>
    <w:rsid w:val="00C849CB"/>
    <w:rsid w:val="00C850EC"/>
    <w:rsid w:val="00C85122"/>
    <w:rsid w:val="00C85D8F"/>
    <w:rsid w:val="00C85F48"/>
    <w:rsid w:val="00C862B1"/>
    <w:rsid w:val="00C869C5"/>
    <w:rsid w:val="00C86B40"/>
    <w:rsid w:val="00C86C5D"/>
    <w:rsid w:val="00C87601"/>
    <w:rsid w:val="00C876BD"/>
    <w:rsid w:val="00C903A7"/>
    <w:rsid w:val="00C90EA2"/>
    <w:rsid w:val="00C92F69"/>
    <w:rsid w:val="00C93772"/>
    <w:rsid w:val="00C93798"/>
    <w:rsid w:val="00C9455C"/>
    <w:rsid w:val="00C94824"/>
    <w:rsid w:val="00C957B3"/>
    <w:rsid w:val="00C95E91"/>
    <w:rsid w:val="00C961D8"/>
    <w:rsid w:val="00C96BB0"/>
    <w:rsid w:val="00C97189"/>
    <w:rsid w:val="00C973D0"/>
    <w:rsid w:val="00CA03B5"/>
    <w:rsid w:val="00CA0D2A"/>
    <w:rsid w:val="00CA0E6E"/>
    <w:rsid w:val="00CA19A9"/>
    <w:rsid w:val="00CA2362"/>
    <w:rsid w:val="00CA257C"/>
    <w:rsid w:val="00CA28CB"/>
    <w:rsid w:val="00CA32F1"/>
    <w:rsid w:val="00CA3697"/>
    <w:rsid w:val="00CA5983"/>
    <w:rsid w:val="00CA5B25"/>
    <w:rsid w:val="00CA5B39"/>
    <w:rsid w:val="00CA5C78"/>
    <w:rsid w:val="00CA5DD3"/>
    <w:rsid w:val="00CA5FD7"/>
    <w:rsid w:val="00CA6012"/>
    <w:rsid w:val="00CA71AF"/>
    <w:rsid w:val="00CB0FDE"/>
    <w:rsid w:val="00CB2418"/>
    <w:rsid w:val="00CB2BEB"/>
    <w:rsid w:val="00CB2CFC"/>
    <w:rsid w:val="00CB3057"/>
    <w:rsid w:val="00CB3A1B"/>
    <w:rsid w:val="00CB4440"/>
    <w:rsid w:val="00CB4659"/>
    <w:rsid w:val="00CB4DB8"/>
    <w:rsid w:val="00CB5469"/>
    <w:rsid w:val="00CB5563"/>
    <w:rsid w:val="00CB56B5"/>
    <w:rsid w:val="00CB5703"/>
    <w:rsid w:val="00CB6AC9"/>
    <w:rsid w:val="00CB7058"/>
    <w:rsid w:val="00CB71BA"/>
    <w:rsid w:val="00CB7D3F"/>
    <w:rsid w:val="00CB7EF5"/>
    <w:rsid w:val="00CC05FA"/>
    <w:rsid w:val="00CC0853"/>
    <w:rsid w:val="00CC0BAD"/>
    <w:rsid w:val="00CC17B4"/>
    <w:rsid w:val="00CC1A09"/>
    <w:rsid w:val="00CC1B3B"/>
    <w:rsid w:val="00CC231D"/>
    <w:rsid w:val="00CC234B"/>
    <w:rsid w:val="00CC2E54"/>
    <w:rsid w:val="00CC3017"/>
    <w:rsid w:val="00CC3887"/>
    <w:rsid w:val="00CC42D9"/>
    <w:rsid w:val="00CC42DF"/>
    <w:rsid w:val="00CC42E3"/>
    <w:rsid w:val="00CC4472"/>
    <w:rsid w:val="00CC4AC8"/>
    <w:rsid w:val="00CC4FBA"/>
    <w:rsid w:val="00CC54BD"/>
    <w:rsid w:val="00CC5B83"/>
    <w:rsid w:val="00CC620C"/>
    <w:rsid w:val="00CD0029"/>
    <w:rsid w:val="00CD0BBF"/>
    <w:rsid w:val="00CD0DB3"/>
    <w:rsid w:val="00CD1419"/>
    <w:rsid w:val="00CD2BDB"/>
    <w:rsid w:val="00CD341C"/>
    <w:rsid w:val="00CD5330"/>
    <w:rsid w:val="00CD5AD8"/>
    <w:rsid w:val="00CD5E82"/>
    <w:rsid w:val="00CD5FBD"/>
    <w:rsid w:val="00CD6FCC"/>
    <w:rsid w:val="00CD7212"/>
    <w:rsid w:val="00CE0A3C"/>
    <w:rsid w:val="00CE105D"/>
    <w:rsid w:val="00CE1144"/>
    <w:rsid w:val="00CE13C7"/>
    <w:rsid w:val="00CE172E"/>
    <w:rsid w:val="00CE1F10"/>
    <w:rsid w:val="00CE380A"/>
    <w:rsid w:val="00CE3D54"/>
    <w:rsid w:val="00CE3F89"/>
    <w:rsid w:val="00CE484E"/>
    <w:rsid w:val="00CE5B35"/>
    <w:rsid w:val="00CE5BA9"/>
    <w:rsid w:val="00CE682F"/>
    <w:rsid w:val="00CE762C"/>
    <w:rsid w:val="00CF1111"/>
    <w:rsid w:val="00CF119A"/>
    <w:rsid w:val="00CF167E"/>
    <w:rsid w:val="00CF1951"/>
    <w:rsid w:val="00CF39A8"/>
    <w:rsid w:val="00CF3B21"/>
    <w:rsid w:val="00CF4704"/>
    <w:rsid w:val="00CF520B"/>
    <w:rsid w:val="00CF5663"/>
    <w:rsid w:val="00CF5D01"/>
    <w:rsid w:val="00CF6744"/>
    <w:rsid w:val="00CF682D"/>
    <w:rsid w:val="00CF6A2A"/>
    <w:rsid w:val="00CF6B44"/>
    <w:rsid w:val="00CF6CA4"/>
    <w:rsid w:val="00D005B0"/>
    <w:rsid w:val="00D005DA"/>
    <w:rsid w:val="00D00B45"/>
    <w:rsid w:val="00D00D7D"/>
    <w:rsid w:val="00D01D13"/>
    <w:rsid w:val="00D0206B"/>
    <w:rsid w:val="00D02548"/>
    <w:rsid w:val="00D0268C"/>
    <w:rsid w:val="00D03C8A"/>
    <w:rsid w:val="00D043B7"/>
    <w:rsid w:val="00D04FBF"/>
    <w:rsid w:val="00D0539E"/>
    <w:rsid w:val="00D061BF"/>
    <w:rsid w:val="00D067B6"/>
    <w:rsid w:val="00D067FF"/>
    <w:rsid w:val="00D102EA"/>
    <w:rsid w:val="00D10F2B"/>
    <w:rsid w:val="00D11A5B"/>
    <w:rsid w:val="00D11EE2"/>
    <w:rsid w:val="00D125AD"/>
    <w:rsid w:val="00D129D5"/>
    <w:rsid w:val="00D12A2A"/>
    <w:rsid w:val="00D12B71"/>
    <w:rsid w:val="00D1304A"/>
    <w:rsid w:val="00D13A61"/>
    <w:rsid w:val="00D13D50"/>
    <w:rsid w:val="00D14117"/>
    <w:rsid w:val="00D1539D"/>
    <w:rsid w:val="00D15774"/>
    <w:rsid w:val="00D1690B"/>
    <w:rsid w:val="00D17352"/>
    <w:rsid w:val="00D17A9E"/>
    <w:rsid w:val="00D17CAC"/>
    <w:rsid w:val="00D20A53"/>
    <w:rsid w:val="00D20AB3"/>
    <w:rsid w:val="00D212F2"/>
    <w:rsid w:val="00D21958"/>
    <w:rsid w:val="00D221EE"/>
    <w:rsid w:val="00D23493"/>
    <w:rsid w:val="00D23C1A"/>
    <w:rsid w:val="00D23E17"/>
    <w:rsid w:val="00D23E47"/>
    <w:rsid w:val="00D26486"/>
    <w:rsid w:val="00D26780"/>
    <w:rsid w:val="00D26871"/>
    <w:rsid w:val="00D276FF"/>
    <w:rsid w:val="00D30392"/>
    <w:rsid w:val="00D30C43"/>
    <w:rsid w:val="00D30D3F"/>
    <w:rsid w:val="00D30F31"/>
    <w:rsid w:val="00D325B4"/>
    <w:rsid w:val="00D329BF"/>
    <w:rsid w:val="00D37093"/>
    <w:rsid w:val="00D37741"/>
    <w:rsid w:val="00D4005C"/>
    <w:rsid w:val="00D40859"/>
    <w:rsid w:val="00D41ED2"/>
    <w:rsid w:val="00D429E6"/>
    <w:rsid w:val="00D4301C"/>
    <w:rsid w:val="00D441E2"/>
    <w:rsid w:val="00D44608"/>
    <w:rsid w:val="00D4606A"/>
    <w:rsid w:val="00D4650A"/>
    <w:rsid w:val="00D47A52"/>
    <w:rsid w:val="00D47CC5"/>
    <w:rsid w:val="00D50234"/>
    <w:rsid w:val="00D50917"/>
    <w:rsid w:val="00D50E3B"/>
    <w:rsid w:val="00D51DD3"/>
    <w:rsid w:val="00D520FB"/>
    <w:rsid w:val="00D526EF"/>
    <w:rsid w:val="00D5294B"/>
    <w:rsid w:val="00D529D4"/>
    <w:rsid w:val="00D52A40"/>
    <w:rsid w:val="00D52EA3"/>
    <w:rsid w:val="00D53333"/>
    <w:rsid w:val="00D54BA0"/>
    <w:rsid w:val="00D54E66"/>
    <w:rsid w:val="00D55198"/>
    <w:rsid w:val="00D559E9"/>
    <w:rsid w:val="00D5608B"/>
    <w:rsid w:val="00D56758"/>
    <w:rsid w:val="00D609CF"/>
    <w:rsid w:val="00D61661"/>
    <w:rsid w:val="00D61EDB"/>
    <w:rsid w:val="00D62D1B"/>
    <w:rsid w:val="00D62F16"/>
    <w:rsid w:val="00D633B6"/>
    <w:rsid w:val="00D644B4"/>
    <w:rsid w:val="00D650BB"/>
    <w:rsid w:val="00D65497"/>
    <w:rsid w:val="00D666B6"/>
    <w:rsid w:val="00D669B0"/>
    <w:rsid w:val="00D672C3"/>
    <w:rsid w:val="00D676B1"/>
    <w:rsid w:val="00D67839"/>
    <w:rsid w:val="00D67EC2"/>
    <w:rsid w:val="00D7014B"/>
    <w:rsid w:val="00D713E0"/>
    <w:rsid w:val="00D71959"/>
    <w:rsid w:val="00D72267"/>
    <w:rsid w:val="00D72690"/>
    <w:rsid w:val="00D727C5"/>
    <w:rsid w:val="00D72C6B"/>
    <w:rsid w:val="00D740CC"/>
    <w:rsid w:val="00D74171"/>
    <w:rsid w:val="00D74302"/>
    <w:rsid w:val="00D74B33"/>
    <w:rsid w:val="00D74C05"/>
    <w:rsid w:val="00D751A8"/>
    <w:rsid w:val="00D75376"/>
    <w:rsid w:val="00D75E30"/>
    <w:rsid w:val="00D76B4F"/>
    <w:rsid w:val="00D76C9B"/>
    <w:rsid w:val="00D76FE2"/>
    <w:rsid w:val="00D77290"/>
    <w:rsid w:val="00D778E2"/>
    <w:rsid w:val="00D8062B"/>
    <w:rsid w:val="00D80F40"/>
    <w:rsid w:val="00D81094"/>
    <w:rsid w:val="00D81A9A"/>
    <w:rsid w:val="00D82206"/>
    <w:rsid w:val="00D82482"/>
    <w:rsid w:val="00D82AA4"/>
    <w:rsid w:val="00D82EAF"/>
    <w:rsid w:val="00D833BD"/>
    <w:rsid w:val="00D8340C"/>
    <w:rsid w:val="00D85785"/>
    <w:rsid w:val="00D8639A"/>
    <w:rsid w:val="00D86E8D"/>
    <w:rsid w:val="00D87E2A"/>
    <w:rsid w:val="00D9015E"/>
    <w:rsid w:val="00D90355"/>
    <w:rsid w:val="00D90B67"/>
    <w:rsid w:val="00D90C97"/>
    <w:rsid w:val="00D91884"/>
    <w:rsid w:val="00D9283A"/>
    <w:rsid w:val="00D931FD"/>
    <w:rsid w:val="00D93EB0"/>
    <w:rsid w:val="00D948DB"/>
    <w:rsid w:val="00D94C69"/>
    <w:rsid w:val="00D96480"/>
    <w:rsid w:val="00D96682"/>
    <w:rsid w:val="00D96D73"/>
    <w:rsid w:val="00DA0704"/>
    <w:rsid w:val="00DA0BC3"/>
    <w:rsid w:val="00DA0FC8"/>
    <w:rsid w:val="00DA1963"/>
    <w:rsid w:val="00DA239F"/>
    <w:rsid w:val="00DA391B"/>
    <w:rsid w:val="00DA3C3B"/>
    <w:rsid w:val="00DA414C"/>
    <w:rsid w:val="00DA41BC"/>
    <w:rsid w:val="00DA41DF"/>
    <w:rsid w:val="00DA4383"/>
    <w:rsid w:val="00DA4F1B"/>
    <w:rsid w:val="00DA5896"/>
    <w:rsid w:val="00DA5A31"/>
    <w:rsid w:val="00DA60C8"/>
    <w:rsid w:val="00DA7B37"/>
    <w:rsid w:val="00DA7EC8"/>
    <w:rsid w:val="00DB007E"/>
    <w:rsid w:val="00DB0237"/>
    <w:rsid w:val="00DB0B49"/>
    <w:rsid w:val="00DB0C99"/>
    <w:rsid w:val="00DB10FF"/>
    <w:rsid w:val="00DB131B"/>
    <w:rsid w:val="00DB1B85"/>
    <w:rsid w:val="00DB20C8"/>
    <w:rsid w:val="00DB2AAC"/>
    <w:rsid w:val="00DB2E23"/>
    <w:rsid w:val="00DB2E6B"/>
    <w:rsid w:val="00DB4654"/>
    <w:rsid w:val="00DB737E"/>
    <w:rsid w:val="00DB739F"/>
    <w:rsid w:val="00DB73DB"/>
    <w:rsid w:val="00DB7834"/>
    <w:rsid w:val="00DB78DD"/>
    <w:rsid w:val="00DB7E3B"/>
    <w:rsid w:val="00DC04BF"/>
    <w:rsid w:val="00DC0A9E"/>
    <w:rsid w:val="00DC0F05"/>
    <w:rsid w:val="00DC1B18"/>
    <w:rsid w:val="00DC37D2"/>
    <w:rsid w:val="00DC3D67"/>
    <w:rsid w:val="00DC415D"/>
    <w:rsid w:val="00DC4915"/>
    <w:rsid w:val="00DC5AC3"/>
    <w:rsid w:val="00DC77F4"/>
    <w:rsid w:val="00DC7845"/>
    <w:rsid w:val="00DD0E46"/>
    <w:rsid w:val="00DD1A07"/>
    <w:rsid w:val="00DD2B39"/>
    <w:rsid w:val="00DD2E19"/>
    <w:rsid w:val="00DD37C3"/>
    <w:rsid w:val="00DD3BB2"/>
    <w:rsid w:val="00DD400E"/>
    <w:rsid w:val="00DD4120"/>
    <w:rsid w:val="00DD47F3"/>
    <w:rsid w:val="00DD6613"/>
    <w:rsid w:val="00DD66F7"/>
    <w:rsid w:val="00DD6BBF"/>
    <w:rsid w:val="00DD796B"/>
    <w:rsid w:val="00DE05D9"/>
    <w:rsid w:val="00DE1837"/>
    <w:rsid w:val="00DE1E8F"/>
    <w:rsid w:val="00DE1F21"/>
    <w:rsid w:val="00DE3C5C"/>
    <w:rsid w:val="00DE53F4"/>
    <w:rsid w:val="00DE58AE"/>
    <w:rsid w:val="00DE5979"/>
    <w:rsid w:val="00DE5B40"/>
    <w:rsid w:val="00DE649B"/>
    <w:rsid w:val="00DE6E3B"/>
    <w:rsid w:val="00DE7368"/>
    <w:rsid w:val="00DE76EB"/>
    <w:rsid w:val="00DF07BA"/>
    <w:rsid w:val="00DF161F"/>
    <w:rsid w:val="00DF1D61"/>
    <w:rsid w:val="00DF2C5B"/>
    <w:rsid w:val="00DF3230"/>
    <w:rsid w:val="00DF38DC"/>
    <w:rsid w:val="00DF3DFF"/>
    <w:rsid w:val="00DF4D00"/>
    <w:rsid w:val="00DF51BA"/>
    <w:rsid w:val="00DF546C"/>
    <w:rsid w:val="00DF56B7"/>
    <w:rsid w:val="00DF599B"/>
    <w:rsid w:val="00DF5A28"/>
    <w:rsid w:val="00DF5B59"/>
    <w:rsid w:val="00DF5D4E"/>
    <w:rsid w:val="00DF61FA"/>
    <w:rsid w:val="00DF64AF"/>
    <w:rsid w:val="00DF6C75"/>
    <w:rsid w:val="00DF6FA5"/>
    <w:rsid w:val="00DF7CE0"/>
    <w:rsid w:val="00E00211"/>
    <w:rsid w:val="00E006B0"/>
    <w:rsid w:val="00E007D9"/>
    <w:rsid w:val="00E00834"/>
    <w:rsid w:val="00E00973"/>
    <w:rsid w:val="00E0169F"/>
    <w:rsid w:val="00E01AD5"/>
    <w:rsid w:val="00E02925"/>
    <w:rsid w:val="00E02C46"/>
    <w:rsid w:val="00E0399F"/>
    <w:rsid w:val="00E03C7B"/>
    <w:rsid w:val="00E0429B"/>
    <w:rsid w:val="00E06341"/>
    <w:rsid w:val="00E06E22"/>
    <w:rsid w:val="00E06EF3"/>
    <w:rsid w:val="00E07471"/>
    <w:rsid w:val="00E0772D"/>
    <w:rsid w:val="00E07FC5"/>
    <w:rsid w:val="00E10EE6"/>
    <w:rsid w:val="00E11F14"/>
    <w:rsid w:val="00E130D9"/>
    <w:rsid w:val="00E131B3"/>
    <w:rsid w:val="00E13242"/>
    <w:rsid w:val="00E133EF"/>
    <w:rsid w:val="00E1372B"/>
    <w:rsid w:val="00E13840"/>
    <w:rsid w:val="00E13A35"/>
    <w:rsid w:val="00E13A46"/>
    <w:rsid w:val="00E15F33"/>
    <w:rsid w:val="00E1600A"/>
    <w:rsid w:val="00E1668B"/>
    <w:rsid w:val="00E16690"/>
    <w:rsid w:val="00E16E04"/>
    <w:rsid w:val="00E1717C"/>
    <w:rsid w:val="00E207CC"/>
    <w:rsid w:val="00E22880"/>
    <w:rsid w:val="00E24035"/>
    <w:rsid w:val="00E24364"/>
    <w:rsid w:val="00E24F68"/>
    <w:rsid w:val="00E2566A"/>
    <w:rsid w:val="00E25719"/>
    <w:rsid w:val="00E25C62"/>
    <w:rsid w:val="00E25F37"/>
    <w:rsid w:val="00E26110"/>
    <w:rsid w:val="00E2617D"/>
    <w:rsid w:val="00E26946"/>
    <w:rsid w:val="00E27FCB"/>
    <w:rsid w:val="00E3005F"/>
    <w:rsid w:val="00E305F2"/>
    <w:rsid w:val="00E30AF4"/>
    <w:rsid w:val="00E3103A"/>
    <w:rsid w:val="00E31614"/>
    <w:rsid w:val="00E32139"/>
    <w:rsid w:val="00E32156"/>
    <w:rsid w:val="00E32D5E"/>
    <w:rsid w:val="00E33086"/>
    <w:rsid w:val="00E33108"/>
    <w:rsid w:val="00E33122"/>
    <w:rsid w:val="00E33141"/>
    <w:rsid w:val="00E3336F"/>
    <w:rsid w:val="00E340F9"/>
    <w:rsid w:val="00E34E3F"/>
    <w:rsid w:val="00E3520D"/>
    <w:rsid w:val="00E35287"/>
    <w:rsid w:val="00E356F6"/>
    <w:rsid w:val="00E357BE"/>
    <w:rsid w:val="00E35FE9"/>
    <w:rsid w:val="00E360F0"/>
    <w:rsid w:val="00E3623E"/>
    <w:rsid w:val="00E362E3"/>
    <w:rsid w:val="00E3686E"/>
    <w:rsid w:val="00E36A65"/>
    <w:rsid w:val="00E37F74"/>
    <w:rsid w:val="00E40765"/>
    <w:rsid w:val="00E415F2"/>
    <w:rsid w:val="00E41771"/>
    <w:rsid w:val="00E41E16"/>
    <w:rsid w:val="00E42FEC"/>
    <w:rsid w:val="00E43096"/>
    <w:rsid w:val="00E433E8"/>
    <w:rsid w:val="00E43488"/>
    <w:rsid w:val="00E4487F"/>
    <w:rsid w:val="00E44AE5"/>
    <w:rsid w:val="00E4538D"/>
    <w:rsid w:val="00E46394"/>
    <w:rsid w:val="00E46D69"/>
    <w:rsid w:val="00E4751C"/>
    <w:rsid w:val="00E47FA5"/>
    <w:rsid w:val="00E5167C"/>
    <w:rsid w:val="00E516A1"/>
    <w:rsid w:val="00E51C95"/>
    <w:rsid w:val="00E52889"/>
    <w:rsid w:val="00E538C3"/>
    <w:rsid w:val="00E547FB"/>
    <w:rsid w:val="00E55612"/>
    <w:rsid w:val="00E55F2E"/>
    <w:rsid w:val="00E574D2"/>
    <w:rsid w:val="00E600D7"/>
    <w:rsid w:val="00E609F2"/>
    <w:rsid w:val="00E6499E"/>
    <w:rsid w:val="00E64B78"/>
    <w:rsid w:val="00E653DB"/>
    <w:rsid w:val="00E668D8"/>
    <w:rsid w:val="00E66CB5"/>
    <w:rsid w:val="00E66D2E"/>
    <w:rsid w:val="00E67EBE"/>
    <w:rsid w:val="00E706EB"/>
    <w:rsid w:val="00E71B44"/>
    <w:rsid w:val="00E72626"/>
    <w:rsid w:val="00E72A4A"/>
    <w:rsid w:val="00E73314"/>
    <w:rsid w:val="00E738DD"/>
    <w:rsid w:val="00E74122"/>
    <w:rsid w:val="00E74241"/>
    <w:rsid w:val="00E74EF6"/>
    <w:rsid w:val="00E754AA"/>
    <w:rsid w:val="00E75BB5"/>
    <w:rsid w:val="00E762E3"/>
    <w:rsid w:val="00E76C96"/>
    <w:rsid w:val="00E77652"/>
    <w:rsid w:val="00E8017E"/>
    <w:rsid w:val="00E80576"/>
    <w:rsid w:val="00E81086"/>
    <w:rsid w:val="00E81774"/>
    <w:rsid w:val="00E81B25"/>
    <w:rsid w:val="00E81E85"/>
    <w:rsid w:val="00E829C2"/>
    <w:rsid w:val="00E82D22"/>
    <w:rsid w:val="00E83553"/>
    <w:rsid w:val="00E83898"/>
    <w:rsid w:val="00E83992"/>
    <w:rsid w:val="00E845A8"/>
    <w:rsid w:val="00E84E23"/>
    <w:rsid w:val="00E84FF5"/>
    <w:rsid w:val="00E851F9"/>
    <w:rsid w:val="00E8574E"/>
    <w:rsid w:val="00E85AB9"/>
    <w:rsid w:val="00E86A51"/>
    <w:rsid w:val="00E875BA"/>
    <w:rsid w:val="00E9183B"/>
    <w:rsid w:val="00E92503"/>
    <w:rsid w:val="00E93EE2"/>
    <w:rsid w:val="00E9422F"/>
    <w:rsid w:val="00E94354"/>
    <w:rsid w:val="00E94B53"/>
    <w:rsid w:val="00E95766"/>
    <w:rsid w:val="00E95D64"/>
    <w:rsid w:val="00E960B7"/>
    <w:rsid w:val="00E9638F"/>
    <w:rsid w:val="00E966F9"/>
    <w:rsid w:val="00E96CF5"/>
    <w:rsid w:val="00E973B7"/>
    <w:rsid w:val="00E973F4"/>
    <w:rsid w:val="00EA10E9"/>
    <w:rsid w:val="00EA274D"/>
    <w:rsid w:val="00EA3510"/>
    <w:rsid w:val="00EA3995"/>
    <w:rsid w:val="00EA3BB6"/>
    <w:rsid w:val="00EA3FA8"/>
    <w:rsid w:val="00EA40EC"/>
    <w:rsid w:val="00EA4578"/>
    <w:rsid w:val="00EA4CEB"/>
    <w:rsid w:val="00EA5921"/>
    <w:rsid w:val="00EA59CD"/>
    <w:rsid w:val="00EA6681"/>
    <w:rsid w:val="00EA6B4A"/>
    <w:rsid w:val="00EA6B6B"/>
    <w:rsid w:val="00EA757E"/>
    <w:rsid w:val="00EA7770"/>
    <w:rsid w:val="00EB0FB6"/>
    <w:rsid w:val="00EB1437"/>
    <w:rsid w:val="00EB15EA"/>
    <w:rsid w:val="00EB20C8"/>
    <w:rsid w:val="00EB40EC"/>
    <w:rsid w:val="00EB4A57"/>
    <w:rsid w:val="00EB4E48"/>
    <w:rsid w:val="00EB500D"/>
    <w:rsid w:val="00EB5FD1"/>
    <w:rsid w:val="00EB604E"/>
    <w:rsid w:val="00EB6225"/>
    <w:rsid w:val="00EB661F"/>
    <w:rsid w:val="00EB6A12"/>
    <w:rsid w:val="00EB6B11"/>
    <w:rsid w:val="00EB7121"/>
    <w:rsid w:val="00EB720E"/>
    <w:rsid w:val="00EB743D"/>
    <w:rsid w:val="00EB7908"/>
    <w:rsid w:val="00EC01B7"/>
    <w:rsid w:val="00EC0375"/>
    <w:rsid w:val="00EC0D48"/>
    <w:rsid w:val="00EC1274"/>
    <w:rsid w:val="00EC128E"/>
    <w:rsid w:val="00EC1621"/>
    <w:rsid w:val="00EC16CD"/>
    <w:rsid w:val="00EC1BEC"/>
    <w:rsid w:val="00EC30EE"/>
    <w:rsid w:val="00EC30FE"/>
    <w:rsid w:val="00EC3511"/>
    <w:rsid w:val="00EC357C"/>
    <w:rsid w:val="00EC5581"/>
    <w:rsid w:val="00EC5760"/>
    <w:rsid w:val="00EC73FE"/>
    <w:rsid w:val="00EC78F4"/>
    <w:rsid w:val="00EC7AA5"/>
    <w:rsid w:val="00EC7AD8"/>
    <w:rsid w:val="00EC7EDA"/>
    <w:rsid w:val="00ED1837"/>
    <w:rsid w:val="00ED1D04"/>
    <w:rsid w:val="00ED2348"/>
    <w:rsid w:val="00ED2BE0"/>
    <w:rsid w:val="00ED3742"/>
    <w:rsid w:val="00ED3B80"/>
    <w:rsid w:val="00ED426E"/>
    <w:rsid w:val="00ED53D9"/>
    <w:rsid w:val="00ED547C"/>
    <w:rsid w:val="00ED57AD"/>
    <w:rsid w:val="00ED5F10"/>
    <w:rsid w:val="00ED6457"/>
    <w:rsid w:val="00ED686D"/>
    <w:rsid w:val="00EE07C4"/>
    <w:rsid w:val="00EE0D8E"/>
    <w:rsid w:val="00EE1A0A"/>
    <w:rsid w:val="00EE1F5A"/>
    <w:rsid w:val="00EE2308"/>
    <w:rsid w:val="00EE39A3"/>
    <w:rsid w:val="00EE4BD2"/>
    <w:rsid w:val="00EE559C"/>
    <w:rsid w:val="00EE59D7"/>
    <w:rsid w:val="00EE738E"/>
    <w:rsid w:val="00EE7CEB"/>
    <w:rsid w:val="00EE7DEE"/>
    <w:rsid w:val="00EF03AD"/>
    <w:rsid w:val="00EF0883"/>
    <w:rsid w:val="00EF0D0F"/>
    <w:rsid w:val="00EF0F0F"/>
    <w:rsid w:val="00EF256D"/>
    <w:rsid w:val="00EF2BD7"/>
    <w:rsid w:val="00EF32AD"/>
    <w:rsid w:val="00EF4A93"/>
    <w:rsid w:val="00EF4BBC"/>
    <w:rsid w:val="00EF55DE"/>
    <w:rsid w:val="00EF58FE"/>
    <w:rsid w:val="00EF5DDA"/>
    <w:rsid w:val="00EF6554"/>
    <w:rsid w:val="00EF6AC1"/>
    <w:rsid w:val="00EF6FBA"/>
    <w:rsid w:val="00EF7BEF"/>
    <w:rsid w:val="00F01685"/>
    <w:rsid w:val="00F01BD0"/>
    <w:rsid w:val="00F01D12"/>
    <w:rsid w:val="00F02495"/>
    <w:rsid w:val="00F024E6"/>
    <w:rsid w:val="00F0270F"/>
    <w:rsid w:val="00F03610"/>
    <w:rsid w:val="00F0424C"/>
    <w:rsid w:val="00F04AB7"/>
    <w:rsid w:val="00F05036"/>
    <w:rsid w:val="00F05E31"/>
    <w:rsid w:val="00F063A0"/>
    <w:rsid w:val="00F075B1"/>
    <w:rsid w:val="00F10D7A"/>
    <w:rsid w:val="00F11688"/>
    <w:rsid w:val="00F11982"/>
    <w:rsid w:val="00F11B3F"/>
    <w:rsid w:val="00F12138"/>
    <w:rsid w:val="00F121EF"/>
    <w:rsid w:val="00F1263C"/>
    <w:rsid w:val="00F12766"/>
    <w:rsid w:val="00F12AAE"/>
    <w:rsid w:val="00F1403F"/>
    <w:rsid w:val="00F154D8"/>
    <w:rsid w:val="00F15C15"/>
    <w:rsid w:val="00F16F43"/>
    <w:rsid w:val="00F17B14"/>
    <w:rsid w:val="00F20497"/>
    <w:rsid w:val="00F20AA7"/>
    <w:rsid w:val="00F20AFB"/>
    <w:rsid w:val="00F21216"/>
    <w:rsid w:val="00F214B5"/>
    <w:rsid w:val="00F214D1"/>
    <w:rsid w:val="00F21D7D"/>
    <w:rsid w:val="00F2200D"/>
    <w:rsid w:val="00F22036"/>
    <w:rsid w:val="00F220DC"/>
    <w:rsid w:val="00F22F4E"/>
    <w:rsid w:val="00F25602"/>
    <w:rsid w:val="00F2632F"/>
    <w:rsid w:val="00F264B9"/>
    <w:rsid w:val="00F26713"/>
    <w:rsid w:val="00F27112"/>
    <w:rsid w:val="00F274FA"/>
    <w:rsid w:val="00F27BD2"/>
    <w:rsid w:val="00F3061C"/>
    <w:rsid w:val="00F30DAA"/>
    <w:rsid w:val="00F31A9A"/>
    <w:rsid w:val="00F31B56"/>
    <w:rsid w:val="00F3298C"/>
    <w:rsid w:val="00F33182"/>
    <w:rsid w:val="00F338AC"/>
    <w:rsid w:val="00F34915"/>
    <w:rsid w:val="00F34D40"/>
    <w:rsid w:val="00F350D3"/>
    <w:rsid w:val="00F352E6"/>
    <w:rsid w:val="00F3577B"/>
    <w:rsid w:val="00F35BA6"/>
    <w:rsid w:val="00F3605A"/>
    <w:rsid w:val="00F36672"/>
    <w:rsid w:val="00F37773"/>
    <w:rsid w:val="00F3784E"/>
    <w:rsid w:val="00F3788C"/>
    <w:rsid w:val="00F37B62"/>
    <w:rsid w:val="00F37BDB"/>
    <w:rsid w:val="00F37FDD"/>
    <w:rsid w:val="00F40075"/>
    <w:rsid w:val="00F4038E"/>
    <w:rsid w:val="00F419EC"/>
    <w:rsid w:val="00F41D74"/>
    <w:rsid w:val="00F42334"/>
    <w:rsid w:val="00F42DA4"/>
    <w:rsid w:val="00F438E5"/>
    <w:rsid w:val="00F439DA"/>
    <w:rsid w:val="00F44DA0"/>
    <w:rsid w:val="00F45F5B"/>
    <w:rsid w:val="00F45F61"/>
    <w:rsid w:val="00F46013"/>
    <w:rsid w:val="00F465D2"/>
    <w:rsid w:val="00F471DD"/>
    <w:rsid w:val="00F4741C"/>
    <w:rsid w:val="00F474C2"/>
    <w:rsid w:val="00F474CA"/>
    <w:rsid w:val="00F47AA2"/>
    <w:rsid w:val="00F47D0F"/>
    <w:rsid w:val="00F50D2E"/>
    <w:rsid w:val="00F5238C"/>
    <w:rsid w:val="00F523BA"/>
    <w:rsid w:val="00F52585"/>
    <w:rsid w:val="00F529E7"/>
    <w:rsid w:val="00F52DD3"/>
    <w:rsid w:val="00F53660"/>
    <w:rsid w:val="00F53857"/>
    <w:rsid w:val="00F53F40"/>
    <w:rsid w:val="00F54038"/>
    <w:rsid w:val="00F540AA"/>
    <w:rsid w:val="00F54533"/>
    <w:rsid w:val="00F57992"/>
    <w:rsid w:val="00F57B0E"/>
    <w:rsid w:val="00F6064D"/>
    <w:rsid w:val="00F6066B"/>
    <w:rsid w:val="00F60CFB"/>
    <w:rsid w:val="00F610F1"/>
    <w:rsid w:val="00F6110B"/>
    <w:rsid w:val="00F614ED"/>
    <w:rsid w:val="00F61EFE"/>
    <w:rsid w:val="00F62651"/>
    <w:rsid w:val="00F62D6B"/>
    <w:rsid w:val="00F63286"/>
    <w:rsid w:val="00F6353D"/>
    <w:rsid w:val="00F6421F"/>
    <w:rsid w:val="00F646BB"/>
    <w:rsid w:val="00F647C6"/>
    <w:rsid w:val="00F65304"/>
    <w:rsid w:val="00F656AA"/>
    <w:rsid w:val="00F6720A"/>
    <w:rsid w:val="00F6735F"/>
    <w:rsid w:val="00F67676"/>
    <w:rsid w:val="00F709C6"/>
    <w:rsid w:val="00F70D44"/>
    <w:rsid w:val="00F71660"/>
    <w:rsid w:val="00F71A9D"/>
    <w:rsid w:val="00F72F3F"/>
    <w:rsid w:val="00F73F4B"/>
    <w:rsid w:val="00F74382"/>
    <w:rsid w:val="00F74644"/>
    <w:rsid w:val="00F74C01"/>
    <w:rsid w:val="00F74EA8"/>
    <w:rsid w:val="00F75936"/>
    <w:rsid w:val="00F7593A"/>
    <w:rsid w:val="00F75CC0"/>
    <w:rsid w:val="00F7631A"/>
    <w:rsid w:val="00F765E7"/>
    <w:rsid w:val="00F767EA"/>
    <w:rsid w:val="00F767F0"/>
    <w:rsid w:val="00F76A2E"/>
    <w:rsid w:val="00F76CC5"/>
    <w:rsid w:val="00F77D04"/>
    <w:rsid w:val="00F80387"/>
    <w:rsid w:val="00F80901"/>
    <w:rsid w:val="00F80BFB"/>
    <w:rsid w:val="00F81510"/>
    <w:rsid w:val="00F81A76"/>
    <w:rsid w:val="00F81E5C"/>
    <w:rsid w:val="00F81F58"/>
    <w:rsid w:val="00F8253C"/>
    <w:rsid w:val="00F82AD2"/>
    <w:rsid w:val="00F83069"/>
    <w:rsid w:val="00F83538"/>
    <w:rsid w:val="00F83AA8"/>
    <w:rsid w:val="00F83AEA"/>
    <w:rsid w:val="00F83CC5"/>
    <w:rsid w:val="00F84962"/>
    <w:rsid w:val="00F85232"/>
    <w:rsid w:val="00F8532E"/>
    <w:rsid w:val="00F8548A"/>
    <w:rsid w:val="00F85AE6"/>
    <w:rsid w:val="00F85D86"/>
    <w:rsid w:val="00F865AC"/>
    <w:rsid w:val="00F86BC5"/>
    <w:rsid w:val="00F8703B"/>
    <w:rsid w:val="00F90756"/>
    <w:rsid w:val="00F90C33"/>
    <w:rsid w:val="00F92205"/>
    <w:rsid w:val="00F92EEB"/>
    <w:rsid w:val="00F92F57"/>
    <w:rsid w:val="00F93692"/>
    <w:rsid w:val="00F93963"/>
    <w:rsid w:val="00F94045"/>
    <w:rsid w:val="00F94368"/>
    <w:rsid w:val="00F95B49"/>
    <w:rsid w:val="00F95DB5"/>
    <w:rsid w:val="00F95ED0"/>
    <w:rsid w:val="00F96CCA"/>
    <w:rsid w:val="00F97488"/>
    <w:rsid w:val="00F97815"/>
    <w:rsid w:val="00FA0059"/>
    <w:rsid w:val="00FA0212"/>
    <w:rsid w:val="00FA0363"/>
    <w:rsid w:val="00FA080F"/>
    <w:rsid w:val="00FA0D3A"/>
    <w:rsid w:val="00FA1091"/>
    <w:rsid w:val="00FA1995"/>
    <w:rsid w:val="00FA470B"/>
    <w:rsid w:val="00FA58FA"/>
    <w:rsid w:val="00FA596E"/>
    <w:rsid w:val="00FA5F4F"/>
    <w:rsid w:val="00FA6464"/>
    <w:rsid w:val="00FA6C75"/>
    <w:rsid w:val="00FA73FD"/>
    <w:rsid w:val="00FB07EA"/>
    <w:rsid w:val="00FB180D"/>
    <w:rsid w:val="00FB1907"/>
    <w:rsid w:val="00FB24C3"/>
    <w:rsid w:val="00FB26E0"/>
    <w:rsid w:val="00FB2884"/>
    <w:rsid w:val="00FB3A12"/>
    <w:rsid w:val="00FB3FD6"/>
    <w:rsid w:val="00FB447B"/>
    <w:rsid w:val="00FB4618"/>
    <w:rsid w:val="00FB5623"/>
    <w:rsid w:val="00FB5785"/>
    <w:rsid w:val="00FB61B4"/>
    <w:rsid w:val="00FB65DD"/>
    <w:rsid w:val="00FB742B"/>
    <w:rsid w:val="00FB7637"/>
    <w:rsid w:val="00FB7817"/>
    <w:rsid w:val="00FB7971"/>
    <w:rsid w:val="00FB7C6E"/>
    <w:rsid w:val="00FC025A"/>
    <w:rsid w:val="00FC032E"/>
    <w:rsid w:val="00FC084F"/>
    <w:rsid w:val="00FC1569"/>
    <w:rsid w:val="00FC1D54"/>
    <w:rsid w:val="00FC267E"/>
    <w:rsid w:val="00FC26C5"/>
    <w:rsid w:val="00FC2B3F"/>
    <w:rsid w:val="00FC429E"/>
    <w:rsid w:val="00FC4790"/>
    <w:rsid w:val="00FC4890"/>
    <w:rsid w:val="00FC4A6A"/>
    <w:rsid w:val="00FC4B1E"/>
    <w:rsid w:val="00FC4BB3"/>
    <w:rsid w:val="00FC5560"/>
    <w:rsid w:val="00FC56C2"/>
    <w:rsid w:val="00FC68C8"/>
    <w:rsid w:val="00FC6C7D"/>
    <w:rsid w:val="00FC6F7D"/>
    <w:rsid w:val="00FC72C8"/>
    <w:rsid w:val="00FC75F8"/>
    <w:rsid w:val="00FD083C"/>
    <w:rsid w:val="00FD0B6D"/>
    <w:rsid w:val="00FD191C"/>
    <w:rsid w:val="00FD1CAF"/>
    <w:rsid w:val="00FD315E"/>
    <w:rsid w:val="00FD337D"/>
    <w:rsid w:val="00FD3E98"/>
    <w:rsid w:val="00FD40E8"/>
    <w:rsid w:val="00FD4429"/>
    <w:rsid w:val="00FD4C38"/>
    <w:rsid w:val="00FD50F6"/>
    <w:rsid w:val="00FD5E8A"/>
    <w:rsid w:val="00FD674C"/>
    <w:rsid w:val="00FD7680"/>
    <w:rsid w:val="00FD76E9"/>
    <w:rsid w:val="00FD7A86"/>
    <w:rsid w:val="00FE025D"/>
    <w:rsid w:val="00FE05DB"/>
    <w:rsid w:val="00FE0BF0"/>
    <w:rsid w:val="00FE128F"/>
    <w:rsid w:val="00FE1513"/>
    <w:rsid w:val="00FE1D33"/>
    <w:rsid w:val="00FE1D99"/>
    <w:rsid w:val="00FE20E0"/>
    <w:rsid w:val="00FE294A"/>
    <w:rsid w:val="00FE2E51"/>
    <w:rsid w:val="00FE3003"/>
    <w:rsid w:val="00FE306B"/>
    <w:rsid w:val="00FE39DD"/>
    <w:rsid w:val="00FE4F15"/>
    <w:rsid w:val="00FE55DB"/>
    <w:rsid w:val="00FE5879"/>
    <w:rsid w:val="00FE5ADC"/>
    <w:rsid w:val="00FE5C16"/>
    <w:rsid w:val="00FE7664"/>
    <w:rsid w:val="00FE770C"/>
    <w:rsid w:val="00FE77FC"/>
    <w:rsid w:val="00FE7CF2"/>
    <w:rsid w:val="00FF0A27"/>
    <w:rsid w:val="00FF0D5D"/>
    <w:rsid w:val="00FF167A"/>
    <w:rsid w:val="00FF2F36"/>
    <w:rsid w:val="00FF3656"/>
    <w:rsid w:val="00FF4090"/>
    <w:rsid w:val="00FF4D3B"/>
    <w:rsid w:val="00FF4D5F"/>
    <w:rsid w:val="00FF5CE3"/>
    <w:rsid w:val="00FF68D0"/>
    <w:rsid w:val="00FF6ED9"/>
    <w:rsid w:val="00FF6F46"/>
    <w:rsid w:val="00FF770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255929F"/>
  <w15:docId w15:val="{0AA14A0A-75D2-4B26-BB16-986A1A4EC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1"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6F21"/>
    <w:pPr>
      <w:widowControl w:val="0"/>
      <w:suppressAutoHyphens/>
      <w:spacing w:before="60" w:after="60"/>
      <w:jc w:val="both"/>
    </w:pPr>
    <w:rPr>
      <w:rFonts w:ascii="Marianne" w:hAnsi="Marianne"/>
    </w:rPr>
  </w:style>
  <w:style w:type="paragraph" w:styleId="Titre1">
    <w:name w:val="heading 1"/>
    <w:aliases w:val="Titre 1Min.Def"/>
    <w:basedOn w:val="Normal"/>
    <w:next w:val="Normal"/>
    <w:qFormat/>
    <w:rsid w:val="00790228"/>
    <w:pPr>
      <w:numPr>
        <w:numId w:val="1"/>
      </w:numPr>
      <w:shd w:val="clear" w:color="auto" w:fill="9BBB59" w:themeFill="accent3"/>
      <w:tabs>
        <w:tab w:val="left" w:pos="1559"/>
      </w:tabs>
      <w:spacing w:before="240" w:after="360"/>
      <w:jc w:val="center"/>
      <w:outlineLvl w:val="0"/>
    </w:pPr>
    <w:rPr>
      <w:b/>
      <w:bCs/>
      <w:caps/>
    </w:rPr>
  </w:style>
  <w:style w:type="paragraph" w:styleId="Titre2">
    <w:name w:val="heading 2"/>
    <w:aliases w:val="H2,Titre DGA 2° niveau,Lot.X"/>
    <w:basedOn w:val="Normal"/>
    <w:next w:val="Normal"/>
    <w:link w:val="Titre2Car"/>
    <w:uiPriority w:val="1"/>
    <w:qFormat/>
    <w:rsid w:val="00057C06"/>
    <w:pPr>
      <w:numPr>
        <w:ilvl w:val="1"/>
        <w:numId w:val="1"/>
      </w:numPr>
      <w:shd w:val="clear" w:color="auto" w:fill="EAF1DD" w:themeFill="accent3" w:themeFillTint="33"/>
      <w:tabs>
        <w:tab w:val="left" w:pos="709"/>
      </w:tabs>
      <w:spacing w:before="240" w:after="120"/>
      <w:ind w:left="709"/>
      <w:outlineLvl w:val="1"/>
    </w:pPr>
    <w:rPr>
      <w:b/>
    </w:rPr>
  </w:style>
  <w:style w:type="paragraph" w:styleId="Titre3">
    <w:name w:val="heading 3"/>
    <w:aliases w:val="H3,level 3,3,&gt;3: title,TITRE A TROIS CHIFFRES"/>
    <w:basedOn w:val="Normal"/>
    <w:next w:val="Normal"/>
    <w:qFormat/>
    <w:rsid w:val="006137BF"/>
    <w:pPr>
      <w:keepNext/>
      <w:numPr>
        <w:ilvl w:val="2"/>
        <w:numId w:val="1"/>
      </w:numPr>
      <w:tabs>
        <w:tab w:val="left" w:pos="709"/>
      </w:tabs>
      <w:spacing w:before="180"/>
      <w:outlineLvl w:val="2"/>
    </w:pPr>
    <w:rPr>
      <w:b/>
      <w:i/>
    </w:rPr>
  </w:style>
  <w:style w:type="paragraph" w:styleId="Titre4">
    <w:name w:val="heading 4"/>
    <w:aliases w:val="paragraphe 1.1.1,4,H4,T4,hd4,titre 2,h4,h41,H41,h42,H42,h43,H43,h44,H44,h45,H45,dash,d,4 dash,Para4,(a),Para 4,Requirement level 2,Ctrl+4,tttt,PIR4,&gt;4: title,&gt;4: titre-title,H4-Heading 4,Main Head,mh,MH,Fourth-Order Heading,heading 4,Headline4"/>
    <w:basedOn w:val="Normal"/>
    <w:next w:val="Normal"/>
    <w:link w:val="Titre4Car"/>
    <w:qFormat/>
    <w:rsid w:val="00A1787B"/>
    <w:pPr>
      <w:keepNext/>
      <w:numPr>
        <w:ilvl w:val="3"/>
        <w:numId w:val="1"/>
      </w:numPr>
      <w:spacing w:before="120"/>
      <w:outlineLvl w:val="3"/>
    </w:pPr>
    <w:rPr>
      <w:b/>
      <w:bCs/>
      <w:szCs w:val="28"/>
    </w:rPr>
  </w:style>
  <w:style w:type="paragraph" w:styleId="Titre5">
    <w:name w:val="heading 5"/>
    <w:aliases w:val="H5,T5,h5,h51,H51,h52,H52,h53,H53,h54,H54,h55,H55,sub-bullet,sb,5 sub-bullet,Ctrl+5,sous-titre,ttttt,PIR5,&gt;5: title,&gt;5: titre-title,TITRE A CINQ CHIFFRES,TITRE A CINQ CHIFFRES1,TITRE A CINQ CHIFFRES2,TITRE A CINQ CHIFFRES3,TITRE A CINQ CHIFFRES4"/>
    <w:basedOn w:val="Normal"/>
    <w:next w:val="Normal"/>
    <w:qFormat/>
    <w:rsid w:val="0068445E"/>
    <w:pPr>
      <w:numPr>
        <w:ilvl w:val="4"/>
        <w:numId w:val="1"/>
      </w:numPr>
      <w:autoSpaceDE w:val="0"/>
      <w:autoSpaceDN w:val="0"/>
      <w:adjustRightInd w:val="0"/>
      <w:spacing w:before="240"/>
      <w:outlineLvl w:val="4"/>
    </w:pPr>
    <w:rPr>
      <w:b/>
      <w:bCs/>
      <w:i/>
      <w:iCs/>
      <w:sz w:val="26"/>
      <w:szCs w:val="26"/>
    </w:rPr>
  </w:style>
  <w:style w:type="paragraph" w:styleId="Titre6">
    <w:name w:val="heading 6"/>
    <w:aliases w:val="H6,T6,H61,H62,H63,H64,H65,sub-dash,sd,5,Spare2,Requirement level 4,Ctrl+6,a.,a),&gt;6: title,&gt;6: titre-title,h6,Chapitre,TITRE A 4 CHIFFRES,TITRE A 4 CHIFFRES1,TITRE A 4 CHIFFRES2,TITRE A 4 CHIFFRES3,TITRE A 4 CHIFFRES4,TITRE A 4 CHIFFRES5,4.4.4.4."/>
    <w:basedOn w:val="Normal"/>
    <w:next w:val="Normal"/>
    <w:link w:val="Titre6Car"/>
    <w:qFormat/>
    <w:rsid w:val="00DE5B40"/>
    <w:pPr>
      <w:numPr>
        <w:ilvl w:val="5"/>
        <w:numId w:val="1"/>
      </w:numPr>
      <w:tabs>
        <w:tab w:val="left" w:pos="3402"/>
      </w:tabs>
      <w:spacing w:before="240"/>
      <w:outlineLvl w:val="5"/>
    </w:pPr>
    <w:rPr>
      <w:b/>
      <w:bCs/>
      <w:szCs w:val="22"/>
    </w:rPr>
  </w:style>
  <w:style w:type="paragraph" w:styleId="Titre7">
    <w:name w:val="heading 7"/>
    <w:aliases w:val="T7,No#,No digit heading,H7,H71,H72,H73,H74,H75,Spare3,Requirement level 5,Annexe2,ANNEXE,&gt;7 :title,&gt;7: titre-title,TITRE A 5 CHIFFRES,TITRE A 5 CHIFFRES1,TITRE A 5 CHIFFRES2,TITRE A 5 CHIFFRES3,TITRE A 5 CHIFFRES4,TITRE A 5 CHIFFRES5,i)"/>
    <w:basedOn w:val="Normal"/>
    <w:next w:val="Normal"/>
    <w:qFormat/>
    <w:rsid w:val="006475C9"/>
    <w:pPr>
      <w:keepNext/>
      <w:keepLines/>
      <w:numPr>
        <w:ilvl w:val="6"/>
        <w:numId w:val="1"/>
      </w:numPr>
      <w:outlineLvl w:val="6"/>
    </w:pPr>
    <w:rPr>
      <w:b/>
      <w:bCs/>
    </w:rPr>
  </w:style>
  <w:style w:type="paragraph" w:styleId="Titre8">
    <w:name w:val="heading 8"/>
    <w:aliases w:val="Annexe3,Titre_8,T8,Enum3,Figure,c,Table Title,(T,9t,Titre 8 CS,Titre général,Figure Title,H8,H81,H82,H83,H84,H85,&gt;8: title,&gt;8: titre-title,6.6.6.6.6.6.,(table no.)"/>
    <w:basedOn w:val="Normal"/>
    <w:next w:val="Normal"/>
    <w:link w:val="Titre8Car"/>
    <w:autoRedefine/>
    <w:qFormat/>
    <w:rsid w:val="00DE5B40"/>
    <w:pPr>
      <w:numPr>
        <w:ilvl w:val="7"/>
        <w:numId w:val="1"/>
      </w:numPr>
      <w:tabs>
        <w:tab w:val="left" w:pos="2694"/>
      </w:tabs>
      <w:spacing w:before="240"/>
      <w:outlineLvl w:val="7"/>
    </w:pPr>
    <w:rPr>
      <w:b/>
      <w:bCs/>
      <w:szCs w:val="22"/>
    </w:rPr>
  </w:style>
  <w:style w:type="paragraph" w:styleId="Titre9">
    <w:name w:val="heading 9"/>
    <w:aliases w:val="Annexe4,T_Annex,Titre_9,T9,liste 1,Annexes,Table,t,Table Name,(T1,Titre 9 CS,Titre Annexe,H9,H91,H92,H93,H94,H95,&gt;9: title,&gt;9: titre-title,7.7.7.7.7.7.7.,Titre 10"/>
    <w:basedOn w:val="Normal"/>
    <w:next w:val="Normal"/>
    <w:link w:val="Titre9Car"/>
    <w:autoRedefine/>
    <w:qFormat/>
    <w:rsid w:val="00DE5B40"/>
    <w:pPr>
      <w:numPr>
        <w:ilvl w:val="8"/>
        <w:numId w:val="1"/>
      </w:numPr>
      <w:spacing w:before="240"/>
      <w:outlineLvl w:val="8"/>
    </w:pPr>
    <w:rPr>
      <w:b/>
      <w:bCs/>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6Car">
    <w:name w:val="Titre 6 Car"/>
    <w:aliases w:val="H6 Car,T6 Car,H61 Car,H62 Car,H63 Car,H64 Car,H65 Car,sub-dash Car,sd Car,5 Car,Spare2 Car,Requirement level 4 Car,Ctrl+6 Car,a. Car,a) Car,&gt;6: title Car,&gt;6: titre-title Car,h6 Car,Chapitre Car,TITRE A 4 CHIFFRES Car,TITRE A 4 CHIFFRES1 Car"/>
    <w:link w:val="Titre6"/>
    <w:rsid w:val="00DE5B40"/>
    <w:rPr>
      <w:rFonts w:ascii="Marianne" w:hAnsi="Marianne"/>
      <w:b/>
      <w:bCs/>
      <w:szCs w:val="22"/>
    </w:rPr>
  </w:style>
  <w:style w:type="character" w:customStyle="1" w:styleId="Titre8Car">
    <w:name w:val="Titre 8 Car"/>
    <w:aliases w:val="Annexe3 Car,Titre_8 Car,T8 Car,Enum3 Car,Figure Car,c Car,Table Title Car,(T Car,9t Car,Titre 8 CS Car,Titre général Car,Figure Title Car,H8 Car,H81 Car,H82 Car,H83 Car,H84 Car,H85 Car,&gt;8: title Car,&gt;8: titre-title Car,6.6.6.6.6.6. Car"/>
    <w:link w:val="Titre8"/>
    <w:rsid w:val="00DE5B40"/>
    <w:rPr>
      <w:rFonts w:ascii="Marianne" w:hAnsi="Marianne"/>
      <w:b/>
      <w:bCs/>
      <w:szCs w:val="22"/>
    </w:rPr>
  </w:style>
  <w:style w:type="character" w:customStyle="1" w:styleId="Titre9Car">
    <w:name w:val="Titre 9 Car"/>
    <w:aliases w:val="Annexe4 Car,T_Annex Car,Titre_9 Car,T9 Car,liste 1 Car,Annexes Car,Table Car,t Car,Table Name Car,(T1 Car,Titre 9 CS Car,Titre Annexe Car,H9 Car,H91 Car,H92 Car,H93 Car,H94 Car,H95 Car,&gt;9: title Car,&gt;9: titre-title Car,7.7.7.7.7.7.7. Car"/>
    <w:link w:val="Titre9"/>
    <w:rsid w:val="00DE5B40"/>
    <w:rPr>
      <w:rFonts w:ascii="Marianne" w:hAnsi="Marianne"/>
      <w:b/>
      <w:bCs/>
      <w:szCs w:val="22"/>
    </w:rPr>
  </w:style>
  <w:style w:type="paragraph" w:styleId="TM3">
    <w:name w:val="toc 3"/>
    <w:basedOn w:val="Normal"/>
    <w:next w:val="Normal"/>
    <w:autoRedefine/>
    <w:uiPriority w:val="39"/>
    <w:unhideWhenUsed/>
    <w:rsid w:val="001F2162"/>
    <w:pPr>
      <w:spacing w:before="0" w:after="100" w:line="276" w:lineRule="auto"/>
      <w:ind w:left="440"/>
      <w:jc w:val="left"/>
    </w:pPr>
    <w:rPr>
      <w:rFonts w:asciiTheme="minorHAnsi" w:eastAsiaTheme="minorEastAsia" w:hAnsiTheme="minorHAnsi" w:cstheme="minorBidi"/>
      <w:szCs w:val="22"/>
    </w:rPr>
  </w:style>
  <w:style w:type="paragraph" w:styleId="TM4">
    <w:name w:val="toc 4"/>
    <w:basedOn w:val="Normal"/>
    <w:next w:val="Normal"/>
    <w:autoRedefine/>
    <w:uiPriority w:val="39"/>
    <w:unhideWhenUsed/>
    <w:rsid w:val="001F2162"/>
    <w:pPr>
      <w:spacing w:before="0" w:after="100" w:line="276" w:lineRule="auto"/>
      <w:ind w:left="660"/>
      <w:jc w:val="left"/>
    </w:pPr>
    <w:rPr>
      <w:rFonts w:asciiTheme="minorHAnsi" w:eastAsiaTheme="minorEastAsia" w:hAnsiTheme="minorHAnsi" w:cstheme="minorBidi"/>
      <w:szCs w:val="22"/>
    </w:rPr>
  </w:style>
  <w:style w:type="paragraph" w:styleId="Pieddepage">
    <w:name w:val="footer"/>
    <w:aliases w:val="Adresse pied de page"/>
    <w:basedOn w:val="Normal"/>
    <w:link w:val="PieddepageCar"/>
    <w:rsid w:val="00204D72"/>
    <w:pPr>
      <w:tabs>
        <w:tab w:val="right" w:pos="9639"/>
      </w:tabs>
      <w:spacing w:before="0" w:after="0"/>
    </w:pPr>
    <w:rPr>
      <w:sz w:val="18"/>
    </w:rPr>
  </w:style>
  <w:style w:type="paragraph" w:styleId="TM5">
    <w:name w:val="toc 5"/>
    <w:basedOn w:val="Normal"/>
    <w:next w:val="Normal"/>
    <w:autoRedefine/>
    <w:uiPriority w:val="39"/>
    <w:unhideWhenUsed/>
    <w:rsid w:val="001F2162"/>
    <w:pPr>
      <w:spacing w:before="0" w:after="100" w:line="276" w:lineRule="auto"/>
      <w:ind w:left="880"/>
      <w:jc w:val="left"/>
    </w:pPr>
    <w:rPr>
      <w:rFonts w:asciiTheme="minorHAnsi" w:eastAsiaTheme="minorEastAsia" w:hAnsiTheme="minorHAnsi" w:cstheme="minorBidi"/>
      <w:szCs w:val="22"/>
    </w:rPr>
  </w:style>
  <w:style w:type="paragraph" w:styleId="TM6">
    <w:name w:val="toc 6"/>
    <w:basedOn w:val="Normal"/>
    <w:next w:val="Normal"/>
    <w:autoRedefine/>
    <w:uiPriority w:val="39"/>
    <w:unhideWhenUsed/>
    <w:rsid w:val="001F2162"/>
    <w:pPr>
      <w:spacing w:before="0" w:after="100" w:line="276" w:lineRule="auto"/>
      <w:ind w:left="1100"/>
      <w:jc w:val="left"/>
    </w:pPr>
    <w:rPr>
      <w:rFonts w:asciiTheme="minorHAnsi" w:eastAsiaTheme="minorEastAsia" w:hAnsiTheme="minorHAnsi" w:cstheme="minorBidi"/>
      <w:szCs w:val="22"/>
    </w:rPr>
  </w:style>
  <w:style w:type="paragraph" w:styleId="TM1">
    <w:name w:val="toc 1"/>
    <w:basedOn w:val="Normal"/>
    <w:next w:val="Normal"/>
    <w:uiPriority w:val="39"/>
    <w:rsid w:val="007C5842"/>
    <w:pPr>
      <w:keepNext/>
      <w:tabs>
        <w:tab w:val="left" w:pos="1418"/>
        <w:tab w:val="right" w:leader="dot" w:pos="9627"/>
      </w:tabs>
      <w:spacing w:before="240" w:after="40"/>
      <w:ind w:left="1418" w:right="284" w:hanging="1418"/>
    </w:pPr>
    <w:rPr>
      <w:b/>
      <w:bCs/>
      <w:caps/>
    </w:rPr>
  </w:style>
  <w:style w:type="paragraph" w:customStyle="1" w:styleId="Puces1">
    <w:name w:val="Puces_1"/>
    <w:basedOn w:val="Normal"/>
    <w:qFormat/>
    <w:rsid w:val="003B2C8B"/>
    <w:pPr>
      <w:numPr>
        <w:numId w:val="2"/>
      </w:numPr>
      <w:tabs>
        <w:tab w:val="left" w:pos="567"/>
      </w:tabs>
      <w:spacing w:before="0"/>
    </w:pPr>
  </w:style>
  <w:style w:type="paragraph" w:styleId="Notedebasdepage">
    <w:name w:val="footnote text"/>
    <w:aliases w:val="Note,de,bas,page"/>
    <w:basedOn w:val="Normal"/>
    <w:link w:val="NotedebasdepageCar"/>
    <w:rsid w:val="003B2C8B"/>
    <w:pPr>
      <w:keepNext/>
      <w:keepLines/>
      <w:tabs>
        <w:tab w:val="left" w:pos="284"/>
      </w:tabs>
      <w:spacing w:before="0" w:after="0"/>
      <w:ind w:left="284" w:hanging="284"/>
    </w:pPr>
    <w:rPr>
      <w:sz w:val="18"/>
    </w:rPr>
  </w:style>
  <w:style w:type="character" w:customStyle="1" w:styleId="NotedebasdepageCar">
    <w:name w:val="Note de bas de page Car"/>
    <w:aliases w:val="Note Car,de Car,bas Car,page Car"/>
    <w:link w:val="Notedebasdepage"/>
    <w:rsid w:val="003B2C8B"/>
    <w:rPr>
      <w:sz w:val="18"/>
      <w:szCs w:val="24"/>
    </w:rPr>
  </w:style>
  <w:style w:type="paragraph" w:customStyle="1" w:styleId="Puces2">
    <w:name w:val="Puces_2"/>
    <w:basedOn w:val="Puces1"/>
    <w:qFormat/>
    <w:rsid w:val="0002615A"/>
    <w:pPr>
      <w:numPr>
        <w:numId w:val="3"/>
      </w:numPr>
      <w:tabs>
        <w:tab w:val="clear" w:pos="567"/>
        <w:tab w:val="left" w:pos="851"/>
      </w:tabs>
      <w:ind w:left="851" w:hanging="284"/>
    </w:pPr>
  </w:style>
  <w:style w:type="paragraph" w:styleId="TM7">
    <w:name w:val="toc 7"/>
    <w:basedOn w:val="Normal"/>
    <w:next w:val="Normal"/>
    <w:autoRedefine/>
    <w:uiPriority w:val="39"/>
    <w:unhideWhenUsed/>
    <w:rsid w:val="001F2162"/>
    <w:pPr>
      <w:spacing w:before="0" w:after="100" w:line="276" w:lineRule="auto"/>
      <w:ind w:left="1320"/>
      <w:jc w:val="left"/>
    </w:pPr>
    <w:rPr>
      <w:rFonts w:asciiTheme="minorHAnsi" w:eastAsiaTheme="minorEastAsia" w:hAnsiTheme="minorHAnsi" w:cstheme="minorBidi"/>
      <w:szCs w:val="22"/>
    </w:rPr>
  </w:style>
  <w:style w:type="paragraph" w:styleId="TM8">
    <w:name w:val="toc 8"/>
    <w:basedOn w:val="Normal"/>
    <w:next w:val="Normal"/>
    <w:autoRedefine/>
    <w:uiPriority w:val="39"/>
    <w:unhideWhenUsed/>
    <w:rsid w:val="001F2162"/>
    <w:pPr>
      <w:spacing w:before="0" w:after="100" w:line="276" w:lineRule="auto"/>
      <w:ind w:left="1540"/>
      <w:jc w:val="left"/>
    </w:pPr>
    <w:rPr>
      <w:rFonts w:asciiTheme="minorHAnsi" w:eastAsiaTheme="minorEastAsia" w:hAnsiTheme="minorHAnsi" w:cstheme="minorBidi"/>
      <w:szCs w:val="22"/>
    </w:rPr>
  </w:style>
  <w:style w:type="paragraph" w:styleId="TM9">
    <w:name w:val="toc 9"/>
    <w:basedOn w:val="Normal"/>
    <w:next w:val="Normal"/>
    <w:autoRedefine/>
    <w:uiPriority w:val="39"/>
    <w:unhideWhenUsed/>
    <w:rsid w:val="007C5842"/>
    <w:pPr>
      <w:tabs>
        <w:tab w:val="left" w:pos="1418"/>
        <w:tab w:val="right" w:leader="dot" w:pos="9639"/>
      </w:tabs>
      <w:spacing w:before="240" w:after="120"/>
      <w:ind w:left="1418" w:hanging="1418"/>
      <w:jc w:val="left"/>
    </w:pPr>
    <w:rPr>
      <w:rFonts w:eastAsiaTheme="minorEastAsia" w:cstheme="minorBidi"/>
      <w:b/>
      <w:caps/>
      <w:szCs w:val="22"/>
    </w:rPr>
  </w:style>
  <w:style w:type="character" w:styleId="Marquedecommentaire">
    <w:name w:val="annotation reference"/>
    <w:semiHidden/>
    <w:rsid w:val="00CD0029"/>
    <w:rPr>
      <w:sz w:val="16"/>
      <w:szCs w:val="16"/>
    </w:rPr>
  </w:style>
  <w:style w:type="character" w:styleId="Lienhypertexte">
    <w:name w:val="Hyperlink"/>
    <w:uiPriority w:val="99"/>
    <w:rsid w:val="00170686"/>
    <w:rPr>
      <w:color w:val="0000FF"/>
      <w:u w:val="single"/>
    </w:rPr>
  </w:style>
  <w:style w:type="character" w:styleId="Appelnotedebasdep">
    <w:name w:val="footnote reference"/>
    <w:uiPriority w:val="99"/>
    <w:rsid w:val="00DE05D9"/>
    <w:rPr>
      <w:vertAlign w:val="superscript"/>
    </w:rPr>
  </w:style>
  <w:style w:type="paragraph" w:customStyle="1" w:styleId="CharChar">
    <w:name w:val="Char Char"/>
    <w:basedOn w:val="Normal"/>
    <w:semiHidden/>
    <w:rsid w:val="00CD5E82"/>
    <w:pPr>
      <w:spacing w:after="160" w:line="240" w:lineRule="exact"/>
    </w:pPr>
    <w:rPr>
      <w:rFonts w:ascii="Verdana" w:eastAsia="MS Mincho" w:hAnsi="Verdana"/>
      <w:lang w:val="en-GB" w:eastAsia="en-US"/>
    </w:rPr>
  </w:style>
  <w:style w:type="paragraph" w:customStyle="1" w:styleId="Annexe">
    <w:name w:val="Annexe"/>
    <w:basedOn w:val="Normal"/>
    <w:qFormat/>
    <w:rsid w:val="004B6708"/>
    <w:pPr>
      <w:pageBreakBefore/>
      <w:numPr>
        <w:numId w:val="4"/>
      </w:numPr>
      <w:tabs>
        <w:tab w:val="left" w:pos="1701"/>
      </w:tabs>
      <w:spacing w:before="0" w:after="600"/>
    </w:pPr>
    <w:rPr>
      <w:b/>
      <w:caps/>
    </w:rPr>
  </w:style>
  <w:style w:type="paragraph" w:styleId="Rvision">
    <w:name w:val="Revision"/>
    <w:hidden/>
    <w:uiPriority w:val="99"/>
    <w:semiHidden/>
    <w:rsid w:val="004F795B"/>
    <w:rPr>
      <w:sz w:val="24"/>
      <w:szCs w:val="24"/>
    </w:rPr>
  </w:style>
  <w:style w:type="paragraph" w:styleId="TM2">
    <w:name w:val="toc 2"/>
    <w:basedOn w:val="Normal"/>
    <w:next w:val="Normal"/>
    <w:uiPriority w:val="39"/>
    <w:rsid w:val="004A72FB"/>
    <w:pPr>
      <w:tabs>
        <w:tab w:val="left" w:pos="2126"/>
        <w:tab w:val="right" w:leader="dot" w:pos="9639"/>
      </w:tabs>
      <w:spacing w:before="0" w:after="40"/>
      <w:ind w:left="2127" w:right="284" w:hanging="709"/>
    </w:pPr>
  </w:style>
  <w:style w:type="table" w:styleId="Grilledutableau">
    <w:name w:val="Table Grid"/>
    <w:basedOn w:val="TableauNormal"/>
    <w:rsid w:val="009F4A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aire">
    <w:name w:val="annotation text"/>
    <w:basedOn w:val="Normal"/>
    <w:link w:val="CommentaireCar"/>
    <w:rsid w:val="00D12A2A"/>
  </w:style>
  <w:style w:type="character" w:customStyle="1" w:styleId="CommentaireCar">
    <w:name w:val="Commentaire Car"/>
    <w:basedOn w:val="Policepardfaut"/>
    <w:link w:val="Commentaire"/>
    <w:rsid w:val="00D12A2A"/>
  </w:style>
  <w:style w:type="paragraph" w:styleId="Objetducommentaire">
    <w:name w:val="annotation subject"/>
    <w:basedOn w:val="Commentaire"/>
    <w:next w:val="Commentaire"/>
    <w:link w:val="ObjetducommentaireCar"/>
    <w:rsid w:val="00D12A2A"/>
    <w:rPr>
      <w:b/>
      <w:bCs/>
    </w:rPr>
  </w:style>
  <w:style w:type="character" w:customStyle="1" w:styleId="ObjetducommentaireCar">
    <w:name w:val="Objet du commentaire Car"/>
    <w:basedOn w:val="CommentaireCar"/>
    <w:link w:val="Objetducommentaire"/>
    <w:rsid w:val="00D12A2A"/>
    <w:rPr>
      <w:b/>
      <w:bCs/>
    </w:rPr>
  </w:style>
  <w:style w:type="paragraph" w:styleId="En-tte">
    <w:name w:val="header"/>
    <w:basedOn w:val="Normal"/>
    <w:link w:val="En-tteCar"/>
    <w:rsid w:val="0028337D"/>
    <w:pPr>
      <w:tabs>
        <w:tab w:val="center" w:pos="4536"/>
        <w:tab w:val="right" w:pos="9072"/>
      </w:tabs>
      <w:spacing w:before="0" w:after="0"/>
    </w:pPr>
  </w:style>
  <w:style w:type="character" w:customStyle="1" w:styleId="En-tteCar">
    <w:name w:val="En-tête Car"/>
    <w:basedOn w:val="Policepardfaut"/>
    <w:link w:val="En-tte"/>
    <w:rsid w:val="0028337D"/>
    <w:rPr>
      <w:sz w:val="22"/>
      <w:szCs w:val="24"/>
    </w:rPr>
  </w:style>
  <w:style w:type="paragraph" w:customStyle="1" w:styleId="Texte">
    <w:name w:val="Texte"/>
    <w:basedOn w:val="Normal"/>
    <w:link w:val="TexteCar"/>
    <w:rsid w:val="00035473"/>
    <w:pPr>
      <w:keepLines/>
      <w:spacing w:before="120" w:after="120"/>
      <w:ind w:left="1134"/>
    </w:pPr>
    <w:rPr>
      <w:rFonts w:ascii="Times" w:hAnsi="Times" w:cs="Times"/>
      <w:sz w:val="24"/>
    </w:rPr>
  </w:style>
  <w:style w:type="paragraph" w:customStyle="1" w:styleId="Alina">
    <w:name w:val="Alinéa"/>
    <w:basedOn w:val="Normal"/>
    <w:rsid w:val="00035473"/>
    <w:pPr>
      <w:keepLines/>
      <w:tabs>
        <w:tab w:val="center" w:pos="4820"/>
        <w:tab w:val="center" w:pos="6804"/>
        <w:tab w:val="center" w:pos="8505"/>
      </w:tabs>
      <w:spacing w:before="0" w:after="0"/>
      <w:ind w:left="2552" w:right="-284" w:hanging="2552"/>
      <w:jc w:val="left"/>
    </w:pPr>
    <w:rPr>
      <w:color w:val="000000"/>
    </w:rPr>
  </w:style>
  <w:style w:type="character" w:customStyle="1" w:styleId="TexteCar">
    <w:name w:val="Texte Car"/>
    <w:link w:val="Texte"/>
    <w:rsid w:val="00035473"/>
    <w:rPr>
      <w:rFonts w:ascii="Times" w:hAnsi="Times" w:cs="Times"/>
      <w:sz w:val="24"/>
      <w:szCs w:val="24"/>
    </w:rPr>
  </w:style>
  <w:style w:type="paragraph" w:styleId="Textedebulles">
    <w:name w:val="Balloon Text"/>
    <w:basedOn w:val="Normal"/>
    <w:link w:val="TextedebullesCar"/>
    <w:rsid w:val="00374809"/>
    <w:pPr>
      <w:spacing w:before="0" w:after="0"/>
    </w:pPr>
    <w:rPr>
      <w:rFonts w:ascii="Tahoma" w:hAnsi="Tahoma" w:cs="Tahoma"/>
      <w:sz w:val="16"/>
      <w:szCs w:val="16"/>
    </w:rPr>
  </w:style>
  <w:style w:type="character" w:customStyle="1" w:styleId="TextedebullesCar">
    <w:name w:val="Texte de bulles Car"/>
    <w:basedOn w:val="Policepardfaut"/>
    <w:link w:val="Textedebulles"/>
    <w:rsid w:val="00374809"/>
    <w:rPr>
      <w:rFonts w:ascii="Tahoma" w:hAnsi="Tahoma" w:cs="Tahoma"/>
      <w:sz w:val="16"/>
      <w:szCs w:val="16"/>
    </w:rPr>
  </w:style>
  <w:style w:type="paragraph" w:styleId="Paragraphedeliste">
    <w:name w:val="List Paragraph"/>
    <w:aliases w:val="Puces"/>
    <w:basedOn w:val="Normal"/>
    <w:link w:val="ParagraphedelisteCar"/>
    <w:uiPriority w:val="1"/>
    <w:qFormat/>
    <w:rsid w:val="001F637C"/>
    <w:pPr>
      <w:ind w:left="720"/>
      <w:contextualSpacing/>
    </w:pPr>
  </w:style>
  <w:style w:type="paragraph" w:customStyle="1" w:styleId="StyleAvant0ptAprs3pt">
    <w:name w:val="Style Avant : 0 pt Après : 3 pt"/>
    <w:basedOn w:val="Normal"/>
    <w:rsid w:val="009330F4"/>
    <w:pPr>
      <w:spacing w:before="0"/>
      <w:ind w:left="397"/>
    </w:pPr>
  </w:style>
  <w:style w:type="character" w:customStyle="1" w:styleId="Titre4Car">
    <w:name w:val="Titre 4 Car"/>
    <w:aliases w:val="paragraphe 1.1.1 Car,4 Car,H4 Car,T4 Car,hd4 Car,titre 2 Car,h4 Car,h41 Car,H41 Car,h42 Car,H42 Car,h43 Car,H43 Car,h44 Car,H44 Car,h45 Car,H45 Car,dash Car,d Car,4 dash Car,Para4 Car,(a) Car,Para 4 Car,Requirement level 2 Car,Ctrl+4 Car"/>
    <w:basedOn w:val="Policepardfaut"/>
    <w:link w:val="Titre4"/>
    <w:rsid w:val="00A1787B"/>
    <w:rPr>
      <w:rFonts w:ascii="Marianne" w:hAnsi="Marianne"/>
      <w:b/>
      <w:bCs/>
      <w:szCs w:val="28"/>
    </w:rPr>
  </w:style>
  <w:style w:type="character" w:customStyle="1" w:styleId="PieddepageCar">
    <w:name w:val="Pied de page Car"/>
    <w:aliases w:val="Adresse pied de page Car"/>
    <w:basedOn w:val="Policepardfaut"/>
    <w:link w:val="Pieddepage"/>
    <w:rsid w:val="009A791E"/>
    <w:rPr>
      <w:sz w:val="18"/>
      <w:szCs w:val="24"/>
    </w:rPr>
  </w:style>
  <w:style w:type="paragraph" w:customStyle="1" w:styleId="StyleAvant0pt">
    <w:name w:val="Style Avant : 0 pt"/>
    <w:basedOn w:val="Normal"/>
    <w:rsid w:val="00C843AC"/>
    <w:pPr>
      <w:spacing w:before="0" w:after="120"/>
      <w:ind w:left="284"/>
    </w:pPr>
  </w:style>
  <w:style w:type="paragraph" w:customStyle="1" w:styleId="StyleAvant0ptAprs0pt">
    <w:name w:val="Style Avant : 0 pt Après : 0 pt"/>
    <w:basedOn w:val="Normal"/>
    <w:rsid w:val="00701C67"/>
    <w:pPr>
      <w:spacing w:before="0" w:after="0"/>
      <w:ind w:left="284"/>
    </w:pPr>
  </w:style>
  <w:style w:type="paragraph" w:styleId="Retraitnormal">
    <w:name w:val="Normal Indent"/>
    <w:basedOn w:val="Normal"/>
    <w:rsid w:val="00AF6328"/>
    <w:pPr>
      <w:spacing w:before="120" w:after="120"/>
      <w:ind w:left="708"/>
    </w:pPr>
  </w:style>
  <w:style w:type="paragraph" w:customStyle="1" w:styleId="Soustitre2">
    <w:name w:val="Sous titre 2"/>
    <w:basedOn w:val="Titre2"/>
    <w:link w:val="Soustitre2Car"/>
    <w:qFormat/>
    <w:rsid w:val="00FC26C5"/>
    <w:pPr>
      <w:numPr>
        <w:ilvl w:val="0"/>
        <w:numId w:val="0"/>
      </w:numPr>
      <w:tabs>
        <w:tab w:val="clear" w:pos="709"/>
      </w:tabs>
      <w:spacing w:before="120"/>
      <w:ind w:left="284" w:hanging="568"/>
    </w:pPr>
    <w:rPr>
      <w:rFonts w:ascii="Arial" w:hAnsi="Arial"/>
      <w:sz w:val="28"/>
      <w:u w:val="single"/>
    </w:rPr>
  </w:style>
  <w:style w:type="character" w:customStyle="1" w:styleId="Soustitre2Car">
    <w:name w:val="Sous titre 2 Car"/>
    <w:link w:val="Soustitre2"/>
    <w:rsid w:val="00FC26C5"/>
    <w:rPr>
      <w:rFonts w:ascii="Arial" w:hAnsi="Arial"/>
      <w:b/>
      <w:sz w:val="28"/>
      <w:u w:val="single"/>
    </w:rPr>
  </w:style>
  <w:style w:type="character" w:customStyle="1" w:styleId="ParagrapheModleCar">
    <w:name w:val="Paragraphe Modèle Car"/>
    <w:rsid w:val="00950986"/>
    <w:rPr>
      <w:rFonts w:cs="Times New Roman"/>
      <w:sz w:val="22"/>
      <w:lang w:val="fr-FR" w:eastAsia="fr-FR" w:bidi="ar-SA"/>
    </w:rPr>
  </w:style>
  <w:style w:type="paragraph" w:customStyle="1" w:styleId="TITRE20">
    <w:name w:val="TITRE 2"/>
    <w:basedOn w:val="Titre1"/>
    <w:link w:val="TITRE2Car0"/>
    <w:qFormat/>
    <w:rsid w:val="00950986"/>
    <w:pPr>
      <w:numPr>
        <w:numId w:val="0"/>
      </w:numPr>
      <w:tabs>
        <w:tab w:val="clear" w:pos="1559"/>
        <w:tab w:val="left" w:pos="284"/>
      </w:tabs>
      <w:spacing w:before="120" w:after="120"/>
      <w:ind w:left="-284"/>
    </w:pPr>
    <w:rPr>
      <w:rFonts w:ascii="Arial" w:hAnsi="Arial"/>
      <w:bCs w:val="0"/>
      <w:caps w:val="0"/>
      <w:sz w:val="28"/>
      <w:u w:val="single"/>
    </w:rPr>
  </w:style>
  <w:style w:type="character" w:customStyle="1" w:styleId="TITRE2Car0">
    <w:name w:val="TITRE 2 Car"/>
    <w:link w:val="TITRE20"/>
    <w:rsid w:val="00950986"/>
    <w:rPr>
      <w:rFonts w:ascii="Arial" w:hAnsi="Arial"/>
      <w:b/>
      <w:sz w:val="28"/>
      <w:u w:val="single"/>
    </w:rPr>
  </w:style>
  <w:style w:type="character" w:customStyle="1" w:styleId="CarCar1">
    <w:name w:val="Car Car1"/>
    <w:rsid w:val="00770EEB"/>
    <w:rPr>
      <w:rFonts w:ascii="Arial" w:hAnsi="Arial" w:cs="Times New Roman"/>
      <w:b/>
      <w:sz w:val="28"/>
      <w:u w:val="single"/>
      <w:lang w:val="fr-FR" w:eastAsia="fr-FR" w:bidi="ar-SA"/>
    </w:rPr>
  </w:style>
  <w:style w:type="paragraph" w:customStyle="1" w:styleId="TITRE10">
    <w:name w:val="TITRE 1"/>
    <w:basedOn w:val="Normal"/>
    <w:link w:val="TITRE1Car"/>
    <w:qFormat/>
    <w:rsid w:val="00770EEB"/>
    <w:pPr>
      <w:tabs>
        <w:tab w:val="left" w:pos="284"/>
      </w:tabs>
      <w:spacing w:before="120" w:after="120" w:line="360" w:lineRule="atLeast"/>
      <w:ind w:left="284" w:right="-1136" w:hanging="2080"/>
      <w:jc w:val="center"/>
      <w:outlineLvl w:val="0"/>
    </w:pPr>
    <w:rPr>
      <w:b/>
      <w:sz w:val="68"/>
    </w:rPr>
  </w:style>
  <w:style w:type="character" w:customStyle="1" w:styleId="TITRE1Car">
    <w:name w:val="TITRE 1 Car"/>
    <w:link w:val="TITRE10"/>
    <w:rsid w:val="00770EEB"/>
    <w:rPr>
      <w:b/>
      <w:sz w:val="68"/>
    </w:rPr>
  </w:style>
  <w:style w:type="paragraph" w:styleId="Explorateurdedocuments">
    <w:name w:val="Document Map"/>
    <w:basedOn w:val="Normal"/>
    <w:link w:val="ExplorateurdedocumentsCar"/>
    <w:rsid w:val="001259D8"/>
    <w:pPr>
      <w:spacing w:before="0" w:after="0"/>
    </w:pPr>
    <w:rPr>
      <w:rFonts w:ascii="Tahoma" w:hAnsi="Tahoma" w:cs="Tahoma"/>
      <w:sz w:val="16"/>
      <w:szCs w:val="16"/>
    </w:rPr>
  </w:style>
  <w:style w:type="character" w:customStyle="1" w:styleId="ExplorateurdedocumentsCar">
    <w:name w:val="Explorateur de documents Car"/>
    <w:basedOn w:val="Policepardfaut"/>
    <w:link w:val="Explorateurdedocuments"/>
    <w:rsid w:val="001259D8"/>
    <w:rPr>
      <w:rFonts w:ascii="Tahoma" w:hAnsi="Tahoma" w:cs="Tahoma"/>
      <w:sz w:val="16"/>
      <w:szCs w:val="16"/>
    </w:rPr>
  </w:style>
  <w:style w:type="paragraph" w:customStyle="1" w:styleId="Titre1MINISTEREDEF">
    <w:name w:val="Titre 1.MINISTERE DEF"/>
    <w:basedOn w:val="Normal"/>
    <w:next w:val="Normal"/>
    <w:rsid w:val="006C28F7"/>
    <w:pPr>
      <w:keepNext/>
      <w:tabs>
        <w:tab w:val="num" w:pos="3996"/>
      </w:tabs>
      <w:spacing w:before="240" w:after="160" w:line="400" w:lineRule="exact"/>
      <w:ind w:left="3996" w:hanging="1656"/>
      <w:outlineLvl w:val="0"/>
    </w:pPr>
    <w:rPr>
      <w:b/>
      <w:bCs/>
      <w:sz w:val="24"/>
    </w:rPr>
  </w:style>
  <w:style w:type="paragraph" w:customStyle="1" w:styleId="CanevasRP-Enumeration2">
    <w:name w:val="Canevas RP - Enumeration 2"/>
    <w:basedOn w:val="Normal"/>
    <w:qFormat/>
    <w:rsid w:val="006C28F7"/>
    <w:pPr>
      <w:numPr>
        <w:numId w:val="6"/>
      </w:numPr>
      <w:spacing w:line="276" w:lineRule="auto"/>
      <w:ind w:left="1077" w:hanging="357"/>
    </w:pPr>
    <w:rPr>
      <w:szCs w:val="22"/>
    </w:rPr>
  </w:style>
  <w:style w:type="paragraph" w:customStyle="1" w:styleId="CanevasRP-Enumeration3">
    <w:name w:val="Canevas RP - Enumeration 3"/>
    <w:basedOn w:val="Normal"/>
    <w:qFormat/>
    <w:rsid w:val="006C28F7"/>
    <w:pPr>
      <w:numPr>
        <w:ilvl w:val="1"/>
        <w:numId w:val="6"/>
      </w:numPr>
      <w:spacing w:before="120" w:line="276" w:lineRule="auto"/>
    </w:pPr>
    <w:rPr>
      <w:szCs w:val="22"/>
    </w:rPr>
  </w:style>
  <w:style w:type="paragraph" w:customStyle="1" w:styleId="Canevas-Corps">
    <w:name w:val="Canevas - Corps"/>
    <w:basedOn w:val="Normal"/>
    <w:link w:val="Canevas-CorpsCar"/>
    <w:qFormat/>
    <w:rsid w:val="006C28F7"/>
    <w:pPr>
      <w:spacing w:line="276" w:lineRule="auto"/>
    </w:pPr>
  </w:style>
  <w:style w:type="character" w:customStyle="1" w:styleId="Canevas-CorpsCar">
    <w:name w:val="Canevas - Corps Car"/>
    <w:link w:val="Canevas-Corps"/>
    <w:rsid w:val="006C28F7"/>
    <w:rPr>
      <w:sz w:val="22"/>
      <w:szCs w:val="24"/>
    </w:rPr>
  </w:style>
  <w:style w:type="paragraph" w:customStyle="1" w:styleId="Canevas-Livrable">
    <w:name w:val="Canevas - Livrable"/>
    <w:basedOn w:val="Normal"/>
    <w:qFormat/>
    <w:rsid w:val="006C28F7"/>
    <w:pPr>
      <w:numPr>
        <w:numId w:val="7"/>
      </w:numPr>
      <w:overflowPunct w:val="0"/>
      <w:autoSpaceDE w:val="0"/>
      <w:spacing w:before="120" w:after="120" w:line="276" w:lineRule="auto"/>
      <w:ind w:left="357" w:hanging="357"/>
      <w:textAlignment w:val="baseline"/>
    </w:pPr>
    <w:rPr>
      <w:szCs w:val="22"/>
      <w:lang w:eastAsia="ar-SA"/>
    </w:rPr>
  </w:style>
  <w:style w:type="paragraph" w:customStyle="1" w:styleId="Canevas-Livrableniveau2">
    <w:name w:val="Canevas - Livrable (niveau 2)"/>
    <w:basedOn w:val="Canevas-Livrable"/>
    <w:qFormat/>
    <w:rsid w:val="006C28F7"/>
    <w:pPr>
      <w:numPr>
        <w:ilvl w:val="1"/>
      </w:numPr>
      <w:tabs>
        <w:tab w:val="num" w:pos="360"/>
      </w:tabs>
      <w:ind w:left="697" w:hanging="357"/>
    </w:pPr>
  </w:style>
  <w:style w:type="character" w:styleId="Appeldenotedefin">
    <w:name w:val="endnote reference"/>
    <w:uiPriority w:val="99"/>
    <w:rsid w:val="00E47FA5"/>
    <w:rPr>
      <w:vertAlign w:val="superscript"/>
    </w:rPr>
  </w:style>
  <w:style w:type="paragraph" w:styleId="Notedefin">
    <w:name w:val="endnote text"/>
    <w:basedOn w:val="Normal"/>
    <w:link w:val="NotedefinCar"/>
    <w:uiPriority w:val="99"/>
    <w:unhideWhenUsed/>
    <w:rsid w:val="00E47FA5"/>
    <w:pPr>
      <w:spacing w:before="0" w:after="200" w:line="276" w:lineRule="auto"/>
      <w:jc w:val="left"/>
    </w:pPr>
    <w:rPr>
      <w:rFonts w:ascii="Calibri" w:eastAsia="Calibri" w:hAnsi="Calibri"/>
      <w:lang w:eastAsia="en-US"/>
    </w:rPr>
  </w:style>
  <w:style w:type="character" w:customStyle="1" w:styleId="NotedefinCar">
    <w:name w:val="Note de fin Car"/>
    <w:basedOn w:val="Policepardfaut"/>
    <w:link w:val="Notedefin"/>
    <w:uiPriority w:val="99"/>
    <w:rsid w:val="00E47FA5"/>
    <w:rPr>
      <w:rFonts w:ascii="Calibri" w:eastAsia="Calibri" w:hAnsi="Calibri"/>
      <w:lang w:eastAsia="en-US"/>
    </w:rPr>
  </w:style>
  <w:style w:type="character" w:customStyle="1" w:styleId="ParagraphedelisteCar">
    <w:name w:val="Paragraphe de liste Car"/>
    <w:aliases w:val="Puces Car"/>
    <w:link w:val="Paragraphedeliste"/>
    <w:uiPriority w:val="1"/>
    <w:rsid w:val="003D5E18"/>
    <w:rPr>
      <w:sz w:val="22"/>
      <w:szCs w:val="24"/>
    </w:rPr>
  </w:style>
  <w:style w:type="paragraph" w:styleId="Corpsdetexte">
    <w:name w:val="Body Text"/>
    <w:basedOn w:val="Normal"/>
    <w:link w:val="CorpsdetexteCar"/>
    <w:rsid w:val="008D21F2"/>
    <w:pPr>
      <w:spacing w:before="120" w:after="120"/>
    </w:pPr>
  </w:style>
  <w:style w:type="character" w:customStyle="1" w:styleId="CorpsdetexteCar">
    <w:name w:val="Corps de texte Car"/>
    <w:basedOn w:val="Policepardfaut"/>
    <w:link w:val="Corpsdetexte"/>
    <w:rsid w:val="008D21F2"/>
  </w:style>
  <w:style w:type="paragraph" w:customStyle="1" w:styleId="Normal1">
    <w:name w:val="Normal1"/>
    <w:basedOn w:val="Normal"/>
    <w:rsid w:val="001931EB"/>
    <w:pPr>
      <w:snapToGrid w:val="0"/>
      <w:spacing w:before="120" w:after="0"/>
    </w:pPr>
  </w:style>
  <w:style w:type="paragraph" w:customStyle="1" w:styleId="Dcal2">
    <w:name w:val="Décalé2"/>
    <w:basedOn w:val="Normal"/>
    <w:rsid w:val="001931EB"/>
    <w:pPr>
      <w:keepNext/>
      <w:numPr>
        <w:numId w:val="16"/>
      </w:numPr>
      <w:tabs>
        <w:tab w:val="num" w:pos="1778"/>
      </w:tabs>
      <w:spacing w:after="0"/>
      <w:ind w:left="1778" w:hanging="360"/>
    </w:pPr>
    <w:rPr>
      <w:color w:val="000000"/>
      <w:szCs w:val="22"/>
    </w:rPr>
  </w:style>
  <w:style w:type="character" w:customStyle="1" w:styleId="StandardCar">
    <w:name w:val="Standard Car"/>
    <w:basedOn w:val="Policepardfaut"/>
    <w:link w:val="Standard"/>
    <w:locked/>
    <w:rsid w:val="001931EB"/>
  </w:style>
  <w:style w:type="paragraph" w:customStyle="1" w:styleId="Standard">
    <w:name w:val="Standard"/>
    <w:basedOn w:val="Normal"/>
    <w:link w:val="StandardCar"/>
    <w:rsid w:val="001931EB"/>
    <w:pPr>
      <w:autoSpaceDE w:val="0"/>
      <w:autoSpaceDN w:val="0"/>
      <w:spacing w:before="120" w:after="0"/>
      <w:ind w:left="284"/>
    </w:pPr>
  </w:style>
  <w:style w:type="paragraph" w:customStyle="1" w:styleId="Point">
    <w:name w:val="Point"/>
    <w:basedOn w:val="Normal"/>
    <w:rsid w:val="001931EB"/>
    <w:pPr>
      <w:numPr>
        <w:numId w:val="17"/>
      </w:numPr>
      <w:spacing w:before="120" w:after="120"/>
    </w:pPr>
    <w:rPr>
      <w:rFonts w:ascii="Times" w:hAnsi="Times"/>
      <w:sz w:val="24"/>
    </w:rPr>
  </w:style>
  <w:style w:type="paragraph" w:customStyle="1" w:styleId="Formatlibre">
    <w:name w:val="Format libre"/>
    <w:basedOn w:val="Normal"/>
    <w:rsid w:val="001931EB"/>
    <w:pPr>
      <w:spacing w:before="120" w:after="120"/>
      <w:ind w:left="357"/>
    </w:pPr>
    <w:rPr>
      <w:i/>
      <w:snapToGrid w:val="0"/>
      <w:color w:val="0000FF"/>
      <w:sz w:val="28"/>
      <w:u w:val="single"/>
    </w:rPr>
  </w:style>
  <w:style w:type="character" w:styleId="Accentuation">
    <w:name w:val="Emphasis"/>
    <w:basedOn w:val="Policepardfaut"/>
    <w:qFormat/>
    <w:rsid w:val="001931EB"/>
    <w:rPr>
      <w:i/>
      <w:iCs/>
    </w:rPr>
  </w:style>
  <w:style w:type="paragraph" w:styleId="Corpsdetexte2">
    <w:name w:val="Body Text 2"/>
    <w:basedOn w:val="Normal"/>
    <w:link w:val="Corpsdetexte2Car"/>
    <w:semiHidden/>
    <w:unhideWhenUsed/>
    <w:rsid w:val="009E1052"/>
    <w:pPr>
      <w:spacing w:after="120" w:line="480" w:lineRule="auto"/>
    </w:pPr>
  </w:style>
  <w:style w:type="character" w:customStyle="1" w:styleId="Corpsdetexte2Car">
    <w:name w:val="Corps de texte 2 Car"/>
    <w:basedOn w:val="Policepardfaut"/>
    <w:link w:val="Corpsdetexte2"/>
    <w:semiHidden/>
    <w:rsid w:val="009E1052"/>
    <w:rPr>
      <w:sz w:val="22"/>
      <w:szCs w:val="24"/>
    </w:rPr>
  </w:style>
  <w:style w:type="paragraph" w:styleId="Liste">
    <w:name w:val="List"/>
    <w:basedOn w:val="Normal"/>
    <w:rsid w:val="009E7E2E"/>
    <w:pPr>
      <w:numPr>
        <w:numId w:val="19"/>
      </w:numPr>
      <w:spacing w:before="0" w:after="0"/>
    </w:pPr>
  </w:style>
  <w:style w:type="paragraph" w:customStyle="1" w:styleId="puce">
    <w:name w:val="puce"/>
    <w:basedOn w:val="Normal"/>
    <w:rsid w:val="00186A3E"/>
    <w:pPr>
      <w:numPr>
        <w:numId w:val="20"/>
      </w:numPr>
      <w:spacing w:before="0" w:after="0"/>
      <w:jc w:val="left"/>
    </w:pPr>
    <w:rPr>
      <w:sz w:val="24"/>
    </w:rPr>
  </w:style>
  <w:style w:type="paragraph" w:customStyle="1" w:styleId="Texte2">
    <w:name w:val="Texte 2"/>
    <w:basedOn w:val="Normal"/>
    <w:link w:val="Texte2Car"/>
    <w:autoRedefine/>
    <w:rsid w:val="00EB743D"/>
    <w:pPr>
      <w:spacing w:before="0" w:after="0"/>
      <w:ind w:left="919"/>
      <w:jc w:val="center"/>
    </w:pPr>
    <w:rPr>
      <w:color w:val="000000"/>
      <w:szCs w:val="22"/>
    </w:rPr>
  </w:style>
  <w:style w:type="character" w:customStyle="1" w:styleId="Texte2Car">
    <w:name w:val="Texte 2 Car"/>
    <w:link w:val="Texte2"/>
    <w:rsid w:val="00EB743D"/>
    <w:rPr>
      <w:color w:val="000000"/>
      <w:sz w:val="22"/>
      <w:szCs w:val="22"/>
    </w:rPr>
  </w:style>
  <w:style w:type="paragraph" w:customStyle="1" w:styleId="Corps">
    <w:name w:val="Corps"/>
    <w:rsid w:val="00387C1F"/>
    <w:pPr>
      <w:pBdr>
        <w:top w:val="nil"/>
        <w:left w:val="nil"/>
        <w:bottom w:val="nil"/>
        <w:right w:val="nil"/>
        <w:between w:val="nil"/>
        <w:bar w:val="nil"/>
      </w:pBdr>
      <w:spacing w:after="200" w:line="276" w:lineRule="auto"/>
    </w:pPr>
    <w:rPr>
      <w:rFonts w:ascii="Calibri" w:eastAsia="Calibri" w:hAnsi="Calibri" w:cs="Calibri"/>
      <w:color w:val="000000"/>
      <w:sz w:val="22"/>
      <w:szCs w:val="22"/>
      <w:u w:color="000000"/>
      <w:bdr w:val="nil"/>
    </w:rPr>
  </w:style>
  <w:style w:type="numbering" w:customStyle="1" w:styleId="Style3import">
    <w:name w:val="Style 3 importé"/>
    <w:rsid w:val="00387C1F"/>
    <w:pPr>
      <w:numPr>
        <w:numId w:val="23"/>
      </w:numPr>
    </w:pPr>
  </w:style>
  <w:style w:type="numbering" w:customStyle="1" w:styleId="Style4import">
    <w:name w:val="Style 4 importé"/>
    <w:rsid w:val="00387C1F"/>
    <w:pPr>
      <w:numPr>
        <w:numId w:val="25"/>
      </w:numPr>
    </w:pPr>
  </w:style>
  <w:style w:type="numbering" w:customStyle="1" w:styleId="Style5import">
    <w:name w:val="Style 5 importé"/>
    <w:rsid w:val="005632D7"/>
    <w:pPr>
      <w:numPr>
        <w:numId w:val="26"/>
      </w:numPr>
    </w:pPr>
  </w:style>
  <w:style w:type="numbering" w:customStyle="1" w:styleId="Style6import">
    <w:name w:val="Style 6 importé"/>
    <w:rsid w:val="005632D7"/>
    <w:pPr>
      <w:numPr>
        <w:numId w:val="27"/>
      </w:numPr>
    </w:pPr>
  </w:style>
  <w:style w:type="numbering" w:customStyle="1" w:styleId="Style11import">
    <w:name w:val="Style 11 importé"/>
    <w:rsid w:val="005632D7"/>
    <w:pPr>
      <w:numPr>
        <w:numId w:val="28"/>
      </w:numPr>
    </w:pPr>
  </w:style>
  <w:style w:type="numbering" w:customStyle="1" w:styleId="Style13import">
    <w:name w:val="Style 13 importé"/>
    <w:rsid w:val="005632D7"/>
    <w:pPr>
      <w:numPr>
        <w:numId w:val="29"/>
      </w:numPr>
    </w:pPr>
  </w:style>
  <w:style w:type="paragraph" w:customStyle="1" w:styleId="Direction">
    <w:name w:val="Direction"/>
    <w:basedOn w:val="Normal"/>
    <w:next w:val="Normal"/>
    <w:rsid w:val="00CC17B4"/>
    <w:pPr>
      <w:spacing w:before="120" w:after="160"/>
      <w:ind w:left="357"/>
    </w:pPr>
    <w:rPr>
      <w:rFonts w:ascii="Arial" w:hAnsi="Arial" w:cs="Arial"/>
      <w:i/>
      <w:iCs/>
      <w:smallCaps/>
      <w:sz w:val="16"/>
      <w:szCs w:val="16"/>
    </w:rPr>
  </w:style>
  <w:style w:type="paragraph" w:customStyle="1" w:styleId="PieddepageISO">
    <w:name w:val="Pied de page ISO"/>
    <w:basedOn w:val="Pieddepage"/>
    <w:autoRedefine/>
    <w:rsid w:val="00C61564"/>
    <w:pPr>
      <w:tabs>
        <w:tab w:val="clear" w:pos="9639"/>
        <w:tab w:val="center" w:pos="4536"/>
        <w:tab w:val="right" w:pos="9072"/>
      </w:tabs>
      <w:jc w:val="left"/>
    </w:pPr>
    <w:rPr>
      <w:rFonts w:ascii="Arial Narrow" w:hAnsi="Arial Narrow" w:cs="Arial"/>
      <w:sz w:val="20"/>
      <w:szCs w:val="18"/>
    </w:rPr>
  </w:style>
  <w:style w:type="paragraph" w:customStyle="1" w:styleId="Corpsdetexte1">
    <w:name w:val="Corps de texte 1"/>
    <w:autoRedefine/>
    <w:rsid w:val="007A3BB8"/>
    <w:pPr>
      <w:spacing w:before="60" w:after="60"/>
    </w:pPr>
    <w:rPr>
      <w:rFonts w:ascii="Arial" w:hAnsi="Arial"/>
      <w:szCs w:val="22"/>
    </w:rPr>
  </w:style>
  <w:style w:type="paragraph" w:customStyle="1" w:styleId="ccapClassificationprotection">
    <w:name w:val="ccap Classification protection"/>
    <w:autoRedefine/>
    <w:rsid w:val="007A3BB8"/>
    <w:rPr>
      <w:rFonts w:ascii="Arial" w:hAnsi="Arial"/>
      <w:b/>
    </w:rPr>
  </w:style>
  <w:style w:type="paragraph" w:customStyle="1" w:styleId="ccapTableauclassification">
    <w:name w:val="ccap Tableau classification"/>
    <w:basedOn w:val="Normal"/>
    <w:autoRedefine/>
    <w:rsid w:val="007A3BB8"/>
    <w:pPr>
      <w:tabs>
        <w:tab w:val="left" w:pos="12474"/>
      </w:tabs>
      <w:jc w:val="center"/>
    </w:pPr>
    <w:rPr>
      <w:rFonts w:ascii="Arial" w:hAnsi="Arial"/>
      <w:b/>
      <w:bCs/>
      <w:sz w:val="18"/>
    </w:rPr>
  </w:style>
  <w:style w:type="paragraph" w:customStyle="1" w:styleId="ccapMarchEJSE">
    <w:name w:val="ccap Marché EJ  SE"/>
    <w:autoRedefine/>
    <w:rsid w:val="007A3BB8"/>
    <w:pPr>
      <w:spacing w:before="60" w:after="60"/>
    </w:pPr>
    <w:rPr>
      <w:rFonts w:ascii="Arial" w:hAnsi="Arial"/>
      <w:b/>
      <w:sz w:val="18"/>
    </w:rPr>
  </w:style>
  <w:style w:type="paragraph" w:customStyle="1" w:styleId="ccapClauseN2">
    <w:name w:val="ccap Clause N2"/>
    <w:autoRedefine/>
    <w:rsid w:val="004416F3"/>
    <w:pPr>
      <w:numPr>
        <w:numId w:val="31"/>
      </w:numPr>
      <w:tabs>
        <w:tab w:val="left" w:pos="426"/>
      </w:tabs>
      <w:spacing w:before="20" w:after="20"/>
      <w:jc w:val="both"/>
    </w:pPr>
    <w:rPr>
      <w:rFonts w:ascii="Arial" w:hAnsi="Arial"/>
    </w:rPr>
  </w:style>
  <w:style w:type="paragraph" w:customStyle="1" w:styleId="ccapClauseN1">
    <w:name w:val="ccap Clause N1"/>
    <w:autoRedefine/>
    <w:rsid w:val="00C12114"/>
    <w:pPr>
      <w:spacing w:before="60" w:after="60"/>
      <w:jc w:val="both"/>
    </w:pPr>
    <w:rPr>
      <w:rFonts w:ascii="Marianne" w:hAnsi="Marianne"/>
    </w:rPr>
  </w:style>
  <w:style w:type="paragraph" w:customStyle="1" w:styleId="ccapChoixN5casgnral">
    <w:name w:val="ccap Choix N5 cas général"/>
    <w:basedOn w:val="Normal"/>
    <w:autoRedefine/>
    <w:rsid w:val="001D2B07"/>
    <w:pPr>
      <w:keepNext/>
      <w:spacing w:before="120" w:after="120"/>
      <w:outlineLvl w:val="4"/>
    </w:pPr>
    <w:rPr>
      <w:rFonts w:cs="Arial"/>
      <w:szCs w:val="22"/>
    </w:rPr>
  </w:style>
  <w:style w:type="paragraph" w:customStyle="1" w:styleId="ccapChoixN6bleuOrdinaire">
    <w:name w:val="ccap Choix N6 bleu Ordinaire"/>
    <w:autoRedefine/>
    <w:rsid w:val="00373E1A"/>
    <w:pPr>
      <w:keepNext/>
      <w:spacing w:before="60" w:after="60"/>
      <w:ind w:left="567"/>
      <w:outlineLvl w:val="5"/>
    </w:pPr>
    <w:rPr>
      <w:rFonts w:ascii="Arial" w:hAnsi="Arial"/>
      <w:b/>
      <w:color w:val="0000FF"/>
    </w:rPr>
  </w:style>
  <w:style w:type="paragraph" w:customStyle="1" w:styleId="ccapClauseN3">
    <w:name w:val="ccap Clause N3"/>
    <w:basedOn w:val="ccapClauseN2"/>
    <w:autoRedefine/>
    <w:rsid w:val="00373E1A"/>
    <w:pPr>
      <w:numPr>
        <w:numId w:val="0"/>
      </w:numPr>
      <w:ind w:left="170"/>
    </w:pPr>
  </w:style>
  <w:style w:type="paragraph" w:customStyle="1" w:styleId="ccapClauseN1centre">
    <w:name w:val="ccap Clause N1 centrée"/>
    <w:basedOn w:val="ccapClauseN1"/>
    <w:autoRedefine/>
    <w:rsid w:val="00373E1A"/>
    <w:pPr>
      <w:jc w:val="center"/>
    </w:pPr>
  </w:style>
  <w:style w:type="paragraph" w:customStyle="1" w:styleId="Default">
    <w:name w:val="Default"/>
    <w:rsid w:val="00F35BA6"/>
    <w:pPr>
      <w:autoSpaceDE w:val="0"/>
      <w:autoSpaceDN w:val="0"/>
      <w:adjustRightInd w:val="0"/>
    </w:pPr>
    <w:rPr>
      <w:color w:val="000000"/>
      <w:sz w:val="24"/>
      <w:szCs w:val="24"/>
    </w:rPr>
  </w:style>
  <w:style w:type="paragraph" w:styleId="Sansinterligne">
    <w:name w:val="No Spacing"/>
    <w:uiPriority w:val="1"/>
    <w:qFormat/>
    <w:rsid w:val="00425C81"/>
    <w:pPr>
      <w:jc w:val="both"/>
    </w:pPr>
    <w:rPr>
      <w:sz w:val="22"/>
      <w:szCs w:val="24"/>
    </w:rPr>
  </w:style>
  <w:style w:type="paragraph" w:customStyle="1" w:styleId="Niveau3">
    <w:name w:val="Niveau 3"/>
    <w:basedOn w:val="Normal"/>
    <w:next w:val="Normal"/>
    <w:link w:val="Niveau3Car"/>
    <w:qFormat/>
    <w:rsid w:val="006E60AD"/>
    <w:pPr>
      <w:spacing w:before="120" w:after="120"/>
      <w:ind w:right="-992"/>
      <w:jc w:val="left"/>
      <w:outlineLvl w:val="1"/>
    </w:pPr>
    <w:rPr>
      <w:rFonts w:ascii="Arial" w:hAnsi="Arial"/>
      <w:b/>
      <w:sz w:val="32"/>
      <w:u w:val="single"/>
    </w:rPr>
  </w:style>
  <w:style w:type="character" w:customStyle="1" w:styleId="Niveau3Car">
    <w:name w:val="Niveau 3 Car"/>
    <w:basedOn w:val="Policepardfaut"/>
    <w:link w:val="Niveau3"/>
    <w:rsid w:val="006E60AD"/>
    <w:rPr>
      <w:rFonts w:ascii="Arial" w:hAnsi="Arial"/>
      <w:b/>
      <w:sz w:val="32"/>
      <w:u w:val="single"/>
    </w:rPr>
  </w:style>
  <w:style w:type="character" w:customStyle="1" w:styleId="Titre2Car">
    <w:name w:val="Titre 2 Car"/>
    <w:aliases w:val="H2 Car,Titre DGA 2° niveau Car,Lot.X Car"/>
    <w:basedOn w:val="Policepardfaut"/>
    <w:link w:val="Titre2"/>
    <w:uiPriority w:val="1"/>
    <w:rsid w:val="00057C06"/>
    <w:rPr>
      <w:rFonts w:ascii="Marianne" w:hAnsi="Marianne"/>
      <w:b/>
      <w:shd w:val="clear" w:color="auto" w:fill="EAF1DD" w:themeFill="accent3" w:themeFillTint="33"/>
    </w:rPr>
  </w:style>
  <w:style w:type="paragraph" w:customStyle="1" w:styleId="ccaptitreN3NNnoirCasgnral">
    <w:name w:val="ccap titre N3 N.N noir Cas général"/>
    <w:basedOn w:val="Normal"/>
    <w:rsid w:val="00A27463"/>
    <w:pPr>
      <w:keepNext/>
      <w:spacing w:before="120" w:after="120"/>
      <w:ind w:left="794" w:hanging="794"/>
      <w:jc w:val="left"/>
    </w:pPr>
    <w:rPr>
      <w:rFonts w:ascii="Arial Black" w:eastAsiaTheme="minorHAnsi" w:hAnsi="Arial Black"/>
      <w:b/>
      <w:bCs/>
      <w:caps/>
      <w:sz w:val="24"/>
    </w:rPr>
  </w:style>
  <w:style w:type="paragraph" w:customStyle="1" w:styleId="ccapClauseN8">
    <w:name w:val="ccap Clause N8"/>
    <w:basedOn w:val="Normal"/>
    <w:rsid w:val="00A27463"/>
    <w:pPr>
      <w:numPr>
        <w:numId w:val="35"/>
      </w:numPr>
      <w:spacing w:before="0" w:after="0"/>
      <w:ind w:left="624" w:hanging="454"/>
    </w:pPr>
    <w:rPr>
      <w:rFonts w:ascii="Arial" w:eastAsiaTheme="minorHAnsi" w:hAnsi="Arial" w:cs="Arial"/>
    </w:rPr>
  </w:style>
  <w:style w:type="paragraph" w:customStyle="1" w:styleId="ccaptitreN4NNNnoircasgnral">
    <w:name w:val="ccap titre N4 N.NN noir cas général"/>
    <w:basedOn w:val="Normal"/>
    <w:rsid w:val="002A6EF7"/>
    <w:pPr>
      <w:keepNext/>
      <w:spacing w:before="120" w:after="120"/>
      <w:ind w:left="113"/>
      <w:jc w:val="left"/>
    </w:pPr>
    <w:rPr>
      <w:rFonts w:ascii="Arial Black" w:eastAsiaTheme="minorHAnsi" w:hAnsi="Arial Black"/>
      <w:smallCaps/>
      <w:sz w:val="24"/>
      <w:lang w:eastAsia="ja-JP"/>
    </w:rPr>
  </w:style>
  <w:style w:type="paragraph" w:customStyle="1" w:styleId="Normalsermacom">
    <w:name w:val="Normal sermacom"/>
    <w:basedOn w:val="Normal"/>
    <w:rsid w:val="002D3790"/>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73909">
      <w:bodyDiv w:val="1"/>
      <w:marLeft w:val="0"/>
      <w:marRight w:val="0"/>
      <w:marTop w:val="0"/>
      <w:marBottom w:val="0"/>
      <w:divBdr>
        <w:top w:val="none" w:sz="0" w:space="0" w:color="auto"/>
        <w:left w:val="none" w:sz="0" w:space="0" w:color="auto"/>
        <w:bottom w:val="none" w:sz="0" w:space="0" w:color="auto"/>
        <w:right w:val="none" w:sz="0" w:space="0" w:color="auto"/>
      </w:divBdr>
    </w:div>
    <w:div w:id="65156160">
      <w:bodyDiv w:val="1"/>
      <w:marLeft w:val="0"/>
      <w:marRight w:val="0"/>
      <w:marTop w:val="0"/>
      <w:marBottom w:val="0"/>
      <w:divBdr>
        <w:top w:val="none" w:sz="0" w:space="0" w:color="auto"/>
        <w:left w:val="none" w:sz="0" w:space="0" w:color="auto"/>
        <w:bottom w:val="none" w:sz="0" w:space="0" w:color="auto"/>
        <w:right w:val="none" w:sz="0" w:space="0" w:color="auto"/>
      </w:divBdr>
    </w:div>
    <w:div w:id="70582830">
      <w:bodyDiv w:val="1"/>
      <w:marLeft w:val="0"/>
      <w:marRight w:val="0"/>
      <w:marTop w:val="0"/>
      <w:marBottom w:val="0"/>
      <w:divBdr>
        <w:top w:val="none" w:sz="0" w:space="0" w:color="auto"/>
        <w:left w:val="none" w:sz="0" w:space="0" w:color="auto"/>
        <w:bottom w:val="none" w:sz="0" w:space="0" w:color="auto"/>
        <w:right w:val="none" w:sz="0" w:space="0" w:color="auto"/>
      </w:divBdr>
    </w:div>
    <w:div w:id="88282598">
      <w:bodyDiv w:val="1"/>
      <w:marLeft w:val="0"/>
      <w:marRight w:val="0"/>
      <w:marTop w:val="0"/>
      <w:marBottom w:val="0"/>
      <w:divBdr>
        <w:top w:val="none" w:sz="0" w:space="0" w:color="auto"/>
        <w:left w:val="none" w:sz="0" w:space="0" w:color="auto"/>
        <w:bottom w:val="none" w:sz="0" w:space="0" w:color="auto"/>
        <w:right w:val="none" w:sz="0" w:space="0" w:color="auto"/>
      </w:divBdr>
    </w:div>
    <w:div w:id="122424586">
      <w:bodyDiv w:val="1"/>
      <w:marLeft w:val="0"/>
      <w:marRight w:val="0"/>
      <w:marTop w:val="0"/>
      <w:marBottom w:val="0"/>
      <w:divBdr>
        <w:top w:val="none" w:sz="0" w:space="0" w:color="auto"/>
        <w:left w:val="none" w:sz="0" w:space="0" w:color="auto"/>
        <w:bottom w:val="none" w:sz="0" w:space="0" w:color="auto"/>
        <w:right w:val="none" w:sz="0" w:space="0" w:color="auto"/>
      </w:divBdr>
    </w:div>
    <w:div w:id="150871804">
      <w:bodyDiv w:val="1"/>
      <w:marLeft w:val="0"/>
      <w:marRight w:val="0"/>
      <w:marTop w:val="0"/>
      <w:marBottom w:val="0"/>
      <w:divBdr>
        <w:top w:val="none" w:sz="0" w:space="0" w:color="auto"/>
        <w:left w:val="none" w:sz="0" w:space="0" w:color="auto"/>
        <w:bottom w:val="none" w:sz="0" w:space="0" w:color="auto"/>
        <w:right w:val="none" w:sz="0" w:space="0" w:color="auto"/>
      </w:divBdr>
    </w:div>
    <w:div w:id="166333306">
      <w:bodyDiv w:val="1"/>
      <w:marLeft w:val="0"/>
      <w:marRight w:val="0"/>
      <w:marTop w:val="0"/>
      <w:marBottom w:val="0"/>
      <w:divBdr>
        <w:top w:val="none" w:sz="0" w:space="0" w:color="auto"/>
        <w:left w:val="none" w:sz="0" w:space="0" w:color="auto"/>
        <w:bottom w:val="none" w:sz="0" w:space="0" w:color="auto"/>
        <w:right w:val="none" w:sz="0" w:space="0" w:color="auto"/>
      </w:divBdr>
    </w:div>
    <w:div w:id="167409480">
      <w:bodyDiv w:val="1"/>
      <w:marLeft w:val="0"/>
      <w:marRight w:val="0"/>
      <w:marTop w:val="0"/>
      <w:marBottom w:val="0"/>
      <w:divBdr>
        <w:top w:val="none" w:sz="0" w:space="0" w:color="auto"/>
        <w:left w:val="none" w:sz="0" w:space="0" w:color="auto"/>
        <w:bottom w:val="none" w:sz="0" w:space="0" w:color="auto"/>
        <w:right w:val="none" w:sz="0" w:space="0" w:color="auto"/>
      </w:divBdr>
    </w:div>
    <w:div w:id="232466954">
      <w:bodyDiv w:val="1"/>
      <w:marLeft w:val="0"/>
      <w:marRight w:val="0"/>
      <w:marTop w:val="0"/>
      <w:marBottom w:val="0"/>
      <w:divBdr>
        <w:top w:val="none" w:sz="0" w:space="0" w:color="auto"/>
        <w:left w:val="none" w:sz="0" w:space="0" w:color="auto"/>
        <w:bottom w:val="none" w:sz="0" w:space="0" w:color="auto"/>
        <w:right w:val="none" w:sz="0" w:space="0" w:color="auto"/>
      </w:divBdr>
    </w:div>
    <w:div w:id="347148041">
      <w:bodyDiv w:val="1"/>
      <w:marLeft w:val="0"/>
      <w:marRight w:val="0"/>
      <w:marTop w:val="0"/>
      <w:marBottom w:val="0"/>
      <w:divBdr>
        <w:top w:val="none" w:sz="0" w:space="0" w:color="auto"/>
        <w:left w:val="none" w:sz="0" w:space="0" w:color="auto"/>
        <w:bottom w:val="none" w:sz="0" w:space="0" w:color="auto"/>
        <w:right w:val="none" w:sz="0" w:space="0" w:color="auto"/>
      </w:divBdr>
    </w:div>
    <w:div w:id="528832951">
      <w:bodyDiv w:val="1"/>
      <w:marLeft w:val="0"/>
      <w:marRight w:val="0"/>
      <w:marTop w:val="0"/>
      <w:marBottom w:val="0"/>
      <w:divBdr>
        <w:top w:val="none" w:sz="0" w:space="0" w:color="auto"/>
        <w:left w:val="none" w:sz="0" w:space="0" w:color="auto"/>
        <w:bottom w:val="none" w:sz="0" w:space="0" w:color="auto"/>
        <w:right w:val="none" w:sz="0" w:space="0" w:color="auto"/>
      </w:divBdr>
    </w:div>
    <w:div w:id="532303811">
      <w:bodyDiv w:val="1"/>
      <w:marLeft w:val="0"/>
      <w:marRight w:val="0"/>
      <w:marTop w:val="0"/>
      <w:marBottom w:val="0"/>
      <w:divBdr>
        <w:top w:val="none" w:sz="0" w:space="0" w:color="auto"/>
        <w:left w:val="none" w:sz="0" w:space="0" w:color="auto"/>
        <w:bottom w:val="none" w:sz="0" w:space="0" w:color="auto"/>
        <w:right w:val="none" w:sz="0" w:space="0" w:color="auto"/>
      </w:divBdr>
    </w:div>
    <w:div w:id="580063809">
      <w:bodyDiv w:val="1"/>
      <w:marLeft w:val="0"/>
      <w:marRight w:val="0"/>
      <w:marTop w:val="0"/>
      <w:marBottom w:val="0"/>
      <w:divBdr>
        <w:top w:val="none" w:sz="0" w:space="0" w:color="auto"/>
        <w:left w:val="none" w:sz="0" w:space="0" w:color="auto"/>
        <w:bottom w:val="none" w:sz="0" w:space="0" w:color="auto"/>
        <w:right w:val="none" w:sz="0" w:space="0" w:color="auto"/>
      </w:divBdr>
    </w:div>
    <w:div w:id="732655584">
      <w:bodyDiv w:val="1"/>
      <w:marLeft w:val="0"/>
      <w:marRight w:val="0"/>
      <w:marTop w:val="0"/>
      <w:marBottom w:val="0"/>
      <w:divBdr>
        <w:top w:val="none" w:sz="0" w:space="0" w:color="auto"/>
        <w:left w:val="none" w:sz="0" w:space="0" w:color="auto"/>
        <w:bottom w:val="none" w:sz="0" w:space="0" w:color="auto"/>
        <w:right w:val="none" w:sz="0" w:space="0" w:color="auto"/>
      </w:divBdr>
    </w:div>
    <w:div w:id="789709620">
      <w:bodyDiv w:val="1"/>
      <w:marLeft w:val="0"/>
      <w:marRight w:val="0"/>
      <w:marTop w:val="0"/>
      <w:marBottom w:val="0"/>
      <w:divBdr>
        <w:top w:val="none" w:sz="0" w:space="0" w:color="auto"/>
        <w:left w:val="none" w:sz="0" w:space="0" w:color="auto"/>
        <w:bottom w:val="none" w:sz="0" w:space="0" w:color="auto"/>
        <w:right w:val="none" w:sz="0" w:space="0" w:color="auto"/>
      </w:divBdr>
    </w:div>
    <w:div w:id="792480380">
      <w:bodyDiv w:val="1"/>
      <w:marLeft w:val="0"/>
      <w:marRight w:val="0"/>
      <w:marTop w:val="0"/>
      <w:marBottom w:val="0"/>
      <w:divBdr>
        <w:top w:val="none" w:sz="0" w:space="0" w:color="auto"/>
        <w:left w:val="none" w:sz="0" w:space="0" w:color="auto"/>
        <w:bottom w:val="none" w:sz="0" w:space="0" w:color="auto"/>
        <w:right w:val="none" w:sz="0" w:space="0" w:color="auto"/>
      </w:divBdr>
    </w:div>
    <w:div w:id="836269396">
      <w:bodyDiv w:val="1"/>
      <w:marLeft w:val="0"/>
      <w:marRight w:val="0"/>
      <w:marTop w:val="0"/>
      <w:marBottom w:val="0"/>
      <w:divBdr>
        <w:top w:val="none" w:sz="0" w:space="0" w:color="auto"/>
        <w:left w:val="none" w:sz="0" w:space="0" w:color="auto"/>
        <w:bottom w:val="none" w:sz="0" w:space="0" w:color="auto"/>
        <w:right w:val="none" w:sz="0" w:space="0" w:color="auto"/>
      </w:divBdr>
    </w:div>
    <w:div w:id="838421595">
      <w:bodyDiv w:val="1"/>
      <w:marLeft w:val="0"/>
      <w:marRight w:val="0"/>
      <w:marTop w:val="0"/>
      <w:marBottom w:val="0"/>
      <w:divBdr>
        <w:top w:val="none" w:sz="0" w:space="0" w:color="auto"/>
        <w:left w:val="none" w:sz="0" w:space="0" w:color="auto"/>
        <w:bottom w:val="none" w:sz="0" w:space="0" w:color="auto"/>
        <w:right w:val="none" w:sz="0" w:space="0" w:color="auto"/>
      </w:divBdr>
    </w:div>
    <w:div w:id="900557769">
      <w:bodyDiv w:val="1"/>
      <w:marLeft w:val="0"/>
      <w:marRight w:val="0"/>
      <w:marTop w:val="0"/>
      <w:marBottom w:val="0"/>
      <w:divBdr>
        <w:top w:val="none" w:sz="0" w:space="0" w:color="auto"/>
        <w:left w:val="none" w:sz="0" w:space="0" w:color="auto"/>
        <w:bottom w:val="none" w:sz="0" w:space="0" w:color="auto"/>
        <w:right w:val="none" w:sz="0" w:space="0" w:color="auto"/>
      </w:divBdr>
    </w:div>
    <w:div w:id="930117942">
      <w:bodyDiv w:val="1"/>
      <w:marLeft w:val="0"/>
      <w:marRight w:val="0"/>
      <w:marTop w:val="0"/>
      <w:marBottom w:val="0"/>
      <w:divBdr>
        <w:top w:val="none" w:sz="0" w:space="0" w:color="auto"/>
        <w:left w:val="none" w:sz="0" w:space="0" w:color="auto"/>
        <w:bottom w:val="none" w:sz="0" w:space="0" w:color="auto"/>
        <w:right w:val="none" w:sz="0" w:space="0" w:color="auto"/>
      </w:divBdr>
    </w:div>
    <w:div w:id="936404590">
      <w:bodyDiv w:val="1"/>
      <w:marLeft w:val="0"/>
      <w:marRight w:val="0"/>
      <w:marTop w:val="0"/>
      <w:marBottom w:val="0"/>
      <w:divBdr>
        <w:top w:val="none" w:sz="0" w:space="0" w:color="auto"/>
        <w:left w:val="none" w:sz="0" w:space="0" w:color="auto"/>
        <w:bottom w:val="none" w:sz="0" w:space="0" w:color="auto"/>
        <w:right w:val="none" w:sz="0" w:space="0" w:color="auto"/>
      </w:divBdr>
    </w:div>
    <w:div w:id="1150443094">
      <w:bodyDiv w:val="1"/>
      <w:marLeft w:val="0"/>
      <w:marRight w:val="0"/>
      <w:marTop w:val="0"/>
      <w:marBottom w:val="0"/>
      <w:divBdr>
        <w:top w:val="none" w:sz="0" w:space="0" w:color="auto"/>
        <w:left w:val="none" w:sz="0" w:space="0" w:color="auto"/>
        <w:bottom w:val="none" w:sz="0" w:space="0" w:color="auto"/>
        <w:right w:val="none" w:sz="0" w:space="0" w:color="auto"/>
      </w:divBdr>
    </w:div>
    <w:div w:id="1307588331">
      <w:bodyDiv w:val="1"/>
      <w:marLeft w:val="0"/>
      <w:marRight w:val="0"/>
      <w:marTop w:val="0"/>
      <w:marBottom w:val="0"/>
      <w:divBdr>
        <w:top w:val="none" w:sz="0" w:space="0" w:color="auto"/>
        <w:left w:val="none" w:sz="0" w:space="0" w:color="auto"/>
        <w:bottom w:val="none" w:sz="0" w:space="0" w:color="auto"/>
        <w:right w:val="none" w:sz="0" w:space="0" w:color="auto"/>
      </w:divBdr>
    </w:div>
    <w:div w:id="1364669566">
      <w:bodyDiv w:val="1"/>
      <w:marLeft w:val="0"/>
      <w:marRight w:val="0"/>
      <w:marTop w:val="0"/>
      <w:marBottom w:val="0"/>
      <w:divBdr>
        <w:top w:val="none" w:sz="0" w:space="0" w:color="auto"/>
        <w:left w:val="none" w:sz="0" w:space="0" w:color="auto"/>
        <w:bottom w:val="none" w:sz="0" w:space="0" w:color="auto"/>
        <w:right w:val="none" w:sz="0" w:space="0" w:color="auto"/>
      </w:divBdr>
    </w:div>
    <w:div w:id="1378771566">
      <w:bodyDiv w:val="1"/>
      <w:marLeft w:val="0"/>
      <w:marRight w:val="0"/>
      <w:marTop w:val="0"/>
      <w:marBottom w:val="0"/>
      <w:divBdr>
        <w:top w:val="none" w:sz="0" w:space="0" w:color="auto"/>
        <w:left w:val="none" w:sz="0" w:space="0" w:color="auto"/>
        <w:bottom w:val="none" w:sz="0" w:space="0" w:color="auto"/>
        <w:right w:val="none" w:sz="0" w:space="0" w:color="auto"/>
      </w:divBdr>
    </w:div>
    <w:div w:id="1519732376">
      <w:bodyDiv w:val="1"/>
      <w:marLeft w:val="0"/>
      <w:marRight w:val="0"/>
      <w:marTop w:val="0"/>
      <w:marBottom w:val="0"/>
      <w:divBdr>
        <w:top w:val="none" w:sz="0" w:space="0" w:color="auto"/>
        <w:left w:val="none" w:sz="0" w:space="0" w:color="auto"/>
        <w:bottom w:val="none" w:sz="0" w:space="0" w:color="auto"/>
        <w:right w:val="none" w:sz="0" w:space="0" w:color="auto"/>
      </w:divBdr>
    </w:div>
    <w:div w:id="1526360077">
      <w:bodyDiv w:val="1"/>
      <w:marLeft w:val="0"/>
      <w:marRight w:val="0"/>
      <w:marTop w:val="0"/>
      <w:marBottom w:val="0"/>
      <w:divBdr>
        <w:top w:val="none" w:sz="0" w:space="0" w:color="auto"/>
        <w:left w:val="none" w:sz="0" w:space="0" w:color="auto"/>
        <w:bottom w:val="none" w:sz="0" w:space="0" w:color="auto"/>
        <w:right w:val="none" w:sz="0" w:space="0" w:color="auto"/>
      </w:divBdr>
    </w:div>
    <w:div w:id="1602059022">
      <w:bodyDiv w:val="1"/>
      <w:marLeft w:val="0"/>
      <w:marRight w:val="0"/>
      <w:marTop w:val="0"/>
      <w:marBottom w:val="0"/>
      <w:divBdr>
        <w:top w:val="none" w:sz="0" w:space="0" w:color="auto"/>
        <w:left w:val="none" w:sz="0" w:space="0" w:color="auto"/>
        <w:bottom w:val="none" w:sz="0" w:space="0" w:color="auto"/>
        <w:right w:val="none" w:sz="0" w:space="0" w:color="auto"/>
      </w:divBdr>
    </w:div>
    <w:div w:id="1611283053">
      <w:bodyDiv w:val="1"/>
      <w:marLeft w:val="0"/>
      <w:marRight w:val="0"/>
      <w:marTop w:val="0"/>
      <w:marBottom w:val="0"/>
      <w:divBdr>
        <w:top w:val="none" w:sz="0" w:space="0" w:color="auto"/>
        <w:left w:val="none" w:sz="0" w:space="0" w:color="auto"/>
        <w:bottom w:val="none" w:sz="0" w:space="0" w:color="auto"/>
        <w:right w:val="none" w:sz="0" w:space="0" w:color="auto"/>
      </w:divBdr>
    </w:div>
    <w:div w:id="1631784460">
      <w:bodyDiv w:val="1"/>
      <w:marLeft w:val="0"/>
      <w:marRight w:val="0"/>
      <w:marTop w:val="0"/>
      <w:marBottom w:val="0"/>
      <w:divBdr>
        <w:top w:val="none" w:sz="0" w:space="0" w:color="auto"/>
        <w:left w:val="none" w:sz="0" w:space="0" w:color="auto"/>
        <w:bottom w:val="none" w:sz="0" w:space="0" w:color="auto"/>
        <w:right w:val="none" w:sz="0" w:space="0" w:color="auto"/>
      </w:divBdr>
    </w:div>
    <w:div w:id="1644386380">
      <w:bodyDiv w:val="1"/>
      <w:marLeft w:val="0"/>
      <w:marRight w:val="0"/>
      <w:marTop w:val="0"/>
      <w:marBottom w:val="0"/>
      <w:divBdr>
        <w:top w:val="none" w:sz="0" w:space="0" w:color="auto"/>
        <w:left w:val="none" w:sz="0" w:space="0" w:color="auto"/>
        <w:bottom w:val="none" w:sz="0" w:space="0" w:color="auto"/>
        <w:right w:val="none" w:sz="0" w:space="0" w:color="auto"/>
      </w:divBdr>
    </w:div>
    <w:div w:id="1717311820">
      <w:bodyDiv w:val="1"/>
      <w:marLeft w:val="0"/>
      <w:marRight w:val="0"/>
      <w:marTop w:val="0"/>
      <w:marBottom w:val="0"/>
      <w:divBdr>
        <w:top w:val="none" w:sz="0" w:space="0" w:color="auto"/>
        <w:left w:val="none" w:sz="0" w:space="0" w:color="auto"/>
        <w:bottom w:val="none" w:sz="0" w:space="0" w:color="auto"/>
        <w:right w:val="none" w:sz="0" w:space="0" w:color="auto"/>
      </w:divBdr>
    </w:div>
    <w:div w:id="1761218658">
      <w:bodyDiv w:val="1"/>
      <w:marLeft w:val="0"/>
      <w:marRight w:val="0"/>
      <w:marTop w:val="0"/>
      <w:marBottom w:val="0"/>
      <w:divBdr>
        <w:top w:val="none" w:sz="0" w:space="0" w:color="auto"/>
        <w:left w:val="none" w:sz="0" w:space="0" w:color="auto"/>
        <w:bottom w:val="none" w:sz="0" w:space="0" w:color="auto"/>
        <w:right w:val="none" w:sz="0" w:space="0" w:color="auto"/>
      </w:divBdr>
    </w:div>
    <w:div w:id="1821966998">
      <w:bodyDiv w:val="1"/>
      <w:marLeft w:val="0"/>
      <w:marRight w:val="0"/>
      <w:marTop w:val="0"/>
      <w:marBottom w:val="0"/>
      <w:divBdr>
        <w:top w:val="none" w:sz="0" w:space="0" w:color="auto"/>
        <w:left w:val="none" w:sz="0" w:space="0" w:color="auto"/>
        <w:bottom w:val="none" w:sz="0" w:space="0" w:color="auto"/>
        <w:right w:val="none" w:sz="0" w:space="0" w:color="auto"/>
      </w:divBdr>
    </w:div>
    <w:div w:id="1905215739">
      <w:bodyDiv w:val="1"/>
      <w:marLeft w:val="0"/>
      <w:marRight w:val="0"/>
      <w:marTop w:val="0"/>
      <w:marBottom w:val="0"/>
      <w:divBdr>
        <w:top w:val="none" w:sz="0" w:space="0" w:color="auto"/>
        <w:left w:val="none" w:sz="0" w:space="0" w:color="auto"/>
        <w:bottom w:val="none" w:sz="0" w:space="0" w:color="auto"/>
        <w:right w:val="none" w:sz="0" w:space="0" w:color="auto"/>
      </w:divBdr>
    </w:div>
    <w:div w:id="1905598178">
      <w:bodyDiv w:val="1"/>
      <w:marLeft w:val="0"/>
      <w:marRight w:val="0"/>
      <w:marTop w:val="0"/>
      <w:marBottom w:val="0"/>
      <w:divBdr>
        <w:top w:val="none" w:sz="0" w:space="0" w:color="auto"/>
        <w:left w:val="none" w:sz="0" w:space="0" w:color="auto"/>
        <w:bottom w:val="none" w:sz="0" w:space="0" w:color="auto"/>
        <w:right w:val="none" w:sz="0" w:space="0" w:color="auto"/>
      </w:divBdr>
    </w:div>
    <w:div w:id="1955362719">
      <w:bodyDiv w:val="1"/>
      <w:marLeft w:val="0"/>
      <w:marRight w:val="0"/>
      <w:marTop w:val="0"/>
      <w:marBottom w:val="0"/>
      <w:divBdr>
        <w:top w:val="none" w:sz="0" w:space="0" w:color="auto"/>
        <w:left w:val="none" w:sz="0" w:space="0" w:color="auto"/>
        <w:bottom w:val="none" w:sz="0" w:space="0" w:color="auto"/>
        <w:right w:val="none" w:sz="0" w:space="0" w:color="auto"/>
      </w:divBdr>
    </w:div>
    <w:div w:id="1973554386">
      <w:bodyDiv w:val="1"/>
      <w:marLeft w:val="0"/>
      <w:marRight w:val="0"/>
      <w:marTop w:val="0"/>
      <w:marBottom w:val="0"/>
      <w:divBdr>
        <w:top w:val="none" w:sz="0" w:space="0" w:color="auto"/>
        <w:left w:val="none" w:sz="0" w:space="0" w:color="auto"/>
        <w:bottom w:val="none" w:sz="0" w:space="0" w:color="auto"/>
        <w:right w:val="none" w:sz="0" w:space="0" w:color="auto"/>
      </w:divBdr>
    </w:div>
    <w:div w:id="1975521545">
      <w:bodyDiv w:val="1"/>
      <w:marLeft w:val="0"/>
      <w:marRight w:val="0"/>
      <w:marTop w:val="0"/>
      <w:marBottom w:val="0"/>
      <w:divBdr>
        <w:top w:val="none" w:sz="0" w:space="0" w:color="auto"/>
        <w:left w:val="none" w:sz="0" w:space="0" w:color="auto"/>
        <w:bottom w:val="none" w:sz="0" w:space="0" w:color="auto"/>
        <w:right w:val="none" w:sz="0" w:space="0" w:color="auto"/>
      </w:divBdr>
    </w:div>
    <w:div w:id="1987468914">
      <w:bodyDiv w:val="1"/>
      <w:marLeft w:val="0"/>
      <w:marRight w:val="0"/>
      <w:marTop w:val="0"/>
      <w:marBottom w:val="0"/>
      <w:divBdr>
        <w:top w:val="none" w:sz="0" w:space="0" w:color="auto"/>
        <w:left w:val="none" w:sz="0" w:space="0" w:color="auto"/>
        <w:bottom w:val="none" w:sz="0" w:space="0" w:color="auto"/>
        <w:right w:val="none" w:sz="0" w:space="0" w:color="auto"/>
      </w:divBdr>
    </w:div>
    <w:div w:id="2019193952">
      <w:bodyDiv w:val="1"/>
      <w:marLeft w:val="0"/>
      <w:marRight w:val="0"/>
      <w:marTop w:val="0"/>
      <w:marBottom w:val="0"/>
      <w:divBdr>
        <w:top w:val="none" w:sz="0" w:space="0" w:color="auto"/>
        <w:left w:val="none" w:sz="0" w:space="0" w:color="auto"/>
        <w:bottom w:val="none" w:sz="0" w:space="0" w:color="auto"/>
        <w:right w:val="none" w:sz="0" w:space="0" w:color="auto"/>
      </w:divBdr>
    </w:div>
    <w:div w:id="2033147377">
      <w:bodyDiv w:val="1"/>
      <w:marLeft w:val="0"/>
      <w:marRight w:val="0"/>
      <w:marTop w:val="0"/>
      <w:marBottom w:val="0"/>
      <w:divBdr>
        <w:top w:val="none" w:sz="0" w:space="0" w:color="auto"/>
        <w:left w:val="none" w:sz="0" w:space="0" w:color="auto"/>
        <w:bottom w:val="none" w:sz="0" w:space="0" w:color="auto"/>
        <w:right w:val="none" w:sz="0" w:space="0" w:color="auto"/>
      </w:divBdr>
    </w:div>
    <w:div w:id="2061900794">
      <w:bodyDiv w:val="1"/>
      <w:marLeft w:val="0"/>
      <w:marRight w:val="0"/>
      <w:marTop w:val="0"/>
      <w:marBottom w:val="0"/>
      <w:divBdr>
        <w:top w:val="none" w:sz="0" w:space="0" w:color="auto"/>
        <w:left w:val="none" w:sz="0" w:space="0" w:color="auto"/>
        <w:bottom w:val="none" w:sz="0" w:space="0" w:color="auto"/>
        <w:right w:val="none" w:sz="0" w:space="0" w:color="auto"/>
      </w:divBdr>
    </w:div>
    <w:div w:id="2106222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provall.com/f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horus-pro.gouv.fr"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ga-dp.dematerialisation-toulouse.fct@intradef.gouv.fr"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GA_ExtraColumns_Comments xmlns="eb0ca60b-0602-4ed1-bd1f-9c15e637143f">Modèle accord-cadre bâti par les ASM-PCC ESIO mi-2017.
Pas à jour du CAC Armement v2.</DGA_ExtraColumns_Comments>
    <DGA_ExtraColumns_Description xmlns="eb0ca60b-0602-4ed1-bd1f-9c15e637143f">Modèle de CCAP intégrant les clauses les plus courantes - version juin 2017</DGA_ExtraColumns_Description>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31DBCD4C2CC87428C7DBB590CCD13BA" ma:contentTypeVersion="3" ma:contentTypeDescription="Crée un document." ma:contentTypeScope="" ma:versionID="755a72912271037b4c581cfb93bba4fc">
  <xsd:schema xmlns:xsd="http://www.w3.org/2001/XMLSchema" xmlns:xs="http://www.w3.org/2001/XMLSchema" xmlns:p="http://schemas.microsoft.com/office/2006/metadata/properties" xmlns:ns1="http://schemas.microsoft.com/sharepoint/v3" xmlns:ns2="eb0ca60b-0602-4ed1-bd1f-9c15e637143f" targetNamespace="http://schemas.microsoft.com/office/2006/metadata/properties" ma:root="true" ma:fieldsID="4d3c31421dd2104ffe6151af160bace5" ns1:_="" ns2:_="">
    <xsd:import namespace="http://schemas.microsoft.com/sharepoint/v3"/>
    <xsd:import namespace="eb0ca60b-0602-4ed1-bd1f-9c15e637143f"/>
    <xsd:element name="properties">
      <xsd:complexType>
        <xsd:sequence>
          <xsd:element name="documentManagement">
            <xsd:complexType>
              <xsd:all>
                <xsd:element ref="ns2:DGA_ExtraColumns_Comments" minOccurs="0"/>
                <xsd:element ref="ns2:DGA_ExtraColumns_Description" minOccurs="0"/>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0" nillable="true" ma:displayName="Date de début de planification" ma:description="La colonne de site Date de début de planification est créée par la fonctionnalité de publication. Elle permet de spécifier les date et heure auxquelles cette page apparaîtra la première fois aux visiteurs du site." ma:hidden="true" ma:internalName="PublishingStartDate">
      <xsd:simpleType>
        <xsd:restriction base="dms:Unknown"/>
      </xsd:simpleType>
    </xsd:element>
    <xsd:element name="PublishingExpirationDate" ma:index="11" nillable="true" ma:displayName="Date de fin de planification" ma:description="La colonne de site Date de fin de planification est créée par la fonctionnalité de publication. Elle permet de spécifier les date et heure auxquelles cette page n'apparaîtra plus aux visiteurs du site."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b0ca60b-0602-4ed1-bd1f-9c15e637143f" elementFormDefault="qualified">
    <xsd:import namespace="http://schemas.microsoft.com/office/2006/documentManagement/types"/>
    <xsd:import namespace="http://schemas.microsoft.com/office/infopath/2007/PartnerControls"/>
    <xsd:element name="DGA_ExtraColumns_Comments" ma:index="8" nillable="true" ma:displayName="Commentaires" ma:description="Commentaire" ma:internalName="DGA_ExtraColumns_Comments">
      <xsd:simpleType>
        <xsd:restriction base="dms:Note">
          <xsd:maxLength value="255"/>
        </xsd:restriction>
      </xsd:simpleType>
    </xsd:element>
    <xsd:element name="DGA_ExtraColumns_Description" ma:index="9" nillable="true" ma:displayName="Description" ma:description="Description" ma:internalName="DGA_ExtraColumns_Description">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A27D69-7034-4147-B1EC-9BA12E089E01}">
  <ds:schemaRefs>
    <ds:schemaRef ds:uri="http://schemas.microsoft.com/sharepoint/v3/contenttype/forms"/>
  </ds:schemaRefs>
</ds:datastoreItem>
</file>

<file path=customXml/itemProps2.xml><?xml version="1.0" encoding="utf-8"?>
<ds:datastoreItem xmlns:ds="http://schemas.openxmlformats.org/officeDocument/2006/customXml" ds:itemID="{EF128755-CDFE-4A81-9B7D-56E83BF51C11}">
  <ds:schemaRefs>
    <ds:schemaRef ds:uri="http://purl.org/dc/elements/1.1/"/>
    <ds:schemaRef ds:uri="http://schemas.microsoft.com/office/2006/metadata/properties"/>
    <ds:schemaRef ds:uri="http://schemas.microsoft.com/office/2006/documentManagement/types"/>
    <ds:schemaRef ds:uri="http://schemas.microsoft.com/sharepoint/v3"/>
    <ds:schemaRef ds:uri="http://purl.org/dc/terms/"/>
    <ds:schemaRef ds:uri="http://schemas.openxmlformats.org/package/2006/metadata/core-properties"/>
    <ds:schemaRef ds:uri="http://purl.org/dc/dcmitype/"/>
    <ds:schemaRef ds:uri="http://schemas.microsoft.com/office/infopath/2007/PartnerControls"/>
    <ds:schemaRef ds:uri="eb0ca60b-0602-4ed1-bd1f-9c15e637143f"/>
    <ds:schemaRef ds:uri="http://www.w3.org/XML/1998/namespace"/>
  </ds:schemaRefs>
</ds:datastoreItem>
</file>

<file path=customXml/itemProps3.xml><?xml version="1.0" encoding="utf-8"?>
<ds:datastoreItem xmlns:ds="http://schemas.openxmlformats.org/officeDocument/2006/customXml" ds:itemID="{A9EF8B15-9D66-4D13-AA6E-1EA4A02D87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b0ca60b-0602-4ed1-bd1f-9c15e63714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AE2E43-BB6F-44C0-BEFA-C9EC6DF9B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33</Pages>
  <Words>11513</Words>
  <Characters>68041</Characters>
  <Application>Microsoft Office Word</Application>
  <DocSecurity>0</DocSecurity>
  <Lines>567</Lines>
  <Paragraphs>158</Paragraphs>
  <ScaleCrop>false</ScaleCrop>
  <HeadingPairs>
    <vt:vector size="2" baseType="variant">
      <vt:variant>
        <vt:lpstr>Titre</vt:lpstr>
      </vt:variant>
      <vt:variant>
        <vt:i4>1</vt:i4>
      </vt:variant>
    </vt:vector>
  </HeadingPairs>
  <TitlesOfParts>
    <vt:vector size="1" baseType="lpstr">
      <vt:lpstr>Modèle CCAP accord-cadre (ESIO 2017)</vt:lpstr>
    </vt:vector>
  </TitlesOfParts>
  <Company>Ministère de la Défense</Company>
  <LinksUpToDate>false</LinksUpToDate>
  <CharactersWithSpaces>79396</CharactersWithSpaces>
  <SharedDoc>false</SharedDoc>
  <HLinks>
    <vt:vector size="570" baseType="variant">
      <vt:variant>
        <vt:i4>1900551</vt:i4>
      </vt:variant>
      <vt:variant>
        <vt:i4>579</vt:i4>
      </vt:variant>
      <vt:variant>
        <vt:i4>0</vt:i4>
      </vt:variant>
      <vt:variant>
        <vt:i4>5</vt:i4>
      </vt:variant>
      <vt:variant>
        <vt:lpwstr>http://www.insee.fr/</vt:lpwstr>
      </vt:variant>
      <vt:variant>
        <vt:lpwstr/>
      </vt:variant>
      <vt:variant>
        <vt:i4>7012402</vt:i4>
      </vt:variant>
      <vt:variant>
        <vt:i4>570</vt:i4>
      </vt:variant>
      <vt:variant>
        <vt:i4>0</vt:i4>
      </vt:variant>
      <vt:variant>
        <vt:i4>5</vt:i4>
      </vt:variant>
      <vt:variant>
        <vt:lpwstr>https://chorus-factures.budget.gouv.fr/</vt:lpwstr>
      </vt:variant>
      <vt:variant>
        <vt:lpwstr/>
      </vt:variant>
      <vt:variant>
        <vt:i4>7012402</vt:i4>
      </vt:variant>
      <vt:variant>
        <vt:i4>567</vt:i4>
      </vt:variant>
      <vt:variant>
        <vt:i4>0</vt:i4>
      </vt:variant>
      <vt:variant>
        <vt:i4>5</vt:i4>
      </vt:variant>
      <vt:variant>
        <vt:lpwstr>https://chorus-factures.budget.gouv.fr/</vt:lpwstr>
      </vt:variant>
      <vt:variant>
        <vt:lpwstr/>
      </vt:variant>
      <vt:variant>
        <vt:i4>1900551</vt:i4>
      </vt:variant>
      <vt:variant>
        <vt:i4>552</vt:i4>
      </vt:variant>
      <vt:variant>
        <vt:i4>0</vt:i4>
      </vt:variant>
      <vt:variant>
        <vt:i4>5</vt:i4>
      </vt:variant>
      <vt:variant>
        <vt:lpwstr>http://www.insee.fr/</vt:lpwstr>
      </vt:variant>
      <vt:variant>
        <vt:lpwstr/>
      </vt:variant>
      <vt:variant>
        <vt:i4>1966133</vt:i4>
      </vt:variant>
      <vt:variant>
        <vt:i4>536</vt:i4>
      </vt:variant>
      <vt:variant>
        <vt:i4>0</vt:i4>
      </vt:variant>
      <vt:variant>
        <vt:i4>5</vt:i4>
      </vt:variant>
      <vt:variant>
        <vt:lpwstr/>
      </vt:variant>
      <vt:variant>
        <vt:lpwstr>_Toc441589811</vt:lpwstr>
      </vt:variant>
      <vt:variant>
        <vt:i4>1966133</vt:i4>
      </vt:variant>
      <vt:variant>
        <vt:i4>530</vt:i4>
      </vt:variant>
      <vt:variant>
        <vt:i4>0</vt:i4>
      </vt:variant>
      <vt:variant>
        <vt:i4>5</vt:i4>
      </vt:variant>
      <vt:variant>
        <vt:lpwstr/>
      </vt:variant>
      <vt:variant>
        <vt:lpwstr>_Toc441589810</vt:lpwstr>
      </vt:variant>
      <vt:variant>
        <vt:i4>2031669</vt:i4>
      </vt:variant>
      <vt:variant>
        <vt:i4>524</vt:i4>
      </vt:variant>
      <vt:variant>
        <vt:i4>0</vt:i4>
      </vt:variant>
      <vt:variant>
        <vt:i4>5</vt:i4>
      </vt:variant>
      <vt:variant>
        <vt:lpwstr/>
      </vt:variant>
      <vt:variant>
        <vt:lpwstr>_Toc441589809</vt:lpwstr>
      </vt:variant>
      <vt:variant>
        <vt:i4>2031669</vt:i4>
      </vt:variant>
      <vt:variant>
        <vt:i4>518</vt:i4>
      </vt:variant>
      <vt:variant>
        <vt:i4>0</vt:i4>
      </vt:variant>
      <vt:variant>
        <vt:i4>5</vt:i4>
      </vt:variant>
      <vt:variant>
        <vt:lpwstr/>
      </vt:variant>
      <vt:variant>
        <vt:lpwstr>_Toc441589808</vt:lpwstr>
      </vt:variant>
      <vt:variant>
        <vt:i4>2031669</vt:i4>
      </vt:variant>
      <vt:variant>
        <vt:i4>512</vt:i4>
      </vt:variant>
      <vt:variant>
        <vt:i4>0</vt:i4>
      </vt:variant>
      <vt:variant>
        <vt:i4>5</vt:i4>
      </vt:variant>
      <vt:variant>
        <vt:lpwstr/>
      </vt:variant>
      <vt:variant>
        <vt:lpwstr>_Toc441589807</vt:lpwstr>
      </vt:variant>
      <vt:variant>
        <vt:i4>2031669</vt:i4>
      </vt:variant>
      <vt:variant>
        <vt:i4>506</vt:i4>
      </vt:variant>
      <vt:variant>
        <vt:i4>0</vt:i4>
      </vt:variant>
      <vt:variant>
        <vt:i4>5</vt:i4>
      </vt:variant>
      <vt:variant>
        <vt:lpwstr/>
      </vt:variant>
      <vt:variant>
        <vt:lpwstr>_Toc441589806</vt:lpwstr>
      </vt:variant>
      <vt:variant>
        <vt:i4>2031669</vt:i4>
      </vt:variant>
      <vt:variant>
        <vt:i4>500</vt:i4>
      </vt:variant>
      <vt:variant>
        <vt:i4>0</vt:i4>
      </vt:variant>
      <vt:variant>
        <vt:i4>5</vt:i4>
      </vt:variant>
      <vt:variant>
        <vt:lpwstr/>
      </vt:variant>
      <vt:variant>
        <vt:lpwstr>_Toc441589805</vt:lpwstr>
      </vt:variant>
      <vt:variant>
        <vt:i4>2031669</vt:i4>
      </vt:variant>
      <vt:variant>
        <vt:i4>494</vt:i4>
      </vt:variant>
      <vt:variant>
        <vt:i4>0</vt:i4>
      </vt:variant>
      <vt:variant>
        <vt:i4>5</vt:i4>
      </vt:variant>
      <vt:variant>
        <vt:lpwstr/>
      </vt:variant>
      <vt:variant>
        <vt:lpwstr>_Toc441589804</vt:lpwstr>
      </vt:variant>
      <vt:variant>
        <vt:i4>2031669</vt:i4>
      </vt:variant>
      <vt:variant>
        <vt:i4>488</vt:i4>
      </vt:variant>
      <vt:variant>
        <vt:i4>0</vt:i4>
      </vt:variant>
      <vt:variant>
        <vt:i4>5</vt:i4>
      </vt:variant>
      <vt:variant>
        <vt:lpwstr/>
      </vt:variant>
      <vt:variant>
        <vt:lpwstr>_Toc441589803</vt:lpwstr>
      </vt:variant>
      <vt:variant>
        <vt:i4>2031669</vt:i4>
      </vt:variant>
      <vt:variant>
        <vt:i4>482</vt:i4>
      </vt:variant>
      <vt:variant>
        <vt:i4>0</vt:i4>
      </vt:variant>
      <vt:variant>
        <vt:i4>5</vt:i4>
      </vt:variant>
      <vt:variant>
        <vt:lpwstr/>
      </vt:variant>
      <vt:variant>
        <vt:lpwstr>_Toc441589802</vt:lpwstr>
      </vt:variant>
      <vt:variant>
        <vt:i4>2031669</vt:i4>
      </vt:variant>
      <vt:variant>
        <vt:i4>476</vt:i4>
      </vt:variant>
      <vt:variant>
        <vt:i4>0</vt:i4>
      </vt:variant>
      <vt:variant>
        <vt:i4>5</vt:i4>
      </vt:variant>
      <vt:variant>
        <vt:lpwstr/>
      </vt:variant>
      <vt:variant>
        <vt:lpwstr>_Toc441589801</vt:lpwstr>
      </vt:variant>
      <vt:variant>
        <vt:i4>2031669</vt:i4>
      </vt:variant>
      <vt:variant>
        <vt:i4>470</vt:i4>
      </vt:variant>
      <vt:variant>
        <vt:i4>0</vt:i4>
      </vt:variant>
      <vt:variant>
        <vt:i4>5</vt:i4>
      </vt:variant>
      <vt:variant>
        <vt:lpwstr/>
      </vt:variant>
      <vt:variant>
        <vt:lpwstr>_Toc441589800</vt:lpwstr>
      </vt:variant>
      <vt:variant>
        <vt:i4>1441850</vt:i4>
      </vt:variant>
      <vt:variant>
        <vt:i4>464</vt:i4>
      </vt:variant>
      <vt:variant>
        <vt:i4>0</vt:i4>
      </vt:variant>
      <vt:variant>
        <vt:i4>5</vt:i4>
      </vt:variant>
      <vt:variant>
        <vt:lpwstr/>
      </vt:variant>
      <vt:variant>
        <vt:lpwstr>_Toc441589799</vt:lpwstr>
      </vt:variant>
      <vt:variant>
        <vt:i4>1507386</vt:i4>
      </vt:variant>
      <vt:variant>
        <vt:i4>458</vt:i4>
      </vt:variant>
      <vt:variant>
        <vt:i4>0</vt:i4>
      </vt:variant>
      <vt:variant>
        <vt:i4>5</vt:i4>
      </vt:variant>
      <vt:variant>
        <vt:lpwstr/>
      </vt:variant>
      <vt:variant>
        <vt:lpwstr>_Toc441589786</vt:lpwstr>
      </vt:variant>
      <vt:variant>
        <vt:i4>1507386</vt:i4>
      </vt:variant>
      <vt:variant>
        <vt:i4>452</vt:i4>
      </vt:variant>
      <vt:variant>
        <vt:i4>0</vt:i4>
      </vt:variant>
      <vt:variant>
        <vt:i4>5</vt:i4>
      </vt:variant>
      <vt:variant>
        <vt:lpwstr/>
      </vt:variant>
      <vt:variant>
        <vt:lpwstr>_Toc441589785</vt:lpwstr>
      </vt:variant>
      <vt:variant>
        <vt:i4>1638458</vt:i4>
      </vt:variant>
      <vt:variant>
        <vt:i4>446</vt:i4>
      </vt:variant>
      <vt:variant>
        <vt:i4>0</vt:i4>
      </vt:variant>
      <vt:variant>
        <vt:i4>5</vt:i4>
      </vt:variant>
      <vt:variant>
        <vt:lpwstr/>
      </vt:variant>
      <vt:variant>
        <vt:lpwstr>_Toc441589767</vt:lpwstr>
      </vt:variant>
      <vt:variant>
        <vt:i4>1638458</vt:i4>
      </vt:variant>
      <vt:variant>
        <vt:i4>440</vt:i4>
      </vt:variant>
      <vt:variant>
        <vt:i4>0</vt:i4>
      </vt:variant>
      <vt:variant>
        <vt:i4>5</vt:i4>
      </vt:variant>
      <vt:variant>
        <vt:lpwstr/>
      </vt:variant>
      <vt:variant>
        <vt:lpwstr>_Toc441589766</vt:lpwstr>
      </vt:variant>
      <vt:variant>
        <vt:i4>1638458</vt:i4>
      </vt:variant>
      <vt:variant>
        <vt:i4>434</vt:i4>
      </vt:variant>
      <vt:variant>
        <vt:i4>0</vt:i4>
      </vt:variant>
      <vt:variant>
        <vt:i4>5</vt:i4>
      </vt:variant>
      <vt:variant>
        <vt:lpwstr/>
      </vt:variant>
      <vt:variant>
        <vt:lpwstr>_Toc441589765</vt:lpwstr>
      </vt:variant>
      <vt:variant>
        <vt:i4>1638458</vt:i4>
      </vt:variant>
      <vt:variant>
        <vt:i4>428</vt:i4>
      </vt:variant>
      <vt:variant>
        <vt:i4>0</vt:i4>
      </vt:variant>
      <vt:variant>
        <vt:i4>5</vt:i4>
      </vt:variant>
      <vt:variant>
        <vt:lpwstr/>
      </vt:variant>
      <vt:variant>
        <vt:lpwstr>_Toc441589764</vt:lpwstr>
      </vt:variant>
      <vt:variant>
        <vt:i4>1638458</vt:i4>
      </vt:variant>
      <vt:variant>
        <vt:i4>422</vt:i4>
      </vt:variant>
      <vt:variant>
        <vt:i4>0</vt:i4>
      </vt:variant>
      <vt:variant>
        <vt:i4>5</vt:i4>
      </vt:variant>
      <vt:variant>
        <vt:lpwstr/>
      </vt:variant>
      <vt:variant>
        <vt:lpwstr>_Toc441589763</vt:lpwstr>
      </vt:variant>
      <vt:variant>
        <vt:i4>1638458</vt:i4>
      </vt:variant>
      <vt:variant>
        <vt:i4>416</vt:i4>
      </vt:variant>
      <vt:variant>
        <vt:i4>0</vt:i4>
      </vt:variant>
      <vt:variant>
        <vt:i4>5</vt:i4>
      </vt:variant>
      <vt:variant>
        <vt:lpwstr/>
      </vt:variant>
      <vt:variant>
        <vt:lpwstr>_Toc441589762</vt:lpwstr>
      </vt:variant>
      <vt:variant>
        <vt:i4>1638458</vt:i4>
      </vt:variant>
      <vt:variant>
        <vt:i4>410</vt:i4>
      </vt:variant>
      <vt:variant>
        <vt:i4>0</vt:i4>
      </vt:variant>
      <vt:variant>
        <vt:i4>5</vt:i4>
      </vt:variant>
      <vt:variant>
        <vt:lpwstr/>
      </vt:variant>
      <vt:variant>
        <vt:lpwstr>_Toc441589760</vt:lpwstr>
      </vt:variant>
      <vt:variant>
        <vt:i4>1703994</vt:i4>
      </vt:variant>
      <vt:variant>
        <vt:i4>404</vt:i4>
      </vt:variant>
      <vt:variant>
        <vt:i4>0</vt:i4>
      </vt:variant>
      <vt:variant>
        <vt:i4>5</vt:i4>
      </vt:variant>
      <vt:variant>
        <vt:lpwstr/>
      </vt:variant>
      <vt:variant>
        <vt:lpwstr>_Toc441589759</vt:lpwstr>
      </vt:variant>
      <vt:variant>
        <vt:i4>1703994</vt:i4>
      </vt:variant>
      <vt:variant>
        <vt:i4>398</vt:i4>
      </vt:variant>
      <vt:variant>
        <vt:i4>0</vt:i4>
      </vt:variant>
      <vt:variant>
        <vt:i4>5</vt:i4>
      </vt:variant>
      <vt:variant>
        <vt:lpwstr/>
      </vt:variant>
      <vt:variant>
        <vt:lpwstr>_Toc441589758</vt:lpwstr>
      </vt:variant>
      <vt:variant>
        <vt:i4>1703994</vt:i4>
      </vt:variant>
      <vt:variant>
        <vt:i4>392</vt:i4>
      </vt:variant>
      <vt:variant>
        <vt:i4>0</vt:i4>
      </vt:variant>
      <vt:variant>
        <vt:i4>5</vt:i4>
      </vt:variant>
      <vt:variant>
        <vt:lpwstr/>
      </vt:variant>
      <vt:variant>
        <vt:lpwstr>_Toc441589757</vt:lpwstr>
      </vt:variant>
      <vt:variant>
        <vt:i4>1703994</vt:i4>
      </vt:variant>
      <vt:variant>
        <vt:i4>386</vt:i4>
      </vt:variant>
      <vt:variant>
        <vt:i4>0</vt:i4>
      </vt:variant>
      <vt:variant>
        <vt:i4>5</vt:i4>
      </vt:variant>
      <vt:variant>
        <vt:lpwstr/>
      </vt:variant>
      <vt:variant>
        <vt:lpwstr>_Toc441589756</vt:lpwstr>
      </vt:variant>
      <vt:variant>
        <vt:i4>1703994</vt:i4>
      </vt:variant>
      <vt:variant>
        <vt:i4>380</vt:i4>
      </vt:variant>
      <vt:variant>
        <vt:i4>0</vt:i4>
      </vt:variant>
      <vt:variant>
        <vt:i4>5</vt:i4>
      </vt:variant>
      <vt:variant>
        <vt:lpwstr/>
      </vt:variant>
      <vt:variant>
        <vt:lpwstr>_Toc441589755</vt:lpwstr>
      </vt:variant>
      <vt:variant>
        <vt:i4>1703994</vt:i4>
      </vt:variant>
      <vt:variant>
        <vt:i4>374</vt:i4>
      </vt:variant>
      <vt:variant>
        <vt:i4>0</vt:i4>
      </vt:variant>
      <vt:variant>
        <vt:i4>5</vt:i4>
      </vt:variant>
      <vt:variant>
        <vt:lpwstr/>
      </vt:variant>
      <vt:variant>
        <vt:lpwstr>_Toc441589754</vt:lpwstr>
      </vt:variant>
      <vt:variant>
        <vt:i4>1703994</vt:i4>
      </vt:variant>
      <vt:variant>
        <vt:i4>368</vt:i4>
      </vt:variant>
      <vt:variant>
        <vt:i4>0</vt:i4>
      </vt:variant>
      <vt:variant>
        <vt:i4>5</vt:i4>
      </vt:variant>
      <vt:variant>
        <vt:lpwstr/>
      </vt:variant>
      <vt:variant>
        <vt:lpwstr>_Toc441589752</vt:lpwstr>
      </vt:variant>
      <vt:variant>
        <vt:i4>1703994</vt:i4>
      </vt:variant>
      <vt:variant>
        <vt:i4>362</vt:i4>
      </vt:variant>
      <vt:variant>
        <vt:i4>0</vt:i4>
      </vt:variant>
      <vt:variant>
        <vt:i4>5</vt:i4>
      </vt:variant>
      <vt:variant>
        <vt:lpwstr/>
      </vt:variant>
      <vt:variant>
        <vt:lpwstr>_Toc441589751</vt:lpwstr>
      </vt:variant>
      <vt:variant>
        <vt:i4>1703994</vt:i4>
      </vt:variant>
      <vt:variant>
        <vt:i4>356</vt:i4>
      </vt:variant>
      <vt:variant>
        <vt:i4>0</vt:i4>
      </vt:variant>
      <vt:variant>
        <vt:i4>5</vt:i4>
      </vt:variant>
      <vt:variant>
        <vt:lpwstr/>
      </vt:variant>
      <vt:variant>
        <vt:lpwstr>_Toc441589750</vt:lpwstr>
      </vt:variant>
      <vt:variant>
        <vt:i4>1769530</vt:i4>
      </vt:variant>
      <vt:variant>
        <vt:i4>350</vt:i4>
      </vt:variant>
      <vt:variant>
        <vt:i4>0</vt:i4>
      </vt:variant>
      <vt:variant>
        <vt:i4>5</vt:i4>
      </vt:variant>
      <vt:variant>
        <vt:lpwstr/>
      </vt:variant>
      <vt:variant>
        <vt:lpwstr>_Toc441589748</vt:lpwstr>
      </vt:variant>
      <vt:variant>
        <vt:i4>1769530</vt:i4>
      </vt:variant>
      <vt:variant>
        <vt:i4>344</vt:i4>
      </vt:variant>
      <vt:variant>
        <vt:i4>0</vt:i4>
      </vt:variant>
      <vt:variant>
        <vt:i4>5</vt:i4>
      </vt:variant>
      <vt:variant>
        <vt:lpwstr/>
      </vt:variant>
      <vt:variant>
        <vt:lpwstr>_Toc441589747</vt:lpwstr>
      </vt:variant>
      <vt:variant>
        <vt:i4>1769530</vt:i4>
      </vt:variant>
      <vt:variant>
        <vt:i4>338</vt:i4>
      </vt:variant>
      <vt:variant>
        <vt:i4>0</vt:i4>
      </vt:variant>
      <vt:variant>
        <vt:i4>5</vt:i4>
      </vt:variant>
      <vt:variant>
        <vt:lpwstr/>
      </vt:variant>
      <vt:variant>
        <vt:lpwstr>_Toc441589746</vt:lpwstr>
      </vt:variant>
      <vt:variant>
        <vt:i4>1769530</vt:i4>
      </vt:variant>
      <vt:variant>
        <vt:i4>332</vt:i4>
      </vt:variant>
      <vt:variant>
        <vt:i4>0</vt:i4>
      </vt:variant>
      <vt:variant>
        <vt:i4>5</vt:i4>
      </vt:variant>
      <vt:variant>
        <vt:lpwstr/>
      </vt:variant>
      <vt:variant>
        <vt:lpwstr>_Toc441589745</vt:lpwstr>
      </vt:variant>
      <vt:variant>
        <vt:i4>1769530</vt:i4>
      </vt:variant>
      <vt:variant>
        <vt:i4>326</vt:i4>
      </vt:variant>
      <vt:variant>
        <vt:i4>0</vt:i4>
      </vt:variant>
      <vt:variant>
        <vt:i4>5</vt:i4>
      </vt:variant>
      <vt:variant>
        <vt:lpwstr/>
      </vt:variant>
      <vt:variant>
        <vt:lpwstr>_Toc441589744</vt:lpwstr>
      </vt:variant>
      <vt:variant>
        <vt:i4>1835066</vt:i4>
      </vt:variant>
      <vt:variant>
        <vt:i4>320</vt:i4>
      </vt:variant>
      <vt:variant>
        <vt:i4>0</vt:i4>
      </vt:variant>
      <vt:variant>
        <vt:i4>5</vt:i4>
      </vt:variant>
      <vt:variant>
        <vt:lpwstr/>
      </vt:variant>
      <vt:variant>
        <vt:lpwstr>_Toc441589735</vt:lpwstr>
      </vt:variant>
      <vt:variant>
        <vt:i4>1835066</vt:i4>
      </vt:variant>
      <vt:variant>
        <vt:i4>314</vt:i4>
      </vt:variant>
      <vt:variant>
        <vt:i4>0</vt:i4>
      </vt:variant>
      <vt:variant>
        <vt:i4>5</vt:i4>
      </vt:variant>
      <vt:variant>
        <vt:lpwstr/>
      </vt:variant>
      <vt:variant>
        <vt:lpwstr>_Toc441589734</vt:lpwstr>
      </vt:variant>
      <vt:variant>
        <vt:i4>1900602</vt:i4>
      </vt:variant>
      <vt:variant>
        <vt:i4>308</vt:i4>
      </vt:variant>
      <vt:variant>
        <vt:i4>0</vt:i4>
      </vt:variant>
      <vt:variant>
        <vt:i4>5</vt:i4>
      </vt:variant>
      <vt:variant>
        <vt:lpwstr/>
      </vt:variant>
      <vt:variant>
        <vt:lpwstr>_Toc441589722</vt:lpwstr>
      </vt:variant>
      <vt:variant>
        <vt:i4>1900602</vt:i4>
      </vt:variant>
      <vt:variant>
        <vt:i4>302</vt:i4>
      </vt:variant>
      <vt:variant>
        <vt:i4>0</vt:i4>
      </vt:variant>
      <vt:variant>
        <vt:i4>5</vt:i4>
      </vt:variant>
      <vt:variant>
        <vt:lpwstr/>
      </vt:variant>
      <vt:variant>
        <vt:lpwstr>_Toc441589721</vt:lpwstr>
      </vt:variant>
      <vt:variant>
        <vt:i4>1900602</vt:i4>
      </vt:variant>
      <vt:variant>
        <vt:i4>296</vt:i4>
      </vt:variant>
      <vt:variant>
        <vt:i4>0</vt:i4>
      </vt:variant>
      <vt:variant>
        <vt:i4>5</vt:i4>
      </vt:variant>
      <vt:variant>
        <vt:lpwstr/>
      </vt:variant>
      <vt:variant>
        <vt:lpwstr>_Toc441589720</vt:lpwstr>
      </vt:variant>
      <vt:variant>
        <vt:i4>1966138</vt:i4>
      </vt:variant>
      <vt:variant>
        <vt:i4>290</vt:i4>
      </vt:variant>
      <vt:variant>
        <vt:i4>0</vt:i4>
      </vt:variant>
      <vt:variant>
        <vt:i4>5</vt:i4>
      </vt:variant>
      <vt:variant>
        <vt:lpwstr/>
      </vt:variant>
      <vt:variant>
        <vt:lpwstr>_Toc441589719</vt:lpwstr>
      </vt:variant>
      <vt:variant>
        <vt:i4>1966138</vt:i4>
      </vt:variant>
      <vt:variant>
        <vt:i4>284</vt:i4>
      </vt:variant>
      <vt:variant>
        <vt:i4>0</vt:i4>
      </vt:variant>
      <vt:variant>
        <vt:i4>5</vt:i4>
      </vt:variant>
      <vt:variant>
        <vt:lpwstr/>
      </vt:variant>
      <vt:variant>
        <vt:lpwstr>_Toc441589717</vt:lpwstr>
      </vt:variant>
      <vt:variant>
        <vt:i4>1966138</vt:i4>
      </vt:variant>
      <vt:variant>
        <vt:i4>278</vt:i4>
      </vt:variant>
      <vt:variant>
        <vt:i4>0</vt:i4>
      </vt:variant>
      <vt:variant>
        <vt:i4>5</vt:i4>
      </vt:variant>
      <vt:variant>
        <vt:lpwstr/>
      </vt:variant>
      <vt:variant>
        <vt:lpwstr>_Toc441589716</vt:lpwstr>
      </vt:variant>
      <vt:variant>
        <vt:i4>1966138</vt:i4>
      </vt:variant>
      <vt:variant>
        <vt:i4>272</vt:i4>
      </vt:variant>
      <vt:variant>
        <vt:i4>0</vt:i4>
      </vt:variant>
      <vt:variant>
        <vt:i4>5</vt:i4>
      </vt:variant>
      <vt:variant>
        <vt:lpwstr/>
      </vt:variant>
      <vt:variant>
        <vt:lpwstr>_Toc441589715</vt:lpwstr>
      </vt:variant>
      <vt:variant>
        <vt:i4>1966138</vt:i4>
      </vt:variant>
      <vt:variant>
        <vt:i4>266</vt:i4>
      </vt:variant>
      <vt:variant>
        <vt:i4>0</vt:i4>
      </vt:variant>
      <vt:variant>
        <vt:i4>5</vt:i4>
      </vt:variant>
      <vt:variant>
        <vt:lpwstr/>
      </vt:variant>
      <vt:variant>
        <vt:lpwstr>_Toc441589714</vt:lpwstr>
      </vt:variant>
      <vt:variant>
        <vt:i4>1966138</vt:i4>
      </vt:variant>
      <vt:variant>
        <vt:i4>260</vt:i4>
      </vt:variant>
      <vt:variant>
        <vt:i4>0</vt:i4>
      </vt:variant>
      <vt:variant>
        <vt:i4>5</vt:i4>
      </vt:variant>
      <vt:variant>
        <vt:lpwstr/>
      </vt:variant>
      <vt:variant>
        <vt:lpwstr>_Toc441589713</vt:lpwstr>
      </vt:variant>
      <vt:variant>
        <vt:i4>1966138</vt:i4>
      </vt:variant>
      <vt:variant>
        <vt:i4>254</vt:i4>
      </vt:variant>
      <vt:variant>
        <vt:i4>0</vt:i4>
      </vt:variant>
      <vt:variant>
        <vt:i4>5</vt:i4>
      </vt:variant>
      <vt:variant>
        <vt:lpwstr/>
      </vt:variant>
      <vt:variant>
        <vt:lpwstr>_Toc441589712</vt:lpwstr>
      </vt:variant>
      <vt:variant>
        <vt:i4>1966138</vt:i4>
      </vt:variant>
      <vt:variant>
        <vt:i4>248</vt:i4>
      </vt:variant>
      <vt:variant>
        <vt:i4>0</vt:i4>
      </vt:variant>
      <vt:variant>
        <vt:i4>5</vt:i4>
      </vt:variant>
      <vt:variant>
        <vt:lpwstr/>
      </vt:variant>
      <vt:variant>
        <vt:lpwstr>_Toc441589711</vt:lpwstr>
      </vt:variant>
      <vt:variant>
        <vt:i4>1966138</vt:i4>
      </vt:variant>
      <vt:variant>
        <vt:i4>242</vt:i4>
      </vt:variant>
      <vt:variant>
        <vt:i4>0</vt:i4>
      </vt:variant>
      <vt:variant>
        <vt:i4>5</vt:i4>
      </vt:variant>
      <vt:variant>
        <vt:lpwstr/>
      </vt:variant>
      <vt:variant>
        <vt:lpwstr>_Toc441589710</vt:lpwstr>
      </vt:variant>
      <vt:variant>
        <vt:i4>2031674</vt:i4>
      </vt:variant>
      <vt:variant>
        <vt:i4>236</vt:i4>
      </vt:variant>
      <vt:variant>
        <vt:i4>0</vt:i4>
      </vt:variant>
      <vt:variant>
        <vt:i4>5</vt:i4>
      </vt:variant>
      <vt:variant>
        <vt:lpwstr/>
      </vt:variant>
      <vt:variant>
        <vt:lpwstr>_Toc441589709</vt:lpwstr>
      </vt:variant>
      <vt:variant>
        <vt:i4>2031674</vt:i4>
      </vt:variant>
      <vt:variant>
        <vt:i4>230</vt:i4>
      </vt:variant>
      <vt:variant>
        <vt:i4>0</vt:i4>
      </vt:variant>
      <vt:variant>
        <vt:i4>5</vt:i4>
      </vt:variant>
      <vt:variant>
        <vt:lpwstr/>
      </vt:variant>
      <vt:variant>
        <vt:lpwstr>_Toc441589708</vt:lpwstr>
      </vt:variant>
      <vt:variant>
        <vt:i4>2031674</vt:i4>
      </vt:variant>
      <vt:variant>
        <vt:i4>224</vt:i4>
      </vt:variant>
      <vt:variant>
        <vt:i4>0</vt:i4>
      </vt:variant>
      <vt:variant>
        <vt:i4>5</vt:i4>
      </vt:variant>
      <vt:variant>
        <vt:lpwstr/>
      </vt:variant>
      <vt:variant>
        <vt:lpwstr>_Toc441589707</vt:lpwstr>
      </vt:variant>
      <vt:variant>
        <vt:i4>2031674</vt:i4>
      </vt:variant>
      <vt:variant>
        <vt:i4>218</vt:i4>
      </vt:variant>
      <vt:variant>
        <vt:i4>0</vt:i4>
      </vt:variant>
      <vt:variant>
        <vt:i4>5</vt:i4>
      </vt:variant>
      <vt:variant>
        <vt:lpwstr/>
      </vt:variant>
      <vt:variant>
        <vt:lpwstr>_Toc441589705</vt:lpwstr>
      </vt:variant>
      <vt:variant>
        <vt:i4>2031674</vt:i4>
      </vt:variant>
      <vt:variant>
        <vt:i4>212</vt:i4>
      </vt:variant>
      <vt:variant>
        <vt:i4>0</vt:i4>
      </vt:variant>
      <vt:variant>
        <vt:i4>5</vt:i4>
      </vt:variant>
      <vt:variant>
        <vt:lpwstr/>
      </vt:variant>
      <vt:variant>
        <vt:lpwstr>_Toc441589704</vt:lpwstr>
      </vt:variant>
      <vt:variant>
        <vt:i4>2031674</vt:i4>
      </vt:variant>
      <vt:variant>
        <vt:i4>206</vt:i4>
      </vt:variant>
      <vt:variant>
        <vt:i4>0</vt:i4>
      </vt:variant>
      <vt:variant>
        <vt:i4>5</vt:i4>
      </vt:variant>
      <vt:variant>
        <vt:lpwstr/>
      </vt:variant>
      <vt:variant>
        <vt:lpwstr>_Toc441589703</vt:lpwstr>
      </vt:variant>
      <vt:variant>
        <vt:i4>2031674</vt:i4>
      </vt:variant>
      <vt:variant>
        <vt:i4>200</vt:i4>
      </vt:variant>
      <vt:variant>
        <vt:i4>0</vt:i4>
      </vt:variant>
      <vt:variant>
        <vt:i4>5</vt:i4>
      </vt:variant>
      <vt:variant>
        <vt:lpwstr/>
      </vt:variant>
      <vt:variant>
        <vt:lpwstr>_Toc441589702</vt:lpwstr>
      </vt:variant>
      <vt:variant>
        <vt:i4>2031674</vt:i4>
      </vt:variant>
      <vt:variant>
        <vt:i4>194</vt:i4>
      </vt:variant>
      <vt:variant>
        <vt:i4>0</vt:i4>
      </vt:variant>
      <vt:variant>
        <vt:i4>5</vt:i4>
      </vt:variant>
      <vt:variant>
        <vt:lpwstr/>
      </vt:variant>
      <vt:variant>
        <vt:lpwstr>_Toc441589701</vt:lpwstr>
      </vt:variant>
      <vt:variant>
        <vt:i4>2031674</vt:i4>
      </vt:variant>
      <vt:variant>
        <vt:i4>188</vt:i4>
      </vt:variant>
      <vt:variant>
        <vt:i4>0</vt:i4>
      </vt:variant>
      <vt:variant>
        <vt:i4>5</vt:i4>
      </vt:variant>
      <vt:variant>
        <vt:lpwstr/>
      </vt:variant>
      <vt:variant>
        <vt:lpwstr>_Toc441589700</vt:lpwstr>
      </vt:variant>
      <vt:variant>
        <vt:i4>1441851</vt:i4>
      </vt:variant>
      <vt:variant>
        <vt:i4>182</vt:i4>
      </vt:variant>
      <vt:variant>
        <vt:i4>0</vt:i4>
      </vt:variant>
      <vt:variant>
        <vt:i4>5</vt:i4>
      </vt:variant>
      <vt:variant>
        <vt:lpwstr/>
      </vt:variant>
      <vt:variant>
        <vt:lpwstr>_Toc441589699</vt:lpwstr>
      </vt:variant>
      <vt:variant>
        <vt:i4>1441851</vt:i4>
      </vt:variant>
      <vt:variant>
        <vt:i4>176</vt:i4>
      </vt:variant>
      <vt:variant>
        <vt:i4>0</vt:i4>
      </vt:variant>
      <vt:variant>
        <vt:i4>5</vt:i4>
      </vt:variant>
      <vt:variant>
        <vt:lpwstr/>
      </vt:variant>
      <vt:variant>
        <vt:lpwstr>_Toc441589698</vt:lpwstr>
      </vt:variant>
      <vt:variant>
        <vt:i4>1441851</vt:i4>
      </vt:variant>
      <vt:variant>
        <vt:i4>170</vt:i4>
      </vt:variant>
      <vt:variant>
        <vt:i4>0</vt:i4>
      </vt:variant>
      <vt:variant>
        <vt:i4>5</vt:i4>
      </vt:variant>
      <vt:variant>
        <vt:lpwstr/>
      </vt:variant>
      <vt:variant>
        <vt:lpwstr>_Toc441589697</vt:lpwstr>
      </vt:variant>
      <vt:variant>
        <vt:i4>1441851</vt:i4>
      </vt:variant>
      <vt:variant>
        <vt:i4>164</vt:i4>
      </vt:variant>
      <vt:variant>
        <vt:i4>0</vt:i4>
      </vt:variant>
      <vt:variant>
        <vt:i4>5</vt:i4>
      </vt:variant>
      <vt:variant>
        <vt:lpwstr/>
      </vt:variant>
      <vt:variant>
        <vt:lpwstr>_Toc441589695</vt:lpwstr>
      </vt:variant>
      <vt:variant>
        <vt:i4>1441851</vt:i4>
      </vt:variant>
      <vt:variant>
        <vt:i4>158</vt:i4>
      </vt:variant>
      <vt:variant>
        <vt:i4>0</vt:i4>
      </vt:variant>
      <vt:variant>
        <vt:i4>5</vt:i4>
      </vt:variant>
      <vt:variant>
        <vt:lpwstr/>
      </vt:variant>
      <vt:variant>
        <vt:lpwstr>_Toc441589694</vt:lpwstr>
      </vt:variant>
      <vt:variant>
        <vt:i4>1441851</vt:i4>
      </vt:variant>
      <vt:variant>
        <vt:i4>152</vt:i4>
      </vt:variant>
      <vt:variant>
        <vt:i4>0</vt:i4>
      </vt:variant>
      <vt:variant>
        <vt:i4>5</vt:i4>
      </vt:variant>
      <vt:variant>
        <vt:lpwstr/>
      </vt:variant>
      <vt:variant>
        <vt:lpwstr>_Toc441589693</vt:lpwstr>
      </vt:variant>
      <vt:variant>
        <vt:i4>1441851</vt:i4>
      </vt:variant>
      <vt:variant>
        <vt:i4>146</vt:i4>
      </vt:variant>
      <vt:variant>
        <vt:i4>0</vt:i4>
      </vt:variant>
      <vt:variant>
        <vt:i4>5</vt:i4>
      </vt:variant>
      <vt:variant>
        <vt:lpwstr/>
      </vt:variant>
      <vt:variant>
        <vt:lpwstr>_Toc441589692</vt:lpwstr>
      </vt:variant>
      <vt:variant>
        <vt:i4>1441851</vt:i4>
      </vt:variant>
      <vt:variant>
        <vt:i4>140</vt:i4>
      </vt:variant>
      <vt:variant>
        <vt:i4>0</vt:i4>
      </vt:variant>
      <vt:variant>
        <vt:i4>5</vt:i4>
      </vt:variant>
      <vt:variant>
        <vt:lpwstr/>
      </vt:variant>
      <vt:variant>
        <vt:lpwstr>_Toc441589691</vt:lpwstr>
      </vt:variant>
      <vt:variant>
        <vt:i4>1441851</vt:i4>
      </vt:variant>
      <vt:variant>
        <vt:i4>134</vt:i4>
      </vt:variant>
      <vt:variant>
        <vt:i4>0</vt:i4>
      </vt:variant>
      <vt:variant>
        <vt:i4>5</vt:i4>
      </vt:variant>
      <vt:variant>
        <vt:lpwstr/>
      </vt:variant>
      <vt:variant>
        <vt:lpwstr>_Toc441589690</vt:lpwstr>
      </vt:variant>
      <vt:variant>
        <vt:i4>1507387</vt:i4>
      </vt:variant>
      <vt:variant>
        <vt:i4>128</vt:i4>
      </vt:variant>
      <vt:variant>
        <vt:i4>0</vt:i4>
      </vt:variant>
      <vt:variant>
        <vt:i4>5</vt:i4>
      </vt:variant>
      <vt:variant>
        <vt:lpwstr/>
      </vt:variant>
      <vt:variant>
        <vt:lpwstr>_Toc441589688</vt:lpwstr>
      </vt:variant>
      <vt:variant>
        <vt:i4>1507387</vt:i4>
      </vt:variant>
      <vt:variant>
        <vt:i4>122</vt:i4>
      </vt:variant>
      <vt:variant>
        <vt:i4>0</vt:i4>
      </vt:variant>
      <vt:variant>
        <vt:i4>5</vt:i4>
      </vt:variant>
      <vt:variant>
        <vt:lpwstr/>
      </vt:variant>
      <vt:variant>
        <vt:lpwstr>_Toc441589687</vt:lpwstr>
      </vt:variant>
      <vt:variant>
        <vt:i4>1507387</vt:i4>
      </vt:variant>
      <vt:variant>
        <vt:i4>116</vt:i4>
      </vt:variant>
      <vt:variant>
        <vt:i4>0</vt:i4>
      </vt:variant>
      <vt:variant>
        <vt:i4>5</vt:i4>
      </vt:variant>
      <vt:variant>
        <vt:lpwstr/>
      </vt:variant>
      <vt:variant>
        <vt:lpwstr>_Toc441589686</vt:lpwstr>
      </vt:variant>
      <vt:variant>
        <vt:i4>1507387</vt:i4>
      </vt:variant>
      <vt:variant>
        <vt:i4>110</vt:i4>
      </vt:variant>
      <vt:variant>
        <vt:i4>0</vt:i4>
      </vt:variant>
      <vt:variant>
        <vt:i4>5</vt:i4>
      </vt:variant>
      <vt:variant>
        <vt:lpwstr/>
      </vt:variant>
      <vt:variant>
        <vt:lpwstr>_Toc441589685</vt:lpwstr>
      </vt:variant>
      <vt:variant>
        <vt:i4>1507387</vt:i4>
      </vt:variant>
      <vt:variant>
        <vt:i4>104</vt:i4>
      </vt:variant>
      <vt:variant>
        <vt:i4>0</vt:i4>
      </vt:variant>
      <vt:variant>
        <vt:i4>5</vt:i4>
      </vt:variant>
      <vt:variant>
        <vt:lpwstr/>
      </vt:variant>
      <vt:variant>
        <vt:lpwstr>_Toc441589684</vt:lpwstr>
      </vt:variant>
      <vt:variant>
        <vt:i4>1507387</vt:i4>
      </vt:variant>
      <vt:variant>
        <vt:i4>98</vt:i4>
      </vt:variant>
      <vt:variant>
        <vt:i4>0</vt:i4>
      </vt:variant>
      <vt:variant>
        <vt:i4>5</vt:i4>
      </vt:variant>
      <vt:variant>
        <vt:lpwstr/>
      </vt:variant>
      <vt:variant>
        <vt:lpwstr>_Toc441589683</vt:lpwstr>
      </vt:variant>
      <vt:variant>
        <vt:i4>1507387</vt:i4>
      </vt:variant>
      <vt:variant>
        <vt:i4>92</vt:i4>
      </vt:variant>
      <vt:variant>
        <vt:i4>0</vt:i4>
      </vt:variant>
      <vt:variant>
        <vt:i4>5</vt:i4>
      </vt:variant>
      <vt:variant>
        <vt:lpwstr/>
      </vt:variant>
      <vt:variant>
        <vt:lpwstr>_Toc441589682</vt:lpwstr>
      </vt:variant>
      <vt:variant>
        <vt:i4>1507387</vt:i4>
      </vt:variant>
      <vt:variant>
        <vt:i4>86</vt:i4>
      </vt:variant>
      <vt:variant>
        <vt:i4>0</vt:i4>
      </vt:variant>
      <vt:variant>
        <vt:i4>5</vt:i4>
      </vt:variant>
      <vt:variant>
        <vt:lpwstr/>
      </vt:variant>
      <vt:variant>
        <vt:lpwstr>_Toc441589681</vt:lpwstr>
      </vt:variant>
      <vt:variant>
        <vt:i4>1572923</vt:i4>
      </vt:variant>
      <vt:variant>
        <vt:i4>80</vt:i4>
      </vt:variant>
      <vt:variant>
        <vt:i4>0</vt:i4>
      </vt:variant>
      <vt:variant>
        <vt:i4>5</vt:i4>
      </vt:variant>
      <vt:variant>
        <vt:lpwstr/>
      </vt:variant>
      <vt:variant>
        <vt:lpwstr>_Toc441589679</vt:lpwstr>
      </vt:variant>
      <vt:variant>
        <vt:i4>1572923</vt:i4>
      </vt:variant>
      <vt:variant>
        <vt:i4>74</vt:i4>
      </vt:variant>
      <vt:variant>
        <vt:i4>0</vt:i4>
      </vt:variant>
      <vt:variant>
        <vt:i4>5</vt:i4>
      </vt:variant>
      <vt:variant>
        <vt:lpwstr/>
      </vt:variant>
      <vt:variant>
        <vt:lpwstr>_Toc441589678</vt:lpwstr>
      </vt:variant>
      <vt:variant>
        <vt:i4>1572923</vt:i4>
      </vt:variant>
      <vt:variant>
        <vt:i4>68</vt:i4>
      </vt:variant>
      <vt:variant>
        <vt:i4>0</vt:i4>
      </vt:variant>
      <vt:variant>
        <vt:i4>5</vt:i4>
      </vt:variant>
      <vt:variant>
        <vt:lpwstr/>
      </vt:variant>
      <vt:variant>
        <vt:lpwstr>_Toc441589677</vt:lpwstr>
      </vt:variant>
      <vt:variant>
        <vt:i4>1572923</vt:i4>
      </vt:variant>
      <vt:variant>
        <vt:i4>62</vt:i4>
      </vt:variant>
      <vt:variant>
        <vt:i4>0</vt:i4>
      </vt:variant>
      <vt:variant>
        <vt:i4>5</vt:i4>
      </vt:variant>
      <vt:variant>
        <vt:lpwstr/>
      </vt:variant>
      <vt:variant>
        <vt:lpwstr>_Toc441589676</vt:lpwstr>
      </vt:variant>
      <vt:variant>
        <vt:i4>1572923</vt:i4>
      </vt:variant>
      <vt:variant>
        <vt:i4>56</vt:i4>
      </vt:variant>
      <vt:variant>
        <vt:i4>0</vt:i4>
      </vt:variant>
      <vt:variant>
        <vt:i4>5</vt:i4>
      </vt:variant>
      <vt:variant>
        <vt:lpwstr/>
      </vt:variant>
      <vt:variant>
        <vt:lpwstr>_Toc441589675</vt:lpwstr>
      </vt:variant>
      <vt:variant>
        <vt:i4>1572923</vt:i4>
      </vt:variant>
      <vt:variant>
        <vt:i4>50</vt:i4>
      </vt:variant>
      <vt:variant>
        <vt:i4>0</vt:i4>
      </vt:variant>
      <vt:variant>
        <vt:i4>5</vt:i4>
      </vt:variant>
      <vt:variant>
        <vt:lpwstr/>
      </vt:variant>
      <vt:variant>
        <vt:lpwstr>_Toc441589674</vt:lpwstr>
      </vt:variant>
      <vt:variant>
        <vt:i4>1572923</vt:i4>
      </vt:variant>
      <vt:variant>
        <vt:i4>44</vt:i4>
      </vt:variant>
      <vt:variant>
        <vt:i4>0</vt:i4>
      </vt:variant>
      <vt:variant>
        <vt:i4>5</vt:i4>
      </vt:variant>
      <vt:variant>
        <vt:lpwstr/>
      </vt:variant>
      <vt:variant>
        <vt:lpwstr>_Toc441589672</vt:lpwstr>
      </vt:variant>
      <vt:variant>
        <vt:i4>1572923</vt:i4>
      </vt:variant>
      <vt:variant>
        <vt:i4>38</vt:i4>
      </vt:variant>
      <vt:variant>
        <vt:i4>0</vt:i4>
      </vt:variant>
      <vt:variant>
        <vt:i4>5</vt:i4>
      </vt:variant>
      <vt:variant>
        <vt:lpwstr/>
      </vt:variant>
      <vt:variant>
        <vt:lpwstr>_Toc441589671</vt:lpwstr>
      </vt:variant>
      <vt:variant>
        <vt:i4>1572923</vt:i4>
      </vt:variant>
      <vt:variant>
        <vt:i4>32</vt:i4>
      </vt:variant>
      <vt:variant>
        <vt:i4>0</vt:i4>
      </vt:variant>
      <vt:variant>
        <vt:i4>5</vt:i4>
      </vt:variant>
      <vt:variant>
        <vt:lpwstr/>
      </vt:variant>
      <vt:variant>
        <vt:lpwstr>_Toc441589670</vt:lpwstr>
      </vt:variant>
      <vt:variant>
        <vt:i4>1638459</vt:i4>
      </vt:variant>
      <vt:variant>
        <vt:i4>26</vt:i4>
      </vt:variant>
      <vt:variant>
        <vt:i4>0</vt:i4>
      </vt:variant>
      <vt:variant>
        <vt:i4>5</vt:i4>
      </vt:variant>
      <vt:variant>
        <vt:lpwstr/>
      </vt:variant>
      <vt:variant>
        <vt:lpwstr>_Toc441589669</vt:lpwstr>
      </vt:variant>
      <vt:variant>
        <vt:i4>1638459</vt:i4>
      </vt:variant>
      <vt:variant>
        <vt:i4>20</vt:i4>
      </vt:variant>
      <vt:variant>
        <vt:i4>0</vt:i4>
      </vt:variant>
      <vt:variant>
        <vt:i4>5</vt:i4>
      </vt:variant>
      <vt:variant>
        <vt:lpwstr/>
      </vt:variant>
      <vt:variant>
        <vt:lpwstr>_Toc441589668</vt:lpwstr>
      </vt:variant>
      <vt:variant>
        <vt:i4>1638459</vt:i4>
      </vt:variant>
      <vt:variant>
        <vt:i4>14</vt:i4>
      </vt:variant>
      <vt:variant>
        <vt:i4>0</vt:i4>
      </vt:variant>
      <vt:variant>
        <vt:i4>5</vt:i4>
      </vt:variant>
      <vt:variant>
        <vt:lpwstr/>
      </vt:variant>
      <vt:variant>
        <vt:lpwstr>_Toc441589667</vt:lpwstr>
      </vt:variant>
      <vt:variant>
        <vt:i4>1638459</vt:i4>
      </vt:variant>
      <vt:variant>
        <vt:i4>8</vt:i4>
      </vt:variant>
      <vt:variant>
        <vt:i4>0</vt:i4>
      </vt:variant>
      <vt:variant>
        <vt:i4>5</vt:i4>
      </vt:variant>
      <vt:variant>
        <vt:lpwstr/>
      </vt:variant>
      <vt:variant>
        <vt:lpwstr>_Toc441589666</vt:lpwstr>
      </vt:variant>
      <vt:variant>
        <vt:i4>1638459</vt:i4>
      </vt:variant>
      <vt:variant>
        <vt:i4>2</vt:i4>
      </vt:variant>
      <vt:variant>
        <vt:i4>0</vt:i4>
      </vt:variant>
      <vt:variant>
        <vt:i4>5</vt:i4>
      </vt:variant>
      <vt:variant>
        <vt:lpwstr/>
      </vt:variant>
      <vt:variant>
        <vt:lpwstr>_Toc441589665</vt:lpwstr>
      </vt:variant>
      <vt:variant>
        <vt:i4>4194331</vt:i4>
      </vt:variant>
      <vt:variant>
        <vt:i4>0</vt:i4>
      </vt:variant>
      <vt:variant>
        <vt:i4>0</vt:i4>
      </vt:variant>
      <vt:variant>
        <vt:i4>5</vt:i4>
      </vt:variant>
      <vt:variant>
        <vt:lpwstr>http://www.ixarm.com/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CCAP accord-cadre (ESIO 2017)</dc:title>
  <dc:creator>GAMBA A</dc:creator>
  <cp:lastModifiedBy>CHATILLON Quentin TECH SUPE ETUD FAB</cp:lastModifiedBy>
  <cp:revision>12</cp:revision>
  <cp:lastPrinted>2016-03-30T15:57:00Z</cp:lastPrinted>
  <dcterms:created xsi:type="dcterms:W3CDTF">2026-07-20T17:19:00Z</dcterms:created>
  <dcterms:modified xsi:type="dcterms:W3CDTF">2026-07-27T14:06:00Z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0x010100231DBCD4C2CC87428C7DBB590CCD13BA</vt:lpwstr>
  </property>
</Properties>
</file>