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259F" w14:textId="554ECA5F" w:rsidR="00241909" w:rsidRPr="00156D39" w:rsidRDefault="00156D39" w:rsidP="00241909">
      <w:pPr>
        <w:pBdr>
          <w:top w:val="single" w:sz="4" w:space="1" w:color="auto"/>
          <w:left w:val="single" w:sz="4" w:space="4" w:color="auto"/>
          <w:bottom w:val="single" w:sz="4" w:space="0" w:color="auto"/>
          <w:right w:val="single" w:sz="4" w:space="4" w:color="auto"/>
        </w:pBdr>
        <w:jc w:val="center"/>
        <w:rPr>
          <w:rFonts w:ascii="DM Sans" w:hAnsi="DM Sans" w:cs="Arial"/>
          <w:b/>
          <w:caps/>
          <w:sz w:val="32"/>
          <w:szCs w:val="32"/>
        </w:rPr>
      </w:pPr>
      <w:r>
        <w:rPr>
          <w:rFonts w:ascii="DM Sans" w:hAnsi="DM Sans" w:cs="Arial"/>
          <w:b/>
          <w:sz w:val="32"/>
          <w:szCs w:val="32"/>
        </w:rPr>
        <w:br/>
      </w:r>
      <w:r w:rsidR="00241909" w:rsidRPr="00156D39">
        <w:rPr>
          <w:rFonts w:ascii="DM Sans" w:hAnsi="DM Sans" w:cs="Arial"/>
          <w:b/>
          <w:sz w:val="32"/>
          <w:szCs w:val="32"/>
        </w:rPr>
        <w:t xml:space="preserve">REGLEMENT DE CONSULTATION </w:t>
      </w:r>
      <w:r w:rsidR="00241909" w:rsidRPr="00156D39">
        <w:rPr>
          <w:rFonts w:ascii="DM Sans" w:hAnsi="DM Sans" w:cs="Arial"/>
          <w:b/>
          <w:sz w:val="32"/>
          <w:szCs w:val="32"/>
        </w:rPr>
        <w:br/>
      </w:r>
      <w:r w:rsidR="00241909" w:rsidRPr="00156D39">
        <w:rPr>
          <w:rFonts w:ascii="DM Sans" w:hAnsi="DM Sans" w:cs="Arial"/>
          <w:b/>
          <w:sz w:val="32"/>
          <w:szCs w:val="32"/>
        </w:rPr>
        <w:br/>
      </w:r>
      <w:r w:rsidR="00241909" w:rsidRPr="00156D39">
        <w:rPr>
          <w:rFonts w:ascii="DM Sans" w:hAnsi="DM Sans" w:cs="Arial"/>
          <w:b/>
          <w:caps/>
          <w:sz w:val="32"/>
          <w:szCs w:val="32"/>
        </w:rPr>
        <w:t>Aménagements pour la pratique du ski et snowboard freestyle sur le site du CNEA de Font-Romeu</w:t>
      </w:r>
    </w:p>
    <w:p w14:paraId="2927392B" w14:textId="77777777" w:rsidR="00241909" w:rsidRPr="00156D39" w:rsidRDefault="00241909" w:rsidP="00241909">
      <w:pPr>
        <w:pBdr>
          <w:top w:val="single" w:sz="4" w:space="1" w:color="auto"/>
          <w:left w:val="single" w:sz="4" w:space="4" w:color="auto"/>
          <w:bottom w:val="single" w:sz="4" w:space="0" w:color="auto"/>
          <w:right w:val="single" w:sz="4" w:space="4" w:color="auto"/>
        </w:pBdr>
        <w:jc w:val="center"/>
        <w:rPr>
          <w:rFonts w:ascii="DM Sans" w:hAnsi="DM Sans" w:cs="Arial"/>
          <w:b/>
          <w:caps/>
          <w:sz w:val="32"/>
          <w:szCs w:val="32"/>
        </w:rPr>
      </w:pPr>
    </w:p>
    <w:p w14:paraId="5FF5F874" w14:textId="64DED85C" w:rsidR="00BA6238" w:rsidRDefault="00BA6238" w:rsidP="00241909">
      <w:pPr>
        <w:pBdr>
          <w:top w:val="single" w:sz="4" w:space="1" w:color="auto"/>
          <w:left w:val="single" w:sz="4" w:space="4" w:color="auto"/>
          <w:bottom w:val="single" w:sz="4" w:space="0" w:color="auto"/>
          <w:right w:val="single" w:sz="4" w:space="4" w:color="auto"/>
        </w:pBdr>
        <w:jc w:val="center"/>
        <w:rPr>
          <w:rFonts w:ascii="DM Sans" w:hAnsi="DM Sans" w:cs="Arial"/>
          <w:bCs/>
          <w:caps/>
          <w:sz w:val="32"/>
          <w:szCs w:val="32"/>
        </w:rPr>
      </w:pPr>
      <w:r w:rsidRPr="00156D39">
        <w:rPr>
          <w:rFonts w:ascii="DM Sans" w:hAnsi="DM Sans" w:cs="Arial"/>
          <w:bCs/>
          <w:caps/>
          <w:sz w:val="32"/>
          <w:szCs w:val="32"/>
        </w:rPr>
        <w:t xml:space="preserve">travaux </w:t>
      </w:r>
    </w:p>
    <w:p w14:paraId="566D3845" w14:textId="77777777" w:rsidR="00156D39" w:rsidRPr="00156D39" w:rsidRDefault="00156D39" w:rsidP="00241909">
      <w:pPr>
        <w:pBdr>
          <w:top w:val="single" w:sz="4" w:space="1" w:color="auto"/>
          <w:left w:val="single" w:sz="4" w:space="4" w:color="auto"/>
          <w:bottom w:val="single" w:sz="4" w:space="0" w:color="auto"/>
          <w:right w:val="single" w:sz="4" w:space="4" w:color="auto"/>
        </w:pBdr>
        <w:jc w:val="center"/>
        <w:rPr>
          <w:rFonts w:ascii="DM Sans" w:hAnsi="DM Sans" w:cs="Arial"/>
          <w:bCs/>
          <w:caps/>
          <w:sz w:val="32"/>
          <w:szCs w:val="32"/>
        </w:rPr>
      </w:pPr>
    </w:p>
    <w:p w14:paraId="342B2F13" w14:textId="1C330C3F" w:rsidR="00E679B0" w:rsidRDefault="00E679B0">
      <w:pPr>
        <w:spacing w:after="200"/>
      </w:pPr>
    </w:p>
    <w:tbl>
      <w:tblPr>
        <w:tblW w:w="9500" w:type="dxa"/>
        <w:tblBorders>
          <w:top w:val="single" w:sz="4" w:space="0" w:color="9DC3E6"/>
          <w:left w:val="single" w:sz="4" w:space="0" w:color="9DC3E6"/>
          <w:bottom w:val="single" w:sz="4" w:space="0" w:color="9DC3E6"/>
          <w:right w:val="single" w:sz="4" w:space="0" w:color="9DC3E6"/>
          <w:insideH w:val="single" w:sz="4" w:space="0" w:color="9DC3E6"/>
          <w:insideV w:val="single" w:sz="4" w:space="0" w:color="9DC3E6"/>
        </w:tblBorders>
        <w:tblCellMar>
          <w:left w:w="10" w:type="dxa"/>
          <w:right w:w="10" w:type="dxa"/>
        </w:tblCellMar>
        <w:tblLook w:val="04A0" w:firstRow="1" w:lastRow="0" w:firstColumn="1" w:lastColumn="0" w:noHBand="0" w:noVBand="1"/>
      </w:tblPr>
      <w:tblGrid>
        <w:gridCol w:w="2800"/>
        <w:gridCol w:w="6700"/>
      </w:tblGrid>
      <w:tr w:rsidR="00E679B0" w:rsidRPr="00156D39" w14:paraId="342B2F16" w14:textId="77777777">
        <w:tc>
          <w:tcPr>
            <w:tcW w:w="2800" w:type="dxa"/>
            <w:shd w:val="clear" w:color="auto" w:fill="DCE6F1"/>
            <w:tcMar>
              <w:top w:w="60" w:type="dxa"/>
              <w:left w:w="120" w:type="dxa"/>
              <w:bottom w:w="60" w:type="dxa"/>
              <w:right w:w="120" w:type="dxa"/>
            </w:tcMar>
            <w:vAlign w:val="center"/>
          </w:tcPr>
          <w:p w14:paraId="342B2F14" w14:textId="77777777" w:rsidR="00E679B0" w:rsidRPr="00156D39" w:rsidRDefault="00760905">
            <w:pPr>
              <w:rPr>
                <w:rFonts w:ascii="DM Sans" w:hAnsi="DM Sans"/>
              </w:rPr>
            </w:pPr>
            <w:r w:rsidRPr="00156D39">
              <w:rPr>
                <w:rFonts w:ascii="DM Sans" w:hAnsi="DM Sans"/>
                <w:b/>
                <w:bCs/>
                <w:color w:val="000000"/>
              </w:rPr>
              <w:t>Acheteur</w:t>
            </w:r>
          </w:p>
        </w:tc>
        <w:tc>
          <w:tcPr>
            <w:tcW w:w="6700" w:type="dxa"/>
            <w:tcMar>
              <w:top w:w="60" w:type="dxa"/>
              <w:left w:w="120" w:type="dxa"/>
              <w:bottom w:w="60" w:type="dxa"/>
              <w:right w:w="120" w:type="dxa"/>
            </w:tcMar>
            <w:vAlign w:val="center"/>
          </w:tcPr>
          <w:p w14:paraId="342B2F15" w14:textId="77777777" w:rsidR="00E679B0" w:rsidRPr="00156D39" w:rsidRDefault="00760905">
            <w:pPr>
              <w:rPr>
                <w:rFonts w:ascii="DM Sans" w:hAnsi="DM Sans"/>
              </w:rPr>
            </w:pPr>
            <w:r w:rsidRPr="00156D39">
              <w:rPr>
                <w:rFonts w:ascii="DM Sans" w:hAnsi="DM Sans"/>
                <w:color w:val="000000"/>
              </w:rPr>
              <w:t>CREPS de Montpellier - Font-</w:t>
            </w:r>
            <w:proofErr w:type="spellStart"/>
            <w:r w:rsidRPr="00156D39">
              <w:rPr>
                <w:rFonts w:ascii="DM Sans" w:hAnsi="DM Sans"/>
                <w:color w:val="000000"/>
              </w:rPr>
              <w:t>Romeu</w:t>
            </w:r>
            <w:proofErr w:type="spellEnd"/>
          </w:p>
        </w:tc>
      </w:tr>
      <w:tr w:rsidR="00E679B0" w:rsidRPr="00156D39" w14:paraId="342B2F19" w14:textId="77777777">
        <w:tc>
          <w:tcPr>
            <w:tcW w:w="2800" w:type="dxa"/>
            <w:shd w:val="clear" w:color="auto" w:fill="DCE6F1"/>
            <w:tcMar>
              <w:top w:w="60" w:type="dxa"/>
              <w:left w:w="120" w:type="dxa"/>
              <w:bottom w:w="60" w:type="dxa"/>
              <w:right w:w="120" w:type="dxa"/>
            </w:tcMar>
            <w:vAlign w:val="center"/>
          </w:tcPr>
          <w:p w14:paraId="342B2F17" w14:textId="77777777" w:rsidR="00E679B0" w:rsidRPr="00156D39" w:rsidRDefault="00760905">
            <w:pPr>
              <w:rPr>
                <w:rFonts w:ascii="DM Sans" w:hAnsi="DM Sans"/>
              </w:rPr>
            </w:pPr>
            <w:r w:rsidRPr="00156D39">
              <w:rPr>
                <w:rFonts w:ascii="DM Sans" w:hAnsi="DM Sans"/>
                <w:b/>
                <w:bCs/>
                <w:color w:val="000000"/>
              </w:rPr>
              <w:t>Objet</w:t>
            </w:r>
          </w:p>
        </w:tc>
        <w:tc>
          <w:tcPr>
            <w:tcW w:w="6700" w:type="dxa"/>
            <w:tcMar>
              <w:top w:w="60" w:type="dxa"/>
              <w:left w:w="120" w:type="dxa"/>
              <w:bottom w:w="60" w:type="dxa"/>
              <w:right w:w="120" w:type="dxa"/>
            </w:tcMar>
            <w:vAlign w:val="center"/>
          </w:tcPr>
          <w:p w14:paraId="342B2F18" w14:textId="77777777" w:rsidR="00E679B0" w:rsidRPr="00156D39" w:rsidRDefault="00760905">
            <w:pPr>
              <w:rPr>
                <w:rFonts w:ascii="DM Sans" w:hAnsi="DM Sans"/>
              </w:rPr>
            </w:pPr>
            <w:r w:rsidRPr="00156D39">
              <w:rPr>
                <w:rFonts w:ascii="DM Sans" w:hAnsi="DM Sans"/>
                <w:color w:val="000000"/>
              </w:rPr>
              <w:t>Aménagements pour la pratique du ski et snowboard freestyle sur le site du CNEA de Font-</w:t>
            </w:r>
            <w:proofErr w:type="spellStart"/>
            <w:r w:rsidRPr="00156D39">
              <w:rPr>
                <w:rFonts w:ascii="DM Sans" w:hAnsi="DM Sans"/>
                <w:color w:val="000000"/>
              </w:rPr>
              <w:t>Romeu</w:t>
            </w:r>
            <w:proofErr w:type="spellEnd"/>
          </w:p>
        </w:tc>
      </w:tr>
      <w:tr w:rsidR="00E679B0" w:rsidRPr="00156D39" w14:paraId="342B2F1C" w14:textId="77777777">
        <w:tc>
          <w:tcPr>
            <w:tcW w:w="2800" w:type="dxa"/>
            <w:shd w:val="clear" w:color="auto" w:fill="DCE6F1"/>
            <w:tcMar>
              <w:top w:w="60" w:type="dxa"/>
              <w:left w:w="120" w:type="dxa"/>
              <w:bottom w:w="60" w:type="dxa"/>
              <w:right w:w="120" w:type="dxa"/>
            </w:tcMar>
            <w:vAlign w:val="center"/>
          </w:tcPr>
          <w:p w14:paraId="342B2F1A" w14:textId="77777777" w:rsidR="00E679B0" w:rsidRPr="00156D39" w:rsidRDefault="00760905">
            <w:pPr>
              <w:rPr>
                <w:rFonts w:ascii="DM Sans" w:hAnsi="DM Sans"/>
              </w:rPr>
            </w:pPr>
            <w:r w:rsidRPr="00156D39">
              <w:rPr>
                <w:rFonts w:ascii="DM Sans" w:hAnsi="DM Sans"/>
                <w:b/>
                <w:bCs/>
                <w:color w:val="000000"/>
              </w:rPr>
              <w:t>Procédure</w:t>
            </w:r>
          </w:p>
        </w:tc>
        <w:tc>
          <w:tcPr>
            <w:tcW w:w="6700" w:type="dxa"/>
            <w:tcMar>
              <w:top w:w="60" w:type="dxa"/>
              <w:left w:w="120" w:type="dxa"/>
              <w:bottom w:w="60" w:type="dxa"/>
              <w:right w:w="120" w:type="dxa"/>
            </w:tcMar>
            <w:vAlign w:val="center"/>
          </w:tcPr>
          <w:p w14:paraId="342B2F1B" w14:textId="77777777" w:rsidR="00E679B0" w:rsidRPr="00156D39" w:rsidRDefault="00760905">
            <w:pPr>
              <w:rPr>
                <w:rFonts w:ascii="DM Sans" w:hAnsi="DM Sans"/>
              </w:rPr>
            </w:pPr>
            <w:r w:rsidRPr="00156D39">
              <w:rPr>
                <w:rFonts w:ascii="DM Sans" w:hAnsi="DM Sans"/>
                <w:color w:val="000000"/>
              </w:rPr>
              <w:t>Marché à procédure adaptée (MAPA) - travaux, en application des articles L. 2123-1 et R. 2123-1 du Code de la commande publique</w:t>
            </w:r>
          </w:p>
        </w:tc>
      </w:tr>
      <w:tr w:rsidR="00E679B0" w:rsidRPr="00156D39" w14:paraId="342B2F1F" w14:textId="77777777">
        <w:tc>
          <w:tcPr>
            <w:tcW w:w="2800" w:type="dxa"/>
            <w:shd w:val="clear" w:color="auto" w:fill="DCE6F1"/>
            <w:tcMar>
              <w:top w:w="60" w:type="dxa"/>
              <w:left w:w="120" w:type="dxa"/>
              <w:bottom w:w="60" w:type="dxa"/>
              <w:right w:w="120" w:type="dxa"/>
            </w:tcMar>
            <w:vAlign w:val="center"/>
          </w:tcPr>
          <w:p w14:paraId="342B2F1D" w14:textId="77777777" w:rsidR="00E679B0" w:rsidRPr="00156D39" w:rsidRDefault="00760905">
            <w:pPr>
              <w:rPr>
                <w:rFonts w:ascii="DM Sans" w:hAnsi="DM Sans"/>
              </w:rPr>
            </w:pPr>
            <w:r w:rsidRPr="00156D39">
              <w:rPr>
                <w:rFonts w:ascii="DM Sans" w:hAnsi="DM Sans"/>
                <w:b/>
                <w:bCs/>
                <w:color w:val="000000"/>
              </w:rPr>
              <w:t>Allotissement</w:t>
            </w:r>
          </w:p>
        </w:tc>
        <w:tc>
          <w:tcPr>
            <w:tcW w:w="6700" w:type="dxa"/>
            <w:tcMar>
              <w:top w:w="60" w:type="dxa"/>
              <w:left w:w="120" w:type="dxa"/>
              <w:bottom w:w="60" w:type="dxa"/>
              <w:right w:w="120" w:type="dxa"/>
            </w:tcMar>
            <w:vAlign w:val="center"/>
          </w:tcPr>
          <w:p w14:paraId="342B2F1E" w14:textId="77777777" w:rsidR="00E679B0" w:rsidRPr="00156D39" w:rsidRDefault="00760905">
            <w:pPr>
              <w:rPr>
                <w:rFonts w:ascii="DM Sans" w:hAnsi="DM Sans"/>
              </w:rPr>
            </w:pPr>
            <w:r w:rsidRPr="00156D39">
              <w:rPr>
                <w:rFonts w:ascii="DM Sans" w:hAnsi="DM Sans"/>
                <w:color w:val="000000"/>
              </w:rPr>
              <w:t>4 lots techniques</w:t>
            </w:r>
          </w:p>
        </w:tc>
      </w:tr>
      <w:tr w:rsidR="00E679B0" w:rsidRPr="00156D39" w14:paraId="342B2F22" w14:textId="77777777">
        <w:tc>
          <w:tcPr>
            <w:tcW w:w="2800" w:type="dxa"/>
            <w:shd w:val="clear" w:color="auto" w:fill="DCE6F1"/>
            <w:tcMar>
              <w:top w:w="60" w:type="dxa"/>
              <w:left w:w="120" w:type="dxa"/>
              <w:bottom w:w="60" w:type="dxa"/>
              <w:right w:w="120" w:type="dxa"/>
            </w:tcMar>
            <w:vAlign w:val="center"/>
          </w:tcPr>
          <w:p w14:paraId="342B2F20" w14:textId="77777777" w:rsidR="00E679B0" w:rsidRPr="00156D39" w:rsidRDefault="00760905">
            <w:pPr>
              <w:rPr>
                <w:rFonts w:ascii="DM Sans" w:hAnsi="DM Sans"/>
              </w:rPr>
            </w:pPr>
            <w:r w:rsidRPr="00156D39">
              <w:rPr>
                <w:rFonts w:ascii="DM Sans" w:hAnsi="DM Sans"/>
                <w:b/>
                <w:bCs/>
                <w:color w:val="000000"/>
              </w:rPr>
              <w:t>Montant estimatif</w:t>
            </w:r>
          </w:p>
        </w:tc>
        <w:tc>
          <w:tcPr>
            <w:tcW w:w="6700" w:type="dxa"/>
            <w:tcMar>
              <w:top w:w="60" w:type="dxa"/>
              <w:left w:w="120" w:type="dxa"/>
              <w:bottom w:w="60" w:type="dxa"/>
              <w:right w:w="120" w:type="dxa"/>
            </w:tcMar>
            <w:vAlign w:val="center"/>
          </w:tcPr>
          <w:p w14:paraId="342B2F21" w14:textId="5936F9B8" w:rsidR="00E679B0" w:rsidRPr="00156D39" w:rsidRDefault="00156D39">
            <w:pPr>
              <w:rPr>
                <w:rFonts w:ascii="DM Sans" w:hAnsi="DM Sans"/>
              </w:rPr>
            </w:pPr>
            <w:r>
              <w:rPr>
                <w:rFonts w:ascii="DM Sans" w:hAnsi="DM Sans"/>
                <w:color w:val="000000"/>
              </w:rPr>
              <w:t>280 000 €</w:t>
            </w:r>
            <w:r w:rsidR="00760905" w:rsidRPr="00156D39">
              <w:rPr>
                <w:rFonts w:ascii="DM Sans" w:hAnsi="DM Sans"/>
                <w:color w:val="000000"/>
              </w:rPr>
              <w:t xml:space="preserve"> HT</w:t>
            </w:r>
          </w:p>
        </w:tc>
      </w:tr>
      <w:tr w:rsidR="00E679B0" w:rsidRPr="00156D39" w14:paraId="342B2F25" w14:textId="77777777">
        <w:tc>
          <w:tcPr>
            <w:tcW w:w="2800" w:type="dxa"/>
            <w:shd w:val="clear" w:color="auto" w:fill="DCE6F1"/>
            <w:tcMar>
              <w:top w:w="60" w:type="dxa"/>
              <w:left w:w="120" w:type="dxa"/>
              <w:bottom w:w="60" w:type="dxa"/>
              <w:right w:w="120" w:type="dxa"/>
            </w:tcMar>
            <w:vAlign w:val="center"/>
          </w:tcPr>
          <w:p w14:paraId="342B2F23" w14:textId="77777777" w:rsidR="00E679B0" w:rsidRPr="00156D39" w:rsidRDefault="00760905">
            <w:pPr>
              <w:rPr>
                <w:rFonts w:ascii="DM Sans" w:hAnsi="DM Sans"/>
              </w:rPr>
            </w:pPr>
            <w:r w:rsidRPr="00156D39">
              <w:rPr>
                <w:rFonts w:ascii="DM Sans" w:hAnsi="DM Sans"/>
                <w:b/>
                <w:bCs/>
                <w:color w:val="000000"/>
              </w:rPr>
              <w:t>Profil acheteur</w:t>
            </w:r>
          </w:p>
        </w:tc>
        <w:tc>
          <w:tcPr>
            <w:tcW w:w="6700" w:type="dxa"/>
            <w:tcMar>
              <w:top w:w="60" w:type="dxa"/>
              <w:left w:w="120" w:type="dxa"/>
              <w:bottom w:w="60" w:type="dxa"/>
              <w:right w:w="120" w:type="dxa"/>
            </w:tcMar>
            <w:vAlign w:val="center"/>
          </w:tcPr>
          <w:p w14:paraId="342B2F24" w14:textId="77777777" w:rsidR="00E679B0" w:rsidRPr="00156D39" w:rsidRDefault="00760905">
            <w:pPr>
              <w:rPr>
                <w:rFonts w:ascii="DM Sans" w:hAnsi="DM Sans"/>
              </w:rPr>
            </w:pPr>
            <w:r w:rsidRPr="00156D39">
              <w:rPr>
                <w:rFonts w:ascii="DM Sans" w:hAnsi="DM Sans"/>
                <w:color w:val="000000"/>
              </w:rPr>
              <w:t>www.marches-publics.gouv.fr</w:t>
            </w:r>
          </w:p>
        </w:tc>
      </w:tr>
      <w:tr w:rsidR="00FC1D97" w:rsidRPr="00156D39" w14:paraId="298BE8DC" w14:textId="77777777">
        <w:tc>
          <w:tcPr>
            <w:tcW w:w="2800" w:type="dxa"/>
            <w:shd w:val="clear" w:color="auto" w:fill="DCE6F1"/>
            <w:tcMar>
              <w:top w:w="60" w:type="dxa"/>
              <w:left w:w="120" w:type="dxa"/>
              <w:bottom w:w="60" w:type="dxa"/>
              <w:right w:w="120" w:type="dxa"/>
            </w:tcMar>
            <w:vAlign w:val="center"/>
          </w:tcPr>
          <w:p w14:paraId="5FD6CDB4" w14:textId="61115FC4" w:rsidR="00FC1D97" w:rsidRPr="00D6147B" w:rsidRDefault="00FC1D97">
            <w:pPr>
              <w:rPr>
                <w:rFonts w:ascii="DM Sans" w:hAnsi="DM Sans"/>
                <w:b/>
                <w:bCs/>
                <w:color w:val="000000"/>
              </w:rPr>
            </w:pPr>
            <w:r w:rsidRPr="00D6147B">
              <w:rPr>
                <w:rFonts w:ascii="DM Sans" w:hAnsi="DM Sans"/>
                <w:b/>
                <w:bCs/>
                <w:color w:val="000000"/>
              </w:rPr>
              <w:t xml:space="preserve">Date limite de réception des offres : </w:t>
            </w:r>
          </w:p>
        </w:tc>
        <w:tc>
          <w:tcPr>
            <w:tcW w:w="6700" w:type="dxa"/>
            <w:tcMar>
              <w:top w:w="60" w:type="dxa"/>
              <w:left w:w="120" w:type="dxa"/>
              <w:bottom w:w="60" w:type="dxa"/>
              <w:right w:w="120" w:type="dxa"/>
            </w:tcMar>
            <w:vAlign w:val="center"/>
          </w:tcPr>
          <w:p w14:paraId="4E9E4A0E" w14:textId="5401E5D9" w:rsidR="00FC1D97" w:rsidRPr="00D6147B" w:rsidRDefault="00EF6498">
            <w:pPr>
              <w:rPr>
                <w:rFonts w:ascii="DM Sans" w:hAnsi="DM Sans"/>
                <w:color w:val="000000"/>
              </w:rPr>
            </w:pPr>
            <w:r w:rsidRPr="00D6147B">
              <w:rPr>
                <w:rFonts w:ascii="DM Sans" w:hAnsi="DM Sans"/>
                <w:color w:val="000000"/>
              </w:rPr>
              <w:t>4</w:t>
            </w:r>
            <w:r w:rsidR="00026EB5" w:rsidRPr="00D6147B">
              <w:rPr>
                <w:rFonts w:ascii="DM Sans" w:hAnsi="DM Sans"/>
                <w:color w:val="000000"/>
              </w:rPr>
              <w:t>/09/2026 à 17h30</w:t>
            </w:r>
          </w:p>
        </w:tc>
      </w:tr>
    </w:tbl>
    <w:p w14:paraId="342B2F26" w14:textId="77777777" w:rsidR="00E679B0" w:rsidRDefault="00E679B0">
      <w:pPr>
        <w:spacing w:after="100"/>
      </w:pPr>
    </w:p>
    <w:p w14:paraId="342B2F27" w14:textId="77777777" w:rsidR="00E679B0" w:rsidRPr="00156D39" w:rsidRDefault="00760905">
      <w:pPr>
        <w:pStyle w:val="Titre1"/>
        <w:rPr>
          <w:rFonts w:ascii="DM Sans" w:hAnsi="DM Sans"/>
        </w:rPr>
      </w:pPr>
      <w:r w:rsidRPr="00156D39">
        <w:rPr>
          <w:rFonts w:ascii="DM Sans" w:hAnsi="DM Sans"/>
        </w:rPr>
        <w:t>1. Objet de la consultation</w:t>
      </w:r>
    </w:p>
    <w:p w14:paraId="342B2F28" w14:textId="77777777" w:rsidR="00E679B0" w:rsidRPr="00156D39" w:rsidRDefault="00760905" w:rsidP="00156D39">
      <w:pPr>
        <w:spacing w:after="140"/>
        <w:jc w:val="both"/>
        <w:rPr>
          <w:rFonts w:ascii="DM Sans" w:hAnsi="DM Sans"/>
        </w:rPr>
      </w:pPr>
      <w:r w:rsidRPr="00156D39">
        <w:rPr>
          <w:rFonts w:ascii="DM Sans" w:hAnsi="DM Sans"/>
        </w:rPr>
        <w:t>La présente consultation a pour objet la réalisation d'aménagements pour la pratique du ski et du snowboard freestyle sur le site du Centre National d'Entraînement en Altitude (CNEA) de Font-</w:t>
      </w:r>
      <w:proofErr w:type="spellStart"/>
      <w:r w:rsidRPr="00156D39">
        <w:rPr>
          <w:rFonts w:ascii="DM Sans" w:hAnsi="DM Sans"/>
        </w:rPr>
        <w:t>Romeu</w:t>
      </w:r>
      <w:proofErr w:type="spellEnd"/>
      <w:r w:rsidRPr="00156D39">
        <w:rPr>
          <w:rFonts w:ascii="DM Sans" w:hAnsi="DM Sans"/>
        </w:rPr>
        <w:t>. Le projet comprend notamment le modelage d'une zone de type JIB/freestyle, la fourniture et la pose d'un revêtement synthétique de glisse, un escalier de circulation et un trampoline freestyle.</w:t>
      </w:r>
    </w:p>
    <w:p w14:paraId="342B2F29" w14:textId="77777777" w:rsidR="00E679B0" w:rsidRPr="005439E4" w:rsidRDefault="00760905">
      <w:pPr>
        <w:pStyle w:val="Titre1"/>
        <w:rPr>
          <w:rFonts w:ascii="DM Sans" w:hAnsi="DM Sans"/>
        </w:rPr>
      </w:pPr>
      <w:r w:rsidRPr="005439E4">
        <w:rPr>
          <w:rFonts w:ascii="DM Sans" w:hAnsi="DM Sans"/>
        </w:rPr>
        <w:t>2. Procédure</w:t>
      </w:r>
    </w:p>
    <w:p w14:paraId="342B2F2A" w14:textId="77777777" w:rsidR="00E679B0" w:rsidRPr="005439E4" w:rsidRDefault="00760905" w:rsidP="005439E4">
      <w:pPr>
        <w:spacing w:after="140"/>
        <w:jc w:val="both"/>
        <w:rPr>
          <w:rFonts w:ascii="DM Sans" w:hAnsi="DM Sans"/>
        </w:rPr>
      </w:pPr>
      <w:r w:rsidRPr="005439E4">
        <w:rPr>
          <w:rFonts w:ascii="DM Sans" w:hAnsi="DM Sans"/>
        </w:rPr>
        <w:t>Le marché est passé selon une procédure adaptée en application du Code de la commande publique, le montant estimé étant inférieur au seuil européen de procédure formalisée applicable aux marchés de travaux, fixé à 5 404 000 € HT pour la période 2026-2027. L'acheteur fixe librement les modalités de la procédure dans le respect des principes de liberté d'accès, d'égalité de traitement et de transparence.</w:t>
      </w:r>
    </w:p>
    <w:p w14:paraId="342B2F2E" w14:textId="77777777" w:rsidR="00E679B0" w:rsidRPr="005439E4" w:rsidRDefault="00760905">
      <w:pPr>
        <w:pStyle w:val="Titre2"/>
        <w:rPr>
          <w:rFonts w:ascii="DM Sans" w:hAnsi="DM Sans"/>
        </w:rPr>
      </w:pPr>
      <w:r w:rsidRPr="005439E4">
        <w:rPr>
          <w:rFonts w:ascii="DM Sans" w:hAnsi="DM Sans"/>
        </w:rPr>
        <w:t>Seuils et modalités de publicité</w:t>
      </w:r>
    </w:p>
    <w:p w14:paraId="342B2F2F" w14:textId="72FBE20B" w:rsidR="00E679B0" w:rsidRPr="005439E4" w:rsidRDefault="00760905" w:rsidP="002E50B5">
      <w:pPr>
        <w:spacing w:after="140"/>
        <w:jc w:val="both"/>
        <w:rPr>
          <w:rFonts w:ascii="DM Sans" w:hAnsi="DM Sans"/>
        </w:rPr>
      </w:pPr>
      <w:r w:rsidRPr="005439E4">
        <w:rPr>
          <w:rFonts w:ascii="DM Sans" w:hAnsi="DM Sans"/>
        </w:rPr>
        <w:t>Le seuil de dispense de publicité et de mise en concurrence préalables applicable aux marchés de travaux est fixé à 100 000 € HT</w:t>
      </w:r>
      <w:r w:rsidR="002E50B5">
        <w:rPr>
          <w:rStyle w:val="Appelnotedebasdep"/>
          <w:rFonts w:ascii="DM Sans" w:hAnsi="DM Sans"/>
        </w:rPr>
        <w:footnoteReference w:id="1"/>
      </w:r>
      <w:r w:rsidRPr="005439E4">
        <w:rPr>
          <w:rFonts w:ascii="DM Sans" w:hAnsi="DM Sans"/>
        </w:rPr>
        <w:t xml:space="preserve"> . Le lot 1, estimé à 215 000 € TTC (soit environ 179 200 € HT), excède ce seuil à lui </w:t>
      </w:r>
      <w:r w:rsidRPr="005439E4">
        <w:rPr>
          <w:rFonts w:ascii="DM Sans" w:hAnsi="DM Sans"/>
        </w:rPr>
        <w:lastRenderedPageBreak/>
        <w:t>seul. Le montant cumulé des lots 2 à 4 excédant par ailleurs 20 % de la valeur totale du besoin, l'ensemble des quatre lots ne peut bénéficier de la dispense et fait l'objet d'une publicité et d'une mise en concurrence communes, conformément à l'article R. 2123-1 du Code de la commande publique.</w:t>
      </w:r>
    </w:p>
    <w:p w14:paraId="71E22BBE" w14:textId="77777777" w:rsidR="0015447D" w:rsidRDefault="00760905" w:rsidP="002E50B5">
      <w:pPr>
        <w:spacing w:after="140"/>
        <w:jc w:val="both"/>
        <w:rPr>
          <w:rFonts w:ascii="DM Sans" w:hAnsi="DM Sans"/>
        </w:rPr>
      </w:pPr>
      <w:r w:rsidRPr="002E50B5">
        <w:rPr>
          <w:rFonts w:ascii="DM Sans" w:hAnsi="DM Sans"/>
        </w:rPr>
        <w:t xml:space="preserve">Un avis d'appel à la concurrence est publié sur le profil acheteur mentionné ci-dessus. </w:t>
      </w:r>
    </w:p>
    <w:p w14:paraId="342B2F30" w14:textId="00E27D1E" w:rsidR="00E679B0" w:rsidRPr="002E50B5" w:rsidRDefault="00760905" w:rsidP="002E50B5">
      <w:pPr>
        <w:spacing w:after="140"/>
        <w:jc w:val="both"/>
        <w:rPr>
          <w:rFonts w:ascii="DM Sans" w:hAnsi="DM Sans"/>
        </w:rPr>
      </w:pPr>
      <w:r w:rsidRPr="002E50B5">
        <w:rPr>
          <w:rFonts w:ascii="DM Sans" w:hAnsi="DM Sans"/>
        </w:rPr>
        <w:t>Compte tenu du montant total de l'opération, cet avis est complété par une publication au Bulletin officiel des annonces des marchés publics (BOAMP)</w:t>
      </w:r>
      <w:r w:rsidR="0015447D">
        <w:rPr>
          <w:rFonts w:ascii="DM Sans" w:hAnsi="DM Sans"/>
        </w:rPr>
        <w:t xml:space="preserve">. </w:t>
      </w:r>
      <w:r w:rsidRPr="002E50B5">
        <w:rPr>
          <w:rFonts w:ascii="DM Sans" w:hAnsi="DM Sans"/>
        </w:rPr>
        <w:t>Le dossier de consultation des entreprises (DCE) est mis à disposition gratuitement et sans restriction sur le profil acheteur dès la publication de l'avis.</w:t>
      </w:r>
    </w:p>
    <w:p w14:paraId="342B2F31" w14:textId="77777777" w:rsidR="00E679B0" w:rsidRPr="0015447D" w:rsidRDefault="00760905">
      <w:pPr>
        <w:pStyle w:val="Titre1"/>
        <w:rPr>
          <w:rFonts w:ascii="DM Sans" w:hAnsi="DM Sans"/>
        </w:rPr>
      </w:pPr>
      <w:r w:rsidRPr="0015447D">
        <w:rPr>
          <w:rFonts w:ascii="DM Sans" w:hAnsi="DM Sans"/>
        </w:rPr>
        <w:t>3. Allotissement</w:t>
      </w:r>
    </w:p>
    <w:tbl>
      <w:tblPr>
        <w:tblW w:w="998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735"/>
        <w:gridCol w:w="7251"/>
        <w:gridCol w:w="1996"/>
      </w:tblGrid>
      <w:tr w:rsidR="00E679B0" w:rsidRPr="0015447D" w14:paraId="342B2F35" w14:textId="77777777" w:rsidTr="0015447D">
        <w:trPr>
          <w:trHeight w:val="503"/>
          <w:tblHeader/>
        </w:trPr>
        <w:tc>
          <w:tcPr>
            <w:tcW w:w="735" w:type="dxa"/>
            <w:shd w:val="clear" w:color="auto" w:fill="1F3864"/>
            <w:tcMar>
              <w:top w:w="80" w:type="dxa"/>
              <w:left w:w="100" w:type="dxa"/>
              <w:bottom w:w="80" w:type="dxa"/>
              <w:right w:w="100" w:type="dxa"/>
            </w:tcMar>
            <w:vAlign w:val="center"/>
          </w:tcPr>
          <w:p w14:paraId="342B2F32" w14:textId="77777777" w:rsidR="00E679B0" w:rsidRPr="0015447D" w:rsidRDefault="00760905">
            <w:pPr>
              <w:jc w:val="center"/>
              <w:rPr>
                <w:rFonts w:ascii="DM Sans" w:hAnsi="DM Sans"/>
              </w:rPr>
            </w:pPr>
            <w:r w:rsidRPr="0015447D">
              <w:rPr>
                <w:rFonts w:ascii="DM Sans" w:hAnsi="DM Sans"/>
                <w:b/>
                <w:bCs/>
                <w:color w:val="FFFFFF"/>
                <w:sz w:val="19"/>
                <w:szCs w:val="19"/>
              </w:rPr>
              <w:t>Lot</w:t>
            </w:r>
          </w:p>
        </w:tc>
        <w:tc>
          <w:tcPr>
            <w:tcW w:w="7251" w:type="dxa"/>
            <w:shd w:val="clear" w:color="auto" w:fill="1F3864"/>
            <w:tcMar>
              <w:top w:w="80" w:type="dxa"/>
              <w:left w:w="100" w:type="dxa"/>
              <w:bottom w:w="80" w:type="dxa"/>
              <w:right w:w="100" w:type="dxa"/>
            </w:tcMar>
            <w:vAlign w:val="center"/>
          </w:tcPr>
          <w:p w14:paraId="342B2F33" w14:textId="77777777" w:rsidR="00E679B0" w:rsidRPr="0015447D" w:rsidRDefault="00760905">
            <w:pPr>
              <w:jc w:val="center"/>
              <w:rPr>
                <w:rFonts w:ascii="DM Sans" w:hAnsi="DM Sans"/>
              </w:rPr>
            </w:pPr>
            <w:r w:rsidRPr="0015447D">
              <w:rPr>
                <w:rFonts w:ascii="DM Sans" w:hAnsi="DM Sans"/>
                <w:b/>
                <w:bCs/>
                <w:color w:val="FFFFFF"/>
                <w:sz w:val="19"/>
                <w:szCs w:val="19"/>
              </w:rPr>
              <w:t>Intitulé</w:t>
            </w:r>
          </w:p>
        </w:tc>
        <w:tc>
          <w:tcPr>
            <w:tcW w:w="1996" w:type="dxa"/>
            <w:shd w:val="clear" w:color="auto" w:fill="1F3864"/>
            <w:tcMar>
              <w:top w:w="80" w:type="dxa"/>
              <w:left w:w="100" w:type="dxa"/>
              <w:bottom w:w="80" w:type="dxa"/>
              <w:right w:w="100" w:type="dxa"/>
            </w:tcMar>
            <w:vAlign w:val="center"/>
          </w:tcPr>
          <w:p w14:paraId="342B2F34" w14:textId="77777777" w:rsidR="00E679B0" w:rsidRPr="0015447D" w:rsidRDefault="00760905">
            <w:pPr>
              <w:jc w:val="center"/>
              <w:rPr>
                <w:rFonts w:ascii="DM Sans" w:hAnsi="DM Sans"/>
              </w:rPr>
            </w:pPr>
            <w:r w:rsidRPr="0015447D">
              <w:rPr>
                <w:rFonts w:ascii="DM Sans" w:hAnsi="DM Sans"/>
                <w:b/>
                <w:bCs/>
                <w:color w:val="FFFFFF"/>
                <w:sz w:val="19"/>
                <w:szCs w:val="19"/>
              </w:rPr>
              <w:t>Estimation TTC indicative</w:t>
            </w:r>
          </w:p>
        </w:tc>
      </w:tr>
      <w:tr w:rsidR="00E679B0" w:rsidRPr="0015447D" w14:paraId="342B2F39" w14:textId="77777777" w:rsidTr="0015447D">
        <w:trPr>
          <w:trHeight w:val="503"/>
        </w:trPr>
        <w:tc>
          <w:tcPr>
            <w:tcW w:w="735" w:type="dxa"/>
            <w:tcMar>
              <w:top w:w="70" w:type="dxa"/>
              <w:left w:w="100" w:type="dxa"/>
              <w:bottom w:w="70" w:type="dxa"/>
              <w:right w:w="100" w:type="dxa"/>
            </w:tcMar>
            <w:vAlign w:val="center"/>
          </w:tcPr>
          <w:p w14:paraId="342B2F36" w14:textId="77777777" w:rsidR="00E679B0" w:rsidRPr="0015447D" w:rsidRDefault="00760905">
            <w:pPr>
              <w:rPr>
                <w:rFonts w:ascii="DM Sans" w:hAnsi="DM Sans"/>
              </w:rPr>
            </w:pPr>
            <w:r w:rsidRPr="0015447D">
              <w:rPr>
                <w:rFonts w:ascii="DM Sans" w:hAnsi="DM Sans"/>
                <w:sz w:val="19"/>
                <w:szCs w:val="19"/>
              </w:rPr>
              <w:t>1</w:t>
            </w:r>
          </w:p>
        </w:tc>
        <w:tc>
          <w:tcPr>
            <w:tcW w:w="7251" w:type="dxa"/>
            <w:tcMar>
              <w:top w:w="70" w:type="dxa"/>
              <w:left w:w="100" w:type="dxa"/>
              <w:bottom w:w="70" w:type="dxa"/>
              <w:right w:w="100" w:type="dxa"/>
            </w:tcMar>
            <w:vAlign w:val="center"/>
          </w:tcPr>
          <w:p w14:paraId="342B2F37" w14:textId="77777777" w:rsidR="00E679B0" w:rsidRPr="0015447D" w:rsidRDefault="00760905">
            <w:pPr>
              <w:rPr>
                <w:rFonts w:ascii="DM Sans" w:hAnsi="DM Sans"/>
              </w:rPr>
            </w:pPr>
            <w:r w:rsidRPr="0015447D">
              <w:rPr>
                <w:rFonts w:ascii="DM Sans" w:hAnsi="DM Sans"/>
                <w:sz w:val="19"/>
                <w:szCs w:val="19"/>
              </w:rPr>
              <w:t>Terrassements, remblais, modelage, enrochements, préparation/remise en état</w:t>
            </w:r>
          </w:p>
        </w:tc>
        <w:tc>
          <w:tcPr>
            <w:tcW w:w="1996" w:type="dxa"/>
            <w:tcMar>
              <w:top w:w="70" w:type="dxa"/>
              <w:left w:w="100" w:type="dxa"/>
              <w:bottom w:w="70" w:type="dxa"/>
              <w:right w:w="100" w:type="dxa"/>
            </w:tcMar>
            <w:vAlign w:val="center"/>
          </w:tcPr>
          <w:p w14:paraId="342B2F38" w14:textId="77777777" w:rsidR="00E679B0" w:rsidRPr="0015447D" w:rsidRDefault="00760905">
            <w:pPr>
              <w:rPr>
                <w:rFonts w:ascii="DM Sans" w:hAnsi="DM Sans"/>
              </w:rPr>
            </w:pPr>
            <w:r w:rsidRPr="0015447D">
              <w:rPr>
                <w:rFonts w:ascii="DM Sans" w:hAnsi="DM Sans"/>
                <w:sz w:val="19"/>
                <w:szCs w:val="19"/>
              </w:rPr>
              <w:t>215 000 € TTC</w:t>
            </w:r>
          </w:p>
        </w:tc>
      </w:tr>
      <w:tr w:rsidR="00E679B0" w:rsidRPr="0015447D" w14:paraId="342B2F3D" w14:textId="77777777" w:rsidTr="0015447D">
        <w:trPr>
          <w:trHeight w:val="503"/>
        </w:trPr>
        <w:tc>
          <w:tcPr>
            <w:tcW w:w="735" w:type="dxa"/>
            <w:shd w:val="clear" w:color="auto" w:fill="F2F6FA"/>
            <w:tcMar>
              <w:top w:w="70" w:type="dxa"/>
              <w:left w:w="100" w:type="dxa"/>
              <w:bottom w:w="70" w:type="dxa"/>
              <w:right w:w="100" w:type="dxa"/>
            </w:tcMar>
            <w:vAlign w:val="center"/>
          </w:tcPr>
          <w:p w14:paraId="342B2F3A" w14:textId="77777777" w:rsidR="00E679B0" w:rsidRPr="0015447D" w:rsidRDefault="00760905">
            <w:pPr>
              <w:rPr>
                <w:rFonts w:ascii="DM Sans" w:hAnsi="DM Sans"/>
              </w:rPr>
            </w:pPr>
            <w:r w:rsidRPr="0015447D">
              <w:rPr>
                <w:rFonts w:ascii="DM Sans" w:hAnsi="DM Sans"/>
                <w:sz w:val="19"/>
                <w:szCs w:val="19"/>
              </w:rPr>
              <w:t>2</w:t>
            </w:r>
          </w:p>
        </w:tc>
        <w:tc>
          <w:tcPr>
            <w:tcW w:w="7251" w:type="dxa"/>
            <w:shd w:val="clear" w:color="auto" w:fill="F2F6FA"/>
            <w:tcMar>
              <w:top w:w="70" w:type="dxa"/>
              <w:left w:w="100" w:type="dxa"/>
              <w:bottom w:w="70" w:type="dxa"/>
              <w:right w:w="100" w:type="dxa"/>
            </w:tcMar>
            <w:vAlign w:val="center"/>
          </w:tcPr>
          <w:p w14:paraId="342B2F3B" w14:textId="77777777" w:rsidR="00E679B0" w:rsidRPr="0015447D" w:rsidRDefault="00760905">
            <w:pPr>
              <w:rPr>
                <w:rFonts w:ascii="DM Sans" w:hAnsi="DM Sans"/>
              </w:rPr>
            </w:pPr>
            <w:r w:rsidRPr="0015447D">
              <w:rPr>
                <w:rFonts w:ascii="DM Sans" w:hAnsi="DM Sans"/>
                <w:sz w:val="19"/>
                <w:szCs w:val="19"/>
              </w:rPr>
              <w:t xml:space="preserve">Fourniture, livraison, pose et mise en service d'un revêtement dry </w:t>
            </w:r>
            <w:proofErr w:type="spellStart"/>
            <w:r w:rsidRPr="0015447D">
              <w:rPr>
                <w:rFonts w:ascii="DM Sans" w:hAnsi="DM Sans"/>
                <w:sz w:val="19"/>
                <w:szCs w:val="19"/>
              </w:rPr>
              <w:t>slope</w:t>
            </w:r>
            <w:proofErr w:type="spellEnd"/>
            <w:r w:rsidRPr="0015447D">
              <w:rPr>
                <w:rFonts w:ascii="DM Sans" w:hAnsi="DM Sans"/>
                <w:sz w:val="19"/>
                <w:szCs w:val="19"/>
              </w:rPr>
              <w:t xml:space="preserve"> ou équivalent</w:t>
            </w:r>
          </w:p>
        </w:tc>
        <w:tc>
          <w:tcPr>
            <w:tcW w:w="1996" w:type="dxa"/>
            <w:shd w:val="clear" w:color="auto" w:fill="F2F6FA"/>
            <w:tcMar>
              <w:top w:w="70" w:type="dxa"/>
              <w:left w:w="100" w:type="dxa"/>
              <w:bottom w:w="70" w:type="dxa"/>
              <w:right w:w="100" w:type="dxa"/>
            </w:tcMar>
            <w:vAlign w:val="center"/>
          </w:tcPr>
          <w:p w14:paraId="342B2F3C" w14:textId="77777777" w:rsidR="00E679B0" w:rsidRPr="0015447D" w:rsidRDefault="00760905">
            <w:pPr>
              <w:rPr>
                <w:rFonts w:ascii="DM Sans" w:hAnsi="DM Sans"/>
              </w:rPr>
            </w:pPr>
            <w:r w:rsidRPr="0015447D">
              <w:rPr>
                <w:rFonts w:ascii="DM Sans" w:hAnsi="DM Sans"/>
                <w:sz w:val="19"/>
                <w:szCs w:val="19"/>
              </w:rPr>
              <w:t>80 000 € TTC</w:t>
            </w:r>
          </w:p>
        </w:tc>
      </w:tr>
      <w:tr w:rsidR="00E679B0" w:rsidRPr="0015447D" w14:paraId="342B2F41" w14:textId="77777777" w:rsidTr="0015447D">
        <w:trPr>
          <w:trHeight w:val="246"/>
        </w:trPr>
        <w:tc>
          <w:tcPr>
            <w:tcW w:w="735" w:type="dxa"/>
            <w:tcMar>
              <w:top w:w="70" w:type="dxa"/>
              <w:left w:w="100" w:type="dxa"/>
              <w:bottom w:w="70" w:type="dxa"/>
              <w:right w:w="100" w:type="dxa"/>
            </w:tcMar>
            <w:vAlign w:val="center"/>
          </w:tcPr>
          <w:p w14:paraId="342B2F3E" w14:textId="77777777" w:rsidR="00E679B0" w:rsidRPr="0015447D" w:rsidRDefault="00760905">
            <w:pPr>
              <w:rPr>
                <w:rFonts w:ascii="DM Sans" w:hAnsi="DM Sans"/>
              </w:rPr>
            </w:pPr>
            <w:r w:rsidRPr="0015447D">
              <w:rPr>
                <w:rFonts w:ascii="DM Sans" w:hAnsi="DM Sans"/>
                <w:sz w:val="19"/>
                <w:szCs w:val="19"/>
              </w:rPr>
              <w:t>3</w:t>
            </w:r>
          </w:p>
        </w:tc>
        <w:tc>
          <w:tcPr>
            <w:tcW w:w="7251" w:type="dxa"/>
            <w:tcMar>
              <w:top w:w="70" w:type="dxa"/>
              <w:left w:w="100" w:type="dxa"/>
              <w:bottom w:w="70" w:type="dxa"/>
              <w:right w:w="100" w:type="dxa"/>
            </w:tcMar>
            <w:vAlign w:val="center"/>
          </w:tcPr>
          <w:p w14:paraId="342B2F3F" w14:textId="77777777" w:rsidR="00E679B0" w:rsidRPr="0015447D" w:rsidRDefault="00760905">
            <w:pPr>
              <w:rPr>
                <w:rFonts w:ascii="DM Sans" w:hAnsi="DM Sans"/>
              </w:rPr>
            </w:pPr>
            <w:r w:rsidRPr="0015447D">
              <w:rPr>
                <w:rFonts w:ascii="DM Sans" w:hAnsi="DM Sans"/>
                <w:sz w:val="19"/>
                <w:szCs w:val="19"/>
              </w:rPr>
              <w:t>Escalier sur mesure, garde-corps, filets/dispositifs de sécurité associés</w:t>
            </w:r>
          </w:p>
        </w:tc>
        <w:tc>
          <w:tcPr>
            <w:tcW w:w="1996" w:type="dxa"/>
            <w:tcMar>
              <w:top w:w="70" w:type="dxa"/>
              <w:left w:w="100" w:type="dxa"/>
              <w:bottom w:w="70" w:type="dxa"/>
              <w:right w:w="100" w:type="dxa"/>
            </w:tcMar>
            <w:vAlign w:val="center"/>
          </w:tcPr>
          <w:p w14:paraId="342B2F40" w14:textId="77777777" w:rsidR="00E679B0" w:rsidRPr="0015447D" w:rsidRDefault="00760905">
            <w:pPr>
              <w:rPr>
                <w:rFonts w:ascii="DM Sans" w:hAnsi="DM Sans"/>
              </w:rPr>
            </w:pPr>
            <w:r w:rsidRPr="0015447D">
              <w:rPr>
                <w:rFonts w:ascii="DM Sans" w:hAnsi="DM Sans"/>
                <w:sz w:val="19"/>
                <w:szCs w:val="19"/>
              </w:rPr>
              <w:t>10 000 € TTC</w:t>
            </w:r>
          </w:p>
        </w:tc>
      </w:tr>
      <w:tr w:rsidR="00E679B0" w:rsidRPr="0015447D" w14:paraId="342B2F45" w14:textId="77777777" w:rsidTr="0015447D">
        <w:trPr>
          <w:trHeight w:val="257"/>
        </w:trPr>
        <w:tc>
          <w:tcPr>
            <w:tcW w:w="735" w:type="dxa"/>
            <w:shd w:val="clear" w:color="auto" w:fill="F2F6FA"/>
            <w:tcMar>
              <w:top w:w="70" w:type="dxa"/>
              <w:left w:w="100" w:type="dxa"/>
              <w:bottom w:w="70" w:type="dxa"/>
              <w:right w:w="100" w:type="dxa"/>
            </w:tcMar>
            <w:vAlign w:val="center"/>
          </w:tcPr>
          <w:p w14:paraId="342B2F42" w14:textId="77777777" w:rsidR="00E679B0" w:rsidRPr="0015447D" w:rsidRDefault="00760905">
            <w:pPr>
              <w:rPr>
                <w:rFonts w:ascii="DM Sans" w:hAnsi="DM Sans"/>
              </w:rPr>
            </w:pPr>
            <w:r w:rsidRPr="0015447D">
              <w:rPr>
                <w:rFonts w:ascii="DM Sans" w:hAnsi="DM Sans"/>
                <w:sz w:val="19"/>
                <w:szCs w:val="19"/>
              </w:rPr>
              <w:t>4</w:t>
            </w:r>
          </w:p>
        </w:tc>
        <w:tc>
          <w:tcPr>
            <w:tcW w:w="7251" w:type="dxa"/>
            <w:shd w:val="clear" w:color="auto" w:fill="F2F6FA"/>
            <w:tcMar>
              <w:top w:w="70" w:type="dxa"/>
              <w:left w:w="100" w:type="dxa"/>
              <w:bottom w:w="70" w:type="dxa"/>
              <w:right w:w="100" w:type="dxa"/>
            </w:tcMar>
            <w:vAlign w:val="center"/>
          </w:tcPr>
          <w:p w14:paraId="342B2F43" w14:textId="77777777" w:rsidR="00E679B0" w:rsidRPr="0015447D" w:rsidRDefault="00760905">
            <w:pPr>
              <w:rPr>
                <w:rFonts w:ascii="DM Sans" w:hAnsi="DM Sans"/>
              </w:rPr>
            </w:pPr>
            <w:r w:rsidRPr="0015447D">
              <w:rPr>
                <w:rFonts w:ascii="DM Sans" w:hAnsi="DM Sans"/>
                <w:sz w:val="19"/>
                <w:szCs w:val="19"/>
              </w:rPr>
              <w:t>Trampoline freestyle, livraison, montage, protections et mise en service</w:t>
            </w:r>
          </w:p>
        </w:tc>
        <w:tc>
          <w:tcPr>
            <w:tcW w:w="1996" w:type="dxa"/>
            <w:shd w:val="clear" w:color="auto" w:fill="F2F6FA"/>
            <w:tcMar>
              <w:top w:w="70" w:type="dxa"/>
              <w:left w:w="100" w:type="dxa"/>
              <w:bottom w:w="70" w:type="dxa"/>
              <w:right w:w="100" w:type="dxa"/>
            </w:tcMar>
            <w:vAlign w:val="center"/>
          </w:tcPr>
          <w:p w14:paraId="342B2F44" w14:textId="77777777" w:rsidR="00E679B0" w:rsidRPr="0015447D" w:rsidRDefault="00760905">
            <w:pPr>
              <w:rPr>
                <w:rFonts w:ascii="DM Sans" w:hAnsi="DM Sans"/>
              </w:rPr>
            </w:pPr>
            <w:r w:rsidRPr="0015447D">
              <w:rPr>
                <w:rFonts w:ascii="DM Sans" w:hAnsi="DM Sans"/>
                <w:sz w:val="19"/>
                <w:szCs w:val="19"/>
              </w:rPr>
              <w:t>18 000 € TTC</w:t>
            </w:r>
          </w:p>
        </w:tc>
      </w:tr>
    </w:tbl>
    <w:p w14:paraId="342B2F46" w14:textId="77777777" w:rsidR="00E679B0" w:rsidRDefault="00E679B0">
      <w:pPr>
        <w:spacing w:after="100"/>
      </w:pPr>
    </w:p>
    <w:p w14:paraId="342B2F47" w14:textId="77777777" w:rsidR="00E679B0" w:rsidRPr="0015447D" w:rsidRDefault="00760905" w:rsidP="0015447D">
      <w:pPr>
        <w:spacing w:after="140"/>
        <w:jc w:val="both"/>
        <w:rPr>
          <w:rFonts w:ascii="DM Sans" w:hAnsi="DM Sans"/>
        </w:rPr>
      </w:pPr>
      <w:r w:rsidRPr="0015447D">
        <w:rPr>
          <w:rFonts w:ascii="DM Sans" w:hAnsi="DM Sans"/>
        </w:rPr>
        <w:t>Les candidats peuvent soumissionner pour un ou plusieurs lots. Aucune limitation du nombre de lots attribuables à un même candidat n'est prévue, sous réserve de sa capacité à exécuter simultanément les prestations.</w:t>
      </w:r>
    </w:p>
    <w:p w14:paraId="342B2F48" w14:textId="77777777" w:rsidR="00E679B0" w:rsidRPr="00631C56" w:rsidRDefault="00760905">
      <w:pPr>
        <w:pStyle w:val="Titre1"/>
        <w:rPr>
          <w:rFonts w:ascii="DM Sans" w:hAnsi="DM Sans"/>
        </w:rPr>
      </w:pPr>
      <w:r w:rsidRPr="00631C56">
        <w:rPr>
          <w:rFonts w:ascii="DM Sans" w:hAnsi="DM Sans"/>
        </w:rPr>
        <w:t>4. Durée et délais</w:t>
      </w:r>
    </w:p>
    <w:p w14:paraId="3EB73A41" w14:textId="77777777" w:rsidR="00175BAF" w:rsidRDefault="00760905" w:rsidP="00631C56">
      <w:pPr>
        <w:spacing w:after="140"/>
        <w:jc w:val="both"/>
        <w:rPr>
          <w:rFonts w:ascii="DM Sans" w:hAnsi="DM Sans"/>
        </w:rPr>
      </w:pPr>
      <w:r w:rsidRPr="00631C56">
        <w:rPr>
          <w:rFonts w:ascii="DM Sans" w:hAnsi="DM Sans"/>
        </w:rPr>
        <w:t>Les délais d'exécution sont proposés par les candidats dans leur planning et validés par l'acheteur. Le démarrage intervient à la notification</w:t>
      </w:r>
      <w:r w:rsidR="00631C56">
        <w:rPr>
          <w:rFonts w:ascii="DM Sans" w:hAnsi="DM Sans"/>
        </w:rPr>
        <w:t xml:space="preserve"> du présent marché, </w:t>
      </w:r>
      <w:r w:rsidRPr="00631C56">
        <w:rPr>
          <w:rFonts w:ascii="DM Sans" w:hAnsi="DM Sans"/>
        </w:rPr>
        <w:t xml:space="preserve">celle-ci vaut ordre de service. </w:t>
      </w:r>
    </w:p>
    <w:p w14:paraId="342B2F49" w14:textId="16429A2B" w:rsidR="00E679B0" w:rsidRPr="00631C56" w:rsidRDefault="00760905" w:rsidP="00631C56">
      <w:pPr>
        <w:spacing w:after="140"/>
        <w:jc w:val="both"/>
        <w:rPr>
          <w:rFonts w:ascii="DM Sans" w:hAnsi="DM Sans"/>
        </w:rPr>
      </w:pPr>
      <w:r w:rsidRPr="00631C56">
        <w:rPr>
          <w:rFonts w:ascii="DM Sans" w:hAnsi="DM Sans"/>
        </w:rPr>
        <w:t>Les candidats tiennent compte des contraintes d'altitude, de météorologie, d'accès au site et d'activité du CNEA, et proposent une période d'intervention compatible avec les périodes de moindre fréquentation du site.</w:t>
      </w:r>
    </w:p>
    <w:p w14:paraId="342B2F4A" w14:textId="77777777" w:rsidR="00E679B0" w:rsidRPr="009405CB" w:rsidRDefault="00760905">
      <w:pPr>
        <w:pStyle w:val="Titre1"/>
        <w:rPr>
          <w:rFonts w:ascii="DM Sans" w:hAnsi="DM Sans"/>
        </w:rPr>
      </w:pPr>
      <w:r w:rsidRPr="009405CB">
        <w:rPr>
          <w:rFonts w:ascii="DM Sans" w:hAnsi="DM Sans"/>
        </w:rPr>
        <w:t>5. Visite du site</w:t>
      </w:r>
    </w:p>
    <w:p w14:paraId="614F4ACC" w14:textId="77777777" w:rsidR="009405CB" w:rsidRDefault="00760905" w:rsidP="009405CB">
      <w:pPr>
        <w:spacing w:after="140"/>
        <w:jc w:val="both"/>
        <w:rPr>
          <w:rFonts w:ascii="DM Sans" w:hAnsi="DM Sans"/>
        </w:rPr>
      </w:pPr>
      <w:r w:rsidRPr="009405CB">
        <w:rPr>
          <w:rFonts w:ascii="DM Sans" w:hAnsi="DM Sans"/>
        </w:rPr>
        <w:t>La visite du site est obligatoire pour le</w:t>
      </w:r>
      <w:r w:rsidR="009405CB">
        <w:rPr>
          <w:rFonts w:ascii="DM Sans" w:hAnsi="DM Sans"/>
        </w:rPr>
        <w:t xml:space="preserve"> lot </w:t>
      </w:r>
      <w:r w:rsidRPr="009405CB">
        <w:rPr>
          <w:rFonts w:ascii="DM Sans" w:hAnsi="DM Sans"/>
        </w:rPr>
        <w:t xml:space="preserve">1 </w:t>
      </w:r>
      <w:r w:rsidR="009405CB">
        <w:rPr>
          <w:rFonts w:ascii="DM Sans" w:hAnsi="DM Sans"/>
        </w:rPr>
        <w:t xml:space="preserve">et </w:t>
      </w:r>
      <w:r w:rsidRPr="009405CB">
        <w:rPr>
          <w:rFonts w:ascii="DM Sans" w:hAnsi="DM Sans"/>
        </w:rPr>
        <w:t>fortement recommandée pour les lots</w:t>
      </w:r>
      <w:r w:rsidR="009405CB">
        <w:rPr>
          <w:rFonts w:ascii="DM Sans" w:hAnsi="DM Sans"/>
        </w:rPr>
        <w:t xml:space="preserve"> 2,</w:t>
      </w:r>
      <w:r w:rsidRPr="009405CB">
        <w:rPr>
          <w:rFonts w:ascii="DM Sans" w:hAnsi="DM Sans"/>
        </w:rPr>
        <w:t xml:space="preserve"> 3 et 4. Elle permet d'apprécier l'emprise, les accès poids lourds, la coactivité, le stade traversé, les contraintes de sécurité et les interfaces entre lots. </w:t>
      </w:r>
    </w:p>
    <w:p w14:paraId="342B2F4B" w14:textId="53A75305" w:rsidR="00E679B0" w:rsidRDefault="00760905" w:rsidP="009405CB">
      <w:pPr>
        <w:spacing w:after="140"/>
        <w:jc w:val="both"/>
        <w:rPr>
          <w:rFonts w:ascii="DM Sans" w:hAnsi="DM Sans"/>
        </w:rPr>
      </w:pPr>
      <w:r w:rsidRPr="009405CB">
        <w:rPr>
          <w:rFonts w:ascii="DM Sans" w:hAnsi="DM Sans"/>
        </w:rPr>
        <w:t xml:space="preserve">Un certificat de visite, établi par l'acheteur à l'issue de chaque visite, est remis au candidat présent et joint à l'offre lorsque la visite est obligatoire pour le </w:t>
      </w:r>
      <w:r w:rsidR="009405CB">
        <w:rPr>
          <w:rFonts w:ascii="DM Sans" w:hAnsi="DM Sans"/>
        </w:rPr>
        <w:t>lot concerné.</w:t>
      </w:r>
    </w:p>
    <w:p w14:paraId="33E3A9EE" w14:textId="0B0200D9" w:rsidR="00D533CA" w:rsidRPr="009405CB" w:rsidRDefault="00D533CA" w:rsidP="009405CB">
      <w:pPr>
        <w:spacing w:after="140"/>
        <w:jc w:val="both"/>
        <w:rPr>
          <w:rFonts w:ascii="DM Sans" w:hAnsi="DM Sans"/>
        </w:rPr>
      </w:pPr>
      <w:r>
        <w:rPr>
          <w:rFonts w:ascii="DM Sans" w:hAnsi="DM Sans"/>
        </w:rPr>
        <w:t xml:space="preserve">Contact : Monsieur Guillaume MARTI, responsable des services techniques </w:t>
      </w:r>
      <w:r w:rsidR="00384098">
        <w:rPr>
          <w:rFonts w:ascii="DM Sans" w:hAnsi="DM Sans"/>
        </w:rPr>
        <w:t xml:space="preserve">( </w:t>
      </w:r>
      <w:hyperlink r:id="rId11" w:history="1">
        <w:r w:rsidR="00384098" w:rsidRPr="00EE6D05">
          <w:rPr>
            <w:rStyle w:val="Lienhypertexte"/>
            <w:rFonts w:ascii="DM Sans" w:hAnsi="DM Sans"/>
          </w:rPr>
          <w:t>technique@cnea-fontromeu.fr</w:t>
        </w:r>
      </w:hyperlink>
      <w:r w:rsidR="00384098">
        <w:rPr>
          <w:rFonts w:ascii="DM Sans" w:hAnsi="DM Sans"/>
        </w:rPr>
        <w:t xml:space="preserve"> ; </w:t>
      </w:r>
      <w:r w:rsidR="004C60A5">
        <w:rPr>
          <w:rFonts w:ascii="DM Sans" w:hAnsi="DM Sans"/>
        </w:rPr>
        <w:t xml:space="preserve">06 73 04 31 05 ) </w:t>
      </w:r>
    </w:p>
    <w:p w14:paraId="342B2F4C" w14:textId="77777777" w:rsidR="00E679B0" w:rsidRPr="009405CB" w:rsidRDefault="00760905">
      <w:pPr>
        <w:pStyle w:val="Titre1"/>
        <w:rPr>
          <w:rFonts w:ascii="DM Sans" w:hAnsi="DM Sans"/>
        </w:rPr>
      </w:pPr>
      <w:r w:rsidRPr="009405CB">
        <w:rPr>
          <w:rFonts w:ascii="DM Sans" w:hAnsi="DM Sans"/>
        </w:rPr>
        <w:t>6. Variantes et prestations supplémentaires éventuelles</w:t>
      </w:r>
    </w:p>
    <w:p w14:paraId="79308E41" w14:textId="77777777" w:rsidR="009405CB" w:rsidRDefault="00760905" w:rsidP="009405CB">
      <w:pPr>
        <w:spacing w:after="140"/>
        <w:jc w:val="both"/>
        <w:rPr>
          <w:rFonts w:ascii="DM Sans" w:hAnsi="DM Sans"/>
        </w:rPr>
      </w:pPr>
      <w:r w:rsidRPr="009405CB">
        <w:rPr>
          <w:rFonts w:ascii="DM Sans" w:hAnsi="DM Sans"/>
        </w:rPr>
        <w:lastRenderedPageBreak/>
        <w:t xml:space="preserve">Les variantes libres ne sont pas autorisées. </w:t>
      </w:r>
    </w:p>
    <w:p w14:paraId="45D99A6F" w14:textId="77777777" w:rsidR="009405CB" w:rsidRDefault="00760905" w:rsidP="009405CB">
      <w:pPr>
        <w:spacing w:after="140"/>
        <w:jc w:val="both"/>
        <w:rPr>
          <w:rFonts w:ascii="DM Sans" w:hAnsi="DM Sans"/>
        </w:rPr>
      </w:pPr>
      <w:r w:rsidRPr="009405CB">
        <w:rPr>
          <w:rFonts w:ascii="DM Sans" w:hAnsi="DM Sans"/>
        </w:rPr>
        <w:t xml:space="preserve">Les solutions techniques équivalentes sont toutefois admises lorsqu'elles respectent les performances minimales attendues. </w:t>
      </w:r>
    </w:p>
    <w:p w14:paraId="37365007" w14:textId="77777777" w:rsidR="009405CB" w:rsidRDefault="00760905" w:rsidP="009405CB">
      <w:pPr>
        <w:spacing w:after="140"/>
        <w:jc w:val="both"/>
        <w:rPr>
          <w:rFonts w:ascii="DM Sans" w:hAnsi="DM Sans"/>
        </w:rPr>
      </w:pPr>
      <w:r w:rsidRPr="009405CB">
        <w:rPr>
          <w:rFonts w:ascii="DM Sans" w:hAnsi="DM Sans"/>
        </w:rPr>
        <w:t xml:space="preserve">Trois prestations supplémentaires éventuelles (PSE) sont prévues : </w:t>
      </w:r>
    </w:p>
    <w:p w14:paraId="22E9B4CD" w14:textId="77777777" w:rsidR="009405CB" w:rsidRDefault="00760905" w:rsidP="009405CB">
      <w:pPr>
        <w:spacing w:after="140"/>
        <w:jc w:val="both"/>
        <w:rPr>
          <w:rFonts w:ascii="DM Sans" w:hAnsi="DM Sans"/>
        </w:rPr>
      </w:pPr>
      <w:r w:rsidRPr="009405CB">
        <w:rPr>
          <w:rFonts w:ascii="DM Sans" w:hAnsi="DM Sans"/>
        </w:rPr>
        <w:t xml:space="preserve">PSE 1 - arrosage/lubrification du revêtement ; </w:t>
      </w:r>
    </w:p>
    <w:p w14:paraId="342B2F4D" w14:textId="5F16A86B" w:rsidR="00E679B0" w:rsidRPr="009405CB" w:rsidRDefault="00760905" w:rsidP="009405CB">
      <w:pPr>
        <w:spacing w:after="140"/>
        <w:jc w:val="both"/>
        <w:rPr>
          <w:rFonts w:ascii="DM Sans" w:hAnsi="DM Sans"/>
        </w:rPr>
      </w:pPr>
      <w:r w:rsidRPr="009405CB">
        <w:rPr>
          <w:rFonts w:ascii="DM Sans" w:hAnsi="DM Sans"/>
        </w:rPr>
        <w:t xml:space="preserve">PSE </w:t>
      </w:r>
      <w:r w:rsidR="009405CB">
        <w:rPr>
          <w:rFonts w:ascii="DM Sans" w:hAnsi="DM Sans"/>
        </w:rPr>
        <w:t>2</w:t>
      </w:r>
      <w:r w:rsidRPr="009405CB">
        <w:rPr>
          <w:rFonts w:ascii="DM Sans" w:hAnsi="DM Sans"/>
        </w:rPr>
        <w:t xml:space="preserve"> - protections complémentaires du trampoline et de ses abords.</w:t>
      </w:r>
    </w:p>
    <w:p w14:paraId="342B2F4E" w14:textId="77777777" w:rsidR="00E679B0" w:rsidRPr="000607F5" w:rsidRDefault="00760905">
      <w:pPr>
        <w:pStyle w:val="Titre1"/>
        <w:rPr>
          <w:rFonts w:ascii="DM Sans" w:hAnsi="DM Sans"/>
        </w:rPr>
      </w:pPr>
      <w:r w:rsidRPr="000607F5">
        <w:rPr>
          <w:rFonts w:ascii="DM Sans" w:hAnsi="DM Sans"/>
        </w:rPr>
        <w:t>7. Contenu du dossier de consultation</w:t>
      </w:r>
    </w:p>
    <w:p w14:paraId="342B2F4F"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01_RC_Reglement_de_consultation.docx</w:t>
      </w:r>
    </w:p>
    <w:p w14:paraId="342B2F50"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02_AE_Acte_engagement.docx</w:t>
      </w:r>
    </w:p>
    <w:p w14:paraId="342B2F51"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03_CCAP.docx</w:t>
      </w:r>
    </w:p>
    <w:p w14:paraId="342B2F52"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04_CCTP.docx</w:t>
      </w:r>
    </w:p>
    <w:p w14:paraId="342B2F53"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05_DPGF_par_lots.xlsx</w:t>
      </w:r>
    </w:p>
    <w:p w14:paraId="342B2F54"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06_Cadre_memoire_technique.docx</w:t>
      </w:r>
    </w:p>
    <w:p w14:paraId="342B2F55" w14:textId="77777777" w:rsidR="00E679B0" w:rsidRPr="000607F5" w:rsidRDefault="00760905">
      <w:pPr>
        <w:pStyle w:val="Paragraphedeliste"/>
        <w:numPr>
          <w:ilvl w:val="0"/>
          <w:numId w:val="2"/>
        </w:numPr>
        <w:spacing w:after="80"/>
        <w:rPr>
          <w:rFonts w:ascii="DM Sans" w:hAnsi="DM Sans"/>
        </w:rPr>
      </w:pPr>
      <w:r w:rsidRPr="000607F5">
        <w:rPr>
          <w:rFonts w:ascii="DM Sans" w:hAnsi="DM Sans"/>
        </w:rPr>
        <w:t>Annexes : dossier technique et plans de la zone freestyle CNEA.</w:t>
      </w:r>
    </w:p>
    <w:p w14:paraId="342B2F58" w14:textId="77777777" w:rsidR="00E679B0" w:rsidRPr="000607F5" w:rsidRDefault="00760905">
      <w:pPr>
        <w:pStyle w:val="Titre1"/>
        <w:rPr>
          <w:rFonts w:ascii="DM Sans" w:hAnsi="DM Sans"/>
        </w:rPr>
      </w:pPr>
      <w:r w:rsidRPr="000607F5">
        <w:rPr>
          <w:rFonts w:ascii="DM Sans" w:hAnsi="DM Sans"/>
        </w:rPr>
        <w:t>8. Pièces à remettre par les candidats</w:t>
      </w:r>
    </w:p>
    <w:p w14:paraId="342B2F59" w14:textId="77777777" w:rsidR="00E679B0" w:rsidRPr="00A73A0D" w:rsidRDefault="00760905">
      <w:pPr>
        <w:pStyle w:val="Titre2"/>
        <w:rPr>
          <w:rFonts w:ascii="DM Sans" w:hAnsi="DM Sans"/>
        </w:rPr>
      </w:pPr>
      <w:r w:rsidRPr="00A73A0D">
        <w:rPr>
          <w:rFonts w:ascii="DM Sans" w:hAnsi="DM Sans"/>
        </w:rPr>
        <w:t>8.1 Candidature</w:t>
      </w:r>
    </w:p>
    <w:p w14:paraId="342B2F5A"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DC1 ou lettre de candidature équivalente ;</w:t>
      </w:r>
    </w:p>
    <w:p w14:paraId="342B2F5B"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DC2 ou déclaration du candidat équivalente ;</w:t>
      </w:r>
    </w:p>
    <w:p w14:paraId="342B2F5C"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Déclaration sur l'honneur relative aux interdictions de soumissionner ;</w:t>
      </w:r>
    </w:p>
    <w:p w14:paraId="342B2F5D"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Références similaires datant de moins de cinq ans, adaptées au lot ;</w:t>
      </w:r>
    </w:p>
    <w:p w14:paraId="342B2F5E"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Moyens humains et matériels ;</w:t>
      </w:r>
    </w:p>
    <w:p w14:paraId="342B2F5F"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Attestations d'assurance responsabilité civile professionnelle et, selon le lot, décennale ou garanties équivalentes.</w:t>
      </w:r>
    </w:p>
    <w:p w14:paraId="342B2F60" w14:textId="77777777" w:rsidR="00E679B0" w:rsidRPr="00A73A0D" w:rsidRDefault="00760905">
      <w:pPr>
        <w:pStyle w:val="Titre2"/>
        <w:rPr>
          <w:rFonts w:ascii="DM Sans" w:hAnsi="DM Sans"/>
        </w:rPr>
      </w:pPr>
      <w:r w:rsidRPr="00A73A0D">
        <w:rPr>
          <w:rFonts w:ascii="DM Sans" w:hAnsi="DM Sans"/>
        </w:rPr>
        <w:t>8.2 Offre</w:t>
      </w:r>
    </w:p>
    <w:p w14:paraId="342B2F61"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Acte d'engagement complété ;</w:t>
      </w:r>
    </w:p>
    <w:p w14:paraId="342B2F62"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DPGF complétée pour le ou les lots concernés ;</w:t>
      </w:r>
    </w:p>
    <w:p w14:paraId="342B2F63"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Mémoire technique conforme au cadre fourni ;</w:t>
      </w:r>
    </w:p>
    <w:p w14:paraId="342B2F64"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Planning prévisionnel ;</w:t>
      </w:r>
    </w:p>
    <w:p w14:paraId="342B2F65"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Fiches techniques et certificats des matériaux, équipements et produits proposés ;</w:t>
      </w:r>
    </w:p>
    <w:p w14:paraId="342B2F66"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Certificat de visite, le cas échéant ;</w:t>
      </w:r>
    </w:p>
    <w:p w14:paraId="342B2F67" w14:textId="77777777" w:rsidR="00E679B0" w:rsidRDefault="00760905">
      <w:pPr>
        <w:pStyle w:val="Paragraphedeliste"/>
        <w:numPr>
          <w:ilvl w:val="0"/>
          <w:numId w:val="2"/>
        </w:numPr>
        <w:spacing w:after="80"/>
        <w:rPr>
          <w:rFonts w:ascii="DM Sans" w:hAnsi="DM Sans"/>
        </w:rPr>
      </w:pPr>
      <w:r w:rsidRPr="00A73A0D">
        <w:rPr>
          <w:rFonts w:ascii="DM Sans" w:hAnsi="DM Sans"/>
        </w:rPr>
        <w:t>RIB et attestations fiscales/sociales, uniquement pour l'attributaire pressenti.</w:t>
      </w:r>
    </w:p>
    <w:p w14:paraId="45F67604" w14:textId="77777777" w:rsidR="00A73A0D" w:rsidRDefault="00A73A0D" w:rsidP="00A73A0D">
      <w:pPr>
        <w:spacing w:after="80"/>
        <w:rPr>
          <w:rFonts w:ascii="DM Sans" w:hAnsi="DM Sans"/>
        </w:rPr>
      </w:pPr>
    </w:p>
    <w:p w14:paraId="173B102A" w14:textId="77777777" w:rsidR="00A73A0D" w:rsidRDefault="00A73A0D" w:rsidP="00A73A0D">
      <w:pPr>
        <w:spacing w:after="80"/>
        <w:rPr>
          <w:rFonts w:ascii="DM Sans" w:hAnsi="DM Sans"/>
        </w:rPr>
      </w:pPr>
    </w:p>
    <w:p w14:paraId="0E204F5F" w14:textId="77777777" w:rsidR="00A73A0D" w:rsidRDefault="00A73A0D" w:rsidP="00A73A0D">
      <w:pPr>
        <w:spacing w:after="80"/>
        <w:rPr>
          <w:rFonts w:ascii="DM Sans" w:hAnsi="DM Sans"/>
        </w:rPr>
      </w:pPr>
    </w:p>
    <w:p w14:paraId="5987CEA7" w14:textId="77777777" w:rsidR="00A73A0D" w:rsidRDefault="00A73A0D" w:rsidP="00A73A0D">
      <w:pPr>
        <w:spacing w:after="80"/>
        <w:rPr>
          <w:rFonts w:ascii="DM Sans" w:hAnsi="DM Sans"/>
        </w:rPr>
      </w:pPr>
    </w:p>
    <w:p w14:paraId="5B9C5F93" w14:textId="77777777" w:rsidR="00A73A0D" w:rsidRDefault="00A73A0D" w:rsidP="00A73A0D">
      <w:pPr>
        <w:spacing w:after="80"/>
        <w:rPr>
          <w:rFonts w:ascii="DM Sans" w:hAnsi="DM Sans"/>
        </w:rPr>
      </w:pPr>
    </w:p>
    <w:p w14:paraId="65145010" w14:textId="77777777" w:rsidR="00A73A0D" w:rsidRPr="00A73A0D" w:rsidRDefault="00A73A0D" w:rsidP="00A73A0D">
      <w:pPr>
        <w:spacing w:after="80"/>
        <w:rPr>
          <w:rFonts w:ascii="DM Sans" w:hAnsi="DM Sans"/>
        </w:rPr>
      </w:pPr>
    </w:p>
    <w:p w14:paraId="342B2F68" w14:textId="77777777" w:rsidR="00E679B0" w:rsidRPr="00A73A0D" w:rsidRDefault="00760905">
      <w:pPr>
        <w:pStyle w:val="Titre1"/>
        <w:rPr>
          <w:rFonts w:ascii="DM Sans" w:hAnsi="DM Sans"/>
        </w:rPr>
      </w:pPr>
      <w:r w:rsidRPr="00A73A0D">
        <w:rPr>
          <w:rFonts w:ascii="DM Sans" w:hAnsi="DM Sans"/>
        </w:rPr>
        <w:t>9. Critères de jugement des offres</w:t>
      </w:r>
    </w:p>
    <w:tbl>
      <w:tblPr>
        <w:tblW w:w="95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2200"/>
        <w:gridCol w:w="1400"/>
        <w:gridCol w:w="5900"/>
      </w:tblGrid>
      <w:tr w:rsidR="00E679B0" w:rsidRPr="00A73A0D" w14:paraId="342B2F6C" w14:textId="77777777">
        <w:trPr>
          <w:tblHeader/>
        </w:trPr>
        <w:tc>
          <w:tcPr>
            <w:tcW w:w="2200" w:type="dxa"/>
            <w:shd w:val="clear" w:color="auto" w:fill="1F3864"/>
            <w:tcMar>
              <w:top w:w="80" w:type="dxa"/>
              <w:left w:w="100" w:type="dxa"/>
              <w:bottom w:w="80" w:type="dxa"/>
              <w:right w:w="100" w:type="dxa"/>
            </w:tcMar>
            <w:vAlign w:val="center"/>
          </w:tcPr>
          <w:p w14:paraId="342B2F69" w14:textId="77777777" w:rsidR="00E679B0" w:rsidRPr="00A73A0D" w:rsidRDefault="00760905">
            <w:pPr>
              <w:jc w:val="center"/>
              <w:rPr>
                <w:rFonts w:ascii="DM Sans" w:hAnsi="DM Sans"/>
              </w:rPr>
            </w:pPr>
            <w:r w:rsidRPr="00A73A0D">
              <w:rPr>
                <w:rFonts w:ascii="DM Sans" w:hAnsi="DM Sans"/>
                <w:b/>
                <w:bCs/>
                <w:color w:val="FFFFFF"/>
                <w:sz w:val="19"/>
                <w:szCs w:val="19"/>
              </w:rPr>
              <w:t>Critère</w:t>
            </w:r>
          </w:p>
        </w:tc>
        <w:tc>
          <w:tcPr>
            <w:tcW w:w="1400" w:type="dxa"/>
            <w:shd w:val="clear" w:color="auto" w:fill="1F3864"/>
            <w:tcMar>
              <w:top w:w="80" w:type="dxa"/>
              <w:left w:w="100" w:type="dxa"/>
              <w:bottom w:w="80" w:type="dxa"/>
              <w:right w:w="100" w:type="dxa"/>
            </w:tcMar>
            <w:vAlign w:val="center"/>
          </w:tcPr>
          <w:p w14:paraId="342B2F6A" w14:textId="77777777" w:rsidR="00E679B0" w:rsidRPr="00A73A0D" w:rsidRDefault="00760905">
            <w:pPr>
              <w:jc w:val="center"/>
              <w:rPr>
                <w:rFonts w:ascii="DM Sans" w:hAnsi="DM Sans"/>
              </w:rPr>
            </w:pPr>
            <w:r w:rsidRPr="00A73A0D">
              <w:rPr>
                <w:rFonts w:ascii="DM Sans" w:hAnsi="DM Sans"/>
                <w:b/>
                <w:bCs/>
                <w:color w:val="FFFFFF"/>
                <w:sz w:val="19"/>
                <w:szCs w:val="19"/>
              </w:rPr>
              <w:t>Pondération</w:t>
            </w:r>
          </w:p>
        </w:tc>
        <w:tc>
          <w:tcPr>
            <w:tcW w:w="5900" w:type="dxa"/>
            <w:shd w:val="clear" w:color="auto" w:fill="1F3864"/>
            <w:tcMar>
              <w:top w:w="80" w:type="dxa"/>
              <w:left w:w="100" w:type="dxa"/>
              <w:bottom w:w="80" w:type="dxa"/>
              <w:right w:w="100" w:type="dxa"/>
            </w:tcMar>
            <w:vAlign w:val="center"/>
          </w:tcPr>
          <w:p w14:paraId="342B2F6B" w14:textId="77777777" w:rsidR="00E679B0" w:rsidRPr="00A73A0D" w:rsidRDefault="00760905">
            <w:pPr>
              <w:jc w:val="center"/>
              <w:rPr>
                <w:rFonts w:ascii="DM Sans" w:hAnsi="DM Sans"/>
              </w:rPr>
            </w:pPr>
            <w:r w:rsidRPr="00A73A0D">
              <w:rPr>
                <w:rFonts w:ascii="DM Sans" w:hAnsi="DM Sans"/>
                <w:b/>
                <w:bCs/>
                <w:color w:val="FFFFFF"/>
                <w:sz w:val="19"/>
                <w:szCs w:val="19"/>
              </w:rPr>
              <w:t>Sous-critères</w:t>
            </w:r>
          </w:p>
        </w:tc>
      </w:tr>
      <w:tr w:rsidR="00E679B0" w:rsidRPr="00A73A0D" w14:paraId="342B2F70" w14:textId="77777777">
        <w:tc>
          <w:tcPr>
            <w:tcW w:w="2200" w:type="dxa"/>
            <w:tcMar>
              <w:top w:w="70" w:type="dxa"/>
              <w:left w:w="100" w:type="dxa"/>
              <w:bottom w:w="70" w:type="dxa"/>
              <w:right w:w="100" w:type="dxa"/>
            </w:tcMar>
            <w:vAlign w:val="center"/>
          </w:tcPr>
          <w:p w14:paraId="342B2F6D" w14:textId="77777777" w:rsidR="00E679B0" w:rsidRPr="00A73A0D" w:rsidRDefault="00760905">
            <w:pPr>
              <w:rPr>
                <w:rFonts w:ascii="DM Sans" w:hAnsi="DM Sans"/>
              </w:rPr>
            </w:pPr>
            <w:r w:rsidRPr="00A73A0D">
              <w:rPr>
                <w:rFonts w:ascii="DM Sans" w:hAnsi="DM Sans"/>
                <w:sz w:val="19"/>
                <w:szCs w:val="19"/>
              </w:rPr>
              <w:t>Prix</w:t>
            </w:r>
          </w:p>
        </w:tc>
        <w:tc>
          <w:tcPr>
            <w:tcW w:w="1400" w:type="dxa"/>
            <w:tcMar>
              <w:top w:w="70" w:type="dxa"/>
              <w:left w:w="100" w:type="dxa"/>
              <w:bottom w:w="70" w:type="dxa"/>
              <w:right w:w="100" w:type="dxa"/>
            </w:tcMar>
            <w:vAlign w:val="center"/>
          </w:tcPr>
          <w:p w14:paraId="342B2F6E" w14:textId="77777777" w:rsidR="00E679B0" w:rsidRPr="00A73A0D" w:rsidRDefault="00760905">
            <w:pPr>
              <w:rPr>
                <w:rFonts w:ascii="DM Sans" w:hAnsi="DM Sans"/>
              </w:rPr>
            </w:pPr>
            <w:r w:rsidRPr="00A73A0D">
              <w:rPr>
                <w:rFonts w:ascii="DM Sans" w:hAnsi="DM Sans"/>
                <w:sz w:val="19"/>
                <w:szCs w:val="19"/>
              </w:rPr>
              <w:t>40 %</w:t>
            </w:r>
          </w:p>
        </w:tc>
        <w:tc>
          <w:tcPr>
            <w:tcW w:w="5900" w:type="dxa"/>
            <w:tcMar>
              <w:top w:w="70" w:type="dxa"/>
              <w:left w:w="100" w:type="dxa"/>
              <w:bottom w:w="70" w:type="dxa"/>
              <w:right w:w="100" w:type="dxa"/>
            </w:tcMar>
            <w:vAlign w:val="center"/>
          </w:tcPr>
          <w:p w14:paraId="342B2F6F" w14:textId="77777777" w:rsidR="00E679B0" w:rsidRPr="00A73A0D" w:rsidRDefault="00760905">
            <w:pPr>
              <w:rPr>
                <w:rFonts w:ascii="DM Sans" w:hAnsi="DM Sans"/>
              </w:rPr>
            </w:pPr>
            <w:r w:rsidRPr="00A73A0D">
              <w:rPr>
                <w:rFonts w:ascii="DM Sans" w:hAnsi="DM Sans"/>
                <w:sz w:val="19"/>
                <w:szCs w:val="19"/>
              </w:rPr>
              <w:t>Note = (prix le plus bas / prix de l'offre analysée) x 40</w:t>
            </w:r>
          </w:p>
        </w:tc>
      </w:tr>
      <w:tr w:rsidR="00E679B0" w:rsidRPr="00A73A0D" w14:paraId="342B2F74" w14:textId="77777777">
        <w:tc>
          <w:tcPr>
            <w:tcW w:w="2200" w:type="dxa"/>
            <w:shd w:val="clear" w:color="auto" w:fill="F2F6FA"/>
            <w:tcMar>
              <w:top w:w="70" w:type="dxa"/>
              <w:left w:w="100" w:type="dxa"/>
              <w:bottom w:w="70" w:type="dxa"/>
              <w:right w:w="100" w:type="dxa"/>
            </w:tcMar>
            <w:vAlign w:val="center"/>
          </w:tcPr>
          <w:p w14:paraId="342B2F71" w14:textId="77777777" w:rsidR="00E679B0" w:rsidRPr="00A73A0D" w:rsidRDefault="00760905">
            <w:pPr>
              <w:rPr>
                <w:rFonts w:ascii="DM Sans" w:hAnsi="DM Sans"/>
              </w:rPr>
            </w:pPr>
            <w:r w:rsidRPr="00A73A0D">
              <w:rPr>
                <w:rFonts w:ascii="DM Sans" w:hAnsi="DM Sans"/>
                <w:sz w:val="19"/>
                <w:szCs w:val="19"/>
              </w:rPr>
              <w:t>Valeur technique</w:t>
            </w:r>
          </w:p>
        </w:tc>
        <w:tc>
          <w:tcPr>
            <w:tcW w:w="1400" w:type="dxa"/>
            <w:shd w:val="clear" w:color="auto" w:fill="F2F6FA"/>
            <w:tcMar>
              <w:top w:w="70" w:type="dxa"/>
              <w:left w:w="100" w:type="dxa"/>
              <w:bottom w:w="70" w:type="dxa"/>
              <w:right w:w="100" w:type="dxa"/>
            </w:tcMar>
            <w:vAlign w:val="center"/>
          </w:tcPr>
          <w:p w14:paraId="342B2F72" w14:textId="77777777" w:rsidR="00E679B0" w:rsidRPr="00A73A0D" w:rsidRDefault="00760905">
            <w:pPr>
              <w:rPr>
                <w:rFonts w:ascii="DM Sans" w:hAnsi="DM Sans"/>
              </w:rPr>
            </w:pPr>
            <w:r w:rsidRPr="00A73A0D">
              <w:rPr>
                <w:rFonts w:ascii="DM Sans" w:hAnsi="DM Sans"/>
                <w:sz w:val="19"/>
                <w:szCs w:val="19"/>
              </w:rPr>
              <w:t>50 %</w:t>
            </w:r>
          </w:p>
        </w:tc>
        <w:tc>
          <w:tcPr>
            <w:tcW w:w="5900" w:type="dxa"/>
            <w:shd w:val="clear" w:color="auto" w:fill="F2F6FA"/>
            <w:tcMar>
              <w:top w:w="70" w:type="dxa"/>
              <w:left w:w="100" w:type="dxa"/>
              <w:bottom w:w="70" w:type="dxa"/>
              <w:right w:w="100" w:type="dxa"/>
            </w:tcMar>
            <w:vAlign w:val="center"/>
          </w:tcPr>
          <w:p w14:paraId="342B2F73" w14:textId="77777777" w:rsidR="00E679B0" w:rsidRPr="00A73A0D" w:rsidRDefault="00760905">
            <w:pPr>
              <w:rPr>
                <w:rFonts w:ascii="DM Sans" w:hAnsi="DM Sans"/>
              </w:rPr>
            </w:pPr>
            <w:r w:rsidRPr="00A73A0D">
              <w:rPr>
                <w:rFonts w:ascii="DM Sans" w:hAnsi="DM Sans"/>
                <w:sz w:val="19"/>
                <w:szCs w:val="19"/>
              </w:rPr>
              <w:t>Méthodologie (15) ; moyens humains et matériels (10) ; qualité des matériaux/équipements (10) ; sécurité (10) ; planning et gestion des interfaces (5)</w:t>
            </w:r>
          </w:p>
        </w:tc>
      </w:tr>
      <w:tr w:rsidR="00E679B0" w:rsidRPr="00A73A0D" w14:paraId="342B2F78" w14:textId="77777777">
        <w:tc>
          <w:tcPr>
            <w:tcW w:w="2200" w:type="dxa"/>
            <w:tcMar>
              <w:top w:w="70" w:type="dxa"/>
              <w:left w:w="100" w:type="dxa"/>
              <w:bottom w:w="70" w:type="dxa"/>
              <w:right w:w="100" w:type="dxa"/>
            </w:tcMar>
            <w:vAlign w:val="center"/>
          </w:tcPr>
          <w:p w14:paraId="342B2F75" w14:textId="77777777" w:rsidR="00E679B0" w:rsidRPr="00A73A0D" w:rsidRDefault="00760905">
            <w:pPr>
              <w:rPr>
                <w:rFonts w:ascii="DM Sans" w:hAnsi="DM Sans"/>
              </w:rPr>
            </w:pPr>
            <w:r w:rsidRPr="00A73A0D">
              <w:rPr>
                <w:rFonts w:ascii="DM Sans" w:hAnsi="DM Sans"/>
                <w:sz w:val="19"/>
                <w:szCs w:val="19"/>
              </w:rPr>
              <w:t>Performance environnementale</w:t>
            </w:r>
          </w:p>
        </w:tc>
        <w:tc>
          <w:tcPr>
            <w:tcW w:w="1400" w:type="dxa"/>
            <w:tcMar>
              <w:top w:w="70" w:type="dxa"/>
              <w:left w:w="100" w:type="dxa"/>
              <w:bottom w:w="70" w:type="dxa"/>
              <w:right w:w="100" w:type="dxa"/>
            </w:tcMar>
            <w:vAlign w:val="center"/>
          </w:tcPr>
          <w:p w14:paraId="342B2F76" w14:textId="77777777" w:rsidR="00E679B0" w:rsidRPr="00A73A0D" w:rsidRDefault="00760905">
            <w:pPr>
              <w:rPr>
                <w:rFonts w:ascii="DM Sans" w:hAnsi="DM Sans"/>
              </w:rPr>
            </w:pPr>
            <w:r w:rsidRPr="00A73A0D">
              <w:rPr>
                <w:rFonts w:ascii="DM Sans" w:hAnsi="DM Sans"/>
                <w:sz w:val="19"/>
                <w:szCs w:val="19"/>
              </w:rPr>
              <w:t>10 %</w:t>
            </w:r>
          </w:p>
        </w:tc>
        <w:tc>
          <w:tcPr>
            <w:tcW w:w="5900" w:type="dxa"/>
            <w:tcMar>
              <w:top w:w="70" w:type="dxa"/>
              <w:left w:w="100" w:type="dxa"/>
              <w:bottom w:w="70" w:type="dxa"/>
              <w:right w:w="100" w:type="dxa"/>
            </w:tcMar>
            <w:vAlign w:val="center"/>
          </w:tcPr>
          <w:p w14:paraId="342B2F77" w14:textId="77777777" w:rsidR="00E679B0" w:rsidRPr="00A73A0D" w:rsidRDefault="00760905">
            <w:pPr>
              <w:rPr>
                <w:rFonts w:ascii="DM Sans" w:hAnsi="DM Sans"/>
              </w:rPr>
            </w:pPr>
            <w:r w:rsidRPr="00A73A0D">
              <w:rPr>
                <w:rFonts w:ascii="DM Sans" w:hAnsi="DM Sans"/>
                <w:sz w:val="19"/>
                <w:szCs w:val="19"/>
              </w:rPr>
              <w:t>Gestion des déblais/remblais, limitation des transports, gestion des déchets, réduction des nuisances, qualité de la remise en état</w:t>
            </w:r>
          </w:p>
        </w:tc>
      </w:tr>
    </w:tbl>
    <w:p w14:paraId="342B2F79" w14:textId="77777777" w:rsidR="00E679B0" w:rsidRPr="00A73A0D" w:rsidRDefault="00760905">
      <w:pPr>
        <w:pStyle w:val="Titre1"/>
        <w:rPr>
          <w:rFonts w:ascii="DM Sans" w:hAnsi="DM Sans"/>
        </w:rPr>
      </w:pPr>
      <w:r w:rsidRPr="00A73A0D">
        <w:rPr>
          <w:rFonts w:ascii="DM Sans" w:hAnsi="DM Sans"/>
        </w:rPr>
        <w:t>10. Négociation</w:t>
      </w:r>
    </w:p>
    <w:p w14:paraId="342B2F7A" w14:textId="77777777" w:rsidR="00E679B0" w:rsidRPr="00A73A0D" w:rsidRDefault="00760905" w:rsidP="00A73A0D">
      <w:pPr>
        <w:spacing w:after="140"/>
        <w:jc w:val="both"/>
        <w:rPr>
          <w:rFonts w:ascii="DM Sans" w:hAnsi="DM Sans"/>
        </w:rPr>
      </w:pPr>
      <w:r w:rsidRPr="00A73A0D">
        <w:rPr>
          <w:rFonts w:ascii="DM Sans" w:hAnsi="DM Sans"/>
        </w:rPr>
        <w:t>L'acheteur pourra négocier avec les candidats ayant remis une offre régulière, acceptable et appropriée. Il se réserve également la possibilité d'attribuer le marché sur la base des offres initiales, sans négociation.</w:t>
      </w:r>
    </w:p>
    <w:p w14:paraId="342B2F7B" w14:textId="77777777" w:rsidR="00E679B0" w:rsidRPr="00A73A0D" w:rsidRDefault="00760905">
      <w:pPr>
        <w:pStyle w:val="Titre1"/>
        <w:rPr>
          <w:rFonts w:ascii="DM Sans" w:hAnsi="DM Sans"/>
        </w:rPr>
      </w:pPr>
      <w:r w:rsidRPr="00A73A0D">
        <w:rPr>
          <w:rFonts w:ascii="DM Sans" w:hAnsi="DM Sans"/>
        </w:rPr>
        <w:t>11. Questions, modifications du DCE et validité des offres</w:t>
      </w:r>
    </w:p>
    <w:p w14:paraId="342B2F7C"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Questions transmises uniquement via le profil acheteur, au plus tard 8 jours calendaires avant la date limite de remise des offres ;</w:t>
      </w:r>
    </w:p>
    <w:p w14:paraId="342B2F7D"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Modifications de détail du DCE possibles au plus tard 6 jours calendaires avant la date limite ;</w:t>
      </w:r>
    </w:p>
    <w:p w14:paraId="342B2F7E" w14:textId="77777777" w:rsidR="00E679B0" w:rsidRPr="00A73A0D" w:rsidRDefault="00760905">
      <w:pPr>
        <w:pStyle w:val="Paragraphedeliste"/>
        <w:numPr>
          <w:ilvl w:val="0"/>
          <w:numId w:val="2"/>
        </w:numPr>
        <w:spacing w:after="80"/>
        <w:rPr>
          <w:rFonts w:ascii="DM Sans" w:hAnsi="DM Sans"/>
        </w:rPr>
      </w:pPr>
      <w:r w:rsidRPr="00A73A0D">
        <w:rPr>
          <w:rFonts w:ascii="DM Sans" w:hAnsi="DM Sans"/>
        </w:rPr>
        <w:t>Délai de validité des offres : 120 jours à compter de la date limite de remise des offres.</w:t>
      </w:r>
    </w:p>
    <w:p w14:paraId="342B2F7F" w14:textId="77777777" w:rsidR="00E679B0" w:rsidRPr="00A73A0D" w:rsidRDefault="00760905">
      <w:pPr>
        <w:pStyle w:val="Titre1"/>
        <w:rPr>
          <w:rFonts w:ascii="DM Sans" w:hAnsi="DM Sans"/>
        </w:rPr>
      </w:pPr>
      <w:r w:rsidRPr="00A73A0D">
        <w:rPr>
          <w:rFonts w:ascii="DM Sans" w:hAnsi="DM Sans"/>
        </w:rPr>
        <w:t>12. Voies et délais de recours</w:t>
      </w:r>
    </w:p>
    <w:p w14:paraId="342B2F80" w14:textId="77777777" w:rsidR="00E679B0" w:rsidRPr="00A73A0D" w:rsidRDefault="00760905" w:rsidP="00A73A0D">
      <w:pPr>
        <w:spacing w:after="140"/>
        <w:jc w:val="both"/>
        <w:rPr>
          <w:rFonts w:ascii="DM Sans" w:hAnsi="DM Sans"/>
        </w:rPr>
      </w:pPr>
      <w:r w:rsidRPr="00A73A0D">
        <w:rPr>
          <w:rFonts w:ascii="DM Sans" w:hAnsi="DM Sans"/>
        </w:rPr>
        <w:t>Le tribunal compétent est le tribunal administratif de Montpellier (6 rue Pitot, 34063 Montpellier Cedex 2). Les candidats disposent des voies de recours prévues par le Code de justice administrative, notamment le référé précontractuel (article L. 551-1) jusqu'à la signature du marché, et le référé contractuel (article L. 551-13) après la signature, dans les conditions et délais fixés par ce code.</w:t>
      </w:r>
    </w:p>
    <w:sectPr w:rsidR="00E679B0" w:rsidRPr="00A73A0D">
      <w:headerReference w:type="default" r:id="rId12"/>
      <w:footerReference w:type="default" r:id="rId13"/>
      <w:pgSz w:w="11906" w:h="16838"/>
      <w:pgMar w:top="11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15F2A" w14:textId="77777777" w:rsidR="00C42526" w:rsidRDefault="00C42526">
      <w:r>
        <w:separator/>
      </w:r>
    </w:p>
  </w:endnote>
  <w:endnote w:type="continuationSeparator" w:id="0">
    <w:p w14:paraId="2C333B87" w14:textId="77777777" w:rsidR="00C42526" w:rsidRDefault="00C4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2F82" w14:textId="0547DD61" w:rsidR="00E679B0" w:rsidRDefault="00760905">
    <w:pPr>
      <w:pBdr>
        <w:top w:val="single" w:sz="4" w:space="4" w:color="BFBFBF"/>
      </w:pBdr>
      <w:tabs>
        <w:tab w:val="right" w:pos="9026"/>
      </w:tabs>
    </w:pPr>
    <w:r>
      <w:rPr>
        <w:color w:val="7F7F7F"/>
        <w:sz w:val="14"/>
        <w:szCs w:val="14"/>
      </w:rPr>
      <w:t xml:space="preserve">01_RC — </w:t>
    </w:r>
    <w:r w:rsidR="0050379F" w:rsidRPr="0050379F">
      <w:rPr>
        <w:color w:val="7F7F7F"/>
        <w:sz w:val="14"/>
        <w:szCs w:val="14"/>
      </w:rPr>
      <w:t>2026_Zone_freestyle_CNEA</w:t>
    </w:r>
    <w:r>
      <w:rPr>
        <w:sz w:val="14"/>
        <w:szCs w:val="14"/>
      </w:rPr>
      <w:tab/>
    </w:r>
    <w:r>
      <w:rPr>
        <w:color w:val="7F7F7F"/>
        <w:sz w:val="14"/>
        <w:szCs w:val="14"/>
      </w:rPr>
      <w:t xml:space="preserve">Page </w:t>
    </w:r>
    <w:r>
      <w:rPr>
        <w:color w:val="7F7F7F"/>
        <w:sz w:val="14"/>
        <w:szCs w:val="14"/>
      </w:rPr>
      <w:fldChar w:fldCharType="begin"/>
    </w:r>
    <w:r>
      <w:rPr>
        <w:color w:val="7F7F7F"/>
        <w:sz w:val="14"/>
        <w:szCs w:val="14"/>
      </w:rPr>
      <w:instrText>PAGE</w:instrText>
    </w:r>
    <w:r>
      <w:rPr>
        <w:color w:val="7F7F7F"/>
        <w:sz w:val="14"/>
        <w:szCs w:val="14"/>
      </w:rPr>
      <w:fldChar w:fldCharType="separate"/>
    </w:r>
    <w:r w:rsidR="00E52E7D">
      <w:rPr>
        <w:noProof/>
        <w:color w:val="7F7F7F"/>
        <w:sz w:val="14"/>
        <w:szCs w:val="14"/>
      </w:rPr>
      <w:t>1</w:t>
    </w:r>
    <w:r>
      <w:rPr>
        <w:color w:val="7F7F7F"/>
        <w:sz w:val="14"/>
        <w:szCs w:val="14"/>
      </w:rPr>
      <w:fldChar w:fldCharType="end"/>
    </w:r>
    <w:r>
      <w:rPr>
        <w:color w:val="7F7F7F"/>
        <w:sz w:val="14"/>
        <w:szCs w:val="14"/>
      </w:rPr>
      <w:t xml:space="preserve"> / </w:t>
    </w:r>
    <w:r>
      <w:rPr>
        <w:color w:val="7F7F7F"/>
        <w:sz w:val="14"/>
        <w:szCs w:val="14"/>
      </w:rPr>
      <w:fldChar w:fldCharType="begin"/>
    </w:r>
    <w:r>
      <w:rPr>
        <w:color w:val="7F7F7F"/>
        <w:sz w:val="14"/>
        <w:szCs w:val="14"/>
      </w:rPr>
      <w:instrText>NUMPAGES</w:instrText>
    </w:r>
    <w:r>
      <w:rPr>
        <w:color w:val="7F7F7F"/>
        <w:sz w:val="14"/>
        <w:szCs w:val="14"/>
      </w:rPr>
      <w:fldChar w:fldCharType="separate"/>
    </w:r>
    <w:r w:rsidR="00E52E7D">
      <w:rPr>
        <w:noProof/>
        <w:color w:val="7F7F7F"/>
        <w:sz w:val="14"/>
        <w:szCs w:val="14"/>
      </w:rPr>
      <w:t>2</w:t>
    </w:r>
    <w:r>
      <w:rPr>
        <w:color w:val="7F7F7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DC87" w14:textId="77777777" w:rsidR="00C42526" w:rsidRDefault="00C42526">
      <w:r>
        <w:separator/>
      </w:r>
    </w:p>
  </w:footnote>
  <w:footnote w:type="continuationSeparator" w:id="0">
    <w:p w14:paraId="17A925F3" w14:textId="77777777" w:rsidR="00C42526" w:rsidRDefault="00C42526">
      <w:r>
        <w:continuationSeparator/>
      </w:r>
    </w:p>
  </w:footnote>
  <w:footnote w:id="1">
    <w:p w14:paraId="7491BA29" w14:textId="71315B97" w:rsidR="002E50B5" w:rsidRDefault="002E50B5">
      <w:pPr>
        <w:pStyle w:val="Notedebasdepage"/>
      </w:pPr>
      <w:r>
        <w:rPr>
          <w:rStyle w:val="Appelnotedebasdep"/>
        </w:rPr>
        <w:footnoteRef/>
      </w:r>
      <w:r>
        <w:t xml:space="preserve"> </w:t>
      </w:r>
      <w:r w:rsidRPr="002E50B5">
        <w:rPr>
          <w:rFonts w:ascii="DM Sans" w:hAnsi="DM Sans"/>
          <w:i/>
          <w:iCs/>
          <w:sz w:val="16"/>
          <w:szCs w:val="16"/>
        </w:rPr>
        <w:t>article R. 2122-8 du Code de la commande publique, tel que modifié par le décret n° 2025-1386 du 29 décembre 2025, seuil pérennisé à compter du 1er janvier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344" w:type="dxa"/>
      <w:tblInd w:w="-284" w:type="dxa"/>
      <w:tbl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3686"/>
      <w:gridCol w:w="2973"/>
    </w:tblGrid>
    <w:tr w:rsidR="00E46240" w14:paraId="2C86550F" w14:textId="77777777" w:rsidTr="00A73A0D">
      <w:tc>
        <w:tcPr>
          <w:tcW w:w="3685" w:type="dxa"/>
          <w:vAlign w:val="center"/>
        </w:tcPr>
        <w:p w14:paraId="6D12D506" w14:textId="77777777" w:rsidR="00E46240" w:rsidRDefault="00E46240" w:rsidP="00E46240">
          <w:pPr>
            <w:pStyle w:val="En-tte"/>
            <w:tabs>
              <w:tab w:val="clear" w:pos="4536"/>
              <w:tab w:val="clear" w:pos="9072"/>
            </w:tabs>
            <w:rPr>
              <w:rFonts w:ascii="Arial" w:hAnsi="Arial" w:cs="Arial"/>
              <w:noProof/>
              <w:color w:val="808080"/>
              <w:sz w:val="16"/>
              <w:szCs w:val="16"/>
              <w:lang w:eastAsia="fr-FR"/>
            </w:rPr>
          </w:pPr>
          <w:r>
            <w:rPr>
              <w:rFonts w:ascii="Arial" w:hAnsi="Arial" w:cs="Arial"/>
              <w:noProof/>
              <w:color w:val="808080"/>
              <w:sz w:val="16"/>
              <w:szCs w:val="16"/>
            </w:rPr>
            <w:drawing>
              <wp:inline distT="0" distB="0" distL="0" distR="0" wp14:anchorId="3879F87E" wp14:editId="3A3EBDA9">
                <wp:extent cx="933450" cy="1015941"/>
                <wp:effectExtent l="0" t="0" r="0" b="0"/>
                <wp:docPr id="9503334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33478" name="Image 950333478"/>
                        <pic:cNvPicPr/>
                      </pic:nvPicPr>
                      <pic:blipFill>
                        <a:blip r:embed="rId1">
                          <a:extLst>
                            <a:ext uri="{28A0092B-C50C-407E-A947-70E740481C1C}">
                              <a14:useLocalDpi xmlns:a14="http://schemas.microsoft.com/office/drawing/2010/main" val="0"/>
                            </a:ext>
                          </a:extLst>
                        </a:blip>
                        <a:stretch>
                          <a:fillRect/>
                        </a:stretch>
                      </pic:blipFill>
                      <pic:spPr>
                        <a:xfrm>
                          <a:off x="0" y="0"/>
                          <a:ext cx="948273" cy="1032074"/>
                        </a:xfrm>
                        <a:prstGeom prst="rect">
                          <a:avLst/>
                        </a:prstGeom>
                      </pic:spPr>
                    </pic:pic>
                  </a:graphicData>
                </a:graphic>
              </wp:inline>
            </w:drawing>
          </w:r>
        </w:p>
      </w:tc>
      <w:tc>
        <w:tcPr>
          <w:tcW w:w="3686" w:type="dxa"/>
          <w:vAlign w:val="center"/>
        </w:tcPr>
        <w:p w14:paraId="06833ACC" w14:textId="77777777" w:rsidR="00E46240" w:rsidRDefault="00E46240" w:rsidP="00E46240">
          <w:pPr>
            <w:pStyle w:val="En-tte"/>
            <w:tabs>
              <w:tab w:val="clear" w:pos="4536"/>
              <w:tab w:val="clear" w:pos="9072"/>
            </w:tabs>
            <w:jc w:val="center"/>
            <w:rPr>
              <w:rFonts w:ascii="Arial" w:hAnsi="Arial" w:cs="Arial"/>
              <w:color w:val="808080"/>
              <w:sz w:val="16"/>
              <w:szCs w:val="16"/>
            </w:rPr>
          </w:pPr>
          <w:r>
            <w:rPr>
              <w:noProof/>
            </w:rPr>
            <w:drawing>
              <wp:anchor distT="0" distB="0" distL="114300" distR="114300" simplePos="0" relativeHeight="251658240" behindDoc="0" locked="0" layoutInCell="1" allowOverlap="1" wp14:anchorId="13FEC59A" wp14:editId="2FEF6A2E">
                <wp:simplePos x="0" y="0"/>
                <wp:positionH relativeFrom="margin">
                  <wp:posOffset>61595</wp:posOffset>
                </wp:positionH>
                <wp:positionV relativeFrom="paragraph">
                  <wp:posOffset>-128905</wp:posOffset>
                </wp:positionV>
                <wp:extent cx="2066925" cy="688340"/>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REPS MTP FONT ROMEU.jpg"/>
                        <pic:cNvPicPr/>
                      </pic:nvPicPr>
                      <pic:blipFill>
                        <a:blip r:embed="rId2">
                          <a:extLst>
                            <a:ext uri="{28A0092B-C50C-407E-A947-70E740481C1C}">
                              <a14:useLocalDpi xmlns:a14="http://schemas.microsoft.com/office/drawing/2010/main" val="0"/>
                            </a:ext>
                          </a:extLst>
                        </a:blip>
                        <a:stretch>
                          <a:fillRect/>
                        </a:stretch>
                      </pic:blipFill>
                      <pic:spPr>
                        <a:xfrm>
                          <a:off x="0" y="0"/>
                          <a:ext cx="2066925" cy="688340"/>
                        </a:xfrm>
                        <a:prstGeom prst="rect">
                          <a:avLst/>
                        </a:prstGeom>
                      </pic:spPr>
                    </pic:pic>
                  </a:graphicData>
                </a:graphic>
                <wp14:sizeRelH relativeFrom="margin">
                  <wp14:pctWidth>0</wp14:pctWidth>
                </wp14:sizeRelH>
                <wp14:sizeRelV relativeFrom="margin">
                  <wp14:pctHeight>0</wp14:pctHeight>
                </wp14:sizeRelV>
              </wp:anchor>
            </w:drawing>
          </w:r>
        </w:p>
      </w:tc>
      <w:tc>
        <w:tcPr>
          <w:tcW w:w="2973" w:type="dxa"/>
        </w:tcPr>
        <w:p w14:paraId="73736212" w14:textId="77777777" w:rsidR="00E46240" w:rsidRDefault="00E46240" w:rsidP="00E46240">
          <w:pPr>
            <w:pStyle w:val="En-tte"/>
            <w:tabs>
              <w:tab w:val="clear" w:pos="4536"/>
              <w:tab w:val="clear" w:pos="9072"/>
            </w:tabs>
            <w:jc w:val="right"/>
            <w:rPr>
              <w:rFonts w:ascii="Arial" w:hAnsi="Arial" w:cs="Arial"/>
              <w:color w:val="808080"/>
              <w:sz w:val="16"/>
              <w:szCs w:val="16"/>
            </w:rPr>
          </w:pPr>
          <w:r>
            <w:rPr>
              <w:rFonts w:ascii="Arial" w:hAnsi="Arial" w:cs="Arial"/>
              <w:noProof/>
              <w:color w:val="808080"/>
              <w:sz w:val="16"/>
              <w:szCs w:val="16"/>
            </w:rPr>
            <w:drawing>
              <wp:inline distT="0" distB="0" distL="0" distR="0" wp14:anchorId="0EC93A42" wp14:editId="58CCBDC2">
                <wp:extent cx="855024" cy="855024"/>
                <wp:effectExtent l="0" t="0" r="2540" b="254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c-logo-quadri.jpg"/>
                        <pic:cNvPicPr/>
                      </pic:nvPicPr>
                      <pic:blipFill>
                        <a:blip r:embed="rId3">
                          <a:extLst>
                            <a:ext uri="{28A0092B-C50C-407E-A947-70E740481C1C}">
                              <a14:useLocalDpi xmlns:a14="http://schemas.microsoft.com/office/drawing/2010/main" val="0"/>
                            </a:ext>
                          </a:extLst>
                        </a:blip>
                        <a:stretch>
                          <a:fillRect/>
                        </a:stretch>
                      </pic:blipFill>
                      <pic:spPr>
                        <a:xfrm>
                          <a:off x="0" y="0"/>
                          <a:ext cx="896649" cy="896649"/>
                        </a:xfrm>
                        <a:prstGeom prst="rect">
                          <a:avLst/>
                        </a:prstGeom>
                      </pic:spPr>
                    </pic:pic>
                  </a:graphicData>
                </a:graphic>
              </wp:inline>
            </w:drawing>
          </w:r>
        </w:p>
      </w:tc>
    </w:tr>
  </w:tbl>
  <w:p w14:paraId="342B2F81" w14:textId="00B412D6" w:rsidR="00E679B0" w:rsidRDefault="00E679B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B0B"/>
    <w:multiLevelType w:val="hybridMultilevel"/>
    <w:tmpl w:val="C0D2C90E"/>
    <w:lvl w:ilvl="0" w:tplc="C5443C58">
      <w:start w:val="1"/>
      <w:numFmt w:val="bullet"/>
      <w:lvlText w:val="•"/>
      <w:lvlJc w:val="left"/>
      <w:pPr>
        <w:ind w:left="500" w:hanging="260"/>
      </w:pPr>
    </w:lvl>
    <w:lvl w:ilvl="1" w:tplc="63263370">
      <w:numFmt w:val="decimal"/>
      <w:lvlText w:val=""/>
      <w:lvlJc w:val="left"/>
    </w:lvl>
    <w:lvl w:ilvl="2" w:tplc="A3382C14">
      <w:numFmt w:val="decimal"/>
      <w:lvlText w:val=""/>
      <w:lvlJc w:val="left"/>
    </w:lvl>
    <w:lvl w:ilvl="3" w:tplc="74765BF6">
      <w:numFmt w:val="decimal"/>
      <w:lvlText w:val=""/>
      <w:lvlJc w:val="left"/>
    </w:lvl>
    <w:lvl w:ilvl="4" w:tplc="5DC6FA14">
      <w:numFmt w:val="decimal"/>
      <w:lvlText w:val=""/>
      <w:lvlJc w:val="left"/>
    </w:lvl>
    <w:lvl w:ilvl="5" w:tplc="750018FC">
      <w:numFmt w:val="decimal"/>
      <w:lvlText w:val=""/>
      <w:lvlJc w:val="left"/>
    </w:lvl>
    <w:lvl w:ilvl="6" w:tplc="F6328B20">
      <w:numFmt w:val="decimal"/>
      <w:lvlText w:val=""/>
      <w:lvlJc w:val="left"/>
    </w:lvl>
    <w:lvl w:ilvl="7" w:tplc="D7E0691E">
      <w:numFmt w:val="decimal"/>
      <w:lvlText w:val=""/>
      <w:lvlJc w:val="left"/>
    </w:lvl>
    <w:lvl w:ilvl="8" w:tplc="1BB09B44">
      <w:numFmt w:val="decimal"/>
      <w:lvlText w:val=""/>
      <w:lvlJc w:val="left"/>
    </w:lvl>
  </w:abstractNum>
  <w:abstractNum w:abstractNumId="1" w15:restartNumberingAfterBreak="0">
    <w:nsid w:val="77B8241B"/>
    <w:multiLevelType w:val="hybridMultilevel"/>
    <w:tmpl w:val="C2AE3F8E"/>
    <w:lvl w:ilvl="0" w:tplc="89F63CA4">
      <w:start w:val="1"/>
      <w:numFmt w:val="bullet"/>
      <w:lvlText w:val="●"/>
      <w:lvlJc w:val="left"/>
      <w:pPr>
        <w:ind w:left="720" w:hanging="360"/>
      </w:pPr>
    </w:lvl>
    <w:lvl w:ilvl="1" w:tplc="EFE606A0">
      <w:start w:val="1"/>
      <w:numFmt w:val="bullet"/>
      <w:lvlText w:val="○"/>
      <w:lvlJc w:val="left"/>
      <w:pPr>
        <w:ind w:left="1440" w:hanging="360"/>
      </w:pPr>
    </w:lvl>
    <w:lvl w:ilvl="2" w:tplc="9BFE0702">
      <w:start w:val="1"/>
      <w:numFmt w:val="bullet"/>
      <w:lvlText w:val="■"/>
      <w:lvlJc w:val="left"/>
      <w:pPr>
        <w:ind w:left="2160" w:hanging="360"/>
      </w:pPr>
    </w:lvl>
    <w:lvl w:ilvl="3" w:tplc="4E1613F4">
      <w:start w:val="1"/>
      <w:numFmt w:val="bullet"/>
      <w:lvlText w:val="●"/>
      <w:lvlJc w:val="left"/>
      <w:pPr>
        <w:ind w:left="2880" w:hanging="360"/>
      </w:pPr>
    </w:lvl>
    <w:lvl w:ilvl="4" w:tplc="ED64C68C">
      <w:start w:val="1"/>
      <w:numFmt w:val="bullet"/>
      <w:lvlText w:val="○"/>
      <w:lvlJc w:val="left"/>
      <w:pPr>
        <w:ind w:left="3600" w:hanging="360"/>
      </w:pPr>
    </w:lvl>
    <w:lvl w:ilvl="5" w:tplc="5B22ADF2">
      <w:start w:val="1"/>
      <w:numFmt w:val="bullet"/>
      <w:lvlText w:val="■"/>
      <w:lvlJc w:val="left"/>
      <w:pPr>
        <w:ind w:left="4320" w:hanging="360"/>
      </w:pPr>
    </w:lvl>
    <w:lvl w:ilvl="6" w:tplc="C130D75C">
      <w:start w:val="1"/>
      <w:numFmt w:val="bullet"/>
      <w:lvlText w:val="●"/>
      <w:lvlJc w:val="left"/>
      <w:pPr>
        <w:ind w:left="5040" w:hanging="360"/>
      </w:pPr>
    </w:lvl>
    <w:lvl w:ilvl="7" w:tplc="A1D4BE84">
      <w:start w:val="1"/>
      <w:numFmt w:val="bullet"/>
      <w:lvlText w:val="●"/>
      <w:lvlJc w:val="left"/>
      <w:pPr>
        <w:ind w:left="5760" w:hanging="360"/>
      </w:pPr>
    </w:lvl>
    <w:lvl w:ilvl="8" w:tplc="653883B2">
      <w:start w:val="1"/>
      <w:numFmt w:val="bullet"/>
      <w:lvlText w:val="●"/>
      <w:lvlJc w:val="left"/>
      <w:pPr>
        <w:ind w:left="6480" w:hanging="360"/>
      </w:pPr>
    </w:lvl>
  </w:abstractNum>
  <w:num w:numId="1" w16cid:durableId="1615286693">
    <w:abstractNumId w:val="1"/>
    <w:lvlOverride w:ilvl="0">
      <w:startOverride w:val="1"/>
    </w:lvlOverride>
  </w:num>
  <w:num w:numId="2" w16cid:durableId="38670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9B0"/>
    <w:rsid w:val="00026EB5"/>
    <w:rsid w:val="000607F5"/>
    <w:rsid w:val="0015447D"/>
    <w:rsid w:val="00156D39"/>
    <w:rsid w:val="00175BAF"/>
    <w:rsid w:val="0021092A"/>
    <w:rsid w:val="00241909"/>
    <w:rsid w:val="002E50B5"/>
    <w:rsid w:val="00384098"/>
    <w:rsid w:val="004C60A5"/>
    <w:rsid w:val="0050379F"/>
    <w:rsid w:val="005439E4"/>
    <w:rsid w:val="005936B4"/>
    <w:rsid w:val="005E4041"/>
    <w:rsid w:val="00631C56"/>
    <w:rsid w:val="00637C16"/>
    <w:rsid w:val="00685313"/>
    <w:rsid w:val="006B2205"/>
    <w:rsid w:val="007428DB"/>
    <w:rsid w:val="00760905"/>
    <w:rsid w:val="008A79C6"/>
    <w:rsid w:val="009405CB"/>
    <w:rsid w:val="00A73A0D"/>
    <w:rsid w:val="00BA6238"/>
    <w:rsid w:val="00C42526"/>
    <w:rsid w:val="00CC3400"/>
    <w:rsid w:val="00D533CA"/>
    <w:rsid w:val="00D6147B"/>
    <w:rsid w:val="00DB5724"/>
    <w:rsid w:val="00E46240"/>
    <w:rsid w:val="00E52E7D"/>
    <w:rsid w:val="00E679B0"/>
    <w:rsid w:val="00EF6498"/>
    <w:rsid w:val="00F76287"/>
    <w:rsid w:val="00FC1D9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B2F12"/>
  <w15:docId w15:val="{1E11E4C0-0752-4DFB-A196-80C1A875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pBdr>
        <w:bottom w:val="single" w:sz="6" w:space="4" w:color="1F3864"/>
      </w:pBdr>
      <w:spacing w:before="320" w:after="120"/>
      <w:outlineLvl w:val="0"/>
    </w:pPr>
    <w:rPr>
      <w:b/>
      <w:bCs/>
      <w:color w:val="1F3864"/>
      <w:sz w:val="26"/>
      <w:szCs w:val="26"/>
    </w:rPr>
  </w:style>
  <w:style w:type="paragraph" w:styleId="Titre2">
    <w:name w:val="heading 2"/>
    <w:uiPriority w:val="9"/>
    <w:unhideWhenUsed/>
    <w:qFormat/>
    <w:pPr>
      <w:spacing w:before="220" w:after="100"/>
      <w:outlineLvl w:val="1"/>
    </w:pPr>
    <w:rPr>
      <w:b/>
      <w:bCs/>
      <w:color w:val="2E5A8C"/>
      <w:sz w:val="22"/>
      <w:szCs w:val="22"/>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style>
  <w:style w:type="paragraph" w:styleId="En-tte">
    <w:name w:val="header"/>
    <w:basedOn w:val="Normal"/>
    <w:link w:val="En-tteCar"/>
    <w:unhideWhenUsed/>
    <w:rsid w:val="00E52E7D"/>
    <w:pPr>
      <w:tabs>
        <w:tab w:val="center" w:pos="4536"/>
        <w:tab w:val="right" w:pos="9072"/>
      </w:tabs>
    </w:pPr>
  </w:style>
  <w:style w:type="character" w:customStyle="1" w:styleId="En-tteCar">
    <w:name w:val="En-tête Car"/>
    <w:basedOn w:val="Policepardfaut"/>
    <w:link w:val="En-tte"/>
    <w:rsid w:val="00E52E7D"/>
  </w:style>
  <w:style w:type="paragraph" w:styleId="Pieddepage">
    <w:name w:val="footer"/>
    <w:basedOn w:val="Normal"/>
    <w:link w:val="PieddepageCar"/>
    <w:uiPriority w:val="99"/>
    <w:unhideWhenUsed/>
    <w:rsid w:val="00E52E7D"/>
    <w:pPr>
      <w:tabs>
        <w:tab w:val="center" w:pos="4536"/>
        <w:tab w:val="right" w:pos="9072"/>
      </w:tabs>
    </w:pPr>
  </w:style>
  <w:style w:type="character" w:customStyle="1" w:styleId="PieddepageCar">
    <w:name w:val="Pied de page Car"/>
    <w:basedOn w:val="Policepardfaut"/>
    <w:link w:val="Pieddepage"/>
    <w:uiPriority w:val="99"/>
    <w:rsid w:val="00E52E7D"/>
  </w:style>
  <w:style w:type="table" w:styleId="Grilledutableau">
    <w:name w:val="Table Grid"/>
    <w:basedOn w:val="TableauNormal"/>
    <w:uiPriority w:val="39"/>
    <w:rsid w:val="00E462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384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chnique@cnea-fontromeu.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ff8fc1-a17c-40a4-a373-76f633a8884e" xsi:nil="true"/>
    <MOIS xmlns="b81befa6-c3e0-4a97-a574-9ef985b9ad66" xsi:nil="true"/>
    <lcf76f155ced4ddcb4097134ff3c332f xmlns="b81befa6-c3e0-4a97-a574-9ef985b9ad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99FAFAF7731541BAF2781DB2C9BAA2" ma:contentTypeVersion="18" ma:contentTypeDescription="Crée un document." ma:contentTypeScope="" ma:versionID="0db886e70d30bd2d1af1bf9963b8d7b5">
  <xsd:schema xmlns:xsd="http://www.w3.org/2001/XMLSchema" xmlns:xs="http://www.w3.org/2001/XMLSchema" xmlns:p="http://schemas.microsoft.com/office/2006/metadata/properties" xmlns:ns2="b81befa6-c3e0-4a97-a574-9ef985b9ad66" xmlns:ns3="beff8fc1-a17c-40a4-a373-76f633a8884e" targetNamespace="http://schemas.microsoft.com/office/2006/metadata/properties" ma:root="true" ma:fieldsID="343acf429d27da9c8293c4623472bad4" ns2:_="" ns3:_="">
    <xsd:import namespace="b81befa6-c3e0-4a97-a574-9ef985b9ad66"/>
    <xsd:import namespace="beff8fc1-a17c-40a4-a373-76f633a888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OI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befa6-c3e0-4a97-a574-9ef985b9a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366c1c3-5e2c-4773-a070-5fd3f451ccd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OIS" ma:index="20" nillable="true" ma:displayName="MOIS" ma:format="Dropdown" ma:internalName="MOI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f8fc1-a17c-40a4-a373-76f633a8884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50a3e80c-9c09-42ea-b77f-9e041304e9ce}" ma:internalName="TaxCatchAll" ma:showField="CatchAllData" ma:web="beff8fc1-a17c-40a4-a373-76f633a888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7271E-A3DD-4BD5-B2D0-9EDECE8B3239}">
  <ds:schemaRefs>
    <ds:schemaRef ds:uri="http://schemas.openxmlformats.org/officeDocument/2006/bibliography"/>
  </ds:schemaRefs>
</ds:datastoreItem>
</file>

<file path=customXml/itemProps2.xml><?xml version="1.0" encoding="utf-8"?>
<ds:datastoreItem xmlns:ds="http://schemas.openxmlformats.org/officeDocument/2006/customXml" ds:itemID="{32C3FF6B-8295-466E-BD08-657B08A1C2D1}">
  <ds:schemaRefs>
    <ds:schemaRef ds:uri="http://schemas.microsoft.com/sharepoint/v3/contenttype/forms"/>
  </ds:schemaRefs>
</ds:datastoreItem>
</file>

<file path=customXml/itemProps3.xml><?xml version="1.0" encoding="utf-8"?>
<ds:datastoreItem xmlns:ds="http://schemas.openxmlformats.org/officeDocument/2006/customXml" ds:itemID="{0C46C0B9-2DDE-40FA-B37B-74F6E7D24B2A}">
  <ds:schemaRefs>
    <ds:schemaRef ds:uri="http://schemas.microsoft.com/office/2006/metadata/properties"/>
    <ds:schemaRef ds:uri="http://schemas.microsoft.com/office/infopath/2007/PartnerControls"/>
    <ds:schemaRef ds:uri="beff8fc1-a17c-40a4-a373-76f633a8884e"/>
    <ds:schemaRef ds:uri="b81befa6-c3e0-4a97-a574-9ef985b9ad66"/>
  </ds:schemaRefs>
</ds:datastoreItem>
</file>

<file path=customXml/itemProps4.xml><?xml version="1.0" encoding="utf-8"?>
<ds:datastoreItem xmlns:ds="http://schemas.openxmlformats.org/officeDocument/2006/customXml" ds:itemID="{8D523EB2-0F7F-46A1-A174-C30AAAD8A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befa6-c3e0-4a97-a574-9ef985b9ad66"/>
    <ds:schemaRef ds:uri="beff8fc1-a17c-40a4-a373-76f633a88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1083</Words>
  <Characters>5962</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FABIEN MANIACI</cp:lastModifiedBy>
  <cp:revision>25</cp:revision>
  <dcterms:created xsi:type="dcterms:W3CDTF">2026-07-21T22:59:00Z</dcterms:created>
  <dcterms:modified xsi:type="dcterms:W3CDTF">2026-07-27T09:00:00Z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0x010100FA99FAFAF7731541BAF2781DB2C9BAA2</vt:lpwstr>
  </property>
  <property fmtid="{D5CDD505-2E9C-101B-9397-08002B2CF9AE}" pid="3" name="MediaServiceImageTags">
    <vt:lpwstr/>
  </property>
</Properties>
</file>