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0"/>
        <w:gridCol w:w="8318"/>
      </w:tblGrid>
      <w:tr w:rsidR="002E113F" w14:paraId="10283769" w14:textId="77777777">
        <w:tc>
          <w:tcPr>
            <w:tcW w:w="1600" w:type="dxa"/>
            <w:shd w:val="clear" w:color="auto" w:fill="DCE6F1"/>
            <w:tcMar>
              <w:top w:w="100" w:type="dxa"/>
              <w:left w:w="100" w:type="dxa"/>
              <w:bottom w:w="100" w:type="dxa"/>
              <w:right w:w="100" w:type="dxa"/>
            </w:tcMar>
            <w:vAlign w:val="center"/>
          </w:tcPr>
          <w:p w14:paraId="6ACDE8B7" w14:textId="77777777" w:rsidR="002E113F" w:rsidRDefault="00142016">
            <w:pPr>
              <w:jc w:val="center"/>
            </w:pPr>
            <w:r>
              <w:rPr>
                <w:noProof/>
              </w:rPr>
              <w:drawing>
                <wp:inline distT="0" distB="0" distL="0" distR="0" wp14:anchorId="0C524456" wp14:editId="4B14544F">
                  <wp:extent cx="571500" cy="571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571500" cy="571500"/>
                          </a:xfrm>
                          <a:prstGeom prst="rect">
                            <a:avLst/>
                          </a:prstGeom>
                        </pic:spPr>
                      </pic:pic>
                    </a:graphicData>
                  </a:graphic>
                </wp:inline>
              </w:drawing>
            </w:r>
          </w:p>
        </w:tc>
        <w:tc>
          <w:tcPr>
            <w:tcW w:w="8318" w:type="dxa"/>
            <w:shd w:val="clear" w:color="auto" w:fill="DCE6F1"/>
            <w:tcMar>
              <w:top w:w="100" w:type="dxa"/>
              <w:left w:w="100" w:type="dxa"/>
              <w:bottom w:w="100" w:type="dxa"/>
              <w:right w:w="100" w:type="dxa"/>
            </w:tcMar>
            <w:vAlign w:val="center"/>
          </w:tcPr>
          <w:p w14:paraId="7865B32E" w14:textId="2364E180" w:rsidR="002E113F" w:rsidRDefault="00142016">
            <w:pPr>
              <w:spacing w:after="80"/>
            </w:pPr>
            <w:r>
              <w:rPr>
                <w:rFonts w:ascii="Arial" w:eastAsia="Arial" w:hAnsi="Arial" w:cs="Arial"/>
                <w:b/>
                <w:bCs/>
                <w:sz w:val="22"/>
                <w:szCs w:val="22"/>
              </w:rPr>
              <w:t xml:space="preserve">Procédure n° </w:t>
            </w:r>
            <w:r w:rsidR="00580360" w:rsidRPr="00580360">
              <w:rPr>
                <w:rFonts w:ascii="Arial" w:eastAsia="Arial" w:hAnsi="Arial" w:cs="Arial"/>
                <w:b/>
                <w:bCs/>
                <w:sz w:val="22"/>
                <w:szCs w:val="22"/>
              </w:rPr>
              <w:t>2026_AOO_HELIUM_CRICUIT</w:t>
            </w:r>
          </w:p>
          <w:p w14:paraId="7097F1E8" w14:textId="77777777" w:rsidR="002E113F" w:rsidRDefault="00142016">
            <w:r>
              <w:rPr>
                <w:rFonts w:ascii="Arial" w:eastAsia="Arial" w:hAnsi="Arial" w:cs="Arial"/>
                <w:b/>
                <w:bCs/>
                <w:sz w:val="22"/>
                <w:szCs w:val="22"/>
              </w:rPr>
              <w:t>Objet : Acquisition, livraison et mise en service d'un réfrigérateur à hélium en circuit fermé pour le compte de l'Institut de Recherche de Chimie Paris (IRCP), UMR CNRS 8247</w:t>
            </w:r>
          </w:p>
        </w:tc>
      </w:tr>
    </w:tbl>
    <w:p w14:paraId="71E280CC" w14:textId="77777777" w:rsidR="002E113F" w:rsidRDefault="002E113F">
      <w:pPr>
        <w:spacing w:after="300"/>
      </w:pPr>
    </w:p>
    <w:p w14:paraId="19740128" w14:textId="77777777" w:rsidR="002E113F" w:rsidRDefault="00142016">
      <w:pPr>
        <w:spacing w:after="300"/>
        <w:jc w:val="center"/>
      </w:pPr>
      <w:r>
        <w:rPr>
          <w:rFonts w:ascii="Arial" w:eastAsia="Arial" w:hAnsi="Arial" w:cs="Arial"/>
          <w:b/>
          <w:bCs/>
          <w:sz w:val="32"/>
          <w:szCs w:val="32"/>
        </w:rPr>
        <w:t>CADRE DE RÉPONSE TECHNIQUE (CRT)</w:t>
      </w:r>
    </w:p>
    <w:p w14:paraId="125D1681" w14:textId="77777777" w:rsidR="002E113F" w:rsidRDefault="00142016">
      <w:pPr>
        <w:spacing w:after="120"/>
      </w:pPr>
      <w:r>
        <w:rPr>
          <w:rFonts w:ascii="Arial" w:eastAsia="Arial" w:hAnsi="Arial" w:cs="Arial"/>
          <w:sz w:val="22"/>
          <w:szCs w:val="22"/>
        </w:rPr>
        <w:t>Le présent cadre de réponse technique (CRT) a pour objet de guider le soumissionnaire dans la présentation de son offre technique. Le candidat est invité à répondre de façon précise et argumentée à chacune des questions ci-dessous, dans l'espace prévu à cet effet, en indiquant le cas échéant la référence de toute documentation technique jointe (fiche produit, notice, plan, certificat, etc.) permettant d'en attester.</w:t>
      </w:r>
    </w:p>
    <w:p w14:paraId="18350478" w14:textId="77777777" w:rsidR="002E113F" w:rsidRDefault="00142016">
      <w:pPr>
        <w:spacing w:after="300"/>
      </w:pPr>
      <w:r>
        <w:rPr>
          <w:rFonts w:ascii="Arial" w:eastAsia="Arial" w:hAnsi="Arial" w:cs="Arial"/>
          <w:sz w:val="22"/>
          <w:szCs w:val="22"/>
        </w:rPr>
        <w:t>Toute question laissée sans réponse, ou dont la réponse est imprécise ou non étayée, pourra être interprétée défavorablement lors de l'analyse des offres.</w:t>
      </w:r>
    </w:p>
    <w:p w14:paraId="44F92C83" w14:textId="77777777" w:rsidR="002E113F" w:rsidRDefault="00142016">
      <w:pPr>
        <w:pStyle w:val="Titre2"/>
        <w:spacing w:before="300" w:after="160"/>
      </w:pPr>
      <w:r>
        <w:rPr>
          <w:rFonts w:ascii="Arial" w:eastAsia="Arial" w:hAnsi="Arial" w:cs="Arial"/>
          <w:b/>
          <w:bCs/>
          <w:sz w:val="24"/>
          <w:szCs w:val="24"/>
        </w:rPr>
        <w:t>Critère n°1 — Valeur technique (55 points)</w:t>
      </w:r>
    </w:p>
    <w:p w14:paraId="262D6AEB" w14:textId="77777777" w:rsidR="002E113F" w:rsidRDefault="00142016">
      <w:pPr>
        <w:spacing w:before="200" w:after="80"/>
      </w:pPr>
      <w:r>
        <w:rPr>
          <w:rFonts w:ascii="Arial" w:eastAsia="Arial" w:hAnsi="Arial" w:cs="Arial"/>
          <w:b/>
          <w:bCs/>
          <w:sz w:val="22"/>
          <w:szCs w:val="22"/>
        </w:rPr>
        <w:t>1. Quelle température de base votre réfrigérateur atteint-il lorsqu'il ne contient que les composants fournis par le fabricant, et quelle puissance frigorifique offre-t-il à 1 K ? Ces valeurs respectent-elles les exigences minimales du CCP (température de base ≤ 1,0 K ; puissance frigorifique ≥ 10 mW à 1 K) ?</w:t>
      </w:r>
      <w:r>
        <w:rPr>
          <w:rFonts w:ascii="Arial" w:eastAsia="Arial" w:hAnsi="Arial" w:cs="Arial"/>
          <w:i/>
          <w:iCs/>
          <w:color w:val="444444"/>
        </w:rPr>
        <w:t xml:space="preserve">  (10 points)</w:t>
      </w:r>
    </w:p>
    <w:p w14:paraId="376B7E3B" w14:textId="77777777" w:rsidR="002E113F" w:rsidRDefault="00142016">
      <w:pPr>
        <w:pBdr>
          <w:bottom w:val="single" w:sz="4" w:space="4" w:color="AAAAAA"/>
        </w:pBdr>
        <w:spacing w:after="240"/>
      </w:pPr>
      <w:r>
        <w:rPr>
          <w:rFonts w:ascii="Arial" w:eastAsia="Arial" w:hAnsi="Arial" w:cs="Arial"/>
        </w:rPr>
        <w:t xml:space="preserve"> </w:t>
      </w:r>
    </w:p>
    <w:p w14:paraId="31D67480" w14:textId="77777777" w:rsidR="002E113F" w:rsidRDefault="00142016">
      <w:pPr>
        <w:pBdr>
          <w:bottom w:val="single" w:sz="4" w:space="4" w:color="AAAAAA"/>
        </w:pBdr>
        <w:spacing w:after="240"/>
      </w:pPr>
      <w:r>
        <w:rPr>
          <w:rFonts w:ascii="Arial" w:eastAsia="Arial" w:hAnsi="Arial" w:cs="Arial"/>
        </w:rPr>
        <w:t xml:space="preserve"> </w:t>
      </w:r>
    </w:p>
    <w:p w14:paraId="0B402EE4" w14:textId="77777777" w:rsidR="002E113F" w:rsidRDefault="00142016">
      <w:pPr>
        <w:pBdr>
          <w:bottom w:val="single" w:sz="4" w:space="4" w:color="AAAAAA"/>
        </w:pBdr>
        <w:spacing w:after="240"/>
      </w:pPr>
      <w:r>
        <w:rPr>
          <w:rFonts w:ascii="Arial" w:eastAsia="Arial" w:hAnsi="Arial" w:cs="Arial"/>
        </w:rPr>
        <w:t xml:space="preserve"> </w:t>
      </w:r>
    </w:p>
    <w:p w14:paraId="385392E2" w14:textId="77777777" w:rsidR="002E113F" w:rsidRDefault="00142016">
      <w:pPr>
        <w:pBdr>
          <w:bottom w:val="single" w:sz="4" w:space="4" w:color="AAAAAA"/>
        </w:pBdr>
        <w:spacing w:after="240"/>
      </w:pPr>
      <w:r>
        <w:rPr>
          <w:rFonts w:ascii="Arial" w:eastAsia="Arial" w:hAnsi="Arial" w:cs="Arial"/>
        </w:rPr>
        <w:t xml:space="preserve"> </w:t>
      </w:r>
    </w:p>
    <w:p w14:paraId="7936A876" w14:textId="77777777" w:rsidR="002E113F" w:rsidRDefault="00142016">
      <w:pPr>
        <w:spacing w:before="200" w:after="80"/>
      </w:pPr>
      <w:r>
        <w:rPr>
          <w:rFonts w:ascii="Arial" w:eastAsia="Arial" w:hAnsi="Arial" w:cs="Arial"/>
          <w:b/>
          <w:bCs/>
          <w:sz w:val="22"/>
          <w:szCs w:val="22"/>
        </w:rPr>
        <w:t>2. Comment votre système garantit-il un fonctionnement sans apport extérieur d'hélium liquide (système « sec ») ? Quels éléments attestent de sa fiabilité et de son autonomie ?</w:t>
      </w:r>
      <w:r>
        <w:rPr>
          <w:rFonts w:ascii="Arial" w:eastAsia="Arial" w:hAnsi="Arial" w:cs="Arial"/>
          <w:i/>
          <w:iCs/>
          <w:color w:val="444444"/>
        </w:rPr>
        <w:t xml:space="preserve">  (5 points)</w:t>
      </w:r>
    </w:p>
    <w:p w14:paraId="40E9B832" w14:textId="77777777" w:rsidR="002E113F" w:rsidRDefault="00142016">
      <w:pPr>
        <w:pBdr>
          <w:bottom w:val="single" w:sz="4" w:space="4" w:color="AAAAAA"/>
        </w:pBdr>
        <w:spacing w:after="240"/>
      </w:pPr>
      <w:r>
        <w:rPr>
          <w:rFonts w:ascii="Arial" w:eastAsia="Arial" w:hAnsi="Arial" w:cs="Arial"/>
        </w:rPr>
        <w:t xml:space="preserve"> </w:t>
      </w:r>
    </w:p>
    <w:p w14:paraId="614C1D6B" w14:textId="77777777" w:rsidR="002E113F" w:rsidRDefault="00142016">
      <w:pPr>
        <w:pBdr>
          <w:bottom w:val="single" w:sz="4" w:space="4" w:color="AAAAAA"/>
        </w:pBdr>
        <w:spacing w:after="240"/>
      </w:pPr>
      <w:r>
        <w:rPr>
          <w:rFonts w:ascii="Arial" w:eastAsia="Arial" w:hAnsi="Arial" w:cs="Arial"/>
        </w:rPr>
        <w:t xml:space="preserve"> </w:t>
      </w:r>
    </w:p>
    <w:p w14:paraId="4011881C" w14:textId="77777777" w:rsidR="002E113F" w:rsidRDefault="00142016">
      <w:pPr>
        <w:pBdr>
          <w:bottom w:val="single" w:sz="4" w:space="4" w:color="AAAAAA"/>
        </w:pBdr>
        <w:spacing w:after="240"/>
      </w:pPr>
      <w:r>
        <w:rPr>
          <w:rFonts w:ascii="Arial" w:eastAsia="Arial" w:hAnsi="Arial" w:cs="Arial"/>
        </w:rPr>
        <w:t xml:space="preserve"> </w:t>
      </w:r>
    </w:p>
    <w:p w14:paraId="7B9F65C5" w14:textId="77777777" w:rsidR="002E113F" w:rsidRDefault="00142016">
      <w:pPr>
        <w:spacing w:before="200" w:after="80"/>
      </w:pPr>
      <w:r>
        <w:rPr>
          <w:rFonts w:ascii="Arial" w:eastAsia="Arial" w:hAnsi="Arial" w:cs="Arial"/>
          <w:b/>
          <w:bCs/>
          <w:sz w:val="22"/>
          <w:szCs w:val="22"/>
        </w:rPr>
        <w:t>3. Quel est le temps de refroidissement de votre système, de la température ambiante à la température de base, à vide ? Respecte-t-il le délai maximal de 12 heures exigé au CCP ?</w:t>
      </w:r>
      <w:r>
        <w:rPr>
          <w:rFonts w:ascii="Arial" w:eastAsia="Arial" w:hAnsi="Arial" w:cs="Arial"/>
          <w:i/>
          <w:iCs/>
          <w:color w:val="444444"/>
        </w:rPr>
        <w:t xml:space="preserve">  (5 points)</w:t>
      </w:r>
    </w:p>
    <w:p w14:paraId="2D104156" w14:textId="77777777" w:rsidR="002E113F" w:rsidRDefault="00142016">
      <w:pPr>
        <w:pBdr>
          <w:bottom w:val="single" w:sz="4" w:space="4" w:color="AAAAAA"/>
        </w:pBdr>
        <w:spacing w:after="240"/>
      </w:pPr>
      <w:r>
        <w:rPr>
          <w:rFonts w:ascii="Arial" w:eastAsia="Arial" w:hAnsi="Arial" w:cs="Arial"/>
        </w:rPr>
        <w:t xml:space="preserve"> </w:t>
      </w:r>
    </w:p>
    <w:p w14:paraId="63A74300" w14:textId="77777777" w:rsidR="002E113F" w:rsidRDefault="00142016">
      <w:pPr>
        <w:pBdr>
          <w:bottom w:val="single" w:sz="4" w:space="4" w:color="AAAAAA"/>
        </w:pBdr>
        <w:spacing w:after="240"/>
      </w:pPr>
      <w:r>
        <w:rPr>
          <w:rFonts w:ascii="Arial" w:eastAsia="Arial" w:hAnsi="Arial" w:cs="Arial"/>
        </w:rPr>
        <w:t xml:space="preserve"> </w:t>
      </w:r>
    </w:p>
    <w:p w14:paraId="22C25123" w14:textId="77777777" w:rsidR="002E113F" w:rsidRDefault="00142016">
      <w:pPr>
        <w:pBdr>
          <w:bottom w:val="single" w:sz="4" w:space="4" w:color="AAAAAA"/>
        </w:pBdr>
        <w:spacing w:after="240"/>
      </w:pPr>
      <w:r>
        <w:rPr>
          <w:rFonts w:ascii="Arial" w:eastAsia="Arial" w:hAnsi="Arial" w:cs="Arial"/>
        </w:rPr>
        <w:t xml:space="preserve"> </w:t>
      </w:r>
    </w:p>
    <w:p w14:paraId="13AF620A" w14:textId="77777777" w:rsidR="002E113F" w:rsidRDefault="00142016">
      <w:pPr>
        <w:spacing w:before="200" w:after="80"/>
      </w:pPr>
      <w:r>
        <w:rPr>
          <w:rFonts w:ascii="Arial" w:eastAsia="Arial" w:hAnsi="Arial" w:cs="Arial"/>
          <w:b/>
          <w:bCs/>
          <w:sz w:val="22"/>
          <w:szCs w:val="22"/>
        </w:rPr>
        <w:t>4. Quel est le temps de réchauffement de votre système, c'est-à-dire le temps nécessaire pour revenir de la température de base à la température ambiante ?</w:t>
      </w:r>
      <w:r>
        <w:rPr>
          <w:rFonts w:ascii="Arial" w:eastAsia="Arial" w:hAnsi="Arial" w:cs="Arial"/>
          <w:i/>
          <w:iCs/>
          <w:color w:val="444444"/>
        </w:rPr>
        <w:t xml:space="preserve">  (5 points)</w:t>
      </w:r>
    </w:p>
    <w:p w14:paraId="4A50E78F" w14:textId="77777777" w:rsidR="002E113F" w:rsidRDefault="00142016">
      <w:pPr>
        <w:pBdr>
          <w:bottom w:val="single" w:sz="4" w:space="4" w:color="AAAAAA"/>
        </w:pBdr>
        <w:spacing w:after="240"/>
      </w:pPr>
      <w:r>
        <w:rPr>
          <w:rFonts w:ascii="Arial" w:eastAsia="Arial" w:hAnsi="Arial" w:cs="Arial"/>
        </w:rPr>
        <w:t xml:space="preserve"> </w:t>
      </w:r>
    </w:p>
    <w:p w14:paraId="1CD02F32" w14:textId="77777777" w:rsidR="002E113F" w:rsidRDefault="00142016">
      <w:pPr>
        <w:pBdr>
          <w:bottom w:val="single" w:sz="4" w:space="4" w:color="AAAAAA"/>
        </w:pBdr>
        <w:spacing w:after="240"/>
      </w:pPr>
      <w:r>
        <w:rPr>
          <w:rFonts w:ascii="Arial" w:eastAsia="Arial" w:hAnsi="Arial" w:cs="Arial"/>
        </w:rPr>
        <w:t xml:space="preserve"> </w:t>
      </w:r>
    </w:p>
    <w:p w14:paraId="79AF4742" w14:textId="77777777" w:rsidR="002E113F" w:rsidRDefault="00142016">
      <w:pPr>
        <w:pBdr>
          <w:bottom w:val="single" w:sz="4" w:space="4" w:color="AAAAAA"/>
        </w:pBdr>
        <w:spacing w:after="240"/>
      </w:pPr>
      <w:r>
        <w:rPr>
          <w:rFonts w:ascii="Arial" w:eastAsia="Arial" w:hAnsi="Arial" w:cs="Arial"/>
        </w:rPr>
        <w:t xml:space="preserve"> </w:t>
      </w:r>
    </w:p>
    <w:p w14:paraId="544DB4B9" w14:textId="77777777" w:rsidR="002E113F" w:rsidRDefault="00142016">
      <w:pPr>
        <w:spacing w:before="200" w:after="80"/>
      </w:pPr>
      <w:r>
        <w:rPr>
          <w:rFonts w:ascii="Arial" w:eastAsia="Arial" w:hAnsi="Arial" w:cs="Arial"/>
          <w:b/>
          <w:bCs/>
          <w:sz w:val="22"/>
          <w:szCs w:val="22"/>
        </w:rPr>
        <w:lastRenderedPageBreak/>
        <w:t>5. Comment le contrôle automatisé du système et de sa mise à froid est-il assuré (automatismes, supervision, interface de pilotage) ?</w:t>
      </w:r>
      <w:r>
        <w:rPr>
          <w:rFonts w:ascii="Arial" w:eastAsia="Arial" w:hAnsi="Arial" w:cs="Arial"/>
          <w:i/>
          <w:iCs/>
          <w:color w:val="444444"/>
        </w:rPr>
        <w:t xml:space="preserve">  (5 points)</w:t>
      </w:r>
    </w:p>
    <w:p w14:paraId="441AFFE3" w14:textId="77777777" w:rsidR="002E113F" w:rsidRDefault="00142016">
      <w:pPr>
        <w:pBdr>
          <w:bottom w:val="single" w:sz="4" w:space="4" w:color="AAAAAA"/>
        </w:pBdr>
        <w:spacing w:after="240"/>
      </w:pPr>
      <w:r>
        <w:rPr>
          <w:rFonts w:ascii="Arial" w:eastAsia="Arial" w:hAnsi="Arial" w:cs="Arial"/>
        </w:rPr>
        <w:t xml:space="preserve"> </w:t>
      </w:r>
    </w:p>
    <w:p w14:paraId="5AD789C5" w14:textId="77777777" w:rsidR="002E113F" w:rsidRDefault="00142016">
      <w:pPr>
        <w:pBdr>
          <w:bottom w:val="single" w:sz="4" w:space="4" w:color="AAAAAA"/>
        </w:pBdr>
        <w:spacing w:after="240"/>
      </w:pPr>
      <w:r>
        <w:rPr>
          <w:rFonts w:ascii="Arial" w:eastAsia="Arial" w:hAnsi="Arial" w:cs="Arial"/>
        </w:rPr>
        <w:t xml:space="preserve"> </w:t>
      </w:r>
    </w:p>
    <w:p w14:paraId="19CD3066" w14:textId="77777777" w:rsidR="002E113F" w:rsidRDefault="00142016">
      <w:pPr>
        <w:pBdr>
          <w:bottom w:val="single" w:sz="4" w:space="4" w:color="AAAAAA"/>
        </w:pBdr>
        <w:spacing w:after="240"/>
      </w:pPr>
      <w:r>
        <w:rPr>
          <w:rFonts w:ascii="Arial" w:eastAsia="Arial" w:hAnsi="Arial" w:cs="Arial"/>
        </w:rPr>
        <w:t xml:space="preserve"> </w:t>
      </w:r>
    </w:p>
    <w:p w14:paraId="6FC666C2" w14:textId="77777777" w:rsidR="002E113F" w:rsidRDefault="00142016">
      <w:pPr>
        <w:spacing w:before="200" w:after="80"/>
      </w:pPr>
      <w:r>
        <w:rPr>
          <w:rFonts w:ascii="Arial" w:eastAsia="Arial" w:hAnsi="Arial" w:cs="Arial"/>
          <w:b/>
          <w:bCs/>
          <w:sz w:val="22"/>
          <w:szCs w:val="22"/>
        </w:rPr>
        <w:t>6. Quelles sont les caractéristiques du pont de thermométrie proposé (contrôleur de température, thermomètres, câblage) ? Ces éléments sont-ils fournis et calibrés ?</w:t>
      </w:r>
      <w:r>
        <w:rPr>
          <w:rFonts w:ascii="Arial" w:eastAsia="Arial" w:hAnsi="Arial" w:cs="Arial"/>
          <w:i/>
          <w:iCs/>
          <w:color w:val="444444"/>
        </w:rPr>
        <w:t xml:space="preserve">  (5 points)</w:t>
      </w:r>
    </w:p>
    <w:p w14:paraId="2961190A" w14:textId="77777777" w:rsidR="002E113F" w:rsidRDefault="00142016">
      <w:pPr>
        <w:pBdr>
          <w:bottom w:val="single" w:sz="4" w:space="4" w:color="AAAAAA"/>
        </w:pBdr>
        <w:spacing w:after="240"/>
      </w:pPr>
      <w:r>
        <w:rPr>
          <w:rFonts w:ascii="Arial" w:eastAsia="Arial" w:hAnsi="Arial" w:cs="Arial"/>
        </w:rPr>
        <w:t xml:space="preserve"> </w:t>
      </w:r>
    </w:p>
    <w:p w14:paraId="0D0A5227" w14:textId="77777777" w:rsidR="002E113F" w:rsidRDefault="00142016">
      <w:pPr>
        <w:pBdr>
          <w:bottom w:val="single" w:sz="4" w:space="4" w:color="AAAAAA"/>
        </w:pBdr>
        <w:spacing w:after="240"/>
      </w:pPr>
      <w:r>
        <w:rPr>
          <w:rFonts w:ascii="Arial" w:eastAsia="Arial" w:hAnsi="Arial" w:cs="Arial"/>
        </w:rPr>
        <w:t xml:space="preserve"> </w:t>
      </w:r>
    </w:p>
    <w:p w14:paraId="5FFE5A83" w14:textId="77777777" w:rsidR="002E113F" w:rsidRDefault="00142016">
      <w:pPr>
        <w:pBdr>
          <w:bottom w:val="single" w:sz="4" w:space="4" w:color="AAAAAA"/>
        </w:pBdr>
        <w:spacing w:after="240"/>
      </w:pPr>
      <w:r>
        <w:rPr>
          <w:rFonts w:ascii="Arial" w:eastAsia="Arial" w:hAnsi="Arial" w:cs="Arial"/>
        </w:rPr>
        <w:t xml:space="preserve"> </w:t>
      </w:r>
    </w:p>
    <w:p w14:paraId="3BE34435" w14:textId="77777777" w:rsidR="002E113F" w:rsidRDefault="00142016">
      <w:pPr>
        <w:spacing w:before="200" w:after="80"/>
      </w:pPr>
      <w:r>
        <w:rPr>
          <w:rFonts w:ascii="Arial" w:eastAsia="Arial" w:hAnsi="Arial" w:cs="Arial"/>
          <w:b/>
          <w:bCs/>
          <w:sz w:val="22"/>
          <w:szCs w:val="22"/>
        </w:rPr>
        <w:t>7. Combien de ports optiques / lignes de vue votre offre de base comporte-t-elle ? Le cas échéant, décrivez la PSE « ligne de vue additionnelle » (deux ports optiques supplémentaires).</w:t>
      </w:r>
      <w:r>
        <w:rPr>
          <w:rFonts w:ascii="Arial" w:eastAsia="Arial" w:hAnsi="Arial" w:cs="Arial"/>
          <w:i/>
          <w:iCs/>
          <w:color w:val="444444"/>
        </w:rPr>
        <w:t xml:space="preserve">  (5 points)</w:t>
      </w:r>
    </w:p>
    <w:p w14:paraId="18BC7F52" w14:textId="77777777" w:rsidR="002E113F" w:rsidRDefault="00142016">
      <w:pPr>
        <w:pBdr>
          <w:bottom w:val="single" w:sz="4" w:space="4" w:color="AAAAAA"/>
        </w:pBdr>
        <w:spacing w:after="240"/>
      </w:pPr>
      <w:r>
        <w:rPr>
          <w:rFonts w:ascii="Arial" w:eastAsia="Arial" w:hAnsi="Arial" w:cs="Arial"/>
        </w:rPr>
        <w:t xml:space="preserve"> </w:t>
      </w:r>
    </w:p>
    <w:p w14:paraId="126D2D01" w14:textId="77777777" w:rsidR="002E113F" w:rsidRDefault="00142016">
      <w:pPr>
        <w:pBdr>
          <w:bottom w:val="single" w:sz="4" w:space="4" w:color="AAAAAA"/>
        </w:pBdr>
        <w:spacing w:after="240"/>
      </w:pPr>
      <w:r>
        <w:rPr>
          <w:rFonts w:ascii="Arial" w:eastAsia="Arial" w:hAnsi="Arial" w:cs="Arial"/>
        </w:rPr>
        <w:t xml:space="preserve"> </w:t>
      </w:r>
    </w:p>
    <w:p w14:paraId="01644C65" w14:textId="77777777" w:rsidR="002E113F" w:rsidRDefault="00142016">
      <w:pPr>
        <w:pBdr>
          <w:bottom w:val="single" w:sz="4" w:space="4" w:color="AAAAAA"/>
        </w:pBdr>
        <w:spacing w:after="240"/>
      </w:pPr>
      <w:r>
        <w:rPr>
          <w:rFonts w:ascii="Arial" w:eastAsia="Arial" w:hAnsi="Arial" w:cs="Arial"/>
        </w:rPr>
        <w:t xml:space="preserve"> </w:t>
      </w:r>
    </w:p>
    <w:p w14:paraId="7FD367AC" w14:textId="77777777" w:rsidR="002E113F" w:rsidRDefault="00142016">
      <w:pPr>
        <w:spacing w:before="200" w:after="80"/>
      </w:pPr>
      <w:r>
        <w:rPr>
          <w:rFonts w:ascii="Arial" w:eastAsia="Arial" w:hAnsi="Arial" w:cs="Arial"/>
          <w:b/>
          <w:bCs/>
          <w:sz w:val="22"/>
          <w:szCs w:val="22"/>
        </w:rPr>
        <w:t>8. Votre système peut-il évoluer vers un système à dilution avec une température de base ≤ 50 mK ? Décrivez précisément cette évolution technique (CCP art. 1.6 — Tranche optionnelle) et indiquez son coût.</w:t>
      </w:r>
      <w:r>
        <w:rPr>
          <w:rFonts w:ascii="Arial" w:eastAsia="Arial" w:hAnsi="Arial" w:cs="Arial"/>
          <w:i/>
          <w:iCs/>
          <w:color w:val="444444"/>
        </w:rPr>
        <w:t xml:space="preserve">  (10 points)</w:t>
      </w:r>
    </w:p>
    <w:p w14:paraId="6C3D3F66" w14:textId="77777777" w:rsidR="002E113F" w:rsidRDefault="00142016">
      <w:pPr>
        <w:pBdr>
          <w:bottom w:val="single" w:sz="4" w:space="4" w:color="AAAAAA"/>
        </w:pBdr>
        <w:spacing w:after="240"/>
      </w:pPr>
      <w:r>
        <w:rPr>
          <w:rFonts w:ascii="Arial" w:eastAsia="Arial" w:hAnsi="Arial" w:cs="Arial"/>
        </w:rPr>
        <w:t xml:space="preserve"> </w:t>
      </w:r>
    </w:p>
    <w:p w14:paraId="04B6127C" w14:textId="77777777" w:rsidR="002E113F" w:rsidRDefault="00142016">
      <w:pPr>
        <w:pBdr>
          <w:bottom w:val="single" w:sz="4" w:space="4" w:color="AAAAAA"/>
        </w:pBdr>
        <w:spacing w:after="240"/>
      </w:pPr>
      <w:r>
        <w:rPr>
          <w:rFonts w:ascii="Arial" w:eastAsia="Arial" w:hAnsi="Arial" w:cs="Arial"/>
        </w:rPr>
        <w:t xml:space="preserve"> </w:t>
      </w:r>
    </w:p>
    <w:p w14:paraId="57EFDE36" w14:textId="77777777" w:rsidR="002E113F" w:rsidRDefault="00142016">
      <w:pPr>
        <w:pBdr>
          <w:bottom w:val="single" w:sz="4" w:space="4" w:color="AAAAAA"/>
        </w:pBdr>
        <w:spacing w:after="240"/>
      </w:pPr>
      <w:r>
        <w:rPr>
          <w:rFonts w:ascii="Arial" w:eastAsia="Arial" w:hAnsi="Arial" w:cs="Arial"/>
        </w:rPr>
        <w:t xml:space="preserve"> </w:t>
      </w:r>
    </w:p>
    <w:p w14:paraId="282C9C2E" w14:textId="77777777" w:rsidR="002E113F" w:rsidRDefault="00142016">
      <w:pPr>
        <w:pBdr>
          <w:bottom w:val="single" w:sz="4" w:space="4" w:color="AAAAAA"/>
        </w:pBdr>
        <w:spacing w:after="240"/>
      </w:pPr>
      <w:r>
        <w:rPr>
          <w:rFonts w:ascii="Arial" w:eastAsia="Arial" w:hAnsi="Arial" w:cs="Arial"/>
        </w:rPr>
        <w:t xml:space="preserve"> </w:t>
      </w:r>
    </w:p>
    <w:p w14:paraId="52704D07" w14:textId="77777777" w:rsidR="002E113F" w:rsidRDefault="00142016">
      <w:pPr>
        <w:spacing w:before="200" w:after="80"/>
      </w:pPr>
      <w:r>
        <w:rPr>
          <w:rFonts w:ascii="Arial" w:eastAsia="Arial" w:hAnsi="Arial" w:cs="Arial"/>
          <w:b/>
          <w:bCs/>
          <w:sz w:val="22"/>
          <w:szCs w:val="22"/>
        </w:rPr>
        <w:t>9. Quelle durée de garantie proposez-vous ? Combien d'heures d'interruption du système sont à prévoir avant l'intervention d'un technicien du SAV ? Décrivez les modalités d'intervention.</w:t>
      </w:r>
      <w:r>
        <w:rPr>
          <w:rFonts w:ascii="Arial" w:eastAsia="Arial" w:hAnsi="Arial" w:cs="Arial"/>
          <w:i/>
          <w:iCs/>
          <w:color w:val="444444"/>
        </w:rPr>
        <w:t xml:space="preserve">  (5 points)</w:t>
      </w:r>
    </w:p>
    <w:p w14:paraId="3947E7DA" w14:textId="77777777" w:rsidR="002E113F" w:rsidRDefault="00142016">
      <w:pPr>
        <w:pBdr>
          <w:bottom w:val="single" w:sz="4" w:space="4" w:color="AAAAAA"/>
        </w:pBdr>
        <w:spacing w:after="240"/>
      </w:pPr>
      <w:r>
        <w:rPr>
          <w:rFonts w:ascii="Arial" w:eastAsia="Arial" w:hAnsi="Arial" w:cs="Arial"/>
        </w:rPr>
        <w:t xml:space="preserve"> </w:t>
      </w:r>
    </w:p>
    <w:p w14:paraId="169655AA" w14:textId="77777777" w:rsidR="002E113F" w:rsidRDefault="00142016">
      <w:pPr>
        <w:pBdr>
          <w:bottom w:val="single" w:sz="4" w:space="4" w:color="AAAAAA"/>
        </w:pBdr>
        <w:spacing w:after="240"/>
      </w:pPr>
      <w:r>
        <w:rPr>
          <w:rFonts w:ascii="Arial" w:eastAsia="Arial" w:hAnsi="Arial" w:cs="Arial"/>
        </w:rPr>
        <w:t xml:space="preserve"> </w:t>
      </w:r>
    </w:p>
    <w:p w14:paraId="20610877" w14:textId="77777777" w:rsidR="002E113F" w:rsidRDefault="00142016">
      <w:pPr>
        <w:pBdr>
          <w:bottom w:val="single" w:sz="4" w:space="4" w:color="AAAAAA"/>
        </w:pBdr>
        <w:spacing w:after="240"/>
      </w:pPr>
      <w:r>
        <w:rPr>
          <w:rFonts w:ascii="Arial" w:eastAsia="Arial" w:hAnsi="Arial" w:cs="Arial"/>
        </w:rPr>
        <w:t xml:space="preserve"> </w:t>
      </w:r>
    </w:p>
    <w:p w14:paraId="458E8F6D" w14:textId="77777777" w:rsidR="002E113F" w:rsidRDefault="00142016">
      <w:pPr>
        <w:spacing w:before="200" w:after="80"/>
      </w:pPr>
      <w:r>
        <w:rPr>
          <w:rFonts w:ascii="Arial" w:eastAsia="Arial" w:hAnsi="Arial" w:cs="Arial"/>
          <w:b/>
          <w:bCs/>
          <w:sz w:val="22"/>
          <w:szCs w:val="22"/>
        </w:rPr>
        <w:t>10. Décrivez les modalités d'installation et de mise en service au laboratoire que vous assurerez (prestation de base, CCP art. 1.2).</w:t>
      </w:r>
    </w:p>
    <w:p w14:paraId="09212C68" w14:textId="77777777" w:rsidR="002E113F" w:rsidRDefault="00142016">
      <w:pPr>
        <w:pBdr>
          <w:bottom w:val="single" w:sz="4" w:space="4" w:color="AAAAAA"/>
        </w:pBdr>
        <w:spacing w:after="240"/>
      </w:pPr>
      <w:r>
        <w:rPr>
          <w:rFonts w:ascii="Arial" w:eastAsia="Arial" w:hAnsi="Arial" w:cs="Arial"/>
        </w:rPr>
        <w:t xml:space="preserve"> </w:t>
      </w:r>
    </w:p>
    <w:p w14:paraId="58B14328" w14:textId="77777777" w:rsidR="002E113F" w:rsidRDefault="00142016">
      <w:pPr>
        <w:pBdr>
          <w:bottom w:val="single" w:sz="4" w:space="4" w:color="AAAAAA"/>
        </w:pBdr>
        <w:spacing w:after="240"/>
      </w:pPr>
      <w:r>
        <w:rPr>
          <w:rFonts w:ascii="Arial" w:eastAsia="Arial" w:hAnsi="Arial" w:cs="Arial"/>
        </w:rPr>
        <w:t xml:space="preserve"> </w:t>
      </w:r>
    </w:p>
    <w:p w14:paraId="236A4A46" w14:textId="77777777" w:rsidR="002E113F" w:rsidRDefault="00142016">
      <w:pPr>
        <w:pBdr>
          <w:bottom w:val="single" w:sz="4" w:space="4" w:color="AAAAAA"/>
        </w:pBdr>
        <w:spacing w:after="240"/>
      </w:pPr>
      <w:r>
        <w:rPr>
          <w:rFonts w:ascii="Arial" w:eastAsia="Arial" w:hAnsi="Arial" w:cs="Arial"/>
        </w:rPr>
        <w:t xml:space="preserve"> </w:t>
      </w:r>
    </w:p>
    <w:p w14:paraId="3FB012C2" w14:textId="77777777" w:rsidR="002E113F" w:rsidRDefault="00142016">
      <w:pPr>
        <w:pStyle w:val="Titre2"/>
        <w:spacing w:before="300" w:after="160"/>
      </w:pPr>
      <w:r>
        <w:rPr>
          <w:rFonts w:ascii="Arial" w:eastAsia="Arial" w:hAnsi="Arial" w:cs="Arial"/>
          <w:b/>
          <w:bCs/>
          <w:sz w:val="24"/>
          <w:szCs w:val="24"/>
        </w:rPr>
        <w:t>Réponse aux prestations supplémentaires éventuelles (PSE) (CCP art. 1.5)</w:t>
      </w:r>
    </w:p>
    <w:p w14:paraId="60CC6036" w14:textId="77777777" w:rsidR="002E113F" w:rsidRDefault="00142016">
      <w:pPr>
        <w:spacing w:after="160"/>
      </w:pPr>
      <w:r>
        <w:rPr>
          <w:rFonts w:ascii="Arial" w:eastAsia="Arial" w:hAnsi="Arial" w:cs="Arial"/>
          <w:i/>
          <w:iCs/>
        </w:rPr>
        <w:t>Ces PSE sont obligatoirement chiffrées par le candidat, conformément au cadre de réponse financier (CRF). Le CNRS se réserve le droit de les commander, en tout ou partie, ou de n'en commander aucune, lors de la notification du marché.</w:t>
      </w:r>
    </w:p>
    <w:p w14:paraId="1B93D940" w14:textId="77777777" w:rsidR="002E113F" w:rsidRDefault="00142016">
      <w:pPr>
        <w:spacing w:before="200" w:after="80"/>
      </w:pPr>
      <w:r>
        <w:rPr>
          <w:rFonts w:ascii="Arial" w:eastAsia="Arial" w:hAnsi="Arial" w:cs="Arial"/>
          <w:b/>
          <w:bCs/>
          <w:sz w:val="22"/>
          <w:szCs w:val="22"/>
        </w:rPr>
        <w:lastRenderedPageBreak/>
        <w:t>11. Décrivez le câblage DC proposé jusqu'à la platine 1 K, pour positionneurs et/ou paires torsadées (PSE n°1).</w:t>
      </w:r>
    </w:p>
    <w:p w14:paraId="120239BB" w14:textId="77777777" w:rsidR="002E113F" w:rsidRDefault="00142016">
      <w:pPr>
        <w:pBdr>
          <w:bottom w:val="single" w:sz="4" w:space="4" w:color="AAAAAA"/>
        </w:pBdr>
        <w:spacing w:after="240"/>
      </w:pPr>
      <w:r>
        <w:rPr>
          <w:rFonts w:ascii="Arial" w:eastAsia="Arial" w:hAnsi="Arial" w:cs="Arial"/>
        </w:rPr>
        <w:t xml:space="preserve"> </w:t>
      </w:r>
    </w:p>
    <w:p w14:paraId="7A6D675D" w14:textId="77777777" w:rsidR="002E113F" w:rsidRDefault="00142016">
      <w:pPr>
        <w:pBdr>
          <w:bottom w:val="single" w:sz="4" w:space="4" w:color="AAAAAA"/>
        </w:pBdr>
        <w:spacing w:after="240"/>
      </w:pPr>
      <w:r>
        <w:rPr>
          <w:rFonts w:ascii="Arial" w:eastAsia="Arial" w:hAnsi="Arial" w:cs="Arial"/>
        </w:rPr>
        <w:t xml:space="preserve"> </w:t>
      </w:r>
    </w:p>
    <w:p w14:paraId="52234FF9" w14:textId="77777777" w:rsidR="002E113F" w:rsidRDefault="00142016">
      <w:pPr>
        <w:pBdr>
          <w:bottom w:val="single" w:sz="4" w:space="4" w:color="AAAAAA"/>
        </w:pBdr>
        <w:spacing w:after="240"/>
      </w:pPr>
      <w:r>
        <w:rPr>
          <w:rFonts w:ascii="Arial" w:eastAsia="Arial" w:hAnsi="Arial" w:cs="Arial"/>
        </w:rPr>
        <w:t xml:space="preserve"> </w:t>
      </w:r>
    </w:p>
    <w:p w14:paraId="2FBFE098" w14:textId="77777777" w:rsidR="002E113F" w:rsidRDefault="00142016">
      <w:pPr>
        <w:spacing w:before="200" w:after="80"/>
      </w:pPr>
      <w:r>
        <w:rPr>
          <w:rFonts w:ascii="Arial" w:eastAsia="Arial" w:hAnsi="Arial" w:cs="Arial"/>
          <w:b/>
          <w:bCs/>
          <w:sz w:val="22"/>
          <w:szCs w:val="22"/>
        </w:rPr>
        <w:t>12. Décrivez la ligne de vue additionnelle proposée, à savoir les deux ports optiques supplémentaires (PSE n°2).</w:t>
      </w:r>
    </w:p>
    <w:p w14:paraId="6F17F897" w14:textId="77777777" w:rsidR="002E113F" w:rsidRDefault="00142016">
      <w:pPr>
        <w:pBdr>
          <w:bottom w:val="single" w:sz="4" w:space="4" w:color="AAAAAA"/>
        </w:pBdr>
        <w:spacing w:after="240"/>
      </w:pPr>
      <w:r>
        <w:rPr>
          <w:rFonts w:ascii="Arial" w:eastAsia="Arial" w:hAnsi="Arial" w:cs="Arial"/>
        </w:rPr>
        <w:t xml:space="preserve"> </w:t>
      </w:r>
    </w:p>
    <w:p w14:paraId="05A89CBD" w14:textId="77777777" w:rsidR="002E113F" w:rsidRDefault="00142016">
      <w:pPr>
        <w:pBdr>
          <w:bottom w:val="single" w:sz="4" w:space="4" w:color="AAAAAA"/>
        </w:pBdr>
        <w:spacing w:after="240"/>
      </w:pPr>
      <w:r>
        <w:rPr>
          <w:rFonts w:ascii="Arial" w:eastAsia="Arial" w:hAnsi="Arial" w:cs="Arial"/>
        </w:rPr>
        <w:t xml:space="preserve"> </w:t>
      </w:r>
    </w:p>
    <w:p w14:paraId="3091B715" w14:textId="77777777" w:rsidR="002E113F" w:rsidRDefault="00142016">
      <w:pPr>
        <w:pBdr>
          <w:bottom w:val="single" w:sz="4" w:space="4" w:color="AAAAAA"/>
        </w:pBdr>
        <w:spacing w:after="240"/>
      </w:pPr>
      <w:r>
        <w:rPr>
          <w:rFonts w:ascii="Arial" w:eastAsia="Arial" w:hAnsi="Arial" w:cs="Arial"/>
        </w:rPr>
        <w:t xml:space="preserve"> </w:t>
      </w:r>
    </w:p>
    <w:p w14:paraId="612971D9" w14:textId="77777777" w:rsidR="002E113F" w:rsidRDefault="00142016">
      <w:pPr>
        <w:spacing w:before="200" w:after="80"/>
      </w:pPr>
      <w:r>
        <w:rPr>
          <w:rFonts w:ascii="Arial" w:eastAsia="Arial" w:hAnsi="Arial" w:cs="Arial"/>
          <w:b/>
          <w:bCs/>
          <w:sz w:val="22"/>
          <w:szCs w:val="22"/>
        </w:rPr>
        <w:t>13. Quelles sont les modalités de l'extension de garantie d'un an que vous proposez (PSE n°3) ?</w:t>
      </w:r>
    </w:p>
    <w:p w14:paraId="0E018E24" w14:textId="77777777" w:rsidR="002E113F" w:rsidRDefault="00142016">
      <w:pPr>
        <w:pBdr>
          <w:bottom w:val="single" w:sz="4" w:space="4" w:color="AAAAAA"/>
        </w:pBdr>
        <w:spacing w:after="240"/>
      </w:pPr>
      <w:r>
        <w:rPr>
          <w:rFonts w:ascii="Arial" w:eastAsia="Arial" w:hAnsi="Arial" w:cs="Arial"/>
        </w:rPr>
        <w:t xml:space="preserve"> </w:t>
      </w:r>
    </w:p>
    <w:p w14:paraId="6CB6BBAA" w14:textId="77777777" w:rsidR="002E113F" w:rsidRDefault="00142016">
      <w:pPr>
        <w:pBdr>
          <w:bottom w:val="single" w:sz="4" w:space="4" w:color="AAAAAA"/>
        </w:pBdr>
        <w:spacing w:after="240"/>
      </w:pPr>
      <w:r>
        <w:rPr>
          <w:rFonts w:ascii="Arial" w:eastAsia="Arial" w:hAnsi="Arial" w:cs="Arial"/>
        </w:rPr>
        <w:t xml:space="preserve"> </w:t>
      </w:r>
    </w:p>
    <w:p w14:paraId="394A58A0" w14:textId="77777777" w:rsidR="002E113F" w:rsidRDefault="00142016">
      <w:pPr>
        <w:pBdr>
          <w:bottom w:val="single" w:sz="4" w:space="4" w:color="AAAAAA"/>
        </w:pBdr>
        <w:spacing w:after="240"/>
      </w:pPr>
      <w:r>
        <w:rPr>
          <w:rFonts w:ascii="Arial" w:eastAsia="Arial" w:hAnsi="Arial" w:cs="Arial"/>
        </w:rPr>
        <w:t xml:space="preserve"> </w:t>
      </w:r>
    </w:p>
    <w:p w14:paraId="7436D34E" w14:textId="77777777" w:rsidR="002E113F" w:rsidRDefault="00142016">
      <w:pPr>
        <w:spacing w:before="200" w:after="80"/>
      </w:pPr>
      <w:r>
        <w:rPr>
          <w:rFonts w:ascii="Arial" w:eastAsia="Arial" w:hAnsi="Arial" w:cs="Arial"/>
          <w:b/>
          <w:bCs/>
          <w:sz w:val="22"/>
          <w:szCs w:val="22"/>
        </w:rPr>
        <w:t>14. Décrivez la formation à l'utilisation du système que vous proposez après la mise en service (PSE n°4).</w:t>
      </w:r>
    </w:p>
    <w:p w14:paraId="765547BA" w14:textId="77777777" w:rsidR="002E113F" w:rsidRDefault="00142016">
      <w:pPr>
        <w:pBdr>
          <w:bottom w:val="single" w:sz="4" w:space="4" w:color="AAAAAA"/>
        </w:pBdr>
        <w:spacing w:after="240"/>
      </w:pPr>
      <w:r>
        <w:rPr>
          <w:rFonts w:ascii="Arial" w:eastAsia="Arial" w:hAnsi="Arial" w:cs="Arial"/>
        </w:rPr>
        <w:t xml:space="preserve"> </w:t>
      </w:r>
    </w:p>
    <w:p w14:paraId="40AD9618" w14:textId="77777777" w:rsidR="002E113F" w:rsidRDefault="00142016">
      <w:pPr>
        <w:pBdr>
          <w:bottom w:val="single" w:sz="4" w:space="4" w:color="AAAAAA"/>
        </w:pBdr>
        <w:spacing w:after="240"/>
      </w:pPr>
      <w:r>
        <w:rPr>
          <w:rFonts w:ascii="Arial" w:eastAsia="Arial" w:hAnsi="Arial" w:cs="Arial"/>
        </w:rPr>
        <w:t xml:space="preserve"> </w:t>
      </w:r>
    </w:p>
    <w:p w14:paraId="5E63E35E" w14:textId="77777777" w:rsidR="002E113F" w:rsidRDefault="00142016">
      <w:pPr>
        <w:pBdr>
          <w:bottom w:val="single" w:sz="4" w:space="4" w:color="AAAAAA"/>
        </w:pBdr>
        <w:spacing w:after="240"/>
      </w:pPr>
      <w:r>
        <w:rPr>
          <w:rFonts w:ascii="Arial" w:eastAsia="Arial" w:hAnsi="Arial" w:cs="Arial"/>
        </w:rPr>
        <w:t xml:space="preserve"> </w:t>
      </w:r>
    </w:p>
    <w:p w14:paraId="39168662" w14:textId="77777777" w:rsidR="002E113F" w:rsidRDefault="00142016">
      <w:pPr>
        <w:pStyle w:val="Titre2"/>
        <w:spacing w:before="300" w:after="160"/>
      </w:pPr>
      <w:r>
        <w:rPr>
          <w:rFonts w:ascii="Arial" w:eastAsia="Arial" w:hAnsi="Arial" w:cs="Arial"/>
          <w:b/>
          <w:bCs/>
          <w:sz w:val="24"/>
          <w:szCs w:val="24"/>
        </w:rPr>
        <w:t>Critère n°2 — Prix (30 points)</w:t>
      </w:r>
    </w:p>
    <w:p w14:paraId="302E3365" w14:textId="52EF9833" w:rsidR="002E113F" w:rsidRDefault="00142016">
      <w:pPr>
        <w:spacing w:after="200"/>
      </w:pPr>
      <w:r>
        <w:rPr>
          <w:rFonts w:ascii="Arial" w:eastAsia="Arial" w:hAnsi="Arial" w:cs="Arial"/>
          <w:sz w:val="22"/>
          <w:szCs w:val="22"/>
        </w:rPr>
        <w:t>Sans objet pour le présent CRT : le critère prix est apprécié sur la base du montant porté au détail de la proposition financière du candidat, établie à partir du cadre de réponse financier (CRF), pièce séparée de la consultation.</w:t>
      </w:r>
    </w:p>
    <w:p w14:paraId="777682B4" w14:textId="77777777" w:rsidR="002E113F" w:rsidRDefault="00142016">
      <w:pPr>
        <w:pStyle w:val="Titre2"/>
        <w:spacing w:before="300" w:after="160"/>
      </w:pPr>
      <w:r>
        <w:rPr>
          <w:rFonts w:ascii="Arial" w:eastAsia="Arial" w:hAnsi="Arial" w:cs="Arial"/>
          <w:b/>
          <w:bCs/>
          <w:sz w:val="24"/>
          <w:szCs w:val="24"/>
        </w:rPr>
        <w:t>Critère n°3 — Délai de livraison (5 points)</w:t>
      </w:r>
    </w:p>
    <w:p w14:paraId="18812B81" w14:textId="77777777" w:rsidR="002E113F" w:rsidRDefault="00142016">
      <w:pPr>
        <w:spacing w:before="200" w:after="80"/>
      </w:pPr>
      <w:r>
        <w:rPr>
          <w:rFonts w:ascii="Arial" w:eastAsia="Arial" w:hAnsi="Arial" w:cs="Arial"/>
          <w:b/>
          <w:bCs/>
          <w:sz w:val="22"/>
          <w:szCs w:val="22"/>
        </w:rPr>
        <w:t>15. Quel délai de livraison proposez-vous, à compter de la notification du marché (en semaines) ?</w:t>
      </w:r>
    </w:p>
    <w:p w14:paraId="2E6EADEF" w14:textId="77777777" w:rsidR="002E113F" w:rsidRDefault="00142016">
      <w:pPr>
        <w:pBdr>
          <w:bottom w:val="single" w:sz="4" w:space="4" w:color="AAAAAA"/>
        </w:pBdr>
        <w:spacing w:after="240"/>
      </w:pPr>
      <w:r>
        <w:rPr>
          <w:rFonts w:ascii="Arial" w:eastAsia="Arial" w:hAnsi="Arial" w:cs="Arial"/>
        </w:rPr>
        <w:t xml:space="preserve"> </w:t>
      </w:r>
    </w:p>
    <w:p w14:paraId="67137AE5" w14:textId="77777777" w:rsidR="002E113F" w:rsidRDefault="00142016">
      <w:pPr>
        <w:pBdr>
          <w:bottom w:val="single" w:sz="4" w:space="4" w:color="AAAAAA"/>
        </w:pBdr>
        <w:spacing w:after="240"/>
      </w:pPr>
      <w:r>
        <w:rPr>
          <w:rFonts w:ascii="Arial" w:eastAsia="Arial" w:hAnsi="Arial" w:cs="Arial"/>
        </w:rPr>
        <w:t xml:space="preserve"> </w:t>
      </w:r>
    </w:p>
    <w:p w14:paraId="715E918F" w14:textId="77777777" w:rsidR="002E113F" w:rsidRDefault="00142016">
      <w:pPr>
        <w:pStyle w:val="Titre2"/>
        <w:spacing w:before="300" w:after="160"/>
      </w:pPr>
      <w:r>
        <w:rPr>
          <w:rFonts w:ascii="Arial" w:eastAsia="Arial" w:hAnsi="Arial" w:cs="Arial"/>
          <w:b/>
          <w:bCs/>
          <w:sz w:val="24"/>
          <w:szCs w:val="24"/>
        </w:rPr>
        <w:t>Critère n°4 — Démarche environnementale (10 points)</w:t>
      </w:r>
    </w:p>
    <w:p w14:paraId="54030A24" w14:textId="77777777" w:rsidR="002E113F" w:rsidRDefault="00142016">
      <w:pPr>
        <w:spacing w:before="200" w:after="80"/>
      </w:pPr>
      <w:r>
        <w:rPr>
          <w:rFonts w:ascii="Arial" w:eastAsia="Arial" w:hAnsi="Arial" w:cs="Arial"/>
          <w:b/>
          <w:bCs/>
          <w:sz w:val="22"/>
          <w:szCs w:val="22"/>
        </w:rPr>
        <w:t>16. Quelle est la consommation électrique de votre système (en kW ou kVA) ?</w:t>
      </w:r>
      <w:r>
        <w:rPr>
          <w:rFonts w:ascii="Arial" w:eastAsia="Arial" w:hAnsi="Arial" w:cs="Arial"/>
          <w:i/>
          <w:iCs/>
          <w:color w:val="444444"/>
        </w:rPr>
        <w:t xml:space="preserve">  (3 points)</w:t>
      </w:r>
    </w:p>
    <w:p w14:paraId="13A8F633" w14:textId="77777777" w:rsidR="002E113F" w:rsidRDefault="00142016">
      <w:pPr>
        <w:pBdr>
          <w:bottom w:val="single" w:sz="4" w:space="4" w:color="AAAAAA"/>
        </w:pBdr>
        <w:spacing w:after="240"/>
      </w:pPr>
      <w:r>
        <w:rPr>
          <w:rFonts w:ascii="Arial" w:eastAsia="Arial" w:hAnsi="Arial" w:cs="Arial"/>
        </w:rPr>
        <w:t xml:space="preserve"> </w:t>
      </w:r>
    </w:p>
    <w:p w14:paraId="53F9C450" w14:textId="77777777" w:rsidR="002E113F" w:rsidRDefault="00142016">
      <w:pPr>
        <w:pBdr>
          <w:bottom w:val="single" w:sz="4" w:space="4" w:color="AAAAAA"/>
        </w:pBdr>
        <w:spacing w:after="240"/>
      </w:pPr>
      <w:r>
        <w:rPr>
          <w:rFonts w:ascii="Arial" w:eastAsia="Arial" w:hAnsi="Arial" w:cs="Arial"/>
        </w:rPr>
        <w:t xml:space="preserve"> </w:t>
      </w:r>
    </w:p>
    <w:p w14:paraId="2FED1D56" w14:textId="77777777" w:rsidR="002E113F" w:rsidRDefault="00142016">
      <w:pPr>
        <w:spacing w:before="200" w:after="80"/>
      </w:pPr>
      <w:r>
        <w:rPr>
          <w:rFonts w:ascii="Arial" w:eastAsia="Arial" w:hAnsi="Arial" w:cs="Arial"/>
          <w:b/>
          <w:bCs/>
          <w:sz w:val="22"/>
          <w:szCs w:val="22"/>
        </w:rPr>
        <w:t>17. Quelle est la durée de vie estimée des composants critiques ? Quelle est la disponibilité des pièces détachées ? Quelle est la réparabilité de l'équipement ? Quelles mesures limitent les consommables ? Quels sont vos engagements environnementaux en tant que fournisseur ?</w:t>
      </w:r>
      <w:r>
        <w:rPr>
          <w:rFonts w:ascii="Arial" w:eastAsia="Arial" w:hAnsi="Arial" w:cs="Arial"/>
          <w:i/>
          <w:iCs/>
          <w:color w:val="444444"/>
        </w:rPr>
        <w:t xml:space="preserve">  (7 points)</w:t>
      </w:r>
    </w:p>
    <w:p w14:paraId="368B31C7" w14:textId="77777777" w:rsidR="002E113F" w:rsidRDefault="00142016">
      <w:pPr>
        <w:pBdr>
          <w:bottom w:val="single" w:sz="4" w:space="4" w:color="AAAAAA"/>
        </w:pBdr>
        <w:spacing w:after="240"/>
      </w:pPr>
      <w:r>
        <w:rPr>
          <w:rFonts w:ascii="Arial" w:eastAsia="Arial" w:hAnsi="Arial" w:cs="Arial"/>
        </w:rPr>
        <w:lastRenderedPageBreak/>
        <w:t xml:space="preserve"> </w:t>
      </w:r>
    </w:p>
    <w:p w14:paraId="1501685A" w14:textId="77777777" w:rsidR="002E113F" w:rsidRDefault="00142016">
      <w:pPr>
        <w:pBdr>
          <w:bottom w:val="single" w:sz="4" w:space="4" w:color="AAAAAA"/>
        </w:pBdr>
        <w:spacing w:after="240"/>
      </w:pPr>
      <w:r>
        <w:rPr>
          <w:rFonts w:ascii="Arial" w:eastAsia="Arial" w:hAnsi="Arial" w:cs="Arial"/>
        </w:rPr>
        <w:t xml:space="preserve"> </w:t>
      </w:r>
    </w:p>
    <w:p w14:paraId="720CFBFD" w14:textId="77777777" w:rsidR="002E113F" w:rsidRDefault="00142016">
      <w:pPr>
        <w:pBdr>
          <w:bottom w:val="single" w:sz="4" w:space="4" w:color="AAAAAA"/>
        </w:pBdr>
        <w:spacing w:after="240"/>
      </w:pPr>
      <w:r>
        <w:rPr>
          <w:rFonts w:ascii="Arial" w:eastAsia="Arial" w:hAnsi="Arial" w:cs="Arial"/>
        </w:rPr>
        <w:t xml:space="preserve"> </w:t>
      </w:r>
    </w:p>
    <w:p w14:paraId="772C1B0F" w14:textId="77777777" w:rsidR="002E113F" w:rsidRDefault="00142016">
      <w:pPr>
        <w:pBdr>
          <w:bottom w:val="single" w:sz="4" w:space="4" w:color="AAAAAA"/>
        </w:pBdr>
        <w:spacing w:after="240"/>
      </w:pPr>
      <w:r>
        <w:rPr>
          <w:rFonts w:ascii="Arial" w:eastAsia="Arial" w:hAnsi="Arial" w:cs="Arial"/>
        </w:rPr>
        <w:t xml:space="preserve"> </w:t>
      </w:r>
    </w:p>
    <w:p w14:paraId="7216FBEB" w14:textId="77777777" w:rsidR="002E113F" w:rsidRDefault="00142016">
      <w:pPr>
        <w:pBdr>
          <w:bottom w:val="single" w:sz="4" w:space="4" w:color="AAAAAA"/>
        </w:pBdr>
        <w:spacing w:after="240"/>
      </w:pPr>
      <w:r>
        <w:rPr>
          <w:rFonts w:ascii="Arial" w:eastAsia="Arial" w:hAnsi="Arial" w:cs="Arial"/>
        </w:rPr>
        <w:t xml:space="preserve"> </w:t>
      </w:r>
    </w:p>
    <w:p w14:paraId="76CB4EBE" w14:textId="77777777" w:rsidR="002E113F" w:rsidRDefault="002E113F">
      <w:pPr>
        <w:spacing w:before="400" w:after="120"/>
      </w:pPr>
    </w:p>
    <w:p w14:paraId="7098D046" w14:textId="77777777" w:rsidR="002E113F" w:rsidRDefault="00142016">
      <w:pPr>
        <w:spacing w:after="200"/>
      </w:pPr>
      <w:r>
        <w:rPr>
          <w:rFonts w:ascii="Arial" w:eastAsia="Arial" w:hAnsi="Arial" w:cs="Arial"/>
          <w:sz w:val="22"/>
          <w:szCs w:val="22"/>
        </w:rPr>
        <w:t>Fait à ......................................, le ......................................</w:t>
      </w:r>
    </w:p>
    <w:p w14:paraId="317AF402" w14:textId="77777777" w:rsidR="002E113F" w:rsidRDefault="00142016">
      <w:pPr>
        <w:spacing w:after="200"/>
      </w:pPr>
      <w:r>
        <w:rPr>
          <w:rFonts w:ascii="Arial" w:eastAsia="Arial" w:hAnsi="Arial" w:cs="Arial"/>
          <w:sz w:val="22"/>
          <w:szCs w:val="22"/>
        </w:rPr>
        <w:t>Nom et qualité du signataire : ......................................................................</w:t>
      </w:r>
    </w:p>
    <w:p w14:paraId="54EFBDD4" w14:textId="77777777" w:rsidR="002E113F" w:rsidRDefault="00142016">
      <w:r>
        <w:rPr>
          <w:rFonts w:ascii="Arial" w:eastAsia="Arial" w:hAnsi="Arial" w:cs="Arial"/>
          <w:sz w:val="22"/>
          <w:szCs w:val="22"/>
        </w:rPr>
        <w:t>Signature (et cachet de la société) :</w:t>
      </w:r>
    </w:p>
    <w:sectPr w:rsidR="002E113F">
      <w:pgSz w:w="11906" w:h="16838"/>
      <w:pgMar w:top="850" w:right="1000" w:bottom="850" w:left="10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roman"/>
    <w:pitch w:val="default"/>
  </w:font>
  <w:font w:name="Aptos">
    <w:altName w:val="Calibri"/>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2682"/>
    <w:multiLevelType w:val="hybridMultilevel"/>
    <w:tmpl w:val="17660DE0"/>
    <w:lvl w:ilvl="0" w:tplc="CA6ADE2E">
      <w:start w:val="1"/>
      <w:numFmt w:val="bullet"/>
      <w:lvlText w:val="●"/>
      <w:lvlJc w:val="left"/>
      <w:pPr>
        <w:ind w:left="720" w:hanging="360"/>
      </w:pPr>
    </w:lvl>
    <w:lvl w:ilvl="1" w:tplc="4FF041BC">
      <w:start w:val="1"/>
      <w:numFmt w:val="bullet"/>
      <w:lvlText w:val="○"/>
      <w:lvlJc w:val="left"/>
      <w:pPr>
        <w:ind w:left="1440" w:hanging="360"/>
      </w:pPr>
    </w:lvl>
    <w:lvl w:ilvl="2" w:tplc="1758F96A">
      <w:start w:val="1"/>
      <w:numFmt w:val="bullet"/>
      <w:lvlText w:val="■"/>
      <w:lvlJc w:val="left"/>
      <w:pPr>
        <w:ind w:left="2160" w:hanging="360"/>
      </w:pPr>
    </w:lvl>
    <w:lvl w:ilvl="3" w:tplc="174AC5B4">
      <w:start w:val="1"/>
      <w:numFmt w:val="bullet"/>
      <w:lvlText w:val="●"/>
      <w:lvlJc w:val="left"/>
      <w:pPr>
        <w:ind w:left="2880" w:hanging="360"/>
      </w:pPr>
    </w:lvl>
    <w:lvl w:ilvl="4" w:tplc="152C971C">
      <w:start w:val="1"/>
      <w:numFmt w:val="bullet"/>
      <w:lvlText w:val="○"/>
      <w:lvlJc w:val="left"/>
      <w:pPr>
        <w:ind w:left="3600" w:hanging="360"/>
      </w:pPr>
    </w:lvl>
    <w:lvl w:ilvl="5" w:tplc="7EAAD5F6">
      <w:start w:val="1"/>
      <w:numFmt w:val="bullet"/>
      <w:lvlText w:val="■"/>
      <w:lvlJc w:val="left"/>
      <w:pPr>
        <w:ind w:left="4320" w:hanging="360"/>
      </w:pPr>
    </w:lvl>
    <w:lvl w:ilvl="6" w:tplc="D8EE9C6A">
      <w:start w:val="1"/>
      <w:numFmt w:val="bullet"/>
      <w:lvlText w:val="●"/>
      <w:lvlJc w:val="left"/>
      <w:pPr>
        <w:ind w:left="5040" w:hanging="360"/>
      </w:pPr>
    </w:lvl>
    <w:lvl w:ilvl="7" w:tplc="1BEEF306">
      <w:start w:val="1"/>
      <w:numFmt w:val="bullet"/>
      <w:lvlText w:val="●"/>
      <w:lvlJc w:val="left"/>
      <w:pPr>
        <w:ind w:left="5760" w:hanging="360"/>
      </w:pPr>
    </w:lvl>
    <w:lvl w:ilvl="8" w:tplc="E18428A6">
      <w:start w:val="1"/>
      <w:numFmt w:val="bullet"/>
      <w:lvlText w:val="●"/>
      <w:lvlJc w:val="left"/>
      <w:pPr>
        <w:ind w:left="6480" w:hanging="360"/>
      </w:pPr>
    </w:lvl>
  </w:abstractNum>
  <w:num w:numId="1" w16cid:durableId="6475614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13F"/>
    <w:rsid w:val="00142016"/>
    <w:rsid w:val="002E113F"/>
    <w:rsid w:val="004E48E1"/>
    <w:rsid w:val="00531508"/>
    <w:rsid w:val="005803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8B27"/>
  <w15:docId w15:val="{4E04BB34-8520-4253-921F-FCE6F0AC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725</Words>
  <Characters>3990</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Blaise-Cossi GNANKADJAN</cp:lastModifiedBy>
  <cp:revision>3</cp:revision>
  <dcterms:created xsi:type="dcterms:W3CDTF">2026-07-20T15:20:00Z</dcterms:created>
  <dcterms:modified xsi:type="dcterms:W3CDTF">2026-07-24T16:03:00Z</dcterms:modified>
</cp:coreProperties>
</file>