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897" w:rsidRPr="00FA5339" w:rsidRDefault="00C70897" w:rsidP="00C70897">
      <w:pPr>
        <w:spacing w:after="0"/>
        <w:jc w:val="right"/>
        <w:rPr>
          <w:rFonts w:cstheme="minorHAnsi"/>
          <w:b/>
          <w:szCs w:val="26"/>
        </w:rPr>
      </w:pPr>
      <w:bookmarkStart w:id="0" w:name="_GoBack"/>
      <w:bookmarkEnd w:id="0"/>
      <w:r w:rsidRPr="00FA5339">
        <w:rPr>
          <w:rFonts w:cstheme="minorHAnsi"/>
          <w:b/>
          <w:noProof/>
          <w:szCs w:val="26"/>
          <w:lang w:eastAsia="fr-FR"/>
        </w:rPr>
        <w:drawing>
          <wp:anchor distT="0" distB="0" distL="114300" distR="114300" simplePos="0" relativeHeight="251659264" behindDoc="0" locked="0" layoutInCell="1" allowOverlap="1" wp14:anchorId="11337677" wp14:editId="7E5474A4">
            <wp:simplePos x="0" y="0"/>
            <wp:positionH relativeFrom="margin">
              <wp:posOffset>18048</wp:posOffset>
            </wp:positionH>
            <wp:positionV relativeFrom="page">
              <wp:posOffset>629107</wp:posOffset>
            </wp:positionV>
            <wp:extent cx="1274493" cy="1171575"/>
            <wp:effectExtent l="0" t="0" r="1905"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274493"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5339">
        <w:rPr>
          <w:rFonts w:cstheme="minorHAnsi"/>
          <w:b/>
          <w:szCs w:val="26"/>
        </w:rPr>
        <w:t>Service du commissariat des armées</w:t>
      </w:r>
    </w:p>
    <w:p w:rsidR="00C70897" w:rsidRPr="00FA5339" w:rsidRDefault="00C70897" w:rsidP="00C70897">
      <w:pPr>
        <w:jc w:val="right"/>
        <w:rPr>
          <w:rFonts w:cstheme="minorHAnsi"/>
          <w:b/>
          <w:szCs w:val="26"/>
        </w:rPr>
      </w:pPr>
      <w:r w:rsidRPr="00FA5339">
        <w:rPr>
          <w:rFonts w:cstheme="minorHAnsi"/>
          <w:b/>
          <w:szCs w:val="26"/>
        </w:rPr>
        <w:t xml:space="preserve">Plate-forme commissariat </w:t>
      </w:r>
      <w:r>
        <w:rPr>
          <w:rFonts w:cstheme="minorHAnsi"/>
          <w:b/>
          <w:szCs w:val="26"/>
        </w:rPr>
        <w:t>P</w:t>
      </w:r>
      <w:r w:rsidRPr="00FA5339">
        <w:rPr>
          <w:rFonts w:cstheme="minorHAnsi"/>
          <w:b/>
          <w:szCs w:val="26"/>
        </w:rPr>
        <w:t>aris</w:t>
      </w:r>
    </w:p>
    <w:tbl>
      <w:tblPr>
        <w:tblW w:w="10419" w:type="dxa"/>
        <w:tblInd w:w="-426" w:type="dxa"/>
        <w:tblLayout w:type="fixed"/>
        <w:tblCellMar>
          <w:left w:w="71" w:type="dxa"/>
          <w:right w:w="71" w:type="dxa"/>
        </w:tblCellMar>
        <w:tblLook w:val="0000" w:firstRow="0" w:lastRow="0" w:firstColumn="0" w:lastColumn="0" w:noHBand="0" w:noVBand="0"/>
      </w:tblPr>
      <w:tblGrid>
        <w:gridCol w:w="10419"/>
      </w:tblGrid>
      <w:tr w:rsidR="00C70897" w:rsidRPr="001A782A" w:rsidTr="00AC60E7">
        <w:tc>
          <w:tcPr>
            <w:tcW w:w="10419" w:type="dxa"/>
            <w:shd w:val="clear" w:color="auto" w:fill="auto"/>
          </w:tcPr>
          <w:p w:rsidR="00C70897" w:rsidRPr="001A782A" w:rsidRDefault="00C70897" w:rsidP="001E4B5C">
            <w:pPr>
              <w:pStyle w:val="Pieddepage"/>
              <w:tabs>
                <w:tab w:val="clear" w:pos="4536"/>
                <w:tab w:val="clear" w:pos="9072"/>
              </w:tabs>
              <w:jc w:val="center"/>
              <w:rPr>
                <w:rFonts w:asciiTheme="minorHAnsi" w:hAnsiTheme="minorHAnsi" w:cstheme="minorHAnsi"/>
                <w:szCs w:val="26"/>
              </w:rPr>
            </w:pPr>
          </w:p>
          <w:p w:rsidR="00C70897" w:rsidRDefault="00C70897" w:rsidP="00AC60E7">
            <w:pPr>
              <w:pStyle w:val="Pieddepage"/>
              <w:tabs>
                <w:tab w:val="clear" w:pos="4536"/>
                <w:tab w:val="clear" w:pos="9072"/>
                <w:tab w:val="left" w:pos="244"/>
              </w:tabs>
              <w:ind w:left="-73"/>
              <w:jc w:val="center"/>
              <w:rPr>
                <w:rFonts w:asciiTheme="minorHAnsi" w:hAnsiTheme="minorHAnsi" w:cstheme="minorHAnsi"/>
                <w:szCs w:val="26"/>
              </w:rPr>
            </w:pPr>
          </w:p>
          <w:p w:rsidR="00C70897" w:rsidRDefault="00C70897" w:rsidP="001E4B5C">
            <w:pPr>
              <w:pStyle w:val="Pieddepage"/>
              <w:tabs>
                <w:tab w:val="clear" w:pos="4536"/>
                <w:tab w:val="clear" w:pos="9072"/>
              </w:tabs>
              <w:jc w:val="center"/>
              <w:rPr>
                <w:rFonts w:asciiTheme="minorHAnsi" w:hAnsiTheme="minorHAnsi" w:cstheme="minorHAnsi"/>
                <w:szCs w:val="26"/>
              </w:rPr>
            </w:pPr>
          </w:p>
          <w:p w:rsidR="00C70897" w:rsidRPr="001A782A" w:rsidRDefault="00C70897" w:rsidP="001E4B5C">
            <w:pPr>
              <w:pStyle w:val="Pieddepage"/>
              <w:tabs>
                <w:tab w:val="clear" w:pos="4536"/>
                <w:tab w:val="clear" w:pos="9072"/>
              </w:tabs>
              <w:jc w:val="center"/>
              <w:rPr>
                <w:rFonts w:asciiTheme="minorHAnsi" w:hAnsiTheme="minorHAnsi" w:cstheme="minorHAnsi"/>
                <w:szCs w:val="26"/>
              </w:rPr>
            </w:pPr>
          </w:p>
        </w:tc>
      </w:tr>
    </w:tbl>
    <w:p w:rsidR="00C70897" w:rsidRPr="00AC60E7" w:rsidRDefault="00C70897" w:rsidP="00C70897">
      <w:pPr>
        <w:pBdr>
          <w:top w:val="single" w:sz="4" w:space="1" w:color="auto"/>
          <w:left w:val="single" w:sz="4" w:space="4" w:color="auto"/>
          <w:bottom w:val="single" w:sz="4" w:space="1" w:color="auto"/>
          <w:right w:val="single" w:sz="4" w:space="4" w:color="auto"/>
        </w:pBdr>
        <w:spacing w:after="240" w:line="240" w:lineRule="auto"/>
        <w:jc w:val="center"/>
        <w:rPr>
          <w:rFonts w:cstheme="minorHAnsi"/>
          <w:b/>
          <w:sz w:val="32"/>
          <w:szCs w:val="28"/>
        </w:rPr>
      </w:pPr>
      <w:r w:rsidRPr="00AC60E7">
        <w:rPr>
          <w:rFonts w:cstheme="minorHAnsi"/>
          <w:b/>
          <w:sz w:val="32"/>
          <w:szCs w:val="28"/>
        </w:rPr>
        <w:t>ANNEXE N°</w:t>
      </w:r>
      <w:r w:rsidR="005B4AB3" w:rsidRPr="00AC60E7">
        <w:rPr>
          <w:rFonts w:cstheme="minorHAnsi"/>
          <w:b/>
          <w:sz w:val="32"/>
          <w:szCs w:val="28"/>
        </w:rPr>
        <w:t xml:space="preserve"> </w:t>
      </w:r>
      <w:r w:rsidR="00AA2A49" w:rsidRPr="00AC60E7">
        <w:rPr>
          <w:rFonts w:cstheme="minorHAnsi"/>
          <w:b/>
          <w:sz w:val="32"/>
          <w:szCs w:val="28"/>
        </w:rPr>
        <w:t>1</w:t>
      </w:r>
      <w:r w:rsidRPr="00AC60E7">
        <w:rPr>
          <w:rFonts w:cstheme="minorHAnsi"/>
          <w:b/>
          <w:sz w:val="32"/>
          <w:szCs w:val="28"/>
        </w:rPr>
        <w:t xml:space="preserve"> AU CCP :</w:t>
      </w:r>
      <w:r w:rsidRPr="00AC60E7">
        <w:rPr>
          <w:rFonts w:cstheme="minorHAnsi"/>
          <w:b/>
          <w:sz w:val="32"/>
          <w:szCs w:val="28"/>
        </w:rPr>
        <w:br/>
        <w:t>CLAUSES ADMINISTRATIVES G</w:t>
      </w:r>
      <w:r w:rsidR="00F1307D" w:rsidRPr="00AC60E7">
        <w:rPr>
          <w:rFonts w:cstheme="minorHAnsi"/>
          <w:b/>
          <w:sz w:val="32"/>
          <w:szCs w:val="28"/>
        </w:rPr>
        <w:t>É</w:t>
      </w:r>
      <w:r w:rsidRPr="00AC60E7">
        <w:rPr>
          <w:rFonts w:cstheme="minorHAnsi"/>
          <w:b/>
          <w:sz w:val="32"/>
          <w:szCs w:val="28"/>
        </w:rPr>
        <w:t>N</w:t>
      </w:r>
      <w:r w:rsidR="00F1307D" w:rsidRPr="00AC60E7">
        <w:rPr>
          <w:rFonts w:cstheme="minorHAnsi"/>
          <w:b/>
          <w:sz w:val="32"/>
          <w:szCs w:val="28"/>
        </w:rPr>
        <w:t>É</w:t>
      </w:r>
      <w:r w:rsidRPr="00AC60E7">
        <w:rPr>
          <w:rFonts w:cstheme="minorHAnsi"/>
          <w:b/>
          <w:sz w:val="32"/>
          <w:szCs w:val="28"/>
        </w:rPr>
        <w:t>RALES</w:t>
      </w:r>
    </w:p>
    <w:p w:rsidR="00C70897" w:rsidRPr="00AC60E7" w:rsidRDefault="00C70897" w:rsidP="00AC60E7">
      <w:pPr>
        <w:ind w:left="-567"/>
        <w:rPr>
          <w:sz w:val="2"/>
          <w:szCs w:val="2"/>
        </w:rPr>
      </w:pPr>
    </w:p>
    <w:p w:rsidR="00C70897" w:rsidRPr="00DA5947" w:rsidRDefault="006C7AE8" w:rsidP="00AC60E7">
      <w:pPr>
        <w:pStyle w:val="Titre1"/>
      </w:pPr>
      <w:bookmarkStart w:id="1" w:name="_Toc408490547"/>
      <w:bookmarkStart w:id="2" w:name="_Toc418521814"/>
      <w:bookmarkStart w:id="3" w:name="_Toc418521812"/>
      <w:bookmarkStart w:id="4" w:name="_Toc422223982"/>
      <w:bookmarkStart w:id="5" w:name="_Toc105084422"/>
      <w:bookmarkStart w:id="6" w:name="_Toc105084488"/>
      <w:bookmarkStart w:id="7" w:name="_Toc105084668"/>
      <w:bookmarkStart w:id="8" w:name="_Toc105084733"/>
      <w:bookmarkStart w:id="9" w:name="_Toc105084789"/>
      <w:bookmarkStart w:id="10" w:name="_Toc187426541"/>
      <w:bookmarkStart w:id="11" w:name="_Toc422223988"/>
      <w:bookmarkStart w:id="12" w:name="_Toc105084424"/>
      <w:bookmarkStart w:id="13" w:name="_Toc105084490"/>
      <w:bookmarkStart w:id="14" w:name="_Toc105084670"/>
      <w:bookmarkStart w:id="15" w:name="_Toc105084735"/>
      <w:bookmarkStart w:id="16" w:name="_Toc105084791"/>
      <w:bookmarkStart w:id="17" w:name="_Toc187426543"/>
      <w:bookmarkStart w:id="18" w:name="_Toc408490545"/>
      <w:bookmarkStart w:id="19" w:name="_Toc408490538"/>
      <w:r w:rsidRPr="00DA5947">
        <w:t xml:space="preserve">OBLIGATIONS À RESPECTER - OBSERVATION DES MESURES DE </w:t>
      </w:r>
      <w:bookmarkEnd w:id="1"/>
      <w:bookmarkEnd w:id="2"/>
      <w:r w:rsidRPr="00DA5947">
        <w:t>SÉCURITÉ</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rsidR="00C70897" w:rsidRPr="006C7AE8" w:rsidRDefault="006C7AE8" w:rsidP="006C7AE8">
      <w:pPr>
        <w:pStyle w:val="Titre2"/>
        <w:spacing w:line="240" w:lineRule="auto"/>
        <w:rPr>
          <w:rFonts w:asciiTheme="minorHAnsi" w:hAnsiTheme="minorHAnsi" w:cstheme="minorHAnsi"/>
          <w:szCs w:val="26"/>
        </w:rPr>
      </w:pPr>
      <w:r w:rsidRPr="00DA5947">
        <w:t>Respect des principes de la R</w:t>
      </w:r>
      <w:r w:rsidR="00F1307D">
        <w:t>É</w:t>
      </w:r>
      <w:r w:rsidRPr="00DA5947">
        <w:t>publique</w:t>
      </w:r>
    </w:p>
    <w:p w:rsidR="00C70897" w:rsidRPr="00C70897" w:rsidRDefault="00C70897" w:rsidP="00C70897">
      <w:pPr>
        <w:spacing w:line="240" w:lineRule="auto"/>
        <w:jc w:val="both"/>
        <w:rPr>
          <w:rFonts w:cstheme="minorHAnsi"/>
          <w:sz w:val="26"/>
          <w:szCs w:val="26"/>
        </w:rPr>
      </w:pPr>
      <w:r w:rsidRPr="00C70897">
        <w:rPr>
          <w:rFonts w:cstheme="minorHAnsi"/>
          <w:sz w:val="26"/>
          <w:szCs w:val="26"/>
        </w:rPr>
        <w:t>Si l’attribution du marché public a pour effet de confier l’exécution d’un service public à un organisme de droit public ou privé, conformément à loi n° 2021-1109 du 24 août 2021 confortant le respect des principes de la République, le titulaire du marché public s'engage, à assurer l'égalité des usagers devant le service public et de veiller au respect des principes de laïcité et de neutralité du service public.</w:t>
      </w:r>
    </w:p>
    <w:p w:rsidR="00C70897" w:rsidRPr="00C70897" w:rsidRDefault="00C70897" w:rsidP="00C70897">
      <w:pPr>
        <w:spacing w:line="240" w:lineRule="auto"/>
        <w:jc w:val="both"/>
        <w:rPr>
          <w:rFonts w:cstheme="minorHAnsi"/>
          <w:sz w:val="26"/>
          <w:szCs w:val="26"/>
        </w:rPr>
      </w:pPr>
      <w:r w:rsidRPr="00C70897">
        <w:rPr>
          <w:rFonts w:cstheme="minorHAnsi"/>
          <w:sz w:val="26"/>
          <w:szCs w:val="26"/>
        </w:rPr>
        <w:t xml:space="preserve">Le titulaire doit prendre les mesures nécessaires à cet effet et, en particulier, il veille à ce que ses salariés ou les personnes sur lesquelles il exerce une autorité hiérarchique ou un pouvoir de direction, lorsqu’ils participent à l’exécution du service public, s’abstiennent notamment de manifester leurs opinions politiques ou religieuses, traitent de façon égale toutes les personnes et respectent leur liberté de conscience et leur dignité. </w:t>
      </w:r>
    </w:p>
    <w:p w:rsidR="00C70897" w:rsidRPr="00C70897" w:rsidRDefault="00C70897" w:rsidP="00C70897">
      <w:pPr>
        <w:spacing w:line="240" w:lineRule="auto"/>
        <w:jc w:val="both"/>
        <w:rPr>
          <w:rFonts w:cstheme="minorHAnsi"/>
          <w:sz w:val="26"/>
          <w:szCs w:val="26"/>
        </w:rPr>
      </w:pPr>
      <w:r w:rsidRPr="00C70897">
        <w:rPr>
          <w:rFonts w:cstheme="minorHAnsi"/>
          <w:sz w:val="26"/>
          <w:szCs w:val="26"/>
        </w:rPr>
        <w:t xml:space="preserve">Le titulaire du contrat veille également à ce que toute autre personne à laquelle il confie pour partie l’exécution du service public s’assure du respect de ces obligations. </w:t>
      </w:r>
    </w:p>
    <w:p w:rsidR="00C70897" w:rsidRPr="006C7AE8" w:rsidRDefault="00C70897" w:rsidP="006C7AE8">
      <w:pPr>
        <w:pStyle w:val="Titre2"/>
        <w:spacing w:line="240" w:lineRule="auto"/>
      </w:pPr>
      <w:r w:rsidRPr="006C7AE8">
        <w:t>Respect des obligations de confidentialit</w:t>
      </w:r>
      <w:r w:rsidR="00F1307D">
        <w:t>É</w:t>
      </w:r>
      <w:r w:rsidRPr="006C7AE8">
        <w:t xml:space="preserve"> et des mesures de s</w:t>
      </w:r>
      <w:r w:rsidR="00F1307D">
        <w:t>É</w:t>
      </w:r>
      <w:r w:rsidRPr="006C7AE8">
        <w:t>curit</w:t>
      </w:r>
      <w:r w:rsidR="00F1307D">
        <w:t>É</w:t>
      </w:r>
      <w:r w:rsidRPr="006C7AE8">
        <w:t xml:space="preserve">  </w:t>
      </w:r>
    </w:p>
    <w:p w:rsidR="00C70897" w:rsidRPr="00C70897" w:rsidRDefault="00C70897" w:rsidP="00C70897">
      <w:pPr>
        <w:spacing w:line="240" w:lineRule="auto"/>
        <w:jc w:val="both"/>
        <w:rPr>
          <w:rFonts w:cstheme="minorHAnsi"/>
          <w:i/>
          <w:color w:val="7F7F7F"/>
          <w:sz w:val="26"/>
          <w:szCs w:val="26"/>
        </w:rPr>
      </w:pPr>
      <w:r w:rsidRPr="00C70897">
        <w:rPr>
          <w:rFonts w:cstheme="minorHAnsi"/>
          <w:sz w:val="26"/>
          <w:szCs w:val="26"/>
        </w:rPr>
        <w:t>Les dispositions de l’article 5 du CCAG/FCS relatif aux obligations de confidentialité et aux mesures de sécurité sont applicables au présent marché public. Le non-respect de ces obligations peut entraîner la résiliation du marché public aux torts du titulaire.</w:t>
      </w:r>
      <w:r w:rsidRPr="00C70897">
        <w:rPr>
          <w:rFonts w:cstheme="minorHAnsi"/>
          <w:i/>
          <w:color w:val="7F7F7F"/>
          <w:sz w:val="26"/>
          <w:szCs w:val="26"/>
        </w:rPr>
        <w:t xml:space="preserve"> </w:t>
      </w:r>
    </w:p>
    <w:p w:rsidR="00C70897" w:rsidRPr="00C70897" w:rsidRDefault="00C70897" w:rsidP="00C70897">
      <w:pPr>
        <w:numPr>
          <w:ilvl w:val="12"/>
          <w:numId w:val="0"/>
        </w:numPr>
        <w:spacing w:after="120" w:line="240" w:lineRule="auto"/>
        <w:jc w:val="both"/>
        <w:rPr>
          <w:rFonts w:cstheme="minorHAnsi"/>
          <w:sz w:val="26"/>
          <w:szCs w:val="26"/>
        </w:rPr>
      </w:pPr>
      <w:r w:rsidRPr="00C70897">
        <w:rPr>
          <w:rFonts w:cstheme="minorHAnsi"/>
          <w:sz w:val="26"/>
          <w:szCs w:val="26"/>
        </w:rPr>
        <w:t>Les personnels de la société titulaire ne peuvent exercer leur activité dans l’enceinte militaire qu’après</w:t>
      </w:r>
      <w:r w:rsidRPr="00C70897">
        <w:rPr>
          <w:rFonts w:cstheme="minorHAnsi"/>
          <w:color w:val="000000"/>
          <w:sz w:val="26"/>
          <w:szCs w:val="26"/>
        </w:rPr>
        <w:t xml:space="preserve"> agrément par le représentant habilité du Ministère des armées</w:t>
      </w:r>
      <w:r w:rsidR="0067472C">
        <w:rPr>
          <w:rFonts w:cstheme="minorHAnsi"/>
          <w:color w:val="000000"/>
          <w:sz w:val="26"/>
          <w:szCs w:val="26"/>
        </w:rPr>
        <w:t xml:space="preserve"> et des anciens combattants</w:t>
      </w:r>
      <w:r w:rsidR="00357B8F">
        <w:rPr>
          <w:rFonts w:cstheme="minorHAnsi"/>
          <w:sz w:val="26"/>
          <w:szCs w:val="26"/>
        </w:rPr>
        <w:t>.</w:t>
      </w:r>
    </w:p>
    <w:p w:rsidR="00C70897" w:rsidRPr="00C70897" w:rsidRDefault="00C70897" w:rsidP="00C70897">
      <w:pPr>
        <w:pStyle w:val="Corpsdetexte2"/>
        <w:numPr>
          <w:ilvl w:val="12"/>
          <w:numId w:val="0"/>
        </w:numPr>
        <w:spacing w:after="120"/>
        <w:rPr>
          <w:rFonts w:asciiTheme="minorHAnsi" w:hAnsiTheme="minorHAnsi" w:cstheme="minorHAnsi"/>
          <w:szCs w:val="26"/>
        </w:rPr>
      </w:pPr>
      <w:r w:rsidRPr="00C70897">
        <w:rPr>
          <w:rFonts w:asciiTheme="minorHAnsi" w:hAnsiTheme="minorHAnsi" w:cstheme="minorHAnsi"/>
          <w:szCs w:val="26"/>
        </w:rPr>
        <w:t>Le titulaire s’engage à aviser par écrit immédiatement le bénéficiaire, de tout acte de vandalisme ou de malveillance caractérisée découvert pendant l’exécution du marché public.</w:t>
      </w:r>
    </w:p>
    <w:p w:rsidR="00C70897" w:rsidRPr="00C70897" w:rsidRDefault="00C70897" w:rsidP="00C70897">
      <w:pPr>
        <w:pStyle w:val="Corpsdetexte2"/>
        <w:numPr>
          <w:ilvl w:val="12"/>
          <w:numId w:val="0"/>
        </w:numPr>
        <w:spacing w:after="120"/>
        <w:rPr>
          <w:rFonts w:asciiTheme="minorHAnsi" w:hAnsiTheme="minorHAnsi" w:cstheme="minorHAnsi"/>
          <w:bCs/>
          <w:szCs w:val="26"/>
        </w:rPr>
      </w:pPr>
      <w:r w:rsidRPr="00C70897">
        <w:rPr>
          <w:rFonts w:asciiTheme="minorHAnsi" w:hAnsiTheme="minorHAnsi" w:cstheme="minorHAnsi"/>
          <w:szCs w:val="26"/>
        </w:rPr>
        <w:t>Si, à la suite d’un acte de malveillance caractérisé, le bénéficiaire estime que des mesures de sécurité visant notamment le personnel doivent être prises, le titulaire s’engage à les appliquer sans délai.</w:t>
      </w:r>
    </w:p>
    <w:p w:rsidR="00C70897" w:rsidRPr="00C70897" w:rsidRDefault="00C70897" w:rsidP="00C70897">
      <w:pPr>
        <w:pStyle w:val="Corpsdetexte"/>
        <w:numPr>
          <w:ilvl w:val="12"/>
          <w:numId w:val="0"/>
        </w:numPr>
        <w:spacing w:line="240" w:lineRule="auto"/>
        <w:rPr>
          <w:rFonts w:asciiTheme="minorHAnsi" w:hAnsiTheme="minorHAnsi" w:cstheme="minorHAnsi"/>
          <w:bCs/>
          <w:szCs w:val="26"/>
        </w:rPr>
      </w:pPr>
      <w:r w:rsidRPr="00C70897">
        <w:rPr>
          <w:rFonts w:asciiTheme="minorHAnsi" w:hAnsiTheme="minorHAnsi" w:cstheme="minorHAnsi"/>
          <w:bCs/>
          <w:szCs w:val="26"/>
        </w:rPr>
        <w:t>Le titulaire s’engage à appliquer sans délai les mesures de sécurité particulières ou renforcées, demandées par le bénéficiaire, et notamment celles relatives à la protection des personnes et des biens devant être prises à la suite de la diffusion par l’autorité militaire de prescriptions particulières ou par la simple appréciation d’une situation locale en la matière.</w:t>
      </w:r>
    </w:p>
    <w:p w:rsidR="00C70897" w:rsidRPr="00DA5947" w:rsidRDefault="00C70897" w:rsidP="006C7AE8">
      <w:pPr>
        <w:pStyle w:val="Titre2"/>
        <w:spacing w:line="240" w:lineRule="auto"/>
      </w:pPr>
      <w:r w:rsidRPr="00DA5947">
        <w:lastRenderedPageBreak/>
        <w:t>Donn</w:t>
      </w:r>
      <w:r w:rsidR="00F1307D">
        <w:t>É</w:t>
      </w:r>
      <w:r w:rsidRPr="00DA5947">
        <w:t xml:space="preserve">es </w:t>
      </w:r>
      <w:r w:rsidR="00F1307D">
        <w:t>À</w:t>
      </w:r>
      <w:r w:rsidRPr="00DA5947">
        <w:t xml:space="preserve"> caract</w:t>
      </w:r>
      <w:r w:rsidR="00F1307D">
        <w:t>È</w:t>
      </w:r>
      <w:r w:rsidRPr="00DA5947">
        <w:t xml:space="preserve">re personnel de militaire </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L’article L.</w:t>
      </w:r>
      <w:r w:rsidR="00F1307D">
        <w:rPr>
          <w:rFonts w:asciiTheme="minorHAnsi" w:hAnsiTheme="minorHAnsi" w:cstheme="minorHAnsi"/>
          <w:szCs w:val="26"/>
        </w:rPr>
        <w:t xml:space="preserve"> </w:t>
      </w:r>
      <w:r w:rsidRPr="00DA5947">
        <w:rPr>
          <w:rFonts w:asciiTheme="minorHAnsi" w:hAnsiTheme="minorHAnsi" w:cstheme="minorHAnsi"/>
          <w:szCs w:val="26"/>
        </w:rPr>
        <w:t>4123-9-1 du code de la défense dispose que le responsable de traitement automatisé ou non ne peut traiter les données dans les</w:t>
      </w:r>
      <w:r>
        <w:rPr>
          <w:rFonts w:asciiTheme="minorHAnsi" w:hAnsiTheme="minorHAnsi" w:cstheme="minorHAnsi"/>
          <w:szCs w:val="26"/>
        </w:rPr>
        <w:t xml:space="preserve">quelles figure la mention de la </w:t>
      </w:r>
      <w:r w:rsidRPr="00DA5947">
        <w:rPr>
          <w:rFonts w:asciiTheme="minorHAnsi" w:hAnsiTheme="minorHAnsi" w:cstheme="minorHAnsi"/>
          <w:szCs w:val="26"/>
        </w:rPr>
        <w:t xml:space="preserve">qualité de militaire des personnes concernées que si cette mention est strictement nécessaire à l’une des finalités du traitement. </w:t>
      </w:r>
    </w:p>
    <w:p w:rsidR="00C7089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Les personnes accédant aux données à caractère personnel de militaires font l'objet d'une enquête administrative aux seules fins d'identifier si elles constituent une menace pour la sécurité des militaires concernés.</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 xml:space="preserve">La Direction du renseignement et de la sécurité de la défense (DRSD) du ministère des armées </w:t>
      </w:r>
      <w:r w:rsidR="0067472C">
        <w:rPr>
          <w:rFonts w:asciiTheme="minorHAnsi" w:hAnsiTheme="minorHAnsi" w:cstheme="minorHAnsi"/>
          <w:szCs w:val="26"/>
        </w:rPr>
        <w:t xml:space="preserve">et des anciens combattants </w:t>
      </w:r>
      <w:r w:rsidRPr="00DA5947">
        <w:rPr>
          <w:rFonts w:asciiTheme="minorHAnsi" w:hAnsiTheme="minorHAnsi" w:cstheme="minorHAnsi"/>
          <w:szCs w:val="26"/>
        </w:rPr>
        <w:t>demande au responsable de traitement la communication de l'identité de ces personnes dans le seul but de procéder à cette enquête. Celle-ci peut comporter la consultation de traitements automatisés de données à caractère personnel relevant de l'article 31 de la loi n° 78-17 du 6 janvier 1978 relative à l'informatique, aux fichiers et aux libertés, selon les règles propres à chacun d'eux.</w:t>
      </w:r>
    </w:p>
    <w:p w:rsidR="00C7089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Dans l'hypothèse où la DRSD considère, sur le fondement de l'enquête administrative, que cette menace est caractérisée, il en informe sans délai le responsable du traitement qui doit sans délai refuser à ces personnes l'accès aux données à caractère personnel de militaires y figurant.</w:t>
      </w:r>
    </w:p>
    <w:p w:rsidR="00F1307D" w:rsidRPr="00DA5947" w:rsidRDefault="00F1307D" w:rsidP="00C70897">
      <w:pPr>
        <w:pStyle w:val="Corpsdetexte"/>
        <w:numPr>
          <w:ilvl w:val="12"/>
          <w:numId w:val="0"/>
        </w:numPr>
        <w:spacing w:line="240" w:lineRule="auto"/>
        <w:rPr>
          <w:rFonts w:asciiTheme="minorHAnsi" w:hAnsiTheme="minorHAnsi" w:cstheme="minorHAnsi"/>
          <w:szCs w:val="26"/>
        </w:rPr>
      </w:pP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Les article R</w:t>
      </w:r>
      <w:r w:rsidR="00F1307D">
        <w:rPr>
          <w:rFonts w:asciiTheme="minorHAnsi" w:hAnsiTheme="minorHAnsi" w:cstheme="minorHAnsi"/>
          <w:szCs w:val="26"/>
        </w:rPr>
        <w:t xml:space="preserve">. </w:t>
      </w:r>
      <w:r w:rsidRPr="00DA5947">
        <w:rPr>
          <w:rFonts w:asciiTheme="minorHAnsi" w:hAnsiTheme="minorHAnsi" w:cstheme="minorHAnsi"/>
          <w:szCs w:val="26"/>
        </w:rPr>
        <w:t>4123-45 à R</w:t>
      </w:r>
      <w:r w:rsidR="00F1307D">
        <w:rPr>
          <w:rFonts w:asciiTheme="minorHAnsi" w:hAnsiTheme="minorHAnsi" w:cstheme="minorHAnsi"/>
          <w:szCs w:val="26"/>
        </w:rPr>
        <w:t xml:space="preserve">. </w:t>
      </w:r>
      <w:r w:rsidRPr="00DA5947">
        <w:rPr>
          <w:rFonts w:asciiTheme="minorHAnsi" w:hAnsiTheme="minorHAnsi" w:cstheme="minorHAnsi"/>
          <w:szCs w:val="26"/>
        </w:rPr>
        <w:t xml:space="preserve">4123-48 du code de la défense prévoient le régime applicable au traitement de données dont la finalité nécessite outre les données personnelles d’identification, la collecte d’au moins une donnée révélant à sa seule lecture, la qualité du militaire. </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Une donnée à caractère personnel de militaire (DCPM) est une donnée permettant, à sa seule lecture, de mettre en évidence la relation entre une personne, sa qualité de militaire et une ou plusieurs données personnelles concernant cette personne (ex : nom/grade, grade/adresse, etc…).</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 xml:space="preserve">Le responsable de traitement de données (RTD) d’une entreprise est une personne physique d’une entreprise, authentifiée par un correspondant zonal et dévolue aux échanges entre la DRSD et son entreprise pour la mise en œuvre des enquêtes administratives prévues à l’article L4123-9-1 du code de la défense. </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Un contrôle pour l’accès aux données (CAD) est un contrôle élémentaire particulier visant à vérifier qu’une personne accédant à des DCPM n’est pas connue comme étant susceptible de porter atteinte à la sécurité des militaires.</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Toute entreprise traitant de DCPM doit, après notification du marché public, informer sans délai la DRSD :</w:t>
      </w:r>
    </w:p>
    <w:p w:rsidR="00C70897" w:rsidRPr="00DA5947" w:rsidRDefault="00C70897" w:rsidP="00C70897">
      <w:pPr>
        <w:pStyle w:val="Corpsdetexte"/>
        <w:numPr>
          <w:ilvl w:val="0"/>
          <w:numId w:val="6"/>
        </w:numPr>
        <w:spacing w:after="0" w:line="240" w:lineRule="auto"/>
        <w:rPr>
          <w:rFonts w:asciiTheme="minorHAnsi" w:hAnsiTheme="minorHAnsi" w:cstheme="minorHAnsi"/>
          <w:szCs w:val="26"/>
        </w:rPr>
      </w:pPr>
      <w:r w:rsidRPr="00DA5947">
        <w:rPr>
          <w:rFonts w:asciiTheme="minorHAnsi" w:hAnsiTheme="minorHAnsi" w:cstheme="minorHAnsi"/>
          <w:szCs w:val="26"/>
        </w:rPr>
        <w:t xml:space="preserve">de la détention d’un tel fichier ; </w:t>
      </w:r>
    </w:p>
    <w:p w:rsidR="00C70897" w:rsidRPr="00DA5947" w:rsidRDefault="00C70897" w:rsidP="00C70897">
      <w:pPr>
        <w:pStyle w:val="Corpsdetexte"/>
        <w:numPr>
          <w:ilvl w:val="0"/>
          <w:numId w:val="6"/>
        </w:numPr>
        <w:spacing w:after="0" w:line="240" w:lineRule="auto"/>
        <w:rPr>
          <w:rFonts w:asciiTheme="minorHAnsi" w:hAnsiTheme="minorHAnsi" w:cstheme="minorHAnsi"/>
          <w:szCs w:val="26"/>
        </w:rPr>
      </w:pPr>
      <w:r w:rsidRPr="00DA5947">
        <w:rPr>
          <w:rFonts w:asciiTheme="minorHAnsi" w:hAnsiTheme="minorHAnsi" w:cstheme="minorHAnsi"/>
          <w:szCs w:val="26"/>
        </w:rPr>
        <w:t xml:space="preserve">de l’identité du responsable du traitement de données ; </w:t>
      </w:r>
    </w:p>
    <w:p w:rsidR="00C70897" w:rsidRPr="00DA5947" w:rsidRDefault="00C70897" w:rsidP="00C70897">
      <w:pPr>
        <w:pStyle w:val="Corpsdetexte"/>
        <w:numPr>
          <w:ilvl w:val="0"/>
          <w:numId w:val="6"/>
        </w:numPr>
        <w:spacing w:after="0" w:line="240" w:lineRule="auto"/>
        <w:rPr>
          <w:rFonts w:asciiTheme="minorHAnsi" w:hAnsiTheme="minorHAnsi" w:cstheme="minorHAnsi"/>
          <w:szCs w:val="26"/>
        </w:rPr>
      </w:pPr>
      <w:r w:rsidRPr="00DA5947">
        <w:rPr>
          <w:rFonts w:asciiTheme="minorHAnsi" w:hAnsiTheme="minorHAnsi" w:cstheme="minorHAnsi"/>
          <w:szCs w:val="26"/>
        </w:rPr>
        <w:t xml:space="preserve">de l’identité des personnes accédant auxdites données ; </w:t>
      </w:r>
    </w:p>
    <w:p w:rsidR="00C70897" w:rsidRPr="00DA5947" w:rsidRDefault="00C70897" w:rsidP="00C70897">
      <w:pPr>
        <w:pStyle w:val="Corpsdetexte"/>
        <w:numPr>
          <w:ilvl w:val="0"/>
          <w:numId w:val="6"/>
        </w:numPr>
        <w:spacing w:after="0" w:line="240" w:lineRule="auto"/>
        <w:rPr>
          <w:rFonts w:asciiTheme="minorHAnsi" w:hAnsiTheme="minorHAnsi" w:cstheme="minorHAnsi"/>
          <w:szCs w:val="26"/>
        </w:rPr>
      </w:pPr>
      <w:r w:rsidRPr="00DA5947">
        <w:rPr>
          <w:rFonts w:asciiTheme="minorHAnsi" w:hAnsiTheme="minorHAnsi" w:cstheme="minorHAnsi"/>
          <w:szCs w:val="26"/>
        </w:rPr>
        <w:t xml:space="preserve">des caractéristiques et finalités du traitement. </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 xml:space="preserve">La déclaration de l’entreprise se fait via le formulaire CAD mis en ligne sur le portail internet de la DRSD (lien : </w:t>
      </w:r>
      <w:hyperlink r:id="rId8" w:history="1">
        <w:r w:rsidRPr="00DA5947">
          <w:rPr>
            <w:rStyle w:val="Lienhypertexte"/>
            <w:rFonts w:asciiTheme="minorHAnsi" w:hAnsiTheme="minorHAnsi" w:cstheme="minorHAnsi"/>
            <w:szCs w:val="26"/>
            <w:lang w:val="fr-FR"/>
          </w:rPr>
          <w:t>https://www.drsd.defense.gouv.fr/sphere-defense</w:t>
        </w:r>
      </w:hyperlink>
      <w:r w:rsidRPr="00DA5947">
        <w:rPr>
          <w:rFonts w:asciiTheme="minorHAnsi" w:hAnsiTheme="minorHAnsi" w:cstheme="minorHAnsi"/>
          <w:szCs w:val="26"/>
        </w:rPr>
        <w:t>), et permet à une personne appartenant à une entreprise de déclarer la détention de DCPM et le RTD de l’entreprise.</w:t>
      </w:r>
    </w:p>
    <w:p w:rsidR="00C70897" w:rsidRPr="00DA5947" w:rsidRDefault="00C70897" w:rsidP="00AC60E7">
      <w:pPr>
        <w:pStyle w:val="Corpsdetexte"/>
        <w:numPr>
          <w:ilvl w:val="12"/>
          <w:numId w:val="0"/>
        </w:numPr>
        <w:spacing w:after="0" w:line="240" w:lineRule="auto"/>
        <w:rPr>
          <w:rFonts w:asciiTheme="minorHAnsi" w:hAnsiTheme="minorHAnsi" w:cstheme="minorHAnsi"/>
          <w:szCs w:val="26"/>
        </w:rPr>
      </w:pPr>
      <w:r w:rsidRPr="00DA5947">
        <w:rPr>
          <w:rFonts w:asciiTheme="minorHAnsi" w:hAnsiTheme="minorHAnsi" w:cstheme="minorHAnsi"/>
          <w:szCs w:val="26"/>
        </w:rPr>
        <w:t>Cette déclaration est suivie d’une enquête administrative sur la personne physique du RTD, qui peut déboucher :</w:t>
      </w:r>
    </w:p>
    <w:p w:rsidR="00C70897" w:rsidRPr="00DA5947" w:rsidRDefault="00C70897" w:rsidP="00C70897">
      <w:pPr>
        <w:pStyle w:val="Corpsdetexte"/>
        <w:numPr>
          <w:ilvl w:val="0"/>
          <w:numId w:val="5"/>
        </w:numPr>
        <w:spacing w:after="0" w:line="240" w:lineRule="auto"/>
        <w:rPr>
          <w:rFonts w:asciiTheme="minorHAnsi" w:hAnsiTheme="minorHAnsi" w:cstheme="minorHAnsi"/>
          <w:szCs w:val="26"/>
        </w:rPr>
      </w:pPr>
      <w:r w:rsidRPr="00DA5947">
        <w:rPr>
          <w:rFonts w:asciiTheme="minorHAnsi" w:hAnsiTheme="minorHAnsi" w:cstheme="minorHAnsi"/>
          <w:szCs w:val="26"/>
        </w:rPr>
        <w:t>soit sur un avis sans objection : courriel envoyé au RTD ;</w:t>
      </w:r>
    </w:p>
    <w:p w:rsidR="00C70897" w:rsidRPr="00DA5947" w:rsidRDefault="00C70897" w:rsidP="00C70897">
      <w:pPr>
        <w:pStyle w:val="Corpsdetexte"/>
        <w:numPr>
          <w:ilvl w:val="0"/>
          <w:numId w:val="5"/>
        </w:numPr>
        <w:spacing w:line="240" w:lineRule="auto"/>
        <w:ind w:left="714" w:hanging="357"/>
        <w:rPr>
          <w:rFonts w:asciiTheme="minorHAnsi" w:hAnsiTheme="minorHAnsi" w:cstheme="minorHAnsi"/>
          <w:szCs w:val="26"/>
        </w:rPr>
      </w:pPr>
      <w:r w:rsidRPr="00DA5947">
        <w:rPr>
          <w:rFonts w:asciiTheme="minorHAnsi" w:hAnsiTheme="minorHAnsi" w:cstheme="minorHAnsi"/>
          <w:szCs w:val="26"/>
        </w:rPr>
        <w:t>soit sur un avis avec objection : réponse émise directement auprès du directeur de l’entreprise.</w:t>
      </w:r>
    </w:p>
    <w:p w:rsidR="00C70897" w:rsidRPr="00DA5947" w:rsidRDefault="00C70897" w:rsidP="00C70897">
      <w:pPr>
        <w:pStyle w:val="Corpsdetexte"/>
        <w:numPr>
          <w:ilvl w:val="12"/>
          <w:numId w:val="0"/>
        </w:numPr>
        <w:spacing w:after="240" w:line="240" w:lineRule="auto"/>
        <w:rPr>
          <w:rFonts w:asciiTheme="minorHAnsi" w:hAnsiTheme="minorHAnsi" w:cstheme="minorHAnsi"/>
          <w:szCs w:val="26"/>
        </w:rPr>
      </w:pPr>
      <w:r w:rsidRPr="00DA5947">
        <w:rPr>
          <w:rFonts w:asciiTheme="minorHAnsi" w:hAnsiTheme="minorHAnsi" w:cstheme="minorHAnsi"/>
          <w:szCs w:val="26"/>
        </w:rPr>
        <w:t xml:space="preserve">Une fois le RTD identifié, c’est à lui qu’il revient d’initier les autres contrôles d’accès aux données (CAD) nécessaires en cas d’accès multiples aux DCPM au sein de son entreprise. </w:t>
      </w:r>
    </w:p>
    <w:p w:rsidR="00C70897" w:rsidRPr="00DA5947" w:rsidRDefault="00C70897" w:rsidP="00C70897">
      <w:pPr>
        <w:pStyle w:val="Corpsdetexte"/>
        <w:numPr>
          <w:ilvl w:val="12"/>
          <w:numId w:val="0"/>
        </w:numPr>
        <w:spacing w:line="240" w:lineRule="auto"/>
        <w:rPr>
          <w:rFonts w:asciiTheme="minorHAnsi" w:hAnsiTheme="minorHAnsi" w:cstheme="minorHAnsi"/>
          <w:szCs w:val="26"/>
          <w:u w:val="single"/>
        </w:rPr>
      </w:pPr>
      <w:r w:rsidRPr="00DA5947">
        <w:rPr>
          <w:rFonts w:asciiTheme="minorHAnsi" w:hAnsiTheme="minorHAnsi" w:cstheme="minorHAnsi"/>
          <w:szCs w:val="26"/>
          <w:u w:val="single"/>
        </w:rPr>
        <w:t>Rappel des peines encourues pour non-respect du code de la défense</w:t>
      </w:r>
      <w:r w:rsidRPr="00DA5947">
        <w:rPr>
          <w:rFonts w:asciiTheme="minorHAnsi" w:hAnsiTheme="minorHAnsi" w:cstheme="minorHAnsi"/>
          <w:szCs w:val="26"/>
        </w:rPr>
        <w:t xml:space="preserve"> :</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Les articles L4123-9-1 et R4123-46 du code de la défense prévoi</w:t>
      </w:r>
      <w:r>
        <w:rPr>
          <w:rFonts w:asciiTheme="minorHAnsi" w:hAnsiTheme="minorHAnsi" w:cstheme="minorHAnsi"/>
          <w:szCs w:val="26"/>
        </w:rPr>
        <w:t>ent</w:t>
      </w:r>
      <w:r w:rsidRPr="00DA5947">
        <w:rPr>
          <w:rFonts w:asciiTheme="minorHAnsi" w:hAnsiTheme="minorHAnsi" w:cstheme="minorHAnsi"/>
          <w:szCs w:val="26"/>
        </w:rPr>
        <w:t xml:space="preserve"> qu’à l’exclusion des traitements mis en œuvre pour le compte de l’État, le responsable de traitement doit informer sans délai la DRSD de la mise en œuvre de ce traitement comportant la mention de la qualité de militaire strictement nécessaire à l’une des finalités du traitement. Le manquement à cette obligation, y compris par négligence, est puni d’un an d’emprisonnement et 100 000 € d’amende.</w:t>
      </w:r>
    </w:p>
    <w:p w:rsidR="00C70897" w:rsidRPr="00DA594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Si malgré l’information de l’avis avec objection de la DRSD identifiant qu’une personne accédant aux données à caractère personnel des militaires constitue une menace pour la s</w:t>
      </w:r>
      <w:r>
        <w:rPr>
          <w:rFonts w:asciiTheme="minorHAnsi" w:hAnsiTheme="minorHAnsi" w:cstheme="minorHAnsi"/>
          <w:szCs w:val="26"/>
        </w:rPr>
        <w:t>écurité des militaires concernés</w:t>
      </w:r>
      <w:r w:rsidRPr="00DA5947">
        <w:rPr>
          <w:rFonts w:asciiTheme="minorHAnsi" w:hAnsiTheme="minorHAnsi" w:cstheme="minorHAnsi"/>
          <w:szCs w:val="26"/>
        </w:rPr>
        <w:t xml:space="preserve">, le responsable de traitement des données ne lui interdit pas cet accès sans délai, le manquement à cette obligation est puni de trois ans d’emprisonnement et de 300 000€ d’amende. </w:t>
      </w:r>
    </w:p>
    <w:p w:rsidR="00C70897" w:rsidRDefault="00C70897" w:rsidP="00C70897">
      <w:pPr>
        <w:pStyle w:val="Corpsdetexte"/>
        <w:numPr>
          <w:ilvl w:val="12"/>
          <w:numId w:val="0"/>
        </w:numPr>
        <w:spacing w:line="240" w:lineRule="auto"/>
        <w:rPr>
          <w:rFonts w:asciiTheme="minorHAnsi" w:hAnsiTheme="minorHAnsi" w:cstheme="minorHAnsi"/>
          <w:szCs w:val="26"/>
        </w:rPr>
      </w:pPr>
      <w:r w:rsidRPr="00DA5947">
        <w:rPr>
          <w:rFonts w:asciiTheme="minorHAnsi" w:hAnsiTheme="minorHAnsi" w:cstheme="minorHAnsi"/>
          <w:szCs w:val="26"/>
        </w:rPr>
        <w:t>Le responsa</w:t>
      </w:r>
      <w:r>
        <w:rPr>
          <w:rFonts w:asciiTheme="minorHAnsi" w:hAnsiTheme="minorHAnsi" w:cstheme="minorHAnsi"/>
          <w:szCs w:val="26"/>
        </w:rPr>
        <w:t>ble de traitement doit avertir s</w:t>
      </w:r>
      <w:r w:rsidRPr="00DA5947">
        <w:rPr>
          <w:rFonts w:asciiTheme="minorHAnsi" w:hAnsiTheme="minorHAnsi" w:cstheme="minorHAnsi"/>
          <w:szCs w:val="26"/>
        </w:rPr>
        <w:t>ans délai la DRSD d’une divulgation ou d’un accès non autorisé aux données des traitements mentionnant la qualité de militaire. Tout manquement à cette obligation, y compris par négligence est puni de trois ans d’emprisonnement et de 300 000€ d’amende.</w:t>
      </w:r>
    </w:p>
    <w:p w:rsidR="00AC60E7" w:rsidRPr="00AC60E7" w:rsidRDefault="00AC60E7" w:rsidP="00C70897">
      <w:pPr>
        <w:pStyle w:val="Corpsdetexte"/>
        <w:numPr>
          <w:ilvl w:val="12"/>
          <w:numId w:val="0"/>
        </w:numPr>
        <w:spacing w:line="240" w:lineRule="auto"/>
        <w:rPr>
          <w:rFonts w:asciiTheme="minorHAnsi" w:hAnsiTheme="minorHAnsi" w:cstheme="minorHAnsi"/>
          <w:sz w:val="10"/>
          <w:szCs w:val="10"/>
        </w:rPr>
      </w:pPr>
    </w:p>
    <w:p w:rsidR="00C70897" w:rsidRPr="006C7AE8" w:rsidRDefault="00C70897" w:rsidP="00AC60E7">
      <w:pPr>
        <w:pStyle w:val="Titre1"/>
      </w:pPr>
      <w:bookmarkStart w:id="20" w:name="_Toc418521818"/>
      <w:bookmarkStart w:id="21" w:name="_Toc422223994"/>
      <w:bookmarkStart w:id="22" w:name="_Toc105084428"/>
      <w:bookmarkStart w:id="23" w:name="_Toc105084494"/>
      <w:bookmarkStart w:id="24" w:name="_Toc105084674"/>
      <w:bookmarkStart w:id="25" w:name="_Toc105084739"/>
      <w:bookmarkStart w:id="26" w:name="_Toc105084795"/>
      <w:bookmarkStart w:id="27" w:name="_Toc187426547"/>
      <w:bookmarkStart w:id="28" w:name="_Toc408490554"/>
      <w:bookmarkEnd w:id="19"/>
      <w:r w:rsidRPr="006C7AE8">
        <w:t>PERSONNEL</w:t>
      </w:r>
      <w:bookmarkEnd w:id="20"/>
      <w:bookmarkEnd w:id="21"/>
      <w:bookmarkEnd w:id="22"/>
      <w:bookmarkEnd w:id="23"/>
      <w:bookmarkEnd w:id="24"/>
      <w:bookmarkEnd w:id="25"/>
      <w:bookmarkEnd w:id="26"/>
      <w:bookmarkEnd w:id="27"/>
      <w:r w:rsidR="006C7AE8">
        <w:t xml:space="preserve"> ET CONDITIONS DE TRAVAIL</w:t>
      </w:r>
    </w:p>
    <w:p w:rsidR="00C70897" w:rsidRPr="006C7AE8" w:rsidRDefault="00C70897" w:rsidP="00AC60E7">
      <w:pPr>
        <w:pStyle w:val="Titre2"/>
        <w:spacing w:before="0" w:line="240" w:lineRule="auto"/>
      </w:pPr>
      <w:bookmarkStart w:id="29" w:name="_Toc418521819"/>
      <w:bookmarkStart w:id="30" w:name="_Toc422223995"/>
      <w:r w:rsidRPr="006C7AE8">
        <w:t>Application de la l</w:t>
      </w:r>
      <w:r w:rsidR="00F1307D">
        <w:t>É</w:t>
      </w:r>
      <w:r w:rsidRPr="006C7AE8">
        <w:t>gislation du travail au personnel de l’entreprise titulaire</w:t>
      </w:r>
      <w:bookmarkEnd w:id="28"/>
      <w:bookmarkEnd w:id="29"/>
      <w:bookmarkEnd w:id="30"/>
    </w:p>
    <w:p w:rsidR="00C70897" w:rsidRPr="00C70897" w:rsidRDefault="00C70897" w:rsidP="00C70897">
      <w:pPr>
        <w:pStyle w:val="Corpsdetexte2"/>
        <w:numPr>
          <w:ilvl w:val="12"/>
          <w:numId w:val="0"/>
        </w:numPr>
        <w:spacing w:after="120"/>
        <w:rPr>
          <w:rFonts w:asciiTheme="minorHAnsi" w:hAnsiTheme="minorHAnsi" w:cstheme="minorHAnsi"/>
          <w:szCs w:val="26"/>
        </w:rPr>
      </w:pPr>
      <w:r w:rsidRPr="00C70897">
        <w:rPr>
          <w:rFonts w:asciiTheme="minorHAnsi" w:hAnsiTheme="minorHAnsi" w:cstheme="minorHAnsi"/>
          <w:szCs w:val="26"/>
        </w:rPr>
        <w:t>Conformément aux dispositions prévues à l’article 6 du CCAG/FCS, le titulaire doit se conformer à la réglementation en vigueur relative à la protection de la main-d’œuvre et aux conditions de travail. Il doit être en mesure d’en justifier, en cours d’exécution du marché, sur simple demande du pouvoir adjudicateur dans un délai de quinze jours.</w:t>
      </w:r>
    </w:p>
    <w:p w:rsidR="00C70897" w:rsidRPr="00C70897" w:rsidRDefault="00C70897" w:rsidP="00C70897">
      <w:pPr>
        <w:numPr>
          <w:ilvl w:val="12"/>
          <w:numId w:val="0"/>
        </w:numPr>
        <w:spacing w:after="120" w:line="240" w:lineRule="auto"/>
        <w:jc w:val="both"/>
        <w:rPr>
          <w:rFonts w:cstheme="minorHAnsi"/>
          <w:sz w:val="26"/>
          <w:szCs w:val="26"/>
        </w:rPr>
      </w:pPr>
      <w:r w:rsidRPr="00C70897">
        <w:rPr>
          <w:rFonts w:cstheme="minorHAnsi"/>
          <w:sz w:val="26"/>
          <w:szCs w:val="26"/>
        </w:rPr>
        <w:t>Les travailleurs étrangers doivent être munis du titre les autorisant à exercer une activité salariée en France, lorsque la possession de ce titre est exigée, soit en vertu des dispositions législatives ou réglementaires, soit de traités ou accords internationaux.</w:t>
      </w:r>
    </w:p>
    <w:p w:rsidR="00C70897" w:rsidRDefault="00C70897" w:rsidP="00C70897">
      <w:pPr>
        <w:numPr>
          <w:ilvl w:val="12"/>
          <w:numId w:val="0"/>
        </w:numPr>
        <w:spacing w:after="120" w:line="240" w:lineRule="auto"/>
        <w:jc w:val="both"/>
        <w:rPr>
          <w:rFonts w:cstheme="minorHAnsi"/>
          <w:sz w:val="26"/>
          <w:szCs w:val="26"/>
        </w:rPr>
      </w:pPr>
      <w:r w:rsidRPr="00C70897">
        <w:rPr>
          <w:rFonts w:cstheme="minorHAnsi"/>
          <w:sz w:val="26"/>
          <w:szCs w:val="26"/>
        </w:rPr>
        <w:t>La proportion de travailleurs d’aptitudes physiques restreintes et leur rémunération par rapport au nombre total des travailleurs de la même catégorie, employés à l’exécution des prestations faisant l’objet du marché public, sont conformes à la réglementation en vigueur.</w:t>
      </w:r>
    </w:p>
    <w:p w:rsidR="00C70897" w:rsidRPr="006C7AE8" w:rsidRDefault="00C70897" w:rsidP="006C7AE8">
      <w:pPr>
        <w:pStyle w:val="Titre2"/>
        <w:spacing w:line="240" w:lineRule="auto"/>
      </w:pPr>
      <w:r w:rsidRPr="006C7AE8">
        <w:t>Conditions de travail</w:t>
      </w:r>
    </w:p>
    <w:p w:rsidR="00C70897" w:rsidRPr="006C7AE8" w:rsidRDefault="00C70897" w:rsidP="006C7AE8">
      <w:pPr>
        <w:pStyle w:val="Titre3"/>
      </w:pPr>
      <w:r w:rsidRPr="006C7AE8">
        <w:t>Comportement du personnel</w:t>
      </w:r>
    </w:p>
    <w:p w:rsidR="00C70897" w:rsidRPr="00C70897" w:rsidRDefault="00C70897" w:rsidP="00C70897">
      <w:pPr>
        <w:spacing w:line="240" w:lineRule="auto"/>
        <w:jc w:val="both"/>
        <w:rPr>
          <w:rFonts w:cstheme="minorHAnsi"/>
          <w:sz w:val="26"/>
          <w:szCs w:val="26"/>
        </w:rPr>
      </w:pPr>
      <w:r w:rsidRPr="00C70897">
        <w:rPr>
          <w:rFonts w:cstheme="minorHAnsi"/>
          <w:sz w:val="26"/>
          <w:szCs w:val="26"/>
        </w:rPr>
        <w:t>Le personnel du titulaire doit respecter les règles de conduite, les directives et les consignes relatives à la sécurité des personnes, des installations et des biens (accès au site, sécurité incendie, etc.) qui lui ont été communiquées par le site bénéficiaire.</w:t>
      </w:r>
    </w:p>
    <w:p w:rsidR="00C70897" w:rsidRPr="00C70897" w:rsidRDefault="00C70897" w:rsidP="00C70897">
      <w:pPr>
        <w:spacing w:line="240" w:lineRule="auto"/>
        <w:jc w:val="both"/>
        <w:rPr>
          <w:rFonts w:cstheme="minorHAnsi"/>
          <w:sz w:val="26"/>
          <w:szCs w:val="26"/>
        </w:rPr>
      </w:pPr>
      <w:r w:rsidRPr="00C70897">
        <w:rPr>
          <w:rFonts w:cstheme="minorHAnsi"/>
          <w:sz w:val="26"/>
          <w:szCs w:val="26"/>
        </w:rPr>
        <w:t>L’administration se réserve le droit, sans indemnité, d’exiger à tout moment le remplacement définitif de toute personne participant à l’exécution des prestations pour non-respect du règlement intérieur ou des consignes écrites, ainsi que pour défaut de probité.</w:t>
      </w:r>
    </w:p>
    <w:p w:rsidR="00C70897" w:rsidRPr="006C7AE8" w:rsidRDefault="00C70897" w:rsidP="006C7AE8">
      <w:pPr>
        <w:pStyle w:val="Titre3"/>
      </w:pPr>
      <w:r w:rsidRPr="006C7AE8">
        <w:t>Équipement de travail</w:t>
      </w:r>
    </w:p>
    <w:p w:rsidR="00C70897" w:rsidRPr="00C70897" w:rsidRDefault="00C70897" w:rsidP="00C70897">
      <w:pPr>
        <w:tabs>
          <w:tab w:val="left" w:pos="2268"/>
        </w:tabs>
        <w:spacing w:before="120" w:line="240" w:lineRule="auto"/>
        <w:ind w:left="1"/>
        <w:jc w:val="both"/>
        <w:rPr>
          <w:rFonts w:cstheme="minorHAnsi"/>
          <w:color w:val="000000"/>
          <w:sz w:val="26"/>
          <w:szCs w:val="26"/>
        </w:rPr>
      </w:pPr>
      <w:r w:rsidRPr="00C70897">
        <w:rPr>
          <w:rFonts w:cstheme="minorHAnsi"/>
          <w:color w:val="000000"/>
          <w:sz w:val="26"/>
          <w:szCs w:val="26"/>
        </w:rPr>
        <w:t>Le titulaire fournit à tout le personnel œuvrant sur le site du bénéficiaire des vêtements de travail et des équipements de protection individuelle conformes à la législation en vigueur.</w:t>
      </w:r>
    </w:p>
    <w:p w:rsidR="00C70897" w:rsidRPr="006C7AE8" w:rsidRDefault="00C70897" w:rsidP="006C7AE8">
      <w:pPr>
        <w:pStyle w:val="Titre3"/>
      </w:pPr>
      <w:bookmarkStart w:id="31" w:name="_Toc325361932"/>
      <w:bookmarkStart w:id="32" w:name="_Toc326761932"/>
      <w:bookmarkStart w:id="33" w:name="_Toc374601583"/>
      <w:r w:rsidRPr="006C7AE8">
        <w:t>Continuité de la prestation</w:t>
      </w:r>
      <w:bookmarkEnd w:id="31"/>
      <w:bookmarkEnd w:id="32"/>
      <w:bookmarkEnd w:id="33"/>
    </w:p>
    <w:p w:rsidR="00AC60E7" w:rsidRPr="00C70897" w:rsidRDefault="00C70897" w:rsidP="00C70897">
      <w:pPr>
        <w:spacing w:line="240" w:lineRule="auto"/>
        <w:jc w:val="both"/>
        <w:rPr>
          <w:rFonts w:cstheme="minorHAnsi"/>
          <w:sz w:val="26"/>
          <w:szCs w:val="26"/>
        </w:rPr>
      </w:pPr>
      <w:bookmarkStart w:id="34" w:name="_Toc325361933"/>
      <w:r w:rsidRPr="00C70897">
        <w:rPr>
          <w:rFonts w:cstheme="minorHAnsi"/>
          <w:sz w:val="26"/>
          <w:szCs w:val="26"/>
        </w:rPr>
        <w:t>En cas d’arrêt de travail de son personnel ou de toute situation qui affecterait l’exécution de la prestation, le titulaire doit assurer la continuité des prestations définies dans le présent marché public. Dans le cas où le titulaire serait dans l’impossibilité d’exécuter tout ou partie de la prestation dans les délais et conditions prévus au marché public, le pouvoir adjudicateur se réserve le droit de recourir à un autre prestataire</w:t>
      </w:r>
      <w:bookmarkEnd w:id="34"/>
      <w:r w:rsidRPr="00C70897">
        <w:rPr>
          <w:rFonts w:cstheme="minorHAnsi"/>
          <w:sz w:val="26"/>
          <w:szCs w:val="26"/>
        </w:rPr>
        <w:t xml:space="preserve"> aux frais et risques du titulaire.  </w:t>
      </w:r>
    </w:p>
    <w:p w:rsidR="00C70897" w:rsidRPr="006C7AE8" w:rsidRDefault="00C70897" w:rsidP="006C7AE8">
      <w:pPr>
        <w:pStyle w:val="Titre3"/>
      </w:pPr>
      <w:r w:rsidRPr="006C7AE8">
        <w:t xml:space="preserve">Responsabilité du fait des préposés </w:t>
      </w:r>
    </w:p>
    <w:p w:rsidR="00C70897" w:rsidRDefault="00C70897" w:rsidP="00C70897">
      <w:pPr>
        <w:spacing w:line="240" w:lineRule="auto"/>
        <w:jc w:val="both"/>
        <w:rPr>
          <w:rFonts w:cstheme="minorHAnsi"/>
          <w:sz w:val="26"/>
          <w:szCs w:val="26"/>
        </w:rPr>
      </w:pPr>
      <w:r w:rsidRPr="00C70897">
        <w:rPr>
          <w:rFonts w:cstheme="minorHAnsi"/>
          <w:sz w:val="26"/>
          <w:szCs w:val="26"/>
        </w:rPr>
        <w:t>Le titulaire est responsable de ses personnels et de leurs actes en toutes circonstances et pour quelque cause que ce soit. Il est responsable, sans que cette liste ne soit limitative, des accidents survenant du fait de son personnel, des dégâts produits lors de l’exécution des prestations et des éventuels vols qui pourraient être commis par ses employés dans l’enceinte du site.</w:t>
      </w:r>
    </w:p>
    <w:p w:rsidR="00AC60E7" w:rsidRPr="00AC60E7" w:rsidRDefault="00AC60E7" w:rsidP="00C70897">
      <w:pPr>
        <w:spacing w:line="240" w:lineRule="auto"/>
        <w:jc w:val="both"/>
        <w:rPr>
          <w:rFonts w:cstheme="minorHAnsi"/>
          <w:sz w:val="10"/>
          <w:szCs w:val="10"/>
        </w:rPr>
      </w:pPr>
    </w:p>
    <w:p w:rsidR="00C70897" w:rsidRPr="006C7AE8" w:rsidRDefault="00C70897" w:rsidP="00AC60E7">
      <w:pPr>
        <w:pStyle w:val="Titre1"/>
      </w:pPr>
      <w:bookmarkStart w:id="35" w:name="_Toc408490556"/>
      <w:bookmarkStart w:id="36" w:name="_Toc418521821"/>
      <w:bookmarkStart w:id="37" w:name="_Toc422223997"/>
      <w:bookmarkStart w:id="38" w:name="_Toc105084429"/>
      <w:bookmarkStart w:id="39" w:name="_Toc105084495"/>
      <w:bookmarkStart w:id="40" w:name="_Toc105084675"/>
      <w:bookmarkStart w:id="41" w:name="_Toc105084740"/>
      <w:bookmarkStart w:id="42" w:name="_Toc105084796"/>
      <w:bookmarkStart w:id="43" w:name="_Toc187426548"/>
      <w:r w:rsidRPr="006C7AE8">
        <w:t>MODALITÉS ENVIRONNEMENTALE</w:t>
      </w:r>
      <w:bookmarkEnd w:id="35"/>
      <w:bookmarkEnd w:id="36"/>
      <w:bookmarkEnd w:id="37"/>
      <w:r w:rsidRPr="006C7AE8">
        <w:t>S ET SOCIÉTALES</w:t>
      </w:r>
      <w:bookmarkEnd w:id="38"/>
      <w:bookmarkEnd w:id="39"/>
      <w:bookmarkEnd w:id="40"/>
      <w:bookmarkEnd w:id="41"/>
      <w:bookmarkEnd w:id="42"/>
      <w:bookmarkEnd w:id="43"/>
    </w:p>
    <w:p w:rsidR="00C70897" w:rsidRPr="00CE5BA6" w:rsidRDefault="00CE5BA6" w:rsidP="00AC60E7">
      <w:pPr>
        <w:pStyle w:val="Titre2"/>
        <w:spacing w:before="0" w:line="240" w:lineRule="auto"/>
      </w:pPr>
      <w:r w:rsidRPr="00DA5947">
        <w:t>Échanges dématérialisés</w:t>
      </w:r>
    </w:p>
    <w:p w:rsidR="00AC60E7" w:rsidRDefault="00C70897" w:rsidP="00C70897">
      <w:pPr>
        <w:pStyle w:val="Standard"/>
        <w:rPr>
          <w:rFonts w:asciiTheme="minorHAnsi" w:hAnsiTheme="minorHAnsi" w:cstheme="minorHAnsi"/>
          <w:sz w:val="26"/>
          <w:szCs w:val="26"/>
        </w:rPr>
      </w:pPr>
      <w:r w:rsidRPr="00DA5947">
        <w:rPr>
          <w:rFonts w:asciiTheme="minorHAnsi" w:hAnsiTheme="minorHAnsi" w:cstheme="minorHAnsi"/>
          <w:sz w:val="26"/>
          <w:szCs w:val="26"/>
        </w:rPr>
        <w:t xml:space="preserve">En complément des dispositions de </w:t>
      </w:r>
      <w:r w:rsidRPr="0044164C">
        <w:rPr>
          <w:rFonts w:asciiTheme="minorHAnsi" w:hAnsiTheme="minorHAnsi" w:cstheme="minorHAnsi"/>
          <w:sz w:val="26"/>
          <w:szCs w:val="26"/>
        </w:rPr>
        <w:t>l’article 7 du CCAG/FCS relatives à la protection de l’environnement, le titulaire du marché public s’engage à baisser son utilisation de papier en promouvant des échanges dématérialisés. Ces échanges se déroulent selon les modalités prévues par l’article 3.1 du CCAG/FCS.</w:t>
      </w:r>
    </w:p>
    <w:p w:rsidR="00AC60E7" w:rsidRPr="00AC60E7" w:rsidRDefault="00AC60E7" w:rsidP="00AC60E7">
      <w:pPr>
        <w:pStyle w:val="Titre2"/>
        <w:spacing w:line="240" w:lineRule="auto"/>
      </w:pPr>
      <w:r w:rsidRPr="00AC60E7">
        <w:t>Achats responsables</w:t>
      </w:r>
    </w:p>
    <w:p w:rsidR="00AC60E7" w:rsidRPr="00D8301B" w:rsidRDefault="00AC60E7" w:rsidP="00AC60E7">
      <w:pPr>
        <w:jc w:val="both"/>
        <w:rPr>
          <w:rFonts w:cstheme="minorHAnsi"/>
          <w:color w:val="000000"/>
          <w:sz w:val="26"/>
          <w:szCs w:val="26"/>
        </w:rPr>
      </w:pPr>
      <w:r w:rsidRPr="00D8301B">
        <w:rPr>
          <w:rFonts w:cstheme="minorHAnsi"/>
          <w:color w:val="000000"/>
          <w:sz w:val="26"/>
          <w:szCs w:val="26"/>
        </w:rPr>
        <w:t>Le ministère des armées a obtenu le label « relations fournisseurs et achats responsables » (RFAR), adossé à la norme ISO 20400 : 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20400 : 2017, et aux exigences de la charte « relations fournisseurs responsables » (RFR) et label « relations fournisseurs et achats responsables (RFAR), et/ou toute norme ou tout label équivalent.</w:t>
      </w:r>
    </w:p>
    <w:p w:rsidR="00AC60E7" w:rsidRPr="00D8301B" w:rsidRDefault="00AC60E7" w:rsidP="00AC60E7">
      <w:pPr>
        <w:spacing w:after="0"/>
        <w:jc w:val="both"/>
        <w:rPr>
          <w:rFonts w:cstheme="minorHAnsi"/>
          <w:color w:val="000000"/>
          <w:sz w:val="26"/>
          <w:szCs w:val="26"/>
        </w:rPr>
      </w:pPr>
      <w:r w:rsidRPr="00D8301B">
        <w:rPr>
          <w:rFonts w:cstheme="minorHAnsi"/>
          <w:color w:val="000000"/>
          <w:sz w:val="26"/>
          <w:szCs w:val="26"/>
        </w:rPr>
        <w:t>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de ce label, ainsi que des mesures prises pour intégrer les recommandations de la norme ISO 20400 : 2017 dans ses processus internes.</w:t>
      </w:r>
    </w:p>
    <w:p w:rsidR="00AC60E7" w:rsidRPr="00D8301B" w:rsidRDefault="00AC60E7" w:rsidP="00AC60E7">
      <w:pPr>
        <w:spacing w:after="0"/>
        <w:jc w:val="both"/>
        <w:rPr>
          <w:rFonts w:cstheme="minorHAnsi"/>
          <w:color w:val="000000"/>
          <w:sz w:val="26"/>
          <w:szCs w:val="26"/>
        </w:rPr>
      </w:pPr>
      <w:r w:rsidRPr="00D8301B">
        <w:rPr>
          <w:rFonts w:cstheme="minorHAnsi"/>
          <w:color w:val="000000"/>
          <w:sz w:val="26"/>
          <w:szCs w:val="26"/>
        </w:rPr>
        <w:t xml:space="preserve">La médiation des entreprises (en association avec le conseil national des achats (CNA) </w:t>
      </w:r>
      <w:r w:rsidRPr="00D8301B">
        <w:rPr>
          <w:rFonts w:cstheme="minorHAnsi"/>
          <w:sz w:val="26"/>
          <w:szCs w:val="26"/>
        </w:rPr>
        <w:t>accompagne le titulaire dans</w:t>
      </w:r>
      <w:r w:rsidRPr="00D8301B">
        <w:rPr>
          <w:rFonts w:cstheme="minorHAnsi"/>
          <w:color w:val="000000"/>
          <w:sz w:val="26"/>
          <w:szCs w:val="26"/>
        </w:rPr>
        <w:t xml:space="preserve"> cette démarche – pour toute information : site internet : </w:t>
      </w:r>
    </w:p>
    <w:p w:rsidR="00AC60E7" w:rsidRDefault="001850EA" w:rsidP="00AC60E7">
      <w:pPr>
        <w:spacing w:after="0"/>
        <w:jc w:val="both"/>
        <w:rPr>
          <w:rFonts w:cstheme="minorHAnsi"/>
          <w:color w:val="000000"/>
          <w:sz w:val="26"/>
          <w:szCs w:val="26"/>
        </w:rPr>
      </w:pPr>
      <w:hyperlink r:id="rId9" w:history="1">
        <w:r w:rsidR="00AC60E7" w:rsidRPr="00D8301B">
          <w:rPr>
            <w:rStyle w:val="Lienhypertexte"/>
            <w:rFonts w:cstheme="minorHAnsi"/>
            <w:szCs w:val="26"/>
          </w:rPr>
          <w:t>https://www.economie.gouv.fr/mediateur-des-entreprises</w:t>
        </w:r>
      </w:hyperlink>
      <w:r w:rsidR="00AC60E7">
        <w:rPr>
          <w:rFonts w:cstheme="minorHAnsi"/>
          <w:color w:val="000000"/>
          <w:sz w:val="26"/>
          <w:szCs w:val="26"/>
        </w:rPr>
        <w:t>.</w:t>
      </w:r>
    </w:p>
    <w:p w:rsidR="00AC60E7" w:rsidRPr="00D8301B" w:rsidRDefault="00AC60E7" w:rsidP="00AC60E7">
      <w:pPr>
        <w:spacing w:after="0"/>
        <w:jc w:val="both"/>
        <w:rPr>
          <w:rFonts w:cstheme="minorHAnsi"/>
          <w:color w:val="000000"/>
          <w:sz w:val="26"/>
          <w:szCs w:val="26"/>
        </w:rPr>
      </w:pPr>
    </w:p>
    <w:p w:rsidR="00AC60E7" w:rsidRPr="00AC60E7" w:rsidRDefault="00AC60E7" w:rsidP="00AC60E7">
      <w:pPr>
        <w:pStyle w:val="Titre2"/>
        <w:spacing w:line="240" w:lineRule="auto"/>
      </w:pPr>
      <w:bookmarkStart w:id="44" w:name="_Toc422223998"/>
      <w:bookmarkStart w:id="45" w:name="_Toc418521822"/>
      <w:r w:rsidRPr="00AC60E7">
        <w:t>Dispositif social du militaire blessé</w:t>
      </w:r>
    </w:p>
    <w:p w:rsidR="00AC60E7" w:rsidRPr="00D8301B" w:rsidRDefault="00AC60E7" w:rsidP="00AC60E7">
      <w:pPr>
        <w:spacing w:before="120"/>
        <w:jc w:val="both"/>
        <w:rPr>
          <w:rFonts w:cstheme="minorHAnsi"/>
          <w:sz w:val="26"/>
          <w:szCs w:val="26"/>
        </w:rPr>
      </w:pPr>
      <w:r w:rsidRPr="00D8301B">
        <w:rPr>
          <w:rFonts w:cstheme="minorHAnsi"/>
          <w:sz w:val="26"/>
          <w:szCs w:val="26"/>
        </w:rPr>
        <w:t>Un dispositif social est prévu dans le cadre de l’exécution du présent marché public, il s’agit du dispositif du militaire blessé.</w:t>
      </w:r>
    </w:p>
    <w:p w:rsidR="00AC60E7" w:rsidRPr="00D8301B" w:rsidRDefault="00AC60E7" w:rsidP="00AC60E7">
      <w:pPr>
        <w:spacing w:before="120"/>
        <w:jc w:val="both"/>
        <w:rPr>
          <w:rFonts w:cstheme="minorHAnsi"/>
          <w:sz w:val="26"/>
          <w:szCs w:val="26"/>
        </w:rPr>
      </w:pPr>
      <w:r w:rsidRPr="00D8301B">
        <w:rPr>
          <w:rFonts w:cstheme="minorHAnsi"/>
          <w:sz w:val="26"/>
          <w:szCs w:val="26"/>
        </w:rPr>
        <w:t>Ce dispositif permet à un militaire blessé, suivi par Défense mobilité, de découvrir un métier, un secteur d’activité, le monde de l’entreprise, confirmer ou infirmer un projet professionnel, en réalisant un stage dans l’entreprise titulaire du marché public.</w:t>
      </w:r>
    </w:p>
    <w:p w:rsidR="00AC60E7" w:rsidRPr="00D8301B" w:rsidRDefault="00AC60E7" w:rsidP="00AC60E7">
      <w:pPr>
        <w:spacing w:before="120"/>
        <w:jc w:val="both"/>
        <w:rPr>
          <w:rFonts w:cstheme="minorHAnsi"/>
          <w:sz w:val="26"/>
          <w:szCs w:val="26"/>
        </w:rPr>
      </w:pPr>
      <w:r w:rsidRPr="00D8301B">
        <w:rPr>
          <w:rFonts w:cstheme="minorHAnsi"/>
          <w:sz w:val="26"/>
          <w:szCs w:val="26"/>
        </w:rPr>
        <w:t>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 public.</w:t>
      </w:r>
    </w:p>
    <w:p w:rsidR="00AC60E7" w:rsidRPr="00D8301B" w:rsidRDefault="00AC60E7" w:rsidP="00AC60E7">
      <w:pPr>
        <w:spacing w:before="120"/>
        <w:jc w:val="both"/>
        <w:rPr>
          <w:rFonts w:cstheme="minorHAnsi"/>
          <w:sz w:val="26"/>
          <w:szCs w:val="26"/>
        </w:rPr>
      </w:pPr>
      <w:r w:rsidRPr="00D8301B">
        <w:rPr>
          <w:rFonts w:cstheme="minorHAnsi"/>
          <w:sz w:val="26"/>
          <w:szCs w:val="26"/>
        </w:rPr>
        <w:t>Il n’y a pas d’obligation pour le titulaire de former ou de recruter le stagiaire. Néanmoins, à la fin du stage, le titulaire peut proposer une formation ou un recrutement au militaire qu’il a accompagné.</w:t>
      </w:r>
    </w:p>
    <w:p w:rsidR="00AC60E7" w:rsidRPr="00D8301B" w:rsidRDefault="00AC60E7" w:rsidP="00AC60E7">
      <w:pPr>
        <w:jc w:val="both"/>
        <w:rPr>
          <w:rFonts w:cstheme="minorHAnsi"/>
          <w:sz w:val="26"/>
          <w:szCs w:val="26"/>
        </w:rPr>
      </w:pPr>
      <w:r w:rsidRPr="00D8301B">
        <w:rPr>
          <w:rFonts w:cstheme="minorHAnsi"/>
          <w:sz w:val="26"/>
          <w:szCs w:val="26"/>
          <w:u w:val="single"/>
        </w:rPr>
        <w:t>Publics éligibles</w:t>
      </w:r>
    </w:p>
    <w:p w:rsidR="00AC60E7" w:rsidRPr="00D8301B" w:rsidRDefault="00AC60E7" w:rsidP="00AC60E7">
      <w:pPr>
        <w:spacing w:before="120"/>
        <w:jc w:val="both"/>
        <w:rPr>
          <w:rFonts w:cstheme="minorHAnsi"/>
          <w:sz w:val="26"/>
          <w:szCs w:val="26"/>
        </w:rPr>
      </w:pPr>
      <w:r w:rsidRPr="00D8301B">
        <w:rPr>
          <w:rFonts w:cstheme="minorHAnsi"/>
          <w:sz w:val="26"/>
          <w:szCs w:val="26"/>
        </w:rPr>
        <w:t>Ce dispositif concerne les militaires accompagnés par Défense mobilité touchés par une blessure physique ou psychique.</w:t>
      </w:r>
    </w:p>
    <w:p w:rsidR="00AC60E7" w:rsidRPr="00D8301B" w:rsidRDefault="00AC60E7" w:rsidP="00AC60E7">
      <w:pPr>
        <w:spacing w:before="120"/>
        <w:jc w:val="both"/>
        <w:rPr>
          <w:rFonts w:cstheme="minorHAnsi"/>
          <w:sz w:val="26"/>
          <w:szCs w:val="26"/>
          <w:u w:val="single"/>
        </w:rPr>
      </w:pPr>
      <w:r w:rsidRPr="00D8301B">
        <w:rPr>
          <w:rFonts w:cstheme="minorHAnsi"/>
          <w:sz w:val="26"/>
          <w:szCs w:val="26"/>
          <w:u w:val="single"/>
        </w:rPr>
        <w:t>Modalités de mise en œuvre du dispositif social</w:t>
      </w:r>
    </w:p>
    <w:p w:rsidR="00AC60E7" w:rsidRPr="00D8301B" w:rsidRDefault="00AC60E7" w:rsidP="00AC60E7">
      <w:pPr>
        <w:spacing w:before="120" w:after="0"/>
        <w:jc w:val="both"/>
        <w:rPr>
          <w:rFonts w:cstheme="minorHAnsi"/>
          <w:sz w:val="26"/>
          <w:szCs w:val="26"/>
        </w:rPr>
      </w:pPr>
      <w:r w:rsidRPr="00D8301B">
        <w:rPr>
          <w:rFonts w:cstheme="minorHAnsi"/>
          <w:sz w:val="26"/>
          <w:szCs w:val="26"/>
        </w:rPr>
        <w:t>A la demande de Défense mobilité, lorsqu’un militaire blessé est intéressé par un des domaines d’activité proposés par le titulaire, le dispositif est mis en œuvre par le titulaire selon l’une ou plusieurs des modalités suivantes :</w:t>
      </w:r>
    </w:p>
    <w:p w:rsidR="00AC60E7" w:rsidRPr="00D8301B" w:rsidRDefault="00AC60E7" w:rsidP="00AC60E7">
      <w:pPr>
        <w:pStyle w:val="Paragraphedeliste"/>
        <w:numPr>
          <w:ilvl w:val="0"/>
          <w:numId w:val="25"/>
        </w:numPr>
        <w:ind w:left="284" w:hanging="142"/>
        <w:jc w:val="both"/>
        <w:rPr>
          <w:rFonts w:cstheme="minorHAnsi"/>
          <w:sz w:val="26"/>
          <w:szCs w:val="26"/>
        </w:rPr>
      </w:pPr>
      <w:r w:rsidRPr="00D8301B">
        <w:rPr>
          <w:rFonts w:cstheme="minorHAnsi"/>
          <w:sz w:val="26"/>
          <w:szCs w:val="26"/>
        </w:rPr>
        <w:t>une proposition de stage directement par l’entreprise titulaire ;</w:t>
      </w:r>
    </w:p>
    <w:p w:rsidR="00AC60E7" w:rsidRPr="00D8301B" w:rsidRDefault="00AC60E7" w:rsidP="00AC60E7">
      <w:pPr>
        <w:pStyle w:val="Paragraphedeliste"/>
        <w:numPr>
          <w:ilvl w:val="0"/>
          <w:numId w:val="25"/>
        </w:numPr>
        <w:ind w:left="284" w:hanging="142"/>
        <w:jc w:val="both"/>
        <w:rPr>
          <w:rFonts w:cstheme="minorHAnsi"/>
          <w:sz w:val="26"/>
          <w:szCs w:val="26"/>
        </w:rPr>
      </w:pPr>
      <w:r w:rsidRPr="00D8301B">
        <w:rPr>
          <w:rFonts w:cstheme="minorHAnsi"/>
          <w:sz w:val="26"/>
          <w:szCs w:val="26"/>
        </w:rPr>
        <w:t>une proposition de stage de l’un des membres du groupement en cas de groupement d’opérateurs économiques ;</w:t>
      </w:r>
    </w:p>
    <w:p w:rsidR="00AC60E7" w:rsidRPr="00D8301B" w:rsidRDefault="00AC60E7" w:rsidP="00AC60E7">
      <w:pPr>
        <w:pStyle w:val="Paragraphedeliste"/>
        <w:numPr>
          <w:ilvl w:val="0"/>
          <w:numId w:val="25"/>
        </w:numPr>
        <w:ind w:left="284" w:hanging="142"/>
        <w:jc w:val="both"/>
        <w:rPr>
          <w:rFonts w:cstheme="minorHAnsi"/>
          <w:sz w:val="26"/>
          <w:szCs w:val="26"/>
        </w:rPr>
      </w:pPr>
      <w:r w:rsidRPr="00D8301B">
        <w:rPr>
          <w:rFonts w:cstheme="minorHAnsi"/>
          <w:sz w:val="26"/>
          <w:szCs w:val="26"/>
        </w:rPr>
        <w:t>une proposition de stage d’un sous-traitant en cas de recours à la sous-traitance dans le cadre de l’exécution du marché.</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En cas de groupement d’opérateurs économiques, le mandataire du groupement est l’interlocuteur unique de l’acheteur pour le suivi d’exécution du dispositif. </w:t>
      </w:r>
    </w:p>
    <w:p w:rsidR="00AC60E7" w:rsidRPr="00D8301B" w:rsidRDefault="00AC60E7" w:rsidP="00AC60E7">
      <w:pPr>
        <w:spacing w:before="120"/>
        <w:jc w:val="both"/>
        <w:rPr>
          <w:rFonts w:cstheme="minorHAnsi"/>
          <w:sz w:val="26"/>
          <w:szCs w:val="26"/>
        </w:rPr>
      </w:pPr>
      <w:r w:rsidRPr="00D8301B">
        <w:rPr>
          <w:rFonts w:cstheme="minorHAnsi"/>
          <w:sz w:val="26"/>
          <w:szCs w:val="26"/>
        </w:rPr>
        <w:t>En cas de sous-traitance, le titulaire est l’interlocuteur unique de l’acheteur pour le suivi d’exécution du dispositif.</w:t>
      </w:r>
    </w:p>
    <w:p w:rsidR="00AC60E7" w:rsidRPr="00D8301B" w:rsidRDefault="00AC60E7" w:rsidP="00AC60E7">
      <w:pPr>
        <w:spacing w:after="0"/>
        <w:jc w:val="both"/>
        <w:rPr>
          <w:rFonts w:cstheme="minorHAnsi"/>
          <w:sz w:val="26"/>
          <w:szCs w:val="26"/>
        </w:rPr>
      </w:pPr>
      <w:r w:rsidRPr="00D8301B">
        <w:rPr>
          <w:rFonts w:cstheme="minorHAnsi"/>
          <w:sz w:val="26"/>
          <w:szCs w:val="26"/>
        </w:rPr>
        <w:t>Le titulaire s’engage à communiquer à l’acheteur dans les trente (30) jours suivant la notification du marché public, ou à l’issue de la réunion de lancement du marché si celle-ci n’est pas organisée dans les trente (30) jours suivant la notification du marché, les éléments suivants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les domaines d’activités qu’il propose pour la réalisation d’un stage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la localisation des sites concernés par l’exécution du marché (département et commune en France)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leur accessibilité en transport en commun (oui / non)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les coordonnées du référent entreprise qui est l’interlocuteur de l’Administration (acheteur et Défense mobilité) et qui sera chargé du suivi du dispositif.</w:t>
      </w:r>
    </w:p>
    <w:p w:rsidR="00AC60E7" w:rsidRPr="00D8301B" w:rsidRDefault="00AC60E7" w:rsidP="00AC60E7">
      <w:pPr>
        <w:spacing w:after="0"/>
        <w:jc w:val="both"/>
        <w:rPr>
          <w:rFonts w:cstheme="minorHAnsi"/>
          <w:sz w:val="26"/>
          <w:szCs w:val="26"/>
        </w:rPr>
      </w:pPr>
      <w:r w:rsidRPr="00D8301B">
        <w:rPr>
          <w:rFonts w:cstheme="minorHAnsi"/>
          <w:sz w:val="26"/>
          <w:szCs w:val="26"/>
        </w:rPr>
        <w:t>L’acheteur transmet ensuite ces éléments accompagnés des informations suivantes à Défense mobilité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Numéro du marché public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Date de notification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Durée et date d’échéance.</w:t>
      </w:r>
    </w:p>
    <w:p w:rsidR="00AC60E7" w:rsidRPr="00D8301B" w:rsidRDefault="00AC60E7" w:rsidP="00AC60E7">
      <w:pPr>
        <w:spacing w:before="120"/>
        <w:jc w:val="both"/>
        <w:rPr>
          <w:rFonts w:cstheme="minorHAnsi"/>
          <w:sz w:val="26"/>
          <w:szCs w:val="26"/>
        </w:rPr>
      </w:pPr>
      <w:r w:rsidRPr="00D8301B">
        <w:rPr>
          <w:rFonts w:cstheme="minorHAnsi"/>
          <w:sz w:val="26"/>
          <w:szCs w:val="26"/>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Une fois la fiche de stage validée, une convention de stage est renseignée et signée par l’ensemble des parties prenantes (le militaire blessé, le titulaire et Défense mobilité). </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rsidR="00AC60E7" w:rsidRPr="00D8301B" w:rsidRDefault="00AC60E7" w:rsidP="00AC60E7">
      <w:pPr>
        <w:spacing w:before="120"/>
        <w:jc w:val="both"/>
        <w:rPr>
          <w:rFonts w:cstheme="minorHAnsi"/>
          <w:sz w:val="26"/>
          <w:szCs w:val="26"/>
        </w:rPr>
      </w:pPr>
      <w:r w:rsidRPr="00D8301B">
        <w:rPr>
          <w:rFonts w:cstheme="minorHAnsi"/>
          <w:sz w:val="26"/>
          <w:szCs w:val="26"/>
        </w:rPr>
        <w:t>Le stagiaire n’est pas gratifié par l’entreprise. Néanmoins, cette dernière peut mettre à disposition du stagiaire des tickets restaurant voire lui attribuer des aides aux transports.</w:t>
      </w:r>
    </w:p>
    <w:p w:rsidR="00AC60E7" w:rsidRPr="00D8301B" w:rsidRDefault="00AC60E7" w:rsidP="00AC60E7">
      <w:pPr>
        <w:jc w:val="both"/>
        <w:rPr>
          <w:rFonts w:cstheme="minorHAnsi"/>
          <w:sz w:val="26"/>
          <w:szCs w:val="26"/>
          <w:u w:val="single"/>
        </w:rPr>
      </w:pPr>
      <w:r w:rsidRPr="00D8301B">
        <w:rPr>
          <w:rFonts w:cstheme="minorHAnsi"/>
          <w:sz w:val="26"/>
          <w:szCs w:val="26"/>
          <w:u w:val="single"/>
        </w:rPr>
        <w:t>Intervention de Défense mobilité</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Défense mobilité est un service du ministère des Armées et des anciens combattants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rsidR="00AC60E7" w:rsidRDefault="00AC60E7" w:rsidP="00AC60E7">
      <w:pPr>
        <w:spacing w:after="0"/>
        <w:jc w:val="both"/>
        <w:rPr>
          <w:rFonts w:cstheme="minorHAnsi"/>
          <w:sz w:val="26"/>
          <w:szCs w:val="26"/>
        </w:rPr>
      </w:pPr>
    </w:p>
    <w:p w:rsidR="00AC60E7" w:rsidRDefault="00AC60E7" w:rsidP="00AC60E7">
      <w:pPr>
        <w:spacing w:after="0"/>
        <w:jc w:val="both"/>
        <w:rPr>
          <w:rFonts w:cstheme="minorHAnsi"/>
          <w:sz w:val="26"/>
          <w:szCs w:val="26"/>
        </w:rPr>
      </w:pPr>
    </w:p>
    <w:p w:rsidR="00AC60E7" w:rsidRDefault="00AC60E7" w:rsidP="00AC60E7">
      <w:pPr>
        <w:spacing w:after="0"/>
        <w:jc w:val="both"/>
        <w:rPr>
          <w:rFonts w:cstheme="minorHAnsi"/>
          <w:sz w:val="26"/>
          <w:szCs w:val="26"/>
        </w:rPr>
      </w:pPr>
    </w:p>
    <w:p w:rsidR="00AC60E7" w:rsidRDefault="00AC60E7" w:rsidP="00AC60E7">
      <w:pPr>
        <w:spacing w:after="0"/>
        <w:jc w:val="both"/>
        <w:rPr>
          <w:rFonts w:cstheme="minorHAnsi"/>
          <w:sz w:val="26"/>
          <w:szCs w:val="26"/>
        </w:rPr>
      </w:pPr>
    </w:p>
    <w:p w:rsidR="00AC60E7" w:rsidRDefault="00AC60E7" w:rsidP="00AC60E7">
      <w:pPr>
        <w:spacing w:after="0"/>
        <w:jc w:val="both"/>
        <w:rPr>
          <w:rFonts w:cstheme="minorHAnsi"/>
          <w:sz w:val="26"/>
          <w:szCs w:val="26"/>
        </w:rPr>
      </w:pPr>
    </w:p>
    <w:p w:rsidR="00AC60E7" w:rsidRDefault="00AC60E7" w:rsidP="00AC60E7">
      <w:pPr>
        <w:spacing w:after="0"/>
        <w:jc w:val="both"/>
        <w:rPr>
          <w:rFonts w:cstheme="minorHAnsi"/>
          <w:sz w:val="26"/>
          <w:szCs w:val="26"/>
        </w:rPr>
      </w:pPr>
    </w:p>
    <w:p w:rsidR="00AC60E7" w:rsidRPr="00D8301B" w:rsidRDefault="00AC60E7" w:rsidP="00AC60E7">
      <w:pPr>
        <w:spacing w:after="0"/>
        <w:jc w:val="both"/>
        <w:rPr>
          <w:rFonts w:cstheme="minorHAnsi"/>
          <w:sz w:val="26"/>
          <w:szCs w:val="26"/>
        </w:rPr>
      </w:pPr>
      <w:r w:rsidRPr="00D8301B">
        <w:rPr>
          <w:rFonts w:cstheme="minorHAnsi"/>
          <w:sz w:val="26"/>
          <w:szCs w:val="26"/>
        </w:rPr>
        <w:t>Dans le cadre de l’exécution du présent marché public, Défense mobilité a notamment pour missions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d’accompagner le titulaire :</w:t>
      </w:r>
    </w:p>
    <w:p w:rsidR="00AC60E7" w:rsidRPr="00D8301B" w:rsidRDefault="00AC60E7" w:rsidP="00AC60E7">
      <w:pPr>
        <w:pStyle w:val="Paragraphedeliste"/>
        <w:numPr>
          <w:ilvl w:val="0"/>
          <w:numId w:val="26"/>
        </w:numPr>
        <w:tabs>
          <w:tab w:val="left" w:pos="567"/>
        </w:tabs>
        <w:spacing w:after="0"/>
        <w:ind w:left="284" w:firstLine="0"/>
        <w:contextualSpacing w:val="0"/>
        <w:jc w:val="both"/>
        <w:rPr>
          <w:rFonts w:cstheme="minorHAnsi"/>
          <w:sz w:val="26"/>
          <w:szCs w:val="26"/>
        </w:rPr>
      </w:pPr>
      <w:r w:rsidRPr="00D8301B">
        <w:rPr>
          <w:rFonts w:cstheme="minorHAnsi"/>
          <w:sz w:val="26"/>
          <w:szCs w:val="26"/>
        </w:rPr>
        <w:t>dans l’expression des offres de stage au regard des c</w:t>
      </w:r>
      <w:r>
        <w:rPr>
          <w:rFonts w:cstheme="minorHAnsi"/>
          <w:sz w:val="26"/>
          <w:szCs w:val="26"/>
        </w:rPr>
        <w:t xml:space="preserve">aractéristiques de l’entreprise </w:t>
      </w:r>
      <w:r w:rsidRPr="00D8301B">
        <w:rPr>
          <w:rFonts w:cstheme="minorHAnsi"/>
          <w:sz w:val="26"/>
          <w:szCs w:val="26"/>
        </w:rPr>
        <w:t>;</w:t>
      </w:r>
    </w:p>
    <w:p w:rsidR="00AC60E7" w:rsidRPr="00D8301B" w:rsidRDefault="00AC60E7" w:rsidP="00AC60E7">
      <w:pPr>
        <w:pStyle w:val="Paragraphedeliste"/>
        <w:numPr>
          <w:ilvl w:val="0"/>
          <w:numId w:val="26"/>
        </w:numPr>
        <w:tabs>
          <w:tab w:val="left" w:pos="567"/>
        </w:tabs>
        <w:spacing w:after="0"/>
        <w:ind w:left="284" w:firstLine="0"/>
        <w:contextualSpacing w:val="0"/>
        <w:jc w:val="both"/>
        <w:rPr>
          <w:rFonts w:cstheme="minorHAnsi"/>
          <w:sz w:val="26"/>
          <w:szCs w:val="26"/>
        </w:rPr>
      </w:pPr>
      <w:r w:rsidRPr="00D8301B">
        <w:rPr>
          <w:rFonts w:cstheme="minorHAnsi"/>
          <w:sz w:val="26"/>
          <w:szCs w:val="26"/>
        </w:rPr>
        <w:t>de lui proposer les modalités les plus appropriées de mise en œuvre de cette disposition sociale ;</w:t>
      </w:r>
    </w:p>
    <w:p w:rsidR="00AC60E7" w:rsidRPr="00D8301B" w:rsidRDefault="00AC60E7" w:rsidP="00AC60E7">
      <w:pPr>
        <w:pStyle w:val="Paragraphedeliste"/>
        <w:numPr>
          <w:ilvl w:val="0"/>
          <w:numId w:val="26"/>
        </w:numPr>
        <w:tabs>
          <w:tab w:val="left" w:pos="567"/>
        </w:tabs>
        <w:spacing w:after="0"/>
        <w:ind w:left="284" w:firstLine="0"/>
        <w:contextualSpacing w:val="0"/>
        <w:jc w:val="both"/>
        <w:rPr>
          <w:rFonts w:cstheme="minorHAnsi"/>
          <w:sz w:val="26"/>
          <w:szCs w:val="26"/>
        </w:rPr>
      </w:pPr>
      <w:r w:rsidRPr="00D8301B">
        <w:rPr>
          <w:rFonts w:cstheme="minorHAnsi"/>
          <w:sz w:val="26"/>
          <w:szCs w:val="26"/>
        </w:rPr>
        <w:t>d’identifier et de lui proposer les profils du ou des militaires intéressés par les domaines d’activités proposés par le titulaire ;</w:t>
      </w:r>
    </w:p>
    <w:p w:rsidR="00AC60E7" w:rsidRPr="00D8301B" w:rsidRDefault="00AC60E7" w:rsidP="00AC60E7">
      <w:pPr>
        <w:pStyle w:val="Paragraphedeliste"/>
        <w:numPr>
          <w:ilvl w:val="0"/>
          <w:numId w:val="26"/>
        </w:numPr>
        <w:tabs>
          <w:tab w:val="left" w:pos="567"/>
        </w:tabs>
        <w:spacing w:after="0"/>
        <w:ind w:left="284" w:firstLine="0"/>
        <w:contextualSpacing w:val="0"/>
        <w:jc w:val="both"/>
        <w:rPr>
          <w:rFonts w:cstheme="minorHAnsi"/>
          <w:sz w:val="26"/>
          <w:szCs w:val="26"/>
        </w:rPr>
      </w:pPr>
      <w:r w:rsidRPr="00D8301B">
        <w:rPr>
          <w:rFonts w:cstheme="minorHAnsi"/>
          <w:sz w:val="26"/>
          <w:szCs w:val="26"/>
        </w:rPr>
        <w:t>de s’assurer de la bonne exécution du stage conformément à la convention signée ;</w:t>
      </w:r>
    </w:p>
    <w:p w:rsidR="00AC60E7" w:rsidRPr="00D8301B" w:rsidRDefault="00AC60E7" w:rsidP="00AC60E7">
      <w:pPr>
        <w:pStyle w:val="Paragraphedeliste"/>
        <w:numPr>
          <w:ilvl w:val="0"/>
          <w:numId w:val="25"/>
        </w:numPr>
        <w:spacing w:after="0"/>
        <w:ind w:left="284" w:hanging="142"/>
        <w:contextualSpacing w:val="0"/>
        <w:jc w:val="both"/>
        <w:rPr>
          <w:rFonts w:cstheme="minorHAnsi"/>
          <w:sz w:val="26"/>
          <w:szCs w:val="26"/>
        </w:rPr>
      </w:pPr>
      <w:r w:rsidRPr="00D8301B">
        <w:rPr>
          <w:rFonts w:cstheme="minorHAnsi"/>
          <w:sz w:val="26"/>
          <w:szCs w:val="26"/>
        </w:rPr>
        <w:t>d’informer l’acheteur :</w:t>
      </w:r>
    </w:p>
    <w:p w:rsidR="00AC60E7" w:rsidRPr="00D8301B" w:rsidRDefault="00AC60E7" w:rsidP="00AC60E7">
      <w:pPr>
        <w:pStyle w:val="Paragraphedeliste"/>
        <w:numPr>
          <w:ilvl w:val="0"/>
          <w:numId w:val="27"/>
        </w:numPr>
        <w:tabs>
          <w:tab w:val="left" w:pos="567"/>
        </w:tabs>
        <w:spacing w:after="0"/>
        <w:ind w:left="284" w:firstLine="0"/>
        <w:contextualSpacing w:val="0"/>
        <w:jc w:val="both"/>
        <w:rPr>
          <w:rFonts w:cstheme="minorHAnsi"/>
          <w:sz w:val="26"/>
          <w:szCs w:val="26"/>
        </w:rPr>
      </w:pPr>
      <w:r w:rsidRPr="00D8301B">
        <w:rPr>
          <w:rFonts w:cstheme="minorHAnsi"/>
          <w:sz w:val="26"/>
          <w:szCs w:val="26"/>
        </w:rPr>
        <w:t>lors de la signature d’une convention de stage ;</w:t>
      </w:r>
    </w:p>
    <w:p w:rsidR="00AC60E7" w:rsidRPr="00D8301B" w:rsidRDefault="00AC60E7" w:rsidP="00AC60E7">
      <w:pPr>
        <w:pStyle w:val="Paragraphedeliste"/>
        <w:numPr>
          <w:ilvl w:val="0"/>
          <w:numId w:val="27"/>
        </w:numPr>
        <w:tabs>
          <w:tab w:val="left" w:pos="567"/>
        </w:tabs>
        <w:spacing w:after="0"/>
        <w:ind w:left="284" w:firstLine="0"/>
        <w:contextualSpacing w:val="0"/>
        <w:jc w:val="both"/>
        <w:rPr>
          <w:rFonts w:cstheme="minorHAnsi"/>
          <w:sz w:val="26"/>
          <w:szCs w:val="26"/>
        </w:rPr>
      </w:pPr>
      <w:r w:rsidRPr="00D8301B">
        <w:rPr>
          <w:rFonts w:cstheme="minorHAnsi"/>
          <w:sz w:val="26"/>
          <w:szCs w:val="26"/>
        </w:rPr>
        <w:t>de lui rendre compte de toute difficulté rencontrée ;</w:t>
      </w:r>
    </w:p>
    <w:p w:rsidR="00AC60E7" w:rsidRPr="00D8301B" w:rsidRDefault="00AC60E7" w:rsidP="00AC60E7">
      <w:pPr>
        <w:numPr>
          <w:ilvl w:val="0"/>
          <w:numId w:val="27"/>
        </w:numPr>
        <w:tabs>
          <w:tab w:val="left" w:pos="567"/>
        </w:tabs>
        <w:spacing w:after="0"/>
        <w:ind w:left="284" w:firstLine="0"/>
        <w:jc w:val="both"/>
        <w:rPr>
          <w:rFonts w:cstheme="minorHAnsi"/>
          <w:sz w:val="26"/>
          <w:szCs w:val="26"/>
        </w:rPr>
      </w:pPr>
      <w:r w:rsidRPr="00D8301B">
        <w:rPr>
          <w:rFonts w:cstheme="minorHAnsi"/>
          <w:sz w:val="26"/>
          <w:szCs w:val="26"/>
        </w:rPr>
        <w:t>de lui adresser un bilan annuel qualitatif de ces stages. Ce bilan est également transmis au titulaire.</w:t>
      </w:r>
    </w:p>
    <w:p w:rsidR="00AC60E7" w:rsidRPr="00D8301B" w:rsidRDefault="00AC60E7" w:rsidP="00AC60E7">
      <w:pPr>
        <w:spacing w:before="120"/>
        <w:jc w:val="both"/>
        <w:rPr>
          <w:rFonts w:cstheme="minorHAnsi"/>
          <w:sz w:val="26"/>
          <w:szCs w:val="26"/>
          <w:u w:val="single"/>
        </w:rPr>
      </w:pPr>
      <w:r w:rsidRPr="00D8301B">
        <w:rPr>
          <w:rFonts w:cstheme="minorHAnsi"/>
          <w:sz w:val="26"/>
          <w:szCs w:val="26"/>
          <w:u w:val="single"/>
        </w:rPr>
        <w:t>Difficultés dans l’exécution du dispositif du militaire blessé</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Le titulaire notifie à l’acheteur toute difficulté pour assurer l’accueil d’un militaire blessé en apportant les éléments justificatifs. </w:t>
      </w:r>
    </w:p>
    <w:p w:rsidR="00AC60E7" w:rsidRPr="00D8301B" w:rsidRDefault="00AC60E7" w:rsidP="00AC60E7">
      <w:pPr>
        <w:spacing w:before="120"/>
        <w:jc w:val="both"/>
        <w:rPr>
          <w:rFonts w:cstheme="minorHAnsi"/>
          <w:sz w:val="26"/>
          <w:szCs w:val="26"/>
        </w:rPr>
      </w:pPr>
      <w:r w:rsidRPr="00D8301B">
        <w:rPr>
          <w:rFonts w:cstheme="minorHAnsi"/>
          <w:sz w:val="26"/>
          <w:szCs w:val="26"/>
        </w:rPr>
        <w:t xml:space="preserve">En cas de difficultés pour accueillir un militaire blessé, il en informe l’acheteur et Défense mobilité. </w:t>
      </w:r>
    </w:p>
    <w:p w:rsidR="00AC60E7" w:rsidRPr="00D8301B" w:rsidRDefault="00AC60E7" w:rsidP="00AC60E7">
      <w:pPr>
        <w:spacing w:before="120"/>
        <w:jc w:val="both"/>
        <w:rPr>
          <w:rFonts w:cstheme="minorHAnsi"/>
          <w:sz w:val="26"/>
          <w:szCs w:val="26"/>
        </w:rPr>
      </w:pPr>
      <w:r w:rsidRPr="00D8301B">
        <w:rPr>
          <w:rFonts w:cstheme="minorHAnsi"/>
          <w:sz w:val="26"/>
          <w:szCs w:val="26"/>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rsidR="00AC60E7" w:rsidRDefault="00AC60E7" w:rsidP="00AC60E7">
      <w:pPr>
        <w:spacing w:before="120"/>
        <w:jc w:val="both"/>
        <w:rPr>
          <w:rFonts w:cstheme="minorHAnsi"/>
          <w:sz w:val="26"/>
          <w:szCs w:val="26"/>
        </w:rPr>
      </w:pPr>
      <w:r w:rsidRPr="00D8301B">
        <w:rPr>
          <w:rFonts w:cstheme="minorHAnsi"/>
          <w:sz w:val="26"/>
          <w:szCs w:val="26"/>
        </w:rPr>
        <w:t>Si à l’échéance du marché, Défense mobilité n’a pas pris contact avec le titulaire, ce dernier est libéré de son engagement.</w:t>
      </w:r>
      <w:bookmarkEnd w:id="44"/>
      <w:bookmarkEnd w:id="45"/>
    </w:p>
    <w:p w:rsidR="00C70897" w:rsidRPr="000A46C2" w:rsidRDefault="00CE5BA6" w:rsidP="00C70897">
      <w:pPr>
        <w:pStyle w:val="Titre2"/>
        <w:spacing w:line="240" w:lineRule="auto"/>
      </w:pPr>
      <w:r w:rsidRPr="00C70897">
        <w:rPr>
          <w:szCs w:val="26"/>
        </w:rPr>
        <w:t>Soutien à l’activité réserve et à la garde nationale</w:t>
      </w:r>
    </w:p>
    <w:p w:rsidR="00C70897" w:rsidRPr="00C70897" w:rsidRDefault="00C70897" w:rsidP="00C70897">
      <w:pPr>
        <w:spacing w:line="240" w:lineRule="auto"/>
        <w:jc w:val="both"/>
        <w:rPr>
          <w:rFonts w:cstheme="minorHAnsi"/>
          <w:color w:val="000000"/>
          <w:sz w:val="26"/>
          <w:szCs w:val="26"/>
        </w:rPr>
      </w:pPr>
      <w:r w:rsidRPr="00C70897">
        <w:rPr>
          <w:rFonts w:cstheme="minorHAnsi"/>
          <w:color w:val="000000"/>
          <w:sz w:val="26"/>
          <w:szCs w:val="26"/>
        </w:rPr>
        <w:t>Le ministère des armées</w:t>
      </w:r>
      <w:r w:rsidR="0067472C">
        <w:rPr>
          <w:rFonts w:cstheme="minorHAnsi"/>
          <w:color w:val="000000"/>
          <w:sz w:val="26"/>
          <w:szCs w:val="26"/>
        </w:rPr>
        <w:t xml:space="preserve"> et des anciens combattants</w:t>
      </w:r>
      <w:r w:rsidRPr="00C70897">
        <w:rPr>
          <w:rFonts w:cstheme="minorHAnsi"/>
          <w:color w:val="000000"/>
          <w:sz w:val="26"/>
          <w:szCs w:val="26"/>
        </w:rPr>
        <w:t xml:space="preserve"> souhaite favoriser et valoriser la garde nationale, créée le 13 octobre 2016, qui est un nouveau modèle de sécurité citoyenne adossé à la base des réserves opérationnelles de premier niveau des armées et des formations rattachées relevant du ministère des armées</w:t>
      </w:r>
      <w:r w:rsidR="0067472C">
        <w:rPr>
          <w:rFonts w:cstheme="minorHAnsi"/>
          <w:color w:val="000000"/>
          <w:sz w:val="26"/>
          <w:szCs w:val="26"/>
        </w:rPr>
        <w:t xml:space="preserve"> et des anciens combattants</w:t>
      </w:r>
      <w:r w:rsidRPr="00C70897">
        <w:rPr>
          <w:rFonts w:cstheme="minorHAnsi"/>
          <w:color w:val="000000"/>
          <w:sz w:val="26"/>
          <w:szCs w:val="26"/>
        </w:rPr>
        <w:t>, les réserves opérationnelles de premier niveau de la gendarmerie nationale et la réserve civile de la police nationale, relevant du ministère de l’intérieur.</w:t>
      </w:r>
    </w:p>
    <w:p w:rsidR="00C70897" w:rsidRDefault="00C70897" w:rsidP="00C70897">
      <w:pPr>
        <w:spacing w:line="240" w:lineRule="auto"/>
        <w:jc w:val="both"/>
        <w:rPr>
          <w:rFonts w:cstheme="minorHAnsi"/>
          <w:color w:val="000000"/>
          <w:sz w:val="26"/>
          <w:szCs w:val="26"/>
        </w:rPr>
      </w:pPr>
      <w:r w:rsidRPr="00C70897">
        <w:rPr>
          <w:rFonts w:cstheme="minorHAnsi"/>
          <w:color w:val="000000"/>
          <w:sz w:val="26"/>
          <w:szCs w:val="26"/>
        </w:rPr>
        <w:t xml:space="preserve">À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w:t>
      </w:r>
      <w:r w:rsidRPr="00C70897">
        <w:rPr>
          <w:rFonts w:cstheme="minorHAnsi"/>
          <w:sz w:val="26"/>
          <w:szCs w:val="26"/>
        </w:rPr>
        <w:t>réactivité de ses collaborateurs</w:t>
      </w:r>
      <w:r w:rsidRPr="00C70897">
        <w:rPr>
          <w:rFonts w:cstheme="minorHAnsi"/>
          <w:color w:val="000000"/>
          <w:sz w:val="26"/>
          <w:szCs w:val="26"/>
        </w:rPr>
        <w:t>-</w:t>
      </w:r>
      <w:r w:rsidRPr="00C70897">
        <w:rPr>
          <w:rFonts w:cstheme="minorHAnsi"/>
          <w:sz w:val="26"/>
          <w:szCs w:val="26"/>
        </w:rPr>
        <w:t>réservistes. Il peut</w:t>
      </w:r>
      <w:r w:rsidRPr="00C70897">
        <w:rPr>
          <w:rFonts w:cstheme="minorHAnsi"/>
          <w:color w:val="000000"/>
          <w:sz w:val="26"/>
          <w:szCs w:val="26"/>
        </w:rPr>
        <w:t xml:space="preserve"> à cet effet signer une convention de soutien à la politique de la réserve militaire avec le ministère des armées</w:t>
      </w:r>
      <w:r w:rsidR="0067472C">
        <w:rPr>
          <w:rFonts w:cstheme="minorHAnsi"/>
          <w:color w:val="000000"/>
          <w:sz w:val="26"/>
          <w:szCs w:val="26"/>
        </w:rPr>
        <w:t xml:space="preserve"> et des anciens combattants</w:t>
      </w:r>
      <w:r w:rsidRPr="00C70897">
        <w:rPr>
          <w:rFonts w:cstheme="minorHAnsi"/>
          <w:color w:val="000000"/>
          <w:sz w:val="26"/>
          <w:szCs w:val="26"/>
        </w:rPr>
        <w:t>.</w:t>
      </w:r>
    </w:p>
    <w:p w:rsidR="00AC60E7" w:rsidRDefault="00AC60E7" w:rsidP="00C70897">
      <w:pPr>
        <w:spacing w:line="240" w:lineRule="auto"/>
        <w:jc w:val="both"/>
        <w:rPr>
          <w:rFonts w:cstheme="minorHAnsi"/>
          <w:color w:val="000000"/>
          <w:sz w:val="26"/>
          <w:szCs w:val="26"/>
        </w:rPr>
      </w:pPr>
    </w:p>
    <w:p w:rsidR="00C70897" w:rsidRPr="00C70897" w:rsidRDefault="00C70897" w:rsidP="00C70897">
      <w:pPr>
        <w:spacing w:line="240" w:lineRule="auto"/>
        <w:jc w:val="both"/>
        <w:rPr>
          <w:rFonts w:cstheme="minorHAnsi"/>
          <w:sz w:val="26"/>
          <w:szCs w:val="26"/>
        </w:rPr>
      </w:pPr>
      <w:r w:rsidRPr="00C70897">
        <w:rPr>
          <w:rFonts w:cstheme="minorHAnsi"/>
          <w:color w:val="000000"/>
          <w:sz w:val="26"/>
          <w:szCs w:val="26"/>
        </w:rPr>
        <w:t xml:space="preserve">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w:t>
      </w:r>
      <w:r w:rsidRPr="00C70897">
        <w:rPr>
          <w:rFonts w:cstheme="minorHAnsi"/>
          <w:sz w:val="26"/>
          <w:szCs w:val="26"/>
        </w:rPr>
        <w:t>militaires, resserrer les liens entre l’entreprise et les forces armées par l’intermédiaire de ces réservistes et du référent-défense désigné dans l’entreprise, l’interlocuteur direct du secrétariat général de la garde nationale et mettre en place le socle d’un partenariat durable entre la Défense et l’entreprise permettant le développement de diverses formes de coopération.</w:t>
      </w:r>
    </w:p>
    <w:p w:rsidR="00C70897" w:rsidRPr="00C70897" w:rsidRDefault="00C70897" w:rsidP="00C70897">
      <w:pPr>
        <w:spacing w:after="0" w:line="240" w:lineRule="auto"/>
        <w:jc w:val="both"/>
        <w:rPr>
          <w:rFonts w:cstheme="minorHAnsi"/>
          <w:color w:val="000000"/>
          <w:sz w:val="26"/>
          <w:szCs w:val="26"/>
        </w:rPr>
      </w:pPr>
      <w:r w:rsidRPr="00C70897">
        <w:rPr>
          <w:rFonts w:cstheme="minorHAnsi"/>
          <w:color w:val="000000"/>
          <w:sz w:val="26"/>
          <w:szCs w:val="26"/>
        </w:rPr>
        <w:t xml:space="preserve">L’entreprise signataire d’une convention peut en contrepartie bénéficier de certains avantages (liste non exhaustive) :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assimilation de certaines périodes de réserve à la formation professionnelle continue et la récupération des coûts salariaux correspondants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inscription à des formations et des stages proposés par le ministère des armées</w:t>
      </w:r>
      <w:r w:rsidR="00642640">
        <w:rPr>
          <w:rFonts w:cstheme="minorHAnsi"/>
          <w:color w:val="000000"/>
          <w:sz w:val="26"/>
          <w:szCs w:val="26"/>
        </w:rPr>
        <w:t xml:space="preserve"> </w:t>
      </w:r>
      <w:r w:rsidRPr="00C70897">
        <w:rPr>
          <w:rFonts w:cstheme="minorHAnsi"/>
          <w:color w:val="000000"/>
          <w:sz w:val="26"/>
          <w:szCs w:val="26"/>
        </w:rPr>
        <w:t>;</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intégration des valeurs portées par la réserve au sein de la responsabilité sociétale (RSE)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attribution de la qualité « de partenaire de la défense nationale »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accès à l’information relative à la Défense et à la sécurité nationales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connexion au réseau des entreprises partenaires de la Défense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accès au prix de la réserve militaire, prix remis chaque année par le ministère des armées</w:t>
      </w:r>
      <w:r w:rsidR="0067472C">
        <w:rPr>
          <w:rFonts w:cstheme="minorHAnsi"/>
          <w:color w:val="000000"/>
          <w:sz w:val="26"/>
          <w:szCs w:val="26"/>
        </w:rPr>
        <w:t xml:space="preserve"> et des anciens combattants</w:t>
      </w:r>
      <w:r w:rsidRPr="00C70897">
        <w:rPr>
          <w:rFonts w:cstheme="minorHAnsi"/>
          <w:color w:val="000000"/>
          <w:sz w:val="26"/>
          <w:szCs w:val="26"/>
        </w:rPr>
        <w:t xml:space="preserve"> ou son représentant afin de récompenser une entreprise qui a particulièrement œuvré pour la réserve militaire durant l’année écoulée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 xml:space="preserve">bénéfice du savoir-faire et du savoir-être que les collaborateurs-réservistes développent : gestion du stress, dépassement de soi, engagement, adaptabilité, disponibilité, loyauté, management, esprit d’équipe, souci du </w:t>
      </w:r>
      <w:r w:rsidRPr="00C70897">
        <w:rPr>
          <w:rFonts w:cstheme="minorHAnsi"/>
          <w:i/>
          <w:color w:val="000000"/>
          <w:sz w:val="26"/>
          <w:szCs w:val="26"/>
        </w:rPr>
        <w:t>reporting</w:t>
      </w:r>
      <w:r w:rsidRPr="00C70897">
        <w:rPr>
          <w:rFonts w:cstheme="minorHAnsi"/>
          <w:color w:val="000000"/>
          <w:sz w:val="26"/>
          <w:szCs w:val="26"/>
        </w:rPr>
        <w:t>, éthique et compliance, expertises techniques… ;</w:t>
      </w:r>
    </w:p>
    <w:p w:rsidR="00C70897" w:rsidRPr="00C70897" w:rsidRDefault="00C70897" w:rsidP="00C70897">
      <w:pPr>
        <w:numPr>
          <w:ilvl w:val="0"/>
          <w:numId w:val="4"/>
        </w:numPr>
        <w:spacing w:after="0" w:line="240" w:lineRule="auto"/>
        <w:ind w:left="567" w:hanging="425"/>
        <w:jc w:val="both"/>
        <w:rPr>
          <w:rFonts w:cstheme="minorHAnsi"/>
          <w:color w:val="000000"/>
          <w:sz w:val="26"/>
          <w:szCs w:val="26"/>
        </w:rPr>
      </w:pPr>
      <w:r w:rsidRPr="00C70897">
        <w:rPr>
          <w:rFonts w:cstheme="minorHAnsi"/>
          <w:color w:val="000000"/>
          <w:sz w:val="26"/>
          <w:szCs w:val="26"/>
        </w:rPr>
        <w:t>épanouissement et équilibre des collaborateurs-réservistes par la reconnaissance de leur engagement civique.</w:t>
      </w:r>
    </w:p>
    <w:p w:rsidR="00C70897" w:rsidRPr="00C70897" w:rsidRDefault="00C70897" w:rsidP="00C70897">
      <w:pPr>
        <w:spacing w:after="0" w:line="240" w:lineRule="auto"/>
        <w:jc w:val="both"/>
        <w:rPr>
          <w:rFonts w:cstheme="minorHAnsi"/>
          <w:color w:val="000000"/>
          <w:sz w:val="26"/>
          <w:szCs w:val="26"/>
        </w:rPr>
      </w:pPr>
    </w:p>
    <w:p w:rsidR="00C70897" w:rsidRPr="00C70897" w:rsidRDefault="00C70897" w:rsidP="00C70897">
      <w:pPr>
        <w:spacing w:after="0" w:line="240" w:lineRule="auto"/>
        <w:jc w:val="both"/>
        <w:rPr>
          <w:rFonts w:cstheme="minorHAnsi"/>
          <w:color w:val="000000"/>
          <w:sz w:val="26"/>
          <w:szCs w:val="26"/>
        </w:rPr>
      </w:pPr>
      <w:r w:rsidRPr="00C70897">
        <w:rPr>
          <w:rFonts w:cstheme="minorHAnsi"/>
          <w:color w:val="000000"/>
          <w:sz w:val="26"/>
          <w:szCs w:val="26"/>
        </w:rPr>
        <w:t xml:space="preserve">Le secrétariat général de la garde </w:t>
      </w:r>
      <w:r w:rsidRPr="00C70897">
        <w:rPr>
          <w:rFonts w:cstheme="minorHAnsi"/>
          <w:sz w:val="26"/>
          <w:szCs w:val="26"/>
        </w:rPr>
        <w:t>nationale accompagne le titulaire</w:t>
      </w:r>
      <w:r w:rsidRPr="00C70897">
        <w:rPr>
          <w:rFonts w:cstheme="minorHAnsi"/>
          <w:color w:val="000000"/>
          <w:sz w:val="26"/>
          <w:szCs w:val="26"/>
        </w:rPr>
        <w:t xml:space="preserve"> dans cette démarche – pour toute information : </w:t>
      </w:r>
      <w:hyperlink r:id="rId10" w:history="1">
        <w:r w:rsidRPr="00C70897">
          <w:rPr>
            <w:rStyle w:val="Lienhypertexte"/>
            <w:rFonts w:asciiTheme="minorHAnsi" w:hAnsiTheme="minorHAnsi" w:cstheme="minorHAnsi"/>
            <w:szCs w:val="26"/>
            <w:lang w:val="fr-FR"/>
          </w:rPr>
          <w:t>contact@garde-nationale.gouv.fr</w:t>
        </w:r>
      </w:hyperlink>
      <w:r w:rsidRPr="00C70897">
        <w:rPr>
          <w:rFonts w:cstheme="minorHAnsi"/>
          <w:color w:val="000000"/>
          <w:sz w:val="26"/>
          <w:szCs w:val="26"/>
        </w:rPr>
        <w:t xml:space="preserve"> , et les sites internet :</w:t>
      </w:r>
    </w:p>
    <w:p w:rsidR="00C70897" w:rsidRPr="00C70897" w:rsidRDefault="001850EA" w:rsidP="00C70897">
      <w:pPr>
        <w:spacing w:after="0" w:line="240" w:lineRule="auto"/>
        <w:jc w:val="both"/>
        <w:rPr>
          <w:rFonts w:cstheme="minorHAnsi"/>
          <w:color w:val="000000"/>
          <w:sz w:val="26"/>
          <w:szCs w:val="26"/>
        </w:rPr>
      </w:pPr>
      <w:hyperlink r:id="rId11" w:history="1">
        <w:r w:rsidR="00C70897" w:rsidRPr="00C70897">
          <w:rPr>
            <w:rStyle w:val="Lienhypertexte"/>
            <w:rFonts w:asciiTheme="minorHAnsi" w:hAnsiTheme="minorHAnsi" w:cstheme="minorHAnsi"/>
            <w:szCs w:val="26"/>
            <w:lang w:val="fr-FR"/>
          </w:rPr>
          <w:t>https://www.reserviste.defense.gouv.fr</w:t>
        </w:r>
      </w:hyperlink>
      <w:r w:rsidR="00C70897" w:rsidRPr="00C70897">
        <w:rPr>
          <w:rFonts w:cstheme="minorHAnsi"/>
          <w:color w:val="000000"/>
          <w:sz w:val="26"/>
          <w:szCs w:val="26"/>
        </w:rPr>
        <w:t xml:space="preserve"> et </w:t>
      </w:r>
      <w:hyperlink r:id="rId12" w:history="1">
        <w:r w:rsidR="00C70897" w:rsidRPr="00C70897">
          <w:rPr>
            <w:rStyle w:val="Lienhypertexte"/>
            <w:rFonts w:asciiTheme="minorHAnsi" w:hAnsiTheme="minorHAnsi" w:cstheme="minorHAnsi"/>
            <w:szCs w:val="26"/>
            <w:lang w:val="fr-FR"/>
          </w:rPr>
          <w:t>https://www.defense.gouv.fr/reserve</w:t>
        </w:r>
      </w:hyperlink>
      <w:r w:rsidR="00C70897" w:rsidRPr="00C70897">
        <w:rPr>
          <w:rFonts w:cstheme="minorHAnsi"/>
          <w:color w:val="000000"/>
          <w:sz w:val="26"/>
          <w:szCs w:val="26"/>
        </w:rPr>
        <w:t>.</w:t>
      </w:r>
    </w:p>
    <w:p w:rsidR="00D57700" w:rsidRDefault="001850EA"/>
    <w:p w:rsidR="00AC60E7" w:rsidRDefault="00AC60E7"/>
    <w:p w:rsidR="004B283D" w:rsidRPr="004B283D" w:rsidRDefault="004B283D" w:rsidP="00AC60E7">
      <w:pPr>
        <w:pStyle w:val="Titre1"/>
      </w:pPr>
      <w:bookmarkStart w:id="46" w:name="_Toc105084435"/>
      <w:bookmarkStart w:id="47" w:name="_Toc105084501"/>
      <w:bookmarkStart w:id="48" w:name="_Toc105084681"/>
      <w:bookmarkStart w:id="49" w:name="_Toc105084746"/>
      <w:bookmarkStart w:id="50" w:name="_Toc105084802"/>
      <w:bookmarkStart w:id="51" w:name="_Toc153550659"/>
      <w:r w:rsidRPr="004B283D">
        <w:t>ATTRIBUTION DU CERTIFICAT DE BONNE EXÉCUTION DU MARCHÉ (CBEM)</w:t>
      </w:r>
      <w:bookmarkEnd w:id="46"/>
      <w:bookmarkEnd w:id="47"/>
      <w:bookmarkEnd w:id="48"/>
      <w:bookmarkEnd w:id="49"/>
      <w:bookmarkEnd w:id="50"/>
      <w:bookmarkEnd w:id="51"/>
    </w:p>
    <w:p w:rsidR="004B283D" w:rsidRPr="004B283D" w:rsidRDefault="004B283D" w:rsidP="004B283D">
      <w:pPr>
        <w:spacing w:line="240" w:lineRule="auto"/>
        <w:jc w:val="both"/>
        <w:rPr>
          <w:rFonts w:cstheme="minorHAnsi"/>
          <w:sz w:val="26"/>
          <w:szCs w:val="26"/>
        </w:rPr>
      </w:pPr>
      <w:r w:rsidRPr="004B283D">
        <w:rPr>
          <w:rFonts w:cstheme="minorHAnsi"/>
          <w:sz w:val="26"/>
          <w:szCs w:val="26"/>
        </w:rPr>
        <w:t xml:space="preserve">À la fin de la période d’exécution du présent </w:t>
      </w:r>
      <w:r w:rsidR="00CE5BA6">
        <w:rPr>
          <w:rFonts w:cstheme="minorHAnsi"/>
          <w:sz w:val="26"/>
          <w:szCs w:val="26"/>
        </w:rPr>
        <w:t>marché</w:t>
      </w:r>
      <w:r w:rsidRPr="004B283D">
        <w:rPr>
          <w:rFonts w:cstheme="minorHAnsi"/>
          <w:sz w:val="26"/>
          <w:szCs w:val="26"/>
        </w:rPr>
        <w:t xml:space="preserve"> et à la demande de son titulaire, ou de sa propre initiative, le ministère des Armées</w:t>
      </w:r>
      <w:r w:rsidR="0067472C">
        <w:rPr>
          <w:rFonts w:cstheme="minorHAnsi"/>
          <w:sz w:val="26"/>
          <w:szCs w:val="26"/>
        </w:rPr>
        <w:t xml:space="preserve"> et des anciens combattants</w:t>
      </w:r>
      <w:r w:rsidRPr="004B283D">
        <w:rPr>
          <w:rFonts w:cstheme="minorHAnsi"/>
          <w:sz w:val="26"/>
          <w:szCs w:val="26"/>
        </w:rPr>
        <w:t xml:space="preserve"> peut délivrer un « certificat de bonne exécution du marché public » au fournisseur qui aura donné toute satisfaction dans l’exécution de ses obligations.</w:t>
      </w:r>
    </w:p>
    <w:p w:rsidR="00AC60E7" w:rsidRDefault="00AC60E7" w:rsidP="004B283D">
      <w:pPr>
        <w:spacing w:after="120" w:line="240" w:lineRule="auto"/>
        <w:jc w:val="both"/>
        <w:rPr>
          <w:rFonts w:cstheme="minorHAnsi"/>
          <w:sz w:val="26"/>
          <w:szCs w:val="26"/>
        </w:rPr>
      </w:pPr>
    </w:p>
    <w:p w:rsidR="00AC60E7" w:rsidRDefault="00AC60E7" w:rsidP="004B283D">
      <w:pPr>
        <w:spacing w:after="120" w:line="240" w:lineRule="auto"/>
        <w:jc w:val="both"/>
        <w:rPr>
          <w:rFonts w:cstheme="minorHAnsi"/>
          <w:sz w:val="26"/>
          <w:szCs w:val="26"/>
        </w:rPr>
      </w:pPr>
    </w:p>
    <w:p w:rsidR="00AC60E7" w:rsidRDefault="00AC60E7" w:rsidP="004B283D">
      <w:pPr>
        <w:spacing w:after="120" w:line="240" w:lineRule="auto"/>
        <w:jc w:val="both"/>
        <w:rPr>
          <w:rFonts w:cstheme="minorHAnsi"/>
          <w:sz w:val="26"/>
          <w:szCs w:val="26"/>
        </w:rPr>
      </w:pPr>
    </w:p>
    <w:p w:rsidR="004B283D" w:rsidRPr="004B283D" w:rsidRDefault="004B283D" w:rsidP="004B283D">
      <w:pPr>
        <w:spacing w:after="120" w:line="240" w:lineRule="auto"/>
        <w:jc w:val="both"/>
        <w:rPr>
          <w:rFonts w:cstheme="minorHAnsi"/>
          <w:sz w:val="26"/>
          <w:szCs w:val="26"/>
        </w:rPr>
      </w:pPr>
      <w:r w:rsidRPr="004B283D">
        <w:rPr>
          <w:rFonts w:cstheme="minorHAnsi"/>
          <w:sz w:val="26"/>
          <w:szCs w:val="26"/>
        </w:rPr>
        <w:t>La décision de délivrer ce certificat est soumise à la libre appréciation du ministère des Armées</w:t>
      </w:r>
      <w:r w:rsidR="0067472C">
        <w:rPr>
          <w:rFonts w:cstheme="minorHAnsi"/>
          <w:sz w:val="26"/>
          <w:szCs w:val="26"/>
        </w:rPr>
        <w:t xml:space="preserve"> et des anciens combattants</w:t>
      </w:r>
      <w:r w:rsidRPr="004B283D">
        <w:rPr>
          <w:rFonts w:cstheme="minorHAnsi"/>
          <w:sz w:val="26"/>
          <w:szCs w:val="26"/>
        </w:rPr>
        <w:t xml:space="preserve"> qui dispose, à cet égard, d’un pouvoir discrétionnaire. La délivrance d’un tel certificat peut notamment être accordée si (liste non exhaustive) :</w:t>
      </w:r>
    </w:p>
    <w:p w:rsidR="004B283D" w:rsidRPr="004B283D" w:rsidRDefault="004B283D" w:rsidP="004B283D">
      <w:pPr>
        <w:numPr>
          <w:ilvl w:val="0"/>
          <w:numId w:val="22"/>
        </w:numPr>
        <w:spacing w:after="0" w:line="240" w:lineRule="auto"/>
        <w:ind w:left="1077" w:hanging="357"/>
        <w:jc w:val="both"/>
        <w:rPr>
          <w:rFonts w:cstheme="minorHAnsi"/>
          <w:sz w:val="26"/>
          <w:szCs w:val="26"/>
        </w:rPr>
      </w:pPr>
      <w:r w:rsidRPr="004B283D">
        <w:rPr>
          <w:rFonts w:cstheme="minorHAnsi"/>
          <w:sz w:val="26"/>
          <w:szCs w:val="26"/>
        </w:rPr>
        <w:t>la qualité ou la quantité des livrables ou prestations attendu(e)s aura été conforme aux stipulations contractuelles ;</w:t>
      </w:r>
    </w:p>
    <w:p w:rsidR="004B283D" w:rsidRPr="004B283D" w:rsidRDefault="004B283D" w:rsidP="004B283D">
      <w:pPr>
        <w:numPr>
          <w:ilvl w:val="0"/>
          <w:numId w:val="22"/>
        </w:numPr>
        <w:spacing w:after="0" w:line="240" w:lineRule="auto"/>
        <w:ind w:left="1077" w:hanging="357"/>
        <w:jc w:val="both"/>
        <w:rPr>
          <w:rFonts w:cstheme="minorHAnsi"/>
          <w:sz w:val="26"/>
          <w:szCs w:val="26"/>
        </w:rPr>
      </w:pPr>
      <w:r w:rsidRPr="004B283D">
        <w:rPr>
          <w:rFonts w:cstheme="minorHAnsi"/>
          <w:sz w:val="26"/>
          <w:szCs w:val="26"/>
        </w:rPr>
        <w:t>la relation commerciale s’est révélée de qualité ;</w:t>
      </w:r>
    </w:p>
    <w:p w:rsidR="004B283D" w:rsidRPr="004B283D" w:rsidRDefault="004B283D" w:rsidP="004B283D">
      <w:pPr>
        <w:numPr>
          <w:ilvl w:val="0"/>
          <w:numId w:val="22"/>
        </w:numPr>
        <w:spacing w:after="0" w:line="240" w:lineRule="auto"/>
        <w:ind w:left="1077" w:hanging="357"/>
        <w:jc w:val="both"/>
        <w:rPr>
          <w:rFonts w:cstheme="minorHAnsi"/>
          <w:sz w:val="26"/>
          <w:szCs w:val="26"/>
        </w:rPr>
      </w:pPr>
      <w:r w:rsidRPr="004B283D">
        <w:rPr>
          <w:rFonts w:cstheme="minorHAnsi"/>
          <w:sz w:val="26"/>
          <w:szCs w:val="26"/>
        </w:rPr>
        <w:t>le titulaire ne s’est pas vu appliquer des pénalités de retard ;</w:t>
      </w:r>
    </w:p>
    <w:p w:rsidR="004B283D" w:rsidRPr="004B283D" w:rsidRDefault="004B283D" w:rsidP="004B283D">
      <w:pPr>
        <w:numPr>
          <w:ilvl w:val="0"/>
          <w:numId w:val="22"/>
        </w:numPr>
        <w:spacing w:after="0" w:line="240" w:lineRule="auto"/>
        <w:ind w:left="1077" w:hanging="357"/>
        <w:jc w:val="both"/>
        <w:rPr>
          <w:rFonts w:cstheme="minorHAnsi"/>
          <w:sz w:val="26"/>
          <w:szCs w:val="26"/>
        </w:rPr>
      </w:pPr>
      <w:r w:rsidRPr="004B283D">
        <w:rPr>
          <w:rFonts w:cstheme="minorHAnsi"/>
          <w:sz w:val="26"/>
          <w:szCs w:val="26"/>
        </w:rPr>
        <w:t>le contrat n’a pas été résilié aux torts du titulaire ;</w:t>
      </w:r>
    </w:p>
    <w:p w:rsidR="004B283D" w:rsidRPr="004B283D" w:rsidRDefault="004B283D" w:rsidP="004B283D">
      <w:pPr>
        <w:numPr>
          <w:ilvl w:val="0"/>
          <w:numId w:val="22"/>
        </w:numPr>
        <w:spacing w:after="120" w:line="240" w:lineRule="auto"/>
        <w:jc w:val="both"/>
        <w:rPr>
          <w:rFonts w:cstheme="minorHAnsi"/>
          <w:sz w:val="26"/>
          <w:szCs w:val="26"/>
        </w:rPr>
      </w:pPr>
      <w:r w:rsidRPr="004B283D">
        <w:rPr>
          <w:rFonts w:cstheme="minorHAnsi"/>
          <w:sz w:val="26"/>
          <w:szCs w:val="26"/>
        </w:rPr>
        <w:t>…</w:t>
      </w:r>
    </w:p>
    <w:p w:rsidR="004B283D" w:rsidRDefault="004B283D" w:rsidP="004B283D">
      <w:pPr>
        <w:spacing w:line="240" w:lineRule="auto"/>
        <w:jc w:val="both"/>
        <w:rPr>
          <w:rFonts w:cstheme="minorHAnsi"/>
          <w:sz w:val="26"/>
          <w:szCs w:val="26"/>
        </w:rPr>
      </w:pPr>
      <w:r w:rsidRPr="004B283D">
        <w:rPr>
          <w:rFonts w:cstheme="minorHAnsi"/>
          <w:sz w:val="26"/>
          <w:szCs w:val="26"/>
        </w:rPr>
        <w:t>Le ministère offre ainsi à ses fournisseurs une référence valorisable pouvant faciliter leur développement commercial tant en France qu’à l’exportation.</w:t>
      </w:r>
    </w:p>
    <w:p w:rsidR="00AC60E7" w:rsidRPr="004B283D" w:rsidRDefault="00AC60E7" w:rsidP="004B283D">
      <w:pPr>
        <w:spacing w:line="240" w:lineRule="auto"/>
        <w:jc w:val="both"/>
        <w:rPr>
          <w:rFonts w:cstheme="minorHAnsi"/>
          <w:sz w:val="26"/>
          <w:szCs w:val="26"/>
        </w:rPr>
      </w:pPr>
    </w:p>
    <w:p w:rsidR="00571C81" w:rsidRPr="00DA5947" w:rsidRDefault="00571C81" w:rsidP="00AC60E7">
      <w:pPr>
        <w:pStyle w:val="Titre1"/>
      </w:pPr>
      <w:r>
        <w:t>CLAUSES JURIDIQUES G</w:t>
      </w:r>
      <w:r w:rsidR="00F1307D">
        <w:t>É</w:t>
      </w:r>
      <w:r>
        <w:t>N</w:t>
      </w:r>
      <w:r w:rsidR="00F1307D">
        <w:t>É</w:t>
      </w:r>
      <w:r>
        <w:t>RALES</w:t>
      </w:r>
    </w:p>
    <w:p w:rsidR="00571C81" w:rsidRPr="00DA5947" w:rsidRDefault="00571C81" w:rsidP="00571C81">
      <w:pPr>
        <w:pStyle w:val="Titre2"/>
        <w:spacing w:line="240" w:lineRule="auto"/>
        <w:rPr>
          <w:rFonts w:asciiTheme="minorHAnsi" w:hAnsiTheme="minorHAnsi" w:cstheme="minorHAnsi"/>
          <w:szCs w:val="26"/>
        </w:rPr>
      </w:pPr>
      <w:bookmarkStart w:id="52" w:name="_Toc105084463"/>
      <w:bookmarkStart w:id="53" w:name="_Toc105084529"/>
      <w:bookmarkStart w:id="54" w:name="_Toc105084709"/>
      <w:bookmarkStart w:id="55" w:name="_Toc105084774"/>
      <w:bookmarkStart w:id="56" w:name="_Toc105084830"/>
      <w:bookmarkStart w:id="57" w:name="_Toc153550689"/>
      <w:r w:rsidRPr="00DA5947">
        <w:rPr>
          <w:rFonts w:asciiTheme="minorHAnsi" w:hAnsiTheme="minorHAnsi" w:cstheme="minorHAnsi"/>
          <w:szCs w:val="26"/>
        </w:rPr>
        <w:t>LE CADRE GÉNÉRAL</w:t>
      </w:r>
      <w:bookmarkEnd w:id="52"/>
      <w:bookmarkEnd w:id="53"/>
      <w:bookmarkEnd w:id="54"/>
      <w:bookmarkEnd w:id="55"/>
      <w:bookmarkEnd w:id="56"/>
      <w:bookmarkEnd w:id="57"/>
    </w:p>
    <w:p w:rsidR="00571C81" w:rsidRPr="00571C81" w:rsidRDefault="00571C81" w:rsidP="00571C81">
      <w:pPr>
        <w:spacing w:line="240" w:lineRule="auto"/>
        <w:jc w:val="both"/>
        <w:rPr>
          <w:rFonts w:cstheme="minorHAnsi"/>
          <w:sz w:val="26"/>
          <w:szCs w:val="26"/>
        </w:rPr>
      </w:pPr>
      <w:r w:rsidRPr="00571C81">
        <w:rPr>
          <w:rFonts w:cstheme="minorHAnsi"/>
          <w:sz w:val="26"/>
          <w:szCs w:val="26"/>
        </w:rPr>
        <w:t>Tout litige ou différend survenant à l’occasion de l’exécution d’un marché public peut être soumis par l’opérateur économique titulaire au service acheteur. La réglementation de l’Achat public institue comme principe la recherche du règlement amiable des conflits et préconise le recours à la médiation.</w:t>
      </w:r>
    </w:p>
    <w:p w:rsidR="00571C81" w:rsidRPr="00571C81" w:rsidRDefault="00571C81" w:rsidP="00571C81">
      <w:pPr>
        <w:spacing w:line="240" w:lineRule="auto"/>
        <w:jc w:val="both"/>
        <w:rPr>
          <w:rFonts w:cstheme="minorHAnsi"/>
          <w:sz w:val="26"/>
          <w:szCs w:val="26"/>
        </w:rPr>
      </w:pPr>
      <w:r w:rsidRPr="00571C81">
        <w:rPr>
          <w:rFonts w:cstheme="minorHAnsi"/>
          <w:sz w:val="26"/>
          <w:szCs w:val="26"/>
        </w:rPr>
        <w:t>Une réclamation doit être envoyée par l’opérateur économique titulaire au service acheteur dans les meilleurs délais, ceci sous pli recommandé ou via courriel avec accusé de réception ; elle expose les motifs du désaccord et indique, le cas échéant, le montant des sommes réclamées. Suite à cette demande, conformément à l’engagement de service pris par le ministère des armées</w:t>
      </w:r>
      <w:r w:rsidR="0067472C">
        <w:rPr>
          <w:rFonts w:cstheme="minorHAnsi"/>
          <w:sz w:val="26"/>
          <w:szCs w:val="26"/>
        </w:rPr>
        <w:t xml:space="preserve"> et des anciens combattants</w:t>
      </w:r>
      <w:r w:rsidRPr="00571C81">
        <w:rPr>
          <w:rFonts w:cstheme="minorHAnsi"/>
          <w:sz w:val="26"/>
          <w:szCs w:val="26"/>
        </w:rPr>
        <w:t>, le service acheteur est tenu d’y répondre dans les 15 jours sauf si l’affaire nécessite une investigation approfondie. Dans ce cas, le service acheteur est tenu d’émettre une réponse d’attente à l’opérateur économique mentionnant le délai de réponse prévisible.</w:t>
      </w:r>
    </w:p>
    <w:p w:rsidR="00571C81" w:rsidRDefault="00571C81" w:rsidP="00571C81">
      <w:pPr>
        <w:spacing w:line="240" w:lineRule="auto"/>
        <w:jc w:val="both"/>
        <w:rPr>
          <w:rFonts w:cstheme="minorHAnsi"/>
          <w:szCs w:val="26"/>
        </w:rPr>
      </w:pPr>
      <w:r w:rsidRPr="00571C81">
        <w:rPr>
          <w:rFonts w:cstheme="minorHAnsi"/>
          <w:sz w:val="26"/>
          <w:szCs w:val="26"/>
        </w:rPr>
        <w:t xml:space="preserve">Sauf stipulation contractuelle contraire, le pouvoir adjudicateur dispose d’un délai de deux mois à compter de la date de réception du mémoire de réclamation pour notifier sa décision. L’absence de décision dans ce délai vaut décision de rejet de la réclamation. Un correspondant dit interlocuteur « entreprise » interne au service acheteur a été désigné pour traiter ce type de demande – point de contact : directeur adjoint de la PFC PARIS (téléphone : 01 39 21 25 02, télécopie : 01 39 21 26 22, adresse électronique : </w:t>
      </w:r>
      <w:hyperlink r:id="rId13" w:history="1">
        <w:r w:rsidRPr="00571C81">
          <w:rPr>
            <w:rStyle w:val="Lienhypertexte"/>
            <w:rFonts w:asciiTheme="minorHAnsi" w:hAnsiTheme="minorHAnsi" w:cstheme="minorHAnsi"/>
            <w:szCs w:val="26"/>
            <w:lang w:val="fr-FR"/>
          </w:rPr>
          <w:t>pfc-paris-bae.ach.fct@intradef.gouv.fr</w:t>
        </w:r>
      </w:hyperlink>
      <w:r w:rsidRPr="00571C81">
        <w:rPr>
          <w:rFonts w:cstheme="minorHAnsi"/>
          <w:sz w:val="26"/>
          <w:szCs w:val="26"/>
        </w:rPr>
        <w:t>.</w:t>
      </w:r>
      <w:r w:rsidRPr="00DA5947">
        <w:rPr>
          <w:rFonts w:cstheme="minorHAnsi"/>
          <w:szCs w:val="26"/>
        </w:rPr>
        <w:t xml:space="preserve"> </w:t>
      </w:r>
    </w:p>
    <w:p w:rsidR="00AC60E7" w:rsidRDefault="00AC60E7" w:rsidP="00571C81">
      <w:pPr>
        <w:spacing w:line="240" w:lineRule="auto"/>
        <w:jc w:val="both"/>
        <w:rPr>
          <w:rFonts w:cstheme="minorHAnsi"/>
          <w:szCs w:val="26"/>
        </w:rPr>
      </w:pPr>
    </w:p>
    <w:p w:rsidR="00AC60E7" w:rsidRDefault="00AC60E7" w:rsidP="00571C81">
      <w:pPr>
        <w:spacing w:line="240" w:lineRule="auto"/>
        <w:jc w:val="both"/>
        <w:rPr>
          <w:rFonts w:cstheme="minorHAnsi"/>
          <w:szCs w:val="26"/>
        </w:rPr>
      </w:pPr>
    </w:p>
    <w:p w:rsidR="00AC60E7" w:rsidRDefault="00AC60E7" w:rsidP="00571C81">
      <w:pPr>
        <w:spacing w:line="240" w:lineRule="auto"/>
        <w:jc w:val="both"/>
        <w:rPr>
          <w:rFonts w:cstheme="minorHAnsi"/>
          <w:szCs w:val="26"/>
        </w:rPr>
      </w:pPr>
    </w:p>
    <w:p w:rsidR="00AC60E7" w:rsidRDefault="00AC60E7" w:rsidP="00571C81">
      <w:pPr>
        <w:spacing w:line="240" w:lineRule="auto"/>
        <w:jc w:val="both"/>
        <w:rPr>
          <w:rFonts w:cstheme="minorHAnsi"/>
          <w:szCs w:val="26"/>
        </w:rPr>
      </w:pPr>
    </w:p>
    <w:p w:rsidR="00AC60E7" w:rsidRPr="00DA5947" w:rsidRDefault="00AC60E7" w:rsidP="00571C81">
      <w:pPr>
        <w:spacing w:line="240" w:lineRule="auto"/>
        <w:jc w:val="both"/>
        <w:rPr>
          <w:rFonts w:cstheme="minorHAnsi"/>
          <w:szCs w:val="26"/>
        </w:rPr>
      </w:pPr>
    </w:p>
    <w:p w:rsidR="00571C81" w:rsidRPr="00DA5947" w:rsidRDefault="00571C81" w:rsidP="00571C81">
      <w:pPr>
        <w:pStyle w:val="Titre2"/>
        <w:spacing w:line="240" w:lineRule="auto"/>
        <w:rPr>
          <w:rFonts w:asciiTheme="minorHAnsi" w:hAnsiTheme="minorHAnsi" w:cstheme="minorHAnsi"/>
          <w:szCs w:val="26"/>
          <w:lang w:eastAsia="fr-FR"/>
        </w:rPr>
      </w:pPr>
      <w:bookmarkStart w:id="58" w:name="_Toc105084464"/>
      <w:bookmarkStart w:id="59" w:name="_Toc105084530"/>
      <w:bookmarkStart w:id="60" w:name="_Toc105084710"/>
      <w:bookmarkStart w:id="61" w:name="_Toc105084775"/>
      <w:bookmarkStart w:id="62" w:name="_Toc105084831"/>
      <w:bookmarkStart w:id="63" w:name="_Toc153550690"/>
      <w:r w:rsidRPr="00DA5947">
        <w:rPr>
          <w:rFonts w:asciiTheme="minorHAnsi" w:hAnsiTheme="minorHAnsi" w:cstheme="minorHAnsi"/>
          <w:szCs w:val="26"/>
        </w:rPr>
        <w:t>R</w:t>
      </w:r>
      <w:r w:rsidRPr="00DA5947">
        <w:rPr>
          <w:rFonts w:asciiTheme="minorHAnsi" w:hAnsiTheme="minorHAnsi" w:cstheme="minorHAnsi"/>
          <w:bCs w:val="0"/>
          <w:iCs w:val="0"/>
          <w:caps w:val="0"/>
          <w:szCs w:val="26"/>
        </w:rPr>
        <w:t>È</w:t>
      </w:r>
      <w:r w:rsidRPr="00DA5947">
        <w:rPr>
          <w:rFonts w:asciiTheme="minorHAnsi" w:hAnsiTheme="minorHAnsi" w:cstheme="minorHAnsi"/>
          <w:szCs w:val="26"/>
        </w:rPr>
        <w:t>GLEMENT D’UN DIFFÉREND PAR LA MÉDIATION</w:t>
      </w:r>
      <w:bookmarkEnd w:id="58"/>
      <w:bookmarkEnd w:id="59"/>
      <w:bookmarkEnd w:id="60"/>
      <w:bookmarkEnd w:id="61"/>
      <w:bookmarkEnd w:id="62"/>
      <w:bookmarkEnd w:id="63"/>
    </w:p>
    <w:p w:rsidR="00571C81" w:rsidRPr="00571C81" w:rsidRDefault="00571C81" w:rsidP="00571C81">
      <w:pPr>
        <w:spacing w:line="240" w:lineRule="auto"/>
        <w:jc w:val="both"/>
        <w:rPr>
          <w:i/>
          <w:iCs/>
          <w:sz w:val="26"/>
          <w:szCs w:val="26"/>
        </w:rPr>
      </w:pPr>
      <w:r w:rsidRPr="00571C81">
        <w:rPr>
          <w:rFonts w:cs="Calibri"/>
          <w:iCs/>
          <w:sz w:val="26"/>
          <w:szCs w:val="26"/>
        </w:rPr>
        <w:t>Conformément aux articles L. 2197-1 et L. 2197-4 du code de la commande publique, et à l’article L. 213-6 du code de justice administrative, les parties peuvent recourir à un médiateur</w:t>
      </w:r>
      <w:r w:rsidRPr="00571C81">
        <w:rPr>
          <w:i/>
          <w:iCs/>
          <w:sz w:val="26"/>
          <w:szCs w:val="26"/>
        </w:rPr>
        <w:t>.</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Lorsqu’une partie souhaite recourir à la médiation, elle saisit le médiateur interne du ministère des Armées</w:t>
      </w:r>
      <w:r w:rsidR="0067472C">
        <w:rPr>
          <w:rFonts w:cstheme="minorHAnsi"/>
          <w:sz w:val="26"/>
          <w:szCs w:val="26"/>
          <w:lang w:val="fr-CA"/>
        </w:rPr>
        <w:t xml:space="preserve"> et des anciens combattants</w:t>
      </w:r>
      <w:r w:rsidRPr="00571C81">
        <w:rPr>
          <w:rFonts w:cstheme="minorHAnsi"/>
          <w:sz w:val="26"/>
          <w:szCs w:val="26"/>
          <w:lang w:val="fr-CA"/>
        </w:rPr>
        <w:t>.</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Dans ce cas, elle lui adresse par courriel à l’adresse : </w:t>
      </w:r>
      <w:hyperlink r:id="rId14" w:history="1">
        <w:r w:rsidRPr="00571C81">
          <w:rPr>
            <w:rStyle w:val="Lienhypertexte"/>
            <w:rFonts w:asciiTheme="minorHAnsi" w:hAnsiTheme="minorHAnsi" w:cstheme="minorHAnsi"/>
            <w:szCs w:val="26"/>
            <w:lang w:val="fr-CA"/>
          </w:rPr>
          <w:t>minarm.mediateur-entreprises.fct@intradef.gouv.fr</w:t>
        </w:r>
      </w:hyperlink>
      <w:r w:rsidRPr="00571C81">
        <w:rPr>
          <w:rFonts w:cstheme="minorHAnsi"/>
          <w:sz w:val="26"/>
          <w:szCs w:val="26"/>
          <w:lang w:val="fr-CA"/>
        </w:rPr>
        <w:t xml:space="preserve"> une demande qui précise le nom de l’entreprise et son numéro SIREN, l’objet de la sollicitation, le service concerné du ministère, la personne de l’entreprise pouvant être contactée avec ses coordonnées mail et téléphoniques.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Le médiateur se prononce sur l’éligibilité de la demande et informe en retour la partie demanderesse dans les meilleurs délais. Dès lors que la demande d’une partie est estimée éligible, le médiateur sollicite l’avis de l’autre partie. Si les deux parties acceptent l’entrée en médiation, le médiateur envoie un courriel aux parties, précisant la date d’acceptation des parties. Cette date constitue l’entrée en médiation et fixe la date de la première réunion de médiation. Les délais de recours contentieux sont interrompus et les prescriptions sont suspendues à compter de la date d’acceptation des deux parties, conformément au code de justice administrative.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Les parties peuvent décider de fixer un délai maximum de médiation. </w:t>
      </w:r>
    </w:p>
    <w:p w:rsidR="00571C81" w:rsidRPr="00571C81" w:rsidRDefault="00571C81" w:rsidP="00571C81">
      <w:pPr>
        <w:spacing w:line="240" w:lineRule="auto"/>
        <w:jc w:val="both"/>
        <w:rPr>
          <w:rFonts w:cstheme="minorHAnsi"/>
          <w:b/>
          <w:sz w:val="26"/>
          <w:szCs w:val="26"/>
          <w:lang w:val="fr-CA"/>
        </w:rPr>
      </w:pPr>
      <w:r w:rsidRPr="00571C81">
        <w:rPr>
          <w:rFonts w:cstheme="minorHAnsi"/>
          <w:b/>
          <w:sz w:val="26"/>
          <w:szCs w:val="26"/>
          <w:lang w:val="fr-CA"/>
        </w:rPr>
        <w:t xml:space="preserve">La médiation ne peut être menée sur la base de litiges portant sur des créances prescrites par voie législative. En outre, elle ne peut être menée qu’à l’issue d’une décision explicite ou implicite de rejet (en tout ou partie) du mémoire en réclamation prévu par le marché public.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Sauf accord des parties, et exception prévues par le code de justice administrative, la médiation est soumise au principe de confidentialité ; les constatations du médiateur et les déclarations des parties recueillies par ses soins dans le cadre de la médiation restent confidentiels ; ce principe de confidentialité ne s’applique pas aux pièces, documents et déclarations qui sont connus des parties et préexistent à la médiation, sans préjudice des mentions de protection qui peuvent les concerner.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Chaque partie reste libre de quitter à tout moment le processus de médiation.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Les délais de recours contentieux et les prescriptions pour une durée qui ne peut être inférieure à six mois, recommencent à courir de la date à laquelle soit l’une des parties, soit le médiateur, déclare par courriel à l’ensemble des parties et au médiateur que la médiation est terminée. </w:t>
      </w:r>
    </w:p>
    <w:p w:rsidR="00571C81" w:rsidRPr="00571C81" w:rsidRDefault="00571C81" w:rsidP="00571C81">
      <w:pPr>
        <w:spacing w:line="240" w:lineRule="auto"/>
        <w:jc w:val="both"/>
        <w:rPr>
          <w:rFonts w:cstheme="minorHAnsi"/>
          <w:sz w:val="26"/>
          <w:szCs w:val="26"/>
          <w:lang w:val="fr-CA"/>
        </w:rPr>
      </w:pPr>
      <w:r w:rsidRPr="00571C81">
        <w:rPr>
          <w:rFonts w:cstheme="minorHAnsi"/>
          <w:sz w:val="26"/>
          <w:szCs w:val="26"/>
          <w:lang w:val="fr-CA"/>
        </w:rPr>
        <w:t xml:space="preserve">Le recours au service de la médiation est entièrement gratuit. </w:t>
      </w:r>
    </w:p>
    <w:p w:rsidR="00571C81" w:rsidRPr="00571C81" w:rsidRDefault="00571C81" w:rsidP="00571C81">
      <w:pPr>
        <w:spacing w:after="0" w:line="240" w:lineRule="auto"/>
        <w:jc w:val="both"/>
        <w:rPr>
          <w:rFonts w:cstheme="minorHAnsi"/>
          <w:sz w:val="26"/>
          <w:szCs w:val="26"/>
          <w:lang w:val="fr-CA"/>
        </w:rPr>
      </w:pPr>
      <w:r w:rsidRPr="00571C81">
        <w:rPr>
          <w:rFonts w:cstheme="minorHAnsi"/>
          <w:sz w:val="26"/>
          <w:szCs w:val="26"/>
          <w:lang w:val="fr-CA"/>
        </w:rPr>
        <w:t xml:space="preserve">Pour plus d’information, un contact téléphonique est possible aux numéros suivants : </w:t>
      </w:r>
    </w:p>
    <w:p w:rsidR="00571C81" w:rsidRDefault="00571C81" w:rsidP="00571C81">
      <w:pPr>
        <w:spacing w:line="240" w:lineRule="auto"/>
        <w:jc w:val="both"/>
        <w:rPr>
          <w:rFonts w:cstheme="minorHAnsi"/>
          <w:b/>
          <w:sz w:val="26"/>
          <w:szCs w:val="26"/>
          <w:lang w:val="fr-CA"/>
        </w:rPr>
      </w:pPr>
      <w:r w:rsidRPr="00571C81">
        <w:rPr>
          <w:rFonts w:cstheme="minorHAnsi"/>
          <w:b/>
          <w:sz w:val="26"/>
          <w:szCs w:val="26"/>
          <w:lang w:val="fr-CA"/>
        </w:rPr>
        <w:t xml:space="preserve">09 88 68 19 25 </w:t>
      </w:r>
      <w:r w:rsidRPr="00571C81">
        <w:rPr>
          <w:rFonts w:cstheme="minorHAnsi"/>
          <w:sz w:val="26"/>
          <w:szCs w:val="26"/>
          <w:lang w:val="fr-CA"/>
        </w:rPr>
        <w:t>ou</w:t>
      </w:r>
      <w:r w:rsidRPr="00571C81">
        <w:rPr>
          <w:rFonts w:cstheme="minorHAnsi"/>
          <w:b/>
          <w:sz w:val="26"/>
          <w:szCs w:val="26"/>
          <w:lang w:val="fr-CA"/>
        </w:rPr>
        <w:t xml:space="preserve"> 06 07 48 31 44</w:t>
      </w:r>
    </w:p>
    <w:p w:rsidR="00AC60E7" w:rsidRDefault="00AC60E7" w:rsidP="00571C81">
      <w:pPr>
        <w:spacing w:line="240" w:lineRule="auto"/>
        <w:jc w:val="both"/>
        <w:rPr>
          <w:rFonts w:cstheme="minorHAnsi"/>
          <w:b/>
          <w:sz w:val="26"/>
          <w:szCs w:val="26"/>
          <w:lang w:val="fr-CA"/>
        </w:rPr>
      </w:pPr>
    </w:p>
    <w:p w:rsidR="00AC60E7" w:rsidRPr="00571C81" w:rsidRDefault="00AC60E7" w:rsidP="00571C81">
      <w:pPr>
        <w:spacing w:line="240" w:lineRule="auto"/>
        <w:jc w:val="both"/>
        <w:rPr>
          <w:rFonts w:cstheme="minorHAnsi"/>
          <w:b/>
          <w:sz w:val="26"/>
          <w:szCs w:val="26"/>
          <w:lang w:val="fr-CA"/>
        </w:rPr>
      </w:pPr>
    </w:p>
    <w:p w:rsidR="00571C81" w:rsidRPr="00571C81" w:rsidRDefault="00571C81" w:rsidP="00571C81">
      <w:pPr>
        <w:pStyle w:val="Titre2"/>
        <w:spacing w:line="240" w:lineRule="auto"/>
        <w:rPr>
          <w:rFonts w:asciiTheme="minorHAnsi" w:hAnsiTheme="minorHAnsi" w:cstheme="minorHAnsi"/>
          <w:szCs w:val="26"/>
        </w:rPr>
      </w:pPr>
      <w:bookmarkStart w:id="64" w:name="_Toc105084465"/>
      <w:bookmarkStart w:id="65" w:name="_Toc105084531"/>
      <w:bookmarkStart w:id="66" w:name="_Toc105084711"/>
      <w:bookmarkStart w:id="67" w:name="_Toc105084776"/>
      <w:bookmarkStart w:id="68" w:name="_Toc105084832"/>
      <w:bookmarkStart w:id="69" w:name="_Toc153550691"/>
      <w:r w:rsidRPr="00571C81">
        <w:rPr>
          <w:rFonts w:asciiTheme="minorHAnsi" w:hAnsiTheme="minorHAnsi" w:cstheme="minorHAnsi"/>
          <w:szCs w:val="26"/>
        </w:rPr>
        <w:t>LITIGES ET CONTENTIEUX</w:t>
      </w:r>
      <w:bookmarkEnd w:id="64"/>
      <w:bookmarkEnd w:id="65"/>
      <w:bookmarkEnd w:id="66"/>
      <w:bookmarkEnd w:id="67"/>
      <w:bookmarkEnd w:id="68"/>
      <w:bookmarkEnd w:id="69"/>
    </w:p>
    <w:p w:rsidR="00571C81" w:rsidRPr="00DA5947" w:rsidRDefault="00571C81" w:rsidP="00571C81">
      <w:pPr>
        <w:pStyle w:val="Standard"/>
        <w:keepNext/>
        <w:rPr>
          <w:rFonts w:asciiTheme="minorHAnsi" w:hAnsiTheme="minorHAnsi" w:cstheme="minorHAnsi"/>
          <w:sz w:val="26"/>
          <w:szCs w:val="26"/>
        </w:rPr>
      </w:pPr>
      <w:r w:rsidRPr="00DA5947">
        <w:rPr>
          <w:rFonts w:asciiTheme="minorHAnsi" w:hAnsiTheme="minorHAnsi" w:cstheme="minorHAnsi"/>
          <w:sz w:val="26"/>
          <w:szCs w:val="26"/>
        </w:rPr>
        <w:t>Si le litige ou le différend persiste, une procédure contentieuse administrative peut être engagée. Le présent contrat est régi par le droit français. La langue utilisée est le français. Le tribunal compétent pour le règlement des litiges est le tribunal administratif des Yvelines à Versailles.</w:t>
      </w:r>
    </w:p>
    <w:p w:rsidR="00571C81" w:rsidRDefault="00571C81"/>
    <w:sectPr w:rsidR="00571C81" w:rsidSect="00AC60E7">
      <w:footerReference w:type="default" r:id="rId15"/>
      <w:pgSz w:w="11906" w:h="16838"/>
      <w:pgMar w:top="993" w:right="991" w:bottom="851" w:left="1134" w:header="708"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0EA" w:rsidRDefault="001850EA" w:rsidP="00D367D5">
      <w:pPr>
        <w:spacing w:after="0" w:line="240" w:lineRule="auto"/>
      </w:pPr>
      <w:r>
        <w:separator/>
      </w:r>
    </w:p>
  </w:endnote>
  <w:endnote w:type="continuationSeparator" w:id="0">
    <w:p w:rsidR="001850EA" w:rsidRDefault="001850EA" w:rsidP="00D3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7D5" w:rsidRPr="0013763F" w:rsidRDefault="00D367D5" w:rsidP="00D367D5">
    <w:pPr>
      <w:pStyle w:val="Pieddepage"/>
      <w:jc w:val="right"/>
      <w:rPr>
        <w:sz w:val="22"/>
      </w:rPr>
    </w:pPr>
    <w:r w:rsidRPr="0013763F">
      <w:rPr>
        <w:sz w:val="22"/>
      </w:rPr>
      <w:t>DAF_</w:t>
    </w:r>
    <w:r w:rsidR="0029406F" w:rsidRPr="0013763F">
      <w:rPr>
        <w:sz w:val="22"/>
      </w:rPr>
      <w:t>2025</w:t>
    </w:r>
    <w:r w:rsidRPr="0013763F">
      <w:rPr>
        <w:sz w:val="22"/>
      </w:rPr>
      <w:t>_</w:t>
    </w:r>
    <w:r w:rsidR="0029406F" w:rsidRPr="0013763F">
      <w:rPr>
        <w:sz w:val="22"/>
      </w:rPr>
      <w:t>00</w:t>
    </w:r>
    <w:r w:rsidR="00813AEC" w:rsidRPr="0013763F">
      <w:rPr>
        <w:sz w:val="22"/>
      </w:rPr>
      <w:t>0</w:t>
    </w:r>
    <w:r w:rsidR="0029406F" w:rsidRPr="0013763F">
      <w:rPr>
        <w:sz w:val="22"/>
      </w:rPr>
      <w:t>945</w:t>
    </w:r>
    <w:r w:rsidRPr="0013763F">
      <w:rPr>
        <w:sz w:val="22"/>
      </w:rPr>
      <w:t xml:space="preserve">                                                                                                                    </w:t>
    </w:r>
    <w:sdt>
      <w:sdtPr>
        <w:rPr>
          <w:sz w:val="22"/>
        </w:rPr>
        <w:id w:val="-1280262420"/>
        <w:docPartObj>
          <w:docPartGallery w:val="Page Numbers (Bottom of Page)"/>
          <w:docPartUnique/>
        </w:docPartObj>
      </w:sdtPr>
      <w:sdtEndPr/>
      <w:sdtContent>
        <w:r w:rsidRPr="0013763F">
          <w:rPr>
            <w:sz w:val="22"/>
          </w:rPr>
          <w:fldChar w:fldCharType="begin"/>
        </w:r>
        <w:r w:rsidRPr="0013763F">
          <w:rPr>
            <w:sz w:val="22"/>
          </w:rPr>
          <w:instrText>PAGE   \* MERGEFORMAT</w:instrText>
        </w:r>
        <w:r w:rsidRPr="0013763F">
          <w:rPr>
            <w:sz w:val="22"/>
          </w:rPr>
          <w:fldChar w:fldCharType="separate"/>
        </w:r>
        <w:r w:rsidR="001850EA">
          <w:rPr>
            <w:noProof/>
            <w:sz w:val="22"/>
          </w:rPr>
          <w:t>1</w:t>
        </w:r>
        <w:r w:rsidRPr="0013763F">
          <w:rPr>
            <w:sz w:val="22"/>
          </w:rPr>
          <w:fldChar w:fldCharType="end"/>
        </w:r>
        <w:r w:rsidR="00AC60E7">
          <w:rPr>
            <w:sz w:val="22"/>
          </w:rPr>
          <w:t>/11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0EA" w:rsidRDefault="001850EA" w:rsidP="00D367D5">
      <w:pPr>
        <w:spacing w:after="0" w:line="240" w:lineRule="auto"/>
      </w:pPr>
      <w:r>
        <w:separator/>
      </w:r>
    </w:p>
  </w:footnote>
  <w:footnote w:type="continuationSeparator" w:id="0">
    <w:p w:rsidR="001850EA" w:rsidRDefault="001850EA" w:rsidP="00D3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0701"/>
    <w:multiLevelType w:val="hybridMultilevel"/>
    <w:tmpl w:val="CC52DC5A"/>
    <w:lvl w:ilvl="0" w:tplc="8896622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DD3250"/>
    <w:multiLevelType w:val="hybridMultilevel"/>
    <w:tmpl w:val="B1F4567C"/>
    <w:lvl w:ilvl="0" w:tplc="A40E1FEE">
      <w:start w:val="2"/>
      <w:numFmt w:val="bullet"/>
      <w:lvlText w:val="-"/>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003053"/>
    <w:multiLevelType w:val="hybridMultilevel"/>
    <w:tmpl w:val="3AE842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097126"/>
    <w:multiLevelType w:val="multilevel"/>
    <w:tmpl w:val="B044C3CC"/>
    <w:lvl w:ilvl="0">
      <w:start w:val="1"/>
      <w:numFmt w:val="decimal"/>
      <w:pStyle w:val="Titre1"/>
      <w:suff w:val="space"/>
      <w:lvlText w:val="ARTICLE %1."/>
      <w:lvlJc w:val="left"/>
      <w:pPr>
        <w:ind w:left="1778" w:hanging="360"/>
      </w:pPr>
      <w:rPr>
        <w:rFonts w:hint="default"/>
      </w:rPr>
    </w:lvl>
    <w:lvl w:ilvl="1">
      <w:start w:val="1"/>
      <w:numFmt w:val="decimal"/>
      <w:pStyle w:val="Titre2"/>
      <w:lvlText w:val="%1.%2"/>
      <w:lvlJc w:val="left"/>
      <w:pPr>
        <w:ind w:left="576" w:hanging="576"/>
      </w:pPr>
      <w:rPr>
        <w:rFonts w:hint="default"/>
        <w:color w:val="auto"/>
      </w:rPr>
    </w:lvl>
    <w:lvl w:ilvl="2">
      <w:start w:val="1"/>
      <w:numFmt w:val="decimal"/>
      <w:pStyle w:val="Titre3"/>
      <w:lvlText w:val="%1.%2.%3"/>
      <w:lvlJc w:val="left"/>
      <w:pPr>
        <w:ind w:left="862" w:hanging="720"/>
      </w:pPr>
      <w:rPr>
        <w:rFonts w:hint="default"/>
        <w:b w:val="0"/>
      </w:rPr>
    </w:lvl>
    <w:lvl w:ilvl="3">
      <w:start w:val="1"/>
      <w:numFmt w:val="decimal"/>
      <w:pStyle w:val="Titre4"/>
      <w:lvlText w:val="%1.%2.%3.%4"/>
      <w:lvlJc w:val="left"/>
      <w:pPr>
        <w:ind w:left="864" w:hanging="864"/>
      </w:pPr>
      <w:rPr>
        <w:rFonts w:hint="default"/>
        <w:color w:val="auto"/>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3DB34661"/>
    <w:multiLevelType w:val="hybridMultilevel"/>
    <w:tmpl w:val="2D8A6938"/>
    <w:lvl w:ilvl="0" w:tplc="D1C030B2">
      <w:start w:val="1"/>
      <w:numFmt w:val="upperRoman"/>
      <w:lvlText w:val="%1."/>
      <w:lvlJc w:val="left"/>
      <w:pPr>
        <w:ind w:left="1080" w:hanging="720"/>
      </w:pPr>
      <w:rPr>
        <w:rFonts w:eastAsia="Andale Sans UI" w:cs="Times New Roman"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53B383C"/>
    <w:multiLevelType w:val="hybridMultilevel"/>
    <w:tmpl w:val="223E23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BD748B"/>
    <w:multiLevelType w:val="hybridMultilevel"/>
    <w:tmpl w:val="B64643D0"/>
    <w:lvl w:ilvl="0" w:tplc="E0969B7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9E6BC1"/>
    <w:multiLevelType w:val="hybridMultilevel"/>
    <w:tmpl w:val="3FAAD5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461557"/>
    <w:multiLevelType w:val="hybridMultilevel"/>
    <w:tmpl w:val="B704CBE2"/>
    <w:lvl w:ilvl="0" w:tplc="0DBEB38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5F37310"/>
    <w:multiLevelType w:val="hybridMultilevel"/>
    <w:tmpl w:val="1A405058"/>
    <w:lvl w:ilvl="0" w:tplc="88966228">
      <w:start w:val="2"/>
      <w:numFmt w:val="bullet"/>
      <w:lvlText w:val="-"/>
      <w:lvlJc w:val="left"/>
      <w:pPr>
        <w:ind w:left="1004" w:hanging="360"/>
      </w:pPr>
      <w:rPr>
        <w:rFonts w:ascii="Calibri" w:eastAsia="Calibri" w:hAnsi="Calibri"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781507D"/>
    <w:multiLevelType w:val="hybridMultilevel"/>
    <w:tmpl w:val="17D0CC5E"/>
    <w:lvl w:ilvl="0" w:tplc="0DBEB38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CCB4ECB"/>
    <w:multiLevelType w:val="hybridMultilevel"/>
    <w:tmpl w:val="EC3EBC18"/>
    <w:lvl w:ilvl="0" w:tplc="75A496B4">
      <w:start w:val="2014"/>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8"/>
  </w:num>
  <w:num w:numId="6">
    <w:abstractNumId w:val="10"/>
  </w:num>
  <w:num w:numId="7">
    <w:abstractNumId w:val="9"/>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11"/>
  </w:num>
  <w:num w:numId="23">
    <w:abstractNumId w:val="3"/>
  </w:num>
  <w:num w:numId="24">
    <w:abstractNumId w:val="4"/>
  </w:num>
  <w:num w:numId="25">
    <w:abstractNumId w:val="6"/>
  </w:num>
  <w:num w:numId="26">
    <w:abstractNumId w:val="2"/>
  </w:num>
  <w:num w:numId="27">
    <w:abstractNumId w:val="7"/>
  </w:num>
  <w:num w:numId="28">
    <w:abstractNumId w:val="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897"/>
    <w:rsid w:val="000A46C2"/>
    <w:rsid w:val="0013763F"/>
    <w:rsid w:val="001850EA"/>
    <w:rsid w:val="0024311D"/>
    <w:rsid w:val="0029406F"/>
    <w:rsid w:val="00305542"/>
    <w:rsid w:val="003222D7"/>
    <w:rsid w:val="00357B8F"/>
    <w:rsid w:val="003F465C"/>
    <w:rsid w:val="004B283D"/>
    <w:rsid w:val="004E4CB4"/>
    <w:rsid w:val="00503A52"/>
    <w:rsid w:val="00571C81"/>
    <w:rsid w:val="005B4AB3"/>
    <w:rsid w:val="00642640"/>
    <w:rsid w:val="0067472C"/>
    <w:rsid w:val="006C7AE8"/>
    <w:rsid w:val="00813AEC"/>
    <w:rsid w:val="0096373A"/>
    <w:rsid w:val="00AA2A49"/>
    <w:rsid w:val="00AC60E7"/>
    <w:rsid w:val="00B059EF"/>
    <w:rsid w:val="00C70897"/>
    <w:rsid w:val="00CE5BA6"/>
    <w:rsid w:val="00D021BE"/>
    <w:rsid w:val="00D367D5"/>
    <w:rsid w:val="00E86B7F"/>
    <w:rsid w:val="00F11AF1"/>
    <w:rsid w:val="00F130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FA8560-C3B4-4CFF-B769-CEA1616B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qFormat/>
    <w:rsid w:val="00AC60E7"/>
    <w:pPr>
      <w:keepNext/>
      <w:numPr>
        <w:numId w:val="1"/>
      </w:numPr>
      <w:spacing w:after="240" w:line="240" w:lineRule="auto"/>
      <w:ind w:left="284"/>
      <w:jc w:val="both"/>
      <w:outlineLvl w:val="0"/>
    </w:pPr>
    <w:rPr>
      <w:rFonts w:ascii="Calibri" w:eastAsia="Times New Roman" w:hAnsi="Calibri" w:cs="Times New Roman"/>
      <w:b/>
      <w:sz w:val="26"/>
      <w:lang w:eastAsia="fr-FR"/>
    </w:rPr>
  </w:style>
  <w:style w:type="paragraph" w:styleId="Titre2">
    <w:name w:val="heading 2"/>
    <w:basedOn w:val="Normal"/>
    <w:next w:val="Normal"/>
    <w:link w:val="Titre2Car"/>
    <w:uiPriority w:val="9"/>
    <w:unhideWhenUsed/>
    <w:qFormat/>
    <w:rsid w:val="00C70897"/>
    <w:pPr>
      <w:keepNext/>
      <w:numPr>
        <w:ilvl w:val="1"/>
        <w:numId w:val="1"/>
      </w:numPr>
      <w:spacing w:before="360" w:after="180" w:line="276" w:lineRule="auto"/>
      <w:jc w:val="both"/>
      <w:outlineLvl w:val="1"/>
    </w:pPr>
    <w:rPr>
      <w:rFonts w:ascii="Calibri" w:eastAsia="Times New Roman" w:hAnsi="Calibri" w:cs="Times New Roman"/>
      <w:b/>
      <w:bCs/>
      <w:iCs/>
      <w:caps/>
      <w:sz w:val="26"/>
    </w:rPr>
  </w:style>
  <w:style w:type="paragraph" w:styleId="Titre3">
    <w:name w:val="heading 3"/>
    <w:basedOn w:val="Normal"/>
    <w:next w:val="Normal"/>
    <w:link w:val="Titre3Car"/>
    <w:qFormat/>
    <w:rsid w:val="00C70897"/>
    <w:pPr>
      <w:keepNext/>
      <w:numPr>
        <w:ilvl w:val="2"/>
        <w:numId w:val="1"/>
      </w:numPr>
      <w:spacing w:after="120" w:line="240" w:lineRule="auto"/>
      <w:outlineLvl w:val="2"/>
    </w:pPr>
    <w:rPr>
      <w:rFonts w:ascii="Calibri" w:eastAsia="Times New Roman" w:hAnsi="Calibri" w:cs="Times New Roman"/>
      <w:iCs/>
      <w:sz w:val="26"/>
      <w:szCs w:val="24"/>
      <w:u w:val="single"/>
      <w:lang w:eastAsia="fr-FR"/>
    </w:rPr>
  </w:style>
  <w:style w:type="paragraph" w:styleId="Titre4">
    <w:name w:val="heading 4"/>
    <w:basedOn w:val="Normal"/>
    <w:next w:val="Normal"/>
    <w:link w:val="Titre4Car"/>
    <w:uiPriority w:val="9"/>
    <w:unhideWhenUsed/>
    <w:qFormat/>
    <w:rsid w:val="00C70897"/>
    <w:pPr>
      <w:keepNext/>
      <w:numPr>
        <w:ilvl w:val="3"/>
        <w:numId w:val="1"/>
      </w:numPr>
      <w:spacing w:before="240" w:after="60" w:line="276" w:lineRule="auto"/>
      <w:jc w:val="both"/>
      <w:outlineLvl w:val="3"/>
    </w:pPr>
    <w:rPr>
      <w:rFonts w:ascii="Calibri" w:eastAsia="Times New Roman" w:hAnsi="Calibri" w:cs="Times New Roman"/>
      <w:bCs/>
      <w:i/>
      <w:sz w:val="26"/>
      <w:szCs w:val="28"/>
    </w:rPr>
  </w:style>
  <w:style w:type="paragraph" w:styleId="Titre5">
    <w:name w:val="heading 5"/>
    <w:basedOn w:val="Normal"/>
    <w:next w:val="Normal"/>
    <w:link w:val="Titre5Car"/>
    <w:uiPriority w:val="9"/>
    <w:semiHidden/>
    <w:unhideWhenUsed/>
    <w:qFormat/>
    <w:rsid w:val="00C70897"/>
    <w:pPr>
      <w:keepNext/>
      <w:keepLines/>
      <w:numPr>
        <w:ilvl w:val="4"/>
        <w:numId w:val="1"/>
      </w:numPr>
      <w:spacing w:before="40" w:after="0" w:line="276" w:lineRule="auto"/>
      <w:jc w:val="both"/>
      <w:outlineLvl w:val="4"/>
    </w:pPr>
    <w:rPr>
      <w:rFonts w:asciiTheme="majorHAnsi" w:eastAsiaTheme="majorEastAsia" w:hAnsiTheme="majorHAnsi" w:cstheme="majorBidi"/>
      <w:color w:val="2E74B5" w:themeColor="accent1" w:themeShade="BF"/>
      <w:sz w:val="26"/>
    </w:rPr>
  </w:style>
  <w:style w:type="paragraph" w:styleId="Titre6">
    <w:name w:val="heading 6"/>
    <w:basedOn w:val="Normal"/>
    <w:next w:val="Normal"/>
    <w:link w:val="Titre6Car"/>
    <w:uiPriority w:val="9"/>
    <w:semiHidden/>
    <w:unhideWhenUsed/>
    <w:qFormat/>
    <w:rsid w:val="00C70897"/>
    <w:pPr>
      <w:keepNext/>
      <w:keepLines/>
      <w:numPr>
        <w:ilvl w:val="5"/>
        <w:numId w:val="1"/>
      </w:numPr>
      <w:spacing w:before="40" w:after="0" w:line="276" w:lineRule="auto"/>
      <w:jc w:val="both"/>
      <w:outlineLvl w:val="5"/>
    </w:pPr>
    <w:rPr>
      <w:rFonts w:asciiTheme="majorHAnsi" w:eastAsiaTheme="majorEastAsia" w:hAnsiTheme="majorHAnsi" w:cstheme="majorBidi"/>
      <w:color w:val="1F4D78" w:themeColor="accent1" w:themeShade="7F"/>
      <w:sz w:val="26"/>
    </w:rPr>
  </w:style>
  <w:style w:type="paragraph" w:styleId="Titre7">
    <w:name w:val="heading 7"/>
    <w:basedOn w:val="Normal"/>
    <w:next w:val="Normal"/>
    <w:link w:val="Titre7Car"/>
    <w:uiPriority w:val="9"/>
    <w:semiHidden/>
    <w:unhideWhenUsed/>
    <w:qFormat/>
    <w:rsid w:val="00C70897"/>
    <w:pPr>
      <w:keepNext/>
      <w:keepLines/>
      <w:numPr>
        <w:ilvl w:val="6"/>
        <w:numId w:val="1"/>
      </w:numPr>
      <w:spacing w:before="40" w:after="0" w:line="276" w:lineRule="auto"/>
      <w:jc w:val="both"/>
      <w:outlineLvl w:val="6"/>
    </w:pPr>
    <w:rPr>
      <w:rFonts w:asciiTheme="majorHAnsi" w:eastAsiaTheme="majorEastAsia" w:hAnsiTheme="majorHAnsi" w:cstheme="majorBidi"/>
      <w:i/>
      <w:iCs/>
      <w:color w:val="1F4D78" w:themeColor="accent1" w:themeShade="7F"/>
      <w:sz w:val="26"/>
    </w:rPr>
  </w:style>
  <w:style w:type="paragraph" w:styleId="Titre8">
    <w:name w:val="heading 8"/>
    <w:basedOn w:val="Normal"/>
    <w:next w:val="Normal"/>
    <w:link w:val="Titre8Car"/>
    <w:uiPriority w:val="9"/>
    <w:semiHidden/>
    <w:unhideWhenUsed/>
    <w:qFormat/>
    <w:rsid w:val="00C70897"/>
    <w:pPr>
      <w:keepNext/>
      <w:keepLines/>
      <w:numPr>
        <w:ilvl w:val="7"/>
        <w:numId w:val="1"/>
      </w:numPr>
      <w:spacing w:before="40" w:after="0" w:line="276" w:lineRule="auto"/>
      <w:jc w:val="both"/>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C70897"/>
    <w:pPr>
      <w:keepNext/>
      <w:keepLines/>
      <w:numPr>
        <w:ilvl w:val="8"/>
        <w:numId w:val="1"/>
      </w:numPr>
      <w:spacing w:before="40" w:after="0" w:line="276"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C60E7"/>
    <w:rPr>
      <w:rFonts w:ascii="Calibri" w:eastAsia="Times New Roman" w:hAnsi="Calibri" w:cs="Times New Roman"/>
      <w:b/>
      <w:sz w:val="26"/>
      <w:lang w:eastAsia="fr-FR"/>
    </w:rPr>
  </w:style>
  <w:style w:type="character" w:customStyle="1" w:styleId="Titre2Car">
    <w:name w:val="Titre 2 Car"/>
    <w:basedOn w:val="Policepardfaut"/>
    <w:link w:val="Titre2"/>
    <w:uiPriority w:val="9"/>
    <w:rsid w:val="00C70897"/>
    <w:rPr>
      <w:rFonts w:ascii="Calibri" w:eastAsia="Times New Roman" w:hAnsi="Calibri" w:cs="Times New Roman"/>
      <w:b/>
      <w:bCs/>
      <w:iCs/>
      <w:caps/>
      <w:sz w:val="26"/>
    </w:rPr>
  </w:style>
  <w:style w:type="character" w:customStyle="1" w:styleId="Titre3Car">
    <w:name w:val="Titre 3 Car"/>
    <w:basedOn w:val="Policepardfaut"/>
    <w:link w:val="Titre3"/>
    <w:rsid w:val="00C70897"/>
    <w:rPr>
      <w:rFonts w:ascii="Calibri" w:eastAsia="Times New Roman" w:hAnsi="Calibri" w:cs="Times New Roman"/>
      <w:iCs/>
      <w:sz w:val="26"/>
      <w:szCs w:val="24"/>
      <w:u w:val="single"/>
      <w:lang w:eastAsia="fr-FR"/>
    </w:rPr>
  </w:style>
  <w:style w:type="character" w:customStyle="1" w:styleId="Titre4Car">
    <w:name w:val="Titre 4 Car"/>
    <w:basedOn w:val="Policepardfaut"/>
    <w:link w:val="Titre4"/>
    <w:uiPriority w:val="9"/>
    <w:rsid w:val="00C70897"/>
    <w:rPr>
      <w:rFonts w:ascii="Calibri" w:eastAsia="Times New Roman" w:hAnsi="Calibri" w:cs="Times New Roman"/>
      <w:bCs/>
      <w:i/>
      <w:sz w:val="26"/>
      <w:szCs w:val="28"/>
    </w:rPr>
  </w:style>
  <w:style w:type="character" w:customStyle="1" w:styleId="Titre5Car">
    <w:name w:val="Titre 5 Car"/>
    <w:basedOn w:val="Policepardfaut"/>
    <w:link w:val="Titre5"/>
    <w:uiPriority w:val="9"/>
    <w:semiHidden/>
    <w:rsid w:val="00C70897"/>
    <w:rPr>
      <w:rFonts w:asciiTheme="majorHAnsi" w:eastAsiaTheme="majorEastAsia" w:hAnsiTheme="majorHAnsi" w:cstheme="majorBidi"/>
      <w:color w:val="2E74B5" w:themeColor="accent1" w:themeShade="BF"/>
      <w:sz w:val="26"/>
    </w:rPr>
  </w:style>
  <w:style w:type="character" w:customStyle="1" w:styleId="Titre6Car">
    <w:name w:val="Titre 6 Car"/>
    <w:basedOn w:val="Policepardfaut"/>
    <w:link w:val="Titre6"/>
    <w:uiPriority w:val="9"/>
    <w:semiHidden/>
    <w:rsid w:val="00C70897"/>
    <w:rPr>
      <w:rFonts w:asciiTheme="majorHAnsi" w:eastAsiaTheme="majorEastAsia" w:hAnsiTheme="majorHAnsi" w:cstheme="majorBidi"/>
      <w:color w:val="1F4D78" w:themeColor="accent1" w:themeShade="7F"/>
      <w:sz w:val="26"/>
    </w:rPr>
  </w:style>
  <w:style w:type="character" w:customStyle="1" w:styleId="Titre7Car">
    <w:name w:val="Titre 7 Car"/>
    <w:basedOn w:val="Policepardfaut"/>
    <w:link w:val="Titre7"/>
    <w:uiPriority w:val="9"/>
    <w:semiHidden/>
    <w:rsid w:val="00C70897"/>
    <w:rPr>
      <w:rFonts w:asciiTheme="majorHAnsi" w:eastAsiaTheme="majorEastAsia" w:hAnsiTheme="majorHAnsi" w:cstheme="majorBidi"/>
      <w:i/>
      <w:iCs/>
      <w:color w:val="1F4D78" w:themeColor="accent1" w:themeShade="7F"/>
      <w:sz w:val="26"/>
    </w:rPr>
  </w:style>
  <w:style w:type="character" w:customStyle="1" w:styleId="Titre8Car">
    <w:name w:val="Titre 8 Car"/>
    <w:basedOn w:val="Policepardfaut"/>
    <w:link w:val="Titre8"/>
    <w:uiPriority w:val="9"/>
    <w:semiHidden/>
    <w:rsid w:val="00C7089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C70897"/>
    <w:rPr>
      <w:rFonts w:asciiTheme="majorHAnsi" w:eastAsiaTheme="majorEastAsia" w:hAnsiTheme="majorHAnsi" w:cstheme="majorBidi"/>
      <w:i/>
      <w:iCs/>
      <w:color w:val="272727" w:themeColor="text1" w:themeTint="D8"/>
      <w:sz w:val="21"/>
      <w:szCs w:val="21"/>
    </w:rPr>
  </w:style>
  <w:style w:type="paragraph" w:styleId="Pieddepage">
    <w:name w:val="footer"/>
    <w:basedOn w:val="Normal"/>
    <w:link w:val="PieddepageCar"/>
    <w:uiPriority w:val="99"/>
    <w:rsid w:val="00C70897"/>
    <w:pPr>
      <w:tabs>
        <w:tab w:val="center" w:pos="4536"/>
        <w:tab w:val="right" w:pos="9072"/>
      </w:tabs>
      <w:spacing w:after="0" w:line="240" w:lineRule="auto"/>
      <w:jc w:val="both"/>
    </w:pPr>
    <w:rPr>
      <w:rFonts w:ascii="Calibri" w:eastAsia="Times New Roman" w:hAnsi="Calibri" w:cs="Times New Roman"/>
      <w:sz w:val="26"/>
      <w:szCs w:val="24"/>
      <w:lang w:eastAsia="fr-FR"/>
    </w:rPr>
  </w:style>
  <w:style w:type="character" w:customStyle="1" w:styleId="PieddepageCar">
    <w:name w:val="Pied de page Car"/>
    <w:basedOn w:val="Policepardfaut"/>
    <w:link w:val="Pieddepage"/>
    <w:uiPriority w:val="99"/>
    <w:rsid w:val="00C70897"/>
    <w:rPr>
      <w:rFonts w:ascii="Calibri" w:eastAsia="Times New Roman" w:hAnsi="Calibri" w:cs="Times New Roman"/>
      <w:sz w:val="26"/>
      <w:szCs w:val="24"/>
      <w:lang w:eastAsia="fr-FR"/>
    </w:rPr>
  </w:style>
  <w:style w:type="paragraph" w:styleId="Corpsdetexte2">
    <w:name w:val="Body Text 2"/>
    <w:basedOn w:val="Normal"/>
    <w:link w:val="Corpsdetexte2Car"/>
    <w:rsid w:val="00C70897"/>
    <w:pPr>
      <w:spacing w:after="0" w:line="240" w:lineRule="auto"/>
      <w:jc w:val="both"/>
    </w:pPr>
    <w:rPr>
      <w:rFonts w:ascii="Calibri" w:eastAsia="Times New Roman" w:hAnsi="Calibri" w:cs="Times New Roman"/>
      <w:sz w:val="26"/>
      <w:szCs w:val="20"/>
      <w:lang w:val="fr-CA" w:eastAsia="fr-FR"/>
    </w:rPr>
  </w:style>
  <w:style w:type="character" w:customStyle="1" w:styleId="Corpsdetexte2Car">
    <w:name w:val="Corps de texte 2 Car"/>
    <w:basedOn w:val="Policepardfaut"/>
    <w:link w:val="Corpsdetexte2"/>
    <w:rsid w:val="00C70897"/>
    <w:rPr>
      <w:rFonts w:ascii="Calibri" w:eastAsia="Times New Roman" w:hAnsi="Calibri" w:cs="Times New Roman"/>
      <w:sz w:val="26"/>
      <w:szCs w:val="20"/>
      <w:lang w:val="fr-CA" w:eastAsia="fr-FR"/>
    </w:rPr>
  </w:style>
  <w:style w:type="paragraph" w:styleId="Corpsdetexte">
    <w:name w:val="Body Text"/>
    <w:basedOn w:val="Normal"/>
    <w:link w:val="CorpsdetexteCar"/>
    <w:uiPriority w:val="99"/>
    <w:unhideWhenUsed/>
    <w:rsid w:val="00C70897"/>
    <w:pPr>
      <w:spacing w:after="120" w:line="276" w:lineRule="auto"/>
      <w:jc w:val="both"/>
    </w:pPr>
    <w:rPr>
      <w:rFonts w:ascii="Calibri" w:eastAsia="SimSun" w:hAnsi="Calibri" w:cs="Times New Roman"/>
      <w:sz w:val="26"/>
    </w:rPr>
  </w:style>
  <w:style w:type="character" w:customStyle="1" w:styleId="CorpsdetexteCar">
    <w:name w:val="Corps de texte Car"/>
    <w:basedOn w:val="Policepardfaut"/>
    <w:link w:val="Corpsdetexte"/>
    <w:uiPriority w:val="99"/>
    <w:rsid w:val="00C70897"/>
    <w:rPr>
      <w:rFonts w:ascii="Calibri" w:eastAsia="SimSun" w:hAnsi="Calibri" w:cs="Times New Roman"/>
      <w:sz w:val="26"/>
    </w:rPr>
  </w:style>
  <w:style w:type="character" w:styleId="Lienhypertexte">
    <w:name w:val="Hyperlink"/>
    <w:uiPriority w:val="99"/>
    <w:rsid w:val="00C70897"/>
    <w:rPr>
      <w:rFonts w:ascii="Calibri" w:hAnsi="Calibri" w:cs="Verdana"/>
      <w:color w:val="0000FF"/>
      <w:sz w:val="26"/>
      <w:u w:val="single"/>
      <w:lang w:val="en-US" w:eastAsia="en-US" w:bidi="ar-SA"/>
    </w:rPr>
  </w:style>
  <w:style w:type="paragraph" w:customStyle="1" w:styleId="Standard">
    <w:name w:val="Standard"/>
    <w:autoRedefine/>
    <w:rsid w:val="00C70897"/>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
    <w:name w:val="header"/>
    <w:basedOn w:val="Normal"/>
    <w:link w:val="En-tteCar"/>
    <w:uiPriority w:val="99"/>
    <w:unhideWhenUsed/>
    <w:rsid w:val="00D367D5"/>
    <w:pPr>
      <w:tabs>
        <w:tab w:val="center" w:pos="4536"/>
        <w:tab w:val="right" w:pos="9072"/>
      </w:tabs>
      <w:spacing w:after="0" w:line="240" w:lineRule="auto"/>
    </w:pPr>
  </w:style>
  <w:style w:type="character" w:customStyle="1" w:styleId="En-tteCar">
    <w:name w:val="En-tête Car"/>
    <w:basedOn w:val="Policepardfaut"/>
    <w:link w:val="En-tte"/>
    <w:uiPriority w:val="99"/>
    <w:rsid w:val="00D367D5"/>
  </w:style>
  <w:style w:type="character" w:styleId="Marquedecommentaire">
    <w:name w:val="annotation reference"/>
    <w:basedOn w:val="Policepardfaut"/>
    <w:uiPriority w:val="99"/>
    <w:semiHidden/>
    <w:unhideWhenUsed/>
    <w:rsid w:val="004E4CB4"/>
    <w:rPr>
      <w:sz w:val="16"/>
      <w:szCs w:val="16"/>
    </w:rPr>
  </w:style>
  <w:style w:type="paragraph" w:styleId="Commentaire">
    <w:name w:val="annotation text"/>
    <w:basedOn w:val="Normal"/>
    <w:link w:val="CommentaireCar"/>
    <w:uiPriority w:val="99"/>
    <w:semiHidden/>
    <w:unhideWhenUsed/>
    <w:rsid w:val="004E4CB4"/>
    <w:pPr>
      <w:spacing w:line="240" w:lineRule="auto"/>
    </w:pPr>
    <w:rPr>
      <w:sz w:val="20"/>
      <w:szCs w:val="20"/>
    </w:rPr>
  </w:style>
  <w:style w:type="character" w:customStyle="1" w:styleId="CommentaireCar">
    <w:name w:val="Commentaire Car"/>
    <w:basedOn w:val="Policepardfaut"/>
    <w:link w:val="Commentaire"/>
    <w:uiPriority w:val="99"/>
    <w:semiHidden/>
    <w:rsid w:val="004E4CB4"/>
    <w:rPr>
      <w:sz w:val="20"/>
      <w:szCs w:val="20"/>
    </w:rPr>
  </w:style>
  <w:style w:type="paragraph" w:styleId="Objetducommentaire">
    <w:name w:val="annotation subject"/>
    <w:basedOn w:val="Commentaire"/>
    <w:next w:val="Commentaire"/>
    <w:link w:val="ObjetducommentaireCar"/>
    <w:uiPriority w:val="99"/>
    <w:semiHidden/>
    <w:unhideWhenUsed/>
    <w:rsid w:val="004E4CB4"/>
    <w:rPr>
      <w:b/>
      <w:bCs/>
    </w:rPr>
  </w:style>
  <w:style w:type="character" w:customStyle="1" w:styleId="ObjetducommentaireCar">
    <w:name w:val="Objet du commentaire Car"/>
    <w:basedOn w:val="CommentaireCar"/>
    <w:link w:val="Objetducommentaire"/>
    <w:uiPriority w:val="99"/>
    <w:semiHidden/>
    <w:rsid w:val="004E4CB4"/>
    <w:rPr>
      <w:b/>
      <w:bCs/>
      <w:sz w:val="20"/>
      <w:szCs w:val="20"/>
    </w:rPr>
  </w:style>
  <w:style w:type="paragraph" w:styleId="Textedebulles">
    <w:name w:val="Balloon Text"/>
    <w:basedOn w:val="Normal"/>
    <w:link w:val="TextedebullesCar"/>
    <w:uiPriority w:val="99"/>
    <w:semiHidden/>
    <w:unhideWhenUsed/>
    <w:rsid w:val="004E4C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E4CB4"/>
    <w:rPr>
      <w:rFonts w:ascii="Segoe UI" w:hAnsi="Segoe UI" w:cs="Segoe UI"/>
      <w:sz w:val="18"/>
      <w:szCs w:val="18"/>
    </w:rPr>
  </w:style>
  <w:style w:type="paragraph" w:styleId="Paragraphedeliste">
    <w:name w:val="List Paragraph"/>
    <w:basedOn w:val="Normal"/>
    <w:uiPriority w:val="34"/>
    <w:qFormat/>
    <w:rsid w:val="00AC60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sd.defense.gouv.fr/sphere-defense" TargetMode="External"/><Relationship Id="rId13" Type="http://schemas.openxmlformats.org/officeDocument/2006/relationships/hyperlink" Target="mailto:pfc-paris-bae.ach.fct@intradef.gouv.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defense.gouv.fr/reserv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serviste.defense.gouv.f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ontact@garde-nationale.gouv.fr" TargetMode="External"/><Relationship Id="rId4" Type="http://schemas.openxmlformats.org/officeDocument/2006/relationships/webSettings" Target="webSettings.xml"/><Relationship Id="rId9" Type="http://schemas.openxmlformats.org/officeDocument/2006/relationships/hyperlink" Target="https://www.economie.gouv.fr/mediateur-des-entreprises" TargetMode="External"/><Relationship Id="rId14" Type="http://schemas.openxmlformats.org/officeDocument/2006/relationships/hyperlink" Target="mailto:minarm.mediateur-entreprises.fct@intradef.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4147</Words>
  <Characters>22812</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ZDANOVIEZ Marine CR1</dc:creator>
  <cp:keywords/>
  <dc:description/>
  <cp:lastModifiedBy>MARQUIS AMELIE SA CN MINDEF</cp:lastModifiedBy>
  <cp:revision>2</cp:revision>
  <dcterms:created xsi:type="dcterms:W3CDTF">2026-08-07T07:00:00Z</dcterms:created>
  <dcterms:modified xsi:type="dcterms:W3CDTF">2026-08-07T07:00:00Z</dcterms:modified>
</cp:coreProperties>
</file>