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993" w:type="dxa"/>
        <w:tblLayout w:type="fixed"/>
        <w:tblCellMar>
          <w:left w:w="70" w:type="dxa"/>
          <w:right w:w="70" w:type="dxa"/>
        </w:tblCellMar>
        <w:tblLook w:val="0000" w:firstRow="0" w:lastRow="0" w:firstColumn="0" w:lastColumn="0" w:noHBand="0" w:noVBand="0"/>
      </w:tblPr>
      <w:tblGrid>
        <w:gridCol w:w="4996"/>
        <w:gridCol w:w="4997"/>
      </w:tblGrid>
      <w:tr w:rsidR="00861CBD" w:rsidRPr="00CB7491" w14:paraId="2C6C3560" w14:textId="77777777" w:rsidTr="00C17999">
        <w:trPr>
          <w:trHeight w:hRule="exact" w:val="1400"/>
        </w:trPr>
        <w:tc>
          <w:tcPr>
            <w:tcW w:w="9993" w:type="dxa"/>
            <w:gridSpan w:val="2"/>
          </w:tcPr>
          <w:p w14:paraId="005F699A" w14:textId="77777777" w:rsidR="00861CBD" w:rsidRPr="00CB7491" w:rsidRDefault="00861CBD" w:rsidP="00C76FEB">
            <w:pPr>
              <w:pStyle w:val="En-tte"/>
              <w:tabs>
                <w:tab w:val="clear" w:pos="4536"/>
                <w:tab w:val="clear" w:pos="9072"/>
              </w:tabs>
              <w:jc w:val="both"/>
              <w:rPr>
                <w:rFonts w:ascii="Times New Roman" w:hAnsi="Times New Roman"/>
                <w:sz w:val="22"/>
              </w:rPr>
            </w:pPr>
          </w:p>
          <w:tbl>
            <w:tblPr>
              <w:tblW w:w="0" w:type="auto"/>
              <w:tblLayout w:type="fixed"/>
              <w:tblCellMar>
                <w:left w:w="70" w:type="dxa"/>
                <w:right w:w="70" w:type="dxa"/>
              </w:tblCellMar>
              <w:tblLook w:val="0000" w:firstRow="0" w:lastRow="0" w:firstColumn="0" w:lastColumn="0" w:noHBand="0" w:noVBand="0"/>
            </w:tblPr>
            <w:tblGrid>
              <w:gridCol w:w="4996"/>
              <w:gridCol w:w="4997"/>
            </w:tblGrid>
            <w:tr w:rsidR="00C17999" w:rsidRPr="00CB7491" w14:paraId="15BDFDEA" w14:textId="77777777" w:rsidTr="00566E92">
              <w:trPr>
                <w:trHeight w:val="1465"/>
              </w:trPr>
              <w:tc>
                <w:tcPr>
                  <w:tcW w:w="4996" w:type="dxa"/>
                </w:tcPr>
                <w:p w14:paraId="6762E18E" w14:textId="1DA0A9A4" w:rsidR="00C17999" w:rsidRPr="00CB7491" w:rsidRDefault="00D878E6" w:rsidP="00566E92">
                  <w:pPr>
                    <w:pStyle w:val="Pieddepage"/>
                    <w:tabs>
                      <w:tab w:val="clear" w:pos="9072"/>
                    </w:tabs>
                    <w:rPr>
                      <w:rFonts w:ascii="Times New Roman" w:hAnsi="Times New Roman"/>
                      <w:b/>
                      <w:sz w:val="96"/>
                      <w:szCs w:val="96"/>
                    </w:rPr>
                  </w:pPr>
                  <w:r>
                    <w:rPr>
                      <w:rFonts w:ascii="Times New Roman" w:hAnsi="Times New Roman"/>
                      <w:b/>
                      <w:noProof/>
                      <w:sz w:val="96"/>
                      <w:szCs w:val="96"/>
                    </w:rPr>
                    <w:drawing>
                      <wp:inline distT="0" distB="0" distL="0" distR="0" wp14:anchorId="73809E30" wp14:editId="0922F86A">
                        <wp:extent cx="3073400" cy="52705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73400" cy="527050"/>
                                </a:xfrm>
                                <a:prstGeom prst="rect">
                                  <a:avLst/>
                                </a:prstGeom>
                                <a:noFill/>
                                <a:ln>
                                  <a:noFill/>
                                </a:ln>
                              </pic:spPr>
                            </pic:pic>
                          </a:graphicData>
                        </a:graphic>
                      </wp:inline>
                    </w:drawing>
                  </w:r>
                </w:p>
              </w:tc>
              <w:tc>
                <w:tcPr>
                  <w:tcW w:w="4997" w:type="dxa"/>
                </w:tcPr>
                <w:p w14:paraId="5773EFA9" w14:textId="77777777" w:rsidR="00C17999" w:rsidRPr="00CB7491" w:rsidRDefault="00C17999" w:rsidP="00566E92">
                  <w:pPr>
                    <w:rPr>
                      <w:sz w:val="96"/>
                      <w:szCs w:val="96"/>
                    </w:rPr>
                  </w:pPr>
                </w:p>
              </w:tc>
            </w:tr>
          </w:tbl>
          <w:p w14:paraId="34C2B37B" w14:textId="77777777" w:rsidR="00861CBD" w:rsidRPr="00CB7491" w:rsidRDefault="00861CBD" w:rsidP="00C76FEB">
            <w:pPr>
              <w:pStyle w:val="Pieddepage"/>
              <w:tabs>
                <w:tab w:val="clear" w:pos="9072"/>
              </w:tabs>
              <w:rPr>
                <w:rFonts w:ascii="Times New Roman" w:hAnsi="Times New Roman"/>
              </w:rPr>
            </w:pPr>
          </w:p>
        </w:tc>
      </w:tr>
      <w:tr w:rsidR="00861CBD" w:rsidRPr="00CB7491" w14:paraId="26D42274" w14:textId="77777777" w:rsidTr="00C17999">
        <w:trPr>
          <w:trHeight w:val="1465"/>
        </w:trPr>
        <w:tc>
          <w:tcPr>
            <w:tcW w:w="4996" w:type="dxa"/>
          </w:tcPr>
          <w:p w14:paraId="4E48667C" w14:textId="77777777" w:rsidR="00861CBD" w:rsidRPr="00CB7491" w:rsidRDefault="00861CBD" w:rsidP="00C76FEB">
            <w:pPr>
              <w:pStyle w:val="Pieddepage"/>
              <w:tabs>
                <w:tab w:val="clear" w:pos="9072"/>
              </w:tabs>
              <w:rPr>
                <w:rFonts w:ascii="Times New Roman" w:hAnsi="Times New Roman"/>
                <w:b/>
                <w:sz w:val="32"/>
              </w:rPr>
            </w:pPr>
          </w:p>
        </w:tc>
        <w:tc>
          <w:tcPr>
            <w:tcW w:w="4997" w:type="dxa"/>
          </w:tcPr>
          <w:p w14:paraId="4A908F3E" w14:textId="77777777" w:rsidR="00861CBD" w:rsidRPr="00CB7491" w:rsidRDefault="00861CBD" w:rsidP="00C76FEB">
            <w:pPr>
              <w:jc w:val="both"/>
              <w:rPr>
                <w:sz w:val="32"/>
              </w:rPr>
            </w:pPr>
          </w:p>
        </w:tc>
      </w:tr>
      <w:tr w:rsidR="00861CBD" w:rsidRPr="00CB7491" w14:paraId="5057B66D" w14:textId="77777777" w:rsidTr="00C17999">
        <w:trPr>
          <w:trHeight w:hRule="exact" w:val="1465"/>
        </w:trPr>
        <w:tc>
          <w:tcPr>
            <w:tcW w:w="4996" w:type="dxa"/>
          </w:tcPr>
          <w:p w14:paraId="333A8951" w14:textId="77777777" w:rsidR="00861CBD" w:rsidRPr="00CB7491" w:rsidRDefault="00861CBD" w:rsidP="00C76FEB">
            <w:pPr>
              <w:jc w:val="both"/>
              <w:rPr>
                <w:b/>
                <w:sz w:val="44"/>
                <w:szCs w:val="44"/>
              </w:rPr>
            </w:pPr>
          </w:p>
        </w:tc>
        <w:tc>
          <w:tcPr>
            <w:tcW w:w="4997" w:type="dxa"/>
          </w:tcPr>
          <w:p w14:paraId="67B2C5B6" w14:textId="77777777" w:rsidR="00861CBD" w:rsidRPr="00CB7491" w:rsidRDefault="00861CBD" w:rsidP="00C76FEB">
            <w:pPr>
              <w:jc w:val="both"/>
              <w:rPr>
                <w:b/>
                <w:sz w:val="44"/>
                <w:szCs w:val="44"/>
              </w:rPr>
            </w:pPr>
          </w:p>
        </w:tc>
      </w:tr>
      <w:tr w:rsidR="00861CBD" w:rsidRPr="00CB7491" w14:paraId="6A329041" w14:textId="77777777" w:rsidTr="00C17999">
        <w:trPr>
          <w:trHeight w:hRule="exact" w:val="3200"/>
        </w:trPr>
        <w:tc>
          <w:tcPr>
            <w:tcW w:w="9993" w:type="dxa"/>
            <w:gridSpan w:val="2"/>
          </w:tcPr>
          <w:p w14:paraId="4FFE4F3C" w14:textId="77777777" w:rsidR="00861CBD" w:rsidRPr="00CB7491" w:rsidRDefault="00861CBD" w:rsidP="000D7A8D">
            <w:pPr>
              <w:pStyle w:val="Titre"/>
              <w:rPr>
                <w:b/>
                <w:sz w:val="44"/>
                <w:szCs w:val="44"/>
              </w:rPr>
            </w:pPr>
            <w:r w:rsidRPr="00CB7491">
              <w:rPr>
                <w:b/>
                <w:sz w:val="44"/>
                <w:szCs w:val="44"/>
              </w:rPr>
              <w:t>Règlement particulier de la consultation</w:t>
            </w:r>
            <w:r w:rsidR="00062AFF" w:rsidRPr="00CB7491">
              <w:rPr>
                <w:b/>
                <w:sz w:val="44"/>
                <w:szCs w:val="44"/>
              </w:rPr>
              <w:t xml:space="preserve"> (RPC)</w:t>
            </w:r>
          </w:p>
        </w:tc>
      </w:tr>
      <w:tr w:rsidR="00861CBD" w:rsidRPr="00CB7491" w14:paraId="47BDC55E" w14:textId="77777777" w:rsidTr="00C17999">
        <w:trPr>
          <w:trHeight w:val="1020"/>
        </w:trPr>
        <w:tc>
          <w:tcPr>
            <w:tcW w:w="9993" w:type="dxa"/>
            <w:gridSpan w:val="2"/>
          </w:tcPr>
          <w:p w14:paraId="30D4F730" w14:textId="77777777" w:rsidR="00861CBD" w:rsidRPr="00CB7491" w:rsidRDefault="00861CBD" w:rsidP="00C76FEB">
            <w:pPr>
              <w:pStyle w:val="soustitredoc"/>
              <w:jc w:val="both"/>
              <w:rPr>
                <w:rFonts w:ascii="Times New Roman" w:hAnsi="Times New Roman"/>
                <w:sz w:val="20"/>
              </w:rPr>
            </w:pPr>
          </w:p>
          <w:p w14:paraId="751BC3A7" w14:textId="77777777" w:rsidR="00861CBD" w:rsidRPr="00CB7491" w:rsidRDefault="00861CBD" w:rsidP="00C76FEB">
            <w:pPr>
              <w:pStyle w:val="soustitredoc"/>
              <w:jc w:val="both"/>
              <w:rPr>
                <w:rFonts w:ascii="Times New Roman" w:hAnsi="Times New Roman"/>
                <w:b w:val="0"/>
                <w:sz w:val="32"/>
              </w:rPr>
            </w:pPr>
            <w:r w:rsidRPr="00CB7491">
              <w:rPr>
                <w:rFonts w:ascii="Times New Roman" w:hAnsi="Times New Roman"/>
                <w:sz w:val="32"/>
              </w:rPr>
              <w:t xml:space="preserve">Objet de la mise en concurrence : </w:t>
            </w:r>
          </w:p>
          <w:p w14:paraId="452DC7FE" w14:textId="77777777" w:rsidR="00861CBD" w:rsidRPr="00CB7491" w:rsidRDefault="00861CBD" w:rsidP="00C76FEB">
            <w:pPr>
              <w:pStyle w:val="soustitredoc"/>
              <w:jc w:val="both"/>
              <w:rPr>
                <w:rFonts w:ascii="Times New Roman" w:hAnsi="Times New Roman"/>
                <w:b w:val="0"/>
                <w:sz w:val="32"/>
              </w:rPr>
            </w:pPr>
          </w:p>
          <w:p w14:paraId="085E2B86" w14:textId="5404C416" w:rsidR="00861CBD" w:rsidRPr="00CB7491" w:rsidRDefault="00580A89" w:rsidP="00C76FEB">
            <w:pPr>
              <w:pStyle w:val="Titre"/>
              <w:jc w:val="both"/>
            </w:pPr>
            <w:r w:rsidRPr="00CB7491">
              <w:t xml:space="preserve">Contrat de concession </w:t>
            </w:r>
            <w:r w:rsidR="00FB6C2C" w:rsidRPr="00CB7491">
              <w:t xml:space="preserve">portant </w:t>
            </w:r>
            <w:r w:rsidR="00986CB1">
              <w:t xml:space="preserve">sur l’autorisation d’installer et d’exploiter un libre-service de photocopie, d’impression et de numérisation destiné aux </w:t>
            </w:r>
            <w:r w:rsidR="00FD5885">
              <w:t xml:space="preserve">usagers </w:t>
            </w:r>
            <w:r w:rsidR="00986CB1">
              <w:t xml:space="preserve">de la BnF </w:t>
            </w:r>
          </w:p>
          <w:p w14:paraId="1FB87BC3" w14:textId="77777777" w:rsidR="00861CBD" w:rsidRPr="00CB7491" w:rsidRDefault="00861CBD" w:rsidP="00C76FEB">
            <w:pPr>
              <w:pStyle w:val="soustitredoc"/>
              <w:jc w:val="both"/>
              <w:rPr>
                <w:rFonts w:ascii="Times New Roman" w:hAnsi="Times New Roman"/>
                <w:b w:val="0"/>
                <w:sz w:val="32"/>
              </w:rPr>
            </w:pPr>
          </w:p>
          <w:p w14:paraId="0370B7A4" w14:textId="77777777" w:rsidR="00861CBD" w:rsidRPr="00CB7491" w:rsidRDefault="00861CBD" w:rsidP="00C76FEB">
            <w:pPr>
              <w:pStyle w:val="soustitredoc"/>
              <w:jc w:val="both"/>
              <w:rPr>
                <w:rFonts w:ascii="Times New Roman" w:hAnsi="Times New Roman"/>
                <w:sz w:val="32"/>
              </w:rPr>
            </w:pPr>
          </w:p>
          <w:p w14:paraId="1641D337" w14:textId="77777777" w:rsidR="00861CBD" w:rsidRPr="00CB7491" w:rsidRDefault="00861CBD" w:rsidP="00580A89">
            <w:pPr>
              <w:pStyle w:val="soustitredoc"/>
              <w:rPr>
                <w:rFonts w:ascii="Times New Roman" w:hAnsi="Times New Roman"/>
                <w:sz w:val="22"/>
              </w:rPr>
            </w:pPr>
            <w:r w:rsidRPr="00CB7491">
              <w:rPr>
                <w:rFonts w:ascii="Times New Roman" w:hAnsi="Times New Roman"/>
                <w:sz w:val="32"/>
              </w:rPr>
              <w:t xml:space="preserve"> </w:t>
            </w:r>
          </w:p>
          <w:p w14:paraId="7650A724" w14:textId="77777777" w:rsidR="00580A89" w:rsidRPr="00CB7491" w:rsidRDefault="00861CBD" w:rsidP="00580A89">
            <w:pPr>
              <w:pStyle w:val="soustitredoc"/>
              <w:rPr>
                <w:rFonts w:ascii="Times New Roman" w:hAnsi="Times New Roman"/>
                <w:color w:val="FF0000"/>
                <w:sz w:val="36"/>
                <w:szCs w:val="36"/>
                <w:u w:val="single"/>
              </w:rPr>
            </w:pPr>
            <w:r w:rsidRPr="00CB7491">
              <w:rPr>
                <w:rFonts w:ascii="Times New Roman" w:hAnsi="Times New Roman"/>
                <w:color w:val="FF0000"/>
                <w:sz w:val="36"/>
                <w:szCs w:val="36"/>
                <w:u w:val="single"/>
              </w:rPr>
              <w:t xml:space="preserve">Date limite de remise des offres : </w:t>
            </w:r>
          </w:p>
          <w:p w14:paraId="0F28F8D5" w14:textId="2D2AB7B8" w:rsidR="00861CBD" w:rsidRPr="00CB7491" w:rsidRDefault="00986CB1" w:rsidP="00580A89">
            <w:pPr>
              <w:pStyle w:val="soustitredoc"/>
              <w:rPr>
                <w:rFonts w:ascii="Times New Roman" w:hAnsi="Times New Roman"/>
                <w:sz w:val="36"/>
                <w:szCs w:val="36"/>
                <w:u w:val="single"/>
              </w:rPr>
            </w:pPr>
            <w:r>
              <w:rPr>
                <w:rFonts w:ascii="Times New Roman" w:hAnsi="Times New Roman"/>
                <w:color w:val="FF0000"/>
                <w:sz w:val="36"/>
                <w:szCs w:val="36"/>
                <w:u w:val="single"/>
              </w:rPr>
              <w:t xml:space="preserve">Lundi </w:t>
            </w:r>
            <w:r w:rsidR="00E20A82">
              <w:rPr>
                <w:rFonts w:ascii="Times New Roman" w:hAnsi="Times New Roman"/>
                <w:color w:val="FF0000"/>
                <w:sz w:val="36"/>
                <w:szCs w:val="36"/>
                <w:u w:val="single"/>
              </w:rPr>
              <w:t>3 août</w:t>
            </w:r>
            <w:r w:rsidR="00EF12C2" w:rsidRPr="00CB7491">
              <w:rPr>
                <w:rFonts w:ascii="Times New Roman" w:hAnsi="Times New Roman"/>
                <w:color w:val="FF0000"/>
                <w:sz w:val="36"/>
                <w:szCs w:val="36"/>
                <w:u w:val="single"/>
              </w:rPr>
              <w:t xml:space="preserve"> </w:t>
            </w:r>
            <w:r w:rsidR="00861CBD" w:rsidRPr="00CB7491">
              <w:rPr>
                <w:rFonts w:ascii="Times New Roman" w:hAnsi="Times New Roman"/>
                <w:color w:val="FF0000"/>
                <w:sz w:val="36"/>
                <w:szCs w:val="36"/>
                <w:u w:val="single"/>
              </w:rPr>
              <w:t xml:space="preserve">à </w:t>
            </w:r>
            <w:r w:rsidR="00787D52" w:rsidRPr="00CB7491">
              <w:rPr>
                <w:rFonts w:ascii="Times New Roman" w:hAnsi="Times New Roman"/>
                <w:color w:val="FF0000"/>
                <w:sz w:val="36"/>
                <w:szCs w:val="36"/>
                <w:u w:val="single"/>
              </w:rPr>
              <w:t>1</w:t>
            </w:r>
            <w:r w:rsidR="003D73EA" w:rsidRPr="00CB7491">
              <w:rPr>
                <w:rFonts w:ascii="Times New Roman" w:hAnsi="Times New Roman"/>
                <w:color w:val="FF0000"/>
                <w:sz w:val="36"/>
                <w:szCs w:val="36"/>
                <w:u w:val="single"/>
              </w:rPr>
              <w:t>6</w:t>
            </w:r>
            <w:r w:rsidR="00787D52" w:rsidRPr="00CB7491">
              <w:rPr>
                <w:rFonts w:ascii="Times New Roman" w:hAnsi="Times New Roman"/>
                <w:color w:val="FF0000"/>
                <w:sz w:val="36"/>
                <w:szCs w:val="36"/>
                <w:u w:val="single"/>
              </w:rPr>
              <w:t xml:space="preserve"> </w:t>
            </w:r>
            <w:r w:rsidR="00861CBD" w:rsidRPr="00CB7491">
              <w:rPr>
                <w:rFonts w:ascii="Times New Roman" w:hAnsi="Times New Roman"/>
                <w:color w:val="FF0000"/>
                <w:sz w:val="36"/>
                <w:szCs w:val="36"/>
                <w:u w:val="single"/>
              </w:rPr>
              <w:t>heures</w:t>
            </w:r>
          </w:p>
          <w:p w14:paraId="31DEB475" w14:textId="77777777" w:rsidR="00861CBD" w:rsidRPr="00CB7491" w:rsidRDefault="00861CBD" w:rsidP="00C76FEB">
            <w:pPr>
              <w:pStyle w:val="soustitredoc"/>
              <w:jc w:val="both"/>
              <w:rPr>
                <w:rFonts w:ascii="Times New Roman" w:hAnsi="Times New Roman"/>
                <w:sz w:val="22"/>
              </w:rPr>
            </w:pPr>
          </w:p>
        </w:tc>
      </w:tr>
      <w:tr w:rsidR="00E20A82" w:rsidRPr="00CB7491" w14:paraId="07AFEF63" w14:textId="77777777" w:rsidTr="00C17999">
        <w:trPr>
          <w:trHeight w:val="1020"/>
        </w:trPr>
        <w:tc>
          <w:tcPr>
            <w:tcW w:w="9993" w:type="dxa"/>
            <w:gridSpan w:val="2"/>
          </w:tcPr>
          <w:p w14:paraId="2DF413FF" w14:textId="77777777" w:rsidR="00E20A82" w:rsidRPr="00CB7491" w:rsidRDefault="00E20A82" w:rsidP="00C76FEB">
            <w:pPr>
              <w:pStyle w:val="soustitredoc"/>
              <w:jc w:val="both"/>
              <w:rPr>
                <w:rFonts w:ascii="Times New Roman" w:hAnsi="Times New Roman"/>
                <w:sz w:val="20"/>
              </w:rPr>
            </w:pPr>
          </w:p>
        </w:tc>
      </w:tr>
    </w:tbl>
    <w:p w14:paraId="56499152" w14:textId="77777777" w:rsidR="00861CBD" w:rsidRPr="00CB7491" w:rsidRDefault="00580A89" w:rsidP="00580A89">
      <w:pPr>
        <w:jc w:val="right"/>
        <w:rPr>
          <w:sz w:val="32"/>
        </w:rPr>
      </w:pPr>
      <w:r w:rsidRPr="00CB7491">
        <w:rPr>
          <w:sz w:val="32"/>
        </w:rPr>
        <w:t>Dépôt électronique obligatoire</w:t>
      </w:r>
    </w:p>
    <w:p w14:paraId="5F58DF63" w14:textId="77777777" w:rsidR="00580A89" w:rsidRPr="00CB7491" w:rsidRDefault="00580A89" w:rsidP="00580A89">
      <w:pPr>
        <w:jc w:val="right"/>
        <w:rPr>
          <w:sz w:val="32"/>
        </w:rPr>
      </w:pPr>
    </w:p>
    <w:p w14:paraId="1D7A8647" w14:textId="77777777" w:rsidR="00580A89" w:rsidRPr="00CB7491" w:rsidRDefault="00580A89" w:rsidP="00C76FEB">
      <w:pPr>
        <w:jc w:val="both"/>
        <w:rPr>
          <w:sz w:val="24"/>
        </w:rPr>
      </w:pPr>
    </w:p>
    <w:p w14:paraId="007E20B2" w14:textId="77777777" w:rsidR="00580A89" w:rsidRPr="00CB7491" w:rsidRDefault="00580A89" w:rsidP="00C76FEB">
      <w:pPr>
        <w:jc w:val="both"/>
        <w:rPr>
          <w:sz w:val="24"/>
        </w:rPr>
      </w:pPr>
    </w:p>
    <w:p w14:paraId="01B90A69" w14:textId="30FE57E7" w:rsidR="00580A89" w:rsidRPr="00CB7491" w:rsidRDefault="00580A89" w:rsidP="00580A89">
      <w:pPr>
        <w:pStyle w:val="soustitredoc"/>
        <w:jc w:val="center"/>
        <w:rPr>
          <w:rFonts w:ascii="Times New Roman" w:hAnsi="Times New Roman"/>
          <w:b w:val="0"/>
          <w:sz w:val="32"/>
          <w:u w:val="single"/>
        </w:rPr>
      </w:pPr>
      <w:r w:rsidRPr="00CB7491">
        <w:rPr>
          <w:rFonts w:ascii="Times New Roman" w:hAnsi="Times New Roman"/>
          <w:b w:val="0"/>
          <w:sz w:val="32"/>
          <w:u w:val="single"/>
        </w:rPr>
        <w:t xml:space="preserve">Cette consultation </w:t>
      </w:r>
      <w:r w:rsidR="006A6641">
        <w:rPr>
          <w:rFonts w:ascii="Times New Roman" w:hAnsi="Times New Roman"/>
          <w:b w:val="0"/>
          <w:sz w:val="32"/>
          <w:u w:val="single"/>
        </w:rPr>
        <w:t>ne porte sur l’attribution d’</w:t>
      </w:r>
      <w:r w:rsidRPr="00CB7491">
        <w:rPr>
          <w:rFonts w:ascii="Times New Roman" w:hAnsi="Times New Roman"/>
          <w:b w:val="0"/>
          <w:sz w:val="32"/>
          <w:u w:val="single"/>
        </w:rPr>
        <w:t>un marché public</w:t>
      </w:r>
    </w:p>
    <w:p w14:paraId="32D10509" w14:textId="77777777" w:rsidR="00FB6C2C" w:rsidRPr="00CB7491" w:rsidRDefault="00FB6C2C" w:rsidP="00C76FEB">
      <w:pPr>
        <w:jc w:val="both"/>
        <w:rPr>
          <w:sz w:val="24"/>
        </w:rPr>
      </w:pPr>
    </w:p>
    <w:p w14:paraId="17BAF3AA" w14:textId="77777777" w:rsidR="00057A89" w:rsidRDefault="00057A89" w:rsidP="00C76FEB">
      <w:pPr>
        <w:jc w:val="both"/>
        <w:rPr>
          <w:sz w:val="24"/>
        </w:rPr>
      </w:pPr>
    </w:p>
    <w:p w14:paraId="5D283410" w14:textId="1F117951" w:rsidR="007362D5" w:rsidRDefault="006B7AB4" w:rsidP="007362D5">
      <w:pPr>
        <w:jc w:val="both"/>
        <w:rPr>
          <w:sz w:val="24"/>
        </w:rPr>
      </w:pPr>
      <w:r w:rsidRPr="006B7AB4">
        <w:rPr>
          <w:sz w:val="24"/>
        </w:rPr>
        <w:t>Le dossier de consultation définit à l’article 5 ci-après décrit les modalités d'exécution des prestations et les conditions dans lesquelles les propositions des candidats doivent être adressées à la Bibliothèque nationale de France.</w:t>
      </w:r>
    </w:p>
    <w:p w14:paraId="7C67ED3E" w14:textId="77777777" w:rsidR="006B7AB4" w:rsidRDefault="006B7AB4" w:rsidP="007362D5">
      <w:pPr>
        <w:jc w:val="both"/>
        <w:rPr>
          <w:b/>
          <w:sz w:val="24"/>
        </w:rPr>
      </w:pPr>
    </w:p>
    <w:p w14:paraId="4CC1659E" w14:textId="77777777" w:rsidR="00057A89" w:rsidRPr="007362D5" w:rsidRDefault="00057A89" w:rsidP="007362D5">
      <w:pPr>
        <w:jc w:val="both"/>
        <w:rPr>
          <w:b/>
          <w:sz w:val="24"/>
          <w:u w:val="single"/>
        </w:rPr>
      </w:pPr>
      <w:r w:rsidRPr="007362D5">
        <w:rPr>
          <w:b/>
          <w:sz w:val="24"/>
          <w:u w:val="single"/>
        </w:rPr>
        <w:t>Table des matières</w:t>
      </w:r>
    </w:p>
    <w:bookmarkStart w:id="0" w:name="_GoBack"/>
    <w:bookmarkEnd w:id="0"/>
    <w:p w14:paraId="2D3F018C" w14:textId="3947031A" w:rsidR="0015306E" w:rsidRDefault="00057A89">
      <w:pPr>
        <w:pStyle w:val="TM1"/>
        <w:tabs>
          <w:tab w:val="left" w:pos="400"/>
          <w:tab w:val="right" w:leader="dot" w:pos="9622"/>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33971699" w:history="1">
        <w:r w:rsidR="0015306E" w:rsidRPr="00667E43">
          <w:rPr>
            <w:rStyle w:val="Lienhypertexte"/>
            <w:noProof/>
          </w:rPr>
          <w:t>1</w:t>
        </w:r>
        <w:r w:rsidR="0015306E">
          <w:rPr>
            <w:rFonts w:asciiTheme="minorHAnsi" w:eastAsiaTheme="minorEastAsia" w:hAnsiTheme="minorHAnsi" w:cstheme="minorBidi"/>
            <w:noProof/>
            <w:sz w:val="22"/>
            <w:szCs w:val="22"/>
          </w:rPr>
          <w:tab/>
        </w:r>
        <w:r w:rsidR="0015306E" w:rsidRPr="00667E43">
          <w:rPr>
            <w:rStyle w:val="Lienhypertexte"/>
            <w:noProof/>
          </w:rPr>
          <w:t>OBJET DE LA CONSULTATION</w:t>
        </w:r>
        <w:r w:rsidR="0015306E">
          <w:rPr>
            <w:noProof/>
            <w:webHidden/>
          </w:rPr>
          <w:tab/>
        </w:r>
        <w:r w:rsidR="0015306E">
          <w:rPr>
            <w:noProof/>
            <w:webHidden/>
          </w:rPr>
          <w:fldChar w:fldCharType="begin"/>
        </w:r>
        <w:r w:rsidR="0015306E">
          <w:rPr>
            <w:noProof/>
            <w:webHidden/>
          </w:rPr>
          <w:instrText xml:space="preserve"> PAGEREF _Toc233971699 \h </w:instrText>
        </w:r>
        <w:r w:rsidR="0015306E">
          <w:rPr>
            <w:noProof/>
            <w:webHidden/>
          </w:rPr>
        </w:r>
        <w:r w:rsidR="0015306E">
          <w:rPr>
            <w:noProof/>
            <w:webHidden/>
          </w:rPr>
          <w:fldChar w:fldCharType="separate"/>
        </w:r>
        <w:r w:rsidR="0015306E">
          <w:rPr>
            <w:noProof/>
            <w:webHidden/>
          </w:rPr>
          <w:t>3</w:t>
        </w:r>
        <w:r w:rsidR="0015306E">
          <w:rPr>
            <w:noProof/>
            <w:webHidden/>
          </w:rPr>
          <w:fldChar w:fldCharType="end"/>
        </w:r>
      </w:hyperlink>
    </w:p>
    <w:p w14:paraId="652B25DC" w14:textId="0FAFF084" w:rsidR="0015306E" w:rsidRDefault="0015306E">
      <w:pPr>
        <w:pStyle w:val="TM1"/>
        <w:tabs>
          <w:tab w:val="left" w:pos="400"/>
          <w:tab w:val="right" w:leader="dot" w:pos="9622"/>
        </w:tabs>
        <w:rPr>
          <w:rFonts w:asciiTheme="minorHAnsi" w:eastAsiaTheme="minorEastAsia" w:hAnsiTheme="minorHAnsi" w:cstheme="minorBidi"/>
          <w:noProof/>
          <w:sz w:val="22"/>
          <w:szCs w:val="22"/>
        </w:rPr>
      </w:pPr>
      <w:hyperlink w:anchor="_Toc233971700" w:history="1">
        <w:r w:rsidRPr="00667E43">
          <w:rPr>
            <w:rStyle w:val="Lienhypertexte"/>
            <w:noProof/>
          </w:rPr>
          <w:t>2</w:t>
        </w:r>
        <w:r>
          <w:rPr>
            <w:rFonts w:asciiTheme="minorHAnsi" w:eastAsiaTheme="minorEastAsia" w:hAnsiTheme="minorHAnsi" w:cstheme="minorBidi"/>
            <w:noProof/>
            <w:sz w:val="22"/>
            <w:szCs w:val="22"/>
          </w:rPr>
          <w:tab/>
        </w:r>
        <w:r w:rsidRPr="00667E43">
          <w:rPr>
            <w:rStyle w:val="Lienhypertexte"/>
            <w:noProof/>
          </w:rPr>
          <w:t>DUREE DU CONTRAT DE CONCESSION</w:t>
        </w:r>
        <w:r>
          <w:rPr>
            <w:noProof/>
            <w:webHidden/>
          </w:rPr>
          <w:tab/>
        </w:r>
        <w:r>
          <w:rPr>
            <w:noProof/>
            <w:webHidden/>
          </w:rPr>
          <w:fldChar w:fldCharType="begin"/>
        </w:r>
        <w:r>
          <w:rPr>
            <w:noProof/>
            <w:webHidden/>
          </w:rPr>
          <w:instrText xml:space="preserve"> PAGEREF _Toc233971700 \h </w:instrText>
        </w:r>
        <w:r>
          <w:rPr>
            <w:noProof/>
            <w:webHidden/>
          </w:rPr>
        </w:r>
        <w:r>
          <w:rPr>
            <w:noProof/>
            <w:webHidden/>
          </w:rPr>
          <w:fldChar w:fldCharType="separate"/>
        </w:r>
        <w:r>
          <w:rPr>
            <w:noProof/>
            <w:webHidden/>
          </w:rPr>
          <w:t>3</w:t>
        </w:r>
        <w:r>
          <w:rPr>
            <w:noProof/>
            <w:webHidden/>
          </w:rPr>
          <w:fldChar w:fldCharType="end"/>
        </w:r>
      </w:hyperlink>
    </w:p>
    <w:p w14:paraId="43584622" w14:textId="2CAC7D7B" w:rsidR="0015306E" w:rsidRDefault="0015306E">
      <w:pPr>
        <w:pStyle w:val="TM1"/>
        <w:tabs>
          <w:tab w:val="left" w:pos="400"/>
          <w:tab w:val="right" w:leader="dot" w:pos="9622"/>
        </w:tabs>
        <w:rPr>
          <w:rFonts w:asciiTheme="minorHAnsi" w:eastAsiaTheme="minorEastAsia" w:hAnsiTheme="minorHAnsi" w:cstheme="minorBidi"/>
          <w:noProof/>
          <w:sz w:val="22"/>
          <w:szCs w:val="22"/>
        </w:rPr>
      </w:pPr>
      <w:hyperlink w:anchor="_Toc233971701" w:history="1">
        <w:r w:rsidRPr="00667E43">
          <w:rPr>
            <w:rStyle w:val="Lienhypertexte"/>
            <w:noProof/>
          </w:rPr>
          <w:t>3</w:t>
        </w:r>
        <w:r>
          <w:rPr>
            <w:rFonts w:asciiTheme="minorHAnsi" w:eastAsiaTheme="minorEastAsia" w:hAnsiTheme="minorHAnsi" w:cstheme="minorBidi"/>
            <w:noProof/>
            <w:sz w:val="22"/>
            <w:szCs w:val="22"/>
          </w:rPr>
          <w:tab/>
        </w:r>
        <w:r w:rsidRPr="00667E43">
          <w:rPr>
            <w:rStyle w:val="Lienhypertexte"/>
            <w:noProof/>
          </w:rPr>
          <w:t>VALEUR ESTIMEE DE LA CONCESSION</w:t>
        </w:r>
        <w:r>
          <w:rPr>
            <w:noProof/>
            <w:webHidden/>
          </w:rPr>
          <w:tab/>
        </w:r>
        <w:r>
          <w:rPr>
            <w:noProof/>
            <w:webHidden/>
          </w:rPr>
          <w:fldChar w:fldCharType="begin"/>
        </w:r>
        <w:r>
          <w:rPr>
            <w:noProof/>
            <w:webHidden/>
          </w:rPr>
          <w:instrText xml:space="preserve"> PAGEREF _Toc233971701 \h </w:instrText>
        </w:r>
        <w:r>
          <w:rPr>
            <w:noProof/>
            <w:webHidden/>
          </w:rPr>
        </w:r>
        <w:r>
          <w:rPr>
            <w:noProof/>
            <w:webHidden/>
          </w:rPr>
          <w:fldChar w:fldCharType="separate"/>
        </w:r>
        <w:r>
          <w:rPr>
            <w:noProof/>
            <w:webHidden/>
          </w:rPr>
          <w:t>3</w:t>
        </w:r>
        <w:r>
          <w:rPr>
            <w:noProof/>
            <w:webHidden/>
          </w:rPr>
          <w:fldChar w:fldCharType="end"/>
        </w:r>
      </w:hyperlink>
    </w:p>
    <w:p w14:paraId="2C875EB2" w14:textId="56C07B8F" w:rsidR="0015306E" w:rsidRDefault="0015306E">
      <w:pPr>
        <w:pStyle w:val="TM1"/>
        <w:tabs>
          <w:tab w:val="left" w:pos="400"/>
          <w:tab w:val="right" w:leader="dot" w:pos="9622"/>
        </w:tabs>
        <w:rPr>
          <w:rFonts w:asciiTheme="minorHAnsi" w:eastAsiaTheme="minorEastAsia" w:hAnsiTheme="minorHAnsi" w:cstheme="minorBidi"/>
          <w:noProof/>
          <w:sz w:val="22"/>
          <w:szCs w:val="22"/>
        </w:rPr>
      </w:pPr>
      <w:hyperlink w:anchor="_Toc233971702" w:history="1">
        <w:r w:rsidRPr="00667E43">
          <w:rPr>
            <w:rStyle w:val="Lienhypertexte"/>
            <w:noProof/>
          </w:rPr>
          <w:t>4</w:t>
        </w:r>
        <w:r>
          <w:rPr>
            <w:rFonts w:asciiTheme="minorHAnsi" w:eastAsiaTheme="minorEastAsia" w:hAnsiTheme="minorHAnsi" w:cstheme="minorBidi"/>
            <w:noProof/>
            <w:sz w:val="22"/>
            <w:szCs w:val="22"/>
          </w:rPr>
          <w:tab/>
        </w:r>
        <w:r w:rsidRPr="00667E43">
          <w:rPr>
            <w:rStyle w:val="Lienhypertexte"/>
            <w:noProof/>
          </w:rPr>
          <w:t>CONDITIONS DE LA CONSULTATION</w:t>
        </w:r>
        <w:r>
          <w:rPr>
            <w:noProof/>
            <w:webHidden/>
          </w:rPr>
          <w:tab/>
        </w:r>
        <w:r>
          <w:rPr>
            <w:noProof/>
            <w:webHidden/>
          </w:rPr>
          <w:fldChar w:fldCharType="begin"/>
        </w:r>
        <w:r>
          <w:rPr>
            <w:noProof/>
            <w:webHidden/>
          </w:rPr>
          <w:instrText xml:space="preserve"> PAGEREF _Toc233971702 \h </w:instrText>
        </w:r>
        <w:r>
          <w:rPr>
            <w:noProof/>
            <w:webHidden/>
          </w:rPr>
        </w:r>
        <w:r>
          <w:rPr>
            <w:noProof/>
            <w:webHidden/>
          </w:rPr>
          <w:fldChar w:fldCharType="separate"/>
        </w:r>
        <w:r>
          <w:rPr>
            <w:noProof/>
            <w:webHidden/>
          </w:rPr>
          <w:t>3</w:t>
        </w:r>
        <w:r>
          <w:rPr>
            <w:noProof/>
            <w:webHidden/>
          </w:rPr>
          <w:fldChar w:fldCharType="end"/>
        </w:r>
      </w:hyperlink>
    </w:p>
    <w:p w14:paraId="60488C0F" w14:textId="4431357D" w:rsidR="0015306E" w:rsidRDefault="0015306E">
      <w:pPr>
        <w:pStyle w:val="TM2"/>
        <w:tabs>
          <w:tab w:val="left" w:pos="880"/>
          <w:tab w:val="right" w:leader="dot" w:pos="9622"/>
        </w:tabs>
        <w:rPr>
          <w:rFonts w:asciiTheme="minorHAnsi" w:eastAsiaTheme="minorEastAsia" w:hAnsiTheme="minorHAnsi" w:cstheme="minorBidi"/>
          <w:noProof/>
          <w:sz w:val="22"/>
          <w:szCs w:val="22"/>
        </w:rPr>
      </w:pPr>
      <w:hyperlink w:anchor="_Toc233971703" w:history="1">
        <w:r w:rsidRPr="00667E43">
          <w:rPr>
            <w:rStyle w:val="Lienhypertexte"/>
            <w:noProof/>
          </w:rPr>
          <w:t>4.1</w:t>
        </w:r>
        <w:r>
          <w:rPr>
            <w:rFonts w:asciiTheme="minorHAnsi" w:eastAsiaTheme="minorEastAsia" w:hAnsiTheme="minorHAnsi" w:cstheme="minorBidi"/>
            <w:noProof/>
            <w:sz w:val="22"/>
            <w:szCs w:val="22"/>
          </w:rPr>
          <w:tab/>
        </w:r>
        <w:r w:rsidRPr="00667E43">
          <w:rPr>
            <w:rStyle w:val="Lienhypertexte"/>
            <w:noProof/>
          </w:rPr>
          <w:t>Organisation de la consultation :</w:t>
        </w:r>
        <w:r>
          <w:rPr>
            <w:noProof/>
            <w:webHidden/>
          </w:rPr>
          <w:tab/>
        </w:r>
        <w:r>
          <w:rPr>
            <w:noProof/>
            <w:webHidden/>
          </w:rPr>
          <w:fldChar w:fldCharType="begin"/>
        </w:r>
        <w:r>
          <w:rPr>
            <w:noProof/>
            <w:webHidden/>
          </w:rPr>
          <w:instrText xml:space="preserve"> PAGEREF _Toc233971703 \h </w:instrText>
        </w:r>
        <w:r>
          <w:rPr>
            <w:noProof/>
            <w:webHidden/>
          </w:rPr>
        </w:r>
        <w:r>
          <w:rPr>
            <w:noProof/>
            <w:webHidden/>
          </w:rPr>
          <w:fldChar w:fldCharType="separate"/>
        </w:r>
        <w:r>
          <w:rPr>
            <w:noProof/>
            <w:webHidden/>
          </w:rPr>
          <w:t>3</w:t>
        </w:r>
        <w:r>
          <w:rPr>
            <w:noProof/>
            <w:webHidden/>
          </w:rPr>
          <w:fldChar w:fldCharType="end"/>
        </w:r>
      </w:hyperlink>
    </w:p>
    <w:p w14:paraId="5A31FA88" w14:textId="2645BF9F" w:rsidR="0015306E" w:rsidRDefault="0015306E">
      <w:pPr>
        <w:pStyle w:val="TM2"/>
        <w:tabs>
          <w:tab w:val="left" w:pos="880"/>
          <w:tab w:val="right" w:leader="dot" w:pos="9622"/>
        </w:tabs>
        <w:rPr>
          <w:rFonts w:asciiTheme="minorHAnsi" w:eastAsiaTheme="minorEastAsia" w:hAnsiTheme="minorHAnsi" w:cstheme="minorBidi"/>
          <w:noProof/>
          <w:sz w:val="22"/>
          <w:szCs w:val="22"/>
        </w:rPr>
      </w:pPr>
      <w:hyperlink w:anchor="_Toc233971704" w:history="1">
        <w:r w:rsidRPr="00667E43">
          <w:rPr>
            <w:rStyle w:val="Lienhypertexte"/>
            <w:noProof/>
          </w:rPr>
          <w:t>4.2</w:t>
        </w:r>
        <w:r>
          <w:rPr>
            <w:rFonts w:asciiTheme="minorHAnsi" w:eastAsiaTheme="minorEastAsia" w:hAnsiTheme="minorHAnsi" w:cstheme="minorBidi"/>
            <w:noProof/>
            <w:sz w:val="22"/>
            <w:szCs w:val="22"/>
          </w:rPr>
          <w:tab/>
        </w:r>
        <w:r w:rsidRPr="00667E43">
          <w:rPr>
            <w:rStyle w:val="Lienhypertexte"/>
            <w:noProof/>
          </w:rPr>
          <w:t>Procédure de passation</w:t>
        </w:r>
        <w:r>
          <w:rPr>
            <w:noProof/>
            <w:webHidden/>
          </w:rPr>
          <w:tab/>
        </w:r>
        <w:r>
          <w:rPr>
            <w:noProof/>
            <w:webHidden/>
          </w:rPr>
          <w:fldChar w:fldCharType="begin"/>
        </w:r>
        <w:r>
          <w:rPr>
            <w:noProof/>
            <w:webHidden/>
          </w:rPr>
          <w:instrText xml:space="preserve"> PAGEREF _Toc233971704 \h </w:instrText>
        </w:r>
        <w:r>
          <w:rPr>
            <w:noProof/>
            <w:webHidden/>
          </w:rPr>
        </w:r>
        <w:r>
          <w:rPr>
            <w:noProof/>
            <w:webHidden/>
          </w:rPr>
          <w:fldChar w:fldCharType="separate"/>
        </w:r>
        <w:r>
          <w:rPr>
            <w:noProof/>
            <w:webHidden/>
          </w:rPr>
          <w:t>4</w:t>
        </w:r>
        <w:r>
          <w:rPr>
            <w:noProof/>
            <w:webHidden/>
          </w:rPr>
          <w:fldChar w:fldCharType="end"/>
        </w:r>
      </w:hyperlink>
    </w:p>
    <w:p w14:paraId="4A652080" w14:textId="3C3C7CAE" w:rsidR="0015306E" w:rsidRDefault="0015306E">
      <w:pPr>
        <w:pStyle w:val="TM2"/>
        <w:tabs>
          <w:tab w:val="left" w:pos="880"/>
          <w:tab w:val="right" w:leader="dot" w:pos="9622"/>
        </w:tabs>
        <w:rPr>
          <w:rFonts w:asciiTheme="minorHAnsi" w:eastAsiaTheme="minorEastAsia" w:hAnsiTheme="minorHAnsi" w:cstheme="minorBidi"/>
          <w:noProof/>
          <w:sz w:val="22"/>
          <w:szCs w:val="22"/>
        </w:rPr>
      </w:pPr>
      <w:hyperlink w:anchor="_Toc233971705" w:history="1">
        <w:r w:rsidRPr="00667E43">
          <w:rPr>
            <w:rStyle w:val="Lienhypertexte"/>
            <w:noProof/>
          </w:rPr>
          <w:t>4.3</w:t>
        </w:r>
        <w:r>
          <w:rPr>
            <w:rFonts w:asciiTheme="minorHAnsi" w:eastAsiaTheme="minorEastAsia" w:hAnsiTheme="minorHAnsi" w:cstheme="minorBidi"/>
            <w:noProof/>
            <w:sz w:val="22"/>
            <w:szCs w:val="22"/>
          </w:rPr>
          <w:tab/>
        </w:r>
        <w:r w:rsidRPr="00667E43">
          <w:rPr>
            <w:rStyle w:val="Lienhypertexte"/>
            <w:noProof/>
          </w:rPr>
          <w:t>La structure juridique des candidats</w:t>
        </w:r>
        <w:r>
          <w:rPr>
            <w:noProof/>
            <w:webHidden/>
          </w:rPr>
          <w:tab/>
        </w:r>
        <w:r>
          <w:rPr>
            <w:noProof/>
            <w:webHidden/>
          </w:rPr>
          <w:fldChar w:fldCharType="begin"/>
        </w:r>
        <w:r>
          <w:rPr>
            <w:noProof/>
            <w:webHidden/>
          </w:rPr>
          <w:instrText xml:space="preserve"> PAGEREF _Toc233971705 \h </w:instrText>
        </w:r>
        <w:r>
          <w:rPr>
            <w:noProof/>
            <w:webHidden/>
          </w:rPr>
        </w:r>
        <w:r>
          <w:rPr>
            <w:noProof/>
            <w:webHidden/>
          </w:rPr>
          <w:fldChar w:fldCharType="separate"/>
        </w:r>
        <w:r>
          <w:rPr>
            <w:noProof/>
            <w:webHidden/>
          </w:rPr>
          <w:t>4</w:t>
        </w:r>
        <w:r>
          <w:rPr>
            <w:noProof/>
            <w:webHidden/>
          </w:rPr>
          <w:fldChar w:fldCharType="end"/>
        </w:r>
      </w:hyperlink>
    </w:p>
    <w:p w14:paraId="249CBA53" w14:textId="42FA01F4" w:rsidR="0015306E" w:rsidRDefault="0015306E">
      <w:pPr>
        <w:pStyle w:val="TM2"/>
        <w:tabs>
          <w:tab w:val="left" w:pos="880"/>
          <w:tab w:val="right" w:leader="dot" w:pos="9622"/>
        </w:tabs>
        <w:rPr>
          <w:rFonts w:asciiTheme="minorHAnsi" w:eastAsiaTheme="minorEastAsia" w:hAnsiTheme="minorHAnsi" w:cstheme="minorBidi"/>
          <w:noProof/>
          <w:sz w:val="22"/>
          <w:szCs w:val="22"/>
        </w:rPr>
      </w:pPr>
      <w:hyperlink w:anchor="_Toc233971706" w:history="1">
        <w:r w:rsidRPr="00667E43">
          <w:rPr>
            <w:rStyle w:val="Lienhypertexte"/>
            <w:noProof/>
          </w:rPr>
          <w:t>4.4</w:t>
        </w:r>
        <w:r>
          <w:rPr>
            <w:rFonts w:asciiTheme="minorHAnsi" w:eastAsiaTheme="minorEastAsia" w:hAnsiTheme="minorHAnsi" w:cstheme="minorBidi"/>
            <w:noProof/>
            <w:sz w:val="22"/>
            <w:szCs w:val="22"/>
          </w:rPr>
          <w:tab/>
        </w:r>
        <w:r w:rsidRPr="00667E43">
          <w:rPr>
            <w:rStyle w:val="Lienhypertexte"/>
            <w:noProof/>
          </w:rPr>
          <w:t>Délai de validité des offres</w:t>
        </w:r>
        <w:r>
          <w:rPr>
            <w:noProof/>
            <w:webHidden/>
          </w:rPr>
          <w:tab/>
        </w:r>
        <w:r>
          <w:rPr>
            <w:noProof/>
            <w:webHidden/>
          </w:rPr>
          <w:fldChar w:fldCharType="begin"/>
        </w:r>
        <w:r>
          <w:rPr>
            <w:noProof/>
            <w:webHidden/>
          </w:rPr>
          <w:instrText xml:space="preserve"> PAGEREF _Toc233971706 \h </w:instrText>
        </w:r>
        <w:r>
          <w:rPr>
            <w:noProof/>
            <w:webHidden/>
          </w:rPr>
        </w:r>
        <w:r>
          <w:rPr>
            <w:noProof/>
            <w:webHidden/>
          </w:rPr>
          <w:fldChar w:fldCharType="separate"/>
        </w:r>
        <w:r>
          <w:rPr>
            <w:noProof/>
            <w:webHidden/>
          </w:rPr>
          <w:t>4</w:t>
        </w:r>
        <w:r>
          <w:rPr>
            <w:noProof/>
            <w:webHidden/>
          </w:rPr>
          <w:fldChar w:fldCharType="end"/>
        </w:r>
      </w:hyperlink>
    </w:p>
    <w:p w14:paraId="2BA4C43E" w14:textId="2F260895" w:rsidR="0015306E" w:rsidRDefault="0015306E">
      <w:pPr>
        <w:pStyle w:val="TM1"/>
        <w:tabs>
          <w:tab w:val="left" w:pos="400"/>
          <w:tab w:val="right" w:leader="dot" w:pos="9622"/>
        </w:tabs>
        <w:rPr>
          <w:rFonts w:asciiTheme="minorHAnsi" w:eastAsiaTheme="minorEastAsia" w:hAnsiTheme="minorHAnsi" w:cstheme="minorBidi"/>
          <w:noProof/>
          <w:sz w:val="22"/>
          <w:szCs w:val="22"/>
        </w:rPr>
      </w:pPr>
      <w:hyperlink w:anchor="_Toc233971707" w:history="1">
        <w:r w:rsidRPr="00667E43">
          <w:rPr>
            <w:rStyle w:val="Lienhypertexte"/>
            <w:noProof/>
          </w:rPr>
          <w:t>5</w:t>
        </w:r>
        <w:r>
          <w:rPr>
            <w:rFonts w:asciiTheme="minorHAnsi" w:eastAsiaTheme="minorEastAsia" w:hAnsiTheme="minorHAnsi" w:cstheme="minorBidi"/>
            <w:noProof/>
            <w:sz w:val="22"/>
            <w:szCs w:val="22"/>
          </w:rPr>
          <w:tab/>
        </w:r>
        <w:r w:rsidRPr="00667E43">
          <w:rPr>
            <w:rStyle w:val="Lienhypertexte"/>
            <w:noProof/>
          </w:rPr>
          <w:t>DOSSIER DE CONSULTATION</w:t>
        </w:r>
        <w:r>
          <w:rPr>
            <w:noProof/>
            <w:webHidden/>
          </w:rPr>
          <w:tab/>
        </w:r>
        <w:r>
          <w:rPr>
            <w:noProof/>
            <w:webHidden/>
          </w:rPr>
          <w:fldChar w:fldCharType="begin"/>
        </w:r>
        <w:r>
          <w:rPr>
            <w:noProof/>
            <w:webHidden/>
          </w:rPr>
          <w:instrText xml:space="preserve"> PAGEREF _Toc233971707 \h </w:instrText>
        </w:r>
        <w:r>
          <w:rPr>
            <w:noProof/>
            <w:webHidden/>
          </w:rPr>
        </w:r>
        <w:r>
          <w:rPr>
            <w:noProof/>
            <w:webHidden/>
          </w:rPr>
          <w:fldChar w:fldCharType="separate"/>
        </w:r>
        <w:r>
          <w:rPr>
            <w:noProof/>
            <w:webHidden/>
          </w:rPr>
          <w:t>4</w:t>
        </w:r>
        <w:r>
          <w:rPr>
            <w:noProof/>
            <w:webHidden/>
          </w:rPr>
          <w:fldChar w:fldCharType="end"/>
        </w:r>
      </w:hyperlink>
    </w:p>
    <w:p w14:paraId="6B0939F0" w14:textId="26EBB6CD" w:rsidR="0015306E" w:rsidRDefault="0015306E">
      <w:pPr>
        <w:pStyle w:val="TM2"/>
        <w:tabs>
          <w:tab w:val="left" w:pos="880"/>
          <w:tab w:val="right" w:leader="dot" w:pos="9622"/>
        </w:tabs>
        <w:rPr>
          <w:rFonts w:asciiTheme="minorHAnsi" w:eastAsiaTheme="minorEastAsia" w:hAnsiTheme="minorHAnsi" w:cstheme="minorBidi"/>
          <w:noProof/>
          <w:sz w:val="22"/>
          <w:szCs w:val="22"/>
        </w:rPr>
      </w:pPr>
      <w:hyperlink w:anchor="_Toc233971708" w:history="1">
        <w:r w:rsidRPr="00667E43">
          <w:rPr>
            <w:rStyle w:val="Lienhypertexte"/>
            <w:noProof/>
          </w:rPr>
          <w:t>5.1</w:t>
        </w:r>
        <w:r>
          <w:rPr>
            <w:rFonts w:asciiTheme="minorHAnsi" w:eastAsiaTheme="minorEastAsia" w:hAnsiTheme="minorHAnsi" w:cstheme="minorBidi"/>
            <w:noProof/>
            <w:sz w:val="22"/>
            <w:szCs w:val="22"/>
          </w:rPr>
          <w:tab/>
        </w:r>
        <w:r w:rsidRPr="00667E43">
          <w:rPr>
            <w:rStyle w:val="Lienhypertexte"/>
            <w:noProof/>
          </w:rPr>
          <w:t>Contenu du dossier de consultation des candidats</w:t>
        </w:r>
        <w:r>
          <w:rPr>
            <w:noProof/>
            <w:webHidden/>
          </w:rPr>
          <w:tab/>
        </w:r>
        <w:r>
          <w:rPr>
            <w:noProof/>
            <w:webHidden/>
          </w:rPr>
          <w:fldChar w:fldCharType="begin"/>
        </w:r>
        <w:r>
          <w:rPr>
            <w:noProof/>
            <w:webHidden/>
          </w:rPr>
          <w:instrText xml:space="preserve"> PAGEREF _Toc233971708 \h </w:instrText>
        </w:r>
        <w:r>
          <w:rPr>
            <w:noProof/>
            <w:webHidden/>
          </w:rPr>
        </w:r>
        <w:r>
          <w:rPr>
            <w:noProof/>
            <w:webHidden/>
          </w:rPr>
          <w:fldChar w:fldCharType="separate"/>
        </w:r>
        <w:r>
          <w:rPr>
            <w:noProof/>
            <w:webHidden/>
          </w:rPr>
          <w:t>4</w:t>
        </w:r>
        <w:r>
          <w:rPr>
            <w:noProof/>
            <w:webHidden/>
          </w:rPr>
          <w:fldChar w:fldCharType="end"/>
        </w:r>
      </w:hyperlink>
    </w:p>
    <w:p w14:paraId="5C00ADF6" w14:textId="2E42F91F" w:rsidR="0015306E" w:rsidRDefault="0015306E">
      <w:pPr>
        <w:pStyle w:val="TM2"/>
        <w:tabs>
          <w:tab w:val="left" w:pos="880"/>
          <w:tab w:val="right" w:leader="dot" w:pos="9622"/>
        </w:tabs>
        <w:rPr>
          <w:rFonts w:asciiTheme="minorHAnsi" w:eastAsiaTheme="minorEastAsia" w:hAnsiTheme="minorHAnsi" w:cstheme="minorBidi"/>
          <w:noProof/>
          <w:sz w:val="22"/>
          <w:szCs w:val="22"/>
        </w:rPr>
      </w:pPr>
      <w:hyperlink w:anchor="_Toc233971709" w:history="1">
        <w:r w:rsidRPr="00667E43">
          <w:rPr>
            <w:rStyle w:val="Lienhypertexte"/>
            <w:noProof/>
          </w:rPr>
          <w:t>5.2</w:t>
        </w:r>
        <w:r>
          <w:rPr>
            <w:rFonts w:asciiTheme="minorHAnsi" w:eastAsiaTheme="minorEastAsia" w:hAnsiTheme="minorHAnsi" w:cstheme="minorBidi"/>
            <w:noProof/>
            <w:sz w:val="22"/>
            <w:szCs w:val="22"/>
          </w:rPr>
          <w:tab/>
        </w:r>
        <w:r w:rsidRPr="00667E43">
          <w:rPr>
            <w:rStyle w:val="Lienhypertexte"/>
            <w:noProof/>
          </w:rPr>
          <w:t>Modalités de retrait et d'indentification sur le profil d'acheteur</w:t>
        </w:r>
        <w:r>
          <w:rPr>
            <w:noProof/>
            <w:webHidden/>
          </w:rPr>
          <w:tab/>
        </w:r>
        <w:r>
          <w:rPr>
            <w:noProof/>
            <w:webHidden/>
          </w:rPr>
          <w:fldChar w:fldCharType="begin"/>
        </w:r>
        <w:r>
          <w:rPr>
            <w:noProof/>
            <w:webHidden/>
          </w:rPr>
          <w:instrText xml:space="preserve"> PAGEREF _Toc233971709 \h </w:instrText>
        </w:r>
        <w:r>
          <w:rPr>
            <w:noProof/>
            <w:webHidden/>
          </w:rPr>
        </w:r>
        <w:r>
          <w:rPr>
            <w:noProof/>
            <w:webHidden/>
          </w:rPr>
          <w:fldChar w:fldCharType="separate"/>
        </w:r>
        <w:r>
          <w:rPr>
            <w:noProof/>
            <w:webHidden/>
          </w:rPr>
          <w:t>5</w:t>
        </w:r>
        <w:r>
          <w:rPr>
            <w:noProof/>
            <w:webHidden/>
          </w:rPr>
          <w:fldChar w:fldCharType="end"/>
        </w:r>
      </w:hyperlink>
    </w:p>
    <w:p w14:paraId="211EA749" w14:textId="6109DC54" w:rsidR="0015306E" w:rsidRDefault="0015306E">
      <w:pPr>
        <w:pStyle w:val="TM2"/>
        <w:tabs>
          <w:tab w:val="left" w:pos="880"/>
          <w:tab w:val="right" w:leader="dot" w:pos="9622"/>
        </w:tabs>
        <w:rPr>
          <w:rFonts w:asciiTheme="minorHAnsi" w:eastAsiaTheme="minorEastAsia" w:hAnsiTheme="minorHAnsi" w:cstheme="minorBidi"/>
          <w:noProof/>
          <w:sz w:val="22"/>
          <w:szCs w:val="22"/>
        </w:rPr>
      </w:pPr>
      <w:hyperlink w:anchor="_Toc233971710" w:history="1">
        <w:r w:rsidRPr="00667E43">
          <w:rPr>
            <w:rStyle w:val="Lienhypertexte"/>
            <w:noProof/>
          </w:rPr>
          <w:t>5.3</w:t>
        </w:r>
        <w:r>
          <w:rPr>
            <w:rFonts w:asciiTheme="minorHAnsi" w:eastAsiaTheme="minorEastAsia" w:hAnsiTheme="minorHAnsi" w:cstheme="minorBidi"/>
            <w:noProof/>
            <w:sz w:val="22"/>
            <w:szCs w:val="22"/>
          </w:rPr>
          <w:tab/>
        </w:r>
        <w:r w:rsidRPr="00667E43">
          <w:rPr>
            <w:rStyle w:val="Lienhypertexte"/>
            <w:noProof/>
          </w:rPr>
          <w:t>Questions techniques</w:t>
        </w:r>
        <w:r>
          <w:rPr>
            <w:noProof/>
            <w:webHidden/>
          </w:rPr>
          <w:tab/>
        </w:r>
        <w:r>
          <w:rPr>
            <w:noProof/>
            <w:webHidden/>
          </w:rPr>
          <w:fldChar w:fldCharType="begin"/>
        </w:r>
        <w:r>
          <w:rPr>
            <w:noProof/>
            <w:webHidden/>
          </w:rPr>
          <w:instrText xml:space="preserve"> PAGEREF _Toc233971710 \h </w:instrText>
        </w:r>
        <w:r>
          <w:rPr>
            <w:noProof/>
            <w:webHidden/>
          </w:rPr>
        </w:r>
        <w:r>
          <w:rPr>
            <w:noProof/>
            <w:webHidden/>
          </w:rPr>
          <w:fldChar w:fldCharType="separate"/>
        </w:r>
        <w:r>
          <w:rPr>
            <w:noProof/>
            <w:webHidden/>
          </w:rPr>
          <w:t>5</w:t>
        </w:r>
        <w:r>
          <w:rPr>
            <w:noProof/>
            <w:webHidden/>
          </w:rPr>
          <w:fldChar w:fldCharType="end"/>
        </w:r>
      </w:hyperlink>
    </w:p>
    <w:p w14:paraId="30046B18" w14:textId="6AB0D41B" w:rsidR="0015306E" w:rsidRDefault="0015306E">
      <w:pPr>
        <w:pStyle w:val="TM2"/>
        <w:tabs>
          <w:tab w:val="left" w:pos="880"/>
          <w:tab w:val="right" w:leader="dot" w:pos="9622"/>
        </w:tabs>
        <w:rPr>
          <w:rFonts w:asciiTheme="minorHAnsi" w:eastAsiaTheme="minorEastAsia" w:hAnsiTheme="minorHAnsi" w:cstheme="minorBidi"/>
          <w:noProof/>
          <w:sz w:val="22"/>
          <w:szCs w:val="22"/>
        </w:rPr>
      </w:pPr>
      <w:hyperlink w:anchor="_Toc233971711" w:history="1">
        <w:r w:rsidRPr="00667E43">
          <w:rPr>
            <w:rStyle w:val="Lienhypertexte"/>
            <w:noProof/>
          </w:rPr>
          <w:t>5.4</w:t>
        </w:r>
        <w:r>
          <w:rPr>
            <w:rFonts w:asciiTheme="minorHAnsi" w:eastAsiaTheme="minorEastAsia" w:hAnsiTheme="minorHAnsi" w:cstheme="minorBidi"/>
            <w:noProof/>
            <w:sz w:val="22"/>
            <w:szCs w:val="22"/>
          </w:rPr>
          <w:tab/>
        </w:r>
        <w:r w:rsidRPr="00667E43">
          <w:rPr>
            <w:rStyle w:val="Lienhypertexte"/>
            <w:noProof/>
          </w:rPr>
          <w:t>Modification de détail au dossier de consultation</w:t>
        </w:r>
        <w:r>
          <w:rPr>
            <w:noProof/>
            <w:webHidden/>
          </w:rPr>
          <w:tab/>
        </w:r>
        <w:r>
          <w:rPr>
            <w:noProof/>
            <w:webHidden/>
          </w:rPr>
          <w:fldChar w:fldCharType="begin"/>
        </w:r>
        <w:r>
          <w:rPr>
            <w:noProof/>
            <w:webHidden/>
          </w:rPr>
          <w:instrText xml:space="preserve"> PAGEREF _Toc233971711 \h </w:instrText>
        </w:r>
        <w:r>
          <w:rPr>
            <w:noProof/>
            <w:webHidden/>
          </w:rPr>
        </w:r>
        <w:r>
          <w:rPr>
            <w:noProof/>
            <w:webHidden/>
          </w:rPr>
          <w:fldChar w:fldCharType="separate"/>
        </w:r>
        <w:r>
          <w:rPr>
            <w:noProof/>
            <w:webHidden/>
          </w:rPr>
          <w:t>5</w:t>
        </w:r>
        <w:r>
          <w:rPr>
            <w:noProof/>
            <w:webHidden/>
          </w:rPr>
          <w:fldChar w:fldCharType="end"/>
        </w:r>
      </w:hyperlink>
    </w:p>
    <w:p w14:paraId="348D4DD0" w14:textId="3D31C763" w:rsidR="0015306E" w:rsidRDefault="0015306E">
      <w:pPr>
        <w:pStyle w:val="TM1"/>
        <w:tabs>
          <w:tab w:val="left" w:pos="400"/>
          <w:tab w:val="right" w:leader="dot" w:pos="9622"/>
        </w:tabs>
        <w:rPr>
          <w:rFonts w:asciiTheme="minorHAnsi" w:eastAsiaTheme="minorEastAsia" w:hAnsiTheme="minorHAnsi" w:cstheme="minorBidi"/>
          <w:noProof/>
          <w:sz w:val="22"/>
          <w:szCs w:val="22"/>
        </w:rPr>
      </w:pPr>
      <w:hyperlink w:anchor="_Toc233971712" w:history="1">
        <w:r w:rsidRPr="00667E43">
          <w:rPr>
            <w:rStyle w:val="Lienhypertexte"/>
            <w:noProof/>
          </w:rPr>
          <w:t>6</w:t>
        </w:r>
        <w:r>
          <w:rPr>
            <w:rFonts w:asciiTheme="minorHAnsi" w:eastAsiaTheme="minorEastAsia" w:hAnsiTheme="minorHAnsi" w:cstheme="minorBidi"/>
            <w:noProof/>
            <w:sz w:val="22"/>
            <w:szCs w:val="22"/>
          </w:rPr>
          <w:tab/>
        </w:r>
        <w:r w:rsidRPr="00667E43">
          <w:rPr>
            <w:rStyle w:val="Lienhypertexte"/>
            <w:noProof/>
          </w:rPr>
          <w:t>PRESENTATION DES PLIS</w:t>
        </w:r>
        <w:r>
          <w:rPr>
            <w:noProof/>
            <w:webHidden/>
          </w:rPr>
          <w:tab/>
        </w:r>
        <w:r>
          <w:rPr>
            <w:noProof/>
            <w:webHidden/>
          </w:rPr>
          <w:fldChar w:fldCharType="begin"/>
        </w:r>
        <w:r>
          <w:rPr>
            <w:noProof/>
            <w:webHidden/>
          </w:rPr>
          <w:instrText xml:space="preserve"> PAGEREF _Toc233971712 \h </w:instrText>
        </w:r>
        <w:r>
          <w:rPr>
            <w:noProof/>
            <w:webHidden/>
          </w:rPr>
        </w:r>
        <w:r>
          <w:rPr>
            <w:noProof/>
            <w:webHidden/>
          </w:rPr>
          <w:fldChar w:fldCharType="separate"/>
        </w:r>
        <w:r>
          <w:rPr>
            <w:noProof/>
            <w:webHidden/>
          </w:rPr>
          <w:t>6</w:t>
        </w:r>
        <w:r>
          <w:rPr>
            <w:noProof/>
            <w:webHidden/>
          </w:rPr>
          <w:fldChar w:fldCharType="end"/>
        </w:r>
      </w:hyperlink>
    </w:p>
    <w:p w14:paraId="2BEEF317" w14:textId="31250218" w:rsidR="0015306E" w:rsidRDefault="0015306E">
      <w:pPr>
        <w:pStyle w:val="TM2"/>
        <w:tabs>
          <w:tab w:val="left" w:pos="880"/>
          <w:tab w:val="right" w:leader="dot" w:pos="9622"/>
        </w:tabs>
        <w:rPr>
          <w:rFonts w:asciiTheme="minorHAnsi" w:eastAsiaTheme="minorEastAsia" w:hAnsiTheme="minorHAnsi" w:cstheme="minorBidi"/>
          <w:noProof/>
          <w:sz w:val="22"/>
          <w:szCs w:val="22"/>
        </w:rPr>
      </w:pPr>
      <w:hyperlink w:anchor="_Toc233971713" w:history="1">
        <w:r w:rsidRPr="00667E43">
          <w:rPr>
            <w:rStyle w:val="Lienhypertexte"/>
            <w:noProof/>
          </w:rPr>
          <w:t>6.1</w:t>
        </w:r>
        <w:r>
          <w:rPr>
            <w:rFonts w:asciiTheme="minorHAnsi" w:eastAsiaTheme="minorEastAsia" w:hAnsiTheme="minorHAnsi" w:cstheme="minorBidi"/>
            <w:noProof/>
            <w:sz w:val="22"/>
            <w:szCs w:val="22"/>
          </w:rPr>
          <w:tab/>
        </w:r>
        <w:r w:rsidRPr="00667E43">
          <w:rPr>
            <w:rStyle w:val="Lienhypertexte"/>
            <w:noProof/>
          </w:rPr>
          <w:t>La candidature</w:t>
        </w:r>
        <w:r>
          <w:rPr>
            <w:noProof/>
            <w:webHidden/>
          </w:rPr>
          <w:tab/>
        </w:r>
        <w:r>
          <w:rPr>
            <w:noProof/>
            <w:webHidden/>
          </w:rPr>
          <w:fldChar w:fldCharType="begin"/>
        </w:r>
        <w:r>
          <w:rPr>
            <w:noProof/>
            <w:webHidden/>
          </w:rPr>
          <w:instrText xml:space="preserve"> PAGEREF _Toc233971713 \h </w:instrText>
        </w:r>
        <w:r>
          <w:rPr>
            <w:noProof/>
            <w:webHidden/>
          </w:rPr>
        </w:r>
        <w:r>
          <w:rPr>
            <w:noProof/>
            <w:webHidden/>
          </w:rPr>
          <w:fldChar w:fldCharType="separate"/>
        </w:r>
        <w:r>
          <w:rPr>
            <w:noProof/>
            <w:webHidden/>
          </w:rPr>
          <w:t>6</w:t>
        </w:r>
        <w:r>
          <w:rPr>
            <w:noProof/>
            <w:webHidden/>
          </w:rPr>
          <w:fldChar w:fldCharType="end"/>
        </w:r>
      </w:hyperlink>
    </w:p>
    <w:p w14:paraId="08F07A9F" w14:textId="758DBD7F" w:rsidR="0015306E" w:rsidRDefault="0015306E">
      <w:pPr>
        <w:pStyle w:val="TM3"/>
        <w:tabs>
          <w:tab w:val="left" w:pos="1100"/>
          <w:tab w:val="right" w:leader="dot" w:pos="9622"/>
        </w:tabs>
        <w:rPr>
          <w:rFonts w:asciiTheme="minorHAnsi" w:eastAsiaTheme="minorEastAsia" w:hAnsiTheme="minorHAnsi" w:cstheme="minorBidi"/>
          <w:noProof/>
          <w:sz w:val="22"/>
          <w:szCs w:val="22"/>
        </w:rPr>
      </w:pPr>
      <w:hyperlink w:anchor="_Toc233971714" w:history="1">
        <w:r w:rsidRPr="00667E43">
          <w:rPr>
            <w:rStyle w:val="Lienhypertexte"/>
            <w:noProof/>
          </w:rPr>
          <w:t>6.1.1</w:t>
        </w:r>
        <w:r>
          <w:rPr>
            <w:rFonts w:asciiTheme="minorHAnsi" w:eastAsiaTheme="minorEastAsia" w:hAnsiTheme="minorHAnsi" w:cstheme="minorBidi"/>
            <w:noProof/>
            <w:sz w:val="22"/>
            <w:szCs w:val="22"/>
          </w:rPr>
          <w:tab/>
        </w:r>
        <w:r w:rsidRPr="00667E43">
          <w:rPr>
            <w:rStyle w:val="Lienhypertexte"/>
            <w:noProof/>
          </w:rPr>
          <w:t>Documents administratifs du candidat :</w:t>
        </w:r>
        <w:r>
          <w:rPr>
            <w:noProof/>
            <w:webHidden/>
          </w:rPr>
          <w:tab/>
        </w:r>
        <w:r>
          <w:rPr>
            <w:noProof/>
            <w:webHidden/>
          </w:rPr>
          <w:fldChar w:fldCharType="begin"/>
        </w:r>
        <w:r>
          <w:rPr>
            <w:noProof/>
            <w:webHidden/>
          </w:rPr>
          <w:instrText xml:space="preserve"> PAGEREF _Toc233971714 \h </w:instrText>
        </w:r>
        <w:r>
          <w:rPr>
            <w:noProof/>
            <w:webHidden/>
          </w:rPr>
        </w:r>
        <w:r>
          <w:rPr>
            <w:noProof/>
            <w:webHidden/>
          </w:rPr>
          <w:fldChar w:fldCharType="separate"/>
        </w:r>
        <w:r>
          <w:rPr>
            <w:noProof/>
            <w:webHidden/>
          </w:rPr>
          <w:t>6</w:t>
        </w:r>
        <w:r>
          <w:rPr>
            <w:noProof/>
            <w:webHidden/>
          </w:rPr>
          <w:fldChar w:fldCharType="end"/>
        </w:r>
      </w:hyperlink>
    </w:p>
    <w:p w14:paraId="0C9CE142" w14:textId="733F967D" w:rsidR="0015306E" w:rsidRDefault="0015306E">
      <w:pPr>
        <w:pStyle w:val="TM3"/>
        <w:tabs>
          <w:tab w:val="left" w:pos="1100"/>
          <w:tab w:val="right" w:leader="dot" w:pos="9622"/>
        </w:tabs>
        <w:rPr>
          <w:rFonts w:asciiTheme="minorHAnsi" w:eastAsiaTheme="minorEastAsia" w:hAnsiTheme="minorHAnsi" w:cstheme="minorBidi"/>
          <w:noProof/>
          <w:sz w:val="22"/>
          <w:szCs w:val="22"/>
        </w:rPr>
      </w:pPr>
      <w:hyperlink w:anchor="_Toc233971715" w:history="1">
        <w:r w:rsidRPr="00667E43">
          <w:rPr>
            <w:rStyle w:val="Lienhypertexte"/>
            <w:noProof/>
          </w:rPr>
          <w:t>6.1.2</w:t>
        </w:r>
        <w:r>
          <w:rPr>
            <w:rFonts w:asciiTheme="minorHAnsi" w:eastAsiaTheme="minorEastAsia" w:hAnsiTheme="minorHAnsi" w:cstheme="minorBidi"/>
            <w:noProof/>
            <w:sz w:val="22"/>
            <w:szCs w:val="22"/>
          </w:rPr>
          <w:tab/>
        </w:r>
        <w:r w:rsidRPr="00667E43">
          <w:rPr>
            <w:rStyle w:val="Lienhypertexte"/>
            <w:noProof/>
          </w:rPr>
          <w:t>Documents relatifs à la capacité économique et financière du candidat :</w:t>
        </w:r>
        <w:r>
          <w:rPr>
            <w:noProof/>
            <w:webHidden/>
          </w:rPr>
          <w:tab/>
        </w:r>
        <w:r>
          <w:rPr>
            <w:noProof/>
            <w:webHidden/>
          </w:rPr>
          <w:fldChar w:fldCharType="begin"/>
        </w:r>
        <w:r>
          <w:rPr>
            <w:noProof/>
            <w:webHidden/>
          </w:rPr>
          <w:instrText xml:space="preserve"> PAGEREF _Toc233971715 \h </w:instrText>
        </w:r>
        <w:r>
          <w:rPr>
            <w:noProof/>
            <w:webHidden/>
          </w:rPr>
        </w:r>
        <w:r>
          <w:rPr>
            <w:noProof/>
            <w:webHidden/>
          </w:rPr>
          <w:fldChar w:fldCharType="separate"/>
        </w:r>
        <w:r>
          <w:rPr>
            <w:noProof/>
            <w:webHidden/>
          </w:rPr>
          <w:t>6</w:t>
        </w:r>
        <w:r>
          <w:rPr>
            <w:noProof/>
            <w:webHidden/>
          </w:rPr>
          <w:fldChar w:fldCharType="end"/>
        </w:r>
      </w:hyperlink>
    </w:p>
    <w:p w14:paraId="797A5CFE" w14:textId="2020F18F" w:rsidR="0015306E" w:rsidRDefault="0015306E">
      <w:pPr>
        <w:pStyle w:val="TM3"/>
        <w:tabs>
          <w:tab w:val="left" w:pos="1100"/>
          <w:tab w:val="right" w:leader="dot" w:pos="9622"/>
        </w:tabs>
        <w:rPr>
          <w:rFonts w:asciiTheme="minorHAnsi" w:eastAsiaTheme="minorEastAsia" w:hAnsiTheme="minorHAnsi" w:cstheme="minorBidi"/>
          <w:noProof/>
          <w:sz w:val="22"/>
          <w:szCs w:val="22"/>
        </w:rPr>
      </w:pPr>
      <w:hyperlink w:anchor="_Toc233971716" w:history="1">
        <w:r w:rsidRPr="00667E43">
          <w:rPr>
            <w:rStyle w:val="Lienhypertexte"/>
            <w:noProof/>
          </w:rPr>
          <w:t>6.1.3</w:t>
        </w:r>
        <w:r>
          <w:rPr>
            <w:rFonts w:asciiTheme="minorHAnsi" w:eastAsiaTheme="minorEastAsia" w:hAnsiTheme="minorHAnsi" w:cstheme="minorBidi"/>
            <w:noProof/>
            <w:sz w:val="22"/>
            <w:szCs w:val="22"/>
          </w:rPr>
          <w:tab/>
        </w:r>
        <w:r w:rsidRPr="00667E43">
          <w:rPr>
            <w:rStyle w:val="Lienhypertexte"/>
            <w:noProof/>
          </w:rPr>
          <w:t>Documents relatifs à la capacité technique du candidat :</w:t>
        </w:r>
        <w:r>
          <w:rPr>
            <w:noProof/>
            <w:webHidden/>
          </w:rPr>
          <w:tab/>
        </w:r>
        <w:r>
          <w:rPr>
            <w:noProof/>
            <w:webHidden/>
          </w:rPr>
          <w:fldChar w:fldCharType="begin"/>
        </w:r>
        <w:r>
          <w:rPr>
            <w:noProof/>
            <w:webHidden/>
          </w:rPr>
          <w:instrText xml:space="preserve"> PAGEREF _Toc233971716 \h </w:instrText>
        </w:r>
        <w:r>
          <w:rPr>
            <w:noProof/>
            <w:webHidden/>
          </w:rPr>
        </w:r>
        <w:r>
          <w:rPr>
            <w:noProof/>
            <w:webHidden/>
          </w:rPr>
          <w:fldChar w:fldCharType="separate"/>
        </w:r>
        <w:r>
          <w:rPr>
            <w:noProof/>
            <w:webHidden/>
          </w:rPr>
          <w:t>7</w:t>
        </w:r>
        <w:r>
          <w:rPr>
            <w:noProof/>
            <w:webHidden/>
          </w:rPr>
          <w:fldChar w:fldCharType="end"/>
        </w:r>
      </w:hyperlink>
    </w:p>
    <w:p w14:paraId="664E6911" w14:textId="559EB964" w:rsidR="0015306E" w:rsidRDefault="0015306E">
      <w:pPr>
        <w:pStyle w:val="TM3"/>
        <w:tabs>
          <w:tab w:val="left" w:pos="1100"/>
          <w:tab w:val="right" w:leader="dot" w:pos="9622"/>
        </w:tabs>
        <w:rPr>
          <w:rFonts w:asciiTheme="minorHAnsi" w:eastAsiaTheme="minorEastAsia" w:hAnsiTheme="minorHAnsi" w:cstheme="minorBidi"/>
          <w:noProof/>
          <w:sz w:val="22"/>
          <w:szCs w:val="22"/>
        </w:rPr>
      </w:pPr>
      <w:hyperlink w:anchor="_Toc233971717" w:history="1">
        <w:r w:rsidRPr="00667E43">
          <w:rPr>
            <w:rStyle w:val="Lienhypertexte"/>
            <w:noProof/>
          </w:rPr>
          <w:t>6.1.4</w:t>
        </w:r>
        <w:r>
          <w:rPr>
            <w:rFonts w:asciiTheme="minorHAnsi" w:eastAsiaTheme="minorEastAsia" w:hAnsiTheme="minorHAnsi" w:cstheme="minorBidi"/>
            <w:noProof/>
            <w:sz w:val="22"/>
            <w:szCs w:val="22"/>
          </w:rPr>
          <w:tab/>
        </w:r>
        <w:r w:rsidRPr="00667E43">
          <w:rPr>
            <w:rStyle w:val="Lienhypertexte"/>
            <w:noProof/>
          </w:rPr>
          <w:t>Documents relatifs à la capacité professionnelle du candidat :</w:t>
        </w:r>
        <w:r>
          <w:rPr>
            <w:noProof/>
            <w:webHidden/>
          </w:rPr>
          <w:tab/>
        </w:r>
        <w:r>
          <w:rPr>
            <w:noProof/>
            <w:webHidden/>
          </w:rPr>
          <w:fldChar w:fldCharType="begin"/>
        </w:r>
        <w:r>
          <w:rPr>
            <w:noProof/>
            <w:webHidden/>
          </w:rPr>
          <w:instrText xml:space="preserve"> PAGEREF _Toc233971717 \h </w:instrText>
        </w:r>
        <w:r>
          <w:rPr>
            <w:noProof/>
            <w:webHidden/>
          </w:rPr>
        </w:r>
        <w:r>
          <w:rPr>
            <w:noProof/>
            <w:webHidden/>
          </w:rPr>
          <w:fldChar w:fldCharType="separate"/>
        </w:r>
        <w:r>
          <w:rPr>
            <w:noProof/>
            <w:webHidden/>
          </w:rPr>
          <w:t>7</w:t>
        </w:r>
        <w:r>
          <w:rPr>
            <w:noProof/>
            <w:webHidden/>
          </w:rPr>
          <w:fldChar w:fldCharType="end"/>
        </w:r>
      </w:hyperlink>
    </w:p>
    <w:p w14:paraId="6921A77C" w14:textId="26E0AE55" w:rsidR="0015306E" w:rsidRDefault="0015306E">
      <w:pPr>
        <w:pStyle w:val="TM3"/>
        <w:tabs>
          <w:tab w:val="left" w:pos="1100"/>
          <w:tab w:val="right" w:leader="dot" w:pos="9622"/>
        </w:tabs>
        <w:rPr>
          <w:rFonts w:asciiTheme="minorHAnsi" w:eastAsiaTheme="minorEastAsia" w:hAnsiTheme="minorHAnsi" w:cstheme="minorBidi"/>
          <w:noProof/>
          <w:sz w:val="22"/>
          <w:szCs w:val="22"/>
        </w:rPr>
      </w:pPr>
      <w:hyperlink w:anchor="_Toc233971718" w:history="1">
        <w:r w:rsidRPr="00667E43">
          <w:rPr>
            <w:rStyle w:val="Lienhypertexte"/>
            <w:noProof/>
          </w:rPr>
          <w:t>6.1.5</w:t>
        </w:r>
        <w:r>
          <w:rPr>
            <w:rFonts w:asciiTheme="minorHAnsi" w:eastAsiaTheme="minorEastAsia" w:hAnsiTheme="minorHAnsi" w:cstheme="minorBidi"/>
            <w:noProof/>
            <w:sz w:val="22"/>
            <w:szCs w:val="22"/>
          </w:rPr>
          <w:tab/>
        </w:r>
        <w:r w:rsidRPr="00667E43">
          <w:rPr>
            <w:rStyle w:val="Lienhypertexte"/>
            <w:noProof/>
          </w:rPr>
          <w:t>Documents relatifs à la capacité du candidat à soumissionner :</w:t>
        </w:r>
        <w:r>
          <w:rPr>
            <w:noProof/>
            <w:webHidden/>
          </w:rPr>
          <w:tab/>
        </w:r>
        <w:r>
          <w:rPr>
            <w:noProof/>
            <w:webHidden/>
          </w:rPr>
          <w:fldChar w:fldCharType="begin"/>
        </w:r>
        <w:r>
          <w:rPr>
            <w:noProof/>
            <w:webHidden/>
          </w:rPr>
          <w:instrText xml:space="preserve"> PAGEREF _Toc233971718 \h </w:instrText>
        </w:r>
        <w:r>
          <w:rPr>
            <w:noProof/>
            <w:webHidden/>
          </w:rPr>
        </w:r>
        <w:r>
          <w:rPr>
            <w:noProof/>
            <w:webHidden/>
          </w:rPr>
          <w:fldChar w:fldCharType="separate"/>
        </w:r>
        <w:r>
          <w:rPr>
            <w:noProof/>
            <w:webHidden/>
          </w:rPr>
          <w:t>7</w:t>
        </w:r>
        <w:r>
          <w:rPr>
            <w:noProof/>
            <w:webHidden/>
          </w:rPr>
          <w:fldChar w:fldCharType="end"/>
        </w:r>
      </w:hyperlink>
    </w:p>
    <w:p w14:paraId="4B2338FB" w14:textId="1ACF5B8C" w:rsidR="0015306E" w:rsidRDefault="0015306E">
      <w:pPr>
        <w:pStyle w:val="TM2"/>
        <w:tabs>
          <w:tab w:val="left" w:pos="880"/>
          <w:tab w:val="right" w:leader="dot" w:pos="9622"/>
        </w:tabs>
        <w:rPr>
          <w:rFonts w:asciiTheme="minorHAnsi" w:eastAsiaTheme="minorEastAsia" w:hAnsiTheme="minorHAnsi" w:cstheme="minorBidi"/>
          <w:noProof/>
          <w:sz w:val="22"/>
          <w:szCs w:val="22"/>
        </w:rPr>
      </w:pPr>
      <w:hyperlink w:anchor="_Toc233971719" w:history="1">
        <w:r w:rsidRPr="00667E43">
          <w:rPr>
            <w:rStyle w:val="Lienhypertexte"/>
            <w:noProof/>
          </w:rPr>
          <w:t>6.2</w:t>
        </w:r>
        <w:r>
          <w:rPr>
            <w:rFonts w:asciiTheme="minorHAnsi" w:eastAsiaTheme="minorEastAsia" w:hAnsiTheme="minorHAnsi" w:cstheme="minorBidi"/>
            <w:noProof/>
            <w:sz w:val="22"/>
            <w:szCs w:val="22"/>
          </w:rPr>
          <w:tab/>
        </w:r>
        <w:r w:rsidRPr="00667E43">
          <w:rPr>
            <w:rStyle w:val="Lienhypertexte"/>
            <w:noProof/>
          </w:rPr>
          <w:t>L’offre</w:t>
        </w:r>
        <w:r>
          <w:rPr>
            <w:noProof/>
            <w:webHidden/>
          </w:rPr>
          <w:tab/>
        </w:r>
        <w:r>
          <w:rPr>
            <w:noProof/>
            <w:webHidden/>
          </w:rPr>
          <w:fldChar w:fldCharType="begin"/>
        </w:r>
        <w:r>
          <w:rPr>
            <w:noProof/>
            <w:webHidden/>
          </w:rPr>
          <w:instrText xml:space="preserve"> PAGEREF _Toc233971719 \h </w:instrText>
        </w:r>
        <w:r>
          <w:rPr>
            <w:noProof/>
            <w:webHidden/>
          </w:rPr>
        </w:r>
        <w:r>
          <w:rPr>
            <w:noProof/>
            <w:webHidden/>
          </w:rPr>
          <w:fldChar w:fldCharType="separate"/>
        </w:r>
        <w:r>
          <w:rPr>
            <w:noProof/>
            <w:webHidden/>
          </w:rPr>
          <w:t>7</w:t>
        </w:r>
        <w:r>
          <w:rPr>
            <w:noProof/>
            <w:webHidden/>
          </w:rPr>
          <w:fldChar w:fldCharType="end"/>
        </w:r>
      </w:hyperlink>
    </w:p>
    <w:p w14:paraId="214DD578" w14:textId="50A663C2" w:rsidR="0015306E" w:rsidRDefault="0015306E">
      <w:pPr>
        <w:pStyle w:val="TM1"/>
        <w:tabs>
          <w:tab w:val="left" w:pos="400"/>
          <w:tab w:val="right" w:leader="dot" w:pos="9622"/>
        </w:tabs>
        <w:rPr>
          <w:rFonts w:asciiTheme="minorHAnsi" w:eastAsiaTheme="minorEastAsia" w:hAnsiTheme="minorHAnsi" w:cstheme="minorBidi"/>
          <w:noProof/>
          <w:sz w:val="22"/>
          <w:szCs w:val="22"/>
        </w:rPr>
      </w:pPr>
      <w:hyperlink w:anchor="_Toc233971720" w:history="1">
        <w:r w:rsidRPr="00667E43">
          <w:rPr>
            <w:rStyle w:val="Lienhypertexte"/>
            <w:noProof/>
          </w:rPr>
          <w:t>7</w:t>
        </w:r>
        <w:r>
          <w:rPr>
            <w:rFonts w:asciiTheme="minorHAnsi" w:eastAsiaTheme="minorEastAsia" w:hAnsiTheme="minorHAnsi" w:cstheme="minorBidi"/>
            <w:noProof/>
            <w:sz w:val="22"/>
            <w:szCs w:val="22"/>
          </w:rPr>
          <w:tab/>
        </w:r>
        <w:r w:rsidRPr="00667E43">
          <w:rPr>
            <w:rStyle w:val="Lienhypertexte"/>
            <w:noProof/>
          </w:rPr>
          <w:t>DOCUMENTS À PRODUIRE AU STADE DE L’ATTRIBUTION DU CONTRAT DE CONCESSION</w:t>
        </w:r>
        <w:r>
          <w:rPr>
            <w:noProof/>
            <w:webHidden/>
          </w:rPr>
          <w:tab/>
        </w:r>
        <w:r>
          <w:rPr>
            <w:noProof/>
            <w:webHidden/>
          </w:rPr>
          <w:fldChar w:fldCharType="begin"/>
        </w:r>
        <w:r>
          <w:rPr>
            <w:noProof/>
            <w:webHidden/>
          </w:rPr>
          <w:instrText xml:space="preserve"> PAGEREF _Toc233971720 \h </w:instrText>
        </w:r>
        <w:r>
          <w:rPr>
            <w:noProof/>
            <w:webHidden/>
          </w:rPr>
        </w:r>
        <w:r>
          <w:rPr>
            <w:noProof/>
            <w:webHidden/>
          </w:rPr>
          <w:fldChar w:fldCharType="separate"/>
        </w:r>
        <w:r>
          <w:rPr>
            <w:noProof/>
            <w:webHidden/>
          </w:rPr>
          <w:t>8</w:t>
        </w:r>
        <w:r>
          <w:rPr>
            <w:noProof/>
            <w:webHidden/>
          </w:rPr>
          <w:fldChar w:fldCharType="end"/>
        </w:r>
      </w:hyperlink>
    </w:p>
    <w:p w14:paraId="42031FBB" w14:textId="54273DC2" w:rsidR="0015306E" w:rsidRDefault="0015306E">
      <w:pPr>
        <w:pStyle w:val="TM1"/>
        <w:tabs>
          <w:tab w:val="left" w:pos="400"/>
          <w:tab w:val="right" w:leader="dot" w:pos="9622"/>
        </w:tabs>
        <w:rPr>
          <w:rFonts w:asciiTheme="minorHAnsi" w:eastAsiaTheme="minorEastAsia" w:hAnsiTheme="minorHAnsi" w:cstheme="minorBidi"/>
          <w:noProof/>
          <w:sz w:val="22"/>
          <w:szCs w:val="22"/>
        </w:rPr>
      </w:pPr>
      <w:hyperlink w:anchor="_Toc233971721" w:history="1">
        <w:r w:rsidRPr="00667E43">
          <w:rPr>
            <w:rStyle w:val="Lienhypertexte"/>
            <w:noProof/>
          </w:rPr>
          <w:t>8</w:t>
        </w:r>
        <w:r>
          <w:rPr>
            <w:rFonts w:asciiTheme="minorHAnsi" w:eastAsiaTheme="minorEastAsia" w:hAnsiTheme="minorHAnsi" w:cstheme="minorBidi"/>
            <w:noProof/>
            <w:sz w:val="22"/>
            <w:szCs w:val="22"/>
          </w:rPr>
          <w:tab/>
        </w:r>
        <w:r w:rsidRPr="00667E43">
          <w:rPr>
            <w:rStyle w:val="Lienhypertexte"/>
            <w:noProof/>
          </w:rPr>
          <w:t>JUGEMENT DES PLIS</w:t>
        </w:r>
        <w:r>
          <w:rPr>
            <w:noProof/>
            <w:webHidden/>
          </w:rPr>
          <w:tab/>
        </w:r>
        <w:r>
          <w:rPr>
            <w:noProof/>
            <w:webHidden/>
          </w:rPr>
          <w:fldChar w:fldCharType="begin"/>
        </w:r>
        <w:r>
          <w:rPr>
            <w:noProof/>
            <w:webHidden/>
          </w:rPr>
          <w:instrText xml:space="preserve"> PAGEREF _Toc233971721 \h </w:instrText>
        </w:r>
        <w:r>
          <w:rPr>
            <w:noProof/>
            <w:webHidden/>
          </w:rPr>
        </w:r>
        <w:r>
          <w:rPr>
            <w:noProof/>
            <w:webHidden/>
          </w:rPr>
          <w:fldChar w:fldCharType="separate"/>
        </w:r>
        <w:r>
          <w:rPr>
            <w:noProof/>
            <w:webHidden/>
          </w:rPr>
          <w:t>9</w:t>
        </w:r>
        <w:r>
          <w:rPr>
            <w:noProof/>
            <w:webHidden/>
          </w:rPr>
          <w:fldChar w:fldCharType="end"/>
        </w:r>
      </w:hyperlink>
    </w:p>
    <w:p w14:paraId="0CE5192F" w14:textId="63F0188B" w:rsidR="0015306E" w:rsidRDefault="0015306E">
      <w:pPr>
        <w:pStyle w:val="TM2"/>
        <w:tabs>
          <w:tab w:val="left" w:pos="880"/>
          <w:tab w:val="right" w:leader="dot" w:pos="9622"/>
        </w:tabs>
        <w:rPr>
          <w:rFonts w:asciiTheme="minorHAnsi" w:eastAsiaTheme="minorEastAsia" w:hAnsiTheme="minorHAnsi" w:cstheme="minorBidi"/>
          <w:noProof/>
          <w:sz w:val="22"/>
          <w:szCs w:val="22"/>
        </w:rPr>
      </w:pPr>
      <w:hyperlink w:anchor="_Toc233971722" w:history="1">
        <w:r w:rsidRPr="00667E43">
          <w:rPr>
            <w:rStyle w:val="Lienhypertexte"/>
            <w:noProof/>
          </w:rPr>
          <w:t>8.1</w:t>
        </w:r>
        <w:r>
          <w:rPr>
            <w:rFonts w:asciiTheme="minorHAnsi" w:eastAsiaTheme="minorEastAsia" w:hAnsiTheme="minorHAnsi" w:cstheme="minorBidi"/>
            <w:noProof/>
            <w:sz w:val="22"/>
            <w:szCs w:val="22"/>
          </w:rPr>
          <w:tab/>
        </w:r>
        <w:r w:rsidRPr="00667E43">
          <w:rPr>
            <w:rStyle w:val="Lienhypertexte"/>
            <w:noProof/>
          </w:rPr>
          <w:t>Modalités de jugement des candidatures</w:t>
        </w:r>
        <w:r>
          <w:rPr>
            <w:noProof/>
            <w:webHidden/>
          </w:rPr>
          <w:tab/>
        </w:r>
        <w:r>
          <w:rPr>
            <w:noProof/>
            <w:webHidden/>
          </w:rPr>
          <w:fldChar w:fldCharType="begin"/>
        </w:r>
        <w:r>
          <w:rPr>
            <w:noProof/>
            <w:webHidden/>
          </w:rPr>
          <w:instrText xml:space="preserve"> PAGEREF _Toc233971722 \h </w:instrText>
        </w:r>
        <w:r>
          <w:rPr>
            <w:noProof/>
            <w:webHidden/>
          </w:rPr>
        </w:r>
        <w:r>
          <w:rPr>
            <w:noProof/>
            <w:webHidden/>
          </w:rPr>
          <w:fldChar w:fldCharType="separate"/>
        </w:r>
        <w:r>
          <w:rPr>
            <w:noProof/>
            <w:webHidden/>
          </w:rPr>
          <w:t>9</w:t>
        </w:r>
        <w:r>
          <w:rPr>
            <w:noProof/>
            <w:webHidden/>
          </w:rPr>
          <w:fldChar w:fldCharType="end"/>
        </w:r>
      </w:hyperlink>
    </w:p>
    <w:p w14:paraId="4C03E828" w14:textId="275908F5" w:rsidR="0015306E" w:rsidRDefault="0015306E">
      <w:pPr>
        <w:pStyle w:val="TM2"/>
        <w:tabs>
          <w:tab w:val="left" w:pos="880"/>
          <w:tab w:val="right" w:leader="dot" w:pos="9622"/>
        </w:tabs>
        <w:rPr>
          <w:rFonts w:asciiTheme="minorHAnsi" w:eastAsiaTheme="minorEastAsia" w:hAnsiTheme="minorHAnsi" w:cstheme="minorBidi"/>
          <w:noProof/>
          <w:sz w:val="22"/>
          <w:szCs w:val="22"/>
        </w:rPr>
      </w:pPr>
      <w:hyperlink w:anchor="_Toc233971723" w:history="1">
        <w:r w:rsidRPr="00667E43">
          <w:rPr>
            <w:rStyle w:val="Lienhypertexte"/>
            <w:noProof/>
          </w:rPr>
          <w:t>8.2</w:t>
        </w:r>
        <w:r>
          <w:rPr>
            <w:rFonts w:asciiTheme="minorHAnsi" w:eastAsiaTheme="minorEastAsia" w:hAnsiTheme="minorHAnsi" w:cstheme="minorBidi"/>
            <w:noProof/>
            <w:sz w:val="22"/>
            <w:szCs w:val="22"/>
          </w:rPr>
          <w:tab/>
        </w:r>
        <w:r w:rsidRPr="00667E43">
          <w:rPr>
            <w:rStyle w:val="Lienhypertexte"/>
            <w:noProof/>
          </w:rPr>
          <w:t>Modalités de jugement des offres</w:t>
        </w:r>
        <w:r>
          <w:rPr>
            <w:noProof/>
            <w:webHidden/>
          </w:rPr>
          <w:tab/>
        </w:r>
        <w:r>
          <w:rPr>
            <w:noProof/>
            <w:webHidden/>
          </w:rPr>
          <w:fldChar w:fldCharType="begin"/>
        </w:r>
        <w:r>
          <w:rPr>
            <w:noProof/>
            <w:webHidden/>
          </w:rPr>
          <w:instrText xml:space="preserve"> PAGEREF _Toc233971723 \h </w:instrText>
        </w:r>
        <w:r>
          <w:rPr>
            <w:noProof/>
            <w:webHidden/>
          </w:rPr>
        </w:r>
        <w:r>
          <w:rPr>
            <w:noProof/>
            <w:webHidden/>
          </w:rPr>
          <w:fldChar w:fldCharType="separate"/>
        </w:r>
        <w:r>
          <w:rPr>
            <w:noProof/>
            <w:webHidden/>
          </w:rPr>
          <w:t>9</w:t>
        </w:r>
        <w:r>
          <w:rPr>
            <w:noProof/>
            <w:webHidden/>
          </w:rPr>
          <w:fldChar w:fldCharType="end"/>
        </w:r>
      </w:hyperlink>
    </w:p>
    <w:p w14:paraId="4CEE1654" w14:textId="7DEA8A57" w:rsidR="0015306E" w:rsidRDefault="0015306E">
      <w:pPr>
        <w:pStyle w:val="TM2"/>
        <w:tabs>
          <w:tab w:val="left" w:pos="880"/>
          <w:tab w:val="right" w:leader="dot" w:pos="9622"/>
        </w:tabs>
        <w:rPr>
          <w:rFonts w:asciiTheme="minorHAnsi" w:eastAsiaTheme="minorEastAsia" w:hAnsiTheme="minorHAnsi" w:cstheme="minorBidi"/>
          <w:noProof/>
          <w:sz w:val="22"/>
          <w:szCs w:val="22"/>
        </w:rPr>
      </w:pPr>
      <w:hyperlink w:anchor="_Toc233971724" w:history="1">
        <w:r w:rsidRPr="00667E43">
          <w:rPr>
            <w:rStyle w:val="Lienhypertexte"/>
            <w:noProof/>
          </w:rPr>
          <w:t>8.3</w:t>
        </w:r>
        <w:r>
          <w:rPr>
            <w:rFonts w:asciiTheme="minorHAnsi" w:eastAsiaTheme="minorEastAsia" w:hAnsiTheme="minorHAnsi" w:cstheme="minorBidi"/>
            <w:noProof/>
            <w:sz w:val="22"/>
            <w:szCs w:val="22"/>
          </w:rPr>
          <w:tab/>
        </w:r>
        <w:r w:rsidRPr="00667E43">
          <w:rPr>
            <w:rStyle w:val="Lienhypertexte"/>
            <w:noProof/>
          </w:rPr>
          <w:t>Négociations - Réunion de présentation des propositions</w:t>
        </w:r>
        <w:r>
          <w:rPr>
            <w:noProof/>
            <w:webHidden/>
          </w:rPr>
          <w:tab/>
        </w:r>
        <w:r>
          <w:rPr>
            <w:noProof/>
            <w:webHidden/>
          </w:rPr>
          <w:fldChar w:fldCharType="begin"/>
        </w:r>
        <w:r>
          <w:rPr>
            <w:noProof/>
            <w:webHidden/>
          </w:rPr>
          <w:instrText xml:space="preserve"> PAGEREF _Toc233971724 \h </w:instrText>
        </w:r>
        <w:r>
          <w:rPr>
            <w:noProof/>
            <w:webHidden/>
          </w:rPr>
        </w:r>
        <w:r>
          <w:rPr>
            <w:noProof/>
            <w:webHidden/>
          </w:rPr>
          <w:fldChar w:fldCharType="separate"/>
        </w:r>
        <w:r>
          <w:rPr>
            <w:noProof/>
            <w:webHidden/>
          </w:rPr>
          <w:t>10</w:t>
        </w:r>
        <w:r>
          <w:rPr>
            <w:noProof/>
            <w:webHidden/>
          </w:rPr>
          <w:fldChar w:fldCharType="end"/>
        </w:r>
      </w:hyperlink>
    </w:p>
    <w:p w14:paraId="64DB7F83" w14:textId="5E8EA3EB" w:rsidR="0015306E" w:rsidRDefault="0015306E">
      <w:pPr>
        <w:pStyle w:val="TM1"/>
        <w:tabs>
          <w:tab w:val="left" w:pos="400"/>
          <w:tab w:val="right" w:leader="dot" w:pos="9622"/>
        </w:tabs>
        <w:rPr>
          <w:rFonts w:asciiTheme="minorHAnsi" w:eastAsiaTheme="minorEastAsia" w:hAnsiTheme="minorHAnsi" w:cstheme="minorBidi"/>
          <w:noProof/>
          <w:sz w:val="22"/>
          <w:szCs w:val="22"/>
        </w:rPr>
      </w:pPr>
      <w:hyperlink w:anchor="_Toc233971725" w:history="1">
        <w:r w:rsidRPr="00667E43">
          <w:rPr>
            <w:rStyle w:val="Lienhypertexte"/>
            <w:noProof/>
          </w:rPr>
          <w:t>9</w:t>
        </w:r>
        <w:r>
          <w:rPr>
            <w:rFonts w:asciiTheme="minorHAnsi" w:eastAsiaTheme="minorEastAsia" w:hAnsiTheme="minorHAnsi" w:cstheme="minorBidi"/>
            <w:noProof/>
            <w:sz w:val="22"/>
            <w:szCs w:val="22"/>
          </w:rPr>
          <w:tab/>
        </w:r>
        <w:r w:rsidRPr="00667E43">
          <w:rPr>
            <w:rStyle w:val="Lienhypertexte"/>
            <w:noProof/>
          </w:rPr>
          <w:t>PRIMES</w:t>
        </w:r>
        <w:r>
          <w:rPr>
            <w:noProof/>
            <w:webHidden/>
          </w:rPr>
          <w:tab/>
        </w:r>
        <w:r>
          <w:rPr>
            <w:noProof/>
            <w:webHidden/>
          </w:rPr>
          <w:fldChar w:fldCharType="begin"/>
        </w:r>
        <w:r>
          <w:rPr>
            <w:noProof/>
            <w:webHidden/>
          </w:rPr>
          <w:instrText xml:space="preserve"> PAGEREF _Toc233971725 \h </w:instrText>
        </w:r>
        <w:r>
          <w:rPr>
            <w:noProof/>
            <w:webHidden/>
          </w:rPr>
        </w:r>
        <w:r>
          <w:rPr>
            <w:noProof/>
            <w:webHidden/>
          </w:rPr>
          <w:fldChar w:fldCharType="separate"/>
        </w:r>
        <w:r>
          <w:rPr>
            <w:noProof/>
            <w:webHidden/>
          </w:rPr>
          <w:t>10</w:t>
        </w:r>
        <w:r>
          <w:rPr>
            <w:noProof/>
            <w:webHidden/>
          </w:rPr>
          <w:fldChar w:fldCharType="end"/>
        </w:r>
      </w:hyperlink>
    </w:p>
    <w:p w14:paraId="53B7AD1D" w14:textId="551B9812" w:rsidR="0015306E" w:rsidRDefault="0015306E">
      <w:pPr>
        <w:pStyle w:val="TM1"/>
        <w:tabs>
          <w:tab w:val="left" w:pos="660"/>
          <w:tab w:val="right" w:leader="dot" w:pos="9622"/>
        </w:tabs>
        <w:rPr>
          <w:rFonts w:asciiTheme="minorHAnsi" w:eastAsiaTheme="minorEastAsia" w:hAnsiTheme="minorHAnsi" w:cstheme="minorBidi"/>
          <w:noProof/>
          <w:sz w:val="22"/>
          <w:szCs w:val="22"/>
        </w:rPr>
      </w:pPr>
      <w:hyperlink w:anchor="_Toc233971726" w:history="1">
        <w:r w:rsidRPr="00667E43">
          <w:rPr>
            <w:rStyle w:val="Lienhypertexte"/>
            <w:noProof/>
          </w:rPr>
          <w:t>10</w:t>
        </w:r>
        <w:r>
          <w:rPr>
            <w:rFonts w:asciiTheme="minorHAnsi" w:eastAsiaTheme="minorEastAsia" w:hAnsiTheme="minorHAnsi" w:cstheme="minorBidi"/>
            <w:noProof/>
            <w:sz w:val="22"/>
            <w:szCs w:val="22"/>
          </w:rPr>
          <w:tab/>
        </w:r>
        <w:r w:rsidRPr="00667E43">
          <w:rPr>
            <w:rStyle w:val="Lienhypertexte"/>
            <w:noProof/>
          </w:rPr>
          <w:t>DONNÉES À CARACTÈRE PERSONNEL</w:t>
        </w:r>
        <w:r>
          <w:rPr>
            <w:noProof/>
            <w:webHidden/>
          </w:rPr>
          <w:tab/>
        </w:r>
        <w:r>
          <w:rPr>
            <w:noProof/>
            <w:webHidden/>
          </w:rPr>
          <w:fldChar w:fldCharType="begin"/>
        </w:r>
        <w:r>
          <w:rPr>
            <w:noProof/>
            <w:webHidden/>
          </w:rPr>
          <w:instrText xml:space="preserve"> PAGEREF _Toc233971726 \h </w:instrText>
        </w:r>
        <w:r>
          <w:rPr>
            <w:noProof/>
            <w:webHidden/>
          </w:rPr>
        </w:r>
        <w:r>
          <w:rPr>
            <w:noProof/>
            <w:webHidden/>
          </w:rPr>
          <w:fldChar w:fldCharType="separate"/>
        </w:r>
        <w:r>
          <w:rPr>
            <w:noProof/>
            <w:webHidden/>
          </w:rPr>
          <w:t>10</w:t>
        </w:r>
        <w:r>
          <w:rPr>
            <w:noProof/>
            <w:webHidden/>
          </w:rPr>
          <w:fldChar w:fldCharType="end"/>
        </w:r>
      </w:hyperlink>
    </w:p>
    <w:p w14:paraId="48791A49" w14:textId="699373CC" w:rsidR="0015306E" w:rsidRDefault="0015306E">
      <w:pPr>
        <w:pStyle w:val="TM1"/>
        <w:tabs>
          <w:tab w:val="left" w:pos="660"/>
          <w:tab w:val="right" w:leader="dot" w:pos="9622"/>
        </w:tabs>
        <w:rPr>
          <w:rFonts w:asciiTheme="minorHAnsi" w:eastAsiaTheme="minorEastAsia" w:hAnsiTheme="minorHAnsi" w:cstheme="minorBidi"/>
          <w:noProof/>
          <w:sz w:val="22"/>
          <w:szCs w:val="22"/>
        </w:rPr>
      </w:pPr>
      <w:hyperlink w:anchor="_Toc233971727" w:history="1">
        <w:r w:rsidRPr="00667E43">
          <w:rPr>
            <w:rStyle w:val="Lienhypertexte"/>
            <w:noProof/>
          </w:rPr>
          <w:t>11</w:t>
        </w:r>
        <w:r>
          <w:rPr>
            <w:rFonts w:asciiTheme="minorHAnsi" w:eastAsiaTheme="minorEastAsia" w:hAnsiTheme="minorHAnsi" w:cstheme="minorBidi"/>
            <w:noProof/>
            <w:sz w:val="22"/>
            <w:szCs w:val="22"/>
          </w:rPr>
          <w:tab/>
        </w:r>
        <w:r w:rsidRPr="00667E43">
          <w:rPr>
            <w:rStyle w:val="Lienhypertexte"/>
            <w:noProof/>
          </w:rPr>
          <w:t>CONDITIONS D'ENVOI OU DE REMISE DES OFFRES PAR VOIE ÉLECTRONIQUE</w:t>
        </w:r>
        <w:r>
          <w:rPr>
            <w:noProof/>
            <w:webHidden/>
          </w:rPr>
          <w:tab/>
        </w:r>
        <w:r>
          <w:rPr>
            <w:noProof/>
            <w:webHidden/>
          </w:rPr>
          <w:fldChar w:fldCharType="begin"/>
        </w:r>
        <w:r>
          <w:rPr>
            <w:noProof/>
            <w:webHidden/>
          </w:rPr>
          <w:instrText xml:space="preserve"> PAGEREF _Toc233971727 \h </w:instrText>
        </w:r>
        <w:r>
          <w:rPr>
            <w:noProof/>
            <w:webHidden/>
          </w:rPr>
        </w:r>
        <w:r>
          <w:rPr>
            <w:noProof/>
            <w:webHidden/>
          </w:rPr>
          <w:fldChar w:fldCharType="separate"/>
        </w:r>
        <w:r>
          <w:rPr>
            <w:noProof/>
            <w:webHidden/>
          </w:rPr>
          <w:t>11</w:t>
        </w:r>
        <w:r>
          <w:rPr>
            <w:noProof/>
            <w:webHidden/>
          </w:rPr>
          <w:fldChar w:fldCharType="end"/>
        </w:r>
      </w:hyperlink>
    </w:p>
    <w:p w14:paraId="68F239CF" w14:textId="63D536F3" w:rsidR="0015306E" w:rsidRDefault="0015306E">
      <w:pPr>
        <w:pStyle w:val="TM2"/>
        <w:tabs>
          <w:tab w:val="left" w:pos="880"/>
          <w:tab w:val="right" w:leader="dot" w:pos="9622"/>
        </w:tabs>
        <w:rPr>
          <w:rFonts w:asciiTheme="minorHAnsi" w:eastAsiaTheme="minorEastAsia" w:hAnsiTheme="minorHAnsi" w:cstheme="minorBidi"/>
          <w:noProof/>
          <w:sz w:val="22"/>
          <w:szCs w:val="22"/>
        </w:rPr>
      </w:pPr>
      <w:hyperlink w:anchor="_Toc233971728" w:history="1">
        <w:r w:rsidRPr="00667E43">
          <w:rPr>
            <w:rStyle w:val="Lienhypertexte"/>
            <w:noProof/>
          </w:rPr>
          <w:t>11.1</w:t>
        </w:r>
        <w:r>
          <w:rPr>
            <w:rFonts w:asciiTheme="minorHAnsi" w:eastAsiaTheme="minorEastAsia" w:hAnsiTheme="minorHAnsi" w:cstheme="minorBidi"/>
            <w:noProof/>
            <w:sz w:val="22"/>
            <w:szCs w:val="22"/>
          </w:rPr>
          <w:tab/>
        </w:r>
        <w:r w:rsidRPr="00667E43">
          <w:rPr>
            <w:rStyle w:val="Lienhypertexte"/>
            <w:noProof/>
          </w:rPr>
          <w:t>Modalités de remise des plis par voie électronique</w:t>
        </w:r>
        <w:r>
          <w:rPr>
            <w:noProof/>
            <w:webHidden/>
          </w:rPr>
          <w:tab/>
        </w:r>
        <w:r>
          <w:rPr>
            <w:noProof/>
            <w:webHidden/>
          </w:rPr>
          <w:fldChar w:fldCharType="begin"/>
        </w:r>
        <w:r>
          <w:rPr>
            <w:noProof/>
            <w:webHidden/>
          </w:rPr>
          <w:instrText xml:space="preserve"> PAGEREF _Toc233971728 \h </w:instrText>
        </w:r>
        <w:r>
          <w:rPr>
            <w:noProof/>
            <w:webHidden/>
          </w:rPr>
        </w:r>
        <w:r>
          <w:rPr>
            <w:noProof/>
            <w:webHidden/>
          </w:rPr>
          <w:fldChar w:fldCharType="separate"/>
        </w:r>
        <w:r>
          <w:rPr>
            <w:noProof/>
            <w:webHidden/>
          </w:rPr>
          <w:t>11</w:t>
        </w:r>
        <w:r>
          <w:rPr>
            <w:noProof/>
            <w:webHidden/>
          </w:rPr>
          <w:fldChar w:fldCharType="end"/>
        </w:r>
      </w:hyperlink>
    </w:p>
    <w:p w14:paraId="2FA0AB7E" w14:textId="39F2556B" w:rsidR="0015306E" w:rsidRDefault="0015306E">
      <w:pPr>
        <w:pStyle w:val="TM2"/>
        <w:tabs>
          <w:tab w:val="left" w:pos="880"/>
          <w:tab w:val="right" w:leader="dot" w:pos="9622"/>
        </w:tabs>
        <w:rPr>
          <w:rFonts w:asciiTheme="minorHAnsi" w:eastAsiaTheme="minorEastAsia" w:hAnsiTheme="minorHAnsi" w:cstheme="minorBidi"/>
          <w:noProof/>
          <w:sz w:val="22"/>
          <w:szCs w:val="22"/>
        </w:rPr>
      </w:pPr>
      <w:hyperlink w:anchor="_Toc233971729" w:history="1">
        <w:r w:rsidRPr="00667E43">
          <w:rPr>
            <w:rStyle w:val="Lienhypertexte"/>
            <w:noProof/>
          </w:rPr>
          <w:t>11.2</w:t>
        </w:r>
        <w:r>
          <w:rPr>
            <w:rFonts w:asciiTheme="minorHAnsi" w:eastAsiaTheme="minorEastAsia" w:hAnsiTheme="minorHAnsi" w:cstheme="minorBidi"/>
            <w:noProof/>
            <w:sz w:val="22"/>
            <w:szCs w:val="22"/>
          </w:rPr>
          <w:tab/>
        </w:r>
        <w:r w:rsidRPr="00667E43">
          <w:rPr>
            <w:rStyle w:val="Lienhypertexte"/>
            <w:noProof/>
          </w:rPr>
          <w:t>Modalité de transmission de la copie de sauvegarde</w:t>
        </w:r>
        <w:r>
          <w:rPr>
            <w:noProof/>
            <w:webHidden/>
          </w:rPr>
          <w:tab/>
        </w:r>
        <w:r>
          <w:rPr>
            <w:noProof/>
            <w:webHidden/>
          </w:rPr>
          <w:fldChar w:fldCharType="begin"/>
        </w:r>
        <w:r>
          <w:rPr>
            <w:noProof/>
            <w:webHidden/>
          </w:rPr>
          <w:instrText xml:space="preserve"> PAGEREF _Toc233971729 \h </w:instrText>
        </w:r>
        <w:r>
          <w:rPr>
            <w:noProof/>
            <w:webHidden/>
          </w:rPr>
        </w:r>
        <w:r>
          <w:rPr>
            <w:noProof/>
            <w:webHidden/>
          </w:rPr>
          <w:fldChar w:fldCharType="separate"/>
        </w:r>
        <w:r>
          <w:rPr>
            <w:noProof/>
            <w:webHidden/>
          </w:rPr>
          <w:t>11</w:t>
        </w:r>
        <w:r>
          <w:rPr>
            <w:noProof/>
            <w:webHidden/>
          </w:rPr>
          <w:fldChar w:fldCharType="end"/>
        </w:r>
      </w:hyperlink>
    </w:p>
    <w:p w14:paraId="41DFCCD3" w14:textId="7E22E21C" w:rsidR="0015306E" w:rsidRDefault="0015306E">
      <w:pPr>
        <w:pStyle w:val="TM1"/>
        <w:tabs>
          <w:tab w:val="right" w:leader="dot" w:pos="9622"/>
        </w:tabs>
        <w:rPr>
          <w:rFonts w:asciiTheme="minorHAnsi" w:eastAsiaTheme="minorEastAsia" w:hAnsiTheme="minorHAnsi" w:cstheme="minorBidi"/>
          <w:noProof/>
          <w:sz w:val="22"/>
          <w:szCs w:val="22"/>
        </w:rPr>
      </w:pPr>
      <w:hyperlink w:anchor="_Toc233971730" w:history="1">
        <w:r w:rsidRPr="00667E43">
          <w:rPr>
            <w:rStyle w:val="Lienhypertexte"/>
            <w:noProof/>
          </w:rPr>
          <w:t>ANNEXE 1 : VOLUMETRIE DES 4 DERNIERES ANNEES CIVILES</w:t>
        </w:r>
        <w:r>
          <w:rPr>
            <w:noProof/>
            <w:webHidden/>
          </w:rPr>
          <w:tab/>
        </w:r>
        <w:r>
          <w:rPr>
            <w:noProof/>
            <w:webHidden/>
          </w:rPr>
          <w:fldChar w:fldCharType="begin"/>
        </w:r>
        <w:r>
          <w:rPr>
            <w:noProof/>
            <w:webHidden/>
          </w:rPr>
          <w:instrText xml:space="preserve"> PAGEREF _Toc233971730 \h </w:instrText>
        </w:r>
        <w:r>
          <w:rPr>
            <w:noProof/>
            <w:webHidden/>
          </w:rPr>
        </w:r>
        <w:r>
          <w:rPr>
            <w:noProof/>
            <w:webHidden/>
          </w:rPr>
          <w:fldChar w:fldCharType="separate"/>
        </w:r>
        <w:r>
          <w:rPr>
            <w:noProof/>
            <w:webHidden/>
          </w:rPr>
          <w:t>13</w:t>
        </w:r>
        <w:r>
          <w:rPr>
            <w:noProof/>
            <w:webHidden/>
          </w:rPr>
          <w:fldChar w:fldCharType="end"/>
        </w:r>
      </w:hyperlink>
    </w:p>
    <w:p w14:paraId="41C1A281" w14:textId="4112D11F" w:rsidR="0015306E" w:rsidRDefault="0015306E">
      <w:pPr>
        <w:pStyle w:val="TM1"/>
        <w:tabs>
          <w:tab w:val="right" w:leader="dot" w:pos="9622"/>
        </w:tabs>
        <w:rPr>
          <w:rFonts w:asciiTheme="minorHAnsi" w:eastAsiaTheme="minorEastAsia" w:hAnsiTheme="minorHAnsi" w:cstheme="minorBidi"/>
          <w:noProof/>
          <w:sz w:val="22"/>
          <w:szCs w:val="22"/>
        </w:rPr>
      </w:pPr>
      <w:hyperlink w:anchor="_Toc233971731" w:history="1">
        <w:r w:rsidRPr="00667E43">
          <w:rPr>
            <w:rStyle w:val="Lienhypertexte"/>
            <w:noProof/>
          </w:rPr>
          <w:t>ANNEXE 2 : PRESENTATION DES ESPACES ET FREQUENTATION DE LA BNF</w:t>
        </w:r>
        <w:r>
          <w:rPr>
            <w:noProof/>
            <w:webHidden/>
          </w:rPr>
          <w:tab/>
        </w:r>
        <w:r>
          <w:rPr>
            <w:noProof/>
            <w:webHidden/>
          </w:rPr>
          <w:fldChar w:fldCharType="begin"/>
        </w:r>
        <w:r>
          <w:rPr>
            <w:noProof/>
            <w:webHidden/>
          </w:rPr>
          <w:instrText xml:space="preserve"> PAGEREF _Toc233971731 \h </w:instrText>
        </w:r>
        <w:r>
          <w:rPr>
            <w:noProof/>
            <w:webHidden/>
          </w:rPr>
        </w:r>
        <w:r>
          <w:rPr>
            <w:noProof/>
            <w:webHidden/>
          </w:rPr>
          <w:fldChar w:fldCharType="separate"/>
        </w:r>
        <w:r>
          <w:rPr>
            <w:noProof/>
            <w:webHidden/>
          </w:rPr>
          <w:t>15</w:t>
        </w:r>
        <w:r>
          <w:rPr>
            <w:noProof/>
            <w:webHidden/>
          </w:rPr>
          <w:fldChar w:fldCharType="end"/>
        </w:r>
      </w:hyperlink>
    </w:p>
    <w:p w14:paraId="3C83FF43" w14:textId="4C5EEEC2" w:rsidR="0015306E" w:rsidRDefault="0015306E">
      <w:pPr>
        <w:pStyle w:val="TM2"/>
        <w:tabs>
          <w:tab w:val="right" w:leader="dot" w:pos="9622"/>
        </w:tabs>
        <w:rPr>
          <w:rFonts w:asciiTheme="minorHAnsi" w:eastAsiaTheme="minorEastAsia" w:hAnsiTheme="minorHAnsi" w:cstheme="minorBidi"/>
          <w:noProof/>
          <w:sz w:val="22"/>
          <w:szCs w:val="22"/>
        </w:rPr>
      </w:pPr>
      <w:hyperlink w:anchor="_Toc233971732" w:history="1">
        <w:r w:rsidRPr="00667E43">
          <w:rPr>
            <w:rStyle w:val="Lienhypertexte"/>
            <w:noProof/>
          </w:rPr>
          <w:t>HORAIRES D’OUVERTURE ET FERMETURES</w:t>
        </w:r>
        <w:r>
          <w:rPr>
            <w:noProof/>
            <w:webHidden/>
          </w:rPr>
          <w:tab/>
        </w:r>
        <w:r>
          <w:rPr>
            <w:noProof/>
            <w:webHidden/>
          </w:rPr>
          <w:fldChar w:fldCharType="begin"/>
        </w:r>
        <w:r>
          <w:rPr>
            <w:noProof/>
            <w:webHidden/>
          </w:rPr>
          <w:instrText xml:space="preserve"> PAGEREF _Toc233971732 \h </w:instrText>
        </w:r>
        <w:r>
          <w:rPr>
            <w:noProof/>
            <w:webHidden/>
          </w:rPr>
        </w:r>
        <w:r>
          <w:rPr>
            <w:noProof/>
            <w:webHidden/>
          </w:rPr>
          <w:fldChar w:fldCharType="separate"/>
        </w:r>
        <w:r>
          <w:rPr>
            <w:noProof/>
            <w:webHidden/>
          </w:rPr>
          <w:t>16</w:t>
        </w:r>
        <w:r>
          <w:rPr>
            <w:noProof/>
            <w:webHidden/>
          </w:rPr>
          <w:fldChar w:fldCharType="end"/>
        </w:r>
      </w:hyperlink>
    </w:p>
    <w:p w14:paraId="2EE4835C" w14:textId="76AB3B69" w:rsidR="0015306E" w:rsidRDefault="0015306E">
      <w:pPr>
        <w:pStyle w:val="TM1"/>
        <w:tabs>
          <w:tab w:val="right" w:leader="dot" w:pos="9622"/>
        </w:tabs>
        <w:rPr>
          <w:rFonts w:asciiTheme="minorHAnsi" w:eastAsiaTheme="minorEastAsia" w:hAnsiTheme="minorHAnsi" w:cstheme="minorBidi"/>
          <w:noProof/>
          <w:sz w:val="22"/>
          <w:szCs w:val="22"/>
        </w:rPr>
      </w:pPr>
      <w:hyperlink w:anchor="_Toc233971733" w:history="1">
        <w:r w:rsidRPr="00667E43">
          <w:rPr>
            <w:rStyle w:val="Lienhypertexte"/>
            <w:noProof/>
          </w:rPr>
          <w:t>ANNEXE 3 : TARIFS 2025 APPLIQUES AUX USAGERS DE LA BNF A TITRE INDICATIF</w:t>
        </w:r>
        <w:r>
          <w:rPr>
            <w:noProof/>
            <w:webHidden/>
          </w:rPr>
          <w:tab/>
        </w:r>
        <w:r>
          <w:rPr>
            <w:noProof/>
            <w:webHidden/>
          </w:rPr>
          <w:fldChar w:fldCharType="begin"/>
        </w:r>
        <w:r>
          <w:rPr>
            <w:noProof/>
            <w:webHidden/>
          </w:rPr>
          <w:instrText xml:space="preserve"> PAGEREF _Toc233971733 \h </w:instrText>
        </w:r>
        <w:r>
          <w:rPr>
            <w:noProof/>
            <w:webHidden/>
          </w:rPr>
        </w:r>
        <w:r>
          <w:rPr>
            <w:noProof/>
            <w:webHidden/>
          </w:rPr>
          <w:fldChar w:fldCharType="separate"/>
        </w:r>
        <w:r>
          <w:rPr>
            <w:noProof/>
            <w:webHidden/>
          </w:rPr>
          <w:t>19</w:t>
        </w:r>
        <w:r>
          <w:rPr>
            <w:noProof/>
            <w:webHidden/>
          </w:rPr>
          <w:fldChar w:fldCharType="end"/>
        </w:r>
      </w:hyperlink>
    </w:p>
    <w:p w14:paraId="0F9027FB" w14:textId="66ABCC04" w:rsidR="0015306E" w:rsidRDefault="0015306E">
      <w:pPr>
        <w:pStyle w:val="TM1"/>
        <w:tabs>
          <w:tab w:val="right" w:leader="dot" w:pos="9622"/>
        </w:tabs>
        <w:rPr>
          <w:rFonts w:asciiTheme="minorHAnsi" w:eastAsiaTheme="minorEastAsia" w:hAnsiTheme="minorHAnsi" w:cstheme="minorBidi"/>
          <w:noProof/>
          <w:sz w:val="22"/>
          <w:szCs w:val="22"/>
        </w:rPr>
      </w:pPr>
      <w:hyperlink w:anchor="_Toc233971734" w:history="1">
        <w:r w:rsidRPr="00667E43">
          <w:rPr>
            <w:rStyle w:val="Lienhypertexte"/>
            <w:noProof/>
          </w:rPr>
          <w:t>Annexe 4 : FICHE DE SYNTHESE A COMPLETER PAR LE CANDIDAT</w:t>
        </w:r>
        <w:r>
          <w:rPr>
            <w:noProof/>
            <w:webHidden/>
          </w:rPr>
          <w:tab/>
        </w:r>
        <w:r>
          <w:rPr>
            <w:noProof/>
            <w:webHidden/>
          </w:rPr>
          <w:fldChar w:fldCharType="begin"/>
        </w:r>
        <w:r>
          <w:rPr>
            <w:noProof/>
            <w:webHidden/>
          </w:rPr>
          <w:instrText xml:space="preserve"> PAGEREF _Toc233971734 \h </w:instrText>
        </w:r>
        <w:r>
          <w:rPr>
            <w:noProof/>
            <w:webHidden/>
          </w:rPr>
        </w:r>
        <w:r>
          <w:rPr>
            <w:noProof/>
            <w:webHidden/>
          </w:rPr>
          <w:fldChar w:fldCharType="separate"/>
        </w:r>
        <w:r>
          <w:rPr>
            <w:noProof/>
            <w:webHidden/>
          </w:rPr>
          <w:t>20</w:t>
        </w:r>
        <w:r>
          <w:rPr>
            <w:noProof/>
            <w:webHidden/>
          </w:rPr>
          <w:fldChar w:fldCharType="end"/>
        </w:r>
      </w:hyperlink>
    </w:p>
    <w:p w14:paraId="285A8D92" w14:textId="5F5D44CF" w:rsidR="0015306E" w:rsidRDefault="0015306E">
      <w:pPr>
        <w:pStyle w:val="TM1"/>
        <w:tabs>
          <w:tab w:val="right" w:leader="dot" w:pos="9622"/>
        </w:tabs>
        <w:rPr>
          <w:rFonts w:asciiTheme="minorHAnsi" w:eastAsiaTheme="minorEastAsia" w:hAnsiTheme="minorHAnsi" w:cstheme="minorBidi"/>
          <w:noProof/>
          <w:sz w:val="22"/>
          <w:szCs w:val="22"/>
        </w:rPr>
      </w:pPr>
      <w:hyperlink w:anchor="_Toc233971735" w:history="1">
        <w:r w:rsidRPr="00667E43">
          <w:rPr>
            <w:rStyle w:val="Lienhypertexte"/>
            <w:noProof/>
          </w:rPr>
          <w:t>ANNEXE 5 : CADRE DU MEMOIRE METHODOLOGIQUE INCLUANT LE BORDEAU DES TARIFS A COMPLETER PAR LE CANDIDAT</w:t>
        </w:r>
        <w:r>
          <w:rPr>
            <w:noProof/>
            <w:webHidden/>
          </w:rPr>
          <w:tab/>
        </w:r>
        <w:r>
          <w:rPr>
            <w:noProof/>
            <w:webHidden/>
          </w:rPr>
          <w:fldChar w:fldCharType="begin"/>
        </w:r>
        <w:r>
          <w:rPr>
            <w:noProof/>
            <w:webHidden/>
          </w:rPr>
          <w:instrText xml:space="preserve"> PAGEREF _Toc233971735 \h </w:instrText>
        </w:r>
        <w:r>
          <w:rPr>
            <w:noProof/>
            <w:webHidden/>
          </w:rPr>
        </w:r>
        <w:r>
          <w:rPr>
            <w:noProof/>
            <w:webHidden/>
          </w:rPr>
          <w:fldChar w:fldCharType="separate"/>
        </w:r>
        <w:r>
          <w:rPr>
            <w:noProof/>
            <w:webHidden/>
          </w:rPr>
          <w:t>21</w:t>
        </w:r>
        <w:r>
          <w:rPr>
            <w:noProof/>
            <w:webHidden/>
          </w:rPr>
          <w:fldChar w:fldCharType="end"/>
        </w:r>
      </w:hyperlink>
    </w:p>
    <w:p w14:paraId="134E0D9C" w14:textId="20C97F73" w:rsidR="00057A89" w:rsidRDefault="00057A89">
      <w:r>
        <w:rPr>
          <w:b/>
          <w:bCs/>
        </w:rPr>
        <w:fldChar w:fldCharType="end"/>
      </w:r>
    </w:p>
    <w:p w14:paraId="346CD76A" w14:textId="77777777" w:rsidR="00057A89" w:rsidRDefault="00057A89" w:rsidP="00FB6C2C">
      <w:pPr>
        <w:ind w:left="720"/>
        <w:jc w:val="both"/>
        <w:rPr>
          <w:b/>
          <w:sz w:val="24"/>
        </w:rPr>
      </w:pPr>
    </w:p>
    <w:p w14:paraId="4E90CAC2" w14:textId="77777777" w:rsidR="00057A89" w:rsidRPr="00CB7491" w:rsidRDefault="00057A89" w:rsidP="00FB6C2C">
      <w:pPr>
        <w:ind w:left="720"/>
        <w:jc w:val="both"/>
        <w:rPr>
          <w:b/>
          <w:sz w:val="24"/>
        </w:rPr>
      </w:pPr>
      <w:r>
        <w:rPr>
          <w:b/>
          <w:sz w:val="24"/>
        </w:rPr>
        <w:br w:type="page"/>
      </w:r>
    </w:p>
    <w:p w14:paraId="23BF58BC" w14:textId="77777777" w:rsidR="00EF5930" w:rsidRPr="00CB7491" w:rsidRDefault="00EF5930" w:rsidP="00C76FEB">
      <w:pPr>
        <w:jc w:val="both"/>
        <w:rPr>
          <w:b/>
          <w:sz w:val="24"/>
        </w:rPr>
      </w:pPr>
    </w:p>
    <w:p w14:paraId="7EBBD91E" w14:textId="77777777" w:rsidR="00861CBD" w:rsidRPr="00CB7491" w:rsidRDefault="00861CBD" w:rsidP="000D7A8D">
      <w:pPr>
        <w:pStyle w:val="Titre1"/>
        <w:rPr>
          <w:rFonts w:ascii="Times New Roman" w:hAnsi="Times New Roman" w:cs="Times New Roman"/>
        </w:rPr>
      </w:pPr>
      <w:bookmarkStart w:id="1" w:name="_Toc233971699"/>
      <w:r w:rsidRPr="00CB7491">
        <w:rPr>
          <w:rFonts w:ascii="Times New Roman" w:hAnsi="Times New Roman" w:cs="Times New Roman"/>
        </w:rPr>
        <w:t xml:space="preserve">OBJET DE </w:t>
      </w:r>
      <w:smartTag w:uri="urn:schemas-microsoft-com:office:smarttags" w:element="PersonName">
        <w:smartTagPr>
          <w:attr w:name="ProductID" w:val="LA CONSULTATION"/>
        </w:smartTagPr>
        <w:r w:rsidRPr="00CB7491">
          <w:rPr>
            <w:rFonts w:ascii="Times New Roman" w:hAnsi="Times New Roman" w:cs="Times New Roman"/>
          </w:rPr>
          <w:t>LA CONSULTATION</w:t>
        </w:r>
      </w:smartTag>
      <w:bookmarkEnd w:id="1"/>
    </w:p>
    <w:p w14:paraId="07855647" w14:textId="5AD6E549" w:rsidR="00FD224E" w:rsidRPr="00CB7491" w:rsidRDefault="00580A89" w:rsidP="00C76FEB">
      <w:pPr>
        <w:jc w:val="both"/>
        <w:rPr>
          <w:sz w:val="24"/>
          <w:highlight w:val="yellow"/>
        </w:rPr>
      </w:pPr>
      <w:r w:rsidRPr="00CB7491">
        <w:rPr>
          <w:sz w:val="24"/>
        </w:rPr>
        <w:t xml:space="preserve">La présente procédure a pour objet de confier à un concessionnaire </w:t>
      </w:r>
      <w:r w:rsidR="00986CB1">
        <w:rPr>
          <w:sz w:val="24"/>
        </w:rPr>
        <w:t xml:space="preserve">l’installation, la gestion et l’exploitation d’un libre-service de photocopie, d’impression et de numérisation destiné aux </w:t>
      </w:r>
      <w:r w:rsidR="00FD5885">
        <w:rPr>
          <w:sz w:val="24"/>
        </w:rPr>
        <w:t xml:space="preserve">usagers </w:t>
      </w:r>
      <w:r w:rsidR="00986CB1">
        <w:rPr>
          <w:sz w:val="24"/>
        </w:rPr>
        <w:t xml:space="preserve">de la Bibliothèque nationale de France. </w:t>
      </w:r>
    </w:p>
    <w:p w14:paraId="214B975E" w14:textId="77777777" w:rsidR="00FB6C2C" w:rsidRPr="00CB7491" w:rsidRDefault="00FB6C2C" w:rsidP="00C76FEB">
      <w:pPr>
        <w:jc w:val="both"/>
        <w:rPr>
          <w:sz w:val="24"/>
        </w:rPr>
      </w:pPr>
    </w:p>
    <w:p w14:paraId="098BA88F" w14:textId="77777777" w:rsidR="00986CB1" w:rsidRDefault="00FB6C2C" w:rsidP="00FB6C2C">
      <w:pPr>
        <w:jc w:val="both"/>
        <w:rPr>
          <w:b/>
          <w:sz w:val="24"/>
        </w:rPr>
      </w:pPr>
      <w:r w:rsidRPr="00CB7491">
        <w:rPr>
          <w:b/>
          <w:sz w:val="24"/>
        </w:rPr>
        <w:t xml:space="preserve">La présente consultation ne donne pas lieu à un marché public mais à </w:t>
      </w:r>
      <w:r w:rsidR="00986CB1" w:rsidRPr="00986CB1">
        <w:rPr>
          <w:b/>
          <w:sz w:val="24"/>
        </w:rPr>
        <w:t xml:space="preserve">une autorisation d’occupation et d’exploitation du domaine public. </w:t>
      </w:r>
    </w:p>
    <w:p w14:paraId="0A2122FE" w14:textId="77777777" w:rsidR="00FD5885" w:rsidRDefault="00FD5885" w:rsidP="00FB6C2C">
      <w:pPr>
        <w:jc w:val="both"/>
        <w:rPr>
          <w:b/>
          <w:sz w:val="24"/>
        </w:rPr>
      </w:pPr>
    </w:p>
    <w:p w14:paraId="07F587D7" w14:textId="4F606BC6" w:rsidR="00986CB1" w:rsidRDefault="00986CB1" w:rsidP="00FB6C2C">
      <w:pPr>
        <w:jc w:val="both"/>
        <w:rPr>
          <w:b/>
          <w:sz w:val="24"/>
        </w:rPr>
      </w:pPr>
      <w:r w:rsidRPr="00986CB1">
        <w:rPr>
          <w:b/>
          <w:sz w:val="24"/>
        </w:rPr>
        <w:t xml:space="preserve">Les appareils seront répartis sur les différents sites et installés aux emplacements retenus par la BnF, </w:t>
      </w:r>
      <w:r w:rsidR="001C19EA">
        <w:rPr>
          <w:b/>
          <w:sz w:val="24"/>
        </w:rPr>
        <w:t>t</w:t>
      </w:r>
      <w:r w:rsidR="001C19EA" w:rsidRPr="00986CB1">
        <w:rPr>
          <w:b/>
          <w:sz w:val="24"/>
        </w:rPr>
        <w:t xml:space="preserve">els </w:t>
      </w:r>
      <w:r w:rsidRPr="00986CB1">
        <w:rPr>
          <w:b/>
          <w:sz w:val="24"/>
        </w:rPr>
        <w:t xml:space="preserve">que précisés dans le projet de contrat de concession (soit </w:t>
      </w:r>
      <w:r w:rsidR="001C19EA">
        <w:rPr>
          <w:b/>
          <w:sz w:val="24"/>
        </w:rPr>
        <w:t xml:space="preserve">au jour des présentes </w:t>
      </w:r>
      <w:r w:rsidRPr="00986CB1">
        <w:rPr>
          <w:b/>
          <w:sz w:val="24"/>
        </w:rPr>
        <w:t xml:space="preserve">un total de 5 </w:t>
      </w:r>
      <w:r w:rsidR="001C19EA">
        <w:rPr>
          <w:b/>
          <w:sz w:val="24"/>
        </w:rPr>
        <w:t>appareils</w:t>
      </w:r>
      <w:r w:rsidRPr="00986CB1">
        <w:rPr>
          <w:b/>
          <w:sz w:val="24"/>
        </w:rPr>
        <w:t xml:space="preserve">). </w:t>
      </w:r>
    </w:p>
    <w:p w14:paraId="61D70EAA" w14:textId="77777777" w:rsidR="00986CB1" w:rsidRDefault="00986CB1" w:rsidP="00FB6C2C">
      <w:pPr>
        <w:jc w:val="both"/>
        <w:rPr>
          <w:b/>
          <w:sz w:val="24"/>
        </w:rPr>
      </w:pPr>
    </w:p>
    <w:p w14:paraId="6BFAC61D" w14:textId="7168F049" w:rsidR="00FB6C2C" w:rsidRPr="00CB7491" w:rsidRDefault="00FB6C2C" w:rsidP="00FB6C2C">
      <w:pPr>
        <w:jc w:val="both"/>
        <w:rPr>
          <w:b/>
          <w:sz w:val="24"/>
        </w:rPr>
      </w:pPr>
      <w:r w:rsidRPr="00CB7491">
        <w:rPr>
          <w:b/>
          <w:sz w:val="24"/>
        </w:rPr>
        <w:t>Les candidats sont tenus de respecter les règles qui y figurent.</w:t>
      </w:r>
    </w:p>
    <w:p w14:paraId="0E8F45FE" w14:textId="77777777" w:rsidR="0026116E" w:rsidRPr="00CB7491" w:rsidRDefault="0026116E" w:rsidP="00C76FEB">
      <w:pPr>
        <w:jc w:val="both"/>
        <w:rPr>
          <w:b/>
          <w:sz w:val="24"/>
        </w:rPr>
      </w:pPr>
    </w:p>
    <w:p w14:paraId="297CD3B4" w14:textId="77777777" w:rsidR="00E853ED" w:rsidRPr="00CB7491" w:rsidRDefault="00713FF9" w:rsidP="000D7A8D">
      <w:pPr>
        <w:pStyle w:val="Titre1"/>
        <w:rPr>
          <w:rFonts w:ascii="Times New Roman" w:hAnsi="Times New Roman" w:cs="Times New Roman"/>
        </w:rPr>
      </w:pPr>
      <w:bookmarkStart w:id="2" w:name="_Toc233971700"/>
      <w:r w:rsidRPr="00CB7491">
        <w:rPr>
          <w:rFonts w:ascii="Times New Roman" w:hAnsi="Times New Roman" w:cs="Times New Roman"/>
        </w:rPr>
        <w:t>DUREE DU CONTRAT DE CONCESSION</w:t>
      </w:r>
      <w:bookmarkEnd w:id="2"/>
      <w:r w:rsidR="00830189" w:rsidRPr="00CB7491">
        <w:rPr>
          <w:rFonts w:ascii="Times New Roman" w:hAnsi="Times New Roman" w:cs="Times New Roman"/>
        </w:rPr>
        <w:t xml:space="preserve"> </w:t>
      </w:r>
    </w:p>
    <w:p w14:paraId="054F8D29" w14:textId="0A814429" w:rsidR="00E853ED" w:rsidRPr="00CB7491" w:rsidRDefault="00A14C00" w:rsidP="00C76FEB">
      <w:pPr>
        <w:jc w:val="both"/>
        <w:rPr>
          <w:sz w:val="24"/>
        </w:rPr>
      </w:pPr>
      <w:r w:rsidRPr="00A14C00">
        <w:rPr>
          <w:sz w:val="24"/>
        </w:rPr>
        <w:t xml:space="preserve">Le contrat est conclu pour une durée ferme de </w:t>
      </w:r>
      <w:r w:rsidR="00E20A82">
        <w:rPr>
          <w:sz w:val="24"/>
        </w:rPr>
        <w:t xml:space="preserve">3 (trois) </w:t>
      </w:r>
      <w:r w:rsidRPr="00A14C00">
        <w:rPr>
          <w:sz w:val="24"/>
        </w:rPr>
        <w:t>ans à compter du 1er octobre 2026 ou de sa date de notification si celle-ci est postérieure. La convention est reconductible tacitement pour une période de deux (2) ans, sauf dénonciation par la BnF trois (3) mois avant la fin de la période annuelle en cours par lettre recommandée avec accusé de réception.</w:t>
      </w:r>
    </w:p>
    <w:p w14:paraId="6376DE8C" w14:textId="2B65ABC7" w:rsidR="0059347A" w:rsidRPr="0059347A" w:rsidRDefault="00CB6873" w:rsidP="000D7A8D">
      <w:pPr>
        <w:pStyle w:val="Titre1"/>
        <w:rPr>
          <w:rFonts w:ascii="Times New Roman" w:hAnsi="Times New Roman" w:cs="Times New Roman"/>
        </w:rPr>
      </w:pPr>
      <w:bookmarkStart w:id="3" w:name="_Toc233971701"/>
      <w:r>
        <w:rPr>
          <w:rFonts w:ascii="Times New Roman" w:hAnsi="Times New Roman" w:cs="Times New Roman"/>
        </w:rPr>
        <w:t>VALEUR ESTIMEE DE LA CONCESSION</w:t>
      </w:r>
      <w:bookmarkEnd w:id="3"/>
    </w:p>
    <w:p w14:paraId="21EC2BB7" w14:textId="185B4131" w:rsidR="0059347A" w:rsidRDefault="0059347A" w:rsidP="000D7A8D">
      <w:pPr>
        <w:jc w:val="both"/>
        <w:rPr>
          <w:sz w:val="24"/>
        </w:rPr>
      </w:pPr>
      <w:r>
        <w:rPr>
          <w:sz w:val="24"/>
        </w:rPr>
        <w:t xml:space="preserve">La valeur estimée du contrat de concession est d’environ </w:t>
      </w:r>
      <w:r w:rsidR="00A27790">
        <w:rPr>
          <w:sz w:val="24"/>
        </w:rPr>
        <w:t>60 000</w:t>
      </w:r>
      <w:r w:rsidR="001C19EA">
        <w:rPr>
          <w:sz w:val="24"/>
        </w:rPr>
        <w:t xml:space="preserve"> €TTC</w:t>
      </w:r>
      <w:r>
        <w:rPr>
          <w:sz w:val="24"/>
        </w:rPr>
        <w:t xml:space="preserve">, calculé selon la méthode suivante : </w:t>
      </w:r>
    </w:p>
    <w:p w14:paraId="14C1D472" w14:textId="6AFFD01C" w:rsidR="0059347A" w:rsidRDefault="0059347A" w:rsidP="000D7A8D">
      <w:pPr>
        <w:jc w:val="both"/>
        <w:rPr>
          <w:sz w:val="24"/>
        </w:rPr>
      </w:pPr>
    </w:p>
    <w:p w14:paraId="72DFB2F0" w14:textId="502F3343" w:rsidR="0059347A" w:rsidRDefault="0059347A" w:rsidP="000D7A8D">
      <w:pPr>
        <w:jc w:val="both"/>
        <w:rPr>
          <w:sz w:val="24"/>
        </w:rPr>
      </w:pPr>
      <w:r>
        <w:rPr>
          <w:sz w:val="24"/>
        </w:rPr>
        <w:t xml:space="preserve">Valeur de la concession = (Chiffre d’affaires </w:t>
      </w:r>
      <w:r w:rsidR="001C19EA">
        <w:rPr>
          <w:sz w:val="24"/>
        </w:rPr>
        <w:t xml:space="preserve">TTC </w:t>
      </w:r>
      <w:r>
        <w:rPr>
          <w:sz w:val="24"/>
        </w:rPr>
        <w:t>moyen</w:t>
      </w:r>
      <w:r w:rsidR="001C19EA">
        <w:rPr>
          <w:sz w:val="24"/>
        </w:rPr>
        <w:t xml:space="preserve"> des 4 dernières années pleines : 2022 à 2025</w:t>
      </w:r>
      <w:r>
        <w:rPr>
          <w:sz w:val="24"/>
        </w:rPr>
        <w:t xml:space="preserve">) * (Durée totale de la concession) </w:t>
      </w:r>
    </w:p>
    <w:p w14:paraId="119AA6C1" w14:textId="74A6AF05" w:rsidR="0059347A" w:rsidRDefault="0059347A" w:rsidP="000D7A8D">
      <w:pPr>
        <w:jc w:val="both"/>
        <w:rPr>
          <w:sz w:val="24"/>
        </w:rPr>
      </w:pPr>
      <w:r>
        <w:rPr>
          <w:sz w:val="24"/>
        </w:rPr>
        <w:t xml:space="preserve">Le Chiffre d’affaires moyen correspond à la moyenne du chiffre d’affaires réalisé sur les 5 derniers exercices par le titulaire du contrat actuel qui disposait d’un nombre de 5 appareils. </w:t>
      </w:r>
    </w:p>
    <w:p w14:paraId="5234689B" w14:textId="5E47BB3E" w:rsidR="0059347A" w:rsidRDefault="0059347A" w:rsidP="000D7A8D">
      <w:pPr>
        <w:jc w:val="both"/>
        <w:rPr>
          <w:sz w:val="24"/>
        </w:rPr>
      </w:pPr>
    </w:p>
    <w:p w14:paraId="2886C349" w14:textId="33DF6268" w:rsidR="000D7A8D" w:rsidRDefault="006B7AB4" w:rsidP="000D7A8D">
      <w:pPr>
        <w:jc w:val="both"/>
        <w:rPr>
          <w:sz w:val="24"/>
        </w:rPr>
      </w:pPr>
      <w:r w:rsidRPr="00403349">
        <w:rPr>
          <w:sz w:val="24"/>
        </w:rPr>
        <w:t>Figurent notamment en annexes des présentes, à titre indicatif, la volumétrie des 4 dernières années civiles, les tarifs 2025 appliqués aux usagers de la BnF,</w:t>
      </w:r>
      <w:r w:rsidR="00033D78" w:rsidRPr="00403349">
        <w:rPr>
          <w:sz w:val="24"/>
        </w:rPr>
        <w:t xml:space="preserve"> potentiellement soumis à évolution </w:t>
      </w:r>
      <w:r w:rsidR="00403349">
        <w:rPr>
          <w:sz w:val="24"/>
        </w:rPr>
        <w:t>suite aux propositions du</w:t>
      </w:r>
      <w:r w:rsidR="00033D78" w:rsidRPr="00403349">
        <w:rPr>
          <w:sz w:val="24"/>
        </w:rPr>
        <w:t xml:space="preserve"> Candidat,</w:t>
      </w:r>
      <w:r w:rsidRPr="00403349">
        <w:rPr>
          <w:sz w:val="24"/>
        </w:rPr>
        <w:t xml:space="preserve"> et la fréquentation de la BnF.</w:t>
      </w:r>
    </w:p>
    <w:p w14:paraId="05696886" w14:textId="7D2D8096" w:rsidR="006B7AB4" w:rsidRPr="00CB7491" w:rsidRDefault="006B7AB4" w:rsidP="000D7A8D">
      <w:pPr>
        <w:jc w:val="both"/>
        <w:rPr>
          <w:sz w:val="24"/>
        </w:rPr>
      </w:pPr>
    </w:p>
    <w:p w14:paraId="42AA2FD5" w14:textId="77777777" w:rsidR="00861CBD" w:rsidRPr="00CB7491" w:rsidRDefault="00861CBD" w:rsidP="000D7A8D">
      <w:pPr>
        <w:pStyle w:val="Titre1"/>
        <w:rPr>
          <w:rFonts w:ascii="Times New Roman" w:hAnsi="Times New Roman" w:cs="Times New Roman"/>
        </w:rPr>
      </w:pPr>
      <w:bookmarkStart w:id="4" w:name="_Toc233971702"/>
      <w:r w:rsidRPr="00CB7491">
        <w:rPr>
          <w:rFonts w:ascii="Times New Roman" w:hAnsi="Times New Roman" w:cs="Times New Roman"/>
        </w:rPr>
        <w:t>CONDITIONS DE LA CONSULTATION</w:t>
      </w:r>
      <w:bookmarkEnd w:id="4"/>
    </w:p>
    <w:p w14:paraId="15F9E33C" w14:textId="77777777" w:rsidR="004E215C" w:rsidRPr="00CB7491" w:rsidRDefault="004E215C" w:rsidP="0012066D">
      <w:pPr>
        <w:pStyle w:val="Titre2"/>
        <w:rPr>
          <w:rFonts w:ascii="Times New Roman" w:hAnsi="Times New Roman"/>
        </w:rPr>
      </w:pPr>
      <w:bookmarkStart w:id="5" w:name="_Toc233971703"/>
      <w:r w:rsidRPr="00CB7491">
        <w:rPr>
          <w:rFonts w:ascii="Times New Roman" w:hAnsi="Times New Roman"/>
        </w:rPr>
        <w:t>Organisation de la consultation :</w:t>
      </w:r>
      <w:bookmarkEnd w:id="5"/>
    </w:p>
    <w:p w14:paraId="2E8F3B02" w14:textId="77777777" w:rsidR="004E215C" w:rsidRPr="00CB7491" w:rsidRDefault="004E215C" w:rsidP="004E215C">
      <w:pPr>
        <w:jc w:val="both"/>
        <w:rPr>
          <w:sz w:val="24"/>
        </w:rPr>
      </w:pPr>
    </w:p>
    <w:p w14:paraId="47D776C5" w14:textId="77777777" w:rsidR="004E215C" w:rsidRPr="00CB7491" w:rsidRDefault="004E215C" w:rsidP="004E215C">
      <w:pPr>
        <w:jc w:val="both"/>
        <w:rPr>
          <w:sz w:val="24"/>
        </w:rPr>
      </w:pPr>
      <w:r w:rsidRPr="00CB7491">
        <w:rPr>
          <w:sz w:val="24"/>
        </w:rPr>
        <w:t>L’autorité concédante responsable de l'organisation de la procédure est :</w:t>
      </w:r>
    </w:p>
    <w:p w14:paraId="2FF44280" w14:textId="77B90190" w:rsidR="004E215C" w:rsidRDefault="004E215C" w:rsidP="004E215C">
      <w:pPr>
        <w:jc w:val="both"/>
        <w:rPr>
          <w:sz w:val="24"/>
        </w:rPr>
      </w:pPr>
    </w:p>
    <w:p w14:paraId="0F7DDBCA" w14:textId="77777777" w:rsidR="00E20A82" w:rsidRPr="00CB7491" w:rsidRDefault="00E20A82" w:rsidP="004E215C">
      <w:pPr>
        <w:jc w:val="both"/>
        <w:rPr>
          <w:sz w:val="24"/>
        </w:rPr>
      </w:pPr>
    </w:p>
    <w:p w14:paraId="48A807A9" w14:textId="77777777" w:rsidR="004E215C" w:rsidRPr="00CB7491" w:rsidRDefault="004E215C" w:rsidP="004E215C">
      <w:pPr>
        <w:jc w:val="both"/>
        <w:rPr>
          <w:sz w:val="24"/>
        </w:rPr>
      </w:pPr>
      <w:r w:rsidRPr="00CB7491">
        <w:rPr>
          <w:sz w:val="24"/>
        </w:rPr>
        <w:t>La Bibliothèque nationale de France (BnF)</w:t>
      </w:r>
    </w:p>
    <w:p w14:paraId="713AAC18" w14:textId="77777777" w:rsidR="004E215C" w:rsidRPr="00CB7491" w:rsidRDefault="004E215C" w:rsidP="004E215C">
      <w:pPr>
        <w:jc w:val="both"/>
        <w:rPr>
          <w:sz w:val="24"/>
        </w:rPr>
      </w:pPr>
      <w:r w:rsidRPr="00CB7491">
        <w:rPr>
          <w:sz w:val="24"/>
        </w:rPr>
        <w:t>Quai François Mauriac</w:t>
      </w:r>
    </w:p>
    <w:p w14:paraId="05DFC70D" w14:textId="4AF78BE2" w:rsidR="0088101D" w:rsidRDefault="004E215C" w:rsidP="004E215C">
      <w:pPr>
        <w:jc w:val="both"/>
        <w:rPr>
          <w:sz w:val="24"/>
        </w:rPr>
      </w:pPr>
      <w:r w:rsidRPr="00CB7491">
        <w:rPr>
          <w:sz w:val="24"/>
        </w:rPr>
        <w:t>75706 PARIS CEDEX 13</w:t>
      </w:r>
    </w:p>
    <w:p w14:paraId="74E3F23F" w14:textId="77777777" w:rsidR="0088101D" w:rsidRPr="00CB7491" w:rsidRDefault="0088101D" w:rsidP="004E215C">
      <w:pPr>
        <w:jc w:val="both"/>
        <w:rPr>
          <w:sz w:val="24"/>
        </w:rPr>
      </w:pPr>
    </w:p>
    <w:p w14:paraId="67D14163" w14:textId="77777777" w:rsidR="00356B32" w:rsidRPr="00CB7491" w:rsidRDefault="00356B32" w:rsidP="0012066D">
      <w:pPr>
        <w:pStyle w:val="Titre2"/>
        <w:rPr>
          <w:rFonts w:ascii="Times New Roman" w:hAnsi="Times New Roman"/>
        </w:rPr>
      </w:pPr>
      <w:bookmarkStart w:id="6" w:name="_Toc233971704"/>
      <w:r w:rsidRPr="00CB7491">
        <w:rPr>
          <w:rFonts w:ascii="Times New Roman" w:hAnsi="Times New Roman"/>
        </w:rPr>
        <w:lastRenderedPageBreak/>
        <w:t>Procédure de passation</w:t>
      </w:r>
      <w:bookmarkEnd w:id="6"/>
    </w:p>
    <w:p w14:paraId="61C65F62" w14:textId="77777777" w:rsidR="00356B32" w:rsidRPr="00CB7491" w:rsidRDefault="00356B32" w:rsidP="00C76FEB">
      <w:pPr>
        <w:jc w:val="both"/>
        <w:rPr>
          <w:sz w:val="24"/>
        </w:rPr>
      </w:pPr>
    </w:p>
    <w:p w14:paraId="12462C70" w14:textId="77777777" w:rsidR="004E215C" w:rsidRPr="00F20A9A" w:rsidRDefault="004E215C" w:rsidP="004E215C">
      <w:pPr>
        <w:jc w:val="both"/>
        <w:rPr>
          <w:sz w:val="24"/>
        </w:rPr>
      </w:pPr>
      <w:r w:rsidRPr="00CB7491">
        <w:rPr>
          <w:sz w:val="24"/>
        </w:rPr>
        <w:t xml:space="preserve">La présente consultation est passée conformément </w:t>
      </w:r>
      <w:r w:rsidRPr="00F20A9A">
        <w:rPr>
          <w:sz w:val="24"/>
        </w:rPr>
        <w:t>aux articles L1121-3, L. 3100-1 et suivants et R. 3111-1 et suivants du code de la commande publique.</w:t>
      </w:r>
    </w:p>
    <w:p w14:paraId="29238581" w14:textId="77777777" w:rsidR="00356B32" w:rsidRPr="00CB7491" w:rsidRDefault="004E215C" w:rsidP="004E215C">
      <w:pPr>
        <w:jc w:val="both"/>
        <w:rPr>
          <w:sz w:val="24"/>
        </w:rPr>
      </w:pPr>
      <w:r w:rsidRPr="00F20A9A">
        <w:rPr>
          <w:sz w:val="24"/>
        </w:rPr>
        <w:t>Elle est passée selon la procédure allégée conformément à l’article R. 3126-1, 1°.</w:t>
      </w:r>
    </w:p>
    <w:p w14:paraId="52C55DE9" w14:textId="77777777" w:rsidR="004E215C" w:rsidRPr="00CB7491" w:rsidRDefault="004E215C" w:rsidP="004E215C">
      <w:pPr>
        <w:jc w:val="both"/>
        <w:rPr>
          <w:sz w:val="24"/>
        </w:rPr>
      </w:pPr>
    </w:p>
    <w:p w14:paraId="78B08863" w14:textId="77777777" w:rsidR="00356B32" w:rsidRPr="00CB7491" w:rsidRDefault="00356B32" w:rsidP="0012066D">
      <w:pPr>
        <w:pStyle w:val="Titre2"/>
        <w:rPr>
          <w:rFonts w:ascii="Times New Roman" w:hAnsi="Times New Roman"/>
        </w:rPr>
      </w:pPr>
      <w:bookmarkStart w:id="7" w:name="_Toc233971705"/>
      <w:r w:rsidRPr="00CB7491">
        <w:rPr>
          <w:rFonts w:ascii="Times New Roman" w:hAnsi="Times New Roman"/>
        </w:rPr>
        <w:t>La structure juridique des candidats</w:t>
      </w:r>
      <w:bookmarkEnd w:id="7"/>
      <w:r w:rsidRPr="00CB7491">
        <w:rPr>
          <w:rFonts w:ascii="Times New Roman" w:hAnsi="Times New Roman"/>
        </w:rPr>
        <w:t xml:space="preserve"> </w:t>
      </w:r>
    </w:p>
    <w:p w14:paraId="276D2884" w14:textId="77777777" w:rsidR="00356B32" w:rsidRPr="00CB7491" w:rsidRDefault="00356B32" w:rsidP="00C76FEB">
      <w:pPr>
        <w:jc w:val="both"/>
        <w:rPr>
          <w:b/>
          <w:sz w:val="24"/>
          <w:u w:val="single"/>
        </w:rPr>
      </w:pPr>
    </w:p>
    <w:p w14:paraId="21B80ED2" w14:textId="6B8F5ECF" w:rsidR="004E215C" w:rsidRPr="00CB7491" w:rsidRDefault="004E215C" w:rsidP="004E215C">
      <w:pPr>
        <w:jc w:val="both"/>
        <w:rPr>
          <w:sz w:val="24"/>
        </w:rPr>
      </w:pPr>
      <w:r w:rsidRPr="00CB7491">
        <w:rPr>
          <w:sz w:val="24"/>
        </w:rPr>
        <w:t>Le contrat de concession p</w:t>
      </w:r>
      <w:r w:rsidR="00D51AFA">
        <w:rPr>
          <w:sz w:val="24"/>
        </w:rPr>
        <w:t>eut</w:t>
      </w:r>
      <w:r w:rsidRPr="00CB7491">
        <w:rPr>
          <w:sz w:val="24"/>
        </w:rPr>
        <w:t xml:space="preserve"> être attribué à un titulaire unique ou à un groupement d'entreprises, étant entendu que le groupement doit être constitué dès le stade de la candidature. </w:t>
      </w:r>
    </w:p>
    <w:p w14:paraId="2D1D50FA" w14:textId="3F227BF3" w:rsidR="004E215C" w:rsidRPr="00CB7491" w:rsidRDefault="004E215C" w:rsidP="004E215C">
      <w:pPr>
        <w:jc w:val="both"/>
        <w:rPr>
          <w:sz w:val="24"/>
        </w:rPr>
      </w:pPr>
      <w:r w:rsidRPr="00CB7491">
        <w:rPr>
          <w:sz w:val="24"/>
        </w:rPr>
        <w:t>L’un des membres du groupement d</w:t>
      </w:r>
      <w:r w:rsidR="00D51AFA">
        <w:rPr>
          <w:sz w:val="24"/>
        </w:rPr>
        <w:t>oit</w:t>
      </w:r>
      <w:r w:rsidRPr="00CB7491">
        <w:rPr>
          <w:sz w:val="24"/>
        </w:rPr>
        <w:t xml:space="preserve"> être désigné comme mandataire du groupement.</w:t>
      </w:r>
    </w:p>
    <w:p w14:paraId="58B8539F" w14:textId="77777777" w:rsidR="004E215C" w:rsidRPr="00CB7491" w:rsidRDefault="004E215C" w:rsidP="004E215C">
      <w:pPr>
        <w:jc w:val="both"/>
        <w:rPr>
          <w:sz w:val="24"/>
        </w:rPr>
      </w:pPr>
      <w:r w:rsidRPr="00CB7491">
        <w:rPr>
          <w:sz w:val="24"/>
        </w:rPr>
        <w:t>Dans le cas de candidatures groupées, le mandataire assure la sécurité et l'authenticité des informations transmises au nom des membres du groupement.</w:t>
      </w:r>
    </w:p>
    <w:p w14:paraId="326CDB92" w14:textId="77777777" w:rsidR="004E215C" w:rsidRPr="00CB7491" w:rsidRDefault="004E215C" w:rsidP="004E215C">
      <w:pPr>
        <w:jc w:val="both"/>
        <w:rPr>
          <w:sz w:val="24"/>
        </w:rPr>
      </w:pPr>
    </w:p>
    <w:p w14:paraId="15303D98" w14:textId="77777777" w:rsidR="004E215C" w:rsidRPr="00CB7491" w:rsidRDefault="004E215C" w:rsidP="004E215C">
      <w:pPr>
        <w:jc w:val="both"/>
        <w:rPr>
          <w:sz w:val="24"/>
        </w:rPr>
      </w:pPr>
      <w:r w:rsidRPr="00CB7491">
        <w:rPr>
          <w:sz w:val="24"/>
        </w:rPr>
        <w:t>Un même opérateur économique ne peut être mandataire de plusieurs groupements. Un même opérateur économique ne peut présenter une offre en agissant à la fois en qualité de candidat individuel et de membre d’un ou plusieurs groupements.</w:t>
      </w:r>
    </w:p>
    <w:p w14:paraId="76B7A39E" w14:textId="77777777" w:rsidR="004E215C" w:rsidRPr="00CB7491" w:rsidRDefault="004E215C" w:rsidP="004E215C">
      <w:pPr>
        <w:jc w:val="both"/>
        <w:rPr>
          <w:sz w:val="24"/>
        </w:rPr>
      </w:pPr>
    </w:p>
    <w:p w14:paraId="7E0CD576" w14:textId="225B7905" w:rsidR="00356B32" w:rsidRPr="00CB7491" w:rsidRDefault="004E215C" w:rsidP="004E215C">
      <w:pPr>
        <w:jc w:val="both"/>
        <w:rPr>
          <w:sz w:val="24"/>
          <w:u w:val="single"/>
        </w:rPr>
      </w:pPr>
      <w:r w:rsidRPr="00CB7491">
        <w:rPr>
          <w:sz w:val="24"/>
          <w:u w:val="single"/>
        </w:rPr>
        <w:t>Au stade de l’attribution, le groupement d’opérateur</w:t>
      </w:r>
      <w:r w:rsidR="009204A7">
        <w:rPr>
          <w:sz w:val="24"/>
          <w:u w:val="single"/>
        </w:rPr>
        <w:t>s</w:t>
      </w:r>
      <w:r w:rsidRPr="00CB7491">
        <w:rPr>
          <w:sz w:val="24"/>
          <w:u w:val="single"/>
        </w:rPr>
        <w:t xml:space="preserve"> économique</w:t>
      </w:r>
      <w:r w:rsidR="009204A7">
        <w:rPr>
          <w:sz w:val="24"/>
          <w:u w:val="single"/>
        </w:rPr>
        <w:t>s</w:t>
      </w:r>
      <w:r w:rsidRPr="00CB7491">
        <w:rPr>
          <w:sz w:val="24"/>
          <w:u w:val="single"/>
        </w:rPr>
        <w:t xml:space="preserve"> d</w:t>
      </w:r>
      <w:r w:rsidR="000430E4">
        <w:rPr>
          <w:sz w:val="24"/>
          <w:u w:val="single"/>
        </w:rPr>
        <w:t>oit</w:t>
      </w:r>
      <w:r w:rsidRPr="00CB7491">
        <w:rPr>
          <w:sz w:val="24"/>
          <w:u w:val="single"/>
        </w:rPr>
        <w:t xml:space="preserve"> avoir la forme d’un groupement conjoint avec solidarité du mandataire.</w:t>
      </w:r>
    </w:p>
    <w:p w14:paraId="4D6613D1" w14:textId="77777777" w:rsidR="004E215C" w:rsidRPr="00CB7491" w:rsidRDefault="004E215C" w:rsidP="004E215C">
      <w:pPr>
        <w:jc w:val="both"/>
        <w:rPr>
          <w:sz w:val="24"/>
          <w:u w:val="single"/>
        </w:rPr>
      </w:pPr>
    </w:p>
    <w:p w14:paraId="60130DD1" w14:textId="77777777" w:rsidR="004E215C" w:rsidRPr="00CB7491" w:rsidRDefault="004E215C" w:rsidP="0012066D">
      <w:pPr>
        <w:pStyle w:val="Titre2"/>
        <w:rPr>
          <w:rFonts w:ascii="Times New Roman" w:hAnsi="Times New Roman"/>
        </w:rPr>
      </w:pPr>
      <w:bookmarkStart w:id="8" w:name="_Toc233971706"/>
      <w:r w:rsidRPr="00CB7491">
        <w:rPr>
          <w:rFonts w:ascii="Times New Roman" w:hAnsi="Times New Roman"/>
        </w:rPr>
        <w:t>Délai de validité des offres</w:t>
      </w:r>
      <w:bookmarkEnd w:id="8"/>
    </w:p>
    <w:p w14:paraId="56060369" w14:textId="77777777" w:rsidR="004E215C" w:rsidRPr="00CB7491" w:rsidRDefault="004E215C" w:rsidP="004E215C">
      <w:pPr>
        <w:jc w:val="both"/>
        <w:rPr>
          <w:b/>
          <w:sz w:val="24"/>
        </w:rPr>
      </w:pPr>
    </w:p>
    <w:p w14:paraId="3FBDAFFB" w14:textId="28D08E2A" w:rsidR="004E215C" w:rsidRDefault="004E215C" w:rsidP="004E215C">
      <w:pPr>
        <w:jc w:val="both"/>
        <w:rPr>
          <w:sz w:val="24"/>
        </w:rPr>
      </w:pPr>
      <w:r w:rsidRPr="00CB7491">
        <w:rPr>
          <w:sz w:val="24"/>
        </w:rPr>
        <w:t>Le délai de validité des offres est fixé à six (6) mois à compter de la date limite de remise des propositions, négociées le cas échéant.</w:t>
      </w:r>
    </w:p>
    <w:p w14:paraId="6B150C0B" w14:textId="77777777" w:rsidR="004E215C" w:rsidRPr="00CB7491" w:rsidRDefault="004E215C" w:rsidP="004E215C">
      <w:pPr>
        <w:jc w:val="both"/>
        <w:rPr>
          <w:sz w:val="24"/>
        </w:rPr>
      </w:pPr>
    </w:p>
    <w:p w14:paraId="217BF65D" w14:textId="77777777" w:rsidR="004E215C" w:rsidRPr="00CB7491" w:rsidRDefault="004E215C" w:rsidP="004E215C">
      <w:pPr>
        <w:pStyle w:val="Titre1"/>
        <w:rPr>
          <w:rFonts w:ascii="Times New Roman" w:hAnsi="Times New Roman" w:cs="Times New Roman"/>
        </w:rPr>
      </w:pPr>
      <w:bookmarkStart w:id="9" w:name="_Hlk216257523"/>
      <w:bookmarkStart w:id="10" w:name="_Toc233971707"/>
      <w:r w:rsidRPr="00CB7491">
        <w:rPr>
          <w:rFonts w:ascii="Times New Roman" w:hAnsi="Times New Roman" w:cs="Times New Roman"/>
        </w:rPr>
        <w:t>DOSSIER DE CONSULTATION</w:t>
      </w:r>
      <w:bookmarkEnd w:id="9"/>
      <w:bookmarkEnd w:id="10"/>
    </w:p>
    <w:p w14:paraId="2BA704B6" w14:textId="5CDADACB" w:rsidR="004E215C" w:rsidRPr="00CB7491" w:rsidRDefault="004E215C" w:rsidP="0012066D">
      <w:pPr>
        <w:pStyle w:val="Titre2"/>
        <w:rPr>
          <w:rFonts w:ascii="Times New Roman" w:hAnsi="Times New Roman"/>
        </w:rPr>
      </w:pPr>
      <w:bookmarkStart w:id="11" w:name="_Toc233971708"/>
      <w:r w:rsidRPr="00CB7491">
        <w:rPr>
          <w:rFonts w:ascii="Times New Roman" w:hAnsi="Times New Roman"/>
        </w:rPr>
        <w:t xml:space="preserve">Contenu du dossier de consultation des </w:t>
      </w:r>
      <w:r w:rsidR="00A16F5F">
        <w:rPr>
          <w:rFonts w:ascii="Times New Roman" w:hAnsi="Times New Roman"/>
        </w:rPr>
        <w:t>candidats</w:t>
      </w:r>
      <w:bookmarkEnd w:id="11"/>
    </w:p>
    <w:p w14:paraId="416C7310" w14:textId="77777777" w:rsidR="004E215C" w:rsidRPr="00CB7491" w:rsidRDefault="004E215C" w:rsidP="004E215C">
      <w:pPr>
        <w:jc w:val="both"/>
        <w:rPr>
          <w:b/>
          <w:sz w:val="24"/>
        </w:rPr>
      </w:pPr>
    </w:p>
    <w:p w14:paraId="78870872" w14:textId="230D2816" w:rsidR="004E215C" w:rsidRDefault="004E215C" w:rsidP="004E215C">
      <w:pPr>
        <w:jc w:val="both"/>
        <w:rPr>
          <w:sz w:val="24"/>
        </w:rPr>
      </w:pPr>
      <w:r w:rsidRPr="00CB7491">
        <w:rPr>
          <w:sz w:val="24"/>
        </w:rPr>
        <w:t>Le dossier de consultation de la présente mise en concurrence comprend :</w:t>
      </w:r>
    </w:p>
    <w:p w14:paraId="4AC79A33" w14:textId="77777777" w:rsidR="00A16F5F" w:rsidRPr="00CB7491" w:rsidRDefault="00A16F5F" w:rsidP="004E215C">
      <w:pPr>
        <w:jc w:val="both"/>
        <w:rPr>
          <w:sz w:val="24"/>
        </w:rPr>
      </w:pPr>
    </w:p>
    <w:p w14:paraId="6F5C033C" w14:textId="77777777" w:rsidR="004E215C" w:rsidRPr="00867753" w:rsidRDefault="004E215C" w:rsidP="004E215C">
      <w:pPr>
        <w:numPr>
          <w:ilvl w:val="0"/>
          <w:numId w:val="1"/>
        </w:numPr>
        <w:jc w:val="both"/>
        <w:rPr>
          <w:sz w:val="24"/>
        </w:rPr>
      </w:pPr>
      <w:r w:rsidRPr="00867753">
        <w:rPr>
          <w:sz w:val="24"/>
        </w:rPr>
        <w:t>Le présent RPC et s</w:t>
      </w:r>
      <w:r w:rsidR="00295564" w:rsidRPr="00867753">
        <w:rPr>
          <w:sz w:val="24"/>
        </w:rPr>
        <w:t>es</w:t>
      </w:r>
      <w:r w:rsidRPr="00867753">
        <w:rPr>
          <w:sz w:val="24"/>
        </w:rPr>
        <w:t xml:space="preserve"> annexe</w:t>
      </w:r>
      <w:r w:rsidR="00295564" w:rsidRPr="00867753">
        <w:rPr>
          <w:sz w:val="24"/>
        </w:rPr>
        <w:t>s</w:t>
      </w:r>
      <w:r w:rsidRPr="00867753">
        <w:rPr>
          <w:sz w:val="24"/>
        </w:rPr>
        <w:t> :</w:t>
      </w:r>
    </w:p>
    <w:p w14:paraId="6623C278" w14:textId="6A658C34" w:rsidR="00A16F5F" w:rsidRDefault="00A16F5F" w:rsidP="00AA50BA">
      <w:pPr>
        <w:numPr>
          <w:ilvl w:val="0"/>
          <w:numId w:val="2"/>
        </w:numPr>
        <w:jc w:val="both"/>
        <w:rPr>
          <w:sz w:val="24"/>
        </w:rPr>
      </w:pPr>
      <w:r w:rsidRPr="00867753">
        <w:rPr>
          <w:sz w:val="24"/>
        </w:rPr>
        <w:t xml:space="preserve">Annexe </w:t>
      </w:r>
      <w:r>
        <w:rPr>
          <w:sz w:val="24"/>
        </w:rPr>
        <w:t xml:space="preserve">1 </w:t>
      </w:r>
      <w:r w:rsidRPr="00867753">
        <w:rPr>
          <w:sz w:val="24"/>
        </w:rPr>
        <w:t xml:space="preserve">: </w:t>
      </w:r>
      <w:r>
        <w:rPr>
          <w:sz w:val="24"/>
        </w:rPr>
        <w:t xml:space="preserve">Volumétrie des </w:t>
      </w:r>
      <w:r w:rsidR="001C19EA">
        <w:rPr>
          <w:sz w:val="24"/>
        </w:rPr>
        <w:t xml:space="preserve">4 </w:t>
      </w:r>
      <w:r>
        <w:rPr>
          <w:sz w:val="24"/>
        </w:rPr>
        <w:t>dernières années</w:t>
      </w:r>
      <w:r w:rsidR="001C19EA">
        <w:rPr>
          <w:sz w:val="24"/>
        </w:rPr>
        <w:t xml:space="preserve"> civiles</w:t>
      </w:r>
      <w:r>
        <w:rPr>
          <w:sz w:val="24"/>
        </w:rPr>
        <w:t xml:space="preserve"> </w:t>
      </w:r>
    </w:p>
    <w:p w14:paraId="768A39D6" w14:textId="55385070" w:rsidR="00A16F5F" w:rsidRPr="00403349" w:rsidRDefault="00A16F5F" w:rsidP="00AA50BA">
      <w:pPr>
        <w:numPr>
          <w:ilvl w:val="0"/>
          <w:numId w:val="2"/>
        </w:numPr>
        <w:jc w:val="both"/>
        <w:rPr>
          <w:sz w:val="24"/>
        </w:rPr>
      </w:pPr>
      <w:r w:rsidRPr="00403349">
        <w:rPr>
          <w:sz w:val="24"/>
        </w:rPr>
        <w:t xml:space="preserve">Annexe 2 : </w:t>
      </w:r>
      <w:r w:rsidR="00BA52BD" w:rsidRPr="00403349">
        <w:rPr>
          <w:sz w:val="24"/>
        </w:rPr>
        <w:t>Présentation des espaces et f</w:t>
      </w:r>
      <w:r w:rsidRPr="00403349">
        <w:rPr>
          <w:sz w:val="24"/>
        </w:rPr>
        <w:t xml:space="preserve">réquentation de la BnF </w:t>
      </w:r>
    </w:p>
    <w:p w14:paraId="4F58A42E" w14:textId="4D4869F8" w:rsidR="00A16F5F" w:rsidRPr="00403349" w:rsidRDefault="00A16F5F" w:rsidP="00AA50BA">
      <w:pPr>
        <w:numPr>
          <w:ilvl w:val="0"/>
          <w:numId w:val="2"/>
        </w:numPr>
        <w:jc w:val="both"/>
        <w:rPr>
          <w:sz w:val="24"/>
        </w:rPr>
      </w:pPr>
      <w:r w:rsidRPr="00403349">
        <w:rPr>
          <w:sz w:val="24"/>
        </w:rPr>
        <w:t xml:space="preserve">Annexe </w:t>
      </w:r>
      <w:r w:rsidR="006B7AB4" w:rsidRPr="00403349">
        <w:rPr>
          <w:sz w:val="24"/>
        </w:rPr>
        <w:t>3</w:t>
      </w:r>
      <w:r w:rsidR="001C19EA" w:rsidRPr="00403349">
        <w:rPr>
          <w:sz w:val="24"/>
        </w:rPr>
        <w:t xml:space="preserve"> </w:t>
      </w:r>
      <w:r w:rsidRPr="00403349">
        <w:rPr>
          <w:sz w:val="24"/>
        </w:rPr>
        <w:t xml:space="preserve">: </w:t>
      </w:r>
      <w:r w:rsidR="00C15F2A" w:rsidRPr="00403349">
        <w:rPr>
          <w:sz w:val="24"/>
        </w:rPr>
        <w:t>T</w:t>
      </w:r>
      <w:r w:rsidRPr="00403349">
        <w:rPr>
          <w:sz w:val="24"/>
        </w:rPr>
        <w:t xml:space="preserve">arifs 2025 </w:t>
      </w:r>
      <w:r w:rsidR="00C15F2A" w:rsidRPr="00403349">
        <w:rPr>
          <w:sz w:val="24"/>
        </w:rPr>
        <w:t>appliqués aux usagers de la BnF</w:t>
      </w:r>
      <w:r w:rsidR="00E20A82" w:rsidRPr="00403349">
        <w:rPr>
          <w:sz w:val="24"/>
        </w:rPr>
        <w:t xml:space="preserve"> à titre indicatif </w:t>
      </w:r>
    </w:p>
    <w:p w14:paraId="06492174" w14:textId="1033A5ED" w:rsidR="00BA52BD" w:rsidRPr="00403349" w:rsidRDefault="00BA52BD" w:rsidP="00AA50BA">
      <w:pPr>
        <w:numPr>
          <w:ilvl w:val="0"/>
          <w:numId w:val="2"/>
        </w:numPr>
        <w:jc w:val="both"/>
        <w:rPr>
          <w:sz w:val="24"/>
        </w:rPr>
      </w:pPr>
      <w:r w:rsidRPr="00403349">
        <w:rPr>
          <w:sz w:val="24"/>
        </w:rPr>
        <w:t xml:space="preserve">Annexe </w:t>
      </w:r>
      <w:r w:rsidR="006B7AB4" w:rsidRPr="00403349">
        <w:rPr>
          <w:sz w:val="24"/>
        </w:rPr>
        <w:t>4</w:t>
      </w:r>
      <w:r w:rsidR="001C19EA" w:rsidRPr="00403349">
        <w:rPr>
          <w:sz w:val="24"/>
        </w:rPr>
        <w:t> </w:t>
      </w:r>
      <w:r w:rsidRPr="00403349">
        <w:rPr>
          <w:sz w:val="24"/>
        </w:rPr>
        <w:t xml:space="preserve">: Fiche de synthèse </w:t>
      </w:r>
      <w:r w:rsidR="00815A80" w:rsidRPr="00403349">
        <w:rPr>
          <w:sz w:val="24"/>
        </w:rPr>
        <w:t>à compléter par le candidat</w:t>
      </w:r>
    </w:p>
    <w:p w14:paraId="76126E32" w14:textId="4446B100" w:rsidR="001C19EA" w:rsidRDefault="001C19EA" w:rsidP="00AA50BA">
      <w:pPr>
        <w:numPr>
          <w:ilvl w:val="0"/>
          <w:numId w:val="2"/>
        </w:numPr>
        <w:jc w:val="both"/>
        <w:rPr>
          <w:sz w:val="24"/>
        </w:rPr>
      </w:pPr>
      <w:r w:rsidRPr="00403349">
        <w:rPr>
          <w:sz w:val="24"/>
        </w:rPr>
        <w:t xml:space="preserve">Annexe </w:t>
      </w:r>
      <w:r w:rsidR="006B7AB4" w:rsidRPr="00403349">
        <w:rPr>
          <w:sz w:val="24"/>
        </w:rPr>
        <w:t>5</w:t>
      </w:r>
      <w:r w:rsidRPr="00403349">
        <w:rPr>
          <w:sz w:val="24"/>
        </w:rPr>
        <w:t> : Cadre du mémoire méthodologique</w:t>
      </w:r>
      <w:r w:rsidR="00EC1B26" w:rsidRPr="00403349">
        <w:rPr>
          <w:sz w:val="24"/>
        </w:rPr>
        <w:t xml:space="preserve"> (incluant le bordereau des tarifs)</w:t>
      </w:r>
      <w:r w:rsidRPr="00403349">
        <w:rPr>
          <w:sz w:val="24"/>
        </w:rPr>
        <w:t xml:space="preserve"> à compléter</w:t>
      </w:r>
      <w:r>
        <w:rPr>
          <w:sz w:val="24"/>
        </w:rPr>
        <w:t xml:space="preserve"> par le candidat</w:t>
      </w:r>
    </w:p>
    <w:p w14:paraId="353CC945" w14:textId="77777777" w:rsidR="00274455" w:rsidRPr="00867753" w:rsidRDefault="00274455" w:rsidP="00274455">
      <w:pPr>
        <w:ind w:left="360"/>
        <w:jc w:val="both"/>
        <w:rPr>
          <w:sz w:val="24"/>
        </w:rPr>
      </w:pPr>
    </w:p>
    <w:p w14:paraId="79E9D996" w14:textId="76FB5588" w:rsidR="00A16F5F" w:rsidRPr="00A16F5F" w:rsidRDefault="004E215C" w:rsidP="00A16F5F">
      <w:pPr>
        <w:numPr>
          <w:ilvl w:val="0"/>
          <w:numId w:val="1"/>
        </w:numPr>
        <w:jc w:val="both"/>
        <w:rPr>
          <w:sz w:val="24"/>
        </w:rPr>
      </w:pPr>
      <w:r w:rsidRPr="00867753">
        <w:rPr>
          <w:sz w:val="24"/>
        </w:rPr>
        <w:t xml:space="preserve">Le </w:t>
      </w:r>
      <w:r w:rsidR="00295564" w:rsidRPr="00867753">
        <w:rPr>
          <w:sz w:val="24"/>
        </w:rPr>
        <w:t xml:space="preserve">projet de </w:t>
      </w:r>
      <w:r w:rsidRPr="00867753">
        <w:rPr>
          <w:sz w:val="24"/>
        </w:rPr>
        <w:t>contrat de concession et ses annexes</w:t>
      </w:r>
    </w:p>
    <w:p w14:paraId="07246F06" w14:textId="2DD20BD1" w:rsidR="00A16F5F" w:rsidRDefault="00A16F5F" w:rsidP="00AA50BA">
      <w:pPr>
        <w:numPr>
          <w:ilvl w:val="0"/>
          <w:numId w:val="2"/>
        </w:numPr>
        <w:jc w:val="both"/>
        <w:rPr>
          <w:sz w:val="24"/>
        </w:rPr>
      </w:pPr>
      <w:r w:rsidRPr="00867753">
        <w:rPr>
          <w:sz w:val="24"/>
        </w:rPr>
        <w:t xml:space="preserve">Annexe </w:t>
      </w:r>
      <w:r w:rsidR="006B7AB4">
        <w:rPr>
          <w:sz w:val="24"/>
        </w:rPr>
        <w:t>1</w:t>
      </w:r>
      <w:r w:rsidR="006B7AB4" w:rsidRPr="00867753">
        <w:rPr>
          <w:sz w:val="24"/>
        </w:rPr>
        <w:t> </w:t>
      </w:r>
      <w:r w:rsidRPr="00867753">
        <w:rPr>
          <w:sz w:val="24"/>
        </w:rPr>
        <w:t xml:space="preserve">: </w:t>
      </w:r>
      <w:r>
        <w:rPr>
          <w:sz w:val="24"/>
        </w:rPr>
        <w:t>Plans des espaces concernés</w:t>
      </w:r>
    </w:p>
    <w:p w14:paraId="1BC3E949" w14:textId="6E1C2DC2" w:rsidR="00A16F5F" w:rsidRPr="00E20A82" w:rsidRDefault="00A16F5F" w:rsidP="00E20A82">
      <w:pPr>
        <w:pStyle w:val="Paragraphedeliste"/>
        <w:numPr>
          <w:ilvl w:val="0"/>
          <w:numId w:val="2"/>
        </w:numPr>
        <w:rPr>
          <w:sz w:val="24"/>
        </w:rPr>
      </w:pPr>
      <w:r w:rsidRPr="006B7AB4">
        <w:rPr>
          <w:sz w:val="24"/>
        </w:rPr>
        <w:t xml:space="preserve">Annexe </w:t>
      </w:r>
      <w:r w:rsidR="006B7AB4">
        <w:rPr>
          <w:sz w:val="24"/>
        </w:rPr>
        <w:t>2</w:t>
      </w:r>
      <w:r w:rsidR="006B7AB4" w:rsidRPr="006B7AB4">
        <w:rPr>
          <w:sz w:val="24"/>
        </w:rPr>
        <w:t> </w:t>
      </w:r>
      <w:r w:rsidRPr="006B7AB4">
        <w:rPr>
          <w:sz w:val="24"/>
        </w:rPr>
        <w:t xml:space="preserve">: Préconisations techniques </w:t>
      </w:r>
      <w:r w:rsidR="006B7AB4" w:rsidRPr="006B7AB4">
        <w:rPr>
          <w:sz w:val="24"/>
        </w:rPr>
        <w:t xml:space="preserve">et </w:t>
      </w:r>
      <w:r w:rsidR="006B7AB4">
        <w:rPr>
          <w:sz w:val="24"/>
        </w:rPr>
        <w:t>son annexe</w:t>
      </w:r>
      <w:r w:rsidR="006B7AB4" w:rsidRPr="006B7AB4">
        <w:rPr>
          <w:sz w:val="24"/>
        </w:rPr>
        <w:t xml:space="preserve"> en faveur de l’accessibilité numérique </w:t>
      </w:r>
    </w:p>
    <w:p w14:paraId="6EFB574F" w14:textId="4A146DB4" w:rsidR="00A16F5F" w:rsidRPr="00A16F5F" w:rsidRDefault="00A16F5F" w:rsidP="00AA50BA">
      <w:pPr>
        <w:numPr>
          <w:ilvl w:val="0"/>
          <w:numId w:val="2"/>
        </w:numPr>
        <w:jc w:val="both"/>
        <w:rPr>
          <w:sz w:val="24"/>
        </w:rPr>
      </w:pPr>
      <w:r w:rsidRPr="00A16F5F">
        <w:rPr>
          <w:sz w:val="24"/>
        </w:rPr>
        <w:t xml:space="preserve">Annexe </w:t>
      </w:r>
      <w:r w:rsidR="006B7AB4">
        <w:rPr>
          <w:sz w:val="24"/>
        </w:rPr>
        <w:t>3</w:t>
      </w:r>
      <w:r w:rsidR="006B7AB4" w:rsidRPr="00A16F5F">
        <w:rPr>
          <w:sz w:val="24"/>
        </w:rPr>
        <w:t xml:space="preserve"> </w:t>
      </w:r>
      <w:r w:rsidRPr="00A16F5F">
        <w:rPr>
          <w:sz w:val="24"/>
        </w:rPr>
        <w:t>: Bordereau des tarifs</w:t>
      </w:r>
      <w:r w:rsidR="006B7AB4">
        <w:rPr>
          <w:sz w:val="24"/>
        </w:rPr>
        <w:t xml:space="preserve"> appliqués aux usagers de la BnF</w:t>
      </w:r>
    </w:p>
    <w:p w14:paraId="16C849BB" w14:textId="77777777" w:rsidR="00A16F5F" w:rsidRDefault="00A16F5F" w:rsidP="00A16F5F">
      <w:pPr>
        <w:jc w:val="both"/>
        <w:rPr>
          <w:sz w:val="24"/>
        </w:rPr>
      </w:pPr>
    </w:p>
    <w:p w14:paraId="1D6F71F1" w14:textId="3A6AA2F2" w:rsidR="00A16F5F" w:rsidRPr="00CB7491" w:rsidRDefault="00A16F5F" w:rsidP="00A16F5F">
      <w:pPr>
        <w:jc w:val="both"/>
        <w:rPr>
          <w:sz w:val="24"/>
        </w:rPr>
      </w:pPr>
    </w:p>
    <w:p w14:paraId="4F784C80" w14:textId="77777777" w:rsidR="00B3585A" w:rsidRPr="00CB7491" w:rsidRDefault="00B3585A" w:rsidP="0012066D">
      <w:pPr>
        <w:pStyle w:val="Titre2"/>
        <w:rPr>
          <w:rFonts w:ascii="Times New Roman" w:hAnsi="Times New Roman"/>
        </w:rPr>
      </w:pPr>
      <w:bookmarkStart w:id="12" w:name="_Toc233971709"/>
      <w:r w:rsidRPr="00CB7491">
        <w:rPr>
          <w:rFonts w:ascii="Times New Roman" w:hAnsi="Times New Roman"/>
        </w:rPr>
        <w:lastRenderedPageBreak/>
        <w:t>Modalités de retrait et d'indentification sur le profil d'acheteur</w:t>
      </w:r>
      <w:bookmarkEnd w:id="12"/>
    </w:p>
    <w:p w14:paraId="551BA8E9" w14:textId="77777777" w:rsidR="00B3585A" w:rsidRPr="00CB7491" w:rsidRDefault="00B3585A" w:rsidP="00B3585A">
      <w:pPr>
        <w:jc w:val="both"/>
        <w:rPr>
          <w:b/>
          <w:sz w:val="24"/>
        </w:rPr>
      </w:pPr>
    </w:p>
    <w:p w14:paraId="212BC764" w14:textId="1C25F020" w:rsidR="00B3585A" w:rsidRPr="00CB7491" w:rsidRDefault="00B3585A" w:rsidP="00B3585A">
      <w:pPr>
        <w:jc w:val="both"/>
        <w:rPr>
          <w:sz w:val="24"/>
        </w:rPr>
      </w:pPr>
      <w:r w:rsidRPr="00CB7491">
        <w:rPr>
          <w:sz w:val="24"/>
        </w:rPr>
        <w:t>Le dossier de consultation p</w:t>
      </w:r>
      <w:r w:rsidR="00CE7317">
        <w:rPr>
          <w:sz w:val="24"/>
        </w:rPr>
        <w:t>eut</w:t>
      </w:r>
      <w:r w:rsidRPr="00CB7491">
        <w:rPr>
          <w:sz w:val="24"/>
        </w:rPr>
        <w:t xml:space="preserve"> être téléchargé gratuitement sur le site de PLACE Plateforme des Achats de l’État. Il est recommandé aux candidats souhaitant télécharger le dossier de consultation de s’identifier au préalable par une inscription gratuite, de façon à pouvoir être informé automatiquement d’une éventuelle modification du dossier de consultation. </w:t>
      </w:r>
    </w:p>
    <w:p w14:paraId="278D0B84" w14:textId="77777777" w:rsidR="00B3585A" w:rsidRPr="00CB7491" w:rsidRDefault="00B3585A" w:rsidP="00B3585A">
      <w:pPr>
        <w:jc w:val="both"/>
        <w:rPr>
          <w:sz w:val="24"/>
        </w:rPr>
      </w:pPr>
      <w:r w:rsidRPr="00CB7491">
        <w:rPr>
          <w:sz w:val="24"/>
        </w:rPr>
        <w:t>Le téléchargement anonyme du dossier de consultation est possible mais dans ce cas le pouvoir adjudicateur sera dans l'impossibilité de prévenir le candidat d’un changement dans le dossier de consultation.</w:t>
      </w:r>
    </w:p>
    <w:p w14:paraId="68FF85AA" w14:textId="77777777" w:rsidR="00B3585A" w:rsidRPr="00CB7491" w:rsidRDefault="00B3585A" w:rsidP="00B3585A">
      <w:pPr>
        <w:jc w:val="both"/>
        <w:rPr>
          <w:sz w:val="24"/>
        </w:rPr>
      </w:pPr>
    </w:p>
    <w:p w14:paraId="2DB7CC3C" w14:textId="77777777" w:rsidR="00B3585A" w:rsidRPr="00CB7491" w:rsidRDefault="00B3585A" w:rsidP="00B3585A">
      <w:pPr>
        <w:jc w:val="both"/>
        <w:rPr>
          <w:sz w:val="24"/>
        </w:rPr>
      </w:pPr>
      <w:r w:rsidRPr="00CB7491">
        <w:rPr>
          <w:sz w:val="24"/>
        </w:rPr>
        <w:t>Toute modification du dossier de consultation fait l'objet d'un envoi de message électronique à l'adresse e-mail qui a été indiquée lors du téléchargement du dossier. Il est donc nécessaire de vérifier très régulièrement les messages reçus sur cette adresse.</w:t>
      </w:r>
    </w:p>
    <w:p w14:paraId="7F22EED6" w14:textId="77777777" w:rsidR="00B3585A" w:rsidRPr="00CB7491" w:rsidRDefault="00B3585A" w:rsidP="00B3585A">
      <w:pPr>
        <w:jc w:val="both"/>
        <w:rPr>
          <w:sz w:val="24"/>
        </w:rPr>
      </w:pPr>
    </w:p>
    <w:p w14:paraId="7A318E29" w14:textId="77777777" w:rsidR="00B3585A" w:rsidRPr="00CB7491" w:rsidRDefault="00B3585A" w:rsidP="00B3585A">
      <w:pPr>
        <w:jc w:val="both"/>
        <w:rPr>
          <w:sz w:val="24"/>
        </w:rPr>
      </w:pPr>
      <w:r w:rsidRPr="00CB7491">
        <w:rPr>
          <w:sz w:val="24"/>
        </w:rPr>
        <w:t xml:space="preserve">La responsabilité de </w:t>
      </w:r>
      <w:r w:rsidR="00504225" w:rsidRPr="00CB7491">
        <w:rPr>
          <w:sz w:val="24"/>
        </w:rPr>
        <w:t>la BnF</w:t>
      </w:r>
      <w:r w:rsidRPr="00CB7491">
        <w:rPr>
          <w:sz w:val="24"/>
        </w:rPr>
        <w:t xml:space="preserve"> ne saurait être recherchée si le candidat a communiqué une adresse erronée, s’il n’a pas souhaité s’identifier ou s'il n'a pas consulté ses messages en temps et en heure. Le candidat vérifiera également que les alertes de la Plateforme des achats de l’État ne soient pas filtrées par le dispositif anti spam de l’entreprise ou redirigés vers les « courriers indésirables ».  </w:t>
      </w:r>
    </w:p>
    <w:p w14:paraId="5A27B600" w14:textId="77777777" w:rsidR="00B3585A" w:rsidRPr="00CB7491" w:rsidRDefault="00B3585A" w:rsidP="00B3585A">
      <w:pPr>
        <w:jc w:val="both"/>
        <w:rPr>
          <w:sz w:val="24"/>
        </w:rPr>
      </w:pPr>
    </w:p>
    <w:p w14:paraId="407E08A0" w14:textId="77777777" w:rsidR="004E215C" w:rsidRPr="00CB7491" w:rsidRDefault="00B3585A" w:rsidP="00B3585A">
      <w:pPr>
        <w:jc w:val="both"/>
        <w:rPr>
          <w:sz w:val="24"/>
        </w:rPr>
      </w:pPr>
      <w:r w:rsidRPr="00CB7491">
        <w:rPr>
          <w:sz w:val="24"/>
        </w:rPr>
        <w:t>Si le candidat rencontre des difficultés pour télécharger les pièces du dossier, il peut contacter l’assistance de PLACE Plateforme des Achats de l’État.</w:t>
      </w:r>
    </w:p>
    <w:p w14:paraId="105912E6" w14:textId="77777777" w:rsidR="00B3585A" w:rsidRPr="00CB7491" w:rsidRDefault="00B3585A" w:rsidP="004E215C">
      <w:pPr>
        <w:jc w:val="both"/>
        <w:rPr>
          <w:sz w:val="24"/>
          <w:u w:val="single"/>
        </w:rPr>
      </w:pPr>
    </w:p>
    <w:p w14:paraId="4436B242" w14:textId="77777777" w:rsidR="00032283" w:rsidRPr="00CB7491" w:rsidRDefault="00EF1E46" w:rsidP="0012066D">
      <w:pPr>
        <w:pStyle w:val="Titre2"/>
        <w:rPr>
          <w:rFonts w:ascii="Times New Roman" w:hAnsi="Times New Roman"/>
        </w:rPr>
      </w:pPr>
      <w:bookmarkStart w:id="13" w:name="_Toc233971710"/>
      <w:r w:rsidRPr="00CB7491">
        <w:rPr>
          <w:rFonts w:ascii="Times New Roman" w:hAnsi="Times New Roman"/>
        </w:rPr>
        <w:t>Questions techniques</w:t>
      </w:r>
      <w:bookmarkEnd w:id="13"/>
      <w:r w:rsidR="00111F53" w:rsidRPr="00CB7491">
        <w:rPr>
          <w:rFonts w:ascii="Times New Roman" w:hAnsi="Times New Roman"/>
        </w:rPr>
        <w:t> </w:t>
      </w:r>
    </w:p>
    <w:p w14:paraId="01616A5E" w14:textId="4739696D" w:rsidR="00032283" w:rsidRPr="00CB7491" w:rsidRDefault="00032283" w:rsidP="00032283">
      <w:pPr>
        <w:spacing w:before="240" w:after="240"/>
        <w:jc w:val="both"/>
        <w:rPr>
          <w:sz w:val="24"/>
          <w:szCs w:val="24"/>
        </w:rPr>
      </w:pPr>
      <w:r w:rsidRPr="00CB7491">
        <w:rPr>
          <w:sz w:val="24"/>
          <w:szCs w:val="24"/>
        </w:rPr>
        <w:t>Pour obtenir tous renseignements complémentaires qui leur seraient nécessaires au cours de la préparation de leur proposition, les candidats d</w:t>
      </w:r>
      <w:r w:rsidR="004C7832">
        <w:rPr>
          <w:sz w:val="24"/>
          <w:szCs w:val="24"/>
        </w:rPr>
        <w:t>oivent</w:t>
      </w:r>
      <w:r w:rsidRPr="00CB7491">
        <w:rPr>
          <w:sz w:val="24"/>
          <w:szCs w:val="24"/>
        </w:rPr>
        <w:t xml:space="preserve"> faire parvenir une demande écrite par voie électronique sur PLACE, la plateforme des achats de l’État, en utilisant le registre des questions.</w:t>
      </w:r>
    </w:p>
    <w:p w14:paraId="113A4A34" w14:textId="1735C223" w:rsidR="00032283" w:rsidRPr="00CB7491" w:rsidRDefault="00032283" w:rsidP="00032283">
      <w:pPr>
        <w:spacing w:before="240" w:after="240"/>
        <w:jc w:val="both"/>
        <w:rPr>
          <w:sz w:val="24"/>
          <w:szCs w:val="24"/>
        </w:rPr>
      </w:pPr>
      <w:r w:rsidRPr="00CB7491">
        <w:rPr>
          <w:sz w:val="24"/>
          <w:szCs w:val="24"/>
        </w:rPr>
        <w:t xml:space="preserve">La BnF se réserve la possibilité de ne plus répondre aux questions qui seraient posées par les candidats au plus tard sept (7) jours </w:t>
      </w:r>
      <w:r w:rsidR="00363CC1">
        <w:rPr>
          <w:sz w:val="24"/>
          <w:szCs w:val="24"/>
        </w:rPr>
        <w:t xml:space="preserve">calendaires </w:t>
      </w:r>
      <w:r w:rsidRPr="00CB7491">
        <w:rPr>
          <w:sz w:val="24"/>
          <w:szCs w:val="24"/>
        </w:rPr>
        <w:t>avant la date limite fixée pour la remise des offres.</w:t>
      </w:r>
    </w:p>
    <w:p w14:paraId="043D6D42" w14:textId="62472E52" w:rsidR="00032283" w:rsidRPr="00CB7491" w:rsidRDefault="00032283" w:rsidP="00032283">
      <w:pPr>
        <w:spacing w:before="240" w:after="240"/>
        <w:jc w:val="both"/>
        <w:rPr>
          <w:sz w:val="24"/>
          <w:szCs w:val="24"/>
          <w:u w:val="single"/>
        </w:rPr>
      </w:pPr>
      <w:r w:rsidRPr="00CB7491">
        <w:rPr>
          <w:sz w:val="24"/>
          <w:szCs w:val="24"/>
        </w:rPr>
        <w:t xml:space="preserve">Il </w:t>
      </w:r>
      <w:r w:rsidR="004C7832">
        <w:rPr>
          <w:sz w:val="24"/>
          <w:szCs w:val="24"/>
        </w:rPr>
        <w:t>n’est</w:t>
      </w:r>
      <w:r w:rsidRPr="00CB7491">
        <w:rPr>
          <w:sz w:val="24"/>
          <w:szCs w:val="24"/>
        </w:rPr>
        <w:t xml:space="preserve"> répondu à aucune question oralement : les questions doivent être posées par écrit.</w:t>
      </w:r>
      <w:r w:rsidRPr="00CB7491">
        <w:rPr>
          <w:sz w:val="24"/>
          <w:szCs w:val="24"/>
          <w:u w:val="single"/>
        </w:rPr>
        <w:t xml:space="preserve"> </w:t>
      </w:r>
    </w:p>
    <w:p w14:paraId="43953D14" w14:textId="77777777" w:rsidR="00032283" w:rsidRPr="00CB7491" w:rsidRDefault="00032283" w:rsidP="00032283">
      <w:pPr>
        <w:spacing w:before="240" w:after="240"/>
        <w:jc w:val="both"/>
        <w:rPr>
          <w:sz w:val="24"/>
          <w:szCs w:val="24"/>
        </w:rPr>
      </w:pPr>
      <w:r w:rsidRPr="00CB7491">
        <w:rPr>
          <w:sz w:val="24"/>
          <w:szCs w:val="24"/>
        </w:rPr>
        <w:t>Pendant toute la durée de la consultation, les candidats doivent obligatoirement passer par la plateforme PLACE.</w:t>
      </w:r>
    </w:p>
    <w:p w14:paraId="4F54FE05" w14:textId="6CDE89C8" w:rsidR="00032283" w:rsidRPr="00CB7491" w:rsidRDefault="00032283" w:rsidP="000D7A8D">
      <w:pPr>
        <w:spacing w:before="240" w:after="240"/>
        <w:jc w:val="both"/>
        <w:rPr>
          <w:sz w:val="24"/>
          <w:szCs w:val="24"/>
          <w:u w:val="single"/>
        </w:rPr>
      </w:pPr>
      <w:r w:rsidRPr="00CB7491">
        <w:rPr>
          <w:sz w:val="24"/>
          <w:szCs w:val="24"/>
          <w:u w:val="single"/>
        </w:rPr>
        <w:t xml:space="preserve">Toute question qui serait posée et transmise autrement que par la plateforme PLACE </w:t>
      </w:r>
      <w:r w:rsidR="004C7832">
        <w:rPr>
          <w:sz w:val="24"/>
          <w:szCs w:val="24"/>
          <w:u w:val="single"/>
        </w:rPr>
        <w:t>n’est</w:t>
      </w:r>
      <w:r w:rsidRPr="00CB7491">
        <w:rPr>
          <w:sz w:val="24"/>
          <w:szCs w:val="24"/>
          <w:u w:val="single"/>
        </w:rPr>
        <w:t xml:space="preserve"> pas prise en compte</w:t>
      </w:r>
      <w:r w:rsidR="000D7A8D" w:rsidRPr="00CB7491">
        <w:rPr>
          <w:sz w:val="24"/>
          <w:szCs w:val="24"/>
          <w:u w:val="single"/>
        </w:rPr>
        <w:t>.</w:t>
      </w:r>
    </w:p>
    <w:p w14:paraId="014A07F9" w14:textId="77777777" w:rsidR="00356B32" w:rsidRPr="00CB7491" w:rsidRDefault="00356B32" w:rsidP="0012066D">
      <w:pPr>
        <w:pStyle w:val="Titre2"/>
        <w:rPr>
          <w:rFonts w:ascii="Times New Roman" w:hAnsi="Times New Roman"/>
        </w:rPr>
      </w:pPr>
      <w:bookmarkStart w:id="14" w:name="_Toc233971711"/>
      <w:r w:rsidRPr="00CB7491">
        <w:rPr>
          <w:rFonts w:ascii="Times New Roman" w:hAnsi="Times New Roman"/>
        </w:rPr>
        <w:t>Modification de détail au dossier de consultation</w:t>
      </w:r>
      <w:bookmarkEnd w:id="14"/>
    </w:p>
    <w:p w14:paraId="10208006" w14:textId="77777777" w:rsidR="00356B32" w:rsidRPr="00CB7491" w:rsidRDefault="00356B32" w:rsidP="00C76FEB">
      <w:pPr>
        <w:jc w:val="both"/>
        <w:rPr>
          <w:b/>
          <w:sz w:val="24"/>
          <w:u w:val="single"/>
        </w:rPr>
      </w:pPr>
    </w:p>
    <w:p w14:paraId="49DC323C" w14:textId="1518BE20" w:rsidR="00032283" w:rsidRPr="00CB7491" w:rsidRDefault="00032283" w:rsidP="00032283">
      <w:pPr>
        <w:jc w:val="both"/>
        <w:rPr>
          <w:sz w:val="24"/>
        </w:rPr>
      </w:pPr>
      <w:r w:rsidRPr="00CB7491">
        <w:rPr>
          <w:sz w:val="24"/>
        </w:rPr>
        <w:t xml:space="preserve">La BnF se réserve le droit d'apporter, au plus tard sept (7) jours </w:t>
      </w:r>
      <w:r w:rsidR="00363CC1">
        <w:rPr>
          <w:sz w:val="24"/>
        </w:rPr>
        <w:t xml:space="preserve">calendaires </w:t>
      </w:r>
      <w:r w:rsidRPr="00CB7491">
        <w:rPr>
          <w:sz w:val="24"/>
        </w:rPr>
        <w:t xml:space="preserve">avant la date limite fixée pour la réception des propositions, des modifications de détail au dossier de consultation. </w:t>
      </w:r>
    </w:p>
    <w:p w14:paraId="1F7FF4CA" w14:textId="16E8511B" w:rsidR="00032283" w:rsidRPr="00CB7491" w:rsidRDefault="00032283" w:rsidP="00032283">
      <w:pPr>
        <w:jc w:val="both"/>
        <w:rPr>
          <w:sz w:val="24"/>
        </w:rPr>
      </w:pPr>
      <w:r w:rsidRPr="00CB7491">
        <w:rPr>
          <w:sz w:val="24"/>
        </w:rPr>
        <w:t>Les candidats d</w:t>
      </w:r>
      <w:r w:rsidR="00BB428E">
        <w:rPr>
          <w:sz w:val="24"/>
        </w:rPr>
        <w:t>oivent</w:t>
      </w:r>
      <w:r w:rsidRPr="00CB7491">
        <w:rPr>
          <w:sz w:val="24"/>
        </w:rPr>
        <w:t xml:space="preserve"> alors répondre sur la base du dossier modifié sans pouvoir élever aucune réclamation à ce sujet.</w:t>
      </w:r>
    </w:p>
    <w:p w14:paraId="0ADEA208" w14:textId="58EAE10B" w:rsidR="00032283" w:rsidRPr="00CB7491" w:rsidRDefault="00032283" w:rsidP="00032283">
      <w:pPr>
        <w:jc w:val="both"/>
        <w:rPr>
          <w:sz w:val="24"/>
        </w:rPr>
      </w:pPr>
      <w:r w:rsidRPr="00CB7491">
        <w:rPr>
          <w:sz w:val="24"/>
        </w:rPr>
        <w:t xml:space="preserve">Si, pendant l'étude du dossier par les candidats, la date limite ci-dessus est reportée, la disposition précédente </w:t>
      </w:r>
      <w:r w:rsidR="00BB428E">
        <w:rPr>
          <w:sz w:val="24"/>
        </w:rPr>
        <w:t>est</w:t>
      </w:r>
      <w:r w:rsidRPr="00CB7491">
        <w:rPr>
          <w:sz w:val="24"/>
        </w:rPr>
        <w:t xml:space="preserve"> reportée du même nombre de jours.</w:t>
      </w:r>
    </w:p>
    <w:p w14:paraId="458AAC10" w14:textId="77777777" w:rsidR="00032283" w:rsidRPr="00CB7491" w:rsidRDefault="00032283" w:rsidP="00032283">
      <w:pPr>
        <w:jc w:val="both"/>
        <w:rPr>
          <w:sz w:val="24"/>
        </w:rPr>
      </w:pPr>
    </w:p>
    <w:p w14:paraId="73F7C9E3" w14:textId="77777777" w:rsidR="00936243" w:rsidRPr="00CB7491" w:rsidRDefault="00936243" w:rsidP="000D7A8D">
      <w:pPr>
        <w:pStyle w:val="Titre1"/>
        <w:rPr>
          <w:rFonts w:ascii="Times New Roman" w:hAnsi="Times New Roman" w:cs="Times New Roman"/>
        </w:rPr>
      </w:pPr>
      <w:bookmarkStart w:id="15" w:name="_Hlk216258498"/>
      <w:bookmarkStart w:id="16" w:name="_Toc233971712"/>
      <w:r w:rsidRPr="00CB7491">
        <w:rPr>
          <w:rFonts w:ascii="Times New Roman" w:hAnsi="Times New Roman" w:cs="Times New Roman"/>
        </w:rPr>
        <w:lastRenderedPageBreak/>
        <w:t>PRESENTATION DES PLIS</w:t>
      </w:r>
      <w:bookmarkEnd w:id="16"/>
    </w:p>
    <w:bookmarkEnd w:id="15"/>
    <w:p w14:paraId="0408EEC6" w14:textId="77777777" w:rsidR="00936243" w:rsidRPr="00CB7491" w:rsidRDefault="00936243" w:rsidP="00936243">
      <w:pPr>
        <w:jc w:val="both"/>
        <w:rPr>
          <w:sz w:val="24"/>
        </w:rPr>
      </w:pPr>
      <w:r w:rsidRPr="00CB7491">
        <w:rPr>
          <w:sz w:val="24"/>
        </w:rPr>
        <w:t>Chaque candidat insère dans sa réponse :</w:t>
      </w:r>
    </w:p>
    <w:p w14:paraId="65BCC538" w14:textId="77777777" w:rsidR="00936243" w:rsidRPr="00CB7491" w:rsidRDefault="00936243" w:rsidP="00AA50BA">
      <w:pPr>
        <w:numPr>
          <w:ilvl w:val="0"/>
          <w:numId w:val="4"/>
        </w:numPr>
        <w:jc w:val="both"/>
        <w:rPr>
          <w:sz w:val="24"/>
        </w:rPr>
      </w:pPr>
      <w:r w:rsidRPr="00CB7491">
        <w:rPr>
          <w:sz w:val="24"/>
        </w:rPr>
        <w:t xml:space="preserve">sa candidature, c’est-à-dire les éléments qui permettront à la BnF d’évaluer sa capacité à soumissionner et ses capacités professionnelles, techniques et financières (cf. article </w:t>
      </w:r>
      <w:r w:rsidR="000D7A8D" w:rsidRPr="00CB7491">
        <w:rPr>
          <w:sz w:val="24"/>
        </w:rPr>
        <w:t>6</w:t>
      </w:r>
      <w:r w:rsidRPr="00CB7491">
        <w:rPr>
          <w:sz w:val="24"/>
        </w:rPr>
        <w:t>.1 infra) ;</w:t>
      </w:r>
    </w:p>
    <w:p w14:paraId="15E6E464" w14:textId="77777777" w:rsidR="00936243" w:rsidRPr="00CB7491" w:rsidRDefault="00936243" w:rsidP="00AA50BA">
      <w:pPr>
        <w:numPr>
          <w:ilvl w:val="0"/>
          <w:numId w:val="4"/>
        </w:numPr>
        <w:jc w:val="both"/>
        <w:rPr>
          <w:sz w:val="24"/>
        </w:rPr>
      </w:pPr>
      <w:r w:rsidRPr="00CB7491">
        <w:rPr>
          <w:sz w:val="24"/>
        </w:rPr>
        <w:t xml:space="preserve">son offre, c’est-à-dire la réponse technique et financière au contrat (cf. article </w:t>
      </w:r>
      <w:r w:rsidR="000D7A8D" w:rsidRPr="00CB7491">
        <w:rPr>
          <w:sz w:val="24"/>
        </w:rPr>
        <w:t>6</w:t>
      </w:r>
      <w:r w:rsidRPr="00CB7491">
        <w:rPr>
          <w:sz w:val="24"/>
        </w:rPr>
        <w:t>.2 infra).</w:t>
      </w:r>
    </w:p>
    <w:p w14:paraId="55D48B25" w14:textId="77777777" w:rsidR="00936243" w:rsidRPr="00CB7491" w:rsidRDefault="00936243" w:rsidP="00936243">
      <w:pPr>
        <w:jc w:val="both"/>
        <w:rPr>
          <w:b/>
          <w:bCs/>
          <w:sz w:val="24"/>
        </w:rPr>
      </w:pPr>
    </w:p>
    <w:p w14:paraId="55EAFAD5" w14:textId="77777777" w:rsidR="00936243" w:rsidRPr="00CB7491" w:rsidRDefault="00936243" w:rsidP="0012066D">
      <w:pPr>
        <w:pStyle w:val="Titre2"/>
        <w:rPr>
          <w:rFonts w:ascii="Times New Roman" w:hAnsi="Times New Roman"/>
        </w:rPr>
      </w:pPr>
      <w:bookmarkStart w:id="17" w:name="_Toc233971713"/>
      <w:r w:rsidRPr="00CB7491">
        <w:rPr>
          <w:rFonts w:ascii="Times New Roman" w:hAnsi="Times New Roman"/>
        </w:rPr>
        <w:t>La candidature</w:t>
      </w:r>
      <w:bookmarkEnd w:id="17"/>
    </w:p>
    <w:p w14:paraId="32A5A8E7" w14:textId="77777777" w:rsidR="00936243" w:rsidRPr="00CB7491" w:rsidRDefault="00936243" w:rsidP="00936243">
      <w:pPr>
        <w:jc w:val="both"/>
        <w:rPr>
          <w:b/>
          <w:sz w:val="24"/>
          <w:u w:val="single"/>
        </w:rPr>
      </w:pPr>
    </w:p>
    <w:p w14:paraId="184D727F" w14:textId="77777777" w:rsidR="00936243" w:rsidRPr="00CB7491" w:rsidRDefault="00936243" w:rsidP="00936243">
      <w:pPr>
        <w:jc w:val="both"/>
        <w:rPr>
          <w:sz w:val="24"/>
        </w:rPr>
      </w:pPr>
      <w:r w:rsidRPr="00CB7491">
        <w:rPr>
          <w:sz w:val="24"/>
        </w:rPr>
        <w:t>Le candidat produit, à l’appui de sa candidature, les renseignements et documents suivants :</w:t>
      </w:r>
    </w:p>
    <w:p w14:paraId="6E2E3E09" w14:textId="77777777" w:rsidR="00936243" w:rsidRPr="00CB7491" w:rsidRDefault="00936243" w:rsidP="00936243">
      <w:pPr>
        <w:jc w:val="both"/>
        <w:rPr>
          <w:sz w:val="24"/>
        </w:rPr>
      </w:pPr>
    </w:p>
    <w:p w14:paraId="7F0EDF8B" w14:textId="77777777" w:rsidR="00936243" w:rsidRPr="00CB7491" w:rsidRDefault="002D5BFA" w:rsidP="0012066D">
      <w:pPr>
        <w:pStyle w:val="Titre3"/>
        <w:rPr>
          <w:rFonts w:ascii="Times New Roman" w:hAnsi="Times New Roman" w:cs="Times New Roman"/>
        </w:rPr>
      </w:pPr>
      <w:r w:rsidRPr="00CB7491">
        <w:rPr>
          <w:rFonts w:ascii="Times New Roman" w:hAnsi="Times New Roman" w:cs="Times New Roman"/>
        </w:rPr>
        <w:t xml:space="preserve"> </w:t>
      </w:r>
      <w:bookmarkStart w:id="18" w:name="_Toc233971714"/>
      <w:r w:rsidR="00936243" w:rsidRPr="00CB7491">
        <w:rPr>
          <w:rFonts w:ascii="Times New Roman" w:hAnsi="Times New Roman" w:cs="Times New Roman"/>
        </w:rPr>
        <w:t>Documents administratifs</w:t>
      </w:r>
      <w:r w:rsidRPr="00CB7491">
        <w:rPr>
          <w:rFonts w:ascii="Times New Roman" w:hAnsi="Times New Roman" w:cs="Times New Roman"/>
        </w:rPr>
        <w:t xml:space="preserve"> du candidat</w:t>
      </w:r>
      <w:r w:rsidR="00936243" w:rsidRPr="00CB7491">
        <w:rPr>
          <w:rFonts w:ascii="Times New Roman" w:hAnsi="Times New Roman" w:cs="Times New Roman"/>
        </w:rPr>
        <w:t> :</w:t>
      </w:r>
      <w:bookmarkEnd w:id="18"/>
    </w:p>
    <w:p w14:paraId="78A2D67F" w14:textId="77777777" w:rsidR="0012066D" w:rsidRPr="00CB7491" w:rsidRDefault="0012066D" w:rsidP="0012066D"/>
    <w:p w14:paraId="1A0BC1D9" w14:textId="77777777" w:rsidR="00936243" w:rsidRPr="00CB7491" w:rsidRDefault="00936243" w:rsidP="00AA50BA">
      <w:pPr>
        <w:numPr>
          <w:ilvl w:val="0"/>
          <w:numId w:val="5"/>
        </w:numPr>
        <w:jc w:val="both"/>
        <w:rPr>
          <w:sz w:val="24"/>
        </w:rPr>
      </w:pPr>
      <w:r w:rsidRPr="00CB7491">
        <w:rPr>
          <w:sz w:val="24"/>
        </w:rPr>
        <w:t>Le Document unique de marché européen (DUME), fourni en annexe au format XML et dûment rempli par le candidat en suivant les étapes ci-après :</w:t>
      </w:r>
    </w:p>
    <w:p w14:paraId="5018511C" w14:textId="77777777" w:rsidR="00936243" w:rsidRPr="00CB7491" w:rsidRDefault="00936243" w:rsidP="00AA50BA">
      <w:pPr>
        <w:numPr>
          <w:ilvl w:val="0"/>
          <w:numId w:val="7"/>
        </w:numPr>
        <w:jc w:val="both"/>
        <w:rPr>
          <w:sz w:val="24"/>
        </w:rPr>
      </w:pPr>
      <w:r w:rsidRPr="00CB7491">
        <w:rPr>
          <w:sz w:val="24"/>
        </w:rPr>
        <w:t>Téléchargez le DUME sur votre poste de travail</w:t>
      </w:r>
    </w:p>
    <w:p w14:paraId="4FEC909D" w14:textId="77777777" w:rsidR="00936243" w:rsidRPr="00CB7491" w:rsidRDefault="00936243" w:rsidP="00AA50BA">
      <w:pPr>
        <w:numPr>
          <w:ilvl w:val="0"/>
          <w:numId w:val="7"/>
        </w:numPr>
        <w:jc w:val="both"/>
        <w:rPr>
          <w:sz w:val="24"/>
        </w:rPr>
      </w:pPr>
      <w:r w:rsidRPr="00CB7491">
        <w:rPr>
          <w:sz w:val="24"/>
        </w:rPr>
        <w:t xml:space="preserve">Allez sur le site https://dume.chorus-pro.gouv.fr/#/operateur-economique </w:t>
      </w:r>
    </w:p>
    <w:p w14:paraId="4174B106" w14:textId="77777777" w:rsidR="00936243" w:rsidRPr="00CB7491" w:rsidRDefault="00936243" w:rsidP="00AA50BA">
      <w:pPr>
        <w:numPr>
          <w:ilvl w:val="0"/>
          <w:numId w:val="7"/>
        </w:numPr>
        <w:jc w:val="both"/>
        <w:rPr>
          <w:sz w:val="24"/>
        </w:rPr>
      </w:pPr>
      <w:r w:rsidRPr="00CB7491">
        <w:rPr>
          <w:sz w:val="24"/>
        </w:rPr>
        <w:t>Cliquez sur « Répondre à un DUME »</w:t>
      </w:r>
    </w:p>
    <w:p w14:paraId="34B812CA" w14:textId="77777777" w:rsidR="00936243" w:rsidRPr="00CB7491" w:rsidRDefault="00936243" w:rsidP="00AA50BA">
      <w:pPr>
        <w:numPr>
          <w:ilvl w:val="0"/>
          <w:numId w:val="7"/>
        </w:numPr>
        <w:jc w:val="both"/>
        <w:rPr>
          <w:sz w:val="24"/>
        </w:rPr>
      </w:pPr>
      <w:r w:rsidRPr="00CB7491">
        <w:rPr>
          <w:sz w:val="24"/>
        </w:rPr>
        <w:t>Déposez le DUME précédemment téléchargé sur votre poste de travail</w:t>
      </w:r>
    </w:p>
    <w:p w14:paraId="14B5A088" w14:textId="77777777" w:rsidR="00936243" w:rsidRPr="00CB7491" w:rsidRDefault="00936243" w:rsidP="00AA50BA">
      <w:pPr>
        <w:numPr>
          <w:ilvl w:val="0"/>
          <w:numId w:val="7"/>
        </w:numPr>
        <w:jc w:val="both"/>
        <w:rPr>
          <w:sz w:val="24"/>
        </w:rPr>
      </w:pPr>
      <w:r w:rsidRPr="00CB7491">
        <w:rPr>
          <w:sz w:val="24"/>
        </w:rPr>
        <w:t>Renseignez votre numéro de SIRET et votre identifiant</w:t>
      </w:r>
    </w:p>
    <w:p w14:paraId="16DC5062" w14:textId="77777777" w:rsidR="00936243" w:rsidRPr="00CB7491" w:rsidRDefault="00936243" w:rsidP="00AA50BA">
      <w:pPr>
        <w:numPr>
          <w:ilvl w:val="0"/>
          <w:numId w:val="7"/>
        </w:numPr>
        <w:jc w:val="both"/>
        <w:rPr>
          <w:sz w:val="24"/>
        </w:rPr>
      </w:pPr>
      <w:r w:rsidRPr="00CB7491">
        <w:rPr>
          <w:sz w:val="24"/>
        </w:rPr>
        <w:t xml:space="preserve">Cliquez sur suivant, renseignez le formulaire en ligne </w:t>
      </w:r>
    </w:p>
    <w:p w14:paraId="1D048450" w14:textId="634A5988" w:rsidR="00936243" w:rsidRDefault="00936243" w:rsidP="00AA50BA">
      <w:pPr>
        <w:numPr>
          <w:ilvl w:val="0"/>
          <w:numId w:val="7"/>
        </w:numPr>
        <w:jc w:val="both"/>
        <w:rPr>
          <w:sz w:val="24"/>
        </w:rPr>
      </w:pPr>
      <w:r w:rsidRPr="00CB7491">
        <w:rPr>
          <w:sz w:val="24"/>
        </w:rPr>
        <w:t>Cliquez sur aperçu et téléchargez au format PDF</w:t>
      </w:r>
    </w:p>
    <w:p w14:paraId="6BB8E2AC" w14:textId="77777777" w:rsidR="00792426" w:rsidRPr="00CB7491" w:rsidRDefault="00792426" w:rsidP="00792426">
      <w:pPr>
        <w:jc w:val="both"/>
        <w:rPr>
          <w:sz w:val="24"/>
        </w:rPr>
      </w:pPr>
    </w:p>
    <w:p w14:paraId="5154BA31" w14:textId="77777777" w:rsidR="00936243" w:rsidRPr="00CB7491" w:rsidRDefault="00936243" w:rsidP="00936243">
      <w:pPr>
        <w:jc w:val="both"/>
        <w:rPr>
          <w:b/>
          <w:sz w:val="24"/>
        </w:rPr>
      </w:pPr>
      <w:r w:rsidRPr="00CB7491">
        <w:rPr>
          <w:b/>
          <w:sz w:val="24"/>
        </w:rPr>
        <w:t>OU</w:t>
      </w:r>
    </w:p>
    <w:p w14:paraId="3A77CE6E" w14:textId="77777777" w:rsidR="00936243" w:rsidRPr="00CB7491" w:rsidRDefault="00936243" w:rsidP="00AA50BA">
      <w:pPr>
        <w:numPr>
          <w:ilvl w:val="0"/>
          <w:numId w:val="5"/>
        </w:numPr>
        <w:jc w:val="both"/>
        <w:rPr>
          <w:sz w:val="24"/>
        </w:rPr>
      </w:pPr>
      <w:r w:rsidRPr="00CB7491">
        <w:rPr>
          <w:sz w:val="24"/>
        </w:rPr>
        <w:t>Une lettre de candidature (imprimé DC1 téléchargeable sur le site du ministère en charge de l’économie, « DUME » ou équivalent) ;</w:t>
      </w:r>
    </w:p>
    <w:p w14:paraId="213729A1" w14:textId="77777777" w:rsidR="00936243" w:rsidRPr="00CB7491" w:rsidRDefault="00936243" w:rsidP="00AA50BA">
      <w:pPr>
        <w:numPr>
          <w:ilvl w:val="0"/>
          <w:numId w:val="5"/>
        </w:numPr>
        <w:jc w:val="both"/>
        <w:rPr>
          <w:sz w:val="24"/>
        </w:rPr>
      </w:pPr>
      <w:r w:rsidRPr="00CB7491">
        <w:rPr>
          <w:sz w:val="24"/>
        </w:rPr>
        <w:t>Une déclaration du candidat (imprimé DC2 téléchargeable sur le site du ministère en charge de l’économie, « DUME » ou équivalent) ;</w:t>
      </w:r>
    </w:p>
    <w:p w14:paraId="5C44CCE5" w14:textId="5D01D5CA" w:rsidR="00936243" w:rsidRDefault="00936243" w:rsidP="00AA50BA">
      <w:pPr>
        <w:numPr>
          <w:ilvl w:val="0"/>
          <w:numId w:val="5"/>
        </w:numPr>
        <w:jc w:val="both"/>
        <w:rPr>
          <w:sz w:val="24"/>
        </w:rPr>
      </w:pPr>
      <w:r w:rsidRPr="00CB7491">
        <w:rPr>
          <w:sz w:val="24"/>
        </w:rPr>
        <w:t>Lorsque le candidat est en redressement judiciaire, le candidat produit la copie du ou des jugements prononcés ;</w:t>
      </w:r>
    </w:p>
    <w:p w14:paraId="56754B00" w14:textId="77777777" w:rsidR="00936243" w:rsidRPr="00CB7491" w:rsidRDefault="00936243" w:rsidP="00AA50BA">
      <w:pPr>
        <w:numPr>
          <w:ilvl w:val="0"/>
          <w:numId w:val="5"/>
        </w:numPr>
        <w:jc w:val="both"/>
        <w:rPr>
          <w:sz w:val="24"/>
        </w:rPr>
      </w:pPr>
      <w:r w:rsidRPr="00CB7491">
        <w:rPr>
          <w:sz w:val="24"/>
        </w:rPr>
        <w:t>Les documents relatifs aux pouvoirs des personnes habilitées à engager le candidat.</w:t>
      </w:r>
    </w:p>
    <w:p w14:paraId="6CCB28B9" w14:textId="77777777" w:rsidR="00936243" w:rsidRPr="00CB7491" w:rsidRDefault="00936243" w:rsidP="00936243">
      <w:pPr>
        <w:jc w:val="both"/>
        <w:rPr>
          <w:i/>
          <w:sz w:val="24"/>
        </w:rPr>
      </w:pPr>
      <w:r w:rsidRPr="00CB7491">
        <w:rPr>
          <w:i/>
          <w:sz w:val="24"/>
        </w:rPr>
        <w:t xml:space="preserve">Cette personne doit être soit mentionnée sur l’extrait K-bis pour les candidats établis en France, ou au répertoire équivalent d’inscription à un registre du commerce pour les candidats non établis en France, soit disposer d’un pouvoir émanant d’une personne figurant sur l’extrait K-bis. </w:t>
      </w:r>
    </w:p>
    <w:p w14:paraId="48E6265C" w14:textId="77777777" w:rsidR="00936243" w:rsidRPr="00CB7491" w:rsidRDefault="00936243" w:rsidP="00936243">
      <w:pPr>
        <w:jc w:val="both"/>
        <w:rPr>
          <w:i/>
          <w:sz w:val="24"/>
        </w:rPr>
      </w:pPr>
    </w:p>
    <w:p w14:paraId="405A79A7" w14:textId="77777777" w:rsidR="00936243" w:rsidRPr="00CB7491" w:rsidRDefault="00936243" w:rsidP="0012066D">
      <w:pPr>
        <w:pStyle w:val="Titre3"/>
        <w:rPr>
          <w:rFonts w:ascii="Times New Roman" w:hAnsi="Times New Roman" w:cs="Times New Roman"/>
        </w:rPr>
      </w:pPr>
      <w:bookmarkStart w:id="19" w:name="_Toc233971715"/>
      <w:r w:rsidRPr="00CB7491">
        <w:rPr>
          <w:rFonts w:ascii="Times New Roman" w:hAnsi="Times New Roman" w:cs="Times New Roman"/>
        </w:rPr>
        <w:t>Documents relatifs à la capacité</w:t>
      </w:r>
      <w:r w:rsidR="002D5BFA" w:rsidRPr="00CB7491">
        <w:rPr>
          <w:rFonts w:ascii="Times New Roman" w:hAnsi="Times New Roman" w:cs="Times New Roman"/>
        </w:rPr>
        <w:t xml:space="preserve"> économique et financière du candidat</w:t>
      </w:r>
      <w:r w:rsidRPr="00CB7491">
        <w:rPr>
          <w:rFonts w:ascii="Times New Roman" w:hAnsi="Times New Roman" w:cs="Times New Roman"/>
        </w:rPr>
        <w:t> :</w:t>
      </w:r>
      <w:bookmarkEnd w:id="19"/>
    </w:p>
    <w:p w14:paraId="69F9DA86" w14:textId="77777777" w:rsidR="0012066D" w:rsidRPr="00CB7491" w:rsidRDefault="0012066D" w:rsidP="0012066D"/>
    <w:p w14:paraId="3141453C" w14:textId="315972AE" w:rsidR="00936243" w:rsidRPr="00CB7491" w:rsidRDefault="00936243" w:rsidP="00AA50BA">
      <w:pPr>
        <w:numPr>
          <w:ilvl w:val="0"/>
          <w:numId w:val="5"/>
        </w:numPr>
        <w:jc w:val="both"/>
        <w:rPr>
          <w:sz w:val="24"/>
        </w:rPr>
      </w:pPr>
      <w:r w:rsidRPr="00CB7491">
        <w:rPr>
          <w:sz w:val="24"/>
        </w:rPr>
        <w:t>Déclaration concernant le chiffre d'affaires global du candidat et</w:t>
      </w:r>
      <w:r w:rsidR="001C0199">
        <w:rPr>
          <w:sz w:val="24"/>
        </w:rPr>
        <w:t xml:space="preserve"> </w:t>
      </w:r>
      <w:r w:rsidRPr="00CB7491">
        <w:rPr>
          <w:sz w:val="24"/>
        </w:rPr>
        <w:t xml:space="preserve"> le chiffre d'affaires du domaine d'activité faisant l'objet du contrat de concession, portant sur les trois derniers exercices disponibles en fonction de la date de création de l'entreprise ou du début d'activité de l'opérateur économique, dans la mesure où les informations sur ces chiffres d'affaires sont disponibles ;</w:t>
      </w:r>
    </w:p>
    <w:p w14:paraId="3009E09F" w14:textId="77777777" w:rsidR="00936243" w:rsidRPr="00CB7491" w:rsidRDefault="00936243" w:rsidP="00AA50BA">
      <w:pPr>
        <w:numPr>
          <w:ilvl w:val="0"/>
          <w:numId w:val="5"/>
        </w:numPr>
        <w:jc w:val="both"/>
        <w:rPr>
          <w:sz w:val="24"/>
        </w:rPr>
      </w:pPr>
      <w:r w:rsidRPr="00CB7491">
        <w:rPr>
          <w:sz w:val="24"/>
        </w:rPr>
        <w:t>Bilans ou extraits de bilan, concernant les trois dernières années ;</w:t>
      </w:r>
    </w:p>
    <w:p w14:paraId="05FAF4BA" w14:textId="77777777" w:rsidR="00936243" w:rsidRPr="00CB7491" w:rsidRDefault="00936243" w:rsidP="00AA50BA">
      <w:pPr>
        <w:numPr>
          <w:ilvl w:val="0"/>
          <w:numId w:val="5"/>
        </w:numPr>
        <w:jc w:val="both"/>
        <w:rPr>
          <w:sz w:val="24"/>
        </w:rPr>
      </w:pPr>
      <w:r w:rsidRPr="00CB7491">
        <w:rPr>
          <w:sz w:val="24"/>
        </w:rPr>
        <w:t>Déclaration appropriée de banques ou preuve d’une assurance pour les risques professionnels.</w:t>
      </w:r>
    </w:p>
    <w:p w14:paraId="078B498F" w14:textId="77777777" w:rsidR="00936243" w:rsidRPr="00CB7491" w:rsidRDefault="00936243" w:rsidP="00936243">
      <w:pPr>
        <w:jc w:val="both"/>
        <w:rPr>
          <w:sz w:val="24"/>
        </w:rPr>
      </w:pPr>
      <w:r w:rsidRPr="00CB7491">
        <w:rPr>
          <w:sz w:val="24"/>
        </w:rPr>
        <w:t xml:space="preserve">Si, pour une raison justifiée, </w:t>
      </w:r>
      <w:r w:rsidR="002D5BFA" w:rsidRPr="00CB7491">
        <w:rPr>
          <w:sz w:val="24"/>
        </w:rPr>
        <w:t>le candidat</w:t>
      </w:r>
      <w:r w:rsidRPr="00CB7491">
        <w:rPr>
          <w:sz w:val="24"/>
        </w:rPr>
        <w:t xml:space="preserve"> n'est pas en mesure de produire les renseignements et documents demandés, il est autorisé à prouver sa capacité économique et financière par tout autre moyen considéré comme approprié par la BnF.</w:t>
      </w:r>
    </w:p>
    <w:p w14:paraId="05919917" w14:textId="77777777" w:rsidR="002D5BFA" w:rsidRPr="00CB7491" w:rsidRDefault="002D5BFA" w:rsidP="00936243">
      <w:pPr>
        <w:jc w:val="both"/>
        <w:rPr>
          <w:sz w:val="24"/>
        </w:rPr>
      </w:pPr>
      <w:bookmarkStart w:id="20" w:name="_Hlk216257980"/>
    </w:p>
    <w:p w14:paraId="3DAACC4A" w14:textId="77777777" w:rsidR="002D5BFA" w:rsidRPr="00CB7491" w:rsidRDefault="002D5BFA" w:rsidP="0012066D">
      <w:pPr>
        <w:pStyle w:val="Titre3"/>
        <w:rPr>
          <w:rFonts w:ascii="Times New Roman" w:hAnsi="Times New Roman" w:cs="Times New Roman"/>
        </w:rPr>
      </w:pPr>
      <w:bookmarkStart w:id="21" w:name="_Toc233971716"/>
      <w:r w:rsidRPr="00CB7491">
        <w:rPr>
          <w:rFonts w:ascii="Times New Roman" w:hAnsi="Times New Roman" w:cs="Times New Roman"/>
        </w:rPr>
        <w:lastRenderedPageBreak/>
        <w:t>Documents relatifs à la</w:t>
      </w:r>
      <w:r w:rsidR="00936243" w:rsidRPr="00CB7491">
        <w:rPr>
          <w:rFonts w:ascii="Times New Roman" w:hAnsi="Times New Roman" w:cs="Times New Roman"/>
        </w:rPr>
        <w:t xml:space="preserve"> capacité technique</w:t>
      </w:r>
      <w:r w:rsidRPr="00CB7491">
        <w:rPr>
          <w:rFonts w:ascii="Times New Roman" w:hAnsi="Times New Roman" w:cs="Times New Roman"/>
        </w:rPr>
        <w:t xml:space="preserve"> du candidat :</w:t>
      </w:r>
      <w:bookmarkEnd w:id="21"/>
    </w:p>
    <w:p w14:paraId="5C6C10EB" w14:textId="77777777" w:rsidR="0012066D" w:rsidRPr="00CB7491" w:rsidRDefault="0012066D" w:rsidP="0012066D"/>
    <w:bookmarkEnd w:id="20"/>
    <w:p w14:paraId="38D1DFA3" w14:textId="77777777" w:rsidR="00936243" w:rsidRPr="00CB7491" w:rsidRDefault="00936243" w:rsidP="00AA50BA">
      <w:pPr>
        <w:numPr>
          <w:ilvl w:val="0"/>
          <w:numId w:val="5"/>
        </w:numPr>
        <w:jc w:val="both"/>
        <w:rPr>
          <w:sz w:val="24"/>
        </w:rPr>
      </w:pPr>
      <w:r w:rsidRPr="00CB7491">
        <w:rPr>
          <w:sz w:val="24"/>
        </w:rPr>
        <w:t>Une description du matériel et de l'équipement technique dont le candidat disposera pour la réalisation du contrat de concession.</w:t>
      </w:r>
    </w:p>
    <w:p w14:paraId="667D4901" w14:textId="77777777" w:rsidR="002D5BFA" w:rsidRPr="00CB7491" w:rsidRDefault="002D5BFA" w:rsidP="002D5BFA">
      <w:pPr>
        <w:ind w:left="720"/>
        <w:jc w:val="both"/>
        <w:rPr>
          <w:sz w:val="24"/>
        </w:rPr>
      </w:pPr>
      <w:bookmarkStart w:id="22" w:name="_Hlk216258023"/>
    </w:p>
    <w:p w14:paraId="6F668E91" w14:textId="77777777" w:rsidR="002D5BFA" w:rsidRPr="00CB7491" w:rsidRDefault="002D5BFA" w:rsidP="0012066D">
      <w:pPr>
        <w:pStyle w:val="Titre3"/>
        <w:rPr>
          <w:rFonts w:ascii="Times New Roman" w:hAnsi="Times New Roman" w:cs="Times New Roman"/>
        </w:rPr>
      </w:pPr>
      <w:bookmarkStart w:id="23" w:name="_Toc233971717"/>
      <w:r w:rsidRPr="00CB7491">
        <w:rPr>
          <w:rFonts w:ascii="Times New Roman" w:hAnsi="Times New Roman" w:cs="Times New Roman"/>
        </w:rPr>
        <w:t>Documents relatifs à la capacité professionnelle du candidat :</w:t>
      </w:r>
      <w:bookmarkEnd w:id="23"/>
    </w:p>
    <w:p w14:paraId="4C783D65" w14:textId="77777777" w:rsidR="0012066D" w:rsidRPr="00CB7491" w:rsidRDefault="0012066D" w:rsidP="0012066D"/>
    <w:bookmarkEnd w:id="22"/>
    <w:p w14:paraId="3BD83B1C" w14:textId="77777777" w:rsidR="00936243" w:rsidRPr="00CB7491" w:rsidRDefault="00936243" w:rsidP="00AA50BA">
      <w:pPr>
        <w:numPr>
          <w:ilvl w:val="0"/>
          <w:numId w:val="5"/>
        </w:numPr>
        <w:jc w:val="both"/>
        <w:rPr>
          <w:sz w:val="24"/>
        </w:rPr>
      </w:pPr>
      <w:r w:rsidRPr="00CB7491">
        <w:rPr>
          <w:sz w:val="24"/>
        </w:rPr>
        <w:t>Déclaration indiquant les effectifs moyens annuels du candidat et l'importance du personnel d'encadrement pendant les trois dernières années ;</w:t>
      </w:r>
    </w:p>
    <w:p w14:paraId="71607ED4" w14:textId="77777777" w:rsidR="00936243" w:rsidRPr="00CB7491" w:rsidRDefault="00936243" w:rsidP="00AA50BA">
      <w:pPr>
        <w:numPr>
          <w:ilvl w:val="0"/>
          <w:numId w:val="5"/>
        </w:numPr>
        <w:jc w:val="both"/>
        <w:rPr>
          <w:sz w:val="24"/>
        </w:rPr>
      </w:pPr>
      <w:r w:rsidRPr="00CB7491">
        <w:rPr>
          <w:sz w:val="24"/>
        </w:rPr>
        <w:t>Une liste des principales prestations similaires effectuées au cours des trois dernières années, indiquant le montant, la date et le destinataire public ou privé avec les dates d’exploitation. Les prestations sont prouvées par des attestations du destinataire ou, à défaut, par une déclaration de l'opérateur économique.</w:t>
      </w:r>
    </w:p>
    <w:p w14:paraId="1DEE8D2B" w14:textId="77777777" w:rsidR="002D5BFA" w:rsidRPr="00CB7491" w:rsidRDefault="002D5BFA" w:rsidP="002D5BFA">
      <w:pPr>
        <w:ind w:left="720"/>
        <w:jc w:val="both"/>
        <w:rPr>
          <w:sz w:val="24"/>
        </w:rPr>
      </w:pPr>
    </w:p>
    <w:p w14:paraId="63AA71BA" w14:textId="77777777" w:rsidR="002D5BFA" w:rsidRPr="00CB7491" w:rsidRDefault="002D5BFA" w:rsidP="0012066D">
      <w:pPr>
        <w:pStyle w:val="Titre3"/>
        <w:rPr>
          <w:rFonts w:ascii="Times New Roman" w:hAnsi="Times New Roman" w:cs="Times New Roman"/>
        </w:rPr>
      </w:pPr>
      <w:bookmarkStart w:id="24" w:name="_Toc233971718"/>
      <w:r w:rsidRPr="00CB7491">
        <w:rPr>
          <w:rFonts w:ascii="Times New Roman" w:hAnsi="Times New Roman" w:cs="Times New Roman"/>
        </w:rPr>
        <w:t>Documents relatifs à la capacité du candidat à soumissionner :</w:t>
      </w:r>
      <w:bookmarkEnd w:id="24"/>
    </w:p>
    <w:p w14:paraId="1CD9D4DF" w14:textId="77777777" w:rsidR="002D5BFA" w:rsidRPr="00CB7491" w:rsidRDefault="002D5BFA" w:rsidP="002D5BFA">
      <w:pPr>
        <w:jc w:val="both"/>
        <w:rPr>
          <w:sz w:val="24"/>
        </w:rPr>
      </w:pPr>
    </w:p>
    <w:p w14:paraId="6BC842DB" w14:textId="77777777" w:rsidR="00936243" w:rsidRPr="00CB7491" w:rsidRDefault="00936243" w:rsidP="00936243">
      <w:pPr>
        <w:jc w:val="both"/>
        <w:rPr>
          <w:sz w:val="24"/>
        </w:rPr>
      </w:pPr>
      <w:r w:rsidRPr="00CB7491">
        <w:rPr>
          <w:sz w:val="24"/>
        </w:rPr>
        <w:t xml:space="preserve">Afin de justifier </w:t>
      </w:r>
      <w:r w:rsidRPr="00CB7491">
        <w:rPr>
          <w:b/>
          <w:sz w:val="24"/>
        </w:rPr>
        <w:t>qu’il ne rentre dans aucun des cas d’interdiction de soumissionner obligatoire</w:t>
      </w:r>
      <w:r w:rsidRPr="00CB7491">
        <w:rPr>
          <w:sz w:val="24"/>
        </w:rPr>
        <w:t> :</w:t>
      </w:r>
    </w:p>
    <w:p w14:paraId="7CB9AF36" w14:textId="4F914FC8" w:rsidR="00936243" w:rsidRPr="00CB7491" w:rsidRDefault="00936243" w:rsidP="00AA50BA">
      <w:pPr>
        <w:numPr>
          <w:ilvl w:val="0"/>
          <w:numId w:val="5"/>
        </w:numPr>
        <w:jc w:val="both"/>
        <w:rPr>
          <w:sz w:val="24"/>
        </w:rPr>
      </w:pPr>
      <w:r w:rsidRPr="00CB7491">
        <w:rPr>
          <w:sz w:val="24"/>
        </w:rPr>
        <w:t>Une attestation sur l’honneur attestant que le candidat n’entre dans aucun des cas d’interdiction de soumissionner prévu aux articles L. 3123-1 à L. 3123-5 du code de la commande publique.</w:t>
      </w:r>
    </w:p>
    <w:p w14:paraId="7A839AEE" w14:textId="77777777" w:rsidR="00290E0D" w:rsidRPr="00CB7491" w:rsidRDefault="00290E0D" w:rsidP="00290E0D">
      <w:pPr>
        <w:jc w:val="both"/>
        <w:rPr>
          <w:sz w:val="24"/>
        </w:rPr>
      </w:pPr>
    </w:p>
    <w:p w14:paraId="25DBA774" w14:textId="77777777" w:rsidR="00290E0D" w:rsidRPr="00CB7491" w:rsidRDefault="00290E0D" w:rsidP="00290E0D">
      <w:pPr>
        <w:jc w:val="both"/>
        <w:rPr>
          <w:sz w:val="24"/>
        </w:rPr>
      </w:pPr>
    </w:p>
    <w:p w14:paraId="76B3E4E1" w14:textId="1376D92E" w:rsidR="00936243" w:rsidRPr="00CB7491" w:rsidRDefault="00936243" w:rsidP="002D5BFA">
      <w:pPr>
        <w:pBdr>
          <w:top w:val="single" w:sz="4" w:space="1" w:color="auto"/>
          <w:left w:val="single" w:sz="4" w:space="4" w:color="auto"/>
          <w:bottom w:val="single" w:sz="4" w:space="1" w:color="auto"/>
          <w:right w:val="single" w:sz="4" w:space="4" w:color="auto"/>
        </w:pBdr>
        <w:jc w:val="both"/>
        <w:rPr>
          <w:b/>
          <w:sz w:val="24"/>
        </w:rPr>
      </w:pPr>
      <w:r w:rsidRPr="00CB7491">
        <w:rPr>
          <w:b/>
          <w:sz w:val="24"/>
        </w:rPr>
        <w:t xml:space="preserve">En cas de groupement momentané d’entreprises, l’ensemble des pièces administratives et techniques </w:t>
      </w:r>
      <w:r w:rsidR="002D5BFA" w:rsidRPr="00CB7491">
        <w:rPr>
          <w:b/>
          <w:sz w:val="24"/>
        </w:rPr>
        <w:t xml:space="preserve">listées aux articles </w:t>
      </w:r>
      <w:r w:rsidR="00C10486">
        <w:rPr>
          <w:b/>
          <w:sz w:val="24"/>
        </w:rPr>
        <w:t>6</w:t>
      </w:r>
      <w:r w:rsidR="002D5BFA" w:rsidRPr="00CB7491">
        <w:rPr>
          <w:b/>
          <w:sz w:val="24"/>
        </w:rPr>
        <w:t xml:space="preserve">.1.1 à </w:t>
      </w:r>
      <w:r w:rsidR="00D42CEB">
        <w:rPr>
          <w:b/>
          <w:sz w:val="24"/>
        </w:rPr>
        <w:t>6</w:t>
      </w:r>
      <w:r w:rsidR="002D5BFA" w:rsidRPr="00CB7491">
        <w:rPr>
          <w:b/>
          <w:sz w:val="24"/>
        </w:rPr>
        <w:t xml:space="preserve">.1.5 </w:t>
      </w:r>
      <w:r w:rsidRPr="00CB7491">
        <w:rPr>
          <w:b/>
          <w:sz w:val="24"/>
        </w:rPr>
        <w:t>devront impérativement être fournies pour chacun des membres du groupement.</w:t>
      </w:r>
    </w:p>
    <w:p w14:paraId="6E608079" w14:textId="77777777" w:rsidR="009D7248" w:rsidRPr="00CB7491" w:rsidRDefault="009D7248" w:rsidP="009D7248">
      <w:pPr>
        <w:jc w:val="both"/>
        <w:rPr>
          <w:sz w:val="24"/>
        </w:rPr>
      </w:pPr>
    </w:p>
    <w:p w14:paraId="072DA22A" w14:textId="65B36439" w:rsidR="009D7248" w:rsidRPr="00CB7491" w:rsidRDefault="009D7248" w:rsidP="009D7248">
      <w:pPr>
        <w:pBdr>
          <w:top w:val="single" w:sz="4" w:space="1" w:color="auto"/>
          <w:left w:val="single" w:sz="4" w:space="4" w:color="auto"/>
          <w:bottom w:val="single" w:sz="4" w:space="1" w:color="auto"/>
          <w:right w:val="single" w:sz="4" w:space="4" w:color="auto"/>
        </w:pBdr>
        <w:jc w:val="both"/>
        <w:rPr>
          <w:sz w:val="24"/>
        </w:rPr>
      </w:pPr>
      <w:r w:rsidRPr="00CB7491">
        <w:rPr>
          <w:sz w:val="24"/>
        </w:rPr>
        <w:t>Pour les entreprises nouvellement créées, elles d</w:t>
      </w:r>
      <w:r w:rsidR="000C424E">
        <w:rPr>
          <w:sz w:val="24"/>
        </w:rPr>
        <w:t xml:space="preserve">oivent </w:t>
      </w:r>
      <w:r w:rsidRPr="00CB7491">
        <w:rPr>
          <w:sz w:val="24"/>
        </w:rPr>
        <w:t xml:space="preserve">fournir les éléments équivalents susceptibles de permettre d’apprécier leurs capacités techniques et professionnelles. </w:t>
      </w:r>
    </w:p>
    <w:p w14:paraId="7CB2D0A3" w14:textId="77777777" w:rsidR="009D7248" w:rsidRPr="00CB7491" w:rsidRDefault="009D7248" w:rsidP="00936243">
      <w:pPr>
        <w:jc w:val="both"/>
        <w:rPr>
          <w:sz w:val="24"/>
        </w:rPr>
      </w:pPr>
    </w:p>
    <w:p w14:paraId="72FB03EF" w14:textId="77777777" w:rsidR="00936243" w:rsidRPr="00CB7491" w:rsidRDefault="00936243" w:rsidP="0012066D">
      <w:pPr>
        <w:pStyle w:val="Titre2"/>
        <w:rPr>
          <w:rFonts w:ascii="Times New Roman" w:hAnsi="Times New Roman"/>
        </w:rPr>
      </w:pPr>
      <w:bookmarkStart w:id="25" w:name="_Toc233971719"/>
      <w:r w:rsidRPr="00CB7491">
        <w:rPr>
          <w:rFonts w:ascii="Times New Roman" w:hAnsi="Times New Roman"/>
        </w:rPr>
        <w:t>L’offre</w:t>
      </w:r>
      <w:bookmarkEnd w:id="25"/>
    </w:p>
    <w:p w14:paraId="22D2D872" w14:textId="77777777" w:rsidR="00FE7046" w:rsidRPr="00CB7491" w:rsidRDefault="00FE7046" w:rsidP="00BC0FBD">
      <w:pPr>
        <w:jc w:val="both"/>
        <w:rPr>
          <w:b/>
          <w:bCs/>
          <w:sz w:val="24"/>
          <w:u w:val="single"/>
        </w:rPr>
      </w:pPr>
    </w:p>
    <w:p w14:paraId="6079DF1C" w14:textId="706861D4" w:rsidR="00F148E1" w:rsidRDefault="00936243" w:rsidP="00666185">
      <w:pPr>
        <w:jc w:val="both"/>
        <w:rPr>
          <w:sz w:val="24"/>
        </w:rPr>
      </w:pPr>
      <w:r w:rsidRPr="00CB7491">
        <w:rPr>
          <w:sz w:val="24"/>
        </w:rPr>
        <w:t xml:space="preserve">Le </w:t>
      </w:r>
      <w:r w:rsidR="00FE7046" w:rsidRPr="00CB7491">
        <w:rPr>
          <w:sz w:val="24"/>
        </w:rPr>
        <w:t>candidat</w:t>
      </w:r>
      <w:r w:rsidRPr="00CB7491">
        <w:rPr>
          <w:sz w:val="24"/>
        </w:rPr>
        <w:t xml:space="preserve"> fournit obligatoirement les éléments suivants dans son offre, sous peine d’irrégularité </w:t>
      </w:r>
      <w:r w:rsidR="00907D67" w:rsidRPr="00CB7491">
        <w:rPr>
          <w:sz w:val="24"/>
        </w:rPr>
        <w:t>du</w:t>
      </w:r>
      <w:r w:rsidR="00275AE9">
        <w:rPr>
          <w:sz w:val="24"/>
        </w:rPr>
        <w:t xml:space="preserve"> cadre du </w:t>
      </w:r>
      <w:r w:rsidRPr="00CB7491">
        <w:rPr>
          <w:sz w:val="24"/>
        </w:rPr>
        <w:t>mémoire technique</w:t>
      </w:r>
      <w:r w:rsidR="00275AE9">
        <w:rPr>
          <w:sz w:val="24"/>
        </w:rPr>
        <w:t xml:space="preserve"> annexé au RPC complété et précisant</w:t>
      </w:r>
      <w:r w:rsidR="00F148E1">
        <w:rPr>
          <w:sz w:val="24"/>
        </w:rPr>
        <w:t xml:space="preserve"> notamment : </w:t>
      </w:r>
    </w:p>
    <w:p w14:paraId="784D7AC1" w14:textId="632092A0" w:rsidR="00F148E1" w:rsidRDefault="00F148E1" w:rsidP="00AA50BA">
      <w:pPr>
        <w:numPr>
          <w:ilvl w:val="1"/>
          <w:numId w:val="6"/>
        </w:numPr>
        <w:jc w:val="both"/>
        <w:rPr>
          <w:sz w:val="24"/>
        </w:rPr>
      </w:pPr>
      <w:bookmarkStart w:id="26" w:name="_Hlk232010730"/>
      <w:r>
        <w:rPr>
          <w:sz w:val="24"/>
        </w:rPr>
        <w:t>Les fonctionnalités des matériels mis à disposition (y compris pour les logiciels)</w:t>
      </w:r>
      <w:r w:rsidR="00E10BEF">
        <w:rPr>
          <w:sz w:val="24"/>
        </w:rPr>
        <w:t>,</w:t>
      </w:r>
    </w:p>
    <w:p w14:paraId="08F7617A" w14:textId="54983528" w:rsidR="00275AE9" w:rsidRPr="00666185" w:rsidRDefault="00275AE9" w:rsidP="00666185">
      <w:pPr>
        <w:pStyle w:val="Paragraphedeliste"/>
        <w:numPr>
          <w:ilvl w:val="1"/>
          <w:numId w:val="6"/>
        </w:numPr>
        <w:rPr>
          <w:sz w:val="24"/>
        </w:rPr>
      </w:pPr>
      <w:r w:rsidRPr="00275AE9">
        <w:rPr>
          <w:sz w:val="24"/>
        </w:rPr>
        <w:t xml:space="preserve">Les conditions </w:t>
      </w:r>
      <w:r w:rsidR="000B381C" w:rsidRPr="00275AE9">
        <w:rPr>
          <w:sz w:val="24"/>
        </w:rPr>
        <w:t>d’</w:t>
      </w:r>
      <w:r w:rsidR="000B381C">
        <w:rPr>
          <w:sz w:val="24"/>
        </w:rPr>
        <w:t xml:space="preserve">installation, d’approvisionnement, d’entretien </w:t>
      </w:r>
      <w:r w:rsidRPr="00275AE9">
        <w:rPr>
          <w:sz w:val="24"/>
        </w:rPr>
        <w:t>et de maintenance (</w:t>
      </w:r>
      <w:r w:rsidR="00480263">
        <w:rPr>
          <w:sz w:val="24"/>
        </w:rPr>
        <w:t>fréquence et</w:t>
      </w:r>
      <w:r w:rsidR="00480263" w:rsidRPr="00275AE9">
        <w:rPr>
          <w:sz w:val="24"/>
        </w:rPr>
        <w:t xml:space="preserve"> </w:t>
      </w:r>
      <w:r w:rsidRPr="00275AE9">
        <w:rPr>
          <w:sz w:val="24"/>
        </w:rPr>
        <w:t xml:space="preserve">délais d’intervention, modalités de demande d’intervention, </w:t>
      </w:r>
      <w:proofErr w:type="spellStart"/>
      <w:r w:rsidRPr="00275AE9">
        <w:rPr>
          <w:sz w:val="24"/>
        </w:rPr>
        <w:t>etc</w:t>
      </w:r>
      <w:proofErr w:type="spellEnd"/>
      <w:r w:rsidRPr="00275AE9">
        <w:rPr>
          <w:sz w:val="24"/>
        </w:rPr>
        <w:t>)</w:t>
      </w:r>
      <w:r w:rsidR="00E10BEF">
        <w:rPr>
          <w:sz w:val="24"/>
        </w:rPr>
        <w:t>,</w:t>
      </w:r>
    </w:p>
    <w:p w14:paraId="36DBE0DD" w14:textId="6E3C2847" w:rsidR="00936243" w:rsidRDefault="00F148E1" w:rsidP="00AA50BA">
      <w:pPr>
        <w:numPr>
          <w:ilvl w:val="1"/>
          <w:numId w:val="6"/>
        </w:numPr>
        <w:jc w:val="both"/>
        <w:rPr>
          <w:sz w:val="24"/>
        </w:rPr>
      </w:pPr>
      <w:r>
        <w:rPr>
          <w:sz w:val="24"/>
        </w:rPr>
        <w:t xml:space="preserve">Les conditions et modalités de paiement par les utilisateurs </w:t>
      </w:r>
      <w:r w:rsidR="00275AE9">
        <w:rPr>
          <w:sz w:val="24"/>
        </w:rPr>
        <w:t>usagers de la BnF</w:t>
      </w:r>
      <w:r w:rsidR="00E10BEF">
        <w:rPr>
          <w:sz w:val="24"/>
        </w:rPr>
        <w:t>,</w:t>
      </w:r>
    </w:p>
    <w:p w14:paraId="103C03DA" w14:textId="14E22973" w:rsidR="00F148E1" w:rsidRDefault="00F148E1" w:rsidP="00AA50BA">
      <w:pPr>
        <w:numPr>
          <w:ilvl w:val="1"/>
          <w:numId w:val="6"/>
        </w:numPr>
        <w:jc w:val="both"/>
        <w:rPr>
          <w:sz w:val="24"/>
        </w:rPr>
      </w:pPr>
      <w:r>
        <w:rPr>
          <w:sz w:val="24"/>
        </w:rPr>
        <w:t>Les tarifs appliqués</w:t>
      </w:r>
      <w:r w:rsidR="00275AE9">
        <w:rPr>
          <w:sz w:val="24"/>
        </w:rPr>
        <w:t xml:space="preserve"> aux usagers de la BnF</w:t>
      </w:r>
      <w:r>
        <w:rPr>
          <w:sz w:val="24"/>
        </w:rPr>
        <w:t xml:space="preserve"> </w:t>
      </w:r>
      <w:r w:rsidR="00275AE9">
        <w:rPr>
          <w:sz w:val="24"/>
        </w:rPr>
        <w:t xml:space="preserve">(bordereau des tarifs en annexe à compléter) </w:t>
      </w:r>
      <w:r>
        <w:rPr>
          <w:sz w:val="24"/>
        </w:rPr>
        <w:t>et les évolutions envisagées</w:t>
      </w:r>
      <w:r w:rsidR="00E10BEF">
        <w:rPr>
          <w:sz w:val="24"/>
        </w:rPr>
        <w:t>,</w:t>
      </w:r>
    </w:p>
    <w:p w14:paraId="136D1FF1" w14:textId="7062EB19" w:rsidR="00F148E1" w:rsidRDefault="00F148E1" w:rsidP="00666185">
      <w:pPr>
        <w:numPr>
          <w:ilvl w:val="1"/>
          <w:numId w:val="6"/>
        </w:numPr>
        <w:jc w:val="both"/>
        <w:rPr>
          <w:sz w:val="24"/>
        </w:rPr>
      </w:pPr>
      <w:r>
        <w:rPr>
          <w:sz w:val="24"/>
        </w:rPr>
        <w:t>Plan d’exploitation détaillant le projet, les prévisions financières : achat, amortissement avec recette prévisionnelle</w:t>
      </w:r>
      <w:r w:rsidR="00E10BEF">
        <w:rPr>
          <w:sz w:val="24"/>
        </w:rPr>
        <w:t>,</w:t>
      </w:r>
    </w:p>
    <w:p w14:paraId="3B29F056" w14:textId="2E72F4E9" w:rsidR="00F148E1" w:rsidRPr="00403349" w:rsidRDefault="00F148E1" w:rsidP="00666185">
      <w:pPr>
        <w:numPr>
          <w:ilvl w:val="1"/>
          <w:numId w:val="6"/>
        </w:numPr>
        <w:jc w:val="both"/>
        <w:rPr>
          <w:sz w:val="24"/>
        </w:rPr>
      </w:pPr>
      <w:r>
        <w:rPr>
          <w:sz w:val="24"/>
        </w:rPr>
        <w:t>Montant de la redevance proposée en % du chiffre d’affaire</w:t>
      </w:r>
      <w:r w:rsidR="00275AE9">
        <w:rPr>
          <w:sz w:val="24"/>
        </w:rPr>
        <w:t>s</w:t>
      </w:r>
      <w:r>
        <w:rPr>
          <w:sz w:val="24"/>
        </w:rPr>
        <w:t xml:space="preserve"> annuel réalisé</w:t>
      </w:r>
      <w:r w:rsidR="001009FE">
        <w:rPr>
          <w:sz w:val="24"/>
        </w:rPr>
        <w:t xml:space="preserve">, étant </w:t>
      </w:r>
      <w:r w:rsidR="001009FE" w:rsidRPr="00403349">
        <w:rPr>
          <w:sz w:val="24"/>
        </w:rPr>
        <w:t xml:space="preserve">précisé que </w:t>
      </w:r>
      <w:r w:rsidR="00F03E8A" w:rsidRPr="00403349">
        <w:rPr>
          <w:sz w:val="24"/>
        </w:rPr>
        <w:t>le Chiffre d’affaire</w:t>
      </w:r>
      <w:r w:rsidR="00D927E0" w:rsidRPr="00403349">
        <w:rPr>
          <w:sz w:val="24"/>
        </w:rPr>
        <w:t>s</w:t>
      </w:r>
      <w:r w:rsidR="00F03E8A" w:rsidRPr="00403349">
        <w:rPr>
          <w:sz w:val="24"/>
        </w:rPr>
        <w:t xml:space="preserve"> </w:t>
      </w:r>
      <w:r w:rsidR="00A27790" w:rsidRPr="00403349">
        <w:rPr>
          <w:sz w:val="24"/>
        </w:rPr>
        <w:t>de la première année sera calculé au prorata du temps d’occupation réel</w:t>
      </w:r>
      <w:r w:rsidR="00403349">
        <w:rPr>
          <w:sz w:val="24"/>
        </w:rPr>
        <w:t>,</w:t>
      </w:r>
    </w:p>
    <w:p w14:paraId="4BB88319" w14:textId="42778D70" w:rsidR="00907D67" w:rsidRPr="00403349" w:rsidRDefault="00907D67" w:rsidP="00666185">
      <w:pPr>
        <w:numPr>
          <w:ilvl w:val="1"/>
          <w:numId w:val="6"/>
        </w:numPr>
        <w:jc w:val="both"/>
        <w:rPr>
          <w:sz w:val="24"/>
        </w:rPr>
      </w:pPr>
      <w:r w:rsidRPr="00403349">
        <w:rPr>
          <w:sz w:val="24"/>
        </w:rPr>
        <w:t xml:space="preserve">La proportion de papier recyclé et de toner reconditionné qu’il propose de mettre en œuvre à la BnF </w:t>
      </w:r>
    </w:p>
    <w:p w14:paraId="41B468DF" w14:textId="77A5CC34" w:rsidR="00666185" w:rsidRDefault="00666185" w:rsidP="00666185">
      <w:pPr>
        <w:jc w:val="both"/>
        <w:rPr>
          <w:sz w:val="24"/>
        </w:rPr>
      </w:pPr>
    </w:p>
    <w:p w14:paraId="2E97D2B7" w14:textId="77777777" w:rsidR="00666185" w:rsidRPr="00CB7491" w:rsidRDefault="00666185" w:rsidP="00666185">
      <w:pPr>
        <w:jc w:val="both"/>
        <w:rPr>
          <w:sz w:val="24"/>
        </w:rPr>
      </w:pPr>
    </w:p>
    <w:bookmarkEnd w:id="26"/>
    <w:p w14:paraId="6BAF9F20" w14:textId="77777777" w:rsidR="00936243" w:rsidRPr="00CB7491" w:rsidRDefault="00936243" w:rsidP="00936243">
      <w:pPr>
        <w:jc w:val="both"/>
        <w:rPr>
          <w:b/>
          <w:sz w:val="24"/>
        </w:rPr>
      </w:pPr>
      <w:r w:rsidRPr="00CB7491">
        <w:rPr>
          <w:b/>
          <w:sz w:val="24"/>
        </w:rPr>
        <w:lastRenderedPageBreak/>
        <w:t xml:space="preserve">NOTA : La BnF s’engage à garantir la confidentialité des informations recueillies. </w:t>
      </w:r>
    </w:p>
    <w:p w14:paraId="4B788FCD" w14:textId="77777777" w:rsidR="00936243" w:rsidRPr="00CB7491" w:rsidRDefault="00936243" w:rsidP="00032283">
      <w:pPr>
        <w:jc w:val="both"/>
        <w:rPr>
          <w:sz w:val="24"/>
        </w:rPr>
      </w:pPr>
    </w:p>
    <w:p w14:paraId="6B318B01" w14:textId="77777777" w:rsidR="00FE7046" w:rsidRPr="00CB7491" w:rsidRDefault="00FE7046" w:rsidP="007F312D">
      <w:pPr>
        <w:pStyle w:val="Titre1"/>
        <w:rPr>
          <w:rFonts w:ascii="Times New Roman" w:hAnsi="Times New Roman" w:cs="Times New Roman"/>
        </w:rPr>
      </w:pPr>
      <w:bookmarkStart w:id="27" w:name="_Toc233971720"/>
      <w:r w:rsidRPr="00CB7491">
        <w:rPr>
          <w:rFonts w:ascii="Times New Roman" w:hAnsi="Times New Roman" w:cs="Times New Roman"/>
        </w:rPr>
        <w:t>DOCUMENTS À PRODUIRE AU STADE DE L’ATTRIBUTION DU CONTRAT DE CONCESSION</w:t>
      </w:r>
      <w:bookmarkEnd w:id="27"/>
    </w:p>
    <w:p w14:paraId="66AE95E7" w14:textId="77777777" w:rsidR="004D1B07" w:rsidRPr="00CB7491" w:rsidRDefault="004D1B07" w:rsidP="00FE7046">
      <w:pPr>
        <w:jc w:val="both"/>
        <w:rPr>
          <w:sz w:val="24"/>
        </w:rPr>
      </w:pPr>
    </w:p>
    <w:p w14:paraId="52B9B887" w14:textId="77777777" w:rsidR="00FE7046" w:rsidRPr="00CB7491" w:rsidRDefault="00FE7046" w:rsidP="00FE7046">
      <w:pPr>
        <w:jc w:val="both"/>
        <w:rPr>
          <w:sz w:val="24"/>
        </w:rPr>
      </w:pPr>
      <w:r w:rsidRPr="00CB7491">
        <w:rPr>
          <w:sz w:val="24"/>
        </w:rPr>
        <w:t xml:space="preserve">Le candidat auquel il est envisagé d’attribuer le contrat </w:t>
      </w:r>
      <w:r w:rsidR="004D1B07" w:rsidRPr="00CB7491">
        <w:rPr>
          <w:sz w:val="24"/>
        </w:rPr>
        <w:t xml:space="preserve">de concession </w:t>
      </w:r>
      <w:r w:rsidRPr="00CB7491">
        <w:rPr>
          <w:sz w:val="24"/>
        </w:rPr>
        <w:t xml:space="preserve">doit produire </w:t>
      </w:r>
      <w:r w:rsidRPr="00CB7491">
        <w:rPr>
          <w:b/>
          <w:sz w:val="24"/>
          <w:u w:val="single"/>
        </w:rPr>
        <w:t xml:space="preserve">sous un délai de 7 jours ouvrés </w:t>
      </w:r>
      <w:r w:rsidRPr="00CB7491">
        <w:rPr>
          <w:sz w:val="24"/>
        </w:rPr>
        <w:t>à compter de la réception du courriel l’informant que son offre est retenue, les pièces justifiant de sa situation sociale et fiscale, sauf si ces pièces ont été transmises au stade de la présentation de sa candidature ou offre ou si elles ont déjà été transmises à la BnF dans le cadre d'une précédente consultation et qui demeurent valables. Dans ce dernier cas, il indique, dans sa candidature ou son offre, les documents concernés ainsi que la référence de la ou les consultation(s) pour laquelle ou lesquelles les documents ont déjà été transmis.</w:t>
      </w:r>
    </w:p>
    <w:p w14:paraId="39E8E551" w14:textId="77777777" w:rsidR="004D1B07" w:rsidRPr="00CB7491" w:rsidRDefault="004D1B07" w:rsidP="00FE7046">
      <w:pPr>
        <w:jc w:val="both"/>
        <w:rPr>
          <w:sz w:val="24"/>
        </w:rPr>
      </w:pPr>
    </w:p>
    <w:p w14:paraId="36B218D6" w14:textId="77777777" w:rsidR="00FE7046" w:rsidRPr="00CB7491" w:rsidRDefault="00FE7046" w:rsidP="00FE7046">
      <w:pPr>
        <w:jc w:val="both"/>
        <w:rPr>
          <w:sz w:val="24"/>
        </w:rPr>
      </w:pPr>
      <w:r w:rsidRPr="00CB7491">
        <w:rPr>
          <w:sz w:val="24"/>
        </w:rPr>
        <w:t xml:space="preserve">Le </w:t>
      </w:r>
      <w:r w:rsidR="004D1B07" w:rsidRPr="00CB7491">
        <w:rPr>
          <w:sz w:val="24"/>
        </w:rPr>
        <w:t>candidat</w:t>
      </w:r>
      <w:r w:rsidRPr="00CB7491">
        <w:rPr>
          <w:sz w:val="24"/>
        </w:rPr>
        <w:t xml:space="preserve"> auquel il est envisagé d’attribuer le contrat </w:t>
      </w:r>
      <w:r w:rsidR="004D1B07" w:rsidRPr="00CB7491">
        <w:rPr>
          <w:sz w:val="24"/>
        </w:rPr>
        <w:t xml:space="preserve">de concession </w:t>
      </w:r>
      <w:r w:rsidRPr="00CB7491">
        <w:rPr>
          <w:sz w:val="24"/>
        </w:rPr>
        <w:t>n’est pas tenu de fournir les justificatifs et moyens de preuve qui ont déjà été transmis à l’autorité concédante lors d'une précédente consultation et qui demeurent valables ou que l’autorité concédante peut obtenir directement par le biais d'un système électronique de mise à disposition d’informations administré par un organisme officiel ou d’un espace de stockage numérique, à condition que figurent dans sa candidature ou son offre toutes les informations nécessaires à la consultation de ce système ou de cet espace et que l’accès soit gratuit.</w:t>
      </w:r>
    </w:p>
    <w:p w14:paraId="696F9D5C" w14:textId="77777777" w:rsidR="004D1B07" w:rsidRPr="00CB7491" w:rsidRDefault="004D1B07" w:rsidP="00FE7046">
      <w:pPr>
        <w:jc w:val="both"/>
        <w:rPr>
          <w:sz w:val="24"/>
        </w:rPr>
      </w:pPr>
    </w:p>
    <w:p w14:paraId="79F4C788" w14:textId="77777777" w:rsidR="00FE7046" w:rsidRPr="00CB7491" w:rsidRDefault="00FE7046" w:rsidP="00FE7046">
      <w:pPr>
        <w:jc w:val="both"/>
        <w:rPr>
          <w:b/>
          <w:sz w:val="24"/>
          <w:u w:val="single"/>
        </w:rPr>
      </w:pPr>
      <w:r w:rsidRPr="00CB7491">
        <w:rPr>
          <w:b/>
          <w:sz w:val="24"/>
          <w:u w:val="single"/>
        </w:rPr>
        <w:t>Les documents à fournir sous un délai de 7 jours ouvrés à compter de la réception du courriel l’informant que son offre est retenue sont :</w:t>
      </w:r>
    </w:p>
    <w:p w14:paraId="3E97A8F0" w14:textId="77777777" w:rsidR="00FE7046" w:rsidRPr="00CB7491" w:rsidRDefault="00FE7046" w:rsidP="00FE7046">
      <w:pPr>
        <w:jc w:val="both"/>
        <w:rPr>
          <w:sz w:val="24"/>
        </w:rPr>
      </w:pPr>
      <w:r w:rsidRPr="00CB7491">
        <w:rPr>
          <w:sz w:val="24"/>
        </w:rPr>
        <w:t>-</w:t>
      </w:r>
      <w:r w:rsidRPr="00CB7491">
        <w:rPr>
          <w:sz w:val="24"/>
        </w:rPr>
        <w:tab/>
        <w:t>Un extrait de l'inscription au RCS (K ou K-bis) datant de moins de 3 mois, ou une carte d'identification justifiant de l'inscription au RM, ou un devis, un document publicitaire ou une correspondance professionnelle, à condition qu’y soient mentionnés le nom ou la dénomination sociale, l’adresse complète et le numéro d’immatriculation au RCS ou au RM ou à une liste ou un tableau d’un ordre professionnel, ou la référence de l’agrément délivré par l’autorité compétente, ou un récépissé du dépôt de déclaration auprès d'un centre de formalités des entreprises pour les personnes en cours d'inscription.</w:t>
      </w:r>
    </w:p>
    <w:p w14:paraId="5B38D4D4" w14:textId="77777777" w:rsidR="00FE7046" w:rsidRPr="00CB7491" w:rsidRDefault="00FE7046" w:rsidP="00FE7046">
      <w:pPr>
        <w:jc w:val="both"/>
        <w:rPr>
          <w:sz w:val="24"/>
        </w:rPr>
      </w:pPr>
      <w:r w:rsidRPr="00CB7491">
        <w:rPr>
          <w:sz w:val="24"/>
        </w:rPr>
        <w:t>-</w:t>
      </w:r>
      <w:r w:rsidRPr="00CB7491">
        <w:rPr>
          <w:sz w:val="24"/>
        </w:rPr>
        <w:tab/>
        <w:t>concernant les délégations de signature et les pouvoirs délégués au Mandataire : les documents à signer doivent l'être par une personne habilitée à engager le candidat. Si le signataire n'est pas un représentant légal de l'opérateur économique, l'acte lui donnant la capacité de signer est transmis ;</w:t>
      </w:r>
    </w:p>
    <w:p w14:paraId="2E49BA75" w14:textId="77777777" w:rsidR="00FE7046" w:rsidRPr="00CB7491" w:rsidRDefault="00FE7046" w:rsidP="00FE7046">
      <w:pPr>
        <w:jc w:val="both"/>
        <w:rPr>
          <w:sz w:val="24"/>
        </w:rPr>
      </w:pPr>
      <w:r w:rsidRPr="00CB7491">
        <w:rPr>
          <w:sz w:val="24"/>
        </w:rPr>
        <w:t>-</w:t>
      </w:r>
      <w:r w:rsidRPr="00CB7491">
        <w:rPr>
          <w:sz w:val="24"/>
        </w:rPr>
        <w:tab/>
        <w:t>Lorsque le candidat ou l’un de co-traitant est en redressement judiciaire, il produit la copie du ou des jugements prononcés ;</w:t>
      </w:r>
    </w:p>
    <w:p w14:paraId="5D82F47E" w14:textId="77777777" w:rsidR="00FE7046" w:rsidRPr="00CB7491" w:rsidRDefault="00FE7046" w:rsidP="00FE7046">
      <w:pPr>
        <w:jc w:val="both"/>
        <w:rPr>
          <w:sz w:val="24"/>
        </w:rPr>
      </w:pPr>
      <w:r w:rsidRPr="00CB7491">
        <w:rPr>
          <w:sz w:val="24"/>
        </w:rPr>
        <w:t>-</w:t>
      </w:r>
      <w:r w:rsidRPr="00CB7491">
        <w:rPr>
          <w:sz w:val="24"/>
        </w:rPr>
        <w:tab/>
        <w:t>Si l'attributaire pressenti recourt à des salariés détachés, il doit produire (article R1263-12 code du travail) :</w:t>
      </w:r>
    </w:p>
    <w:p w14:paraId="03EA6563" w14:textId="77777777" w:rsidR="00FE7046" w:rsidRPr="00CB7491" w:rsidRDefault="00FE7046" w:rsidP="004D1B07">
      <w:pPr>
        <w:ind w:left="567"/>
        <w:jc w:val="both"/>
        <w:rPr>
          <w:sz w:val="24"/>
        </w:rPr>
      </w:pPr>
      <w:r w:rsidRPr="00CB7491">
        <w:rPr>
          <w:sz w:val="24"/>
        </w:rPr>
        <w:t>o</w:t>
      </w:r>
      <w:r w:rsidRPr="00CB7491">
        <w:rPr>
          <w:sz w:val="24"/>
        </w:rPr>
        <w:tab/>
        <w:t xml:space="preserve"> Une copie de la déclaration de détachement effectuée sur le </w:t>
      </w:r>
      <w:r w:rsidR="00D60F68" w:rsidRPr="00CB7491">
        <w:rPr>
          <w:sz w:val="24"/>
        </w:rPr>
        <w:t>téléservice</w:t>
      </w:r>
      <w:r w:rsidRPr="00CB7491">
        <w:rPr>
          <w:sz w:val="24"/>
        </w:rPr>
        <w:t xml:space="preserve"> " SIPSI " du ministère chargé du travail, conformément aux articles R. 1263-5 et R. 1263-7 ;</w:t>
      </w:r>
    </w:p>
    <w:p w14:paraId="524031C0" w14:textId="77777777" w:rsidR="00FE7046" w:rsidRPr="00CB7491" w:rsidRDefault="00FE7046" w:rsidP="004D1B07">
      <w:pPr>
        <w:ind w:left="567"/>
        <w:jc w:val="both"/>
        <w:rPr>
          <w:sz w:val="24"/>
        </w:rPr>
      </w:pPr>
      <w:r w:rsidRPr="00CB7491">
        <w:rPr>
          <w:sz w:val="24"/>
        </w:rPr>
        <w:t>o</w:t>
      </w:r>
      <w:r w:rsidRPr="00CB7491">
        <w:rPr>
          <w:sz w:val="24"/>
        </w:rPr>
        <w:tab/>
        <w:t>Une copie du document désignant le représentant mentionné à l'article R. 1263-2-1.</w:t>
      </w:r>
    </w:p>
    <w:p w14:paraId="03C161BA" w14:textId="6581B45C" w:rsidR="00FE7046" w:rsidRPr="00CB7491" w:rsidRDefault="00FE7046" w:rsidP="00FE7046">
      <w:pPr>
        <w:jc w:val="both"/>
        <w:rPr>
          <w:sz w:val="24"/>
        </w:rPr>
      </w:pPr>
      <w:r w:rsidRPr="00CB7491">
        <w:rPr>
          <w:sz w:val="24"/>
        </w:rPr>
        <w:t>-</w:t>
      </w:r>
      <w:r w:rsidRPr="00CB7491">
        <w:rPr>
          <w:sz w:val="24"/>
        </w:rPr>
        <w:tab/>
        <w:t xml:space="preserve">L'attributaire pressenti devra également fournir dans ce délai puis tous les six mois jusqu'à la fin de l’exécution du contrat l’ensemble des documents et attestations requis en vertu des articles D8222-5, D8222-7 (attributaire pressenti établi ou domicilié à l'étranger) et D8254-2 (liste nominative des salariés étrangers employés) du code du travail. </w:t>
      </w:r>
    </w:p>
    <w:p w14:paraId="2CCEE148" w14:textId="77777777" w:rsidR="00FE7046" w:rsidRPr="00CB7491" w:rsidRDefault="00FE7046" w:rsidP="00FE7046">
      <w:pPr>
        <w:jc w:val="both"/>
        <w:rPr>
          <w:sz w:val="24"/>
        </w:rPr>
      </w:pPr>
      <w:r w:rsidRPr="00CB7491">
        <w:rPr>
          <w:sz w:val="24"/>
        </w:rPr>
        <w:t>-</w:t>
      </w:r>
      <w:r w:rsidRPr="00CB7491">
        <w:rPr>
          <w:sz w:val="24"/>
        </w:rPr>
        <w:tab/>
        <w:t>Un relevé d’identité bancaire (RIB) ou postal où figure l’IBAN</w:t>
      </w:r>
      <w:r w:rsidR="00A95284" w:rsidRPr="00CB7491">
        <w:rPr>
          <w:sz w:val="24"/>
        </w:rPr>
        <w:t>.</w:t>
      </w:r>
    </w:p>
    <w:p w14:paraId="17A5504A" w14:textId="3BF12455" w:rsidR="00A95284" w:rsidRDefault="00A95284" w:rsidP="00FE7046">
      <w:pPr>
        <w:jc w:val="both"/>
        <w:rPr>
          <w:sz w:val="24"/>
        </w:rPr>
      </w:pPr>
    </w:p>
    <w:p w14:paraId="2D0BB4D6" w14:textId="1A51BA72" w:rsidR="00A86F70" w:rsidRDefault="00A86F70" w:rsidP="00FE7046">
      <w:pPr>
        <w:jc w:val="both"/>
        <w:rPr>
          <w:sz w:val="24"/>
        </w:rPr>
      </w:pPr>
      <w:r w:rsidRPr="00A86F70">
        <w:rPr>
          <w:sz w:val="24"/>
        </w:rPr>
        <w:t>Ces documents sont rédigés en langue française ou accompagnés d’une traduction en langue française</w:t>
      </w:r>
    </w:p>
    <w:p w14:paraId="6F714694" w14:textId="77777777" w:rsidR="00A86F70" w:rsidRPr="00CB7491" w:rsidRDefault="00A86F70" w:rsidP="00FE7046">
      <w:pPr>
        <w:jc w:val="both"/>
        <w:rPr>
          <w:sz w:val="24"/>
        </w:rPr>
      </w:pPr>
    </w:p>
    <w:p w14:paraId="3C05E526" w14:textId="021E8130" w:rsidR="00FE7046" w:rsidRPr="00CB7491" w:rsidRDefault="00FE7046" w:rsidP="00FE7046">
      <w:pPr>
        <w:jc w:val="both"/>
        <w:rPr>
          <w:sz w:val="24"/>
        </w:rPr>
      </w:pPr>
      <w:r w:rsidRPr="00CB7491">
        <w:rPr>
          <w:sz w:val="24"/>
        </w:rPr>
        <w:t xml:space="preserve">En cas d’impossibilité pour </w:t>
      </w:r>
      <w:r w:rsidR="008D1739">
        <w:rPr>
          <w:sz w:val="24"/>
        </w:rPr>
        <w:t>la BnF</w:t>
      </w:r>
      <w:r w:rsidRPr="00CB7491">
        <w:rPr>
          <w:sz w:val="24"/>
        </w:rPr>
        <w:t xml:space="preserve"> de se procurer les certificats :</w:t>
      </w:r>
    </w:p>
    <w:p w14:paraId="4934BA78" w14:textId="77777777" w:rsidR="00FE7046" w:rsidRPr="00CB7491" w:rsidRDefault="00FE7046" w:rsidP="00FE7046">
      <w:pPr>
        <w:jc w:val="both"/>
        <w:rPr>
          <w:sz w:val="24"/>
        </w:rPr>
      </w:pPr>
      <w:r w:rsidRPr="00CB7491">
        <w:rPr>
          <w:sz w:val="24"/>
        </w:rPr>
        <w:t>-</w:t>
      </w:r>
      <w:r w:rsidRPr="00CB7491">
        <w:rPr>
          <w:sz w:val="24"/>
        </w:rPr>
        <w:tab/>
        <w:t>attestant la souscription des déclarations et paiements correspondant aux impôts,</w:t>
      </w:r>
    </w:p>
    <w:p w14:paraId="06E27B5E" w14:textId="77777777" w:rsidR="00FE7046" w:rsidRPr="00CB7491" w:rsidRDefault="00FE7046" w:rsidP="00FE7046">
      <w:pPr>
        <w:jc w:val="both"/>
        <w:rPr>
          <w:sz w:val="24"/>
        </w:rPr>
      </w:pPr>
      <w:r w:rsidRPr="00CB7491">
        <w:rPr>
          <w:sz w:val="24"/>
        </w:rPr>
        <w:lastRenderedPageBreak/>
        <w:t>-</w:t>
      </w:r>
      <w:r w:rsidRPr="00CB7491">
        <w:rPr>
          <w:sz w:val="24"/>
        </w:rPr>
        <w:tab/>
        <w:t>de fourniture des déclarations sociales et de paiement des cotisations et contributions de sécurité sociale datant de moins de six mois,</w:t>
      </w:r>
    </w:p>
    <w:p w14:paraId="39A37C99" w14:textId="5A5FEF62" w:rsidR="00FE7046" w:rsidRPr="00CB7491" w:rsidRDefault="00FE7046" w:rsidP="00FE7046">
      <w:pPr>
        <w:jc w:val="both"/>
        <w:rPr>
          <w:sz w:val="24"/>
        </w:rPr>
      </w:pPr>
      <w:r w:rsidRPr="00CB7491">
        <w:rPr>
          <w:sz w:val="24"/>
        </w:rPr>
        <w:t>-</w:t>
      </w:r>
      <w:r w:rsidRPr="00CB7491">
        <w:rPr>
          <w:sz w:val="24"/>
        </w:rPr>
        <w:tab/>
        <w:t xml:space="preserve">attestant de la régularité de la situation de l'employeur au regard de l'obligation d'emploi des travailleurs handicapés, directement auprès des administrations ou organismes, </w:t>
      </w:r>
      <w:r w:rsidR="008D1739">
        <w:rPr>
          <w:sz w:val="24"/>
        </w:rPr>
        <w:t>la BnF</w:t>
      </w:r>
      <w:r w:rsidRPr="00CB7491">
        <w:rPr>
          <w:sz w:val="24"/>
        </w:rPr>
        <w:t xml:space="preserve"> en demande communication au </w:t>
      </w:r>
      <w:r w:rsidR="008D1739">
        <w:rPr>
          <w:sz w:val="24"/>
        </w:rPr>
        <w:t xml:space="preserve">candidat </w:t>
      </w:r>
      <w:r w:rsidRPr="00CB7491">
        <w:rPr>
          <w:sz w:val="24"/>
        </w:rPr>
        <w:t xml:space="preserve">dans le courrier l’informant que son offre est susceptible d'être retenue. Le </w:t>
      </w:r>
      <w:r w:rsidR="004D1B07" w:rsidRPr="00CB7491">
        <w:rPr>
          <w:sz w:val="24"/>
        </w:rPr>
        <w:t>candidat</w:t>
      </w:r>
      <w:r w:rsidRPr="00CB7491">
        <w:rPr>
          <w:sz w:val="24"/>
        </w:rPr>
        <w:t xml:space="preserve"> établi à l’étranger produit des certificats établis par les administrations et organismes du pays d'origine</w:t>
      </w:r>
      <w:r w:rsidR="004D1B07" w:rsidRPr="00CB7491">
        <w:rPr>
          <w:sz w:val="24"/>
        </w:rPr>
        <w:t>.</w:t>
      </w:r>
    </w:p>
    <w:p w14:paraId="4FEFBCF1" w14:textId="77777777" w:rsidR="004D1B07" w:rsidRPr="00CB7491" w:rsidRDefault="004D1B07" w:rsidP="00FE7046">
      <w:pPr>
        <w:jc w:val="both"/>
        <w:rPr>
          <w:sz w:val="24"/>
        </w:rPr>
      </w:pPr>
    </w:p>
    <w:p w14:paraId="3B304EB4" w14:textId="77777777" w:rsidR="00936243" w:rsidRPr="00CB7491" w:rsidRDefault="00FE7046" w:rsidP="00FE7046">
      <w:pPr>
        <w:jc w:val="both"/>
        <w:rPr>
          <w:sz w:val="24"/>
        </w:rPr>
      </w:pPr>
      <w:r w:rsidRPr="00CB7491">
        <w:rPr>
          <w:sz w:val="24"/>
        </w:rPr>
        <w:t xml:space="preserve">Lorsque le </w:t>
      </w:r>
      <w:r w:rsidR="004D1B07" w:rsidRPr="00CB7491">
        <w:rPr>
          <w:sz w:val="24"/>
        </w:rPr>
        <w:t>candidat</w:t>
      </w:r>
      <w:r w:rsidRPr="00CB7491">
        <w:rPr>
          <w:sz w:val="24"/>
        </w:rPr>
        <w:t xml:space="preserve"> auquel il est envisagé d'attribuer le contrat entre dans l'un des cas d'interdiction de soumissionner facultative, il est invité à établir, par tout moyen, que son professionnalisme et sa fiabilité ne peuvent plus être remis en cause et, le cas échéant, que sa participation à la procédure n'est pas susceptible de porter atteinte à l'égalité de traitement.</w:t>
      </w:r>
    </w:p>
    <w:p w14:paraId="47483179" w14:textId="77777777" w:rsidR="00936243" w:rsidRPr="00CB7491" w:rsidRDefault="00936243" w:rsidP="00C76FEB">
      <w:pPr>
        <w:jc w:val="both"/>
        <w:rPr>
          <w:b/>
          <w:sz w:val="24"/>
          <w:u w:val="single"/>
        </w:rPr>
      </w:pPr>
      <w:bookmarkStart w:id="28" w:name="_Hlk216259873"/>
    </w:p>
    <w:p w14:paraId="379EBFE1" w14:textId="77777777" w:rsidR="00861CBD" w:rsidRPr="00CB7491" w:rsidRDefault="003D4F44" w:rsidP="007F312D">
      <w:pPr>
        <w:pStyle w:val="Titre1"/>
        <w:rPr>
          <w:rFonts w:ascii="Times New Roman" w:hAnsi="Times New Roman" w:cs="Times New Roman"/>
        </w:rPr>
      </w:pPr>
      <w:bookmarkStart w:id="29" w:name="_Toc233971721"/>
      <w:r w:rsidRPr="00CB7491">
        <w:rPr>
          <w:rFonts w:ascii="Times New Roman" w:hAnsi="Times New Roman" w:cs="Times New Roman"/>
        </w:rPr>
        <w:t>JUGEMENT DES PLIS</w:t>
      </w:r>
      <w:bookmarkEnd w:id="29"/>
    </w:p>
    <w:p w14:paraId="6033FB2B" w14:textId="77777777" w:rsidR="00770C11" w:rsidRPr="00CB7491" w:rsidRDefault="00770C11" w:rsidP="0012066D">
      <w:pPr>
        <w:pStyle w:val="Titre2"/>
        <w:rPr>
          <w:rFonts w:ascii="Times New Roman" w:hAnsi="Times New Roman"/>
        </w:rPr>
      </w:pPr>
      <w:bookmarkStart w:id="30" w:name="_Toc233971722"/>
      <w:bookmarkEnd w:id="28"/>
      <w:r w:rsidRPr="00CB7491">
        <w:rPr>
          <w:rFonts w:ascii="Times New Roman" w:hAnsi="Times New Roman"/>
        </w:rPr>
        <w:t>Modalités de jugement des candidatures</w:t>
      </w:r>
      <w:bookmarkEnd w:id="30"/>
    </w:p>
    <w:p w14:paraId="4537980F" w14:textId="77777777" w:rsidR="00770C11" w:rsidRPr="00CB7491" w:rsidRDefault="00770C11" w:rsidP="00C76FEB">
      <w:pPr>
        <w:jc w:val="both"/>
        <w:rPr>
          <w:b/>
          <w:sz w:val="24"/>
          <w:highlight w:val="yellow"/>
        </w:rPr>
      </w:pPr>
    </w:p>
    <w:p w14:paraId="00D13F76" w14:textId="77777777" w:rsidR="0093139C" w:rsidRPr="00CB7491" w:rsidRDefault="0093139C" w:rsidP="0093139C">
      <w:pPr>
        <w:jc w:val="both"/>
        <w:rPr>
          <w:sz w:val="24"/>
        </w:rPr>
      </w:pPr>
      <w:r w:rsidRPr="00CB7491">
        <w:rPr>
          <w:sz w:val="24"/>
        </w:rPr>
        <w:t xml:space="preserve">L'appréciation des candidatures porte sur la vérification de la capacité à soumissionner des candidats. </w:t>
      </w:r>
    </w:p>
    <w:p w14:paraId="767C3455" w14:textId="4486CA87" w:rsidR="0093139C" w:rsidRPr="00CB7491" w:rsidRDefault="0093139C" w:rsidP="0093139C">
      <w:pPr>
        <w:jc w:val="both"/>
        <w:rPr>
          <w:sz w:val="24"/>
        </w:rPr>
      </w:pPr>
      <w:r w:rsidRPr="00CB7491">
        <w:rPr>
          <w:sz w:val="24"/>
        </w:rPr>
        <w:t>Ne s</w:t>
      </w:r>
      <w:r w:rsidR="008D1739">
        <w:rPr>
          <w:sz w:val="24"/>
        </w:rPr>
        <w:t>ont</w:t>
      </w:r>
      <w:r w:rsidRPr="00CB7491">
        <w:rPr>
          <w:sz w:val="24"/>
        </w:rPr>
        <w:t xml:space="preserve"> pas admises les candidatures qui ne présentent pas les capacités professionnelles, techniques et financières suffisantes au regard des capacités nécessaires pour la réalisation des prestations demandées.</w:t>
      </w:r>
    </w:p>
    <w:p w14:paraId="15F09000" w14:textId="77777777" w:rsidR="00861CBD" w:rsidRPr="00CB7491" w:rsidRDefault="00861CBD" w:rsidP="00C76FEB">
      <w:pPr>
        <w:jc w:val="both"/>
        <w:rPr>
          <w:sz w:val="24"/>
        </w:rPr>
      </w:pPr>
    </w:p>
    <w:p w14:paraId="48D11D67" w14:textId="77777777" w:rsidR="0093139C" w:rsidRPr="00CB7491" w:rsidRDefault="0093139C" w:rsidP="0012066D">
      <w:pPr>
        <w:pStyle w:val="Titre2"/>
        <w:rPr>
          <w:rFonts w:ascii="Times New Roman" w:hAnsi="Times New Roman"/>
        </w:rPr>
      </w:pPr>
      <w:bookmarkStart w:id="31" w:name="_Toc233971723"/>
      <w:r w:rsidRPr="00CB7491">
        <w:rPr>
          <w:rFonts w:ascii="Times New Roman" w:hAnsi="Times New Roman"/>
        </w:rPr>
        <w:t>Modalités de jugement des offres</w:t>
      </w:r>
      <w:bookmarkEnd w:id="31"/>
    </w:p>
    <w:p w14:paraId="1961C440" w14:textId="77777777" w:rsidR="0093139C" w:rsidRPr="00CB7491" w:rsidRDefault="0093139C" w:rsidP="00C76FEB">
      <w:pPr>
        <w:jc w:val="both"/>
        <w:rPr>
          <w:sz w:val="24"/>
        </w:rPr>
      </w:pPr>
    </w:p>
    <w:p w14:paraId="56B277D5" w14:textId="7AA34988" w:rsidR="0093139C" w:rsidRPr="00CB7491" w:rsidRDefault="0093139C" w:rsidP="0093139C">
      <w:pPr>
        <w:jc w:val="both"/>
        <w:rPr>
          <w:sz w:val="24"/>
        </w:rPr>
      </w:pPr>
      <w:r w:rsidRPr="00CB7491">
        <w:rPr>
          <w:sz w:val="24"/>
        </w:rPr>
        <w:t xml:space="preserve">Le jugement des offres </w:t>
      </w:r>
      <w:r w:rsidR="008D1739">
        <w:rPr>
          <w:sz w:val="24"/>
        </w:rPr>
        <w:t xml:space="preserve">est </w:t>
      </w:r>
      <w:r w:rsidRPr="00CB7491">
        <w:rPr>
          <w:sz w:val="24"/>
        </w:rPr>
        <w:t>effectué sur la base des critères mentionnés ci-après. La BnF retien</w:t>
      </w:r>
      <w:r w:rsidR="008D1739">
        <w:rPr>
          <w:sz w:val="24"/>
        </w:rPr>
        <w:t xml:space="preserve">t </w:t>
      </w:r>
      <w:r w:rsidRPr="00CB7491">
        <w:rPr>
          <w:sz w:val="24"/>
        </w:rPr>
        <w:t>l’offre présentant le meilleur avantage économique global</w:t>
      </w:r>
      <w:r w:rsidR="0009126F">
        <w:rPr>
          <w:sz w:val="24"/>
        </w:rPr>
        <w:t>.</w:t>
      </w:r>
    </w:p>
    <w:p w14:paraId="17AC0325" w14:textId="77777777" w:rsidR="0093139C" w:rsidRPr="00CB7491" w:rsidRDefault="0093139C" w:rsidP="0093139C">
      <w:pPr>
        <w:jc w:val="both"/>
        <w:rPr>
          <w:sz w:val="24"/>
        </w:rPr>
      </w:pPr>
    </w:p>
    <w:p w14:paraId="3D0150F9" w14:textId="77777777" w:rsidR="0093139C" w:rsidRPr="00CB7491" w:rsidRDefault="0093139C" w:rsidP="0093139C">
      <w:pPr>
        <w:jc w:val="both"/>
        <w:rPr>
          <w:sz w:val="24"/>
        </w:rPr>
      </w:pPr>
      <w:r w:rsidRPr="00CB7491">
        <w:rPr>
          <w:sz w:val="24"/>
        </w:rPr>
        <w:t xml:space="preserve">Les critères de jugement des offres sont les suivants : </w:t>
      </w:r>
    </w:p>
    <w:p w14:paraId="609901F7" w14:textId="03ACC867" w:rsidR="00232E18" w:rsidRDefault="00232E18" w:rsidP="0093139C">
      <w:pPr>
        <w:jc w:val="both"/>
        <w:rPr>
          <w:sz w:val="24"/>
        </w:rPr>
      </w:pPr>
    </w:p>
    <w:p w14:paraId="01440EB9" w14:textId="59A7ED24" w:rsidR="00F148E1" w:rsidRPr="00F148E1" w:rsidRDefault="00F148E1" w:rsidP="00F148E1">
      <w:pPr>
        <w:jc w:val="both"/>
        <w:rPr>
          <w:b/>
          <w:sz w:val="24"/>
          <w:u w:val="single"/>
        </w:rPr>
      </w:pPr>
      <w:r w:rsidRPr="00F148E1">
        <w:rPr>
          <w:rFonts w:ascii="Cambria Math" w:hAnsi="Cambria Math" w:cs="Cambria Math"/>
          <w:b/>
          <w:sz w:val="24"/>
          <w:u w:val="single"/>
        </w:rPr>
        <w:t>⇨</w:t>
      </w:r>
      <w:r>
        <w:rPr>
          <w:rFonts w:ascii="Cambria Math" w:hAnsi="Cambria Math" w:cs="Cambria Math"/>
          <w:b/>
          <w:sz w:val="24"/>
          <w:u w:val="single"/>
        </w:rPr>
        <w:t xml:space="preserve"> </w:t>
      </w:r>
      <w:r w:rsidRPr="00F148E1">
        <w:rPr>
          <w:b/>
          <w:sz w:val="24"/>
          <w:u w:val="single"/>
        </w:rPr>
        <w:t>CRITERE 1 : VALEUR TECHNIQUE (90% de la note globale)</w:t>
      </w:r>
    </w:p>
    <w:p w14:paraId="745E9D1E" w14:textId="6CBE8C5F" w:rsidR="00F148E1" w:rsidRDefault="00F148E1" w:rsidP="00F148E1">
      <w:pPr>
        <w:jc w:val="both"/>
        <w:rPr>
          <w:sz w:val="24"/>
        </w:rPr>
      </w:pPr>
    </w:p>
    <w:p w14:paraId="651BF7BE" w14:textId="7CFC2F21" w:rsidR="00F148E1" w:rsidRDefault="00F148E1" w:rsidP="00F148E1">
      <w:pPr>
        <w:jc w:val="both"/>
        <w:rPr>
          <w:sz w:val="24"/>
        </w:rPr>
      </w:pPr>
    </w:p>
    <w:tbl>
      <w:tblPr>
        <w:tblStyle w:val="Grilledutableau"/>
        <w:tblW w:w="0" w:type="auto"/>
        <w:tblLook w:val="04A0" w:firstRow="1" w:lastRow="0" w:firstColumn="1" w:lastColumn="0" w:noHBand="0" w:noVBand="1"/>
      </w:tblPr>
      <w:tblGrid>
        <w:gridCol w:w="7225"/>
        <w:gridCol w:w="2397"/>
      </w:tblGrid>
      <w:tr w:rsidR="00F148E1" w14:paraId="6A4D2F05" w14:textId="77777777" w:rsidTr="00F148E1">
        <w:tc>
          <w:tcPr>
            <w:tcW w:w="7225" w:type="dxa"/>
          </w:tcPr>
          <w:p w14:paraId="2C317EC1" w14:textId="556CF004" w:rsidR="00F148E1" w:rsidRDefault="00F148E1" w:rsidP="00F148E1">
            <w:pPr>
              <w:jc w:val="both"/>
              <w:rPr>
                <w:sz w:val="24"/>
              </w:rPr>
            </w:pPr>
            <w:r w:rsidRPr="00F148E1">
              <w:rPr>
                <w:sz w:val="24"/>
              </w:rPr>
              <w:t>Sous-critères</w:t>
            </w:r>
          </w:p>
        </w:tc>
        <w:tc>
          <w:tcPr>
            <w:tcW w:w="2397" w:type="dxa"/>
          </w:tcPr>
          <w:p w14:paraId="21BF07A4" w14:textId="258297BD" w:rsidR="00F148E1" w:rsidRPr="00F148E1" w:rsidRDefault="00F148E1" w:rsidP="00F148E1">
            <w:pPr>
              <w:jc w:val="both"/>
              <w:rPr>
                <w:sz w:val="24"/>
              </w:rPr>
            </w:pPr>
            <w:r w:rsidRPr="00F148E1">
              <w:rPr>
                <w:sz w:val="24"/>
              </w:rPr>
              <w:t>Pondération sur</w:t>
            </w:r>
            <w:r>
              <w:rPr>
                <w:sz w:val="24"/>
              </w:rPr>
              <w:t xml:space="preserve"> </w:t>
            </w:r>
            <w:r w:rsidRPr="00F148E1">
              <w:rPr>
                <w:sz w:val="24"/>
              </w:rPr>
              <w:t>100%</w:t>
            </w:r>
          </w:p>
          <w:p w14:paraId="01D88404" w14:textId="77777777" w:rsidR="00F148E1" w:rsidRDefault="00F148E1" w:rsidP="00F148E1">
            <w:pPr>
              <w:jc w:val="both"/>
              <w:rPr>
                <w:sz w:val="24"/>
              </w:rPr>
            </w:pPr>
          </w:p>
        </w:tc>
      </w:tr>
      <w:tr w:rsidR="00F148E1" w14:paraId="5FC70815" w14:textId="77777777" w:rsidTr="00F148E1">
        <w:tc>
          <w:tcPr>
            <w:tcW w:w="7225" w:type="dxa"/>
          </w:tcPr>
          <w:p w14:paraId="7E1985B6" w14:textId="1D70EDB4" w:rsidR="00F148E1" w:rsidRPr="00F148E1" w:rsidRDefault="00F148E1" w:rsidP="00F148E1">
            <w:pPr>
              <w:jc w:val="both"/>
              <w:rPr>
                <w:sz w:val="24"/>
              </w:rPr>
            </w:pPr>
            <w:r w:rsidRPr="00F148E1">
              <w:rPr>
                <w:sz w:val="24"/>
              </w:rPr>
              <w:t xml:space="preserve">Sous-critère n°1 : Caractéristiques techniques des matériels </w:t>
            </w:r>
            <w:r w:rsidR="0008753D">
              <w:rPr>
                <w:sz w:val="24"/>
              </w:rPr>
              <w:t xml:space="preserve">(logiciels </w:t>
            </w:r>
            <w:r w:rsidR="0008753D" w:rsidRPr="0008753D">
              <w:rPr>
                <w:sz w:val="24"/>
              </w:rPr>
              <w:t xml:space="preserve">et modalités de paiement </w:t>
            </w:r>
            <w:r w:rsidR="0008753D">
              <w:rPr>
                <w:sz w:val="24"/>
              </w:rPr>
              <w:t>inclus</w:t>
            </w:r>
            <w:r w:rsidR="00A27790">
              <w:rPr>
                <w:sz w:val="24"/>
              </w:rPr>
              <w:t xml:space="preserve"> </w:t>
            </w:r>
            <w:r w:rsidRPr="00F148E1">
              <w:rPr>
                <w:sz w:val="24"/>
              </w:rPr>
              <w:t>et</w:t>
            </w:r>
            <w:r>
              <w:rPr>
                <w:sz w:val="24"/>
              </w:rPr>
              <w:t xml:space="preserve"> </w:t>
            </w:r>
            <w:r w:rsidRPr="00F148E1">
              <w:rPr>
                <w:sz w:val="24"/>
              </w:rPr>
              <w:t>Calendrier prévisionnel d’installation</w:t>
            </w:r>
            <w:r w:rsidR="00907D67">
              <w:rPr>
                <w:sz w:val="24"/>
              </w:rPr>
              <w:t>)</w:t>
            </w:r>
          </w:p>
          <w:p w14:paraId="2E11BB0C" w14:textId="77777777" w:rsidR="00F148E1" w:rsidRDefault="00F148E1" w:rsidP="00F148E1">
            <w:pPr>
              <w:jc w:val="both"/>
              <w:rPr>
                <w:sz w:val="24"/>
              </w:rPr>
            </w:pPr>
          </w:p>
        </w:tc>
        <w:tc>
          <w:tcPr>
            <w:tcW w:w="2397" w:type="dxa"/>
          </w:tcPr>
          <w:p w14:paraId="794178DF" w14:textId="600FDCCF" w:rsidR="00F148E1" w:rsidRDefault="00F148E1" w:rsidP="00F148E1">
            <w:pPr>
              <w:jc w:val="both"/>
              <w:rPr>
                <w:sz w:val="24"/>
              </w:rPr>
            </w:pPr>
            <w:r w:rsidRPr="00F148E1">
              <w:rPr>
                <w:sz w:val="24"/>
              </w:rPr>
              <w:t>30%</w:t>
            </w:r>
          </w:p>
        </w:tc>
      </w:tr>
      <w:tr w:rsidR="00F148E1" w14:paraId="4048A101" w14:textId="77777777" w:rsidTr="00F148E1">
        <w:tc>
          <w:tcPr>
            <w:tcW w:w="7225" w:type="dxa"/>
          </w:tcPr>
          <w:p w14:paraId="46C5DD59" w14:textId="01014501" w:rsidR="00F148E1" w:rsidRPr="00403349" w:rsidRDefault="00F148E1" w:rsidP="00F148E1">
            <w:pPr>
              <w:jc w:val="both"/>
              <w:rPr>
                <w:sz w:val="24"/>
              </w:rPr>
            </w:pPr>
            <w:r w:rsidRPr="00403349">
              <w:rPr>
                <w:sz w:val="24"/>
              </w:rPr>
              <w:t>Sous-critère n°2 : Organisation des moyens humains sur place et service + Méthodologie de la maintenance, de l’entretien, d’approvisionnement des consommables</w:t>
            </w:r>
          </w:p>
          <w:p w14:paraId="718DFE3E" w14:textId="77777777" w:rsidR="00F148E1" w:rsidRPr="00403349" w:rsidRDefault="00F148E1" w:rsidP="00F148E1">
            <w:pPr>
              <w:jc w:val="both"/>
              <w:rPr>
                <w:sz w:val="24"/>
              </w:rPr>
            </w:pPr>
          </w:p>
        </w:tc>
        <w:tc>
          <w:tcPr>
            <w:tcW w:w="2397" w:type="dxa"/>
          </w:tcPr>
          <w:p w14:paraId="3BD053B8" w14:textId="77777777" w:rsidR="00F148E1" w:rsidRPr="00F148E1" w:rsidRDefault="00F148E1" w:rsidP="00F148E1">
            <w:pPr>
              <w:jc w:val="both"/>
              <w:rPr>
                <w:sz w:val="24"/>
              </w:rPr>
            </w:pPr>
            <w:r w:rsidRPr="00F148E1">
              <w:rPr>
                <w:sz w:val="24"/>
              </w:rPr>
              <w:t>20 %</w:t>
            </w:r>
          </w:p>
          <w:p w14:paraId="6F5F90F3" w14:textId="77777777" w:rsidR="00F148E1" w:rsidRDefault="00F148E1" w:rsidP="00F148E1">
            <w:pPr>
              <w:jc w:val="both"/>
              <w:rPr>
                <w:sz w:val="24"/>
              </w:rPr>
            </w:pPr>
          </w:p>
        </w:tc>
      </w:tr>
      <w:tr w:rsidR="00F148E1" w14:paraId="6D95DCF3" w14:textId="77777777" w:rsidTr="00F148E1">
        <w:tc>
          <w:tcPr>
            <w:tcW w:w="7225" w:type="dxa"/>
          </w:tcPr>
          <w:p w14:paraId="55C265C2" w14:textId="13CEAF5F" w:rsidR="00F148E1" w:rsidRPr="00403349" w:rsidRDefault="00F148E1" w:rsidP="00F148E1">
            <w:pPr>
              <w:jc w:val="both"/>
              <w:rPr>
                <w:sz w:val="24"/>
              </w:rPr>
            </w:pPr>
            <w:r w:rsidRPr="00403349">
              <w:rPr>
                <w:sz w:val="24"/>
              </w:rPr>
              <w:t xml:space="preserve">Sous-critère n°3 : Plan d’exploitation </w:t>
            </w:r>
            <w:r w:rsidR="00907D67" w:rsidRPr="00403349">
              <w:rPr>
                <w:sz w:val="24"/>
              </w:rPr>
              <w:t xml:space="preserve">sur 3 et 5 années </w:t>
            </w:r>
            <w:r w:rsidRPr="00403349">
              <w:rPr>
                <w:sz w:val="24"/>
              </w:rPr>
              <w:t>(détaillant le projet</w:t>
            </w:r>
            <w:r w:rsidR="000A6BFA" w:rsidRPr="00403349">
              <w:rPr>
                <w:sz w:val="24"/>
              </w:rPr>
              <w:t xml:space="preserve"> avec les tarifs proposés</w:t>
            </w:r>
            <w:r w:rsidRPr="00403349">
              <w:rPr>
                <w:sz w:val="24"/>
              </w:rPr>
              <w:t>, les prévisions financières : achat, amortissement avec recette prévisionnelle etc…)</w:t>
            </w:r>
          </w:p>
          <w:p w14:paraId="3D557E67" w14:textId="77777777" w:rsidR="00F148E1" w:rsidRPr="00403349" w:rsidRDefault="00F148E1" w:rsidP="00F148E1">
            <w:pPr>
              <w:jc w:val="both"/>
              <w:rPr>
                <w:sz w:val="24"/>
              </w:rPr>
            </w:pPr>
          </w:p>
        </w:tc>
        <w:tc>
          <w:tcPr>
            <w:tcW w:w="2397" w:type="dxa"/>
          </w:tcPr>
          <w:p w14:paraId="0663D92F" w14:textId="73C39C8E" w:rsidR="00F148E1" w:rsidRPr="00F148E1" w:rsidRDefault="00907D67" w:rsidP="00F148E1">
            <w:pPr>
              <w:jc w:val="both"/>
              <w:rPr>
                <w:sz w:val="24"/>
              </w:rPr>
            </w:pPr>
            <w:r>
              <w:rPr>
                <w:sz w:val="24"/>
              </w:rPr>
              <w:t>40</w:t>
            </w:r>
            <w:r w:rsidR="00F148E1" w:rsidRPr="00F148E1">
              <w:rPr>
                <w:sz w:val="24"/>
              </w:rPr>
              <w:t>%</w:t>
            </w:r>
          </w:p>
          <w:p w14:paraId="13DF037F" w14:textId="77777777" w:rsidR="00F148E1" w:rsidRDefault="00F148E1" w:rsidP="00F148E1">
            <w:pPr>
              <w:jc w:val="both"/>
              <w:rPr>
                <w:sz w:val="24"/>
              </w:rPr>
            </w:pPr>
          </w:p>
        </w:tc>
      </w:tr>
      <w:tr w:rsidR="00907D67" w14:paraId="10648FD1" w14:textId="77777777" w:rsidTr="00F148E1">
        <w:tc>
          <w:tcPr>
            <w:tcW w:w="7225" w:type="dxa"/>
          </w:tcPr>
          <w:p w14:paraId="37178BC3" w14:textId="34CF4ECC" w:rsidR="00907D67" w:rsidRPr="00F148E1" w:rsidRDefault="00907D67" w:rsidP="00F148E1">
            <w:pPr>
              <w:jc w:val="both"/>
              <w:rPr>
                <w:sz w:val="24"/>
              </w:rPr>
            </w:pPr>
            <w:r>
              <w:rPr>
                <w:sz w:val="24"/>
              </w:rPr>
              <w:t xml:space="preserve">Sous-critère n°4 : Utilisations de moyens respectueux de l’environnement (toner reconditionné et papiers recyclés) </w:t>
            </w:r>
          </w:p>
        </w:tc>
        <w:tc>
          <w:tcPr>
            <w:tcW w:w="2397" w:type="dxa"/>
          </w:tcPr>
          <w:p w14:paraId="1D5992E1" w14:textId="468F3D33" w:rsidR="00907D67" w:rsidRPr="00F148E1" w:rsidRDefault="00907D67" w:rsidP="00F148E1">
            <w:pPr>
              <w:jc w:val="both"/>
              <w:rPr>
                <w:sz w:val="24"/>
              </w:rPr>
            </w:pPr>
            <w:r>
              <w:rPr>
                <w:sz w:val="24"/>
              </w:rPr>
              <w:t>10%</w:t>
            </w:r>
          </w:p>
        </w:tc>
      </w:tr>
    </w:tbl>
    <w:p w14:paraId="71A8EF89" w14:textId="78FA3FFF" w:rsidR="00F148E1" w:rsidRDefault="00F148E1" w:rsidP="00F148E1">
      <w:pPr>
        <w:jc w:val="both"/>
        <w:rPr>
          <w:sz w:val="24"/>
        </w:rPr>
      </w:pPr>
    </w:p>
    <w:p w14:paraId="337602C3" w14:textId="77777777" w:rsidR="00F148E1" w:rsidRPr="00F148E1" w:rsidRDefault="00F148E1" w:rsidP="00F148E1">
      <w:pPr>
        <w:jc w:val="both"/>
        <w:rPr>
          <w:sz w:val="24"/>
        </w:rPr>
      </w:pPr>
    </w:p>
    <w:p w14:paraId="335E3E46" w14:textId="77FCCDCE" w:rsidR="00F148E1" w:rsidRPr="00F148E1" w:rsidRDefault="00F148E1" w:rsidP="00F148E1">
      <w:pPr>
        <w:jc w:val="both"/>
        <w:rPr>
          <w:b/>
          <w:sz w:val="24"/>
          <w:u w:val="single"/>
        </w:rPr>
      </w:pPr>
      <w:r w:rsidRPr="00F148E1">
        <w:rPr>
          <w:rFonts w:ascii="Cambria Math" w:hAnsi="Cambria Math" w:cs="Cambria Math"/>
          <w:b/>
          <w:sz w:val="24"/>
          <w:u w:val="single"/>
        </w:rPr>
        <w:lastRenderedPageBreak/>
        <w:t>⇨</w:t>
      </w:r>
      <w:r w:rsidRPr="00F148E1">
        <w:rPr>
          <w:b/>
          <w:sz w:val="24"/>
          <w:u w:val="single"/>
        </w:rPr>
        <w:t xml:space="preserve"> CRITERE 2 : MONTANT DE LA REDEVANCE PROPOSE EN % DU CHIFFRE</w:t>
      </w:r>
      <w:r>
        <w:rPr>
          <w:b/>
          <w:sz w:val="24"/>
          <w:u w:val="single"/>
        </w:rPr>
        <w:t xml:space="preserve"> </w:t>
      </w:r>
      <w:r w:rsidRPr="00F148E1">
        <w:rPr>
          <w:b/>
          <w:sz w:val="24"/>
          <w:u w:val="single"/>
        </w:rPr>
        <w:t>D’AFFAIRES ANNUEL HORS TAXES REALISE SUR LES COPIEURS (10% de la</w:t>
      </w:r>
      <w:r>
        <w:rPr>
          <w:b/>
          <w:sz w:val="24"/>
          <w:u w:val="single"/>
        </w:rPr>
        <w:t xml:space="preserve"> </w:t>
      </w:r>
      <w:r w:rsidRPr="00F148E1">
        <w:rPr>
          <w:b/>
          <w:sz w:val="24"/>
          <w:u w:val="single"/>
        </w:rPr>
        <w:t>note globale)</w:t>
      </w:r>
    </w:p>
    <w:p w14:paraId="4187C00C" w14:textId="1A415DFD" w:rsidR="00F148E1" w:rsidRPr="00F148E1" w:rsidRDefault="00F148E1" w:rsidP="00F148E1">
      <w:pPr>
        <w:jc w:val="both"/>
        <w:rPr>
          <w:sz w:val="24"/>
        </w:rPr>
      </w:pPr>
    </w:p>
    <w:p w14:paraId="0FDF642E" w14:textId="77777777" w:rsidR="00F148E1" w:rsidRPr="00F148E1" w:rsidRDefault="00F148E1" w:rsidP="00F148E1">
      <w:pPr>
        <w:jc w:val="both"/>
        <w:rPr>
          <w:sz w:val="24"/>
        </w:rPr>
      </w:pPr>
      <w:r w:rsidRPr="00F148E1">
        <w:rPr>
          <w:sz w:val="24"/>
        </w:rPr>
        <w:t>Les prix mentionnés dans le bordereau des tarifs et le taux de redevance d’exploitation sont librement</w:t>
      </w:r>
    </w:p>
    <w:p w14:paraId="1690CE58" w14:textId="0812E7B2" w:rsidR="00F148E1" w:rsidRDefault="00F148E1" w:rsidP="00F148E1">
      <w:pPr>
        <w:jc w:val="both"/>
        <w:rPr>
          <w:sz w:val="24"/>
        </w:rPr>
      </w:pPr>
      <w:r w:rsidRPr="00F148E1">
        <w:rPr>
          <w:sz w:val="24"/>
        </w:rPr>
        <w:t>fixés par les candidats.</w:t>
      </w:r>
    </w:p>
    <w:p w14:paraId="1DD0F2A6" w14:textId="73F98366" w:rsidR="00F148E1" w:rsidRDefault="00F148E1" w:rsidP="0093139C">
      <w:pPr>
        <w:jc w:val="both"/>
        <w:rPr>
          <w:sz w:val="24"/>
        </w:rPr>
      </w:pPr>
    </w:p>
    <w:p w14:paraId="359AFB3B" w14:textId="77777777" w:rsidR="004517A7" w:rsidRPr="00CB7491" w:rsidRDefault="004517A7" w:rsidP="00F6394E">
      <w:pPr>
        <w:jc w:val="both"/>
        <w:rPr>
          <w:sz w:val="24"/>
        </w:rPr>
      </w:pPr>
    </w:p>
    <w:p w14:paraId="0CF81113" w14:textId="77777777" w:rsidR="00313CD9" w:rsidRPr="00CB7491" w:rsidRDefault="00313CD9" w:rsidP="0012066D">
      <w:pPr>
        <w:pStyle w:val="Titre2"/>
        <w:rPr>
          <w:rFonts w:ascii="Times New Roman" w:hAnsi="Times New Roman"/>
        </w:rPr>
      </w:pPr>
      <w:bookmarkStart w:id="32" w:name="_Toc233971724"/>
      <w:r w:rsidRPr="00CB7491">
        <w:rPr>
          <w:rFonts w:ascii="Times New Roman" w:hAnsi="Times New Roman"/>
        </w:rPr>
        <w:t>Négociations - Réunion de présentation des propositions</w:t>
      </w:r>
      <w:bookmarkEnd w:id="32"/>
    </w:p>
    <w:p w14:paraId="23B3C49F" w14:textId="77777777" w:rsidR="00313CD9" w:rsidRPr="00CB7491" w:rsidRDefault="00313CD9" w:rsidP="00313CD9">
      <w:pPr>
        <w:jc w:val="both"/>
        <w:rPr>
          <w:b/>
          <w:sz w:val="24"/>
        </w:rPr>
      </w:pPr>
    </w:p>
    <w:p w14:paraId="428ABC83" w14:textId="275E8033" w:rsidR="00313CD9" w:rsidRPr="00CB7491" w:rsidRDefault="00313CD9" w:rsidP="00313CD9">
      <w:pPr>
        <w:jc w:val="both"/>
        <w:rPr>
          <w:sz w:val="24"/>
        </w:rPr>
      </w:pPr>
      <w:r w:rsidRPr="00CB7491">
        <w:rPr>
          <w:sz w:val="24"/>
        </w:rPr>
        <w:t xml:space="preserve">La BnF se réserve la possibilité de négocier </w:t>
      </w:r>
      <w:r w:rsidR="00AF6993">
        <w:rPr>
          <w:sz w:val="24"/>
        </w:rPr>
        <w:t>avec les trois premiers candidats arrivés en tête à</w:t>
      </w:r>
      <w:r w:rsidR="00A07D4F">
        <w:rPr>
          <w:sz w:val="24"/>
        </w:rPr>
        <w:t xml:space="preserve"> </w:t>
      </w:r>
      <w:r w:rsidRPr="00CB7491">
        <w:rPr>
          <w:sz w:val="24"/>
        </w:rPr>
        <w:t>l’issue de la première analyse ou d’attribuer le contrat sur la base des offres initiales sans négociation.</w:t>
      </w:r>
    </w:p>
    <w:p w14:paraId="5F6EC2A2" w14:textId="29CEF3C8" w:rsidR="0093139C" w:rsidRPr="00CB7491" w:rsidRDefault="00313CD9" w:rsidP="00313CD9">
      <w:pPr>
        <w:jc w:val="both"/>
        <w:rPr>
          <w:sz w:val="24"/>
        </w:rPr>
      </w:pPr>
      <w:r w:rsidRPr="00CB7491">
        <w:rPr>
          <w:sz w:val="24"/>
        </w:rPr>
        <w:t xml:space="preserve">Au cours de cette phase, des réunions de négociation pourront être organisées. Les candidats feront une présentation économique et financière de leur offre. Ces réunions pourront se tenir en présence physique des participants sur l'un des sites de la BnF ou à distance par un système de visio-conférence </w:t>
      </w:r>
      <w:r w:rsidR="00EA5B69">
        <w:rPr>
          <w:sz w:val="24"/>
        </w:rPr>
        <w:t>au</w:t>
      </w:r>
      <w:r w:rsidR="00EA5B69" w:rsidRPr="00CB7491">
        <w:rPr>
          <w:sz w:val="24"/>
        </w:rPr>
        <w:t xml:space="preserve"> </w:t>
      </w:r>
      <w:r w:rsidRPr="00CB7491">
        <w:rPr>
          <w:sz w:val="24"/>
        </w:rPr>
        <w:t>choix de la BnF, auquel les candidats devront se conformer.</w:t>
      </w:r>
    </w:p>
    <w:p w14:paraId="372DA0E9" w14:textId="77777777" w:rsidR="0093139C" w:rsidRPr="00CB7491" w:rsidRDefault="0093139C" w:rsidP="0093139C">
      <w:pPr>
        <w:jc w:val="both"/>
        <w:rPr>
          <w:sz w:val="24"/>
        </w:rPr>
      </w:pPr>
    </w:p>
    <w:p w14:paraId="6C82DF3C" w14:textId="77777777" w:rsidR="00313CD9" w:rsidRPr="00CB7491" w:rsidRDefault="00313CD9" w:rsidP="007F312D">
      <w:pPr>
        <w:pStyle w:val="Titre1"/>
        <w:rPr>
          <w:rFonts w:ascii="Times New Roman" w:hAnsi="Times New Roman" w:cs="Times New Roman"/>
        </w:rPr>
      </w:pPr>
      <w:bookmarkStart w:id="33" w:name="_Toc233971725"/>
      <w:r w:rsidRPr="00CB7491">
        <w:rPr>
          <w:rFonts w:ascii="Times New Roman" w:hAnsi="Times New Roman" w:cs="Times New Roman"/>
        </w:rPr>
        <w:t>PRIMES</w:t>
      </w:r>
      <w:bookmarkEnd w:id="33"/>
    </w:p>
    <w:p w14:paraId="73BB03C5" w14:textId="77777777" w:rsidR="00313CD9" w:rsidRPr="00CB7491" w:rsidRDefault="00313CD9" w:rsidP="00313CD9">
      <w:pPr>
        <w:jc w:val="both"/>
        <w:rPr>
          <w:sz w:val="24"/>
        </w:rPr>
      </w:pPr>
      <w:r w:rsidRPr="00CB7491">
        <w:rPr>
          <w:sz w:val="24"/>
        </w:rPr>
        <w:t>Les candidats ne pourront prétendre au versement d’aucune prime pour la remise de leur offre.</w:t>
      </w:r>
    </w:p>
    <w:p w14:paraId="688C89E2" w14:textId="77777777" w:rsidR="00313CD9" w:rsidRPr="00CB7491" w:rsidRDefault="00313CD9" w:rsidP="00313CD9">
      <w:pPr>
        <w:jc w:val="both"/>
        <w:rPr>
          <w:sz w:val="24"/>
        </w:rPr>
      </w:pPr>
    </w:p>
    <w:p w14:paraId="7292A3E7" w14:textId="77777777" w:rsidR="00313CD9" w:rsidRPr="00CB7491" w:rsidRDefault="00313CD9" w:rsidP="007F312D">
      <w:pPr>
        <w:pStyle w:val="Titre1"/>
        <w:rPr>
          <w:rFonts w:ascii="Times New Roman" w:hAnsi="Times New Roman" w:cs="Times New Roman"/>
        </w:rPr>
      </w:pPr>
      <w:bookmarkStart w:id="34" w:name="_Hlk216877915"/>
      <w:bookmarkStart w:id="35" w:name="_Toc233971726"/>
      <w:r w:rsidRPr="00CB7491">
        <w:rPr>
          <w:rFonts w:ascii="Times New Roman" w:hAnsi="Times New Roman" w:cs="Times New Roman"/>
        </w:rPr>
        <w:t>DONNÉES À CARACTÈRE PERSONNEL</w:t>
      </w:r>
      <w:bookmarkEnd w:id="35"/>
    </w:p>
    <w:p w14:paraId="7EA6B7F8" w14:textId="77777777" w:rsidR="00313CD9" w:rsidRPr="00CB7491" w:rsidRDefault="00313CD9" w:rsidP="00313CD9">
      <w:pPr>
        <w:jc w:val="both"/>
        <w:rPr>
          <w:sz w:val="24"/>
        </w:rPr>
      </w:pPr>
      <w:r w:rsidRPr="00CB7491">
        <w:rPr>
          <w:sz w:val="24"/>
        </w:rPr>
        <w:t>Dans le cadre de la présente procédure de mise en concurrence, la BnF est amenée à collecter des données à caractère personnel des employés des candidats (seuls ou en groupement) et de leurs éventuels sous-traitants (au sens de la réglementation de la commande publique) et/ou fournisseurs déclarés le cas échéant dans leur dossier de candidature – ensemble ci-après désignés sous le vocable « les personnels du candidat ».</w:t>
      </w:r>
    </w:p>
    <w:p w14:paraId="5CECAA64" w14:textId="77777777" w:rsidR="00313CD9" w:rsidRPr="00CB7491" w:rsidRDefault="00313CD9" w:rsidP="00313CD9">
      <w:pPr>
        <w:jc w:val="both"/>
        <w:rPr>
          <w:sz w:val="24"/>
        </w:rPr>
      </w:pPr>
      <w:r w:rsidRPr="00CB7491">
        <w:rPr>
          <w:sz w:val="24"/>
        </w:rPr>
        <w:t>La BnF s'engage à traiter ces données personnelles conformément au règlement européen du 27 avril 2016 relatif à la protection des personnes physiques à l'égard du traitement des données à caractère personnel et à la libre circulation de ces données (le Règlement européen sur la protection des données, ou RGPD), ainsi que toute autre loi applicable en la matière.</w:t>
      </w:r>
    </w:p>
    <w:p w14:paraId="7E519D8F" w14:textId="77777777" w:rsidR="00313CD9" w:rsidRPr="00CB7491" w:rsidRDefault="00313CD9" w:rsidP="00313CD9">
      <w:pPr>
        <w:jc w:val="both"/>
        <w:rPr>
          <w:sz w:val="24"/>
        </w:rPr>
      </w:pPr>
      <w:r w:rsidRPr="00CB7491">
        <w:rPr>
          <w:sz w:val="24"/>
        </w:rPr>
        <w:t>Vis-à-vis des traitements de données à caractère personnel précités, la BnF a la qualité de responsable de traitement au sens du RGPD.</w:t>
      </w:r>
    </w:p>
    <w:p w14:paraId="1C1671FC" w14:textId="77777777" w:rsidR="00313CD9" w:rsidRPr="00CB7491" w:rsidRDefault="00313CD9" w:rsidP="00313CD9">
      <w:pPr>
        <w:jc w:val="both"/>
        <w:rPr>
          <w:sz w:val="24"/>
        </w:rPr>
      </w:pPr>
    </w:p>
    <w:p w14:paraId="241F8DEA" w14:textId="77777777" w:rsidR="00313CD9" w:rsidRPr="00CB7491" w:rsidRDefault="00313CD9" w:rsidP="00313CD9">
      <w:pPr>
        <w:jc w:val="both"/>
        <w:rPr>
          <w:sz w:val="24"/>
        </w:rPr>
      </w:pPr>
      <w:r w:rsidRPr="00CB7491">
        <w:rPr>
          <w:sz w:val="24"/>
        </w:rPr>
        <w:t>La collecte de ces données (nom, prénom, fonction, nom de la société, et selon le cas : coordonnées téléphoniques et/ou postales, email, photographie, immatriculation du véhicule) a pour objectif :</w:t>
      </w:r>
    </w:p>
    <w:p w14:paraId="69941AC7" w14:textId="77777777" w:rsidR="00313CD9" w:rsidRPr="00CB7491" w:rsidRDefault="00313CD9" w:rsidP="00313CD9">
      <w:pPr>
        <w:jc w:val="both"/>
        <w:rPr>
          <w:sz w:val="24"/>
        </w:rPr>
      </w:pPr>
      <w:r w:rsidRPr="00CB7491">
        <w:rPr>
          <w:sz w:val="24"/>
        </w:rPr>
        <w:t>-</w:t>
      </w:r>
      <w:r w:rsidRPr="00CB7491">
        <w:rPr>
          <w:sz w:val="24"/>
        </w:rPr>
        <w:tab/>
        <w:t>La mise en œuvre et le suivi de la mise en concurrence (dont l'inscription en ligne pour obtenir le DCE et ses pièces modificatives) jusqu'à l'attribution du contrat au prestataire titulaire et de la publication des avis d'attribution ;</w:t>
      </w:r>
    </w:p>
    <w:p w14:paraId="71D43D26" w14:textId="77777777" w:rsidR="00313CD9" w:rsidRPr="00CB7491" w:rsidRDefault="00313CD9" w:rsidP="00313CD9">
      <w:pPr>
        <w:jc w:val="both"/>
        <w:rPr>
          <w:sz w:val="24"/>
        </w:rPr>
      </w:pPr>
      <w:r w:rsidRPr="00CB7491">
        <w:rPr>
          <w:sz w:val="24"/>
        </w:rPr>
        <w:t>-</w:t>
      </w:r>
      <w:r w:rsidRPr="00CB7491">
        <w:rPr>
          <w:sz w:val="24"/>
        </w:rPr>
        <w:tab/>
        <w:t>Dans le cas de visites de lieux : la délivrance des badges d'accès, des autorisations de circulation et autres autorisations d'accès sur les sites de la BnF (notamment Hamilton Visitor, contrôle Vigipirate).</w:t>
      </w:r>
    </w:p>
    <w:p w14:paraId="763ADA7B" w14:textId="77777777" w:rsidR="00313CD9" w:rsidRPr="00CB7491" w:rsidRDefault="00313CD9" w:rsidP="00313CD9">
      <w:pPr>
        <w:jc w:val="both"/>
        <w:rPr>
          <w:sz w:val="24"/>
        </w:rPr>
      </w:pPr>
    </w:p>
    <w:p w14:paraId="4ADC8E4E" w14:textId="77777777" w:rsidR="00313CD9" w:rsidRPr="00CB7491" w:rsidRDefault="00313CD9" w:rsidP="00313CD9">
      <w:pPr>
        <w:jc w:val="both"/>
        <w:rPr>
          <w:sz w:val="24"/>
        </w:rPr>
      </w:pPr>
      <w:r w:rsidRPr="00CB7491">
        <w:rPr>
          <w:sz w:val="24"/>
        </w:rPr>
        <w:t>Les personnels des candidats concernés par ce traitement peuvent exercer leurs droits d'accès, de rectification et d'effacement des données les concernant auprès du délégué à la protection des données (DPD) de la BnF, à l'adresse suivante : dpd@bnf.fr, en précisant l'objet de leur demande, la référence à la présente consultation ; étant entendu que certaines données personnelles indispensables à l'exécution du contrat et ne p</w:t>
      </w:r>
      <w:r w:rsidR="00435EF6" w:rsidRPr="00CB7491">
        <w:rPr>
          <w:sz w:val="24"/>
        </w:rPr>
        <w:t>ourront</w:t>
      </w:r>
      <w:r w:rsidRPr="00CB7491">
        <w:rPr>
          <w:sz w:val="24"/>
        </w:rPr>
        <w:t xml:space="preserve"> de ce fait être effacées.</w:t>
      </w:r>
    </w:p>
    <w:p w14:paraId="0A4C164A" w14:textId="77777777" w:rsidR="00313CD9" w:rsidRPr="00CB7491" w:rsidRDefault="00313CD9" w:rsidP="00313CD9">
      <w:pPr>
        <w:jc w:val="both"/>
        <w:rPr>
          <w:sz w:val="24"/>
        </w:rPr>
      </w:pPr>
    </w:p>
    <w:p w14:paraId="23FFC118" w14:textId="77777777" w:rsidR="00313CD9" w:rsidRPr="00CB7491" w:rsidRDefault="00313CD9" w:rsidP="00313CD9">
      <w:pPr>
        <w:jc w:val="both"/>
        <w:rPr>
          <w:sz w:val="24"/>
        </w:rPr>
      </w:pPr>
      <w:r w:rsidRPr="00CB7491">
        <w:rPr>
          <w:sz w:val="24"/>
        </w:rPr>
        <w:t>Chaque candidat s'engage à avoir collecté les données personnelles figurant dans leur dossier de candidature transmis à la BnF de manière licite et transparente vis à vis des personnes concernées.</w:t>
      </w:r>
    </w:p>
    <w:bookmarkEnd w:id="34"/>
    <w:p w14:paraId="259F6FA4" w14:textId="77777777" w:rsidR="00313CD9" w:rsidRPr="00CB7491" w:rsidRDefault="00313CD9" w:rsidP="00313CD9">
      <w:pPr>
        <w:jc w:val="both"/>
        <w:rPr>
          <w:sz w:val="24"/>
        </w:rPr>
      </w:pPr>
    </w:p>
    <w:p w14:paraId="708AA9B6" w14:textId="77777777" w:rsidR="00313CD9" w:rsidRPr="00CB7491" w:rsidRDefault="00313CD9" w:rsidP="007F312D">
      <w:pPr>
        <w:pStyle w:val="Titre1"/>
        <w:rPr>
          <w:rFonts w:ascii="Times New Roman" w:hAnsi="Times New Roman" w:cs="Times New Roman"/>
        </w:rPr>
      </w:pPr>
      <w:bookmarkStart w:id="36" w:name="_Toc233971727"/>
      <w:r w:rsidRPr="00CB7491">
        <w:rPr>
          <w:rFonts w:ascii="Times New Roman" w:hAnsi="Times New Roman" w:cs="Times New Roman"/>
        </w:rPr>
        <w:t>CONDITIONS D'ENVOI OU DE REMISE DES OFFRES PAR VOIE ÉLECTRONIQUE</w:t>
      </w:r>
      <w:bookmarkEnd w:id="36"/>
      <w:r w:rsidRPr="00CB7491">
        <w:rPr>
          <w:rFonts w:ascii="Times New Roman" w:hAnsi="Times New Roman" w:cs="Times New Roman"/>
        </w:rPr>
        <w:t xml:space="preserve"> </w:t>
      </w:r>
    </w:p>
    <w:p w14:paraId="129DA1BB" w14:textId="77777777" w:rsidR="00313CD9" w:rsidRPr="00CB7491" w:rsidRDefault="00313CD9" w:rsidP="0012066D">
      <w:pPr>
        <w:pStyle w:val="Titre2"/>
        <w:rPr>
          <w:rFonts w:ascii="Times New Roman" w:hAnsi="Times New Roman"/>
        </w:rPr>
      </w:pPr>
      <w:bookmarkStart w:id="37" w:name="_Toc233971728"/>
      <w:r w:rsidRPr="00CB7491">
        <w:rPr>
          <w:rFonts w:ascii="Times New Roman" w:hAnsi="Times New Roman"/>
        </w:rPr>
        <w:t>Modalités de remise des plis par voie électronique</w:t>
      </w:r>
      <w:bookmarkEnd w:id="37"/>
    </w:p>
    <w:p w14:paraId="44524B17" w14:textId="77777777" w:rsidR="00435EF6" w:rsidRPr="00CB7491" w:rsidRDefault="00435EF6" w:rsidP="00313CD9">
      <w:pPr>
        <w:jc w:val="both"/>
        <w:rPr>
          <w:b/>
          <w:sz w:val="24"/>
          <w:u w:val="single"/>
        </w:rPr>
      </w:pPr>
    </w:p>
    <w:p w14:paraId="24178820" w14:textId="6C5549F1" w:rsidR="00313CD9" w:rsidRPr="00CB7491" w:rsidRDefault="00B802FF" w:rsidP="00313CD9">
      <w:pPr>
        <w:jc w:val="both"/>
        <w:rPr>
          <w:sz w:val="24"/>
        </w:rPr>
      </w:pPr>
      <w:r>
        <w:rPr>
          <w:sz w:val="24"/>
        </w:rPr>
        <w:t>L</w:t>
      </w:r>
      <w:r w:rsidR="00313CD9" w:rsidRPr="00CB7491">
        <w:rPr>
          <w:sz w:val="24"/>
        </w:rPr>
        <w:t>a réponse sera remise obligatoirement sous forme d’un document électronique dans les conditions fixées ci-dessous :</w:t>
      </w:r>
    </w:p>
    <w:p w14:paraId="35CDF424" w14:textId="77777777" w:rsidR="00435EF6" w:rsidRPr="00CB7491" w:rsidRDefault="00435EF6" w:rsidP="00313CD9">
      <w:pPr>
        <w:jc w:val="both"/>
        <w:rPr>
          <w:sz w:val="24"/>
        </w:rPr>
      </w:pPr>
    </w:p>
    <w:p w14:paraId="391BCB9D" w14:textId="37AA4A63" w:rsidR="00313CD9" w:rsidRPr="00CB7491" w:rsidRDefault="00313CD9" w:rsidP="00313CD9">
      <w:pPr>
        <w:jc w:val="both"/>
        <w:rPr>
          <w:sz w:val="24"/>
        </w:rPr>
      </w:pPr>
      <w:r w:rsidRPr="00CB7491">
        <w:rPr>
          <w:sz w:val="24"/>
        </w:rPr>
        <w:t>Les plis transmis par voie électronique doivent être déposés</w:t>
      </w:r>
      <w:r w:rsidR="00815153" w:rsidRPr="00815153">
        <w:t xml:space="preserve"> </w:t>
      </w:r>
      <w:r w:rsidR="00815153" w:rsidRPr="00815153">
        <w:rPr>
          <w:sz w:val="24"/>
        </w:rPr>
        <w:t xml:space="preserve">avant la date et l’heure indiquées sur la page de </w:t>
      </w:r>
      <w:r w:rsidR="00815153" w:rsidRPr="00A14279">
        <w:rPr>
          <w:sz w:val="24"/>
        </w:rPr>
        <w:t>garde du présent règlement</w:t>
      </w:r>
      <w:r w:rsidRPr="00A14279">
        <w:rPr>
          <w:sz w:val="24"/>
        </w:rPr>
        <w:t xml:space="preserve"> </w:t>
      </w:r>
      <w:r w:rsidR="00EA5B69" w:rsidRPr="00A14279">
        <w:rPr>
          <w:sz w:val="24"/>
        </w:rPr>
        <w:t>sur PLACE, la plateforme des achats de l’Etat</w:t>
      </w:r>
      <w:r w:rsidR="004D5741">
        <w:rPr>
          <w:sz w:val="24"/>
        </w:rPr>
        <w:t xml:space="preserve"> : </w:t>
      </w:r>
      <w:hyperlink r:id="rId9" w:history="1">
        <w:r w:rsidR="004D5741" w:rsidRPr="00FB2271">
          <w:rPr>
            <w:rStyle w:val="Lienhypertexte"/>
            <w:sz w:val="24"/>
          </w:rPr>
          <w:t>https://www.marches-publics.gouv.fr/?page=entreprise.AccueilEntreprise</w:t>
        </w:r>
      </w:hyperlink>
    </w:p>
    <w:p w14:paraId="61A3C158" w14:textId="2DA2445D" w:rsidR="00EA5B69" w:rsidRDefault="00313CD9" w:rsidP="00313CD9">
      <w:pPr>
        <w:jc w:val="both"/>
        <w:rPr>
          <w:sz w:val="24"/>
        </w:rPr>
      </w:pPr>
      <w:r w:rsidRPr="00CB7491">
        <w:rPr>
          <w:sz w:val="24"/>
        </w:rPr>
        <w:t>Chaque transmission d’un pli fera l’objet d’une date certaine de réception et d’un accusé de réception électronique</w:t>
      </w:r>
      <w:r w:rsidR="00A14279">
        <w:rPr>
          <w:sz w:val="24"/>
        </w:rPr>
        <w:t>, horodaté</w:t>
      </w:r>
      <w:r w:rsidRPr="00CB7491">
        <w:rPr>
          <w:sz w:val="24"/>
        </w:rPr>
        <w:t xml:space="preserve">. </w:t>
      </w:r>
    </w:p>
    <w:p w14:paraId="13BB085D" w14:textId="77777777" w:rsidR="00A14279" w:rsidRDefault="00A14279" w:rsidP="00313CD9">
      <w:pPr>
        <w:jc w:val="both"/>
        <w:rPr>
          <w:sz w:val="24"/>
        </w:rPr>
      </w:pPr>
    </w:p>
    <w:p w14:paraId="300B9264" w14:textId="093C8126" w:rsidR="00435EF6" w:rsidRDefault="00A14279" w:rsidP="00313CD9">
      <w:pPr>
        <w:jc w:val="both"/>
        <w:rPr>
          <w:sz w:val="24"/>
        </w:rPr>
      </w:pPr>
      <w:r w:rsidRPr="00A14279">
        <w:rPr>
          <w:sz w:val="24"/>
        </w:rPr>
        <w:t>Les plis électroniques transmis par tout autre moyen seront considérés irréguliers.</w:t>
      </w:r>
    </w:p>
    <w:p w14:paraId="71334C78" w14:textId="77777777" w:rsidR="00A14279" w:rsidRPr="00CB7491" w:rsidRDefault="00A14279" w:rsidP="00313CD9">
      <w:pPr>
        <w:jc w:val="both"/>
        <w:rPr>
          <w:sz w:val="24"/>
        </w:rPr>
      </w:pPr>
    </w:p>
    <w:p w14:paraId="46FBD348" w14:textId="1F02A11B" w:rsidR="007E3036" w:rsidRPr="00CB7491" w:rsidRDefault="00B802FF" w:rsidP="00313CD9">
      <w:pPr>
        <w:jc w:val="both"/>
        <w:rPr>
          <w:sz w:val="24"/>
        </w:rPr>
      </w:pPr>
      <w:r>
        <w:rPr>
          <w:sz w:val="24"/>
        </w:rPr>
        <w:t>L</w:t>
      </w:r>
      <w:r w:rsidR="00313CD9" w:rsidRPr="00CB7491">
        <w:rPr>
          <w:sz w:val="24"/>
        </w:rPr>
        <w:t xml:space="preserve">e </w:t>
      </w:r>
      <w:r w:rsidR="00435EF6" w:rsidRPr="00CB7491">
        <w:rPr>
          <w:sz w:val="24"/>
        </w:rPr>
        <w:t>candidat</w:t>
      </w:r>
      <w:r w:rsidR="00313CD9" w:rsidRPr="00CB7491">
        <w:rPr>
          <w:sz w:val="24"/>
        </w:rPr>
        <w:t xml:space="preserve"> doit transmettre son offre complète en un (1) seul pli. Si plusieurs plis sont successivement transmis par un même </w:t>
      </w:r>
      <w:r w:rsidR="00435EF6" w:rsidRPr="00CB7491">
        <w:rPr>
          <w:sz w:val="24"/>
        </w:rPr>
        <w:t>candidat</w:t>
      </w:r>
      <w:r w:rsidR="00313CD9" w:rsidRPr="00CB7491">
        <w:rPr>
          <w:sz w:val="24"/>
        </w:rPr>
        <w:t xml:space="preserve">, seul est ouvert le dernier pli reçu par </w:t>
      </w:r>
      <w:r w:rsidR="00435EF6" w:rsidRPr="00CB7491">
        <w:rPr>
          <w:sz w:val="24"/>
        </w:rPr>
        <w:t>la BnF</w:t>
      </w:r>
      <w:r w:rsidR="00313CD9" w:rsidRPr="00CB7491">
        <w:rPr>
          <w:sz w:val="24"/>
        </w:rPr>
        <w:t xml:space="preserve"> dans le délai fixé pour la remise des offres. </w:t>
      </w:r>
    </w:p>
    <w:p w14:paraId="45E53989" w14:textId="77777777" w:rsidR="007E3036" w:rsidRPr="00CB7491" w:rsidRDefault="007E3036" w:rsidP="00313CD9">
      <w:pPr>
        <w:jc w:val="both"/>
        <w:rPr>
          <w:sz w:val="24"/>
        </w:rPr>
      </w:pPr>
    </w:p>
    <w:p w14:paraId="5F028E13" w14:textId="77777777" w:rsidR="00A14279" w:rsidRPr="00A14279" w:rsidRDefault="00A14279" w:rsidP="00A14279">
      <w:pPr>
        <w:jc w:val="both"/>
        <w:rPr>
          <w:sz w:val="24"/>
        </w:rPr>
      </w:pPr>
      <w:r w:rsidRPr="00A14279">
        <w:rPr>
          <w:sz w:val="24"/>
        </w:rPr>
        <w:t>En cas de difficultés, les candidats trouveront sur la plateforme PLACE</w:t>
      </w:r>
    </w:p>
    <w:p w14:paraId="00115868" w14:textId="77777777" w:rsidR="00A14279" w:rsidRPr="00A14279" w:rsidRDefault="00A14279" w:rsidP="00A14279">
      <w:pPr>
        <w:jc w:val="both"/>
        <w:rPr>
          <w:sz w:val="24"/>
        </w:rPr>
      </w:pPr>
      <w:r w:rsidRPr="00A14279">
        <w:rPr>
          <w:sz w:val="24"/>
        </w:rPr>
        <w:t>•</w:t>
      </w:r>
      <w:r w:rsidRPr="00A14279">
        <w:rPr>
          <w:sz w:val="24"/>
        </w:rPr>
        <w:tab/>
        <w:t>Une rubrique Aide</w:t>
      </w:r>
    </w:p>
    <w:p w14:paraId="347937AB" w14:textId="4F770A91" w:rsidR="00A14279" w:rsidRPr="00A14279" w:rsidRDefault="00A14279" w:rsidP="00A14279">
      <w:pPr>
        <w:jc w:val="both"/>
        <w:rPr>
          <w:sz w:val="24"/>
        </w:rPr>
      </w:pPr>
      <w:r w:rsidRPr="00A14279">
        <w:rPr>
          <w:sz w:val="24"/>
        </w:rPr>
        <w:t>•</w:t>
      </w:r>
      <w:r w:rsidRPr="00A14279">
        <w:rPr>
          <w:sz w:val="24"/>
        </w:rPr>
        <w:tab/>
        <w:t>Une assistance téléphonique</w:t>
      </w:r>
    </w:p>
    <w:p w14:paraId="29596335" w14:textId="7D6C671A" w:rsidR="00A14279" w:rsidRPr="00A14279" w:rsidRDefault="00A14279" w:rsidP="00A14279">
      <w:pPr>
        <w:jc w:val="both"/>
        <w:rPr>
          <w:sz w:val="24"/>
        </w:rPr>
      </w:pPr>
      <w:r w:rsidRPr="00A14279">
        <w:rPr>
          <w:sz w:val="24"/>
        </w:rPr>
        <w:t>•</w:t>
      </w:r>
      <w:r w:rsidRPr="00A14279">
        <w:rPr>
          <w:sz w:val="24"/>
        </w:rPr>
        <w:tab/>
        <w:t>Une Foire aux questions.</w:t>
      </w:r>
    </w:p>
    <w:p w14:paraId="42BC5E36" w14:textId="77777777" w:rsidR="00A14279" w:rsidRPr="00A14279" w:rsidRDefault="00A14279" w:rsidP="00A14279">
      <w:pPr>
        <w:jc w:val="both"/>
        <w:rPr>
          <w:sz w:val="24"/>
        </w:rPr>
      </w:pPr>
    </w:p>
    <w:p w14:paraId="653F9F53" w14:textId="77777777" w:rsidR="00A14279" w:rsidRPr="00A14279" w:rsidRDefault="00A14279" w:rsidP="00A14279">
      <w:pPr>
        <w:jc w:val="both"/>
        <w:rPr>
          <w:sz w:val="24"/>
        </w:rPr>
      </w:pPr>
      <w:r w:rsidRPr="00A14279">
        <w:rPr>
          <w:sz w:val="24"/>
        </w:rPr>
        <w:t xml:space="preserve">Les candidats sont invités à tester la configuration de leur poste de travail et répondre à une consultation test afin de s’assurer du bon fonctionnement de l’environnement informatique. </w:t>
      </w:r>
    </w:p>
    <w:p w14:paraId="54D02066" w14:textId="77777777" w:rsidR="00A14279" w:rsidRPr="00A14279" w:rsidRDefault="00A14279" w:rsidP="00A14279">
      <w:pPr>
        <w:jc w:val="both"/>
        <w:rPr>
          <w:sz w:val="24"/>
        </w:rPr>
      </w:pPr>
      <w:r w:rsidRPr="00A14279">
        <w:rPr>
          <w:sz w:val="24"/>
        </w:rPr>
        <w:t>Il est recommandé aux candidats de respecter les recommandations suivantes tant pour les dépôts électroniques que les copies de sauvegarde :</w:t>
      </w:r>
    </w:p>
    <w:p w14:paraId="4F77BC73" w14:textId="77777777" w:rsidR="00A14279" w:rsidRPr="00A14279" w:rsidRDefault="00A14279" w:rsidP="00A14279">
      <w:pPr>
        <w:jc w:val="both"/>
        <w:rPr>
          <w:sz w:val="24"/>
        </w:rPr>
      </w:pPr>
      <w:r w:rsidRPr="00A14279">
        <w:rPr>
          <w:sz w:val="24"/>
        </w:rPr>
        <w:t>-</w:t>
      </w:r>
      <w:r w:rsidRPr="00A14279">
        <w:rPr>
          <w:sz w:val="24"/>
        </w:rPr>
        <w:tab/>
        <w:t>les formats des fichiers envoyés ne pourront être que : .doc/ .docx / .</w:t>
      </w:r>
      <w:proofErr w:type="spellStart"/>
      <w:r w:rsidRPr="00A14279">
        <w:rPr>
          <w:sz w:val="24"/>
        </w:rPr>
        <w:t>rtf</w:t>
      </w:r>
      <w:proofErr w:type="spellEnd"/>
      <w:r w:rsidRPr="00A14279">
        <w:rPr>
          <w:sz w:val="24"/>
        </w:rPr>
        <w:t>./ .</w:t>
      </w:r>
      <w:proofErr w:type="spellStart"/>
      <w:r w:rsidRPr="00A14279">
        <w:rPr>
          <w:sz w:val="24"/>
        </w:rPr>
        <w:t>pdf</w:t>
      </w:r>
      <w:proofErr w:type="spellEnd"/>
      <w:r w:rsidRPr="00A14279">
        <w:rPr>
          <w:sz w:val="24"/>
        </w:rPr>
        <w:t xml:space="preserve"> / .</w:t>
      </w:r>
      <w:proofErr w:type="spellStart"/>
      <w:r w:rsidRPr="00A14279">
        <w:rPr>
          <w:sz w:val="24"/>
        </w:rPr>
        <w:t>xls</w:t>
      </w:r>
      <w:proofErr w:type="spellEnd"/>
      <w:r w:rsidRPr="00A14279">
        <w:rPr>
          <w:sz w:val="24"/>
        </w:rPr>
        <w:t xml:space="preserve"> / .xlsx / .</w:t>
      </w:r>
      <w:proofErr w:type="spellStart"/>
      <w:r w:rsidRPr="00A14279">
        <w:rPr>
          <w:sz w:val="24"/>
        </w:rPr>
        <w:t>ppt</w:t>
      </w:r>
      <w:proofErr w:type="spellEnd"/>
      <w:r w:rsidRPr="00A14279">
        <w:rPr>
          <w:sz w:val="24"/>
        </w:rPr>
        <w:t xml:space="preserve"> / .pptx ; Jpg, png et des documents html</w:t>
      </w:r>
    </w:p>
    <w:p w14:paraId="3F8567FC" w14:textId="45255F94" w:rsidR="00A14279" w:rsidRPr="00A14279" w:rsidRDefault="00A14279" w:rsidP="00A14279">
      <w:pPr>
        <w:jc w:val="both"/>
        <w:rPr>
          <w:sz w:val="24"/>
        </w:rPr>
      </w:pPr>
      <w:r w:rsidRPr="00A14279">
        <w:rPr>
          <w:sz w:val="24"/>
        </w:rPr>
        <w:t>-</w:t>
      </w:r>
      <w:r w:rsidRPr="00A14279">
        <w:rPr>
          <w:sz w:val="24"/>
        </w:rPr>
        <w:tab/>
        <w:t xml:space="preserve">ne pas utiliser certains formats, notamment les “.exe”, com, </w:t>
      </w:r>
      <w:proofErr w:type="spellStart"/>
      <w:r w:rsidRPr="00A14279">
        <w:rPr>
          <w:sz w:val="24"/>
        </w:rPr>
        <w:t>scr</w:t>
      </w:r>
      <w:proofErr w:type="spellEnd"/>
      <w:r w:rsidRPr="00A14279">
        <w:rPr>
          <w:sz w:val="24"/>
        </w:rPr>
        <w:t xml:space="preserve"> ;</w:t>
      </w:r>
    </w:p>
    <w:p w14:paraId="7BF31113" w14:textId="77777777" w:rsidR="00A14279" w:rsidRPr="00A14279" w:rsidRDefault="00A14279" w:rsidP="00A14279">
      <w:pPr>
        <w:jc w:val="both"/>
        <w:rPr>
          <w:sz w:val="24"/>
        </w:rPr>
      </w:pPr>
      <w:r w:rsidRPr="00A14279">
        <w:rPr>
          <w:sz w:val="24"/>
        </w:rPr>
        <w:t>-</w:t>
      </w:r>
      <w:r w:rsidRPr="00A14279">
        <w:rPr>
          <w:sz w:val="24"/>
        </w:rPr>
        <w:tab/>
        <w:t>ne pas utiliser certains outils, notamment les “macros” ;</w:t>
      </w:r>
    </w:p>
    <w:p w14:paraId="36E300A3" w14:textId="07FD3603" w:rsidR="00A14279" w:rsidRPr="00A14279" w:rsidRDefault="00A14279" w:rsidP="00A14279">
      <w:pPr>
        <w:jc w:val="both"/>
        <w:rPr>
          <w:sz w:val="24"/>
        </w:rPr>
      </w:pPr>
      <w:r w:rsidRPr="00A14279">
        <w:rPr>
          <w:sz w:val="24"/>
        </w:rPr>
        <w:t>-</w:t>
      </w:r>
      <w:r w:rsidRPr="00A14279">
        <w:rPr>
          <w:sz w:val="24"/>
        </w:rPr>
        <w:tab/>
        <w:t>faire en sorte que l’offre ne soit pas trop volumineuse</w:t>
      </w:r>
      <w:r>
        <w:rPr>
          <w:sz w:val="24"/>
        </w:rPr>
        <w:t>.</w:t>
      </w:r>
    </w:p>
    <w:p w14:paraId="30CA8F11" w14:textId="3D9C3512" w:rsidR="00435EF6" w:rsidRPr="00A14279" w:rsidRDefault="00A14279" w:rsidP="00A14279">
      <w:pPr>
        <w:jc w:val="both"/>
        <w:rPr>
          <w:sz w:val="24"/>
        </w:rPr>
      </w:pPr>
      <w:r w:rsidRPr="00A14279">
        <w:rPr>
          <w:sz w:val="24"/>
        </w:rPr>
        <w:t>Tous les fichiers envoyés devront être traités préalablement à l’anti-virus, à charge de l’entreprise candidate. Les offres contenant des virus feront l’objet d’un archivage de sécurité par l’acheteur. Ces offres seront donc réputées n’avoir jamais été reçues et les candidats en seront informés dans les plus brefs délais.</w:t>
      </w:r>
    </w:p>
    <w:p w14:paraId="65DF51AB" w14:textId="77777777" w:rsidR="00313CD9" w:rsidRPr="00CB7491" w:rsidRDefault="00313CD9" w:rsidP="0012066D">
      <w:pPr>
        <w:pStyle w:val="Titre2"/>
        <w:rPr>
          <w:rFonts w:ascii="Times New Roman" w:hAnsi="Times New Roman"/>
        </w:rPr>
      </w:pPr>
      <w:bookmarkStart w:id="38" w:name="_Toc233971729"/>
      <w:r w:rsidRPr="00CB7491">
        <w:rPr>
          <w:rFonts w:ascii="Times New Roman" w:hAnsi="Times New Roman"/>
        </w:rPr>
        <w:t>Modalité de transmission de la copie de sauvegarde</w:t>
      </w:r>
      <w:bookmarkEnd w:id="38"/>
      <w:r w:rsidRPr="00CB7491">
        <w:rPr>
          <w:rFonts w:ascii="Times New Roman" w:hAnsi="Times New Roman"/>
        </w:rPr>
        <w:t xml:space="preserve"> </w:t>
      </w:r>
    </w:p>
    <w:p w14:paraId="434D0CCD" w14:textId="77777777" w:rsidR="00435EF6" w:rsidRPr="00CB7491" w:rsidRDefault="00435EF6" w:rsidP="00313CD9">
      <w:pPr>
        <w:jc w:val="both"/>
        <w:rPr>
          <w:b/>
          <w:sz w:val="24"/>
          <w:u w:val="single"/>
        </w:rPr>
      </w:pPr>
    </w:p>
    <w:p w14:paraId="7DF0DBBA" w14:textId="105BCBCA" w:rsidR="00313CD9" w:rsidRDefault="00313CD9" w:rsidP="00313CD9">
      <w:pPr>
        <w:jc w:val="both"/>
        <w:rPr>
          <w:sz w:val="24"/>
        </w:rPr>
      </w:pPr>
      <w:r w:rsidRPr="00CB7491">
        <w:rPr>
          <w:sz w:val="24"/>
        </w:rPr>
        <w:t>Le candidat peut envoyer une copie de sauvegarde sur support physique électronique (Clé USB) ou papier.</w:t>
      </w:r>
    </w:p>
    <w:p w14:paraId="2CA5BD1B" w14:textId="6D547B8A" w:rsidR="00403349" w:rsidRDefault="00403349" w:rsidP="00313CD9">
      <w:pPr>
        <w:jc w:val="both"/>
        <w:rPr>
          <w:sz w:val="24"/>
        </w:rPr>
      </w:pPr>
    </w:p>
    <w:p w14:paraId="5D1448F4" w14:textId="6E3FA12A" w:rsidR="00403349" w:rsidRDefault="00403349" w:rsidP="00313CD9">
      <w:pPr>
        <w:jc w:val="both"/>
        <w:rPr>
          <w:sz w:val="24"/>
        </w:rPr>
      </w:pPr>
    </w:p>
    <w:p w14:paraId="1A16B103" w14:textId="7391712A" w:rsidR="00403349" w:rsidRDefault="00403349" w:rsidP="00313CD9">
      <w:pPr>
        <w:jc w:val="both"/>
        <w:rPr>
          <w:sz w:val="24"/>
        </w:rPr>
      </w:pPr>
    </w:p>
    <w:p w14:paraId="2DAF577D" w14:textId="77777777" w:rsidR="00403349" w:rsidRPr="00CB7491" w:rsidRDefault="00403349" w:rsidP="00313CD9">
      <w:pPr>
        <w:jc w:val="both"/>
        <w:rPr>
          <w:sz w:val="24"/>
        </w:rPr>
      </w:pPr>
    </w:p>
    <w:p w14:paraId="44A53E48" w14:textId="20A8D51C" w:rsidR="00D60F68" w:rsidRDefault="00313CD9" w:rsidP="00313CD9">
      <w:pPr>
        <w:jc w:val="both"/>
        <w:rPr>
          <w:sz w:val="24"/>
        </w:rPr>
      </w:pPr>
      <w:r w:rsidRPr="00CB7491">
        <w:rPr>
          <w:sz w:val="24"/>
        </w:rPr>
        <w:lastRenderedPageBreak/>
        <w:t>Cette copie est transmise sous pli scellé à l’adresse indiquée ci-dessous et comporte obligatoirement la mention :</w:t>
      </w:r>
    </w:p>
    <w:p w14:paraId="125324AE" w14:textId="77777777" w:rsidR="00D60F68" w:rsidRPr="00CB7491" w:rsidRDefault="00D60F68" w:rsidP="00313CD9">
      <w:pPr>
        <w:jc w:val="both"/>
        <w:rPr>
          <w:sz w:val="24"/>
        </w:rPr>
      </w:pPr>
    </w:p>
    <w:p w14:paraId="1AB2E421" w14:textId="77777777" w:rsidR="00313CD9" w:rsidRPr="00CB7491" w:rsidRDefault="00313CD9" w:rsidP="002E6E8B">
      <w:pPr>
        <w:pBdr>
          <w:top w:val="single" w:sz="4" w:space="1" w:color="auto"/>
          <w:left w:val="single" w:sz="4" w:space="4" w:color="auto"/>
          <w:bottom w:val="single" w:sz="4" w:space="1" w:color="auto"/>
          <w:right w:val="single" w:sz="4" w:space="4" w:color="auto"/>
        </w:pBdr>
        <w:jc w:val="center"/>
        <w:rPr>
          <w:sz w:val="24"/>
        </w:rPr>
      </w:pPr>
      <w:r w:rsidRPr="00CB7491">
        <w:rPr>
          <w:sz w:val="24"/>
        </w:rPr>
        <w:t>COPIE DE SAUVEGARDE D’UNE OFFRE ELECTRONIQUE</w:t>
      </w:r>
    </w:p>
    <w:p w14:paraId="5BE69350" w14:textId="7BAFD0BE" w:rsidR="00313CD9" w:rsidRPr="00CB7491" w:rsidRDefault="00313CD9" w:rsidP="002E6E8B">
      <w:pPr>
        <w:pBdr>
          <w:top w:val="single" w:sz="4" w:space="1" w:color="auto"/>
          <w:left w:val="single" w:sz="4" w:space="4" w:color="auto"/>
          <w:bottom w:val="single" w:sz="4" w:space="1" w:color="auto"/>
          <w:right w:val="single" w:sz="4" w:space="4" w:color="auto"/>
        </w:pBdr>
        <w:jc w:val="center"/>
        <w:rPr>
          <w:sz w:val="24"/>
        </w:rPr>
      </w:pPr>
      <w:r w:rsidRPr="00CB7491">
        <w:rPr>
          <w:sz w:val="24"/>
        </w:rPr>
        <w:t xml:space="preserve">Concession </w:t>
      </w:r>
      <w:r w:rsidR="00AF6993">
        <w:rPr>
          <w:sz w:val="24"/>
        </w:rPr>
        <w:t>relative au libre-service de photocopie, impression, numérisation</w:t>
      </w:r>
    </w:p>
    <w:p w14:paraId="37AE4F49" w14:textId="77777777" w:rsidR="002E6E8B" w:rsidRPr="00CB7491" w:rsidRDefault="002E6E8B" w:rsidP="002E6E8B">
      <w:pPr>
        <w:pBdr>
          <w:top w:val="single" w:sz="4" w:space="1" w:color="auto"/>
          <w:left w:val="single" w:sz="4" w:space="4" w:color="auto"/>
          <w:bottom w:val="single" w:sz="4" w:space="1" w:color="auto"/>
          <w:right w:val="single" w:sz="4" w:space="4" w:color="auto"/>
        </w:pBdr>
        <w:jc w:val="center"/>
        <w:rPr>
          <w:sz w:val="24"/>
        </w:rPr>
      </w:pPr>
    </w:p>
    <w:p w14:paraId="35247A96" w14:textId="77777777" w:rsidR="00313CD9" w:rsidRPr="00CB7491" w:rsidRDefault="00313CD9" w:rsidP="002E6E8B">
      <w:pPr>
        <w:pBdr>
          <w:top w:val="single" w:sz="4" w:space="1" w:color="auto"/>
          <w:left w:val="single" w:sz="4" w:space="4" w:color="auto"/>
          <w:bottom w:val="single" w:sz="4" w:space="1" w:color="auto"/>
          <w:right w:val="single" w:sz="4" w:space="4" w:color="auto"/>
        </w:pBdr>
        <w:jc w:val="center"/>
        <w:rPr>
          <w:sz w:val="24"/>
        </w:rPr>
      </w:pPr>
      <w:r w:rsidRPr="00CB7491">
        <w:rPr>
          <w:sz w:val="24"/>
        </w:rPr>
        <w:t>« NE PAS OUVRIR PAR LE SERVICE COURRIER »</w:t>
      </w:r>
    </w:p>
    <w:p w14:paraId="537FA8E1" w14:textId="77777777" w:rsidR="002E6E8B" w:rsidRPr="00CB7491" w:rsidRDefault="002E6E8B" w:rsidP="002E6E8B">
      <w:pPr>
        <w:pBdr>
          <w:top w:val="single" w:sz="4" w:space="1" w:color="auto"/>
          <w:left w:val="single" w:sz="4" w:space="4" w:color="auto"/>
          <w:bottom w:val="single" w:sz="4" w:space="1" w:color="auto"/>
          <w:right w:val="single" w:sz="4" w:space="4" w:color="auto"/>
        </w:pBdr>
        <w:jc w:val="center"/>
        <w:rPr>
          <w:sz w:val="24"/>
        </w:rPr>
      </w:pPr>
    </w:p>
    <w:p w14:paraId="637E9827" w14:textId="77777777" w:rsidR="002E6E8B" w:rsidRPr="00CB7491" w:rsidRDefault="002E6E8B" w:rsidP="00313CD9">
      <w:pPr>
        <w:jc w:val="both"/>
        <w:rPr>
          <w:sz w:val="24"/>
        </w:rPr>
      </w:pPr>
    </w:p>
    <w:p w14:paraId="0A9FF6E6" w14:textId="77777777" w:rsidR="00313CD9" w:rsidRPr="00CB7491" w:rsidRDefault="00313CD9" w:rsidP="00313CD9">
      <w:pPr>
        <w:jc w:val="both"/>
        <w:rPr>
          <w:sz w:val="24"/>
        </w:rPr>
      </w:pPr>
      <w:r w:rsidRPr="00CB7491">
        <w:rPr>
          <w:sz w:val="24"/>
        </w:rPr>
        <w:t>L’offre sera remise sous enveloppe portant l'adresse suivante :</w:t>
      </w:r>
    </w:p>
    <w:p w14:paraId="35CF8A28" w14:textId="77777777" w:rsidR="002E6E8B" w:rsidRPr="00CB7491" w:rsidRDefault="002E6E8B" w:rsidP="00313CD9">
      <w:pPr>
        <w:jc w:val="both"/>
        <w:rPr>
          <w:sz w:val="24"/>
        </w:rPr>
      </w:pPr>
    </w:p>
    <w:p w14:paraId="75F3E7A3" w14:textId="77777777" w:rsidR="00313CD9" w:rsidRPr="00CB7491" w:rsidRDefault="00313CD9" w:rsidP="00313CD9">
      <w:pPr>
        <w:jc w:val="both"/>
        <w:rPr>
          <w:sz w:val="24"/>
        </w:rPr>
      </w:pPr>
      <w:r w:rsidRPr="00CB7491">
        <w:rPr>
          <w:sz w:val="24"/>
        </w:rPr>
        <w:t>Bibliothèque nationale de France</w:t>
      </w:r>
    </w:p>
    <w:p w14:paraId="290A4084" w14:textId="77777777" w:rsidR="00313CD9" w:rsidRPr="00CB7491" w:rsidRDefault="00313CD9" w:rsidP="00313CD9">
      <w:pPr>
        <w:jc w:val="both"/>
        <w:rPr>
          <w:sz w:val="24"/>
        </w:rPr>
      </w:pPr>
      <w:r w:rsidRPr="00CB7491">
        <w:rPr>
          <w:sz w:val="24"/>
        </w:rPr>
        <w:t>Direction de l’administration et du personnel</w:t>
      </w:r>
    </w:p>
    <w:p w14:paraId="0959DBCD" w14:textId="04541210" w:rsidR="00313CD9" w:rsidRPr="00CB7491" w:rsidRDefault="00313CD9" w:rsidP="00313CD9">
      <w:pPr>
        <w:jc w:val="both"/>
        <w:rPr>
          <w:sz w:val="24"/>
        </w:rPr>
      </w:pPr>
      <w:r w:rsidRPr="00CB7491">
        <w:rPr>
          <w:sz w:val="24"/>
        </w:rPr>
        <w:t xml:space="preserve">Service </w:t>
      </w:r>
      <w:r w:rsidR="004341C7" w:rsidRPr="00CB7491">
        <w:rPr>
          <w:sz w:val="24"/>
        </w:rPr>
        <w:t>juridique</w:t>
      </w:r>
      <w:r w:rsidRPr="00CB7491">
        <w:rPr>
          <w:sz w:val="24"/>
        </w:rPr>
        <w:t xml:space="preserve"> -Tour des lettres T4 (niveau 6) Bureau 06.</w:t>
      </w:r>
      <w:r w:rsidR="00FD6E6F" w:rsidRPr="00CB7491">
        <w:rPr>
          <w:sz w:val="24"/>
        </w:rPr>
        <w:t>1</w:t>
      </w:r>
      <w:r w:rsidR="00FD6E6F">
        <w:rPr>
          <w:sz w:val="24"/>
        </w:rPr>
        <w:t>25</w:t>
      </w:r>
    </w:p>
    <w:p w14:paraId="575204C3" w14:textId="77777777" w:rsidR="00313CD9" w:rsidRPr="00CB7491" w:rsidRDefault="00313CD9" w:rsidP="00313CD9">
      <w:pPr>
        <w:jc w:val="both"/>
        <w:rPr>
          <w:sz w:val="24"/>
        </w:rPr>
      </w:pPr>
      <w:r w:rsidRPr="00CB7491">
        <w:rPr>
          <w:sz w:val="24"/>
        </w:rPr>
        <w:t>Quai François Mauriac</w:t>
      </w:r>
    </w:p>
    <w:p w14:paraId="008D9D03" w14:textId="77777777" w:rsidR="00313CD9" w:rsidRPr="00CB7491" w:rsidRDefault="00313CD9" w:rsidP="00313CD9">
      <w:pPr>
        <w:jc w:val="both"/>
        <w:rPr>
          <w:sz w:val="24"/>
        </w:rPr>
      </w:pPr>
      <w:r w:rsidRPr="00CB7491">
        <w:rPr>
          <w:sz w:val="24"/>
        </w:rPr>
        <w:t>75706 Paris cedex 13</w:t>
      </w:r>
    </w:p>
    <w:p w14:paraId="53CD2C58" w14:textId="77777777" w:rsidR="004341C7" w:rsidRPr="00CB7491" w:rsidRDefault="004341C7" w:rsidP="00313CD9">
      <w:pPr>
        <w:jc w:val="both"/>
        <w:rPr>
          <w:sz w:val="24"/>
        </w:rPr>
      </w:pPr>
    </w:p>
    <w:p w14:paraId="012B04EA" w14:textId="59E89CE5" w:rsidR="00313CD9" w:rsidRDefault="00313CD9" w:rsidP="00313CD9">
      <w:pPr>
        <w:jc w:val="both"/>
        <w:rPr>
          <w:sz w:val="24"/>
        </w:rPr>
      </w:pPr>
      <w:r w:rsidRPr="00CB7491">
        <w:rPr>
          <w:sz w:val="24"/>
        </w:rPr>
        <w:t xml:space="preserve">Les copies de sauvegarde dont l'avis de réception serait délivré après la date et l'heure </w:t>
      </w:r>
      <w:r w:rsidR="004341C7" w:rsidRPr="00CB7491">
        <w:rPr>
          <w:sz w:val="24"/>
        </w:rPr>
        <w:t xml:space="preserve">limite </w:t>
      </w:r>
      <w:r w:rsidRPr="00CB7491">
        <w:rPr>
          <w:sz w:val="24"/>
        </w:rPr>
        <w:t xml:space="preserve">fixées </w:t>
      </w:r>
      <w:r w:rsidR="00DA1B3D">
        <w:rPr>
          <w:sz w:val="24"/>
        </w:rPr>
        <w:t>sur la page de garde du présent règlement</w:t>
      </w:r>
      <w:r w:rsidRPr="00CB7491">
        <w:rPr>
          <w:sz w:val="24"/>
        </w:rPr>
        <w:t xml:space="preserve"> ainsi que </w:t>
      </w:r>
      <w:r w:rsidR="005F6198">
        <w:rPr>
          <w:sz w:val="24"/>
        </w:rPr>
        <w:t>celles</w:t>
      </w:r>
      <w:r w:rsidRPr="00CB7491">
        <w:rPr>
          <w:sz w:val="24"/>
        </w:rPr>
        <w:t xml:space="preserve"> qui ne seraient pas remis sous enveloppe cachetée, ne seront pas retenu</w:t>
      </w:r>
      <w:r w:rsidR="003667C6">
        <w:rPr>
          <w:sz w:val="24"/>
        </w:rPr>
        <w:t>e</w:t>
      </w:r>
      <w:r w:rsidRPr="00CB7491">
        <w:rPr>
          <w:sz w:val="24"/>
        </w:rPr>
        <w:t>s.</w:t>
      </w:r>
    </w:p>
    <w:p w14:paraId="4BD7EC4F" w14:textId="35917ADA" w:rsidR="00A14279" w:rsidRDefault="00A14279" w:rsidP="00313CD9">
      <w:pPr>
        <w:jc w:val="both"/>
        <w:rPr>
          <w:sz w:val="24"/>
        </w:rPr>
      </w:pPr>
    </w:p>
    <w:p w14:paraId="67650961" w14:textId="2A25CA79" w:rsidR="00A14279" w:rsidRDefault="00A14279" w:rsidP="00313CD9">
      <w:pPr>
        <w:jc w:val="both"/>
        <w:rPr>
          <w:sz w:val="24"/>
        </w:rPr>
      </w:pPr>
    </w:p>
    <w:p w14:paraId="06D53D95" w14:textId="429CA0F3" w:rsidR="00A14279" w:rsidRPr="00CB7491" w:rsidRDefault="00A14279" w:rsidP="00313CD9">
      <w:pPr>
        <w:jc w:val="both"/>
        <w:rPr>
          <w:sz w:val="24"/>
        </w:rPr>
      </w:pPr>
    </w:p>
    <w:p w14:paraId="2F0AB351" w14:textId="13518AF3" w:rsidR="009F417D" w:rsidRPr="00CB7491" w:rsidRDefault="001F16EA" w:rsidP="00BA52BD">
      <w:pPr>
        <w:jc w:val="both"/>
        <w:rPr>
          <w:sz w:val="24"/>
        </w:rPr>
      </w:pPr>
      <w:r w:rsidRPr="00CB7491">
        <w:rPr>
          <w:sz w:val="24"/>
        </w:rPr>
        <w:br w:type="page"/>
      </w:r>
    </w:p>
    <w:p w14:paraId="488DFC66" w14:textId="4B910B91" w:rsidR="009F417D" w:rsidRDefault="009F417D" w:rsidP="00F81ABE">
      <w:pPr>
        <w:jc w:val="center"/>
        <w:rPr>
          <w:sz w:val="24"/>
        </w:rPr>
      </w:pPr>
    </w:p>
    <w:p w14:paraId="16759AF0" w14:textId="38C593D3" w:rsidR="007362D5" w:rsidRDefault="007362D5" w:rsidP="00F81ABE">
      <w:pPr>
        <w:jc w:val="center"/>
        <w:rPr>
          <w:sz w:val="24"/>
        </w:rPr>
      </w:pPr>
    </w:p>
    <w:p w14:paraId="0EC4C6B2" w14:textId="47CE55F2" w:rsidR="007362D5" w:rsidRDefault="007362D5" w:rsidP="00F81ABE">
      <w:pPr>
        <w:jc w:val="center"/>
        <w:rPr>
          <w:sz w:val="24"/>
        </w:rPr>
      </w:pPr>
    </w:p>
    <w:p w14:paraId="51C3FF6D" w14:textId="30C9CF32" w:rsidR="007362D5" w:rsidRDefault="007362D5" w:rsidP="00F81ABE">
      <w:pPr>
        <w:jc w:val="center"/>
        <w:rPr>
          <w:sz w:val="24"/>
        </w:rPr>
      </w:pPr>
    </w:p>
    <w:p w14:paraId="491E83A9" w14:textId="77777777" w:rsidR="007362D5" w:rsidRPr="00CB7491" w:rsidRDefault="007362D5" w:rsidP="00F81ABE">
      <w:pPr>
        <w:jc w:val="center"/>
        <w:rPr>
          <w:sz w:val="24"/>
        </w:rPr>
      </w:pPr>
    </w:p>
    <w:p w14:paraId="0A18A3F5" w14:textId="22E7FC91" w:rsidR="009F417D" w:rsidRPr="00CB7491" w:rsidRDefault="00D878E6" w:rsidP="00057A89">
      <w:pPr>
        <w:pStyle w:val="Titre1"/>
        <w:numPr>
          <w:ilvl w:val="0"/>
          <w:numId w:val="0"/>
        </w:numPr>
        <w:pBdr>
          <w:top w:val="single" w:sz="4" w:space="1" w:color="auto"/>
          <w:left w:val="single" w:sz="4" w:space="1" w:color="auto"/>
          <w:bottom w:val="single" w:sz="4" w:space="1" w:color="auto"/>
          <w:right w:val="single" w:sz="4" w:space="1" w:color="auto"/>
        </w:pBdr>
        <w:ind w:left="432"/>
        <w:jc w:val="center"/>
      </w:pPr>
      <w:bookmarkStart w:id="39" w:name="_Toc233971730"/>
      <w:r>
        <w:rPr>
          <w:noProof/>
        </w:rPr>
        <w:drawing>
          <wp:anchor distT="0" distB="0" distL="114300" distR="114300" simplePos="0" relativeHeight="251657216" behindDoc="0" locked="0" layoutInCell="1" allowOverlap="1" wp14:anchorId="28417DDE" wp14:editId="10B51AF7">
            <wp:simplePos x="0" y="0"/>
            <wp:positionH relativeFrom="column">
              <wp:posOffset>-264795</wp:posOffset>
            </wp:positionH>
            <wp:positionV relativeFrom="paragraph">
              <wp:posOffset>-619125</wp:posOffset>
            </wp:positionV>
            <wp:extent cx="3067050" cy="523875"/>
            <wp:effectExtent l="0" t="0" r="0" b="0"/>
            <wp:wrapNone/>
            <wp:docPr id="1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67050" cy="523875"/>
                    </a:xfrm>
                    <a:prstGeom prst="rect">
                      <a:avLst/>
                    </a:prstGeom>
                    <a:noFill/>
                  </pic:spPr>
                </pic:pic>
              </a:graphicData>
            </a:graphic>
            <wp14:sizeRelH relativeFrom="page">
              <wp14:pctWidth>0</wp14:pctWidth>
            </wp14:sizeRelH>
            <wp14:sizeRelV relativeFrom="page">
              <wp14:pctHeight>0</wp14:pctHeight>
            </wp14:sizeRelV>
          </wp:anchor>
        </w:drawing>
      </w:r>
      <w:r w:rsidR="009F417D" w:rsidRPr="00CB7491">
        <w:t>ANNEXE 1</w:t>
      </w:r>
      <w:r w:rsidR="00E72F50">
        <w:t xml:space="preserve"> : </w:t>
      </w:r>
      <w:r w:rsidR="00BA52BD">
        <w:t xml:space="preserve">VOLUMETRIE DES </w:t>
      </w:r>
      <w:r w:rsidR="00060656">
        <w:t xml:space="preserve">4 </w:t>
      </w:r>
      <w:r w:rsidR="00BA52BD">
        <w:t>DERNIERES ANNEES</w:t>
      </w:r>
      <w:r w:rsidR="00060656">
        <w:t xml:space="preserve"> CIVILES</w:t>
      </w:r>
      <w:bookmarkEnd w:id="39"/>
    </w:p>
    <w:p w14:paraId="5284D08B" w14:textId="77777777" w:rsidR="009F417D" w:rsidRPr="00BA52BD" w:rsidRDefault="009F417D" w:rsidP="009F417D">
      <w:pPr>
        <w:jc w:val="center"/>
        <w:rPr>
          <w:sz w:val="24"/>
        </w:rPr>
      </w:pPr>
    </w:p>
    <w:p w14:paraId="6F15AAE1" w14:textId="77777777" w:rsidR="00BA52BD" w:rsidRPr="00BA52BD" w:rsidRDefault="00BA52BD" w:rsidP="00BA52BD">
      <w:r w:rsidRPr="00BA52BD">
        <w:t>La Bibliothèque nationale de France tient à disposition du public 4 types de matériels pour réaliser des copies et impressions :</w:t>
      </w:r>
    </w:p>
    <w:p w14:paraId="2D497DB0" w14:textId="77777777" w:rsidR="00BA52BD" w:rsidRPr="00BA52BD" w:rsidRDefault="00BA52BD" w:rsidP="00BA52BD">
      <w:pPr>
        <w:pStyle w:val="Paragraphedeliste"/>
        <w:numPr>
          <w:ilvl w:val="0"/>
          <w:numId w:val="13"/>
        </w:numPr>
        <w:contextualSpacing/>
        <w:jc w:val="both"/>
      </w:pPr>
      <w:r w:rsidRPr="00BA52BD">
        <w:t>Poste BAT : imprimer à partir d’un poste informatique public</w:t>
      </w:r>
    </w:p>
    <w:p w14:paraId="77679DD4" w14:textId="77777777" w:rsidR="00BA52BD" w:rsidRPr="00BA52BD" w:rsidRDefault="00BA52BD" w:rsidP="00BA52BD">
      <w:pPr>
        <w:pStyle w:val="Paragraphedeliste"/>
        <w:numPr>
          <w:ilvl w:val="0"/>
          <w:numId w:val="13"/>
        </w:numPr>
        <w:contextualSpacing/>
        <w:jc w:val="both"/>
      </w:pPr>
      <w:r w:rsidRPr="00BA52BD">
        <w:t>Scanner N&amp;B : scanner des livres et imprimer en N&amp;B</w:t>
      </w:r>
    </w:p>
    <w:p w14:paraId="5D1EC680" w14:textId="77777777" w:rsidR="00BA52BD" w:rsidRPr="00BA52BD" w:rsidRDefault="00BA52BD" w:rsidP="00BA52BD">
      <w:pPr>
        <w:pStyle w:val="Paragraphedeliste"/>
        <w:numPr>
          <w:ilvl w:val="0"/>
          <w:numId w:val="13"/>
        </w:numPr>
        <w:contextualSpacing/>
        <w:jc w:val="both"/>
      </w:pPr>
      <w:r w:rsidRPr="00BA52BD">
        <w:t>Scanner couleur : scanner des livres et imprimer en couleur</w:t>
      </w:r>
    </w:p>
    <w:p w14:paraId="00B1F957" w14:textId="77777777" w:rsidR="00BA52BD" w:rsidRPr="00BA52BD" w:rsidRDefault="00BA52BD" w:rsidP="00BA52BD"/>
    <w:p w14:paraId="46B7341B" w14:textId="77777777" w:rsidR="00BA52BD" w:rsidRDefault="00BA52BD" w:rsidP="00BA52BD">
      <w:pPr>
        <w:rPr>
          <w:rFonts w:ascii="CorporateSBQ Light" w:hAnsi="CorporateSBQ Light"/>
          <w:color w:val="C00000"/>
        </w:rPr>
      </w:pPr>
    </w:p>
    <w:tbl>
      <w:tblPr>
        <w:tblW w:w="9193" w:type="dxa"/>
        <w:tblCellMar>
          <w:left w:w="70" w:type="dxa"/>
          <w:right w:w="70" w:type="dxa"/>
        </w:tblCellMar>
        <w:tblLook w:val="04A0" w:firstRow="1" w:lastRow="0" w:firstColumn="1" w:lastColumn="0" w:noHBand="0" w:noVBand="1"/>
      </w:tblPr>
      <w:tblGrid>
        <w:gridCol w:w="422"/>
        <w:gridCol w:w="1731"/>
        <w:gridCol w:w="1917"/>
        <w:gridCol w:w="1009"/>
        <w:gridCol w:w="2354"/>
        <w:gridCol w:w="1760"/>
      </w:tblGrid>
      <w:tr w:rsidR="00060656" w:rsidRPr="00A64890" w14:paraId="713984F2" w14:textId="77777777" w:rsidTr="00907D67">
        <w:trPr>
          <w:gridAfter w:val="1"/>
          <w:wAfter w:w="1760" w:type="dxa"/>
          <w:trHeight w:val="300"/>
        </w:trPr>
        <w:tc>
          <w:tcPr>
            <w:tcW w:w="2153"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7D56BDCF" w14:textId="77777777" w:rsidR="00060656" w:rsidRPr="00A64890" w:rsidRDefault="00060656" w:rsidP="00FD5885">
            <w:pPr>
              <w:jc w:val="center"/>
              <w:rPr>
                <w:rFonts w:ascii="Calibri" w:hAnsi="Calibri" w:cs="Calibri"/>
                <w:b/>
                <w:bCs/>
                <w:color w:val="000000"/>
                <w:sz w:val="32"/>
                <w:szCs w:val="32"/>
              </w:rPr>
            </w:pPr>
            <w:r w:rsidRPr="00A64890">
              <w:rPr>
                <w:rFonts w:ascii="Calibri" w:hAnsi="Calibri" w:cs="Calibri"/>
                <w:b/>
                <w:bCs/>
                <w:color w:val="000000"/>
                <w:sz w:val="32"/>
                <w:szCs w:val="32"/>
              </w:rPr>
              <w:t>2022</w:t>
            </w:r>
          </w:p>
        </w:tc>
        <w:tc>
          <w:tcPr>
            <w:tcW w:w="5280" w:type="dxa"/>
            <w:gridSpan w:val="3"/>
            <w:tcBorders>
              <w:top w:val="single" w:sz="4" w:space="0" w:color="auto"/>
              <w:left w:val="nil"/>
              <w:bottom w:val="single" w:sz="4" w:space="0" w:color="auto"/>
              <w:right w:val="single" w:sz="4" w:space="0" w:color="auto"/>
            </w:tcBorders>
            <w:shd w:val="clear" w:color="auto" w:fill="auto"/>
            <w:noWrap/>
            <w:vAlign w:val="bottom"/>
            <w:hideMark/>
          </w:tcPr>
          <w:p w14:paraId="03BC96E1" w14:textId="77777777" w:rsidR="00060656" w:rsidRPr="00A64890" w:rsidRDefault="00060656" w:rsidP="00FD5885">
            <w:pPr>
              <w:jc w:val="center"/>
              <w:rPr>
                <w:rFonts w:ascii="Calibri" w:hAnsi="Calibri" w:cs="Calibri"/>
                <w:b/>
                <w:bCs/>
                <w:color w:val="000000"/>
                <w:sz w:val="22"/>
                <w:szCs w:val="22"/>
              </w:rPr>
            </w:pPr>
            <w:r w:rsidRPr="00A64890">
              <w:rPr>
                <w:rFonts w:ascii="Calibri" w:hAnsi="Calibri" w:cs="Calibri"/>
                <w:b/>
                <w:bCs/>
                <w:color w:val="000000"/>
                <w:sz w:val="22"/>
                <w:szCs w:val="22"/>
              </w:rPr>
              <w:t>Volumes en nombre de pages</w:t>
            </w:r>
          </w:p>
        </w:tc>
      </w:tr>
      <w:tr w:rsidR="00060656" w:rsidRPr="00A64890" w14:paraId="056902FB" w14:textId="77777777" w:rsidTr="00907D67">
        <w:trPr>
          <w:gridAfter w:val="1"/>
          <w:wAfter w:w="1760" w:type="dxa"/>
          <w:trHeight w:val="300"/>
        </w:trPr>
        <w:tc>
          <w:tcPr>
            <w:tcW w:w="2153" w:type="dxa"/>
            <w:gridSpan w:val="2"/>
            <w:vMerge/>
            <w:tcBorders>
              <w:top w:val="single" w:sz="4" w:space="0" w:color="auto"/>
              <w:left w:val="single" w:sz="4" w:space="0" w:color="auto"/>
              <w:bottom w:val="single" w:sz="4" w:space="0" w:color="000000"/>
              <w:right w:val="single" w:sz="4" w:space="0" w:color="000000"/>
            </w:tcBorders>
            <w:vAlign w:val="center"/>
            <w:hideMark/>
          </w:tcPr>
          <w:p w14:paraId="46AE25D5" w14:textId="77777777" w:rsidR="00060656" w:rsidRPr="00A64890" w:rsidRDefault="00060656" w:rsidP="00FD5885">
            <w:pPr>
              <w:rPr>
                <w:rFonts w:ascii="Calibri" w:hAnsi="Calibri" w:cs="Calibri"/>
                <w:b/>
                <w:bCs/>
                <w:color w:val="000000"/>
                <w:sz w:val="32"/>
                <w:szCs w:val="32"/>
              </w:rPr>
            </w:pPr>
          </w:p>
        </w:tc>
        <w:tc>
          <w:tcPr>
            <w:tcW w:w="1917" w:type="dxa"/>
            <w:tcBorders>
              <w:top w:val="nil"/>
              <w:left w:val="nil"/>
              <w:bottom w:val="single" w:sz="4" w:space="0" w:color="auto"/>
              <w:right w:val="single" w:sz="4" w:space="0" w:color="auto"/>
            </w:tcBorders>
            <w:shd w:val="clear" w:color="auto" w:fill="auto"/>
            <w:noWrap/>
            <w:vAlign w:val="bottom"/>
            <w:hideMark/>
          </w:tcPr>
          <w:p w14:paraId="21EE4834" w14:textId="77777777" w:rsidR="00060656" w:rsidRPr="00A64890" w:rsidRDefault="00060656" w:rsidP="00FD5885">
            <w:pPr>
              <w:jc w:val="center"/>
              <w:rPr>
                <w:rFonts w:ascii="Calibri" w:hAnsi="Calibri" w:cs="Calibri"/>
                <w:b/>
                <w:bCs/>
                <w:color w:val="000000"/>
                <w:sz w:val="22"/>
                <w:szCs w:val="22"/>
              </w:rPr>
            </w:pPr>
            <w:r w:rsidRPr="00A64890">
              <w:rPr>
                <w:rFonts w:ascii="Calibri" w:hAnsi="Calibri" w:cs="Calibri"/>
                <w:b/>
                <w:bCs/>
                <w:color w:val="000000"/>
                <w:sz w:val="22"/>
                <w:szCs w:val="22"/>
              </w:rPr>
              <w:t>Impression</w:t>
            </w:r>
          </w:p>
        </w:tc>
        <w:tc>
          <w:tcPr>
            <w:tcW w:w="1009" w:type="dxa"/>
            <w:tcBorders>
              <w:top w:val="nil"/>
              <w:left w:val="nil"/>
              <w:bottom w:val="single" w:sz="4" w:space="0" w:color="auto"/>
              <w:right w:val="single" w:sz="4" w:space="0" w:color="auto"/>
            </w:tcBorders>
            <w:shd w:val="clear" w:color="auto" w:fill="auto"/>
            <w:noWrap/>
            <w:vAlign w:val="bottom"/>
            <w:hideMark/>
          </w:tcPr>
          <w:p w14:paraId="4D54B4FA" w14:textId="77777777" w:rsidR="00060656" w:rsidRPr="00A64890" w:rsidRDefault="00060656" w:rsidP="00FD5885">
            <w:pPr>
              <w:jc w:val="center"/>
              <w:rPr>
                <w:rFonts w:ascii="Calibri" w:hAnsi="Calibri" w:cs="Calibri"/>
                <w:b/>
                <w:bCs/>
                <w:color w:val="000000"/>
                <w:sz w:val="22"/>
                <w:szCs w:val="22"/>
              </w:rPr>
            </w:pPr>
            <w:r w:rsidRPr="00A64890">
              <w:rPr>
                <w:rFonts w:ascii="Calibri" w:hAnsi="Calibri" w:cs="Calibri"/>
                <w:b/>
                <w:bCs/>
                <w:color w:val="000000"/>
                <w:sz w:val="22"/>
                <w:szCs w:val="22"/>
              </w:rPr>
              <w:t>Copie</w:t>
            </w:r>
          </w:p>
        </w:tc>
        <w:tc>
          <w:tcPr>
            <w:tcW w:w="2354" w:type="dxa"/>
            <w:tcBorders>
              <w:top w:val="nil"/>
              <w:left w:val="nil"/>
              <w:bottom w:val="single" w:sz="4" w:space="0" w:color="auto"/>
              <w:right w:val="single" w:sz="4" w:space="0" w:color="auto"/>
            </w:tcBorders>
            <w:shd w:val="clear" w:color="auto" w:fill="auto"/>
            <w:noWrap/>
            <w:vAlign w:val="bottom"/>
            <w:hideMark/>
          </w:tcPr>
          <w:p w14:paraId="45AFBC9A" w14:textId="77777777" w:rsidR="00060656" w:rsidRPr="00A64890" w:rsidRDefault="00060656" w:rsidP="00FD5885">
            <w:pPr>
              <w:jc w:val="center"/>
              <w:rPr>
                <w:rFonts w:ascii="Calibri" w:hAnsi="Calibri" w:cs="Calibri"/>
                <w:b/>
                <w:bCs/>
                <w:color w:val="000000"/>
                <w:sz w:val="22"/>
                <w:szCs w:val="22"/>
              </w:rPr>
            </w:pPr>
            <w:r w:rsidRPr="00A64890">
              <w:rPr>
                <w:rFonts w:ascii="Calibri" w:hAnsi="Calibri" w:cs="Calibri"/>
                <w:b/>
                <w:bCs/>
                <w:color w:val="000000"/>
                <w:sz w:val="22"/>
                <w:szCs w:val="22"/>
              </w:rPr>
              <w:t>Numérisation</w:t>
            </w:r>
          </w:p>
        </w:tc>
      </w:tr>
      <w:tr w:rsidR="00060656" w:rsidRPr="00A64890" w14:paraId="0CF9D446" w14:textId="77777777" w:rsidTr="00907D67">
        <w:trPr>
          <w:gridAfter w:val="1"/>
          <w:wAfter w:w="1760" w:type="dxa"/>
          <w:trHeight w:val="300"/>
        </w:trPr>
        <w:tc>
          <w:tcPr>
            <w:tcW w:w="422" w:type="dxa"/>
            <w:vMerge w:val="restart"/>
            <w:tcBorders>
              <w:top w:val="nil"/>
              <w:left w:val="single" w:sz="4" w:space="0" w:color="auto"/>
              <w:bottom w:val="single" w:sz="4" w:space="0" w:color="auto"/>
              <w:right w:val="single" w:sz="4" w:space="0" w:color="auto"/>
            </w:tcBorders>
            <w:shd w:val="clear" w:color="auto" w:fill="auto"/>
            <w:noWrap/>
            <w:textDirection w:val="tbLrV"/>
            <w:vAlign w:val="center"/>
            <w:hideMark/>
          </w:tcPr>
          <w:p w14:paraId="28A40066"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BFM</w:t>
            </w:r>
          </w:p>
        </w:tc>
        <w:tc>
          <w:tcPr>
            <w:tcW w:w="1731" w:type="dxa"/>
            <w:tcBorders>
              <w:top w:val="nil"/>
              <w:left w:val="nil"/>
              <w:bottom w:val="dotted" w:sz="4" w:space="0" w:color="auto"/>
              <w:right w:val="single" w:sz="4" w:space="0" w:color="auto"/>
            </w:tcBorders>
            <w:shd w:val="clear" w:color="auto" w:fill="auto"/>
            <w:noWrap/>
            <w:vAlign w:val="bottom"/>
            <w:hideMark/>
          </w:tcPr>
          <w:p w14:paraId="36B00FC7" w14:textId="77777777" w:rsidR="00060656" w:rsidRPr="00A64890" w:rsidRDefault="00060656" w:rsidP="00FD5885">
            <w:pPr>
              <w:rPr>
                <w:rFonts w:ascii="Calibri" w:hAnsi="Calibri" w:cs="Calibri"/>
                <w:color w:val="000000"/>
                <w:sz w:val="22"/>
                <w:szCs w:val="22"/>
              </w:rPr>
            </w:pPr>
            <w:r w:rsidRPr="00A64890">
              <w:rPr>
                <w:rFonts w:ascii="Calibri" w:hAnsi="Calibri" w:cs="Calibri"/>
                <w:color w:val="000000"/>
                <w:sz w:val="22"/>
                <w:szCs w:val="22"/>
              </w:rPr>
              <w:t>Hall d'Accueil</w:t>
            </w:r>
          </w:p>
        </w:tc>
        <w:tc>
          <w:tcPr>
            <w:tcW w:w="1917" w:type="dxa"/>
            <w:tcBorders>
              <w:top w:val="nil"/>
              <w:left w:val="nil"/>
              <w:bottom w:val="dotted" w:sz="4" w:space="0" w:color="auto"/>
              <w:right w:val="single" w:sz="4" w:space="0" w:color="auto"/>
            </w:tcBorders>
            <w:shd w:val="clear" w:color="auto" w:fill="auto"/>
            <w:noWrap/>
            <w:vAlign w:val="bottom"/>
            <w:hideMark/>
          </w:tcPr>
          <w:p w14:paraId="1B5A21DF"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26630</w:t>
            </w:r>
          </w:p>
        </w:tc>
        <w:tc>
          <w:tcPr>
            <w:tcW w:w="1009" w:type="dxa"/>
            <w:tcBorders>
              <w:top w:val="nil"/>
              <w:left w:val="nil"/>
              <w:bottom w:val="dotted" w:sz="4" w:space="0" w:color="auto"/>
              <w:right w:val="single" w:sz="4" w:space="0" w:color="auto"/>
            </w:tcBorders>
            <w:shd w:val="clear" w:color="auto" w:fill="auto"/>
            <w:noWrap/>
            <w:vAlign w:val="bottom"/>
            <w:hideMark/>
          </w:tcPr>
          <w:p w14:paraId="6BD21843"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800</w:t>
            </w:r>
          </w:p>
        </w:tc>
        <w:tc>
          <w:tcPr>
            <w:tcW w:w="2354" w:type="dxa"/>
            <w:tcBorders>
              <w:top w:val="nil"/>
              <w:left w:val="nil"/>
              <w:bottom w:val="dotted" w:sz="4" w:space="0" w:color="auto"/>
              <w:right w:val="single" w:sz="4" w:space="0" w:color="auto"/>
            </w:tcBorders>
            <w:shd w:val="clear" w:color="auto" w:fill="auto"/>
            <w:noWrap/>
            <w:vAlign w:val="bottom"/>
            <w:hideMark/>
          </w:tcPr>
          <w:p w14:paraId="75F9C1A4"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476</w:t>
            </w:r>
          </w:p>
        </w:tc>
      </w:tr>
      <w:tr w:rsidR="00060656" w:rsidRPr="00A64890" w14:paraId="00F2974F" w14:textId="77777777" w:rsidTr="00907D67">
        <w:trPr>
          <w:gridAfter w:val="1"/>
          <w:wAfter w:w="1760" w:type="dxa"/>
          <w:trHeight w:val="300"/>
        </w:trPr>
        <w:tc>
          <w:tcPr>
            <w:tcW w:w="422" w:type="dxa"/>
            <w:vMerge/>
            <w:tcBorders>
              <w:top w:val="nil"/>
              <w:left w:val="single" w:sz="4" w:space="0" w:color="auto"/>
              <w:bottom w:val="single" w:sz="4" w:space="0" w:color="auto"/>
              <w:right w:val="single" w:sz="4" w:space="0" w:color="auto"/>
            </w:tcBorders>
            <w:vAlign w:val="center"/>
            <w:hideMark/>
          </w:tcPr>
          <w:p w14:paraId="675127A4" w14:textId="77777777" w:rsidR="00060656" w:rsidRPr="00A64890" w:rsidRDefault="00060656" w:rsidP="00FD5885">
            <w:pPr>
              <w:rPr>
                <w:rFonts w:ascii="Calibri" w:hAnsi="Calibri" w:cs="Calibri"/>
                <w:color w:val="000000"/>
                <w:sz w:val="22"/>
                <w:szCs w:val="22"/>
              </w:rPr>
            </w:pPr>
          </w:p>
        </w:tc>
        <w:tc>
          <w:tcPr>
            <w:tcW w:w="1731" w:type="dxa"/>
            <w:tcBorders>
              <w:top w:val="nil"/>
              <w:left w:val="nil"/>
              <w:bottom w:val="dotted" w:sz="4" w:space="0" w:color="auto"/>
              <w:right w:val="single" w:sz="4" w:space="0" w:color="auto"/>
            </w:tcBorders>
            <w:shd w:val="clear" w:color="auto" w:fill="auto"/>
            <w:noWrap/>
            <w:vAlign w:val="bottom"/>
            <w:hideMark/>
          </w:tcPr>
          <w:p w14:paraId="2F6AB0D8" w14:textId="77777777" w:rsidR="00060656" w:rsidRPr="00A64890" w:rsidRDefault="00060656" w:rsidP="00FD5885">
            <w:pPr>
              <w:rPr>
                <w:rFonts w:ascii="Calibri" w:hAnsi="Calibri" w:cs="Calibri"/>
                <w:color w:val="000000"/>
                <w:sz w:val="22"/>
                <w:szCs w:val="22"/>
              </w:rPr>
            </w:pPr>
            <w:r w:rsidRPr="00A64890">
              <w:rPr>
                <w:rFonts w:ascii="Calibri" w:hAnsi="Calibri" w:cs="Calibri"/>
                <w:color w:val="000000"/>
                <w:sz w:val="22"/>
                <w:szCs w:val="22"/>
              </w:rPr>
              <w:t>Hall des Globes</w:t>
            </w:r>
          </w:p>
        </w:tc>
        <w:tc>
          <w:tcPr>
            <w:tcW w:w="1917" w:type="dxa"/>
            <w:tcBorders>
              <w:top w:val="nil"/>
              <w:left w:val="nil"/>
              <w:bottom w:val="dotted" w:sz="4" w:space="0" w:color="auto"/>
              <w:right w:val="single" w:sz="4" w:space="0" w:color="auto"/>
            </w:tcBorders>
            <w:shd w:val="clear" w:color="auto" w:fill="auto"/>
            <w:noWrap/>
            <w:vAlign w:val="bottom"/>
            <w:hideMark/>
          </w:tcPr>
          <w:p w14:paraId="2B0F2862"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6187</w:t>
            </w:r>
          </w:p>
        </w:tc>
        <w:tc>
          <w:tcPr>
            <w:tcW w:w="1009" w:type="dxa"/>
            <w:tcBorders>
              <w:top w:val="nil"/>
              <w:left w:val="nil"/>
              <w:bottom w:val="dotted" w:sz="4" w:space="0" w:color="auto"/>
              <w:right w:val="single" w:sz="4" w:space="0" w:color="auto"/>
            </w:tcBorders>
            <w:shd w:val="clear" w:color="auto" w:fill="auto"/>
            <w:noWrap/>
            <w:vAlign w:val="bottom"/>
            <w:hideMark/>
          </w:tcPr>
          <w:p w14:paraId="7F8D103D"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317</w:t>
            </w:r>
          </w:p>
        </w:tc>
        <w:tc>
          <w:tcPr>
            <w:tcW w:w="2354" w:type="dxa"/>
            <w:tcBorders>
              <w:top w:val="nil"/>
              <w:left w:val="nil"/>
              <w:bottom w:val="dotted" w:sz="4" w:space="0" w:color="auto"/>
              <w:right w:val="single" w:sz="4" w:space="0" w:color="auto"/>
            </w:tcBorders>
            <w:shd w:val="clear" w:color="auto" w:fill="auto"/>
            <w:noWrap/>
            <w:vAlign w:val="bottom"/>
            <w:hideMark/>
          </w:tcPr>
          <w:p w14:paraId="61B4EFCA"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307</w:t>
            </w:r>
          </w:p>
        </w:tc>
      </w:tr>
      <w:tr w:rsidR="00060656" w:rsidRPr="00A64890" w14:paraId="6794FFD0" w14:textId="77777777" w:rsidTr="00907D67">
        <w:trPr>
          <w:gridAfter w:val="1"/>
          <w:wAfter w:w="1760" w:type="dxa"/>
          <w:trHeight w:val="300"/>
        </w:trPr>
        <w:tc>
          <w:tcPr>
            <w:tcW w:w="422" w:type="dxa"/>
            <w:vMerge/>
            <w:tcBorders>
              <w:top w:val="nil"/>
              <w:left w:val="single" w:sz="4" w:space="0" w:color="auto"/>
              <w:bottom w:val="single" w:sz="4" w:space="0" w:color="auto"/>
              <w:right w:val="single" w:sz="4" w:space="0" w:color="auto"/>
            </w:tcBorders>
            <w:vAlign w:val="center"/>
            <w:hideMark/>
          </w:tcPr>
          <w:p w14:paraId="75A360FA" w14:textId="77777777" w:rsidR="00060656" w:rsidRPr="00A64890" w:rsidRDefault="00060656" w:rsidP="00FD5885">
            <w:pPr>
              <w:rPr>
                <w:rFonts w:ascii="Calibri" w:hAnsi="Calibri" w:cs="Calibri"/>
                <w:color w:val="000000"/>
                <w:sz w:val="22"/>
                <w:szCs w:val="22"/>
              </w:rPr>
            </w:pPr>
          </w:p>
        </w:tc>
        <w:tc>
          <w:tcPr>
            <w:tcW w:w="1731" w:type="dxa"/>
            <w:tcBorders>
              <w:top w:val="nil"/>
              <w:left w:val="nil"/>
              <w:bottom w:val="dotted" w:sz="4" w:space="0" w:color="auto"/>
              <w:right w:val="single" w:sz="4" w:space="0" w:color="auto"/>
            </w:tcBorders>
            <w:shd w:val="clear" w:color="auto" w:fill="auto"/>
            <w:noWrap/>
            <w:vAlign w:val="bottom"/>
            <w:hideMark/>
          </w:tcPr>
          <w:p w14:paraId="17CC4844" w14:textId="77777777" w:rsidR="00060656" w:rsidRPr="00A64890" w:rsidRDefault="00060656" w:rsidP="00FD5885">
            <w:pPr>
              <w:rPr>
                <w:rFonts w:ascii="Calibri" w:hAnsi="Calibri" w:cs="Calibri"/>
                <w:color w:val="000000"/>
                <w:sz w:val="22"/>
                <w:szCs w:val="22"/>
              </w:rPr>
            </w:pPr>
            <w:r w:rsidRPr="00A64890">
              <w:rPr>
                <w:rFonts w:ascii="Calibri" w:hAnsi="Calibri" w:cs="Calibri"/>
                <w:color w:val="000000"/>
                <w:sz w:val="22"/>
                <w:szCs w:val="22"/>
              </w:rPr>
              <w:t>Club des Lois</w:t>
            </w:r>
          </w:p>
        </w:tc>
        <w:tc>
          <w:tcPr>
            <w:tcW w:w="1917" w:type="dxa"/>
            <w:tcBorders>
              <w:top w:val="nil"/>
              <w:left w:val="nil"/>
              <w:bottom w:val="dotted" w:sz="4" w:space="0" w:color="auto"/>
              <w:right w:val="single" w:sz="4" w:space="0" w:color="auto"/>
            </w:tcBorders>
            <w:shd w:val="clear" w:color="auto" w:fill="auto"/>
            <w:noWrap/>
            <w:vAlign w:val="bottom"/>
            <w:hideMark/>
          </w:tcPr>
          <w:p w14:paraId="12FD17DF"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11481</w:t>
            </w:r>
          </w:p>
        </w:tc>
        <w:tc>
          <w:tcPr>
            <w:tcW w:w="1009" w:type="dxa"/>
            <w:tcBorders>
              <w:top w:val="nil"/>
              <w:left w:val="nil"/>
              <w:bottom w:val="dotted" w:sz="4" w:space="0" w:color="auto"/>
              <w:right w:val="single" w:sz="4" w:space="0" w:color="auto"/>
            </w:tcBorders>
            <w:shd w:val="thinDiagStripe" w:color="000000" w:fill="auto"/>
            <w:noWrap/>
            <w:vAlign w:val="bottom"/>
            <w:hideMark/>
          </w:tcPr>
          <w:p w14:paraId="12897E36"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 </w:t>
            </w:r>
          </w:p>
        </w:tc>
        <w:tc>
          <w:tcPr>
            <w:tcW w:w="2354" w:type="dxa"/>
            <w:tcBorders>
              <w:top w:val="nil"/>
              <w:left w:val="nil"/>
              <w:bottom w:val="dotted" w:sz="4" w:space="0" w:color="auto"/>
              <w:right w:val="single" w:sz="4" w:space="0" w:color="auto"/>
            </w:tcBorders>
            <w:shd w:val="thinDiagStripe" w:color="000000" w:fill="auto"/>
            <w:noWrap/>
            <w:vAlign w:val="bottom"/>
            <w:hideMark/>
          </w:tcPr>
          <w:p w14:paraId="3FBB99EF"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 </w:t>
            </w:r>
          </w:p>
        </w:tc>
      </w:tr>
      <w:tr w:rsidR="00060656" w:rsidRPr="00A64890" w14:paraId="1832AD92" w14:textId="77777777" w:rsidTr="00907D67">
        <w:trPr>
          <w:gridAfter w:val="1"/>
          <w:wAfter w:w="1760" w:type="dxa"/>
          <w:trHeight w:val="300"/>
        </w:trPr>
        <w:tc>
          <w:tcPr>
            <w:tcW w:w="422" w:type="dxa"/>
            <w:vMerge/>
            <w:tcBorders>
              <w:top w:val="nil"/>
              <w:left w:val="single" w:sz="4" w:space="0" w:color="auto"/>
              <w:bottom w:val="single" w:sz="4" w:space="0" w:color="auto"/>
              <w:right w:val="single" w:sz="4" w:space="0" w:color="auto"/>
            </w:tcBorders>
            <w:vAlign w:val="center"/>
            <w:hideMark/>
          </w:tcPr>
          <w:p w14:paraId="5A26C8FE" w14:textId="77777777" w:rsidR="00060656" w:rsidRPr="00A64890" w:rsidRDefault="00060656" w:rsidP="00FD5885">
            <w:pPr>
              <w:rPr>
                <w:rFonts w:ascii="Calibri" w:hAnsi="Calibri" w:cs="Calibri"/>
                <w:color w:val="000000"/>
                <w:sz w:val="22"/>
                <w:szCs w:val="22"/>
              </w:rPr>
            </w:pPr>
          </w:p>
        </w:tc>
        <w:tc>
          <w:tcPr>
            <w:tcW w:w="1731" w:type="dxa"/>
            <w:tcBorders>
              <w:top w:val="nil"/>
              <w:left w:val="nil"/>
              <w:bottom w:val="single" w:sz="4" w:space="0" w:color="auto"/>
              <w:right w:val="single" w:sz="4" w:space="0" w:color="auto"/>
            </w:tcBorders>
            <w:shd w:val="clear" w:color="auto" w:fill="auto"/>
            <w:noWrap/>
            <w:vAlign w:val="bottom"/>
            <w:hideMark/>
          </w:tcPr>
          <w:p w14:paraId="1CF9B0D6" w14:textId="77777777" w:rsidR="00060656" w:rsidRPr="00A64890" w:rsidRDefault="00060656" w:rsidP="00FD5885">
            <w:pPr>
              <w:rPr>
                <w:rFonts w:ascii="Calibri" w:hAnsi="Calibri" w:cs="Calibri"/>
                <w:color w:val="000000"/>
                <w:sz w:val="22"/>
                <w:szCs w:val="22"/>
              </w:rPr>
            </w:pPr>
            <w:r w:rsidRPr="00A64890">
              <w:rPr>
                <w:rFonts w:ascii="Calibri" w:hAnsi="Calibri" w:cs="Calibri"/>
                <w:color w:val="000000"/>
                <w:sz w:val="22"/>
                <w:szCs w:val="22"/>
              </w:rPr>
              <w:t>Club des Lettres</w:t>
            </w:r>
          </w:p>
        </w:tc>
        <w:tc>
          <w:tcPr>
            <w:tcW w:w="1917" w:type="dxa"/>
            <w:tcBorders>
              <w:top w:val="nil"/>
              <w:left w:val="nil"/>
              <w:bottom w:val="single" w:sz="4" w:space="0" w:color="auto"/>
              <w:right w:val="single" w:sz="4" w:space="0" w:color="auto"/>
            </w:tcBorders>
            <w:shd w:val="clear" w:color="auto" w:fill="auto"/>
            <w:noWrap/>
            <w:vAlign w:val="bottom"/>
            <w:hideMark/>
          </w:tcPr>
          <w:p w14:paraId="3201BF2F"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9593</w:t>
            </w:r>
          </w:p>
        </w:tc>
        <w:tc>
          <w:tcPr>
            <w:tcW w:w="1009" w:type="dxa"/>
            <w:tcBorders>
              <w:top w:val="nil"/>
              <w:left w:val="nil"/>
              <w:bottom w:val="single" w:sz="4" w:space="0" w:color="auto"/>
              <w:right w:val="single" w:sz="4" w:space="0" w:color="auto"/>
            </w:tcBorders>
            <w:shd w:val="thinDiagStripe" w:color="000000" w:fill="auto"/>
            <w:noWrap/>
            <w:vAlign w:val="bottom"/>
            <w:hideMark/>
          </w:tcPr>
          <w:p w14:paraId="081045D2"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 </w:t>
            </w:r>
          </w:p>
        </w:tc>
        <w:tc>
          <w:tcPr>
            <w:tcW w:w="2354" w:type="dxa"/>
            <w:tcBorders>
              <w:top w:val="nil"/>
              <w:left w:val="nil"/>
              <w:bottom w:val="single" w:sz="4" w:space="0" w:color="auto"/>
              <w:right w:val="single" w:sz="4" w:space="0" w:color="auto"/>
            </w:tcBorders>
            <w:shd w:val="thinDiagStripe" w:color="000000" w:fill="auto"/>
            <w:noWrap/>
            <w:vAlign w:val="bottom"/>
            <w:hideMark/>
          </w:tcPr>
          <w:p w14:paraId="7353314C"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 </w:t>
            </w:r>
          </w:p>
        </w:tc>
      </w:tr>
      <w:tr w:rsidR="00060656" w:rsidRPr="00A64890" w14:paraId="2096AFEF" w14:textId="77777777" w:rsidTr="00907D67">
        <w:trPr>
          <w:gridAfter w:val="1"/>
          <w:wAfter w:w="1760" w:type="dxa"/>
          <w:trHeight w:val="300"/>
        </w:trPr>
        <w:tc>
          <w:tcPr>
            <w:tcW w:w="422" w:type="dxa"/>
            <w:vMerge/>
            <w:tcBorders>
              <w:top w:val="nil"/>
              <w:left w:val="single" w:sz="4" w:space="0" w:color="auto"/>
              <w:bottom w:val="single" w:sz="4" w:space="0" w:color="auto"/>
              <w:right w:val="single" w:sz="4" w:space="0" w:color="auto"/>
            </w:tcBorders>
            <w:vAlign w:val="center"/>
            <w:hideMark/>
          </w:tcPr>
          <w:p w14:paraId="6B397C46" w14:textId="77777777" w:rsidR="00060656" w:rsidRPr="00A64890" w:rsidRDefault="00060656" w:rsidP="00FD5885">
            <w:pPr>
              <w:rPr>
                <w:rFonts w:ascii="Calibri" w:hAnsi="Calibri" w:cs="Calibri"/>
                <w:color w:val="000000"/>
                <w:sz w:val="22"/>
                <w:szCs w:val="22"/>
              </w:rPr>
            </w:pPr>
          </w:p>
        </w:tc>
        <w:tc>
          <w:tcPr>
            <w:tcW w:w="1731" w:type="dxa"/>
            <w:tcBorders>
              <w:top w:val="nil"/>
              <w:left w:val="nil"/>
              <w:bottom w:val="single" w:sz="4" w:space="0" w:color="auto"/>
              <w:right w:val="single" w:sz="4" w:space="0" w:color="auto"/>
            </w:tcBorders>
            <w:shd w:val="clear" w:color="auto" w:fill="auto"/>
            <w:noWrap/>
            <w:vAlign w:val="bottom"/>
            <w:hideMark/>
          </w:tcPr>
          <w:p w14:paraId="17617927" w14:textId="77777777" w:rsidR="00060656" w:rsidRPr="00A64890" w:rsidRDefault="00060656" w:rsidP="00FD5885">
            <w:pPr>
              <w:rPr>
                <w:rFonts w:ascii="Calibri" w:hAnsi="Calibri" w:cs="Calibri"/>
                <w:color w:val="000000"/>
                <w:sz w:val="22"/>
                <w:szCs w:val="22"/>
              </w:rPr>
            </w:pPr>
            <w:r w:rsidRPr="00A64890">
              <w:rPr>
                <w:rFonts w:ascii="Calibri" w:hAnsi="Calibri" w:cs="Calibri"/>
                <w:color w:val="000000"/>
                <w:sz w:val="22"/>
                <w:szCs w:val="22"/>
              </w:rPr>
              <w:t>Total BFM</w:t>
            </w:r>
          </w:p>
        </w:tc>
        <w:tc>
          <w:tcPr>
            <w:tcW w:w="1917" w:type="dxa"/>
            <w:tcBorders>
              <w:top w:val="nil"/>
              <w:left w:val="nil"/>
              <w:bottom w:val="single" w:sz="4" w:space="0" w:color="auto"/>
              <w:right w:val="single" w:sz="4" w:space="0" w:color="auto"/>
            </w:tcBorders>
            <w:shd w:val="clear" w:color="auto" w:fill="auto"/>
            <w:noWrap/>
            <w:vAlign w:val="bottom"/>
            <w:hideMark/>
          </w:tcPr>
          <w:p w14:paraId="11717A0E"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53891</w:t>
            </w:r>
          </w:p>
        </w:tc>
        <w:tc>
          <w:tcPr>
            <w:tcW w:w="1009" w:type="dxa"/>
            <w:tcBorders>
              <w:top w:val="nil"/>
              <w:left w:val="nil"/>
              <w:bottom w:val="single" w:sz="4" w:space="0" w:color="auto"/>
              <w:right w:val="single" w:sz="4" w:space="0" w:color="auto"/>
            </w:tcBorders>
            <w:shd w:val="clear" w:color="auto" w:fill="auto"/>
            <w:noWrap/>
            <w:vAlign w:val="bottom"/>
            <w:hideMark/>
          </w:tcPr>
          <w:p w14:paraId="496416FE"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1117</w:t>
            </w:r>
          </w:p>
        </w:tc>
        <w:tc>
          <w:tcPr>
            <w:tcW w:w="2354" w:type="dxa"/>
            <w:tcBorders>
              <w:top w:val="nil"/>
              <w:left w:val="nil"/>
              <w:bottom w:val="single" w:sz="4" w:space="0" w:color="auto"/>
              <w:right w:val="single" w:sz="4" w:space="0" w:color="auto"/>
            </w:tcBorders>
            <w:shd w:val="clear" w:color="auto" w:fill="auto"/>
            <w:noWrap/>
            <w:vAlign w:val="bottom"/>
            <w:hideMark/>
          </w:tcPr>
          <w:p w14:paraId="1FD2F90C"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783</w:t>
            </w:r>
          </w:p>
        </w:tc>
      </w:tr>
      <w:tr w:rsidR="00060656" w:rsidRPr="00A64890" w14:paraId="650557E1" w14:textId="77777777" w:rsidTr="00907D67">
        <w:trPr>
          <w:gridAfter w:val="1"/>
          <w:wAfter w:w="1760" w:type="dxa"/>
          <w:trHeight w:val="300"/>
        </w:trPr>
        <w:tc>
          <w:tcPr>
            <w:tcW w:w="215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E83A11" w14:textId="77777777" w:rsidR="00060656" w:rsidRPr="00A64890" w:rsidRDefault="00060656" w:rsidP="00FD5885">
            <w:pPr>
              <w:rPr>
                <w:rFonts w:ascii="Calibri" w:hAnsi="Calibri" w:cs="Calibri"/>
                <w:color w:val="000000"/>
                <w:sz w:val="22"/>
                <w:szCs w:val="22"/>
              </w:rPr>
            </w:pPr>
            <w:r w:rsidRPr="00A64890">
              <w:rPr>
                <w:rFonts w:ascii="Calibri" w:hAnsi="Calibri" w:cs="Calibri"/>
                <w:color w:val="000000"/>
                <w:sz w:val="22"/>
                <w:szCs w:val="22"/>
              </w:rPr>
              <w:t>Richelieu</w:t>
            </w:r>
          </w:p>
        </w:tc>
        <w:tc>
          <w:tcPr>
            <w:tcW w:w="1917" w:type="dxa"/>
            <w:tcBorders>
              <w:top w:val="nil"/>
              <w:left w:val="nil"/>
              <w:bottom w:val="single" w:sz="4" w:space="0" w:color="auto"/>
              <w:right w:val="single" w:sz="4" w:space="0" w:color="auto"/>
            </w:tcBorders>
            <w:shd w:val="clear" w:color="auto" w:fill="auto"/>
            <w:noWrap/>
            <w:vAlign w:val="bottom"/>
            <w:hideMark/>
          </w:tcPr>
          <w:p w14:paraId="1B087AA4"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4304</w:t>
            </w:r>
          </w:p>
        </w:tc>
        <w:tc>
          <w:tcPr>
            <w:tcW w:w="1009" w:type="dxa"/>
            <w:tcBorders>
              <w:top w:val="nil"/>
              <w:left w:val="nil"/>
              <w:bottom w:val="single" w:sz="4" w:space="0" w:color="auto"/>
              <w:right w:val="single" w:sz="4" w:space="0" w:color="auto"/>
            </w:tcBorders>
            <w:shd w:val="clear" w:color="auto" w:fill="auto"/>
            <w:noWrap/>
            <w:vAlign w:val="bottom"/>
            <w:hideMark/>
          </w:tcPr>
          <w:p w14:paraId="2F559E9A"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55</w:t>
            </w:r>
          </w:p>
        </w:tc>
        <w:tc>
          <w:tcPr>
            <w:tcW w:w="2354" w:type="dxa"/>
            <w:tcBorders>
              <w:top w:val="nil"/>
              <w:left w:val="nil"/>
              <w:bottom w:val="single" w:sz="4" w:space="0" w:color="auto"/>
              <w:right w:val="single" w:sz="4" w:space="0" w:color="auto"/>
            </w:tcBorders>
            <w:shd w:val="clear" w:color="auto" w:fill="auto"/>
            <w:noWrap/>
            <w:vAlign w:val="bottom"/>
            <w:hideMark/>
          </w:tcPr>
          <w:p w14:paraId="02B23631"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88</w:t>
            </w:r>
          </w:p>
        </w:tc>
      </w:tr>
      <w:tr w:rsidR="00060656" w:rsidRPr="00A64890" w14:paraId="7E869ED7" w14:textId="77777777" w:rsidTr="00907D67">
        <w:trPr>
          <w:gridAfter w:val="1"/>
          <w:wAfter w:w="1760" w:type="dxa"/>
          <w:trHeight w:val="300"/>
        </w:trPr>
        <w:tc>
          <w:tcPr>
            <w:tcW w:w="215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093D6E" w14:textId="77777777" w:rsidR="00060656" w:rsidRPr="00A64890" w:rsidRDefault="00060656" w:rsidP="00FD5885">
            <w:pPr>
              <w:rPr>
                <w:rFonts w:ascii="Calibri" w:hAnsi="Calibri" w:cs="Calibri"/>
                <w:b/>
                <w:bCs/>
                <w:color w:val="000000"/>
                <w:sz w:val="22"/>
                <w:szCs w:val="22"/>
              </w:rPr>
            </w:pPr>
            <w:r w:rsidRPr="00A64890">
              <w:rPr>
                <w:rFonts w:ascii="Calibri" w:hAnsi="Calibri" w:cs="Calibri"/>
                <w:b/>
                <w:bCs/>
                <w:color w:val="000000"/>
                <w:sz w:val="22"/>
                <w:szCs w:val="22"/>
              </w:rPr>
              <w:t>Total BnF</w:t>
            </w:r>
          </w:p>
        </w:tc>
        <w:tc>
          <w:tcPr>
            <w:tcW w:w="1917" w:type="dxa"/>
            <w:tcBorders>
              <w:top w:val="nil"/>
              <w:left w:val="nil"/>
              <w:bottom w:val="single" w:sz="4" w:space="0" w:color="auto"/>
              <w:right w:val="single" w:sz="4" w:space="0" w:color="auto"/>
            </w:tcBorders>
            <w:shd w:val="clear" w:color="auto" w:fill="auto"/>
            <w:noWrap/>
            <w:vAlign w:val="bottom"/>
            <w:hideMark/>
          </w:tcPr>
          <w:p w14:paraId="12866255" w14:textId="77777777" w:rsidR="00060656" w:rsidRPr="00A64890" w:rsidRDefault="00060656" w:rsidP="00FD5885">
            <w:pPr>
              <w:jc w:val="center"/>
              <w:rPr>
                <w:rFonts w:ascii="Calibri" w:hAnsi="Calibri" w:cs="Calibri"/>
                <w:b/>
                <w:bCs/>
                <w:color w:val="000000"/>
                <w:sz w:val="22"/>
                <w:szCs w:val="22"/>
              </w:rPr>
            </w:pPr>
            <w:r w:rsidRPr="00A64890">
              <w:rPr>
                <w:rFonts w:ascii="Calibri" w:hAnsi="Calibri" w:cs="Calibri"/>
                <w:b/>
                <w:bCs/>
                <w:color w:val="000000"/>
                <w:sz w:val="22"/>
                <w:szCs w:val="22"/>
              </w:rPr>
              <w:t>58195</w:t>
            </w:r>
          </w:p>
        </w:tc>
        <w:tc>
          <w:tcPr>
            <w:tcW w:w="1009" w:type="dxa"/>
            <w:tcBorders>
              <w:top w:val="nil"/>
              <w:left w:val="nil"/>
              <w:bottom w:val="single" w:sz="4" w:space="0" w:color="auto"/>
              <w:right w:val="single" w:sz="4" w:space="0" w:color="auto"/>
            </w:tcBorders>
            <w:shd w:val="clear" w:color="auto" w:fill="auto"/>
            <w:noWrap/>
            <w:vAlign w:val="bottom"/>
            <w:hideMark/>
          </w:tcPr>
          <w:p w14:paraId="4877014A" w14:textId="77777777" w:rsidR="00060656" w:rsidRPr="00A64890" w:rsidRDefault="00060656" w:rsidP="00FD5885">
            <w:pPr>
              <w:jc w:val="center"/>
              <w:rPr>
                <w:rFonts w:ascii="Calibri" w:hAnsi="Calibri" w:cs="Calibri"/>
                <w:b/>
                <w:bCs/>
                <w:color w:val="000000"/>
                <w:sz w:val="22"/>
                <w:szCs w:val="22"/>
              </w:rPr>
            </w:pPr>
            <w:r w:rsidRPr="00A64890">
              <w:rPr>
                <w:rFonts w:ascii="Calibri" w:hAnsi="Calibri" w:cs="Calibri"/>
                <w:b/>
                <w:bCs/>
                <w:color w:val="000000"/>
                <w:sz w:val="22"/>
                <w:szCs w:val="22"/>
              </w:rPr>
              <w:t>1172</w:t>
            </w:r>
          </w:p>
        </w:tc>
        <w:tc>
          <w:tcPr>
            <w:tcW w:w="2354" w:type="dxa"/>
            <w:tcBorders>
              <w:top w:val="nil"/>
              <w:left w:val="nil"/>
              <w:bottom w:val="single" w:sz="4" w:space="0" w:color="auto"/>
              <w:right w:val="single" w:sz="4" w:space="0" w:color="auto"/>
            </w:tcBorders>
            <w:shd w:val="clear" w:color="auto" w:fill="auto"/>
            <w:noWrap/>
            <w:vAlign w:val="bottom"/>
            <w:hideMark/>
          </w:tcPr>
          <w:p w14:paraId="18794662" w14:textId="77777777" w:rsidR="00060656" w:rsidRPr="00A64890" w:rsidRDefault="00060656" w:rsidP="00FD5885">
            <w:pPr>
              <w:jc w:val="center"/>
              <w:rPr>
                <w:rFonts w:ascii="Calibri" w:hAnsi="Calibri" w:cs="Calibri"/>
                <w:b/>
                <w:bCs/>
                <w:color w:val="000000"/>
                <w:sz w:val="22"/>
                <w:szCs w:val="22"/>
              </w:rPr>
            </w:pPr>
            <w:r w:rsidRPr="00A64890">
              <w:rPr>
                <w:rFonts w:ascii="Calibri" w:hAnsi="Calibri" w:cs="Calibri"/>
                <w:b/>
                <w:bCs/>
                <w:color w:val="000000"/>
                <w:sz w:val="22"/>
                <w:szCs w:val="22"/>
              </w:rPr>
              <w:t>871</w:t>
            </w:r>
          </w:p>
        </w:tc>
      </w:tr>
      <w:tr w:rsidR="00BA52BD" w:rsidRPr="00A64890" w14:paraId="0388DC7C" w14:textId="77777777" w:rsidTr="00907D67">
        <w:trPr>
          <w:trHeight w:val="300"/>
        </w:trPr>
        <w:tc>
          <w:tcPr>
            <w:tcW w:w="422" w:type="dxa"/>
            <w:tcBorders>
              <w:top w:val="nil"/>
              <w:left w:val="nil"/>
              <w:bottom w:val="nil"/>
              <w:right w:val="nil"/>
            </w:tcBorders>
            <w:shd w:val="clear" w:color="auto" w:fill="auto"/>
            <w:noWrap/>
            <w:vAlign w:val="bottom"/>
            <w:hideMark/>
          </w:tcPr>
          <w:p w14:paraId="0D88946C" w14:textId="77777777" w:rsidR="00BA52BD" w:rsidRPr="00A64890" w:rsidRDefault="00BA52BD" w:rsidP="00FD5885">
            <w:pPr>
              <w:jc w:val="right"/>
              <w:rPr>
                <w:rFonts w:ascii="Calibri" w:hAnsi="Calibri" w:cs="Calibri"/>
                <w:b/>
                <w:bCs/>
                <w:color w:val="000000"/>
                <w:sz w:val="22"/>
                <w:szCs w:val="22"/>
              </w:rPr>
            </w:pPr>
          </w:p>
        </w:tc>
        <w:tc>
          <w:tcPr>
            <w:tcW w:w="1731" w:type="dxa"/>
            <w:tcBorders>
              <w:top w:val="nil"/>
              <w:left w:val="nil"/>
              <w:bottom w:val="nil"/>
              <w:right w:val="nil"/>
            </w:tcBorders>
            <w:shd w:val="clear" w:color="auto" w:fill="auto"/>
            <w:noWrap/>
            <w:vAlign w:val="bottom"/>
            <w:hideMark/>
          </w:tcPr>
          <w:p w14:paraId="4BB29F84" w14:textId="77777777" w:rsidR="00BA52BD" w:rsidRPr="00A64890" w:rsidRDefault="00BA52BD" w:rsidP="00FD5885"/>
        </w:tc>
        <w:tc>
          <w:tcPr>
            <w:tcW w:w="1917" w:type="dxa"/>
            <w:tcBorders>
              <w:top w:val="nil"/>
              <w:left w:val="nil"/>
              <w:bottom w:val="nil"/>
              <w:right w:val="nil"/>
            </w:tcBorders>
            <w:shd w:val="clear" w:color="auto" w:fill="auto"/>
            <w:noWrap/>
            <w:vAlign w:val="bottom"/>
            <w:hideMark/>
          </w:tcPr>
          <w:p w14:paraId="1E9E7235" w14:textId="77777777" w:rsidR="00BA52BD" w:rsidRPr="00A64890" w:rsidRDefault="00BA52BD" w:rsidP="00FD5885"/>
        </w:tc>
        <w:tc>
          <w:tcPr>
            <w:tcW w:w="1009" w:type="dxa"/>
            <w:tcBorders>
              <w:top w:val="nil"/>
              <w:left w:val="nil"/>
              <w:bottom w:val="nil"/>
              <w:right w:val="nil"/>
            </w:tcBorders>
            <w:shd w:val="clear" w:color="auto" w:fill="auto"/>
            <w:noWrap/>
            <w:vAlign w:val="bottom"/>
            <w:hideMark/>
          </w:tcPr>
          <w:p w14:paraId="3F901A45" w14:textId="77777777" w:rsidR="00BA52BD" w:rsidRPr="00A64890" w:rsidRDefault="00BA52BD" w:rsidP="00FD5885"/>
        </w:tc>
        <w:tc>
          <w:tcPr>
            <w:tcW w:w="2354" w:type="dxa"/>
            <w:tcBorders>
              <w:top w:val="nil"/>
              <w:left w:val="nil"/>
              <w:bottom w:val="nil"/>
              <w:right w:val="nil"/>
            </w:tcBorders>
            <w:shd w:val="clear" w:color="auto" w:fill="auto"/>
            <w:noWrap/>
            <w:vAlign w:val="bottom"/>
            <w:hideMark/>
          </w:tcPr>
          <w:p w14:paraId="164C99B1" w14:textId="77777777" w:rsidR="00BA52BD" w:rsidRPr="00A64890" w:rsidRDefault="00BA52BD" w:rsidP="00FD5885"/>
        </w:tc>
        <w:tc>
          <w:tcPr>
            <w:tcW w:w="1760" w:type="dxa"/>
            <w:tcBorders>
              <w:top w:val="nil"/>
              <w:left w:val="nil"/>
              <w:bottom w:val="nil"/>
              <w:right w:val="nil"/>
            </w:tcBorders>
            <w:shd w:val="clear" w:color="auto" w:fill="auto"/>
            <w:noWrap/>
            <w:vAlign w:val="bottom"/>
            <w:hideMark/>
          </w:tcPr>
          <w:p w14:paraId="13B0DFDD" w14:textId="77777777" w:rsidR="00BA52BD" w:rsidRPr="00A64890" w:rsidRDefault="00BA52BD" w:rsidP="00FD5885"/>
        </w:tc>
      </w:tr>
      <w:tr w:rsidR="00BA52BD" w:rsidRPr="00A64890" w14:paraId="2DA3415B" w14:textId="77777777" w:rsidTr="00907D67">
        <w:trPr>
          <w:trHeight w:val="300"/>
        </w:trPr>
        <w:tc>
          <w:tcPr>
            <w:tcW w:w="422" w:type="dxa"/>
            <w:tcBorders>
              <w:top w:val="nil"/>
              <w:left w:val="nil"/>
              <w:bottom w:val="nil"/>
              <w:right w:val="nil"/>
            </w:tcBorders>
            <w:shd w:val="clear" w:color="auto" w:fill="auto"/>
            <w:noWrap/>
            <w:vAlign w:val="bottom"/>
            <w:hideMark/>
          </w:tcPr>
          <w:p w14:paraId="347F2131" w14:textId="77777777" w:rsidR="00BA52BD" w:rsidRPr="00A64890" w:rsidRDefault="00BA52BD" w:rsidP="00FD5885"/>
        </w:tc>
        <w:tc>
          <w:tcPr>
            <w:tcW w:w="1731" w:type="dxa"/>
            <w:tcBorders>
              <w:top w:val="nil"/>
              <w:left w:val="nil"/>
              <w:bottom w:val="nil"/>
              <w:right w:val="nil"/>
            </w:tcBorders>
            <w:shd w:val="clear" w:color="auto" w:fill="auto"/>
            <w:noWrap/>
            <w:vAlign w:val="bottom"/>
            <w:hideMark/>
          </w:tcPr>
          <w:p w14:paraId="0C292BB9" w14:textId="77777777" w:rsidR="00BA52BD" w:rsidRPr="00A64890" w:rsidRDefault="00BA52BD" w:rsidP="00FD5885"/>
        </w:tc>
        <w:tc>
          <w:tcPr>
            <w:tcW w:w="1917" w:type="dxa"/>
            <w:tcBorders>
              <w:top w:val="nil"/>
              <w:left w:val="nil"/>
              <w:bottom w:val="nil"/>
              <w:right w:val="nil"/>
            </w:tcBorders>
            <w:shd w:val="clear" w:color="auto" w:fill="auto"/>
            <w:noWrap/>
            <w:vAlign w:val="bottom"/>
            <w:hideMark/>
          </w:tcPr>
          <w:p w14:paraId="227F004C" w14:textId="77777777" w:rsidR="00BA52BD" w:rsidRPr="00A64890" w:rsidRDefault="00BA52BD" w:rsidP="00FD5885"/>
        </w:tc>
        <w:tc>
          <w:tcPr>
            <w:tcW w:w="1009" w:type="dxa"/>
            <w:tcBorders>
              <w:top w:val="nil"/>
              <w:left w:val="nil"/>
              <w:bottom w:val="nil"/>
              <w:right w:val="nil"/>
            </w:tcBorders>
            <w:shd w:val="clear" w:color="auto" w:fill="auto"/>
            <w:noWrap/>
            <w:vAlign w:val="bottom"/>
            <w:hideMark/>
          </w:tcPr>
          <w:p w14:paraId="7D3B1DE6" w14:textId="77777777" w:rsidR="00BA52BD" w:rsidRPr="00A64890" w:rsidRDefault="00BA52BD" w:rsidP="00FD5885"/>
        </w:tc>
        <w:tc>
          <w:tcPr>
            <w:tcW w:w="2354" w:type="dxa"/>
            <w:tcBorders>
              <w:top w:val="nil"/>
              <w:left w:val="nil"/>
              <w:bottom w:val="nil"/>
              <w:right w:val="nil"/>
            </w:tcBorders>
            <w:shd w:val="clear" w:color="auto" w:fill="auto"/>
            <w:noWrap/>
            <w:vAlign w:val="bottom"/>
            <w:hideMark/>
          </w:tcPr>
          <w:p w14:paraId="5FF70CE5" w14:textId="77777777" w:rsidR="00BA52BD" w:rsidRPr="00A64890" w:rsidRDefault="00BA52BD" w:rsidP="00FD5885"/>
        </w:tc>
        <w:tc>
          <w:tcPr>
            <w:tcW w:w="1760" w:type="dxa"/>
            <w:tcBorders>
              <w:top w:val="nil"/>
              <w:left w:val="nil"/>
              <w:bottom w:val="nil"/>
              <w:right w:val="nil"/>
            </w:tcBorders>
            <w:shd w:val="clear" w:color="auto" w:fill="auto"/>
            <w:noWrap/>
            <w:vAlign w:val="bottom"/>
            <w:hideMark/>
          </w:tcPr>
          <w:p w14:paraId="23B68F46" w14:textId="77777777" w:rsidR="00BA52BD" w:rsidRPr="00A64890" w:rsidRDefault="00BA52BD" w:rsidP="00FD5885"/>
        </w:tc>
      </w:tr>
      <w:tr w:rsidR="00BA52BD" w:rsidRPr="00A64890" w14:paraId="54B8DCF4" w14:textId="77777777" w:rsidTr="00907D67">
        <w:trPr>
          <w:trHeight w:val="300"/>
        </w:trPr>
        <w:tc>
          <w:tcPr>
            <w:tcW w:w="422" w:type="dxa"/>
            <w:tcBorders>
              <w:top w:val="nil"/>
              <w:left w:val="nil"/>
              <w:bottom w:val="nil"/>
              <w:right w:val="nil"/>
            </w:tcBorders>
            <w:shd w:val="clear" w:color="auto" w:fill="auto"/>
            <w:noWrap/>
            <w:vAlign w:val="bottom"/>
            <w:hideMark/>
          </w:tcPr>
          <w:p w14:paraId="6B0EFA20" w14:textId="77777777" w:rsidR="00BA52BD" w:rsidRPr="00A64890" w:rsidRDefault="00BA52BD" w:rsidP="00FD5885"/>
        </w:tc>
        <w:tc>
          <w:tcPr>
            <w:tcW w:w="1731" w:type="dxa"/>
            <w:tcBorders>
              <w:top w:val="nil"/>
              <w:left w:val="nil"/>
              <w:bottom w:val="nil"/>
              <w:right w:val="nil"/>
            </w:tcBorders>
            <w:shd w:val="clear" w:color="auto" w:fill="auto"/>
            <w:noWrap/>
            <w:vAlign w:val="bottom"/>
            <w:hideMark/>
          </w:tcPr>
          <w:p w14:paraId="389E9510" w14:textId="77777777" w:rsidR="00BA52BD" w:rsidRPr="00A64890" w:rsidRDefault="00BA52BD" w:rsidP="00FD5885"/>
        </w:tc>
        <w:tc>
          <w:tcPr>
            <w:tcW w:w="1917" w:type="dxa"/>
            <w:tcBorders>
              <w:top w:val="nil"/>
              <w:left w:val="nil"/>
              <w:bottom w:val="nil"/>
              <w:right w:val="nil"/>
            </w:tcBorders>
            <w:shd w:val="clear" w:color="auto" w:fill="auto"/>
            <w:noWrap/>
            <w:vAlign w:val="bottom"/>
            <w:hideMark/>
          </w:tcPr>
          <w:p w14:paraId="36C94EF8" w14:textId="77777777" w:rsidR="00BA52BD" w:rsidRPr="00A64890" w:rsidRDefault="00BA52BD" w:rsidP="00FD5885"/>
        </w:tc>
        <w:tc>
          <w:tcPr>
            <w:tcW w:w="1009" w:type="dxa"/>
            <w:tcBorders>
              <w:top w:val="nil"/>
              <w:left w:val="nil"/>
              <w:bottom w:val="nil"/>
              <w:right w:val="nil"/>
            </w:tcBorders>
            <w:shd w:val="clear" w:color="auto" w:fill="auto"/>
            <w:noWrap/>
            <w:vAlign w:val="bottom"/>
            <w:hideMark/>
          </w:tcPr>
          <w:p w14:paraId="63E756DC" w14:textId="77777777" w:rsidR="00BA52BD" w:rsidRPr="00A64890" w:rsidRDefault="00BA52BD" w:rsidP="00FD5885"/>
        </w:tc>
        <w:tc>
          <w:tcPr>
            <w:tcW w:w="2354" w:type="dxa"/>
            <w:tcBorders>
              <w:top w:val="nil"/>
              <w:left w:val="nil"/>
              <w:bottom w:val="nil"/>
              <w:right w:val="nil"/>
            </w:tcBorders>
            <w:shd w:val="clear" w:color="auto" w:fill="auto"/>
            <w:noWrap/>
            <w:vAlign w:val="bottom"/>
            <w:hideMark/>
          </w:tcPr>
          <w:p w14:paraId="3CFC1CCD" w14:textId="77777777" w:rsidR="00BA52BD" w:rsidRPr="00A64890" w:rsidRDefault="00BA52BD" w:rsidP="00FD5885"/>
        </w:tc>
        <w:tc>
          <w:tcPr>
            <w:tcW w:w="1760" w:type="dxa"/>
            <w:tcBorders>
              <w:top w:val="nil"/>
              <w:left w:val="nil"/>
              <w:bottom w:val="nil"/>
              <w:right w:val="nil"/>
            </w:tcBorders>
            <w:shd w:val="clear" w:color="auto" w:fill="auto"/>
            <w:noWrap/>
            <w:vAlign w:val="bottom"/>
            <w:hideMark/>
          </w:tcPr>
          <w:p w14:paraId="2EE9A703" w14:textId="77777777" w:rsidR="00BA52BD" w:rsidRPr="00A64890" w:rsidRDefault="00BA52BD" w:rsidP="00FD5885"/>
        </w:tc>
      </w:tr>
      <w:tr w:rsidR="00060656" w:rsidRPr="00A64890" w14:paraId="29A89D2A" w14:textId="77777777" w:rsidTr="00060656">
        <w:trPr>
          <w:gridAfter w:val="1"/>
          <w:wAfter w:w="1760" w:type="dxa"/>
          <w:trHeight w:val="300"/>
        </w:trPr>
        <w:tc>
          <w:tcPr>
            <w:tcW w:w="2153"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530165B0" w14:textId="77777777" w:rsidR="00060656" w:rsidRPr="00A64890" w:rsidRDefault="00060656" w:rsidP="00FD5885">
            <w:pPr>
              <w:jc w:val="center"/>
              <w:rPr>
                <w:rFonts w:ascii="Calibri" w:hAnsi="Calibri" w:cs="Calibri"/>
                <w:b/>
                <w:bCs/>
                <w:color w:val="000000"/>
                <w:sz w:val="32"/>
                <w:szCs w:val="32"/>
              </w:rPr>
            </w:pPr>
            <w:r w:rsidRPr="00A64890">
              <w:rPr>
                <w:rFonts w:ascii="Calibri" w:hAnsi="Calibri" w:cs="Calibri"/>
                <w:b/>
                <w:bCs/>
                <w:color w:val="000000"/>
                <w:sz w:val="32"/>
                <w:szCs w:val="32"/>
              </w:rPr>
              <w:t>2023</w:t>
            </w:r>
          </w:p>
        </w:tc>
        <w:tc>
          <w:tcPr>
            <w:tcW w:w="5280" w:type="dxa"/>
            <w:gridSpan w:val="3"/>
            <w:tcBorders>
              <w:top w:val="single" w:sz="4" w:space="0" w:color="auto"/>
              <w:left w:val="nil"/>
              <w:bottom w:val="single" w:sz="4" w:space="0" w:color="auto"/>
              <w:right w:val="single" w:sz="4" w:space="0" w:color="auto"/>
            </w:tcBorders>
            <w:shd w:val="clear" w:color="auto" w:fill="auto"/>
            <w:noWrap/>
            <w:vAlign w:val="bottom"/>
            <w:hideMark/>
          </w:tcPr>
          <w:p w14:paraId="77A70419" w14:textId="77777777" w:rsidR="00060656" w:rsidRPr="00A64890" w:rsidRDefault="00060656" w:rsidP="00FD5885">
            <w:pPr>
              <w:jc w:val="center"/>
              <w:rPr>
                <w:rFonts w:ascii="Calibri" w:hAnsi="Calibri" w:cs="Calibri"/>
                <w:b/>
                <w:bCs/>
                <w:color w:val="000000"/>
                <w:sz w:val="22"/>
                <w:szCs w:val="22"/>
              </w:rPr>
            </w:pPr>
            <w:r w:rsidRPr="00A64890">
              <w:rPr>
                <w:rFonts w:ascii="Calibri" w:hAnsi="Calibri" w:cs="Calibri"/>
                <w:b/>
                <w:bCs/>
                <w:color w:val="000000"/>
                <w:sz w:val="22"/>
                <w:szCs w:val="22"/>
              </w:rPr>
              <w:t>Volumes en nombre de pages</w:t>
            </w:r>
          </w:p>
        </w:tc>
      </w:tr>
      <w:tr w:rsidR="00060656" w:rsidRPr="00A64890" w14:paraId="66F2BB3E" w14:textId="77777777" w:rsidTr="00060656">
        <w:trPr>
          <w:gridAfter w:val="1"/>
          <w:wAfter w:w="1760" w:type="dxa"/>
          <w:trHeight w:val="300"/>
        </w:trPr>
        <w:tc>
          <w:tcPr>
            <w:tcW w:w="2153" w:type="dxa"/>
            <w:gridSpan w:val="2"/>
            <w:vMerge/>
            <w:tcBorders>
              <w:top w:val="single" w:sz="4" w:space="0" w:color="auto"/>
              <w:left w:val="single" w:sz="4" w:space="0" w:color="auto"/>
              <w:bottom w:val="single" w:sz="4" w:space="0" w:color="000000"/>
              <w:right w:val="single" w:sz="4" w:space="0" w:color="000000"/>
            </w:tcBorders>
            <w:vAlign w:val="center"/>
            <w:hideMark/>
          </w:tcPr>
          <w:p w14:paraId="44A22E06" w14:textId="77777777" w:rsidR="00060656" w:rsidRPr="00A64890" w:rsidRDefault="00060656" w:rsidP="00FD5885">
            <w:pPr>
              <w:rPr>
                <w:rFonts w:ascii="Calibri" w:hAnsi="Calibri" w:cs="Calibri"/>
                <w:b/>
                <w:bCs/>
                <w:color w:val="000000"/>
                <w:sz w:val="32"/>
                <w:szCs w:val="32"/>
              </w:rPr>
            </w:pPr>
          </w:p>
        </w:tc>
        <w:tc>
          <w:tcPr>
            <w:tcW w:w="1917" w:type="dxa"/>
            <w:tcBorders>
              <w:top w:val="nil"/>
              <w:left w:val="nil"/>
              <w:bottom w:val="single" w:sz="4" w:space="0" w:color="auto"/>
              <w:right w:val="single" w:sz="4" w:space="0" w:color="auto"/>
            </w:tcBorders>
            <w:shd w:val="clear" w:color="auto" w:fill="auto"/>
            <w:noWrap/>
            <w:vAlign w:val="bottom"/>
            <w:hideMark/>
          </w:tcPr>
          <w:p w14:paraId="1CCC66E3" w14:textId="77777777" w:rsidR="00060656" w:rsidRPr="00A64890" w:rsidRDefault="00060656" w:rsidP="00FD5885">
            <w:pPr>
              <w:jc w:val="center"/>
              <w:rPr>
                <w:rFonts w:ascii="Calibri" w:hAnsi="Calibri" w:cs="Calibri"/>
                <w:b/>
                <w:bCs/>
                <w:color w:val="000000"/>
                <w:sz w:val="22"/>
                <w:szCs w:val="22"/>
              </w:rPr>
            </w:pPr>
            <w:r w:rsidRPr="00A64890">
              <w:rPr>
                <w:rFonts w:ascii="Calibri" w:hAnsi="Calibri" w:cs="Calibri"/>
                <w:b/>
                <w:bCs/>
                <w:color w:val="000000"/>
                <w:sz w:val="22"/>
                <w:szCs w:val="22"/>
              </w:rPr>
              <w:t>Impression</w:t>
            </w:r>
          </w:p>
        </w:tc>
        <w:tc>
          <w:tcPr>
            <w:tcW w:w="1009" w:type="dxa"/>
            <w:tcBorders>
              <w:top w:val="nil"/>
              <w:left w:val="nil"/>
              <w:bottom w:val="single" w:sz="4" w:space="0" w:color="auto"/>
              <w:right w:val="single" w:sz="4" w:space="0" w:color="auto"/>
            </w:tcBorders>
            <w:shd w:val="clear" w:color="auto" w:fill="auto"/>
            <w:noWrap/>
            <w:vAlign w:val="bottom"/>
            <w:hideMark/>
          </w:tcPr>
          <w:p w14:paraId="6893C99C" w14:textId="77777777" w:rsidR="00060656" w:rsidRPr="00A64890" w:rsidRDefault="00060656" w:rsidP="00FD5885">
            <w:pPr>
              <w:jc w:val="center"/>
              <w:rPr>
                <w:rFonts w:ascii="Calibri" w:hAnsi="Calibri" w:cs="Calibri"/>
                <w:b/>
                <w:bCs/>
                <w:color w:val="000000"/>
                <w:sz w:val="22"/>
                <w:szCs w:val="22"/>
              </w:rPr>
            </w:pPr>
            <w:r w:rsidRPr="00A64890">
              <w:rPr>
                <w:rFonts w:ascii="Calibri" w:hAnsi="Calibri" w:cs="Calibri"/>
                <w:b/>
                <w:bCs/>
                <w:color w:val="000000"/>
                <w:sz w:val="22"/>
                <w:szCs w:val="22"/>
              </w:rPr>
              <w:t>Copie</w:t>
            </w:r>
          </w:p>
        </w:tc>
        <w:tc>
          <w:tcPr>
            <w:tcW w:w="2354" w:type="dxa"/>
            <w:tcBorders>
              <w:top w:val="nil"/>
              <w:left w:val="nil"/>
              <w:bottom w:val="single" w:sz="4" w:space="0" w:color="auto"/>
              <w:right w:val="single" w:sz="4" w:space="0" w:color="auto"/>
            </w:tcBorders>
            <w:shd w:val="clear" w:color="auto" w:fill="auto"/>
            <w:noWrap/>
            <w:vAlign w:val="bottom"/>
            <w:hideMark/>
          </w:tcPr>
          <w:p w14:paraId="08AA59E4" w14:textId="77777777" w:rsidR="00060656" w:rsidRPr="00A64890" w:rsidRDefault="00060656" w:rsidP="00FD5885">
            <w:pPr>
              <w:jc w:val="center"/>
              <w:rPr>
                <w:rFonts w:ascii="Calibri" w:hAnsi="Calibri" w:cs="Calibri"/>
                <w:b/>
                <w:bCs/>
                <w:color w:val="000000"/>
                <w:sz w:val="22"/>
                <w:szCs w:val="22"/>
              </w:rPr>
            </w:pPr>
            <w:r w:rsidRPr="00A64890">
              <w:rPr>
                <w:rFonts w:ascii="Calibri" w:hAnsi="Calibri" w:cs="Calibri"/>
                <w:b/>
                <w:bCs/>
                <w:color w:val="000000"/>
                <w:sz w:val="22"/>
                <w:szCs w:val="22"/>
              </w:rPr>
              <w:t>Numérisation</w:t>
            </w:r>
          </w:p>
        </w:tc>
      </w:tr>
      <w:tr w:rsidR="00060656" w:rsidRPr="00A64890" w14:paraId="550F46FC" w14:textId="77777777" w:rsidTr="00060656">
        <w:trPr>
          <w:gridAfter w:val="1"/>
          <w:wAfter w:w="1760" w:type="dxa"/>
          <w:trHeight w:val="300"/>
        </w:trPr>
        <w:tc>
          <w:tcPr>
            <w:tcW w:w="422" w:type="dxa"/>
            <w:vMerge w:val="restart"/>
            <w:tcBorders>
              <w:top w:val="nil"/>
              <w:left w:val="single" w:sz="4" w:space="0" w:color="auto"/>
              <w:bottom w:val="single" w:sz="4" w:space="0" w:color="auto"/>
              <w:right w:val="single" w:sz="4" w:space="0" w:color="auto"/>
            </w:tcBorders>
            <w:shd w:val="clear" w:color="auto" w:fill="auto"/>
            <w:noWrap/>
            <w:textDirection w:val="tbLrV"/>
            <w:vAlign w:val="center"/>
            <w:hideMark/>
          </w:tcPr>
          <w:p w14:paraId="09061889"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BFM</w:t>
            </w:r>
          </w:p>
        </w:tc>
        <w:tc>
          <w:tcPr>
            <w:tcW w:w="1731" w:type="dxa"/>
            <w:tcBorders>
              <w:top w:val="nil"/>
              <w:left w:val="nil"/>
              <w:bottom w:val="dotted" w:sz="4" w:space="0" w:color="auto"/>
              <w:right w:val="single" w:sz="4" w:space="0" w:color="auto"/>
            </w:tcBorders>
            <w:shd w:val="clear" w:color="auto" w:fill="auto"/>
            <w:noWrap/>
            <w:vAlign w:val="bottom"/>
            <w:hideMark/>
          </w:tcPr>
          <w:p w14:paraId="49E7FF89" w14:textId="77777777" w:rsidR="00060656" w:rsidRPr="00A64890" w:rsidRDefault="00060656" w:rsidP="00FD5885">
            <w:pPr>
              <w:rPr>
                <w:rFonts w:ascii="Calibri" w:hAnsi="Calibri" w:cs="Calibri"/>
                <w:color w:val="000000"/>
                <w:sz w:val="22"/>
                <w:szCs w:val="22"/>
              </w:rPr>
            </w:pPr>
            <w:r w:rsidRPr="00A64890">
              <w:rPr>
                <w:rFonts w:ascii="Calibri" w:hAnsi="Calibri" w:cs="Calibri"/>
                <w:color w:val="000000"/>
                <w:sz w:val="22"/>
                <w:szCs w:val="22"/>
              </w:rPr>
              <w:t>Hall d'Accueil</w:t>
            </w:r>
          </w:p>
        </w:tc>
        <w:tc>
          <w:tcPr>
            <w:tcW w:w="1917" w:type="dxa"/>
            <w:tcBorders>
              <w:top w:val="nil"/>
              <w:left w:val="nil"/>
              <w:bottom w:val="dotted" w:sz="4" w:space="0" w:color="auto"/>
              <w:right w:val="single" w:sz="4" w:space="0" w:color="auto"/>
            </w:tcBorders>
            <w:shd w:val="clear" w:color="auto" w:fill="auto"/>
            <w:noWrap/>
            <w:vAlign w:val="bottom"/>
            <w:hideMark/>
          </w:tcPr>
          <w:p w14:paraId="6442F459"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42310</w:t>
            </w:r>
          </w:p>
        </w:tc>
        <w:tc>
          <w:tcPr>
            <w:tcW w:w="1009" w:type="dxa"/>
            <w:tcBorders>
              <w:top w:val="nil"/>
              <w:left w:val="nil"/>
              <w:bottom w:val="dotted" w:sz="4" w:space="0" w:color="auto"/>
              <w:right w:val="single" w:sz="4" w:space="0" w:color="auto"/>
            </w:tcBorders>
            <w:shd w:val="clear" w:color="auto" w:fill="auto"/>
            <w:noWrap/>
            <w:vAlign w:val="bottom"/>
            <w:hideMark/>
          </w:tcPr>
          <w:p w14:paraId="77A4E268"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1640</w:t>
            </w:r>
          </w:p>
        </w:tc>
        <w:tc>
          <w:tcPr>
            <w:tcW w:w="2354" w:type="dxa"/>
            <w:tcBorders>
              <w:top w:val="nil"/>
              <w:left w:val="nil"/>
              <w:bottom w:val="dotted" w:sz="4" w:space="0" w:color="auto"/>
              <w:right w:val="single" w:sz="4" w:space="0" w:color="auto"/>
            </w:tcBorders>
            <w:shd w:val="clear" w:color="auto" w:fill="auto"/>
            <w:noWrap/>
            <w:vAlign w:val="bottom"/>
            <w:hideMark/>
          </w:tcPr>
          <w:p w14:paraId="0B8E9516"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832</w:t>
            </w:r>
          </w:p>
        </w:tc>
      </w:tr>
      <w:tr w:rsidR="00060656" w:rsidRPr="00A64890" w14:paraId="6109A482" w14:textId="77777777" w:rsidTr="00060656">
        <w:trPr>
          <w:gridAfter w:val="1"/>
          <w:wAfter w:w="1760" w:type="dxa"/>
          <w:trHeight w:val="300"/>
        </w:trPr>
        <w:tc>
          <w:tcPr>
            <w:tcW w:w="422" w:type="dxa"/>
            <w:vMerge/>
            <w:tcBorders>
              <w:top w:val="nil"/>
              <w:left w:val="single" w:sz="4" w:space="0" w:color="auto"/>
              <w:bottom w:val="single" w:sz="4" w:space="0" w:color="auto"/>
              <w:right w:val="single" w:sz="4" w:space="0" w:color="auto"/>
            </w:tcBorders>
            <w:vAlign w:val="center"/>
            <w:hideMark/>
          </w:tcPr>
          <w:p w14:paraId="462312E1" w14:textId="77777777" w:rsidR="00060656" w:rsidRPr="00A64890" w:rsidRDefault="00060656" w:rsidP="00FD5885">
            <w:pPr>
              <w:rPr>
                <w:rFonts w:ascii="Calibri" w:hAnsi="Calibri" w:cs="Calibri"/>
                <w:color w:val="000000"/>
                <w:sz w:val="22"/>
                <w:szCs w:val="22"/>
              </w:rPr>
            </w:pPr>
          </w:p>
        </w:tc>
        <w:tc>
          <w:tcPr>
            <w:tcW w:w="1731" w:type="dxa"/>
            <w:tcBorders>
              <w:top w:val="nil"/>
              <w:left w:val="dotted" w:sz="4" w:space="0" w:color="auto"/>
              <w:bottom w:val="dotted" w:sz="4" w:space="0" w:color="auto"/>
              <w:right w:val="single" w:sz="4" w:space="0" w:color="auto"/>
            </w:tcBorders>
            <w:shd w:val="clear" w:color="auto" w:fill="auto"/>
            <w:noWrap/>
            <w:vAlign w:val="bottom"/>
            <w:hideMark/>
          </w:tcPr>
          <w:p w14:paraId="4A9819B4" w14:textId="77777777" w:rsidR="00060656" w:rsidRPr="00A64890" w:rsidRDefault="00060656" w:rsidP="00FD5885">
            <w:pPr>
              <w:rPr>
                <w:rFonts w:ascii="Calibri" w:hAnsi="Calibri" w:cs="Calibri"/>
                <w:color w:val="000000"/>
                <w:sz w:val="22"/>
                <w:szCs w:val="22"/>
              </w:rPr>
            </w:pPr>
            <w:r w:rsidRPr="00A64890">
              <w:rPr>
                <w:rFonts w:ascii="Calibri" w:hAnsi="Calibri" w:cs="Calibri"/>
                <w:color w:val="000000"/>
                <w:sz w:val="22"/>
                <w:szCs w:val="22"/>
              </w:rPr>
              <w:t>Hall des Globes</w:t>
            </w:r>
          </w:p>
        </w:tc>
        <w:tc>
          <w:tcPr>
            <w:tcW w:w="1917" w:type="dxa"/>
            <w:tcBorders>
              <w:top w:val="nil"/>
              <w:left w:val="nil"/>
              <w:bottom w:val="dotted" w:sz="4" w:space="0" w:color="auto"/>
              <w:right w:val="single" w:sz="4" w:space="0" w:color="auto"/>
            </w:tcBorders>
            <w:shd w:val="clear" w:color="auto" w:fill="auto"/>
            <w:noWrap/>
            <w:vAlign w:val="bottom"/>
            <w:hideMark/>
          </w:tcPr>
          <w:p w14:paraId="481EF1AC"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12463</w:t>
            </w:r>
          </w:p>
        </w:tc>
        <w:tc>
          <w:tcPr>
            <w:tcW w:w="1009" w:type="dxa"/>
            <w:tcBorders>
              <w:top w:val="nil"/>
              <w:left w:val="nil"/>
              <w:bottom w:val="dotted" w:sz="4" w:space="0" w:color="auto"/>
              <w:right w:val="single" w:sz="4" w:space="0" w:color="auto"/>
            </w:tcBorders>
            <w:shd w:val="clear" w:color="auto" w:fill="auto"/>
            <w:noWrap/>
            <w:vAlign w:val="bottom"/>
            <w:hideMark/>
          </w:tcPr>
          <w:p w14:paraId="662A20CF"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400</w:t>
            </w:r>
          </w:p>
        </w:tc>
        <w:tc>
          <w:tcPr>
            <w:tcW w:w="2354" w:type="dxa"/>
            <w:tcBorders>
              <w:top w:val="nil"/>
              <w:left w:val="nil"/>
              <w:bottom w:val="dotted" w:sz="4" w:space="0" w:color="auto"/>
              <w:right w:val="single" w:sz="4" w:space="0" w:color="auto"/>
            </w:tcBorders>
            <w:shd w:val="clear" w:color="auto" w:fill="auto"/>
            <w:noWrap/>
            <w:vAlign w:val="bottom"/>
            <w:hideMark/>
          </w:tcPr>
          <w:p w14:paraId="7939906B"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245</w:t>
            </w:r>
          </w:p>
        </w:tc>
      </w:tr>
      <w:tr w:rsidR="00060656" w:rsidRPr="00A64890" w14:paraId="0EDDF4B4" w14:textId="77777777" w:rsidTr="00060656">
        <w:trPr>
          <w:gridAfter w:val="1"/>
          <w:wAfter w:w="1760" w:type="dxa"/>
          <w:trHeight w:val="300"/>
        </w:trPr>
        <w:tc>
          <w:tcPr>
            <w:tcW w:w="422" w:type="dxa"/>
            <w:vMerge/>
            <w:tcBorders>
              <w:top w:val="nil"/>
              <w:left w:val="single" w:sz="4" w:space="0" w:color="auto"/>
              <w:bottom w:val="single" w:sz="4" w:space="0" w:color="auto"/>
              <w:right w:val="single" w:sz="4" w:space="0" w:color="auto"/>
            </w:tcBorders>
            <w:vAlign w:val="center"/>
            <w:hideMark/>
          </w:tcPr>
          <w:p w14:paraId="49F8F594" w14:textId="77777777" w:rsidR="00060656" w:rsidRPr="00A64890" w:rsidRDefault="00060656" w:rsidP="00FD5885">
            <w:pPr>
              <w:rPr>
                <w:rFonts w:ascii="Calibri" w:hAnsi="Calibri" w:cs="Calibri"/>
                <w:color w:val="000000"/>
                <w:sz w:val="22"/>
                <w:szCs w:val="22"/>
              </w:rPr>
            </w:pPr>
          </w:p>
        </w:tc>
        <w:tc>
          <w:tcPr>
            <w:tcW w:w="1731" w:type="dxa"/>
            <w:tcBorders>
              <w:top w:val="nil"/>
              <w:left w:val="nil"/>
              <w:bottom w:val="dotted" w:sz="4" w:space="0" w:color="auto"/>
              <w:right w:val="single" w:sz="4" w:space="0" w:color="auto"/>
            </w:tcBorders>
            <w:shd w:val="clear" w:color="auto" w:fill="auto"/>
            <w:noWrap/>
            <w:vAlign w:val="bottom"/>
            <w:hideMark/>
          </w:tcPr>
          <w:p w14:paraId="6EF20D3F" w14:textId="77777777" w:rsidR="00060656" w:rsidRPr="00A64890" w:rsidRDefault="00060656" w:rsidP="00FD5885">
            <w:pPr>
              <w:rPr>
                <w:rFonts w:ascii="Calibri" w:hAnsi="Calibri" w:cs="Calibri"/>
                <w:color w:val="000000"/>
                <w:sz w:val="22"/>
                <w:szCs w:val="22"/>
              </w:rPr>
            </w:pPr>
            <w:r w:rsidRPr="00A64890">
              <w:rPr>
                <w:rFonts w:ascii="Calibri" w:hAnsi="Calibri" w:cs="Calibri"/>
                <w:color w:val="000000"/>
                <w:sz w:val="22"/>
                <w:szCs w:val="22"/>
              </w:rPr>
              <w:t>Club des Lois</w:t>
            </w:r>
          </w:p>
        </w:tc>
        <w:tc>
          <w:tcPr>
            <w:tcW w:w="1917" w:type="dxa"/>
            <w:tcBorders>
              <w:top w:val="nil"/>
              <w:left w:val="nil"/>
              <w:bottom w:val="dotted" w:sz="4" w:space="0" w:color="auto"/>
              <w:right w:val="single" w:sz="4" w:space="0" w:color="auto"/>
            </w:tcBorders>
            <w:shd w:val="clear" w:color="auto" w:fill="auto"/>
            <w:noWrap/>
            <w:vAlign w:val="bottom"/>
            <w:hideMark/>
          </w:tcPr>
          <w:p w14:paraId="56F32BF6"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23780</w:t>
            </w:r>
          </w:p>
        </w:tc>
        <w:tc>
          <w:tcPr>
            <w:tcW w:w="1009" w:type="dxa"/>
            <w:tcBorders>
              <w:top w:val="nil"/>
              <w:left w:val="nil"/>
              <w:bottom w:val="dotted" w:sz="4" w:space="0" w:color="auto"/>
              <w:right w:val="single" w:sz="4" w:space="0" w:color="auto"/>
            </w:tcBorders>
            <w:shd w:val="thinReverseDiagStripe" w:color="000000" w:fill="auto"/>
            <w:noWrap/>
            <w:vAlign w:val="bottom"/>
            <w:hideMark/>
          </w:tcPr>
          <w:p w14:paraId="49EA62CB"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 </w:t>
            </w:r>
          </w:p>
        </w:tc>
        <w:tc>
          <w:tcPr>
            <w:tcW w:w="2354" w:type="dxa"/>
            <w:tcBorders>
              <w:top w:val="nil"/>
              <w:left w:val="nil"/>
              <w:bottom w:val="dotted" w:sz="4" w:space="0" w:color="auto"/>
              <w:right w:val="single" w:sz="4" w:space="0" w:color="auto"/>
            </w:tcBorders>
            <w:shd w:val="thinReverseDiagStripe" w:color="000000" w:fill="auto"/>
            <w:noWrap/>
            <w:vAlign w:val="bottom"/>
            <w:hideMark/>
          </w:tcPr>
          <w:p w14:paraId="3FDCEB33"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 </w:t>
            </w:r>
          </w:p>
        </w:tc>
      </w:tr>
      <w:tr w:rsidR="00060656" w:rsidRPr="00A64890" w14:paraId="7A4D5D8B" w14:textId="77777777" w:rsidTr="00060656">
        <w:trPr>
          <w:gridAfter w:val="1"/>
          <w:wAfter w:w="1760" w:type="dxa"/>
          <w:trHeight w:val="300"/>
        </w:trPr>
        <w:tc>
          <w:tcPr>
            <w:tcW w:w="422" w:type="dxa"/>
            <w:vMerge/>
            <w:tcBorders>
              <w:top w:val="nil"/>
              <w:left w:val="single" w:sz="4" w:space="0" w:color="auto"/>
              <w:bottom w:val="single" w:sz="4" w:space="0" w:color="auto"/>
              <w:right w:val="single" w:sz="4" w:space="0" w:color="auto"/>
            </w:tcBorders>
            <w:vAlign w:val="center"/>
            <w:hideMark/>
          </w:tcPr>
          <w:p w14:paraId="740158F5" w14:textId="77777777" w:rsidR="00060656" w:rsidRPr="00A64890" w:rsidRDefault="00060656" w:rsidP="00FD5885">
            <w:pPr>
              <w:rPr>
                <w:rFonts w:ascii="Calibri" w:hAnsi="Calibri" w:cs="Calibri"/>
                <w:color w:val="000000"/>
                <w:sz w:val="22"/>
                <w:szCs w:val="22"/>
              </w:rPr>
            </w:pPr>
          </w:p>
        </w:tc>
        <w:tc>
          <w:tcPr>
            <w:tcW w:w="1731" w:type="dxa"/>
            <w:tcBorders>
              <w:top w:val="nil"/>
              <w:left w:val="nil"/>
              <w:bottom w:val="single" w:sz="4" w:space="0" w:color="auto"/>
              <w:right w:val="single" w:sz="4" w:space="0" w:color="auto"/>
            </w:tcBorders>
            <w:shd w:val="clear" w:color="auto" w:fill="auto"/>
            <w:noWrap/>
            <w:vAlign w:val="bottom"/>
            <w:hideMark/>
          </w:tcPr>
          <w:p w14:paraId="72BE985A" w14:textId="77777777" w:rsidR="00060656" w:rsidRPr="00A64890" w:rsidRDefault="00060656" w:rsidP="00FD5885">
            <w:pPr>
              <w:rPr>
                <w:rFonts w:ascii="Calibri" w:hAnsi="Calibri" w:cs="Calibri"/>
                <w:color w:val="000000"/>
                <w:sz w:val="22"/>
                <w:szCs w:val="22"/>
              </w:rPr>
            </w:pPr>
            <w:r w:rsidRPr="00A64890">
              <w:rPr>
                <w:rFonts w:ascii="Calibri" w:hAnsi="Calibri" w:cs="Calibri"/>
                <w:color w:val="000000"/>
                <w:sz w:val="22"/>
                <w:szCs w:val="22"/>
              </w:rPr>
              <w:t>Club des Lettres</w:t>
            </w:r>
          </w:p>
        </w:tc>
        <w:tc>
          <w:tcPr>
            <w:tcW w:w="1917" w:type="dxa"/>
            <w:tcBorders>
              <w:top w:val="nil"/>
              <w:left w:val="nil"/>
              <w:bottom w:val="single" w:sz="4" w:space="0" w:color="auto"/>
              <w:right w:val="single" w:sz="4" w:space="0" w:color="auto"/>
            </w:tcBorders>
            <w:shd w:val="clear" w:color="auto" w:fill="auto"/>
            <w:noWrap/>
            <w:vAlign w:val="bottom"/>
            <w:hideMark/>
          </w:tcPr>
          <w:p w14:paraId="14E79D86"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14556</w:t>
            </w:r>
          </w:p>
        </w:tc>
        <w:tc>
          <w:tcPr>
            <w:tcW w:w="1009" w:type="dxa"/>
            <w:tcBorders>
              <w:top w:val="nil"/>
              <w:left w:val="nil"/>
              <w:bottom w:val="single" w:sz="4" w:space="0" w:color="auto"/>
              <w:right w:val="single" w:sz="4" w:space="0" w:color="auto"/>
            </w:tcBorders>
            <w:shd w:val="thinReverseDiagStripe" w:color="000000" w:fill="auto"/>
            <w:noWrap/>
            <w:vAlign w:val="bottom"/>
            <w:hideMark/>
          </w:tcPr>
          <w:p w14:paraId="1492D5A7"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 </w:t>
            </w:r>
          </w:p>
        </w:tc>
        <w:tc>
          <w:tcPr>
            <w:tcW w:w="2354" w:type="dxa"/>
            <w:tcBorders>
              <w:top w:val="nil"/>
              <w:left w:val="nil"/>
              <w:bottom w:val="single" w:sz="4" w:space="0" w:color="auto"/>
              <w:right w:val="single" w:sz="4" w:space="0" w:color="auto"/>
            </w:tcBorders>
            <w:shd w:val="thinReverseDiagStripe" w:color="000000" w:fill="auto"/>
            <w:noWrap/>
            <w:vAlign w:val="bottom"/>
            <w:hideMark/>
          </w:tcPr>
          <w:p w14:paraId="601B3571"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 </w:t>
            </w:r>
          </w:p>
        </w:tc>
      </w:tr>
      <w:tr w:rsidR="00060656" w:rsidRPr="00A64890" w14:paraId="69932B84" w14:textId="77777777" w:rsidTr="00060656">
        <w:trPr>
          <w:gridAfter w:val="1"/>
          <w:wAfter w:w="1760" w:type="dxa"/>
          <w:trHeight w:val="300"/>
        </w:trPr>
        <w:tc>
          <w:tcPr>
            <w:tcW w:w="422" w:type="dxa"/>
            <w:vMerge/>
            <w:tcBorders>
              <w:top w:val="nil"/>
              <w:left w:val="single" w:sz="4" w:space="0" w:color="auto"/>
              <w:bottom w:val="single" w:sz="4" w:space="0" w:color="auto"/>
              <w:right w:val="single" w:sz="4" w:space="0" w:color="auto"/>
            </w:tcBorders>
            <w:vAlign w:val="center"/>
            <w:hideMark/>
          </w:tcPr>
          <w:p w14:paraId="050AA27F" w14:textId="77777777" w:rsidR="00060656" w:rsidRPr="00A64890" w:rsidRDefault="00060656" w:rsidP="00FD5885">
            <w:pPr>
              <w:rPr>
                <w:rFonts w:ascii="Calibri" w:hAnsi="Calibri" w:cs="Calibri"/>
                <w:color w:val="000000"/>
                <w:sz w:val="22"/>
                <w:szCs w:val="22"/>
              </w:rPr>
            </w:pPr>
          </w:p>
        </w:tc>
        <w:tc>
          <w:tcPr>
            <w:tcW w:w="1731" w:type="dxa"/>
            <w:tcBorders>
              <w:top w:val="nil"/>
              <w:left w:val="nil"/>
              <w:bottom w:val="single" w:sz="4" w:space="0" w:color="auto"/>
              <w:right w:val="single" w:sz="4" w:space="0" w:color="auto"/>
            </w:tcBorders>
            <w:shd w:val="clear" w:color="auto" w:fill="auto"/>
            <w:noWrap/>
            <w:vAlign w:val="bottom"/>
            <w:hideMark/>
          </w:tcPr>
          <w:p w14:paraId="0408A580" w14:textId="77777777" w:rsidR="00060656" w:rsidRPr="00A64890" w:rsidRDefault="00060656" w:rsidP="00FD5885">
            <w:pPr>
              <w:rPr>
                <w:rFonts w:ascii="Calibri" w:hAnsi="Calibri" w:cs="Calibri"/>
                <w:color w:val="000000"/>
                <w:sz w:val="22"/>
                <w:szCs w:val="22"/>
              </w:rPr>
            </w:pPr>
            <w:r w:rsidRPr="00A64890">
              <w:rPr>
                <w:rFonts w:ascii="Calibri" w:hAnsi="Calibri" w:cs="Calibri"/>
                <w:color w:val="000000"/>
                <w:sz w:val="22"/>
                <w:szCs w:val="22"/>
              </w:rPr>
              <w:t>Total BFM</w:t>
            </w:r>
          </w:p>
        </w:tc>
        <w:tc>
          <w:tcPr>
            <w:tcW w:w="1917" w:type="dxa"/>
            <w:tcBorders>
              <w:top w:val="nil"/>
              <w:left w:val="nil"/>
              <w:bottom w:val="single" w:sz="4" w:space="0" w:color="auto"/>
              <w:right w:val="single" w:sz="4" w:space="0" w:color="auto"/>
            </w:tcBorders>
            <w:shd w:val="clear" w:color="auto" w:fill="auto"/>
            <w:noWrap/>
            <w:vAlign w:val="bottom"/>
            <w:hideMark/>
          </w:tcPr>
          <w:p w14:paraId="5AC1DE4A"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93109</w:t>
            </w:r>
          </w:p>
        </w:tc>
        <w:tc>
          <w:tcPr>
            <w:tcW w:w="1009" w:type="dxa"/>
            <w:tcBorders>
              <w:top w:val="nil"/>
              <w:left w:val="nil"/>
              <w:bottom w:val="single" w:sz="4" w:space="0" w:color="auto"/>
              <w:right w:val="single" w:sz="4" w:space="0" w:color="auto"/>
            </w:tcBorders>
            <w:shd w:val="clear" w:color="auto" w:fill="auto"/>
            <w:noWrap/>
            <w:vAlign w:val="bottom"/>
            <w:hideMark/>
          </w:tcPr>
          <w:p w14:paraId="5A799EF6"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2040</w:t>
            </w:r>
          </w:p>
        </w:tc>
        <w:tc>
          <w:tcPr>
            <w:tcW w:w="2354" w:type="dxa"/>
            <w:tcBorders>
              <w:top w:val="nil"/>
              <w:left w:val="nil"/>
              <w:bottom w:val="single" w:sz="4" w:space="0" w:color="auto"/>
              <w:right w:val="single" w:sz="4" w:space="0" w:color="auto"/>
            </w:tcBorders>
            <w:shd w:val="clear" w:color="auto" w:fill="auto"/>
            <w:noWrap/>
            <w:vAlign w:val="bottom"/>
            <w:hideMark/>
          </w:tcPr>
          <w:p w14:paraId="06D43AA8"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1077</w:t>
            </w:r>
          </w:p>
        </w:tc>
      </w:tr>
      <w:tr w:rsidR="00060656" w:rsidRPr="00A64890" w14:paraId="19660B32" w14:textId="77777777" w:rsidTr="00060656">
        <w:trPr>
          <w:gridAfter w:val="1"/>
          <w:wAfter w:w="1760" w:type="dxa"/>
          <w:trHeight w:val="300"/>
        </w:trPr>
        <w:tc>
          <w:tcPr>
            <w:tcW w:w="215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F95552" w14:textId="77777777" w:rsidR="00060656" w:rsidRPr="00A64890" w:rsidRDefault="00060656" w:rsidP="00FD5885">
            <w:pPr>
              <w:rPr>
                <w:rFonts w:ascii="Calibri" w:hAnsi="Calibri" w:cs="Calibri"/>
                <w:color w:val="000000"/>
                <w:sz w:val="22"/>
                <w:szCs w:val="22"/>
              </w:rPr>
            </w:pPr>
            <w:r w:rsidRPr="00A64890">
              <w:rPr>
                <w:rFonts w:ascii="Calibri" w:hAnsi="Calibri" w:cs="Calibri"/>
                <w:color w:val="000000"/>
                <w:sz w:val="22"/>
                <w:szCs w:val="22"/>
              </w:rPr>
              <w:t>Richelieu</w:t>
            </w:r>
          </w:p>
        </w:tc>
        <w:tc>
          <w:tcPr>
            <w:tcW w:w="1917" w:type="dxa"/>
            <w:tcBorders>
              <w:top w:val="nil"/>
              <w:left w:val="nil"/>
              <w:bottom w:val="single" w:sz="4" w:space="0" w:color="auto"/>
              <w:right w:val="single" w:sz="4" w:space="0" w:color="auto"/>
            </w:tcBorders>
            <w:shd w:val="clear" w:color="auto" w:fill="auto"/>
            <w:noWrap/>
            <w:vAlign w:val="bottom"/>
            <w:hideMark/>
          </w:tcPr>
          <w:p w14:paraId="714B19FB"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9264</w:t>
            </w:r>
          </w:p>
        </w:tc>
        <w:tc>
          <w:tcPr>
            <w:tcW w:w="1009" w:type="dxa"/>
            <w:tcBorders>
              <w:top w:val="nil"/>
              <w:left w:val="nil"/>
              <w:bottom w:val="single" w:sz="4" w:space="0" w:color="auto"/>
              <w:right w:val="single" w:sz="4" w:space="0" w:color="auto"/>
            </w:tcBorders>
            <w:shd w:val="clear" w:color="auto" w:fill="auto"/>
            <w:noWrap/>
            <w:vAlign w:val="bottom"/>
            <w:hideMark/>
          </w:tcPr>
          <w:p w14:paraId="6930A14D"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107</w:t>
            </w:r>
          </w:p>
        </w:tc>
        <w:tc>
          <w:tcPr>
            <w:tcW w:w="2354" w:type="dxa"/>
            <w:tcBorders>
              <w:top w:val="nil"/>
              <w:left w:val="nil"/>
              <w:bottom w:val="single" w:sz="4" w:space="0" w:color="auto"/>
              <w:right w:val="single" w:sz="4" w:space="0" w:color="auto"/>
            </w:tcBorders>
            <w:shd w:val="clear" w:color="auto" w:fill="auto"/>
            <w:noWrap/>
            <w:vAlign w:val="bottom"/>
            <w:hideMark/>
          </w:tcPr>
          <w:p w14:paraId="09A8EF34"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125</w:t>
            </w:r>
          </w:p>
        </w:tc>
      </w:tr>
      <w:tr w:rsidR="00060656" w:rsidRPr="00A64890" w14:paraId="0E7EBA84" w14:textId="77777777" w:rsidTr="00060656">
        <w:trPr>
          <w:gridAfter w:val="1"/>
          <w:wAfter w:w="1760" w:type="dxa"/>
          <w:trHeight w:val="300"/>
        </w:trPr>
        <w:tc>
          <w:tcPr>
            <w:tcW w:w="215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C84697" w14:textId="77777777" w:rsidR="00060656" w:rsidRPr="00A64890" w:rsidRDefault="00060656" w:rsidP="00FD5885">
            <w:pPr>
              <w:rPr>
                <w:rFonts w:ascii="Calibri" w:hAnsi="Calibri" w:cs="Calibri"/>
                <w:b/>
                <w:bCs/>
                <w:color w:val="000000"/>
                <w:sz w:val="22"/>
                <w:szCs w:val="22"/>
              </w:rPr>
            </w:pPr>
            <w:r w:rsidRPr="00A64890">
              <w:rPr>
                <w:rFonts w:ascii="Calibri" w:hAnsi="Calibri" w:cs="Calibri"/>
                <w:b/>
                <w:bCs/>
                <w:color w:val="000000"/>
                <w:sz w:val="22"/>
                <w:szCs w:val="22"/>
              </w:rPr>
              <w:t>Total BnF</w:t>
            </w:r>
          </w:p>
        </w:tc>
        <w:tc>
          <w:tcPr>
            <w:tcW w:w="1917" w:type="dxa"/>
            <w:tcBorders>
              <w:top w:val="nil"/>
              <w:left w:val="nil"/>
              <w:bottom w:val="single" w:sz="4" w:space="0" w:color="auto"/>
              <w:right w:val="single" w:sz="4" w:space="0" w:color="auto"/>
            </w:tcBorders>
            <w:shd w:val="clear" w:color="auto" w:fill="auto"/>
            <w:noWrap/>
            <w:vAlign w:val="bottom"/>
            <w:hideMark/>
          </w:tcPr>
          <w:p w14:paraId="70490F5B" w14:textId="77777777" w:rsidR="00060656" w:rsidRPr="00A64890" w:rsidRDefault="00060656" w:rsidP="00FD5885">
            <w:pPr>
              <w:jc w:val="center"/>
              <w:rPr>
                <w:rFonts w:ascii="Calibri" w:hAnsi="Calibri" w:cs="Calibri"/>
                <w:b/>
                <w:bCs/>
                <w:color w:val="000000"/>
                <w:sz w:val="22"/>
                <w:szCs w:val="22"/>
              </w:rPr>
            </w:pPr>
            <w:r w:rsidRPr="00A64890">
              <w:rPr>
                <w:rFonts w:ascii="Calibri" w:hAnsi="Calibri" w:cs="Calibri"/>
                <w:b/>
                <w:bCs/>
                <w:color w:val="000000"/>
                <w:sz w:val="22"/>
                <w:szCs w:val="22"/>
              </w:rPr>
              <w:t>102373</w:t>
            </w:r>
          </w:p>
        </w:tc>
        <w:tc>
          <w:tcPr>
            <w:tcW w:w="1009" w:type="dxa"/>
            <w:tcBorders>
              <w:top w:val="nil"/>
              <w:left w:val="nil"/>
              <w:bottom w:val="single" w:sz="4" w:space="0" w:color="auto"/>
              <w:right w:val="single" w:sz="4" w:space="0" w:color="auto"/>
            </w:tcBorders>
            <w:shd w:val="clear" w:color="auto" w:fill="auto"/>
            <w:noWrap/>
            <w:vAlign w:val="bottom"/>
            <w:hideMark/>
          </w:tcPr>
          <w:p w14:paraId="3DDF03AE" w14:textId="77777777" w:rsidR="00060656" w:rsidRPr="00A64890" w:rsidRDefault="00060656" w:rsidP="00FD5885">
            <w:pPr>
              <w:jc w:val="center"/>
              <w:rPr>
                <w:rFonts w:ascii="Calibri" w:hAnsi="Calibri" w:cs="Calibri"/>
                <w:b/>
                <w:bCs/>
                <w:color w:val="000000"/>
                <w:sz w:val="22"/>
                <w:szCs w:val="22"/>
              </w:rPr>
            </w:pPr>
            <w:r w:rsidRPr="00A64890">
              <w:rPr>
                <w:rFonts w:ascii="Calibri" w:hAnsi="Calibri" w:cs="Calibri"/>
                <w:b/>
                <w:bCs/>
                <w:color w:val="000000"/>
                <w:sz w:val="22"/>
                <w:szCs w:val="22"/>
              </w:rPr>
              <w:t>2147</w:t>
            </w:r>
          </w:p>
        </w:tc>
        <w:tc>
          <w:tcPr>
            <w:tcW w:w="2354" w:type="dxa"/>
            <w:tcBorders>
              <w:top w:val="nil"/>
              <w:left w:val="nil"/>
              <w:bottom w:val="single" w:sz="4" w:space="0" w:color="auto"/>
              <w:right w:val="single" w:sz="4" w:space="0" w:color="auto"/>
            </w:tcBorders>
            <w:shd w:val="clear" w:color="auto" w:fill="auto"/>
            <w:noWrap/>
            <w:vAlign w:val="bottom"/>
            <w:hideMark/>
          </w:tcPr>
          <w:p w14:paraId="2F9CFA29" w14:textId="77777777" w:rsidR="00060656" w:rsidRPr="00A64890" w:rsidRDefault="00060656" w:rsidP="00FD5885">
            <w:pPr>
              <w:jc w:val="center"/>
              <w:rPr>
                <w:rFonts w:ascii="Calibri" w:hAnsi="Calibri" w:cs="Calibri"/>
                <w:b/>
                <w:bCs/>
                <w:color w:val="000000"/>
                <w:sz w:val="22"/>
                <w:szCs w:val="22"/>
              </w:rPr>
            </w:pPr>
            <w:r w:rsidRPr="00A64890">
              <w:rPr>
                <w:rFonts w:ascii="Calibri" w:hAnsi="Calibri" w:cs="Calibri"/>
                <w:b/>
                <w:bCs/>
                <w:color w:val="000000"/>
                <w:sz w:val="22"/>
                <w:szCs w:val="22"/>
              </w:rPr>
              <w:t>1202</w:t>
            </w:r>
          </w:p>
        </w:tc>
      </w:tr>
      <w:tr w:rsidR="00BA52BD" w:rsidRPr="00A64890" w14:paraId="0ACCB553" w14:textId="77777777" w:rsidTr="00907D67">
        <w:trPr>
          <w:trHeight w:val="300"/>
        </w:trPr>
        <w:tc>
          <w:tcPr>
            <w:tcW w:w="422" w:type="dxa"/>
            <w:tcBorders>
              <w:top w:val="nil"/>
              <w:left w:val="nil"/>
              <w:bottom w:val="nil"/>
              <w:right w:val="nil"/>
            </w:tcBorders>
            <w:shd w:val="clear" w:color="auto" w:fill="auto"/>
            <w:noWrap/>
            <w:vAlign w:val="bottom"/>
            <w:hideMark/>
          </w:tcPr>
          <w:p w14:paraId="2EC61D17" w14:textId="77777777" w:rsidR="00BA52BD" w:rsidRPr="00A64890" w:rsidRDefault="00BA52BD" w:rsidP="00FD5885">
            <w:pPr>
              <w:jc w:val="right"/>
              <w:rPr>
                <w:rFonts w:ascii="Calibri" w:hAnsi="Calibri" w:cs="Calibri"/>
                <w:b/>
                <w:bCs/>
                <w:color w:val="000000"/>
                <w:sz w:val="22"/>
                <w:szCs w:val="22"/>
              </w:rPr>
            </w:pPr>
          </w:p>
        </w:tc>
        <w:tc>
          <w:tcPr>
            <w:tcW w:w="1731" w:type="dxa"/>
            <w:tcBorders>
              <w:top w:val="nil"/>
              <w:left w:val="nil"/>
              <w:bottom w:val="nil"/>
              <w:right w:val="nil"/>
            </w:tcBorders>
            <w:shd w:val="clear" w:color="auto" w:fill="auto"/>
            <w:noWrap/>
            <w:vAlign w:val="bottom"/>
            <w:hideMark/>
          </w:tcPr>
          <w:p w14:paraId="0156CB9C" w14:textId="77777777" w:rsidR="00BA52BD" w:rsidRPr="00A64890" w:rsidRDefault="00BA52BD" w:rsidP="00FD5885"/>
        </w:tc>
        <w:tc>
          <w:tcPr>
            <w:tcW w:w="1917" w:type="dxa"/>
            <w:tcBorders>
              <w:top w:val="nil"/>
              <w:left w:val="nil"/>
              <w:bottom w:val="nil"/>
              <w:right w:val="nil"/>
            </w:tcBorders>
            <w:shd w:val="clear" w:color="auto" w:fill="auto"/>
            <w:noWrap/>
            <w:vAlign w:val="bottom"/>
            <w:hideMark/>
          </w:tcPr>
          <w:p w14:paraId="79CDC163" w14:textId="77777777" w:rsidR="00BA52BD" w:rsidRPr="00A64890" w:rsidRDefault="00BA52BD" w:rsidP="00FD5885"/>
        </w:tc>
        <w:tc>
          <w:tcPr>
            <w:tcW w:w="1009" w:type="dxa"/>
            <w:tcBorders>
              <w:top w:val="nil"/>
              <w:left w:val="nil"/>
              <w:bottom w:val="nil"/>
              <w:right w:val="nil"/>
            </w:tcBorders>
            <w:shd w:val="clear" w:color="auto" w:fill="auto"/>
            <w:noWrap/>
            <w:vAlign w:val="bottom"/>
            <w:hideMark/>
          </w:tcPr>
          <w:p w14:paraId="6580E920" w14:textId="77777777" w:rsidR="00BA52BD" w:rsidRPr="00A64890" w:rsidRDefault="00BA52BD" w:rsidP="00FD5885"/>
        </w:tc>
        <w:tc>
          <w:tcPr>
            <w:tcW w:w="2354" w:type="dxa"/>
            <w:tcBorders>
              <w:top w:val="nil"/>
              <w:left w:val="nil"/>
              <w:bottom w:val="nil"/>
              <w:right w:val="nil"/>
            </w:tcBorders>
            <w:shd w:val="clear" w:color="auto" w:fill="auto"/>
            <w:noWrap/>
            <w:vAlign w:val="bottom"/>
            <w:hideMark/>
          </w:tcPr>
          <w:p w14:paraId="1D7C673D" w14:textId="77777777" w:rsidR="00BA52BD" w:rsidRPr="00A64890" w:rsidRDefault="00BA52BD" w:rsidP="00FD5885"/>
        </w:tc>
        <w:tc>
          <w:tcPr>
            <w:tcW w:w="1760" w:type="dxa"/>
            <w:tcBorders>
              <w:top w:val="nil"/>
              <w:left w:val="nil"/>
              <w:bottom w:val="nil"/>
              <w:right w:val="nil"/>
            </w:tcBorders>
            <w:shd w:val="clear" w:color="auto" w:fill="auto"/>
            <w:noWrap/>
            <w:vAlign w:val="bottom"/>
            <w:hideMark/>
          </w:tcPr>
          <w:p w14:paraId="4891573E" w14:textId="77777777" w:rsidR="00BA52BD" w:rsidRPr="00A64890" w:rsidRDefault="00BA52BD" w:rsidP="00FD5885"/>
        </w:tc>
      </w:tr>
      <w:tr w:rsidR="00BA52BD" w:rsidRPr="00A64890" w14:paraId="35150F58" w14:textId="77777777" w:rsidTr="00907D67">
        <w:trPr>
          <w:trHeight w:val="300"/>
        </w:trPr>
        <w:tc>
          <w:tcPr>
            <w:tcW w:w="422" w:type="dxa"/>
            <w:tcBorders>
              <w:top w:val="nil"/>
              <w:left w:val="nil"/>
              <w:bottom w:val="nil"/>
              <w:right w:val="nil"/>
            </w:tcBorders>
            <w:shd w:val="clear" w:color="auto" w:fill="auto"/>
            <w:noWrap/>
            <w:vAlign w:val="bottom"/>
            <w:hideMark/>
          </w:tcPr>
          <w:p w14:paraId="6A54F5C9" w14:textId="77777777" w:rsidR="00BA52BD" w:rsidRPr="00A64890" w:rsidRDefault="00BA52BD" w:rsidP="00FD5885"/>
        </w:tc>
        <w:tc>
          <w:tcPr>
            <w:tcW w:w="1731" w:type="dxa"/>
            <w:tcBorders>
              <w:top w:val="nil"/>
              <w:left w:val="nil"/>
              <w:bottom w:val="nil"/>
              <w:right w:val="nil"/>
            </w:tcBorders>
            <w:shd w:val="clear" w:color="auto" w:fill="auto"/>
            <w:noWrap/>
            <w:vAlign w:val="bottom"/>
            <w:hideMark/>
          </w:tcPr>
          <w:p w14:paraId="5866088B" w14:textId="77777777" w:rsidR="00BA52BD" w:rsidRPr="00A64890" w:rsidRDefault="00BA52BD" w:rsidP="00FD5885"/>
        </w:tc>
        <w:tc>
          <w:tcPr>
            <w:tcW w:w="1917" w:type="dxa"/>
            <w:tcBorders>
              <w:top w:val="nil"/>
              <w:left w:val="nil"/>
              <w:bottom w:val="nil"/>
              <w:right w:val="nil"/>
            </w:tcBorders>
            <w:shd w:val="clear" w:color="auto" w:fill="auto"/>
            <w:noWrap/>
            <w:vAlign w:val="bottom"/>
            <w:hideMark/>
          </w:tcPr>
          <w:p w14:paraId="5D62A53F" w14:textId="77777777" w:rsidR="00BA52BD" w:rsidRPr="00A64890" w:rsidRDefault="00BA52BD" w:rsidP="00FD5885"/>
        </w:tc>
        <w:tc>
          <w:tcPr>
            <w:tcW w:w="1009" w:type="dxa"/>
            <w:tcBorders>
              <w:top w:val="nil"/>
              <w:left w:val="nil"/>
              <w:bottom w:val="nil"/>
              <w:right w:val="nil"/>
            </w:tcBorders>
            <w:shd w:val="clear" w:color="auto" w:fill="auto"/>
            <w:noWrap/>
            <w:vAlign w:val="bottom"/>
            <w:hideMark/>
          </w:tcPr>
          <w:p w14:paraId="2C6A392E" w14:textId="77777777" w:rsidR="00BA52BD" w:rsidRPr="00A64890" w:rsidRDefault="00BA52BD" w:rsidP="00FD5885"/>
        </w:tc>
        <w:tc>
          <w:tcPr>
            <w:tcW w:w="2354" w:type="dxa"/>
            <w:tcBorders>
              <w:top w:val="nil"/>
              <w:left w:val="nil"/>
              <w:bottom w:val="nil"/>
              <w:right w:val="nil"/>
            </w:tcBorders>
            <w:shd w:val="clear" w:color="auto" w:fill="auto"/>
            <w:noWrap/>
            <w:vAlign w:val="bottom"/>
            <w:hideMark/>
          </w:tcPr>
          <w:p w14:paraId="022064A5" w14:textId="77777777" w:rsidR="00BA52BD" w:rsidRPr="00A64890" w:rsidRDefault="00BA52BD" w:rsidP="00FD5885"/>
        </w:tc>
        <w:tc>
          <w:tcPr>
            <w:tcW w:w="1760" w:type="dxa"/>
            <w:tcBorders>
              <w:top w:val="nil"/>
              <w:left w:val="nil"/>
              <w:bottom w:val="nil"/>
              <w:right w:val="nil"/>
            </w:tcBorders>
            <w:shd w:val="clear" w:color="auto" w:fill="auto"/>
            <w:noWrap/>
            <w:vAlign w:val="bottom"/>
            <w:hideMark/>
          </w:tcPr>
          <w:p w14:paraId="2FC1B3A2" w14:textId="77777777" w:rsidR="00BA52BD" w:rsidRPr="00A64890" w:rsidRDefault="00BA52BD" w:rsidP="00FD5885"/>
        </w:tc>
      </w:tr>
      <w:tr w:rsidR="00BA52BD" w:rsidRPr="00A64890" w14:paraId="2AAE5F3A" w14:textId="77777777" w:rsidTr="00907D67">
        <w:trPr>
          <w:trHeight w:val="83"/>
        </w:trPr>
        <w:tc>
          <w:tcPr>
            <w:tcW w:w="422" w:type="dxa"/>
            <w:tcBorders>
              <w:top w:val="nil"/>
              <w:left w:val="nil"/>
              <w:bottom w:val="nil"/>
              <w:right w:val="nil"/>
            </w:tcBorders>
            <w:shd w:val="clear" w:color="auto" w:fill="auto"/>
            <w:noWrap/>
            <w:vAlign w:val="bottom"/>
            <w:hideMark/>
          </w:tcPr>
          <w:p w14:paraId="03FA6403" w14:textId="77777777" w:rsidR="00BA52BD" w:rsidRPr="00A64890" w:rsidRDefault="00BA52BD" w:rsidP="00FD5885"/>
        </w:tc>
        <w:tc>
          <w:tcPr>
            <w:tcW w:w="1731" w:type="dxa"/>
            <w:tcBorders>
              <w:top w:val="nil"/>
              <w:left w:val="nil"/>
              <w:bottom w:val="nil"/>
              <w:right w:val="nil"/>
            </w:tcBorders>
            <w:shd w:val="clear" w:color="auto" w:fill="auto"/>
            <w:noWrap/>
            <w:vAlign w:val="bottom"/>
            <w:hideMark/>
          </w:tcPr>
          <w:p w14:paraId="37DB6DAE" w14:textId="77777777" w:rsidR="00BA52BD" w:rsidRPr="00A64890" w:rsidRDefault="00BA52BD" w:rsidP="00FD5885"/>
        </w:tc>
        <w:tc>
          <w:tcPr>
            <w:tcW w:w="1917" w:type="dxa"/>
            <w:tcBorders>
              <w:top w:val="nil"/>
              <w:left w:val="nil"/>
              <w:bottom w:val="nil"/>
              <w:right w:val="nil"/>
            </w:tcBorders>
            <w:shd w:val="clear" w:color="auto" w:fill="auto"/>
            <w:noWrap/>
            <w:vAlign w:val="bottom"/>
            <w:hideMark/>
          </w:tcPr>
          <w:p w14:paraId="780B7497" w14:textId="77777777" w:rsidR="00BA52BD" w:rsidRPr="00A64890" w:rsidRDefault="00BA52BD" w:rsidP="00FD5885"/>
        </w:tc>
        <w:tc>
          <w:tcPr>
            <w:tcW w:w="1009" w:type="dxa"/>
            <w:tcBorders>
              <w:top w:val="nil"/>
              <w:left w:val="nil"/>
              <w:bottom w:val="nil"/>
              <w:right w:val="nil"/>
            </w:tcBorders>
            <w:shd w:val="clear" w:color="auto" w:fill="auto"/>
            <w:noWrap/>
            <w:vAlign w:val="bottom"/>
            <w:hideMark/>
          </w:tcPr>
          <w:p w14:paraId="6A84B086" w14:textId="77777777" w:rsidR="00BA52BD" w:rsidRPr="00A64890" w:rsidRDefault="00BA52BD" w:rsidP="00FD5885"/>
        </w:tc>
        <w:tc>
          <w:tcPr>
            <w:tcW w:w="2354" w:type="dxa"/>
            <w:tcBorders>
              <w:top w:val="nil"/>
              <w:left w:val="nil"/>
              <w:bottom w:val="nil"/>
              <w:right w:val="nil"/>
            </w:tcBorders>
            <w:shd w:val="clear" w:color="auto" w:fill="auto"/>
            <w:noWrap/>
            <w:vAlign w:val="bottom"/>
            <w:hideMark/>
          </w:tcPr>
          <w:p w14:paraId="7F7505A1" w14:textId="77777777" w:rsidR="00BA52BD" w:rsidRPr="00A64890" w:rsidRDefault="00BA52BD" w:rsidP="00FD5885"/>
        </w:tc>
        <w:tc>
          <w:tcPr>
            <w:tcW w:w="1760" w:type="dxa"/>
            <w:tcBorders>
              <w:top w:val="nil"/>
              <w:left w:val="nil"/>
              <w:bottom w:val="nil"/>
              <w:right w:val="nil"/>
            </w:tcBorders>
            <w:shd w:val="clear" w:color="auto" w:fill="auto"/>
            <w:noWrap/>
            <w:vAlign w:val="bottom"/>
            <w:hideMark/>
          </w:tcPr>
          <w:p w14:paraId="4765E27B" w14:textId="77777777" w:rsidR="00BA52BD" w:rsidRPr="00A64890" w:rsidRDefault="00BA52BD" w:rsidP="00FD5885"/>
        </w:tc>
      </w:tr>
      <w:tr w:rsidR="00060656" w:rsidRPr="00A64890" w14:paraId="227483BC" w14:textId="77777777" w:rsidTr="00060656">
        <w:trPr>
          <w:gridAfter w:val="1"/>
          <w:wAfter w:w="1760" w:type="dxa"/>
          <w:trHeight w:val="300"/>
        </w:trPr>
        <w:tc>
          <w:tcPr>
            <w:tcW w:w="2153"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7E88060A" w14:textId="77777777" w:rsidR="00060656" w:rsidRPr="00A64890" w:rsidRDefault="00060656" w:rsidP="00FD5885">
            <w:pPr>
              <w:jc w:val="center"/>
              <w:rPr>
                <w:rFonts w:ascii="Calibri" w:hAnsi="Calibri" w:cs="Calibri"/>
                <w:b/>
                <w:bCs/>
                <w:color w:val="000000"/>
                <w:sz w:val="32"/>
                <w:szCs w:val="32"/>
              </w:rPr>
            </w:pPr>
            <w:r w:rsidRPr="00A64890">
              <w:rPr>
                <w:rFonts w:ascii="Calibri" w:hAnsi="Calibri" w:cs="Calibri"/>
                <w:b/>
                <w:bCs/>
                <w:color w:val="000000"/>
                <w:sz w:val="32"/>
                <w:szCs w:val="32"/>
              </w:rPr>
              <w:t>2024</w:t>
            </w:r>
          </w:p>
        </w:tc>
        <w:tc>
          <w:tcPr>
            <w:tcW w:w="5280" w:type="dxa"/>
            <w:gridSpan w:val="3"/>
            <w:tcBorders>
              <w:top w:val="single" w:sz="4" w:space="0" w:color="auto"/>
              <w:left w:val="nil"/>
              <w:bottom w:val="single" w:sz="4" w:space="0" w:color="auto"/>
              <w:right w:val="single" w:sz="4" w:space="0" w:color="auto"/>
            </w:tcBorders>
            <w:shd w:val="clear" w:color="auto" w:fill="auto"/>
            <w:noWrap/>
            <w:vAlign w:val="bottom"/>
            <w:hideMark/>
          </w:tcPr>
          <w:p w14:paraId="435CA2E5" w14:textId="77777777" w:rsidR="00060656" w:rsidRPr="00A64890" w:rsidRDefault="00060656" w:rsidP="00FD5885">
            <w:pPr>
              <w:jc w:val="center"/>
              <w:rPr>
                <w:rFonts w:ascii="Calibri" w:hAnsi="Calibri" w:cs="Calibri"/>
                <w:b/>
                <w:bCs/>
                <w:color w:val="000000"/>
                <w:sz w:val="22"/>
                <w:szCs w:val="22"/>
              </w:rPr>
            </w:pPr>
            <w:r w:rsidRPr="00A64890">
              <w:rPr>
                <w:rFonts w:ascii="Calibri" w:hAnsi="Calibri" w:cs="Calibri"/>
                <w:b/>
                <w:bCs/>
                <w:color w:val="000000"/>
                <w:sz w:val="22"/>
                <w:szCs w:val="22"/>
              </w:rPr>
              <w:t>Volumes en nombre de pages</w:t>
            </w:r>
          </w:p>
        </w:tc>
      </w:tr>
      <w:tr w:rsidR="00060656" w:rsidRPr="00A64890" w14:paraId="4413E6EE" w14:textId="77777777" w:rsidTr="00060656">
        <w:trPr>
          <w:gridAfter w:val="1"/>
          <w:wAfter w:w="1760" w:type="dxa"/>
          <w:trHeight w:val="300"/>
        </w:trPr>
        <w:tc>
          <w:tcPr>
            <w:tcW w:w="2153" w:type="dxa"/>
            <w:gridSpan w:val="2"/>
            <w:vMerge/>
            <w:tcBorders>
              <w:top w:val="single" w:sz="4" w:space="0" w:color="auto"/>
              <w:left w:val="single" w:sz="4" w:space="0" w:color="auto"/>
              <w:bottom w:val="single" w:sz="4" w:space="0" w:color="000000"/>
              <w:right w:val="single" w:sz="4" w:space="0" w:color="000000"/>
            </w:tcBorders>
            <w:vAlign w:val="center"/>
            <w:hideMark/>
          </w:tcPr>
          <w:p w14:paraId="6AEE7D10" w14:textId="77777777" w:rsidR="00060656" w:rsidRPr="00A64890" w:rsidRDefault="00060656" w:rsidP="00FD5885">
            <w:pPr>
              <w:rPr>
                <w:rFonts w:ascii="Calibri" w:hAnsi="Calibri" w:cs="Calibri"/>
                <w:b/>
                <w:bCs/>
                <w:color w:val="000000"/>
                <w:sz w:val="32"/>
                <w:szCs w:val="32"/>
              </w:rPr>
            </w:pPr>
          </w:p>
        </w:tc>
        <w:tc>
          <w:tcPr>
            <w:tcW w:w="1917" w:type="dxa"/>
            <w:tcBorders>
              <w:top w:val="nil"/>
              <w:left w:val="nil"/>
              <w:bottom w:val="single" w:sz="4" w:space="0" w:color="auto"/>
              <w:right w:val="single" w:sz="4" w:space="0" w:color="auto"/>
            </w:tcBorders>
            <w:shd w:val="clear" w:color="auto" w:fill="auto"/>
            <w:noWrap/>
            <w:vAlign w:val="bottom"/>
            <w:hideMark/>
          </w:tcPr>
          <w:p w14:paraId="5A40D0BD" w14:textId="77777777" w:rsidR="00060656" w:rsidRPr="00A64890" w:rsidRDefault="00060656" w:rsidP="00FD5885">
            <w:pPr>
              <w:jc w:val="center"/>
              <w:rPr>
                <w:rFonts w:ascii="Calibri" w:hAnsi="Calibri" w:cs="Calibri"/>
                <w:b/>
                <w:bCs/>
                <w:color w:val="000000"/>
                <w:sz w:val="22"/>
                <w:szCs w:val="22"/>
              </w:rPr>
            </w:pPr>
            <w:r w:rsidRPr="00A64890">
              <w:rPr>
                <w:rFonts w:ascii="Calibri" w:hAnsi="Calibri" w:cs="Calibri"/>
                <w:b/>
                <w:bCs/>
                <w:color w:val="000000"/>
                <w:sz w:val="22"/>
                <w:szCs w:val="22"/>
              </w:rPr>
              <w:t>Impression</w:t>
            </w:r>
          </w:p>
        </w:tc>
        <w:tc>
          <w:tcPr>
            <w:tcW w:w="1009" w:type="dxa"/>
            <w:tcBorders>
              <w:top w:val="nil"/>
              <w:left w:val="nil"/>
              <w:bottom w:val="single" w:sz="4" w:space="0" w:color="auto"/>
              <w:right w:val="single" w:sz="4" w:space="0" w:color="auto"/>
            </w:tcBorders>
            <w:shd w:val="clear" w:color="auto" w:fill="auto"/>
            <w:noWrap/>
            <w:vAlign w:val="bottom"/>
            <w:hideMark/>
          </w:tcPr>
          <w:p w14:paraId="0394BB4E" w14:textId="77777777" w:rsidR="00060656" w:rsidRPr="00A64890" w:rsidRDefault="00060656" w:rsidP="00FD5885">
            <w:pPr>
              <w:jc w:val="center"/>
              <w:rPr>
                <w:rFonts w:ascii="Calibri" w:hAnsi="Calibri" w:cs="Calibri"/>
                <w:b/>
                <w:bCs/>
                <w:color w:val="000000"/>
                <w:sz w:val="22"/>
                <w:szCs w:val="22"/>
              </w:rPr>
            </w:pPr>
            <w:r w:rsidRPr="00A64890">
              <w:rPr>
                <w:rFonts w:ascii="Calibri" w:hAnsi="Calibri" w:cs="Calibri"/>
                <w:b/>
                <w:bCs/>
                <w:color w:val="000000"/>
                <w:sz w:val="22"/>
                <w:szCs w:val="22"/>
              </w:rPr>
              <w:t>Copie</w:t>
            </w:r>
          </w:p>
        </w:tc>
        <w:tc>
          <w:tcPr>
            <w:tcW w:w="2354" w:type="dxa"/>
            <w:tcBorders>
              <w:top w:val="nil"/>
              <w:left w:val="nil"/>
              <w:bottom w:val="single" w:sz="4" w:space="0" w:color="auto"/>
              <w:right w:val="single" w:sz="4" w:space="0" w:color="auto"/>
            </w:tcBorders>
            <w:shd w:val="clear" w:color="auto" w:fill="auto"/>
            <w:noWrap/>
            <w:vAlign w:val="bottom"/>
            <w:hideMark/>
          </w:tcPr>
          <w:p w14:paraId="7BE24E3D" w14:textId="77777777" w:rsidR="00060656" w:rsidRPr="00A64890" w:rsidRDefault="00060656" w:rsidP="00FD5885">
            <w:pPr>
              <w:jc w:val="center"/>
              <w:rPr>
                <w:rFonts w:ascii="Calibri" w:hAnsi="Calibri" w:cs="Calibri"/>
                <w:b/>
                <w:bCs/>
                <w:color w:val="000000"/>
                <w:sz w:val="22"/>
                <w:szCs w:val="22"/>
              </w:rPr>
            </w:pPr>
            <w:r w:rsidRPr="00A64890">
              <w:rPr>
                <w:rFonts w:ascii="Calibri" w:hAnsi="Calibri" w:cs="Calibri"/>
                <w:b/>
                <w:bCs/>
                <w:color w:val="000000"/>
                <w:sz w:val="22"/>
                <w:szCs w:val="22"/>
              </w:rPr>
              <w:t>Numérisation</w:t>
            </w:r>
          </w:p>
        </w:tc>
      </w:tr>
      <w:tr w:rsidR="00060656" w:rsidRPr="00A64890" w14:paraId="4E04D8A4" w14:textId="77777777" w:rsidTr="00060656">
        <w:trPr>
          <w:gridAfter w:val="1"/>
          <w:wAfter w:w="1760" w:type="dxa"/>
          <w:trHeight w:val="300"/>
        </w:trPr>
        <w:tc>
          <w:tcPr>
            <w:tcW w:w="422" w:type="dxa"/>
            <w:vMerge w:val="restart"/>
            <w:tcBorders>
              <w:top w:val="nil"/>
              <w:left w:val="single" w:sz="4" w:space="0" w:color="auto"/>
              <w:bottom w:val="single" w:sz="4" w:space="0" w:color="auto"/>
              <w:right w:val="single" w:sz="4" w:space="0" w:color="auto"/>
            </w:tcBorders>
            <w:shd w:val="clear" w:color="auto" w:fill="auto"/>
            <w:noWrap/>
            <w:textDirection w:val="tbLrV"/>
            <w:vAlign w:val="center"/>
            <w:hideMark/>
          </w:tcPr>
          <w:p w14:paraId="4A8F1D2A"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BFM</w:t>
            </w:r>
          </w:p>
        </w:tc>
        <w:tc>
          <w:tcPr>
            <w:tcW w:w="1731" w:type="dxa"/>
            <w:tcBorders>
              <w:top w:val="nil"/>
              <w:left w:val="nil"/>
              <w:bottom w:val="dotted" w:sz="4" w:space="0" w:color="auto"/>
              <w:right w:val="single" w:sz="4" w:space="0" w:color="auto"/>
            </w:tcBorders>
            <w:shd w:val="clear" w:color="auto" w:fill="auto"/>
            <w:noWrap/>
            <w:vAlign w:val="bottom"/>
            <w:hideMark/>
          </w:tcPr>
          <w:p w14:paraId="6F5EB2E4" w14:textId="77777777" w:rsidR="00060656" w:rsidRPr="00A64890" w:rsidRDefault="00060656" w:rsidP="00FD5885">
            <w:pPr>
              <w:rPr>
                <w:rFonts w:ascii="Calibri" w:hAnsi="Calibri" w:cs="Calibri"/>
                <w:color w:val="000000"/>
                <w:sz w:val="22"/>
                <w:szCs w:val="22"/>
              </w:rPr>
            </w:pPr>
            <w:r w:rsidRPr="00A64890">
              <w:rPr>
                <w:rFonts w:ascii="Calibri" w:hAnsi="Calibri" w:cs="Calibri"/>
                <w:color w:val="000000"/>
                <w:sz w:val="22"/>
                <w:szCs w:val="22"/>
              </w:rPr>
              <w:t>Hall d'Accueil</w:t>
            </w:r>
          </w:p>
        </w:tc>
        <w:tc>
          <w:tcPr>
            <w:tcW w:w="1917" w:type="dxa"/>
            <w:tcBorders>
              <w:top w:val="nil"/>
              <w:left w:val="nil"/>
              <w:bottom w:val="dotted" w:sz="4" w:space="0" w:color="auto"/>
              <w:right w:val="single" w:sz="4" w:space="0" w:color="auto"/>
            </w:tcBorders>
            <w:shd w:val="clear" w:color="auto" w:fill="auto"/>
            <w:noWrap/>
            <w:vAlign w:val="bottom"/>
            <w:hideMark/>
          </w:tcPr>
          <w:p w14:paraId="1F01BE7B"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52349</w:t>
            </w:r>
          </w:p>
        </w:tc>
        <w:tc>
          <w:tcPr>
            <w:tcW w:w="1009" w:type="dxa"/>
            <w:tcBorders>
              <w:top w:val="nil"/>
              <w:left w:val="nil"/>
              <w:bottom w:val="dotted" w:sz="4" w:space="0" w:color="auto"/>
              <w:right w:val="single" w:sz="4" w:space="0" w:color="auto"/>
            </w:tcBorders>
            <w:shd w:val="clear" w:color="auto" w:fill="auto"/>
            <w:noWrap/>
            <w:vAlign w:val="bottom"/>
            <w:hideMark/>
          </w:tcPr>
          <w:p w14:paraId="20F52CA8"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1726</w:t>
            </w:r>
          </w:p>
        </w:tc>
        <w:tc>
          <w:tcPr>
            <w:tcW w:w="2354" w:type="dxa"/>
            <w:tcBorders>
              <w:top w:val="nil"/>
              <w:left w:val="nil"/>
              <w:bottom w:val="dotted" w:sz="4" w:space="0" w:color="auto"/>
              <w:right w:val="single" w:sz="4" w:space="0" w:color="auto"/>
            </w:tcBorders>
            <w:shd w:val="clear" w:color="auto" w:fill="auto"/>
            <w:noWrap/>
            <w:vAlign w:val="bottom"/>
            <w:hideMark/>
          </w:tcPr>
          <w:p w14:paraId="78BEF6CE"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1377</w:t>
            </w:r>
          </w:p>
        </w:tc>
      </w:tr>
      <w:tr w:rsidR="00060656" w:rsidRPr="00A64890" w14:paraId="270981C8" w14:textId="77777777" w:rsidTr="00060656">
        <w:trPr>
          <w:gridAfter w:val="1"/>
          <w:wAfter w:w="1760" w:type="dxa"/>
          <w:trHeight w:val="300"/>
        </w:trPr>
        <w:tc>
          <w:tcPr>
            <w:tcW w:w="422" w:type="dxa"/>
            <w:vMerge/>
            <w:tcBorders>
              <w:top w:val="nil"/>
              <w:left w:val="single" w:sz="4" w:space="0" w:color="auto"/>
              <w:bottom w:val="single" w:sz="4" w:space="0" w:color="auto"/>
              <w:right w:val="single" w:sz="4" w:space="0" w:color="auto"/>
            </w:tcBorders>
            <w:vAlign w:val="center"/>
            <w:hideMark/>
          </w:tcPr>
          <w:p w14:paraId="2AF7F12F" w14:textId="77777777" w:rsidR="00060656" w:rsidRPr="00A64890" w:rsidRDefault="00060656" w:rsidP="00FD5885">
            <w:pPr>
              <w:rPr>
                <w:rFonts w:ascii="Calibri" w:hAnsi="Calibri" w:cs="Calibri"/>
                <w:color w:val="000000"/>
                <w:sz w:val="22"/>
                <w:szCs w:val="22"/>
              </w:rPr>
            </w:pPr>
          </w:p>
        </w:tc>
        <w:tc>
          <w:tcPr>
            <w:tcW w:w="1731" w:type="dxa"/>
            <w:tcBorders>
              <w:top w:val="nil"/>
              <w:left w:val="nil"/>
              <w:bottom w:val="dotted" w:sz="4" w:space="0" w:color="auto"/>
              <w:right w:val="single" w:sz="4" w:space="0" w:color="auto"/>
            </w:tcBorders>
            <w:shd w:val="clear" w:color="auto" w:fill="auto"/>
            <w:noWrap/>
            <w:vAlign w:val="bottom"/>
            <w:hideMark/>
          </w:tcPr>
          <w:p w14:paraId="04EC573E" w14:textId="77777777" w:rsidR="00060656" w:rsidRPr="00A64890" w:rsidRDefault="00060656" w:rsidP="00FD5885">
            <w:pPr>
              <w:rPr>
                <w:rFonts w:ascii="Calibri" w:hAnsi="Calibri" w:cs="Calibri"/>
                <w:color w:val="000000"/>
                <w:sz w:val="22"/>
                <w:szCs w:val="22"/>
              </w:rPr>
            </w:pPr>
            <w:r w:rsidRPr="00A64890">
              <w:rPr>
                <w:rFonts w:ascii="Calibri" w:hAnsi="Calibri" w:cs="Calibri"/>
                <w:color w:val="000000"/>
                <w:sz w:val="22"/>
                <w:szCs w:val="22"/>
              </w:rPr>
              <w:t>Hall des Globes</w:t>
            </w:r>
          </w:p>
        </w:tc>
        <w:tc>
          <w:tcPr>
            <w:tcW w:w="1917" w:type="dxa"/>
            <w:tcBorders>
              <w:top w:val="nil"/>
              <w:left w:val="nil"/>
              <w:bottom w:val="dotted" w:sz="4" w:space="0" w:color="auto"/>
              <w:right w:val="single" w:sz="4" w:space="0" w:color="auto"/>
            </w:tcBorders>
            <w:shd w:val="clear" w:color="auto" w:fill="auto"/>
            <w:noWrap/>
            <w:vAlign w:val="bottom"/>
            <w:hideMark/>
          </w:tcPr>
          <w:p w14:paraId="79DB9DB7"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18445</w:t>
            </w:r>
          </w:p>
        </w:tc>
        <w:tc>
          <w:tcPr>
            <w:tcW w:w="1009" w:type="dxa"/>
            <w:tcBorders>
              <w:top w:val="nil"/>
              <w:left w:val="nil"/>
              <w:bottom w:val="dotted" w:sz="4" w:space="0" w:color="auto"/>
              <w:right w:val="single" w:sz="4" w:space="0" w:color="auto"/>
            </w:tcBorders>
            <w:shd w:val="clear" w:color="auto" w:fill="auto"/>
            <w:noWrap/>
            <w:vAlign w:val="bottom"/>
            <w:hideMark/>
          </w:tcPr>
          <w:p w14:paraId="793E7E85"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414</w:t>
            </w:r>
          </w:p>
        </w:tc>
        <w:tc>
          <w:tcPr>
            <w:tcW w:w="2354" w:type="dxa"/>
            <w:tcBorders>
              <w:top w:val="nil"/>
              <w:left w:val="nil"/>
              <w:bottom w:val="dotted" w:sz="4" w:space="0" w:color="auto"/>
              <w:right w:val="single" w:sz="4" w:space="0" w:color="auto"/>
            </w:tcBorders>
            <w:shd w:val="clear" w:color="auto" w:fill="auto"/>
            <w:noWrap/>
            <w:vAlign w:val="bottom"/>
            <w:hideMark/>
          </w:tcPr>
          <w:p w14:paraId="6D88BD0F"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398</w:t>
            </w:r>
          </w:p>
        </w:tc>
      </w:tr>
      <w:tr w:rsidR="00060656" w:rsidRPr="00A64890" w14:paraId="72D21288" w14:textId="77777777" w:rsidTr="00060656">
        <w:trPr>
          <w:gridAfter w:val="1"/>
          <w:wAfter w:w="1760" w:type="dxa"/>
          <w:trHeight w:val="300"/>
        </w:trPr>
        <w:tc>
          <w:tcPr>
            <w:tcW w:w="422" w:type="dxa"/>
            <w:vMerge/>
            <w:tcBorders>
              <w:top w:val="nil"/>
              <w:left w:val="single" w:sz="4" w:space="0" w:color="auto"/>
              <w:bottom w:val="single" w:sz="4" w:space="0" w:color="auto"/>
              <w:right w:val="single" w:sz="4" w:space="0" w:color="auto"/>
            </w:tcBorders>
            <w:vAlign w:val="center"/>
            <w:hideMark/>
          </w:tcPr>
          <w:p w14:paraId="32C4AB13" w14:textId="77777777" w:rsidR="00060656" w:rsidRPr="00A64890" w:rsidRDefault="00060656" w:rsidP="00FD5885">
            <w:pPr>
              <w:rPr>
                <w:rFonts w:ascii="Calibri" w:hAnsi="Calibri" w:cs="Calibri"/>
                <w:color w:val="000000"/>
                <w:sz w:val="22"/>
                <w:szCs w:val="22"/>
              </w:rPr>
            </w:pPr>
          </w:p>
        </w:tc>
        <w:tc>
          <w:tcPr>
            <w:tcW w:w="1731" w:type="dxa"/>
            <w:tcBorders>
              <w:top w:val="nil"/>
              <w:left w:val="nil"/>
              <w:bottom w:val="dotted" w:sz="4" w:space="0" w:color="auto"/>
              <w:right w:val="single" w:sz="4" w:space="0" w:color="auto"/>
            </w:tcBorders>
            <w:shd w:val="clear" w:color="auto" w:fill="auto"/>
            <w:noWrap/>
            <w:vAlign w:val="bottom"/>
            <w:hideMark/>
          </w:tcPr>
          <w:p w14:paraId="3DE3D470" w14:textId="77777777" w:rsidR="00060656" w:rsidRPr="00A64890" w:rsidRDefault="00060656" w:rsidP="00FD5885">
            <w:pPr>
              <w:rPr>
                <w:rFonts w:ascii="Calibri" w:hAnsi="Calibri" w:cs="Calibri"/>
                <w:color w:val="000000"/>
                <w:sz w:val="22"/>
                <w:szCs w:val="22"/>
              </w:rPr>
            </w:pPr>
            <w:r w:rsidRPr="00A64890">
              <w:rPr>
                <w:rFonts w:ascii="Calibri" w:hAnsi="Calibri" w:cs="Calibri"/>
                <w:color w:val="000000"/>
                <w:sz w:val="22"/>
                <w:szCs w:val="22"/>
              </w:rPr>
              <w:t>Club des Lois</w:t>
            </w:r>
          </w:p>
        </w:tc>
        <w:tc>
          <w:tcPr>
            <w:tcW w:w="1917" w:type="dxa"/>
            <w:tcBorders>
              <w:top w:val="nil"/>
              <w:left w:val="nil"/>
              <w:bottom w:val="dotted" w:sz="4" w:space="0" w:color="auto"/>
              <w:right w:val="single" w:sz="4" w:space="0" w:color="auto"/>
            </w:tcBorders>
            <w:shd w:val="clear" w:color="auto" w:fill="auto"/>
            <w:noWrap/>
            <w:vAlign w:val="bottom"/>
            <w:hideMark/>
          </w:tcPr>
          <w:p w14:paraId="6859B30A"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22198</w:t>
            </w:r>
          </w:p>
        </w:tc>
        <w:tc>
          <w:tcPr>
            <w:tcW w:w="1009" w:type="dxa"/>
            <w:tcBorders>
              <w:top w:val="nil"/>
              <w:left w:val="nil"/>
              <w:bottom w:val="dotted" w:sz="4" w:space="0" w:color="auto"/>
              <w:right w:val="single" w:sz="4" w:space="0" w:color="auto"/>
            </w:tcBorders>
            <w:shd w:val="thinReverseDiagStripe" w:color="000000" w:fill="auto"/>
            <w:noWrap/>
            <w:vAlign w:val="bottom"/>
            <w:hideMark/>
          </w:tcPr>
          <w:p w14:paraId="5436651E"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 </w:t>
            </w:r>
          </w:p>
        </w:tc>
        <w:tc>
          <w:tcPr>
            <w:tcW w:w="2354" w:type="dxa"/>
            <w:tcBorders>
              <w:top w:val="nil"/>
              <w:left w:val="nil"/>
              <w:bottom w:val="dotted" w:sz="4" w:space="0" w:color="auto"/>
              <w:right w:val="single" w:sz="4" w:space="0" w:color="auto"/>
            </w:tcBorders>
            <w:shd w:val="thinReverseDiagStripe" w:color="000000" w:fill="auto"/>
            <w:noWrap/>
            <w:vAlign w:val="bottom"/>
            <w:hideMark/>
          </w:tcPr>
          <w:p w14:paraId="45D20B9C"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 </w:t>
            </w:r>
          </w:p>
        </w:tc>
      </w:tr>
      <w:tr w:rsidR="00060656" w:rsidRPr="00A64890" w14:paraId="062C361C" w14:textId="77777777" w:rsidTr="00060656">
        <w:trPr>
          <w:gridAfter w:val="1"/>
          <w:wAfter w:w="1760" w:type="dxa"/>
          <w:trHeight w:val="300"/>
        </w:trPr>
        <w:tc>
          <w:tcPr>
            <w:tcW w:w="422" w:type="dxa"/>
            <w:vMerge/>
            <w:tcBorders>
              <w:top w:val="nil"/>
              <w:left w:val="single" w:sz="4" w:space="0" w:color="auto"/>
              <w:bottom w:val="single" w:sz="4" w:space="0" w:color="auto"/>
              <w:right w:val="single" w:sz="4" w:space="0" w:color="auto"/>
            </w:tcBorders>
            <w:vAlign w:val="center"/>
            <w:hideMark/>
          </w:tcPr>
          <w:p w14:paraId="001DE95D" w14:textId="77777777" w:rsidR="00060656" w:rsidRPr="00A64890" w:rsidRDefault="00060656" w:rsidP="00FD5885">
            <w:pPr>
              <w:rPr>
                <w:rFonts w:ascii="Calibri" w:hAnsi="Calibri" w:cs="Calibri"/>
                <w:color w:val="000000"/>
                <w:sz w:val="22"/>
                <w:szCs w:val="22"/>
              </w:rPr>
            </w:pPr>
          </w:p>
        </w:tc>
        <w:tc>
          <w:tcPr>
            <w:tcW w:w="1731" w:type="dxa"/>
            <w:tcBorders>
              <w:top w:val="nil"/>
              <w:left w:val="nil"/>
              <w:bottom w:val="single" w:sz="4" w:space="0" w:color="auto"/>
              <w:right w:val="single" w:sz="4" w:space="0" w:color="auto"/>
            </w:tcBorders>
            <w:shd w:val="clear" w:color="auto" w:fill="auto"/>
            <w:noWrap/>
            <w:vAlign w:val="bottom"/>
            <w:hideMark/>
          </w:tcPr>
          <w:p w14:paraId="168E554D" w14:textId="77777777" w:rsidR="00060656" w:rsidRPr="00A64890" w:rsidRDefault="00060656" w:rsidP="00FD5885">
            <w:pPr>
              <w:rPr>
                <w:rFonts w:ascii="Calibri" w:hAnsi="Calibri" w:cs="Calibri"/>
                <w:color w:val="000000"/>
                <w:sz w:val="22"/>
                <w:szCs w:val="22"/>
              </w:rPr>
            </w:pPr>
            <w:r w:rsidRPr="00A64890">
              <w:rPr>
                <w:rFonts w:ascii="Calibri" w:hAnsi="Calibri" w:cs="Calibri"/>
                <w:color w:val="000000"/>
                <w:sz w:val="22"/>
                <w:szCs w:val="22"/>
              </w:rPr>
              <w:t>Club des Lettres</w:t>
            </w:r>
          </w:p>
        </w:tc>
        <w:tc>
          <w:tcPr>
            <w:tcW w:w="1917" w:type="dxa"/>
            <w:tcBorders>
              <w:top w:val="nil"/>
              <w:left w:val="nil"/>
              <w:bottom w:val="single" w:sz="4" w:space="0" w:color="auto"/>
              <w:right w:val="single" w:sz="4" w:space="0" w:color="auto"/>
            </w:tcBorders>
            <w:shd w:val="clear" w:color="auto" w:fill="auto"/>
            <w:noWrap/>
            <w:vAlign w:val="bottom"/>
            <w:hideMark/>
          </w:tcPr>
          <w:p w14:paraId="6D6B2D82"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18953</w:t>
            </w:r>
          </w:p>
        </w:tc>
        <w:tc>
          <w:tcPr>
            <w:tcW w:w="1009" w:type="dxa"/>
            <w:tcBorders>
              <w:top w:val="nil"/>
              <w:left w:val="nil"/>
              <w:bottom w:val="single" w:sz="4" w:space="0" w:color="auto"/>
              <w:right w:val="single" w:sz="4" w:space="0" w:color="auto"/>
            </w:tcBorders>
            <w:shd w:val="thinReverseDiagStripe" w:color="000000" w:fill="auto"/>
            <w:noWrap/>
            <w:vAlign w:val="bottom"/>
            <w:hideMark/>
          </w:tcPr>
          <w:p w14:paraId="43BDC7D3"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 </w:t>
            </w:r>
          </w:p>
        </w:tc>
        <w:tc>
          <w:tcPr>
            <w:tcW w:w="2354" w:type="dxa"/>
            <w:tcBorders>
              <w:top w:val="nil"/>
              <w:left w:val="nil"/>
              <w:bottom w:val="single" w:sz="4" w:space="0" w:color="auto"/>
              <w:right w:val="single" w:sz="4" w:space="0" w:color="auto"/>
            </w:tcBorders>
            <w:shd w:val="thinReverseDiagStripe" w:color="000000" w:fill="auto"/>
            <w:noWrap/>
            <w:vAlign w:val="bottom"/>
            <w:hideMark/>
          </w:tcPr>
          <w:p w14:paraId="62A7AF69"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 </w:t>
            </w:r>
          </w:p>
        </w:tc>
      </w:tr>
      <w:tr w:rsidR="00060656" w:rsidRPr="00A64890" w14:paraId="6D31F3AD" w14:textId="77777777" w:rsidTr="00060656">
        <w:trPr>
          <w:gridAfter w:val="1"/>
          <w:wAfter w:w="1760" w:type="dxa"/>
          <w:trHeight w:val="300"/>
        </w:trPr>
        <w:tc>
          <w:tcPr>
            <w:tcW w:w="422" w:type="dxa"/>
            <w:vMerge/>
            <w:tcBorders>
              <w:top w:val="nil"/>
              <w:left w:val="single" w:sz="4" w:space="0" w:color="auto"/>
              <w:bottom w:val="single" w:sz="4" w:space="0" w:color="auto"/>
              <w:right w:val="single" w:sz="4" w:space="0" w:color="auto"/>
            </w:tcBorders>
            <w:vAlign w:val="center"/>
            <w:hideMark/>
          </w:tcPr>
          <w:p w14:paraId="692486B8" w14:textId="77777777" w:rsidR="00060656" w:rsidRPr="00A64890" w:rsidRDefault="00060656" w:rsidP="00FD5885">
            <w:pPr>
              <w:rPr>
                <w:rFonts w:ascii="Calibri" w:hAnsi="Calibri" w:cs="Calibri"/>
                <w:color w:val="000000"/>
                <w:sz w:val="22"/>
                <w:szCs w:val="22"/>
              </w:rPr>
            </w:pPr>
          </w:p>
        </w:tc>
        <w:tc>
          <w:tcPr>
            <w:tcW w:w="1731" w:type="dxa"/>
            <w:tcBorders>
              <w:top w:val="nil"/>
              <w:left w:val="nil"/>
              <w:bottom w:val="single" w:sz="4" w:space="0" w:color="auto"/>
              <w:right w:val="single" w:sz="4" w:space="0" w:color="auto"/>
            </w:tcBorders>
            <w:shd w:val="clear" w:color="auto" w:fill="auto"/>
            <w:noWrap/>
            <w:vAlign w:val="bottom"/>
            <w:hideMark/>
          </w:tcPr>
          <w:p w14:paraId="395123AD" w14:textId="77777777" w:rsidR="00060656" w:rsidRPr="00A64890" w:rsidRDefault="00060656" w:rsidP="00FD5885">
            <w:pPr>
              <w:rPr>
                <w:rFonts w:ascii="Calibri" w:hAnsi="Calibri" w:cs="Calibri"/>
                <w:color w:val="000000"/>
                <w:sz w:val="22"/>
                <w:szCs w:val="22"/>
              </w:rPr>
            </w:pPr>
            <w:r w:rsidRPr="00A64890">
              <w:rPr>
                <w:rFonts w:ascii="Calibri" w:hAnsi="Calibri" w:cs="Calibri"/>
                <w:color w:val="000000"/>
                <w:sz w:val="22"/>
                <w:szCs w:val="22"/>
              </w:rPr>
              <w:t>Total BFM</w:t>
            </w:r>
          </w:p>
        </w:tc>
        <w:tc>
          <w:tcPr>
            <w:tcW w:w="1917" w:type="dxa"/>
            <w:tcBorders>
              <w:top w:val="nil"/>
              <w:left w:val="nil"/>
              <w:bottom w:val="single" w:sz="4" w:space="0" w:color="auto"/>
              <w:right w:val="single" w:sz="4" w:space="0" w:color="auto"/>
            </w:tcBorders>
            <w:shd w:val="clear" w:color="auto" w:fill="auto"/>
            <w:noWrap/>
            <w:vAlign w:val="bottom"/>
            <w:hideMark/>
          </w:tcPr>
          <w:p w14:paraId="78D26DB9"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111945</w:t>
            </w:r>
          </w:p>
        </w:tc>
        <w:tc>
          <w:tcPr>
            <w:tcW w:w="1009" w:type="dxa"/>
            <w:tcBorders>
              <w:top w:val="nil"/>
              <w:left w:val="nil"/>
              <w:bottom w:val="single" w:sz="4" w:space="0" w:color="auto"/>
              <w:right w:val="single" w:sz="4" w:space="0" w:color="auto"/>
            </w:tcBorders>
            <w:shd w:val="clear" w:color="auto" w:fill="auto"/>
            <w:noWrap/>
            <w:vAlign w:val="bottom"/>
            <w:hideMark/>
          </w:tcPr>
          <w:p w14:paraId="3BC85628"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2140</w:t>
            </w:r>
          </w:p>
        </w:tc>
        <w:tc>
          <w:tcPr>
            <w:tcW w:w="2354" w:type="dxa"/>
            <w:tcBorders>
              <w:top w:val="nil"/>
              <w:left w:val="nil"/>
              <w:bottom w:val="single" w:sz="4" w:space="0" w:color="auto"/>
              <w:right w:val="single" w:sz="4" w:space="0" w:color="auto"/>
            </w:tcBorders>
            <w:shd w:val="clear" w:color="auto" w:fill="auto"/>
            <w:noWrap/>
            <w:vAlign w:val="bottom"/>
            <w:hideMark/>
          </w:tcPr>
          <w:p w14:paraId="0F9E116E"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1775</w:t>
            </w:r>
          </w:p>
        </w:tc>
      </w:tr>
      <w:tr w:rsidR="00060656" w:rsidRPr="00A64890" w14:paraId="30AC6E41" w14:textId="77777777" w:rsidTr="00060656">
        <w:trPr>
          <w:gridAfter w:val="1"/>
          <w:wAfter w:w="1760" w:type="dxa"/>
          <w:trHeight w:val="300"/>
        </w:trPr>
        <w:tc>
          <w:tcPr>
            <w:tcW w:w="215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5E3613" w14:textId="77777777" w:rsidR="00060656" w:rsidRPr="00A64890" w:rsidRDefault="00060656" w:rsidP="00FD5885">
            <w:pPr>
              <w:rPr>
                <w:rFonts w:ascii="Calibri" w:hAnsi="Calibri" w:cs="Calibri"/>
                <w:color w:val="000000"/>
                <w:sz w:val="22"/>
                <w:szCs w:val="22"/>
              </w:rPr>
            </w:pPr>
            <w:r w:rsidRPr="00A64890">
              <w:rPr>
                <w:rFonts w:ascii="Calibri" w:hAnsi="Calibri" w:cs="Calibri"/>
                <w:color w:val="000000"/>
                <w:sz w:val="22"/>
                <w:szCs w:val="22"/>
              </w:rPr>
              <w:t>Richelieu</w:t>
            </w:r>
          </w:p>
        </w:tc>
        <w:tc>
          <w:tcPr>
            <w:tcW w:w="1917" w:type="dxa"/>
            <w:tcBorders>
              <w:top w:val="nil"/>
              <w:left w:val="nil"/>
              <w:bottom w:val="single" w:sz="4" w:space="0" w:color="auto"/>
              <w:right w:val="single" w:sz="4" w:space="0" w:color="auto"/>
            </w:tcBorders>
            <w:shd w:val="clear" w:color="auto" w:fill="auto"/>
            <w:noWrap/>
            <w:vAlign w:val="bottom"/>
            <w:hideMark/>
          </w:tcPr>
          <w:p w14:paraId="294D450E"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10169</w:t>
            </w:r>
          </w:p>
        </w:tc>
        <w:tc>
          <w:tcPr>
            <w:tcW w:w="1009" w:type="dxa"/>
            <w:tcBorders>
              <w:top w:val="nil"/>
              <w:left w:val="nil"/>
              <w:bottom w:val="single" w:sz="4" w:space="0" w:color="auto"/>
              <w:right w:val="single" w:sz="4" w:space="0" w:color="auto"/>
            </w:tcBorders>
            <w:shd w:val="clear" w:color="auto" w:fill="auto"/>
            <w:noWrap/>
            <w:vAlign w:val="bottom"/>
            <w:hideMark/>
          </w:tcPr>
          <w:p w14:paraId="145EEEE0"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158</w:t>
            </w:r>
          </w:p>
        </w:tc>
        <w:tc>
          <w:tcPr>
            <w:tcW w:w="2354" w:type="dxa"/>
            <w:tcBorders>
              <w:top w:val="nil"/>
              <w:left w:val="nil"/>
              <w:bottom w:val="single" w:sz="4" w:space="0" w:color="auto"/>
              <w:right w:val="single" w:sz="4" w:space="0" w:color="auto"/>
            </w:tcBorders>
            <w:shd w:val="clear" w:color="auto" w:fill="auto"/>
            <w:noWrap/>
            <w:vAlign w:val="bottom"/>
            <w:hideMark/>
          </w:tcPr>
          <w:p w14:paraId="18FEB11D"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61</w:t>
            </w:r>
          </w:p>
        </w:tc>
      </w:tr>
      <w:tr w:rsidR="00060656" w:rsidRPr="00A64890" w14:paraId="58E9C8B7" w14:textId="77777777" w:rsidTr="00060656">
        <w:trPr>
          <w:gridAfter w:val="1"/>
          <w:wAfter w:w="1760" w:type="dxa"/>
          <w:trHeight w:val="300"/>
        </w:trPr>
        <w:tc>
          <w:tcPr>
            <w:tcW w:w="215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0E7792" w14:textId="77777777" w:rsidR="00060656" w:rsidRPr="00A64890" w:rsidRDefault="00060656" w:rsidP="00FD5885">
            <w:pPr>
              <w:rPr>
                <w:rFonts w:ascii="Calibri" w:hAnsi="Calibri" w:cs="Calibri"/>
                <w:b/>
                <w:bCs/>
                <w:color w:val="000000"/>
                <w:sz w:val="22"/>
                <w:szCs w:val="22"/>
              </w:rPr>
            </w:pPr>
            <w:r w:rsidRPr="00A64890">
              <w:rPr>
                <w:rFonts w:ascii="Calibri" w:hAnsi="Calibri" w:cs="Calibri"/>
                <w:b/>
                <w:bCs/>
                <w:color w:val="000000"/>
                <w:sz w:val="22"/>
                <w:szCs w:val="22"/>
              </w:rPr>
              <w:t>Total BnF</w:t>
            </w:r>
          </w:p>
        </w:tc>
        <w:tc>
          <w:tcPr>
            <w:tcW w:w="1917" w:type="dxa"/>
            <w:tcBorders>
              <w:top w:val="nil"/>
              <w:left w:val="nil"/>
              <w:bottom w:val="single" w:sz="4" w:space="0" w:color="auto"/>
              <w:right w:val="single" w:sz="4" w:space="0" w:color="auto"/>
            </w:tcBorders>
            <w:shd w:val="clear" w:color="auto" w:fill="auto"/>
            <w:noWrap/>
            <w:vAlign w:val="bottom"/>
            <w:hideMark/>
          </w:tcPr>
          <w:p w14:paraId="600E1293" w14:textId="77777777" w:rsidR="00060656" w:rsidRPr="00A64890" w:rsidRDefault="00060656" w:rsidP="00FD5885">
            <w:pPr>
              <w:jc w:val="center"/>
              <w:rPr>
                <w:rFonts w:ascii="Calibri" w:hAnsi="Calibri" w:cs="Calibri"/>
                <w:b/>
                <w:bCs/>
                <w:color w:val="000000"/>
                <w:sz w:val="22"/>
                <w:szCs w:val="22"/>
              </w:rPr>
            </w:pPr>
            <w:r w:rsidRPr="00A64890">
              <w:rPr>
                <w:rFonts w:ascii="Calibri" w:hAnsi="Calibri" w:cs="Calibri"/>
                <w:b/>
                <w:bCs/>
                <w:color w:val="000000"/>
                <w:sz w:val="22"/>
                <w:szCs w:val="22"/>
              </w:rPr>
              <w:t>122114</w:t>
            </w:r>
          </w:p>
        </w:tc>
        <w:tc>
          <w:tcPr>
            <w:tcW w:w="1009" w:type="dxa"/>
            <w:tcBorders>
              <w:top w:val="nil"/>
              <w:left w:val="nil"/>
              <w:bottom w:val="single" w:sz="4" w:space="0" w:color="auto"/>
              <w:right w:val="single" w:sz="4" w:space="0" w:color="auto"/>
            </w:tcBorders>
            <w:shd w:val="clear" w:color="auto" w:fill="auto"/>
            <w:noWrap/>
            <w:vAlign w:val="bottom"/>
            <w:hideMark/>
          </w:tcPr>
          <w:p w14:paraId="16EB78E2" w14:textId="77777777" w:rsidR="00060656" w:rsidRPr="00A64890" w:rsidRDefault="00060656" w:rsidP="00FD5885">
            <w:pPr>
              <w:jc w:val="center"/>
              <w:rPr>
                <w:rFonts w:ascii="Calibri" w:hAnsi="Calibri" w:cs="Calibri"/>
                <w:b/>
                <w:bCs/>
                <w:color w:val="000000"/>
                <w:sz w:val="22"/>
                <w:szCs w:val="22"/>
              </w:rPr>
            </w:pPr>
            <w:r w:rsidRPr="00A64890">
              <w:rPr>
                <w:rFonts w:ascii="Calibri" w:hAnsi="Calibri" w:cs="Calibri"/>
                <w:b/>
                <w:bCs/>
                <w:color w:val="000000"/>
                <w:sz w:val="22"/>
                <w:szCs w:val="22"/>
              </w:rPr>
              <w:t>2298</w:t>
            </w:r>
          </w:p>
        </w:tc>
        <w:tc>
          <w:tcPr>
            <w:tcW w:w="2354" w:type="dxa"/>
            <w:tcBorders>
              <w:top w:val="nil"/>
              <w:left w:val="nil"/>
              <w:bottom w:val="single" w:sz="4" w:space="0" w:color="auto"/>
              <w:right w:val="single" w:sz="4" w:space="0" w:color="auto"/>
            </w:tcBorders>
            <w:shd w:val="clear" w:color="auto" w:fill="auto"/>
            <w:noWrap/>
            <w:vAlign w:val="bottom"/>
            <w:hideMark/>
          </w:tcPr>
          <w:p w14:paraId="628923A8" w14:textId="77777777" w:rsidR="00060656" w:rsidRPr="00A64890" w:rsidRDefault="00060656" w:rsidP="00FD5885">
            <w:pPr>
              <w:jc w:val="center"/>
              <w:rPr>
                <w:rFonts w:ascii="Calibri" w:hAnsi="Calibri" w:cs="Calibri"/>
                <w:b/>
                <w:bCs/>
                <w:color w:val="000000"/>
                <w:sz w:val="22"/>
                <w:szCs w:val="22"/>
              </w:rPr>
            </w:pPr>
            <w:r w:rsidRPr="00A64890">
              <w:rPr>
                <w:rFonts w:ascii="Calibri" w:hAnsi="Calibri" w:cs="Calibri"/>
                <w:b/>
                <w:bCs/>
                <w:color w:val="000000"/>
                <w:sz w:val="22"/>
                <w:szCs w:val="22"/>
              </w:rPr>
              <w:t>1836</w:t>
            </w:r>
          </w:p>
        </w:tc>
      </w:tr>
      <w:tr w:rsidR="00BA52BD" w:rsidRPr="00A64890" w14:paraId="174F6863" w14:textId="77777777" w:rsidTr="00907D67">
        <w:trPr>
          <w:trHeight w:val="300"/>
        </w:trPr>
        <w:tc>
          <w:tcPr>
            <w:tcW w:w="422" w:type="dxa"/>
            <w:tcBorders>
              <w:top w:val="nil"/>
              <w:left w:val="nil"/>
              <w:bottom w:val="nil"/>
              <w:right w:val="nil"/>
            </w:tcBorders>
            <w:shd w:val="clear" w:color="auto" w:fill="auto"/>
            <w:noWrap/>
            <w:vAlign w:val="bottom"/>
            <w:hideMark/>
          </w:tcPr>
          <w:p w14:paraId="1BC5EB7A" w14:textId="77777777" w:rsidR="00BA52BD" w:rsidRPr="00A64890" w:rsidRDefault="00BA52BD" w:rsidP="00FD5885">
            <w:pPr>
              <w:jc w:val="right"/>
              <w:rPr>
                <w:rFonts w:ascii="Calibri" w:hAnsi="Calibri" w:cs="Calibri"/>
                <w:b/>
                <w:bCs/>
                <w:color w:val="000000"/>
                <w:sz w:val="22"/>
                <w:szCs w:val="22"/>
              </w:rPr>
            </w:pPr>
          </w:p>
        </w:tc>
        <w:tc>
          <w:tcPr>
            <w:tcW w:w="1731" w:type="dxa"/>
            <w:tcBorders>
              <w:top w:val="nil"/>
              <w:left w:val="nil"/>
              <w:bottom w:val="nil"/>
              <w:right w:val="nil"/>
            </w:tcBorders>
            <w:shd w:val="clear" w:color="auto" w:fill="auto"/>
            <w:noWrap/>
            <w:vAlign w:val="bottom"/>
            <w:hideMark/>
          </w:tcPr>
          <w:p w14:paraId="12E75661" w14:textId="77777777" w:rsidR="00BA52BD" w:rsidRPr="00A64890" w:rsidRDefault="00BA52BD" w:rsidP="00FD5885"/>
        </w:tc>
        <w:tc>
          <w:tcPr>
            <w:tcW w:w="1917" w:type="dxa"/>
            <w:tcBorders>
              <w:top w:val="nil"/>
              <w:left w:val="nil"/>
              <w:bottom w:val="nil"/>
              <w:right w:val="nil"/>
            </w:tcBorders>
            <w:shd w:val="clear" w:color="auto" w:fill="auto"/>
            <w:noWrap/>
            <w:vAlign w:val="bottom"/>
            <w:hideMark/>
          </w:tcPr>
          <w:p w14:paraId="4FE97D69" w14:textId="77777777" w:rsidR="00BA52BD" w:rsidRPr="00A64890" w:rsidRDefault="00BA52BD" w:rsidP="00FD5885"/>
        </w:tc>
        <w:tc>
          <w:tcPr>
            <w:tcW w:w="1009" w:type="dxa"/>
            <w:tcBorders>
              <w:top w:val="nil"/>
              <w:left w:val="nil"/>
              <w:bottom w:val="nil"/>
              <w:right w:val="nil"/>
            </w:tcBorders>
            <w:shd w:val="clear" w:color="auto" w:fill="auto"/>
            <w:noWrap/>
            <w:vAlign w:val="bottom"/>
            <w:hideMark/>
          </w:tcPr>
          <w:p w14:paraId="4B7D0B7F" w14:textId="77777777" w:rsidR="00BA52BD" w:rsidRPr="00A64890" w:rsidRDefault="00BA52BD" w:rsidP="00FD5885"/>
        </w:tc>
        <w:tc>
          <w:tcPr>
            <w:tcW w:w="2354" w:type="dxa"/>
            <w:tcBorders>
              <w:top w:val="nil"/>
              <w:left w:val="nil"/>
              <w:bottom w:val="nil"/>
              <w:right w:val="nil"/>
            </w:tcBorders>
            <w:shd w:val="clear" w:color="auto" w:fill="auto"/>
            <w:noWrap/>
            <w:vAlign w:val="bottom"/>
            <w:hideMark/>
          </w:tcPr>
          <w:p w14:paraId="172EE5A0" w14:textId="77777777" w:rsidR="00BA52BD" w:rsidRPr="00A64890" w:rsidRDefault="00BA52BD" w:rsidP="00FD5885"/>
        </w:tc>
        <w:tc>
          <w:tcPr>
            <w:tcW w:w="1760" w:type="dxa"/>
            <w:tcBorders>
              <w:top w:val="nil"/>
              <w:left w:val="nil"/>
              <w:bottom w:val="nil"/>
              <w:right w:val="nil"/>
            </w:tcBorders>
            <w:shd w:val="clear" w:color="auto" w:fill="auto"/>
            <w:noWrap/>
            <w:vAlign w:val="bottom"/>
            <w:hideMark/>
          </w:tcPr>
          <w:p w14:paraId="7D2BE078" w14:textId="77777777" w:rsidR="00BA52BD" w:rsidRPr="00A64890" w:rsidRDefault="00BA52BD" w:rsidP="00FD5885"/>
        </w:tc>
      </w:tr>
      <w:tr w:rsidR="00BA52BD" w:rsidRPr="00A64890" w14:paraId="1027C453" w14:textId="77777777" w:rsidTr="00907D67">
        <w:trPr>
          <w:trHeight w:val="300"/>
        </w:trPr>
        <w:tc>
          <w:tcPr>
            <w:tcW w:w="422" w:type="dxa"/>
            <w:tcBorders>
              <w:top w:val="nil"/>
              <w:left w:val="nil"/>
              <w:bottom w:val="nil"/>
              <w:right w:val="nil"/>
            </w:tcBorders>
            <w:shd w:val="clear" w:color="auto" w:fill="auto"/>
            <w:noWrap/>
            <w:vAlign w:val="bottom"/>
            <w:hideMark/>
          </w:tcPr>
          <w:p w14:paraId="5C645D21" w14:textId="77777777" w:rsidR="00BA52BD" w:rsidRPr="00A64890" w:rsidRDefault="00BA52BD" w:rsidP="00FD5885"/>
        </w:tc>
        <w:tc>
          <w:tcPr>
            <w:tcW w:w="1731" w:type="dxa"/>
            <w:tcBorders>
              <w:top w:val="nil"/>
              <w:left w:val="nil"/>
              <w:bottom w:val="nil"/>
              <w:right w:val="nil"/>
            </w:tcBorders>
            <w:shd w:val="clear" w:color="auto" w:fill="auto"/>
            <w:noWrap/>
            <w:vAlign w:val="bottom"/>
            <w:hideMark/>
          </w:tcPr>
          <w:p w14:paraId="1155998D" w14:textId="77777777" w:rsidR="00BA52BD" w:rsidRPr="00A64890" w:rsidRDefault="00BA52BD" w:rsidP="00FD5885"/>
        </w:tc>
        <w:tc>
          <w:tcPr>
            <w:tcW w:w="1917" w:type="dxa"/>
            <w:tcBorders>
              <w:top w:val="nil"/>
              <w:left w:val="nil"/>
              <w:bottom w:val="nil"/>
              <w:right w:val="nil"/>
            </w:tcBorders>
            <w:shd w:val="clear" w:color="auto" w:fill="auto"/>
            <w:noWrap/>
            <w:vAlign w:val="bottom"/>
            <w:hideMark/>
          </w:tcPr>
          <w:p w14:paraId="1BF0728B" w14:textId="77777777" w:rsidR="00BA52BD" w:rsidRPr="00A64890" w:rsidRDefault="00BA52BD" w:rsidP="00FD5885"/>
        </w:tc>
        <w:tc>
          <w:tcPr>
            <w:tcW w:w="1009" w:type="dxa"/>
            <w:tcBorders>
              <w:top w:val="nil"/>
              <w:left w:val="nil"/>
              <w:bottom w:val="nil"/>
              <w:right w:val="nil"/>
            </w:tcBorders>
            <w:shd w:val="clear" w:color="auto" w:fill="auto"/>
            <w:noWrap/>
            <w:vAlign w:val="bottom"/>
            <w:hideMark/>
          </w:tcPr>
          <w:p w14:paraId="7266FA70" w14:textId="77777777" w:rsidR="00BA52BD" w:rsidRPr="00A64890" w:rsidRDefault="00BA52BD" w:rsidP="00FD5885"/>
        </w:tc>
        <w:tc>
          <w:tcPr>
            <w:tcW w:w="2354" w:type="dxa"/>
            <w:tcBorders>
              <w:top w:val="nil"/>
              <w:left w:val="nil"/>
              <w:bottom w:val="nil"/>
              <w:right w:val="nil"/>
            </w:tcBorders>
            <w:shd w:val="clear" w:color="auto" w:fill="auto"/>
            <w:noWrap/>
            <w:vAlign w:val="bottom"/>
            <w:hideMark/>
          </w:tcPr>
          <w:p w14:paraId="73A28083" w14:textId="77777777" w:rsidR="00BA52BD" w:rsidRPr="00A64890" w:rsidRDefault="00BA52BD" w:rsidP="00FD5885"/>
        </w:tc>
        <w:tc>
          <w:tcPr>
            <w:tcW w:w="1760" w:type="dxa"/>
            <w:tcBorders>
              <w:top w:val="nil"/>
              <w:left w:val="nil"/>
              <w:bottom w:val="nil"/>
              <w:right w:val="nil"/>
            </w:tcBorders>
            <w:shd w:val="clear" w:color="auto" w:fill="auto"/>
            <w:noWrap/>
            <w:vAlign w:val="bottom"/>
            <w:hideMark/>
          </w:tcPr>
          <w:p w14:paraId="3C291C19" w14:textId="77777777" w:rsidR="00BA52BD" w:rsidRPr="00A64890" w:rsidRDefault="00BA52BD" w:rsidP="00FD5885"/>
        </w:tc>
      </w:tr>
      <w:tr w:rsidR="00BA52BD" w:rsidRPr="00A64890" w14:paraId="4AC12B45" w14:textId="77777777" w:rsidTr="00907D67">
        <w:trPr>
          <w:trHeight w:val="300"/>
        </w:trPr>
        <w:tc>
          <w:tcPr>
            <w:tcW w:w="422" w:type="dxa"/>
            <w:tcBorders>
              <w:top w:val="nil"/>
              <w:left w:val="nil"/>
              <w:bottom w:val="nil"/>
              <w:right w:val="nil"/>
            </w:tcBorders>
            <w:shd w:val="clear" w:color="auto" w:fill="auto"/>
            <w:noWrap/>
            <w:vAlign w:val="bottom"/>
            <w:hideMark/>
          </w:tcPr>
          <w:p w14:paraId="60A36470" w14:textId="77777777" w:rsidR="00BA52BD" w:rsidRPr="00A64890" w:rsidRDefault="00BA52BD" w:rsidP="00FD5885"/>
        </w:tc>
        <w:tc>
          <w:tcPr>
            <w:tcW w:w="1731" w:type="dxa"/>
            <w:tcBorders>
              <w:top w:val="nil"/>
              <w:left w:val="nil"/>
              <w:bottom w:val="nil"/>
              <w:right w:val="nil"/>
            </w:tcBorders>
            <w:shd w:val="clear" w:color="auto" w:fill="auto"/>
            <w:noWrap/>
            <w:vAlign w:val="bottom"/>
            <w:hideMark/>
          </w:tcPr>
          <w:p w14:paraId="7751170B" w14:textId="77777777" w:rsidR="00BA52BD" w:rsidRPr="00A64890" w:rsidRDefault="00BA52BD" w:rsidP="00FD5885"/>
        </w:tc>
        <w:tc>
          <w:tcPr>
            <w:tcW w:w="1917" w:type="dxa"/>
            <w:tcBorders>
              <w:top w:val="nil"/>
              <w:left w:val="nil"/>
              <w:bottom w:val="nil"/>
              <w:right w:val="nil"/>
            </w:tcBorders>
            <w:shd w:val="clear" w:color="auto" w:fill="auto"/>
            <w:noWrap/>
            <w:vAlign w:val="bottom"/>
            <w:hideMark/>
          </w:tcPr>
          <w:p w14:paraId="7CEDF296" w14:textId="77777777" w:rsidR="00BA52BD" w:rsidRPr="00A64890" w:rsidRDefault="00BA52BD" w:rsidP="00FD5885"/>
        </w:tc>
        <w:tc>
          <w:tcPr>
            <w:tcW w:w="1009" w:type="dxa"/>
            <w:tcBorders>
              <w:top w:val="nil"/>
              <w:left w:val="nil"/>
              <w:bottom w:val="nil"/>
              <w:right w:val="nil"/>
            </w:tcBorders>
            <w:shd w:val="clear" w:color="auto" w:fill="auto"/>
            <w:noWrap/>
            <w:vAlign w:val="bottom"/>
            <w:hideMark/>
          </w:tcPr>
          <w:p w14:paraId="4F804C6B" w14:textId="77777777" w:rsidR="00BA52BD" w:rsidRPr="00A64890" w:rsidRDefault="00BA52BD" w:rsidP="00FD5885"/>
        </w:tc>
        <w:tc>
          <w:tcPr>
            <w:tcW w:w="2354" w:type="dxa"/>
            <w:tcBorders>
              <w:top w:val="nil"/>
              <w:left w:val="nil"/>
              <w:bottom w:val="nil"/>
              <w:right w:val="nil"/>
            </w:tcBorders>
            <w:shd w:val="clear" w:color="auto" w:fill="auto"/>
            <w:noWrap/>
            <w:vAlign w:val="bottom"/>
            <w:hideMark/>
          </w:tcPr>
          <w:p w14:paraId="08007C51" w14:textId="77777777" w:rsidR="00BA52BD" w:rsidRPr="00A64890" w:rsidRDefault="00BA52BD" w:rsidP="00FD5885"/>
        </w:tc>
        <w:tc>
          <w:tcPr>
            <w:tcW w:w="1760" w:type="dxa"/>
            <w:tcBorders>
              <w:top w:val="nil"/>
              <w:left w:val="nil"/>
              <w:bottom w:val="nil"/>
              <w:right w:val="nil"/>
            </w:tcBorders>
            <w:shd w:val="clear" w:color="auto" w:fill="auto"/>
            <w:noWrap/>
            <w:vAlign w:val="bottom"/>
            <w:hideMark/>
          </w:tcPr>
          <w:p w14:paraId="15ADE1EE" w14:textId="77777777" w:rsidR="00BA52BD" w:rsidRPr="00A64890" w:rsidRDefault="00BA52BD" w:rsidP="00FD5885"/>
        </w:tc>
      </w:tr>
      <w:tr w:rsidR="00060656" w:rsidRPr="00A64890" w14:paraId="54CC22F2" w14:textId="77777777" w:rsidTr="00060656">
        <w:trPr>
          <w:gridAfter w:val="1"/>
          <w:wAfter w:w="1760" w:type="dxa"/>
          <w:trHeight w:val="300"/>
        </w:trPr>
        <w:tc>
          <w:tcPr>
            <w:tcW w:w="2153"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6FA5DEAA" w14:textId="77777777" w:rsidR="00060656" w:rsidRPr="00A64890" w:rsidRDefault="00060656" w:rsidP="00FD5885">
            <w:pPr>
              <w:jc w:val="center"/>
              <w:rPr>
                <w:rFonts w:ascii="Calibri" w:hAnsi="Calibri" w:cs="Calibri"/>
                <w:b/>
                <w:bCs/>
                <w:color w:val="000000"/>
                <w:sz w:val="32"/>
                <w:szCs w:val="32"/>
              </w:rPr>
            </w:pPr>
            <w:r w:rsidRPr="00A64890">
              <w:rPr>
                <w:rFonts w:ascii="Calibri" w:hAnsi="Calibri" w:cs="Calibri"/>
                <w:b/>
                <w:bCs/>
                <w:color w:val="000000"/>
                <w:sz w:val="32"/>
                <w:szCs w:val="32"/>
              </w:rPr>
              <w:t>2025</w:t>
            </w:r>
          </w:p>
        </w:tc>
        <w:tc>
          <w:tcPr>
            <w:tcW w:w="5280" w:type="dxa"/>
            <w:gridSpan w:val="3"/>
            <w:tcBorders>
              <w:top w:val="single" w:sz="4" w:space="0" w:color="auto"/>
              <w:left w:val="nil"/>
              <w:bottom w:val="single" w:sz="4" w:space="0" w:color="auto"/>
              <w:right w:val="single" w:sz="4" w:space="0" w:color="auto"/>
            </w:tcBorders>
            <w:shd w:val="clear" w:color="auto" w:fill="auto"/>
            <w:noWrap/>
            <w:vAlign w:val="bottom"/>
            <w:hideMark/>
          </w:tcPr>
          <w:p w14:paraId="495C0F7A" w14:textId="77777777" w:rsidR="00060656" w:rsidRPr="00A64890" w:rsidRDefault="00060656" w:rsidP="00FD5885">
            <w:pPr>
              <w:jc w:val="center"/>
              <w:rPr>
                <w:rFonts w:ascii="Calibri" w:hAnsi="Calibri" w:cs="Calibri"/>
                <w:b/>
                <w:bCs/>
                <w:color w:val="000000"/>
                <w:sz w:val="22"/>
                <w:szCs w:val="22"/>
              </w:rPr>
            </w:pPr>
            <w:r w:rsidRPr="00A64890">
              <w:rPr>
                <w:rFonts w:ascii="Calibri" w:hAnsi="Calibri" w:cs="Calibri"/>
                <w:b/>
                <w:bCs/>
                <w:color w:val="000000"/>
                <w:sz w:val="22"/>
                <w:szCs w:val="22"/>
              </w:rPr>
              <w:t>Volumes en nombre de pages</w:t>
            </w:r>
          </w:p>
        </w:tc>
      </w:tr>
      <w:tr w:rsidR="00060656" w:rsidRPr="00A64890" w14:paraId="0CC58F3E" w14:textId="77777777" w:rsidTr="00060656">
        <w:trPr>
          <w:gridAfter w:val="1"/>
          <w:wAfter w:w="1760" w:type="dxa"/>
          <w:trHeight w:val="300"/>
        </w:trPr>
        <w:tc>
          <w:tcPr>
            <w:tcW w:w="2153" w:type="dxa"/>
            <w:gridSpan w:val="2"/>
            <w:vMerge/>
            <w:tcBorders>
              <w:top w:val="single" w:sz="4" w:space="0" w:color="auto"/>
              <w:left w:val="single" w:sz="4" w:space="0" w:color="auto"/>
              <w:bottom w:val="single" w:sz="4" w:space="0" w:color="000000"/>
              <w:right w:val="single" w:sz="4" w:space="0" w:color="000000"/>
            </w:tcBorders>
            <w:vAlign w:val="center"/>
            <w:hideMark/>
          </w:tcPr>
          <w:p w14:paraId="366588D6" w14:textId="77777777" w:rsidR="00060656" w:rsidRPr="00A64890" w:rsidRDefault="00060656" w:rsidP="00FD5885">
            <w:pPr>
              <w:rPr>
                <w:rFonts w:ascii="Calibri" w:hAnsi="Calibri" w:cs="Calibri"/>
                <w:b/>
                <w:bCs/>
                <w:color w:val="000000"/>
                <w:sz w:val="32"/>
                <w:szCs w:val="32"/>
              </w:rPr>
            </w:pPr>
          </w:p>
        </w:tc>
        <w:tc>
          <w:tcPr>
            <w:tcW w:w="1917" w:type="dxa"/>
            <w:tcBorders>
              <w:top w:val="nil"/>
              <w:left w:val="nil"/>
              <w:bottom w:val="single" w:sz="4" w:space="0" w:color="auto"/>
              <w:right w:val="single" w:sz="4" w:space="0" w:color="auto"/>
            </w:tcBorders>
            <w:shd w:val="clear" w:color="auto" w:fill="auto"/>
            <w:noWrap/>
            <w:vAlign w:val="bottom"/>
            <w:hideMark/>
          </w:tcPr>
          <w:p w14:paraId="703F5B4C" w14:textId="77777777" w:rsidR="00060656" w:rsidRPr="00A64890" w:rsidRDefault="00060656" w:rsidP="00FD5885">
            <w:pPr>
              <w:jc w:val="center"/>
              <w:rPr>
                <w:rFonts w:ascii="Calibri" w:hAnsi="Calibri" w:cs="Calibri"/>
                <w:b/>
                <w:bCs/>
                <w:color w:val="000000"/>
                <w:sz w:val="22"/>
                <w:szCs w:val="22"/>
              </w:rPr>
            </w:pPr>
            <w:r w:rsidRPr="00A64890">
              <w:rPr>
                <w:rFonts w:ascii="Calibri" w:hAnsi="Calibri" w:cs="Calibri"/>
                <w:b/>
                <w:bCs/>
                <w:color w:val="000000"/>
                <w:sz w:val="22"/>
                <w:szCs w:val="22"/>
              </w:rPr>
              <w:t>Impression</w:t>
            </w:r>
          </w:p>
        </w:tc>
        <w:tc>
          <w:tcPr>
            <w:tcW w:w="1009" w:type="dxa"/>
            <w:tcBorders>
              <w:top w:val="nil"/>
              <w:left w:val="nil"/>
              <w:bottom w:val="single" w:sz="4" w:space="0" w:color="auto"/>
              <w:right w:val="single" w:sz="4" w:space="0" w:color="auto"/>
            </w:tcBorders>
            <w:shd w:val="clear" w:color="auto" w:fill="auto"/>
            <w:noWrap/>
            <w:vAlign w:val="bottom"/>
            <w:hideMark/>
          </w:tcPr>
          <w:p w14:paraId="499E5F7B" w14:textId="77777777" w:rsidR="00060656" w:rsidRPr="00A64890" w:rsidRDefault="00060656" w:rsidP="00FD5885">
            <w:pPr>
              <w:jc w:val="center"/>
              <w:rPr>
                <w:rFonts w:ascii="Calibri" w:hAnsi="Calibri" w:cs="Calibri"/>
                <w:b/>
                <w:bCs/>
                <w:color w:val="000000"/>
                <w:sz w:val="22"/>
                <w:szCs w:val="22"/>
              </w:rPr>
            </w:pPr>
            <w:r w:rsidRPr="00A64890">
              <w:rPr>
                <w:rFonts w:ascii="Calibri" w:hAnsi="Calibri" w:cs="Calibri"/>
                <w:b/>
                <w:bCs/>
                <w:color w:val="000000"/>
                <w:sz w:val="22"/>
                <w:szCs w:val="22"/>
              </w:rPr>
              <w:t>Copie</w:t>
            </w:r>
          </w:p>
        </w:tc>
        <w:tc>
          <w:tcPr>
            <w:tcW w:w="2354" w:type="dxa"/>
            <w:tcBorders>
              <w:top w:val="nil"/>
              <w:left w:val="nil"/>
              <w:bottom w:val="single" w:sz="4" w:space="0" w:color="auto"/>
              <w:right w:val="single" w:sz="4" w:space="0" w:color="auto"/>
            </w:tcBorders>
            <w:shd w:val="clear" w:color="auto" w:fill="auto"/>
            <w:noWrap/>
            <w:vAlign w:val="bottom"/>
            <w:hideMark/>
          </w:tcPr>
          <w:p w14:paraId="5BC1C8AD" w14:textId="77777777" w:rsidR="00060656" w:rsidRPr="00A64890" w:rsidRDefault="00060656" w:rsidP="00FD5885">
            <w:pPr>
              <w:jc w:val="center"/>
              <w:rPr>
                <w:rFonts w:ascii="Calibri" w:hAnsi="Calibri" w:cs="Calibri"/>
                <w:b/>
                <w:bCs/>
                <w:color w:val="000000"/>
                <w:sz w:val="22"/>
                <w:szCs w:val="22"/>
              </w:rPr>
            </w:pPr>
            <w:r w:rsidRPr="00A64890">
              <w:rPr>
                <w:rFonts w:ascii="Calibri" w:hAnsi="Calibri" w:cs="Calibri"/>
                <w:b/>
                <w:bCs/>
                <w:color w:val="000000"/>
                <w:sz w:val="22"/>
                <w:szCs w:val="22"/>
              </w:rPr>
              <w:t>Numérisation</w:t>
            </w:r>
          </w:p>
        </w:tc>
      </w:tr>
      <w:tr w:rsidR="00060656" w:rsidRPr="00A64890" w14:paraId="7337EB09" w14:textId="77777777" w:rsidTr="00060656">
        <w:trPr>
          <w:gridAfter w:val="1"/>
          <w:wAfter w:w="1760" w:type="dxa"/>
          <w:trHeight w:val="300"/>
        </w:trPr>
        <w:tc>
          <w:tcPr>
            <w:tcW w:w="422" w:type="dxa"/>
            <w:vMerge w:val="restart"/>
            <w:tcBorders>
              <w:top w:val="nil"/>
              <w:left w:val="single" w:sz="4" w:space="0" w:color="auto"/>
              <w:bottom w:val="single" w:sz="4" w:space="0" w:color="auto"/>
              <w:right w:val="single" w:sz="4" w:space="0" w:color="auto"/>
            </w:tcBorders>
            <w:shd w:val="clear" w:color="auto" w:fill="auto"/>
            <w:noWrap/>
            <w:textDirection w:val="tbLrV"/>
            <w:vAlign w:val="center"/>
            <w:hideMark/>
          </w:tcPr>
          <w:p w14:paraId="1214FD84"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BFM</w:t>
            </w:r>
          </w:p>
        </w:tc>
        <w:tc>
          <w:tcPr>
            <w:tcW w:w="1731" w:type="dxa"/>
            <w:tcBorders>
              <w:top w:val="nil"/>
              <w:left w:val="nil"/>
              <w:bottom w:val="dotted" w:sz="4" w:space="0" w:color="auto"/>
              <w:right w:val="single" w:sz="4" w:space="0" w:color="auto"/>
            </w:tcBorders>
            <w:shd w:val="clear" w:color="auto" w:fill="auto"/>
            <w:noWrap/>
            <w:vAlign w:val="bottom"/>
            <w:hideMark/>
          </w:tcPr>
          <w:p w14:paraId="4A4E6913" w14:textId="77777777" w:rsidR="00060656" w:rsidRPr="00A64890" w:rsidRDefault="00060656" w:rsidP="00FD5885">
            <w:pPr>
              <w:rPr>
                <w:rFonts w:ascii="Calibri" w:hAnsi="Calibri" w:cs="Calibri"/>
                <w:color w:val="000000"/>
                <w:sz w:val="22"/>
                <w:szCs w:val="22"/>
              </w:rPr>
            </w:pPr>
            <w:r w:rsidRPr="00A64890">
              <w:rPr>
                <w:rFonts w:ascii="Calibri" w:hAnsi="Calibri" w:cs="Calibri"/>
                <w:color w:val="000000"/>
                <w:sz w:val="22"/>
                <w:szCs w:val="22"/>
              </w:rPr>
              <w:t>Hall d'Accueil</w:t>
            </w:r>
          </w:p>
        </w:tc>
        <w:tc>
          <w:tcPr>
            <w:tcW w:w="1917" w:type="dxa"/>
            <w:tcBorders>
              <w:top w:val="nil"/>
              <w:left w:val="nil"/>
              <w:bottom w:val="dotted" w:sz="4" w:space="0" w:color="auto"/>
              <w:right w:val="single" w:sz="4" w:space="0" w:color="auto"/>
            </w:tcBorders>
            <w:shd w:val="clear" w:color="auto" w:fill="auto"/>
            <w:noWrap/>
            <w:vAlign w:val="bottom"/>
            <w:hideMark/>
          </w:tcPr>
          <w:p w14:paraId="3D21D99D"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74015</w:t>
            </w:r>
          </w:p>
        </w:tc>
        <w:tc>
          <w:tcPr>
            <w:tcW w:w="1009" w:type="dxa"/>
            <w:tcBorders>
              <w:top w:val="nil"/>
              <w:left w:val="nil"/>
              <w:bottom w:val="dotted" w:sz="4" w:space="0" w:color="auto"/>
              <w:right w:val="single" w:sz="4" w:space="0" w:color="auto"/>
            </w:tcBorders>
            <w:shd w:val="clear" w:color="auto" w:fill="auto"/>
            <w:noWrap/>
            <w:vAlign w:val="bottom"/>
            <w:hideMark/>
          </w:tcPr>
          <w:p w14:paraId="56A64276"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1678</w:t>
            </w:r>
          </w:p>
        </w:tc>
        <w:tc>
          <w:tcPr>
            <w:tcW w:w="2354" w:type="dxa"/>
            <w:tcBorders>
              <w:top w:val="nil"/>
              <w:left w:val="nil"/>
              <w:bottom w:val="dotted" w:sz="4" w:space="0" w:color="auto"/>
              <w:right w:val="single" w:sz="4" w:space="0" w:color="auto"/>
            </w:tcBorders>
            <w:shd w:val="clear" w:color="auto" w:fill="auto"/>
            <w:noWrap/>
            <w:vAlign w:val="bottom"/>
            <w:hideMark/>
          </w:tcPr>
          <w:p w14:paraId="43508E52"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1307</w:t>
            </w:r>
          </w:p>
        </w:tc>
      </w:tr>
      <w:tr w:rsidR="00060656" w:rsidRPr="00A64890" w14:paraId="3952198B" w14:textId="77777777" w:rsidTr="00060656">
        <w:trPr>
          <w:gridAfter w:val="1"/>
          <w:wAfter w:w="1760" w:type="dxa"/>
          <w:trHeight w:val="300"/>
        </w:trPr>
        <w:tc>
          <w:tcPr>
            <w:tcW w:w="422" w:type="dxa"/>
            <w:vMerge/>
            <w:tcBorders>
              <w:top w:val="nil"/>
              <w:left w:val="single" w:sz="4" w:space="0" w:color="auto"/>
              <w:bottom w:val="single" w:sz="4" w:space="0" w:color="auto"/>
              <w:right w:val="single" w:sz="4" w:space="0" w:color="auto"/>
            </w:tcBorders>
            <w:vAlign w:val="center"/>
            <w:hideMark/>
          </w:tcPr>
          <w:p w14:paraId="4340C090" w14:textId="77777777" w:rsidR="00060656" w:rsidRPr="00A64890" w:rsidRDefault="00060656" w:rsidP="00FD5885">
            <w:pPr>
              <w:rPr>
                <w:rFonts w:ascii="Calibri" w:hAnsi="Calibri" w:cs="Calibri"/>
                <w:color w:val="000000"/>
                <w:sz w:val="22"/>
                <w:szCs w:val="22"/>
              </w:rPr>
            </w:pPr>
          </w:p>
        </w:tc>
        <w:tc>
          <w:tcPr>
            <w:tcW w:w="1731" w:type="dxa"/>
            <w:tcBorders>
              <w:top w:val="nil"/>
              <w:left w:val="nil"/>
              <w:bottom w:val="dotted" w:sz="4" w:space="0" w:color="auto"/>
              <w:right w:val="single" w:sz="4" w:space="0" w:color="auto"/>
            </w:tcBorders>
            <w:shd w:val="clear" w:color="auto" w:fill="auto"/>
            <w:noWrap/>
            <w:vAlign w:val="bottom"/>
            <w:hideMark/>
          </w:tcPr>
          <w:p w14:paraId="26283DBD" w14:textId="77777777" w:rsidR="00060656" w:rsidRPr="00A64890" w:rsidRDefault="00060656" w:rsidP="00FD5885">
            <w:pPr>
              <w:rPr>
                <w:rFonts w:ascii="Calibri" w:hAnsi="Calibri" w:cs="Calibri"/>
                <w:color w:val="000000"/>
                <w:sz w:val="22"/>
                <w:szCs w:val="22"/>
              </w:rPr>
            </w:pPr>
            <w:r w:rsidRPr="00A64890">
              <w:rPr>
                <w:rFonts w:ascii="Calibri" w:hAnsi="Calibri" w:cs="Calibri"/>
                <w:color w:val="000000"/>
                <w:sz w:val="22"/>
                <w:szCs w:val="22"/>
              </w:rPr>
              <w:t>Hall des Globes</w:t>
            </w:r>
          </w:p>
        </w:tc>
        <w:tc>
          <w:tcPr>
            <w:tcW w:w="1917" w:type="dxa"/>
            <w:tcBorders>
              <w:top w:val="nil"/>
              <w:left w:val="nil"/>
              <w:bottom w:val="dotted" w:sz="4" w:space="0" w:color="auto"/>
              <w:right w:val="single" w:sz="4" w:space="0" w:color="auto"/>
            </w:tcBorders>
            <w:shd w:val="clear" w:color="auto" w:fill="auto"/>
            <w:noWrap/>
            <w:vAlign w:val="bottom"/>
            <w:hideMark/>
          </w:tcPr>
          <w:p w14:paraId="70D544F0"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34816</w:t>
            </w:r>
          </w:p>
        </w:tc>
        <w:tc>
          <w:tcPr>
            <w:tcW w:w="1009" w:type="dxa"/>
            <w:tcBorders>
              <w:top w:val="nil"/>
              <w:left w:val="nil"/>
              <w:bottom w:val="dotted" w:sz="4" w:space="0" w:color="auto"/>
              <w:right w:val="single" w:sz="4" w:space="0" w:color="auto"/>
            </w:tcBorders>
            <w:shd w:val="clear" w:color="auto" w:fill="auto"/>
            <w:noWrap/>
            <w:vAlign w:val="bottom"/>
            <w:hideMark/>
          </w:tcPr>
          <w:p w14:paraId="40C29DC1"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458</w:t>
            </w:r>
          </w:p>
        </w:tc>
        <w:tc>
          <w:tcPr>
            <w:tcW w:w="2354" w:type="dxa"/>
            <w:tcBorders>
              <w:top w:val="nil"/>
              <w:left w:val="nil"/>
              <w:bottom w:val="dotted" w:sz="4" w:space="0" w:color="auto"/>
              <w:right w:val="single" w:sz="4" w:space="0" w:color="auto"/>
            </w:tcBorders>
            <w:shd w:val="clear" w:color="auto" w:fill="auto"/>
            <w:noWrap/>
            <w:vAlign w:val="bottom"/>
            <w:hideMark/>
          </w:tcPr>
          <w:p w14:paraId="052AC49E"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439</w:t>
            </w:r>
          </w:p>
        </w:tc>
      </w:tr>
      <w:tr w:rsidR="00060656" w:rsidRPr="00A64890" w14:paraId="39E60836" w14:textId="77777777" w:rsidTr="00060656">
        <w:trPr>
          <w:gridAfter w:val="1"/>
          <w:wAfter w:w="1760" w:type="dxa"/>
          <w:trHeight w:val="300"/>
        </w:trPr>
        <w:tc>
          <w:tcPr>
            <w:tcW w:w="422" w:type="dxa"/>
            <w:vMerge/>
            <w:tcBorders>
              <w:top w:val="nil"/>
              <w:left w:val="single" w:sz="4" w:space="0" w:color="auto"/>
              <w:bottom w:val="single" w:sz="4" w:space="0" w:color="auto"/>
              <w:right w:val="single" w:sz="4" w:space="0" w:color="auto"/>
            </w:tcBorders>
            <w:vAlign w:val="center"/>
            <w:hideMark/>
          </w:tcPr>
          <w:p w14:paraId="1DAAAA63" w14:textId="77777777" w:rsidR="00060656" w:rsidRPr="00A64890" w:rsidRDefault="00060656" w:rsidP="00FD5885">
            <w:pPr>
              <w:rPr>
                <w:rFonts w:ascii="Calibri" w:hAnsi="Calibri" w:cs="Calibri"/>
                <w:color w:val="000000"/>
                <w:sz w:val="22"/>
                <w:szCs w:val="22"/>
              </w:rPr>
            </w:pPr>
          </w:p>
        </w:tc>
        <w:tc>
          <w:tcPr>
            <w:tcW w:w="1731" w:type="dxa"/>
            <w:tcBorders>
              <w:top w:val="nil"/>
              <w:left w:val="nil"/>
              <w:bottom w:val="dotted" w:sz="4" w:space="0" w:color="auto"/>
              <w:right w:val="single" w:sz="4" w:space="0" w:color="auto"/>
            </w:tcBorders>
            <w:shd w:val="clear" w:color="auto" w:fill="auto"/>
            <w:noWrap/>
            <w:vAlign w:val="bottom"/>
            <w:hideMark/>
          </w:tcPr>
          <w:p w14:paraId="375756FB" w14:textId="77777777" w:rsidR="00060656" w:rsidRPr="00A64890" w:rsidRDefault="00060656" w:rsidP="00FD5885">
            <w:pPr>
              <w:rPr>
                <w:rFonts w:ascii="Calibri" w:hAnsi="Calibri" w:cs="Calibri"/>
                <w:color w:val="000000"/>
                <w:sz w:val="22"/>
                <w:szCs w:val="22"/>
              </w:rPr>
            </w:pPr>
            <w:r w:rsidRPr="00A64890">
              <w:rPr>
                <w:rFonts w:ascii="Calibri" w:hAnsi="Calibri" w:cs="Calibri"/>
                <w:color w:val="000000"/>
                <w:sz w:val="22"/>
                <w:szCs w:val="22"/>
              </w:rPr>
              <w:t>Club des Lois</w:t>
            </w:r>
          </w:p>
        </w:tc>
        <w:tc>
          <w:tcPr>
            <w:tcW w:w="1917" w:type="dxa"/>
            <w:tcBorders>
              <w:top w:val="nil"/>
              <w:left w:val="nil"/>
              <w:bottom w:val="dotted" w:sz="4" w:space="0" w:color="auto"/>
              <w:right w:val="single" w:sz="4" w:space="0" w:color="auto"/>
            </w:tcBorders>
            <w:shd w:val="clear" w:color="auto" w:fill="auto"/>
            <w:noWrap/>
            <w:vAlign w:val="bottom"/>
            <w:hideMark/>
          </w:tcPr>
          <w:p w14:paraId="2CB0ABCF"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28435</w:t>
            </w:r>
          </w:p>
        </w:tc>
        <w:tc>
          <w:tcPr>
            <w:tcW w:w="1009" w:type="dxa"/>
            <w:tcBorders>
              <w:top w:val="nil"/>
              <w:left w:val="nil"/>
              <w:bottom w:val="dotted" w:sz="4" w:space="0" w:color="auto"/>
              <w:right w:val="single" w:sz="4" w:space="0" w:color="auto"/>
            </w:tcBorders>
            <w:shd w:val="thinReverseDiagStripe" w:color="000000" w:fill="auto"/>
            <w:noWrap/>
            <w:vAlign w:val="bottom"/>
            <w:hideMark/>
          </w:tcPr>
          <w:p w14:paraId="10BBE8C3"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 </w:t>
            </w:r>
          </w:p>
        </w:tc>
        <w:tc>
          <w:tcPr>
            <w:tcW w:w="2354" w:type="dxa"/>
            <w:tcBorders>
              <w:top w:val="nil"/>
              <w:left w:val="nil"/>
              <w:bottom w:val="dotted" w:sz="4" w:space="0" w:color="auto"/>
              <w:right w:val="single" w:sz="4" w:space="0" w:color="auto"/>
            </w:tcBorders>
            <w:shd w:val="thinReverseDiagStripe" w:color="000000" w:fill="auto"/>
            <w:noWrap/>
            <w:vAlign w:val="bottom"/>
            <w:hideMark/>
          </w:tcPr>
          <w:p w14:paraId="13DD3C09"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 </w:t>
            </w:r>
          </w:p>
        </w:tc>
      </w:tr>
      <w:tr w:rsidR="00060656" w:rsidRPr="00A64890" w14:paraId="2ADB3D32" w14:textId="77777777" w:rsidTr="00060656">
        <w:trPr>
          <w:gridAfter w:val="1"/>
          <w:wAfter w:w="1760" w:type="dxa"/>
          <w:trHeight w:val="300"/>
        </w:trPr>
        <w:tc>
          <w:tcPr>
            <w:tcW w:w="422" w:type="dxa"/>
            <w:vMerge/>
            <w:tcBorders>
              <w:top w:val="nil"/>
              <w:left w:val="single" w:sz="4" w:space="0" w:color="auto"/>
              <w:bottom w:val="single" w:sz="4" w:space="0" w:color="auto"/>
              <w:right w:val="single" w:sz="4" w:space="0" w:color="auto"/>
            </w:tcBorders>
            <w:vAlign w:val="center"/>
            <w:hideMark/>
          </w:tcPr>
          <w:p w14:paraId="48D5CE11" w14:textId="77777777" w:rsidR="00060656" w:rsidRPr="00A64890" w:rsidRDefault="00060656" w:rsidP="00FD5885">
            <w:pPr>
              <w:rPr>
                <w:rFonts w:ascii="Calibri" w:hAnsi="Calibri" w:cs="Calibri"/>
                <w:color w:val="000000"/>
                <w:sz w:val="22"/>
                <w:szCs w:val="22"/>
              </w:rPr>
            </w:pPr>
          </w:p>
        </w:tc>
        <w:tc>
          <w:tcPr>
            <w:tcW w:w="1731" w:type="dxa"/>
            <w:tcBorders>
              <w:top w:val="nil"/>
              <w:left w:val="nil"/>
              <w:bottom w:val="single" w:sz="4" w:space="0" w:color="auto"/>
              <w:right w:val="single" w:sz="4" w:space="0" w:color="auto"/>
            </w:tcBorders>
            <w:shd w:val="clear" w:color="auto" w:fill="auto"/>
            <w:noWrap/>
            <w:vAlign w:val="bottom"/>
            <w:hideMark/>
          </w:tcPr>
          <w:p w14:paraId="4D4F42D5" w14:textId="77777777" w:rsidR="00060656" w:rsidRPr="00A64890" w:rsidRDefault="00060656" w:rsidP="00FD5885">
            <w:pPr>
              <w:rPr>
                <w:rFonts w:ascii="Calibri" w:hAnsi="Calibri" w:cs="Calibri"/>
                <w:color w:val="000000"/>
                <w:sz w:val="22"/>
                <w:szCs w:val="22"/>
              </w:rPr>
            </w:pPr>
            <w:r w:rsidRPr="00A64890">
              <w:rPr>
                <w:rFonts w:ascii="Calibri" w:hAnsi="Calibri" w:cs="Calibri"/>
                <w:color w:val="000000"/>
                <w:sz w:val="22"/>
                <w:szCs w:val="22"/>
              </w:rPr>
              <w:t>Club des Lettres</w:t>
            </w:r>
          </w:p>
        </w:tc>
        <w:tc>
          <w:tcPr>
            <w:tcW w:w="1917" w:type="dxa"/>
            <w:tcBorders>
              <w:top w:val="nil"/>
              <w:left w:val="nil"/>
              <w:bottom w:val="single" w:sz="4" w:space="0" w:color="auto"/>
              <w:right w:val="single" w:sz="4" w:space="0" w:color="auto"/>
            </w:tcBorders>
            <w:shd w:val="clear" w:color="auto" w:fill="auto"/>
            <w:noWrap/>
            <w:vAlign w:val="bottom"/>
            <w:hideMark/>
          </w:tcPr>
          <w:p w14:paraId="74C3CB5A"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23114</w:t>
            </w:r>
          </w:p>
        </w:tc>
        <w:tc>
          <w:tcPr>
            <w:tcW w:w="1009" w:type="dxa"/>
            <w:tcBorders>
              <w:top w:val="nil"/>
              <w:left w:val="nil"/>
              <w:bottom w:val="single" w:sz="4" w:space="0" w:color="auto"/>
              <w:right w:val="single" w:sz="4" w:space="0" w:color="auto"/>
            </w:tcBorders>
            <w:shd w:val="thinReverseDiagStripe" w:color="000000" w:fill="auto"/>
            <w:noWrap/>
            <w:vAlign w:val="bottom"/>
            <w:hideMark/>
          </w:tcPr>
          <w:p w14:paraId="165D4411"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 </w:t>
            </w:r>
          </w:p>
        </w:tc>
        <w:tc>
          <w:tcPr>
            <w:tcW w:w="2354" w:type="dxa"/>
            <w:tcBorders>
              <w:top w:val="nil"/>
              <w:left w:val="nil"/>
              <w:bottom w:val="single" w:sz="4" w:space="0" w:color="auto"/>
              <w:right w:val="single" w:sz="4" w:space="0" w:color="auto"/>
            </w:tcBorders>
            <w:shd w:val="thinReverseDiagStripe" w:color="000000" w:fill="auto"/>
            <w:noWrap/>
            <w:vAlign w:val="bottom"/>
            <w:hideMark/>
          </w:tcPr>
          <w:p w14:paraId="13090A22"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 </w:t>
            </w:r>
          </w:p>
        </w:tc>
      </w:tr>
      <w:tr w:rsidR="00060656" w:rsidRPr="00A64890" w14:paraId="3AC1B440" w14:textId="77777777" w:rsidTr="00060656">
        <w:trPr>
          <w:gridAfter w:val="1"/>
          <w:wAfter w:w="1760" w:type="dxa"/>
          <w:trHeight w:val="300"/>
        </w:trPr>
        <w:tc>
          <w:tcPr>
            <w:tcW w:w="422" w:type="dxa"/>
            <w:vMerge/>
            <w:tcBorders>
              <w:top w:val="nil"/>
              <w:left w:val="single" w:sz="4" w:space="0" w:color="auto"/>
              <w:bottom w:val="single" w:sz="4" w:space="0" w:color="auto"/>
              <w:right w:val="single" w:sz="4" w:space="0" w:color="auto"/>
            </w:tcBorders>
            <w:vAlign w:val="center"/>
            <w:hideMark/>
          </w:tcPr>
          <w:p w14:paraId="37C772B1" w14:textId="77777777" w:rsidR="00060656" w:rsidRPr="00A64890" w:rsidRDefault="00060656" w:rsidP="00FD5885">
            <w:pPr>
              <w:rPr>
                <w:rFonts w:ascii="Calibri" w:hAnsi="Calibri" w:cs="Calibri"/>
                <w:color w:val="000000"/>
                <w:sz w:val="22"/>
                <w:szCs w:val="22"/>
              </w:rPr>
            </w:pPr>
          </w:p>
        </w:tc>
        <w:tc>
          <w:tcPr>
            <w:tcW w:w="1731" w:type="dxa"/>
            <w:tcBorders>
              <w:top w:val="nil"/>
              <w:left w:val="nil"/>
              <w:bottom w:val="single" w:sz="4" w:space="0" w:color="auto"/>
              <w:right w:val="single" w:sz="4" w:space="0" w:color="auto"/>
            </w:tcBorders>
            <w:shd w:val="clear" w:color="auto" w:fill="auto"/>
            <w:noWrap/>
            <w:vAlign w:val="bottom"/>
            <w:hideMark/>
          </w:tcPr>
          <w:p w14:paraId="7987CDBC" w14:textId="77777777" w:rsidR="00060656" w:rsidRPr="00A64890" w:rsidRDefault="00060656" w:rsidP="00FD5885">
            <w:pPr>
              <w:rPr>
                <w:rFonts w:ascii="Calibri" w:hAnsi="Calibri" w:cs="Calibri"/>
                <w:color w:val="000000"/>
                <w:sz w:val="22"/>
                <w:szCs w:val="22"/>
              </w:rPr>
            </w:pPr>
            <w:r w:rsidRPr="00A64890">
              <w:rPr>
                <w:rFonts w:ascii="Calibri" w:hAnsi="Calibri" w:cs="Calibri"/>
                <w:color w:val="000000"/>
                <w:sz w:val="22"/>
                <w:szCs w:val="22"/>
              </w:rPr>
              <w:t>Total BFM</w:t>
            </w:r>
          </w:p>
        </w:tc>
        <w:tc>
          <w:tcPr>
            <w:tcW w:w="1917" w:type="dxa"/>
            <w:tcBorders>
              <w:top w:val="nil"/>
              <w:left w:val="nil"/>
              <w:bottom w:val="single" w:sz="4" w:space="0" w:color="auto"/>
              <w:right w:val="single" w:sz="4" w:space="0" w:color="auto"/>
            </w:tcBorders>
            <w:shd w:val="clear" w:color="auto" w:fill="auto"/>
            <w:noWrap/>
            <w:vAlign w:val="bottom"/>
            <w:hideMark/>
          </w:tcPr>
          <w:p w14:paraId="69EC928A"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160380</w:t>
            </w:r>
          </w:p>
        </w:tc>
        <w:tc>
          <w:tcPr>
            <w:tcW w:w="1009" w:type="dxa"/>
            <w:tcBorders>
              <w:top w:val="nil"/>
              <w:left w:val="nil"/>
              <w:bottom w:val="single" w:sz="4" w:space="0" w:color="auto"/>
              <w:right w:val="single" w:sz="4" w:space="0" w:color="auto"/>
            </w:tcBorders>
            <w:shd w:val="clear" w:color="auto" w:fill="auto"/>
            <w:noWrap/>
            <w:vAlign w:val="bottom"/>
            <w:hideMark/>
          </w:tcPr>
          <w:p w14:paraId="33BEB20B"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2136</w:t>
            </w:r>
          </w:p>
        </w:tc>
        <w:tc>
          <w:tcPr>
            <w:tcW w:w="2354" w:type="dxa"/>
            <w:tcBorders>
              <w:top w:val="nil"/>
              <w:left w:val="nil"/>
              <w:bottom w:val="single" w:sz="4" w:space="0" w:color="auto"/>
              <w:right w:val="single" w:sz="4" w:space="0" w:color="auto"/>
            </w:tcBorders>
            <w:shd w:val="clear" w:color="auto" w:fill="auto"/>
            <w:noWrap/>
            <w:vAlign w:val="bottom"/>
            <w:hideMark/>
          </w:tcPr>
          <w:p w14:paraId="35C117C7"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1746</w:t>
            </w:r>
          </w:p>
        </w:tc>
      </w:tr>
      <w:tr w:rsidR="00060656" w:rsidRPr="00A64890" w14:paraId="3DC44EBC" w14:textId="77777777" w:rsidTr="00060656">
        <w:trPr>
          <w:gridAfter w:val="1"/>
          <w:wAfter w:w="1760" w:type="dxa"/>
          <w:trHeight w:val="300"/>
        </w:trPr>
        <w:tc>
          <w:tcPr>
            <w:tcW w:w="215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2CBBEA" w14:textId="77777777" w:rsidR="00060656" w:rsidRPr="00A64890" w:rsidRDefault="00060656" w:rsidP="00FD5885">
            <w:pPr>
              <w:rPr>
                <w:rFonts w:ascii="Calibri" w:hAnsi="Calibri" w:cs="Calibri"/>
                <w:color w:val="000000"/>
                <w:sz w:val="22"/>
                <w:szCs w:val="22"/>
              </w:rPr>
            </w:pPr>
            <w:r w:rsidRPr="00A64890">
              <w:rPr>
                <w:rFonts w:ascii="Calibri" w:hAnsi="Calibri" w:cs="Calibri"/>
                <w:color w:val="000000"/>
                <w:sz w:val="22"/>
                <w:szCs w:val="22"/>
              </w:rPr>
              <w:t>Richelieu</w:t>
            </w:r>
          </w:p>
        </w:tc>
        <w:tc>
          <w:tcPr>
            <w:tcW w:w="1917" w:type="dxa"/>
            <w:tcBorders>
              <w:top w:val="nil"/>
              <w:left w:val="nil"/>
              <w:bottom w:val="single" w:sz="4" w:space="0" w:color="auto"/>
              <w:right w:val="single" w:sz="4" w:space="0" w:color="auto"/>
            </w:tcBorders>
            <w:shd w:val="clear" w:color="auto" w:fill="auto"/>
            <w:noWrap/>
            <w:vAlign w:val="bottom"/>
            <w:hideMark/>
          </w:tcPr>
          <w:p w14:paraId="3331D07B"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19005</w:t>
            </w:r>
          </w:p>
        </w:tc>
        <w:tc>
          <w:tcPr>
            <w:tcW w:w="1009" w:type="dxa"/>
            <w:tcBorders>
              <w:top w:val="nil"/>
              <w:left w:val="nil"/>
              <w:bottom w:val="single" w:sz="4" w:space="0" w:color="auto"/>
              <w:right w:val="single" w:sz="4" w:space="0" w:color="auto"/>
            </w:tcBorders>
            <w:shd w:val="clear" w:color="auto" w:fill="auto"/>
            <w:noWrap/>
            <w:vAlign w:val="bottom"/>
            <w:hideMark/>
          </w:tcPr>
          <w:p w14:paraId="1917DBAC"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270</w:t>
            </w:r>
          </w:p>
        </w:tc>
        <w:tc>
          <w:tcPr>
            <w:tcW w:w="2354" w:type="dxa"/>
            <w:tcBorders>
              <w:top w:val="nil"/>
              <w:left w:val="nil"/>
              <w:bottom w:val="single" w:sz="4" w:space="0" w:color="auto"/>
              <w:right w:val="single" w:sz="4" w:space="0" w:color="auto"/>
            </w:tcBorders>
            <w:shd w:val="clear" w:color="auto" w:fill="auto"/>
            <w:noWrap/>
            <w:vAlign w:val="bottom"/>
            <w:hideMark/>
          </w:tcPr>
          <w:p w14:paraId="435318EC" w14:textId="77777777" w:rsidR="00060656" w:rsidRPr="00A64890" w:rsidRDefault="00060656" w:rsidP="00FD5885">
            <w:pPr>
              <w:jc w:val="center"/>
              <w:rPr>
                <w:rFonts w:ascii="Calibri" w:hAnsi="Calibri" w:cs="Calibri"/>
                <w:color w:val="000000"/>
                <w:sz w:val="22"/>
                <w:szCs w:val="22"/>
              </w:rPr>
            </w:pPr>
            <w:r w:rsidRPr="00A64890">
              <w:rPr>
                <w:rFonts w:ascii="Calibri" w:hAnsi="Calibri" w:cs="Calibri"/>
                <w:color w:val="000000"/>
                <w:sz w:val="22"/>
                <w:szCs w:val="22"/>
              </w:rPr>
              <w:t>364</w:t>
            </w:r>
          </w:p>
        </w:tc>
      </w:tr>
      <w:tr w:rsidR="00060656" w:rsidRPr="00A64890" w14:paraId="01A9E9D1" w14:textId="77777777" w:rsidTr="00060656">
        <w:trPr>
          <w:gridAfter w:val="1"/>
          <w:wAfter w:w="1760" w:type="dxa"/>
          <w:trHeight w:val="300"/>
        </w:trPr>
        <w:tc>
          <w:tcPr>
            <w:tcW w:w="215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0D5398" w14:textId="77777777" w:rsidR="00060656" w:rsidRPr="00A64890" w:rsidRDefault="00060656" w:rsidP="00FD5885">
            <w:pPr>
              <w:rPr>
                <w:rFonts w:ascii="Calibri" w:hAnsi="Calibri" w:cs="Calibri"/>
                <w:b/>
                <w:bCs/>
                <w:color w:val="000000"/>
                <w:sz w:val="22"/>
                <w:szCs w:val="22"/>
              </w:rPr>
            </w:pPr>
            <w:r w:rsidRPr="00A64890">
              <w:rPr>
                <w:rFonts w:ascii="Calibri" w:hAnsi="Calibri" w:cs="Calibri"/>
                <w:b/>
                <w:bCs/>
                <w:color w:val="000000"/>
                <w:sz w:val="22"/>
                <w:szCs w:val="22"/>
              </w:rPr>
              <w:t>Total BnF</w:t>
            </w:r>
          </w:p>
        </w:tc>
        <w:tc>
          <w:tcPr>
            <w:tcW w:w="1917" w:type="dxa"/>
            <w:tcBorders>
              <w:top w:val="nil"/>
              <w:left w:val="nil"/>
              <w:bottom w:val="single" w:sz="4" w:space="0" w:color="auto"/>
              <w:right w:val="single" w:sz="4" w:space="0" w:color="auto"/>
            </w:tcBorders>
            <w:shd w:val="clear" w:color="auto" w:fill="auto"/>
            <w:noWrap/>
            <w:vAlign w:val="bottom"/>
            <w:hideMark/>
          </w:tcPr>
          <w:p w14:paraId="2D4CCB22" w14:textId="77777777" w:rsidR="00060656" w:rsidRPr="00A64890" w:rsidRDefault="00060656" w:rsidP="00FD5885">
            <w:pPr>
              <w:jc w:val="center"/>
              <w:rPr>
                <w:rFonts w:ascii="Calibri" w:hAnsi="Calibri" w:cs="Calibri"/>
                <w:b/>
                <w:bCs/>
                <w:color w:val="000000"/>
                <w:sz w:val="22"/>
                <w:szCs w:val="22"/>
              </w:rPr>
            </w:pPr>
            <w:r w:rsidRPr="00A64890">
              <w:rPr>
                <w:rFonts w:ascii="Calibri" w:hAnsi="Calibri" w:cs="Calibri"/>
                <w:b/>
                <w:bCs/>
                <w:color w:val="000000"/>
                <w:sz w:val="22"/>
                <w:szCs w:val="22"/>
              </w:rPr>
              <w:t>179385</w:t>
            </w:r>
          </w:p>
        </w:tc>
        <w:tc>
          <w:tcPr>
            <w:tcW w:w="1009" w:type="dxa"/>
            <w:tcBorders>
              <w:top w:val="nil"/>
              <w:left w:val="nil"/>
              <w:bottom w:val="single" w:sz="4" w:space="0" w:color="auto"/>
              <w:right w:val="single" w:sz="4" w:space="0" w:color="auto"/>
            </w:tcBorders>
            <w:shd w:val="clear" w:color="auto" w:fill="auto"/>
            <w:noWrap/>
            <w:vAlign w:val="bottom"/>
            <w:hideMark/>
          </w:tcPr>
          <w:p w14:paraId="761993D1" w14:textId="77777777" w:rsidR="00060656" w:rsidRPr="00A64890" w:rsidRDefault="00060656" w:rsidP="00FD5885">
            <w:pPr>
              <w:jc w:val="center"/>
              <w:rPr>
                <w:rFonts w:ascii="Calibri" w:hAnsi="Calibri" w:cs="Calibri"/>
                <w:b/>
                <w:bCs/>
                <w:color w:val="000000"/>
                <w:sz w:val="22"/>
                <w:szCs w:val="22"/>
              </w:rPr>
            </w:pPr>
            <w:r w:rsidRPr="00A64890">
              <w:rPr>
                <w:rFonts w:ascii="Calibri" w:hAnsi="Calibri" w:cs="Calibri"/>
                <w:b/>
                <w:bCs/>
                <w:color w:val="000000"/>
                <w:sz w:val="22"/>
                <w:szCs w:val="22"/>
              </w:rPr>
              <w:t>2406</w:t>
            </w:r>
          </w:p>
        </w:tc>
        <w:tc>
          <w:tcPr>
            <w:tcW w:w="2354" w:type="dxa"/>
            <w:tcBorders>
              <w:top w:val="nil"/>
              <w:left w:val="nil"/>
              <w:bottom w:val="single" w:sz="4" w:space="0" w:color="auto"/>
              <w:right w:val="single" w:sz="4" w:space="0" w:color="auto"/>
            </w:tcBorders>
            <w:shd w:val="clear" w:color="auto" w:fill="auto"/>
            <w:noWrap/>
            <w:vAlign w:val="bottom"/>
            <w:hideMark/>
          </w:tcPr>
          <w:p w14:paraId="4E48A92B" w14:textId="77777777" w:rsidR="00060656" w:rsidRPr="00A64890" w:rsidRDefault="00060656" w:rsidP="00FD5885">
            <w:pPr>
              <w:jc w:val="center"/>
              <w:rPr>
                <w:rFonts w:ascii="Calibri" w:hAnsi="Calibri" w:cs="Calibri"/>
                <w:b/>
                <w:bCs/>
                <w:color w:val="000000"/>
                <w:sz w:val="22"/>
                <w:szCs w:val="22"/>
              </w:rPr>
            </w:pPr>
            <w:r w:rsidRPr="00A64890">
              <w:rPr>
                <w:rFonts w:ascii="Calibri" w:hAnsi="Calibri" w:cs="Calibri"/>
                <w:b/>
                <w:bCs/>
                <w:color w:val="000000"/>
                <w:sz w:val="22"/>
                <w:szCs w:val="22"/>
              </w:rPr>
              <w:t>2110</w:t>
            </w:r>
          </w:p>
        </w:tc>
      </w:tr>
    </w:tbl>
    <w:p w14:paraId="6E7BB9D6" w14:textId="77777777" w:rsidR="00BA52BD" w:rsidRPr="00451DBB" w:rsidRDefault="00BA52BD" w:rsidP="00BA52BD">
      <w:pPr>
        <w:rPr>
          <w:lang w:val="en-GB"/>
        </w:rPr>
      </w:pPr>
    </w:p>
    <w:p w14:paraId="4C4146A7" w14:textId="77777777" w:rsidR="009F417D" w:rsidRPr="00CB7491" w:rsidRDefault="009F417D" w:rsidP="009F417D">
      <w:pPr>
        <w:jc w:val="center"/>
        <w:rPr>
          <w:sz w:val="24"/>
        </w:rPr>
      </w:pPr>
    </w:p>
    <w:p w14:paraId="7F404C8E" w14:textId="77777777" w:rsidR="009F417D" w:rsidRPr="00CB7491" w:rsidRDefault="009F417D" w:rsidP="009F417D">
      <w:pPr>
        <w:jc w:val="center"/>
        <w:rPr>
          <w:sz w:val="24"/>
        </w:rPr>
      </w:pPr>
    </w:p>
    <w:p w14:paraId="0D097A66" w14:textId="0EF426AB" w:rsidR="00A43E08" w:rsidRDefault="00A43E08" w:rsidP="004A3E5E"/>
    <w:p w14:paraId="1D79334D" w14:textId="77777777" w:rsidR="00B202FC" w:rsidRDefault="00B202FC" w:rsidP="004A3E5E">
      <w:pPr>
        <w:sectPr w:rsidR="00B202FC" w:rsidSect="00F81ABE">
          <w:headerReference w:type="default" r:id="rId11"/>
          <w:footerReference w:type="even" r:id="rId12"/>
          <w:footerReference w:type="default" r:id="rId13"/>
          <w:pgSz w:w="11900" w:h="16840"/>
          <w:pgMar w:top="993" w:right="1134" w:bottom="1135" w:left="1134" w:header="1077" w:footer="578" w:gutter="0"/>
          <w:cols w:space="720"/>
        </w:sectPr>
      </w:pPr>
    </w:p>
    <w:p w14:paraId="477C2006" w14:textId="7FE55EF7" w:rsidR="00B202FC" w:rsidRDefault="00B202FC" w:rsidP="004A3E5E"/>
    <w:p w14:paraId="6719D3F0" w14:textId="5D927421" w:rsidR="00DD6F0E" w:rsidRDefault="000A68B8" w:rsidP="00BA52BD">
      <w:pPr>
        <w:pStyle w:val="Titre1"/>
        <w:numPr>
          <w:ilvl w:val="0"/>
          <w:numId w:val="0"/>
        </w:numPr>
        <w:pBdr>
          <w:top w:val="single" w:sz="4" w:space="1" w:color="auto"/>
          <w:left w:val="single" w:sz="4" w:space="4" w:color="auto"/>
          <w:bottom w:val="single" w:sz="4" w:space="1" w:color="auto"/>
          <w:right w:val="single" w:sz="4" w:space="4" w:color="auto"/>
        </w:pBdr>
        <w:ind w:left="432"/>
        <w:jc w:val="center"/>
      </w:pPr>
      <w:bookmarkStart w:id="40" w:name="_Toc233971731"/>
      <w:r>
        <w:t xml:space="preserve">ANNEXE </w:t>
      </w:r>
      <w:r w:rsidR="00BA52BD">
        <w:t>2</w:t>
      </w:r>
      <w:r w:rsidR="00E72F50">
        <w:t xml:space="preserve"> : </w:t>
      </w:r>
      <w:r w:rsidR="00BA52BD" w:rsidRPr="00BA52BD">
        <w:t>PRESENTATION DES ESPACES ET FREQUENTATION</w:t>
      </w:r>
      <w:r w:rsidR="00371485">
        <w:t xml:space="preserve"> DE LA </w:t>
      </w:r>
      <w:r w:rsidR="00A27790">
        <w:t>BNF</w:t>
      </w:r>
      <w:bookmarkEnd w:id="40"/>
    </w:p>
    <w:p w14:paraId="61214032" w14:textId="77777777" w:rsidR="000A68B8" w:rsidRPr="00E24E07" w:rsidRDefault="000A68B8" w:rsidP="008C69BA">
      <w:pPr>
        <w:jc w:val="both"/>
        <w:rPr>
          <w:b/>
        </w:rPr>
      </w:pPr>
      <w:r w:rsidRPr="00E24E07">
        <w:rPr>
          <w:b/>
        </w:rPr>
        <w:t xml:space="preserve">La BnF accueille sur l’ensemble de ses sites plus d’un million sept cent mille visiteurs par an (1 712 219 en 2024). </w:t>
      </w:r>
    </w:p>
    <w:p w14:paraId="53A8A6D7" w14:textId="77777777" w:rsidR="000A68B8" w:rsidRDefault="000A68B8" w:rsidP="008C69BA">
      <w:pPr>
        <w:jc w:val="both"/>
      </w:pPr>
      <w:r>
        <w:t>82 003 abonnements ont été délivrés en 2024 et 44 269 604 visites en ligne en registrées.</w:t>
      </w:r>
    </w:p>
    <w:p w14:paraId="0815566F" w14:textId="77777777" w:rsidR="000A68B8" w:rsidRDefault="000A68B8" w:rsidP="008C69BA">
      <w:pPr>
        <w:jc w:val="both"/>
      </w:pPr>
      <w:r w:rsidRPr="007C5449">
        <w:t>En 2024, la BnF compte 2</w:t>
      </w:r>
      <w:r>
        <w:t> </w:t>
      </w:r>
      <w:r w:rsidRPr="007C5449">
        <w:t>242</w:t>
      </w:r>
      <w:r>
        <w:t xml:space="preserve"> agents.</w:t>
      </w:r>
    </w:p>
    <w:p w14:paraId="35A18903" w14:textId="77777777" w:rsidR="000A68B8" w:rsidRDefault="000A68B8" w:rsidP="008C69BA">
      <w:pPr>
        <w:jc w:val="both"/>
      </w:pPr>
    </w:p>
    <w:p w14:paraId="111203C5" w14:textId="77777777" w:rsidR="000A68B8" w:rsidRDefault="000A68B8" w:rsidP="008C69BA">
      <w:pPr>
        <w:jc w:val="both"/>
      </w:pPr>
      <w:r>
        <w:t xml:space="preserve">Les lecteurs porteurs de </w:t>
      </w:r>
      <w:proofErr w:type="spellStart"/>
      <w:r>
        <w:t>Pass</w:t>
      </w:r>
      <w:proofErr w:type="spellEnd"/>
      <w:r>
        <w:t xml:space="preserve"> annuel illimité Lecture/Culture (salles du haut-de-jardin dit « Bibliothèque tous publics » du site François-Mitterrand) et Recherche (salles de recherche des sites François-Mitterrand (rez-de-jardin), Richelieu, Arsenal et Bibliothèque-musée de l’Opéra) accèdent également en illimité aux expositions, manifestations et concerts de l’ensemble des sites de la BnF.</w:t>
      </w:r>
    </w:p>
    <w:p w14:paraId="7B276192" w14:textId="77777777" w:rsidR="000A68B8" w:rsidRDefault="000A68B8" w:rsidP="008C69BA">
      <w:pPr>
        <w:jc w:val="both"/>
      </w:pPr>
    </w:p>
    <w:p w14:paraId="30D72968" w14:textId="77777777" w:rsidR="000A68B8" w:rsidRPr="007C5449" w:rsidRDefault="000A68B8" w:rsidP="008C69BA">
      <w:pPr>
        <w:jc w:val="both"/>
        <w:rPr>
          <w:b/>
        </w:rPr>
      </w:pPr>
      <w:r w:rsidRPr="007C5449">
        <w:rPr>
          <w:b/>
        </w:rPr>
        <w:t>Vue générale de la fréquentation des sites et espaces de la BnF :</w:t>
      </w:r>
    </w:p>
    <w:p w14:paraId="495C4EED" w14:textId="77777777" w:rsidR="000A68B8" w:rsidRDefault="000A68B8" w:rsidP="008C69BA">
      <w:pPr>
        <w:jc w:val="both"/>
      </w:pPr>
    </w:p>
    <w:p w14:paraId="754CB342" w14:textId="77777777" w:rsidR="000A68B8" w:rsidRDefault="000A68B8" w:rsidP="008C69BA">
      <w:pPr>
        <w:jc w:val="both"/>
      </w:pPr>
      <w:r>
        <w:t>En 2024, plus de 1 700 000 visites ont été comptabilisées sur l’ensemble des sites de la Bibliothèque nationale de France (salles de lecture, musée, expositions, manifestations, éducation artistique et culturelle). La Bibliothèque enregistre ainsi un nouveau record historique de fréquentation, avec près de 230 000 visites de plus que l’année précédente (soit une hausse de 15 % entre 2023 et 2024) et 400 000 visites de plus qu’en 2019.</w:t>
      </w:r>
    </w:p>
    <w:p w14:paraId="1F7C4B5F" w14:textId="211FD518" w:rsidR="000A68B8" w:rsidRPr="00072081" w:rsidRDefault="000A68B8" w:rsidP="008C69BA">
      <w:pPr>
        <w:jc w:val="both"/>
      </w:pPr>
      <w:r>
        <w:t>Les entrées en salles de lecture progressent avec plus de 1 200 000 visites.</w:t>
      </w:r>
    </w:p>
    <w:p w14:paraId="7E644D54" w14:textId="77777777" w:rsidR="000A68B8" w:rsidRDefault="000A68B8" w:rsidP="000A68B8"/>
    <w:p w14:paraId="68F79D34" w14:textId="495C498D" w:rsidR="000A68B8" w:rsidRDefault="00D878E6" w:rsidP="000A68B8">
      <w:r>
        <w:rPr>
          <w:noProof/>
        </w:rPr>
        <w:drawing>
          <wp:inline distT="0" distB="0" distL="0" distR="0" wp14:anchorId="1CEDA690" wp14:editId="5CA88DFF">
            <wp:extent cx="8883650" cy="1187450"/>
            <wp:effectExtent l="0" t="0" r="0" b="0"/>
            <wp:docPr id="2"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883650" cy="1187450"/>
                    </a:xfrm>
                    <a:prstGeom prst="rect">
                      <a:avLst/>
                    </a:prstGeom>
                    <a:noFill/>
                    <a:ln>
                      <a:noFill/>
                    </a:ln>
                  </pic:spPr>
                </pic:pic>
              </a:graphicData>
            </a:graphic>
          </wp:inline>
        </w:drawing>
      </w:r>
    </w:p>
    <w:p w14:paraId="7E56C04F" w14:textId="77777777" w:rsidR="000A68B8" w:rsidRDefault="000A68B8" w:rsidP="000A68B8"/>
    <w:p w14:paraId="611C9088" w14:textId="77777777" w:rsidR="000A68B8" w:rsidRDefault="000A68B8" w:rsidP="000A68B8"/>
    <w:p w14:paraId="34F39054" w14:textId="13695E0B" w:rsidR="000A68B8" w:rsidRDefault="00D878E6" w:rsidP="000A68B8">
      <w:r>
        <w:rPr>
          <w:noProof/>
        </w:rPr>
        <w:drawing>
          <wp:inline distT="0" distB="0" distL="0" distR="0" wp14:anchorId="25DFA187" wp14:editId="19A96A8D">
            <wp:extent cx="8896350" cy="44450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896350" cy="444500"/>
                    </a:xfrm>
                    <a:prstGeom prst="rect">
                      <a:avLst/>
                    </a:prstGeom>
                    <a:noFill/>
                    <a:ln>
                      <a:noFill/>
                    </a:ln>
                  </pic:spPr>
                </pic:pic>
              </a:graphicData>
            </a:graphic>
          </wp:inline>
        </w:drawing>
      </w:r>
    </w:p>
    <w:p w14:paraId="7EF4C48C" w14:textId="77777777" w:rsidR="000A68B8" w:rsidRDefault="000A68B8" w:rsidP="000A68B8"/>
    <w:p w14:paraId="0F252D7E" w14:textId="77777777" w:rsidR="000A68B8" w:rsidRDefault="000A68B8" w:rsidP="000A68B8"/>
    <w:p w14:paraId="204EED5A" w14:textId="14ED37FE" w:rsidR="000A68B8" w:rsidRDefault="00D878E6" w:rsidP="000A68B8">
      <w:r>
        <w:rPr>
          <w:noProof/>
        </w:rPr>
        <w:lastRenderedPageBreak/>
        <w:drawing>
          <wp:inline distT="0" distB="0" distL="0" distR="0" wp14:anchorId="33367FB6" wp14:editId="3ABD8D94">
            <wp:extent cx="8896350" cy="1517650"/>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896350" cy="1517650"/>
                    </a:xfrm>
                    <a:prstGeom prst="rect">
                      <a:avLst/>
                    </a:prstGeom>
                    <a:noFill/>
                    <a:ln>
                      <a:noFill/>
                    </a:ln>
                  </pic:spPr>
                </pic:pic>
              </a:graphicData>
            </a:graphic>
          </wp:inline>
        </w:drawing>
      </w:r>
    </w:p>
    <w:p w14:paraId="0EF4607A" w14:textId="77777777" w:rsidR="000A68B8" w:rsidRDefault="000A68B8" w:rsidP="000A68B8"/>
    <w:p w14:paraId="5025E66F" w14:textId="05527B13" w:rsidR="000A68B8" w:rsidRDefault="00106217" w:rsidP="000A68B8">
      <w:pPr>
        <w:rPr>
          <w:rFonts w:ascii="Calibri" w:hAnsi="Calibri" w:cs="Calibri"/>
          <w:color w:val="FF0000"/>
          <w:sz w:val="22"/>
          <w:szCs w:val="22"/>
        </w:rPr>
      </w:pPr>
      <w:bookmarkStart w:id="41" w:name="_Hlk229567281"/>
      <w:r>
        <w:rPr>
          <w:rFonts w:ascii="Calibri" w:hAnsi="Calibri" w:cs="Calibri"/>
          <w:color w:val="FF0000"/>
          <w:sz w:val="22"/>
          <w:szCs w:val="22"/>
        </w:rPr>
        <w:t xml:space="preserve">NB : </w:t>
      </w:r>
      <w:r w:rsidRPr="00106217">
        <w:rPr>
          <w:rFonts w:ascii="Calibri" w:hAnsi="Calibri" w:cs="Calibri"/>
          <w:color w:val="FF0000"/>
          <w:sz w:val="22"/>
          <w:szCs w:val="22"/>
        </w:rPr>
        <w:t>en rouge les espaces qui concernent le site François-Mitterrand</w:t>
      </w:r>
    </w:p>
    <w:bookmarkEnd w:id="41"/>
    <w:p w14:paraId="66F030A9" w14:textId="77777777" w:rsidR="00B202FC" w:rsidRDefault="00B202FC" w:rsidP="000A68B8"/>
    <w:p w14:paraId="6251E310" w14:textId="7430689A" w:rsidR="00BA52BD" w:rsidRDefault="000A68B8" w:rsidP="000A68B8">
      <w:pPr>
        <w:pStyle w:val="Titre2"/>
        <w:numPr>
          <w:ilvl w:val="0"/>
          <w:numId w:val="0"/>
        </w:numPr>
        <w:rPr>
          <w:i w:val="0"/>
          <w:color w:val="7030A0"/>
          <w:u w:val="single"/>
        </w:rPr>
      </w:pPr>
      <w:bookmarkStart w:id="42" w:name="_Toc233971732"/>
      <w:r w:rsidRPr="000A68B8">
        <w:rPr>
          <w:i w:val="0"/>
          <w:color w:val="7030A0"/>
          <w:u w:val="single"/>
        </w:rPr>
        <w:t xml:space="preserve">HORAIRES D’OUVERTURE </w:t>
      </w:r>
      <w:r w:rsidR="00BA52BD">
        <w:rPr>
          <w:i w:val="0"/>
          <w:color w:val="7030A0"/>
          <w:u w:val="single"/>
        </w:rPr>
        <w:t>ET FERMETURES</w:t>
      </w:r>
      <w:bookmarkEnd w:id="42"/>
      <w:r w:rsidR="00BA52BD">
        <w:rPr>
          <w:i w:val="0"/>
          <w:color w:val="7030A0"/>
          <w:u w:val="single"/>
        </w:rPr>
        <w:t xml:space="preserve"> </w:t>
      </w:r>
    </w:p>
    <w:p w14:paraId="5CAA2C62" w14:textId="77777777" w:rsidR="00BA52BD" w:rsidRPr="00BA52BD" w:rsidRDefault="00BA52BD" w:rsidP="00BA52BD"/>
    <w:p w14:paraId="43290966" w14:textId="7C9E89A7" w:rsidR="00BA52BD" w:rsidRDefault="00BA52BD" w:rsidP="00BA52BD">
      <w:pPr>
        <w:jc w:val="both"/>
      </w:pPr>
      <w:r w:rsidRPr="00326A39">
        <w:t>Les horaires sont disponibles sur le site Internet de la Bn</w:t>
      </w:r>
      <w:r>
        <w:t>F.</w:t>
      </w:r>
    </w:p>
    <w:p w14:paraId="6913C0C7" w14:textId="2991EA05" w:rsidR="00BA52BD" w:rsidRPr="00326A39" w:rsidRDefault="00BA52BD" w:rsidP="00BA52BD">
      <w:pPr>
        <w:jc w:val="both"/>
      </w:pPr>
      <w:r w:rsidRPr="00BA52BD">
        <w:t>https://www.bnf.fr/fr/horaires-complets-bibliotheque-nationale-de-france</w:t>
      </w:r>
    </w:p>
    <w:p w14:paraId="154DA774" w14:textId="77777777" w:rsidR="00BA52BD" w:rsidRDefault="00BA52BD" w:rsidP="00BA52BD">
      <w:pPr>
        <w:pStyle w:val="Default"/>
        <w:jc w:val="both"/>
        <w:rPr>
          <w:i/>
          <w:color w:val="7030A0"/>
          <w:u w:val="single"/>
        </w:rPr>
      </w:pPr>
    </w:p>
    <w:p w14:paraId="288C8BD6" w14:textId="19A2CAE0" w:rsidR="000A68B8" w:rsidRPr="00BA52BD" w:rsidRDefault="000A68B8" w:rsidP="00BA52BD">
      <w:pPr>
        <w:pStyle w:val="Default"/>
        <w:jc w:val="both"/>
        <w:rPr>
          <w:rFonts w:ascii="Times New Roman" w:hAnsi="Times New Roman" w:cs="Times New Roman"/>
          <w:b/>
          <w:bCs/>
          <w:sz w:val="20"/>
          <w:szCs w:val="20"/>
        </w:rPr>
      </w:pPr>
      <w:r w:rsidRPr="00BA52BD">
        <w:rPr>
          <w:rFonts w:ascii="Times New Roman" w:hAnsi="Times New Roman" w:cs="Times New Roman"/>
          <w:b/>
          <w:bCs/>
          <w:sz w:val="20"/>
          <w:szCs w:val="20"/>
        </w:rPr>
        <w:t xml:space="preserve">SITE FRANÇOIS-MITTERRAND </w:t>
      </w:r>
    </w:p>
    <w:p w14:paraId="32DD64AA" w14:textId="77777777" w:rsidR="000A68B8" w:rsidRDefault="000A68B8" w:rsidP="000A68B8"/>
    <w:p w14:paraId="59E13B1E" w14:textId="379DC7E2" w:rsidR="000A68B8" w:rsidRPr="0021353E" w:rsidRDefault="000A68B8" w:rsidP="00557007">
      <w:pPr>
        <w:pStyle w:val="Default"/>
        <w:jc w:val="both"/>
        <w:rPr>
          <w:b/>
          <w:bCs/>
        </w:rPr>
      </w:pPr>
      <w:r w:rsidRPr="0021353E">
        <w:rPr>
          <w:rFonts w:ascii="Times New Roman" w:hAnsi="Times New Roman" w:cs="Times New Roman"/>
          <w:b/>
          <w:bCs/>
          <w:sz w:val="20"/>
          <w:szCs w:val="20"/>
        </w:rPr>
        <w:t xml:space="preserve">Horaires du site : </w:t>
      </w:r>
    </w:p>
    <w:p w14:paraId="30A5D500" w14:textId="77777777" w:rsidR="000A68B8" w:rsidRPr="00326A39" w:rsidRDefault="000A68B8" w:rsidP="00557007">
      <w:pPr>
        <w:jc w:val="both"/>
      </w:pPr>
      <w:r w:rsidRPr="00326A39">
        <w:t>Lundi : 14 h – 20 h</w:t>
      </w:r>
    </w:p>
    <w:p w14:paraId="64E93870" w14:textId="77777777" w:rsidR="000A68B8" w:rsidRPr="00326A39" w:rsidRDefault="000A68B8" w:rsidP="00557007">
      <w:pPr>
        <w:jc w:val="both"/>
      </w:pPr>
      <w:r w:rsidRPr="00326A39">
        <w:t>Du mardi au samedi : 9 h – 20 h</w:t>
      </w:r>
    </w:p>
    <w:p w14:paraId="62271FEA" w14:textId="77777777" w:rsidR="000A68B8" w:rsidRPr="00326A39" w:rsidRDefault="000A68B8" w:rsidP="00557007">
      <w:pPr>
        <w:jc w:val="both"/>
      </w:pPr>
      <w:r w:rsidRPr="00326A39">
        <w:t>Dimanche : 13 h – 19 h</w:t>
      </w:r>
    </w:p>
    <w:p w14:paraId="12003E2F" w14:textId="77777777" w:rsidR="000A68B8" w:rsidRPr="00326A39" w:rsidRDefault="000A68B8" w:rsidP="00557007">
      <w:pPr>
        <w:jc w:val="both"/>
      </w:pPr>
    </w:p>
    <w:p w14:paraId="73AEED6A" w14:textId="791B147F" w:rsidR="000A68B8" w:rsidRPr="00BA52BD" w:rsidRDefault="000A68B8" w:rsidP="00557007">
      <w:pPr>
        <w:pStyle w:val="Default"/>
        <w:jc w:val="both"/>
        <w:rPr>
          <w:rFonts w:ascii="Times New Roman" w:hAnsi="Times New Roman" w:cs="Times New Roman"/>
          <w:b/>
          <w:bCs/>
          <w:sz w:val="20"/>
          <w:szCs w:val="20"/>
        </w:rPr>
      </w:pPr>
      <w:r w:rsidRPr="00326A39">
        <w:rPr>
          <w:rFonts w:ascii="Times New Roman" w:hAnsi="Times New Roman" w:cs="Times New Roman"/>
          <w:b/>
          <w:bCs/>
          <w:sz w:val="20"/>
          <w:szCs w:val="20"/>
        </w:rPr>
        <w:t xml:space="preserve">Horaires du Haut-de-jardin : </w:t>
      </w:r>
    </w:p>
    <w:p w14:paraId="18D6F50B" w14:textId="77777777" w:rsidR="000A68B8" w:rsidRPr="0021353E" w:rsidRDefault="000A68B8" w:rsidP="00557007">
      <w:pPr>
        <w:pStyle w:val="Default"/>
        <w:jc w:val="both"/>
        <w:rPr>
          <w:rFonts w:ascii="Times New Roman" w:hAnsi="Times New Roman" w:cs="Times New Roman"/>
          <w:sz w:val="20"/>
          <w:szCs w:val="20"/>
        </w:rPr>
      </w:pPr>
      <w:r w:rsidRPr="0021353E">
        <w:rPr>
          <w:rFonts w:ascii="Times New Roman" w:hAnsi="Times New Roman" w:cs="Times New Roman"/>
          <w:sz w:val="20"/>
          <w:szCs w:val="20"/>
        </w:rPr>
        <w:t xml:space="preserve">• salles de lecture : </w:t>
      </w:r>
    </w:p>
    <w:p w14:paraId="09837274" w14:textId="77777777" w:rsidR="000A68B8" w:rsidRPr="0021353E" w:rsidRDefault="000A68B8" w:rsidP="00557007">
      <w:pPr>
        <w:pStyle w:val="Default"/>
        <w:jc w:val="both"/>
        <w:rPr>
          <w:rFonts w:ascii="Times New Roman" w:hAnsi="Times New Roman" w:cs="Times New Roman"/>
          <w:sz w:val="20"/>
          <w:szCs w:val="20"/>
        </w:rPr>
      </w:pPr>
      <w:r w:rsidRPr="0021353E">
        <w:rPr>
          <w:rFonts w:ascii="Times New Roman" w:hAnsi="Times New Roman" w:cs="Times New Roman"/>
          <w:sz w:val="20"/>
          <w:szCs w:val="20"/>
        </w:rPr>
        <w:t xml:space="preserve">Du mardi au samedi : de 10 heures à 20 heures </w:t>
      </w:r>
    </w:p>
    <w:p w14:paraId="12CA7C3F" w14:textId="77777777" w:rsidR="000A68B8" w:rsidRPr="0021353E" w:rsidRDefault="000A68B8" w:rsidP="00557007">
      <w:pPr>
        <w:pStyle w:val="Default"/>
        <w:jc w:val="both"/>
        <w:rPr>
          <w:rFonts w:ascii="Times New Roman" w:hAnsi="Times New Roman" w:cs="Times New Roman"/>
          <w:sz w:val="20"/>
          <w:szCs w:val="20"/>
        </w:rPr>
      </w:pPr>
      <w:r w:rsidRPr="0021353E">
        <w:rPr>
          <w:rFonts w:ascii="Times New Roman" w:hAnsi="Times New Roman" w:cs="Times New Roman"/>
          <w:sz w:val="20"/>
          <w:szCs w:val="20"/>
        </w:rPr>
        <w:t xml:space="preserve">Dimanche : de 13 heures à 19 heures </w:t>
      </w:r>
    </w:p>
    <w:p w14:paraId="7D0D47E3" w14:textId="77777777" w:rsidR="000A68B8" w:rsidRPr="0021353E" w:rsidRDefault="000A68B8" w:rsidP="00557007">
      <w:pPr>
        <w:pStyle w:val="Default"/>
        <w:jc w:val="both"/>
        <w:rPr>
          <w:rFonts w:ascii="Times New Roman" w:hAnsi="Times New Roman" w:cs="Times New Roman"/>
          <w:sz w:val="20"/>
          <w:szCs w:val="20"/>
        </w:rPr>
      </w:pPr>
      <w:r w:rsidRPr="0021353E">
        <w:rPr>
          <w:rFonts w:ascii="Times New Roman" w:hAnsi="Times New Roman" w:cs="Times New Roman"/>
          <w:sz w:val="20"/>
          <w:szCs w:val="20"/>
        </w:rPr>
        <w:t xml:space="preserve">• espaces d’exposition : </w:t>
      </w:r>
    </w:p>
    <w:p w14:paraId="018BC8DA" w14:textId="77777777" w:rsidR="000A68B8" w:rsidRPr="0021353E" w:rsidRDefault="000A68B8" w:rsidP="00557007">
      <w:pPr>
        <w:pStyle w:val="Default"/>
        <w:jc w:val="both"/>
        <w:rPr>
          <w:rFonts w:ascii="Times New Roman" w:hAnsi="Times New Roman" w:cs="Times New Roman"/>
          <w:sz w:val="20"/>
          <w:szCs w:val="20"/>
        </w:rPr>
      </w:pPr>
      <w:r w:rsidRPr="0021353E">
        <w:rPr>
          <w:rFonts w:ascii="Times New Roman" w:hAnsi="Times New Roman" w:cs="Times New Roman"/>
          <w:sz w:val="20"/>
          <w:szCs w:val="20"/>
        </w:rPr>
        <w:t xml:space="preserve">Du mardi au samedi : de 10 heures à 19 heures </w:t>
      </w:r>
    </w:p>
    <w:p w14:paraId="6AA5108F" w14:textId="77777777" w:rsidR="000A68B8" w:rsidRPr="0021353E" w:rsidRDefault="000A68B8" w:rsidP="00557007">
      <w:pPr>
        <w:pStyle w:val="Default"/>
        <w:jc w:val="both"/>
        <w:rPr>
          <w:rFonts w:ascii="Times New Roman" w:hAnsi="Times New Roman" w:cs="Times New Roman"/>
          <w:sz w:val="20"/>
          <w:szCs w:val="20"/>
        </w:rPr>
      </w:pPr>
      <w:r w:rsidRPr="0021353E">
        <w:rPr>
          <w:rFonts w:ascii="Times New Roman" w:hAnsi="Times New Roman" w:cs="Times New Roman"/>
          <w:sz w:val="20"/>
          <w:szCs w:val="20"/>
        </w:rPr>
        <w:t xml:space="preserve">Dimanche : de 13 heures à 19 heures </w:t>
      </w:r>
    </w:p>
    <w:p w14:paraId="19F66AF4" w14:textId="367ABCC9" w:rsidR="000A68B8" w:rsidRPr="00BA52BD" w:rsidRDefault="000A68B8" w:rsidP="00557007">
      <w:pPr>
        <w:pStyle w:val="Default"/>
        <w:jc w:val="both"/>
        <w:rPr>
          <w:rFonts w:ascii="Times New Roman" w:hAnsi="Times New Roman" w:cs="Times New Roman"/>
          <w:sz w:val="20"/>
          <w:szCs w:val="20"/>
        </w:rPr>
      </w:pPr>
      <w:r w:rsidRPr="007B4C4C">
        <w:rPr>
          <w:rFonts w:ascii="Times New Roman" w:hAnsi="Times New Roman" w:cs="Times New Roman"/>
          <w:sz w:val="20"/>
          <w:szCs w:val="20"/>
        </w:rPr>
        <w:t xml:space="preserve">• des manifestations culturelles peuvent se dérouler en soirée, après 20 heures et certains week-ends (Nuit de la lecture, , Journées du patrimoine,) </w:t>
      </w:r>
    </w:p>
    <w:p w14:paraId="1D71E3F1" w14:textId="77777777" w:rsidR="000A68B8" w:rsidRPr="00326A39" w:rsidRDefault="000A68B8" w:rsidP="00557007">
      <w:pPr>
        <w:pStyle w:val="Default"/>
        <w:jc w:val="both"/>
        <w:rPr>
          <w:rFonts w:ascii="Times New Roman" w:hAnsi="Times New Roman" w:cs="Times New Roman"/>
          <w:sz w:val="20"/>
          <w:szCs w:val="20"/>
          <w:highlight w:val="yellow"/>
        </w:rPr>
      </w:pPr>
    </w:p>
    <w:p w14:paraId="4B47E0E9" w14:textId="1EEE4932" w:rsidR="000A68B8" w:rsidRPr="00BA52BD" w:rsidRDefault="000A68B8" w:rsidP="00557007">
      <w:pPr>
        <w:pStyle w:val="Default"/>
        <w:jc w:val="both"/>
        <w:rPr>
          <w:rFonts w:ascii="Times New Roman" w:hAnsi="Times New Roman" w:cs="Times New Roman"/>
          <w:b/>
          <w:bCs/>
          <w:sz w:val="20"/>
          <w:szCs w:val="20"/>
        </w:rPr>
      </w:pPr>
      <w:r w:rsidRPr="00326A39">
        <w:rPr>
          <w:rFonts w:ascii="Times New Roman" w:hAnsi="Times New Roman" w:cs="Times New Roman"/>
          <w:b/>
          <w:bCs/>
          <w:sz w:val="20"/>
          <w:szCs w:val="20"/>
        </w:rPr>
        <w:t xml:space="preserve">Horaires du </w:t>
      </w:r>
      <w:r w:rsidRPr="0021353E">
        <w:rPr>
          <w:rFonts w:ascii="Times New Roman" w:hAnsi="Times New Roman" w:cs="Times New Roman"/>
          <w:b/>
          <w:bCs/>
          <w:sz w:val="20"/>
          <w:szCs w:val="20"/>
        </w:rPr>
        <w:t xml:space="preserve">Rez-de-jardin (salles de lecture) : </w:t>
      </w:r>
    </w:p>
    <w:p w14:paraId="1F8C3AE4" w14:textId="77777777" w:rsidR="000A68B8" w:rsidRPr="0021353E" w:rsidRDefault="000A68B8" w:rsidP="00557007">
      <w:pPr>
        <w:pStyle w:val="Default"/>
        <w:jc w:val="both"/>
        <w:rPr>
          <w:rFonts w:ascii="Times New Roman" w:hAnsi="Times New Roman" w:cs="Times New Roman"/>
          <w:sz w:val="20"/>
          <w:szCs w:val="20"/>
        </w:rPr>
      </w:pPr>
      <w:r w:rsidRPr="0021353E">
        <w:rPr>
          <w:rFonts w:ascii="Times New Roman" w:hAnsi="Times New Roman" w:cs="Times New Roman"/>
          <w:sz w:val="20"/>
          <w:szCs w:val="20"/>
        </w:rPr>
        <w:t xml:space="preserve">Lundi : de 14 heures à 20 heures </w:t>
      </w:r>
    </w:p>
    <w:p w14:paraId="61BBF40C" w14:textId="3B09FA8D" w:rsidR="000A68B8" w:rsidRPr="00326A39" w:rsidRDefault="000A68B8" w:rsidP="00557007">
      <w:pPr>
        <w:pStyle w:val="Default"/>
        <w:jc w:val="both"/>
        <w:rPr>
          <w:rFonts w:ascii="Times New Roman" w:hAnsi="Times New Roman" w:cs="Times New Roman"/>
          <w:sz w:val="20"/>
          <w:szCs w:val="20"/>
        </w:rPr>
      </w:pPr>
      <w:r w:rsidRPr="0021353E">
        <w:rPr>
          <w:rFonts w:ascii="Times New Roman" w:hAnsi="Times New Roman" w:cs="Times New Roman"/>
          <w:sz w:val="20"/>
          <w:szCs w:val="20"/>
        </w:rPr>
        <w:t>Du mardi au samedi : de 9 heures à 20 heures</w:t>
      </w:r>
      <w:r w:rsidRPr="00326A39">
        <w:rPr>
          <w:rFonts w:ascii="Times New Roman" w:hAnsi="Times New Roman" w:cs="Times New Roman"/>
          <w:sz w:val="20"/>
          <w:szCs w:val="20"/>
        </w:rPr>
        <w:t xml:space="preserve"> </w:t>
      </w:r>
    </w:p>
    <w:p w14:paraId="08DDB7B6" w14:textId="3CDD7558" w:rsidR="00683F99" w:rsidRPr="00326A39" w:rsidRDefault="00683F99" w:rsidP="00557007">
      <w:pPr>
        <w:pStyle w:val="Default"/>
        <w:jc w:val="both"/>
        <w:rPr>
          <w:rFonts w:ascii="Times New Roman" w:hAnsi="Times New Roman" w:cs="Times New Roman"/>
          <w:sz w:val="20"/>
          <w:szCs w:val="20"/>
        </w:rPr>
      </w:pPr>
    </w:p>
    <w:p w14:paraId="10E9874C" w14:textId="452D6EFE" w:rsidR="00BA52BD" w:rsidRPr="00BA52BD" w:rsidRDefault="00BA52BD" w:rsidP="00BA52BD">
      <w:pPr>
        <w:pStyle w:val="Default"/>
        <w:jc w:val="both"/>
        <w:rPr>
          <w:rFonts w:ascii="Times New Roman" w:hAnsi="Times New Roman" w:cs="Times New Roman"/>
          <w:b/>
          <w:bCs/>
          <w:sz w:val="20"/>
          <w:szCs w:val="20"/>
        </w:rPr>
      </w:pPr>
      <w:r w:rsidRPr="00BA52BD">
        <w:rPr>
          <w:rFonts w:ascii="Times New Roman" w:hAnsi="Times New Roman" w:cs="Times New Roman"/>
          <w:b/>
          <w:bCs/>
          <w:sz w:val="20"/>
          <w:szCs w:val="20"/>
        </w:rPr>
        <w:lastRenderedPageBreak/>
        <w:t xml:space="preserve">SITE </w:t>
      </w:r>
      <w:r>
        <w:rPr>
          <w:rFonts w:ascii="Times New Roman" w:hAnsi="Times New Roman" w:cs="Times New Roman"/>
          <w:b/>
          <w:bCs/>
          <w:sz w:val="20"/>
          <w:szCs w:val="20"/>
        </w:rPr>
        <w:t>RICHELIEU</w:t>
      </w:r>
    </w:p>
    <w:p w14:paraId="22CC6E6B" w14:textId="77777777" w:rsidR="00BA52BD" w:rsidRDefault="00BA52BD" w:rsidP="004A3E5E"/>
    <w:p w14:paraId="17B4CC5A" w14:textId="77777777" w:rsidR="00BA52BD" w:rsidRPr="0021353E" w:rsidRDefault="00BA52BD" w:rsidP="00BA52BD">
      <w:pPr>
        <w:pStyle w:val="Default"/>
        <w:jc w:val="both"/>
        <w:rPr>
          <w:b/>
          <w:bCs/>
        </w:rPr>
      </w:pPr>
      <w:r w:rsidRPr="0021353E">
        <w:rPr>
          <w:rFonts w:ascii="Times New Roman" w:hAnsi="Times New Roman" w:cs="Times New Roman"/>
          <w:b/>
          <w:bCs/>
          <w:sz w:val="20"/>
          <w:szCs w:val="20"/>
        </w:rPr>
        <w:t xml:space="preserve">Horaires du site : </w:t>
      </w:r>
    </w:p>
    <w:p w14:paraId="31ECB895" w14:textId="617200F2" w:rsidR="00BA52BD" w:rsidRPr="00326A39" w:rsidRDefault="00BA52BD" w:rsidP="00BA52BD">
      <w:pPr>
        <w:jc w:val="both"/>
      </w:pPr>
      <w:r w:rsidRPr="00326A39">
        <w:t xml:space="preserve">Lundi : </w:t>
      </w:r>
      <w:r>
        <w:t>Fermé</w:t>
      </w:r>
    </w:p>
    <w:p w14:paraId="765D9DEA" w14:textId="70580AAD" w:rsidR="00BA52BD" w:rsidRDefault="00BA52BD" w:rsidP="00BA52BD">
      <w:pPr>
        <w:jc w:val="both"/>
      </w:pPr>
      <w:r>
        <w:t xml:space="preserve">Mardi : 10 h – 20 h </w:t>
      </w:r>
    </w:p>
    <w:p w14:paraId="13FB1156" w14:textId="5E695CD4" w:rsidR="00BA52BD" w:rsidRDefault="00BA52BD" w:rsidP="00BA52BD">
      <w:pPr>
        <w:jc w:val="both"/>
      </w:pPr>
      <w:r w:rsidRPr="00326A39">
        <w:t>Du m</w:t>
      </w:r>
      <w:r>
        <w:t>ercredi</w:t>
      </w:r>
      <w:r w:rsidRPr="00326A39">
        <w:t xml:space="preserve"> au </w:t>
      </w:r>
      <w:r>
        <w:t>dimanche</w:t>
      </w:r>
      <w:r w:rsidRPr="00326A39">
        <w:t xml:space="preserve"> : 9 h – </w:t>
      </w:r>
      <w:r>
        <w:t>18</w:t>
      </w:r>
      <w:r w:rsidRPr="00326A39">
        <w:t xml:space="preserve"> h</w:t>
      </w:r>
    </w:p>
    <w:p w14:paraId="7D703877" w14:textId="49C3FCDA" w:rsidR="00BA52BD" w:rsidRDefault="00BA52BD" w:rsidP="00BA52BD">
      <w:pPr>
        <w:jc w:val="both"/>
      </w:pPr>
    </w:p>
    <w:p w14:paraId="7EC824BD" w14:textId="734C8983" w:rsidR="00861BB1" w:rsidRPr="002945EF" w:rsidRDefault="00861BB1" w:rsidP="00BA52BD">
      <w:pPr>
        <w:jc w:val="both"/>
        <w:rPr>
          <w:b/>
        </w:rPr>
      </w:pPr>
      <w:r w:rsidRPr="002945EF">
        <w:rPr>
          <w:b/>
        </w:rPr>
        <w:t>Horaires de la salle ovale :</w:t>
      </w:r>
    </w:p>
    <w:p w14:paraId="07E88C8D" w14:textId="77777777" w:rsidR="00812864" w:rsidRDefault="00812864" w:rsidP="00BA52BD">
      <w:pPr>
        <w:jc w:val="both"/>
      </w:pPr>
      <w:r>
        <w:t>M</w:t>
      </w:r>
      <w:r w:rsidRPr="00812864">
        <w:t>ardi de 10 h à 20 h (nocturne)</w:t>
      </w:r>
    </w:p>
    <w:p w14:paraId="5A4449CB" w14:textId="5631A54F" w:rsidR="00861BB1" w:rsidRDefault="00812864" w:rsidP="00BA52BD">
      <w:pPr>
        <w:jc w:val="both"/>
      </w:pPr>
      <w:r>
        <w:t>D</w:t>
      </w:r>
      <w:r w:rsidRPr="00812864">
        <w:t>u mercredi au dimanche de 10 h à 18 h.</w:t>
      </w:r>
    </w:p>
    <w:p w14:paraId="428B5B42" w14:textId="77777777" w:rsidR="00861BB1" w:rsidRDefault="00861BB1" w:rsidP="00BA52BD">
      <w:pPr>
        <w:jc w:val="both"/>
      </w:pPr>
    </w:p>
    <w:p w14:paraId="6DF88202" w14:textId="050E8C07" w:rsidR="005E2EC6" w:rsidRPr="002945EF" w:rsidRDefault="00F34A29" w:rsidP="005E2EC6">
      <w:pPr>
        <w:pStyle w:val="Default"/>
        <w:jc w:val="both"/>
        <w:rPr>
          <w:rFonts w:ascii="Times New Roman" w:hAnsi="Times New Roman" w:cs="Times New Roman"/>
          <w:b/>
          <w:bCs/>
          <w:sz w:val="20"/>
          <w:szCs w:val="20"/>
        </w:rPr>
      </w:pPr>
      <w:r w:rsidRPr="002945EF">
        <w:rPr>
          <w:rFonts w:ascii="Times New Roman" w:hAnsi="Times New Roman" w:cs="Times New Roman"/>
          <w:b/>
          <w:bCs/>
          <w:sz w:val="20"/>
          <w:szCs w:val="20"/>
        </w:rPr>
        <w:t>Horaires des salles de lecture </w:t>
      </w:r>
      <w:r w:rsidR="005E2EC6" w:rsidRPr="005E2EC6">
        <w:rPr>
          <w:rFonts w:ascii="Times New Roman" w:hAnsi="Times New Roman" w:cs="Times New Roman"/>
          <w:b/>
          <w:bCs/>
          <w:sz w:val="20"/>
          <w:szCs w:val="20"/>
        </w:rPr>
        <w:t>des départements spécialisés (sous réserve des particularités qui suivent)</w:t>
      </w:r>
      <w:r w:rsidR="00EC1B26">
        <w:rPr>
          <w:rFonts w:ascii="Times New Roman" w:hAnsi="Times New Roman" w:cs="Times New Roman"/>
          <w:b/>
          <w:bCs/>
          <w:sz w:val="20"/>
          <w:szCs w:val="20"/>
        </w:rPr>
        <w:t xml:space="preserve"> </w:t>
      </w:r>
      <w:r w:rsidRPr="002945EF">
        <w:rPr>
          <w:rFonts w:ascii="Times New Roman" w:hAnsi="Times New Roman" w:cs="Times New Roman"/>
          <w:b/>
          <w:bCs/>
          <w:sz w:val="20"/>
          <w:szCs w:val="20"/>
        </w:rPr>
        <w:t xml:space="preserve">: </w:t>
      </w:r>
    </w:p>
    <w:p w14:paraId="7402D449" w14:textId="37C9A2A0" w:rsidR="005E2EC6" w:rsidRDefault="005E2EC6" w:rsidP="005E2EC6">
      <w:pPr>
        <w:jc w:val="both"/>
      </w:pPr>
      <w:r>
        <w:t>Lundi de 14 h à 19 h</w:t>
      </w:r>
    </w:p>
    <w:p w14:paraId="2B96F194" w14:textId="4513379A" w:rsidR="005E2EC6" w:rsidRDefault="005E2EC6" w:rsidP="005E2EC6">
      <w:pPr>
        <w:jc w:val="both"/>
      </w:pPr>
      <w:r>
        <w:t>Mardi, au vendredi de 10 h à 19 h</w:t>
      </w:r>
    </w:p>
    <w:p w14:paraId="1D83C798" w14:textId="06796B08" w:rsidR="005E2EC6" w:rsidRDefault="005E2EC6" w:rsidP="005E2EC6">
      <w:pPr>
        <w:jc w:val="both"/>
      </w:pPr>
      <w:r>
        <w:t xml:space="preserve">Samedi de 10 h à 18 h </w:t>
      </w:r>
    </w:p>
    <w:p w14:paraId="2D1BC6CC" w14:textId="4BC7B01C" w:rsidR="00F34A29" w:rsidRDefault="00F34A29" w:rsidP="00BA52BD">
      <w:pPr>
        <w:jc w:val="both"/>
      </w:pPr>
    </w:p>
    <w:p w14:paraId="68CC53FA" w14:textId="3613C273" w:rsidR="005E2EC6" w:rsidRPr="002945EF" w:rsidRDefault="005E2EC6" w:rsidP="002945EF">
      <w:pPr>
        <w:pStyle w:val="Default"/>
        <w:jc w:val="both"/>
        <w:rPr>
          <w:b/>
          <w:bCs/>
        </w:rPr>
      </w:pPr>
      <w:r w:rsidRPr="002945EF">
        <w:rPr>
          <w:rFonts w:ascii="Times New Roman" w:hAnsi="Times New Roman" w:cs="Times New Roman"/>
          <w:b/>
          <w:bCs/>
          <w:sz w:val="20"/>
          <w:szCs w:val="20"/>
        </w:rPr>
        <w:t>Particularités du département des Monnaies médailles et antiques</w:t>
      </w:r>
      <w:r>
        <w:rPr>
          <w:rFonts w:ascii="Times New Roman" w:hAnsi="Times New Roman" w:cs="Times New Roman"/>
          <w:b/>
          <w:bCs/>
          <w:sz w:val="20"/>
          <w:szCs w:val="20"/>
        </w:rPr>
        <w:t> :</w:t>
      </w:r>
    </w:p>
    <w:p w14:paraId="780C673F" w14:textId="7FA63856" w:rsidR="005E2EC6" w:rsidRDefault="005E2EC6" w:rsidP="005E2EC6">
      <w:pPr>
        <w:jc w:val="both"/>
      </w:pPr>
      <w:r>
        <w:t>Lundi de 14 h à 17 h</w:t>
      </w:r>
    </w:p>
    <w:p w14:paraId="0EE1D56A" w14:textId="00E0FAE5" w:rsidR="005E2EC6" w:rsidRDefault="005E2EC6" w:rsidP="005E2EC6">
      <w:pPr>
        <w:jc w:val="both"/>
      </w:pPr>
      <w:r>
        <w:t>Mardi, jeudi de 10 h à 19 h</w:t>
      </w:r>
    </w:p>
    <w:p w14:paraId="08C4FFAE" w14:textId="791923A3" w:rsidR="005E2EC6" w:rsidRDefault="005E2EC6" w:rsidP="005E2EC6">
      <w:pPr>
        <w:jc w:val="both"/>
      </w:pPr>
      <w:r>
        <w:t>Mercredi, vendredi de 10 h à 17 h</w:t>
      </w:r>
    </w:p>
    <w:p w14:paraId="08916438" w14:textId="1A1EA5E9" w:rsidR="005E2EC6" w:rsidRDefault="005E2EC6" w:rsidP="005E2EC6">
      <w:pPr>
        <w:jc w:val="both"/>
      </w:pPr>
      <w:r>
        <w:t>Samedi de 10 h à 12 h et 13 h à 17 h</w:t>
      </w:r>
    </w:p>
    <w:p w14:paraId="4CBE800D" w14:textId="77777777" w:rsidR="005E2EC6" w:rsidRDefault="005E2EC6" w:rsidP="005E2EC6">
      <w:pPr>
        <w:jc w:val="both"/>
      </w:pPr>
    </w:p>
    <w:p w14:paraId="06E2ED3D" w14:textId="7E2D16CE" w:rsidR="005E2EC6" w:rsidRPr="002945EF" w:rsidRDefault="005E2EC6" w:rsidP="005E2EC6">
      <w:pPr>
        <w:jc w:val="both"/>
        <w:rPr>
          <w:b/>
        </w:rPr>
      </w:pPr>
      <w:r w:rsidRPr="002945EF">
        <w:rPr>
          <w:b/>
        </w:rPr>
        <w:t>Particularités du département des Estampes et de la photographie :</w:t>
      </w:r>
    </w:p>
    <w:p w14:paraId="4AB3FD73" w14:textId="2EF41E24" w:rsidR="005E2EC6" w:rsidRDefault="005E2EC6" w:rsidP="005E2EC6">
      <w:pPr>
        <w:jc w:val="both"/>
      </w:pPr>
      <w:r>
        <w:t>Réserve : mardi, mercredi et jeudi de 10 h à 13 h (de 14 h à 19 h le mardi sur rendez-vous).</w:t>
      </w:r>
    </w:p>
    <w:p w14:paraId="46BBEFCC" w14:textId="760EF8C5" w:rsidR="005E2EC6" w:rsidRDefault="005E2EC6" w:rsidP="005E2EC6">
      <w:pPr>
        <w:jc w:val="both"/>
      </w:pPr>
      <w:r>
        <w:t>Consultation des documents de grand format en magasins : lundi et vendredi de 14 h à 17 h (uniquement sur rendez-vous).</w:t>
      </w:r>
    </w:p>
    <w:p w14:paraId="06E3360E" w14:textId="77777777" w:rsidR="005E2EC6" w:rsidRDefault="005E2EC6" w:rsidP="00BA52BD">
      <w:pPr>
        <w:jc w:val="both"/>
      </w:pPr>
    </w:p>
    <w:p w14:paraId="10294439" w14:textId="5DF8B2B7" w:rsidR="00F34A29" w:rsidRDefault="008A7394" w:rsidP="00BA52BD">
      <w:pPr>
        <w:jc w:val="both"/>
      </w:pPr>
      <w:r w:rsidRPr="002945EF">
        <w:rPr>
          <w:b/>
        </w:rPr>
        <w:t>Horaire</w:t>
      </w:r>
      <w:r>
        <w:rPr>
          <w:b/>
        </w:rPr>
        <w:t>s</w:t>
      </w:r>
      <w:r w:rsidRPr="002945EF">
        <w:rPr>
          <w:b/>
        </w:rPr>
        <w:t xml:space="preserve"> du Musée de Richelieu</w:t>
      </w:r>
      <w:r>
        <w:t xml:space="preserve"> : </w:t>
      </w:r>
    </w:p>
    <w:p w14:paraId="42ECB07C" w14:textId="463EC15B" w:rsidR="008A7394" w:rsidRDefault="008A7394" w:rsidP="008A7394">
      <w:pPr>
        <w:jc w:val="both"/>
      </w:pPr>
      <w:r>
        <w:t>Mardi de 10 h à 20 h (nocturne) et du mercredi à dimanche de 10 h à 18 h.</w:t>
      </w:r>
    </w:p>
    <w:p w14:paraId="14A8CBDF" w14:textId="018E9997" w:rsidR="008A7394" w:rsidRDefault="008A7394" w:rsidP="00BA52BD">
      <w:pPr>
        <w:jc w:val="both"/>
      </w:pPr>
    </w:p>
    <w:p w14:paraId="56A6EB47" w14:textId="59B38833" w:rsidR="00861BB1" w:rsidRPr="002945EF" w:rsidRDefault="00861BB1" w:rsidP="00BA52BD">
      <w:pPr>
        <w:jc w:val="both"/>
        <w:rPr>
          <w:b/>
        </w:rPr>
      </w:pPr>
      <w:r w:rsidRPr="002945EF">
        <w:rPr>
          <w:b/>
        </w:rPr>
        <w:t xml:space="preserve">Horaires des expositions temporaires sur le site Richelieu : </w:t>
      </w:r>
    </w:p>
    <w:p w14:paraId="6771AF1A" w14:textId="77777777" w:rsidR="00861BB1" w:rsidRPr="00371485" w:rsidRDefault="00861BB1" w:rsidP="00BA52BD">
      <w:pPr>
        <w:jc w:val="both"/>
      </w:pPr>
      <w:r w:rsidRPr="00371485">
        <w:t>M</w:t>
      </w:r>
      <w:r w:rsidRPr="002945EF">
        <w:rPr>
          <w:rStyle w:val="lev"/>
          <w:b w:val="0"/>
        </w:rPr>
        <w:t>ardi de 10 h à 20 h</w:t>
      </w:r>
      <w:r w:rsidRPr="00371485">
        <w:t xml:space="preserve"> (nocturne) </w:t>
      </w:r>
    </w:p>
    <w:p w14:paraId="577CE0BF" w14:textId="26133423" w:rsidR="00861BB1" w:rsidRPr="00371485" w:rsidRDefault="00861BB1" w:rsidP="00BA52BD">
      <w:pPr>
        <w:jc w:val="both"/>
      </w:pPr>
      <w:r w:rsidRPr="002945EF">
        <w:rPr>
          <w:rStyle w:val="lev"/>
          <w:b w:val="0"/>
        </w:rPr>
        <w:t>Mercredi au dimanche de 10 h à 18 h.</w:t>
      </w:r>
    </w:p>
    <w:p w14:paraId="227AEAE4" w14:textId="24CFAC6B" w:rsidR="008A7394" w:rsidRDefault="008A7394" w:rsidP="00BA52BD">
      <w:pPr>
        <w:jc w:val="both"/>
      </w:pPr>
    </w:p>
    <w:p w14:paraId="4E16575E" w14:textId="4A228A76" w:rsidR="00EC1B26" w:rsidRDefault="00EC1B26" w:rsidP="00BA52BD">
      <w:pPr>
        <w:jc w:val="both"/>
      </w:pPr>
    </w:p>
    <w:p w14:paraId="2A26BE7D" w14:textId="77777777" w:rsidR="00EC1B26" w:rsidRDefault="00EC1B26" w:rsidP="00BA52BD">
      <w:pPr>
        <w:jc w:val="both"/>
      </w:pPr>
    </w:p>
    <w:p w14:paraId="0A0F2880" w14:textId="65DDCD66" w:rsidR="00B037B4" w:rsidRPr="00326A39" w:rsidRDefault="00B037B4" w:rsidP="00B037B4">
      <w:pPr>
        <w:pStyle w:val="Default"/>
        <w:jc w:val="both"/>
        <w:rPr>
          <w:rFonts w:ascii="Times New Roman" w:hAnsi="Times New Roman" w:cs="Times New Roman"/>
          <w:b/>
          <w:sz w:val="20"/>
          <w:szCs w:val="20"/>
        </w:rPr>
      </w:pPr>
      <w:r w:rsidRPr="0021353E">
        <w:rPr>
          <w:rFonts w:ascii="Times New Roman" w:hAnsi="Times New Roman" w:cs="Times New Roman"/>
          <w:b/>
          <w:sz w:val="20"/>
          <w:szCs w:val="20"/>
        </w:rPr>
        <w:t>Fermetures</w:t>
      </w:r>
      <w:r w:rsidRPr="00326A39">
        <w:rPr>
          <w:rFonts w:ascii="Times New Roman" w:hAnsi="Times New Roman" w:cs="Times New Roman"/>
          <w:b/>
          <w:sz w:val="20"/>
          <w:szCs w:val="20"/>
        </w:rPr>
        <w:t xml:space="preserve"> </w:t>
      </w:r>
      <w:r>
        <w:rPr>
          <w:rFonts w:ascii="Times New Roman" w:hAnsi="Times New Roman" w:cs="Times New Roman"/>
          <w:b/>
          <w:sz w:val="20"/>
          <w:szCs w:val="20"/>
        </w:rPr>
        <w:t>des sites</w:t>
      </w:r>
      <w:r w:rsidRPr="00326A39">
        <w:rPr>
          <w:rFonts w:ascii="Times New Roman" w:hAnsi="Times New Roman" w:cs="Times New Roman"/>
          <w:b/>
          <w:sz w:val="20"/>
          <w:szCs w:val="20"/>
        </w:rPr>
        <w:t xml:space="preserve"> : </w:t>
      </w:r>
    </w:p>
    <w:p w14:paraId="029161F6" w14:textId="77777777" w:rsidR="00B037B4" w:rsidRPr="0021353E" w:rsidRDefault="00B037B4" w:rsidP="00B037B4">
      <w:pPr>
        <w:pStyle w:val="Default"/>
        <w:jc w:val="both"/>
        <w:rPr>
          <w:rFonts w:ascii="Times New Roman" w:hAnsi="Times New Roman" w:cs="Times New Roman"/>
          <w:b/>
          <w:sz w:val="20"/>
          <w:szCs w:val="20"/>
        </w:rPr>
      </w:pPr>
    </w:p>
    <w:p w14:paraId="056DAEE6" w14:textId="30E6FF57" w:rsidR="00B037B4" w:rsidRDefault="00B037B4" w:rsidP="00B037B4">
      <w:pPr>
        <w:jc w:val="both"/>
      </w:pPr>
      <w:r w:rsidRPr="0021353E">
        <w:t>L</w:t>
      </w:r>
      <w:r w:rsidRPr="00326A39">
        <w:t xml:space="preserve">e site François-Mitterrand est fermé les jours fériés (1er janvier, dimanche et lundi de Pâques, 1er et 8 mai, jeudi de </w:t>
      </w:r>
      <w:r w:rsidRPr="004A6FF3">
        <w:t>l’Ascension, dimanche et lundi de Pentecôte, 14 juillet, 15 août, 1er et 11 novembre et 25 décembre).</w:t>
      </w:r>
      <w:r>
        <w:t xml:space="preserve"> </w:t>
      </w:r>
      <w:r w:rsidRPr="004A6FF3">
        <w:t>Le site ferme également une fois par an pour maintenance (durée pouvant aller de quelques jours à 1 à 2 semaines selon le besoin).</w:t>
      </w:r>
      <w:r>
        <w:t xml:space="preserve"> </w:t>
      </w:r>
      <w:r w:rsidRPr="004A6FF3">
        <w:t>Le site peut être amené à fermer ses portes au public de façon anticipée (les 24 décembre et 31 décembre et pour des travaux).</w:t>
      </w:r>
    </w:p>
    <w:p w14:paraId="75EFECC5" w14:textId="77777777" w:rsidR="00B037B4" w:rsidRPr="004A6FF3" w:rsidRDefault="00B037B4" w:rsidP="00B037B4">
      <w:pPr>
        <w:jc w:val="both"/>
      </w:pPr>
    </w:p>
    <w:p w14:paraId="5BDB5F61" w14:textId="1C38D1CC" w:rsidR="00B037B4" w:rsidRDefault="00B037B4" w:rsidP="00B037B4">
      <w:pPr>
        <w:jc w:val="both"/>
      </w:pPr>
      <w:r>
        <w:lastRenderedPageBreak/>
        <w:t xml:space="preserve">Le site Richelieu est fermé </w:t>
      </w:r>
      <w:r w:rsidRPr="00B037B4">
        <w:t>les 1er janvier, lundi de Pâques, 1er mai, lundi de Pentecôte, 14 juillet, 15 août et 25 décembre.</w:t>
      </w:r>
      <w:r w:rsidR="005E2EC6" w:rsidRPr="005E2EC6">
        <w:t xml:space="preserve"> </w:t>
      </w:r>
      <w:r w:rsidR="0074778C">
        <w:t>Le M</w:t>
      </w:r>
      <w:r w:rsidR="00E26461" w:rsidRPr="00E26461">
        <w:t xml:space="preserve">usée, la salle Ovale et les expositions temporaires sont ouverts le 8 mai, le jeudi de l’Ascension, ainsi que les </w:t>
      </w:r>
      <w:r w:rsidR="00371485">
        <w:t>1</w:t>
      </w:r>
      <w:r w:rsidR="00E26461" w:rsidRPr="00E26461">
        <w:t>er et 11 novembre.</w:t>
      </w:r>
      <w:r w:rsidR="0074778C">
        <w:t xml:space="preserve"> </w:t>
      </w:r>
      <w:r w:rsidR="005E2EC6" w:rsidRPr="005E2EC6">
        <w:t>Le site ferme également une fois par an pour maintenance (durée pouvant aller de quelques jours à 1 à 2 semaines selon le besoin). Le site peut être amené à fermer ses portes au public de façon anticipée (les 24 décembre et 31 décembre et pour des travaux).</w:t>
      </w:r>
    </w:p>
    <w:p w14:paraId="442C1B4E" w14:textId="77777777" w:rsidR="00B037B4" w:rsidRPr="004A6FF3" w:rsidRDefault="00B037B4" w:rsidP="00B037B4">
      <w:pPr>
        <w:jc w:val="both"/>
      </w:pPr>
    </w:p>
    <w:p w14:paraId="164D7C4C" w14:textId="5EBEFC2D" w:rsidR="00B037B4" w:rsidRDefault="00B037B4" w:rsidP="00B037B4">
      <w:pPr>
        <w:pStyle w:val="Default"/>
        <w:jc w:val="both"/>
        <w:rPr>
          <w:rFonts w:ascii="Times New Roman" w:hAnsi="Times New Roman" w:cs="Times New Roman"/>
          <w:sz w:val="20"/>
          <w:szCs w:val="20"/>
        </w:rPr>
      </w:pPr>
      <w:r w:rsidRPr="0021353E">
        <w:rPr>
          <w:rFonts w:ascii="Times New Roman" w:hAnsi="Times New Roman" w:cs="Times New Roman"/>
          <w:b/>
          <w:color w:val="FF0000"/>
          <w:sz w:val="20"/>
          <w:szCs w:val="20"/>
        </w:rPr>
        <w:t>A noter</w:t>
      </w:r>
      <w:r w:rsidRPr="0021353E">
        <w:rPr>
          <w:rFonts w:ascii="Times New Roman" w:hAnsi="Times New Roman" w:cs="Times New Roman"/>
          <w:sz w:val="20"/>
          <w:szCs w:val="20"/>
        </w:rPr>
        <w:t> </w:t>
      </w:r>
      <w:r w:rsidRPr="00907D67">
        <w:rPr>
          <w:rFonts w:ascii="Times New Roman" w:hAnsi="Times New Roman" w:cs="Times New Roman"/>
          <w:sz w:val="20"/>
          <w:szCs w:val="20"/>
        </w:rPr>
        <w:t>: Il est également possible que des fermetures occasionnelles pour travaux soient organisées La BnF va notamment procéder au renouvellement de son système de BCA durant la convention. Le renouvellement est susceptible d’engendrer une fermeture au public qui peut aller de quelques</w:t>
      </w:r>
      <w:r w:rsidRPr="007B4C4C">
        <w:rPr>
          <w:rFonts w:ascii="Times New Roman" w:hAnsi="Times New Roman" w:cs="Times New Roman"/>
          <w:sz w:val="20"/>
          <w:szCs w:val="20"/>
        </w:rPr>
        <w:t xml:space="preserve"> jours à plusieurs semaines. En tout état de cause, la date de cette fermeture sera choisie en tenant compte du niveau d’activité du Concessionnaire et afin de constituer le moins possible de </w:t>
      </w:r>
      <w:proofErr w:type="spellStart"/>
      <w:r w:rsidRPr="007B4C4C">
        <w:rPr>
          <w:rFonts w:ascii="Times New Roman" w:hAnsi="Times New Roman" w:cs="Times New Roman"/>
          <w:sz w:val="20"/>
          <w:szCs w:val="20"/>
        </w:rPr>
        <w:t>gêne</w:t>
      </w:r>
      <w:proofErr w:type="spellEnd"/>
      <w:r w:rsidRPr="007B4C4C">
        <w:rPr>
          <w:rFonts w:ascii="Times New Roman" w:hAnsi="Times New Roman" w:cs="Times New Roman"/>
          <w:sz w:val="20"/>
          <w:szCs w:val="20"/>
        </w:rPr>
        <w:t xml:space="preserve"> pour la BnF, ses usagers et ses concessionnaires. Cette fermeture ne donnera lieu à aucune indemnisation du Concessionnaire. Toutefois, dans le cas où une fermeture au public aurait une durée supérieure à 4 semaines sur une année du contrat, le montant du minimum garanti de redevance à verser par le concessionnaire sera revu au </w:t>
      </w:r>
      <w:r w:rsidRPr="00CB5624">
        <w:rPr>
          <w:rFonts w:ascii="Times New Roman" w:hAnsi="Times New Roman" w:cs="Times New Roman"/>
          <w:i/>
          <w:sz w:val="20"/>
          <w:szCs w:val="20"/>
        </w:rPr>
        <w:t xml:space="preserve">prorata </w:t>
      </w:r>
      <w:proofErr w:type="spellStart"/>
      <w:r w:rsidRPr="00CB5624">
        <w:rPr>
          <w:rFonts w:ascii="Times New Roman" w:hAnsi="Times New Roman" w:cs="Times New Roman"/>
          <w:i/>
          <w:sz w:val="20"/>
          <w:szCs w:val="20"/>
        </w:rPr>
        <w:t>temporis</w:t>
      </w:r>
      <w:proofErr w:type="spellEnd"/>
      <w:r w:rsidRPr="007B4C4C">
        <w:rPr>
          <w:rFonts w:ascii="Times New Roman" w:hAnsi="Times New Roman" w:cs="Times New Roman"/>
          <w:sz w:val="20"/>
          <w:szCs w:val="20"/>
        </w:rPr>
        <w:t xml:space="preserve"> du nombre de semaines d’ouverture au public.</w:t>
      </w:r>
    </w:p>
    <w:p w14:paraId="100C5D41" w14:textId="77777777" w:rsidR="002D7D63" w:rsidRDefault="002D7D63">
      <w:pPr>
        <w:sectPr w:rsidR="002D7D63" w:rsidSect="00B202FC">
          <w:pgSz w:w="16840" w:h="11900" w:orient="landscape"/>
          <w:pgMar w:top="1134" w:right="993" w:bottom="1134" w:left="1135" w:header="1077" w:footer="578" w:gutter="0"/>
          <w:cols w:space="720"/>
          <w:docGrid w:linePitch="272"/>
        </w:sectPr>
      </w:pPr>
    </w:p>
    <w:p w14:paraId="4BE4A02F" w14:textId="77777777" w:rsidR="00BA52BD" w:rsidRDefault="00BA52BD" w:rsidP="00BA52BD"/>
    <w:p w14:paraId="3E41EDB7" w14:textId="3E85F51E" w:rsidR="00BA52BD" w:rsidRPr="00BA52BD" w:rsidRDefault="00BA52BD" w:rsidP="00BA52BD">
      <w:pPr>
        <w:pStyle w:val="Titre1"/>
        <w:numPr>
          <w:ilvl w:val="0"/>
          <w:numId w:val="0"/>
        </w:numPr>
        <w:pBdr>
          <w:top w:val="single" w:sz="4" w:space="1" w:color="auto"/>
          <w:left w:val="single" w:sz="4" w:space="0" w:color="auto"/>
          <w:bottom w:val="single" w:sz="4" w:space="1" w:color="auto"/>
          <w:right w:val="single" w:sz="4" w:space="1" w:color="auto"/>
        </w:pBdr>
        <w:ind w:left="432" w:hanging="432"/>
        <w:jc w:val="center"/>
      </w:pPr>
      <w:bookmarkStart w:id="43" w:name="_Toc233971733"/>
      <w:r>
        <w:t xml:space="preserve">ANNEXE </w:t>
      </w:r>
      <w:r w:rsidR="00C15F2A">
        <w:t xml:space="preserve">3 </w:t>
      </w:r>
      <w:r>
        <w:t xml:space="preserve">: TARIFS </w:t>
      </w:r>
      <w:r w:rsidR="00C15F2A">
        <w:t>2025 APPLIQUES AUX USAGERS DE LA BNF</w:t>
      </w:r>
      <w:r w:rsidR="00033D78">
        <w:t xml:space="preserve"> A TITRE INDICATIF</w:t>
      </w:r>
      <w:bookmarkEnd w:id="43"/>
    </w:p>
    <w:p w14:paraId="6CC86D24" w14:textId="1CE1FC26" w:rsidR="00BA52BD" w:rsidRDefault="00BA52BD"/>
    <w:tbl>
      <w:tblPr>
        <w:tblStyle w:val="Grilledutableau"/>
        <w:tblW w:w="0" w:type="auto"/>
        <w:jc w:val="center"/>
        <w:tblLook w:val="04A0" w:firstRow="1" w:lastRow="0" w:firstColumn="1" w:lastColumn="0" w:noHBand="0" w:noVBand="1"/>
      </w:tblPr>
      <w:tblGrid>
        <w:gridCol w:w="5637"/>
        <w:gridCol w:w="3402"/>
      </w:tblGrid>
      <w:tr w:rsidR="00DF182F" w:rsidRPr="00C943A7" w14:paraId="34C17CDE" w14:textId="77777777" w:rsidTr="00FD5885">
        <w:trPr>
          <w:jc w:val="center"/>
        </w:trPr>
        <w:tc>
          <w:tcPr>
            <w:tcW w:w="5637" w:type="dxa"/>
          </w:tcPr>
          <w:p w14:paraId="7BB38C20" w14:textId="77777777" w:rsidR="00DF182F" w:rsidRPr="00C943A7" w:rsidRDefault="00DF182F" w:rsidP="00FD5885">
            <w:pPr>
              <w:spacing w:after="200" w:line="276" w:lineRule="auto"/>
              <w:rPr>
                <w:rFonts w:ascii="CorporateSBQ" w:eastAsia="CorporateSBQ" w:hAnsi="CorporateSBQ" w:cs="CorporateSBQ"/>
                <w:sz w:val="28"/>
                <w:szCs w:val="28"/>
              </w:rPr>
            </w:pPr>
            <w:r w:rsidRPr="00C943A7">
              <w:rPr>
                <w:rFonts w:ascii="CorporateSBQ" w:eastAsia="CorporateSBQ" w:hAnsi="CorporateSBQ" w:cs="CorporateSBQ"/>
                <w:sz w:val="28"/>
                <w:szCs w:val="28"/>
              </w:rPr>
              <w:t>Libellé</w:t>
            </w:r>
          </w:p>
        </w:tc>
        <w:tc>
          <w:tcPr>
            <w:tcW w:w="3402" w:type="dxa"/>
          </w:tcPr>
          <w:p w14:paraId="3213982B" w14:textId="661FF941" w:rsidR="00DF182F" w:rsidRPr="00C943A7" w:rsidRDefault="00DF182F" w:rsidP="00FD5885">
            <w:pPr>
              <w:spacing w:after="200" w:line="276" w:lineRule="auto"/>
              <w:rPr>
                <w:rFonts w:eastAsia="CorporateSBQ"/>
                <w:sz w:val="28"/>
                <w:szCs w:val="28"/>
              </w:rPr>
            </w:pPr>
            <w:r w:rsidRPr="00C943A7">
              <w:rPr>
                <w:rFonts w:ascii="CorporateSBQ" w:eastAsia="CorporateSBQ" w:hAnsi="CorporateSBQ" w:cs="CorporateSBQ"/>
                <w:sz w:val="28"/>
                <w:szCs w:val="28"/>
              </w:rPr>
              <w:t xml:space="preserve">Prix unitaire en </w:t>
            </w:r>
            <w:r w:rsidRPr="00C943A7">
              <w:rPr>
                <w:rFonts w:eastAsia="CorporateSBQ"/>
                <w:sz w:val="28"/>
                <w:szCs w:val="28"/>
              </w:rPr>
              <w:t xml:space="preserve">€ </w:t>
            </w:r>
            <w:r>
              <w:rPr>
                <w:rFonts w:eastAsia="CorporateSBQ"/>
                <w:sz w:val="28"/>
                <w:szCs w:val="28"/>
              </w:rPr>
              <w:t>TTC</w:t>
            </w:r>
          </w:p>
        </w:tc>
      </w:tr>
      <w:tr w:rsidR="00DF182F" w:rsidRPr="00C943A7" w14:paraId="4CAF6B23" w14:textId="77777777" w:rsidTr="00FD5885">
        <w:trPr>
          <w:jc w:val="center"/>
        </w:trPr>
        <w:tc>
          <w:tcPr>
            <w:tcW w:w="5637" w:type="dxa"/>
          </w:tcPr>
          <w:p w14:paraId="7DE022EB" w14:textId="77777777" w:rsidR="00DF182F" w:rsidRPr="00C943A7" w:rsidRDefault="00DF182F" w:rsidP="00FD5885">
            <w:pPr>
              <w:spacing w:after="200" w:line="276" w:lineRule="auto"/>
              <w:rPr>
                <w:rFonts w:ascii="CorporateSBQ" w:eastAsia="CorporateSBQ" w:hAnsi="CorporateSBQ" w:cs="CorporateSBQ"/>
                <w:sz w:val="28"/>
                <w:szCs w:val="28"/>
              </w:rPr>
            </w:pPr>
            <w:r w:rsidRPr="00C943A7">
              <w:rPr>
                <w:rFonts w:ascii="CorporateSBQ" w:eastAsia="CorporateSBQ" w:hAnsi="CorporateSBQ" w:cs="CorporateSBQ"/>
                <w:sz w:val="28"/>
                <w:szCs w:val="28"/>
              </w:rPr>
              <w:t>Prix unitaire copie/impression A4</w:t>
            </w:r>
            <w:r w:rsidRPr="00C943A7">
              <w:rPr>
                <w:rFonts w:eastAsia="CorporateSBQ"/>
                <w:sz w:val="28"/>
                <w:szCs w:val="28"/>
              </w:rPr>
              <w:t> </w:t>
            </w:r>
            <w:r w:rsidRPr="00C943A7">
              <w:rPr>
                <w:rFonts w:ascii="CorporateSBQ" w:eastAsia="CorporateSBQ" w:hAnsi="CorporateSBQ" w:cs="CorporateSBQ"/>
                <w:sz w:val="28"/>
                <w:szCs w:val="28"/>
              </w:rPr>
              <w:t>N&amp;B recto simple</w:t>
            </w:r>
          </w:p>
        </w:tc>
        <w:tc>
          <w:tcPr>
            <w:tcW w:w="3402" w:type="dxa"/>
          </w:tcPr>
          <w:p w14:paraId="1AA87C26" w14:textId="5DE60D39" w:rsidR="00DF182F" w:rsidRPr="00C943A7" w:rsidRDefault="00DF182F" w:rsidP="00FD5885">
            <w:pPr>
              <w:spacing w:after="200" w:line="276" w:lineRule="auto"/>
              <w:rPr>
                <w:rFonts w:ascii="CorporateSBQ" w:eastAsia="CorporateSBQ" w:hAnsi="CorporateSBQ" w:cs="CorporateSBQ"/>
                <w:sz w:val="28"/>
                <w:szCs w:val="28"/>
              </w:rPr>
            </w:pPr>
            <w:r>
              <w:rPr>
                <w:rFonts w:ascii="CorporateSBQ" w:eastAsia="CorporateSBQ" w:hAnsi="CorporateSBQ" w:cs="CorporateSBQ"/>
                <w:sz w:val="28"/>
                <w:szCs w:val="28"/>
              </w:rPr>
              <w:t xml:space="preserve">0,15 </w:t>
            </w:r>
            <w:r>
              <w:rPr>
                <w:rFonts w:eastAsia="CorporateSBQ"/>
                <w:sz w:val="28"/>
                <w:szCs w:val="28"/>
              </w:rPr>
              <w:t>€</w:t>
            </w:r>
            <w:r>
              <w:rPr>
                <w:rFonts w:ascii="CorporateSBQ" w:eastAsia="CorporateSBQ" w:hAnsi="CorporateSBQ" w:cs="CorporateSBQ"/>
                <w:sz w:val="28"/>
                <w:szCs w:val="28"/>
              </w:rPr>
              <w:t xml:space="preserve"> TTC</w:t>
            </w:r>
          </w:p>
        </w:tc>
      </w:tr>
      <w:tr w:rsidR="00DF182F" w:rsidRPr="00C943A7" w14:paraId="16010162" w14:textId="77777777" w:rsidTr="00FD5885">
        <w:trPr>
          <w:jc w:val="center"/>
        </w:trPr>
        <w:tc>
          <w:tcPr>
            <w:tcW w:w="5637" w:type="dxa"/>
          </w:tcPr>
          <w:p w14:paraId="00ADF370" w14:textId="34DE532C" w:rsidR="00DF182F" w:rsidRPr="00C943A7" w:rsidRDefault="00DF182F" w:rsidP="00FD5885">
            <w:pPr>
              <w:spacing w:after="200" w:line="276" w:lineRule="auto"/>
              <w:rPr>
                <w:rFonts w:ascii="CorporateSBQ" w:eastAsia="CorporateSBQ" w:hAnsi="CorporateSBQ" w:cs="CorporateSBQ"/>
                <w:sz w:val="28"/>
                <w:szCs w:val="28"/>
              </w:rPr>
            </w:pPr>
            <w:r w:rsidRPr="00C943A7">
              <w:rPr>
                <w:rFonts w:ascii="CorporateSBQ" w:eastAsia="CorporateSBQ" w:hAnsi="CorporateSBQ" w:cs="CorporateSBQ"/>
                <w:sz w:val="28"/>
                <w:szCs w:val="28"/>
              </w:rPr>
              <w:t xml:space="preserve">Prix unitaire copie/impression N&amp;B recto verso </w:t>
            </w:r>
          </w:p>
        </w:tc>
        <w:tc>
          <w:tcPr>
            <w:tcW w:w="3402" w:type="dxa"/>
          </w:tcPr>
          <w:p w14:paraId="2C60BB5F" w14:textId="11C535D9" w:rsidR="00DF182F" w:rsidRPr="00DF182F" w:rsidRDefault="00DF182F" w:rsidP="00FD5885">
            <w:pPr>
              <w:spacing w:after="200" w:line="276" w:lineRule="auto"/>
              <w:rPr>
                <w:rFonts w:ascii="CorporateSBQ" w:eastAsia="CorporateSBQ" w:hAnsi="CorporateSBQ" w:cs="CorporateSBQ"/>
                <w:sz w:val="28"/>
                <w:szCs w:val="28"/>
              </w:rPr>
            </w:pPr>
            <w:r>
              <w:rPr>
                <w:rFonts w:ascii="CorporateSBQ" w:eastAsia="CorporateSBQ" w:hAnsi="CorporateSBQ" w:cs="CorporateSBQ"/>
                <w:sz w:val="28"/>
                <w:szCs w:val="28"/>
              </w:rPr>
              <w:t xml:space="preserve">0,30 </w:t>
            </w:r>
            <w:r w:rsidRPr="00DF182F">
              <w:rPr>
                <w:rFonts w:eastAsia="CorporateSBQ"/>
                <w:sz w:val="28"/>
                <w:szCs w:val="28"/>
              </w:rPr>
              <w:t>€</w:t>
            </w:r>
            <w:r w:rsidRPr="00DF182F">
              <w:rPr>
                <w:rFonts w:ascii="CorporateSBQ" w:eastAsia="CorporateSBQ" w:hAnsi="CorporateSBQ" w:cs="CorporateSBQ"/>
                <w:sz w:val="28"/>
                <w:szCs w:val="28"/>
              </w:rPr>
              <w:t xml:space="preserve"> TTC</w:t>
            </w:r>
          </w:p>
        </w:tc>
      </w:tr>
      <w:tr w:rsidR="00DF182F" w:rsidRPr="00C943A7" w14:paraId="21FA89CB" w14:textId="77777777" w:rsidTr="00FD5885">
        <w:trPr>
          <w:jc w:val="center"/>
        </w:trPr>
        <w:tc>
          <w:tcPr>
            <w:tcW w:w="5637" w:type="dxa"/>
          </w:tcPr>
          <w:p w14:paraId="3F9ED1B9" w14:textId="5029821F" w:rsidR="00DF182F" w:rsidRPr="00C943A7" w:rsidRDefault="00DF182F" w:rsidP="00FD5885">
            <w:pPr>
              <w:spacing w:after="200" w:line="276" w:lineRule="auto"/>
              <w:rPr>
                <w:rFonts w:ascii="CorporateSBQ" w:eastAsia="CorporateSBQ" w:hAnsi="CorporateSBQ" w:cs="CorporateSBQ"/>
                <w:sz w:val="28"/>
                <w:szCs w:val="28"/>
              </w:rPr>
            </w:pPr>
            <w:r w:rsidRPr="00C943A7">
              <w:rPr>
                <w:rFonts w:ascii="CorporateSBQ" w:eastAsia="CorporateSBQ" w:hAnsi="CorporateSBQ" w:cs="CorporateSBQ"/>
                <w:sz w:val="28"/>
                <w:szCs w:val="28"/>
              </w:rPr>
              <w:t>Prix unitaire copie/impression Couleur recto simple</w:t>
            </w:r>
          </w:p>
        </w:tc>
        <w:tc>
          <w:tcPr>
            <w:tcW w:w="3402" w:type="dxa"/>
          </w:tcPr>
          <w:p w14:paraId="4AE0827B" w14:textId="42480F27" w:rsidR="00DF182F" w:rsidRPr="00C943A7" w:rsidRDefault="00DF182F" w:rsidP="00FD5885">
            <w:pPr>
              <w:spacing w:after="200" w:line="276" w:lineRule="auto"/>
              <w:rPr>
                <w:rFonts w:ascii="CorporateSBQ" w:eastAsia="CorporateSBQ" w:hAnsi="CorporateSBQ" w:cs="CorporateSBQ"/>
                <w:sz w:val="28"/>
                <w:szCs w:val="28"/>
              </w:rPr>
            </w:pPr>
            <w:r>
              <w:rPr>
                <w:rFonts w:ascii="CorporateSBQ" w:eastAsia="CorporateSBQ" w:hAnsi="CorporateSBQ" w:cs="CorporateSBQ"/>
                <w:sz w:val="28"/>
                <w:szCs w:val="28"/>
              </w:rPr>
              <w:t xml:space="preserve">0,30 </w:t>
            </w:r>
            <w:r w:rsidRPr="00DF182F">
              <w:rPr>
                <w:rFonts w:eastAsia="CorporateSBQ"/>
                <w:sz w:val="28"/>
                <w:szCs w:val="28"/>
              </w:rPr>
              <w:t>€</w:t>
            </w:r>
            <w:r w:rsidRPr="00DF182F">
              <w:rPr>
                <w:rFonts w:ascii="CorporateSBQ" w:eastAsia="CorporateSBQ" w:hAnsi="CorporateSBQ" w:cs="CorporateSBQ"/>
                <w:sz w:val="28"/>
                <w:szCs w:val="28"/>
              </w:rPr>
              <w:t xml:space="preserve"> TTC</w:t>
            </w:r>
          </w:p>
        </w:tc>
      </w:tr>
      <w:tr w:rsidR="00DF182F" w:rsidRPr="00C943A7" w14:paraId="5266DBE3" w14:textId="77777777" w:rsidTr="00FD5885">
        <w:trPr>
          <w:jc w:val="center"/>
        </w:trPr>
        <w:tc>
          <w:tcPr>
            <w:tcW w:w="5637" w:type="dxa"/>
          </w:tcPr>
          <w:p w14:paraId="2384F3CF" w14:textId="77777777" w:rsidR="00DF182F" w:rsidRPr="00C943A7" w:rsidRDefault="00DF182F" w:rsidP="00FD5885">
            <w:pPr>
              <w:spacing w:after="200" w:line="276" w:lineRule="auto"/>
              <w:rPr>
                <w:rFonts w:ascii="CorporateSBQ" w:eastAsia="CorporateSBQ" w:hAnsi="CorporateSBQ" w:cs="CorporateSBQ"/>
                <w:sz w:val="28"/>
                <w:szCs w:val="28"/>
              </w:rPr>
            </w:pPr>
            <w:r w:rsidRPr="00C943A7">
              <w:rPr>
                <w:rFonts w:ascii="CorporateSBQ" w:eastAsia="CorporateSBQ" w:hAnsi="CorporateSBQ" w:cs="CorporateSBQ"/>
                <w:sz w:val="28"/>
                <w:szCs w:val="28"/>
              </w:rPr>
              <w:t>Prix unitaire copie/impression couleur recto verso</w:t>
            </w:r>
          </w:p>
        </w:tc>
        <w:tc>
          <w:tcPr>
            <w:tcW w:w="3402" w:type="dxa"/>
          </w:tcPr>
          <w:p w14:paraId="3E8A157B" w14:textId="0B9A23D6" w:rsidR="00DF182F" w:rsidRPr="00DF182F" w:rsidRDefault="00DF182F" w:rsidP="00FD5885">
            <w:pPr>
              <w:spacing w:after="200" w:line="276" w:lineRule="auto"/>
              <w:rPr>
                <w:rFonts w:ascii="CorporateSBQ" w:eastAsia="CorporateSBQ" w:hAnsi="CorporateSBQ" w:cs="CorporateSBQ"/>
                <w:sz w:val="28"/>
                <w:szCs w:val="28"/>
              </w:rPr>
            </w:pPr>
            <w:r>
              <w:rPr>
                <w:rFonts w:ascii="CorporateSBQ" w:eastAsia="CorporateSBQ" w:hAnsi="CorporateSBQ" w:cs="CorporateSBQ"/>
                <w:sz w:val="28"/>
                <w:szCs w:val="28"/>
              </w:rPr>
              <w:t xml:space="preserve">0,60 </w:t>
            </w:r>
            <w:r w:rsidRPr="00DF182F">
              <w:rPr>
                <w:rFonts w:eastAsia="CorporateSBQ"/>
                <w:sz w:val="28"/>
                <w:szCs w:val="28"/>
              </w:rPr>
              <w:t>€</w:t>
            </w:r>
            <w:r w:rsidRPr="00DF182F">
              <w:rPr>
                <w:rFonts w:ascii="CorporateSBQ" w:eastAsia="CorporateSBQ" w:hAnsi="CorporateSBQ" w:cs="CorporateSBQ"/>
                <w:sz w:val="28"/>
                <w:szCs w:val="28"/>
              </w:rPr>
              <w:t xml:space="preserve"> TTC</w:t>
            </w:r>
          </w:p>
        </w:tc>
      </w:tr>
      <w:tr w:rsidR="00DF182F" w:rsidRPr="00C943A7" w14:paraId="41D17650" w14:textId="77777777" w:rsidTr="00FD5885">
        <w:trPr>
          <w:jc w:val="center"/>
        </w:trPr>
        <w:tc>
          <w:tcPr>
            <w:tcW w:w="5637" w:type="dxa"/>
          </w:tcPr>
          <w:p w14:paraId="4F0E62E3" w14:textId="34007AF1" w:rsidR="00DF182F" w:rsidRPr="00DF182F" w:rsidRDefault="00DF182F" w:rsidP="00FD5885">
            <w:pPr>
              <w:spacing w:after="200" w:line="276" w:lineRule="auto"/>
              <w:rPr>
                <w:rFonts w:ascii="CorporateSBQ" w:eastAsia="CorporateSBQ" w:hAnsi="CorporateSBQ" w:cs="CorporateSBQ"/>
                <w:sz w:val="28"/>
                <w:szCs w:val="28"/>
              </w:rPr>
            </w:pPr>
            <w:r w:rsidRPr="00DF182F">
              <w:rPr>
                <w:rFonts w:ascii="CorporateSBQ" w:eastAsia="CorporateSBQ" w:hAnsi="CorporateSBQ" w:cs="CorporateSBQ"/>
                <w:sz w:val="28"/>
                <w:szCs w:val="28"/>
              </w:rPr>
              <w:t>Numérisation 1 page A4</w:t>
            </w:r>
          </w:p>
        </w:tc>
        <w:tc>
          <w:tcPr>
            <w:tcW w:w="3402" w:type="dxa"/>
          </w:tcPr>
          <w:p w14:paraId="75F48CFB" w14:textId="0C61D917" w:rsidR="00DF182F" w:rsidRPr="00DF182F" w:rsidRDefault="00DF182F" w:rsidP="00FD5885">
            <w:pPr>
              <w:spacing w:after="200" w:line="276" w:lineRule="auto"/>
              <w:rPr>
                <w:rFonts w:ascii="CorporateSBQ" w:eastAsia="CorporateSBQ" w:hAnsi="CorporateSBQ" w:cs="CorporateSBQ"/>
                <w:sz w:val="28"/>
                <w:szCs w:val="28"/>
              </w:rPr>
            </w:pPr>
            <w:r w:rsidRPr="00DF182F">
              <w:rPr>
                <w:rFonts w:ascii="CorporateSBQ" w:eastAsia="CorporateSBQ" w:hAnsi="CorporateSBQ" w:cs="CorporateSBQ"/>
                <w:sz w:val="28"/>
                <w:szCs w:val="28"/>
              </w:rPr>
              <w:t xml:space="preserve">0,15 </w:t>
            </w:r>
            <w:r w:rsidRPr="00DF182F">
              <w:rPr>
                <w:rFonts w:eastAsia="CorporateSBQ"/>
                <w:sz w:val="28"/>
                <w:szCs w:val="28"/>
              </w:rPr>
              <w:t>€</w:t>
            </w:r>
            <w:r w:rsidRPr="00DF182F">
              <w:rPr>
                <w:rFonts w:ascii="CorporateSBQ" w:eastAsia="CorporateSBQ" w:hAnsi="CorporateSBQ" w:cs="CorporateSBQ"/>
                <w:sz w:val="28"/>
                <w:szCs w:val="28"/>
              </w:rPr>
              <w:t xml:space="preserve"> TTC</w:t>
            </w:r>
          </w:p>
        </w:tc>
      </w:tr>
      <w:tr w:rsidR="00DF182F" w:rsidRPr="00C943A7" w14:paraId="70618EAC" w14:textId="77777777" w:rsidTr="00FD5885">
        <w:trPr>
          <w:jc w:val="center"/>
        </w:trPr>
        <w:tc>
          <w:tcPr>
            <w:tcW w:w="5637" w:type="dxa"/>
          </w:tcPr>
          <w:p w14:paraId="36CC370C" w14:textId="02008F32" w:rsidR="00DF182F" w:rsidRPr="00DF182F" w:rsidRDefault="00DF182F" w:rsidP="00FD5885">
            <w:pPr>
              <w:spacing w:after="200" w:line="276" w:lineRule="auto"/>
              <w:rPr>
                <w:rFonts w:ascii="CorporateSBQ" w:eastAsia="CorporateSBQ" w:hAnsi="CorporateSBQ" w:cs="CorporateSBQ"/>
                <w:sz w:val="28"/>
                <w:szCs w:val="28"/>
              </w:rPr>
            </w:pPr>
            <w:r>
              <w:rPr>
                <w:rFonts w:ascii="CorporateSBQ" w:eastAsia="CorporateSBQ" w:hAnsi="CorporateSBQ" w:cs="CorporateSBQ"/>
                <w:sz w:val="28"/>
                <w:szCs w:val="28"/>
              </w:rPr>
              <w:t>Numérisation 1 page A3</w:t>
            </w:r>
          </w:p>
        </w:tc>
        <w:tc>
          <w:tcPr>
            <w:tcW w:w="3402" w:type="dxa"/>
          </w:tcPr>
          <w:p w14:paraId="5368A3D2" w14:textId="13BD26F6" w:rsidR="00DF182F" w:rsidRPr="00DF182F" w:rsidRDefault="00DF182F" w:rsidP="00FD5885">
            <w:pPr>
              <w:spacing w:after="200" w:line="276" w:lineRule="auto"/>
              <w:rPr>
                <w:rFonts w:eastAsia="CorporateSBQ"/>
                <w:sz w:val="28"/>
                <w:szCs w:val="28"/>
              </w:rPr>
            </w:pPr>
            <w:r>
              <w:rPr>
                <w:rFonts w:ascii="CorporateSBQ" w:eastAsia="CorporateSBQ" w:hAnsi="CorporateSBQ" w:cs="CorporateSBQ"/>
                <w:sz w:val="28"/>
                <w:szCs w:val="28"/>
              </w:rPr>
              <w:t xml:space="preserve">0,30 </w:t>
            </w:r>
            <w:r>
              <w:rPr>
                <w:rFonts w:eastAsia="CorporateSBQ"/>
                <w:sz w:val="28"/>
                <w:szCs w:val="28"/>
              </w:rPr>
              <w:t>€ TTC</w:t>
            </w:r>
          </w:p>
        </w:tc>
      </w:tr>
    </w:tbl>
    <w:p w14:paraId="249305D0" w14:textId="3752C565" w:rsidR="00DF182F" w:rsidRDefault="00DF182F"/>
    <w:p w14:paraId="7D6B7C71" w14:textId="5A8C5D31" w:rsidR="00DF182F" w:rsidRDefault="00DF182F">
      <w:r>
        <w:br w:type="page"/>
      </w:r>
    </w:p>
    <w:p w14:paraId="23A35ADD" w14:textId="095D2A8A" w:rsidR="00EE0AB6" w:rsidRPr="006D1946" w:rsidRDefault="00EE0AB6" w:rsidP="006D1946">
      <w:pPr>
        <w:pStyle w:val="Titre1"/>
        <w:numPr>
          <w:ilvl w:val="0"/>
          <w:numId w:val="0"/>
        </w:numPr>
        <w:pBdr>
          <w:top w:val="single" w:sz="4" w:space="1" w:color="auto"/>
          <w:left w:val="single" w:sz="4" w:space="1" w:color="auto"/>
          <w:bottom w:val="single" w:sz="4" w:space="1" w:color="auto"/>
          <w:right w:val="single" w:sz="4" w:space="1" w:color="auto"/>
        </w:pBdr>
        <w:ind w:left="432"/>
        <w:jc w:val="center"/>
      </w:pPr>
      <w:bookmarkStart w:id="44" w:name="_Toc233971734"/>
      <w:r w:rsidRPr="006D1946">
        <w:lastRenderedPageBreak/>
        <w:t xml:space="preserve">Annexe 4 : </w:t>
      </w:r>
      <w:r w:rsidR="006D1946" w:rsidRPr="006D1946">
        <w:t>FICHE DE SYNTHESE A COMPLETER PAR LE CANDIDAT</w:t>
      </w:r>
      <w:bookmarkEnd w:id="44"/>
    </w:p>
    <w:p w14:paraId="01E4A317" w14:textId="77777777" w:rsidR="005A7F0E" w:rsidRDefault="005A7F0E" w:rsidP="005A7F0E">
      <w:pPr>
        <w:jc w:val="both"/>
      </w:pPr>
      <w:r>
        <w:t>À remplir par le candidat (en cas de groupement : à remplir par chaque co-traitant) et, le cas échéant, par le ou les sous-traitants avérés du candidat en vue de l’appréciation de leur capacités professionnelles, techniques et financières</w:t>
      </w:r>
    </w:p>
    <w:p w14:paraId="3B515D6E" w14:textId="77777777" w:rsidR="005A7F0E" w:rsidRDefault="005A7F0E" w:rsidP="005A7F0E">
      <w:pPr>
        <w:jc w:val="both"/>
      </w:pPr>
    </w:p>
    <w:p w14:paraId="3B7A2805" w14:textId="77777777" w:rsidR="005A7F0E" w:rsidRDefault="005A7F0E" w:rsidP="005A7F0E">
      <w:pPr>
        <w:jc w:val="both"/>
      </w:pPr>
    </w:p>
    <w:p w14:paraId="585E173D" w14:textId="77777777" w:rsidR="005A7F0E" w:rsidRPr="00DF182F" w:rsidRDefault="005A7F0E" w:rsidP="005A7F0E">
      <w:pPr>
        <w:jc w:val="center"/>
        <w:rPr>
          <w:b/>
          <w:u w:val="single"/>
        </w:rPr>
      </w:pPr>
      <w:r w:rsidRPr="00DF182F">
        <w:rPr>
          <w:b/>
          <w:u w:val="single"/>
        </w:rPr>
        <w:t>INFORMATIONS GÉNÉRALES :</w:t>
      </w:r>
    </w:p>
    <w:p w14:paraId="2CAE6DAE" w14:textId="77777777" w:rsidR="005A7F0E" w:rsidRDefault="005A7F0E" w:rsidP="005A7F0E">
      <w:pPr>
        <w:jc w:val="both"/>
      </w:pPr>
    </w:p>
    <w:p w14:paraId="3AB282FB" w14:textId="77777777" w:rsidR="005A7F0E" w:rsidRDefault="005A7F0E" w:rsidP="005A7F0E">
      <w:pPr>
        <w:jc w:val="both"/>
      </w:pPr>
      <w:r>
        <w:t>Le candidat se présente (rayez la mention inutile) :</w:t>
      </w:r>
    </w:p>
    <w:p w14:paraId="6D5797B2" w14:textId="77777777" w:rsidR="005A7F0E" w:rsidRDefault="005A7F0E" w:rsidP="005A7F0E">
      <w:pPr>
        <w:jc w:val="both"/>
      </w:pPr>
    </w:p>
    <w:p w14:paraId="54637090" w14:textId="77777777" w:rsidR="005A7F0E" w:rsidRDefault="005A7F0E" w:rsidP="005A7F0E">
      <w:pPr>
        <w:pStyle w:val="Paragraphedeliste"/>
        <w:numPr>
          <w:ilvl w:val="0"/>
          <w:numId w:val="16"/>
        </w:numPr>
        <w:jc w:val="both"/>
      </w:pPr>
      <w:r>
        <w:t>Seul</w:t>
      </w:r>
    </w:p>
    <w:p w14:paraId="05E2298B" w14:textId="77777777" w:rsidR="005A7F0E" w:rsidRDefault="005A7F0E" w:rsidP="005A7F0E">
      <w:pPr>
        <w:pStyle w:val="Paragraphedeliste"/>
        <w:ind w:left="1068"/>
        <w:jc w:val="both"/>
      </w:pPr>
    </w:p>
    <w:p w14:paraId="50607C2E" w14:textId="77777777" w:rsidR="005A7F0E" w:rsidRDefault="005A7F0E" w:rsidP="005A7F0E">
      <w:pPr>
        <w:pStyle w:val="Paragraphedeliste"/>
        <w:numPr>
          <w:ilvl w:val="0"/>
          <w:numId w:val="16"/>
        </w:numPr>
        <w:jc w:val="both"/>
      </w:pPr>
      <w:r>
        <w:t xml:space="preserve">En groupement conjoint / solidaire avec le(s) </w:t>
      </w:r>
      <w:proofErr w:type="spellStart"/>
      <w:r>
        <w:t>co</w:t>
      </w:r>
      <w:proofErr w:type="spellEnd"/>
      <w:r>
        <w:t>–traitant(s) suivant(s) :</w:t>
      </w:r>
    </w:p>
    <w:p w14:paraId="2088E3E1" w14:textId="77777777" w:rsidR="005A7F0E" w:rsidRDefault="005A7F0E" w:rsidP="005A7F0E">
      <w:pPr>
        <w:pStyle w:val="Paragraphedeliste"/>
      </w:pPr>
    </w:p>
    <w:p w14:paraId="3E9AE92F" w14:textId="77777777" w:rsidR="005A7F0E" w:rsidRDefault="005A7F0E" w:rsidP="005A7F0E">
      <w:pPr>
        <w:pStyle w:val="Paragraphedeliste"/>
        <w:ind w:left="1068"/>
        <w:jc w:val="both"/>
      </w:pPr>
    </w:p>
    <w:p w14:paraId="57F07DA0" w14:textId="77777777" w:rsidR="005A7F0E" w:rsidRDefault="005A7F0E" w:rsidP="005A7F0E">
      <w:pPr>
        <w:jc w:val="both"/>
      </w:pPr>
    </w:p>
    <w:p w14:paraId="40103CE4" w14:textId="77777777" w:rsidR="005A7F0E" w:rsidRDefault="005A7F0E" w:rsidP="005A7F0E">
      <w:pPr>
        <w:jc w:val="both"/>
      </w:pPr>
      <w:r>
        <w:t>−</w:t>
      </w:r>
    </w:p>
    <w:p w14:paraId="49FCC188" w14:textId="77777777" w:rsidR="005A7F0E" w:rsidRDefault="005A7F0E" w:rsidP="005A7F0E">
      <w:pPr>
        <w:jc w:val="both"/>
      </w:pPr>
      <w:r>
        <w:t>−</w:t>
      </w:r>
    </w:p>
    <w:p w14:paraId="00995BEC" w14:textId="77777777" w:rsidR="005A7F0E" w:rsidRDefault="005A7F0E" w:rsidP="005A7F0E">
      <w:pPr>
        <w:jc w:val="both"/>
      </w:pPr>
      <w:r>
        <w:t>−</w:t>
      </w:r>
    </w:p>
    <w:p w14:paraId="16681439" w14:textId="77777777" w:rsidR="005A7F0E" w:rsidRDefault="005A7F0E" w:rsidP="005A7F0E">
      <w:pPr>
        <w:jc w:val="both"/>
      </w:pPr>
      <w:r>
        <w:t>Le mandataire du groupement est la société _________________.</w:t>
      </w:r>
    </w:p>
    <w:p w14:paraId="31DC9DFC" w14:textId="77777777" w:rsidR="005A7F0E" w:rsidRDefault="005A7F0E" w:rsidP="005A7F0E">
      <w:pPr>
        <w:jc w:val="both"/>
      </w:pPr>
    </w:p>
    <w:p w14:paraId="77A59244" w14:textId="77777777" w:rsidR="005A7F0E" w:rsidRDefault="005A7F0E" w:rsidP="005A7F0E">
      <w:pPr>
        <w:jc w:val="both"/>
      </w:pPr>
    </w:p>
    <w:p w14:paraId="25E9285D" w14:textId="77777777" w:rsidR="005A7F0E" w:rsidRDefault="005A7F0E" w:rsidP="005A7F0E">
      <w:pPr>
        <w:pStyle w:val="Paragraphedeliste"/>
        <w:numPr>
          <w:ilvl w:val="0"/>
          <w:numId w:val="16"/>
        </w:numPr>
        <w:jc w:val="both"/>
      </w:pPr>
      <w:r>
        <w:t>Appuie sa candidature à l’aide du/des sous–traitant(s) suivant(s) :</w:t>
      </w:r>
    </w:p>
    <w:p w14:paraId="7CBE37FF" w14:textId="77777777" w:rsidR="005A7F0E" w:rsidRDefault="005A7F0E" w:rsidP="005A7F0E">
      <w:pPr>
        <w:jc w:val="both"/>
      </w:pPr>
      <w:r>
        <w:t>−</w:t>
      </w:r>
    </w:p>
    <w:p w14:paraId="28772507" w14:textId="77777777" w:rsidR="005A7F0E" w:rsidRDefault="005A7F0E" w:rsidP="005A7F0E">
      <w:pPr>
        <w:jc w:val="both"/>
      </w:pPr>
      <w:r>
        <w:t>−</w:t>
      </w:r>
    </w:p>
    <w:p w14:paraId="7DD44CE3" w14:textId="77777777" w:rsidR="005A7F0E" w:rsidRDefault="005A7F0E" w:rsidP="005A7F0E">
      <w:pPr>
        <w:jc w:val="both"/>
      </w:pPr>
      <w:r>
        <w:t>−</w:t>
      </w:r>
    </w:p>
    <w:p w14:paraId="5496AE61" w14:textId="77777777" w:rsidR="005A7F0E" w:rsidRDefault="005A7F0E" w:rsidP="005A7F0E">
      <w:pPr>
        <w:jc w:val="both"/>
      </w:pPr>
      <w:r>
        <w:t>Joindre une copie du contrat de sous-traitance ou de l’engagement du sous-traitant.</w:t>
      </w:r>
    </w:p>
    <w:p w14:paraId="33AC9A47" w14:textId="77777777" w:rsidR="005A7F0E" w:rsidRDefault="005A7F0E" w:rsidP="005A7F0E">
      <w:pPr>
        <w:jc w:val="both"/>
      </w:pPr>
    </w:p>
    <w:p w14:paraId="7FA763DD" w14:textId="77777777" w:rsidR="005A7F0E" w:rsidRDefault="005A7F0E" w:rsidP="005A7F0E">
      <w:pPr>
        <w:jc w:val="both"/>
      </w:pPr>
    </w:p>
    <w:p w14:paraId="53AF1FD4" w14:textId="77777777" w:rsidR="005A7F0E" w:rsidRDefault="005A7F0E" w:rsidP="005A7F0E">
      <w:pPr>
        <w:jc w:val="both"/>
      </w:pPr>
      <w:r>
        <w:t>Les données de la fiche de synthèse sont celles de la société : __________________________</w:t>
      </w:r>
    </w:p>
    <w:p w14:paraId="0064DC50" w14:textId="77777777" w:rsidR="005A7F0E" w:rsidRDefault="005A7F0E" w:rsidP="005A7F0E">
      <w:pPr>
        <w:jc w:val="both"/>
      </w:pPr>
      <w:r>
        <w:t>Forme de la société : __________________________</w:t>
      </w:r>
    </w:p>
    <w:p w14:paraId="3864A9CD" w14:textId="77777777" w:rsidR="005A7F0E" w:rsidRDefault="005A7F0E" w:rsidP="005A7F0E">
      <w:pPr>
        <w:jc w:val="both"/>
      </w:pPr>
      <w:r>
        <w:t>Capital social : __________________________</w:t>
      </w:r>
    </w:p>
    <w:p w14:paraId="08D2F4EB" w14:textId="77777777" w:rsidR="005A7F0E" w:rsidRDefault="005A7F0E" w:rsidP="005A7F0E">
      <w:pPr>
        <w:jc w:val="both"/>
      </w:pPr>
    </w:p>
    <w:p w14:paraId="200A9C43" w14:textId="77777777" w:rsidR="005A7F0E" w:rsidRPr="00DF182F" w:rsidRDefault="005A7F0E" w:rsidP="005A7F0E">
      <w:pPr>
        <w:jc w:val="center"/>
        <w:rPr>
          <w:b/>
          <w:u w:val="single"/>
        </w:rPr>
      </w:pPr>
      <w:r w:rsidRPr="00DF182F">
        <w:rPr>
          <w:b/>
          <w:u w:val="single"/>
        </w:rPr>
        <w:t>MOYENS HUMAINS :</w:t>
      </w:r>
    </w:p>
    <w:p w14:paraId="5219755B" w14:textId="77777777" w:rsidR="005A7F0E" w:rsidRDefault="005A7F0E" w:rsidP="005A7F0E">
      <w:pPr>
        <w:jc w:val="both"/>
      </w:pPr>
    </w:p>
    <w:p w14:paraId="35B7F4AF" w14:textId="77777777" w:rsidR="005A7F0E" w:rsidRDefault="005A7F0E" w:rsidP="005A7F0E">
      <w:pPr>
        <w:jc w:val="both"/>
      </w:pPr>
      <w:r>
        <w:t>__________________________</w:t>
      </w:r>
    </w:p>
    <w:p w14:paraId="6D32A222" w14:textId="77777777" w:rsidR="005A7F0E" w:rsidRDefault="005A7F0E" w:rsidP="005A7F0E">
      <w:pPr>
        <w:jc w:val="both"/>
      </w:pPr>
    </w:p>
    <w:p w14:paraId="4A82D3E8" w14:textId="77777777" w:rsidR="005A7F0E" w:rsidRDefault="005A7F0E" w:rsidP="005A7F0E">
      <w:pPr>
        <w:jc w:val="both"/>
      </w:pPr>
    </w:p>
    <w:p w14:paraId="1808584E" w14:textId="77777777" w:rsidR="005A7F0E" w:rsidRPr="00DF182F" w:rsidRDefault="005A7F0E" w:rsidP="005A7F0E">
      <w:pPr>
        <w:jc w:val="center"/>
        <w:rPr>
          <w:b/>
          <w:u w:val="single"/>
        </w:rPr>
      </w:pPr>
      <w:r w:rsidRPr="00DF182F">
        <w:rPr>
          <w:b/>
          <w:u w:val="single"/>
        </w:rPr>
        <w:t>REFERENCES :</w:t>
      </w:r>
    </w:p>
    <w:p w14:paraId="133066D4" w14:textId="77777777" w:rsidR="005A7F0E" w:rsidRDefault="005A7F0E" w:rsidP="005A7F0E">
      <w:pPr>
        <w:jc w:val="both"/>
      </w:pPr>
    </w:p>
    <w:p w14:paraId="55E018FC" w14:textId="42E59939" w:rsidR="006D1946" w:rsidRDefault="005A7F0E" w:rsidP="005A7F0E">
      <w:r>
        <w:t>Le candidat citera des références concernant des prestations au cours des trois (3) dernières années de même nature que celles demandées dans le cadre de la présente consultation</w:t>
      </w:r>
      <w:r w:rsidR="006D1946">
        <w:br w:type="page"/>
      </w:r>
    </w:p>
    <w:p w14:paraId="1F46AA3D" w14:textId="77777777" w:rsidR="00DF182F" w:rsidRDefault="00DF182F"/>
    <w:p w14:paraId="4085C5BC" w14:textId="77777777" w:rsidR="00DF182F" w:rsidRDefault="00DF182F"/>
    <w:p w14:paraId="46A19301" w14:textId="3419626E" w:rsidR="00BA52BD" w:rsidRDefault="00BA52BD" w:rsidP="00DF182F">
      <w:pPr>
        <w:pStyle w:val="Titre1"/>
        <w:numPr>
          <w:ilvl w:val="0"/>
          <w:numId w:val="0"/>
        </w:numPr>
        <w:pBdr>
          <w:top w:val="single" w:sz="4" w:space="1" w:color="auto"/>
          <w:left w:val="single" w:sz="4" w:space="1" w:color="auto"/>
          <w:bottom w:val="single" w:sz="4" w:space="1" w:color="auto"/>
          <w:right w:val="single" w:sz="4" w:space="1" w:color="auto"/>
        </w:pBdr>
        <w:ind w:left="432"/>
        <w:jc w:val="center"/>
      </w:pPr>
      <w:bookmarkStart w:id="45" w:name="_Toc233971735"/>
      <w:r w:rsidRPr="00BA52BD">
        <w:t xml:space="preserve">ANNEXE </w:t>
      </w:r>
      <w:r w:rsidR="00EE0AB6">
        <w:t>5</w:t>
      </w:r>
      <w:r w:rsidR="00EE0AB6" w:rsidRPr="00BA52BD">
        <w:t> </w:t>
      </w:r>
      <w:r w:rsidRPr="00BA52BD">
        <w:t xml:space="preserve">: </w:t>
      </w:r>
      <w:r w:rsidR="00EE0AB6" w:rsidRPr="00EE0AB6">
        <w:t xml:space="preserve">CADRE DU MEMOIRE METHODOLOGIQUE INCLUANT LE </w:t>
      </w:r>
      <w:r w:rsidRPr="00BA52BD">
        <w:t>BORDEAU DES TARIFS A COMPLETER PAR LE CANDIDAT</w:t>
      </w:r>
      <w:bookmarkEnd w:id="45"/>
      <w:r w:rsidRPr="00BA52BD">
        <w:t xml:space="preserve"> </w:t>
      </w:r>
    </w:p>
    <w:p w14:paraId="78ED594C" w14:textId="31865A44" w:rsidR="00EE0AB6" w:rsidRPr="00B30F6F" w:rsidRDefault="00DB553F" w:rsidP="00EE0AB6">
      <w:r w:rsidRPr="00B30F6F">
        <w:t>Les candidats doivent impérativement respecter le cadre de mémoire technique tel que défini ci-après. Il s’agit des éléments a minima attendus pour chaque candidat.</w:t>
      </w:r>
    </w:p>
    <w:p w14:paraId="0A41C204" w14:textId="77777777" w:rsidR="00DB553F" w:rsidRPr="00B30F6F" w:rsidRDefault="00DB553F" w:rsidP="00EE0AB6"/>
    <w:p w14:paraId="23BBCCE7" w14:textId="32B3E0F5" w:rsidR="00EE0AB6" w:rsidRDefault="00DB553F" w:rsidP="00DB553F">
      <w:pPr>
        <w:pStyle w:val="Paragraphedeliste"/>
        <w:numPr>
          <w:ilvl w:val="2"/>
          <w:numId w:val="6"/>
        </w:numPr>
      </w:pPr>
      <w:r w:rsidRPr="00B30F6F">
        <w:t>Les caractéristiques techniques des matériels</w:t>
      </w:r>
      <w:r w:rsidR="00D12BD8" w:rsidRPr="00B30F6F">
        <w:t xml:space="preserve"> (logiciels </w:t>
      </w:r>
      <w:r w:rsidR="0008753D" w:rsidRPr="00B30F6F">
        <w:t xml:space="preserve">et modalités de paiement </w:t>
      </w:r>
      <w:r w:rsidR="00D12BD8" w:rsidRPr="00B30F6F">
        <w:t>inclus</w:t>
      </w:r>
      <w:r w:rsidR="0008753D" w:rsidRPr="00B30F6F">
        <w:t>)</w:t>
      </w:r>
      <w:r w:rsidR="00B30F6F" w:rsidRPr="00B30F6F">
        <w:t xml:space="preserve"> </w:t>
      </w:r>
      <w:r w:rsidRPr="00B30F6F">
        <w:t xml:space="preserve">et calendrier prévisionnel d’installation : </w:t>
      </w:r>
    </w:p>
    <w:p w14:paraId="39C9F317" w14:textId="25C27817" w:rsidR="00B30F6F" w:rsidRDefault="00B30F6F" w:rsidP="00B45A82">
      <w:pPr>
        <w:pStyle w:val="Paragraphedeliste"/>
        <w:ind w:left="2700"/>
      </w:pPr>
    </w:p>
    <w:p w14:paraId="3085D18A" w14:textId="1B79079D" w:rsidR="003942CF" w:rsidRDefault="003942CF" w:rsidP="00B45A82">
      <w:pPr>
        <w:pStyle w:val="Paragraphedeliste"/>
        <w:ind w:left="2700"/>
      </w:pPr>
      <w:r>
        <w:t>Dans ce cadre, il est rappelé (cf. projet de contrat) que le candidat doit notamment détailler :</w:t>
      </w:r>
    </w:p>
    <w:p w14:paraId="20446610" w14:textId="34D4D9F9" w:rsidR="003942CF" w:rsidRDefault="003942CF" w:rsidP="003942CF">
      <w:pPr>
        <w:pStyle w:val="Paragraphedeliste"/>
        <w:numPr>
          <w:ilvl w:val="3"/>
          <w:numId w:val="7"/>
        </w:numPr>
      </w:pPr>
      <w:r>
        <w:t xml:space="preserve">Le fonctionnement de sa </w:t>
      </w:r>
      <w:r w:rsidRPr="003942CF">
        <w:t>solution de gestion de la gâche papier et de libération des documents</w:t>
      </w:r>
      <w:r>
        <w:t> ;</w:t>
      </w:r>
    </w:p>
    <w:p w14:paraId="64BAF926" w14:textId="2ACAFD7B" w:rsidR="003942CF" w:rsidRPr="00B30F6F" w:rsidRDefault="003942CF" w:rsidP="00532E27">
      <w:pPr>
        <w:pStyle w:val="Paragraphedeliste"/>
        <w:numPr>
          <w:ilvl w:val="3"/>
          <w:numId w:val="7"/>
        </w:numPr>
      </w:pPr>
      <w:r>
        <w:t xml:space="preserve">Le mode d’accès au service et au paiement pour les utilisateurs non porteur d’un </w:t>
      </w:r>
      <w:proofErr w:type="spellStart"/>
      <w:r>
        <w:t>Pass</w:t>
      </w:r>
      <w:proofErr w:type="spellEnd"/>
      <w:r>
        <w:t xml:space="preserve"> BnF</w:t>
      </w:r>
    </w:p>
    <w:p w14:paraId="612CCBE4" w14:textId="77777777" w:rsidR="00DB553F" w:rsidRPr="00B30F6F" w:rsidRDefault="00DB553F" w:rsidP="00DB553F"/>
    <w:p w14:paraId="6ABDC03C" w14:textId="0C84B769" w:rsidR="00DB553F" w:rsidRPr="00B45A82" w:rsidRDefault="00DB553F" w:rsidP="00EE0AB6"/>
    <w:p w14:paraId="5A7CE30D" w14:textId="31450764" w:rsidR="00DB553F" w:rsidRDefault="00DB553F" w:rsidP="00B45A82">
      <w:pPr>
        <w:pStyle w:val="Paragraphedeliste"/>
        <w:numPr>
          <w:ilvl w:val="2"/>
          <w:numId w:val="6"/>
        </w:numPr>
      </w:pPr>
      <w:r w:rsidRPr="00B45A82">
        <w:t>L’organisation des moyens humains sur place et du service / Méthodologie de l’entretien, de la maintenance, de l’approvisionnement d</w:t>
      </w:r>
      <w:r w:rsidR="00964942">
        <w:t>u papier et d</w:t>
      </w:r>
      <w:r w:rsidRPr="00B45A82">
        <w:t>es consommables</w:t>
      </w:r>
      <w:r w:rsidR="00B30F6F" w:rsidRPr="00B45A82">
        <w:t xml:space="preserve"> (</w:t>
      </w:r>
      <w:r w:rsidR="007D079D">
        <w:t xml:space="preserve">fréquences et </w:t>
      </w:r>
      <w:r w:rsidR="00B30F6F" w:rsidRPr="00B45A82">
        <w:t>délais d’intervention, modalités de demande d’intervention</w:t>
      </w:r>
      <w:r w:rsidR="007D079D">
        <w:t>,</w:t>
      </w:r>
      <w:r w:rsidR="00B30F6F" w:rsidRPr="00B30F6F">
        <w:t xml:space="preserve"> etc.</w:t>
      </w:r>
      <w:r w:rsidR="00C63040">
        <w:t>)</w:t>
      </w:r>
    </w:p>
    <w:p w14:paraId="32F49A1E" w14:textId="164E28BB" w:rsidR="003942CF" w:rsidRDefault="003942CF" w:rsidP="003942CF"/>
    <w:p w14:paraId="4F7D3C8A" w14:textId="509AA586" w:rsidR="003942CF" w:rsidRDefault="003942CF" w:rsidP="00532E27">
      <w:pPr>
        <w:ind w:left="2700"/>
      </w:pPr>
      <w:r>
        <w:t>Dans ce cadre il est rappelé (cf. projet de contrat) que le candidat doit notamment détailler :</w:t>
      </w:r>
    </w:p>
    <w:p w14:paraId="028F9F3C" w14:textId="0D9DF4FB" w:rsidR="00DB553F" w:rsidRDefault="003942CF" w:rsidP="003942CF">
      <w:pPr>
        <w:ind w:left="2700"/>
      </w:pPr>
      <w:r>
        <w:t xml:space="preserve">- le mode opératoire </w:t>
      </w:r>
      <w:r w:rsidRPr="003942CF">
        <w:t>en cas de panne ou anomalie des appareils mis à disposition et/ou du logiciel d’impression</w:t>
      </w:r>
      <w:r>
        <w:t xml:space="preserve"> et la gestion des réclamations des usagers</w:t>
      </w:r>
    </w:p>
    <w:p w14:paraId="7FCBFC86" w14:textId="15EEE0AD" w:rsidR="00532E27" w:rsidRDefault="00532E27" w:rsidP="003942CF">
      <w:pPr>
        <w:ind w:left="2700"/>
      </w:pPr>
      <w:r>
        <w:t xml:space="preserve">- la gestion de son personnel, horaires de présence sur les sites, </w:t>
      </w:r>
      <w:r w:rsidRPr="00532E27">
        <w:t xml:space="preserve">conditions d’interventions (délais, qualifications, etc…) </w:t>
      </w:r>
    </w:p>
    <w:p w14:paraId="066BF7C8" w14:textId="28CE49E3" w:rsidR="00532E27" w:rsidRPr="00B45A82" w:rsidRDefault="00532E27" w:rsidP="00532E27">
      <w:pPr>
        <w:ind w:left="2700"/>
      </w:pPr>
      <w:r>
        <w:t>- les modalités de formation des agents aux principes de fonctionnement des matériels pour</w:t>
      </w:r>
    </w:p>
    <w:p w14:paraId="2B9432D6" w14:textId="77777777" w:rsidR="00DB553F" w:rsidRPr="00B45A82" w:rsidRDefault="00DB553F" w:rsidP="00EE0AB6"/>
    <w:p w14:paraId="3F12CC2A" w14:textId="3485642C" w:rsidR="00C63040" w:rsidRDefault="00DB553F" w:rsidP="00C63040">
      <w:pPr>
        <w:pStyle w:val="Paragraphedeliste"/>
        <w:numPr>
          <w:ilvl w:val="2"/>
          <w:numId w:val="6"/>
        </w:numPr>
        <w:jc w:val="both"/>
      </w:pPr>
      <w:r w:rsidRPr="00B30F6F">
        <w:t>Plan d’exploitation (détaillant le projet, les prévisions financières : achat, amortissement avec recettes prévisionnelle</w:t>
      </w:r>
      <w:r w:rsidR="00C63040">
        <w:t xml:space="preserve">s). </w:t>
      </w:r>
    </w:p>
    <w:p w14:paraId="62C74EEA" w14:textId="77777777" w:rsidR="00C63040" w:rsidRDefault="00C63040" w:rsidP="00C63040">
      <w:pPr>
        <w:pStyle w:val="Paragraphedeliste"/>
        <w:ind w:left="2700"/>
        <w:jc w:val="both"/>
      </w:pPr>
    </w:p>
    <w:p w14:paraId="56B8CF5A" w14:textId="512BC030" w:rsidR="00DB553F" w:rsidRDefault="00C63040" w:rsidP="00C63040">
      <w:pPr>
        <w:ind w:left="2700"/>
        <w:jc w:val="both"/>
      </w:pPr>
      <w:r>
        <w:t>Dans ce cadre il est rappelé que le candidat doit notamment détailler</w:t>
      </w:r>
      <w:r w:rsidR="00033D78" w:rsidRPr="00033D78">
        <w:t xml:space="preserve"> </w:t>
      </w:r>
      <w:r w:rsidR="00907D67">
        <w:t>l</w:t>
      </w:r>
      <w:r w:rsidR="00033D78" w:rsidRPr="00B45A82">
        <w:t>es tarifs appliqués aux usagers de la BnF</w:t>
      </w:r>
      <w:r w:rsidR="00907D67">
        <w:t xml:space="preserve">. </w:t>
      </w:r>
      <w:r>
        <w:t>La BnF appréciera</w:t>
      </w:r>
      <w:r w:rsidR="00033D78" w:rsidRPr="00D062DB">
        <w:t xml:space="preserve"> que le c</w:t>
      </w:r>
      <w:r w:rsidR="00033D78">
        <w:t>andidat</w:t>
      </w:r>
      <w:r w:rsidR="00033D78" w:rsidRPr="00D062DB">
        <w:t xml:space="preserve"> propose des tarifs préférentiels et dégressifs.</w:t>
      </w:r>
    </w:p>
    <w:p w14:paraId="1678D4B8" w14:textId="77777777" w:rsidR="00C63040" w:rsidRDefault="00C63040" w:rsidP="00C63040">
      <w:pPr>
        <w:ind w:left="2700"/>
        <w:jc w:val="both"/>
      </w:pPr>
    </w:p>
    <w:p w14:paraId="0232EABB" w14:textId="77777777" w:rsidR="00C63040" w:rsidRDefault="00C63040" w:rsidP="00C63040">
      <w:pPr>
        <w:pStyle w:val="Paragraphedeliste"/>
        <w:ind w:left="2700"/>
        <w:jc w:val="both"/>
      </w:pPr>
    </w:p>
    <w:p w14:paraId="7303D354" w14:textId="77777777" w:rsidR="00C63040" w:rsidRDefault="00C63040" w:rsidP="00C63040">
      <w:pPr>
        <w:pStyle w:val="Paragraphedeliste"/>
        <w:numPr>
          <w:ilvl w:val="2"/>
          <w:numId w:val="6"/>
        </w:numPr>
        <w:jc w:val="both"/>
      </w:pPr>
      <w:r w:rsidRPr="00C63040">
        <w:t>Utilisations de moyens respectueux de l’environnement</w:t>
      </w:r>
      <w:r>
        <w:t xml:space="preserve">. </w:t>
      </w:r>
    </w:p>
    <w:p w14:paraId="4C269D1C" w14:textId="77777777" w:rsidR="00C63040" w:rsidRDefault="00C63040" w:rsidP="00C63040">
      <w:pPr>
        <w:pStyle w:val="Paragraphedeliste"/>
        <w:ind w:left="2700"/>
        <w:jc w:val="both"/>
      </w:pPr>
    </w:p>
    <w:p w14:paraId="2E97BC24" w14:textId="74CF34B9" w:rsidR="00C63040" w:rsidRPr="00B30F6F" w:rsidRDefault="00C63040" w:rsidP="00C63040">
      <w:pPr>
        <w:pStyle w:val="Paragraphedeliste"/>
        <w:ind w:left="2700"/>
        <w:jc w:val="both"/>
      </w:pPr>
      <w:r>
        <w:t xml:space="preserve">Dans ce cadre il est rappelé que le candidat doit notamment détailler la part de </w:t>
      </w:r>
      <w:r w:rsidRPr="00C63040">
        <w:t xml:space="preserve">toner reconditionné et </w:t>
      </w:r>
      <w:r>
        <w:t xml:space="preserve">de </w:t>
      </w:r>
      <w:r w:rsidRPr="00C63040">
        <w:t>papier recyclé</w:t>
      </w:r>
      <w:r>
        <w:t xml:space="preserve"> qu’il prévoit de dépêcher sur les différents sites de la BnF. </w:t>
      </w:r>
    </w:p>
    <w:p w14:paraId="08000707" w14:textId="33DFECD7" w:rsidR="00D12BD8" w:rsidRPr="00B45A82" w:rsidRDefault="00D12BD8" w:rsidP="00D12BD8"/>
    <w:p w14:paraId="7F69608F" w14:textId="08AA41CB" w:rsidR="00D12BD8" w:rsidRPr="00B45A82" w:rsidRDefault="00D12BD8" w:rsidP="00D12BD8"/>
    <w:p w14:paraId="06AAB555" w14:textId="30FA642B" w:rsidR="00D12BD8" w:rsidRDefault="00D12BD8" w:rsidP="00B30F6F">
      <w:pPr>
        <w:pStyle w:val="Paragraphedeliste"/>
        <w:numPr>
          <w:ilvl w:val="2"/>
          <w:numId w:val="6"/>
        </w:numPr>
      </w:pPr>
      <w:r w:rsidRPr="00B45A82">
        <w:t xml:space="preserve">La redevance proposée en % du chiffre d’affaires annuel réalisé : </w:t>
      </w:r>
    </w:p>
    <w:p w14:paraId="10E191FA" w14:textId="77777777" w:rsidR="00B30F6F" w:rsidRPr="00B30F6F" w:rsidRDefault="00B30F6F" w:rsidP="00B45A82"/>
    <w:p w14:paraId="3E38F0DF" w14:textId="77777777" w:rsidR="00DB553F" w:rsidRPr="00B30F6F" w:rsidRDefault="00DB553F" w:rsidP="00DB553F"/>
    <w:p w14:paraId="6F37E50F" w14:textId="4E5B6377" w:rsidR="00EE0AB6" w:rsidRDefault="00EE0AB6" w:rsidP="00EE0AB6"/>
    <w:p w14:paraId="23039F2E" w14:textId="77777777" w:rsidR="00EE0AB6" w:rsidRPr="006D1946" w:rsidRDefault="00EE0AB6" w:rsidP="00DB553F"/>
    <w:tbl>
      <w:tblPr>
        <w:tblStyle w:val="Grilledutableau"/>
        <w:tblW w:w="0" w:type="auto"/>
        <w:jc w:val="center"/>
        <w:tblLook w:val="04A0" w:firstRow="1" w:lastRow="0" w:firstColumn="1" w:lastColumn="0" w:noHBand="0" w:noVBand="1"/>
      </w:tblPr>
      <w:tblGrid>
        <w:gridCol w:w="4412"/>
        <w:gridCol w:w="2605"/>
        <w:gridCol w:w="2605"/>
      </w:tblGrid>
      <w:tr w:rsidR="00EC48BA" w:rsidRPr="00EC48BA" w14:paraId="3ED8E8DB" w14:textId="1F3D780A" w:rsidTr="003942CF">
        <w:trPr>
          <w:jc w:val="center"/>
        </w:trPr>
        <w:tc>
          <w:tcPr>
            <w:tcW w:w="5637" w:type="dxa"/>
          </w:tcPr>
          <w:p w14:paraId="4EF49E40" w14:textId="77777777" w:rsidR="00EC48BA" w:rsidRPr="00E22C46" w:rsidRDefault="00EC48BA" w:rsidP="00EC48BA">
            <w:pPr>
              <w:spacing w:after="200" w:line="276" w:lineRule="auto"/>
              <w:rPr>
                <w:rFonts w:ascii="CorporateSBQ" w:eastAsia="CorporateSBQ" w:hAnsi="CorporateSBQ" w:cs="CorporateSBQ"/>
              </w:rPr>
            </w:pPr>
            <w:r w:rsidRPr="00E22C46">
              <w:rPr>
                <w:rFonts w:ascii="CorporateSBQ" w:eastAsia="CorporateSBQ" w:hAnsi="CorporateSBQ" w:cs="CorporateSBQ"/>
              </w:rPr>
              <w:t>Libellé</w:t>
            </w:r>
          </w:p>
        </w:tc>
        <w:tc>
          <w:tcPr>
            <w:tcW w:w="3402" w:type="dxa"/>
          </w:tcPr>
          <w:p w14:paraId="1967D166" w14:textId="77777777" w:rsidR="00EC48BA" w:rsidRPr="00E22C46" w:rsidRDefault="00EC48BA" w:rsidP="00EC48BA">
            <w:pPr>
              <w:spacing w:after="200" w:line="276" w:lineRule="auto"/>
              <w:rPr>
                <w:rFonts w:eastAsia="CorporateSBQ"/>
              </w:rPr>
            </w:pPr>
            <w:r w:rsidRPr="00E22C46">
              <w:rPr>
                <w:rFonts w:ascii="CorporateSBQ" w:eastAsia="CorporateSBQ" w:hAnsi="CorporateSBQ" w:cs="CorporateSBQ"/>
              </w:rPr>
              <w:t xml:space="preserve">Prix unitaire en </w:t>
            </w:r>
            <w:r w:rsidRPr="00E22C46">
              <w:rPr>
                <w:rFonts w:eastAsia="CorporateSBQ"/>
              </w:rPr>
              <w:t>€ HT</w:t>
            </w:r>
          </w:p>
        </w:tc>
        <w:tc>
          <w:tcPr>
            <w:tcW w:w="3402" w:type="dxa"/>
          </w:tcPr>
          <w:p w14:paraId="1432E2A4" w14:textId="68C5205B" w:rsidR="00EC48BA" w:rsidRPr="00E22C46" w:rsidRDefault="00EC48BA" w:rsidP="00EC48BA">
            <w:r w:rsidRPr="00E22C46">
              <w:rPr>
                <w:rFonts w:ascii="CorporateSBQ" w:eastAsia="CorporateSBQ" w:hAnsi="CorporateSBQ" w:cs="CorporateSBQ"/>
              </w:rPr>
              <w:t xml:space="preserve">Prix unitaire en </w:t>
            </w:r>
            <w:r w:rsidRPr="00E22C46">
              <w:rPr>
                <w:rFonts w:eastAsia="CorporateSBQ"/>
              </w:rPr>
              <w:t>€ TTC</w:t>
            </w:r>
          </w:p>
        </w:tc>
      </w:tr>
      <w:tr w:rsidR="00EC48BA" w:rsidRPr="00E22C46" w14:paraId="4445396E" w14:textId="09EB9388" w:rsidTr="003942CF">
        <w:trPr>
          <w:jc w:val="center"/>
        </w:trPr>
        <w:tc>
          <w:tcPr>
            <w:tcW w:w="5637" w:type="dxa"/>
          </w:tcPr>
          <w:p w14:paraId="2269F93F" w14:textId="77777777" w:rsidR="00EC48BA" w:rsidRPr="00E22C46" w:rsidRDefault="00EC48BA" w:rsidP="00EC48BA">
            <w:pPr>
              <w:spacing w:after="200" w:line="276" w:lineRule="auto"/>
              <w:rPr>
                <w:rFonts w:ascii="CorporateSBQ" w:eastAsia="CorporateSBQ" w:hAnsi="CorporateSBQ" w:cs="CorporateSBQ"/>
              </w:rPr>
            </w:pPr>
            <w:r w:rsidRPr="00E22C46">
              <w:rPr>
                <w:rFonts w:ascii="CorporateSBQ" w:eastAsia="CorporateSBQ" w:hAnsi="CorporateSBQ" w:cs="CorporateSBQ"/>
              </w:rPr>
              <w:t>Prix unitaire copie/impression A4</w:t>
            </w:r>
            <w:r w:rsidRPr="00E22C46">
              <w:rPr>
                <w:rFonts w:eastAsia="CorporateSBQ"/>
              </w:rPr>
              <w:t> </w:t>
            </w:r>
            <w:r w:rsidRPr="00E22C46">
              <w:rPr>
                <w:rFonts w:ascii="CorporateSBQ" w:eastAsia="CorporateSBQ" w:hAnsi="CorporateSBQ" w:cs="CorporateSBQ"/>
              </w:rPr>
              <w:t>N&amp;B recto simple</w:t>
            </w:r>
          </w:p>
        </w:tc>
        <w:tc>
          <w:tcPr>
            <w:tcW w:w="3402" w:type="dxa"/>
          </w:tcPr>
          <w:p w14:paraId="568B97A3" w14:textId="77777777" w:rsidR="00EC48BA" w:rsidRPr="00E22C46" w:rsidRDefault="00EC48BA" w:rsidP="00EC48BA">
            <w:pPr>
              <w:spacing w:after="200" w:line="276" w:lineRule="auto"/>
              <w:rPr>
                <w:rFonts w:ascii="CorporateSBQ" w:eastAsia="CorporateSBQ" w:hAnsi="CorporateSBQ" w:cs="CorporateSBQ"/>
              </w:rPr>
            </w:pPr>
          </w:p>
        </w:tc>
        <w:tc>
          <w:tcPr>
            <w:tcW w:w="3402" w:type="dxa"/>
          </w:tcPr>
          <w:p w14:paraId="2D8772E4" w14:textId="77777777" w:rsidR="00EC48BA" w:rsidRPr="00E22C46" w:rsidRDefault="00EC48BA" w:rsidP="00EC48BA"/>
        </w:tc>
      </w:tr>
      <w:tr w:rsidR="00EC48BA" w:rsidRPr="00E22C46" w14:paraId="6CAD9522" w14:textId="404F6E4B" w:rsidTr="003942CF">
        <w:trPr>
          <w:jc w:val="center"/>
        </w:trPr>
        <w:tc>
          <w:tcPr>
            <w:tcW w:w="5637" w:type="dxa"/>
          </w:tcPr>
          <w:p w14:paraId="2EB91C69" w14:textId="77777777" w:rsidR="00EC48BA" w:rsidRPr="00E22C46" w:rsidRDefault="00EC48BA" w:rsidP="00EC48BA">
            <w:pPr>
              <w:spacing w:after="200" w:line="276" w:lineRule="auto"/>
              <w:rPr>
                <w:rFonts w:ascii="CorporateSBQ" w:eastAsia="CorporateSBQ" w:hAnsi="CorporateSBQ" w:cs="CorporateSBQ"/>
              </w:rPr>
            </w:pPr>
            <w:r w:rsidRPr="00E22C46">
              <w:rPr>
                <w:rFonts w:ascii="CorporateSBQ" w:eastAsia="CorporateSBQ" w:hAnsi="CorporateSBQ" w:cs="CorporateSBQ"/>
              </w:rPr>
              <w:t>Prix unitaire copie/impression Couleur recto simple</w:t>
            </w:r>
          </w:p>
        </w:tc>
        <w:tc>
          <w:tcPr>
            <w:tcW w:w="3402" w:type="dxa"/>
          </w:tcPr>
          <w:p w14:paraId="0E83ADC2" w14:textId="77777777" w:rsidR="00EC48BA" w:rsidRPr="00E22C46" w:rsidRDefault="00EC48BA" w:rsidP="00EC48BA">
            <w:pPr>
              <w:spacing w:after="200" w:line="276" w:lineRule="auto"/>
              <w:rPr>
                <w:rFonts w:ascii="CorporateSBQ" w:eastAsia="CorporateSBQ" w:hAnsi="CorporateSBQ" w:cs="CorporateSBQ"/>
              </w:rPr>
            </w:pPr>
          </w:p>
        </w:tc>
        <w:tc>
          <w:tcPr>
            <w:tcW w:w="3402" w:type="dxa"/>
          </w:tcPr>
          <w:p w14:paraId="42470871" w14:textId="77777777" w:rsidR="00EC48BA" w:rsidRPr="00E22C46" w:rsidRDefault="00EC48BA" w:rsidP="00EC48BA"/>
        </w:tc>
      </w:tr>
      <w:tr w:rsidR="00EC48BA" w:rsidRPr="00E22C46" w14:paraId="5CD1CBAC" w14:textId="3A1B9EAF" w:rsidTr="003942CF">
        <w:trPr>
          <w:jc w:val="center"/>
        </w:trPr>
        <w:tc>
          <w:tcPr>
            <w:tcW w:w="5637" w:type="dxa"/>
          </w:tcPr>
          <w:p w14:paraId="5A3F3941" w14:textId="77777777" w:rsidR="00EC48BA" w:rsidRPr="00E22C46" w:rsidRDefault="00EC48BA" w:rsidP="00EC48BA">
            <w:pPr>
              <w:spacing w:after="200" w:line="276" w:lineRule="auto"/>
              <w:rPr>
                <w:rFonts w:ascii="CorporateSBQ" w:eastAsia="CorporateSBQ" w:hAnsi="CorporateSBQ" w:cs="CorporateSBQ"/>
              </w:rPr>
            </w:pPr>
            <w:r w:rsidRPr="00E22C46">
              <w:rPr>
                <w:rFonts w:ascii="CorporateSBQ" w:eastAsia="CorporateSBQ" w:hAnsi="CorporateSBQ" w:cs="CorporateSBQ"/>
              </w:rPr>
              <w:lastRenderedPageBreak/>
              <w:t>Prix unitaire copie/impression N&amp;B recto verso</w:t>
            </w:r>
          </w:p>
        </w:tc>
        <w:tc>
          <w:tcPr>
            <w:tcW w:w="3402" w:type="dxa"/>
          </w:tcPr>
          <w:p w14:paraId="46844EDA" w14:textId="77777777" w:rsidR="00EC48BA" w:rsidRPr="00E22C46" w:rsidRDefault="00EC48BA" w:rsidP="00EC48BA">
            <w:pPr>
              <w:spacing w:after="200" w:line="276" w:lineRule="auto"/>
              <w:rPr>
                <w:rFonts w:ascii="CorporateSBQ" w:eastAsia="CorporateSBQ" w:hAnsi="CorporateSBQ" w:cs="CorporateSBQ"/>
              </w:rPr>
            </w:pPr>
          </w:p>
        </w:tc>
        <w:tc>
          <w:tcPr>
            <w:tcW w:w="3402" w:type="dxa"/>
          </w:tcPr>
          <w:p w14:paraId="50A36BED" w14:textId="77777777" w:rsidR="00EC48BA" w:rsidRPr="00E22C46" w:rsidRDefault="00EC48BA" w:rsidP="00EC48BA"/>
        </w:tc>
      </w:tr>
      <w:tr w:rsidR="00EC48BA" w:rsidRPr="00E22C46" w14:paraId="69B45135" w14:textId="28704076" w:rsidTr="003942CF">
        <w:trPr>
          <w:jc w:val="center"/>
        </w:trPr>
        <w:tc>
          <w:tcPr>
            <w:tcW w:w="5637" w:type="dxa"/>
          </w:tcPr>
          <w:p w14:paraId="777F7473" w14:textId="77777777" w:rsidR="00EC48BA" w:rsidRPr="00E22C46" w:rsidRDefault="00EC48BA" w:rsidP="00EC48BA">
            <w:pPr>
              <w:spacing w:after="200" w:line="276" w:lineRule="auto"/>
              <w:rPr>
                <w:rFonts w:ascii="CorporateSBQ" w:eastAsia="CorporateSBQ" w:hAnsi="CorporateSBQ" w:cs="CorporateSBQ"/>
              </w:rPr>
            </w:pPr>
            <w:r w:rsidRPr="00E22C46">
              <w:rPr>
                <w:rFonts w:ascii="CorporateSBQ" w:eastAsia="CorporateSBQ" w:hAnsi="CorporateSBQ" w:cs="CorporateSBQ"/>
              </w:rPr>
              <w:t>Prix unitaire copie/impression couleur recto verso</w:t>
            </w:r>
          </w:p>
        </w:tc>
        <w:tc>
          <w:tcPr>
            <w:tcW w:w="3402" w:type="dxa"/>
          </w:tcPr>
          <w:p w14:paraId="6FA3605A" w14:textId="77777777" w:rsidR="00EC48BA" w:rsidRPr="00E22C46" w:rsidRDefault="00EC48BA" w:rsidP="00EC48BA">
            <w:pPr>
              <w:spacing w:after="200" w:line="276" w:lineRule="auto"/>
              <w:rPr>
                <w:rFonts w:ascii="CorporateSBQ" w:eastAsia="CorporateSBQ" w:hAnsi="CorporateSBQ" w:cs="CorporateSBQ"/>
              </w:rPr>
            </w:pPr>
          </w:p>
        </w:tc>
        <w:tc>
          <w:tcPr>
            <w:tcW w:w="3402" w:type="dxa"/>
          </w:tcPr>
          <w:p w14:paraId="7565AEC7" w14:textId="77777777" w:rsidR="00EC48BA" w:rsidRPr="00E22C46" w:rsidRDefault="00EC48BA" w:rsidP="00EC48BA"/>
        </w:tc>
      </w:tr>
      <w:tr w:rsidR="00EC48BA" w:rsidRPr="00403349" w14:paraId="149E465B" w14:textId="58EF062C" w:rsidTr="003942CF">
        <w:trPr>
          <w:jc w:val="center"/>
        </w:trPr>
        <w:tc>
          <w:tcPr>
            <w:tcW w:w="5637" w:type="dxa"/>
          </w:tcPr>
          <w:p w14:paraId="459C497A" w14:textId="77777777" w:rsidR="00EC48BA" w:rsidRPr="00E22C46" w:rsidRDefault="00EC48BA" w:rsidP="00EC48BA">
            <w:pPr>
              <w:spacing w:after="200" w:line="276" w:lineRule="auto"/>
              <w:rPr>
                <w:rFonts w:ascii="CorporateSBQ" w:eastAsia="CorporateSBQ" w:hAnsi="CorporateSBQ" w:cs="CorporateSBQ"/>
                <w:lang w:val="en-US"/>
              </w:rPr>
            </w:pPr>
            <w:r w:rsidRPr="00E22C46">
              <w:rPr>
                <w:rFonts w:ascii="CorporateSBQ" w:eastAsia="CorporateSBQ" w:hAnsi="CorporateSBQ" w:cs="CorporateSBQ"/>
                <w:lang w:val="en-US"/>
              </w:rPr>
              <w:t>SCAN (Scan to mail, Scan to USB)</w:t>
            </w:r>
          </w:p>
        </w:tc>
        <w:tc>
          <w:tcPr>
            <w:tcW w:w="3402" w:type="dxa"/>
          </w:tcPr>
          <w:p w14:paraId="17BBA464" w14:textId="77777777" w:rsidR="00EC48BA" w:rsidRPr="00E22C46" w:rsidRDefault="00EC48BA" w:rsidP="00EC48BA">
            <w:pPr>
              <w:spacing w:after="200" w:line="276" w:lineRule="auto"/>
              <w:rPr>
                <w:rFonts w:ascii="CorporateSBQ" w:eastAsia="CorporateSBQ" w:hAnsi="CorporateSBQ" w:cs="CorporateSBQ"/>
                <w:lang w:val="en-US"/>
              </w:rPr>
            </w:pPr>
          </w:p>
        </w:tc>
        <w:tc>
          <w:tcPr>
            <w:tcW w:w="3402" w:type="dxa"/>
          </w:tcPr>
          <w:p w14:paraId="64CCA5D1" w14:textId="77777777" w:rsidR="00EC48BA" w:rsidRPr="00907D67" w:rsidRDefault="00EC48BA" w:rsidP="00EC48BA">
            <w:pPr>
              <w:rPr>
                <w:lang w:val="en-GB"/>
              </w:rPr>
            </w:pPr>
          </w:p>
        </w:tc>
      </w:tr>
      <w:tr w:rsidR="00EC48BA" w:rsidRPr="00E22C46" w14:paraId="5D2A2584" w14:textId="1A0228FB" w:rsidTr="003942CF">
        <w:trPr>
          <w:jc w:val="center"/>
        </w:trPr>
        <w:tc>
          <w:tcPr>
            <w:tcW w:w="5637" w:type="dxa"/>
          </w:tcPr>
          <w:p w14:paraId="16FDC31D" w14:textId="77777777" w:rsidR="00EC48BA" w:rsidRPr="00E22C46" w:rsidRDefault="00EC48BA" w:rsidP="00EC48BA">
            <w:pPr>
              <w:spacing w:after="200" w:line="276" w:lineRule="auto"/>
              <w:rPr>
                <w:rFonts w:ascii="CorporateSBQ" w:eastAsia="CorporateSBQ" w:hAnsi="CorporateSBQ" w:cs="CorporateSBQ"/>
              </w:rPr>
            </w:pPr>
            <w:r w:rsidRPr="00E22C46">
              <w:rPr>
                <w:rFonts w:ascii="CorporateSBQ" w:eastAsia="CorporateSBQ" w:hAnsi="CorporateSBQ" w:cs="CorporateSBQ"/>
                <w:lang w:val="en-US"/>
              </w:rPr>
              <w:t xml:space="preserve"> </w:t>
            </w:r>
            <w:r w:rsidRPr="00E22C46">
              <w:rPr>
                <w:rFonts w:ascii="CorporateSBQ" w:eastAsia="CorporateSBQ" w:hAnsi="CorporateSBQ" w:cs="CorporateSBQ"/>
                <w:highlight w:val="yellow"/>
              </w:rPr>
              <w:t>A compléter le cas échéant par le candidat</w:t>
            </w:r>
          </w:p>
        </w:tc>
        <w:tc>
          <w:tcPr>
            <w:tcW w:w="3402" w:type="dxa"/>
          </w:tcPr>
          <w:p w14:paraId="2032EFE7" w14:textId="77777777" w:rsidR="00EC48BA" w:rsidRPr="00E22C46" w:rsidRDefault="00EC48BA" w:rsidP="00EC48BA">
            <w:pPr>
              <w:spacing w:after="200" w:line="276" w:lineRule="auto"/>
              <w:rPr>
                <w:rFonts w:ascii="CorporateSBQ" w:eastAsia="CorporateSBQ" w:hAnsi="CorporateSBQ" w:cs="CorporateSBQ"/>
              </w:rPr>
            </w:pPr>
          </w:p>
        </w:tc>
        <w:tc>
          <w:tcPr>
            <w:tcW w:w="3402" w:type="dxa"/>
          </w:tcPr>
          <w:p w14:paraId="5FEAE7CB" w14:textId="77777777" w:rsidR="00EC48BA" w:rsidRPr="00E22C46" w:rsidRDefault="00EC48BA" w:rsidP="00EC48BA"/>
        </w:tc>
      </w:tr>
    </w:tbl>
    <w:p w14:paraId="1488689C" w14:textId="77777777" w:rsidR="007D079D" w:rsidRDefault="007D079D"/>
    <w:p w14:paraId="3E12EEF6" w14:textId="77777777" w:rsidR="007D079D" w:rsidRDefault="007D079D"/>
    <w:p w14:paraId="663D7FD2" w14:textId="77777777" w:rsidR="007D079D" w:rsidRDefault="007D079D" w:rsidP="007D079D">
      <w:pPr>
        <w:pStyle w:val="Paragraphedeliste"/>
        <w:ind w:left="2700"/>
        <w:jc w:val="both"/>
      </w:pPr>
    </w:p>
    <w:p w14:paraId="2DC6203B" w14:textId="0A55F45E" w:rsidR="00DD6F0E" w:rsidRDefault="00DD6F0E" w:rsidP="007D079D"/>
    <w:sectPr w:rsidR="00DD6F0E" w:rsidSect="00BA52BD">
      <w:pgSz w:w="11900" w:h="16840"/>
      <w:pgMar w:top="993" w:right="1134" w:bottom="1135" w:left="1134" w:header="1077" w:footer="5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36FF78" w14:textId="77777777" w:rsidR="00EB67DE" w:rsidRDefault="00EB67DE">
      <w:r>
        <w:separator/>
      </w:r>
    </w:p>
  </w:endnote>
  <w:endnote w:type="continuationSeparator" w:id="0">
    <w:p w14:paraId="6094A337" w14:textId="77777777" w:rsidR="00EB67DE" w:rsidRDefault="00EB67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IDFont+F2">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CIDFont+F1">
    <w:altName w:val="Times New Roman"/>
    <w:panose1 w:val="00000000000000000000"/>
    <w:charset w:val="00"/>
    <w:family w:val="auto"/>
    <w:notTrueType/>
    <w:pitch w:val="default"/>
    <w:sig w:usb0="00000003" w:usb1="00000000" w:usb2="00000000" w:usb3="00000000" w:csb0="00000001" w:csb1="00000000"/>
  </w:font>
  <w:font w:name="Plantin">
    <w:panose1 w:val="020405030602010202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Plantin MT Light">
    <w:panose1 w:val="02030603060206020803"/>
    <w:charset w:val="00"/>
    <w:family w:val="roman"/>
    <w:pitch w:val="variable"/>
    <w:sig w:usb0="00000003" w:usb1="00000000" w:usb2="00000000" w:usb3="00000000" w:csb0="00000001" w:csb1="00000000"/>
  </w:font>
  <w:font w:name="Geneva">
    <w:altName w:val="Arial"/>
    <w:panose1 w:val="00000000000000000000"/>
    <w:charset w:val="00"/>
    <w:family w:val="roman"/>
    <w:notTrueType/>
    <w:pitch w:val="default"/>
  </w:font>
  <w:font w:name="CorporateSBQ Bold">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rporateSBQ Light">
    <w:panose1 w:val="00000400000000000000"/>
    <w:charset w:val="00"/>
    <w:family w:val="auto"/>
    <w:pitch w:val="variable"/>
    <w:sig w:usb0="00000003" w:usb1="00000000" w:usb2="00000000" w:usb3="00000000" w:csb0="00000001" w:csb1="00000000"/>
  </w:font>
  <w:font w:name="CorporateSBQ">
    <w:panose1 w:val="000004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23D12F" w14:textId="77777777" w:rsidR="00E20A82" w:rsidRDefault="00E20A82" w:rsidP="007B775C">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151CCE05" w14:textId="77777777" w:rsidR="00E20A82" w:rsidRDefault="00E20A82" w:rsidP="00273964">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B79D48" w14:textId="20048E91" w:rsidR="00E20A82" w:rsidRPr="00917C15" w:rsidRDefault="00E20A82" w:rsidP="009204A7">
    <w:pPr>
      <w:pStyle w:val="Pieddepage"/>
      <w:jc w:val="center"/>
      <w:rPr>
        <w:sz w:val="16"/>
        <w:szCs w:val="16"/>
      </w:rPr>
    </w:pPr>
    <w:r w:rsidRPr="00917C15">
      <w:rPr>
        <w:b/>
        <w:bCs/>
        <w:sz w:val="16"/>
        <w:szCs w:val="16"/>
      </w:rPr>
      <w:fldChar w:fldCharType="begin"/>
    </w:r>
    <w:r w:rsidRPr="00917C15">
      <w:rPr>
        <w:b/>
        <w:bCs/>
        <w:sz w:val="16"/>
        <w:szCs w:val="16"/>
      </w:rPr>
      <w:instrText>PAGE</w:instrText>
    </w:r>
    <w:r w:rsidRPr="00917C15">
      <w:rPr>
        <w:b/>
        <w:bCs/>
        <w:sz w:val="16"/>
        <w:szCs w:val="16"/>
      </w:rPr>
      <w:fldChar w:fldCharType="separate"/>
    </w:r>
    <w:r>
      <w:rPr>
        <w:b/>
        <w:bCs/>
        <w:noProof/>
        <w:sz w:val="16"/>
        <w:szCs w:val="16"/>
      </w:rPr>
      <w:t>3</w:t>
    </w:r>
    <w:r w:rsidRPr="00917C15">
      <w:rPr>
        <w:b/>
        <w:bCs/>
        <w:sz w:val="16"/>
        <w:szCs w:val="16"/>
      </w:rPr>
      <w:fldChar w:fldCharType="end"/>
    </w:r>
    <w:r w:rsidRPr="00917C15">
      <w:rPr>
        <w:sz w:val="16"/>
        <w:szCs w:val="16"/>
      </w:rPr>
      <w:t xml:space="preserve"> </w:t>
    </w:r>
  </w:p>
  <w:p w14:paraId="1419DAA1" w14:textId="604DEED7" w:rsidR="00E20A82" w:rsidRPr="00DD6F0E" w:rsidRDefault="00E20A82" w:rsidP="00273964">
    <w:pPr>
      <w:pStyle w:val="Pieddepage"/>
      <w:ind w:right="360"/>
      <w:rPr>
        <w:sz w:val="16"/>
        <w:szCs w:val="16"/>
      </w:rPr>
    </w:pPr>
    <w:r w:rsidRPr="00DD6F0E">
      <w:rPr>
        <w:sz w:val="16"/>
        <w:szCs w:val="16"/>
      </w:rPr>
      <w:t xml:space="preserve">RPC- mise en concurrence 2026 </w:t>
    </w:r>
    <w:r>
      <w:rPr>
        <w:sz w:val="16"/>
        <w:szCs w:val="16"/>
      </w:rPr>
      <w:t>Installation et Exploitation d’un service d’impression, copie et numérisation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FCA865" w14:textId="77777777" w:rsidR="00EB67DE" w:rsidRDefault="00EB67DE">
      <w:r>
        <w:separator/>
      </w:r>
    </w:p>
  </w:footnote>
  <w:footnote w:type="continuationSeparator" w:id="0">
    <w:p w14:paraId="21D5FC38" w14:textId="77777777" w:rsidR="00EB67DE" w:rsidRDefault="00EB67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F68983" w14:textId="4ACD4FAC" w:rsidR="00E20A82" w:rsidRPr="008445DB" w:rsidRDefault="00E20A82" w:rsidP="007362D5">
    <w:pPr>
      <w:pStyle w:val="Pieddepage"/>
      <w:ind w:right="36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5B60BC"/>
    <w:multiLevelType w:val="singleLevel"/>
    <w:tmpl w:val="040C0009"/>
    <w:lvl w:ilvl="0">
      <w:start w:val="1"/>
      <w:numFmt w:val="bullet"/>
      <w:lvlText w:val=""/>
      <w:lvlJc w:val="left"/>
      <w:pPr>
        <w:ind w:left="360" w:hanging="360"/>
      </w:pPr>
      <w:rPr>
        <w:rFonts w:ascii="Wingdings" w:hAnsi="Wingdings" w:hint="default"/>
      </w:rPr>
    </w:lvl>
  </w:abstractNum>
  <w:abstractNum w:abstractNumId="1" w15:restartNumberingAfterBreak="0">
    <w:nsid w:val="19045E50"/>
    <w:multiLevelType w:val="hybridMultilevel"/>
    <w:tmpl w:val="BE8E04DC"/>
    <w:lvl w:ilvl="0" w:tplc="D26AE256">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F4E2ECB"/>
    <w:multiLevelType w:val="hybridMultilevel"/>
    <w:tmpl w:val="317CB476"/>
    <w:lvl w:ilvl="0" w:tplc="040C0011">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B7ACD6BE">
      <w:start w:val="1"/>
      <w:numFmt w:val="upperRoman"/>
      <w:lvlText w:val="%3-"/>
      <w:lvlJc w:val="left"/>
      <w:pPr>
        <w:ind w:left="2700" w:hanging="720"/>
      </w:pPr>
      <w:rPr>
        <w:rFonts w:hint="default"/>
      </w:r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20A76E70"/>
    <w:multiLevelType w:val="hybridMultilevel"/>
    <w:tmpl w:val="A7E6A2EE"/>
    <w:lvl w:ilvl="0" w:tplc="6584D95E">
      <w:start w:val="75"/>
      <w:numFmt w:val="bullet"/>
      <w:lvlText w:val="-"/>
      <w:lvlJc w:val="left"/>
      <w:pPr>
        <w:ind w:left="720" w:hanging="360"/>
      </w:pPr>
      <w:rPr>
        <w:rFonts w:ascii="CIDFont+F2" w:eastAsia="Calibri" w:hAnsi="CIDFont+F2" w:cs="CIDFont+F2"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11F6960"/>
    <w:multiLevelType w:val="hybridMultilevel"/>
    <w:tmpl w:val="9D10E230"/>
    <w:lvl w:ilvl="0" w:tplc="D3D29972">
      <w:start w:val="1"/>
      <w:numFmt w:val="bullet"/>
      <w:lvlText w:val=""/>
      <w:lvlJc w:val="left"/>
      <w:pPr>
        <w:ind w:left="720" w:hanging="360"/>
      </w:pPr>
      <w:rPr>
        <w:rFonts w:ascii="Wingdings" w:eastAsia="Times New Roman"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9F1445E"/>
    <w:multiLevelType w:val="multilevel"/>
    <w:tmpl w:val="9C142474"/>
    <w:lvl w:ilvl="0">
      <w:start w:val="1"/>
      <w:numFmt w:val="decimal"/>
      <w:pStyle w:val="Titre1"/>
      <w:lvlText w:val="%1"/>
      <w:lvlJc w:val="left"/>
      <w:pPr>
        <w:ind w:left="432" w:hanging="432"/>
      </w:pPr>
      <w:rPr>
        <w:rFonts w:hint="default"/>
      </w:rPr>
    </w:lvl>
    <w:lvl w:ilvl="1">
      <w:start w:val="1"/>
      <w:numFmt w:val="decimal"/>
      <w:pStyle w:val="Titre2"/>
      <w:lvlText w:val="%1.%2"/>
      <w:lvlJc w:val="left"/>
      <w:pPr>
        <w:ind w:left="718" w:hanging="576"/>
      </w:pPr>
      <w:rPr>
        <w:rFonts w:hint="default"/>
      </w:rPr>
    </w:lvl>
    <w:lvl w:ilvl="2">
      <w:start w:val="1"/>
      <w:numFmt w:val="decimal"/>
      <w:pStyle w:val="Titre3"/>
      <w:lvlText w:val="%1.%2.%3"/>
      <w:lvlJc w:val="left"/>
      <w:pPr>
        <w:ind w:left="720" w:hanging="720"/>
      </w:pPr>
      <w:rPr>
        <w:rFonts w:hint="default"/>
        <w:b w:val="0"/>
      </w:rPr>
    </w:lvl>
    <w:lvl w:ilvl="3">
      <w:start w:val="1"/>
      <w:numFmt w:val="decimal"/>
      <w:pStyle w:val="Titre4"/>
      <w:lvlText w:val="%1.%2.%3.%4"/>
      <w:lvlJc w:val="left"/>
      <w:pPr>
        <w:ind w:left="864" w:hanging="864"/>
      </w:pPr>
      <w:rPr>
        <w:rFonts w:hint="default"/>
        <w:b w:val="0"/>
        <w:i w:val="0"/>
        <w:color w:val="7030A0"/>
      </w:rPr>
    </w:lvl>
    <w:lvl w:ilvl="4">
      <w:start w:val="1"/>
      <w:numFmt w:val="decimal"/>
      <w:pStyle w:val="Titre5"/>
      <w:lvlText w:val="%1.%2.%3.%4.%5"/>
      <w:lvlJc w:val="left"/>
      <w:pPr>
        <w:ind w:left="1008" w:hanging="1008"/>
      </w:pPr>
      <w:rPr>
        <w:rFonts w:hint="default"/>
      </w:rPr>
    </w:lvl>
    <w:lvl w:ilvl="5">
      <w:start w:val="1"/>
      <w:numFmt w:val="decimal"/>
      <w:pStyle w:val="Titre6"/>
      <w:lvlText w:val="%1.%2.%3.%4.%5.%6"/>
      <w:lvlJc w:val="left"/>
      <w:pPr>
        <w:ind w:left="1152" w:hanging="1152"/>
      </w:pPr>
      <w:rPr>
        <w:rFonts w:hint="default"/>
      </w:rPr>
    </w:lvl>
    <w:lvl w:ilvl="6">
      <w:start w:val="1"/>
      <w:numFmt w:val="decimal"/>
      <w:pStyle w:val="Titre7"/>
      <w:lvlText w:val="%1.%2.%3.%4.%5.%6.%7"/>
      <w:lvlJc w:val="left"/>
      <w:pPr>
        <w:ind w:left="1296" w:hanging="1296"/>
      </w:pPr>
      <w:rPr>
        <w:rFonts w:hint="default"/>
      </w:rPr>
    </w:lvl>
    <w:lvl w:ilvl="7">
      <w:start w:val="1"/>
      <w:numFmt w:val="decimal"/>
      <w:pStyle w:val="Titre8"/>
      <w:lvlText w:val="%1.%2.%3.%4.%5.%6.%7.%8"/>
      <w:lvlJc w:val="left"/>
      <w:pPr>
        <w:ind w:left="1440" w:hanging="1440"/>
      </w:pPr>
      <w:rPr>
        <w:rFonts w:hint="default"/>
      </w:rPr>
    </w:lvl>
    <w:lvl w:ilvl="8">
      <w:start w:val="1"/>
      <w:numFmt w:val="decimal"/>
      <w:pStyle w:val="Titre9"/>
      <w:lvlText w:val="%1.%2.%3.%4.%5.%6.%7.%8.%9"/>
      <w:lvlJc w:val="left"/>
      <w:pPr>
        <w:ind w:left="1584" w:hanging="1584"/>
      </w:pPr>
      <w:rPr>
        <w:rFonts w:hint="default"/>
      </w:rPr>
    </w:lvl>
  </w:abstractNum>
  <w:abstractNum w:abstractNumId="6" w15:restartNumberingAfterBreak="0">
    <w:nsid w:val="2DE02C0D"/>
    <w:multiLevelType w:val="hybridMultilevel"/>
    <w:tmpl w:val="3154D71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0D50CC2"/>
    <w:multiLevelType w:val="hybridMultilevel"/>
    <w:tmpl w:val="8CFE5062"/>
    <w:lvl w:ilvl="0" w:tplc="7EA28A82">
      <w:start w:val="1"/>
      <w:numFmt w:val="bullet"/>
      <w:lvlText w:val="-"/>
      <w:lvlJc w:val="left"/>
      <w:pPr>
        <w:ind w:left="1080" w:hanging="360"/>
      </w:pPr>
      <w:rPr>
        <w:rFonts w:ascii="Times New Roman" w:hAnsi="Times New Roman" w:hint="default"/>
      </w:rPr>
    </w:lvl>
    <w:lvl w:ilvl="1" w:tplc="040C0019">
      <w:start w:val="1"/>
      <w:numFmt w:val="lowerLetter"/>
      <w:lvlText w:val="%2."/>
      <w:lvlJc w:val="left"/>
      <w:pPr>
        <w:ind w:left="1800" w:hanging="360"/>
      </w:pPr>
    </w:lvl>
    <w:lvl w:ilvl="2" w:tplc="040C001B">
      <w:start w:val="1"/>
      <w:numFmt w:val="lowerRoman"/>
      <w:lvlText w:val="%3."/>
      <w:lvlJc w:val="right"/>
      <w:pPr>
        <w:ind w:left="2520" w:hanging="180"/>
      </w:pPr>
    </w:lvl>
    <w:lvl w:ilvl="3" w:tplc="7EA28A82">
      <w:start w:val="1"/>
      <w:numFmt w:val="bullet"/>
      <w:lvlText w:val="-"/>
      <w:lvlJc w:val="left"/>
      <w:pPr>
        <w:ind w:left="3240" w:hanging="360"/>
      </w:pPr>
      <w:rPr>
        <w:rFonts w:ascii="Times New Roman" w:hAnsi="Times New Roman" w:hint="default"/>
      </w:r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8" w15:restartNumberingAfterBreak="0">
    <w:nsid w:val="3D7A2D83"/>
    <w:multiLevelType w:val="hybridMultilevel"/>
    <w:tmpl w:val="79624514"/>
    <w:lvl w:ilvl="0" w:tplc="040C0019">
      <w:start w:val="1"/>
      <w:numFmt w:val="low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9" w15:restartNumberingAfterBreak="0">
    <w:nsid w:val="3F933B7A"/>
    <w:multiLevelType w:val="hybridMultilevel"/>
    <w:tmpl w:val="5AA609A8"/>
    <w:lvl w:ilvl="0" w:tplc="9ACADD0A">
      <w:start w:val="1"/>
      <w:numFmt w:val="decimal"/>
      <w:lvlText w:val="%1)"/>
      <w:lvlJc w:val="left"/>
      <w:pPr>
        <w:ind w:left="720" w:hanging="360"/>
      </w:pPr>
      <w:rPr>
        <w:rFonts w:ascii="CIDFont+F1" w:eastAsia="Calibri" w:hAnsi="CIDFont+F1" w:cs="CIDFont+F1"/>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42B8618F"/>
    <w:multiLevelType w:val="hybridMultilevel"/>
    <w:tmpl w:val="DC3C960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56A82BC7"/>
    <w:multiLevelType w:val="hybridMultilevel"/>
    <w:tmpl w:val="059EF886"/>
    <w:lvl w:ilvl="0" w:tplc="040C0003">
      <w:start w:val="1"/>
      <w:numFmt w:val="bullet"/>
      <w:lvlText w:val="o"/>
      <w:lvlJc w:val="left"/>
      <w:pPr>
        <w:ind w:left="1068" w:hanging="360"/>
      </w:pPr>
      <w:rPr>
        <w:rFonts w:ascii="Courier New" w:hAnsi="Courier New" w:cs="Courier New"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2" w15:restartNumberingAfterBreak="0">
    <w:nsid w:val="5D0A0C46"/>
    <w:multiLevelType w:val="hybridMultilevel"/>
    <w:tmpl w:val="21003F5E"/>
    <w:lvl w:ilvl="0" w:tplc="B780300A">
      <w:start w:val="2"/>
      <w:numFmt w:val="bullet"/>
      <w:lvlText w:val=""/>
      <w:lvlJc w:val="left"/>
      <w:pPr>
        <w:ind w:left="720" w:hanging="360"/>
      </w:pPr>
      <w:rPr>
        <w:rFonts w:ascii="Wingdings" w:eastAsia="Times New Roman" w:hAnsi="Wingdings"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6DCD3289"/>
    <w:multiLevelType w:val="hybridMultilevel"/>
    <w:tmpl w:val="BE68267A"/>
    <w:lvl w:ilvl="0" w:tplc="1CA441F0">
      <w:numFmt w:val="bullet"/>
      <w:lvlText w:val="-"/>
      <w:lvlJc w:val="left"/>
      <w:pPr>
        <w:ind w:left="720" w:hanging="360"/>
      </w:pPr>
      <w:rPr>
        <w:rFonts w:ascii="Plantin" w:eastAsia="Times New Roman" w:hAnsi="Planti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7E683F7A"/>
    <w:multiLevelType w:val="hybridMultilevel"/>
    <w:tmpl w:val="AEF0C1FE"/>
    <w:lvl w:ilvl="0" w:tplc="38C083E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6"/>
  </w:num>
  <w:num w:numId="3">
    <w:abstractNumId w:val="5"/>
  </w:num>
  <w:num w:numId="4">
    <w:abstractNumId w:val="3"/>
  </w:num>
  <w:num w:numId="5">
    <w:abstractNumId w:val="9"/>
  </w:num>
  <w:num w:numId="6">
    <w:abstractNumId w:val="2"/>
  </w:num>
  <w:num w:numId="7">
    <w:abstractNumId w:val="7"/>
  </w:num>
  <w:num w:numId="8">
    <w:abstractNumId w:val="13"/>
  </w:num>
  <w:num w:numId="9">
    <w:abstractNumId w:val="12"/>
  </w:num>
  <w:num w:numId="10">
    <w:abstractNumId w:val="4"/>
  </w:num>
  <w:num w:numId="11">
    <w:abstractNumId w:val="14"/>
  </w:num>
  <w:num w:numId="12">
    <w:abstractNumId w:val="1"/>
  </w:num>
  <w:num w:numId="13">
    <w:abstractNumId w:val="10"/>
  </w:num>
  <w:num w:numId="14">
    <w:abstractNumId w:val="5"/>
  </w:num>
  <w:num w:numId="15">
    <w:abstractNumId w:val="5"/>
  </w:num>
  <w:num w:numId="16">
    <w:abstractNumId w:val="11"/>
  </w:num>
  <w:num w:numId="17">
    <w:abstractNumId w:val="5"/>
  </w:num>
  <w:num w:numId="18">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CBD"/>
    <w:rsid w:val="000004AA"/>
    <w:rsid w:val="00010DDA"/>
    <w:rsid w:val="00011678"/>
    <w:rsid w:val="000159CB"/>
    <w:rsid w:val="00032283"/>
    <w:rsid w:val="00033CAB"/>
    <w:rsid w:val="00033D78"/>
    <w:rsid w:val="00035E52"/>
    <w:rsid w:val="00037AC5"/>
    <w:rsid w:val="00041FE3"/>
    <w:rsid w:val="000430E4"/>
    <w:rsid w:val="00044D44"/>
    <w:rsid w:val="0004698B"/>
    <w:rsid w:val="00057A89"/>
    <w:rsid w:val="00057E7F"/>
    <w:rsid w:val="00060656"/>
    <w:rsid w:val="00062AFF"/>
    <w:rsid w:val="000634B4"/>
    <w:rsid w:val="00066A5E"/>
    <w:rsid w:val="00067CF1"/>
    <w:rsid w:val="00076F8A"/>
    <w:rsid w:val="00080833"/>
    <w:rsid w:val="00080B39"/>
    <w:rsid w:val="00080F2A"/>
    <w:rsid w:val="0008137F"/>
    <w:rsid w:val="0008753D"/>
    <w:rsid w:val="0009126F"/>
    <w:rsid w:val="00091C85"/>
    <w:rsid w:val="00097DB2"/>
    <w:rsid w:val="000A68B8"/>
    <w:rsid w:val="000A6BFA"/>
    <w:rsid w:val="000A6F58"/>
    <w:rsid w:val="000B381C"/>
    <w:rsid w:val="000C0B1C"/>
    <w:rsid w:val="000C424E"/>
    <w:rsid w:val="000C68C1"/>
    <w:rsid w:val="000C7528"/>
    <w:rsid w:val="000D17A7"/>
    <w:rsid w:val="000D5C4C"/>
    <w:rsid w:val="000D62C5"/>
    <w:rsid w:val="000D7A60"/>
    <w:rsid w:val="000D7A8D"/>
    <w:rsid w:val="000E0B20"/>
    <w:rsid w:val="000E2577"/>
    <w:rsid w:val="000E4BF4"/>
    <w:rsid w:val="000E6D57"/>
    <w:rsid w:val="000E78AF"/>
    <w:rsid w:val="000F0CAC"/>
    <w:rsid w:val="000F3273"/>
    <w:rsid w:val="000F39A9"/>
    <w:rsid w:val="001009FE"/>
    <w:rsid w:val="00106217"/>
    <w:rsid w:val="00106B9C"/>
    <w:rsid w:val="00107397"/>
    <w:rsid w:val="0010765D"/>
    <w:rsid w:val="001117EF"/>
    <w:rsid w:val="00111F53"/>
    <w:rsid w:val="001132B8"/>
    <w:rsid w:val="00114D45"/>
    <w:rsid w:val="0012066D"/>
    <w:rsid w:val="0012405D"/>
    <w:rsid w:val="001262A8"/>
    <w:rsid w:val="00131442"/>
    <w:rsid w:val="00131B26"/>
    <w:rsid w:val="00134EF0"/>
    <w:rsid w:val="001419F4"/>
    <w:rsid w:val="001420AB"/>
    <w:rsid w:val="00142FEA"/>
    <w:rsid w:val="00145BAF"/>
    <w:rsid w:val="00145BD7"/>
    <w:rsid w:val="0015306E"/>
    <w:rsid w:val="001619AC"/>
    <w:rsid w:val="001664B3"/>
    <w:rsid w:val="001744D1"/>
    <w:rsid w:val="0018203D"/>
    <w:rsid w:val="0018546F"/>
    <w:rsid w:val="00186863"/>
    <w:rsid w:val="00190289"/>
    <w:rsid w:val="00195DC9"/>
    <w:rsid w:val="00195F7F"/>
    <w:rsid w:val="001B1C08"/>
    <w:rsid w:val="001B469B"/>
    <w:rsid w:val="001C0199"/>
    <w:rsid w:val="001C19EA"/>
    <w:rsid w:val="001C2F32"/>
    <w:rsid w:val="001C5517"/>
    <w:rsid w:val="001E00AC"/>
    <w:rsid w:val="001E52A7"/>
    <w:rsid w:val="001F16EA"/>
    <w:rsid w:val="001F171F"/>
    <w:rsid w:val="001F2F5E"/>
    <w:rsid w:val="0021353E"/>
    <w:rsid w:val="00217D24"/>
    <w:rsid w:val="00225A87"/>
    <w:rsid w:val="00232E18"/>
    <w:rsid w:val="002335C7"/>
    <w:rsid w:val="002347E6"/>
    <w:rsid w:val="00241088"/>
    <w:rsid w:val="00241C7E"/>
    <w:rsid w:val="00241D01"/>
    <w:rsid w:val="0024394E"/>
    <w:rsid w:val="0024798B"/>
    <w:rsid w:val="002516FD"/>
    <w:rsid w:val="002524A8"/>
    <w:rsid w:val="00255E0C"/>
    <w:rsid w:val="0025683F"/>
    <w:rsid w:val="0026116E"/>
    <w:rsid w:val="00261D7E"/>
    <w:rsid w:val="0026334E"/>
    <w:rsid w:val="002645B7"/>
    <w:rsid w:val="00270003"/>
    <w:rsid w:val="00273964"/>
    <w:rsid w:val="00274455"/>
    <w:rsid w:val="00275AE9"/>
    <w:rsid w:val="00290E0D"/>
    <w:rsid w:val="002945EF"/>
    <w:rsid w:val="00295564"/>
    <w:rsid w:val="00295CDE"/>
    <w:rsid w:val="002A3B8E"/>
    <w:rsid w:val="002B21D9"/>
    <w:rsid w:val="002B624E"/>
    <w:rsid w:val="002B73CB"/>
    <w:rsid w:val="002D0C81"/>
    <w:rsid w:val="002D363F"/>
    <w:rsid w:val="002D5295"/>
    <w:rsid w:val="002D5BFA"/>
    <w:rsid w:val="002D7D63"/>
    <w:rsid w:val="002E6E8B"/>
    <w:rsid w:val="003040A2"/>
    <w:rsid w:val="003050C9"/>
    <w:rsid w:val="003102FB"/>
    <w:rsid w:val="00310A91"/>
    <w:rsid w:val="00313CD9"/>
    <w:rsid w:val="00325509"/>
    <w:rsid w:val="00326A39"/>
    <w:rsid w:val="00331D57"/>
    <w:rsid w:val="00344BD3"/>
    <w:rsid w:val="0035225D"/>
    <w:rsid w:val="00352605"/>
    <w:rsid w:val="00355BD6"/>
    <w:rsid w:val="003561FF"/>
    <w:rsid w:val="00356B32"/>
    <w:rsid w:val="00363CC1"/>
    <w:rsid w:val="00363E30"/>
    <w:rsid w:val="003667C6"/>
    <w:rsid w:val="003672CC"/>
    <w:rsid w:val="00371485"/>
    <w:rsid w:val="00373242"/>
    <w:rsid w:val="00373BF9"/>
    <w:rsid w:val="00377663"/>
    <w:rsid w:val="00383574"/>
    <w:rsid w:val="003871EF"/>
    <w:rsid w:val="00387ABA"/>
    <w:rsid w:val="00387F60"/>
    <w:rsid w:val="00392BC5"/>
    <w:rsid w:val="003942CF"/>
    <w:rsid w:val="003A1797"/>
    <w:rsid w:val="003A1CE8"/>
    <w:rsid w:val="003A4380"/>
    <w:rsid w:val="003A7074"/>
    <w:rsid w:val="003B3F43"/>
    <w:rsid w:val="003C1E86"/>
    <w:rsid w:val="003C567C"/>
    <w:rsid w:val="003C6F4E"/>
    <w:rsid w:val="003D295A"/>
    <w:rsid w:val="003D4F44"/>
    <w:rsid w:val="003D5B4D"/>
    <w:rsid w:val="003D73EA"/>
    <w:rsid w:val="003E13BE"/>
    <w:rsid w:val="003F034E"/>
    <w:rsid w:val="0040042E"/>
    <w:rsid w:val="0040055B"/>
    <w:rsid w:val="00403349"/>
    <w:rsid w:val="0040759E"/>
    <w:rsid w:val="0041160E"/>
    <w:rsid w:val="00414A8B"/>
    <w:rsid w:val="00417C52"/>
    <w:rsid w:val="004216FA"/>
    <w:rsid w:val="00431647"/>
    <w:rsid w:val="004341C7"/>
    <w:rsid w:val="00435EF6"/>
    <w:rsid w:val="004404C0"/>
    <w:rsid w:val="00442C07"/>
    <w:rsid w:val="0044672B"/>
    <w:rsid w:val="004517A7"/>
    <w:rsid w:val="004547F0"/>
    <w:rsid w:val="00455667"/>
    <w:rsid w:val="0046032D"/>
    <w:rsid w:val="0046162D"/>
    <w:rsid w:val="00463496"/>
    <w:rsid w:val="00464BDD"/>
    <w:rsid w:val="00464C7E"/>
    <w:rsid w:val="00467D84"/>
    <w:rsid w:val="00472049"/>
    <w:rsid w:val="004728D1"/>
    <w:rsid w:val="00473E8F"/>
    <w:rsid w:val="00474780"/>
    <w:rsid w:val="004747A1"/>
    <w:rsid w:val="00475133"/>
    <w:rsid w:val="00480263"/>
    <w:rsid w:val="00483534"/>
    <w:rsid w:val="00495E61"/>
    <w:rsid w:val="004A1F9F"/>
    <w:rsid w:val="004A3E5E"/>
    <w:rsid w:val="004A6FF3"/>
    <w:rsid w:val="004C02E4"/>
    <w:rsid w:val="004C11F4"/>
    <w:rsid w:val="004C18C2"/>
    <w:rsid w:val="004C55CF"/>
    <w:rsid w:val="004C7832"/>
    <w:rsid w:val="004D1B07"/>
    <w:rsid w:val="004D275C"/>
    <w:rsid w:val="004D397D"/>
    <w:rsid w:val="004D5741"/>
    <w:rsid w:val="004D61A4"/>
    <w:rsid w:val="004E215C"/>
    <w:rsid w:val="004E2335"/>
    <w:rsid w:val="004E465D"/>
    <w:rsid w:val="004E4CCA"/>
    <w:rsid w:val="004F5BE1"/>
    <w:rsid w:val="00500C58"/>
    <w:rsid w:val="00501BEA"/>
    <w:rsid w:val="00501FAB"/>
    <w:rsid w:val="00504225"/>
    <w:rsid w:val="005042A2"/>
    <w:rsid w:val="005050A3"/>
    <w:rsid w:val="00505C65"/>
    <w:rsid w:val="00505F70"/>
    <w:rsid w:val="00510B2A"/>
    <w:rsid w:val="00517F5F"/>
    <w:rsid w:val="0052418D"/>
    <w:rsid w:val="00532C5C"/>
    <w:rsid w:val="00532E27"/>
    <w:rsid w:val="00542391"/>
    <w:rsid w:val="00544CF9"/>
    <w:rsid w:val="00544FBC"/>
    <w:rsid w:val="00547C0F"/>
    <w:rsid w:val="00557007"/>
    <w:rsid w:val="00566E92"/>
    <w:rsid w:val="00571C17"/>
    <w:rsid w:val="005746CA"/>
    <w:rsid w:val="00580777"/>
    <w:rsid w:val="00580A89"/>
    <w:rsid w:val="00580FA1"/>
    <w:rsid w:val="0059347A"/>
    <w:rsid w:val="005955E6"/>
    <w:rsid w:val="0059681B"/>
    <w:rsid w:val="0059783E"/>
    <w:rsid w:val="005A0652"/>
    <w:rsid w:val="005A7F0E"/>
    <w:rsid w:val="005B5FE8"/>
    <w:rsid w:val="005B6BD8"/>
    <w:rsid w:val="005C1722"/>
    <w:rsid w:val="005C3BDD"/>
    <w:rsid w:val="005D4AD3"/>
    <w:rsid w:val="005D7315"/>
    <w:rsid w:val="005E0007"/>
    <w:rsid w:val="005E2EC6"/>
    <w:rsid w:val="005F155E"/>
    <w:rsid w:val="005F44B2"/>
    <w:rsid w:val="005F489B"/>
    <w:rsid w:val="005F5192"/>
    <w:rsid w:val="005F6198"/>
    <w:rsid w:val="00600793"/>
    <w:rsid w:val="00601234"/>
    <w:rsid w:val="00602359"/>
    <w:rsid w:val="006036F9"/>
    <w:rsid w:val="00610F1C"/>
    <w:rsid w:val="006131F8"/>
    <w:rsid w:val="00616946"/>
    <w:rsid w:val="00621312"/>
    <w:rsid w:val="0062686D"/>
    <w:rsid w:val="00631371"/>
    <w:rsid w:val="006329DF"/>
    <w:rsid w:val="006366E8"/>
    <w:rsid w:val="006371AC"/>
    <w:rsid w:val="006437B0"/>
    <w:rsid w:val="006452A9"/>
    <w:rsid w:val="00650DFE"/>
    <w:rsid w:val="00651ACF"/>
    <w:rsid w:val="00651ED3"/>
    <w:rsid w:val="00652AB2"/>
    <w:rsid w:val="00660E34"/>
    <w:rsid w:val="0066180B"/>
    <w:rsid w:val="00661C8D"/>
    <w:rsid w:val="00664DA4"/>
    <w:rsid w:val="00666185"/>
    <w:rsid w:val="00666A27"/>
    <w:rsid w:val="006759ED"/>
    <w:rsid w:val="00676641"/>
    <w:rsid w:val="00682FD4"/>
    <w:rsid w:val="00683616"/>
    <w:rsid w:val="00683F99"/>
    <w:rsid w:val="0069380D"/>
    <w:rsid w:val="00693E45"/>
    <w:rsid w:val="00695E3F"/>
    <w:rsid w:val="0069769F"/>
    <w:rsid w:val="006A1A73"/>
    <w:rsid w:val="006A6641"/>
    <w:rsid w:val="006B53E7"/>
    <w:rsid w:val="006B7AB4"/>
    <w:rsid w:val="006D0461"/>
    <w:rsid w:val="006D08B0"/>
    <w:rsid w:val="006D1946"/>
    <w:rsid w:val="006D1C49"/>
    <w:rsid w:val="006F2047"/>
    <w:rsid w:val="006F2D10"/>
    <w:rsid w:val="006F463C"/>
    <w:rsid w:val="006F5933"/>
    <w:rsid w:val="00700C12"/>
    <w:rsid w:val="00707232"/>
    <w:rsid w:val="007074AD"/>
    <w:rsid w:val="00713FF9"/>
    <w:rsid w:val="00717100"/>
    <w:rsid w:val="00722765"/>
    <w:rsid w:val="00722E97"/>
    <w:rsid w:val="00724240"/>
    <w:rsid w:val="00724751"/>
    <w:rsid w:val="007257DE"/>
    <w:rsid w:val="007302E6"/>
    <w:rsid w:val="007362D5"/>
    <w:rsid w:val="00742FEB"/>
    <w:rsid w:val="00744CDC"/>
    <w:rsid w:val="0074778C"/>
    <w:rsid w:val="0075750F"/>
    <w:rsid w:val="00764F65"/>
    <w:rsid w:val="00767460"/>
    <w:rsid w:val="00770C11"/>
    <w:rsid w:val="00774B3B"/>
    <w:rsid w:val="00775204"/>
    <w:rsid w:val="00777FD9"/>
    <w:rsid w:val="00785021"/>
    <w:rsid w:val="00787D52"/>
    <w:rsid w:val="00792426"/>
    <w:rsid w:val="007A0092"/>
    <w:rsid w:val="007A01D6"/>
    <w:rsid w:val="007A0691"/>
    <w:rsid w:val="007A4937"/>
    <w:rsid w:val="007B4C4C"/>
    <w:rsid w:val="007B5428"/>
    <w:rsid w:val="007B7674"/>
    <w:rsid w:val="007B775C"/>
    <w:rsid w:val="007C113D"/>
    <w:rsid w:val="007D079D"/>
    <w:rsid w:val="007D1F29"/>
    <w:rsid w:val="007E173C"/>
    <w:rsid w:val="007E213B"/>
    <w:rsid w:val="007E21C1"/>
    <w:rsid w:val="007E27B6"/>
    <w:rsid w:val="007E3036"/>
    <w:rsid w:val="007F1F9B"/>
    <w:rsid w:val="007F312D"/>
    <w:rsid w:val="007F40C0"/>
    <w:rsid w:val="007F5FE3"/>
    <w:rsid w:val="007F7376"/>
    <w:rsid w:val="00800EA7"/>
    <w:rsid w:val="00805741"/>
    <w:rsid w:val="008115A1"/>
    <w:rsid w:val="00811CB0"/>
    <w:rsid w:val="00812864"/>
    <w:rsid w:val="00815153"/>
    <w:rsid w:val="00815A80"/>
    <w:rsid w:val="00816140"/>
    <w:rsid w:val="008278EB"/>
    <w:rsid w:val="00830189"/>
    <w:rsid w:val="00833438"/>
    <w:rsid w:val="00836BED"/>
    <w:rsid w:val="008410AF"/>
    <w:rsid w:val="00841C81"/>
    <w:rsid w:val="008445DB"/>
    <w:rsid w:val="0085243F"/>
    <w:rsid w:val="008549E9"/>
    <w:rsid w:val="00855F9C"/>
    <w:rsid w:val="00861BB1"/>
    <w:rsid w:val="00861CBD"/>
    <w:rsid w:val="00861DA5"/>
    <w:rsid w:val="00867753"/>
    <w:rsid w:val="008718A8"/>
    <w:rsid w:val="00873C17"/>
    <w:rsid w:val="00875907"/>
    <w:rsid w:val="008776B8"/>
    <w:rsid w:val="0088101D"/>
    <w:rsid w:val="00882E89"/>
    <w:rsid w:val="008958C7"/>
    <w:rsid w:val="00895AEC"/>
    <w:rsid w:val="008A0037"/>
    <w:rsid w:val="008A293E"/>
    <w:rsid w:val="008A7394"/>
    <w:rsid w:val="008B13C6"/>
    <w:rsid w:val="008B5171"/>
    <w:rsid w:val="008B66AE"/>
    <w:rsid w:val="008C0EC2"/>
    <w:rsid w:val="008C382A"/>
    <w:rsid w:val="008C560D"/>
    <w:rsid w:val="008C69BA"/>
    <w:rsid w:val="008D118B"/>
    <w:rsid w:val="008D1739"/>
    <w:rsid w:val="008D21DF"/>
    <w:rsid w:val="008D39B2"/>
    <w:rsid w:val="008D4038"/>
    <w:rsid w:val="008D50CE"/>
    <w:rsid w:val="008D68EE"/>
    <w:rsid w:val="008F2558"/>
    <w:rsid w:val="008F286B"/>
    <w:rsid w:val="008F3E3F"/>
    <w:rsid w:val="008F5210"/>
    <w:rsid w:val="00905A4A"/>
    <w:rsid w:val="00907D67"/>
    <w:rsid w:val="00910DDB"/>
    <w:rsid w:val="00916456"/>
    <w:rsid w:val="00917C15"/>
    <w:rsid w:val="009204A7"/>
    <w:rsid w:val="00921980"/>
    <w:rsid w:val="00922B58"/>
    <w:rsid w:val="009238B4"/>
    <w:rsid w:val="00925BFA"/>
    <w:rsid w:val="0093139C"/>
    <w:rsid w:val="00935193"/>
    <w:rsid w:val="00936243"/>
    <w:rsid w:val="00951E5C"/>
    <w:rsid w:val="00957E39"/>
    <w:rsid w:val="00964942"/>
    <w:rsid w:val="009669BF"/>
    <w:rsid w:val="009753D6"/>
    <w:rsid w:val="00981DFA"/>
    <w:rsid w:val="00982CAC"/>
    <w:rsid w:val="00986CB1"/>
    <w:rsid w:val="00991568"/>
    <w:rsid w:val="00995582"/>
    <w:rsid w:val="00997ACE"/>
    <w:rsid w:val="00997CC7"/>
    <w:rsid w:val="009A425A"/>
    <w:rsid w:val="009A7043"/>
    <w:rsid w:val="009B1A94"/>
    <w:rsid w:val="009B7EB7"/>
    <w:rsid w:val="009D0105"/>
    <w:rsid w:val="009D11D8"/>
    <w:rsid w:val="009D2ECF"/>
    <w:rsid w:val="009D7248"/>
    <w:rsid w:val="009E0058"/>
    <w:rsid w:val="009F09F2"/>
    <w:rsid w:val="009F1D22"/>
    <w:rsid w:val="009F2452"/>
    <w:rsid w:val="009F417D"/>
    <w:rsid w:val="009F59A5"/>
    <w:rsid w:val="00A0088B"/>
    <w:rsid w:val="00A00AA1"/>
    <w:rsid w:val="00A02C6D"/>
    <w:rsid w:val="00A03062"/>
    <w:rsid w:val="00A0637F"/>
    <w:rsid w:val="00A07D4F"/>
    <w:rsid w:val="00A07F40"/>
    <w:rsid w:val="00A125B1"/>
    <w:rsid w:val="00A14279"/>
    <w:rsid w:val="00A14C00"/>
    <w:rsid w:val="00A16170"/>
    <w:rsid w:val="00A16F5F"/>
    <w:rsid w:val="00A172EB"/>
    <w:rsid w:val="00A243F8"/>
    <w:rsid w:val="00A27790"/>
    <w:rsid w:val="00A30815"/>
    <w:rsid w:val="00A3098A"/>
    <w:rsid w:val="00A354B1"/>
    <w:rsid w:val="00A42B51"/>
    <w:rsid w:val="00A43E08"/>
    <w:rsid w:val="00A50724"/>
    <w:rsid w:val="00A51C73"/>
    <w:rsid w:val="00A60FB3"/>
    <w:rsid w:val="00A615BF"/>
    <w:rsid w:val="00A6446A"/>
    <w:rsid w:val="00A653A1"/>
    <w:rsid w:val="00A657E6"/>
    <w:rsid w:val="00A705C2"/>
    <w:rsid w:val="00A723A6"/>
    <w:rsid w:val="00A76B2C"/>
    <w:rsid w:val="00A83254"/>
    <w:rsid w:val="00A848C6"/>
    <w:rsid w:val="00A8506C"/>
    <w:rsid w:val="00A86F70"/>
    <w:rsid w:val="00A95284"/>
    <w:rsid w:val="00AA2580"/>
    <w:rsid w:val="00AA4AC2"/>
    <w:rsid w:val="00AA4FFD"/>
    <w:rsid w:val="00AA50BA"/>
    <w:rsid w:val="00AA5300"/>
    <w:rsid w:val="00AB00FB"/>
    <w:rsid w:val="00AB6D5F"/>
    <w:rsid w:val="00AC0412"/>
    <w:rsid w:val="00AD11CE"/>
    <w:rsid w:val="00AD4AF3"/>
    <w:rsid w:val="00AD7ADE"/>
    <w:rsid w:val="00AD7EF8"/>
    <w:rsid w:val="00AE2CAC"/>
    <w:rsid w:val="00AE49E3"/>
    <w:rsid w:val="00AE5DA8"/>
    <w:rsid w:val="00AF02FE"/>
    <w:rsid w:val="00AF5681"/>
    <w:rsid w:val="00AF6993"/>
    <w:rsid w:val="00AF6FA6"/>
    <w:rsid w:val="00B00B55"/>
    <w:rsid w:val="00B037B4"/>
    <w:rsid w:val="00B0538D"/>
    <w:rsid w:val="00B143FE"/>
    <w:rsid w:val="00B15082"/>
    <w:rsid w:val="00B156D0"/>
    <w:rsid w:val="00B202FC"/>
    <w:rsid w:val="00B2290A"/>
    <w:rsid w:val="00B24C4D"/>
    <w:rsid w:val="00B30F6F"/>
    <w:rsid w:val="00B335D7"/>
    <w:rsid w:val="00B35164"/>
    <w:rsid w:val="00B3585A"/>
    <w:rsid w:val="00B43AA7"/>
    <w:rsid w:val="00B45A82"/>
    <w:rsid w:val="00B47A51"/>
    <w:rsid w:val="00B513E7"/>
    <w:rsid w:val="00B62577"/>
    <w:rsid w:val="00B62A22"/>
    <w:rsid w:val="00B646B6"/>
    <w:rsid w:val="00B64E9E"/>
    <w:rsid w:val="00B671E0"/>
    <w:rsid w:val="00B72EB5"/>
    <w:rsid w:val="00B7728E"/>
    <w:rsid w:val="00B77EA5"/>
    <w:rsid w:val="00B802FF"/>
    <w:rsid w:val="00B819CE"/>
    <w:rsid w:val="00B87392"/>
    <w:rsid w:val="00B87994"/>
    <w:rsid w:val="00B9282F"/>
    <w:rsid w:val="00B977D7"/>
    <w:rsid w:val="00B97932"/>
    <w:rsid w:val="00BA4793"/>
    <w:rsid w:val="00BA52BD"/>
    <w:rsid w:val="00BA7AAC"/>
    <w:rsid w:val="00BB29BA"/>
    <w:rsid w:val="00BB428E"/>
    <w:rsid w:val="00BB6091"/>
    <w:rsid w:val="00BC056A"/>
    <w:rsid w:val="00BC067B"/>
    <w:rsid w:val="00BC0FBD"/>
    <w:rsid w:val="00BC529A"/>
    <w:rsid w:val="00BD75BC"/>
    <w:rsid w:val="00BF43EB"/>
    <w:rsid w:val="00BF478D"/>
    <w:rsid w:val="00BF71F9"/>
    <w:rsid w:val="00C05BD0"/>
    <w:rsid w:val="00C10486"/>
    <w:rsid w:val="00C152BD"/>
    <w:rsid w:val="00C15F2A"/>
    <w:rsid w:val="00C17999"/>
    <w:rsid w:val="00C17A8C"/>
    <w:rsid w:val="00C277FC"/>
    <w:rsid w:val="00C31BCE"/>
    <w:rsid w:val="00C342DC"/>
    <w:rsid w:val="00C36A27"/>
    <w:rsid w:val="00C40872"/>
    <w:rsid w:val="00C43DAB"/>
    <w:rsid w:val="00C474FE"/>
    <w:rsid w:val="00C51F0F"/>
    <w:rsid w:val="00C5663E"/>
    <w:rsid w:val="00C6277C"/>
    <w:rsid w:val="00C63040"/>
    <w:rsid w:val="00C71FDC"/>
    <w:rsid w:val="00C74E79"/>
    <w:rsid w:val="00C76FEB"/>
    <w:rsid w:val="00C80522"/>
    <w:rsid w:val="00C84DCA"/>
    <w:rsid w:val="00C85AE5"/>
    <w:rsid w:val="00C90BBA"/>
    <w:rsid w:val="00C92B18"/>
    <w:rsid w:val="00C96E8C"/>
    <w:rsid w:val="00CA60B9"/>
    <w:rsid w:val="00CB2F5A"/>
    <w:rsid w:val="00CB43BD"/>
    <w:rsid w:val="00CB5217"/>
    <w:rsid w:val="00CB5624"/>
    <w:rsid w:val="00CB6873"/>
    <w:rsid w:val="00CB69C9"/>
    <w:rsid w:val="00CB7491"/>
    <w:rsid w:val="00CC7F18"/>
    <w:rsid w:val="00CD42B1"/>
    <w:rsid w:val="00CE7317"/>
    <w:rsid w:val="00CF7A2C"/>
    <w:rsid w:val="00CF7B1B"/>
    <w:rsid w:val="00D03CD8"/>
    <w:rsid w:val="00D0471D"/>
    <w:rsid w:val="00D062DB"/>
    <w:rsid w:val="00D127EE"/>
    <w:rsid w:val="00D12BD8"/>
    <w:rsid w:val="00D13FCC"/>
    <w:rsid w:val="00D22B7B"/>
    <w:rsid w:val="00D22FF0"/>
    <w:rsid w:val="00D2443A"/>
    <w:rsid w:val="00D35EA5"/>
    <w:rsid w:val="00D421A9"/>
    <w:rsid w:val="00D42CEB"/>
    <w:rsid w:val="00D43C01"/>
    <w:rsid w:val="00D5075F"/>
    <w:rsid w:val="00D50EBA"/>
    <w:rsid w:val="00D514F6"/>
    <w:rsid w:val="00D51AFA"/>
    <w:rsid w:val="00D52860"/>
    <w:rsid w:val="00D60F68"/>
    <w:rsid w:val="00D62690"/>
    <w:rsid w:val="00D62E75"/>
    <w:rsid w:val="00D63CA3"/>
    <w:rsid w:val="00D732BA"/>
    <w:rsid w:val="00D755EB"/>
    <w:rsid w:val="00D7567A"/>
    <w:rsid w:val="00D878E6"/>
    <w:rsid w:val="00D906F6"/>
    <w:rsid w:val="00D90A32"/>
    <w:rsid w:val="00D927E0"/>
    <w:rsid w:val="00D94D33"/>
    <w:rsid w:val="00DA138F"/>
    <w:rsid w:val="00DA1B3D"/>
    <w:rsid w:val="00DB1D86"/>
    <w:rsid w:val="00DB4125"/>
    <w:rsid w:val="00DB553F"/>
    <w:rsid w:val="00DB5A68"/>
    <w:rsid w:val="00DC22F8"/>
    <w:rsid w:val="00DD6F0E"/>
    <w:rsid w:val="00DD7612"/>
    <w:rsid w:val="00DE1E33"/>
    <w:rsid w:val="00DE64B1"/>
    <w:rsid w:val="00DE6FB4"/>
    <w:rsid w:val="00DF182F"/>
    <w:rsid w:val="00E00696"/>
    <w:rsid w:val="00E03679"/>
    <w:rsid w:val="00E10BEF"/>
    <w:rsid w:val="00E17ADF"/>
    <w:rsid w:val="00E2048F"/>
    <w:rsid w:val="00E20A82"/>
    <w:rsid w:val="00E22C46"/>
    <w:rsid w:val="00E25EF5"/>
    <w:rsid w:val="00E26461"/>
    <w:rsid w:val="00E40893"/>
    <w:rsid w:val="00E40B2B"/>
    <w:rsid w:val="00E51111"/>
    <w:rsid w:val="00E54BCA"/>
    <w:rsid w:val="00E60F16"/>
    <w:rsid w:val="00E668E5"/>
    <w:rsid w:val="00E72F50"/>
    <w:rsid w:val="00E829C8"/>
    <w:rsid w:val="00E853ED"/>
    <w:rsid w:val="00E8550E"/>
    <w:rsid w:val="00EA5945"/>
    <w:rsid w:val="00EA5B69"/>
    <w:rsid w:val="00EB16A3"/>
    <w:rsid w:val="00EB43F2"/>
    <w:rsid w:val="00EB504D"/>
    <w:rsid w:val="00EB67DE"/>
    <w:rsid w:val="00EC17DC"/>
    <w:rsid w:val="00EC1B26"/>
    <w:rsid w:val="00EC34B5"/>
    <w:rsid w:val="00EC48BA"/>
    <w:rsid w:val="00EC63D5"/>
    <w:rsid w:val="00ED2D05"/>
    <w:rsid w:val="00EE0AB6"/>
    <w:rsid w:val="00EE0CDB"/>
    <w:rsid w:val="00EE612B"/>
    <w:rsid w:val="00EE6978"/>
    <w:rsid w:val="00EF12C2"/>
    <w:rsid w:val="00EF18C4"/>
    <w:rsid w:val="00EF1E46"/>
    <w:rsid w:val="00EF3628"/>
    <w:rsid w:val="00EF4CC4"/>
    <w:rsid w:val="00EF5930"/>
    <w:rsid w:val="00F00531"/>
    <w:rsid w:val="00F00A41"/>
    <w:rsid w:val="00F03E8A"/>
    <w:rsid w:val="00F10EE1"/>
    <w:rsid w:val="00F148E1"/>
    <w:rsid w:val="00F14B35"/>
    <w:rsid w:val="00F20A9A"/>
    <w:rsid w:val="00F25199"/>
    <w:rsid w:val="00F25300"/>
    <w:rsid w:val="00F31BD0"/>
    <w:rsid w:val="00F34A29"/>
    <w:rsid w:val="00F55B5B"/>
    <w:rsid w:val="00F631D1"/>
    <w:rsid w:val="00F6394E"/>
    <w:rsid w:val="00F7409F"/>
    <w:rsid w:val="00F8163A"/>
    <w:rsid w:val="00F81ABE"/>
    <w:rsid w:val="00F912C4"/>
    <w:rsid w:val="00F97E37"/>
    <w:rsid w:val="00FA27FE"/>
    <w:rsid w:val="00FA5BA6"/>
    <w:rsid w:val="00FA739C"/>
    <w:rsid w:val="00FB3660"/>
    <w:rsid w:val="00FB6C2C"/>
    <w:rsid w:val="00FB733F"/>
    <w:rsid w:val="00FB7C03"/>
    <w:rsid w:val="00FC10DA"/>
    <w:rsid w:val="00FC34F3"/>
    <w:rsid w:val="00FD024A"/>
    <w:rsid w:val="00FD224E"/>
    <w:rsid w:val="00FD404B"/>
    <w:rsid w:val="00FD5885"/>
    <w:rsid w:val="00FD62B3"/>
    <w:rsid w:val="00FD6E6F"/>
    <w:rsid w:val="00FE3BAF"/>
    <w:rsid w:val="00FE7046"/>
    <w:rsid w:val="00FF41EE"/>
    <w:rsid w:val="00FF53E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4E02A51A"/>
  <w15:chartTrackingRefBased/>
  <w15:docId w15:val="{F8B38A40-DC76-4AE1-848C-34BD8A866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qFormat="1"/>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63040"/>
  </w:style>
  <w:style w:type="paragraph" w:styleId="Titre1">
    <w:name w:val="heading 1"/>
    <w:basedOn w:val="Normal"/>
    <w:next w:val="Normal"/>
    <w:link w:val="Titre1Car"/>
    <w:qFormat/>
    <w:rsid w:val="00936243"/>
    <w:pPr>
      <w:keepNext/>
      <w:keepLines/>
      <w:numPr>
        <w:numId w:val="3"/>
      </w:numPr>
      <w:pBdr>
        <w:bottom w:val="single" w:sz="4" w:space="1" w:color="7030A0"/>
      </w:pBdr>
      <w:spacing w:before="240" w:after="100" w:afterAutospacing="1"/>
      <w:jc w:val="both"/>
      <w:outlineLvl w:val="0"/>
    </w:pPr>
    <w:rPr>
      <w:rFonts w:ascii="Arial" w:hAnsi="Arial" w:cs="Arial"/>
      <w:b/>
      <w:bCs/>
      <w:color w:val="7030A0"/>
      <w:sz w:val="22"/>
      <w:szCs w:val="28"/>
    </w:rPr>
  </w:style>
  <w:style w:type="paragraph" w:styleId="Titre2">
    <w:name w:val="heading 2"/>
    <w:basedOn w:val="Normal"/>
    <w:next w:val="Normal"/>
    <w:link w:val="Titre2Car"/>
    <w:unhideWhenUsed/>
    <w:qFormat/>
    <w:rsid w:val="0012066D"/>
    <w:pPr>
      <w:keepNext/>
      <w:numPr>
        <w:ilvl w:val="1"/>
        <w:numId w:val="3"/>
      </w:numPr>
      <w:spacing w:before="240" w:after="60"/>
      <w:outlineLvl w:val="1"/>
    </w:pPr>
    <w:rPr>
      <w:rFonts w:ascii="Cambria" w:hAnsi="Cambria"/>
      <w:b/>
      <w:bCs/>
      <w:i/>
      <w:iCs/>
      <w:sz w:val="24"/>
      <w:szCs w:val="24"/>
    </w:rPr>
  </w:style>
  <w:style w:type="paragraph" w:styleId="Titre3">
    <w:name w:val="heading 3"/>
    <w:basedOn w:val="Normal"/>
    <w:next w:val="Normal"/>
    <w:link w:val="Titre3Car"/>
    <w:qFormat/>
    <w:rsid w:val="0012066D"/>
    <w:pPr>
      <w:keepNext/>
      <w:numPr>
        <w:ilvl w:val="2"/>
        <w:numId w:val="3"/>
      </w:numPr>
      <w:spacing w:before="240" w:after="60"/>
      <w:jc w:val="both"/>
      <w:outlineLvl w:val="2"/>
    </w:pPr>
    <w:rPr>
      <w:rFonts w:ascii="Arial" w:hAnsi="Arial" w:cs="Arial"/>
      <w:b/>
      <w:bCs/>
      <w:sz w:val="22"/>
      <w:szCs w:val="22"/>
    </w:rPr>
  </w:style>
  <w:style w:type="paragraph" w:styleId="Titre4">
    <w:name w:val="heading 4"/>
    <w:basedOn w:val="Normal"/>
    <w:next w:val="Normal"/>
    <w:link w:val="Titre4Car"/>
    <w:unhideWhenUsed/>
    <w:qFormat/>
    <w:rsid w:val="00936243"/>
    <w:pPr>
      <w:keepNext/>
      <w:keepLines/>
      <w:numPr>
        <w:ilvl w:val="3"/>
        <w:numId w:val="3"/>
      </w:numPr>
      <w:spacing w:before="200" w:after="240"/>
      <w:jc w:val="both"/>
      <w:outlineLvl w:val="3"/>
    </w:pPr>
    <w:rPr>
      <w:rFonts w:ascii="Arial" w:hAnsi="Arial" w:cs="Arial"/>
      <w:bCs/>
      <w:iCs/>
      <w:color w:val="7030A0"/>
      <w:sz w:val="22"/>
    </w:rPr>
  </w:style>
  <w:style w:type="paragraph" w:styleId="Titre5">
    <w:name w:val="heading 5"/>
    <w:basedOn w:val="Normal"/>
    <w:next w:val="Normal"/>
    <w:link w:val="Titre5Car"/>
    <w:unhideWhenUsed/>
    <w:qFormat/>
    <w:rsid w:val="00936243"/>
    <w:pPr>
      <w:keepNext/>
      <w:keepLines/>
      <w:numPr>
        <w:ilvl w:val="4"/>
        <w:numId w:val="3"/>
      </w:numPr>
      <w:spacing w:before="200" w:after="240"/>
      <w:jc w:val="both"/>
      <w:outlineLvl w:val="4"/>
    </w:pPr>
    <w:rPr>
      <w:rFonts w:ascii="Cambria" w:hAnsi="Cambria"/>
      <w:color w:val="243F60"/>
      <w:sz w:val="22"/>
      <w:szCs w:val="22"/>
    </w:rPr>
  </w:style>
  <w:style w:type="paragraph" w:styleId="Titre6">
    <w:name w:val="heading 6"/>
    <w:basedOn w:val="Normal"/>
    <w:next w:val="Normal"/>
    <w:link w:val="Titre6Car"/>
    <w:unhideWhenUsed/>
    <w:qFormat/>
    <w:rsid w:val="00936243"/>
    <w:pPr>
      <w:keepNext/>
      <w:keepLines/>
      <w:numPr>
        <w:ilvl w:val="5"/>
        <w:numId w:val="3"/>
      </w:numPr>
      <w:spacing w:before="200" w:after="240"/>
      <w:jc w:val="both"/>
      <w:outlineLvl w:val="5"/>
    </w:pPr>
    <w:rPr>
      <w:rFonts w:ascii="Cambria" w:hAnsi="Cambria"/>
      <w:i/>
      <w:iCs/>
      <w:color w:val="243F60"/>
      <w:sz w:val="22"/>
      <w:szCs w:val="22"/>
    </w:rPr>
  </w:style>
  <w:style w:type="paragraph" w:styleId="Titre7">
    <w:name w:val="heading 7"/>
    <w:basedOn w:val="Normal"/>
    <w:next w:val="Normal"/>
    <w:link w:val="Titre7Car"/>
    <w:unhideWhenUsed/>
    <w:qFormat/>
    <w:rsid w:val="00936243"/>
    <w:pPr>
      <w:keepNext/>
      <w:keepLines/>
      <w:numPr>
        <w:ilvl w:val="6"/>
        <w:numId w:val="3"/>
      </w:numPr>
      <w:spacing w:before="200" w:after="240"/>
      <w:jc w:val="both"/>
      <w:outlineLvl w:val="6"/>
    </w:pPr>
    <w:rPr>
      <w:rFonts w:ascii="Cambria" w:hAnsi="Cambria"/>
      <w:i/>
      <w:iCs/>
      <w:color w:val="404040"/>
      <w:sz w:val="22"/>
      <w:szCs w:val="22"/>
    </w:rPr>
  </w:style>
  <w:style w:type="paragraph" w:styleId="Titre8">
    <w:name w:val="heading 8"/>
    <w:basedOn w:val="Normal"/>
    <w:next w:val="Normal"/>
    <w:link w:val="Titre8Car"/>
    <w:unhideWhenUsed/>
    <w:qFormat/>
    <w:rsid w:val="00936243"/>
    <w:pPr>
      <w:keepNext/>
      <w:keepLines/>
      <w:numPr>
        <w:ilvl w:val="7"/>
        <w:numId w:val="3"/>
      </w:numPr>
      <w:spacing w:before="200" w:after="240"/>
      <w:jc w:val="both"/>
      <w:outlineLvl w:val="7"/>
    </w:pPr>
    <w:rPr>
      <w:rFonts w:ascii="Cambria" w:hAnsi="Cambria"/>
      <w:color w:val="404040"/>
      <w:sz w:val="22"/>
    </w:rPr>
  </w:style>
  <w:style w:type="paragraph" w:styleId="Titre9">
    <w:name w:val="heading 9"/>
    <w:basedOn w:val="Normal"/>
    <w:next w:val="Normal"/>
    <w:link w:val="Titre9Car"/>
    <w:unhideWhenUsed/>
    <w:qFormat/>
    <w:rsid w:val="00936243"/>
    <w:pPr>
      <w:keepNext/>
      <w:keepLines/>
      <w:numPr>
        <w:ilvl w:val="8"/>
        <w:numId w:val="3"/>
      </w:numPr>
      <w:spacing w:before="200" w:after="240"/>
      <w:jc w:val="both"/>
      <w:outlineLvl w:val="8"/>
    </w:pPr>
    <w:rPr>
      <w:rFonts w:ascii="Cambria" w:hAnsi="Cambria"/>
      <w:i/>
      <w:iCs/>
      <w:color w:val="404040"/>
      <w:sz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link w:val="TitreCar"/>
    <w:qFormat/>
    <w:rsid w:val="00861CBD"/>
    <w:pPr>
      <w:jc w:val="center"/>
    </w:pPr>
    <w:rPr>
      <w:sz w:val="28"/>
    </w:rPr>
  </w:style>
  <w:style w:type="paragraph" w:styleId="Pieddepage">
    <w:name w:val="footer"/>
    <w:basedOn w:val="Normal"/>
    <w:link w:val="PieddepageCar"/>
    <w:uiPriority w:val="99"/>
    <w:rsid w:val="00861CBD"/>
    <w:pPr>
      <w:tabs>
        <w:tab w:val="center" w:pos="4536"/>
        <w:tab w:val="right" w:pos="9072"/>
      </w:tabs>
      <w:jc w:val="both"/>
    </w:pPr>
    <w:rPr>
      <w:rFonts w:ascii="Plantin MT Light" w:hAnsi="Plantin MT Light"/>
      <w:sz w:val="22"/>
    </w:rPr>
  </w:style>
  <w:style w:type="paragraph" w:styleId="En-tte">
    <w:name w:val="header"/>
    <w:basedOn w:val="Normal"/>
    <w:rsid w:val="00861CBD"/>
    <w:pPr>
      <w:tabs>
        <w:tab w:val="center" w:pos="4536"/>
        <w:tab w:val="right" w:pos="9072"/>
      </w:tabs>
    </w:pPr>
    <w:rPr>
      <w:rFonts w:ascii="Geneva" w:hAnsi="Geneva"/>
    </w:rPr>
  </w:style>
  <w:style w:type="paragraph" w:customStyle="1" w:styleId="soustitredoc">
    <w:name w:val="sous_titre_doc"/>
    <w:basedOn w:val="Normal"/>
    <w:rsid w:val="00861CBD"/>
    <w:pPr>
      <w:jc w:val="right"/>
    </w:pPr>
    <w:rPr>
      <w:rFonts w:ascii="CorporateSBQ Bold" w:hAnsi="CorporateSBQ Bold"/>
      <w:b/>
      <w:sz w:val="28"/>
    </w:rPr>
  </w:style>
  <w:style w:type="character" w:styleId="Numrodepage">
    <w:name w:val="page number"/>
    <w:basedOn w:val="Policepardfaut"/>
    <w:rsid w:val="00273964"/>
  </w:style>
  <w:style w:type="character" w:styleId="Lienhypertexte">
    <w:name w:val="Hyperlink"/>
    <w:uiPriority w:val="99"/>
    <w:rsid w:val="00D62E75"/>
    <w:rPr>
      <w:color w:val="0000FF"/>
      <w:u w:val="single"/>
    </w:rPr>
  </w:style>
  <w:style w:type="paragraph" w:customStyle="1" w:styleId="normal1">
    <w:name w:val="normal1"/>
    <w:basedOn w:val="Normal"/>
    <w:rsid w:val="00F631D1"/>
    <w:pPr>
      <w:jc w:val="both"/>
    </w:pPr>
    <w:rPr>
      <w:rFonts w:ascii="Arial" w:hAnsi="Arial"/>
      <w:sz w:val="24"/>
    </w:rPr>
  </w:style>
  <w:style w:type="paragraph" w:styleId="Textedebulles">
    <w:name w:val="Balloon Text"/>
    <w:basedOn w:val="Normal"/>
    <w:link w:val="TextedebullesCar"/>
    <w:uiPriority w:val="99"/>
    <w:semiHidden/>
    <w:rsid w:val="000E2577"/>
    <w:rPr>
      <w:rFonts w:ascii="Tahoma" w:hAnsi="Tahoma" w:cs="Tahoma"/>
      <w:sz w:val="16"/>
      <w:szCs w:val="16"/>
    </w:rPr>
  </w:style>
  <w:style w:type="table" w:styleId="Grilledutableau">
    <w:name w:val="Table Grid"/>
    <w:basedOn w:val="TableauNormal"/>
    <w:uiPriority w:val="59"/>
    <w:rsid w:val="009164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2Car">
    <w:name w:val="Titre 2 Car"/>
    <w:link w:val="Titre2"/>
    <w:rsid w:val="0012066D"/>
    <w:rPr>
      <w:rFonts w:ascii="Cambria" w:hAnsi="Cambria"/>
      <w:b/>
      <w:bCs/>
      <w:i/>
      <w:iCs/>
      <w:sz w:val="24"/>
      <w:szCs w:val="24"/>
    </w:rPr>
  </w:style>
  <w:style w:type="paragraph" w:customStyle="1" w:styleId="CarCarCarCarCarCarCarCarCarCar">
    <w:name w:val="Car Car Car Car Car Car Car Car Car Car"/>
    <w:basedOn w:val="Explorateurdedocuments"/>
    <w:rsid w:val="00A83254"/>
    <w:pPr>
      <w:widowControl w:val="0"/>
      <w:shd w:val="clear" w:color="auto" w:fill="000080"/>
      <w:adjustRightInd w:val="0"/>
      <w:spacing w:line="436" w:lineRule="exact"/>
      <w:ind w:left="357"/>
      <w:outlineLvl w:val="3"/>
    </w:pPr>
    <w:rPr>
      <w:rFonts w:eastAsia="SimSun" w:cs="Times New Roman"/>
      <w:b/>
      <w:kern w:val="2"/>
      <w:sz w:val="24"/>
      <w:szCs w:val="24"/>
      <w:lang w:val="en-US" w:eastAsia="zh-CN"/>
    </w:rPr>
  </w:style>
  <w:style w:type="paragraph" w:styleId="Explorateurdedocuments">
    <w:name w:val="Document Map"/>
    <w:basedOn w:val="Normal"/>
    <w:link w:val="ExplorateurdedocumentsCar"/>
    <w:rsid w:val="00A83254"/>
    <w:rPr>
      <w:rFonts w:ascii="Tahoma" w:hAnsi="Tahoma" w:cs="Tahoma"/>
      <w:sz w:val="16"/>
      <w:szCs w:val="16"/>
    </w:rPr>
  </w:style>
  <w:style w:type="character" w:customStyle="1" w:styleId="ExplorateurdedocumentsCar">
    <w:name w:val="Explorateur de documents Car"/>
    <w:link w:val="Explorateurdedocuments"/>
    <w:rsid w:val="00A83254"/>
    <w:rPr>
      <w:rFonts w:ascii="Tahoma" w:hAnsi="Tahoma" w:cs="Tahoma"/>
      <w:sz w:val="16"/>
      <w:szCs w:val="16"/>
    </w:rPr>
  </w:style>
  <w:style w:type="paragraph" w:styleId="Corpsdetexte">
    <w:name w:val="Body Text"/>
    <w:basedOn w:val="Normal"/>
    <w:link w:val="CorpsdetexteCar"/>
    <w:rsid w:val="00062AFF"/>
    <w:pPr>
      <w:tabs>
        <w:tab w:val="left" w:pos="1720"/>
      </w:tabs>
      <w:jc w:val="both"/>
    </w:pPr>
    <w:rPr>
      <w:rFonts w:ascii="Tahoma" w:hAnsi="Tahoma"/>
    </w:rPr>
  </w:style>
  <w:style w:type="character" w:customStyle="1" w:styleId="CorpsdetexteCar">
    <w:name w:val="Corps de texte Car"/>
    <w:link w:val="Corpsdetexte"/>
    <w:rsid w:val="00062AFF"/>
    <w:rPr>
      <w:rFonts w:ascii="Tahoma" w:hAnsi="Tahoma"/>
    </w:rPr>
  </w:style>
  <w:style w:type="paragraph" w:styleId="Paragraphedeliste">
    <w:name w:val="List Paragraph"/>
    <w:aliases w:val="CCAP next,Liste à puce,Level 1 Puce,EDF_Paragraphe,lp1,Bullet List,FooterText,numbered,Use Case List Paragraph,Liste à puce - Normal,Paragraphe 3,corp de texte,Párrafo de lista,TP Liste"/>
    <w:basedOn w:val="Normal"/>
    <w:link w:val="ParagraphedelisteCar"/>
    <w:uiPriority w:val="34"/>
    <w:qFormat/>
    <w:rsid w:val="004C11F4"/>
    <w:pPr>
      <w:ind w:left="708"/>
    </w:pPr>
  </w:style>
  <w:style w:type="paragraph" w:styleId="Notedebasdepage">
    <w:name w:val="footnote text"/>
    <w:basedOn w:val="Normal"/>
    <w:link w:val="NotedebasdepageCar"/>
    <w:rsid w:val="00011678"/>
  </w:style>
  <w:style w:type="character" w:customStyle="1" w:styleId="NotedebasdepageCar">
    <w:name w:val="Note de bas de page Car"/>
    <w:basedOn w:val="Policepardfaut"/>
    <w:link w:val="Notedebasdepage"/>
    <w:rsid w:val="00011678"/>
  </w:style>
  <w:style w:type="character" w:styleId="Appelnotedebasdep">
    <w:name w:val="footnote reference"/>
    <w:rsid w:val="00011678"/>
    <w:rPr>
      <w:vertAlign w:val="superscript"/>
    </w:rPr>
  </w:style>
  <w:style w:type="character" w:customStyle="1" w:styleId="PieddepageCar">
    <w:name w:val="Pied de page Car"/>
    <w:link w:val="Pieddepage"/>
    <w:uiPriority w:val="99"/>
    <w:rsid w:val="00C17999"/>
    <w:rPr>
      <w:rFonts w:ascii="Plantin MT Light" w:hAnsi="Plantin MT Light"/>
      <w:sz w:val="22"/>
    </w:rPr>
  </w:style>
  <w:style w:type="character" w:styleId="Marquedecommentaire">
    <w:name w:val="annotation reference"/>
    <w:uiPriority w:val="99"/>
    <w:rsid w:val="002B21D9"/>
    <w:rPr>
      <w:sz w:val="16"/>
      <w:szCs w:val="16"/>
    </w:rPr>
  </w:style>
  <w:style w:type="paragraph" w:styleId="Commentaire">
    <w:name w:val="annotation text"/>
    <w:basedOn w:val="Normal"/>
    <w:link w:val="CommentaireCar"/>
    <w:uiPriority w:val="99"/>
    <w:rsid w:val="002B21D9"/>
  </w:style>
  <w:style w:type="character" w:customStyle="1" w:styleId="CommentaireCar">
    <w:name w:val="Commentaire Car"/>
    <w:basedOn w:val="Policepardfaut"/>
    <w:link w:val="Commentaire"/>
    <w:uiPriority w:val="99"/>
    <w:rsid w:val="002B21D9"/>
  </w:style>
  <w:style w:type="paragraph" w:styleId="Objetducommentaire">
    <w:name w:val="annotation subject"/>
    <w:basedOn w:val="Commentaire"/>
    <w:next w:val="Commentaire"/>
    <w:link w:val="ObjetducommentaireCar"/>
    <w:uiPriority w:val="99"/>
    <w:rsid w:val="002B21D9"/>
    <w:rPr>
      <w:b/>
      <w:bCs/>
    </w:rPr>
  </w:style>
  <w:style w:type="character" w:customStyle="1" w:styleId="ObjetducommentaireCar">
    <w:name w:val="Objet du commentaire Car"/>
    <w:link w:val="Objetducommentaire"/>
    <w:uiPriority w:val="99"/>
    <w:rsid w:val="002B21D9"/>
    <w:rPr>
      <w:b/>
      <w:bCs/>
    </w:rPr>
  </w:style>
  <w:style w:type="character" w:styleId="Mentionnonrsolue">
    <w:name w:val="Unresolved Mention"/>
    <w:uiPriority w:val="99"/>
    <w:semiHidden/>
    <w:unhideWhenUsed/>
    <w:rsid w:val="00032283"/>
    <w:rPr>
      <w:color w:val="605E5C"/>
      <w:shd w:val="clear" w:color="auto" w:fill="E1DFDD"/>
    </w:rPr>
  </w:style>
  <w:style w:type="character" w:customStyle="1" w:styleId="Titre1Car">
    <w:name w:val="Titre 1 Car"/>
    <w:link w:val="Titre1"/>
    <w:rsid w:val="00936243"/>
    <w:rPr>
      <w:rFonts w:ascii="Arial" w:hAnsi="Arial" w:cs="Arial"/>
      <w:b/>
      <w:bCs/>
      <w:color w:val="7030A0"/>
      <w:sz w:val="22"/>
      <w:szCs w:val="28"/>
    </w:rPr>
  </w:style>
  <w:style w:type="character" w:customStyle="1" w:styleId="Titre4Car">
    <w:name w:val="Titre 4 Car"/>
    <w:link w:val="Titre4"/>
    <w:rsid w:val="00936243"/>
    <w:rPr>
      <w:rFonts w:ascii="Arial" w:hAnsi="Arial" w:cs="Arial"/>
      <w:bCs/>
      <w:iCs/>
      <w:color w:val="7030A0"/>
      <w:sz w:val="22"/>
    </w:rPr>
  </w:style>
  <w:style w:type="character" w:customStyle="1" w:styleId="Titre5Car">
    <w:name w:val="Titre 5 Car"/>
    <w:link w:val="Titre5"/>
    <w:rsid w:val="00936243"/>
    <w:rPr>
      <w:rFonts w:ascii="Cambria" w:hAnsi="Cambria"/>
      <w:color w:val="243F60"/>
      <w:sz w:val="22"/>
      <w:szCs w:val="22"/>
    </w:rPr>
  </w:style>
  <w:style w:type="character" w:customStyle="1" w:styleId="Titre6Car">
    <w:name w:val="Titre 6 Car"/>
    <w:link w:val="Titre6"/>
    <w:rsid w:val="00936243"/>
    <w:rPr>
      <w:rFonts w:ascii="Cambria" w:hAnsi="Cambria"/>
      <w:i/>
      <w:iCs/>
      <w:color w:val="243F60"/>
      <w:sz w:val="22"/>
      <w:szCs w:val="22"/>
    </w:rPr>
  </w:style>
  <w:style w:type="character" w:customStyle="1" w:styleId="Titre7Car">
    <w:name w:val="Titre 7 Car"/>
    <w:link w:val="Titre7"/>
    <w:rsid w:val="00936243"/>
    <w:rPr>
      <w:rFonts w:ascii="Cambria" w:hAnsi="Cambria"/>
      <w:i/>
      <w:iCs/>
      <w:color w:val="404040"/>
      <w:sz w:val="22"/>
      <w:szCs w:val="22"/>
    </w:rPr>
  </w:style>
  <w:style w:type="character" w:customStyle="1" w:styleId="Titre8Car">
    <w:name w:val="Titre 8 Car"/>
    <w:link w:val="Titre8"/>
    <w:rsid w:val="00936243"/>
    <w:rPr>
      <w:rFonts w:ascii="Cambria" w:hAnsi="Cambria"/>
      <w:color w:val="404040"/>
      <w:sz w:val="22"/>
    </w:rPr>
  </w:style>
  <w:style w:type="character" w:customStyle="1" w:styleId="Titre9Car">
    <w:name w:val="Titre 9 Car"/>
    <w:link w:val="Titre9"/>
    <w:rsid w:val="00936243"/>
    <w:rPr>
      <w:rFonts w:ascii="Cambria" w:hAnsi="Cambria"/>
      <w:i/>
      <w:iCs/>
      <w:color w:val="404040"/>
      <w:sz w:val="22"/>
    </w:rPr>
  </w:style>
  <w:style w:type="character" w:customStyle="1" w:styleId="ParagraphedelisteCar">
    <w:name w:val="Paragraphe de liste Car"/>
    <w:aliases w:val="CCAP next Car,Liste à puce Car,Level 1 Puce Car,EDF_Paragraphe Car,lp1 Car,Bullet List Car,FooterText Car,numbered Car,Use Case List Paragraph Car,Liste à puce - Normal Car,Paragraphe 3 Car,corp de texte Car,Párrafo de lista Car"/>
    <w:link w:val="Paragraphedeliste"/>
    <w:uiPriority w:val="34"/>
    <w:rsid w:val="007C113D"/>
  </w:style>
  <w:style w:type="paragraph" w:styleId="En-ttedetabledesmatires">
    <w:name w:val="TOC Heading"/>
    <w:basedOn w:val="Titre1"/>
    <w:next w:val="Normal"/>
    <w:uiPriority w:val="39"/>
    <w:unhideWhenUsed/>
    <w:qFormat/>
    <w:rsid w:val="00057A89"/>
    <w:pPr>
      <w:numPr>
        <w:numId w:val="0"/>
      </w:numPr>
      <w:pBdr>
        <w:bottom w:val="none" w:sz="0" w:space="0" w:color="auto"/>
      </w:pBdr>
      <w:spacing w:after="0" w:afterAutospacing="0" w:line="259" w:lineRule="auto"/>
      <w:jc w:val="left"/>
      <w:outlineLvl w:val="9"/>
    </w:pPr>
    <w:rPr>
      <w:rFonts w:ascii="Calibri Light" w:hAnsi="Calibri Light" w:cs="Times New Roman"/>
      <w:b w:val="0"/>
      <w:bCs w:val="0"/>
      <w:color w:val="2F5496"/>
      <w:sz w:val="32"/>
      <w:szCs w:val="32"/>
    </w:rPr>
  </w:style>
  <w:style w:type="paragraph" w:styleId="TM1">
    <w:name w:val="toc 1"/>
    <w:basedOn w:val="Normal"/>
    <w:next w:val="Normal"/>
    <w:autoRedefine/>
    <w:uiPriority w:val="39"/>
    <w:rsid w:val="00057A89"/>
  </w:style>
  <w:style w:type="paragraph" w:styleId="TM2">
    <w:name w:val="toc 2"/>
    <w:basedOn w:val="Normal"/>
    <w:next w:val="Normal"/>
    <w:autoRedefine/>
    <w:uiPriority w:val="39"/>
    <w:rsid w:val="00057A89"/>
    <w:pPr>
      <w:ind w:left="200"/>
    </w:pPr>
  </w:style>
  <w:style w:type="paragraph" w:styleId="TM3">
    <w:name w:val="toc 3"/>
    <w:basedOn w:val="Normal"/>
    <w:next w:val="Normal"/>
    <w:autoRedefine/>
    <w:uiPriority w:val="39"/>
    <w:rsid w:val="00057A89"/>
    <w:pPr>
      <w:ind w:left="400"/>
    </w:pPr>
  </w:style>
  <w:style w:type="paragraph" w:styleId="Sansinterligne">
    <w:name w:val="No Spacing"/>
    <w:uiPriority w:val="1"/>
    <w:qFormat/>
    <w:rsid w:val="00B7728E"/>
  </w:style>
  <w:style w:type="paragraph" w:customStyle="1" w:styleId="Default">
    <w:name w:val="Default"/>
    <w:rsid w:val="000A68B8"/>
    <w:pPr>
      <w:autoSpaceDE w:val="0"/>
      <w:autoSpaceDN w:val="0"/>
      <w:adjustRightInd w:val="0"/>
    </w:pPr>
    <w:rPr>
      <w:rFonts w:ascii="Arial" w:hAnsi="Arial" w:cs="Arial"/>
      <w:color w:val="000000"/>
      <w:sz w:val="24"/>
      <w:szCs w:val="24"/>
      <w:lang w:eastAsia="en-US"/>
    </w:rPr>
  </w:style>
  <w:style w:type="character" w:customStyle="1" w:styleId="Titre3Car">
    <w:name w:val="Titre 3 Car"/>
    <w:link w:val="Titre3"/>
    <w:rsid w:val="00683F99"/>
    <w:rPr>
      <w:rFonts w:ascii="Arial" w:hAnsi="Arial" w:cs="Arial"/>
      <w:b/>
      <w:bCs/>
      <w:sz w:val="22"/>
      <w:szCs w:val="22"/>
    </w:rPr>
  </w:style>
  <w:style w:type="character" w:customStyle="1" w:styleId="TitreCar">
    <w:name w:val="Titre Car"/>
    <w:link w:val="Titre"/>
    <w:rsid w:val="00683F99"/>
    <w:rPr>
      <w:sz w:val="28"/>
    </w:rPr>
  </w:style>
  <w:style w:type="paragraph" w:styleId="Sous-titre">
    <w:name w:val="Subtitle"/>
    <w:basedOn w:val="Normal"/>
    <w:link w:val="Sous-titreCar"/>
    <w:qFormat/>
    <w:rsid w:val="00683F99"/>
    <w:pPr>
      <w:jc w:val="center"/>
    </w:pPr>
    <w:rPr>
      <w:rFonts w:ascii="Arial Narrow" w:hAnsi="Arial Narrow"/>
      <w:b/>
      <w:sz w:val="24"/>
    </w:rPr>
  </w:style>
  <w:style w:type="character" w:customStyle="1" w:styleId="Sous-titreCar">
    <w:name w:val="Sous-titre Car"/>
    <w:link w:val="Sous-titre"/>
    <w:rsid w:val="00683F99"/>
    <w:rPr>
      <w:rFonts w:ascii="Arial Narrow" w:hAnsi="Arial Narrow"/>
      <w:b/>
      <w:sz w:val="24"/>
    </w:rPr>
  </w:style>
  <w:style w:type="character" w:styleId="lev">
    <w:name w:val="Strong"/>
    <w:uiPriority w:val="22"/>
    <w:qFormat/>
    <w:rsid w:val="00683F99"/>
    <w:rPr>
      <w:b/>
      <w:bCs/>
    </w:rPr>
  </w:style>
  <w:style w:type="character" w:customStyle="1" w:styleId="TextedebullesCar">
    <w:name w:val="Texte de bulles Car"/>
    <w:link w:val="Textedebulles"/>
    <w:uiPriority w:val="99"/>
    <w:semiHidden/>
    <w:rsid w:val="00683F99"/>
    <w:rPr>
      <w:rFonts w:ascii="Tahoma" w:hAnsi="Tahoma" w:cs="Tahoma"/>
      <w:sz w:val="16"/>
      <w:szCs w:val="16"/>
    </w:rPr>
  </w:style>
  <w:style w:type="character" w:styleId="Accentuation">
    <w:name w:val="Emphasis"/>
    <w:qFormat/>
    <w:rsid w:val="0021353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0995">
      <w:bodyDiv w:val="1"/>
      <w:marLeft w:val="0"/>
      <w:marRight w:val="0"/>
      <w:marTop w:val="0"/>
      <w:marBottom w:val="0"/>
      <w:divBdr>
        <w:top w:val="none" w:sz="0" w:space="0" w:color="auto"/>
        <w:left w:val="none" w:sz="0" w:space="0" w:color="auto"/>
        <w:bottom w:val="none" w:sz="0" w:space="0" w:color="auto"/>
        <w:right w:val="none" w:sz="0" w:space="0" w:color="auto"/>
      </w:divBdr>
    </w:div>
    <w:div w:id="135025421">
      <w:bodyDiv w:val="1"/>
      <w:marLeft w:val="0"/>
      <w:marRight w:val="0"/>
      <w:marTop w:val="0"/>
      <w:marBottom w:val="0"/>
      <w:divBdr>
        <w:top w:val="none" w:sz="0" w:space="0" w:color="auto"/>
        <w:left w:val="none" w:sz="0" w:space="0" w:color="auto"/>
        <w:bottom w:val="none" w:sz="0" w:space="0" w:color="auto"/>
        <w:right w:val="none" w:sz="0" w:space="0" w:color="auto"/>
      </w:divBdr>
      <w:divsChild>
        <w:div w:id="1562132755">
          <w:marLeft w:val="0"/>
          <w:marRight w:val="0"/>
          <w:marTop w:val="0"/>
          <w:marBottom w:val="0"/>
          <w:divBdr>
            <w:top w:val="none" w:sz="0" w:space="0" w:color="auto"/>
            <w:left w:val="none" w:sz="0" w:space="0" w:color="auto"/>
            <w:bottom w:val="none" w:sz="0" w:space="0" w:color="auto"/>
            <w:right w:val="none" w:sz="0" w:space="0" w:color="auto"/>
          </w:divBdr>
          <w:divsChild>
            <w:div w:id="1072235816">
              <w:marLeft w:val="0"/>
              <w:marRight w:val="0"/>
              <w:marTop w:val="0"/>
              <w:marBottom w:val="0"/>
              <w:divBdr>
                <w:top w:val="none" w:sz="0" w:space="0" w:color="auto"/>
                <w:left w:val="none" w:sz="0" w:space="0" w:color="auto"/>
                <w:bottom w:val="none" w:sz="0" w:space="0" w:color="auto"/>
                <w:right w:val="none" w:sz="0" w:space="0" w:color="auto"/>
              </w:divBdr>
              <w:divsChild>
                <w:div w:id="1493331881">
                  <w:marLeft w:val="0"/>
                  <w:marRight w:val="0"/>
                  <w:marTop w:val="0"/>
                  <w:marBottom w:val="0"/>
                  <w:divBdr>
                    <w:top w:val="none" w:sz="0" w:space="0" w:color="auto"/>
                    <w:left w:val="none" w:sz="0" w:space="0" w:color="auto"/>
                    <w:bottom w:val="none" w:sz="0" w:space="0" w:color="auto"/>
                    <w:right w:val="none" w:sz="0" w:space="0" w:color="auto"/>
                  </w:divBdr>
                  <w:divsChild>
                    <w:div w:id="1061640691">
                      <w:marLeft w:val="0"/>
                      <w:marRight w:val="0"/>
                      <w:marTop w:val="0"/>
                      <w:marBottom w:val="0"/>
                      <w:divBdr>
                        <w:top w:val="none" w:sz="0" w:space="0" w:color="auto"/>
                        <w:left w:val="none" w:sz="0" w:space="0" w:color="auto"/>
                        <w:bottom w:val="none" w:sz="0" w:space="0" w:color="auto"/>
                        <w:right w:val="none" w:sz="0" w:space="0" w:color="auto"/>
                      </w:divBdr>
                      <w:divsChild>
                        <w:div w:id="248076956">
                          <w:marLeft w:val="0"/>
                          <w:marRight w:val="0"/>
                          <w:marTop w:val="0"/>
                          <w:marBottom w:val="0"/>
                          <w:divBdr>
                            <w:top w:val="none" w:sz="0" w:space="0" w:color="auto"/>
                            <w:left w:val="none" w:sz="0" w:space="0" w:color="auto"/>
                            <w:bottom w:val="none" w:sz="0" w:space="0" w:color="auto"/>
                            <w:right w:val="none" w:sz="0" w:space="0" w:color="auto"/>
                          </w:divBdr>
                          <w:divsChild>
                            <w:div w:id="327174016">
                              <w:marLeft w:val="0"/>
                              <w:marRight w:val="0"/>
                              <w:marTop w:val="0"/>
                              <w:marBottom w:val="0"/>
                              <w:divBdr>
                                <w:top w:val="none" w:sz="0" w:space="0" w:color="auto"/>
                                <w:left w:val="none" w:sz="0" w:space="0" w:color="auto"/>
                                <w:bottom w:val="none" w:sz="0" w:space="0" w:color="auto"/>
                                <w:right w:val="none" w:sz="0" w:space="0" w:color="auto"/>
                              </w:divBdr>
                              <w:divsChild>
                                <w:div w:id="1173951166">
                                  <w:marLeft w:val="0"/>
                                  <w:marRight w:val="0"/>
                                  <w:marTop w:val="0"/>
                                  <w:marBottom w:val="0"/>
                                  <w:divBdr>
                                    <w:top w:val="none" w:sz="0" w:space="0" w:color="auto"/>
                                    <w:left w:val="none" w:sz="0" w:space="0" w:color="auto"/>
                                    <w:bottom w:val="none" w:sz="0" w:space="0" w:color="auto"/>
                                    <w:right w:val="none" w:sz="0" w:space="0" w:color="auto"/>
                                  </w:divBdr>
                                  <w:divsChild>
                                    <w:div w:id="299771662">
                                      <w:marLeft w:val="0"/>
                                      <w:marRight w:val="0"/>
                                      <w:marTop w:val="0"/>
                                      <w:marBottom w:val="0"/>
                                      <w:divBdr>
                                        <w:top w:val="none" w:sz="0" w:space="0" w:color="auto"/>
                                        <w:left w:val="none" w:sz="0" w:space="0" w:color="auto"/>
                                        <w:bottom w:val="none" w:sz="0" w:space="0" w:color="auto"/>
                                        <w:right w:val="none" w:sz="0" w:space="0" w:color="auto"/>
                                      </w:divBdr>
                                      <w:divsChild>
                                        <w:div w:id="1429231652">
                                          <w:marLeft w:val="0"/>
                                          <w:marRight w:val="0"/>
                                          <w:marTop w:val="0"/>
                                          <w:marBottom w:val="0"/>
                                          <w:divBdr>
                                            <w:top w:val="none" w:sz="0" w:space="0" w:color="auto"/>
                                            <w:left w:val="none" w:sz="0" w:space="0" w:color="auto"/>
                                            <w:bottom w:val="none" w:sz="0" w:space="0" w:color="auto"/>
                                            <w:right w:val="none" w:sz="0" w:space="0" w:color="auto"/>
                                          </w:divBdr>
                                          <w:divsChild>
                                            <w:div w:id="415055755">
                                              <w:marLeft w:val="0"/>
                                              <w:marRight w:val="0"/>
                                              <w:marTop w:val="0"/>
                                              <w:marBottom w:val="0"/>
                                              <w:divBdr>
                                                <w:top w:val="none" w:sz="0" w:space="0" w:color="auto"/>
                                                <w:left w:val="none" w:sz="0" w:space="0" w:color="auto"/>
                                                <w:bottom w:val="none" w:sz="0" w:space="0" w:color="auto"/>
                                                <w:right w:val="none" w:sz="0" w:space="0" w:color="auto"/>
                                              </w:divBdr>
                                              <w:divsChild>
                                                <w:div w:id="370764214">
                                                  <w:marLeft w:val="0"/>
                                                  <w:marRight w:val="0"/>
                                                  <w:marTop w:val="0"/>
                                                  <w:marBottom w:val="0"/>
                                                  <w:divBdr>
                                                    <w:top w:val="none" w:sz="0" w:space="0" w:color="auto"/>
                                                    <w:left w:val="none" w:sz="0" w:space="0" w:color="auto"/>
                                                    <w:bottom w:val="none" w:sz="0" w:space="0" w:color="auto"/>
                                                    <w:right w:val="none" w:sz="0" w:space="0" w:color="auto"/>
                                                  </w:divBdr>
                                                </w:div>
                                                <w:div w:id="69704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0316257">
      <w:bodyDiv w:val="1"/>
      <w:marLeft w:val="0"/>
      <w:marRight w:val="0"/>
      <w:marTop w:val="0"/>
      <w:marBottom w:val="0"/>
      <w:divBdr>
        <w:top w:val="none" w:sz="0" w:space="0" w:color="auto"/>
        <w:left w:val="none" w:sz="0" w:space="0" w:color="auto"/>
        <w:bottom w:val="none" w:sz="0" w:space="0" w:color="auto"/>
        <w:right w:val="none" w:sz="0" w:space="0" w:color="auto"/>
      </w:divBdr>
      <w:divsChild>
        <w:div w:id="596252240">
          <w:marLeft w:val="0"/>
          <w:marRight w:val="0"/>
          <w:marTop w:val="0"/>
          <w:marBottom w:val="0"/>
          <w:divBdr>
            <w:top w:val="none" w:sz="0" w:space="0" w:color="auto"/>
            <w:left w:val="none" w:sz="0" w:space="0" w:color="auto"/>
            <w:bottom w:val="none" w:sz="0" w:space="0" w:color="auto"/>
            <w:right w:val="none" w:sz="0" w:space="0" w:color="auto"/>
          </w:divBdr>
          <w:divsChild>
            <w:div w:id="540241722">
              <w:marLeft w:val="0"/>
              <w:marRight w:val="0"/>
              <w:marTop w:val="0"/>
              <w:marBottom w:val="0"/>
              <w:divBdr>
                <w:top w:val="none" w:sz="0" w:space="0" w:color="auto"/>
                <w:left w:val="none" w:sz="0" w:space="0" w:color="auto"/>
                <w:bottom w:val="none" w:sz="0" w:space="0" w:color="auto"/>
                <w:right w:val="none" w:sz="0" w:space="0" w:color="auto"/>
              </w:divBdr>
              <w:divsChild>
                <w:div w:id="710961897">
                  <w:marLeft w:val="0"/>
                  <w:marRight w:val="0"/>
                  <w:marTop w:val="0"/>
                  <w:marBottom w:val="0"/>
                  <w:divBdr>
                    <w:top w:val="none" w:sz="0" w:space="0" w:color="auto"/>
                    <w:left w:val="none" w:sz="0" w:space="0" w:color="auto"/>
                    <w:bottom w:val="none" w:sz="0" w:space="0" w:color="auto"/>
                    <w:right w:val="none" w:sz="0" w:space="0" w:color="auto"/>
                  </w:divBdr>
                  <w:divsChild>
                    <w:div w:id="931164950">
                      <w:marLeft w:val="0"/>
                      <w:marRight w:val="0"/>
                      <w:marTop w:val="0"/>
                      <w:marBottom w:val="0"/>
                      <w:divBdr>
                        <w:top w:val="none" w:sz="0" w:space="0" w:color="auto"/>
                        <w:left w:val="none" w:sz="0" w:space="0" w:color="auto"/>
                        <w:bottom w:val="none" w:sz="0" w:space="0" w:color="auto"/>
                        <w:right w:val="none" w:sz="0" w:space="0" w:color="auto"/>
                      </w:divBdr>
                      <w:divsChild>
                        <w:div w:id="547372825">
                          <w:marLeft w:val="0"/>
                          <w:marRight w:val="0"/>
                          <w:marTop w:val="0"/>
                          <w:marBottom w:val="0"/>
                          <w:divBdr>
                            <w:top w:val="none" w:sz="0" w:space="0" w:color="auto"/>
                            <w:left w:val="none" w:sz="0" w:space="0" w:color="auto"/>
                            <w:bottom w:val="none" w:sz="0" w:space="0" w:color="auto"/>
                            <w:right w:val="none" w:sz="0" w:space="0" w:color="auto"/>
                          </w:divBdr>
                          <w:divsChild>
                            <w:div w:id="1795517015">
                              <w:marLeft w:val="0"/>
                              <w:marRight w:val="0"/>
                              <w:marTop w:val="0"/>
                              <w:marBottom w:val="0"/>
                              <w:divBdr>
                                <w:top w:val="none" w:sz="0" w:space="0" w:color="auto"/>
                                <w:left w:val="none" w:sz="0" w:space="0" w:color="auto"/>
                                <w:bottom w:val="none" w:sz="0" w:space="0" w:color="auto"/>
                                <w:right w:val="none" w:sz="0" w:space="0" w:color="auto"/>
                              </w:divBdr>
                              <w:divsChild>
                                <w:div w:id="689644829">
                                  <w:marLeft w:val="0"/>
                                  <w:marRight w:val="0"/>
                                  <w:marTop w:val="0"/>
                                  <w:marBottom w:val="0"/>
                                  <w:divBdr>
                                    <w:top w:val="none" w:sz="0" w:space="0" w:color="auto"/>
                                    <w:left w:val="none" w:sz="0" w:space="0" w:color="auto"/>
                                    <w:bottom w:val="none" w:sz="0" w:space="0" w:color="auto"/>
                                    <w:right w:val="none" w:sz="0" w:space="0" w:color="auto"/>
                                  </w:divBdr>
                                  <w:divsChild>
                                    <w:div w:id="930234610">
                                      <w:marLeft w:val="0"/>
                                      <w:marRight w:val="0"/>
                                      <w:marTop w:val="0"/>
                                      <w:marBottom w:val="0"/>
                                      <w:divBdr>
                                        <w:top w:val="none" w:sz="0" w:space="0" w:color="auto"/>
                                        <w:left w:val="none" w:sz="0" w:space="0" w:color="auto"/>
                                        <w:bottom w:val="none" w:sz="0" w:space="0" w:color="auto"/>
                                        <w:right w:val="none" w:sz="0" w:space="0" w:color="auto"/>
                                      </w:divBdr>
                                      <w:divsChild>
                                        <w:div w:id="978075200">
                                          <w:marLeft w:val="0"/>
                                          <w:marRight w:val="0"/>
                                          <w:marTop w:val="0"/>
                                          <w:marBottom w:val="0"/>
                                          <w:divBdr>
                                            <w:top w:val="none" w:sz="0" w:space="0" w:color="auto"/>
                                            <w:left w:val="none" w:sz="0" w:space="0" w:color="auto"/>
                                            <w:bottom w:val="none" w:sz="0" w:space="0" w:color="auto"/>
                                            <w:right w:val="none" w:sz="0" w:space="0" w:color="auto"/>
                                          </w:divBdr>
                                          <w:divsChild>
                                            <w:div w:id="42413417">
                                              <w:marLeft w:val="0"/>
                                              <w:marRight w:val="0"/>
                                              <w:marTop w:val="0"/>
                                              <w:marBottom w:val="0"/>
                                              <w:divBdr>
                                                <w:top w:val="none" w:sz="0" w:space="0" w:color="auto"/>
                                                <w:left w:val="none" w:sz="0" w:space="0" w:color="auto"/>
                                                <w:bottom w:val="none" w:sz="0" w:space="0" w:color="auto"/>
                                                <w:right w:val="none" w:sz="0" w:space="0" w:color="auto"/>
                                              </w:divBdr>
                                              <w:divsChild>
                                                <w:div w:id="1246840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586982">
      <w:bodyDiv w:val="1"/>
      <w:marLeft w:val="0"/>
      <w:marRight w:val="0"/>
      <w:marTop w:val="0"/>
      <w:marBottom w:val="0"/>
      <w:divBdr>
        <w:top w:val="none" w:sz="0" w:space="0" w:color="auto"/>
        <w:left w:val="none" w:sz="0" w:space="0" w:color="auto"/>
        <w:bottom w:val="none" w:sz="0" w:space="0" w:color="auto"/>
        <w:right w:val="none" w:sz="0" w:space="0" w:color="auto"/>
      </w:divBdr>
    </w:div>
    <w:div w:id="236482076">
      <w:bodyDiv w:val="1"/>
      <w:marLeft w:val="0"/>
      <w:marRight w:val="0"/>
      <w:marTop w:val="0"/>
      <w:marBottom w:val="0"/>
      <w:divBdr>
        <w:top w:val="none" w:sz="0" w:space="0" w:color="auto"/>
        <w:left w:val="none" w:sz="0" w:space="0" w:color="auto"/>
        <w:bottom w:val="none" w:sz="0" w:space="0" w:color="auto"/>
        <w:right w:val="none" w:sz="0" w:space="0" w:color="auto"/>
      </w:divBdr>
    </w:div>
    <w:div w:id="366294428">
      <w:bodyDiv w:val="1"/>
      <w:marLeft w:val="0"/>
      <w:marRight w:val="0"/>
      <w:marTop w:val="0"/>
      <w:marBottom w:val="0"/>
      <w:divBdr>
        <w:top w:val="none" w:sz="0" w:space="0" w:color="auto"/>
        <w:left w:val="none" w:sz="0" w:space="0" w:color="auto"/>
        <w:bottom w:val="none" w:sz="0" w:space="0" w:color="auto"/>
        <w:right w:val="none" w:sz="0" w:space="0" w:color="auto"/>
      </w:divBdr>
      <w:divsChild>
        <w:div w:id="1991247860">
          <w:marLeft w:val="0"/>
          <w:marRight w:val="0"/>
          <w:marTop w:val="0"/>
          <w:marBottom w:val="0"/>
          <w:divBdr>
            <w:top w:val="none" w:sz="0" w:space="0" w:color="auto"/>
            <w:left w:val="none" w:sz="0" w:space="0" w:color="auto"/>
            <w:bottom w:val="none" w:sz="0" w:space="0" w:color="auto"/>
            <w:right w:val="none" w:sz="0" w:space="0" w:color="auto"/>
          </w:divBdr>
          <w:divsChild>
            <w:div w:id="560791712">
              <w:marLeft w:val="0"/>
              <w:marRight w:val="0"/>
              <w:marTop w:val="0"/>
              <w:marBottom w:val="0"/>
              <w:divBdr>
                <w:top w:val="none" w:sz="0" w:space="0" w:color="auto"/>
                <w:left w:val="none" w:sz="0" w:space="0" w:color="auto"/>
                <w:bottom w:val="none" w:sz="0" w:space="0" w:color="auto"/>
                <w:right w:val="none" w:sz="0" w:space="0" w:color="auto"/>
              </w:divBdr>
              <w:divsChild>
                <w:div w:id="1707485338">
                  <w:marLeft w:val="0"/>
                  <w:marRight w:val="0"/>
                  <w:marTop w:val="0"/>
                  <w:marBottom w:val="0"/>
                  <w:divBdr>
                    <w:top w:val="none" w:sz="0" w:space="0" w:color="auto"/>
                    <w:left w:val="none" w:sz="0" w:space="0" w:color="auto"/>
                    <w:bottom w:val="none" w:sz="0" w:space="0" w:color="auto"/>
                    <w:right w:val="none" w:sz="0" w:space="0" w:color="auto"/>
                  </w:divBdr>
                  <w:divsChild>
                    <w:div w:id="544411041">
                      <w:marLeft w:val="0"/>
                      <w:marRight w:val="0"/>
                      <w:marTop w:val="0"/>
                      <w:marBottom w:val="0"/>
                      <w:divBdr>
                        <w:top w:val="none" w:sz="0" w:space="0" w:color="auto"/>
                        <w:left w:val="none" w:sz="0" w:space="0" w:color="auto"/>
                        <w:bottom w:val="none" w:sz="0" w:space="0" w:color="auto"/>
                        <w:right w:val="none" w:sz="0" w:space="0" w:color="auto"/>
                      </w:divBdr>
                      <w:divsChild>
                        <w:div w:id="230116485">
                          <w:marLeft w:val="0"/>
                          <w:marRight w:val="0"/>
                          <w:marTop w:val="0"/>
                          <w:marBottom w:val="0"/>
                          <w:divBdr>
                            <w:top w:val="none" w:sz="0" w:space="0" w:color="auto"/>
                            <w:left w:val="none" w:sz="0" w:space="0" w:color="auto"/>
                            <w:bottom w:val="none" w:sz="0" w:space="0" w:color="auto"/>
                            <w:right w:val="none" w:sz="0" w:space="0" w:color="auto"/>
                          </w:divBdr>
                          <w:divsChild>
                            <w:div w:id="1683816902">
                              <w:marLeft w:val="0"/>
                              <w:marRight w:val="0"/>
                              <w:marTop w:val="0"/>
                              <w:marBottom w:val="0"/>
                              <w:divBdr>
                                <w:top w:val="none" w:sz="0" w:space="0" w:color="auto"/>
                                <w:left w:val="none" w:sz="0" w:space="0" w:color="auto"/>
                                <w:bottom w:val="none" w:sz="0" w:space="0" w:color="auto"/>
                                <w:right w:val="none" w:sz="0" w:space="0" w:color="auto"/>
                              </w:divBdr>
                              <w:divsChild>
                                <w:div w:id="1306011617">
                                  <w:marLeft w:val="0"/>
                                  <w:marRight w:val="0"/>
                                  <w:marTop w:val="0"/>
                                  <w:marBottom w:val="0"/>
                                  <w:divBdr>
                                    <w:top w:val="none" w:sz="0" w:space="0" w:color="auto"/>
                                    <w:left w:val="none" w:sz="0" w:space="0" w:color="auto"/>
                                    <w:bottom w:val="none" w:sz="0" w:space="0" w:color="auto"/>
                                    <w:right w:val="none" w:sz="0" w:space="0" w:color="auto"/>
                                  </w:divBdr>
                                  <w:divsChild>
                                    <w:div w:id="834028804">
                                      <w:marLeft w:val="0"/>
                                      <w:marRight w:val="0"/>
                                      <w:marTop w:val="0"/>
                                      <w:marBottom w:val="0"/>
                                      <w:divBdr>
                                        <w:top w:val="none" w:sz="0" w:space="0" w:color="auto"/>
                                        <w:left w:val="none" w:sz="0" w:space="0" w:color="auto"/>
                                        <w:bottom w:val="none" w:sz="0" w:space="0" w:color="auto"/>
                                        <w:right w:val="none" w:sz="0" w:space="0" w:color="auto"/>
                                      </w:divBdr>
                                      <w:divsChild>
                                        <w:div w:id="630286791">
                                          <w:marLeft w:val="0"/>
                                          <w:marRight w:val="0"/>
                                          <w:marTop w:val="0"/>
                                          <w:marBottom w:val="0"/>
                                          <w:divBdr>
                                            <w:top w:val="none" w:sz="0" w:space="0" w:color="auto"/>
                                            <w:left w:val="none" w:sz="0" w:space="0" w:color="auto"/>
                                            <w:bottom w:val="none" w:sz="0" w:space="0" w:color="auto"/>
                                            <w:right w:val="none" w:sz="0" w:space="0" w:color="auto"/>
                                          </w:divBdr>
                                          <w:divsChild>
                                            <w:div w:id="57753592">
                                              <w:marLeft w:val="0"/>
                                              <w:marRight w:val="0"/>
                                              <w:marTop w:val="0"/>
                                              <w:marBottom w:val="0"/>
                                              <w:divBdr>
                                                <w:top w:val="none" w:sz="0" w:space="0" w:color="auto"/>
                                                <w:left w:val="none" w:sz="0" w:space="0" w:color="auto"/>
                                                <w:bottom w:val="none" w:sz="0" w:space="0" w:color="auto"/>
                                                <w:right w:val="none" w:sz="0" w:space="0" w:color="auto"/>
                                              </w:divBdr>
                                              <w:divsChild>
                                                <w:div w:id="1596134722">
                                                  <w:marLeft w:val="0"/>
                                                  <w:marRight w:val="0"/>
                                                  <w:marTop w:val="0"/>
                                                  <w:marBottom w:val="0"/>
                                                  <w:divBdr>
                                                    <w:top w:val="none" w:sz="0" w:space="0" w:color="auto"/>
                                                    <w:left w:val="none" w:sz="0" w:space="0" w:color="auto"/>
                                                    <w:bottom w:val="none" w:sz="0" w:space="0" w:color="auto"/>
                                                    <w:right w:val="none" w:sz="0" w:space="0" w:color="auto"/>
                                                  </w:divBdr>
                                                  <w:divsChild>
                                                    <w:div w:id="882401946">
                                                      <w:marLeft w:val="0"/>
                                                      <w:marRight w:val="0"/>
                                                      <w:marTop w:val="0"/>
                                                      <w:marBottom w:val="0"/>
                                                      <w:divBdr>
                                                        <w:top w:val="none" w:sz="0" w:space="0" w:color="auto"/>
                                                        <w:left w:val="none" w:sz="0" w:space="0" w:color="auto"/>
                                                        <w:bottom w:val="none" w:sz="0" w:space="0" w:color="auto"/>
                                                        <w:right w:val="none" w:sz="0" w:space="0" w:color="auto"/>
                                                      </w:divBdr>
                                                      <w:divsChild>
                                                        <w:div w:id="947853615">
                                                          <w:marLeft w:val="0"/>
                                                          <w:marRight w:val="0"/>
                                                          <w:marTop w:val="0"/>
                                                          <w:marBottom w:val="0"/>
                                                          <w:divBdr>
                                                            <w:top w:val="none" w:sz="0" w:space="0" w:color="auto"/>
                                                            <w:left w:val="none" w:sz="0" w:space="0" w:color="auto"/>
                                                            <w:bottom w:val="none" w:sz="0" w:space="0" w:color="auto"/>
                                                            <w:right w:val="none" w:sz="0" w:space="0" w:color="auto"/>
                                                          </w:divBdr>
                                                          <w:divsChild>
                                                            <w:div w:id="517041447">
                                                              <w:marLeft w:val="0"/>
                                                              <w:marRight w:val="0"/>
                                                              <w:marTop w:val="0"/>
                                                              <w:marBottom w:val="0"/>
                                                              <w:divBdr>
                                                                <w:top w:val="none" w:sz="0" w:space="0" w:color="auto"/>
                                                                <w:left w:val="none" w:sz="0" w:space="0" w:color="auto"/>
                                                                <w:bottom w:val="none" w:sz="0" w:space="0" w:color="auto"/>
                                                                <w:right w:val="none" w:sz="0" w:space="0" w:color="auto"/>
                                                              </w:divBdr>
                                                            </w:div>
                                                            <w:div w:id="59540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87622591">
      <w:bodyDiv w:val="1"/>
      <w:marLeft w:val="0"/>
      <w:marRight w:val="0"/>
      <w:marTop w:val="0"/>
      <w:marBottom w:val="0"/>
      <w:divBdr>
        <w:top w:val="none" w:sz="0" w:space="0" w:color="auto"/>
        <w:left w:val="none" w:sz="0" w:space="0" w:color="auto"/>
        <w:bottom w:val="none" w:sz="0" w:space="0" w:color="auto"/>
        <w:right w:val="none" w:sz="0" w:space="0" w:color="auto"/>
      </w:divBdr>
    </w:div>
    <w:div w:id="662978232">
      <w:bodyDiv w:val="1"/>
      <w:marLeft w:val="0"/>
      <w:marRight w:val="0"/>
      <w:marTop w:val="0"/>
      <w:marBottom w:val="0"/>
      <w:divBdr>
        <w:top w:val="none" w:sz="0" w:space="0" w:color="auto"/>
        <w:left w:val="none" w:sz="0" w:space="0" w:color="auto"/>
        <w:bottom w:val="none" w:sz="0" w:space="0" w:color="auto"/>
        <w:right w:val="none" w:sz="0" w:space="0" w:color="auto"/>
      </w:divBdr>
    </w:div>
    <w:div w:id="679235537">
      <w:bodyDiv w:val="1"/>
      <w:marLeft w:val="0"/>
      <w:marRight w:val="0"/>
      <w:marTop w:val="0"/>
      <w:marBottom w:val="0"/>
      <w:divBdr>
        <w:top w:val="none" w:sz="0" w:space="0" w:color="auto"/>
        <w:left w:val="none" w:sz="0" w:space="0" w:color="auto"/>
        <w:bottom w:val="none" w:sz="0" w:space="0" w:color="auto"/>
        <w:right w:val="none" w:sz="0" w:space="0" w:color="auto"/>
      </w:divBdr>
      <w:divsChild>
        <w:div w:id="92749189">
          <w:marLeft w:val="0"/>
          <w:marRight w:val="0"/>
          <w:marTop w:val="0"/>
          <w:marBottom w:val="0"/>
          <w:divBdr>
            <w:top w:val="none" w:sz="0" w:space="0" w:color="auto"/>
            <w:left w:val="none" w:sz="0" w:space="0" w:color="auto"/>
            <w:bottom w:val="none" w:sz="0" w:space="0" w:color="auto"/>
            <w:right w:val="none" w:sz="0" w:space="0" w:color="auto"/>
          </w:divBdr>
          <w:divsChild>
            <w:div w:id="85912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622749">
      <w:bodyDiv w:val="1"/>
      <w:marLeft w:val="0"/>
      <w:marRight w:val="0"/>
      <w:marTop w:val="0"/>
      <w:marBottom w:val="0"/>
      <w:divBdr>
        <w:top w:val="none" w:sz="0" w:space="0" w:color="auto"/>
        <w:left w:val="none" w:sz="0" w:space="0" w:color="auto"/>
        <w:bottom w:val="none" w:sz="0" w:space="0" w:color="auto"/>
        <w:right w:val="none" w:sz="0" w:space="0" w:color="auto"/>
      </w:divBdr>
      <w:divsChild>
        <w:div w:id="1719434260">
          <w:marLeft w:val="0"/>
          <w:marRight w:val="0"/>
          <w:marTop w:val="0"/>
          <w:marBottom w:val="0"/>
          <w:divBdr>
            <w:top w:val="none" w:sz="0" w:space="0" w:color="auto"/>
            <w:left w:val="none" w:sz="0" w:space="0" w:color="auto"/>
            <w:bottom w:val="none" w:sz="0" w:space="0" w:color="auto"/>
            <w:right w:val="none" w:sz="0" w:space="0" w:color="auto"/>
          </w:divBdr>
          <w:divsChild>
            <w:div w:id="616791171">
              <w:marLeft w:val="0"/>
              <w:marRight w:val="0"/>
              <w:marTop w:val="0"/>
              <w:marBottom w:val="0"/>
              <w:divBdr>
                <w:top w:val="none" w:sz="0" w:space="0" w:color="auto"/>
                <w:left w:val="none" w:sz="0" w:space="0" w:color="auto"/>
                <w:bottom w:val="none" w:sz="0" w:space="0" w:color="auto"/>
                <w:right w:val="none" w:sz="0" w:space="0" w:color="auto"/>
              </w:divBdr>
              <w:divsChild>
                <w:div w:id="1954702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867534">
      <w:bodyDiv w:val="1"/>
      <w:marLeft w:val="0"/>
      <w:marRight w:val="0"/>
      <w:marTop w:val="0"/>
      <w:marBottom w:val="0"/>
      <w:divBdr>
        <w:top w:val="none" w:sz="0" w:space="0" w:color="auto"/>
        <w:left w:val="none" w:sz="0" w:space="0" w:color="auto"/>
        <w:bottom w:val="none" w:sz="0" w:space="0" w:color="auto"/>
        <w:right w:val="none" w:sz="0" w:space="0" w:color="auto"/>
      </w:divBdr>
    </w:div>
    <w:div w:id="1515924210">
      <w:bodyDiv w:val="1"/>
      <w:marLeft w:val="0"/>
      <w:marRight w:val="0"/>
      <w:marTop w:val="0"/>
      <w:marBottom w:val="0"/>
      <w:divBdr>
        <w:top w:val="none" w:sz="0" w:space="0" w:color="auto"/>
        <w:left w:val="none" w:sz="0" w:space="0" w:color="auto"/>
        <w:bottom w:val="none" w:sz="0" w:space="0" w:color="auto"/>
        <w:right w:val="none" w:sz="0" w:space="0" w:color="auto"/>
      </w:divBdr>
      <w:divsChild>
        <w:div w:id="949508124">
          <w:marLeft w:val="0"/>
          <w:marRight w:val="0"/>
          <w:marTop w:val="0"/>
          <w:marBottom w:val="0"/>
          <w:divBdr>
            <w:top w:val="none" w:sz="0" w:space="0" w:color="auto"/>
            <w:left w:val="none" w:sz="0" w:space="0" w:color="auto"/>
            <w:bottom w:val="none" w:sz="0" w:space="0" w:color="auto"/>
            <w:right w:val="none" w:sz="0" w:space="0" w:color="auto"/>
          </w:divBdr>
          <w:divsChild>
            <w:div w:id="536434736">
              <w:marLeft w:val="0"/>
              <w:marRight w:val="0"/>
              <w:marTop w:val="0"/>
              <w:marBottom w:val="0"/>
              <w:divBdr>
                <w:top w:val="none" w:sz="0" w:space="0" w:color="auto"/>
                <w:left w:val="none" w:sz="0" w:space="0" w:color="auto"/>
                <w:bottom w:val="none" w:sz="0" w:space="0" w:color="auto"/>
                <w:right w:val="none" w:sz="0" w:space="0" w:color="auto"/>
              </w:divBdr>
              <w:divsChild>
                <w:div w:id="1601982704">
                  <w:marLeft w:val="0"/>
                  <w:marRight w:val="0"/>
                  <w:marTop w:val="0"/>
                  <w:marBottom w:val="0"/>
                  <w:divBdr>
                    <w:top w:val="none" w:sz="0" w:space="0" w:color="auto"/>
                    <w:left w:val="none" w:sz="0" w:space="0" w:color="auto"/>
                    <w:bottom w:val="none" w:sz="0" w:space="0" w:color="auto"/>
                    <w:right w:val="none" w:sz="0" w:space="0" w:color="auto"/>
                  </w:divBdr>
                  <w:divsChild>
                    <w:div w:id="1808039884">
                      <w:marLeft w:val="0"/>
                      <w:marRight w:val="0"/>
                      <w:marTop w:val="0"/>
                      <w:marBottom w:val="0"/>
                      <w:divBdr>
                        <w:top w:val="none" w:sz="0" w:space="0" w:color="auto"/>
                        <w:left w:val="none" w:sz="0" w:space="0" w:color="auto"/>
                        <w:bottom w:val="none" w:sz="0" w:space="0" w:color="auto"/>
                        <w:right w:val="none" w:sz="0" w:space="0" w:color="auto"/>
                      </w:divBdr>
                      <w:divsChild>
                        <w:div w:id="1150437550">
                          <w:marLeft w:val="0"/>
                          <w:marRight w:val="0"/>
                          <w:marTop w:val="0"/>
                          <w:marBottom w:val="0"/>
                          <w:divBdr>
                            <w:top w:val="none" w:sz="0" w:space="0" w:color="auto"/>
                            <w:left w:val="none" w:sz="0" w:space="0" w:color="auto"/>
                            <w:bottom w:val="none" w:sz="0" w:space="0" w:color="auto"/>
                            <w:right w:val="none" w:sz="0" w:space="0" w:color="auto"/>
                          </w:divBdr>
                          <w:divsChild>
                            <w:div w:id="1269923827">
                              <w:marLeft w:val="0"/>
                              <w:marRight w:val="0"/>
                              <w:marTop w:val="0"/>
                              <w:marBottom w:val="0"/>
                              <w:divBdr>
                                <w:top w:val="none" w:sz="0" w:space="0" w:color="auto"/>
                                <w:left w:val="none" w:sz="0" w:space="0" w:color="auto"/>
                                <w:bottom w:val="none" w:sz="0" w:space="0" w:color="auto"/>
                                <w:right w:val="none" w:sz="0" w:space="0" w:color="auto"/>
                              </w:divBdr>
                              <w:divsChild>
                                <w:div w:id="1344016520">
                                  <w:marLeft w:val="0"/>
                                  <w:marRight w:val="0"/>
                                  <w:marTop w:val="0"/>
                                  <w:marBottom w:val="0"/>
                                  <w:divBdr>
                                    <w:top w:val="none" w:sz="0" w:space="0" w:color="auto"/>
                                    <w:left w:val="none" w:sz="0" w:space="0" w:color="auto"/>
                                    <w:bottom w:val="none" w:sz="0" w:space="0" w:color="auto"/>
                                    <w:right w:val="none" w:sz="0" w:space="0" w:color="auto"/>
                                  </w:divBdr>
                                  <w:divsChild>
                                    <w:div w:id="583950815">
                                      <w:marLeft w:val="0"/>
                                      <w:marRight w:val="0"/>
                                      <w:marTop w:val="0"/>
                                      <w:marBottom w:val="0"/>
                                      <w:divBdr>
                                        <w:top w:val="none" w:sz="0" w:space="0" w:color="auto"/>
                                        <w:left w:val="none" w:sz="0" w:space="0" w:color="auto"/>
                                        <w:bottom w:val="none" w:sz="0" w:space="0" w:color="auto"/>
                                        <w:right w:val="none" w:sz="0" w:space="0" w:color="auto"/>
                                      </w:divBdr>
                                      <w:divsChild>
                                        <w:div w:id="481235833">
                                          <w:marLeft w:val="0"/>
                                          <w:marRight w:val="0"/>
                                          <w:marTop w:val="0"/>
                                          <w:marBottom w:val="0"/>
                                          <w:divBdr>
                                            <w:top w:val="none" w:sz="0" w:space="0" w:color="auto"/>
                                            <w:left w:val="none" w:sz="0" w:space="0" w:color="auto"/>
                                            <w:bottom w:val="none" w:sz="0" w:space="0" w:color="auto"/>
                                            <w:right w:val="none" w:sz="0" w:space="0" w:color="auto"/>
                                          </w:divBdr>
                                          <w:divsChild>
                                            <w:div w:id="285698109">
                                              <w:marLeft w:val="0"/>
                                              <w:marRight w:val="0"/>
                                              <w:marTop w:val="0"/>
                                              <w:marBottom w:val="0"/>
                                              <w:divBdr>
                                                <w:top w:val="none" w:sz="0" w:space="0" w:color="auto"/>
                                                <w:left w:val="none" w:sz="0" w:space="0" w:color="auto"/>
                                                <w:bottom w:val="none" w:sz="0" w:space="0" w:color="auto"/>
                                                <w:right w:val="none" w:sz="0" w:space="0" w:color="auto"/>
                                              </w:divBdr>
                                              <w:divsChild>
                                                <w:div w:id="1378699887">
                                                  <w:marLeft w:val="0"/>
                                                  <w:marRight w:val="0"/>
                                                  <w:marTop w:val="0"/>
                                                  <w:marBottom w:val="0"/>
                                                  <w:divBdr>
                                                    <w:top w:val="none" w:sz="0" w:space="0" w:color="auto"/>
                                                    <w:left w:val="none" w:sz="0" w:space="0" w:color="auto"/>
                                                    <w:bottom w:val="none" w:sz="0" w:space="0" w:color="auto"/>
                                                    <w:right w:val="none" w:sz="0" w:space="0" w:color="auto"/>
                                                  </w:divBdr>
                                                  <w:divsChild>
                                                    <w:div w:id="1022704329">
                                                      <w:marLeft w:val="0"/>
                                                      <w:marRight w:val="0"/>
                                                      <w:marTop w:val="0"/>
                                                      <w:marBottom w:val="0"/>
                                                      <w:divBdr>
                                                        <w:top w:val="none" w:sz="0" w:space="0" w:color="auto"/>
                                                        <w:left w:val="none" w:sz="0" w:space="0" w:color="auto"/>
                                                        <w:bottom w:val="none" w:sz="0" w:space="0" w:color="auto"/>
                                                        <w:right w:val="none" w:sz="0" w:space="0" w:color="auto"/>
                                                      </w:divBdr>
                                                      <w:divsChild>
                                                        <w:div w:id="1982155456">
                                                          <w:marLeft w:val="0"/>
                                                          <w:marRight w:val="0"/>
                                                          <w:marTop w:val="0"/>
                                                          <w:marBottom w:val="0"/>
                                                          <w:divBdr>
                                                            <w:top w:val="none" w:sz="0" w:space="0" w:color="auto"/>
                                                            <w:left w:val="none" w:sz="0" w:space="0" w:color="auto"/>
                                                            <w:bottom w:val="none" w:sz="0" w:space="0" w:color="auto"/>
                                                            <w:right w:val="none" w:sz="0" w:space="0" w:color="auto"/>
                                                          </w:divBdr>
                                                          <w:divsChild>
                                                            <w:div w:id="34429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38224785">
      <w:bodyDiv w:val="1"/>
      <w:marLeft w:val="0"/>
      <w:marRight w:val="0"/>
      <w:marTop w:val="0"/>
      <w:marBottom w:val="0"/>
      <w:divBdr>
        <w:top w:val="none" w:sz="0" w:space="0" w:color="auto"/>
        <w:left w:val="none" w:sz="0" w:space="0" w:color="auto"/>
        <w:bottom w:val="none" w:sz="0" w:space="0" w:color="auto"/>
        <w:right w:val="none" w:sz="0" w:space="0" w:color="auto"/>
      </w:divBdr>
    </w:div>
    <w:div w:id="1808083595">
      <w:bodyDiv w:val="1"/>
      <w:marLeft w:val="0"/>
      <w:marRight w:val="0"/>
      <w:marTop w:val="0"/>
      <w:marBottom w:val="0"/>
      <w:divBdr>
        <w:top w:val="none" w:sz="0" w:space="0" w:color="auto"/>
        <w:left w:val="none" w:sz="0" w:space="0" w:color="auto"/>
        <w:bottom w:val="none" w:sz="0" w:space="0" w:color="auto"/>
        <w:right w:val="none" w:sz="0" w:space="0" w:color="auto"/>
      </w:divBdr>
    </w:div>
    <w:div w:id="2000840048">
      <w:bodyDiv w:val="1"/>
      <w:marLeft w:val="0"/>
      <w:marRight w:val="0"/>
      <w:marTop w:val="0"/>
      <w:marBottom w:val="0"/>
      <w:divBdr>
        <w:top w:val="none" w:sz="0" w:space="0" w:color="auto"/>
        <w:left w:val="none" w:sz="0" w:space="0" w:color="auto"/>
        <w:bottom w:val="none" w:sz="0" w:space="0" w:color="auto"/>
        <w:right w:val="none" w:sz="0" w:space="0" w:color="auto"/>
      </w:divBdr>
    </w:div>
    <w:div w:id="2138789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OrganizeInFold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4.emf"/><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marches-publics.gouv.fr/?page=entreprise.AccueilEntreprise" TargetMode="External"/><Relationship Id="rId14" Type="http://schemas.openxmlformats.org/officeDocument/2006/relationships/image" Target="media/image3.em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B4303-48E2-4FF9-9E57-6DDBA8EA0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5917</Words>
  <Characters>34025</Characters>
  <Application>Microsoft Office Word</Application>
  <DocSecurity>0</DocSecurity>
  <Lines>283</Lines>
  <Paragraphs>79</Paragraphs>
  <ScaleCrop>false</ScaleCrop>
  <HeadingPairs>
    <vt:vector size="2" baseType="variant">
      <vt:variant>
        <vt:lpstr>Titre</vt:lpstr>
      </vt:variant>
      <vt:variant>
        <vt:i4>1</vt:i4>
      </vt:variant>
    </vt:vector>
  </HeadingPairs>
  <TitlesOfParts>
    <vt:vector size="1" baseType="lpstr">
      <vt:lpstr>Bibliothèque nationale de France</vt:lpstr>
    </vt:vector>
  </TitlesOfParts>
  <Company>Bibliothèque  nationale de France</Company>
  <LinksUpToDate>false</LinksUpToDate>
  <CharactersWithSpaces>39863</CharactersWithSpaces>
  <SharedDoc>false</SharedDoc>
  <HLinks>
    <vt:vector size="234" baseType="variant">
      <vt:variant>
        <vt:i4>5373971</vt:i4>
      </vt:variant>
      <vt:variant>
        <vt:i4>228</vt:i4>
      </vt:variant>
      <vt:variant>
        <vt:i4>0</vt:i4>
      </vt:variant>
      <vt:variant>
        <vt:i4>5</vt:i4>
      </vt:variant>
      <vt:variant>
        <vt:lpwstr>https://www.marches-publics.gouv.fr/?page=entreprise.EntrepriseGuide</vt:lpwstr>
      </vt:variant>
      <vt:variant>
        <vt:lpwstr/>
      </vt:variant>
      <vt:variant>
        <vt:i4>2556008</vt:i4>
      </vt:variant>
      <vt:variant>
        <vt:i4>225</vt:i4>
      </vt:variant>
      <vt:variant>
        <vt:i4>0</vt:i4>
      </vt:variant>
      <vt:variant>
        <vt:i4>5</vt:i4>
      </vt:variant>
      <vt:variant>
        <vt:lpwstr>https://www.marches-publics.gouv.fr/?page=entreprise.AccueilEntreprise</vt:lpwstr>
      </vt:variant>
      <vt:variant>
        <vt:lpwstr/>
      </vt:variant>
      <vt:variant>
        <vt:i4>7667782</vt:i4>
      </vt:variant>
      <vt:variant>
        <vt:i4>222</vt:i4>
      </vt:variant>
      <vt:variant>
        <vt:i4>0</vt:i4>
      </vt:variant>
      <vt:variant>
        <vt:i4>5</vt:i4>
      </vt:variant>
      <vt:variant>
        <vt:lpwstr>mailto:marie-laure.cherel@bnf.fr</vt:lpwstr>
      </vt:variant>
      <vt:variant>
        <vt:lpwstr/>
      </vt:variant>
      <vt:variant>
        <vt:i4>1900594</vt:i4>
      </vt:variant>
      <vt:variant>
        <vt:i4>215</vt:i4>
      </vt:variant>
      <vt:variant>
        <vt:i4>0</vt:i4>
      </vt:variant>
      <vt:variant>
        <vt:i4>5</vt:i4>
      </vt:variant>
      <vt:variant>
        <vt:lpwstr/>
      </vt:variant>
      <vt:variant>
        <vt:lpwstr>_Toc216449263</vt:lpwstr>
      </vt:variant>
      <vt:variant>
        <vt:i4>1900594</vt:i4>
      </vt:variant>
      <vt:variant>
        <vt:i4>209</vt:i4>
      </vt:variant>
      <vt:variant>
        <vt:i4>0</vt:i4>
      </vt:variant>
      <vt:variant>
        <vt:i4>5</vt:i4>
      </vt:variant>
      <vt:variant>
        <vt:lpwstr/>
      </vt:variant>
      <vt:variant>
        <vt:lpwstr>_Toc216449261</vt:lpwstr>
      </vt:variant>
      <vt:variant>
        <vt:i4>1966130</vt:i4>
      </vt:variant>
      <vt:variant>
        <vt:i4>203</vt:i4>
      </vt:variant>
      <vt:variant>
        <vt:i4>0</vt:i4>
      </vt:variant>
      <vt:variant>
        <vt:i4>5</vt:i4>
      </vt:variant>
      <vt:variant>
        <vt:lpwstr/>
      </vt:variant>
      <vt:variant>
        <vt:lpwstr>_Toc216449252</vt:lpwstr>
      </vt:variant>
      <vt:variant>
        <vt:i4>1966130</vt:i4>
      </vt:variant>
      <vt:variant>
        <vt:i4>197</vt:i4>
      </vt:variant>
      <vt:variant>
        <vt:i4>0</vt:i4>
      </vt:variant>
      <vt:variant>
        <vt:i4>5</vt:i4>
      </vt:variant>
      <vt:variant>
        <vt:lpwstr/>
      </vt:variant>
      <vt:variant>
        <vt:lpwstr>_Toc216449250</vt:lpwstr>
      </vt:variant>
      <vt:variant>
        <vt:i4>2031666</vt:i4>
      </vt:variant>
      <vt:variant>
        <vt:i4>191</vt:i4>
      </vt:variant>
      <vt:variant>
        <vt:i4>0</vt:i4>
      </vt:variant>
      <vt:variant>
        <vt:i4>5</vt:i4>
      </vt:variant>
      <vt:variant>
        <vt:lpwstr/>
      </vt:variant>
      <vt:variant>
        <vt:lpwstr>_Toc216449249</vt:lpwstr>
      </vt:variant>
      <vt:variant>
        <vt:i4>2031666</vt:i4>
      </vt:variant>
      <vt:variant>
        <vt:i4>185</vt:i4>
      </vt:variant>
      <vt:variant>
        <vt:i4>0</vt:i4>
      </vt:variant>
      <vt:variant>
        <vt:i4>5</vt:i4>
      </vt:variant>
      <vt:variant>
        <vt:lpwstr/>
      </vt:variant>
      <vt:variant>
        <vt:lpwstr>_Toc216449248</vt:lpwstr>
      </vt:variant>
      <vt:variant>
        <vt:i4>2031666</vt:i4>
      </vt:variant>
      <vt:variant>
        <vt:i4>179</vt:i4>
      </vt:variant>
      <vt:variant>
        <vt:i4>0</vt:i4>
      </vt:variant>
      <vt:variant>
        <vt:i4>5</vt:i4>
      </vt:variant>
      <vt:variant>
        <vt:lpwstr/>
      </vt:variant>
      <vt:variant>
        <vt:lpwstr>_Toc216449247</vt:lpwstr>
      </vt:variant>
      <vt:variant>
        <vt:i4>2031666</vt:i4>
      </vt:variant>
      <vt:variant>
        <vt:i4>173</vt:i4>
      </vt:variant>
      <vt:variant>
        <vt:i4>0</vt:i4>
      </vt:variant>
      <vt:variant>
        <vt:i4>5</vt:i4>
      </vt:variant>
      <vt:variant>
        <vt:lpwstr/>
      </vt:variant>
      <vt:variant>
        <vt:lpwstr>_Toc216449246</vt:lpwstr>
      </vt:variant>
      <vt:variant>
        <vt:i4>2031666</vt:i4>
      </vt:variant>
      <vt:variant>
        <vt:i4>167</vt:i4>
      </vt:variant>
      <vt:variant>
        <vt:i4>0</vt:i4>
      </vt:variant>
      <vt:variant>
        <vt:i4>5</vt:i4>
      </vt:variant>
      <vt:variant>
        <vt:lpwstr/>
      </vt:variant>
      <vt:variant>
        <vt:lpwstr>_Toc216449245</vt:lpwstr>
      </vt:variant>
      <vt:variant>
        <vt:i4>2031666</vt:i4>
      </vt:variant>
      <vt:variant>
        <vt:i4>161</vt:i4>
      </vt:variant>
      <vt:variant>
        <vt:i4>0</vt:i4>
      </vt:variant>
      <vt:variant>
        <vt:i4>5</vt:i4>
      </vt:variant>
      <vt:variant>
        <vt:lpwstr/>
      </vt:variant>
      <vt:variant>
        <vt:lpwstr>_Toc216449244</vt:lpwstr>
      </vt:variant>
      <vt:variant>
        <vt:i4>2031666</vt:i4>
      </vt:variant>
      <vt:variant>
        <vt:i4>155</vt:i4>
      </vt:variant>
      <vt:variant>
        <vt:i4>0</vt:i4>
      </vt:variant>
      <vt:variant>
        <vt:i4>5</vt:i4>
      </vt:variant>
      <vt:variant>
        <vt:lpwstr/>
      </vt:variant>
      <vt:variant>
        <vt:lpwstr>_Toc216449243</vt:lpwstr>
      </vt:variant>
      <vt:variant>
        <vt:i4>2031666</vt:i4>
      </vt:variant>
      <vt:variant>
        <vt:i4>149</vt:i4>
      </vt:variant>
      <vt:variant>
        <vt:i4>0</vt:i4>
      </vt:variant>
      <vt:variant>
        <vt:i4>5</vt:i4>
      </vt:variant>
      <vt:variant>
        <vt:lpwstr/>
      </vt:variant>
      <vt:variant>
        <vt:lpwstr>_Toc216449242</vt:lpwstr>
      </vt:variant>
      <vt:variant>
        <vt:i4>2031666</vt:i4>
      </vt:variant>
      <vt:variant>
        <vt:i4>143</vt:i4>
      </vt:variant>
      <vt:variant>
        <vt:i4>0</vt:i4>
      </vt:variant>
      <vt:variant>
        <vt:i4>5</vt:i4>
      </vt:variant>
      <vt:variant>
        <vt:lpwstr/>
      </vt:variant>
      <vt:variant>
        <vt:lpwstr>_Toc216449241</vt:lpwstr>
      </vt:variant>
      <vt:variant>
        <vt:i4>2031666</vt:i4>
      </vt:variant>
      <vt:variant>
        <vt:i4>137</vt:i4>
      </vt:variant>
      <vt:variant>
        <vt:i4>0</vt:i4>
      </vt:variant>
      <vt:variant>
        <vt:i4>5</vt:i4>
      </vt:variant>
      <vt:variant>
        <vt:lpwstr/>
      </vt:variant>
      <vt:variant>
        <vt:lpwstr>_Toc216449240</vt:lpwstr>
      </vt:variant>
      <vt:variant>
        <vt:i4>1572914</vt:i4>
      </vt:variant>
      <vt:variant>
        <vt:i4>131</vt:i4>
      </vt:variant>
      <vt:variant>
        <vt:i4>0</vt:i4>
      </vt:variant>
      <vt:variant>
        <vt:i4>5</vt:i4>
      </vt:variant>
      <vt:variant>
        <vt:lpwstr/>
      </vt:variant>
      <vt:variant>
        <vt:lpwstr>_Toc216449239</vt:lpwstr>
      </vt:variant>
      <vt:variant>
        <vt:i4>1572914</vt:i4>
      </vt:variant>
      <vt:variant>
        <vt:i4>125</vt:i4>
      </vt:variant>
      <vt:variant>
        <vt:i4>0</vt:i4>
      </vt:variant>
      <vt:variant>
        <vt:i4>5</vt:i4>
      </vt:variant>
      <vt:variant>
        <vt:lpwstr/>
      </vt:variant>
      <vt:variant>
        <vt:lpwstr>_Toc216449238</vt:lpwstr>
      </vt:variant>
      <vt:variant>
        <vt:i4>1572914</vt:i4>
      </vt:variant>
      <vt:variant>
        <vt:i4>119</vt:i4>
      </vt:variant>
      <vt:variant>
        <vt:i4>0</vt:i4>
      </vt:variant>
      <vt:variant>
        <vt:i4>5</vt:i4>
      </vt:variant>
      <vt:variant>
        <vt:lpwstr/>
      </vt:variant>
      <vt:variant>
        <vt:lpwstr>_Toc216449237</vt:lpwstr>
      </vt:variant>
      <vt:variant>
        <vt:i4>1572914</vt:i4>
      </vt:variant>
      <vt:variant>
        <vt:i4>113</vt:i4>
      </vt:variant>
      <vt:variant>
        <vt:i4>0</vt:i4>
      </vt:variant>
      <vt:variant>
        <vt:i4>5</vt:i4>
      </vt:variant>
      <vt:variant>
        <vt:lpwstr/>
      </vt:variant>
      <vt:variant>
        <vt:lpwstr>_Toc216449236</vt:lpwstr>
      </vt:variant>
      <vt:variant>
        <vt:i4>1572914</vt:i4>
      </vt:variant>
      <vt:variant>
        <vt:i4>107</vt:i4>
      </vt:variant>
      <vt:variant>
        <vt:i4>0</vt:i4>
      </vt:variant>
      <vt:variant>
        <vt:i4>5</vt:i4>
      </vt:variant>
      <vt:variant>
        <vt:lpwstr/>
      </vt:variant>
      <vt:variant>
        <vt:lpwstr>_Toc216449235</vt:lpwstr>
      </vt:variant>
      <vt:variant>
        <vt:i4>1572914</vt:i4>
      </vt:variant>
      <vt:variant>
        <vt:i4>101</vt:i4>
      </vt:variant>
      <vt:variant>
        <vt:i4>0</vt:i4>
      </vt:variant>
      <vt:variant>
        <vt:i4>5</vt:i4>
      </vt:variant>
      <vt:variant>
        <vt:lpwstr/>
      </vt:variant>
      <vt:variant>
        <vt:lpwstr>_Toc216449234</vt:lpwstr>
      </vt:variant>
      <vt:variant>
        <vt:i4>1572914</vt:i4>
      </vt:variant>
      <vt:variant>
        <vt:i4>95</vt:i4>
      </vt:variant>
      <vt:variant>
        <vt:i4>0</vt:i4>
      </vt:variant>
      <vt:variant>
        <vt:i4>5</vt:i4>
      </vt:variant>
      <vt:variant>
        <vt:lpwstr/>
      </vt:variant>
      <vt:variant>
        <vt:lpwstr>_Toc216449233</vt:lpwstr>
      </vt:variant>
      <vt:variant>
        <vt:i4>1572914</vt:i4>
      </vt:variant>
      <vt:variant>
        <vt:i4>89</vt:i4>
      </vt:variant>
      <vt:variant>
        <vt:i4>0</vt:i4>
      </vt:variant>
      <vt:variant>
        <vt:i4>5</vt:i4>
      </vt:variant>
      <vt:variant>
        <vt:lpwstr/>
      </vt:variant>
      <vt:variant>
        <vt:lpwstr>_Toc216449232</vt:lpwstr>
      </vt:variant>
      <vt:variant>
        <vt:i4>1572914</vt:i4>
      </vt:variant>
      <vt:variant>
        <vt:i4>83</vt:i4>
      </vt:variant>
      <vt:variant>
        <vt:i4>0</vt:i4>
      </vt:variant>
      <vt:variant>
        <vt:i4>5</vt:i4>
      </vt:variant>
      <vt:variant>
        <vt:lpwstr/>
      </vt:variant>
      <vt:variant>
        <vt:lpwstr>_Toc216449231</vt:lpwstr>
      </vt:variant>
      <vt:variant>
        <vt:i4>1572914</vt:i4>
      </vt:variant>
      <vt:variant>
        <vt:i4>77</vt:i4>
      </vt:variant>
      <vt:variant>
        <vt:i4>0</vt:i4>
      </vt:variant>
      <vt:variant>
        <vt:i4>5</vt:i4>
      </vt:variant>
      <vt:variant>
        <vt:lpwstr/>
      </vt:variant>
      <vt:variant>
        <vt:lpwstr>_Toc216449230</vt:lpwstr>
      </vt:variant>
      <vt:variant>
        <vt:i4>1638450</vt:i4>
      </vt:variant>
      <vt:variant>
        <vt:i4>71</vt:i4>
      </vt:variant>
      <vt:variant>
        <vt:i4>0</vt:i4>
      </vt:variant>
      <vt:variant>
        <vt:i4>5</vt:i4>
      </vt:variant>
      <vt:variant>
        <vt:lpwstr/>
      </vt:variant>
      <vt:variant>
        <vt:lpwstr>_Toc216449229</vt:lpwstr>
      </vt:variant>
      <vt:variant>
        <vt:i4>1638450</vt:i4>
      </vt:variant>
      <vt:variant>
        <vt:i4>65</vt:i4>
      </vt:variant>
      <vt:variant>
        <vt:i4>0</vt:i4>
      </vt:variant>
      <vt:variant>
        <vt:i4>5</vt:i4>
      </vt:variant>
      <vt:variant>
        <vt:lpwstr/>
      </vt:variant>
      <vt:variant>
        <vt:lpwstr>_Toc216449228</vt:lpwstr>
      </vt:variant>
      <vt:variant>
        <vt:i4>1638450</vt:i4>
      </vt:variant>
      <vt:variant>
        <vt:i4>59</vt:i4>
      </vt:variant>
      <vt:variant>
        <vt:i4>0</vt:i4>
      </vt:variant>
      <vt:variant>
        <vt:i4>5</vt:i4>
      </vt:variant>
      <vt:variant>
        <vt:lpwstr/>
      </vt:variant>
      <vt:variant>
        <vt:lpwstr>_Toc216449227</vt:lpwstr>
      </vt:variant>
      <vt:variant>
        <vt:i4>1638450</vt:i4>
      </vt:variant>
      <vt:variant>
        <vt:i4>53</vt:i4>
      </vt:variant>
      <vt:variant>
        <vt:i4>0</vt:i4>
      </vt:variant>
      <vt:variant>
        <vt:i4>5</vt:i4>
      </vt:variant>
      <vt:variant>
        <vt:lpwstr/>
      </vt:variant>
      <vt:variant>
        <vt:lpwstr>_Toc216449226</vt:lpwstr>
      </vt:variant>
      <vt:variant>
        <vt:i4>1638450</vt:i4>
      </vt:variant>
      <vt:variant>
        <vt:i4>47</vt:i4>
      </vt:variant>
      <vt:variant>
        <vt:i4>0</vt:i4>
      </vt:variant>
      <vt:variant>
        <vt:i4>5</vt:i4>
      </vt:variant>
      <vt:variant>
        <vt:lpwstr/>
      </vt:variant>
      <vt:variant>
        <vt:lpwstr>_Toc216449225</vt:lpwstr>
      </vt:variant>
      <vt:variant>
        <vt:i4>1638450</vt:i4>
      </vt:variant>
      <vt:variant>
        <vt:i4>41</vt:i4>
      </vt:variant>
      <vt:variant>
        <vt:i4>0</vt:i4>
      </vt:variant>
      <vt:variant>
        <vt:i4>5</vt:i4>
      </vt:variant>
      <vt:variant>
        <vt:lpwstr/>
      </vt:variant>
      <vt:variant>
        <vt:lpwstr>_Toc216449224</vt:lpwstr>
      </vt:variant>
      <vt:variant>
        <vt:i4>1638450</vt:i4>
      </vt:variant>
      <vt:variant>
        <vt:i4>35</vt:i4>
      </vt:variant>
      <vt:variant>
        <vt:i4>0</vt:i4>
      </vt:variant>
      <vt:variant>
        <vt:i4>5</vt:i4>
      </vt:variant>
      <vt:variant>
        <vt:lpwstr/>
      </vt:variant>
      <vt:variant>
        <vt:lpwstr>_Toc216449223</vt:lpwstr>
      </vt:variant>
      <vt:variant>
        <vt:i4>1638450</vt:i4>
      </vt:variant>
      <vt:variant>
        <vt:i4>29</vt:i4>
      </vt:variant>
      <vt:variant>
        <vt:i4>0</vt:i4>
      </vt:variant>
      <vt:variant>
        <vt:i4>5</vt:i4>
      </vt:variant>
      <vt:variant>
        <vt:lpwstr/>
      </vt:variant>
      <vt:variant>
        <vt:lpwstr>_Toc216449222</vt:lpwstr>
      </vt:variant>
      <vt:variant>
        <vt:i4>1638450</vt:i4>
      </vt:variant>
      <vt:variant>
        <vt:i4>23</vt:i4>
      </vt:variant>
      <vt:variant>
        <vt:i4>0</vt:i4>
      </vt:variant>
      <vt:variant>
        <vt:i4>5</vt:i4>
      </vt:variant>
      <vt:variant>
        <vt:lpwstr/>
      </vt:variant>
      <vt:variant>
        <vt:lpwstr>_Toc216449221</vt:lpwstr>
      </vt:variant>
      <vt:variant>
        <vt:i4>1638450</vt:i4>
      </vt:variant>
      <vt:variant>
        <vt:i4>17</vt:i4>
      </vt:variant>
      <vt:variant>
        <vt:i4>0</vt:i4>
      </vt:variant>
      <vt:variant>
        <vt:i4>5</vt:i4>
      </vt:variant>
      <vt:variant>
        <vt:lpwstr/>
      </vt:variant>
      <vt:variant>
        <vt:lpwstr>_Toc216449220</vt:lpwstr>
      </vt:variant>
      <vt:variant>
        <vt:i4>1703986</vt:i4>
      </vt:variant>
      <vt:variant>
        <vt:i4>11</vt:i4>
      </vt:variant>
      <vt:variant>
        <vt:i4>0</vt:i4>
      </vt:variant>
      <vt:variant>
        <vt:i4>5</vt:i4>
      </vt:variant>
      <vt:variant>
        <vt:lpwstr/>
      </vt:variant>
      <vt:variant>
        <vt:lpwstr>_Toc216449219</vt:lpwstr>
      </vt:variant>
      <vt:variant>
        <vt:i4>1703986</vt:i4>
      </vt:variant>
      <vt:variant>
        <vt:i4>5</vt:i4>
      </vt:variant>
      <vt:variant>
        <vt:i4>0</vt:i4>
      </vt:variant>
      <vt:variant>
        <vt:i4>5</vt:i4>
      </vt:variant>
      <vt:variant>
        <vt:lpwstr/>
      </vt:variant>
      <vt:variant>
        <vt:lpwstr>_Toc216449218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Bibliothèque nationale de France</dc:title>
  <dc:subject/>
  <dc:creator>DAP0123</dc:creator>
  <cp:keywords/>
  <cp:lastModifiedBy>Nathan HEBERT</cp:lastModifiedBy>
  <cp:revision>4</cp:revision>
  <cp:lastPrinted>2026-07-03T09:34:00Z</cp:lastPrinted>
  <dcterms:created xsi:type="dcterms:W3CDTF">2026-07-03T09:34:00Z</dcterms:created>
  <dcterms:modified xsi:type="dcterms:W3CDTF">2026-07-03T09:48:00Z</dcterms:modified>
</cp:coreProperties>
</file>