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E7A47B" w14:textId="77777777" w:rsidR="006C09A6" w:rsidRPr="00B8082E" w:rsidRDefault="006C09A6" w:rsidP="005E6A0B">
      <w:pPr>
        <w:jc w:val="center"/>
        <w:rPr>
          <w:rFonts w:ascii="Arial" w:hAnsi="Arial" w:cs="Arial"/>
          <w:b/>
          <w:sz w:val="28"/>
        </w:rPr>
      </w:pPr>
      <w:r w:rsidRPr="00B8082E">
        <w:rPr>
          <w:rFonts w:ascii="Arial" w:hAnsi="Arial" w:cs="Arial"/>
          <w:b/>
          <w:noProof/>
          <w:sz w:val="28"/>
          <w:lang w:eastAsia="fr-FR"/>
        </w:rPr>
        <w:drawing>
          <wp:inline distT="0" distB="0" distL="0" distR="0" wp14:anchorId="31A569FA" wp14:editId="6DF1222F">
            <wp:extent cx="1323975" cy="461010"/>
            <wp:effectExtent l="0" t="0" r="9525" b="0"/>
            <wp:docPr id="2" name="Imag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a:extLst>
                        <a:ext uri="{C183D7F6-B498-43B3-948B-1728B52AA6E4}">
                          <adec:decorative xmlns:adec="http://schemas.microsoft.com/office/drawing/2017/decorative" val="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23975" cy="461010"/>
                    </a:xfrm>
                    <a:prstGeom prst="rect">
                      <a:avLst/>
                    </a:prstGeom>
                    <a:noFill/>
                    <a:ln>
                      <a:noFill/>
                    </a:ln>
                  </pic:spPr>
                </pic:pic>
              </a:graphicData>
            </a:graphic>
          </wp:inline>
        </w:drawing>
      </w:r>
    </w:p>
    <w:p w14:paraId="66E3A2A2" w14:textId="77777777" w:rsidR="005E6A0B" w:rsidRPr="00B8082E" w:rsidRDefault="005E6A0B" w:rsidP="005E6A0B">
      <w:pPr>
        <w:pStyle w:val="Corpsdetexte"/>
        <w:spacing w:after="0"/>
        <w:jc w:val="center"/>
        <w:rPr>
          <w:rFonts w:ascii="Arial" w:hAnsi="Arial" w:cs="Arial"/>
          <w:b/>
          <w:bCs/>
        </w:rPr>
      </w:pPr>
    </w:p>
    <w:p w14:paraId="51B2D68E" w14:textId="77777777" w:rsidR="00265CD9" w:rsidRDefault="00265CD9" w:rsidP="00265CD9">
      <w:pPr>
        <w:pStyle w:val="Corpsdetexte"/>
        <w:spacing w:line="276" w:lineRule="auto"/>
        <w:jc w:val="center"/>
        <w:rPr>
          <w:rFonts w:ascii="Arial" w:hAnsi="Arial" w:cs="Arial"/>
          <w:b/>
          <w:bCs/>
          <w:caps/>
          <w:sz w:val="28"/>
          <w:szCs w:val="28"/>
        </w:rPr>
      </w:pPr>
      <w:r w:rsidRPr="00411A91">
        <w:rPr>
          <w:rFonts w:ascii="Arial" w:hAnsi="Arial" w:cs="Arial"/>
          <w:b/>
          <w:bCs/>
          <w:caps/>
          <w:sz w:val="28"/>
          <w:szCs w:val="28"/>
        </w:rPr>
        <w:t>MarcHe n°</w:t>
      </w:r>
      <w:r>
        <w:rPr>
          <w:rFonts w:ascii="Arial" w:hAnsi="Arial" w:cs="Arial"/>
          <w:b/>
          <w:bCs/>
          <w:caps/>
          <w:sz w:val="28"/>
          <w:szCs w:val="28"/>
        </w:rPr>
        <w:t xml:space="preserve"> 26B25</w:t>
      </w:r>
    </w:p>
    <w:p w14:paraId="54DDE39F" w14:textId="77777777" w:rsidR="00265CD9" w:rsidRPr="006E23DC" w:rsidRDefault="00265CD9" w:rsidP="00265CD9">
      <w:pPr>
        <w:pStyle w:val="Corpsdetexte"/>
        <w:spacing w:line="276" w:lineRule="auto"/>
        <w:jc w:val="center"/>
        <w:rPr>
          <w:rFonts w:ascii="Arial" w:hAnsi="Arial" w:cs="Arial"/>
          <w:b/>
          <w:bCs/>
          <w:caps/>
          <w:sz w:val="28"/>
          <w:szCs w:val="28"/>
        </w:rPr>
      </w:pPr>
    </w:p>
    <w:p w14:paraId="5F722307" w14:textId="59ADD41B" w:rsidR="00265CD9" w:rsidRDefault="00265CD9" w:rsidP="00265CD9">
      <w:pPr>
        <w:spacing w:line="276" w:lineRule="auto"/>
        <w:jc w:val="center"/>
        <w:rPr>
          <w:rFonts w:ascii="Arial" w:hAnsi="Arial" w:cs="Arial"/>
          <w:b/>
          <w:bCs/>
          <w:caps/>
          <w:sz w:val="28"/>
          <w:szCs w:val="28"/>
        </w:rPr>
      </w:pPr>
      <w:r w:rsidRPr="00BA6B56">
        <w:rPr>
          <w:rFonts w:ascii="Arial" w:hAnsi="Arial" w:cs="Arial"/>
          <w:b/>
          <w:bCs/>
          <w:caps/>
          <w:sz w:val="28"/>
          <w:szCs w:val="28"/>
        </w:rPr>
        <w:t xml:space="preserve">PORTANT </w:t>
      </w:r>
      <w:bookmarkStart w:id="0" w:name="_Hlk208330242"/>
      <w:r w:rsidRPr="00BA6B56">
        <w:rPr>
          <w:rFonts w:ascii="Arial" w:hAnsi="Arial" w:cs="Arial"/>
          <w:b/>
          <w:bCs/>
          <w:caps/>
          <w:sz w:val="28"/>
          <w:szCs w:val="28"/>
        </w:rPr>
        <w:t>SUR L’ACQUISITION, LA LIVRAISON, L’INSTALLATION, LA MISE EN ORDRE DE MARCHE</w:t>
      </w:r>
      <w:r w:rsidR="00CA2F45">
        <w:rPr>
          <w:rFonts w:ascii="Arial" w:hAnsi="Arial" w:cs="Arial"/>
          <w:b/>
          <w:bCs/>
          <w:caps/>
          <w:sz w:val="28"/>
          <w:szCs w:val="28"/>
        </w:rPr>
        <w:t>, LA FORMATION</w:t>
      </w:r>
      <w:r w:rsidRPr="00BA6B56">
        <w:rPr>
          <w:rFonts w:ascii="Arial" w:hAnsi="Arial" w:cs="Arial"/>
          <w:b/>
          <w:bCs/>
          <w:caps/>
          <w:sz w:val="28"/>
          <w:szCs w:val="28"/>
        </w:rPr>
        <w:t xml:space="preserve"> ET LA GARANTIE </w:t>
      </w:r>
      <w:bookmarkEnd w:id="0"/>
      <w:r w:rsidR="002E4294" w:rsidRPr="002E4294">
        <w:rPr>
          <w:rFonts w:ascii="Arial" w:hAnsi="Arial" w:cs="Arial"/>
          <w:b/>
          <w:bCs/>
          <w:caps/>
          <w:sz w:val="28"/>
          <w:szCs w:val="28"/>
        </w:rPr>
        <w:t>D’EQUIPEMENTS D’ANALYSE DES GAZ</w:t>
      </w:r>
    </w:p>
    <w:p w14:paraId="720859ED" w14:textId="3E4C7BAD" w:rsidR="005E6A0B" w:rsidRDefault="005E6A0B" w:rsidP="008B5F89">
      <w:pPr>
        <w:pStyle w:val="Corpsdetexte"/>
        <w:spacing w:after="0" w:line="276" w:lineRule="auto"/>
        <w:jc w:val="center"/>
        <w:rPr>
          <w:rFonts w:ascii="Arial" w:hAnsi="Arial" w:cs="Arial"/>
          <w:b/>
          <w:bCs/>
        </w:rPr>
      </w:pPr>
    </w:p>
    <w:p w14:paraId="0638B4B0" w14:textId="06F3E46A" w:rsidR="00265CD9" w:rsidRPr="00CA2F45" w:rsidRDefault="00265CD9" w:rsidP="00CA2F45">
      <w:pPr>
        <w:jc w:val="center"/>
        <w:rPr>
          <w:rFonts w:ascii="Arial" w:hAnsi="Arial" w:cs="Arial"/>
          <w:b/>
          <w:caps/>
          <w:sz w:val="28"/>
          <w:szCs w:val="28"/>
        </w:rPr>
      </w:pPr>
      <w:r w:rsidRPr="00162D45">
        <w:rPr>
          <w:rFonts w:ascii="Arial" w:hAnsi="Arial" w:cs="Arial"/>
          <w:b/>
          <w:caps/>
          <w:sz w:val="28"/>
          <w:szCs w:val="28"/>
        </w:rPr>
        <w:t xml:space="preserve">POUR </w:t>
      </w:r>
      <w:r w:rsidRPr="00C96FAC">
        <w:rPr>
          <w:rFonts w:ascii="Arial" w:hAnsi="Arial" w:cs="Arial"/>
          <w:b/>
          <w:sz w:val="28"/>
          <w:szCs w:val="28"/>
        </w:rPr>
        <w:t>LE LERMAB</w:t>
      </w:r>
      <w:r w:rsidR="00CA2F45">
        <w:rPr>
          <w:rFonts w:ascii="Arial" w:hAnsi="Arial" w:cs="Arial"/>
          <w:b/>
          <w:sz w:val="28"/>
          <w:szCs w:val="28"/>
        </w:rPr>
        <w:t xml:space="preserve">, </w:t>
      </w:r>
      <w:r w:rsidRPr="00CA2F45">
        <w:rPr>
          <w:rFonts w:ascii="Arial" w:hAnsi="Arial" w:cs="Arial"/>
          <w:b/>
          <w:caps/>
          <w:sz w:val="28"/>
          <w:szCs w:val="28"/>
        </w:rPr>
        <w:t>UNIVERSITE DE LORRAINE</w:t>
      </w:r>
    </w:p>
    <w:p w14:paraId="654160CB" w14:textId="77777777" w:rsidR="006C09A6" w:rsidRPr="00B8082E" w:rsidRDefault="006C09A6" w:rsidP="008B5F89">
      <w:pPr>
        <w:widowControl w:val="0"/>
        <w:autoSpaceDE w:val="0"/>
        <w:spacing w:line="276" w:lineRule="auto"/>
        <w:jc w:val="center"/>
        <w:rPr>
          <w:rFonts w:ascii="Arial" w:hAnsi="Arial" w:cs="Arial"/>
          <w:b/>
          <w:color w:val="000000"/>
          <w:sz w:val="22"/>
          <w:szCs w:val="22"/>
        </w:rPr>
      </w:pPr>
    </w:p>
    <w:p w14:paraId="182B285C" w14:textId="22F7F22D" w:rsidR="006C09A6" w:rsidRPr="007D7958" w:rsidRDefault="006C09A6" w:rsidP="007D7958">
      <w:pPr>
        <w:pStyle w:val="Titre"/>
      </w:pPr>
      <w:bookmarkStart w:id="1" w:name="_Hlk216689718"/>
      <w:r w:rsidRPr="007D7958">
        <w:t>REGLEMENT DE LA CONSULTATION</w:t>
      </w:r>
    </w:p>
    <w:p w14:paraId="1D126A5D" w14:textId="77777777" w:rsidR="002D3EB7" w:rsidRPr="00B8082E" w:rsidRDefault="002D3EB7" w:rsidP="008B5F89">
      <w:pPr>
        <w:widowControl w:val="0"/>
        <w:autoSpaceDE w:val="0"/>
        <w:spacing w:line="276" w:lineRule="auto"/>
        <w:jc w:val="center"/>
        <w:rPr>
          <w:rFonts w:ascii="Arial" w:hAnsi="Arial" w:cs="Arial"/>
          <w:b/>
          <w:color w:val="000000"/>
          <w:sz w:val="36"/>
          <w:szCs w:val="36"/>
        </w:rPr>
      </w:pPr>
    </w:p>
    <w:p w14:paraId="57342DAB" w14:textId="2A91C1A9" w:rsidR="002D3EB7" w:rsidRPr="00B8082E" w:rsidRDefault="007B4588" w:rsidP="008B5F89">
      <w:pPr>
        <w:widowControl w:val="0"/>
        <w:autoSpaceDE w:val="0"/>
        <w:spacing w:line="276" w:lineRule="auto"/>
        <w:jc w:val="center"/>
        <w:rPr>
          <w:rFonts w:ascii="Arial" w:hAnsi="Arial" w:cs="Arial"/>
          <w:b/>
          <w:color w:val="000000"/>
          <w:sz w:val="28"/>
          <w:szCs w:val="28"/>
        </w:rPr>
      </w:pPr>
      <w:r w:rsidRPr="00B8082E">
        <w:rPr>
          <w:rFonts w:ascii="Arial" w:hAnsi="Arial" w:cs="Arial"/>
          <w:b/>
          <w:color w:val="000000"/>
          <w:sz w:val="28"/>
          <w:szCs w:val="28"/>
        </w:rPr>
        <w:t>APPEL D’OFFRES OUVERT</w:t>
      </w:r>
      <w:r w:rsidR="008842F0" w:rsidRPr="00B8082E">
        <w:rPr>
          <w:rFonts w:ascii="Arial" w:hAnsi="Arial" w:cs="Arial"/>
          <w:b/>
          <w:color w:val="000000"/>
          <w:sz w:val="28"/>
          <w:szCs w:val="28"/>
        </w:rPr>
        <w:t xml:space="preserve"> (AO)</w:t>
      </w:r>
    </w:p>
    <w:bookmarkEnd w:id="1"/>
    <w:p w14:paraId="4AB81861" w14:textId="77777777" w:rsidR="006C09A6" w:rsidRPr="00B8082E" w:rsidRDefault="006C09A6" w:rsidP="008B5F89">
      <w:pPr>
        <w:widowControl w:val="0"/>
        <w:autoSpaceDE w:val="0"/>
        <w:spacing w:line="276" w:lineRule="auto"/>
        <w:jc w:val="center"/>
        <w:rPr>
          <w:rFonts w:ascii="Arial" w:hAnsi="Arial" w:cs="Arial"/>
          <w:b/>
          <w:color w:val="000000"/>
          <w:sz w:val="36"/>
          <w:szCs w:val="36"/>
        </w:rPr>
      </w:pPr>
    </w:p>
    <w:p w14:paraId="05A3946A" w14:textId="1E852304" w:rsidR="006C09A6" w:rsidRPr="00B8082E" w:rsidRDefault="006C09A6" w:rsidP="008B5F89">
      <w:pPr>
        <w:widowControl w:val="0"/>
        <w:autoSpaceDE w:val="0"/>
        <w:spacing w:line="276" w:lineRule="auto"/>
        <w:contextualSpacing/>
        <w:rPr>
          <w:rFonts w:ascii="Arial" w:hAnsi="Arial" w:cs="Arial"/>
          <w:color w:val="000000"/>
          <w:sz w:val="22"/>
          <w:szCs w:val="22"/>
        </w:rPr>
      </w:pPr>
      <w:r w:rsidRPr="00B8082E">
        <w:rPr>
          <w:rFonts w:ascii="Arial" w:hAnsi="Arial" w:cs="Arial"/>
          <w:color w:val="000000"/>
          <w:spacing w:val="-2"/>
          <w:sz w:val="22"/>
          <w:szCs w:val="22"/>
        </w:rPr>
        <w:t>Marché passé</w:t>
      </w:r>
      <w:r w:rsidR="006F75F4" w:rsidRPr="00B8082E">
        <w:rPr>
          <w:rFonts w:ascii="Arial" w:hAnsi="Arial" w:cs="Arial"/>
          <w:color w:val="000000"/>
          <w:spacing w:val="-2"/>
          <w:sz w:val="22"/>
          <w:szCs w:val="22"/>
        </w:rPr>
        <w:t xml:space="preserve"> en application du Code de la Commande Publique (notamment ses articles </w:t>
      </w:r>
      <w:r w:rsidR="007B4588" w:rsidRPr="00B8082E">
        <w:rPr>
          <w:rFonts w:ascii="Arial" w:hAnsi="Arial" w:cs="Arial"/>
          <w:color w:val="000000"/>
          <w:spacing w:val="-2"/>
          <w:sz w:val="22"/>
          <w:szCs w:val="22"/>
        </w:rPr>
        <w:t>R2161-2</w:t>
      </w:r>
      <w:r w:rsidR="007B4588" w:rsidRPr="00B8082E">
        <w:rPr>
          <w:rFonts w:ascii="Arial" w:hAnsi="Arial" w:cs="Arial"/>
          <w:color w:val="000000"/>
          <w:sz w:val="22"/>
          <w:szCs w:val="22"/>
        </w:rPr>
        <w:t xml:space="preserve"> à R2161-5) :</w:t>
      </w:r>
    </w:p>
    <w:p w14:paraId="6818BEDE" w14:textId="185F43BC" w:rsidR="005E6A0B" w:rsidRPr="00B8082E" w:rsidRDefault="005E6A0B" w:rsidP="008B5F89">
      <w:pPr>
        <w:widowControl w:val="0"/>
        <w:autoSpaceDE w:val="0"/>
        <w:spacing w:line="276" w:lineRule="auto"/>
        <w:contextualSpacing/>
        <w:rPr>
          <w:rFonts w:ascii="Arial" w:hAnsi="Arial" w:cs="Arial"/>
          <w:color w:val="000000"/>
          <w:sz w:val="22"/>
          <w:szCs w:val="22"/>
        </w:rPr>
      </w:pPr>
    </w:p>
    <w:tbl>
      <w:tblPr>
        <w:tblStyle w:val="Grilledutableau"/>
        <w:tblW w:w="0" w:type="auto"/>
        <w:shd w:val="clear" w:color="auto" w:fill="F2F2F2" w:themeFill="background1" w:themeFillShade="F2"/>
        <w:tblLook w:val="04A0" w:firstRow="1" w:lastRow="0" w:firstColumn="1" w:lastColumn="0" w:noHBand="0" w:noVBand="1"/>
      </w:tblPr>
      <w:tblGrid>
        <w:gridCol w:w="9627"/>
      </w:tblGrid>
      <w:tr w:rsidR="005E6A0B" w:rsidRPr="00B8082E" w14:paraId="62B4EEE3" w14:textId="77777777" w:rsidTr="00CA2F45">
        <w:trPr>
          <w:trHeight w:val="2332"/>
        </w:trPr>
        <w:tc>
          <w:tcPr>
            <w:tcW w:w="9777" w:type="dxa"/>
            <w:shd w:val="clear" w:color="auto" w:fill="F2F2F2" w:themeFill="background1" w:themeFillShade="F2"/>
            <w:vAlign w:val="center"/>
          </w:tcPr>
          <w:p w14:paraId="1AE7B2C4" w14:textId="6CC4073E" w:rsidR="005E6A0B" w:rsidRPr="00CA2F45" w:rsidRDefault="005E6A0B" w:rsidP="008B5F89">
            <w:pPr>
              <w:widowControl w:val="0"/>
              <w:autoSpaceDE w:val="0"/>
              <w:spacing w:line="276" w:lineRule="auto"/>
              <w:contextualSpacing/>
              <w:jc w:val="center"/>
              <w:rPr>
                <w:rFonts w:ascii="Arial Gras" w:hAnsi="Arial Gras" w:cs="Arial"/>
                <w:b/>
                <w:color w:val="000000"/>
                <w:spacing w:val="-6"/>
                <w:sz w:val="26"/>
                <w:szCs w:val="26"/>
              </w:rPr>
            </w:pPr>
            <w:r w:rsidRPr="00CA2F45">
              <w:rPr>
                <w:rFonts w:ascii="Arial Gras" w:hAnsi="Arial Gras" w:cs="Arial"/>
                <w:b/>
                <w:color w:val="000000"/>
                <w:spacing w:val="-6"/>
                <w:sz w:val="26"/>
                <w:szCs w:val="26"/>
              </w:rPr>
              <w:t xml:space="preserve">Date limite de remise des plis : </w:t>
            </w:r>
            <w:r w:rsidR="001A7F9C" w:rsidRPr="00CA2F45">
              <w:rPr>
                <w:rFonts w:ascii="Arial Gras" w:hAnsi="Arial Gras" w:cs="Arial"/>
                <w:b/>
                <w:color w:val="000000"/>
                <w:spacing w:val="-6"/>
                <w:sz w:val="26"/>
                <w:szCs w:val="26"/>
                <w:highlight w:val="yellow"/>
              </w:rPr>
              <w:t>1er septembre</w:t>
            </w:r>
            <w:r w:rsidR="000230C3" w:rsidRPr="00CA2F45">
              <w:rPr>
                <w:rFonts w:ascii="Arial Gras" w:hAnsi="Arial Gras" w:cs="Arial"/>
                <w:b/>
                <w:color w:val="000000"/>
                <w:spacing w:val="-6"/>
                <w:sz w:val="26"/>
                <w:szCs w:val="26"/>
                <w:highlight w:val="yellow"/>
              </w:rPr>
              <w:t xml:space="preserve"> </w:t>
            </w:r>
            <w:r w:rsidRPr="00CA2F45">
              <w:rPr>
                <w:rFonts w:ascii="Arial Gras" w:hAnsi="Arial Gras" w:cs="Arial"/>
                <w:b/>
                <w:color w:val="000000"/>
                <w:spacing w:val="-6"/>
                <w:sz w:val="26"/>
                <w:szCs w:val="26"/>
                <w:highlight w:val="yellow"/>
              </w:rPr>
              <w:t>202</w:t>
            </w:r>
            <w:r w:rsidR="000230C3" w:rsidRPr="00CA2F45">
              <w:rPr>
                <w:rFonts w:ascii="Arial Gras" w:hAnsi="Arial Gras" w:cs="Arial"/>
                <w:b/>
                <w:color w:val="000000"/>
                <w:spacing w:val="-6"/>
                <w:sz w:val="26"/>
                <w:szCs w:val="26"/>
                <w:highlight w:val="yellow"/>
              </w:rPr>
              <w:t>6</w:t>
            </w:r>
            <w:r w:rsidRPr="00CA2F45">
              <w:rPr>
                <w:rFonts w:ascii="Arial Gras" w:hAnsi="Arial Gras" w:cs="Arial"/>
                <w:b/>
                <w:color w:val="000000"/>
                <w:spacing w:val="-6"/>
                <w:sz w:val="26"/>
                <w:szCs w:val="26"/>
                <w:highlight w:val="yellow"/>
              </w:rPr>
              <w:t xml:space="preserve"> à 16 heures</w:t>
            </w:r>
            <w:r w:rsidRPr="00CA2F45">
              <w:rPr>
                <w:rFonts w:ascii="Arial Gras" w:hAnsi="Arial Gras" w:cs="Arial"/>
                <w:b/>
                <w:color w:val="000000"/>
                <w:spacing w:val="-6"/>
                <w:sz w:val="26"/>
                <w:szCs w:val="26"/>
              </w:rPr>
              <w:t xml:space="preserve"> (Heure de Paris)</w:t>
            </w:r>
          </w:p>
          <w:p w14:paraId="45C1D987" w14:textId="77777777" w:rsidR="005E6A0B" w:rsidRPr="00B8082E" w:rsidRDefault="005E6A0B" w:rsidP="008B5F89">
            <w:pPr>
              <w:widowControl w:val="0"/>
              <w:autoSpaceDE w:val="0"/>
              <w:spacing w:line="276" w:lineRule="auto"/>
              <w:contextualSpacing/>
              <w:jc w:val="center"/>
              <w:rPr>
                <w:rFonts w:ascii="Arial" w:hAnsi="Arial" w:cs="Arial"/>
                <w:b/>
                <w:color w:val="000000"/>
                <w:szCs w:val="22"/>
              </w:rPr>
            </w:pPr>
          </w:p>
          <w:p w14:paraId="4AB37C50" w14:textId="3F2B9422" w:rsidR="005E6A0B" w:rsidRPr="00CA2F45" w:rsidRDefault="005E6A0B" w:rsidP="00CA2F45">
            <w:pPr>
              <w:widowControl w:val="0"/>
              <w:autoSpaceDE w:val="0"/>
              <w:spacing w:line="276" w:lineRule="auto"/>
              <w:contextualSpacing/>
              <w:jc w:val="center"/>
              <w:rPr>
                <w:rFonts w:ascii="Arial" w:hAnsi="Arial" w:cs="Arial"/>
                <w:b/>
                <w:color w:val="000000"/>
                <w:szCs w:val="22"/>
              </w:rPr>
            </w:pPr>
            <w:r w:rsidRPr="00B8082E">
              <w:rPr>
                <w:rFonts w:ascii="Arial" w:hAnsi="Arial" w:cs="Arial"/>
                <w:b/>
                <w:color w:val="000000"/>
                <w:szCs w:val="22"/>
              </w:rPr>
              <w:t>Attention, les réponses à la présente consultation doivent être remises exclusivement sous forme dématérialisée.</w:t>
            </w:r>
          </w:p>
        </w:tc>
      </w:tr>
    </w:tbl>
    <w:p w14:paraId="19B64B28" w14:textId="0AECA47B" w:rsidR="005E6A0B" w:rsidRPr="00B8082E" w:rsidRDefault="005E6A0B" w:rsidP="008B5F89">
      <w:pPr>
        <w:widowControl w:val="0"/>
        <w:autoSpaceDE w:val="0"/>
        <w:spacing w:line="276" w:lineRule="auto"/>
        <w:contextualSpacing/>
        <w:rPr>
          <w:rFonts w:ascii="Arial" w:hAnsi="Arial" w:cs="Arial"/>
          <w:color w:val="000000"/>
          <w:sz w:val="22"/>
          <w:szCs w:val="22"/>
        </w:rPr>
      </w:pPr>
    </w:p>
    <w:p w14:paraId="2A862C24" w14:textId="77777777" w:rsidR="000230C3" w:rsidRDefault="005E6A0B" w:rsidP="008B5F89">
      <w:pPr>
        <w:suppressAutoHyphens w:val="0"/>
        <w:spacing w:after="160" w:line="276" w:lineRule="auto"/>
        <w:rPr>
          <w:rFonts w:ascii="Arial" w:hAnsi="Arial" w:cs="Arial"/>
          <w:color w:val="000000"/>
          <w:sz w:val="22"/>
          <w:szCs w:val="22"/>
        </w:rPr>
      </w:pPr>
      <w:r w:rsidRPr="00B8082E">
        <w:rPr>
          <w:rFonts w:ascii="Arial" w:hAnsi="Arial" w:cs="Arial"/>
          <w:color w:val="000000"/>
          <w:sz w:val="22"/>
          <w:szCs w:val="22"/>
        </w:rPr>
        <w:br w:type="page"/>
      </w:r>
    </w:p>
    <w:p w14:paraId="05C6B574" w14:textId="00296FEF" w:rsidR="0067377B" w:rsidRDefault="00706CD6">
      <w:pPr>
        <w:pStyle w:val="TM1"/>
        <w:rPr>
          <w:rFonts w:eastAsiaTheme="minorEastAsia" w:cstheme="minorBidi"/>
          <w:b w:val="0"/>
          <w:bCs w:val="0"/>
          <w:caps w:val="0"/>
          <w:noProof/>
          <w:sz w:val="22"/>
          <w:szCs w:val="22"/>
          <w:lang w:eastAsia="fr-FR"/>
        </w:rPr>
      </w:pPr>
      <w:r>
        <w:rPr>
          <w:color w:val="000000"/>
          <w:sz w:val="22"/>
          <w:szCs w:val="22"/>
        </w:rPr>
        <w:lastRenderedPageBreak/>
        <w:fldChar w:fldCharType="begin"/>
      </w:r>
      <w:r>
        <w:rPr>
          <w:color w:val="000000"/>
          <w:sz w:val="22"/>
          <w:szCs w:val="22"/>
        </w:rPr>
        <w:instrText xml:space="preserve"> TOC \o "1-4" \h \z \u </w:instrText>
      </w:r>
      <w:r>
        <w:rPr>
          <w:color w:val="000000"/>
          <w:sz w:val="22"/>
          <w:szCs w:val="22"/>
        </w:rPr>
        <w:fldChar w:fldCharType="separate"/>
      </w:r>
      <w:hyperlink w:anchor="_Toc227250614" w:history="1">
        <w:r w:rsidR="0067377B" w:rsidRPr="00325F80">
          <w:rPr>
            <w:rStyle w:val="Lienhypertexte"/>
            <w:noProof/>
          </w:rPr>
          <w:t>Article 1 –</w:t>
        </w:r>
        <w:r w:rsidR="0067377B">
          <w:rPr>
            <w:rFonts w:eastAsiaTheme="minorEastAsia" w:cstheme="minorBidi"/>
            <w:b w:val="0"/>
            <w:bCs w:val="0"/>
            <w:caps w:val="0"/>
            <w:noProof/>
            <w:sz w:val="22"/>
            <w:szCs w:val="22"/>
            <w:lang w:eastAsia="fr-FR"/>
          </w:rPr>
          <w:tab/>
        </w:r>
        <w:r w:rsidR="0067377B" w:rsidRPr="00325F80">
          <w:rPr>
            <w:rStyle w:val="Lienhypertexte"/>
            <w:noProof/>
          </w:rPr>
          <w:t>Pouvoir adjudicateur, objet et allotissement</w:t>
        </w:r>
        <w:r w:rsidR="0067377B">
          <w:rPr>
            <w:noProof/>
            <w:webHidden/>
          </w:rPr>
          <w:tab/>
        </w:r>
        <w:r w:rsidR="0067377B">
          <w:rPr>
            <w:noProof/>
            <w:webHidden/>
          </w:rPr>
          <w:fldChar w:fldCharType="begin"/>
        </w:r>
        <w:r w:rsidR="0067377B">
          <w:rPr>
            <w:noProof/>
            <w:webHidden/>
          </w:rPr>
          <w:instrText xml:space="preserve"> PAGEREF _Toc227250614 \h </w:instrText>
        </w:r>
        <w:r w:rsidR="0067377B">
          <w:rPr>
            <w:noProof/>
            <w:webHidden/>
          </w:rPr>
        </w:r>
        <w:r w:rsidR="0067377B">
          <w:rPr>
            <w:noProof/>
            <w:webHidden/>
          </w:rPr>
          <w:fldChar w:fldCharType="separate"/>
        </w:r>
        <w:r w:rsidR="0067377B">
          <w:rPr>
            <w:noProof/>
            <w:webHidden/>
          </w:rPr>
          <w:t>3</w:t>
        </w:r>
        <w:r w:rsidR="0067377B">
          <w:rPr>
            <w:noProof/>
            <w:webHidden/>
          </w:rPr>
          <w:fldChar w:fldCharType="end"/>
        </w:r>
      </w:hyperlink>
    </w:p>
    <w:p w14:paraId="332BC695" w14:textId="6F0B2E08" w:rsidR="0067377B" w:rsidRDefault="006D4DA6">
      <w:pPr>
        <w:pStyle w:val="TM2"/>
        <w:tabs>
          <w:tab w:val="right" w:leader="dot" w:pos="9627"/>
        </w:tabs>
        <w:rPr>
          <w:rFonts w:eastAsiaTheme="minorEastAsia" w:cstheme="minorBidi"/>
          <w:smallCaps w:val="0"/>
          <w:noProof/>
          <w:sz w:val="22"/>
          <w:szCs w:val="22"/>
          <w:lang w:eastAsia="fr-FR"/>
        </w:rPr>
      </w:pPr>
      <w:hyperlink w:anchor="_Toc227250615" w:history="1">
        <w:r w:rsidR="0067377B" w:rsidRPr="00325F80">
          <w:rPr>
            <w:rStyle w:val="Lienhypertexte"/>
            <w:noProof/>
          </w:rPr>
          <w:t>1.1 - Pouvoir adjudicateur</w:t>
        </w:r>
        <w:r w:rsidR="0067377B">
          <w:rPr>
            <w:noProof/>
            <w:webHidden/>
          </w:rPr>
          <w:tab/>
        </w:r>
        <w:r w:rsidR="0067377B">
          <w:rPr>
            <w:noProof/>
            <w:webHidden/>
          </w:rPr>
          <w:fldChar w:fldCharType="begin"/>
        </w:r>
        <w:r w:rsidR="0067377B">
          <w:rPr>
            <w:noProof/>
            <w:webHidden/>
          </w:rPr>
          <w:instrText xml:space="preserve"> PAGEREF _Toc227250615 \h </w:instrText>
        </w:r>
        <w:r w:rsidR="0067377B">
          <w:rPr>
            <w:noProof/>
            <w:webHidden/>
          </w:rPr>
        </w:r>
        <w:r w:rsidR="0067377B">
          <w:rPr>
            <w:noProof/>
            <w:webHidden/>
          </w:rPr>
          <w:fldChar w:fldCharType="separate"/>
        </w:r>
        <w:r w:rsidR="0067377B">
          <w:rPr>
            <w:noProof/>
            <w:webHidden/>
          </w:rPr>
          <w:t>3</w:t>
        </w:r>
        <w:r w:rsidR="0067377B">
          <w:rPr>
            <w:noProof/>
            <w:webHidden/>
          </w:rPr>
          <w:fldChar w:fldCharType="end"/>
        </w:r>
      </w:hyperlink>
    </w:p>
    <w:p w14:paraId="316E18BF" w14:textId="08CEE0C4" w:rsidR="0067377B" w:rsidRDefault="006D4DA6">
      <w:pPr>
        <w:pStyle w:val="TM2"/>
        <w:tabs>
          <w:tab w:val="right" w:leader="dot" w:pos="9627"/>
        </w:tabs>
        <w:rPr>
          <w:rFonts w:eastAsiaTheme="minorEastAsia" w:cstheme="minorBidi"/>
          <w:smallCaps w:val="0"/>
          <w:noProof/>
          <w:sz w:val="22"/>
          <w:szCs w:val="22"/>
          <w:lang w:eastAsia="fr-FR"/>
        </w:rPr>
      </w:pPr>
      <w:hyperlink w:anchor="_Toc227250616" w:history="1">
        <w:r w:rsidR="0067377B" w:rsidRPr="00325F80">
          <w:rPr>
            <w:rStyle w:val="Lienhypertexte"/>
            <w:noProof/>
          </w:rPr>
          <w:t>1.2 - Objet</w:t>
        </w:r>
        <w:r w:rsidR="0067377B">
          <w:rPr>
            <w:noProof/>
            <w:webHidden/>
          </w:rPr>
          <w:tab/>
        </w:r>
        <w:r w:rsidR="0067377B">
          <w:rPr>
            <w:noProof/>
            <w:webHidden/>
          </w:rPr>
          <w:fldChar w:fldCharType="begin"/>
        </w:r>
        <w:r w:rsidR="0067377B">
          <w:rPr>
            <w:noProof/>
            <w:webHidden/>
          </w:rPr>
          <w:instrText xml:space="preserve"> PAGEREF _Toc227250616 \h </w:instrText>
        </w:r>
        <w:r w:rsidR="0067377B">
          <w:rPr>
            <w:noProof/>
            <w:webHidden/>
          </w:rPr>
        </w:r>
        <w:r w:rsidR="0067377B">
          <w:rPr>
            <w:noProof/>
            <w:webHidden/>
          </w:rPr>
          <w:fldChar w:fldCharType="separate"/>
        </w:r>
        <w:r w:rsidR="0067377B">
          <w:rPr>
            <w:noProof/>
            <w:webHidden/>
          </w:rPr>
          <w:t>3</w:t>
        </w:r>
        <w:r w:rsidR="0067377B">
          <w:rPr>
            <w:noProof/>
            <w:webHidden/>
          </w:rPr>
          <w:fldChar w:fldCharType="end"/>
        </w:r>
      </w:hyperlink>
    </w:p>
    <w:p w14:paraId="67B83053" w14:textId="69861971" w:rsidR="0067377B" w:rsidRDefault="006D4DA6">
      <w:pPr>
        <w:pStyle w:val="TM2"/>
        <w:tabs>
          <w:tab w:val="right" w:leader="dot" w:pos="9627"/>
        </w:tabs>
        <w:rPr>
          <w:rFonts w:eastAsiaTheme="minorEastAsia" w:cstheme="minorBidi"/>
          <w:smallCaps w:val="0"/>
          <w:noProof/>
          <w:sz w:val="22"/>
          <w:szCs w:val="22"/>
          <w:lang w:eastAsia="fr-FR"/>
        </w:rPr>
      </w:pPr>
      <w:hyperlink w:anchor="_Toc227250617" w:history="1">
        <w:r w:rsidR="0067377B" w:rsidRPr="00325F80">
          <w:rPr>
            <w:rStyle w:val="Lienhypertexte"/>
            <w:noProof/>
          </w:rPr>
          <w:t>1.3 - Allotissement</w:t>
        </w:r>
        <w:r w:rsidR="0067377B">
          <w:rPr>
            <w:noProof/>
            <w:webHidden/>
          </w:rPr>
          <w:tab/>
        </w:r>
        <w:r w:rsidR="0067377B">
          <w:rPr>
            <w:noProof/>
            <w:webHidden/>
          </w:rPr>
          <w:fldChar w:fldCharType="begin"/>
        </w:r>
        <w:r w:rsidR="0067377B">
          <w:rPr>
            <w:noProof/>
            <w:webHidden/>
          </w:rPr>
          <w:instrText xml:space="preserve"> PAGEREF _Toc227250617 \h </w:instrText>
        </w:r>
        <w:r w:rsidR="0067377B">
          <w:rPr>
            <w:noProof/>
            <w:webHidden/>
          </w:rPr>
        </w:r>
        <w:r w:rsidR="0067377B">
          <w:rPr>
            <w:noProof/>
            <w:webHidden/>
          </w:rPr>
          <w:fldChar w:fldCharType="separate"/>
        </w:r>
        <w:r w:rsidR="0067377B">
          <w:rPr>
            <w:noProof/>
            <w:webHidden/>
          </w:rPr>
          <w:t>3</w:t>
        </w:r>
        <w:r w:rsidR="0067377B">
          <w:rPr>
            <w:noProof/>
            <w:webHidden/>
          </w:rPr>
          <w:fldChar w:fldCharType="end"/>
        </w:r>
      </w:hyperlink>
    </w:p>
    <w:p w14:paraId="2022D14C" w14:textId="59AE2AD9" w:rsidR="0067377B" w:rsidRDefault="006D4DA6">
      <w:pPr>
        <w:pStyle w:val="TM1"/>
        <w:rPr>
          <w:rFonts w:eastAsiaTheme="minorEastAsia" w:cstheme="minorBidi"/>
          <w:b w:val="0"/>
          <w:bCs w:val="0"/>
          <w:caps w:val="0"/>
          <w:noProof/>
          <w:sz w:val="22"/>
          <w:szCs w:val="22"/>
          <w:lang w:eastAsia="fr-FR"/>
        </w:rPr>
      </w:pPr>
      <w:hyperlink w:anchor="_Toc227250618" w:history="1">
        <w:r w:rsidR="0067377B" w:rsidRPr="00325F80">
          <w:rPr>
            <w:rStyle w:val="Lienhypertexte"/>
            <w:noProof/>
          </w:rPr>
          <w:t>Article 2 –</w:t>
        </w:r>
        <w:r w:rsidR="0067377B">
          <w:rPr>
            <w:rFonts w:eastAsiaTheme="minorEastAsia" w:cstheme="minorBidi"/>
            <w:b w:val="0"/>
            <w:bCs w:val="0"/>
            <w:caps w:val="0"/>
            <w:noProof/>
            <w:sz w:val="22"/>
            <w:szCs w:val="22"/>
            <w:lang w:eastAsia="fr-FR"/>
          </w:rPr>
          <w:tab/>
        </w:r>
        <w:r w:rsidR="0067377B" w:rsidRPr="00325F80">
          <w:rPr>
            <w:rStyle w:val="Lienhypertexte"/>
            <w:noProof/>
          </w:rPr>
          <w:t>Forme du contrat</w:t>
        </w:r>
        <w:r w:rsidR="0067377B">
          <w:rPr>
            <w:noProof/>
            <w:webHidden/>
          </w:rPr>
          <w:tab/>
        </w:r>
        <w:r w:rsidR="0067377B">
          <w:rPr>
            <w:noProof/>
            <w:webHidden/>
          </w:rPr>
          <w:fldChar w:fldCharType="begin"/>
        </w:r>
        <w:r w:rsidR="0067377B">
          <w:rPr>
            <w:noProof/>
            <w:webHidden/>
          </w:rPr>
          <w:instrText xml:space="preserve"> PAGEREF _Toc227250618 \h </w:instrText>
        </w:r>
        <w:r w:rsidR="0067377B">
          <w:rPr>
            <w:noProof/>
            <w:webHidden/>
          </w:rPr>
        </w:r>
        <w:r w:rsidR="0067377B">
          <w:rPr>
            <w:noProof/>
            <w:webHidden/>
          </w:rPr>
          <w:fldChar w:fldCharType="separate"/>
        </w:r>
        <w:r w:rsidR="0067377B">
          <w:rPr>
            <w:noProof/>
            <w:webHidden/>
          </w:rPr>
          <w:t>3</w:t>
        </w:r>
        <w:r w:rsidR="0067377B">
          <w:rPr>
            <w:noProof/>
            <w:webHidden/>
          </w:rPr>
          <w:fldChar w:fldCharType="end"/>
        </w:r>
      </w:hyperlink>
    </w:p>
    <w:p w14:paraId="72C40EB9" w14:textId="3475AEF3" w:rsidR="0067377B" w:rsidRDefault="006D4DA6">
      <w:pPr>
        <w:pStyle w:val="TM1"/>
        <w:rPr>
          <w:rFonts w:eastAsiaTheme="minorEastAsia" w:cstheme="minorBidi"/>
          <w:b w:val="0"/>
          <w:bCs w:val="0"/>
          <w:caps w:val="0"/>
          <w:noProof/>
          <w:sz w:val="22"/>
          <w:szCs w:val="22"/>
          <w:lang w:eastAsia="fr-FR"/>
        </w:rPr>
      </w:pPr>
      <w:hyperlink w:anchor="_Toc227250619" w:history="1">
        <w:r w:rsidR="0067377B" w:rsidRPr="00325F80">
          <w:rPr>
            <w:rStyle w:val="Lienhypertexte"/>
            <w:noProof/>
          </w:rPr>
          <w:t>Article 3 –</w:t>
        </w:r>
        <w:r w:rsidR="0067377B">
          <w:rPr>
            <w:rFonts w:eastAsiaTheme="minorEastAsia" w:cstheme="minorBidi"/>
            <w:b w:val="0"/>
            <w:bCs w:val="0"/>
            <w:caps w:val="0"/>
            <w:noProof/>
            <w:sz w:val="22"/>
            <w:szCs w:val="22"/>
            <w:lang w:eastAsia="fr-FR"/>
          </w:rPr>
          <w:tab/>
        </w:r>
        <w:r w:rsidR="0067377B" w:rsidRPr="00325F80">
          <w:rPr>
            <w:rStyle w:val="Lienhypertexte"/>
            <w:noProof/>
          </w:rPr>
          <w:t>Variantes, prestations supplémentaires éventuelles, et tranches</w:t>
        </w:r>
        <w:r w:rsidR="0067377B">
          <w:rPr>
            <w:noProof/>
            <w:webHidden/>
          </w:rPr>
          <w:tab/>
        </w:r>
        <w:r w:rsidR="0067377B">
          <w:rPr>
            <w:noProof/>
            <w:webHidden/>
          </w:rPr>
          <w:fldChar w:fldCharType="begin"/>
        </w:r>
        <w:r w:rsidR="0067377B">
          <w:rPr>
            <w:noProof/>
            <w:webHidden/>
          </w:rPr>
          <w:instrText xml:space="preserve"> PAGEREF _Toc227250619 \h </w:instrText>
        </w:r>
        <w:r w:rsidR="0067377B">
          <w:rPr>
            <w:noProof/>
            <w:webHidden/>
          </w:rPr>
        </w:r>
        <w:r w:rsidR="0067377B">
          <w:rPr>
            <w:noProof/>
            <w:webHidden/>
          </w:rPr>
          <w:fldChar w:fldCharType="separate"/>
        </w:r>
        <w:r w:rsidR="0067377B">
          <w:rPr>
            <w:noProof/>
            <w:webHidden/>
          </w:rPr>
          <w:t>3</w:t>
        </w:r>
        <w:r w:rsidR="0067377B">
          <w:rPr>
            <w:noProof/>
            <w:webHidden/>
          </w:rPr>
          <w:fldChar w:fldCharType="end"/>
        </w:r>
      </w:hyperlink>
    </w:p>
    <w:p w14:paraId="6675BF4C" w14:textId="417BD9B1" w:rsidR="0067377B" w:rsidRDefault="006D4DA6">
      <w:pPr>
        <w:pStyle w:val="TM2"/>
        <w:tabs>
          <w:tab w:val="right" w:leader="dot" w:pos="9627"/>
        </w:tabs>
        <w:rPr>
          <w:rFonts w:eastAsiaTheme="minorEastAsia" w:cstheme="minorBidi"/>
          <w:smallCaps w:val="0"/>
          <w:noProof/>
          <w:sz w:val="22"/>
          <w:szCs w:val="22"/>
          <w:lang w:eastAsia="fr-FR"/>
        </w:rPr>
      </w:pPr>
      <w:hyperlink w:anchor="_Toc227250620" w:history="1">
        <w:r w:rsidR="0067377B" w:rsidRPr="00325F80">
          <w:rPr>
            <w:rStyle w:val="Lienhypertexte"/>
            <w:noProof/>
          </w:rPr>
          <w:t>3.1 - Variantes</w:t>
        </w:r>
        <w:r w:rsidR="0067377B">
          <w:rPr>
            <w:noProof/>
            <w:webHidden/>
          </w:rPr>
          <w:tab/>
        </w:r>
        <w:r w:rsidR="0067377B">
          <w:rPr>
            <w:noProof/>
            <w:webHidden/>
          </w:rPr>
          <w:fldChar w:fldCharType="begin"/>
        </w:r>
        <w:r w:rsidR="0067377B">
          <w:rPr>
            <w:noProof/>
            <w:webHidden/>
          </w:rPr>
          <w:instrText xml:space="preserve"> PAGEREF _Toc227250620 \h </w:instrText>
        </w:r>
        <w:r w:rsidR="0067377B">
          <w:rPr>
            <w:noProof/>
            <w:webHidden/>
          </w:rPr>
        </w:r>
        <w:r w:rsidR="0067377B">
          <w:rPr>
            <w:noProof/>
            <w:webHidden/>
          </w:rPr>
          <w:fldChar w:fldCharType="separate"/>
        </w:r>
        <w:r w:rsidR="0067377B">
          <w:rPr>
            <w:noProof/>
            <w:webHidden/>
          </w:rPr>
          <w:t>3</w:t>
        </w:r>
        <w:r w:rsidR="0067377B">
          <w:rPr>
            <w:noProof/>
            <w:webHidden/>
          </w:rPr>
          <w:fldChar w:fldCharType="end"/>
        </w:r>
      </w:hyperlink>
    </w:p>
    <w:p w14:paraId="4E38BC9F" w14:textId="34FC4109" w:rsidR="0067377B" w:rsidRDefault="006D4DA6">
      <w:pPr>
        <w:pStyle w:val="TM2"/>
        <w:tabs>
          <w:tab w:val="right" w:leader="dot" w:pos="9627"/>
        </w:tabs>
        <w:rPr>
          <w:rFonts w:eastAsiaTheme="minorEastAsia" w:cstheme="minorBidi"/>
          <w:smallCaps w:val="0"/>
          <w:noProof/>
          <w:sz w:val="22"/>
          <w:szCs w:val="22"/>
          <w:lang w:eastAsia="fr-FR"/>
        </w:rPr>
      </w:pPr>
      <w:hyperlink w:anchor="_Toc227250621" w:history="1">
        <w:r w:rsidR="0067377B" w:rsidRPr="00325F80">
          <w:rPr>
            <w:rStyle w:val="Lienhypertexte"/>
            <w:noProof/>
          </w:rPr>
          <w:t>3.2 - Prestations supplémentaires éventuelles (PSE)</w:t>
        </w:r>
        <w:r w:rsidR="0067377B">
          <w:rPr>
            <w:noProof/>
            <w:webHidden/>
          </w:rPr>
          <w:tab/>
        </w:r>
        <w:r w:rsidR="0067377B">
          <w:rPr>
            <w:noProof/>
            <w:webHidden/>
          </w:rPr>
          <w:fldChar w:fldCharType="begin"/>
        </w:r>
        <w:r w:rsidR="0067377B">
          <w:rPr>
            <w:noProof/>
            <w:webHidden/>
          </w:rPr>
          <w:instrText xml:space="preserve"> PAGEREF _Toc227250621 \h </w:instrText>
        </w:r>
        <w:r w:rsidR="0067377B">
          <w:rPr>
            <w:noProof/>
            <w:webHidden/>
          </w:rPr>
        </w:r>
        <w:r w:rsidR="0067377B">
          <w:rPr>
            <w:noProof/>
            <w:webHidden/>
          </w:rPr>
          <w:fldChar w:fldCharType="separate"/>
        </w:r>
        <w:r w:rsidR="0067377B">
          <w:rPr>
            <w:noProof/>
            <w:webHidden/>
          </w:rPr>
          <w:t>3</w:t>
        </w:r>
        <w:r w:rsidR="0067377B">
          <w:rPr>
            <w:noProof/>
            <w:webHidden/>
          </w:rPr>
          <w:fldChar w:fldCharType="end"/>
        </w:r>
      </w:hyperlink>
    </w:p>
    <w:p w14:paraId="71A8FCD2" w14:textId="062FC618" w:rsidR="0067377B" w:rsidRDefault="006D4DA6">
      <w:pPr>
        <w:pStyle w:val="TM2"/>
        <w:tabs>
          <w:tab w:val="right" w:leader="dot" w:pos="9627"/>
        </w:tabs>
        <w:rPr>
          <w:rFonts w:eastAsiaTheme="minorEastAsia" w:cstheme="minorBidi"/>
          <w:smallCaps w:val="0"/>
          <w:noProof/>
          <w:sz w:val="22"/>
          <w:szCs w:val="22"/>
          <w:lang w:eastAsia="fr-FR"/>
        </w:rPr>
      </w:pPr>
      <w:hyperlink w:anchor="_Toc227250622" w:history="1">
        <w:r w:rsidR="0067377B" w:rsidRPr="00325F80">
          <w:rPr>
            <w:rStyle w:val="Lienhypertexte"/>
            <w:noProof/>
          </w:rPr>
          <w:t>3.3 - Tranche ferme et tranches optionnelles</w:t>
        </w:r>
        <w:r w:rsidR="0067377B">
          <w:rPr>
            <w:noProof/>
            <w:webHidden/>
          </w:rPr>
          <w:tab/>
        </w:r>
        <w:r w:rsidR="0067377B">
          <w:rPr>
            <w:noProof/>
            <w:webHidden/>
          </w:rPr>
          <w:fldChar w:fldCharType="begin"/>
        </w:r>
        <w:r w:rsidR="0067377B">
          <w:rPr>
            <w:noProof/>
            <w:webHidden/>
          </w:rPr>
          <w:instrText xml:space="preserve"> PAGEREF _Toc227250622 \h </w:instrText>
        </w:r>
        <w:r w:rsidR="0067377B">
          <w:rPr>
            <w:noProof/>
            <w:webHidden/>
          </w:rPr>
        </w:r>
        <w:r w:rsidR="0067377B">
          <w:rPr>
            <w:noProof/>
            <w:webHidden/>
          </w:rPr>
          <w:fldChar w:fldCharType="separate"/>
        </w:r>
        <w:r w:rsidR="0067377B">
          <w:rPr>
            <w:noProof/>
            <w:webHidden/>
          </w:rPr>
          <w:t>4</w:t>
        </w:r>
        <w:r w:rsidR="0067377B">
          <w:rPr>
            <w:noProof/>
            <w:webHidden/>
          </w:rPr>
          <w:fldChar w:fldCharType="end"/>
        </w:r>
      </w:hyperlink>
    </w:p>
    <w:p w14:paraId="7AF7F50E" w14:textId="315C9A78" w:rsidR="0067377B" w:rsidRDefault="006D4DA6">
      <w:pPr>
        <w:pStyle w:val="TM1"/>
        <w:rPr>
          <w:rFonts w:eastAsiaTheme="minorEastAsia" w:cstheme="minorBidi"/>
          <w:b w:val="0"/>
          <w:bCs w:val="0"/>
          <w:caps w:val="0"/>
          <w:noProof/>
          <w:sz w:val="22"/>
          <w:szCs w:val="22"/>
          <w:lang w:eastAsia="fr-FR"/>
        </w:rPr>
      </w:pPr>
      <w:hyperlink w:anchor="_Toc227250623" w:history="1">
        <w:r w:rsidR="0067377B" w:rsidRPr="00325F80">
          <w:rPr>
            <w:rStyle w:val="Lienhypertexte"/>
            <w:noProof/>
            <w:spacing w:val="-4"/>
          </w:rPr>
          <w:t>Article 4 –</w:t>
        </w:r>
        <w:r w:rsidR="0067377B">
          <w:rPr>
            <w:rFonts w:eastAsiaTheme="minorEastAsia" w:cstheme="minorBidi"/>
            <w:b w:val="0"/>
            <w:bCs w:val="0"/>
            <w:caps w:val="0"/>
            <w:noProof/>
            <w:sz w:val="22"/>
            <w:szCs w:val="22"/>
            <w:lang w:eastAsia="fr-FR"/>
          </w:rPr>
          <w:tab/>
        </w:r>
        <w:r w:rsidR="0067377B" w:rsidRPr="00325F80">
          <w:rPr>
            <w:rStyle w:val="Lienhypertexte"/>
            <w:rFonts w:ascii="Arial Gras" w:hAnsi="Arial Gras"/>
            <w:noProof/>
            <w:spacing w:val="-4"/>
          </w:rPr>
          <w:t>Accès au dossier de consultation et modalités de dépôt des réponses</w:t>
        </w:r>
        <w:r w:rsidR="0067377B">
          <w:rPr>
            <w:noProof/>
            <w:webHidden/>
          </w:rPr>
          <w:tab/>
        </w:r>
        <w:r w:rsidR="0067377B">
          <w:rPr>
            <w:noProof/>
            <w:webHidden/>
          </w:rPr>
          <w:fldChar w:fldCharType="begin"/>
        </w:r>
        <w:r w:rsidR="0067377B">
          <w:rPr>
            <w:noProof/>
            <w:webHidden/>
          </w:rPr>
          <w:instrText xml:space="preserve"> PAGEREF _Toc227250623 \h </w:instrText>
        </w:r>
        <w:r w:rsidR="0067377B">
          <w:rPr>
            <w:noProof/>
            <w:webHidden/>
          </w:rPr>
        </w:r>
        <w:r w:rsidR="0067377B">
          <w:rPr>
            <w:noProof/>
            <w:webHidden/>
          </w:rPr>
          <w:fldChar w:fldCharType="separate"/>
        </w:r>
        <w:r w:rsidR="0067377B">
          <w:rPr>
            <w:noProof/>
            <w:webHidden/>
          </w:rPr>
          <w:t>4</w:t>
        </w:r>
        <w:r w:rsidR="0067377B">
          <w:rPr>
            <w:noProof/>
            <w:webHidden/>
          </w:rPr>
          <w:fldChar w:fldCharType="end"/>
        </w:r>
      </w:hyperlink>
    </w:p>
    <w:p w14:paraId="1581022A" w14:textId="6802E53E" w:rsidR="0067377B" w:rsidRDefault="006D4DA6">
      <w:pPr>
        <w:pStyle w:val="TM2"/>
        <w:tabs>
          <w:tab w:val="right" w:leader="dot" w:pos="9627"/>
        </w:tabs>
        <w:rPr>
          <w:rFonts w:eastAsiaTheme="minorEastAsia" w:cstheme="minorBidi"/>
          <w:smallCaps w:val="0"/>
          <w:noProof/>
          <w:sz w:val="22"/>
          <w:szCs w:val="22"/>
          <w:lang w:eastAsia="fr-FR"/>
        </w:rPr>
      </w:pPr>
      <w:hyperlink w:anchor="_Toc227250624" w:history="1">
        <w:r w:rsidR="0067377B" w:rsidRPr="00325F80">
          <w:rPr>
            <w:rStyle w:val="Lienhypertexte"/>
            <w:noProof/>
          </w:rPr>
          <w:t>4.1 - Accès au dossier de consultation</w:t>
        </w:r>
        <w:r w:rsidR="0067377B">
          <w:rPr>
            <w:noProof/>
            <w:webHidden/>
          </w:rPr>
          <w:tab/>
        </w:r>
        <w:r w:rsidR="0067377B">
          <w:rPr>
            <w:noProof/>
            <w:webHidden/>
          </w:rPr>
          <w:fldChar w:fldCharType="begin"/>
        </w:r>
        <w:r w:rsidR="0067377B">
          <w:rPr>
            <w:noProof/>
            <w:webHidden/>
          </w:rPr>
          <w:instrText xml:space="preserve"> PAGEREF _Toc227250624 \h </w:instrText>
        </w:r>
        <w:r w:rsidR="0067377B">
          <w:rPr>
            <w:noProof/>
            <w:webHidden/>
          </w:rPr>
        </w:r>
        <w:r w:rsidR="0067377B">
          <w:rPr>
            <w:noProof/>
            <w:webHidden/>
          </w:rPr>
          <w:fldChar w:fldCharType="separate"/>
        </w:r>
        <w:r w:rsidR="0067377B">
          <w:rPr>
            <w:noProof/>
            <w:webHidden/>
          </w:rPr>
          <w:t>4</w:t>
        </w:r>
        <w:r w:rsidR="0067377B">
          <w:rPr>
            <w:noProof/>
            <w:webHidden/>
          </w:rPr>
          <w:fldChar w:fldCharType="end"/>
        </w:r>
      </w:hyperlink>
    </w:p>
    <w:p w14:paraId="113CC447" w14:textId="24E362A6" w:rsidR="0067377B" w:rsidRDefault="006D4DA6">
      <w:pPr>
        <w:pStyle w:val="TM2"/>
        <w:tabs>
          <w:tab w:val="right" w:leader="dot" w:pos="9627"/>
        </w:tabs>
        <w:rPr>
          <w:rFonts w:eastAsiaTheme="minorEastAsia" w:cstheme="minorBidi"/>
          <w:smallCaps w:val="0"/>
          <w:noProof/>
          <w:sz w:val="22"/>
          <w:szCs w:val="22"/>
          <w:lang w:eastAsia="fr-FR"/>
        </w:rPr>
      </w:pPr>
      <w:hyperlink w:anchor="_Toc227250625" w:history="1">
        <w:r w:rsidR="0067377B" w:rsidRPr="00325F80">
          <w:rPr>
            <w:rStyle w:val="Lienhypertexte"/>
            <w:noProof/>
          </w:rPr>
          <w:t>4.2 - Renseignements complémentaires</w:t>
        </w:r>
        <w:r w:rsidR="0067377B">
          <w:rPr>
            <w:noProof/>
            <w:webHidden/>
          </w:rPr>
          <w:tab/>
        </w:r>
        <w:r w:rsidR="0067377B">
          <w:rPr>
            <w:noProof/>
            <w:webHidden/>
          </w:rPr>
          <w:fldChar w:fldCharType="begin"/>
        </w:r>
        <w:r w:rsidR="0067377B">
          <w:rPr>
            <w:noProof/>
            <w:webHidden/>
          </w:rPr>
          <w:instrText xml:space="preserve"> PAGEREF _Toc227250625 \h </w:instrText>
        </w:r>
        <w:r w:rsidR="0067377B">
          <w:rPr>
            <w:noProof/>
            <w:webHidden/>
          </w:rPr>
        </w:r>
        <w:r w:rsidR="0067377B">
          <w:rPr>
            <w:noProof/>
            <w:webHidden/>
          </w:rPr>
          <w:fldChar w:fldCharType="separate"/>
        </w:r>
        <w:r w:rsidR="0067377B">
          <w:rPr>
            <w:noProof/>
            <w:webHidden/>
          </w:rPr>
          <w:t>5</w:t>
        </w:r>
        <w:r w:rsidR="0067377B">
          <w:rPr>
            <w:noProof/>
            <w:webHidden/>
          </w:rPr>
          <w:fldChar w:fldCharType="end"/>
        </w:r>
      </w:hyperlink>
    </w:p>
    <w:p w14:paraId="6342820D" w14:textId="4B73A0A7" w:rsidR="0067377B" w:rsidRDefault="006D4DA6">
      <w:pPr>
        <w:pStyle w:val="TM2"/>
        <w:tabs>
          <w:tab w:val="right" w:leader="dot" w:pos="9627"/>
        </w:tabs>
        <w:rPr>
          <w:rFonts w:eastAsiaTheme="minorEastAsia" w:cstheme="minorBidi"/>
          <w:smallCaps w:val="0"/>
          <w:noProof/>
          <w:sz w:val="22"/>
          <w:szCs w:val="22"/>
          <w:lang w:eastAsia="fr-FR"/>
        </w:rPr>
      </w:pPr>
      <w:hyperlink w:anchor="_Toc227250626" w:history="1">
        <w:r w:rsidR="0067377B" w:rsidRPr="00325F80">
          <w:rPr>
            <w:rStyle w:val="Lienhypertexte"/>
            <w:noProof/>
          </w:rPr>
          <w:t>4.3 - Modalités de dépôt des réponses</w:t>
        </w:r>
        <w:r w:rsidR="0067377B">
          <w:rPr>
            <w:noProof/>
            <w:webHidden/>
          </w:rPr>
          <w:tab/>
        </w:r>
        <w:r w:rsidR="0067377B">
          <w:rPr>
            <w:noProof/>
            <w:webHidden/>
          </w:rPr>
          <w:fldChar w:fldCharType="begin"/>
        </w:r>
        <w:r w:rsidR="0067377B">
          <w:rPr>
            <w:noProof/>
            <w:webHidden/>
          </w:rPr>
          <w:instrText xml:space="preserve"> PAGEREF _Toc227250626 \h </w:instrText>
        </w:r>
        <w:r w:rsidR="0067377B">
          <w:rPr>
            <w:noProof/>
            <w:webHidden/>
          </w:rPr>
        </w:r>
        <w:r w:rsidR="0067377B">
          <w:rPr>
            <w:noProof/>
            <w:webHidden/>
          </w:rPr>
          <w:fldChar w:fldCharType="separate"/>
        </w:r>
        <w:r w:rsidR="0067377B">
          <w:rPr>
            <w:noProof/>
            <w:webHidden/>
          </w:rPr>
          <w:t>5</w:t>
        </w:r>
        <w:r w:rsidR="0067377B">
          <w:rPr>
            <w:noProof/>
            <w:webHidden/>
          </w:rPr>
          <w:fldChar w:fldCharType="end"/>
        </w:r>
      </w:hyperlink>
    </w:p>
    <w:p w14:paraId="098417A6" w14:textId="678C9568" w:rsidR="0067377B" w:rsidRDefault="006D4DA6">
      <w:pPr>
        <w:pStyle w:val="TM2"/>
        <w:tabs>
          <w:tab w:val="right" w:leader="dot" w:pos="9627"/>
        </w:tabs>
        <w:rPr>
          <w:rFonts w:eastAsiaTheme="minorEastAsia" w:cstheme="minorBidi"/>
          <w:smallCaps w:val="0"/>
          <w:noProof/>
          <w:sz w:val="22"/>
          <w:szCs w:val="22"/>
          <w:lang w:eastAsia="fr-FR"/>
        </w:rPr>
      </w:pPr>
      <w:hyperlink w:anchor="_Toc227250627" w:history="1">
        <w:r w:rsidR="0067377B" w:rsidRPr="00325F80">
          <w:rPr>
            <w:rStyle w:val="Lienhypertexte"/>
            <w:noProof/>
          </w:rPr>
          <w:t>4.4 - Signature électronique</w:t>
        </w:r>
        <w:r w:rsidR="0067377B">
          <w:rPr>
            <w:noProof/>
            <w:webHidden/>
          </w:rPr>
          <w:tab/>
        </w:r>
        <w:r w:rsidR="0067377B">
          <w:rPr>
            <w:noProof/>
            <w:webHidden/>
          </w:rPr>
          <w:fldChar w:fldCharType="begin"/>
        </w:r>
        <w:r w:rsidR="0067377B">
          <w:rPr>
            <w:noProof/>
            <w:webHidden/>
          </w:rPr>
          <w:instrText xml:space="preserve"> PAGEREF _Toc227250627 \h </w:instrText>
        </w:r>
        <w:r w:rsidR="0067377B">
          <w:rPr>
            <w:noProof/>
            <w:webHidden/>
          </w:rPr>
        </w:r>
        <w:r w:rsidR="0067377B">
          <w:rPr>
            <w:noProof/>
            <w:webHidden/>
          </w:rPr>
          <w:fldChar w:fldCharType="separate"/>
        </w:r>
        <w:r w:rsidR="0067377B">
          <w:rPr>
            <w:noProof/>
            <w:webHidden/>
          </w:rPr>
          <w:t>6</w:t>
        </w:r>
        <w:r w:rsidR="0067377B">
          <w:rPr>
            <w:noProof/>
            <w:webHidden/>
          </w:rPr>
          <w:fldChar w:fldCharType="end"/>
        </w:r>
      </w:hyperlink>
    </w:p>
    <w:p w14:paraId="2B8BF680" w14:textId="58715349" w:rsidR="0067377B" w:rsidRDefault="006D4DA6">
      <w:pPr>
        <w:pStyle w:val="TM1"/>
        <w:rPr>
          <w:rFonts w:eastAsiaTheme="minorEastAsia" w:cstheme="minorBidi"/>
          <w:b w:val="0"/>
          <w:bCs w:val="0"/>
          <w:caps w:val="0"/>
          <w:noProof/>
          <w:sz w:val="22"/>
          <w:szCs w:val="22"/>
          <w:lang w:eastAsia="fr-FR"/>
        </w:rPr>
      </w:pPr>
      <w:hyperlink w:anchor="_Toc227250628" w:history="1">
        <w:r w:rsidR="0067377B" w:rsidRPr="00325F80">
          <w:rPr>
            <w:rStyle w:val="Lienhypertexte"/>
            <w:noProof/>
          </w:rPr>
          <w:t>Article 5 –</w:t>
        </w:r>
        <w:r w:rsidR="0067377B">
          <w:rPr>
            <w:rFonts w:eastAsiaTheme="minorEastAsia" w:cstheme="minorBidi"/>
            <w:b w:val="0"/>
            <w:bCs w:val="0"/>
            <w:caps w:val="0"/>
            <w:noProof/>
            <w:sz w:val="22"/>
            <w:szCs w:val="22"/>
            <w:lang w:eastAsia="fr-FR"/>
          </w:rPr>
          <w:tab/>
        </w:r>
        <w:r w:rsidR="0067377B" w:rsidRPr="00325F80">
          <w:rPr>
            <w:rStyle w:val="Lienhypertexte"/>
            <w:rFonts w:ascii="Arial Gras" w:hAnsi="Arial Gras"/>
            <w:noProof/>
            <w:spacing w:val="-4"/>
          </w:rPr>
          <w:t>Modifications apportées par l’Université au dossier de la consultation</w:t>
        </w:r>
        <w:r w:rsidR="0067377B" w:rsidRPr="00325F80">
          <w:rPr>
            <w:rStyle w:val="Lienhypertexte"/>
            <w:noProof/>
          </w:rPr>
          <w:t xml:space="preserve"> et retrait du dossier de la consultation</w:t>
        </w:r>
        <w:r w:rsidR="0067377B">
          <w:rPr>
            <w:noProof/>
            <w:webHidden/>
          </w:rPr>
          <w:tab/>
        </w:r>
        <w:r w:rsidR="0067377B">
          <w:rPr>
            <w:noProof/>
            <w:webHidden/>
          </w:rPr>
          <w:fldChar w:fldCharType="begin"/>
        </w:r>
        <w:r w:rsidR="0067377B">
          <w:rPr>
            <w:noProof/>
            <w:webHidden/>
          </w:rPr>
          <w:instrText xml:space="preserve"> PAGEREF _Toc227250628 \h </w:instrText>
        </w:r>
        <w:r w:rsidR="0067377B">
          <w:rPr>
            <w:noProof/>
            <w:webHidden/>
          </w:rPr>
        </w:r>
        <w:r w:rsidR="0067377B">
          <w:rPr>
            <w:noProof/>
            <w:webHidden/>
          </w:rPr>
          <w:fldChar w:fldCharType="separate"/>
        </w:r>
        <w:r w:rsidR="0067377B">
          <w:rPr>
            <w:noProof/>
            <w:webHidden/>
          </w:rPr>
          <w:t>7</w:t>
        </w:r>
        <w:r w:rsidR="0067377B">
          <w:rPr>
            <w:noProof/>
            <w:webHidden/>
          </w:rPr>
          <w:fldChar w:fldCharType="end"/>
        </w:r>
      </w:hyperlink>
    </w:p>
    <w:p w14:paraId="337C5302" w14:textId="3562B2DF" w:rsidR="0067377B" w:rsidRDefault="006D4DA6">
      <w:pPr>
        <w:pStyle w:val="TM1"/>
        <w:rPr>
          <w:rFonts w:eastAsiaTheme="minorEastAsia" w:cstheme="minorBidi"/>
          <w:b w:val="0"/>
          <w:bCs w:val="0"/>
          <w:caps w:val="0"/>
          <w:noProof/>
          <w:sz w:val="22"/>
          <w:szCs w:val="22"/>
          <w:lang w:eastAsia="fr-FR"/>
        </w:rPr>
      </w:pPr>
      <w:hyperlink w:anchor="_Toc227250629" w:history="1">
        <w:r w:rsidR="0067377B" w:rsidRPr="00325F80">
          <w:rPr>
            <w:rStyle w:val="Lienhypertexte"/>
            <w:noProof/>
          </w:rPr>
          <w:t>Article 6 –</w:t>
        </w:r>
        <w:r w:rsidR="0067377B">
          <w:rPr>
            <w:rFonts w:eastAsiaTheme="minorEastAsia" w:cstheme="minorBidi"/>
            <w:b w:val="0"/>
            <w:bCs w:val="0"/>
            <w:caps w:val="0"/>
            <w:noProof/>
            <w:sz w:val="22"/>
            <w:szCs w:val="22"/>
            <w:lang w:eastAsia="fr-FR"/>
          </w:rPr>
          <w:tab/>
        </w:r>
        <w:r w:rsidR="0067377B" w:rsidRPr="00325F80">
          <w:rPr>
            <w:rStyle w:val="Lienhypertexte"/>
            <w:noProof/>
          </w:rPr>
          <w:t>Conditions de participation</w:t>
        </w:r>
        <w:r w:rsidR="0067377B">
          <w:rPr>
            <w:noProof/>
            <w:webHidden/>
          </w:rPr>
          <w:tab/>
        </w:r>
        <w:r w:rsidR="0067377B">
          <w:rPr>
            <w:noProof/>
            <w:webHidden/>
          </w:rPr>
          <w:fldChar w:fldCharType="begin"/>
        </w:r>
        <w:r w:rsidR="0067377B">
          <w:rPr>
            <w:noProof/>
            <w:webHidden/>
          </w:rPr>
          <w:instrText xml:space="preserve"> PAGEREF _Toc227250629 \h </w:instrText>
        </w:r>
        <w:r w:rsidR="0067377B">
          <w:rPr>
            <w:noProof/>
            <w:webHidden/>
          </w:rPr>
        </w:r>
        <w:r w:rsidR="0067377B">
          <w:rPr>
            <w:noProof/>
            <w:webHidden/>
          </w:rPr>
          <w:fldChar w:fldCharType="separate"/>
        </w:r>
        <w:r w:rsidR="0067377B">
          <w:rPr>
            <w:noProof/>
            <w:webHidden/>
          </w:rPr>
          <w:t>7</w:t>
        </w:r>
        <w:r w:rsidR="0067377B">
          <w:rPr>
            <w:noProof/>
            <w:webHidden/>
          </w:rPr>
          <w:fldChar w:fldCharType="end"/>
        </w:r>
      </w:hyperlink>
    </w:p>
    <w:p w14:paraId="43894AA5" w14:textId="18A30B78" w:rsidR="0067377B" w:rsidRDefault="006D4DA6">
      <w:pPr>
        <w:pStyle w:val="TM1"/>
        <w:rPr>
          <w:rFonts w:eastAsiaTheme="minorEastAsia" w:cstheme="minorBidi"/>
          <w:b w:val="0"/>
          <w:bCs w:val="0"/>
          <w:caps w:val="0"/>
          <w:noProof/>
          <w:sz w:val="22"/>
          <w:szCs w:val="22"/>
          <w:lang w:eastAsia="fr-FR"/>
        </w:rPr>
      </w:pPr>
      <w:hyperlink w:anchor="_Toc227250630" w:history="1">
        <w:r w:rsidR="0067377B" w:rsidRPr="00325F80">
          <w:rPr>
            <w:rStyle w:val="Lienhypertexte"/>
            <w:noProof/>
          </w:rPr>
          <w:t>Article 7 –</w:t>
        </w:r>
        <w:r w:rsidR="0067377B">
          <w:rPr>
            <w:rFonts w:eastAsiaTheme="minorEastAsia" w:cstheme="minorBidi"/>
            <w:b w:val="0"/>
            <w:bCs w:val="0"/>
            <w:caps w:val="0"/>
            <w:noProof/>
            <w:sz w:val="22"/>
            <w:szCs w:val="22"/>
            <w:lang w:eastAsia="fr-FR"/>
          </w:rPr>
          <w:tab/>
        </w:r>
        <w:r w:rsidR="0067377B" w:rsidRPr="00325F80">
          <w:rPr>
            <w:rStyle w:val="Lienhypertexte"/>
            <w:noProof/>
          </w:rPr>
          <w:t>Visite de site</w:t>
        </w:r>
        <w:r w:rsidR="0067377B">
          <w:rPr>
            <w:noProof/>
            <w:webHidden/>
          </w:rPr>
          <w:tab/>
        </w:r>
        <w:r w:rsidR="0067377B">
          <w:rPr>
            <w:noProof/>
            <w:webHidden/>
          </w:rPr>
          <w:fldChar w:fldCharType="begin"/>
        </w:r>
        <w:r w:rsidR="0067377B">
          <w:rPr>
            <w:noProof/>
            <w:webHidden/>
          </w:rPr>
          <w:instrText xml:space="preserve"> PAGEREF _Toc227250630 \h </w:instrText>
        </w:r>
        <w:r w:rsidR="0067377B">
          <w:rPr>
            <w:noProof/>
            <w:webHidden/>
          </w:rPr>
        </w:r>
        <w:r w:rsidR="0067377B">
          <w:rPr>
            <w:noProof/>
            <w:webHidden/>
          </w:rPr>
          <w:fldChar w:fldCharType="separate"/>
        </w:r>
        <w:r w:rsidR="0067377B">
          <w:rPr>
            <w:noProof/>
            <w:webHidden/>
          </w:rPr>
          <w:t>7</w:t>
        </w:r>
        <w:r w:rsidR="0067377B">
          <w:rPr>
            <w:noProof/>
            <w:webHidden/>
          </w:rPr>
          <w:fldChar w:fldCharType="end"/>
        </w:r>
      </w:hyperlink>
    </w:p>
    <w:p w14:paraId="05016A65" w14:textId="3CA8BDDD" w:rsidR="0067377B" w:rsidRDefault="006D4DA6">
      <w:pPr>
        <w:pStyle w:val="TM1"/>
        <w:rPr>
          <w:rFonts w:eastAsiaTheme="minorEastAsia" w:cstheme="minorBidi"/>
          <w:b w:val="0"/>
          <w:bCs w:val="0"/>
          <w:caps w:val="0"/>
          <w:noProof/>
          <w:sz w:val="22"/>
          <w:szCs w:val="22"/>
          <w:lang w:eastAsia="fr-FR"/>
        </w:rPr>
      </w:pPr>
      <w:hyperlink w:anchor="_Toc227250631" w:history="1">
        <w:r w:rsidR="0067377B" w:rsidRPr="00325F80">
          <w:rPr>
            <w:rStyle w:val="Lienhypertexte"/>
            <w:noProof/>
          </w:rPr>
          <w:t>Article 8 –</w:t>
        </w:r>
        <w:r w:rsidR="0067377B">
          <w:rPr>
            <w:rFonts w:eastAsiaTheme="minorEastAsia" w:cstheme="minorBidi"/>
            <w:b w:val="0"/>
            <w:bCs w:val="0"/>
            <w:caps w:val="0"/>
            <w:noProof/>
            <w:sz w:val="22"/>
            <w:szCs w:val="22"/>
            <w:lang w:eastAsia="fr-FR"/>
          </w:rPr>
          <w:tab/>
        </w:r>
        <w:r w:rsidR="0067377B" w:rsidRPr="00325F80">
          <w:rPr>
            <w:rStyle w:val="Lienhypertexte"/>
            <w:noProof/>
          </w:rPr>
          <w:t>Modalités d’examen des réponses par l’Université</w:t>
        </w:r>
        <w:r w:rsidR="0067377B">
          <w:rPr>
            <w:noProof/>
            <w:webHidden/>
          </w:rPr>
          <w:tab/>
        </w:r>
        <w:r w:rsidR="0067377B">
          <w:rPr>
            <w:noProof/>
            <w:webHidden/>
          </w:rPr>
          <w:fldChar w:fldCharType="begin"/>
        </w:r>
        <w:r w:rsidR="0067377B">
          <w:rPr>
            <w:noProof/>
            <w:webHidden/>
          </w:rPr>
          <w:instrText xml:space="preserve"> PAGEREF _Toc227250631 \h </w:instrText>
        </w:r>
        <w:r w:rsidR="0067377B">
          <w:rPr>
            <w:noProof/>
            <w:webHidden/>
          </w:rPr>
        </w:r>
        <w:r w:rsidR="0067377B">
          <w:rPr>
            <w:noProof/>
            <w:webHidden/>
          </w:rPr>
          <w:fldChar w:fldCharType="separate"/>
        </w:r>
        <w:r w:rsidR="0067377B">
          <w:rPr>
            <w:noProof/>
            <w:webHidden/>
          </w:rPr>
          <w:t>8</w:t>
        </w:r>
        <w:r w:rsidR="0067377B">
          <w:rPr>
            <w:noProof/>
            <w:webHidden/>
          </w:rPr>
          <w:fldChar w:fldCharType="end"/>
        </w:r>
      </w:hyperlink>
    </w:p>
    <w:p w14:paraId="225B5EFD" w14:textId="3AEB870D" w:rsidR="0067377B" w:rsidRDefault="006D4DA6">
      <w:pPr>
        <w:pStyle w:val="TM2"/>
        <w:tabs>
          <w:tab w:val="right" w:leader="dot" w:pos="9627"/>
        </w:tabs>
        <w:rPr>
          <w:rFonts w:eastAsiaTheme="minorEastAsia" w:cstheme="minorBidi"/>
          <w:smallCaps w:val="0"/>
          <w:noProof/>
          <w:sz w:val="22"/>
          <w:szCs w:val="22"/>
          <w:lang w:eastAsia="fr-FR"/>
        </w:rPr>
      </w:pPr>
      <w:hyperlink w:anchor="_Toc227250632" w:history="1">
        <w:r w:rsidR="0067377B" w:rsidRPr="00325F80">
          <w:rPr>
            <w:rStyle w:val="Lienhypertexte"/>
            <w:noProof/>
          </w:rPr>
          <w:t>8.1 - Admission des candidatures</w:t>
        </w:r>
        <w:r w:rsidR="0067377B">
          <w:rPr>
            <w:noProof/>
            <w:webHidden/>
          </w:rPr>
          <w:tab/>
        </w:r>
        <w:r w:rsidR="0067377B">
          <w:rPr>
            <w:noProof/>
            <w:webHidden/>
          </w:rPr>
          <w:fldChar w:fldCharType="begin"/>
        </w:r>
        <w:r w:rsidR="0067377B">
          <w:rPr>
            <w:noProof/>
            <w:webHidden/>
          </w:rPr>
          <w:instrText xml:space="preserve"> PAGEREF _Toc227250632 \h </w:instrText>
        </w:r>
        <w:r w:rsidR="0067377B">
          <w:rPr>
            <w:noProof/>
            <w:webHidden/>
          </w:rPr>
        </w:r>
        <w:r w:rsidR="0067377B">
          <w:rPr>
            <w:noProof/>
            <w:webHidden/>
          </w:rPr>
          <w:fldChar w:fldCharType="separate"/>
        </w:r>
        <w:r w:rsidR="0067377B">
          <w:rPr>
            <w:noProof/>
            <w:webHidden/>
          </w:rPr>
          <w:t>8</w:t>
        </w:r>
        <w:r w:rsidR="0067377B">
          <w:rPr>
            <w:noProof/>
            <w:webHidden/>
          </w:rPr>
          <w:fldChar w:fldCharType="end"/>
        </w:r>
      </w:hyperlink>
    </w:p>
    <w:p w14:paraId="2657CF87" w14:textId="62FA8C36" w:rsidR="0067377B" w:rsidRDefault="006D4DA6">
      <w:pPr>
        <w:pStyle w:val="TM2"/>
        <w:tabs>
          <w:tab w:val="right" w:leader="dot" w:pos="9627"/>
        </w:tabs>
        <w:rPr>
          <w:rFonts w:eastAsiaTheme="minorEastAsia" w:cstheme="minorBidi"/>
          <w:smallCaps w:val="0"/>
          <w:noProof/>
          <w:sz w:val="22"/>
          <w:szCs w:val="22"/>
          <w:lang w:eastAsia="fr-FR"/>
        </w:rPr>
      </w:pPr>
      <w:hyperlink w:anchor="_Toc227250633" w:history="1">
        <w:r w:rsidR="0067377B" w:rsidRPr="00325F80">
          <w:rPr>
            <w:rStyle w:val="Lienhypertexte"/>
            <w:noProof/>
          </w:rPr>
          <w:t>8.2 - Examen des offres</w:t>
        </w:r>
        <w:r w:rsidR="0067377B">
          <w:rPr>
            <w:noProof/>
            <w:webHidden/>
          </w:rPr>
          <w:tab/>
        </w:r>
        <w:r w:rsidR="0067377B">
          <w:rPr>
            <w:noProof/>
            <w:webHidden/>
          </w:rPr>
          <w:fldChar w:fldCharType="begin"/>
        </w:r>
        <w:r w:rsidR="0067377B">
          <w:rPr>
            <w:noProof/>
            <w:webHidden/>
          </w:rPr>
          <w:instrText xml:space="preserve"> PAGEREF _Toc227250633 \h </w:instrText>
        </w:r>
        <w:r w:rsidR="0067377B">
          <w:rPr>
            <w:noProof/>
            <w:webHidden/>
          </w:rPr>
        </w:r>
        <w:r w:rsidR="0067377B">
          <w:rPr>
            <w:noProof/>
            <w:webHidden/>
          </w:rPr>
          <w:fldChar w:fldCharType="separate"/>
        </w:r>
        <w:r w:rsidR="0067377B">
          <w:rPr>
            <w:noProof/>
            <w:webHidden/>
          </w:rPr>
          <w:t>8</w:t>
        </w:r>
        <w:r w:rsidR="0067377B">
          <w:rPr>
            <w:noProof/>
            <w:webHidden/>
          </w:rPr>
          <w:fldChar w:fldCharType="end"/>
        </w:r>
      </w:hyperlink>
    </w:p>
    <w:p w14:paraId="11C129B0" w14:textId="635D915D" w:rsidR="0067377B" w:rsidRDefault="006D4DA6">
      <w:pPr>
        <w:pStyle w:val="TM1"/>
        <w:rPr>
          <w:rFonts w:eastAsiaTheme="minorEastAsia" w:cstheme="minorBidi"/>
          <w:b w:val="0"/>
          <w:bCs w:val="0"/>
          <w:caps w:val="0"/>
          <w:noProof/>
          <w:sz w:val="22"/>
          <w:szCs w:val="22"/>
          <w:lang w:eastAsia="fr-FR"/>
        </w:rPr>
      </w:pPr>
      <w:hyperlink w:anchor="_Toc227250634" w:history="1">
        <w:r w:rsidR="0067377B" w:rsidRPr="00325F80">
          <w:rPr>
            <w:rStyle w:val="Lienhypertexte"/>
            <w:noProof/>
          </w:rPr>
          <w:t>Article 9 –</w:t>
        </w:r>
        <w:r w:rsidR="0067377B">
          <w:rPr>
            <w:rFonts w:eastAsiaTheme="minorEastAsia" w:cstheme="minorBidi"/>
            <w:b w:val="0"/>
            <w:bCs w:val="0"/>
            <w:caps w:val="0"/>
            <w:noProof/>
            <w:sz w:val="22"/>
            <w:szCs w:val="22"/>
            <w:lang w:eastAsia="fr-FR"/>
          </w:rPr>
          <w:tab/>
        </w:r>
        <w:r w:rsidR="0067377B" w:rsidRPr="00325F80">
          <w:rPr>
            <w:rStyle w:val="Lienhypertexte"/>
            <w:noProof/>
          </w:rPr>
          <w:t>Contenu minimum des réponses</w:t>
        </w:r>
        <w:r w:rsidR="0067377B">
          <w:rPr>
            <w:noProof/>
            <w:webHidden/>
          </w:rPr>
          <w:tab/>
        </w:r>
        <w:r w:rsidR="0067377B">
          <w:rPr>
            <w:noProof/>
            <w:webHidden/>
          </w:rPr>
          <w:fldChar w:fldCharType="begin"/>
        </w:r>
        <w:r w:rsidR="0067377B">
          <w:rPr>
            <w:noProof/>
            <w:webHidden/>
          </w:rPr>
          <w:instrText xml:space="preserve"> PAGEREF _Toc227250634 \h </w:instrText>
        </w:r>
        <w:r w:rsidR="0067377B">
          <w:rPr>
            <w:noProof/>
            <w:webHidden/>
          </w:rPr>
        </w:r>
        <w:r w:rsidR="0067377B">
          <w:rPr>
            <w:noProof/>
            <w:webHidden/>
          </w:rPr>
          <w:fldChar w:fldCharType="separate"/>
        </w:r>
        <w:r w:rsidR="0067377B">
          <w:rPr>
            <w:noProof/>
            <w:webHidden/>
          </w:rPr>
          <w:t>12</w:t>
        </w:r>
        <w:r w:rsidR="0067377B">
          <w:rPr>
            <w:noProof/>
            <w:webHidden/>
          </w:rPr>
          <w:fldChar w:fldCharType="end"/>
        </w:r>
      </w:hyperlink>
    </w:p>
    <w:p w14:paraId="3A690EE4" w14:textId="6DA5AD45" w:rsidR="0067377B" w:rsidRDefault="006D4DA6">
      <w:pPr>
        <w:pStyle w:val="TM2"/>
        <w:tabs>
          <w:tab w:val="right" w:leader="dot" w:pos="9627"/>
        </w:tabs>
        <w:rPr>
          <w:rFonts w:eastAsiaTheme="minorEastAsia" w:cstheme="minorBidi"/>
          <w:smallCaps w:val="0"/>
          <w:noProof/>
          <w:sz w:val="22"/>
          <w:szCs w:val="22"/>
          <w:lang w:eastAsia="fr-FR"/>
        </w:rPr>
      </w:pPr>
      <w:hyperlink w:anchor="_Toc227250635" w:history="1">
        <w:r w:rsidR="0067377B" w:rsidRPr="00325F80">
          <w:rPr>
            <w:rStyle w:val="Lienhypertexte"/>
            <w:noProof/>
          </w:rPr>
          <w:t>9.1 - Pièces demandées à l’appui de la candidature</w:t>
        </w:r>
        <w:r w:rsidR="0067377B">
          <w:rPr>
            <w:noProof/>
            <w:webHidden/>
          </w:rPr>
          <w:tab/>
        </w:r>
        <w:r w:rsidR="0067377B">
          <w:rPr>
            <w:noProof/>
            <w:webHidden/>
          </w:rPr>
          <w:fldChar w:fldCharType="begin"/>
        </w:r>
        <w:r w:rsidR="0067377B">
          <w:rPr>
            <w:noProof/>
            <w:webHidden/>
          </w:rPr>
          <w:instrText xml:space="preserve"> PAGEREF _Toc227250635 \h </w:instrText>
        </w:r>
        <w:r w:rsidR="0067377B">
          <w:rPr>
            <w:noProof/>
            <w:webHidden/>
          </w:rPr>
        </w:r>
        <w:r w:rsidR="0067377B">
          <w:rPr>
            <w:noProof/>
            <w:webHidden/>
          </w:rPr>
          <w:fldChar w:fldCharType="separate"/>
        </w:r>
        <w:r w:rsidR="0067377B">
          <w:rPr>
            <w:noProof/>
            <w:webHidden/>
          </w:rPr>
          <w:t>12</w:t>
        </w:r>
        <w:r w:rsidR="0067377B">
          <w:rPr>
            <w:noProof/>
            <w:webHidden/>
          </w:rPr>
          <w:fldChar w:fldCharType="end"/>
        </w:r>
      </w:hyperlink>
    </w:p>
    <w:p w14:paraId="6B6D2561" w14:textId="6B1C7E04" w:rsidR="0067377B" w:rsidRDefault="006D4DA6">
      <w:pPr>
        <w:pStyle w:val="TM2"/>
        <w:tabs>
          <w:tab w:val="right" w:leader="dot" w:pos="9627"/>
        </w:tabs>
        <w:rPr>
          <w:rFonts w:eastAsiaTheme="minorEastAsia" w:cstheme="minorBidi"/>
          <w:smallCaps w:val="0"/>
          <w:noProof/>
          <w:sz w:val="22"/>
          <w:szCs w:val="22"/>
          <w:lang w:eastAsia="fr-FR"/>
        </w:rPr>
      </w:pPr>
      <w:hyperlink w:anchor="_Toc227250636" w:history="1">
        <w:r w:rsidR="0067377B" w:rsidRPr="00325F80">
          <w:rPr>
            <w:rStyle w:val="Lienhypertexte"/>
            <w:noProof/>
          </w:rPr>
          <w:t>9.2 - Pièces demandées à l’appui de l’offre</w:t>
        </w:r>
        <w:r w:rsidR="0067377B">
          <w:rPr>
            <w:noProof/>
            <w:webHidden/>
          </w:rPr>
          <w:tab/>
        </w:r>
        <w:r w:rsidR="0067377B">
          <w:rPr>
            <w:noProof/>
            <w:webHidden/>
          </w:rPr>
          <w:fldChar w:fldCharType="begin"/>
        </w:r>
        <w:r w:rsidR="0067377B">
          <w:rPr>
            <w:noProof/>
            <w:webHidden/>
          </w:rPr>
          <w:instrText xml:space="preserve"> PAGEREF _Toc227250636 \h </w:instrText>
        </w:r>
        <w:r w:rsidR="0067377B">
          <w:rPr>
            <w:noProof/>
            <w:webHidden/>
          </w:rPr>
        </w:r>
        <w:r w:rsidR="0067377B">
          <w:rPr>
            <w:noProof/>
            <w:webHidden/>
          </w:rPr>
          <w:fldChar w:fldCharType="separate"/>
        </w:r>
        <w:r w:rsidR="0067377B">
          <w:rPr>
            <w:noProof/>
            <w:webHidden/>
          </w:rPr>
          <w:t>13</w:t>
        </w:r>
        <w:r w:rsidR="0067377B">
          <w:rPr>
            <w:noProof/>
            <w:webHidden/>
          </w:rPr>
          <w:fldChar w:fldCharType="end"/>
        </w:r>
      </w:hyperlink>
    </w:p>
    <w:p w14:paraId="553FF14C" w14:textId="2333018A" w:rsidR="0067377B" w:rsidRDefault="006D4DA6">
      <w:pPr>
        <w:pStyle w:val="TM2"/>
        <w:tabs>
          <w:tab w:val="right" w:leader="dot" w:pos="9627"/>
        </w:tabs>
        <w:rPr>
          <w:rFonts w:eastAsiaTheme="minorEastAsia" w:cstheme="minorBidi"/>
          <w:smallCaps w:val="0"/>
          <w:noProof/>
          <w:sz w:val="22"/>
          <w:szCs w:val="22"/>
          <w:lang w:eastAsia="fr-FR"/>
        </w:rPr>
      </w:pPr>
      <w:hyperlink w:anchor="_Toc227250637" w:history="1">
        <w:r w:rsidR="0067377B" w:rsidRPr="00325F80">
          <w:rPr>
            <w:rStyle w:val="Lienhypertexte"/>
            <w:noProof/>
          </w:rPr>
          <w:t>9.3 - Pièces à produire par le candidat auquel il est envisagé d’attribuer le marché</w:t>
        </w:r>
        <w:r w:rsidR="0067377B">
          <w:rPr>
            <w:noProof/>
            <w:webHidden/>
          </w:rPr>
          <w:tab/>
        </w:r>
        <w:r w:rsidR="0067377B">
          <w:rPr>
            <w:noProof/>
            <w:webHidden/>
          </w:rPr>
          <w:fldChar w:fldCharType="begin"/>
        </w:r>
        <w:r w:rsidR="0067377B">
          <w:rPr>
            <w:noProof/>
            <w:webHidden/>
          </w:rPr>
          <w:instrText xml:space="preserve"> PAGEREF _Toc227250637 \h </w:instrText>
        </w:r>
        <w:r w:rsidR="0067377B">
          <w:rPr>
            <w:noProof/>
            <w:webHidden/>
          </w:rPr>
        </w:r>
        <w:r w:rsidR="0067377B">
          <w:rPr>
            <w:noProof/>
            <w:webHidden/>
          </w:rPr>
          <w:fldChar w:fldCharType="separate"/>
        </w:r>
        <w:r w:rsidR="0067377B">
          <w:rPr>
            <w:noProof/>
            <w:webHidden/>
          </w:rPr>
          <w:t>13</w:t>
        </w:r>
        <w:r w:rsidR="0067377B">
          <w:rPr>
            <w:noProof/>
            <w:webHidden/>
          </w:rPr>
          <w:fldChar w:fldCharType="end"/>
        </w:r>
      </w:hyperlink>
    </w:p>
    <w:p w14:paraId="1118E294" w14:textId="41BC7D20" w:rsidR="0067377B" w:rsidRDefault="006D4DA6">
      <w:pPr>
        <w:pStyle w:val="TM1"/>
        <w:rPr>
          <w:rFonts w:eastAsiaTheme="minorEastAsia" w:cstheme="minorBidi"/>
          <w:b w:val="0"/>
          <w:bCs w:val="0"/>
          <w:caps w:val="0"/>
          <w:noProof/>
          <w:sz w:val="22"/>
          <w:szCs w:val="22"/>
          <w:lang w:eastAsia="fr-FR"/>
        </w:rPr>
      </w:pPr>
      <w:hyperlink w:anchor="_Toc227250638" w:history="1">
        <w:r w:rsidR="0067377B" w:rsidRPr="00325F80">
          <w:rPr>
            <w:rStyle w:val="Lienhypertexte"/>
            <w:noProof/>
          </w:rPr>
          <w:t>Article 10 –</w:t>
        </w:r>
        <w:r w:rsidR="0067377B">
          <w:rPr>
            <w:rFonts w:eastAsiaTheme="minorEastAsia" w:cstheme="minorBidi"/>
            <w:b w:val="0"/>
            <w:bCs w:val="0"/>
            <w:caps w:val="0"/>
            <w:noProof/>
            <w:sz w:val="22"/>
            <w:szCs w:val="22"/>
            <w:lang w:eastAsia="fr-FR"/>
          </w:rPr>
          <w:tab/>
        </w:r>
        <w:r w:rsidR="0067377B" w:rsidRPr="00325F80">
          <w:rPr>
            <w:rStyle w:val="Lienhypertexte"/>
            <w:noProof/>
          </w:rPr>
          <w:t>Délai de validité des offres</w:t>
        </w:r>
        <w:r w:rsidR="0067377B">
          <w:rPr>
            <w:noProof/>
            <w:webHidden/>
          </w:rPr>
          <w:tab/>
        </w:r>
        <w:r w:rsidR="0067377B">
          <w:rPr>
            <w:noProof/>
            <w:webHidden/>
          </w:rPr>
          <w:fldChar w:fldCharType="begin"/>
        </w:r>
        <w:r w:rsidR="0067377B">
          <w:rPr>
            <w:noProof/>
            <w:webHidden/>
          </w:rPr>
          <w:instrText xml:space="preserve"> PAGEREF _Toc227250638 \h </w:instrText>
        </w:r>
        <w:r w:rsidR="0067377B">
          <w:rPr>
            <w:noProof/>
            <w:webHidden/>
          </w:rPr>
        </w:r>
        <w:r w:rsidR="0067377B">
          <w:rPr>
            <w:noProof/>
            <w:webHidden/>
          </w:rPr>
          <w:fldChar w:fldCharType="separate"/>
        </w:r>
        <w:r w:rsidR="0067377B">
          <w:rPr>
            <w:noProof/>
            <w:webHidden/>
          </w:rPr>
          <w:t>14</w:t>
        </w:r>
        <w:r w:rsidR="0067377B">
          <w:rPr>
            <w:noProof/>
            <w:webHidden/>
          </w:rPr>
          <w:fldChar w:fldCharType="end"/>
        </w:r>
      </w:hyperlink>
    </w:p>
    <w:p w14:paraId="02B905CF" w14:textId="499F80E0" w:rsidR="0067377B" w:rsidRDefault="006D4DA6">
      <w:pPr>
        <w:pStyle w:val="TM1"/>
        <w:rPr>
          <w:rFonts w:eastAsiaTheme="minorEastAsia" w:cstheme="minorBidi"/>
          <w:b w:val="0"/>
          <w:bCs w:val="0"/>
          <w:caps w:val="0"/>
          <w:noProof/>
          <w:sz w:val="22"/>
          <w:szCs w:val="22"/>
          <w:lang w:eastAsia="fr-FR"/>
        </w:rPr>
      </w:pPr>
      <w:hyperlink w:anchor="_Toc227250639" w:history="1">
        <w:r w:rsidR="0067377B" w:rsidRPr="00325F80">
          <w:rPr>
            <w:rStyle w:val="Lienhypertexte"/>
            <w:noProof/>
          </w:rPr>
          <w:t>Article 11 –</w:t>
        </w:r>
        <w:r w:rsidR="0067377B">
          <w:rPr>
            <w:rFonts w:eastAsiaTheme="minorEastAsia" w:cstheme="minorBidi"/>
            <w:b w:val="0"/>
            <w:bCs w:val="0"/>
            <w:caps w:val="0"/>
            <w:noProof/>
            <w:sz w:val="22"/>
            <w:szCs w:val="22"/>
            <w:lang w:eastAsia="fr-FR"/>
          </w:rPr>
          <w:tab/>
        </w:r>
        <w:r w:rsidR="0067377B" w:rsidRPr="00325F80">
          <w:rPr>
            <w:rStyle w:val="Lienhypertexte"/>
            <w:noProof/>
          </w:rPr>
          <w:t>Rectification du Cadre de réponses technique et financier</w:t>
        </w:r>
        <w:r w:rsidR="0067377B">
          <w:rPr>
            <w:noProof/>
            <w:webHidden/>
          </w:rPr>
          <w:tab/>
        </w:r>
        <w:r w:rsidR="0067377B">
          <w:rPr>
            <w:noProof/>
            <w:webHidden/>
          </w:rPr>
          <w:fldChar w:fldCharType="begin"/>
        </w:r>
        <w:r w:rsidR="0067377B">
          <w:rPr>
            <w:noProof/>
            <w:webHidden/>
          </w:rPr>
          <w:instrText xml:space="preserve"> PAGEREF _Toc227250639 \h </w:instrText>
        </w:r>
        <w:r w:rsidR="0067377B">
          <w:rPr>
            <w:noProof/>
            <w:webHidden/>
          </w:rPr>
        </w:r>
        <w:r w:rsidR="0067377B">
          <w:rPr>
            <w:noProof/>
            <w:webHidden/>
          </w:rPr>
          <w:fldChar w:fldCharType="separate"/>
        </w:r>
        <w:r w:rsidR="0067377B">
          <w:rPr>
            <w:noProof/>
            <w:webHidden/>
          </w:rPr>
          <w:t>14</w:t>
        </w:r>
        <w:r w:rsidR="0067377B">
          <w:rPr>
            <w:noProof/>
            <w:webHidden/>
          </w:rPr>
          <w:fldChar w:fldCharType="end"/>
        </w:r>
      </w:hyperlink>
    </w:p>
    <w:p w14:paraId="0F2098F7" w14:textId="64FC1B6A" w:rsidR="0067377B" w:rsidRDefault="006D4DA6">
      <w:pPr>
        <w:pStyle w:val="TM1"/>
        <w:rPr>
          <w:rFonts w:eastAsiaTheme="minorEastAsia" w:cstheme="minorBidi"/>
          <w:b w:val="0"/>
          <w:bCs w:val="0"/>
          <w:caps w:val="0"/>
          <w:noProof/>
          <w:sz w:val="22"/>
          <w:szCs w:val="22"/>
          <w:lang w:eastAsia="fr-FR"/>
        </w:rPr>
      </w:pPr>
      <w:hyperlink w:anchor="_Toc227250640" w:history="1">
        <w:r w:rsidR="0067377B" w:rsidRPr="00325F80">
          <w:rPr>
            <w:rStyle w:val="Lienhypertexte"/>
            <w:noProof/>
          </w:rPr>
          <w:t>Article 12 –</w:t>
        </w:r>
        <w:r w:rsidR="0067377B">
          <w:rPr>
            <w:rFonts w:eastAsiaTheme="minorEastAsia" w:cstheme="minorBidi"/>
            <w:b w:val="0"/>
            <w:bCs w:val="0"/>
            <w:caps w:val="0"/>
            <w:noProof/>
            <w:sz w:val="22"/>
            <w:szCs w:val="22"/>
            <w:lang w:eastAsia="fr-FR"/>
          </w:rPr>
          <w:tab/>
        </w:r>
        <w:r w:rsidR="0067377B" w:rsidRPr="00325F80">
          <w:rPr>
            <w:rStyle w:val="Lienhypertexte"/>
            <w:noProof/>
          </w:rPr>
          <w:t>Adresse de contact</w:t>
        </w:r>
        <w:r w:rsidR="0067377B">
          <w:rPr>
            <w:noProof/>
            <w:webHidden/>
          </w:rPr>
          <w:tab/>
        </w:r>
        <w:r w:rsidR="0067377B">
          <w:rPr>
            <w:noProof/>
            <w:webHidden/>
          </w:rPr>
          <w:fldChar w:fldCharType="begin"/>
        </w:r>
        <w:r w:rsidR="0067377B">
          <w:rPr>
            <w:noProof/>
            <w:webHidden/>
          </w:rPr>
          <w:instrText xml:space="preserve"> PAGEREF _Toc227250640 \h </w:instrText>
        </w:r>
        <w:r w:rsidR="0067377B">
          <w:rPr>
            <w:noProof/>
            <w:webHidden/>
          </w:rPr>
        </w:r>
        <w:r w:rsidR="0067377B">
          <w:rPr>
            <w:noProof/>
            <w:webHidden/>
          </w:rPr>
          <w:fldChar w:fldCharType="separate"/>
        </w:r>
        <w:r w:rsidR="0067377B">
          <w:rPr>
            <w:noProof/>
            <w:webHidden/>
          </w:rPr>
          <w:t>15</w:t>
        </w:r>
        <w:r w:rsidR="0067377B">
          <w:rPr>
            <w:noProof/>
            <w:webHidden/>
          </w:rPr>
          <w:fldChar w:fldCharType="end"/>
        </w:r>
      </w:hyperlink>
    </w:p>
    <w:p w14:paraId="336EBDCE" w14:textId="7098E923" w:rsidR="000230C3" w:rsidRDefault="00706CD6" w:rsidP="008B5F89">
      <w:pPr>
        <w:suppressAutoHyphens w:val="0"/>
        <w:spacing w:after="160" w:line="276" w:lineRule="auto"/>
        <w:rPr>
          <w:rFonts w:ascii="Arial" w:hAnsi="Arial" w:cs="Arial"/>
          <w:color w:val="000000"/>
          <w:sz w:val="22"/>
          <w:szCs w:val="22"/>
        </w:rPr>
      </w:pPr>
      <w:r>
        <w:rPr>
          <w:rFonts w:ascii="Arial" w:hAnsi="Arial" w:cs="Arial"/>
          <w:color w:val="000000"/>
          <w:sz w:val="22"/>
          <w:szCs w:val="22"/>
        </w:rPr>
        <w:fldChar w:fldCharType="end"/>
      </w:r>
      <w:r w:rsidR="000230C3">
        <w:rPr>
          <w:rFonts w:ascii="Arial" w:hAnsi="Arial" w:cs="Arial"/>
          <w:color w:val="000000"/>
          <w:sz w:val="22"/>
          <w:szCs w:val="22"/>
        </w:rPr>
        <w:br w:type="page"/>
      </w:r>
    </w:p>
    <w:p w14:paraId="4014C947" w14:textId="77777777" w:rsidR="005E6A0B" w:rsidRPr="00B8082E" w:rsidRDefault="005E6A0B" w:rsidP="008B5F89">
      <w:pPr>
        <w:suppressAutoHyphens w:val="0"/>
        <w:spacing w:after="160" w:line="276" w:lineRule="auto"/>
        <w:rPr>
          <w:rFonts w:ascii="Arial" w:hAnsi="Arial" w:cs="Arial"/>
          <w:color w:val="000000"/>
          <w:sz w:val="22"/>
          <w:szCs w:val="22"/>
        </w:rPr>
      </w:pPr>
    </w:p>
    <w:p w14:paraId="53638C09" w14:textId="2860E9DB" w:rsidR="0051719E" w:rsidRPr="007D7958" w:rsidRDefault="007B4588" w:rsidP="007D7958">
      <w:pPr>
        <w:pStyle w:val="Titre1"/>
      </w:pPr>
      <w:bookmarkStart w:id="2" w:name="_Toc222996419"/>
      <w:bookmarkStart w:id="3" w:name="_Toc227250614"/>
      <w:bookmarkStart w:id="4" w:name="_Toc360780380"/>
      <w:r w:rsidRPr="007D7958">
        <w:t>Pouvoir adjudicateur, objet et a</w:t>
      </w:r>
      <w:r w:rsidR="0051719E" w:rsidRPr="007D7958">
        <w:t>llotissement</w:t>
      </w:r>
      <w:bookmarkEnd w:id="2"/>
      <w:bookmarkEnd w:id="3"/>
      <w:r w:rsidR="0051719E" w:rsidRPr="007D7958">
        <w:t xml:space="preserve">  </w:t>
      </w:r>
      <w:bookmarkEnd w:id="4"/>
    </w:p>
    <w:p w14:paraId="5E112920" w14:textId="77777777" w:rsidR="0051719E" w:rsidRPr="00B8082E" w:rsidRDefault="0051719E" w:rsidP="008B5F89">
      <w:pPr>
        <w:widowControl w:val="0"/>
        <w:autoSpaceDE w:val="0"/>
        <w:spacing w:line="276" w:lineRule="auto"/>
        <w:jc w:val="both"/>
        <w:rPr>
          <w:rFonts w:ascii="Arial" w:hAnsi="Arial" w:cs="Arial"/>
          <w:b/>
          <w:color w:val="000000"/>
          <w:sz w:val="22"/>
          <w:szCs w:val="22"/>
        </w:rPr>
      </w:pPr>
    </w:p>
    <w:p w14:paraId="052BDB47" w14:textId="53254E07" w:rsidR="007B4588" w:rsidRPr="00B8082E" w:rsidRDefault="007B4588" w:rsidP="008B5F89">
      <w:pPr>
        <w:pStyle w:val="Titre2"/>
        <w:spacing w:line="276" w:lineRule="auto"/>
      </w:pPr>
      <w:bookmarkStart w:id="5" w:name="_Toc222996420"/>
      <w:bookmarkStart w:id="6" w:name="_Toc227250615"/>
      <w:r w:rsidRPr="00B8082E">
        <w:t>1.1 - Pouvoir adjudicateur</w:t>
      </w:r>
      <w:bookmarkEnd w:id="5"/>
      <w:bookmarkEnd w:id="6"/>
      <w:r w:rsidRPr="00B8082E">
        <w:t xml:space="preserve"> </w:t>
      </w:r>
    </w:p>
    <w:p w14:paraId="7888B601" w14:textId="77777777" w:rsidR="007B4588" w:rsidRPr="00B8082E" w:rsidRDefault="007B4588" w:rsidP="008B5F89">
      <w:pPr>
        <w:widowControl w:val="0"/>
        <w:autoSpaceDE w:val="0"/>
        <w:spacing w:line="276" w:lineRule="auto"/>
        <w:jc w:val="both"/>
        <w:rPr>
          <w:rFonts w:ascii="Arial" w:hAnsi="Arial" w:cs="Arial"/>
          <w:color w:val="000000"/>
          <w:sz w:val="22"/>
          <w:szCs w:val="22"/>
        </w:rPr>
      </w:pPr>
    </w:p>
    <w:p w14:paraId="3C3CD7B4" w14:textId="44203AD1" w:rsidR="007B4588" w:rsidRPr="00B8082E" w:rsidRDefault="007B4588" w:rsidP="008B5F89">
      <w:pPr>
        <w:widowControl w:val="0"/>
        <w:autoSpaceDE w:val="0"/>
        <w:spacing w:line="276" w:lineRule="auto"/>
        <w:jc w:val="both"/>
        <w:rPr>
          <w:rFonts w:ascii="Arial" w:hAnsi="Arial" w:cs="Arial"/>
          <w:color w:val="000000"/>
          <w:sz w:val="22"/>
          <w:szCs w:val="22"/>
        </w:rPr>
      </w:pPr>
      <w:r w:rsidRPr="00B8082E">
        <w:rPr>
          <w:rFonts w:ascii="Arial" w:hAnsi="Arial" w:cs="Arial"/>
          <w:color w:val="000000"/>
          <w:sz w:val="22"/>
          <w:szCs w:val="22"/>
        </w:rPr>
        <w:t>La présente consultation est lancée par l’Université de Lorraine.</w:t>
      </w:r>
    </w:p>
    <w:p w14:paraId="237D38AC" w14:textId="15F3E2AC" w:rsidR="007B4588" w:rsidRPr="00B8082E" w:rsidRDefault="007B4588" w:rsidP="008B5F89">
      <w:pPr>
        <w:widowControl w:val="0"/>
        <w:autoSpaceDE w:val="0"/>
        <w:spacing w:line="276" w:lineRule="auto"/>
        <w:jc w:val="both"/>
        <w:rPr>
          <w:rFonts w:ascii="Arial" w:hAnsi="Arial" w:cs="Arial"/>
          <w:color w:val="000000"/>
          <w:sz w:val="22"/>
          <w:szCs w:val="22"/>
        </w:rPr>
      </w:pPr>
    </w:p>
    <w:p w14:paraId="2862F270" w14:textId="3163EAC0" w:rsidR="007B4588" w:rsidRPr="00B8082E" w:rsidRDefault="007B4588" w:rsidP="008B5F89">
      <w:pPr>
        <w:pStyle w:val="Titre2"/>
        <w:spacing w:line="276" w:lineRule="auto"/>
      </w:pPr>
      <w:bookmarkStart w:id="7" w:name="_Toc222996421"/>
      <w:bookmarkStart w:id="8" w:name="_Toc227250616"/>
      <w:r w:rsidRPr="00B8082E">
        <w:t>1.2 - Objet</w:t>
      </w:r>
      <w:bookmarkEnd w:id="7"/>
      <w:bookmarkEnd w:id="8"/>
      <w:r w:rsidRPr="00B8082E">
        <w:t xml:space="preserve"> </w:t>
      </w:r>
    </w:p>
    <w:p w14:paraId="484B9F33" w14:textId="182742A5" w:rsidR="007B4588" w:rsidRPr="00B8082E" w:rsidRDefault="007B4588" w:rsidP="008B5F89">
      <w:pPr>
        <w:widowControl w:val="0"/>
        <w:autoSpaceDE w:val="0"/>
        <w:spacing w:line="276" w:lineRule="auto"/>
        <w:jc w:val="both"/>
        <w:rPr>
          <w:rFonts w:ascii="Arial" w:hAnsi="Arial" w:cs="Arial"/>
          <w:color w:val="000000"/>
          <w:sz w:val="22"/>
          <w:szCs w:val="22"/>
        </w:rPr>
      </w:pPr>
    </w:p>
    <w:p w14:paraId="3C68240E" w14:textId="77777777" w:rsidR="00E86FD7" w:rsidRPr="00E86FD7" w:rsidRDefault="00E86FD7" w:rsidP="00E86FD7">
      <w:pPr>
        <w:jc w:val="both"/>
        <w:rPr>
          <w:rFonts w:ascii="Arial" w:hAnsi="Arial" w:cs="Arial"/>
          <w:sz w:val="22"/>
          <w:szCs w:val="22"/>
        </w:rPr>
      </w:pPr>
      <w:r w:rsidRPr="00E86FD7">
        <w:rPr>
          <w:rFonts w:ascii="Arial" w:hAnsi="Arial" w:cs="Arial"/>
          <w:sz w:val="22"/>
          <w:szCs w:val="22"/>
        </w:rPr>
        <w:t>Le présent marché a pour objet l’acquisition, la livraison, l’installation, la mise en ordre de marche, la garantie et la formation à l’utilisation et aux opérations de maintenance préventive et curative de premier niveau de différents équipements.</w:t>
      </w:r>
    </w:p>
    <w:p w14:paraId="31BCDDF4" w14:textId="77777777" w:rsidR="007B4588" w:rsidRPr="00B8082E" w:rsidRDefault="007B4588" w:rsidP="008B5F89">
      <w:pPr>
        <w:widowControl w:val="0"/>
        <w:autoSpaceDE w:val="0"/>
        <w:spacing w:line="276" w:lineRule="auto"/>
        <w:jc w:val="both"/>
        <w:rPr>
          <w:rFonts w:ascii="Arial" w:hAnsi="Arial" w:cs="Arial"/>
          <w:color w:val="000000"/>
          <w:sz w:val="22"/>
          <w:szCs w:val="22"/>
        </w:rPr>
      </w:pPr>
    </w:p>
    <w:p w14:paraId="6D4FC4D3" w14:textId="1B69BA44" w:rsidR="007B4588" w:rsidRPr="00B8082E" w:rsidRDefault="007B4588" w:rsidP="008B5F89">
      <w:pPr>
        <w:pStyle w:val="Titre2"/>
        <w:spacing w:line="276" w:lineRule="auto"/>
      </w:pPr>
      <w:bookmarkStart w:id="9" w:name="_Toc222996422"/>
      <w:bookmarkStart w:id="10" w:name="_Toc227250617"/>
      <w:r w:rsidRPr="00B8082E">
        <w:t>1.3 - Allotissement</w:t>
      </w:r>
      <w:bookmarkEnd w:id="9"/>
      <w:bookmarkEnd w:id="10"/>
      <w:r w:rsidRPr="00B8082E">
        <w:t xml:space="preserve"> </w:t>
      </w:r>
    </w:p>
    <w:p w14:paraId="7A8E45E1" w14:textId="77777777" w:rsidR="007B4588" w:rsidRPr="00B8082E" w:rsidRDefault="007B4588" w:rsidP="008B5F89">
      <w:pPr>
        <w:widowControl w:val="0"/>
        <w:autoSpaceDE w:val="0"/>
        <w:spacing w:line="276" w:lineRule="auto"/>
        <w:jc w:val="both"/>
        <w:rPr>
          <w:rFonts w:ascii="Arial" w:hAnsi="Arial" w:cs="Arial"/>
          <w:color w:val="000000"/>
          <w:sz w:val="22"/>
          <w:szCs w:val="22"/>
        </w:rPr>
      </w:pPr>
    </w:p>
    <w:p w14:paraId="5BDAD2D3" w14:textId="3711CF16" w:rsidR="005E6A0B" w:rsidRPr="00B8082E" w:rsidRDefault="005E6A0B" w:rsidP="008B5F89">
      <w:pPr>
        <w:widowControl w:val="0"/>
        <w:autoSpaceDE w:val="0"/>
        <w:spacing w:line="276" w:lineRule="auto"/>
        <w:jc w:val="both"/>
        <w:rPr>
          <w:rFonts w:ascii="Arial" w:hAnsi="Arial" w:cs="Arial"/>
          <w:color w:val="000000"/>
          <w:sz w:val="22"/>
          <w:szCs w:val="22"/>
          <w:highlight w:val="cyan"/>
        </w:rPr>
      </w:pPr>
      <w:r w:rsidRPr="00B8082E">
        <w:rPr>
          <w:rFonts w:ascii="Arial" w:hAnsi="Arial" w:cs="Arial"/>
          <w:color w:val="000000"/>
          <w:sz w:val="22"/>
          <w:szCs w:val="22"/>
        </w:rPr>
        <w:t xml:space="preserve">Le marché est décomposé en </w:t>
      </w:r>
      <w:r w:rsidR="00265CD9">
        <w:rPr>
          <w:rFonts w:ascii="Arial" w:hAnsi="Arial" w:cs="Arial"/>
          <w:color w:val="000000"/>
          <w:sz w:val="22"/>
          <w:szCs w:val="22"/>
        </w:rPr>
        <w:t>7</w:t>
      </w:r>
      <w:r w:rsidRPr="00B8082E">
        <w:rPr>
          <w:rFonts w:ascii="Arial" w:hAnsi="Arial" w:cs="Arial"/>
          <w:color w:val="000000"/>
          <w:sz w:val="22"/>
          <w:szCs w:val="22"/>
        </w:rPr>
        <w:t xml:space="preserve"> lots suivants :</w:t>
      </w:r>
    </w:p>
    <w:p w14:paraId="34B2B149" w14:textId="77777777" w:rsidR="00265CD9" w:rsidRDefault="00265CD9" w:rsidP="00265CD9">
      <w:pPr>
        <w:spacing w:line="276" w:lineRule="auto"/>
        <w:jc w:val="both"/>
        <w:rPr>
          <w:rFonts w:ascii="Arial" w:hAnsi="Arial" w:cs="Arial"/>
          <w:sz w:val="22"/>
          <w:szCs w:val="22"/>
        </w:rPr>
      </w:pPr>
    </w:p>
    <w:tbl>
      <w:tblPr>
        <w:tblStyle w:val="Grilledutableau"/>
        <w:tblW w:w="9634" w:type="dxa"/>
        <w:tblLook w:val="04A0" w:firstRow="1" w:lastRow="0" w:firstColumn="1" w:lastColumn="0" w:noHBand="0" w:noVBand="1"/>
      </w:tblPr>
      <w:tblGrid>
        <w:gridCol w:w="930"/>
        <w:gridCol w:w="8704"/>
      </w:tblGrid>
      <w:tr w:rsidR="00265CD9" w14:paraId="53BF86C8" w14:textId="77777777" w:rsidTr="00CA2F45">
        <w:trPr>
          <w:trHeight w:val="685"/>
        </w:trPr>
        <w:tc>
          <w:tcPr>
            <w:tcW w:w="930" w:type="dxa"/>
            <w:shd w:val="clear" w:color="auto" w:fill="F2F2F2" w:themeFill="background1" w:themeFillShade="F2"/>
            <w:vAlign w:val="center"/>
          </w:tcPr>
          <w:p w14:paraId="46481C61" w14:textId="77777777" w:rsidR="00265CD9" w:rsidRPr="005E6A0B" w:rsidRDefault="00265CD9" w:rsidP="0094054F">
            <w:pPr>
              <w:widowControl w:val="0"/>
              <w:autoSpaceDE w:val="0"/>
              <w:spacing w:line="276" w:lineRule="auto"/>
              <w:jc w:val="center"/>
              <w:rPr>
                <w:rFonts w:ascii="Arial" w:hAnsi="Arial" w:cs="Arial"/>
                <w:b/>
                <w:color w:val="000000"/>
                <w:sz w:val="22"/>
                <w:szCs w:val="22"/>
              </w:rPr>
            </w:pPr>
            <w:r w:rsidRPr="005E6A0B">
              <w:rPr>
                <w:rFonts w:ascii="Arial" w:hAnsi="Arial" w:cs="Arial"/>
                <w:b/>
                <w:color w:val="000000"/>
                <w:sz w:val="22"/>
                <w:szCs w:val="22"/>
              </w:rPr>
              <w:t>LOT</w:t>
            </w:r>
          </w:p>
        </w:tc>
        <w:tc>
          <w:tcPr>
            <w:tcW w:w="8704" w:type="dxa"/>
            <w:shd w:val="clear" w:color="auto" w:fill="F2F2F2" w:themeFill="background1" w:themeFillShade="F2"/>
            <w:vAlign w:val="center"/>
          </w:tcPr>
          <w:p w14:paraId="57758D6E" w14:textId="77777777" w:rsidR="00265CD9" w:rsidRPr="005E6A0B" w:rsidRDefault="00265CD9" w:rsidP="0094054F">
            <w:pPr>
              <w:widowControl w:val="0"/>
              <w:autoSpaceDE w:val="0"/>
              <w:spacing w:line="276" w:lineRule="auto"/>
              <w:rPr>
                <w:rFonts w:ascii="Arial" w:hAnsi="Arial" w:cs="Arial"/>
                <w:b/>
                <w:color w:val="000000"/>
                <w:sz w:val="22"/>
                <w:szCs w:val="22"/>
                <w:highlight w:val="cyan"/>
              </w:rPr>
            </w:pPr>
            <w:r w:rsidRPr="005E6A0B">
              <w:rPr>
                <w:rFonts w:ascii="Arial" w:hAnsi="Arial" w:cs="Arial"/>
                <w:b/>
                <w:color w:val="000000"/>
                <w:sz w:val="22"/>
                <w:szCs w:val="22"/>
              </w:rPr>
              <w:t>DESIGNATION</w:t>
            </w:r>
          </w:p>
        </w:tc>
      </w:tr>
      <w:tr w:rsidR="00265CD9" w14:paraId="0E8CA810" w14:textId="77777777" w:rsidTr="00CA2F45">
        <w:trPr>
          <w:trHeight w:val="680"/>
        </w:trPr>
        <w:tc>
          <w:tcPr>
            <w:tcW w:w="930" w:type="dxa"/>
            <w:vAlign w:val="center"/>
          </w:tcPr>
          <w:p w14:paraId="75A28DFB" w14:textId="77777777" w:rsidR="00265CD9" w:rsidRPr="005E6A0B" w:rsidRDefault="00265CD9" w:rsidP="0094054F">
            <w:pPr>
              <w:widowControl w:val="0"/>
              <w:autoSpaceDE w:val="0"/>
              <w:spacing w:line="276" w:lineRule="auto"/>
              <w:jc w:val="center"/>
              <w:rPr>
                <w:rFonts w:ascii="Arial" w:hAnsi="Arial" w:cs="Arial"/>
                <w:b/>
                <w:color w:val="000000"/>
                <w:sz w:val="22"/>
                <w:szCs w:val="22"/>
              </w:rPr>
            </w:pPr>
            <w:r w:rsidRPr="009C184C">
              <w:rPr>
                <w:rFonts w:ascii="Arial" w:hAnsi="Arial" w:cs="Arial"/>
                <w:b/>
                <w:sz w:val="22"/>
              </w:rPr>
              <w:t>1</w:t>
            </w:r>
          </w:p>
        </w:tc>
        <w:tc>
          <w:tcPr>
            <w:tcW w:w="8704" w:type="dxa"/>
            <w:vAlign w:val="center"/>
          </w:tcPr>
          <w:p w14:paraId="782DC287" w14:textId="77777777" w:rsidR="00265CD9" w:rsidRPr="00CA2F45" w:rsidRDefault="00265CD9" w:rsidP="00CA2F45">
            <w:pPr>
              <w:widowControl w:val="0"/>
              <w:autoSpaceDE w:val="0"/>
              <w:spacing w:line="276" w:lineRule="auto"/>
              <w:jc w:val="both"/>
              <w:rPr>
                <w:rFonts w:ascii="Arial" w:hAnsi="Arial" w:cs="Arial"/>
                <w:color w:val="000000"/>
                <w:sz w:val="20"/>
                <w:szCs w:val="22"/>
                <w:highlight w:val="cyan"/>
              </w:rPr>
            </w:pPr>
            <w:r w:rsidRPr="00CA2F45">
              <w:rPr>
                <w:rFonts w:ascii="Arial" w:hAnsi="Arial" w:cs="Arial"/>
                <w:sz w:val="20"/>
                <w:szCs w:val="22"/>
              </w:rPr>
              <w:t>Analyseur de gaz multiples issus de la conversion thermochimique de la biomasse transportable</w:t>
            </w:r>
          </w:p>
        </w:tc>
      </w:tr>
      <w:tr w:rsidR="00265CD9" w14:paraId="0D42440A" w14:textId="77777777" w:rsidTr="00CA2F45">
        <w:trPr>
          <w:trHeight w:val="680"/>
        </w:trPr>
        <w:tc>
          <w:tcPr>
            <w:tcW w:w="930" w:type="dxa"/>
            <w:vAlign w:val="center"/>
          </w:tcPr>
          <w:p w14:paraId="45181A65" w14:textId="77777777" w:rsidR="00265CD9" w:rsidRPr="005E6A0B" w:rsidRDefault="00265CD9" w:rsidP="0094054F">
            <w:pPr>
              <w:widowControl w:val="0"/>
              <w:autoSpaceDE w:val="0"/>
              <w:spacing w:line="276" w:lineRule="auto"/>
              <w:jc w:val="center"/>
              <w:rPr>
                <w:rFonts w:ascii="Arial" w:hAnsi="Arial" w:cs="Arial"/>
                <w:b/>
                <w:color w:val="000000"/>
                <w:sz w:val="22"/>
                <w:szCs w:val="22"/>
              </w:rPr>
            </w:pPr>
            <w:r w:rsidRPr="009C184C">
              <w:rPr>
                <w:rFonts w:ascii="Arial" w:hAnsi="Arial" w:cs="Arial"/>
                <w:b/>
                <w:sz w:val="22"/>
              </w:rPr>
              <w:t>2</w:t>
            </w:r>
          </w:p>
        </w:tc>
        <w:tc>
          <w:tcPr>
            <w:tcW w:w="8704" w:type="dxa"/>
            <w:vAlign w:val="center"/>
          </w:tcPr>
          <w:p w14:paraId="48B97174" w14:textId="77777777" w:rsidR="00265CD9" w:rsidRPr="00CA2F45" w:rsidRDefault="00265CD9" w:rsidP="00CA2F45">
            <w:pPr>
              <w:widowControl w:val="0"/>
              <w:autoSpaceDE w:val="0"/>
              <w:spacing w:line="276" w:lineRule="auto"/>
              <w:jc w:val="both"/>
              <w:rPr>
                <w:rFonts w:ascii="Arial" w:hAnsi="Arial" w:cs="Arial"/>
                <w:color w:val="000000"/>
                <w:sz w:val="20"/>
                <w:szCs w:val="22"/>
                <w:highlight w:val="cyan"/>
              </w:rPr>
            </w:pPr>
            <w:r w:rsidRPr="00CA2F45">
              <w:rPr>
                <w:rFonts w:ascii="Arial" w:hAnsi="Arial" w:cs="Arial"/>
                <w:sz w:val="20"/>
                <w:szCs w:val="22"/>
              </w:rPr>
              <w:t>Analyseur de particules contenues dans des gaz</w:t>
            </w:r>
          </w:p>
        </w:tc>
      </w:tr>
      <w:tr w:rsidR="00E515C3" w14:paraId="72B1131E" w14:textId="77777777" w:rsidTr="00CA2F45">
        <w:trPr>
          <w:trHeight w:val="680"/>
        </w:trPr>
        <w:tc>
          <w:tcPr>
            <w:tcW w:w="930" w:type="dxa"/>
            <w:vAlign w:val="center"/>
          </w:tcPr>
          <w:p w14:paraId="4238DF64" w14:textId="77777777" w:rsidR="00E515C3" w:rsidRPr="005E6A0B" w:rsidRDefault="00E515C3" w:rsidP="00E515C3">
            <w:pPr>
              <w:widowControl w:val="0"/>
              <w:autoSpaceDE w:val="0"/>
              <w:spacing w:line="276" w:lineRule="auto"/>
              <w:jc w:val="center"/>
              <w:rPr>
                <w:rFonts w:ascii="Arial" w:hAnsi="Arial" w:cs="Arial"/>
                <w:b/>
                <w:color w:val="000000"/>
                <w:sz w:val="22"/>
                <w:szCs w:val="22"/>
              </w:rPr>
            </w:pPr>
            <w:bookmarkStart w:id="11" w:name="_Hlk233796565"/>
            <w:r>
              <w:rPr>
                <w:rFonts w:ascii="Arial" w:hAnsi="Arial" w:cs="Arial"/>
                <w:b/>
                <w:sz w:val="22"/>
              </w:rPr>
              <w:t>3</w:t>
            </w:r>
          </w:p>
        </w:tc>
        <w:tc>
          <w:tcPr>
            <w:tcW w:w="8704" w:type="dxa"/>
            <w:vAlign w:val="center"/>
          </w:tcPr>
          <w:p w14:paraId="1ADEDC2B" w14:textId="2F4125E6" w:rsidR="00E515C3" w:rsidRPr="00CA2F45" w:rsidRDefault="006D4DA6" w:rsidP="00E515C3">
            <w:pPr>
              <w:widowControl w:val="0"/>
              <w:autoSpaceDE w:val="0"/>
              <w:spacing w:line="276" w:lineRule="auto"/>
              <w:jc w:val="both"/>
              <w:rPr>
                <w:rFonts w:ascii="Arial" w:hAnsi="Arial" w:cs="Arial"/>
                <w:color w:val="000000"/>
                <w:sz w:val="20"/>
                <w:szCs w:val="22"/>
                <w:highlight w:val="cyan"/>
              </w:rPr>
            </w:pPr>
            <w:r>
              <w:rPr>
                <w:rFonts w:ascii="Arial" w:hAnsi="Arial" w:cs="Arial"/>
                <w:sz w:val="20"/>
                <w:szCs w:val="22"/>
              </w:rPr>
              <w:t>Système de prélèvement et de conditionnement de gaz ou de fumées par dilution</w:t>
            </w:r>
          </w:p>
        </w:tc>
      </w:tr>
      <w:tr w:rsidR="00E515C3" w14:paraId="05A86E70" w14:textId="77777777" w:rsidTr="00CA2F45">
        <w:trPr>
          <w:trHeight w:val="680"/>
        </w:trPr>
        <w:tc>
          <w:tcPr>
            <w:tcW w:w="930" w:type="dxa"/>
            <w:vAlign w:val="center"/>
          </w:tcPr>
          <w:p w14:paraId="0E375A44" w14:textId="77777777" w:rsidR="00E515C3" w:rsidRPr="005E6A0B" w:rsidRDefault="00E515C3" w:rsidP="00E515C3">
            <w:pPr>
              <w:widowControl w:val="0"/>
              <w:autoSpaceDE w:val="0"/>
              <w:spacing w:line="276" w:lineRule="auto"/>
              <w:jc w:val="center"/>
              <w:rPr>
                <w:rFonts w:ascii="Arial" w:hAnsi="Arial" w:cs="Arial"/>
                <w:b/>
                <w:color w:val="000000"/>
                <w:sz w:val="22"/>
                <w:szCs w:val="22"/>
              </w:rPr>
            </w:pPr>
            <w:r>
              <w:rPr>
                <w:rFonts w:ascii="Arial" w:hAnsi="Arial" w:cs="Arial"/>
                <w:b/>
                <w:sz w:val="22"/>
              </w:rPr>
              <w:t>4</w:t>
            </w:r>
          </w:p>
        </w:tc>
        <w:tc>
          <w:tcPr>
            <w:tcW w:w="8704" w:type="dxa"/>
            <w:vAlign w:val="center"/>
          </w:tcPr>
          <w:p w14:paraId="7C8E999F" w14:textId="315A1C76" w:rsidR="00E515C3" w:rsidRPr="00CA2F45" w:rsidRDefault="006D4DA6" w:rsidP="00E515C3">
            <w:pPr>
              <w:widowControl w:val="0"/>
              <w:autoSpaceDE w:val="0"/>
              <w:spacing w:line="276" w:lineRule="auto"/>
              <w:jc w:val="both"/>
              <w:rPr>
                <w:rFonts w:ascii="Arial" w:hAnsi="Arial" w:cs="Arial"/>
                <w:color w:val="000000"/>
                <w:sz w:val="20"/>
                <w:szCs w:val="22"/>
                <w:highlight w:val="cyan"/>
              </w:rPr>
            </w:pPr>
            <w:r w:rsidRPr="00CA2F45">
              <w:rPr>
                <w:rFonts w:ascii="Arial" w:hAnsi="Arial" w:cs="Arial"/>
                <w:sz w:val="20"/>
                <w:szCs w:val="22"/>
              </w:rPr>
              <w:t>Ensemble de lignes chauffées pour prélèvement et convoyage du gaz jusqu’aux analyseurs</w:t>
            </w:r>
          </w:p>
        </w:tc>
      </w:tr>
      <w:bookmarkEnd w:id="11"/>
      <w:tr w:rsidR="00E515C3" w14:paraId="0CD01F3B" w14:textId="77777777" w:rsidTr="00CA2F45">
        <w:trPr>
          <w:trHeight w:val="680"/>
        </w:trPr>
        <w:tc>
          <w:tcPr>
            <w:tcW w:w="930" w:type="dxa"/>
            <w:vAlign w:val="center"/>
          </w:tcPr>
          <w:p w14:paraId="29A173F7" w14:textId="77777777" w:rsidR="00E515C3" w:rsidRPr="005E6A0B" w:rsidRDefault="00E515C3" w:rsidP="00E515C3">
            <w:pPr>
              <w:widowControl w:val="0"/>
              <w:autoSpaceDE w:val="0"/>
              <w:spacing w:line="276" w:lineRule="auto"/>
              <w:jc w:val="center"/>
              <w:rPr>
                <w:rFonts w:ascii="Arial" w:hAnsi="Arial" w:cs="Arial"/>
                <w:b/>
                <w:color w:val="000000"/>
                <w:sz w:val="22"/>
                <w:szCs w:val="22"/>
              </w:rPr>
            </w:pPr>
            <w:r w:rsidRPr="009C184C">
              <w:rPr>
                <w:rFonts w:ascii="Arial" w:hAnsi="Arial" w:cs="Arial"/>
                <w:b/>
                <w:sz w:val="22"/>
              </w:rPr>
              <w:t>5</w:t>
            </w:r>
          </w:p>
        </w:tc>
        <w:tc>
          <w:tcPr>
            <w:tcW w:w="8704" w:type="dxa"/>
            <w:vAlign w:val="center"/>
          </w:tcPr>
          <w:p w14:paraId="31EA83D4" w14:textId="4943917F" w:rsidR="00E515C3" w:rsidRPr="00CA2F45" w:rsidRDefault="00E515C3" w:rsidP="00E515C3">
            <w:pPr>
              <w:widowControl w:val="0"/>
              <w:autoSpaceDE w:val="0"/>
              <w:spacing w:line="276" w:lineRule="auto"/>
              <w:jc w:val="both"/>
              <w:rPr>
                <w:rFonts w:ascii="Arial" w:hAnsi="Arial" w:cs="Arial"/>
                <w:color w:val="000000"/>
                <w:sz w:val="20"/>
                <w:szCs w:val="22"/>
                <w:highlight w:val="cyan"/>
              </w:rPr>
            </w:pPr>
            <w:r w:rsidRPr="00CA2F45">
              <w:rPr>
                <w:rFonts w:ascii="Arial" w:hAnsi="Arial" w:cs="Arial"/>
                <w:sz w:val="20"/>
                <w:szCs w:val="22"/>
              </w:rPr>
              <w:t xml:space="preserve">Préleveur </w:t>
            </w:r>
            <w:r>
              <w:rPr>
                <w:rFonts w:ascii="Arial" w:hAnsi="Arial" w:cs="Arial"/>
                <w:sz w:val="20"/>
                <w:szCs w:val="22"/>
              </w:rPr>
              <w:t xml:space="preserve">isocinétique </w:t>
            </w:r>
            <w:r w:rsidRPr="00CA2F45">
              <w:rPr>
                <w:rFonts w:ascii="Arial" w:hAnsi="Arial" w:cs="Arial"/>
                <w:sz w:val="20"/>
                <w:szCs w:val="22"/>
              </w:rPr>
              <w:t>régulé de gaz</w:t>
            </w:r>
          </w:p>
        </w:tc>
      </w:tr>
      <w:tr w:rsidR="00E515C3" w14:paraId="03CBC3A5" w14:textId="77777777" w:rsidTr="00CA2F45">
        <w:trPr>
          <w:trHeight w:val="680"/>
        </w:trPr>
        <w:tc>
          <w:tcPr>
            <w:tcW w:w="930" w:type="dxa"/>
            <w:vAlign w:val="center"/>
          </w:tcPr>
          <w:p w14:paraId="274ACB4A" w14:textId="77777777" w:rsidR="00E515C3" w:rsidRPr="005E6A0B" w:rsidRDefault="00E515C3" w:rsidP="00E515C3">
            <w:pPr>
              <w:widowControl w:val="0"/>
              <w:autoSpaceDE w:val="0"/>
              <w:spacing w:line="276" w:lineRule="auto"/>
              <w:jc w:val="center"/>
              <w:rPr>
                <w:rFonts w:ascii="Arial" w:hAnsi="Arial" w:cs="Arial"/>
                <w:b/>
                <w:color w:val="000000"/>
                <w:sz w:val="22"/>
                <w:szCs w:val="22"/>
              </w:rPr>
            </w:pPr>
            <w:r w:rsidRPr="009C184C">
              <w:rPr>
                <w:rFonts w:ascii="Arial" w:hAnsi="Arial" w:cs="Arial"/>
                <w:b/>
                <w:sz w:val="22"/>
              </w:rPr>
              <w:t>6</w:t>
            </w:r>
          </w:p>
        </w:tc>
        <w:tc>
          <w:tcPr>
            <w:tcW w:w="8704" w:type="dxa"/>
            <w:vAlign w:val="center"/>
          </w:tcPr>
          <w:p w14:paraId="7B6599D7" w14:textId="77777777" w:rsidR="00E515C3" w:rsidRPr="00CA2F45" w:rsidRDefault="00E515C3" w:rsidP="00E515C3">
            <w:pPr>
              <w:widowControl w:val="0"/>
              <w:autoSpaceDE w:val="0"/>
              <w:spacing w:line="276" w:lineRule="auto"/>
              <w:jc w:val="both"/>
              <w:rPr>
                <w:rFonts w:ascii="Arial" w:hAnsi="Arial" w:cs="Arial"/>
                <w:color w:val="000000"/>
                <w:sz w:val="20"/>
                <w:szCs w:val="22"/>
                <w:highlight w:val="cyan"/>
              </w:rPr>
            </w:pPr>
            <w:r w:rsidRPr="00CA2F45">
              <w:rPr>
                <w:rFonts w:ascii="Arial" w:hAnsi="Arial" w:cs="Arial"/>
                <w:sz w:val="20"/>
                <w:szCs w:val="22"/>
              </w:rPr>
              <w:t>Analyseur µchromatographique</w:t>
            </w:r>
          </w:p>
        </w:tc>
      </w:tr>
      <w:tr w:rsidR="00E515C3" w14:paraId="40C35FC5" w14:textId="77777777" w:rsidTr="00CA2F45">
        <w:trPr>
          <w:trHeight w:val="680"/>
        </w:trPr>
        <w:tc>
          <w:tcPr>
            <w:tcW w:w="930" w:type="dxa"/>
            <w:vAlign w:val="center"/>
          </w:tcPr>
          <w:p w14:paraId="3B1D5234" w14:textId="77777777" w:rsidR="00E515C3" w:rsidRPr="005E6A0B" w:rsidRDefault="00E515C3" w:rsidP="00E515C3">
            <w:pPr>
              <w:widowControl w:val="0"/>
              <w:autoSpaceDE w:val="0"/>
              <w:spacing w:line="276" w:lineRule="auto"/>
              <w:jc w:val="center"/>
              <w:rPr>
                <w:rFonts w:ascii="Arial" w:hAnsi="Arial" w:cs="Arial"/>
                <w:b/>
                <w:color w:val="000000"/>
                <w:sz w:val="22"/>
                <w:szCs w:val="22"/>
              </w:rPr>
            </w:pPr>
            <w:r w:rsidRPr="009C184C">
              <w:rPr>
                <w:rFonts w:ascii="Arial" w:hAnsi="Arial" w:cs="Arial"/>
                <w:b/>
                <w:sz w:val="22"/>
              </w:rPr>
              <w:t>7</w:t>
            </w:r>
          </w:p>
        </w:tc>
        <w:tc>
          <w:tcPr>
            <w:tcW w:w="8704" w:type="dxa"/>
            <w:vAlign w:val="center"/>
          </w:tcPr>
          <w:p w14:paraId="6EE776BF" w14:textId="77777777" w:rsidR="00E515C3" w:rsidRPr="00CA2F45" w:rsidRDefault="00E515C3" w:rsidP="00E515C3">
            <w:pPr>
              <w:widowControl w:val="0"/>
              <w:autoSpaceDE w:val="0"/>
              <w:spacing w:line="276" w:lineRule="auto"/>
              <w:jc w:val="both"/>
              <w:rPr>
                <w:rFonts w:ascii="Arial" w:hAnsi="Arial" w:cs="Arial"/>
                <w:color w:val="000000"/>
                <w:sz w:val="20"/>
                <w:szCs w:val="22"/>
                <w:highlight w:val="cyan"/>
              </w:rPr>
            </w:pPr>
            <w:r w:rsidRPr="00CA2F45">
              <w:rPr>
                <w:rFonts w:ascii="Arial" w:hAnsi="Arial" w:cs="Arial"/>
                <w:sz w:val="20"/>
                <w:szCs w:val="22"/>
              </w:rPr>
              <w:t>Analyseur par Chromatographie liquide</w:t>
            </w:r>
          </w:p>
        </w:tc>
      </w:tr>
    </w:tbl>
    <w:p w14:paraId="223DCF13" w14:textId="77777777" w:rsidR="00265CD9" w:rsidRPr="00CA2F45" w:rsidRDefault="00265CD9" w:rsidP="00CA2F45">
      <w:pPr>
        <w:widowControl w:val="0"/>
        <w:autoSpaceDE w:val="0"/>
        <w:spacing w:line="276" w:lineRule="auto"/>
        <w:jc w:val="both"/>
        <w:rPr>
          <w:rFonts w:ascii="Arial" w:hAnsi="Arial" w:cs="Arial"/>
          <w:color w:val="000000"/>
          <w:sz w:val="22"/>
          <w:szCs w:val="22"/>
        </w:rPr>
      </w:pPr>
    </w:p>
    <w:p w14:paraId="1256D52A" w14:textId="77777777" w:rsidR="00E86FD7" w:rsidRPr="00CA2F45" w:rsidRDefault="00E86FD7" w:rsidP="00CA2F45">
      <w:pPr>
        <w:widowControl w:val="0"/>
        <w:autoSpaceDE w:val="0"/>
        <w:spacing w:line="276" w:lineRule="auto"/>
        <w:jc w:val="both"/>
        <w:rPr>
          <w:rFonts w:ascii="Arial" w:hAnsi="Arial" w:cs="Arial"/>
          <w:color w:val="000000"/>
          <w:sz w:val="22"/>
          <w:szCs w:val="22"/>
        </w:rPr>
      </w:pPr>
      <w:r w:rsidRPr="00CA2F45">
        <w:rPr>
          <w:rFonts w:ascii="Arial" w:hAnsi="Arial" w:cs="Arial"/>
          <w:color w:val="000000"/>
          <w:sz w:val="22"/>
          <w:szCs w:val="22"/>
        </w:rPr>
        <w:t>Les candidats peuvent soumissionner à un ou plusieurs lots de la consultation.</w:t>
      </w:r>
    </w:p>
    <w:p w14:paraId="36E485FF" w14:textId="478C7812" w:rsidR="005E6A0B" w:rsidRPr="00CA2F45" w:rsidRDefault="005E6A0B" w:rsidP="008B5F89">
      <w:pPr>
        <w:widowControl w:val="0"/>
        <w:autoSpaceDE w:val="0"/>
        <w:spacing w:line="276" w:lineRule="auto"/>
        <w:jc w:val="both"/>
        <w:rPr>
          <w:rFonts w:ascii="Arial" w:hAnsi="Arial" w:cs="Arial"/>
          <w:color w:val="000000"/>
          <w:sz w:val="22"/>
          <w:szCs w:val="22"/>
        </w:rPr>
      </w:pPr>
    </w:p>
    <w:p w14:paraId="2660C808" w14:textId="4DEAC619" w:rsidR="007B4588" w:rsidRPr="00B8082E" w:rsidRDefault="007B4588" w:rsidP="007D7958">
      <w:pPr>
        <w:pStyle w:val="Titre1"/>
      </w:pPr>
      <w:bookmarkStart w:id="12" w:name="_Toc222996423"/>
      <w:bookmarkStart w:id="13" w:name="_Toc227250618"/>
      <w:r w:rsidRPr="00B8082E">
        <w:t>Forme du contrat</w:t>
      </w:r>
      <w:bookmarkEnd w:id="12"/>
      <w:bookmarkEnd w:id="13"/>
    </w:p>
    <w:p w14:paraId="72E722CD" w14:textId="1AB6CE2C" w:rsidR="007B4588" w:rsidRPr="00B8082E" w:rsidRDefault="007B4588" w:rsidP="008B5F89">
      <w:pPr>
        <w:widowControl w:val="0"/>
        <w:autoSpaceDE w:val="0"/>
        <w:spacing w:line="276" w:lineRule="auto"/>
        <w:jc w:val="both"/>
        <w:rPr>
          <w:rFonts w:ascii="Arial" w:hAnsi="Arial" w:cs="Arial"/>
          <w:color w:val="000000"/>
          <w:sz w:val="22"/>
          <w:szCs w:val="22"/>
          <w:highlight w:val="cyan"/>
        </w:rPr>
      </w:pPr>
    </w:p>
    <w:p w14:paraId="5B1362CF" w14:textId="6D124474" w:rsidR="0042521A" w:rsidRPr="00B8082E" w:rsidRDefault="0042521A" w:rsidP="008B5F89">
      <w:pPr>
        <w:widowControl w:val="0"/>
        <w:autoSpaceDE w:val="0"/>
        <w:spacing w:line="276" w:lineRule="auto"/>
        <w:jc w:val="both"/>
        <w:rPr>
          <w:rFonts w:ascii="Arial" w:hAnsi="Arial" w:cs="Arial"/>
          <w:color w:val="000000"/>
          <w:sz w:val="22"/>
          <w:szCs w:val="22"/>
        </w:rPr>
      </w:pPr>
      <w:r w:rsidRPr="00E86FD7">
        <w:rPr>
          <w:rFonts w:ascii="Arial" w:hAnsi="Arial" w:cs="Arial"/>
          <w:color w:val="000000"/>
          <w:sz w:val="22"/>
          <w:szCs w:val="22"/>
        </w:rPr>
        <w:t>Chaque lot co</w:t>
      </w:r>
      <w:r w:rsidRPr="00B8082E">
        <w:rPr>
          <w:rFonts w:ascii="Arial" w:hAnsi="Arial" w:cs="Arial"/>
          <w:color w:val="000000"/>
          <w:sz w:val="22"/>
          <w:szCs w:val="22"/>
        </w:rPr>
        <w:t xml:space="preserve">nstitue </w:t>
      </w:r>
      <w:r w:rsidR="007B4588" w:rsidRPr="00B8082E">
        <w:rPr>
          <w:rFonts w:ascii="Arial" w:hAnsi="Arial" w:cs="Arial"/>
          <w:color w:val="000000"/>
          <w:sz w:val="22"/>
          <w:szCs w:val="22"/>
        </w:rPr>
        <w:t xml:space="preserve">un marché ordinaire conclu avec un opérateur économique. </w:t>
      </w:r>
    </w:p>
    <w:p w14:paraId="6DAFDA89" w14:textId="77777777" w:rsidR="0042521A" w:rsidRPr="00B8082E" w:rsidRDefault="0042521A" w:rsidP="008B5F89">
      <w:pPr>
        <w:widowControl w:val="0"/>
        <w:autoSpaceDE w:val="0"/>
        <w:spacing w:line="276" w:lineRule="auto"/>
        <w:jc w:val="both"/>
        <w:rPr>
          <w:rFonts w:ascii="Arial" w:hAnsi="Arial" w:cs="Arial"/>
          <w:color w:val="000000"/>
          <w:sz w:val="22"/>
          <w:szCs w:val="22"/>
        </w:rPr>
      </w:pPr>
    </w:p>
    <w:p w14:paraId="028F76F6" w14:textId="71506547" w:rsidR="0051719E" w:rsidRPr="00B8082E" w:rsidRDefault="0051719E" w:rsidP="007D7958">
      <w:pPr>
        <w:pStyle w:val="Titre1"/>
      </w:pPr>
      <w:bookmarkStart w:id="14" w:name="_Toc222996424"/>
      <w:bookmarkStart w:id="15" w:name="_Toc227250619"/>
      <w:r w:rsidRPr="00B8082E">
        <w:t>Variantes</w:t>
      </w:r>
      <w:r w:rsidR="00B8082E" w:rsidRPr="00B8082E">
        <w:t xml:space="preserve">, </w:t>
      </w:r>
      <w:r w:rsidRPr="00B8082E">
        <w:t>prestations supplémentaires éventuelles</w:t>
      </w:r>
      <w:r w:rsidR="00B8082E" w:rsidRPr="00B8082E">
        <w:t>, et tranches</w:t>
      </w:r>
      <w:bookmarkEnd w:id="14"/>
      <w:bookmarkEnd w:id="15"/>
    </w:p>
    <w:p w14:paraId="7DF55E4F" w14:textId="77777777" w:rsidR="006C09A6" w:rsidRPr="00B8082E" w:rsidRDefault="006C09A6" w:rsidP="008B5F89">
      <w:pPr>
        <w:spacing w:line="276" w:lineRule="auto"/>
        <w:jc w:val="both"/>
        <w:rPr>
          <w:rFonts w:ascii="Arial" w:hAnsi="Arial" w:cs="Arial"/>
          <w:sz w:val="22"/>
          <w:szCs w:val="22"/>
        </w:rPr>
      </w:pPr>
    </w:p>
    <w:p w14:paraId="492FFA81" w14:textId="1F9359A8" w:rsidR="006C09A6" w:rsidRPr="00B8082E" w:rsidRDefault="006C09A6" w:rsidP="008B5F89">
      <w:pPr>
        <w:pStyle w:val="Titre2"/>
        <w:spacing w:line="276" w:lineRule="auto"/>
      </w:pPr>
      <w:bookmarkStart w:id="16" w:name="_Toc222996425"/>
      <w:bookmarkStart w:id="17" w:name="_Toc227250620"/>
      <w:r w:rsidRPr="00B8082E">
        <w:t xml:space="preserve">3.1 </w:t>
      </w:r>
      <w:r w:rsidR="0051719E" w:rsidRPr="00B8082E">
        <w:t xml:space="preserve">- </w:t>
      </w:r>
      <w:r w:rsidRPr="00B8082E">
        <w:t>Variantes</w:t>
      </w:r>
      <w:bookmarkEnd w:id="16"/>
      <w:bookmarkEnd w:id="17"/>
      <w:r w:rsidRPr="00B8082E">
        <w:t xml:space="preserve"> </w:t>
      </w:r>
    </w:p>
    <w:p w14:paraId="50A9FFCD" w14:textId="77777777" w:rsidR="006C09A6" w:rsidRPr="00B8082E" w:rsidRDefault="006C09A6" w:rsidP="008B5F89">
      <w:pPr>
        <w:spacing w:line="276" w:lineRule="auto"/>
        <w:jc w:val="both"/>
        <w:rPr>
          <w:rFonts w:ascii="Arial" w:hAnsi="Arial" w:cs="Arial"/>
          <w:sz w:val="22"/>
          <w:szCs w:val="22"/>
        </w:rPr>
      </w:pPr>
    </w:p>
    <w:p w14:paraId="24C74C9E" w14:textId="1470ED9B" w:rsidR="006C09A6" w:rsidRPr="00B8082E" w:rsidRDefault="006C09A6" w:rsidP="008B5F89">
      <w:pPr>
        <w:spacing w:line="276" w:lineRule="auto"/>
        <w:jc w:val="both"/>
        <w:rPr>
          <w:rFonts w:ascii="Arial" w:hAnsi="Arial" w:cs="Arial"/>
          <w:sz w:val="22"/>
          <w:szCs w:val="22"/>
        </w:rPr>
      </w:pPr>
      <w:r w:rsidRPr="00E86FD7">
        <w:rPr>
          <w:rFonts w:ascii="Arial" w:hAnsi="Arial" w:cs="Arial"/>
          <w:sz w:val="22"/>
          <w:szCs w:val="22"/>
        </w:rPr>
        <w:t>La présentation de variantes n’est pas autorisée.</w:t>
      </w:r>
    </w:p>
    <w:p w14:paraId="175DAD19" w14:textId="4B58159F" w:rsidR="006C09A6" w:rsidRPr="00B8082E" w:rsidRDefault="006C09A6" w:rsidP="008B5F89">
      <w:pPr>
        <w:widowControl w:val="0"/>
        <w:autoSpaceDE w:val="0"/>
        <w:spacing w:line="276" w:lineRule="auto"/>
        <w:jc w:val="both"/>
        <w:rPr>
          <w:rFonts w:ascii="Arial" w:hAnsi="Arial" w:cs="Arial"/>
          <w:b/>
          <w:color w:val="000000"/>
          <w:sz w:val="22"/>
          <w:szCs w:val="22"/>
        </w:rPr>
      </w:pPr>
    </w:p>
    <w:p w14:paraId="118044BE" w14:textId="015B1DD0" w:rsidR="006C09A6" w:rsidRPr="00B8082E" w:rsidRDefault="006C09A6" w:rsidP="008B5F89">
      <w:pPr>
        <w:pStyle w:val="Titre2"/>
        <w:spacing w:line="276" w:lineRule="auto"/>
      </w:pPr>
      <w:bookmarkStart w:id="18" w:name="_Toc222996426"/>
      <w:bookmarkStart w:id="19" w:name="_Toc227250621"/>
      <w:r w:rsidRPr="00B8082E">
        <w:t xml:space="preserve">3.2 </w:t>
      </w:r>
      <w:r w:rsidR="0051719E" w:rsidRPr="00B8082E">
        <w:t xml:space="preserve">- </w:t>
      </w:r>
      <w:r w:rsidRPr="00B8082E">
        <w:t>Prestations supplémentaires éventuelles (PSE)</w:t>
      </w:r>
      <w:bookmarkEnd w:id="18"/>
      <w:bookmarkEnd w:id="19"/>
      <w:r w:rsidRPr="00B8082E">
        <w:tab/>
      </w:r>
    </w:p>
    <w:p w14:paraId="6A0D3993" w14:textId="77777777" w:rsidR="00F243DD" w:rsidRPr="00B8082E" w:rsidRDefault="00F243DD" w:rsidP="008B5F89">
      <w:pPr>
        <w:widowControl w:val="0"/>
        <w:autoSpaceDE w:val="0"/>
        <w:spacing w:line="276" w:lineRule="auto"/>
        <w:jc w:val="both"/>
        <w:rPr>
          <w:rFonts w:ascii="Arial" w:hAnsi="Arial" w:cs="Arial"/>
          <w:color w:val="000000"/>
          <w:sz w:val="22"/>
          <w:szCs w:val="22"/>
        </w:rPr>
      </w:pPr>
    </w:p>
    <w:p w14:paraId="1866AA7A" w14:textId="476CCAC1" w:rsidR="00F243DD" w:rsidRPr="0067377B" w:rsidRDefault="00F243DD" w:rsidP="008B5F89">
      <w:pPr>
        <w:widowControl w:val="0"/>
        <w:autoSpaceDE w:val="0"/>
        <w:spacing w:line="276" w:lineRule="auto"/>
        <w:jc w:val="both"/>
        <w:rPr>
          <w:rFonts w:ascii="Arial" w:hAnsi="Arial" w:cs="Arial"/>
          <w:color w:val="000000"/>
          <w:sz w:val="22"/>
          <w:szCs w:val="22"/>
        </w:rPr>
      </w:pPr>
      <w:r w:rsidRPr="0067377B">
        <w:rPr>
          <w:rFonts w:ascii="Arial" w:hAnsi="Arial" w:cs="Arial"/>
          <w:color w:val="000000"/>
          <w:sz w:val="22"/>
          <w:szCs w:val="22"/>
        </w:rPr>
        <w:t xml:space="preserve">L’Université de Lorraine définit dans le cadre du </w:t>
      </w:r>
      <w:r w:rsidR="00CA2F45">
        <w:rPr>
          <w:rFonts w:ascii="Arial" w:hAnsi="Arial" w:cs="Arial"/>
          <w:color w:val="000000"/>
          <w:sz w:val="22"/>
          <w:szCs w:val="22"/>
        </w:rPr>
        <w:t>lot n° 7 (</w:t>
      </w:r>
      <w:r w:rsidR="00CA2F45" w:rsidRPr="00CA2F45">
        <w:rPr>
          <w:rFonts w:ascii="Arial" w:hAnsi="Arial" w:cs="Arial"/>
          <w:color w:val="000000"/>
          <w:sz w:val="22"/>
          <w:szCs w:val="22"/>
        </w:rPr>
        <w:t>Analyseur par Chromatographie liquide</w:t>
      </w:r>
      <w:r w:rsidR="00CA2F45">
        <w:rPr>
          <w:rFonts w:ascii="Arial" w:hAnsi="Arial" w:cs="Arial"/>
          <w:color w:val="000000"/>
          <w:sz w:val="22"/>
          <w:szCs w:val="22"/>
        </w:rPr>
        <w:t>)</w:t>
      </w:r>
      <w:r w:rsidRPr="0067377B">
        <w:rPr>
          <w:rFonts w:ascii="Arial" w:hAnsi="Arial" w:cs="Arial"/>
          <w:color w:val="000000"/>
          <w:sz w:val="22"/>
          <w:szCs w:val="22"/>
        </w:rPr>
        <w:t xml:space="preserve"> </w:t>
      </w:r>
      <w:r w:rsidR="001A7F9C">
        <w:rPr>
          <w:rFonts w:ascii="Arial" w:hAnsi="Arial" w:cs="Arial"/>
          <w:color w:val="000000"/>
          <w:sz w:val="22"/>
          <w:szCs w:val="22"/>
        </w:rPr>
        <w:t>deux</w:t>
      </w:r>
      <w:r w:rsidRPr="0067377B">
        <w:rPr>
          <w:rFonts w:ascii="Arial" w:hAnsi="Arial" w:cs="Arial"/>
          <w:color w:val="000000"/>
          <w:sz w:val="22"/>
          <w:szCs w:val="22"/>
        </w:rPr>
        <w:t xml:space="preserve"> prestation</w:t>
      </w:r>
      <w:r w:rsidR="001A7F9C">
        <w:rPr>
          <w:rFonts w:ascii="Arial" w:hAnsi="Arial" w:cs="Arial"/>
          <w:color w:val="000000"/>
          <w:sz w:val="22"/>
          <w:szCs w:val="22"/>
        </w:rPr>
        <w:t>s</w:t>
      </w:r>
      <w:r w:rsidRPr="0067377B">
        <w:rPr>
          <w:rFonts w:ascii="Arial" w:hAnsi="Arial" w:cs="Arial"/>
          <w:color w:val="000000"/>
          <w:sz w:val="22"/>
          <w:szCs w:val="22"/>
        </w:rPr>
        <w:t xml:space="preserve"> supplémentaire</w:t>
      </w:r>
      <w:r w:rsidR="001A7F9C">
        <w:rPr>
          <w:rFonts w:ascii="Arial" w:hAnsi="Arial" w:cs="Arial"/>
          <w:color w:val="000000"/>
          <w:sz w:val="22"/>
          <w:szCs w:val="22"/>
        </w:rPr>
        <w:t>s</w:t>
      </w:r>
      <w:r w:rsidRPr="0067377B">
        <w:rPr>
          <w:rFonts w:ascii="Arial" w:hAnsi="Arial" w:cs="Arial"/>
          <w:color w:val="000000"/>
          <w:sz w:val="22"/>
          <w:szCs w:val="22"/>
        </w:rPr>
        <w:t xml:space="preserve"> éventuelle</w:t>
      </w:r>
      <w:r w:rsidR="001A7F9C">
        <w:rPr>
          <w:rFonts w:ascii="Arial" w:hAnsi="Arial" w:cs="Arial"/>
          <w:color w:val="000000"/>
          <w:sz w:val="22"/>
          <w:szCs w:val="22"/>
        </w:rPr>
        <w:t>s</w:t>
      </w:r>
      <w:r w:rsidRPr="0067377B">
        <w:rPr>
          <w:rFonts w:ascii="Arial" w:hAnsi="Arial" w:cs="Arial"/>
          <w:color w:val="000000"/>
          <w:sz w:val="22"/>
          <w:szCs w:val="22"/>
        </w:rPr>
        <w:t xml:space="preserve"> (PSE) </w:t>
      </w:r>
      <w:r w:rsidRPr="0067377B">
        <w:rPr>
          <w:rFonts w:ascii="Arial" w:hAnsi="Arial" w:cs="Arial"/>
          <w:b/>
          <w:color w:val="000000"/>
          <w:sz w:val="22"/>
          <w:szCs w:val="22"/>
        </w:rPr>
        <w:t>obligatoire</w:t>
      </w:r>
      <w:r w:rsidR="001A7F9C">
        <w:rPr>
          <w:rFonts w:ascii="Arial" w:hAnsi="Arial" w:cs="Arial"/>
          <w:b/>
          <w:color w:val="000000"/>
          <w:sz w:val="22"/>
          <w:szCs w:val="22"/>
        </w:rPr>
        <w:t>s</w:t>
      </w:r>
      <w:r w:rsidR="00917222">
        <w:rPr>
          <w:rFonts w:ascii="Arial" w:hAnsi="Arial" w:cs="Arial"/>
          <w:b/>
          <w:color w:val="000000"/>
          <w:sz w:val="22"/>
          <w:szCs w:val="22"/>
        </w:rPr>
        <w:t>.</w:t>
      </w:r>
    </w:p>
    <w:p w14:paraId="35A6B747" w14:textId="77777777" w:rsidR="00F243DD" w:rsidRPr="0067377B" w:rsidRDefault="00F243DD" w:rsidP="008B5F89">
      <w:pPr>
        <w:widowControl w:val="0"/>
        <w:autoSpaceDE w:val="0"/>
        <w:spacing w:line="276" w:lineRule="auto"/>
        <w:jc w:val="both"/>
        <w:rPr>
          <w:rFonts w:ascii="Arial" w:hAnsi="Arial" w:cs="Arial"/>
          <w:color w:val="000000"/>
          <w:sz w:val="22"/>
          <w:szCs w:val="22"/>
        </w:rPr>
      </w:pPr>
    </w:p>
    <w:p w14:paraId="57D1F808" w14:textId="6F95D4A5" w:rsidR="00F243DD" w:rsidRPr="0067377B" w:rsidRDefault="00F243DD" w:rsidP="008B5F89">
      <w:pPr>
        <w:widowControl w:val="0"/>
        <w:autoSpaceDE w:val="0"/>
        <w:spacing w:line="276" w:lineRule="auto"/>
        <w:jc w:val="both"/>
        <w:rPr>
          <w:rFonts w:ascii="Arial" w:hAnsi="Arial" w:cs="Arial"/>
          <w:b/>
          <w:color w:val="000000"/>
          <w:sz w:val="22"/>
          <w:szCs w:val="22"/>
        </w:rPr>
      </w:pPr>
      <w:r w:rsidRPr="0067377B">
        <w:rPr>
          <w:rFonts w:ascii="Arial" w:hAnsi="Arial" w:cs="Arial"/>
          <w:b/>
          <w:color w:val="000000"/>
          <w:sz w:val="22"/>
          <w:szCs w:val="22"/>
        </w:rPr>
        <w:t>Le soumissionnaire est tenu de l</w:t>
      </w:r>
      <w:r w:rsidR="001A7F9C">
        <w:rPr>
          <w:rFonts w:ascii="Arial" w:hAnsi="Arial" w:cs="Arial"/>
          <w:b/>
          <w:color w:val="000000"/>
          <w:sz w:val="22"/>
          <w:szCs w:val="22"/>
        </w:rPr>
        <w:t>es</w:t>
      </w:r>
      <w:r w:rsidRPr="0067377B">
        <w:rPr>
          <w:rFonts w:ascii="Arial" w:hAnsi="Arial" w:cs="Arial"/>
          <w:b/>
          <w:color w:val="000000"/>
          <w:sz w:val="22"/>
          <w:szCs w:val="22"/>
        </w:rPr>
        <w:t xml:space="preserve"> proposer.</w:t>
      </w:r>
    </w:p>
    <w:p w14:paraId="2D25318F" w14:textId="77777777" w:rsidR="00F243DD" w:rsidRPr="0067377B" w:rsidRDefault="00F243DD" w:rsidP="008B5F89">
      <w:pPr>
        <w:widowControl w:val="0"/>
        <w:autoSpaceDE w:val="0"/>
        <w:spacing w:line="276" w:lineRule="auto"/>
        <w:jc w:val="both"/>
        <w:rPr>
          <w:rFonts w:ascii="Arial" w:hAnsi="Arial" w:cs="Arial"/>
          <w:color w:val="000000"/>
          <w:sz w:val="22"/>
          <w:szCs w:val="22"/>
        </w:rPr>
      </w:pPr>
    </w:p>
    <w:p w14:paraId="2F3679AB" w14:textId="35BACD1E" w:rsidR="008D3713" w:rsidRDefault="008D3713" w:rsidP="008D3713">
      <w:pPr>
        <w:jc w:val="both"/>
        <w:rPr>
          <w:rFonts w:ascii="Arial" w:hAnsi="Arial" w:cs="Arial"/>
          <w:color w:val="000000" w:themeColor="text1"/>
          <w:sz w:val="22"/>
          <w:szCs w:val="22"/>
        </w:rPr>
      </w:pPr>
      <w:r w:rsidRPr="00476543">
        <w:rPr>
          <w:rFonts w:ascii="Arial" w:hAnsi="Arial" w:cs="Arial"/>
          <w:color w:val="000000" w:themeColor="text1"/>
          <w:sz w:val="22"/>
          <w:szCs w:val="22"/>
        </w:rPr>
        <w:t xml:space="preserve">Le prestataire doit chiffrer dans son offre les deux prestations </w:t>
      </w:r>
      <w:r w:rsidR="00CA2F45">
        <w:rPr>
          <w:rFonts w:ascii="Arial" w:hAnsi="Arial" w:cs="Arial"/>
          <w:color w:val="000000" w:themeColor="text1"/>
          <w:sz w:val="22"/>
          <w:szCs w:val="22"/>
        </w:rPr>
        <w:t xml:space="preserve">supplémentaires </w:t>
      </w:r>
      <w:r w:rsidRPr="00476543">
        <w:rPr>
          <w:rFonts w:ascii="Arial" w:hAnsi="Arial" w:cs="Arial"/>
          <w:color w:val="000000" w:themeColor="text1"/>
          <w:sz w:val="22"/>
          <w:szCs w:val="22"/>
        </w:rPr>
        <w:t>éventuelles obligatoires suivantes :</w:t>
      </w:r>
    </w:p>
    <w:p w14:paraId="3144474A" w14:textId="77777777" w:rsidR="00CA2F45" w:rsidRPr="00CA2F45" w:rsidRDefault="00CA2F45" w:rsidP="008D3713">
      <w:pPr>
        <w:jc w:val="both"/>
        <w:rPr>
          <w:rFonts w:ascii="Arial" w:hAnsi="Arial" w:cs="Arial"/>
          <w:color w:val="000000" w:themeColor="text1"/>
          <w:sz w:val="22"/>
          <w:szCs w:val="22"/>
        </w:rPr>
      </w:pPr>
    </w:p>
    <w:p w14:paraId="5EC82F7C" w14:textId="77777777" w:rsidR="00CA2F45" w:rsidRPr="00CA2F45" w:rsidRDefault="00CA2F45" w:rsidP="00CA2F45">
      <w:pPr>
        <w:pStyle w:val="Paragraphedeliste"/>
        <w:numPr>
          <w:ilvl w:val="0"/>
          <w:numId w:val="25"/>
        </w:numPr>
        <w:suppressAutoHyphens w:val="0"/>
        <w:spacing w:after="200" w:line="276" w:lineRule="auto"/>
        <w:contextualSpacing w:val="0"/>
        <w:jc w:val="both"/>
        <w:rPr>
          <w:rFonts w:ascii="Arial" w:hAnsi="Arial" w:cs="Arial"/>
          <w:b/>
          <w:bCs/>
          <w:sz w:val="22"/>
          <w:szCs w:val="22"/>
        </w:rPr>
      </w:pPr>
      <w:r w:rsidRPr="00CA2F45">
        <w:rPr>
          <w:rFonts w:ascii="Arial" w:hAnsi="Arial" w:cs="Arial"/>
          <w:b/>
          <w:bCs/>
          <w:sz w:val="22"/>
          <w:szCs w:val="22"/>
        </w:rPr>
        <w:t>Ajout d’un détecteur PDA (200 à 600 nm) pour la caractérisation des molécules.</w:t>
      </w:r>
    </w:p>
    <w:p w14:paraId="40D2803D" w14:textId="77777777" w:rsidR="00CA2F45" w:rsidRPr="00CA2F45" w:rsidRDefault="00CA2F45" w:rsidP="00CA2F45">
      <w:pPr>
        <w:pStyle w:val="Paragraphedeliste"/>
        <w:numPr>
          <w:ilvl w:val="0"/>
          <w:numId w:val="25"/>
        </w:numPr>
        <w:suppressAutoHyphens w:val="0"/>
        <w:spacing w:line="276" w:lineRule="auto"/>
        <w:contextualSpacing w:val="0"/>
        <w:jc w:val="both"/>
        <w:rPr>
          <w:rFonts w:ascii="Arial" w:hAnsi="Arial" w:cs="Arial"/>
          <w:b/>
          <w:bCs/>
          <w:sz w:val="22"/>
          <w:szCs w:val="22"/>
        </w:rPr>
      </w:pPr>
      <w:r w:rsidRPr="00CA2F45">
        <w:rPr>
          <w:rFonts w:ascii="Arial" w:hAnsi="Arial" w:cs="Arial"/>
          <w:b/>
          <w:bCs/>
          <w:sz w:val="22"/>
          <w:szCs w:val="22"/>
        </w:rPr>
        <w:t>Prestation de formation et aide au développement de méthode.</w:t>
      </w:r>
    </w:p>
    <w:p w14:paraId="02A92525" w14:textId="77777777" w:rsidR="00F243DD" w:rsidRPr="00CA2F45" w:rsidRDefault="00F243DD" w:rsidP="008B5F89">
      <w:pPr>
        <w:widowControl w:val="0"/>
        <w:autoSpaceDE w:val="0"/>
        <w:spacing w:line="276" w:lineRule="auto"/>
        <w:jc w:val="both"/>
        <w:rPr>
          <w:rFonts w:ascii="Arial" w:hAnsi="Arial" w:cs="Arial"/>
          <w:color w:val="000000"/>
          <w:sz w:val="22"/>
          <w:szCs w:val="22"/>
        </w:rPr>
      </w:pPr>
    </w:p>
    <w:p w14:paraId="2E02BE01" w14:textId="3884FADE" w:rsidR="00F243DD" w:rsidRPr="0067377B" w:rsidRDefault="00F243DD" w:rsidP="008B5F89">
      <w:pPr>
        <w:widowControl w:val="0"/>
        <w:autoSpaceDE w:val="0"/>
        <w:spacing w:line="276" w:lineRule="auto"/>
        <w:jc w:val="both"/>
        <w:rPr>
          <w:rFonts w:ascii="Arial" w:hAnsi="Arial" w:cs="Arial"/>
          <w:color w:val="000000"/>
          <w:sz w:val="22"/>
          <w:szCs w:val="22"/>
        </w:rPr>
      </w:pPr>
      <w:r w:rsidRPr="0067377B">
        <w:rPr>
          <w:rFonts w:ascii="Arial" w:hAnsi="Arial" w:cs="Arial"/>
          <w:color w:val="000000"/>
          <w:sz w:val="22"/>
          <w:szCs w:val="22"/>
        </w:rPr>
        <w:t xml:space="preserve">Le pouvoir adjudicateur se réserve la possibilité de retenir ou non </w:t>
      </w:r>
      <w:r w:rsidR="00917222">
        <w:rPr>
          <w:rFonts w:ascii="Arial" w:hAnsi="Arial" w:cs="Arial"/>
          <w:color w:val="000000"/>
          <w:sz w:val="22"/>
          <w:szCs w:val="22"/>
        </w:rPr>
        <w:t>ces</w:t>
      </w:r>
      <w:r w:rsidRPr="0067377B">
        <w:rPr>
          <w:rFonts w:ascii="Arial" w:hAnsi="Arial" w:cs="Arial"/>
          <w:color w:val="000000"/>
          <w:sz w:val="22"/>
          <w:szCs w:val="22"/>
        </w:rPr>
        <w:t xml:space="preserve"> prestation</w:t>
      </w:r>
      <w:r w:rsidR="00917222">
        <w:rPr>
          <w:rFonts w:ascii="Arial" w:hAnsi="Arial" w:cs="Arial"/>
          <w:color w:val="000000"/>
          <w:sz w:val="22"/>
          <w:szCs w:val="22"/>
        </w:rPr>
        <w:t>s</w:t>
      </w:r>
      <w:r w:rsidRPr="0067377B">
        <w:rPr>
          <w:rFonts w:ascii="Arial" w:hAnsi="Arial" w:cs="Arial"/>
          <w:color w:val="000000"/>
          <w:sz w:val="22"/>
          <w:szCs w:val="22"/>
        </w:rPr>
        <w:t xml:space="preserve"> supplémentaire</w:t>
      </w:r>
      <w:r w:rsidR="00917222">
        <w:rPr>
          <w:rFonts w:ascii="Arial" w:hAnsi="Arial" w:cs="Arial"/>
          <w:color w:val="000000"/>
          <w:sz w:val="22"/>
          <w:szCs w:val="22"/>
        </w:rPr>
        <w:t>s</w:t>
      </w:r>
      <w:r w:rsidRPr="0067377B">
        <w:rPr>
          <w:rFonts w:ascii="Arial" w:hAnsi="Arial" w:cs="Arial"/>
          <w:color w:val="000000"/>
          <w:sz w:val="22"/>
          <w:szCs w:val="22"/>
        </w:rPr>
        <w:t xml:space="preserve"> </w:t>
      </w:r>
      <w:r w:rsidR="00CA2F45">
        <w:rPr>
          <w:rFonts w:ascii="Arial" w:hAnsi="Arial" w:cs="Arial"/>
          <w:color w:val="000000"/>
          <w:sz w:val="22"/>
          <w:szCs w:val="22"/>
        </w:rPr>
        <w:t xml:space="preserve">éventuelles </w:t>
      </w:r>
      <w:r w:rsidRPr="0067377B">
        <w:rPr>
          <w:rFonts w:ascii="Arial" w:hAnsi="Arial" w:cs="Arial"/>
          <w:color w:val="000000"/>
          <w:sz w:val="22"/>
          <w:szCs w:val="22"/>
        </w:rPr>
        <w:t xml:space="preserve">au moment de l'attribution. </w:t>
      </w:r>
    </w:p>
    <w:p w14:paraId="3A4003BC" w14:textId="77777777" w:rsidR="00F243DD" w:rsidRPr="0067377B" w:rsidRDefault="00F243DD" w:rsidP="008B5F89">
      <w:pPr>
        <w:widowControl w:val="0"/>
        <w:autoSpaceDE w:val="0"/>
        <w:spacing w:line="276" w:lineRule="auto"/>
        <w:jc w:val="both"/>
        <w:rPr>
          <w:rFonts w:ascii="Arial" w:hAnsi="Arial" w:cs="Arial"/>
          <w:color w:val="000000"/>
          <w:sz w:val="22"/>
          <w:szCs w:val="22"/>
        </w:rPr>
      </w:pPr>
    </w:p>
    <w:p w14:paraId="79B006E3" w14:textId="0E13F010" w:rsidR="001A7F9C" w:rsidRDefault="001A7F9C" w:rsidP="008B5F89">
      <w:pPr>
        <w:widowControl w:val="0"/>
        <w:autoSpaceDE w:val="0"/>
        <w:spacing w:line="276" w:lineRule="auto"/>
        <w:jc w:val="both"/>
        <w:rPr>
          <w:rFonts w:ascii="Arial" w:hAnsi="Arial" w:cs="Arial"/>
          <w:color w:val="000000"/>
          <w:sz w:val="22"/>
          <w:szCs w:val="22"/>
        </w:rPr>
      </w:pPr>
      <w:r>
        <w:rPr>
          <w:rFonts w:ascii="Arial" w:hAnsi="Arial" w:cs="Arial"/>
          <w:color w:val="000000"/>
          <w:sz w:val="22"/>
          <w:szCs w:val="22"/>
        </w:rPr>
        <w:t xml:space="preserve">L’université de lorraine définit également dans le cadre du </w:t>
      </w:r>
      <w:r w:rsidR="00CA2F45">
        <w:rPr>
          <w:rFonts w:ascii="Arial" w:hAnsi="Arial" w:cs="Arial"/>
          <w:color w:val="000000"/>
          <w:sz w:val="22"/>
          <w:szCs w:val="22"/>
        </w:rPr>
        <w:t>lot n° 5 (</w:t>
      </w:r>
      <w:r w:rsidR="00CA2F45" w:rsidRPr="00CA2F45">
        <w:rPr>
          <w:rFonts w:ascii="Arial" w:hAnsi="Arial" w:cs="Arial"/>
          <w:color w:val="000000"/>
          <w:sz w:val="22"/>
          <w:szCs w:val="22"/>
        </w:rPr>
        <w:t>Préleveur régulé de gaz</w:t>
      </w:r>
      <w:r w:rsidR="00CA2F45">
        <w:rPr>
          <w:rFonts w:ascii="Arial" w:hAnsi="Arial" w:cs="Arial"/>
          <w:color w:val="000000"/>
          <w:sz w:val="22"/>
          <w:szCs w:val="22"/>
        </w:rPr>
        <w:t>)</w:t>
      </w:r>
      <w:r>
        <w:rPr>
          <w:rFonts w:ascii="Arial" w:hAnsi="Arial" w:cs="Arial"/>
          <w:color w:val="000000"/>
          <w:sz w:val="22"/>
          <w:szCs w:val="22"/>
        </w:rPr>
        <w:t xml:space="preserve"> une prestation supplémentaire éventuelle (PSE) </w:t>
      </w:r>
      <w:r w:rsidRPr="001A7F9C">
        <w:rPr>
          <w:rFonts w:ascii="Arial" w:hAnsi="Arial" w:cs="Arial"/>
          <w:b/>
          <w:bCs/>
          <w:color w:val="000000"/>
          <w:sz w:val="22"/>
          <w:szCs w:val="22"/>
        </w:rPr>
        <w:t>Facultative</w:t>
      </w:r>
      <w:r>
        <w:rPr>
          <w:rFonts w:ascii="Arial" w:hAnsi="Arial" w:cs="Arial"/>
          <w:color w:val="000000"/>
          <w:sz w:val="22"/>
          <w:szCs w:val="22"/>
        </w:rPr>
        <w:t> :</w:t>
      </w:r>
    </w:p>
    <w:p w14:paraId="64B3934C" w14:textId="5826A5CC" w:rsidR="001A7F9C" w:rsidRDefault="001A7F9C" w:rsidP="008B5F89">
      <w:pPr>
        <w:widowControl w:val="0"/>
        <w:autoSpaceDE w:val="0"/>
        <w:spacing w:line="276" w:lineRule="auto"/>
        <w:jc w:val="both"/>
        <w:rPr>
          <w:rFonts w:ascii="Arial" w:hAnsi="Arial" w:cs="Arial"/>
          <w:color w:val="000000"/>
          <w:sz w:val="22"/>
          <w:szCs w:val="22"/>
        </w:rPr>
      </w:pPr>
    </w:p>
    <w:p w14:paraId="45550433" w14:textId="77777777" w:rsidR="001A7F9C" w:rsidRPr="001A7F9C" w:rsidRDefault="001A7F9C" w:rsidP="001A7F9C">
      <w:pPr>
        <w:jc w:val="both"/>
        <w:rPr>
          <w:rFonts w:ascii="Arial" w:hAnsi="Arial" w:cs="Arial"/>
          <w:b/>
          <w:bCs/>
          <w:sz w:val="22"/>
        </w:rPr>
      </w:pPr>
      <w:r w:rsidRPr="001A7F9C">
        <w:rPr>
          <w:rFonts w:ascii="Arial" w:hAnsi="Arial" w:cs="Arial"/>
          <w:b/>
          <w:bCs/>
          <w:sz w:val="22"/>
        </w:rPr>
        <w:t>Le soumissionnaire n’est pas tenu de la proposer.</w:t>
      </w:r>
    </w:p>
    <w:p w14:paraId="2B39FA3A" w14:textId="77777777" w:rsidR="001A7F9C" w:rsidRDefault="001A7F9C" w:rsidP="001A7F9C">
      <w:pPr>
        <w:jc w:val="both"/>
        <w:rPr>
          <w:rFonts w:ascii="Arial" w:hAnsi="Arial" w:cs="Arial"/>
          <w:u w:val="single"/>
          <w:lang w:eastAsia="fr-FR"/>
        </w:rPr>
      </w:pPr>
    </w:p>
    <w:p w14:paraId="6698D0E9" w14:textId="77777777" w:rsidR="00CA2F45" w:rsidRPr="00CA2F45" w:rsidRDefault="00CA2F45" w:rsidP="00CA2F45">
      <w:pPr>
        <w:jc w:val="both"/>
        <w:rPr>
          <w:rFonts w:ascii="Arial" w:hAnsi="Arial" w:cs="Arial"/>
          <w:spacing w:val="-3"/>
          <w:sz w:val="22"/>
        </w:rPr>
      </w:pPr>
      <w:r w:rsidRPr="00CA2F45">
        <w:rPr>
          <w:rFonts w:ascii="Arial" w:hAnsi="Arial" w:cs="Arial"/>
          <w:spacing w:val="-3"/>
          <w:sz w:val="22"/>
        </w:rPr>
        <w:t>Le prestataire doit chiffrer dans son offre la prestation supplémentaire éventuelle facultative suivante :</w:t>
      </w:r>
    </w:p>
    <w:p w14:paraId="0F9374C8" w14:textId="77777777" w:rsidR="00CA2F45" w:rsidRDefault="00CA2F45" w:rsidP="00CA2F45">
      <w:pPr>
        <w:jc w:val="both"/>
        <w:rPr>
          <w:rFonts w:ascii="Arial" w:hAnsi="Arial" w:cs="Arial"/>
          <w:sz w:val="22"/>
        </w:rPr>
      </w:pPr>
    </w:p>
    <w:p w14:paraId="26F3D2FB" w14:textId="77777777" w:rsidR="00CA2F45" w:rsidRPr="00880317" w:rsidRDefault="00CA2F45" w:rsidP="00CA2F45">
      <w:pPr>
        <w:pStyle w:val="Paragraphedeliste"/>
        <w:numPr>
          <w:ilvl w:val="0"/>
          <w:numId w:val="26"/>
        </w:numPr>
        <w:suppressAutoHyphens w:val="0"/>
        <w:spacing w:line="276" w:lineRule="auto"/>
        <w:contextualSpacing w:val="0"/>
        <w:jc w:val="both"/>
        <w:rPr>
          <w:rFonts w:ascii="Arial" w:hAnsi="Arial" w:cs="Arial"/>
          <w:b/>
          <w:bCs/>
          <w:sz w:val="22"/>
        </w:rPr>
      </w:pPr>
      <w:r w:rsidRPr="00880317">
        <w:rPr>
          <w:rFonts w:ascii="Arial" w:hAnsi="Arial" w:cs="Arial"/>
          <w:b/>
          <w:bCs/>
          <w:sz w:val="22"/>
        </w:rPr>
        <w:t>Ajout d’une seconde ligne chauffée en parallèle dans le dispositif de prélèvement pour réaliser une seconde mesure par le même prélèvement.</w:t>
      </w:r>
    </w:p>
    <w:p w14:paraId="72F1B51B" w14:textId="77777777" w:rsidR="00CA2F45" w:rsidRPr="00880317" w:rsidRDefault="00CA2F45" w:rsidP="00CA2F45">
      <w:pPr>
        <w:jc w:val="both"/>
        <w:rPr>
          <w:rFonts w:ascii="Arial" w:hAnsi="Arial" w:cs="Arial"/>
          <w:sz w:val="22"/>
          <w:szCs w:val="20"/>
          <w:lang w:eastAsia="zh-CN"/>
        </w:rPr>
      </w:pPr>
    </w:p>
    <w:p w14:paraId="31D73C6B" w14:textId="7FED5E03" w:rsidR="00917222" w:rsidRPr="0067377B" w:rsidRDefault="00917222" w:rsidP="00917222">
      <w:pPr>
        <w:widowControl w:val="0"/>
        <w:autoSpaceDE w:val="0"/>
        <w:spacing w:line="276" w:lineRule="auto"/>
        <w:jc w:val="both"/>
        <w:rPr>
          <w:rFonts w:ascii="Arial" w:hAnsi="Arial" w:cs="Arial"/>
          <w:color w:val="000000"/>
          <w:sz w:val="22"/>
          <w:szCs w:val="22"/>
        </w:rPr>
      </w:pPr>
      <w:r w:rsidRPr="0067377B">
        <w:rPr>
          <w:rFonts w:ascii="Arial" w:hAnsi="Arial" w:cs="Arial"/>
          <w:color w:val="000000"/>
          <w:sz w:val="22"/>
          <w:szCs w:val="22"/>
        </w:rPr>
        <w:t xml:space="preserve">Le pouvoir adjudicateur se réserve la possibilité de retenir ou non cette prestation supplémentaire </w:t>
      </w:r>
      <w:r w:rsidR="00CA2F45">
        <w:rPr>
          <w:rFonts w:ascii="Arial" w:hAnsi="Arial" w:cs="Arial"/>
          <w:color w:val="000000"/>
          <w:sz w:val="22"/>
          <w:szCs w:val="22"/>
        </w:rPr>
        <w:t xml:space="preserve">éventuelle </w:t>
      </w:r>
      <w:r w:rsidRPr="0067377B">
        <w:rPr>
          <w:rFonts w:ascii="Arial" w:hAnsi="Arial" w:cs="Arial"/>
          <w:color w:val="000000"/>
          <w:sz w:val="22"/>
          <w:szCs w:val="22"/>
        </w:rPr>
        <w:t xml:space="preserve">au moment de l'attribution. </w:t>
      </w:r>
    </w:p>
    <w:p w14:paraId="6F531D6B" w14:textId="1FD9E1E1" w:rsidR="001A7F9C" w:rsidRDefault="001A7F9C" w:rsidP="008B5F89">
      <w:pPr>
        <w:widowControl w:val="0"/>
        <w:autoSpaceDE w:val="0"/>
        <w:spacing w:line="276" w:lineRule="auto"/>
        <w:jc w:val="both"/>
        <w:rPr>
          <w:rFonts w:ascii="Arial" w:hAnsi="Arial" w:cs="Arial"/>
          <w:color w:val="000000"/>
          <w:sz w:val="22"/>
          <w:szCs w:val="22"/>
        </w:rPr>
      </w:pPr>
    </w:p>
    <w:p w14:paraId="04BB2B5D" w14:textId="1B7B5239" w:rsidR="001A7F9C" w:rsidRPr="0067377B" w:rsidRDefault="001A7F9C" w:rsidP="008B5F89">
      <w:pPr>
        <w:widowControl w:val="0"/>
        <w:autoSpaceDE w:val="0"/>
        <w:spacing w:line="276" w:lineRule="auto"/>
        <w:jc w:val="both"/>
        <w:rPr>
          <w:rFonts w:ascii="Arial" w:hAnsi="Arial" w:cs="Arial"/>
          <w:color w:val="000000"/>
          <w:sz w:val="22"/>
          <w:szCs w:val="22"/>
        </w:rPr>
      </w:pPr>
      <w:r w:rsidRPr="0067377B">
        <w:rPr>
          <w:rFonts w:ascii="Arial" w:hAnsi="Arial" w:cs="Arial"/>
          <w:color w:val="000000"/>
          <w:sz w:val="22"/>
          <w:szCs w:val="22"/>
        </w:rPr>
        <w:t>Les prestations supplémentaires éventuelles retenues seront indiquées sur la lettre de notification du marché.</w:t>
      </w:r>
    </w:p>
    <w:p w14:paraId="050999FC" w14:textId="26C21B49" w:rsidR="00F243DD" w:rsidRPr="00B8082E" w:rsidRDefault="00F243DD" w:rsidP="008B5F89">
      <w:pPr>
        <w:widowControl w:val="0"/>
        <w:autoSpaceDE w:val="0"/>
        <w:spacing w:line="276" w:lineRule="auto"/>
        <w:jc w:val="both"/>
        <w:rPr>
          <w:rFonts w:ascii="Arial" w:hAnsi="Arial" w:cs="Arial"/>
          <w:color w:val="000000"/>
          <w:sz w:val="22"/>
          <w:szCs w:val="22"/>
        </w:rPr>
      </w:pPr>
    </w:p>
    <w:p w14:paraId="56D5AC5C" w14:textId="1A966CC3" w:rsidR="00B8082E" w:rsidRPr="00B8082E" w:rsidRDefault="00B8082E" w:rsidP="008B5F89">
      <w:pPr>
        <w:pStyle w:val="Titre2"/>
        <w:spacing w:line="276" w:lineRule="auto"/>
      </w:pPr>
      <w:bookmarkStart w:id="20" w:name="_Toc222996427"/>
      <w:bookmarkStart w:id="21" w:name="_Toc227250622"/>
      <w:bookmarkStart w:id="22" w:name="_Hlk216776153"/>
      <w:r w:rsidRPr="00B8082E">
        <w:t>3.3 - Tranche ferme et tranches optionnelles</w:t>
      </w:r>
      <w:bookmarkEnd w:id="20"/>
      <w:bookmarkEnd w:id="21"/>
    </w:p>
    <w:p w14:paraId="7F9D7670" w14:textId="7B8AD549" w:rsidR="00B8082E" w:rsidRDefault="00B8082E" w:rsidP="008B5F89">
      <w:pPr>
        <w:widowControl w:val="0"/>
        <w:autoSpaceDE w:val="0"/>
        <w:spacing w:line="276" w:lineRule="auto"/>
        <w:jc w:val="both"/>
        <w:rPr>
          <w:rFonts w:ascii="Arial" w:hAnsi="Arial" w:cs="Arial"/>
          <w:color w:val="000000"/>
          <w:sz w:val="22"/>
          <w:szCs w:val="22"/>
        </w:rPr>
      </w:pPr>
    </w:p>
    <w:p w14:paraId="182551E0" w14:textId="154DF294" w:rsidR="00B8082E" w:rsidRDefault="00B8082E" w:rsidP="008B5F89">
      <w:pPr>
        <w:widowControl w:val="0"/>
        <w:autoSpaceDE w:val="0"/>
        <w:spacing w:line="276" w:lineRule="auto"/>
        <w:jc w:val="both"/>
        <w:rPr>
          <w:rFonts w:ascii="Arial" w:hAnsi="Arial" w:cs="Arial"/>
          <w:color w:val="000000"/>
          <w:sz w:val="22"/>
          <w:szCs w:val="22"/>
        </w:rPr>
      </w:pPr>
      <w:r>
        <w:rPr>
          <w:rFonts w:ascii="Arial" w:hAnsi="Arial" w:cs="Arial"/>
          <w:color w:val="000000"/>
          <w:sz w:val="22"/>
          <w:szCs w:val="22"/>
        </w:rPr>
        <w:t>Le présent marché ne prévoit pas de décomposition en tranches.</w:t>
      </w:r>
    </w:p>
    <w:p w14:paraId="06196F53" w14:textId="77777777" w:rsidR="00B8082E" w:rsidRPr="00B8082E" w:rsidRDefault="00B8082E" w:rsidP="008B5F89">
      <w:pPr>
        <w:widowControl w:val="0"/>
        <w:autoSpaceDE w:val="0"/>
        <w:spacing w:line="276" w:lineRule="auto"/>
        <w:jc w:val="both"/>
        <w:rPr>
          <w:rFonts w:ascii="Arial" w:hAnsi="Arial" w:cs="Arial"/>
          <w:color w:val="000000"/>
          <w:sz w:val="22"/>
          <w:szCs w:val="22"/>
        </w:rPr>
      </w:pPr>
    </w:p>
    <w:p w14:paraId="0D847F2C" w14:textId="7B10C3C2" w:rsidR="0051719E" w:rsidRPr="007D7958" w:rsidRDefault="0051719E" w:rsidP="007D7958">
      <w:pPr>
        <w:pStyle w:val="Titre1"/>
        <w:rPr>
          <w:rFonts w:ascii="Arial Gras" w:hAnsi="Arial Gras"/>
          <w:spacing w:val="-4"/>
        </w:rPr>
      </w:pPr>
      <w:bookmarkStart w:id="23" w:name="_Toc222996428"/>
      <w:bookmarkStart w:id="24" w:name="_Toc227250623"/>
      <w:bookmarkEnd w:id="22"/>
      <w:r w:rsidRPr="007D7958">
        <w:rPr>
          <w:rFonts w:ascii="Arial Gras" w:hAnsi="Arial Gras"/>
          <w:spacing w:val="-4"/>
        </w:rPr>
        <w:t>Accès au dossier de consultation et modalités de dépôt des réponses</w:t>
      </w:r>
      <w:bookmarkEnd w:id="23"/>
      <w:bookmarkEnd w:id="24"/>
    </w:p>
    <w:p w14:paraId="4CEDD562" w14:textId="77777777" w:rsidR="0051719E" w:rsidRPr="00B8082E" w:rsidRDefault="0051719E" w:rsidP="008B5F89">
      <w:pPr>
        <w:pStyle w:val="Paragraphedeliste"/>
        <w:spacing w:line="276" w:lineRule="auto"/>
        <w:ind w:left="0"/>
        <w:jc w:val="both"/>
        <w:rPr>
          <w:rFonts w:ascii="Arial" w:hAnsi="Arial" w:cs="Arial"/>
          <w:b/>
          <w:bCs/>
          <w:sz w:val="22"/>
          <w:szCs w:val="22"/>
        </w:rPr>
      </w:pPr>
    </w:p>
    <w:p w14:paraId="77D2B822" w14:textId="4DDE1BF4" w:rsidR="00181416" w:rsidRPr="00B8082E" w:rsidRDefault="005E6A0B" w:rsidP="008B5F89">
      <w:pPr>
        <w:pStyle w:val="Titre2"/>
        <w:spacing w:line="276" w:lineRule="auto"/>
      </w:pPr>
      <w:bookmarkStart w:id="25" w:name="_Toc222996429"/>
      <w:bookmarkStart w:id="26" w:name="_Toc227250624"/>
      <w:r w:rsidRPr="00B8082E">
        <w:t xml:space="preserve">4.1 </w:t>
      </w:r>
      <w:r w:rsidR="00181416" w:rsidRPr="00B8082E">
        <w:t>- Accès au dossier de consultation</w:t>
      </w:r>
      <w:bookmarkEnd w:id="25"/>
      <w:bookmarkEnd w:id="26"/>
    </w:p>
    <w:p w14:paraId="69EEEE3B" w14:textId="77777777" w:rsidR="00181416" w:rsidRPr="00B8082E" w:rsidRDefault="00181416" w:rsidP="008B5F89">
      <w:pPr>
        <w:spacing w:line="276" w:lineRule="auto"/>
        <w:jc w:val="both"/>
        <w:rPr>
          <w:rFonts w:ascii="Arial" w:hAnsi="Arial" w:cs="Arial"/>
          <w:b/>
          <w:bCs/>
          <w:sz w:val="22"/>
          <w:szCs w:val="22"/>
        </w:rPr>
      </w:pPr>
    </w:p>
    <w:p w14:paraId="4D131FAC" w14:textId="77777777" w:rsidR="00F243DD" w:rsidRPr="00B8082E" w:rsidRDefault="00181416" w:rsidP="008B5F89">
      <w:pPr>
        <w:spacing w:line="276" w:lineRule="auto"/>
        <w:jc w:val="both"/>
        <w:rPr>
          <w:rFonts w:ascii="Arial" w:eastAsia="Calibri" w:hAnsi="Arial" w:cs="Arial"/>
          <w:color w:val="000000"/>
          <w:sz w:val="22"/>
          <w:szCs w:val="22"/>
          <w:lang w:eastAsia="en-US"/>
        </w:rPr>
      </w:pPr>
      <w:r w:rsidRPr="00B8082E">
        <w:rPr>
          <w:rFonts w:ascii="Arial" w:hAnsi="Arial" w:cs="Arial"/>
          <w:sz w:val="22"/>
          <w:szCs w:val="22"/>
        </w:rPr>
        <w:t>Le dossier de consultation peut être</w:t>
      </w:r>
      <w:r w:rsidR="00F243DD" w:rsidRPr="00B8082E">
        <w:rPr>
          <w:rFonts w:ascii="Arial" w:hAnsi="Arial" w:cs="Arial"/>
          <w:sz w:val="22"/>
          <w:szCs w:val="22"/>
        </w:rPr>
        <w:t xml:space="preserve"> </w:t>
      </w:r>
      <w:r w:rsidRPr="00B8082E">
        <w:rPr>
          <w:rFonts w:ascii="Arial" w:eastAsia="Calibri" w:hAnsi="Arial" w:cs="Arial"/>
          <w:color w:val="000000"/>
          <w:sz w:val="22"/>
          <w:szCs w:val="22"/>
          <w:lang w:eastAsia="en-US"/>
        </w:rPr>
        <w:t xml:space="preserve">retiré sur le site : </w:t>
      </w:r>
      <w:bookmarkStart w:id="27" w:name="_Hlk30077798"/>
    </w:p>
    <w:p w14:paraId="4F736FC1" w14:textId="1B2E2054" w:rsidR="00181416" w:rsidRPr="00B8082E" w:rsidRDefault="006D4DA6" w:rsidP="008B5F89">
      <w:pPr>
        <w:spacing w:line="276" w:lineRule="auto"/>
        <w:jc w:val="both"/>
        <w:rPr>
          <w:rFonts w:ascii="Arial" w:eastAsia="Calibri" w:hAnsi="Arial" w:cs="Arial"/>
          <w:color w:val="000000"/>
          <w:spacing w:val="-2"/>
          <w:sz w:val="22"/>
          <w:szCs w:val="22"/>
          <w:lang w:eastAsia="en-US"/>
        </w:rPr>
      </w:pPr>
      <w:hyperlink r:id="rId9" w:tooltip="Site internet PLACE" w:history="1">
        <w:r w:rsidR="00F243DD" w:rsidRPr="00B8082E">
          <w:rPr>
            <w:rStyle w:val="Lienhypertexte"/>
            <w:rFonts w:ascii="Arial" w:hAnsi="Arial" w:cs="Arial"/>
            <w:spacing w:val="-2"/>
            <w:sz w:val="22"/>
            <w:szCs w:val="22"/>
          </w:rPr>
          <w:t>https://www.marches-publics.gouv.fr/?page=entreprise.EntrepriseAdvancedSearch&amp;searchAnnCons</w:t>
        </w:r>
      </w:hyperlink>
      <w:bookmarkEnd w:id="27"/>
    </w:p>
    <w:p w14:paraId="2BEEBFB6" w14:textId="77777777" w:rsidR="002149A5" w:rsidRPr="00B8082E" w:rsidRDefault="002149A5" w:rsidP="008B5F89">
      <w:pPr>
        <w:autoSpaceDE w:val="0"/>
        <w:autoSpaceDN w:val="0"/>
        <w:adjustRightInd w:val="0"/>
        <w:spacing w:line="276" w:lineRule="auto"/>
        <w:jc w:val="both"/>
        <w:rPr>
          <w:rFonts w:ascii="Arial" w:eastAsia="Calibri" w:hAnsi="Arial" w:cs="Arial"/>
          <w:color w:val="000000"/>
          <w:sz w:val="22"/>
          <w:szCs w:val="22"/>
          <w:lang w:eastAsia="en-US"/>
        </w:rPr>
      </w:pPr>
    </w:p>
    <w:p w14:paraId="1A932817" w14:textId="5BB7C5AC" w:rsidR="00181416" w:rsidRPr="00B8082E" w:rsidRDefault="00181416" w:rsidP="008B5F89">
      <w:pPr>
        <w:autoSpaceDE w:val="0"/>
        <w:autoSpaceDN w:val="0"/>
        <w:adjustRightInd w:val="0"/>
        <w:spacing w:line="276" w:lineRule="auto"/>
        <w:jc w:val="both"/>
        <w:rPr>
          <w:rFonts w:ascii="Arial" w:eastAsia="Calibri" w:hAnsi="Arial" w:cs="Arial"/>
          <w:color w:val="000000"/>
          <w:sz w:val="22"/>
          <w:szCs w:val="22"/>
          <w:lang w:eastAsia="en-US"/>
        </w:rPr>
      </w:pPr>
      <w:r w:rsidRPr="00B8082E">
        <w:rPr>
          <w:rFonts w:ascii="Arial" w:eastAsia="Calibri" w:hAnsi="Arial" w:cs="Arial"/>
          <w:color w:val="000000"/>
          <w:sz w:val="22"/>
          <w:szCs w:val="22"/>
          <w:lang w:eastAsia="en-US"/>
        </w:rPr>
        <w:t xml:space="preserve">Dans la barre de recherche rapide, rechercher la consultation en spécifiant sa référence, soit </w:t>
      </w:r>
      <w:r w:rsidR="00E86FD7">
        <w:rPr>
          <w:rFonts w:ascii="Arial" w:eastAsia="Calibri" w:hAnsi="Arial" w:cs="Arial"/>
          <w:color w:val="000000"/>
          <w:sz w:val="22"/>
          <w:szCs w:val="22"/>
          <w:lang w:eastAsia="en-US"/>
        </w:rPr>
        <w:t>26B25</w:t>
      </w:r>
      <w:r w:rsidRPr="00B8082E">
        <w:rPr>
          <w:rFonts w:ascii="Arial" w:eastAsia="Calibri" w:hAnsi="Arial" w:cs="Arial"/>
          <w:color w:val="000000"/>
          <w:sz w:val="22"/>
          <w:szCs w:val="22"/>
          <w:lang w:eastAsia="en-US"/>
        </w:rPr>
        <w:t xml:space="preserve"> et valider ladite recherche.</w:t>
      </w:r>
      <w:r w:rsidRPr="00B8082E">
        <w:rPr>
          <w:rFonts w:ascii="Arial" w:eastAsia="Calibri" w:hAnsi="Arial" w:cs="Arial"/>
          <w:color w:val="000000"/>
          <w:sz w:val="22"/>
          <w:szCs w:val="22"/>
          <w:lang w:eastAsia="en-US"/>
        </w:rPr>
        <w:tab/>
      </w:r>
      <w:r w:rsidRPr="00B8082E">
        <w:rPr>
          <w:rFonts w:ascii="Arial" w:eastAsia="Calibri" w:hAnsi="Arial" w:cs="Arial"/>
          <w:color w:val="000000"/>
          <w:sz w:val="22"/>
          <w:szCs w:val="22"/>
          <w:lang w:eastAsia="en-US"/>
        </w:rPr>
        <w:br/>
      </w:r>
    </w:p>
    <w:p w14:paraId="0DCC5ECB" w14:textId="34273CB7" w:rsidR="00F243DD" w:rsidRPr="00B8082E" w:rsidRDefault="00F243DD" w:rsidP="00E86FD7">
      <w:pPr>
        <w:spacing w:line="276" w:lineRule="auto"/>
        <w:jc w:val="both"/>
        <w:rPr>
          <w:rFonts w:ascii="Arial" w:hAnsi="Arial" w:cs="Arial"/>
          <w:b/>
          <w:color w:val="000000"/>
          <w:sz w:val="22"/>
          <w:szCs w:val="22"/>
          <w:highlight w:val="yellow"/>
        </w:rPr>
      </w:pPr>
      <w:r w:rsidRPr="00B8082E">
        <w:rPr>
          <w:rFonts w:ascii="Arial" w:hAnsi="Arial" w:cs="Arial"/>
          <w:sz w:val="22"/>
          <w:szCs w:val="22"/>
        </w:rPr>
        <w:t xml:space="preserve">Le dossier de consultation peut également être </w:t>
      </w:r>
      <w:r w:rsidR="00181416" w:rsidRPr="00B8082E">
        <w:rPr>
          <w:rFonts w:ascii="Arial" w:eastAsia="Calibri" w:hAnsi="Arial" w:cs="Arial"/>
          <w:color w:val="000000"/>
          <w:sz w:val="22"/>
          <w:szCs w:val="22"/>
          <w:lang w:eastAsia="en-US"/>
        </w:rPr>
        <w:t xml:space="preserve">demandé à l'adresse électronique suivante : </w:t>
      </w:r>
      <w:r w:rsidRPr="00B8082E">
        <w:rPr>
          <w:rFonts w:ascii="Arial" w:eastAsia="Calibri" w:hAnsi="Arial" w:cs="Arial"/>
          <w:color w:val="000000"/>
          <w:sz w:val="22"/>
          <w:szCs w:val="22"/>
          <w:lang w:eastAsia="en-US"/>
        </w:rPr>
        <w:br/>
      </w:r>
    </w:p>
    <w:p w14:paraId="1A75C031" w14:textId="7D6B7908" w:rsidR="00181416" w:rsidRPr="00E86FD7" w:rsidRDefault="006D4DA6" w:rsidP="008B5F89">
      <w:pPr>
        <w:spacing w:line="276" w:lineRule="auto"/>
        <w:jc w:val="both"/>
        <w:rPr>
          <w:rStyle w:val="Lienhypertexte"/>
          <w:rFonts w:ascii="Arial" w:eastAsia="Calibri" w:hAnsi="Arial" w:cs="Arial"/>
          <w:sz w:val="22"/>
          <w:szCs w:val="22"/>
          <w:lang w:eastAsia="en-US"/>
        </w:rPr>
      </w:pPr>
      <w:hyperlink r:id="rId10" w:history="1">
        <w:r w:rsidR="00F243DD" w:rsidRPr="00E86FD7">
          <w:rPr>
            <w:rStyle w:val="Lienhypertexte"/>
            <w:rFonts w:ascii="Arial" w:eastAsia="Calibri" w:hAnsi="Arial" w:cs="Arial"/>
            <w:sz w:val="22"/>
            <w:szCs w:val="22"/>
            <w:lang w:eastAsia="en-US"/>
          </w:rPr>
          <w:t>dha-nancy@univ-lorraine.fr</w:t>
        </w:r>
      </w:hyperlink>
    </w:p>
    <w:p w14:paraId="5E21E642" w14:textId="77777777" w:rsidR="00F243DD" w:rsidRPr="00B8082E" w:rsidRDefault="00F243DD" w:rsidP="008B5F89">
      <w:pPr>
        <w:spacing w:line="276" w:lineRule="auto"/>
        <w:jc w:val="both"/>
        <w:rPr>
          <w:rFonts w:ascii="Arial" w:eastAsia="Calibri" w:hAnsi="Arial" w:cs="Arial"/>
          <w:color w:val="0000FF"/>
          <w:sz w:val="22"/>
          <w:szCs w:val="22"/>
          <w:lang w:eastAsia="en-US"/>
        </w:rPr>
      </w:pPr>
    </w:p>
    <w:p w14:paraId="325AD65E" w14:textId="3121B0E4" w:rsidR="00181416" w:rsidRPr="00B8082E" w:rsidRDefault="005E6A0B" w:rsidP="008B5F89">
      <w:pPr>
        <w:pStyle w:val="Titre2"/>
        <w:spacing w:line="276" w:lineRule="auto"/>
      </w:pPr>
      <w:bookmarkStart w:id="28" w:name="_Toc222996430"/>
      <w:bookmarkStart w:id="29" w:name="_Toc227250625"/>
      <w:r w:rsidRPr="00B8082E">
        <w:t xml:space="preserve">4.2 </w:t>
      </w:r>
      <w:r w:rsidR="00181416" w:rsidRPr="00B8082E">
        <w:t>- Renseignements complémentaires</w:t>
      </w:r>
      <w:bookmarkEnd w:id="28"/>
      <w:bookmarkEnd w:id="29"/>
    </w:p>
    <w:p w14:paraId="61DEA153" w14:textId="77777777" w:rsidR="00181416" w:rsidRPr="00B8082E" w:rsidRDefault="00181416" w:rsidP="008B5F89">
      <w:pPr>
        <w:spacing w:line="276" w:lineRule="auto"/>
        <w:jc w:val="both"/>
        <w:rPr>
          <w:rFonts w:ascii="Arial" w:hAnsi="Arial" w:cs="Arial"/>
          <w:b/>
          <w:bCs/>
          <w:sz w:val="22"/>
          <w:szCs w:val="22"/>
        </w:rPr>
      </w:pPr>
    </w:p>
    <w:p w14:paraId="34DFCA70" w14:textId="1B60D0B4" w:rsidR="00181416" w:rsidRPr="00B8082E" w:rsidRDefault="00181416" w:rsidP="008B5F89">
      <w:pPr>
        <w:spacing w:line="276" w:lineRule="auto"/>
        <w:jc w:val="both"/>
        <w:rPr>
          <w:rFonts w:ascii="Arial" w:hAnsi="Arial" w:cs="Arial"/>
          <w:sz w:val="22"/>
          <w:szCs w:val="22"/>
        </w:rPr>
      </w:pPr>
      <w:r w:rsidRPr="00B8082E">
        <w:rPr>
          <w:rFonts w:ascii="Arial" w:hAnsi="Arial" w:cs="Arial"/>
          <w:sz w:val="22"/>
          <w:szCs w:val="22"/>
        </w:rPr>
        <w:t>Les candidats peuvent demander tous les renseignements complémentaires qui leur seraient nécessaires en faisant parvenir leur demande écrite à l'adresse électronique suivante :</w:t>
      </w:r>
    </w:p>
    <w:p w14:paraId="08660A00" w14:textId="77777777" w:rsidR="00181416" w:rsidRPr="00B8082E" w:rsidRDefault="00181416" w:rsidP="008B5F89">
      <w:pPr>
        <w:spacing w:line="276" w:lineRule="auto"/>
        <w:jc w:val="both"/>
        <w:rPr>
          <w:rFonts w:ascii="Arial" w:hAnsi="Arial" w:cs="Arial"/>
          <w:sz w:val="22"/>
          <w:szCs w:val="22"/>
        </w:rPr>
      </w:pPr>
    </w:p>
    <w:p w14:paraId="4D9A5746" w14:textId="1D0BB6B0" w:rsidR="00181416" w:rsidRPr="00E86FD7" w:rsidRDefault="006D4DA6" w:rsidP="008B5F89">
      <w:pPr>
        <w:spacing w:line="276" w:lineRule="auto"/>
        <w:jc w:val="center"/>
        <w:rPr>
          <w:rStyle w:val="Lienhypertexte"/>
          <w:rFonts w:ascii="Arial" w:eastAsia="Calibri" w:hAnsi="Arial" w:cs="Arial"/>
          <w:sz w:val="22"/>
          <w:szCs w:val="22"/>
          <w:lang w:eastAsia="en-US"/>
        </w:rPr>
      </w:pPr>
      <w:hyperlink r:id="rId11" w:history="1">
        <w:r w:rsidR="00EB538F" w:rsidRPr="00E86FD7">
          <w:rPr>
            <w:rStyle w:val="Lienhypertexte"/>
            <w:rFonts w:ascii="Arial" w:eastAsia="Calibri" w:hAnsi="Arial" w:cs="Arial"/>
            <w:sz w:val="22"/>
            <w:szCs w:val="22"/>
            <w:lang w:eastAsia="en-US"/>
          </w:rPr>
          <w:t>dha-nancy@univ-lorraine.fr</w:t>
        </w:r>
      </w:hyperlink>
    </w:p>
    <w:p w14:paraId="3512F7E4" w14:textId="77777777" w:rsidR="00181416" w:rsidRPr="00B8082E" w:rsidRDefault="00181416" w:rsidP="008B5F89">
      <w:pPr>
        <w:spacing w:line="276" w:lineRule="auto"/>
        <w:jc w:val="both"/>
        <w:rPr>
          <w:rFonts w:ascii="Arial" w:hAnsi="Arial" w:cs="Arial"/>
          <w:sz w:val="22"/>
          <w:szCs w:val="22"/>
        </w:rPr>
      </w:pPr>
    </w:p>
    <w:p w14:paraId="33BCA90A" w14:textId="61C12DD2" w:rsidR="00181416" w:rsidRPr="00B8082E" w:rsidRDefault="00181416" w:rsidP="008B5F89">
      <w:pPr>
        <w:spacing w:line="276" w:lineRule="auto"/>
        <w:jc w:val="both"/>
        <w:rPr>
          <w:rFonts w:ascii="Arial" w:hAnsi="Arial" w:cs="Arial"/>
          <w:sz w:val="22"/>
          <w:szCs w:val="22"/>
        </w:rPr>
      </w:pPr>
      <w:r w:rsidRPr="00B8082E">
        <w:rPr>
          <w:rFonts w:ascii="Arial" w:hAnsi="Arial" w:cs="Arial"/>
          <w:sz w:val="22"/>
          <w:szCs w:val="22"/>
        </w:rPr>
        <w:t>Cependant, l’université ne s’engage à répondre aux demandes de renseignements complémentaires que dans l’hypothèse où celles-ci lui parviendraient au plus tard le</w:t>
      </w:r>
      <w:r w:rsidRPr="00B8082E">
        <w:rPr>
          <w:rFonts w:ascii="Arial" w:hAnsi="Arial" w:cs="Arial"/>
          <w:color w:val="000000"/>
          <w:sz w:val="22"/>
          <w:szCs w:val="22"/>
        </w:rPr>
        <w:t xml:space="preserve"> </w:t>
      </w:r>
      <w:r w:rsidR="00095901">
        <w:rPr>
          <w:rFonts w:ascii="Arial" w:hAnsi="Arial" w:cs="Arial"/>
          <w:color w:val="000000"/>
          <w:sz w:val="22"/>
          <w:szCs w:val="22"/>
          <w:highlight w:val="cyan"/>
        </w:rPr>
        <w:t>25 aout</w:t>
      </w:r>
      <w:r w:rsidR="000230C3" w:rsidRPr="000230C3">
        <w:rPr>
          <w:rFonts w:ascii="Arial" w:hAnsi="Arial" w:cs="Arial"/>
          <w:color w:val="000000"/>
          <w:sz w:val="22"/>
          <w:szCs w:val="22"/>
          <w:highlight w:val="cyan"/>
        </w:rPr>
        <w:t xml:space="preserve"> 2026</w:t>
      </w:r>
      <w:r w:rsidR="00EB538F" w:rsidRPr="00B8082E">
        <w:rPr>
          <w:rFonts w:ascii="Arial" w:hAnsi="Arial" w:cs="Arial"/>
          <w:color w:val="000000"/>
          <w:sz w:val="22"/>
          <w:szCs w:val="22"/>
        </w:rPr>
        <w:t xml:space="preserve"> </w:t>
      </w:r>
      <w:r w:rsidRPr="00B8082E">
        <w:rPr>
          <w:rFonts w:ascii="Arial" w:hAnsi="Arial" w:cs="Arial"/>
          <w:sz w:val="22"/>
          <w:szCs w:val="22"/>
        </w:rPr>
        <w:t>à 16 h 00 (heure de Paris).</w:t>
      </w:r>
    </w:p>
    <w:p w14:paraId="67ADBBD9" w14:textId="77777777" w:rsidR="00181416" w:rsidRPr="00B8082E" w:rsidRDefault="00181416" w:rsidP="008B5F89">
      <w:pPr>
        <w:spacing w:line="276" w:lineRule="auto"/>
        <w:jc w:val="both"/>
        <w:rPr>
          <w:rFonts w:ascii="Arial" w:hAnsi="Arial" w:cs="Arial"/>
          <w:sz w:val="22"/>
          <w:szCs w:val="22"/>
        </w:rPr>
      </w:pPr>
    </w:p>
    <w:p w14:paraId="0F0C5E29" w14:textId="77777777" w:rsidR="00181416" w:rsidRPr="00B8082E" w:rsidRDefault="00181416" w:rsidP="008B5F89">
      <w:pPr>
        <w:spacing w:line="276" w:lineRule="auto"/>
        <w:jc w:val="both"/>
        <w:rPr>
          <w:rFonts w:ascii="Arial" w:hAnsi="Arial" w:cs="Arial"/>
          <w:sz w:val="22"/>
          <w:szCs w:val="22"/>
        </w:rPr>
      </w:pPr>
      <w:r w:rsidRPr="00B8082E">
        <w:rPr>
          <w:rFonts w:ascii="Arial" w:hAnsi="Arial" w:cs="Arial"/>
          <w:sz w:val="22"/>
          <w:szCs w:val="22"/>
        </w:rPr>
        <w:t>Au-delà de cette date, l’université se réserve la possibilité de ne pas répondre aux demandes de renseignements complémentaires, en considérant qu’elles n’ont pas été transmises en temps utile.</w:t>
      </w:r>
    </w:p>
    <w:p w14:paraId="6884F4B4" w14:textId="77777777" w:rsidR="00181416" w:rsidRDefault="00181416" w:rsidP="008B5F89">
      <w:pPr>
        <w:spacing w:line="276" w:lineRule="auto"/>
        <w:jc w:val="both"/>
        <w:rPr>
          <w:rFonts w:ascii="Arial" w:hAnsi="Arial" w:cs="Arial"/>
          <w:sz w:val="22"/>
          <w:szCs w:val="22"/>
        </w:rPr>
      </w:pPr>
    </w:p>
    <w:p w14:paraId="067DCEF2" w14:textId="15FD45EF" w:rsidR="005D2F38" w:rsidRPr="002D2FAA" w:rsidRDefault="005D2F38" w:rsidP="005D2F38">
      <w:pPr>
        <w:jc w:val="both"/>
        <w:rPr>
          <w:rFonts w:ascii="Arial" w:hAnsi="Arial" w:cs="Arial"/>
          <w:b/>
          <w:sz w:val="22"/>
          <w:szCs w:val="22"/>
        </w:rPr>
      </w:pPr>
      <w:r w:rsidRPr="002D2FAA">
        <w:rPr>
          <w:rFonts w:ascii="Arial" w:hAnsi="Arial" w:cs="Arial"/>
          <w:b/>
          <w:sz w:val="22"/>
          <w:szCs w:val="22"/>
        </w:rPr>
        <w:t xml:space="preserve">En tout état de cause, aucune réponse à une demande de renseignement complémentaire ne pourra être apportée entre le </w:t>
      </w:r>
      <w:r>
        <w:rPr>
          <w:rFonts w:ascii="Arial" w:hAnsi="Arial" w:cs="Arial"/>
          <w:b/>
          <w:sz w:val="22"/>
          <w:szCs w:val="22"/>
        </w:rPr>
        <w:t>24</w:t>
      </w:r>
      <w:r w:rsidRPr="002D2FAA">
        <w:rPr>
          <w:rFonts w:ascii="Arial" w:hAnsi="Arial" w:cs="Arial"/>
          <w:b/>
          <w:sz w:val="22"/>
          <w:szCs w:val="22"/>
        </w:rPr>
        <w:t xml:space="preserve"> juillet et le </w:t>
      </w:r>
      <w:r>
        <w:rPr>
          <w:rFonts w:ascii="Arial" w:hAnsi="Arial" w:cs="Arial"/>
          <w:b/>
          <w:sz w:val="22"/>
          <w:szCs w:val="22"/>
        </w:rPr>
        <w:t>16</w:t>
      </w:r>
      <w:r w:rsidRPr="002D2FAA">
        <w:rPr>
          <w:rFonts w:ascii="Arial" w:hAnsi="Arial" w:cs="Arial"/>
          <w:b/>
          <w:sz w:val="22"/>
          <w:szCs w:val="22"/>
        </w:rPr>
        <w:t xml:space="preserve"> août 2025, en raison de la fermeture estivale de l’Université.</w:t>
      </w:r>
    </w:p>
    <w:p w14:paraId="10BB354D" w14:textId="77777777" w:rsidR="005D2F38" w:rsidRDefault="005D2F38" w:rsidP="008B5F89">
      <w:pPr>
        <w:spacing w:line="276" w:lineRule="auto"/>
        <w:jc w:val="both"/>
        <w:rPr>
          <w:rFonts w:ascii="Arial" w:hAnsi="Arial" w:cs="Arial"/>
          <w:sz w:val="22"/>
          <w:szCs w:val="22"/>
        </w:rPr>
      </w:pPr>
    </w:p>
    <w:p w14:paraId="4FAC84DE" w14:textId="6C335CC9" w:rsidR="00181416" w:rsidRPr="00B8082E" w:rsidRDefault="00181416" w:rsidP="008B5F89">
      <w:pPr>
        <w:spacing w:line="276" w:lineRule="auto"/>
        <w:jc w:val="both"/>
        <w:rPr>
          <w:rFonts w:ascii="Arial" w:hAnsi="Arial" w:cs="Arial"/>
          <w:sz w:val="22"/>
          <w:szCs w:val="22"/>
        </w:rPr>
      </w:pPr>
      <w:r w:rsidRPr="00B8082E">
        <w:rPr>
          <w:rFonts w:ascii="Arial" w:hAnsi="Arial" w:cs="Arial"/>
          <w:sz w:val="22"/>
          <w:szCs w:val="22"/>
        </w:rPr>
        <w:t>Les réponses apportées par l'université seront envoyées à l'ensemble des personnes s’étant identifiées par courriel à l’adresse électronique indiquée par les candidats ayant téléchargé le dossier.</w:t>
      </w:r>
    </w:p>
    <w:p w14:paraId="28720C92" w14:textId="77777777" w:rsidR="00181416" w:rsidRPr="00B8082E" w:rsidRDefault="00181416" w:rsidP="008B5F89">
      <w:pPr>
        <w:spacing w:line="276" w:lineRule="auto"/>
        <w:jc w:val="both"/>
        <w:rPr>
          <w:rFonts w:ascii="Arial" w:hAnsi="Arial" w:cs="Arial"/>
          <w:sz w:val="22"/>
          <w:szCs w:val="22"/>
        </w:rPr>
      </w:pPr>
    </w:p>
    <w:p w14:paraId="3A59014D" w14:textId="3B16A601" w:rsidR="00181416" w:rsidRPr="00B8082E" w:rsidRDefault="00181416" w:rsidP="008B5F89">
      <w:pPr>
        <w:spacing w:line="276" w:lineRule="auto"/>
        <w:jc w:val="both"/>
        <w:rPr>
          <w:rFonts w:ascii="Arial" w:hAnsi="Arial" w:cs="Arial"/>
          <w:sz w:val="22"/>
          <w:szCs w:val="22"/>
        </w:rPr>
      </w:pPr>
      <w:r w:rsidRPr="00B8082E">
        <w:rPr>
          <w:rFonts w:ascii="Arial" w:hAnsi="Arial" w:cs="Arial"/>
          <w:sz w:val="22"/>
          <w:szCs w:val="22"/>
        </w:rPr>
        <w:t>Aucune question ne pourra être posée verbalement et aucune réponse ne sera donnée en dehors du dispositif prévu au présent article.</w:t>
      </w:r>
    </w:p>
    <w:p w14:paraId="6EEB4476" w14:textId="77777777" w:rsidR="00EB538F" w:rsidRPr="00B8082E" w:rsidRDefault="00EB538F" w:rsidP="008B5F89">
      <w:pPr>
        <w:spacing w:line="276" w:lineRule="auto"/>
        <w:jc w:val="both"/>
        <w:rPr>
          <w:rFonts w:ascii="Arial" w:hAnsi="Arial" w:cs="Arial"/>
          <w:sz w:val="22"/>
          <w:szCs w:val="22"/>
        </w:rPr>
      </w:pPr>
    </w:p>
    <w:p w14:paraId="0393ACA9" w14:textId="0FD5CA5A" w:rsidR="00181416" w:rsidRPr="00B8082E" w:rsidRDefault="005E6A0B" w:rsidP="008B5F89">
      <w:pPr>
        <w:pStyle w:val="Titre2"/>
        <w:spacing w:line="276" w:lineRule="auto"/>
      </w:pPr>
      <w:bookmarkStart w:id="30" w:name="_Toc222996431"/>
      <w:bookmarkStart w:id="31" w:name="_Toc227250626"/>
      <w:r w:rsidRPr="00B8082E">
        <w:t>4.3</w:t>
      </w:r>
      <w:r w:rsidR="00181416" w:rsidRPr="00B8082E">
        <w:t xml:space="preserve"> - Modalités de dépôt des réponses</w:t>
      </w:r>
      <w:bookmarkEnd w:id="30"/>
      <w:bookmarkEnd w:id="31"/>
    </w:p>
    <w:p w14:paraId="53538006" w14:textId="77777777" w:rsidR="00181416" w:rsidRPr="00B8082E" w:rsidRDefault="00181416" w:rsidP="008B5F89">
      <w:pPr>
        <w:spacing w:line="276" w:lineRule="auto"/>
        <w:jc w:val="both"/>
        <w:rPr>
          <w:rFonts w:ascii="Arial" w:hAnsi="Arial" w:cs="Arial"/>
          <w:b/>
          <w:bCs/>
          <w:sz w:val="22"/>
          <w:szCs w:val="22"/>
        </w:rPr>
      </w:pPr>
    </w:p>
    <w:p w14:paraId="45633B99" w14:textId="52AE4360" w:rsidR="00181416" w:rsidRPr="00B8082E" w:rsidRDefault="00181416" w:rsidP="008B5F89">
      <w:pPr>
        <w:spacing w:line="276" w:lineRule="auto"/>
        <w:jc w:val="both"/>
        <w:rPr>
          <w:rFonts w:ascii="Arial" w:hAnsi="Arial" w:cs="Arial"/>
          <w:sz w:val="22"/>
          <w:szCs w:val="22"/>
        </w:rPr>
      </w:pPr>
      <w:r w:rsidRPr="00B8082E">
        <w:rPr>
          <w:rFonts w:ascii="Arial" w:hAnsi="Arial" w:cs="Arial"/>
          <w:sz w:val="22"/>
          <w:szCs w:val="22"/>
        </w:rPr>
        <w:t>Les candidats doivent remettre leur réponse à la présente consultation au plus tard aux dates et heures indiquées en page de garde du présent document.</w:t>
      </w:r>
    </w:p>
    <w:p w14:paraId="025B91EB" w14:textId="77777777" w:rsidR="00EB538F" w:rsidRPr="00B8082E" w:rsidRDefault="00EB538F" w:rsidP="008B5F89">
      <w:pPr>
        <w:spacing w:line="276" w:lineRule="auto"/>
        <w:jc w:val="both"/>
        <w:rPr>
          <w:rFonts w:ascii="Arial" w:hAnsi="Arial" w:cs="Arial"/>
          <w:sz w:val="22"/>
          <w:szCs w:val="22"/>
        </w:rPr>
      </w:pPr>
    </w:p>
    <w:p w14:paraId="0AF2391F" w14:textId="77777777" w:rsidR="00181416" w:rsidRPr="00B8082E" w:rsidRDefault="00181416" w:rsidP="008B5F89">
      <w:pPr>
        <w:spacing w:line="276" w:lineRule="auto"/>
        <w:jc w:val="both"/>
        <w:rPr>
          <w:rFonts w:ascii="Arial" w:hAnsi="Arial" w:cs="Arial"/>
          <w:sz w:val="22"/>
          <w:szCs w:val="22"/>
        </w:rPr>
      </w:pPr>
      <w:r w:rsidRPr="00B8082E">
        <w:rPr>
          <w:rFonts w:ascii="Arial" w:hAnsi="Arial" w:cs="Arial"/>
          <w:sz w:val="22"/>
          <w:szCs w:val="22"/>
        </w:rPr>
        <w:t>Les réponses qui parviendraient après cette date, seront éliminées.</w:t>
      </w:r>
    </w:p>
    <w:p w14:paraId="09861A41" w14:textId="77777777" w:rsidR="00181416" w:rsidRPr="00B8082E" w:rsidRDefault="00181416" w:rsidP="008B5F89">
      <w:pPr>
        <w:spacing w:line="276" w:lineRule="auto"/>
        <w:jc w:val="both"/>
        <w:rPr>
          <w:rFonts w:ascii="Arial" w:hAnsi="Arial" w:cs="Arial"/>
          <w:b/>
          <w:sz w:val="22"/>
          <w:szCs w:val="22"/>
        </w:rPr>
      </w:pPr>
    </w:p>
    <w:p w14:paraId="78A9E7BB" w14:textId="77777777" w:rsidR="00181416" w:rsidRPr="00B8082E" w:rsidRDefault="00181416" w:rsidP="008B5F89">
      <w:pPr>
        <w:spacing w:line="276" w:lineRule="auto"/>
        <w:jc w:val="both"/>
        <w:rPr>
          <w:rFonts w:ascii="Arial" w:hAnsi="Arial" w:cs="Arial"/>
          <w:b/>
          <w:sz w:val="22"/>
          <w:szCs w:val="22"/>
        </w:rPr>
      </w:pPr>
      <w:r w:rsidRPr="00B8082E">
        <w:rPr>
          <w:rFonts w:ascii="Arial" w:hAnsi="Arial" w:cs="Arial"/>
          <w:b/>
          <w:sz w:val="22"/>
          <w:szCs w:val="22"/>
        </w:rPr>
        <w:t xml:space="preserve">Les réponses à la présente consultation doivent être remises exclusivement </w:t>
      </w:r>
      <w:r w:rsidRPr="00B8082E">
        <w:rPr>
          <w:rFonts w:ascii="Arial" w:hAnsi="Arial" w:cs="Arial"/>
          <w:b/>
          <w:sz w:val="22"/>
          <w:szCs w:val="22"/>
          <w:u w:val="single"/>
        </w:rPr>
        <w:t>sous forme dématérialisée.</w:t>
      </w:r>
    </w:p>
    <w:p w14:paraId="292BF303" w14:textId="77777777" w:rsidR="00181416" w:rsidRPr="00B8082E" w:rsidRDefault="00181416" w:rsidP="008B5F89">
      <w:pPr>
        <w:autoSpaceDE w:val="0"/>
        <w:autoSpaceDN w:val="0"/>
        <w:adjustRightInd w:val="0"/>
        <w:spacing w:line="276" w:lineRule="auto"/>
        <w:jc w:val="both"/>
        <w:rPr>
          <w:rFonts w:ascii="Arial" w:hAnsi="Arial" w:cs="Arial"/>
          <w:sz w:val="22"/>
          <w:szCs w:val="22"/>
        </w:rPr>
      </w:pPr>
    </w:p>
    <w:p w14:paraId="3DB8B52F" w14:textId="77777777" w:rsidR="00EB538F" w:rsidRPr="00B8082E" w:rsidRDefault="00181416" w:rsidP="008B5F89">
      <w:pPr>
        <w:autoSpaceDE w:val="0"/>
        <w:autoSpaceDN w:val="0"/>
        <w:adjustRightInd w:val="0"/>
        <w:spacing w:line="276" w:lineRule="auto"/>
        <w:jc w:val="both"/>
        <w:rPr>
          <w:rFonts w:ascii="Arial" w:hAnsi="Arial" w:cs="Arial"/>
          <w:sz w:val="22"/>
          <w:szCs w:val="22"/>
        </w:rPr>
      </w:pPr>
      <w:r w:rsidRPr="00B8082E">
        <w:rPr>
          <w:rFonts w:ascii="Arial" w:hAnsi="Arial" w:cs="Arial"/>
          <w:sz w:val="22"/>
          <w:szCs w:val="22"/>
        </w:rPr>
        <w:t xml:space="preserve">La transmission des plis s’effectue à l’adresse suivante : </w:t>
      </w:r>
    </w:p>
    <w:p w14:paraId="54459E20" w14:textId="30B08AF8" w:rsidR="00EB538F" w:rsidRPr="00B8082E" w:rsidRDefault="006D4DA6" w:rsidP="008B5F89">
      <w:pPr>
        <w:autoSpaceDE w:val="0"/>
        <w:autoSpaceDN w:val="0"/>
        <w:adjustRightInd w:val="0"/>
        <w:spacing w:line="276" w:lineRule="auto"/>
        <w:jc w:val="both"/>
        <w:rPr>
          <w:rFonts w:ascii="Arial" w:eastAsia="Calibri" w:hAnsi="Arial" w:cs="Arial"/>
          <w:color w:val="000000"/>
          <w:spacing w:val="-2"/>
          <w:sz w:val="22"/>
          <w:szCs w:val="22"/>
          <w:lang w:eastAsia="en-US"/>
        </w:rPr>
      </w:pPr>
      <w:hyperlink r:id="rId12" w:tooltip="Site internet PLACE" w:history="1">
        <w:r w:rsidR="00EB538F" w:rsidRPr="00B8082E">
          <w:rPr>
            <w:rStyle w:val="Lienhypertexte"/>
            <w:rFonts w:ascii="Arial" w:hAnsi="Arial" w:cs="Arial"/>
            <w:spacing w:val="-2"/>
            <w:sz w:val="22"/>
            <w:szCs w:val="22"/>
          </w:rPr>
          <w:t>https://www.marches-publics.gouv.fr/?page=entreprise.EntrepriseAdvancedSearch&amp;searchAnnCons</w:t>
        </w:r>
      </w:hyperlink>
      <w:r w:rsidR="00EB538F" w:rsidRPr="00B8082E">
        <w:rPr>
          <w:rFonts w:ascii="Arial" w:hAnsi="Arial" w:cs="Arial"/>
          <w:spacing w:val="-2"/>
          <w:sz w:val="22"/>
          <w:szCs w:val="22"/>
        </w:rPr>
        <w:br/>
      </w:r>
    </w:p>
    <w:p w14:paraId="1D34FE00" w14:textId="0FF9D49D" w:rsidR="00EB538F" w:rsidRPr="00B8082E" w:rsidRDefault="00EB538F" w:rsidP="008B5F89">
      <w:pPr>
        <w:autoSpaceDE w:val="0"/>
        <w:autoSpaceDN w:val="0"/>
        <w:adjustRightInd w:val="0"/>
        <w:spacing w:line="276" w:lineRule="auto"/>
        <w:jc w:val="center"/>
        <w:rPr>
          <w:rFonts w:ascii="Arial" w:hAnsi="Arial" w:cs="Arial"/>
          <w:spacing w:val="-2"/>
          <w:sz w:val="22"/>
          <w:szCs w:val="22"/>
        </w:rPr>
      </w:pPr>
      <w:r w:rsidRPr="00B8082E">
        <w:rPr>
          <w:rFonts w:ascii="Arial" w:hAnsi="Arial" w:cs="Arial"/>
          <w:spacing w:val="-2"/>
          <w:sz w:val="22"/>
          <w:szCs w:val="22"/>
        </w:rPr>
        <w:t>R</w:t>
      </w:r>
      <w:r w:rsidR="00181416" w:rsidRPr="00B8082E">
        <w:rPr>
          <w:rFonts w:ascii="Arial" w:hAnsi="Arial" w:cs="Arial"/>
          <w:spacing w:val="-2"/>
          <w:sz w:val="22"/>
          <w:szCs w:val="22"/>
        </w:rPr>
        <w:t>éfér</w:t>
      </w:r>
      <w:r w:rsidRPr="00B8082E">
        <w:rPr>
          <w:rFonts w:ascii="Arial" w:hAnsi="Arial" w:cs="Arial"/>
          <w:spacing w:val="-2"/>
          <w:sz w:val="22"/>
          <w:szCs w:val="22"/>
        </w:rPr>
        <w:t>en</w:t>
      </w:r>
      <w:r w:rsidR="00181416" w:rsidRPr="00B8082E">
        <w:rPr>
          <w:rFonts w:ascii="Arial" w:hAnsi="Arial" w:cs="Arial"/>
          <w:spacing w:val="-2"/>
          <w:sz w:val="22"/>
          <w:szCs w:val="22"/>
        </w:rPr>
        <w:t xml:space="preserve">ce de la consultation </w:t>
      </w:r>
      <w:r w:rsidR="00E86FD7">
        <w:rPr>
          <w:rFonts w:ascii="Arial" w:hAnsi="Arial" w:cs="Arial"/>
          <w:spacing w:val="-2"/>
          <w:sz w:val="22"/>
          <w:szCs w:val="22"/>
        </w:rPr>
        <w:t>26B25</w:t>
      </w:r>
      <w:r w:rsidRPr="00B8082E">
        <w:rPr>
          <w:rFonts w:ascii="Arial" w:hAnsi="Arial" w:cs="Arial"/>
          <w:spacing w:val="-2"/>
          <w:sz w:val="22"/>
          <w:szCs w:val="22"/>
        </w:rPr>
        <w:t>, lancer la recherche, accéder à la consultation, onglet « Dépôt »</w:t>
      </w:r>
    </w:p>
    <w:p w14:paraId="2EB91E5B" w14:textId="6B364D01" w:rsidR="00181416" w:rsidRPr="00B8082E" w:rsidRDefault="00EB538F" w:rsidP="008B5F89">
      <w:pPr>
        <w:autoSpaceDE w:val="0"/>
        <w:autoSpaceDN w:val="0"/>
        <w:adjustRightInd w:val="0"/>
        <w:spacing w:line="276" w:lineRule="auto"/>
        <w:jc w:val="center"/>
        <w:rPr>
          <w:rFonts w:ascii="Arial" w:hAnsi="Arial" w:cs="Arial"/>
          <w:sz w:val="22"/>
          <w:szCs w:val="22"/>
        </w:rPr>
      </w:pPr>
      <w:r w:rsidRPr="00B8082E">
        <w:rPr>
          <w:rFonts w:ascii="Arial" w:hAnsi="Arial" w:cs="Arial"/>
          <w:spacing w:val="-2"/>
          <w:sz w:val="22"/>
          <w:szCs w:val="22"/>
        </w:rPr>
        <w:br/>
      </w:r>
      <w:r w:rsidRPr="00B8082E">
        <w:rPr>
          <w:noProof/>
          <w:lang w:eastAsia="fr-FR"/>
        </w:rPr>
        <w:drawing>
          <wp:inline distT="0" distB="0" distL="0" distR="0" wp14:anchorId="31370976" wp14:editId="0B92EA7D">
            <wp:extent cx="447675" cy="352425"/>
            <wp:effectExtent l="0" t="0" r="9525" b="9525"/>
            <wp:docPr id="1" name="Image 1" descr="Bouton permettant d’accéder à la consultation, bleu avec une flèche allant vers la droit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Bouton permettant d’accéder à la consultation, bleu avec une flèche allant vers la droite.">
                      <a:extLst>
                        <a:ext uri="{C183D7F6-B498-43B3-948B-1728B52AA6E4}">
                          <adec:decorative xmlns:adec="http://schemas.microsoft.com/office/drawing/2017/decorative" val="0"/>
                        </a:ext>
                      </a:extLst>
                    </pic:cNvPr>
                    <pic:cNvPicPr/>
                  </pic:nvPicPr>
                  <pic:blipFill>
                    <a:blip r:embed="rId13"/>
                    <a:stretch>
                      <a:fillRect/>
                    </a:stretch>
                  </pic:blipFill>
                  <pic:spPr>
                    <a:xfrm>
                      <a:off x="0" y="0"/>
                      <a:ext cx="447675" cy="352425"/>
                    </a:xfrm>
                    <a:prstGeom prst="rect">
                      <a:avLst/>
                    </a:prstGeom>
                  </pic:spPr>
                </pic:pic>
              </a:graphicData>
            </a:graphic>
          </wp:inline>
        </w:drawing>
      </w:r>
    </w:p>
    <w:p w14:paraId="621D307B" w14:textId="77777777" w:rsidR="00EB538F" w:rsidRPr="00B8082E" w:rsidRDefault="00EB538F" w:rsidP="008B5F89">
      <w:pPr>
        <w:spacing w:line="276" w:lineRule="auto"/>
        <w:jc w:val="both"/>
        <w:rPr>
          <w:rFonts w:ascii="Arial" w:hAnsi="Arial" w:cs="Arial"/>
          <w:sz w:val="22"/>
          <w:szCs w:val="22"/>
        </w:rPr>
      </w:pPr>
    </w:p>
    <w:p w14:paraId="0ECE4993" w14:textId="63D0F393" w:rsidR="00181416" w:rsidRPr="00B8082E" w:rsidRDefault="00181416" w:rsidP="008B5F89">
      <w:pPr>
        <w:spacing w:line="276" w:lineRule="auto"/>
        <w:jc w:val="both"/>
        <w:rPr>
          <w:rFonts w:ascii="Arial" w:hAnsi="Arial" w:cs="Arial"/>
          <w:sz w:val="22"/>
          <w:szCs w:val="22"/>
        </w:rPr>
      </w:pPr>
      <w:r w:rsidRPr="00B8082E">
        <w:rPr>
          <w:rFonts w:ascii="Arial" w:hAnsi="Arial" w:cs="Arial"/>
          <w:sz w:val="22"/>
          <w:szCs w:val="22"/>
        </w:rPr>
        <w:t>Tout document électronique envoyé par un candidat dans lequel un virus informatique est détecté par l’Université de Lorraine peut faire l’objet d’un archivage de sécurité sans lecture dudit document. Ce document est dès lors réputé n’avoir jamais été reçu et le candidat en est informé.</w:t>
      </w:r>
      <w:r w:rsidR="00EB538F" w:rsidRPr="00B8082E">
        <w:rPr>
          <w:rFonts w:ascii="Arial" w:hAnsi="Arial" w:cs="Arial"/>
          <w:sz w:val="22"/>
          <w:szCs w:val="22"/>
        </w:rPr>
        <w:br/>
      </w:r>
    </w:p>
    <w:p w14:paraId="1AE94EF1" w14:textId="03F26B88" w:rsidR="00181416" w:rsidRPr="00B8082E" w:rsidRDefault="00181416" w:rsidP="008B5F89">
      <w:pPr>
        <w:spacing w:line="276" w:lineRule="auto"/>
        <w:jc w:val="both"/>
        <w:rPr>
          <w:rFonts w:ascii="Arial" w:hAnsi="Arial" w:cs="Arial"/>
          <w:bCs/>
          <w:sz w:val="22"/>
          <w:szCs w:val="22"/>
          <w:u w:val="single"/>
        </w:rPr>
      </w:pPr>
      <w:r w:rsidRPr="00B8082E">
        <w:rPr>
          <w:rFonts w:ascii="Arial" w:hAnsi="Arial" w:cs="Arial"/>
          <w:bCs/>
          <w:sz w:val="22"/>
          <w:szCs w:val="22"/>
          <w:u w:val="single"/>
        </w:rPr>
        <w:t>Copie de sauvegarde :</w:t>
      </w:r>
    </w:p>
    <w:p w14:paraId="0613EB1F" w14:textId="77777777" w:rsidR="00EB538F" w:rsidRPr="00B8082E" w:rsidRDefault="00EB538F" w:rsidP="008B5F89">
      <w:pPr>
        <w:spacing w:line="276" w:lineRule="auto"/>
        <w:jc w:val="both"/>
        <w:rPr>
          <w:rFonts w:ascii="Arial" w:hAnsi="Arial" w:cs="Arial"/>
          <w:bCs/>
          <w:sz w:val="22"/>
          <w:szCs w:val="22"/>
          <w:u w:val="single"/>
          <w:lang w:eastAsia="fr-FR"/>
        </w:rPr>
      </w:pPr>
    </w:p>
    <w:p w14:paraId="4E48F58F" w14:textId="247EE74B" w:rsidR="00181416" w:rsidRPr="00B8082E" w:rsidRDefault="00181416" w:rsidP="008B5F89">
      <w:pPr>
        <w:autoSpaceDE w:val="0"/>
        <w:spacing w:line="276" w:lineRule="auto"/>
        <w:jc w:val="both"/>
        <w:rPr>
          <w:rFonts w:ascii="Arial" w:hAnsi="Arial" w:cs="Arial"/>
          <w:sz w:val="22"/>
          <w:szCs w:val="22"/>
        </w:rPr>
      </w:pPr>
      <w:r w:rsidRPr="00B8082E">
        <w:rPr>
          <w:rFonts w:ascii="Arial" w:hAnsi="Arial" w:cs="Arial"/>
          <w:sz w:val="22"/>
          <w:szCs w:val="22"/>
        </w:rPr>
        <w:t>Le candidat peut, s’il le désire, envoyer une copie de sauvegarde de sa réponse (sur support papier ou sur support physique électronique : CD Rom, clé USB, ...).</w:t>
      </w:r>
      <w:r w:rsidR="00EB538F" w:rsidRPr="00B8082E">
        <w:rPr>
          <w:rFonts w:ascii="Arial" w:hAnsi="Arial" w:cs="Arial"/>
          <w:sz w:val="22"/>
          <w:szCs w:val="22"/>
        </w:rPr>
        <w:t xml:space="preserve"> </w:t>
      </w:r>
      <w:r w:rsidRPr="00B8082E">
        <w:rPr>
          <w:rFonts w:ascii="Arial" w:hAnsi="Arial" w:cs="Arial"/>
          <w:sz w:val="22"/>
          <w:szCs w:val="22"/>
        </w:rPr>
        <w:t>Cette copie de sauvegarde doit respecter les modalités de présentation des candidatures et des offres et être placée dans un pli scellé adressé à l’adresse figurant ci-dessous :</w:t>
      </w:r>
    </w:p>
    <w:p w14:paraId="21B1CC03" w14:textId="7E5E45ED" w:rsidR="00EB538F" w:rsidRPr="00B8082E" w:rsidRDefault="00EB538F" w:rsidP="008B5F89">
      <w:pPr>
        <w:widowControl w:val="0"/>
        <w:autoSpaceDE w:val="0"/>
        <w:spacing w:line="276" w:lineRule="auto"/>
        <w:jc w:val="both"/>
        <w:rPr>
          <w:rFonts w:ascii="Arial" w:hAnsi="Arial" w:cs="Arial"/>
          <w:b/>
          <w:color w:val="000000"/>
          <w:sz w:val="22"/>
          <w:szCs w:val="22"/>
          <w:highlight w:val="yellow"/>
        </w:rPr>
      </w:pPr>
    </w:p>
    <w:tbl>
      <w:tblPr>
        <w:tblStyle w:val="Grilledutableau"/>
        <w:tblW w:w="0" w:type="auto"/>
        <w:tblLook w:val="04A0" w:firstRow="1" w:lastRow="0" w:firstColumn="1" w:lastColumn="0" w:noHBand="0" w:noVBand="1"/>
      </w:tblPr>
      <w:tblGrid>
        <w:gridCol w:w="9627"/>
      </w:tblGrid>
      <w:tr w:rsidR="00EB538F" w:rsidRPr="00B8082E" w14:paraId="3F43CF99" w14:textId="77777777" w:rsidTr="0095363B">
        <w:trPr>
          <w:trHeight w:val="2632"/>
        </w:trPr>
        <w:tc>
          <w:tcPr>
            <w:tcW w:w="9777" w:type="dxa"/>
            <w:vAlign w:val="center"/>
          </w:tcPr>
          <w:p w14:paraId="43E025C3" w14:textId="7728DF9E" w:rsidR="00EB538F" w:rsidRPr="00B8082E" w:rsidRDefault="00EB538F" w:rsidP="008B5F89">
            <w:pPr>
              <w:autoSpaceDE w:val="0"/>
              <w:spacing w:line="276" w:lineRule="auto"/>
              <w:jc w:val="center"/>
              <w:rPr>
                <w:rFonts w:ascii="Arial" w:hAnsi="Arial" w:cs="Arial"/>
                <w:sz w:val="22"/>
                <w:szCs w:val="22"/>
              </w:rPr>
            </w:pPr>
            <w:r w:rsidRPr="00B8082E">
              <w:rPr>
                <w:rFonts w:ascii="Arial" w:hAnsi="Arial" w:cs="Arial"/>
                <w:sz w:val="22"/>
                <w:szCs w:val="22"/>
              </w:rPr>
              <w:t>Université de Lorraine</w:t>
            </w:r>
          </w:p>
          <w:p w14:paraId="06630FBF" w14:textId="77777777" w:rsidR="00EB538F" w:rsidRPr="00B8082E" w:rsidRDefault="00EB538F" w:rsidP="008B5F89">
            <w:pPr>
              <w:autoSpaceDE w:val="0"/>
              <w:spacing w:line="276" w:lineRule="auto"/>
              <w:jc w:val="center"/>
              <w:rPr>
                <w:rFonts w:ascii="Arial" w:hAnsi="Arial" w:cs="Arial"/>
                <w:sz w:val="22"/>
                <w:szCs w:val="22"/>
              </w:rPr>
            </w:pPr>
            <w:r w:rsidRPr="00B8082E">
              <w:rPr>
                <w:rFonts w:ascii="Arial" w:hAnsi="Arial" w:cs="Arial"/>
                <w:sz w:val="22"/>
                <w:szCs w:val="22"/>
              </w:rPr>
              <w:t>Direction des achats et des marchés publics</w:t>
            </w:r>
          </w:p>
          <w:p w14:paraId="09157C0A" w14:textId="77777777" w:rsidR="00EB538F" w:rsidRPr="00B8082E" w:rsidRDefault="00EB538F" w:rsidP="008B5F89">
            <w:pPr>
              <w:autoSpaceDE w:val="0"/>
              <w:spacing w:line="276" w:lineRule="auto"/>
              <w:jc w:val="center"/>
              <w:rPr>
                <w:rFonts w:ascii="Arial" w:hAnsi="Arial" w:cs="Arial"/>
                <w:sz w:val="22"/>
                <w:szCs w:val="22"/>
              </w:rPr>
            </w:pPr>
            <w:r w:rsidRPr="00B8082E">
              <w:rPr>
                <w:rFonts w:ascii="Arial" w:hAnsi="Arial" w:cs="Arial"/>
                <w:sz w:val="22"/>
                <w:szCs w:val="22"/>
              </w:rPr>
              <w:t>Service achats du site de Nancy</w:t>
            </w:r>
          </w:p>
          <w:p w14:paraId="18444914" w14:textId="77777777" w:rsidR="00EB538F" w:rsidRPr="00B8082E" w:rsidRDefault="00EB538F" w:rsidP="008B5F89">
            <w:pPr>
              <w:autoSpaceDE w:val="0"/>
              <w:spacing w:line="276" w:lineRule="auto"/>
              <w:jc w:val="center"/>
              <w:rPr>
                <w:rFonts w:ascii="Arial" w:hAnsi="Arial" w:cs="Arial"/>
                <w:sz w:val="22"/>
                <w:szCs w:val="22"/>
              </w:rPr>
            </w:pPr>
            <w:r w:rsidRPr="00B8082E">
              <w:rPr>
                <w:rFonts w:ascii="Arial" w:hAnsi="Arial" w:cs="Arial"/>
                <w:sz w:val="22"/>
                <w:szCs w:val="22"/>
              </w:rPr>
              <w:t>Brabois Ingénierie – Direction des Achats</w:t>
            </w:r>
          </w:p>
          <w:p w14:paraId="327AC951" w14:textId="7CDB4A03" w:rsidR="00EB538F" w:rsidRPr="00B8082E" w:rsidRDefault="00EB538F" w:rsidP="008B5F89">
            <w:pPr>
              <w:autoSpaceDE w:val="0"/>
              <w:spacing w:line="276" w:lineRule="auto"/>
              <w:jc w:val="center"/>
              <w:rPr>
                <w:rFonts w:ascii="Arial" w:hAnsi="Arial" w:cs="Arial"/>
                <w:sz w:val="22"/>
                <w:szCs w:val="22"/>
              </w:rPr>
            </w:pPr>
            <w:r w:rsidRPr="00B8082E">
              <w:rPr>
                <w:rFonts w:ascii="Arial" w:hAnsi="Arial" w:cs="Arial"/>
                <w:sz w:val="22"/>
                <w:szCs w:val="22"/>
              </w:rPr>
              <w:t>2 avenue de la Forêt de Haye – BP 91179</w:t>
            </w:r>
          </w:p>
          <w:p w14:paraId="110BB47C" w14:textId="77777777" w:rsidR="00EB538F" w:rsidRPr="00B8082E" w:rsidRDefault="00EB538F" w:rsidP="008B5F89">
            <w:pPr>
              <w:autoSpaceDE w:val="0"/>
              <w:spacing w:line="276" w:lineRule="auto"/>
              <w:jc w:val="center"/>
              <w:rPr>
                <w:rFonts w:ascii="Arial" w:hAnsi="Arial" w:cs="Arial"/>
                <w:sz w:val="22"/>
                <w:szCs w:val="22"/>
              </w:rPr>
            </w:pPr>
            <w:r w:rsidRPr="00B8082E">
              <w:rPr>
                <w:rFonts w:ascii="Arial" w:hAnsi="Arial" w:cs="Arial"/>
                <w:sz w:val="22"/>
                <w:szCs w:val="22"/>
              </w:rPr>
              <w:t>54505 VANDOEUVRE CEDEX</w:t>
            </w:r>
          </w:p>
          <w:p w14:paraId="7027D579" w14:textId="77777777" w:rsidR="00EB538F" w:rsidRPr="00B8082E" w:rsidRDefault="00EB538F" w:rsidP="008B5F89">
            <w:pPr>
              <w:autoSpaceDE w:val="0"/>
              <w:spacing w:line="276" w:lineRule="auto"/>
              <w:jc w:val="center"/>
              <w:rPr>
                <w:rFonts w:ascii="Arial" w:hAnsi="Arial" w:cs="Arial"/>
                <w:sz w:val="22"/>
                <w:szCs w:val="22"/>
              </w:rPr>
            </w:pPr>
          </w:p>
          <w:p w14:paraId="739C2242" w14:textId="0917C687" w:rsidR="00EB538F" w:rsidRPr="00B8082E" w:rsidRDefault="00EB538F" w:rsidP="008B5F89">
            <w:pPr>
              <w:autoSpaceDE w:val="0"/>
              <w:spacing w:line="276" w:lineRule="auto"/>
              <w:jc w:val="center"/>
              <w:rPr>
                <w:rFonts w:ascii="Arial" w:hAnsi="Arial" w:cs="Arial"/>
                <w:sz w:val="22"/>
                <w:szCs w:val="22"/>
              </w:rPr>
            </w:pPr>
            <w:r w:rsidRPr="00B8082E">
              <w:rPr>
                <w:rFonts w:ascii="Arial" w:hAnsi="Arial" w:cs="Arial"/>
                <w:sz w:val="22"/>
                <w:szCs w:val="22"/>
              </w:rPr>
              <w:t>Avec la mention suivante :</w:t>
            </w:r>
          </w:p>
          <w:p w14:paraId="47DB3317" w14:textId="3F98C88C" w:rsidR="00EB538F" w:rsidRPr="00B8082E" w:rsidRDefault="00EB538F" w:rsidP="008B5F89">
            <w:pPr>
              <w:autoSpaceDE w:val="0"/>
              <w:spacing w:line="276" w:lineRule="auto"/>
              <w:jc w:val="center"/>
              <w:rPr>
                <w:rFonts w:ascii="Arial" w:hAnsi="Arial" w:cs="Arial"/>
                <w:sz w:val="22"/>
                <w:szCs w:val="22"/>
              </w:rPr>
            </w:pPr>
            <w:r w:rsidRPr="00B8082E">
              <w:rPr>
                <w:rFonts w:ascii="Arial" w:hAnsi="Arial" w:cs="Arial"/>
                <w:sz w:val="22"/>
                <w:szCs w:val="22"/>
              </w:rPr>
              <w:t xml:space="preserve">« Copie de sauvegarde – Marché </w:t>
            </w:r>
            <w:r w:rsidR="00E86FD7">
              <w:rPr>
                <w:rFonts w:ascii="Arial" w:hAnsi="Arial" w:cs="Arial"/>
                <w:sz w:val="22"/>
                <w:szCs w:val="22"/>
              </w:rPr>
              <w:t>26B25</w:t>
            </w:r>
            <w:r w:rsidRPr="00B8082E">
              <w:rPr>
                <w:rFonts w:ascii="Arial" w:hAnsi="Arial" w:cs="Arial"/>
                <w:sz w:val="22"/>
                <w:szCs w:val="22"/>
              </w:rPr>
              <w:t xml:space="preserve"> – Ne pas ouvrir »</w:t>
            </w:r>
          </w:p>
        </w:tc>
      </w:tr>
    </w:tbl>
    <w:p w14:paraId="4FD679EF" w14:textId="77777777" w:rsidR="00EB538F" w:rsidRPr="00B8082E" w:rsidRDefault="00EB538F" w:rsidP="008B5F89">
      <w:pPr>
        <w:autoSpaceDE w:val="0"/>
        <w:autoSpaceDN w:val="0"/>
        <w:adjustRightInd w:val="0"/>
        <w:spacing w:line="276" w:lineRule="auto"/>
        <w:jc w:val="both"/>
        <w:rPr>
          <w:rFonts w:ascii="Arial" w:eastAsia="Calibri" w:hAnsi="Arial" w:cs="Arial"/>
          <w:sz w:val="22"/>
          <w:szCs w:val="22"/>
        </w:rPr>
      </w:pPr>
    </w:p>
    <w:p w14:paraId="48D18820" w14:textId="77777777" w:rsidR="005D2F38" w:rsidRDefault="00181416" w:rsidP="008B5F89">
      <w:pPr>
        <w:autoSpaceDE w:val="0"/>
        <w:autoSpaceDN w:val="0"/>
        <w:adjustRightInd w:val="0"/>
        <w:spacing w:line="276" w:lineRule="auto"/>
        <w:jc w:val="both"/>
        <w:rPr>
          <w:rFonts w:ascii="Arial" w:eastAsia="Calibri" w:hAnsi="Arial" w:cs="Arial"/>
          <w:sz w:val="22"/>
          <w:szCs w:val="22"/>
        </w:rPr>
      </w:pPr>
      <w:r w:rsidRPr="00E86FD7">
        <w:rPr>
          <w:rFonts w:ascii="Arial" w:eastAsia="Calibri" w:hAnsi="Arial" w:cs="Arial"/>
          <w:sz w:val="22"/>
          <w:szCs w:val="22"/>
        </w:rPr>
        <w:t>En cas de remise d’une copie de sauvegarde contre récépissé, l’attention des candidats est appelée sur le fait que le secrétariat du service auxquels les plis doivent être remis sont situés au rez-de-chaussée de la présidence de l’université de Lorraine – Site de Brabois et sont ouverts au public du lundi au vendredi de 9h00 à 12h00 et de 14h00 à 16h00 (heure de Paris), sauf jours fériés et éventuelles périodes de fermeture de l’établissement</w:t>
      </w:r>
      <w:r w:rsidR="00E86FD7">
        <w:rPr>
          <w:rFonts w:ascii="Arial" w:eastAsia="Calibri" w:hAnsi="Arial" w:cs="Arial"/>
          <w:sz w:val="22"/>
          <w:szCs w:val="22"/>
        </w:rPr>
        <w:t>.</w:t>
      </w:r>
      <w:r w:rsidR="005D2F38">
        <w:rPr>
          <w:rFonts w:ascii="Arial" w:eastAsia="Calibri" w:hAnsi="Arial" w:cs="Arial"/>
          <w:sz w:val="22"/>
          <w:szCs w:val="22"/>
        </w:rPr>
        <w:t xml:space="preserve"> </w:t>
      </w:r>
    </w:p>
    <w:p w14:paraId="64AC6301" w14:textId="77777777" w:rsidR="005D2F38" w:rsidRDefault="005D2F38" w:rsidP="008B5F89">
      <w:pPr>
        <w:autoSpaceDE w:val="0"/>
        <w:autoSpaceDN w:val="0"/>
        <w:adjustRightInd w:val="0"/>
        <w:spacing w:line="276" w:lineRule="auto"/>
        <w:jc w:val="both"/>
        <w:rPr>
          <w:rFonts w:ascii="Arial" w:eastAsia="Calibri" w:hAnsi="Arial" w:cs="Arial"/>
          <w:sz w:val="22"/>
          <w:szCs w:val="22"/>
        </w:rPr>
      </w:pPr>
    </w:p>
    <w:p w14:paraId="5D014326" w14:textId="31030D6F" w:rsidR="00181416" w:rsidRPr="005D2F38" w:rsidRDefault="005D2F38" w:rsidP="008B5F89">
      <w:pPr>
        <w:autoSpaceDE w:val="0"/>
        <w:autoSpaceDN w:val="0"/>
        <w:adjustRightInd w:val="0"/>
        <w:spacing w:line="276" w:lineRule="auto"/>
        <w:jc w:val="both"/>
        <w:rPr>
          <w:rFonts w:ascii="Arial" w:hAnsi="Arial" w:cs="Arial"/>
          <w:b/>
          <w:bCs/>
          <w:sz w:val="22"/>
          <w:szCs w:val="22"/>
        </w:rPr>
      </w:pPr>
      <w:r w:rsidRPr="005D2F38">
        <w:rPr>
          <w:rFonts w:ascii="Arial" w:eastAsia="Calibri" w:hAnsi="Arial" w:cs="Arial"/>
          <w:b/>
          <w:bCs/>
          <w:sz w:val="22"/>
          <w:szCs w:val="22"/>
        </w:rPr>
        <w:t>L’</w:t>
      </w:r>
      <w:r w:rsidR="00CA2F45">
        <w:rPr>
          <w:rFonts w:ascii="Arial" w:eastAsia="Calibri" w:hAnsi="Arial" w:cs="Arial"/>
          <w:b/>
          <w:bCs/>
          <w:sz w:val="22"/>
          <w:szCs w:val="22"/>
        </w:rPr>
        <w:t>U</w:t>
      </w:r>
      <w:r w:rsidRPr="005D2F38">
        <w:rPr>
          <w:rFonts w:ascii="Arial" w:eastAsia="Calibri" w:hAnsi="Arial" w:cs="Arial"/>
          <w:b/>
          <w:bCs/>
          <w:sz w:val="22"/>
          <w:szCs w:val="22"/>
        </w:rPr>
        <w:t xml:space="preserve">niversité de </w:t>
      </w:r>
      <w:r w:rsidR="00CA2F45">
        <w:rPr>
          <w:rFonts w:ascii="Arial" w:eastAsia="Calibri" w:hAnsi="Arial" w:cs="Arial"/>
          <w:b/>
          <w:bCs/>
          <w:sz w:val="22"/>
          <w:szCs w:val="22"/>
        </w:rPr>
        <w:t>L</w:t>
      </w:r>
      <w:r w:rsidRPr="005D2F38">
        <w:rPr>
          <w:rFonts w:ascii="Arial" w:eastAsia="Calibri" w:hAnsi="Arial" w:cs="Arial"/>
          <w:b/>
          <w:bCs/>
          <w:sz w:val="22"/>
          <w:szCs w:val="22"/>
        </w:rPr>
        <w:t>orraine sera fermée du 25 juillet au 16 aout 2026. Aucune copie de sauvegarde ne pourra être déposée durant cette période.</w:t>
      </w:r>
    </w:p>
    <w:p w14:paraId="1479E917" w14:textId="77777777" w:rsidR="00181416" w:rsidRPr="00B8082E" w:rsidRDefault="00181416" w:rsidP="008B5F89">
      <w:pPr>
        <w:autoSpaceDE w:val="0"/>
        <w:autoSpaceDN w:val="0"/>
        <w:adjustRightInd w:val="0"/>
        <w:spacing w:line="276" w:lineRule="auto"/>
        <w:jc w:val="both"/>
        <w:rPr>
          <w:rFonts w:ascii="Arial" w:eastAsia="Calibri" w:hAnsi="Arial" w:cs="Arial"/>
          <w:sz w:val="22"/>
          <w:szCs w:val="22"/>
        </w:rPr>
      </w:pPr>
    </w:p>
    <w:p w14:paraId="7FCF1F49" w14:textId="716CDB8D" w:rsidR="00EE2F68" w:rsidRPr="00B8082E" w:rsidRDefault="005E6A0B" w:rsidP="008B5F89">
      <w:pPr>
        <w:pStyle w:val="Titre2"/>
        <w:spacing w:line="276" w:lineRule="auto"/>
      </w:pPr>
      <w:bookmarkStart w:id="32" w:name="_Toc222996432"/>
      <w:bookmarkStart w:id="33" w:name="_Toc227250627"/>
      <w:r w:rsidRPr="00B8082E">
        <w:t>4.4</w:t>
      </w:r>
      <w:r w:rsidR="00EE2F68" w:rsidRPr="00B8082E">
        <w:t xml:space="preserve"> - Signature électronique</w:t>
      </w:r>
      <w:bookmarkEnd w:id="32"/>
      <w:bookmarkEnd w:id="33"/>
    </w:p>
    <w:p w14:paraId="49204938" w14:textId="77777777" w:rsidR="00AE3B24" w:rsidRPr="00B8082E" w:rsidRDefault="00AE3B24" w:rsidP="008B5F89">
      <w:pPr>
        <w:spacing w:line="276" w:lineRule="auto"/>
        <w:jc w:val="both"/>
        <w:rPr>
          <w:rFonts w:ascii="Arial" w:hAnsi="Arial" w:cs="Arial"/>
          <w:b/>
          <w:sz w:val="22"/>
          <w:szCs w:val="22"/>
        </w:rPr>
      </w:pPr>
    </w:p>
    <w:p w14:paraId="76A5D3BD" w14:textId="7728F20B" w:rsidR="00AE3B24" w:rsidRPr="00B8082E" w:rsidRDefault="00AE3B24" w:rsidP="008B5F89">
      <w:pPr>
        <w:spacing w:line="276" w:lineRule="auto"/>
        <w:jc w:val="both"/>
        <w:rPr>
          <w:rFonts w:ascii="Arial" w:hAnsi="Arial" w:cs="Arial"/>
          <w:sz w:val="22"/>
          <w:szCs w:val="22"/>
        </w:rPr>
      </w:pPr>
      <w:r w:rsidRPr="00B8082E">
        <w:rPr>
          <w:rFonts w:ascii="Arial" w:hAnsi="Arial" w:cs="Arial"/>
          <w:b/>
          <w:sz w:val="22"/>
          <w:szCs w:val="22"/>
        </w:rPr>
        <w:t xml:space="preserve">La signature électronique ne sera demandée qu’auprès du candidat pressenti. </w:t>
      </w:r>
      <w:r w:rsidRPr="00B8082E">
        <w:rPr>
          <w:rFonts w:ascii="Arial" w:hAnsi="Arial" w:cs="Arial"/>
          <w:b/>
          <w:sz w:val="22"/>
          <w:szCs w:val="22"/>
          <w:u w:val="single"/>
        </w:rPr>
        <w:t>Lors du dépôt de l’offre, la signature n’est pas obligatoire.</w:t>
      </w:r>
    </w:p>
    <w:p w14:paraId="52B8F72A" w14:textId="77777777" w:rsidR="00AE3B24" w:rsidRPr="00B8082E" w:rsidRDefault="00AE3B24" w:rsidP="008B5F89">
      <w:pPr>
        <w:spacing w:line="276" w:lineRule="auto"/>
        <w:jc w:val="both"/>
        <w:rPr>
          <w:rFonts w:ascii="Arial" w:hAnsi="Arial" w:cs="Arial"/>
          <w:sz w:val="22"/>
          <w:szCs w:val="22"/>
        </w:rPr>
      </w:pPr>
    </w:p>
    <w:p w14:paraId="1CEEE9B1" w14:textId="78DA845B" w:rsidR="00AE3B24" w:rsidRPr="00B8082E" w:rsidRDefault="00AE3B24" w:rsidP="008B5F89">
      <w:pPr>
        <w:spacing w:line="276" w:lineRule="auto"/>
        <w:jc w:val="both"/>
        <w:rPr>
          <w:rFonts w:ascii="Arial" w:hAnsi="Arial" w:cs="Arial"/>
          <w:b/>
          <w:sz w:val="22"/>
          <w:szCs w:val="22"/>
        </w:rPr>
      </w:pPr>
      <w:r w:rsidRPr="00B8082E">
        <w:rPr>
          <w:rFonts w:ascii="Arial" w:hAnsi="Arial" w:cs="Arial"/>
          <w:b/>
          <w:sz w:val="22"/>
          <w:szCs w:val="22"/>
        </w:rPr>
        <w:t>Si le candidat pressenti est dans l’incapacité avérée de pouvoir signer son offre de façon électronique, l’Université pourra l’inviter à déposer les documents concernés par voie papier. Ces documents devront être signés de façon originale manuscrite.</w:t>
      </w:r>
    </w:p>
    <w:p w14:paraId="1487E034" w14:textId="77777777" w:rsidR="00AE3B24" w:rsidRPr="00B8082E" w:rsidRDefault="00AE3B24" w:rsidP="008B5F89">
      <w:pPr>
        <w:spacing w:line="276" w:lineRule="auto"/>
        <w:jc w:val="both"/>
        <w:rPr>
          <w:rFonts w:ascii="Arial" w:hAnsi="Arial" w:cs="Arial"/>
          <w:sz w:val="22"/>
          <w:szCs w:val="22"/>
        </w:rPr>
      </w:pPr>
    </w:p>
    <w:p w14:paraId="0CAE3E0C" w14:textId="6A884360" w:rsidR="00AE3B24" w:rsidRPr="00B8082E" w:rsidRDefault="00AE3B24" w:rsidP="008B5F89">
      <w:pPr>
        <w:spacing w:line="276" w:lineRule="auto"/>
        <w:jc w:val="both"/>
        <w:rPr>
          <w:rFonts w:ascii="Arial" w:hAnsi="Arial" w:cs="Arial"/>
          <w:sz w:val="22"/>
          <w:szCs w:val="22"/>
        </w:rPr>
      </w:pPr>
      <w:r w:rsidRPr="00B8082E">
        <w:rPr>
          <w:rFonts w:ascii="Arial" w:hAnsi="Arial" w:cs="Arial"/>
          <w:sz w:val="22"/>
          <w:szCs w:val="22"/>
        </w:rPr>
        <w:t>Pour signer électroniquement les pièces de sa réponse à la présente consultation, le candidat utilise un certificat de signature appartenant à l’une des deux catégories de certificats visés à l’article 2</w:t>
      </w:r>
      <w:r w:rsidR="004E5D9A" w:rsidRPr="00B8082E">
        <w:rPr>
          <w:rFonts w:ascii="Arial" w:hAnsi="Arial" w:cs="Arial"/>
          <w:sz w:val="22"/>
          <w:szCs w:val="22"/>
        </w:rPr>
        <w:t xml:space="preserve"> II</w:t>
      </w:r>
      <w:r w:rsidRPr="00B8082E">
        <w:rPr>
          <w:rFonts w:ascii="Arial" w:hAnsi="Arial" w:cs="Arial"/>
          <w:sz w:val="22"/>
          <w:szCs w:val="22"/>
        </w:rPr>
        <w:t xml:space="preserve"> </w:t>
      </w:r>
      <w:r w:rsidR="004E5D9A" w:rsidRPr="00B8082E">
        <w:rPr>
          <w:rFonts w:ascii="Arial" w:hAnsi="Arial" w:cs="Arial"/>
          <w:sz w:val="22"/>
          <w:szCs w:val="22"/>
        </w:rPr>
        <w:t>de l’arrêté du 22 mars 2019 relatif à la signature électronique des contrats de la commande publique.</w:t>
      </w:r>
      <w:r w:rsidR="007D26CA" w:rsidRPr="00B8082E">
        <w:rPr>
          <w:rFonts w:ascii="Arial" w:hAnsi="Arial" w:cs="Arial"/>
          <w:sz w:val="22"/>
          <w:szCs w:val="22"/>
        </w:rPr>
        <w:t xml:space="preserve"> </w:t>
      </w:r>
      <w:r w:rsidRPr="00B8082E">
        <w:rPr>
          <w:rFonts w:ascii="Arial" w:hAnsi="Arial" w:cs="Arial"/>
          <w:sz w:val="22"/>
          <w:szCs w:val="22"/>
        </w:rPr>
        <w:t>Le certificat électronique doit être associé à une personne dûment habilitée à engager la société du candidat.</w:t>
      </w:r>
    </w:p>
    <w:p w14:paraId="138F0158" w14:textId="77777777" w:rsidR="00AE3B24" w:rsidRPr="00B8082E" w:rsidRDefault="00AE3B24" w:rsidP="008B5F89">
      <w:pPr>
        <w:autoSpaceDE w:val="0"/>
        <w:autoSpaceDN w:val="0"/>
        <w:adjustRightInd w:val="0"/>
        <w:spacing w:line="276" w:lineRule="auto"/>
        <w:jc w:val="both"/>
        <w:rPr>
          <w:rFonts w:ascii="Arial" w:hAnsi="Arial" w:cs="Arial"/>
          <w:sz w:val="22"/>
          <w:szCs w:val="22"/>
        </w:rPr>
      </w:pPr>
    </w:p>
    <w:p w14:paraId="70333C2C" w14:textId="72149AB4" w:rsidR="00AE3B24" w:rsidRPr="00B8082E" w:rsidRDefault="00AE3B24" w:rsidP="008B5F89">
      <w:pPr>
        <w:autoSpaceDE w:val="0"/>
        <w:autoSpaceDN w:val="0"/>
        <w:adjustRightInd w:val="0"/>
        <w:spacing w:line="276" w:lineRule="auto"/>
        <w:jc w:val="both"/>
        <w:rPr>
          <w:rFonts w:ascii="Arial" w:hAnsi="Arial" w:cs="Arial"/>
          <w:sz w:val="22"/>
          <w:szCs w:val="22"/>
        </w:rPr>
      </w:pPr>
      <w:r w:rsidRPr="00B8082E">
        <w:rPr>
          <w:rFonts w:ascii="Arial" w:hAnsi="Arial" w:cs="Arial"/>
          <w:sz w:val="22"/>
          <w:szCs w:val="22"/>
        </w:rPr>
        <w:t>Attention, l’obtention d’un certificat électronique peut prendre plusieurs jours.</w:t>
      </w:r>
    </w:p>
    <w:p w14:paraId="0606BCB1" w14:textId="3BE13436" w:rsidR="00AE3B24" w:rsidRPr="00B8082E" w:rsidRDefault="00AE3B24" w:rsidP="008B5F89">
      <w:pPr>
        <w:autoSpaceDE w:val="0"/>
        <w:autoSpaceDN w:val="0"/>
        <w:adjustRightInd w:val="0"/>
        <w:spacing w:line="276" w:lineRule="auto"/>
        <w:jc w:val="both"/>
        <w:rPr>
          <w:rFonts w:ascii="Arial" w:hAnsi="Arial" w:cs="Arial"/>
          <w:sz w:val="22"/>
          <w:szCs w:val="22"/>
        </w:rPr>
      </w:pPr>
      <w:r w:rsidRPr="00B8082E">
        <w:rPr>
          <w:rFonts w:ascii="Arial" w:hAnsi="Arial" w:cs="Arial"/>
          <w:sz w:val="22"/>
          <w:szCs w:val="22"/>
        </w:rPr>
        <w:br/>
        <w:t>Le format de signature utilisé est conforme au référentiel général d’interopérabilité version 2.0 approuvé par l’arrêté du 20 avril 2016. Les formats de signature sont XAdES, CAdES ou PAdES.</w:t>
      </w:r>
      <w:r w:rsidR="007D26CA" w:rsidRPr="00B8082E">
        <w:rPr>
          <w:rFonts w:ascii="Arial" w:hAnsi="Arial" w:cs="Arial"/>
          <w:sz w:val="22"/>
          <w:szCs w:val="22"/>
        </w:rPr>
        <w:br/>
      </w:r>
    </w:p>
    <w:p w14:paraId="6985B74B" w14:textId="1B7FF124" w:rsidR="00863CE0" w:rsidRPr="00B8082E" w:rsidRDefault="00863CE0" w:rsidP="008B5F89">
      <w:pPr>
        <w:autoSpaceDE w:val="0"/>
        <w:autoSpaceDN w:val="0"/>
        <w:adjustRightInd w:val="0"/>
        <w:spacing w:line="276" w:lineRule="auto"/>
        <w:jc w:val="both"/>
        <w:rPr>
          <w:rFonts w:ascii="Arial" w:hAnsi="Arial" w:cs="Arial"/>
          <w:b/>
          <w:sz w:val="22"/>
          <w:szCs w:val="22"/>
        </w:rPr>
      </w:pPr>
      <w:r w:rsidRPr="00B8082E">
        <w:rPr>
          <w:rFonts w:ascii="Arial" w:hAnsi="Arial" w:cs="Arial"/>
          <w:b/>
          <w:sz w:val="22"/>
          <w:szCs w:val="22"/>
        </w:rPr>
        <w:t>Sauf mention contraire, l’Université de Lorraine invite les candidats à utiliser le format de fichier .pdf et à privilégier le format de signature PAdES.</w:t>
      </w:r>
    </w:p>
    <w:p w14:paraId="1F3F396B" w14:textId="77777777" w:rsidR="00863CE0" w:rsidRPr="00B8082E" w:rsidRDefault="00863CE0" w:rsidP="008B5F89">
      <w:pPr>
        <w:autoSpaceDE w:val="0"/>
        <w:autoSpaceDN w:val="0"/>
        <w:adjustRightInd w:val="0"/>
        <w:spacing w:line="276" w:lineRule="auto"/>
        <w:jc w:val="both"/>
        <w:rPr>
          <w:rFonts w:ascii="Arial" w:hAnsi="Arial" w:cs="Arial"/>
          <w:sz w:val="22"/>
          <w:szCs w:val="22"/>
        </w:rPr>
      </w:pPr>
    </w:p>
    <w:p w14:paraId="4B819237" w14:textId="6E85BA19" w:rsidR="00AE3B24" w:rsidRPr="00B8082E" w:rsidRDefault="00AE3B24" w:rsidP="008B5F89">
      <w:pPr>
        <w:autoSpaceDE w:val="0"/>
        <w:autoSpaceDN w:val="0"/>
        <w:adjustRightInd w:val="0"/>
        <w:spacing w:line="276" w:lineRule="auto"/>
        <w:jc w:val="both"/>
        <w:rPr>
          <w:rFonts w:ascii="Arial" w:hAnsi="Arial" w:cs="Arial"/>
          <w:sz w:val="22"/>
          <w:szCs w:val="22"/>
        </w:rPr>
      </w:pPr>
      <w:r w:rsidRPr="00B8082E">
        <w:rPr>
          <w:rFonts w:ascii="Arial" w:hAnsi="Arial" w:cs="Arial"/>
          <w:sz w:val="22"/>
          <w:szCs w:val="22"/>
        </w:rPr>
        <w:t>Les informations concernant le référentiel général de sécurité sont disponibles à l’adresse suivante</w:t>
      </w:r>
      <w:r w:rsidR="006718E8" w:rsidRPr="00B8082E">
        <w:rPr>
          <w:rFonts w:ascii="Arial" w:hAnsi="Arial" w:cs="Arial"/>
          <w:sz w:val="22"/>
          <w:szCs w:val="22"/>
        </w:rPr>
        <w:t xml:space="preserve"> : </w:t>
      </w:r>
      <w:hyperlink r:id="rId14" w:tooltip="Référentiel général de sécurité" w:history="1">
        <w:r w:rsidR="006718E8" w:rsidRPr="00B8082E">
          <w:rPr>
            <w:rStyle w:val="Lienhypertexte"/>
            <w:rFonts w:ascii="Arial" w:hAnsi="Arial" w:cs="Arial"/>
            <w:sz w:val="22"/>
            <w:szCs w:val="22"/>
          </w:rPr>
          <w:t>https://www.numerique.gouv.fr/offre-accompagnement/reference-securite-rgs/</w:t>
        </w:r>
      </w:hyperlink>
    </w:p>
    <w:p w14:paraId="44D31F7F" w14:textId="77777777" w:rsidR="00AE3B24" w:rsidRPr="00B8082E" w:rsidRDefault="00AE3B24" w:rsidP="008B5F89">
      <w:pPr>
        <w:autoSpaceDE w:val="0"/>
        <w:autoSpaceDN w:val="0"/>
        <w:adjustRightInd w:val="0"/>
        <w:spacing w:line="276" w:lineRule="auto"/>
        <w:jc w:val="both"/>
        <w:rPr>
          <w:rFonts w:ascii="Arial" w:hAnsi="Arial" w:cs="Arial"/>
          <w:sz w:val="22"/>
          <w:szCs w:val="22"/>
        </w:rPr>
      </w:pPr>
    </w:p>
    <w:p w14:paraId="726C2AF8" w14:textId="77777777" w:rsidR="00AE3B24" w:rsidRPr="00B8082E" w:rsidRDefault="00AE3B24" w:rsidP="008B5F89">
      <w:pPr>
        <w:autoSpaceDE w:val="0"/>
        <w:autoSpaceDN w:val="0"/>
        <w:adjustRightInd w:val="0"/>
        <w:spacing w:line="276" w:lineRule="auto"/>
        <w:jc w:val="both"/>
        <w:rPr>
          <w:rFonts w:ascii="Arial" w:hAnsi="Arial" w:cs="Arial"/>
          <w:b/>
          <w:sz w:val="22"/>
          <w:szCs w:val="22"/>
        </w:rPr>
      </w:pPr>
      <w:r w:rsidRPr="00B8082E">
        <w:rPr>
          <w:rFonts w:ascii="Arial" w:hAnsi="Arial" w:cs="Arial"/>
          <w:b/>
          <w:sz w:val="22"/>
          <w:szCs w:val="22"/>
        </w:rPr>
        <w:t>NB : La seule signature du dossier permettant l’archivage et la compression des données (dossier de type « .zip »), contenant les documents remis à l’appui de la réponse du candidat n’est pas suffisante. Chacune des pièces du marché pour lesquelles la signature est requise doit être signée. Il appartient donc au candidat de signer électroniquement individuellement les documents figurant dans ces dossiers.</w:t>
      </w:r>
    </w:p>
    <w:p w14:paraId="3AB95226" w14:textId="77777777" w:rsidR="00AE3B24" w:rsidRPr="00B8082E" w:rsidRDefault="00AE3B24" w:rsidP="008B5F89">
      <w:pPr>
        <w:autoSpaceDE w:val="0"/>
        <w:autoSpaceDN w:val="0"/>
        <w:adjustRightInd w:val="0"/>
        <w:spacing w:line="276" w:lineRule="auto"/>
        <w:jc w:val="both"/>
        <w:rPr>
          <w:rFonts w:ascii="Arial" w:hAnsi="Arial" w:cs="Arial"/>
          <w:b/>
          <w:sz w:val="22"/>
          <w:szCs w:val="22"/>
        </w:rPr>
      </w:pPr>
    </w:p>
    <w:p w14:paraId="72913E90" w14:textId="77777777" w:rsidR="00AE3B24" w:rsidRPr="00B8082E" w:rsidRDefault="00AE3B24" w:rsidP="008B5F89">
      <w:pPr>
        <w:autoSpaceDE w:val="0"/>
        <w:autoSpaceDN w:val="0"/>
        <w:adjustRightInd w:val="0"/>
        <w:spacing w:line="276" w:lineRule="auto"/>
        <w:jc w:val="both"/>
        <w:rPr>
          <w:rFonts w:ascii="Arial" w:hAnsi="Arial" w:cs="Arial"/>
          <w:b/>
          <w:sz w:val="22"/>
          <w:szCs w:val="22"/>
        </w:rPr>
      </w:pPr>
      <w:r w:rsidRPr="00B8082E">
        <w:rPr>
          <w:rFonts w:ascii="Arial" w:hAnsi="Arial" w:cs="Arial"/>
          <w:b/>
          <w:sz w:val="22"/>
          <w:szCs w:val="22"/>
        </w:rPr>
        <w:t>Il est par ailleurs rappelé qu’une signature manuscrite scannée n’a pas d’autre valeur que celle d’une copie et ne peut pas remplacer la signature électronique.</w:t>
      </w:r>
    </w:p>
    <w:p w14:paraId="491A1472" w14:textId="77777777" w:rsidR="00AE3B24" w:rsidRPr="00B8082E" w:rsidRDefault="00AE3B24" w:rsidP="008B5F89">
      <w:pPr>
        <w:autoSpaceDE w:val="0"/>
        <w:autoSpaceDN w:val="0"/>
        <w:adjustRightInd w:val="0"/>
        <w:spacing w:line="276" w:lineRule="auto"/>
        <w:jc w:val="both"/>
        <w:rPr>
          <w:rFonts w:ascii="Arial" w:hAnsi="Arial" w:cs="Arial"/>
          <w:sz w:val="22"/>
          <w:szCs w:val="22"/>
        </w:rPr>
      </w:pPr>
    </w:p>
    <w:p w14:paraId="088F3641" w14:textId="6996AEE6" w:rsidR="00AE3B24" w:rsidRPr="00B8082E" w:rsidRDefault="00AE3B24" w:rsidP="008B5F89">
      <w:pPr>
        <w:autoSpaceDE w:val="0"/>
        <w:autoSpaceDN w:val="0"/>
        <w:adjustRightInd w:val="0"/>
        <w:spacing w:line="276" w:lineRule="auto"/>
        <w:jc w:val="both"/>
        <w:rPr>
          <w:rFonts w:ascii="Arial" w:hAnsi="Arial" w:cs="Arial"/>
          <w:sz w:val="22"/>
          <w:szCs w:val="22"/>
        </w:rPr>
      </w:pPr>
      <w:r w:rsidRPr="00B8082E">
        <w:rPr>
          <w:rFonts w:ascii="Arial" w:hAnsi="Arial" w:cs="Arial"/>
          <w:spacing w:val="-2"/>
          <w:sz w:val="22"/>
          <w:szCs w:val="22"/>
        </w:rPr>
        <w:t>La liste exhaustive des formats autorisés pour la transmission électronique des plis est la suivante :</w:t>
      </w:r>
      <w:r w:rsidRPr="00B8082E">
        <w:rPr>
          <w:rFonts w:ascii="Arial" w:hAnsi="Arial" w:cs="Arial"/>
          <w:sz w:val="22"/>
          <w:szCs w:val="22"/>
        </w:rPr>
        <w:t xml:space="preserve"> .zip, .pdf, .doc</w:t>
      </w:r>
      <w:r w:rsidR="007D26CA" w:rsidRPr="00B8082E">
        <w:rPr>
          <w:rFonts w:ascii="Arial" w:hAnsi="Arial" w:cs="Arial"/>
          <w:sz w:val="22"/>
          <w:szCs w:val="22"/>
        </w:rPr>
        <w:t>(x)</w:t>
      </w:r>
      <w:r w:rsidRPr="00B8082E">
        <w:rPr>
          <w:rFonts w:ascii="Arial" w:hAnsi="Arial" w:cs="Arial"/>
          <w:sz w:val="22"/>
          <w:szCs w:val="22"/>
        </w:rPr>
        <w:t xml:space="preserve"> et .xls</w:t>
      </w:r>
      <w:r w:rsidR="007D26CA" w:rsidRPr="00B8082E">
        <w:rPr>
          <w:rFonts w:ascii="Arial" w:hAnsi="Arial" w:cs="Arial"/>
          <w:sz w:val="22"/>
          <w:szCs w:val="22"/>
        </w:rPr>
        <w:t>(x)</w:t>
      </w:r>
      <w:r w:rsidRPr="00B8082E">
        <w:rPr>
          <w:rFonts w:ascii="Arial" w:hAnsi="Arial" w:cs="Arial"/>
          <w:sz w:val="22"/>
          <w:szCs w:val="22"/>
        </w:rPr>
        <w:t>.</w:t>
      </w:r>
    </w:p>
    <w:p w14:paraId="54C0958E" w14:textId="77777777" w:rsidR="007D26CA" w:rsidRPr="00B8082E" w:rsidRDefault="007D26CA" w:rsidP="008B5F89">
      <w:pPr>
        <w:autoSpaceDE w:val="0"/>
        <w:autoSpaceDN w:val="0"/>
        <w:adjustRightInd w:val="0"/>
        <w:spacing w:line="276" w:lineRule="auto"/>
        <w:jc w:val="both"/>
        <w:rPr>
          <w:rFonts w:ascii="Arial" w:hAnsi="Arial" w:cs="Arial"/>
          <w:sz w:val="22"/>
          <w:szCs w:val="22"/>
        </w:rPr>
      </w:pPr>
    </w:p>
    <w:p w14:paraId="7921111C" w14:textId="7B3646EB" w:rsidR="00AE3B24" w:rsidRPr="00B8082E" w:rsidRDefault="00AE3B24" w:rsidP="008B5F89">
      <w:pPr>
        <w:autoSpaceDE w:val="0"/>
        <w:autoSpaceDN w:val="0"/>
        <w:adjustRightInd w:val="0"/>
        <w:spacing w:line="276" w:lineRule="auto"/>
        <w:jc w:val="both"/>
        <w:rPr>
          <w:rFonts w:ascii="Arial" w:hAnsi="Arial" w:cs="Arial"/>
          <w:sz w:val="22"/>
          <w:szCs w:val="22"/>
        </w:rPr>
      </w:pPr>
      <w:r w:rsidRPr="00B8082E">
        <w:rPr>
          <w:rFonts w:ascii="Arial" w:hAnsi="Arial" w:cs="Arial"/>
          <w:sz w:val="22"/>
          <w:szCs w:val="22"/>
        </w:rPr>
        <w:t>Le candidat est invité à ne pas utiliser de macro-instructions dans les documents transmis et à faire en sorte que sa réponse ne soit pas trop volumineuse(s).</w:t>
      </w:r>
    </w:p>
    <w:p w14:paraId="6C4B9982" w14:textId="77777777" w:rsidR="007D26CA" w:rsidRPr="00B8082E" w:rsidRDefault="007D26CA" w:rsidP="008B5F89">
      <w:pPr>
        <w:autoSpaceDE w:val="0"/>
        <w:autoSpaceDN w:val="0"/>
        <w:adjustRightInd w:val="0"/>
        <w:spacing w:line="276" w:lineRule="auto"/>
        <w:jc w:val="both"/>
        <w:rPr>
          <w:rFonts w:ascii="Arial" w:hAnsi="Arial" w:cs="Arial"/>
          <w:sz w:val="22"/>
          <w:szCs w:val="22"/>
        </w:rPr>
      </w:pPr>
    </w:p>
    <w:p w14:paraId="09AAA208" w14:textId="5F84BC00" w:rsidR="0086109C" w:rsidRPr="000230C3" w:rsidRDefault="0086109C" w:rsidP="007D7958">
      <w:pPr>
        <w:pStyle w:val="Titre1"/>
      </w:pPr>
      <w:bookmarkStart w:id="34" w:name="_Toc222996433"/>
      <w:bookmarkStart w:id="35" w:name="_Toc227250628"/>
      <w:r w:rsidRPr="007D7958">
        <w:rPr>
          <w:rFonts w:ascii="Arial Gras" w:hAnsi="Arial Gras"/>
          <w:spacing w:val="-4"/>
        </w:rPr>
        <w:t>Modifications apportées par l’Université au dossier de la consultation</w:t>
      </w:r>
      <w:r w:rsidRPr="000230C3">
        <w:t xml:space="preserve"> et retrait du dossier de la consultation</w:t>
      </w:r>
      <w:bookmarkEnd w:id="34"/>
      <w:bookmarkEnd w:id="35"/>
    </w:p>
    <w:p w14:paraId="546CD905" w14:textId="77777777" w:rsidR="00AE3B24" w:rsidRPr="00B8082E" w:rsidRDefault="00AE3B24" w:rsidP="008B5F89">
      <w:pPr>
        <w:suppressAutoHyphens w:val="0"/>
        <w:autoSpaceDE w:val="0"/>
        <w:autoSpaceDN w:val="0"/>
        <w:adjustRightInd w:val="0"/>
        <w:spacing w:line="276" w:lineRule="auto"/>
        <w:jc w:val="both"/>
        <w:rPr>
          <w:rFonts w:ascii="Arial" w:hAnsi="Arial" w:cs="Arial"/>
          <w:color w:val="000000"/>
          <w:sz w:val="22"/>
          <w:szCs w:val="22"/>
          <w:lang w:eastAsia="fr-FR"/>
        </w:rPr>
      </w:pPr>
    </w:p>
    <w:p w14:paraId="3F1CE834" w14:textId="2B4CFF0C" w:rsidR="006C09A6" w:rsidRPr="00B8082E" w:rsidRDefault="006C09A6" w:rsidP="008B5F89">
      <w:pPr>
        <w:tabs>
          <w:tab w:val="left" w:pos="280"/>
          <w:tab w:val="left" w:pos="3640"/>
        </w:tabs>
        <w:spacing w:line="276" w:lineRule="auto"/>
        <w:jc w:val="both"/>
        <w:rPr>
          <w:rFonts w:ascii="Arial" w:hAnsi="Arial" w:cs="Arial"/>
          <w:sz w:val="22"/>
          <w:szCs w:val="22"/>
        </w:rPr>
      </w:pPr>
      <w:r w:rsidRPr="00B8082E">
        <w:rPr>
          <w:rFonts w:ascii="Arial" w:hAnsi="Arial" w:cs="Arial"/>
          <w:sz w:val="22"/>
          <w:szCs w:val="22"/>
        </w:rPr>
        <w:t>L’Université se réserve le droit d’apporter des modifications au dossier de consultation.</w:t>
      </w:r>
    </w:p>
    <w:p w14:paraId="43E13BB6" w14:textId="77777777" w:rsidR="007D26CA" w:rsidRPr="00B8082E" w:rsidRDefault="007D26CA" w:rsidP="008B5F89">
      <w:pPr>
        <w:tabs>
          <w:tab w:val="left" w:pos="280"/>
          <w:tab w:val="left" w:pos="3640"/>
        </w:tabs>
        <w:spacing w:line="276" w:lineRule="auto"/>
        <w:jc w:val="both"/>
        <w:rPr>
          <w:rFonts w:ascii="Arial" w:hAnsi="Arial" w:cs="Arial"/>
          <w:sz w:val="22"/>
          <w:szCs w:val="22"/>
        </w:rPr>
      </w:pPr>
    </w:p>
    <w:p w14:paraId="5304EB74" w14:textId="77777777" w:rsidR="006C09A6" w:rsidRPr="00B8082E" w:rsidRDefault="006C09A6" w:rsidP="008B5F89">
      <w:pPr>
        <w:tabs>
          <w:tab w:val="left" w:pos="280"/>
          <w:tab w:val="left" w:pos="3640"/>
        </w:tabs>
        <w:spacing w:line="276" w:lineRule="auto"/>
        <w:jc w:val="both"/>
        <w:rPr>
          <w:rFonts w:ascii="Arial" w:hAnsi="Arial" w:cs="Arial"/>
          <w:sz w:val="22"/>
          <w:szCs w:val="22"/>
        </w:rPr>
      </w:pPr>
      <w:r w:rsidRPr="00B8082E">
        <w:rPr>
          <w:rFonts w:ascii="Arial" w:hAnsi="Arial" w:cs="Arial"/>
          <w:sz w:val="22"/>
          <w:szCs w:val="22"/>
        </w:rPr>
        <w:t>Les candidats en seront informés par courrier électronique à l’adresse électronique indiquée par les candidats ayant communiqué une adresse électronique.</w:t>
      </w:r>
    </w:p>
    <w:p w14:paraId="7EC9B5CD" w14:textId="77777777" w:rsidR="006C09A6" w:rsidRPr="00B8082E" w:rsidRDefault="006C09A6" w:rsidP="008B5F89">
      <w:pPr>
        <w:autoSpaceDE w:val="0"/>
        <w:spacing w:line="276" w:lineRule="auto"/>
        <w:jc w:val="both"/>
        <w:rPr>
          <w:rFonts w:ascii="Arial" w:hAnsi="Arial" w:cs="Arial"/>
          <w:sz w:val="22"/>
          <w:szCs w:val="22"/>
        </w:rPr>
      </w:pPr>
    </w:p>
    <w:p w14:paraId="1B50728F" w14:textId="77777777" w:rsidR="006C09A6" w:rsidRPr="00B8082E" w:rsidRDefault="006C09A6" w:rsidP="008B5F89">
      <w:pPr>
        <w:autoSpaceDE w:val="0"/>
        <w:spacing w:line="276" w:lineRule="auto"/>
        <w:jc w:val="both"/>
        <w:rPr>
          <w:rFonts w:ascii="Arial" w:hAnsi="Arial" w:cs="Arial"/>
          <w:b/>
          <w:sz w:val="22"/>
          <w:szCs w:val="22"/>
          <w:u w:val="single"/>
        </w:rPr>
      </w:pPr>
      <w:r w:rsidRPr="00B8082E">
        <w:rPr>
          <w:rFonts w:ascii="Arial" w:hAnsi="Arial" w:cs="Arial"/>
          <w:b/>
          <w:sz w:val="22"/>
          <w:szCs w:val="22"/>
          <w:u w:val="single"/>
        </w:rPr>
        <w:t>AUSSI, IL EST FORTEMENT RECOMMANDE AUX PERSONNES TELECHARGEANT LE DOSSIER DE CONSULTATION DE RENSEIGNER LE FORMULAIRE D’IDENTIFICATION DESTINE A PERMETTRE LA TRANSMISSION DES MODIFICATIONS EVENTUELLES.</w:t>
      </w:r>
    </w:p>
    <w:p w14:paraId="78479FCD" w14:textId="77777777" w:rsidR="006C09A6" w:rsidRPr="00B8082E" w:rsidRDefault="006C09A6" w:rsidP="008B5F89">
      <w:pPr>
        <w:autoSpaceDE w:val="0"/>
        <w:spacing w:line="276" w:lineRule="auto"/>
        <w:jc w:val="both"/>
        <w:rPr>
          <w:rFonts w:ascii="Arial" w:hAnsi="Arial" w:cs="Arial"/>
          <w:b/>
          <w:sz w:val="22"/>
          <w:szCs w:val="22"/>
          <w:u w:val="single"/>
        </w:rPr>
      </w:pPr>
    </w:p>
    <w:p w14:paraId="6ECA8317" w14:textId="7F2CDD0B" w:rsidR="006C09A6" w:rsidRPr="00B8082E" w:rsidRDefault="006C09A6" w:rsidP="008B5F89">
      <w:pPr>
        <w:autoSpaceDE w:val="0"/>
        <w:spacing w:line="276" w:lineRule="auto"/>
        <w:jc w:val="both"/>
        <w:rPr>
          <w:rFonts w:ascii="Arial" w:hAnsi="Arial" w:cs="Arial"/>
          <w:sz w:val="22"/>
          <w:szCs w:val="22"/>
        </w:rPr>
      </w:pPr>
      <w:r w:rsidRPr="00B8082E">
        <w:rPr>
          <w:rFonts w:ascii="Arial" w:hAnsi="Arial" w:cs="Arial"/>
          <w:sz w:val="22"/>
          <w:szCs w:val="22"/>
        </w:rPr>
        <w:t>Les modifications seront également mises en ligne sur le profil acheteur de l’Université.</w:t>
      </w:r>
    </w:p>
    <w:p w14:paraId="6A1400DD" w14:textId="77777777" w:rsidR="006C09A6" w:rsidRPr="00B8082E" w:rsidRDefault="006C09A6" w:rsidP="008B5F89">
      <w:pPr>
        <w:autoSpaceDE w:val="0"/>
        <w:spacing w:line="276" w:lineRule="auto"/>
        <w:jc w:val="both"/>
        <w:rPr>
          <w:rFonts w:ascii="Arial" w:hAnsi="Arial" w:cs="Arial"/>
          <w:sz w:val="22"/>
          <w:szCs w:val="22"/>
        </w:rPr>
      </w:pPr>
    </w:p>
    <w:p w14:paraId="1C7213B3" w14:textId="1B828F24" w:rsidR="006C09A6" w:rsidRPr="00B8082E" w:rsidRDefault="006C09A6" w:rsidP="008B5F89">
      <w:pPr>
        <w:spacing w:line="276" w:lineRule="auto"/>
        <w:jc w:val="both"/>
        <w:rPr>
          <w:rFonts w:ascii="Arial" w:hAnsi="Arial" w:cs="Arial"/>
          <w:sz w:val="22"/>
          <w:szCs w:val="22"/>
        </w:rPr>
      </w:pPr>
      <w:r w:rsidRPr="00B8082E">
        <w:rPr>
          <w:rFonts w:ascii="Arial" w:hAnsi="Arial" w:cs="Arial"/>
          <w:sz w:val="22"/>
          <w:szCs w:val="22"/>
        </w:rPr>
        <w:t>Les soumissionnaires devront alors répondre sur la base du dossier modifié.</w:t>
      </w:r>
    </w:p>
    <w:p w14:paraId="7ABA07BB" w14:textId="4DC78A5B" w:rsidR="003C5BA3" w:rsidRPr="00B8082E" w:rsidRDefault="003C5BA3" w:rsidP="008B5F89">
      <w:pPr>
        <w:spacing w:line="276" w:lineRule="auto"/>
        <w:jc w:val="both"/>
        <w:rPr>
          <w:rFonts w:ascii="Arial" w:hAnsi="Arial" w:cs="Arial"/>
          <w:sz w:val="22"/>
          <w:szCs w:val="22"/>
        </w:rPr>
      </w:pPr>
    </w:p>
    <w:p w14:paraId="3A5F5EFB" w14:textId="77777777" w:rsidR="003C5BA3" w:rsidRPr="000230C3" w:rsidRDefault="003C5BA3" w:rsidP="007D7958">
      <w:pPr>
        <w:pStyle w:val="Titre1"/>
      </w:pPr>
      <w:bookmarkStart w:id="36" w:name="_Toc222996434"/>
      <w:bookmarkStart w:id="37" w:name="_Toc227250629"/>
      <w:r w:rsidRPr="000230C3">
        <w:t>Conditions de participation</w:t>
      </w:r>
      <w:bookmarkEnd w:id="36"/>
      <w:bookmarkEnd w:id="37"/>
    </w:p>
    <w:p w14:paraId="77CB8BC9" w14:textId="77777777" w:rsidR="003C5BA3" w:rsidRPr="00B8082E" w:rsidRDefault="003C5BA3" w:rsidP="008B5F89">
      <w:pPr>
        <w:spacing w:line="276" w:lineRule="auto"/>
        <w:jc w:val="both"/>
        <w:rPr>
          <w:rFonts w:ascii="Arial" w:hAnsi="Arial" w:cs="Arial"/>
          <w:sz w:val="22"/>
          <w:szCs w:val="22"/>
        </w:rPr>
      </w:pPr>
    </w:p>
    <w:p w14:paraId="56BE9E98" w14:textId="77777777" w:rsidR="003C5BA3" w:rsidRPr="00B8082E" w:rsidRDefault="003C5BA3" w:rsidP="008B5F89">
      <w:pPr>
        <w:spacing w:line="276" w:lineRule="auto"/>
        <w:jc w:val="both"/>
        <w:rPr>
          <w:rFonts w:ascii="Arial" w:hAnsi="Arial" w:cs="Arial"/>
          <w:sz w:val="22"/>
          <w:szCs w:val="22"/>
        </w:rPr>
      </w:pPr>
      <w:r w:rsidRPr="00B8082E">
        <w:rPr>
          <w:rFonts w:ascii="Arial" w:hAnsi="Arial" w:cs="Arial"/>
          <w:sz w:val="22"/>
          <w:szCs w:val="22"/>
        </w:rPr>
        <w:t xml:space="preserve">Sont demandés concernant la situation propre du candidat les renseignements nécessaires pour obtenir une évaluation de la capacité économique, financière et technique en vue de la sélection des candidatures en application de l’article R2144-3 du Code de la Commande Publique.  </w:t>
      </w:r>
    </w:p>
    <w:p w14:paraId="69D721BB" w14:textId="77777777" w:rsidR="003C5BA3" w:rsidRPr="00B8082E" w:rsidRDefault="003C5BA3" w:rsidP="008B5F89">
      <w:pPr>
        <w:spacing w:line="276" w:lineRule="auto"/>
        <w:jc w:val="both"/>
        <w:rPr>
          <w:rFonts w:ascii="Arial" w:hAnsi="Arial" w:cs="Arial"/>
          <w:sz w:val="22"/>
          <w:szCs w:val="22"/>
        </w:rPr>
      </w:pPr>
    </w:p>
    <w:p w14:paraId="7D35EE14" w14:textId="77777777" w:rsidR="003C5BA3" w:rsidRPr="00B8082E" w:rsidRDefault="003C5BA3" w:rsidP="008B5F89">
      <w:pPr>
        <w:spacing w:line="276" w:lineRule="auto"/>
        <w:jc w:val="both"/>
        <w:rPr>
          <w:rFonts w:ascii="Arial" w:hAnsi="Arial" w:cs="Arial"/>
          <w:sz w:val="22"/>
          <w:szCs w:val="22"/>
        </w:rPr>
      </w:pPr>
      <w:r w:rsidRPr="00B8082E">
        <w:rPr>
          <w:rFonts w:ascii="Arial" w:hAnsi="Arial" w:cs="Arial"/>
          <w:sz w:val="22"/>
          <w:szCs w:val="22"/>
        </w:rPr>
        <w:t xml:space="preserve">Les candidats n’ont la possibilité de présenter qu’une seule offre en qualité de candidat individuel. Ils ont néanmoins la possibilité de présenter une ou plusieurs offres en qualité de membre d’un ou plusieurs groupements d’opérateurs économiques, solidaire ou conjoint. </w:t>
      </w:r>
    </w:p>
    <w:p w14:paraId="18FB6BBB" w14:textId="77777777" w:rsidR="003C5BA3" w:rsidRPr="00B8082E" w:rsidRDefault="003C5BA3" w:rsidP="008B5F89">
      <w:pPr>
        <w:spacing w:line="276" w:lineRule="auto"/>
        <w:jc w:val="both"/>
        <w:rPr>
          <w:rFonts w:ascii="Arial" w:hAnsi="Arial" w:cs="Arial"/>
          <w:sz w:val="22"/>
          <w:szCs w:val="22"/>
        </w:rPr>
      </w:pPr>
    </w:p>
    <w:p w14:paraId="00609F28" w14:textId="77777777" w:rsidR="003C5BA3" w:rsidRPr="00B8082E" w:rsidRDefault="003C5BA3" w:rsidP="008B5F89">
      <w:pPr>
        <w:spacing w:line="276" w:lineRule="auto"/>
        <w:jc w:val="both"/>
        <w:rPr>
          <w:rFonts w:ascii="Arial" w:hAnsi="Arial" w:cs="Arial"/>
          <w:sz w:val="22"/>
          <w:szCs w:val="22"/>
        </w:rPr>
      </w:pPr>
      <w:r w:rsidRPr="00B8082E">
        <w:rPr>
          <w:rFonts w:ascii="Arial" w:hAnsi="Arial" w:cs="Arial"/>
          <w:sz w:val="22"/>
          <w:szCs w:val="22"/>
        </w:rPr>
        <w:t>En cas de groupement d’entreprises, aucune forme particulière n’est exigée par le pouvoir adjudicateur dès lors que la forme du groupement attributaire est compatible avec une exécution conforme du marché. Les candidatures et les offres sont signées soit par l’ensemble des membres du groupement, soit par le mandataire s’il justifie des habilitations nécessaires au stade de la passation du marché.</w:t>
      </w:r>
    </w:p>
    <w:p w14:paraId="15C67A2E" w14:textId="77777777" w:rsidR="003C5BA3" w:rsidRPr="00B8082E" w:rsidRDefault="003C5BA3" w:rsidP="008B5F89">
      <w:pPr>
        <w:spacing w:line="276" w:lineRule="auto"/>
        <w:jc w:val="both"/>
        <w:rPr>
          <w:rFonts w:ascii="Arial" w:hAnsi="Arial" w:cs="Arial"/>
          <w:sz w:val="22"/>
          <w:szCs w:val="22"/>
        </w:rPr>
      </w:pPr>
    </w:p>
    <w:p w14:paraId="7A49F679" w14:textId="77777777" w:rsidR="003C5BA3" w:rsidRPr="00B8082E" w:rsidRDefault="003C5BA3" w:rsidP="008B5F89">
      <w:pPr>
        <w:spacing w:line="276" w:lineRule="auto"/>
        <w:jc w:val="both"/>
        <w:rPr>
          <w:rFonts w:ascii="Arial" w:hAnsi="Arial" w:cs="Arial"/>
          <w:sz w:val="22"/>
          <w:szCs w:val="22"/>
        </w:rPr>
      </w:pPr>
      <w:r w:rsidRPr="00B8082E">
        <w:rPr>
          <w:rFonts w:ascii="Arial" w:hAnsi="Arial" w:cs="Arial"/>
          <w:sz w:val="22"/>
          <w:szCs w:val="22"/>
        </w:rPr>
        <w:t>En cas de groupement conjoint, le groupement candidat veillera à bien remplir l’article « Répartition des prestations » de l’acte d’engagement et joindra les RIB des membres du groupement.</w:t>
      </w:r>
    </w:p>
    <w:p w14:paraId="02817E45" w14:textId="77777777" w:rsidR="003C5BA3" w:rsidRPr="00B8082E" w:rsidRDefault="003C5BA3" w:rsidP="008B5F89">
      <w:pPr>
        <w:spacing w:line="276" w:lineRule="auto"/>
        <w:jc w:val="both"/>
        <w:rPr>
          <w:rFonts w:ascii="Arial" w:hAnsi="Arial" w:cs="Arial"/>
          <w:sz w:val="22"/>
          <w:szCs w:val="22"/>
        </w:rPr>
      </w:pPr>
    </w:p>
    <w:p w14:paraId="3CD5E1ED" w14:textId="77777777" w:rsidR="003C5BA3" w:rsidRPr="000230C3" w:rsidRDefault="003C5BA3" w:rsidP="007D7958">
      <w:pPr>
        <w:pStyle w:val="Titre1"/>
      </w:pPr>
      <w:bookmarkStart w:id="38" w:name="_Toc222996435"/>
      <w:bookmarkStart w:id="39" w:name="_Toc227250630"/>
      <w:r w:rsidRPr="000230C3">
        <w:t>Visite de site</w:t>
      </w:r>
      <w:bookmarkEnd w:id="38"/>
      <w:bookmarkEnd w:id="39"/>
    </w:p>
    <w:p w14:paraId="7449182A" w14:textId="77777777" w:rsidR="003C5BA3" w:rsidRPr="00B8082E" w:rsidRDefault="003C5BA3" w:rsidP="008B5F89">
      <w:pPr>
        <w:spacing w:line="276" w:lineRule="auto"/>
        <w:jc w:val="both"/>
        <w:rPr>
          <w:rFonts w:ascii="Arial" w:hAnsi="Arial" w:cs="Arial"/>
          <w:sz w:val="22"/>
          <w:szCs w:val="22"/>
        </w:rPr>
      </w:pPr>
    </w:p>
    <w:p w14:paraId="3330F6A6" w14:textId="77777777" w:rsidR="003C5BA3" w:rsidRPr="00B8082E" w:rsidRDefault="003C5BA3" w:rsidP="008B5F89">
      <w:pPr>
        <w:spacing w:line="276" w:lineRule="auto"/>
        <w:jc w:val="both"/>
        <w:rPr>
          <w:rFonts w:ascii="Arial" w:hAnsi="Arial" w:cs="Arial"/>
          <w:sz w:val="22"/>
          <w:szCs w:val="22"/>
        </w:rPr>
      </w:pPr>
      <w:r w:rsidRPr="00E86FD7">
        <w:rPr>
          <w:rFonts w:ascii="Arial" w:hAnsi="Arial" w:cs="Arial"/>
          <w:sz w:val="22"/>
          <w:szCs w:val="22"/>
        </w:rPr>
        <w:t>Aucune visite de site n’est prévue.</w:t>
      </w:r>
    </w:p>
    <w:p w14:paraId="4CBC7285" w14:textId="77777777" w:rsidR="003C5BA3" w:rsidRPr="00B8082E" w:rsidRDefault="003C5BA3" w:rsidP="008B5F89">
      <w:pPr>
        <w:spacing w:line="276" w:lineRule="auto"/>
        <w:jc w:val="both"/>
        <w:rPr>
          <w:rFonts w:ascii="Arial" w:hAnsi="Arial" w:cs="Arial"/>
          <w:sz w:val="22"/>
          <w:szCs w:val="22"/>
        </w:rPr>
      </w:pPr>
    </w:p>
    <w:p w14:paraId="33CBD0C6" w14:textId="4FFC0A79" w:rsidR="0086109C" w:rsidRPr="000230C3" w:rsidRDefault="0086109C" w:rsidP="007D7958">
      <w:pPr>
        <w:pStyle w:val="Titre1"/>
      </w:pPr>
      <w:bookmarkStart w:id="40" w:name="_Toc222996436"/>
      <w:bookmarkStart w:id="41" w:name="_Toc227250631"/>
      <w:r w:rsidRPr="000230C3">
        <w:t>Modalités d’examen des réponses par l’</w:t>
      </w:r>
      <w:r w:rsidR="000230C3">
        <w:t>U</w:t>
      </w:r>
      <w:r w:rsidRPr="000230C3">
        <w:t>niversité</w:t>
      </w:r>
      <w:bookmarkEnd w:id="40"/>
      <w:bookmarkEnd w:id="41"/>
    </w:p>
    <w:p w14:paraId="0E7D27EB" w14:textId="77777777" w:rsidR="007D26CA" w:rsidRPr="00B8082E" w:rsidRDefault="007D26CA" w:rsidP="008B5F89">
      <w:pPr>
        <w:spacing w:line="276" w:lineRule="auto"/>
        <w:jc w:val="both"/>
        <w:rPr>
          <w:rFonts w:ascii="Arial" w:hAnsi="Arial" w:cs="Arial"/>
          <w:sz w:val="22"/>
          <w:szCs w:val="22"/>
        </w:rPr>
      </w:pPr>
    </w:p>
    <w:p w14:paraId="4FE214C5" w14:textId="306A92DB" w:rsidR="001671D6" w:rsidRPr="00B8082E" w:rsidRDefault="003C5BA3" w:rsidP="008B5F89">
      <w:pPr>
        <w:pStyle w:val="Titre2"/>
        <w:spacing w:line="276" w:lineRule="auto"/>
      </w:pPr>
      <w:bookmarkStart w:id="42" w:name="_Toc222996437"/>
      <w:bookmarkStart w:id="43" w:name="_Toc227250632"/>
      <w:r w:rsidRPr="00B8082E">
        <w:t>8</w:t>
      </w:r>
      <w:r w:rsidR="001671D6" w:rsidRPr="00B8082E">
        <w:t xml:space="preserve">.1 </w:t>
      </w:r>
      <w:r w:rsidR="002149A5" w:rsidRPr="00B8082E">
        <w:t>-</w:t>
      </w:r>
      <w:r w:rsidR="005E6A0B" w:rsidRPr="00B8082E">
        <w:t xml:space="preserve"> </w:t>
      </w:r>
      <w:r w:rsidR="002149A5" w:rsidRPr="00B8082E">
        <w:t>Admission des candidatures</w:t>
      </w:r>
      <w:bookmarkEnd w:id="42"/>
      <w:bookmarkEnd w:id="43"/>
    </w:p>
    <w:p w14:paraId="7934826C" w14:textId="77777777" w:rsidR="007D26CA" w:rsidRPr="00B8082E" w:rsidRDefault="007D26CA" w:rsidP="008B5F89">
      <w:pPr>
        <w:spacing w:line="276" w:lineRule="auto"/>
        <w:jc w:val="both"/>
        <w:rPr>
          <w:rFonts w:ascii="Arial" w:hAnsi="Arial" w:cs="Arial"/>
          <w:sz w:val="22"/>
          <w:szCs w:val="22"/>
        </w:rPr>
      </w:pPr>
    </w:p>
    <w:p w14:paraId="64FB0946" w14:textId="7271220F" w:rsidR="006C09A6" w:rsidRPr="00B8082E" w:rsidRDefault="006C09A6" w:rsidP="008B5F89">
      <w:pPr>
        <w:spacing w:line="276" w:lineRule="auto"/>
        <w:jc w:val="both"/>
        <w:rPr>
          <w:rFonts w:ascii="Arial" w:hAnsi="Arial" w:cs="Arial"/>
          <w:sz w:val="22"/>
          <w:szCs w:val="22"/>
        </w:rPr>
      </w:pPr>
      <w:r w:rsidRPr="00B8082E">
        <w:rPr>
          <w:rFonts w:ascii="Arial" w:hAnsi="Arial" w:cs="Arial"/>
          <w:sz w:val="22"/>
          <w:szCs w:val="22"/>
        </w:rPr>
        <w:t>En vertu de</w:t>
      </w:r>
      <w:r w:rsidR="00C833A4" w:rsidRPr="00B8082E">
        <w:rPr>
          <w:rFonts w:ascii="Arial" w:hAnsi="Arial" w:cs="Arial"/>
          <w:sz w:val="22"/>
          <w:szCs w:val="22"/>
        </w:rPr>
        <w:t>s articles R2144-1 et suivants du Code de la Commande publique, sont</w:t>
      </w:r>
      <w:r w:rsidRPr="00B8082E">
        <w:rPr>
          <w:rFonts w:ascii="Arial" w:hAnsi="Arial" w:cs="Arial"/>
          <w:sz w:val="22"/>
          <w:szCs w:val="22"/>
        </w:rPr>
        <w:t xml:space="preserve"> éliminées : </w:t>
      </w:r>
    </w:p>
    <w:p w14:paraId="0D9FB3E0" w14:textId="77777777" w:rsidR="006C09A6" w:rsidRPr="00B8082E" w:rsidRDefault="006C09A6" w:rsidP="008B5F89">
      <w:pPr>
        <w:spacing w:line="276" w:lineRule="auto"/>
        <w:jc w:val="both"/>
        <w:rPr>
          <w:rFonts w:ascii="Arial" w:hAnsi="Arial" w:cs="Arial"/>
          <w:sz w:val="22"/>
          <w:szCs w:val="22"/>
        </w:rPr>
      </w:pPr>
    </w:p>
    <w:p w14:paraId="42C44C00" w14:textId="58A44830" w:rsidR="006C09A6" w:rsidRPr="00B8082E" w:rsidRDefault="006C09A6" w:rsidP="008B5F89">
      <w:pPr>
        <w:numPr>
          <w:ilvl w:val="0"/>
          <w:numId w:val="2"/>
        </w:numPr>
        <w:tabs>
          <w:tab w:val="clear" w:pos="720"/>
        </w:tabs>
        <w:suppressAutoHyphens w:val="0"/>
        <w:spacing w:line="276" w:lineRule="auto"/>
        <w:ind w:left="567" w:hanging="283"/>
        <w:jc w:val="both"/>
        <w:rPr>
          <w:rFonts w:ascii="Arial" w:hAnsi="Arial" w:cs="Arial"/>
          <w:sz w:val="22"/>
          <w:szCs w:val="22"/>
        </w:rPr>
      </w:pPr>
      <w:r w:rsidRPr="00B8082E">
        <w:rPr>
          <w:rFonts w:ascii="Arial" w:hAnsi="Arial" w:cs="Arial"/>
          <w:sz w:val="22"/>
          <w:szCs w:val="22"/>
        </w:rPr>
        <w:t>Les candidatures dont le candidat se trouve dans un cas d’interdicti</w:t>
      </w:r>
      <w:r w:rsidR="00C833A4" w:rsidRPr="00B8082E">
        <w:rPr>
          <w:rFonts w:ascii="Arial" w:hAnsi="Arial" w:cs="Arial"/>
          <w:sz w:val="22"/>
          <w:szCs w:val="22"/>
        </w:rPr>
        <w:t xml:space="preserve">on de soumissionner mentionnés aux articles L2141-1 à L2141-6 du Code de la Commande Publique. </w:t>
      </w:r>
    </w:p>
    <w:p w14:paraId="6426E0D1" w14:textId="3E519843" w:rsidR="006C09A6" w:rsidRPr="00B8082E" w:rsidRDefault="006C09A6" w:rsidP="008B5F89">
      <w:pPr>
        <w:numPr>
          <w:ilvl w:val="0"/>
          <w:numId w:val="2"/>
        </w:numPr>
        <w:tabs>
          <w:tab w:val="clear" w:pos="720"/>
        </w:tabs>
        <w:suppressAutoHyphens w:val="0"/>
        <w:spacing w:line="276" w:lineRule="auto"/>
        <w:ind w:left="567" w:hanging="283"/>
        <w:jc w:val="both"/>
        <w:rPr>
          <w:rFonts w:ascii="Arial" w:hAnsi="Arial" w:cs="Arial"/>
          <w:sz w:val="22"/>
          <w:szCs w:val="22"/>
        </w:rPr>
      </w:pPr>
      <w:r w:rsidRPr="00B8082E">
        <w:rPr>
          <w:rFonts w:ascii="Arial" w:hAnsi="Arial" w:cs="Arial"/>
          <w:sz w:val="22"/>
          <w:szCs w:val="22"/>
        </w:rPr>
        <w:t>Les candidatures qui ne présentent pas des capacités techniques, professionnelles et financières suffisantes. La capacité sur ce point sera appréciée à partir des éléments apportés dans les déclarations, certificats, pièces ou attestations demandés aux candidats.</w:t>
      </w:r>
    </w:p>
    <w:p w14:paraId="5948BE9D" w14:textId="77777777" w:rsidR="007D26CA" w:rsidRPr="00B8082E" w:rsidRDefault="007D26CA" w:rsidP="008B5F89">
      <w:pPr>
        <w:suppressAutoHyphens w:val="0"/>
        <w:spacing w:line="276" w:lineRule="auto"/>
        <w:jc w:val="both"/>
        <w:rPr>
          <w:rFonts w:ascii="Arial" w:hAnsi="Arial" w:cs="Arial"/>
          <w:sz w:val="22"/>
          <w:szCs w:val="22"/>
        </w:rPr>
      </w:pPr>
    </w:p>
    <w:p w14:paraId="6B4E44D6" w14:textId="56C56513" w:rsidR="00C5212C" w:rsidRPr="00B8082E" w:rsidRDefault="00C5212C" w:rsidP="008B5F89">
      <w:pPr>
        <w:suppressAutoHyphens w:val="0"/>
        <w:spacing w:line="276" w:lineRule="auto"/>
        <w:jc w:val="both"/>
        <w:rPr>
          <w:rFonts w:ascii="Arial" w:hAnsi="Arial" w:cs="Arial"/>
          <w:sz w:val="22"/>
          <w:szCs w:val="22"/>
        </w:rPr>
      </w:pPr>
      <w:r w:rsidRPr="00B8082E">
        <w:rPr>
          <w:rFonts w:ascii="Arial" w:hAnsi="Arial" w:cs="Arial"/>
          <w:sz w:val="22"/>
          <w:szCs w:val="22"/>
        </w:rPr>
        <w:t xml:space="preserve">Outre les interdictions de soumissionner définies ci-dessus, l’Université de Lorraine retient, en application de l’article L.2141-10 du Code de la commande publique, l’interdiction de soumissionner suivante : </w:t>
      </w:r>
    </w:p>
    <w:p w14:paraId="6DC37426" w14:textId="77777777" w:rsidR="007D26CA" w:rsidRPr="00B8082E" w:rsidRDefault="007D26CA" w:rsidP="008B5F89">
      <w:pPr>
        <w:suppressAutoHyphens w:val="0"/>
        <w:spacing w:line="276" w:lineRule="auto"/>
        <w:jc w:val="both"/>
        <w:rPr>
          <w:rFonts w:ascii="Arial" w:hAnsi="Arial" w:cs="Arial"/>
          <w:sz w:val="22"/>
          <w:szCs w:val="22"/>
        </w:rPr>
      </w:pPr>
    </w:p>
    <w:p w14:paraId="34B3C712" w14:textId="229531A5" w:rsidR="00C5212C" w:rsidRPr="00B8082E" w:rsidRDefault="00C5212C" w:rsidP="008B5F89">
      <w:pPr>
        <w:numPr>
          <w:ilvl w:val="0"/>
          <w:numId w:val="2"/>
        </w:numPr>
        <w:tabs>
          <w:tab w:val="clear" w:pos="720"/>
        </w:tabs>
        <w:suppressAutoHyphens w:val="0"/>
        <w:spacing w:line="276" w:lineRule="auto"/>
        <w:ind w:left="567" w:hanging="283"/>
        <w:jc w:val="both"/>
        <w:rPr>
          <w:rFonts w:ascii="Arial" w:hAnsi="Arial" w:cs="Arial"/>
          <w:sz w:val="22"/>
          <w:szCs w:val="22"/>
        </w:rPr>
      </w:pPr>
      <w:r w:rsidRPr="00B8082E">
        <w:rPr>
          <w:rFonts w:ascii="Arial" w:hAnsi="Arial" w:cs="Arial"/>
          <w:sz w:val="22"/>
          <w:szCs w:val="22"/>
        </w:rPr>
        <w:t>Les personnes qui, par leur candidature, créent une situation de conflit d'intérêts, lorsqu'il ne peut y être remédié par d'autres moyens. Constitue une situation de conflit d'intérêts toute situation dans laquelle une personne qui participe au déroulement de la procédure de passation du marché ou est susceptible d'en influencer l'issue, directement ou indirectement, un intérêt financier, économique ou tout autre intérêt personnel qui pourrait compromettre son impartialité ou son indépendance dans le cadre de la procédure de passation du marché.</w:t>
      </w:r>
    </w:p>
    <w:p w14:paraId="509E44D5" w14:textId="77777777" w:rsidR="007D26CA" w:rsidRPr="00B8082E" w:rsidRDefault="007D26CA" w:rsidP="008B5F89">
      <w:pPr>
        <w:suppressAutoHyphens w:val="0"/>
        <w:spacing w:line="276" w:lineRule="auto"/>
        <w:jc w:val="both"/>
        <w:rPr>
          <w:rFonts w:ascii="Arial" w:hAnsi="Arial" w:cs="Arial"/>
          <w:sz w:val="22"/>
          <w:szCs w:val="22"/>
        </w:rPr>
      </w:pPr>
    </w:p>
    <w:p w14:paraId="029F804A" w14:textId="62609228" w:rsidR="006C09A6" w:rsidRPr="00B8082E" w:rsidRDefault="003C5BA3" w:rsidP="008B5F89">
      <w:pPr>
        <w:pStyle w:val="Titre2"/>
        <w:spacing w:line="276" w:lineRule="auto"/>
      </w:pPr>
      <w:bookmarkStart w:id="44" w:name="_Toc222996438"/>
      <w:bookmarkStart w:id="45" w:name="_Toc227250633"/>
      <w:r w:rsidRPr="00B8082E">
        <w:t>8</w:t>
      </w:r>
      <w:r w:rsidR="001671D6" w:rsidRPr="00B8082E">
        <w:t>.2</w:t>
      </w:r>
      <w:r w:rsidR="0086109C" w:rsidRPr="00B8082E">
        <w:t xml:space="preserve"> </w:t>
      </w:r>
      <w:r w:rsidR="006C09A6" w:rsidRPr="00B8082E">
        <w:t>- Examen des offres</w:t>
      </w:r>
      <w:bookmarkEnd w:id="44"/>
      <w:bookmarkEnd w:id="45"/>
    </w:p>
    <w:p w14:paraId="3C093587" w14:textId="77777777" w:rsidR="006C09A6" w:rsidRPr="00B8082E" w:rsidRDefault="006C09A6" w:rsidP="008B5F89">
      <w:pPr>
        <w:suppressAutoHyphens w:val="0"/>
        <w:spacing w:line="276" w:lineRule="auto"/>
        <w:jc w:val="both"/>
        <w:rPr>
          <w:rFonts w:ascii="Arial" w:hAnsi="Arial" w:cs="Arial"/>
          <w:sz w:val="22"/>
          <w:szCs w:val="22"/>
        </w:rPr>
      </w:pPr>
    </w:p>
    <w:p w14:paraId="38322B1F" w14:textId="601A8319" w:rsidR="002149A5" w:rsidRPr="00B8082E" w:rsidRDefault="002149A5" w:rsidP="008B5F89">
      <w:pPr>
        <w:suppressAutoHyphens w:val="0"/>
        <w:spacing w:line="276" w:lineRule="auto"/>
        <w:jc w:val="both"/>
        <w:rPr>
          <w:rFonts w:ascii="Arial" w:hAnsi="Arial" w:cs="Arial"/>
          <w:sz w:val="22"/>
          <w:szCs w:val="22"/>
        </w:rPr>
      </w:pPr>
      <w:r w:rsidRPr="00B8082E">
        <w:rPr>
          <w:rFonts w:ascii="Arial" w:hAnsi="Arial" w:cs="Arial"/>
          <w:sz w:val="22"/>
          <w:szCs w:val="22"/>
        </w:rPr>
        <w:t xml:space="preserve">Parmi les offres présentées, seront écartées les offres inappropriées, irrégulières ou inacceptables au sens des articles L2152-2 à L2152-4 du Code de la Commande Publique.  </w:t>
      </w:r>
    </w:p>
    <w:p w14:paraId="742439E2" w14:textId="77777777" w:rsidR="002149A5" w:rsidRPr="00B8082E" w:rsidRDefault="002149A5" w:rsidP="008B5F89">
      <w:pPr>
        <w:suppressAutoHyphens w:val="0"/>
        <w:spacing w:line="276" w:lineRule="auto"/>
        <w:jc w:val="both"/>
        <w:rPr>
          <w:rFonts w:ascii="Arial" w:hAnsi="Arial" w:cs="Arial"/>
          <w:sz w:val="22"/>
          <w:szCs w:val="22"/>
        </w:rPr>
      </w:pPr>
    </w:p>
    <w:p w14:paraId="77AD2105" w14:textId="2CCD9135" w:rsidR="002149A5" w:rsidRPr="00B8082E" w:rsidRDefault="002149A5" w:rsidP="008B5F89">
      <w:pPr>
        <w:suppressAutoHyphens w:val="0"/>
        <w:spacing w:line="276" w:lineRule="auto"/>
        <w:jc w:val="both"/>
        <w:rPr>
          <w:rFonts w:ascii="Arial" w:hAnsi="Arial" w:cs="Arial"/>
          <w:sz w:val="22"/>
          <w:szCs w:val="22"/>
        </w:rPr>
      </w:pPr>
      <w:r w:rsidRPr="00B8082E">
        <w:rPr>
          <w:rFonts w:ascii="Arial" w:hAnsi="Arial" w:cs="Arial"/>
          <w:sz w:val="22"/>
          <w:szCs w:val="22"/>
        </w:rPr>
        <w:t xml:space="preserve">Toutefois, l’Université peut autoriser tous les soumissionnaires concernés à régulariser les offres irrégulières dans un délai approprié, à condition qu’elles ne soient pas anormalement basses. </w:t>
      </w:r>
      <w:r w:rsidRPr="00B8082E">
        <w:rPr>
          <w:rFonts w:ascii="Arial" w:hAnsi="Arial" w:cs="Arial"/>
          <w:sz w:val="22"/>
          <w:szCs w:val="22"/>
        </w:rPr>
        <w:br/>
      </w:r>
    </w:p>
    <w:p w14:paraId="267F160D" w14:textId="77777777" w:rsidR="002149A5" w:rsidRPr="00B8082E" w:rsidRDefault="002149A5" w:rsidP="008B5F89">
      <w:pPr>
        <w:suppressAutoHyphens w:val="0"/>
        <w:spacing w:line="276" w:lineRule="auto"/>
        <w:jc w:val="both"/>
        <w:rPr>
          <w:rFonts w:ascii="Arial" w:hAnsi="Arial" w:cs="Arial"/>
          <w:sz w:val="22"/>
          <w:szCs w:val="22"/>
        </w:rPr>
      </w:pPr>
      <w:r w:rsidRPr="00B8082E">
        <w:rPr>
          <w:rFonts w:ascii="Arial" w:hAnsi="Arial" w:cs="Arial"/>
          <w:sz w:val="22"/>
          <w:szCs w:val="22"/>
        </w:rPr>
        <w:t>Parmi les candidats ayant remis un dossier complet et une offre conforme aux exigences de l’université, les critères suivants seront pris en compte pour la détermination de l'offre économiquement la plus avantageuse, selon la pondération indiquée :</w:t>
      </w:r>
    </w:p>
    <w:p w14:paraId="14E2B540" w14:textId="14B53E6E" w:rsidR="002149A5" w:rsidRDefault="002149A5" w:rsidP="008B5F89">
      <w:pPr>
        <w:suppressAutoHyphens w:val="0"/>
        <w:spacing w:line="276" w:lineRule="auto"/>
        <w:jc w:val="both"/>
        <w:rPr>
          <w:rFonts w:ascii="Arial" w:hAnsi="Arial" w:cs="Arial"/>
          <w:sz w:val="22"/>
          <w:szCs w:val="22"/>
        </w:rPr>
      </w:pPr>
    </w:p>
    <w:p w14:paraId="0828BFEE" w14:textId="1E57C942" w:rsidR="00E86FD7" w:rsidRDefault="00E86FD7" w:rsidP="008B5F89">
      <w:pPr>
        <w:suppressAutoHyphens w:val="0"/>
        <w:spacing w:line="276" w:lineRule="auto"/>
        <w:jc w:val="both"/>
        <w:rPr>
          <w:rFonts w:ascii="Arial" w:hAnsi="Arial" w:cs="Arial"/>
          <w:sz w:val="22"/>
          <w:szCs w:val="22"/>
        </w:rPr>
      </w:pPr>
    </w:p>
    <w:p w14:paraId="308646CC" w14:textId="77777777" w:rsidR="00E86FD7" w:rsidRPr="00FA5CF9" w:rsidRDefault="00E86FD7" w:rsidP="00E86FD7">
      <w:pPr>
        <w:jc w:val="both"/>
        <w:rPr>
          <w:rFonts w:ascii="Arial" w:hAnsi="Arial" w:cs="Arial"/>
        </w:rPr>
      </w:pPr>
    </w:p>
    <w:p w14:paraId="2A56C498" w14:textId="395C3AE9" w:rsidR="00E86FD7" w:rsidRPr="00FA5CF9" w:rsidRDefault="00E86FD7" w:rsidP="00FA5CF9">
      <w:pPr>
        <w:widowControl w:val="0"/>
        <w:shd w:val="clear" w:color="auto" w:fill="A8D08D" w:themeFill="accent6" w:themeFillTint="99"/>
        <w:autoSpaceDE w:val="0"/>
        <w:jc w:val="center"/>
        <w:rPr>
          <w:rFonts w:ascii="Arial" w:hAnsi="Arial" w:cs="Arial"/>
          <w:b/>
          <w:sz w:val="28"/>
          <w:szCs w:val="28"/>
        </w:rPr>
      </w:pPr>
      <w:r w:rsidRPr="00FA5CF9">
        <w:rPr>
          <w:rFonts w:ascii="Arial" w:hAnsi="Arial" w:cs="Arial"/>
          <w:b/>
          <w:sz w:val="28"/>
          <w:szCs w:val="28"/>
        </w:rPr>
        <w:t>LOT N°1 : Analyseur de gaz multiple</w:t>
      </w:r>
      <w:r w:rsidR="00CA2F45">
        <w:rPr>
          <w:rFonts w:ascii="Arial" w:hAnsi="Arial" w:cs="Arial"/>
          <w:b/>
          <w:sz w:val="28"/>
          <w:szCs w:val="28"/>
        </w:rPr>
        <w:t>s</w:t>
      </w:r>
    </w:p>
    <w:p w14:paraId="5DC0D5CE" w14:textId="77777777" w:rsidR="00E86FD7" w:rsidRPr="00FA5CF9" w:rsidRDefault="00E86FD7" w:rsidP="00E86FD7">
      <w:pPr>
        <w:spacing w:line="259" w:lineRule="auto"/>
        <w:rPr>
          <w:rFonts w:ascii="Arial" w:hAnsi="Arial" w:cs="Arial"/>
          <w:b/>
          <w:highlight w:val="lightGray"/>
        </w:rPr>
      </w:pPr>
    </w:p>
    <w:p w14:paraId="49D730D4" w14:textId="77777777" w:rsidR="00E86FD7" w:rsidRPr="00FA5CF9" w:rsidRDefault="00E86FD7" w:rsidP="00E86FD7">
      <w:pPr>
        <w:widowControl w:val="0"/>
        <w:shd w:val="clear" w:color="auto" w:fill="BDD6EE" w:themeFill="accent1" w:themeFillTint="66"/>
        <w:autoSpaceDE w:val="0"/>
        <w:jc w:val="both"/>
        <w:rPr>
          <w:rFonts w:ascii="Arial" w:hAnsi="Arial" w:cs="Arial"/>
          <w:b/>
        </w:rPr>
      </w:pPr>
      <w:r w:rsidRPr="00FA5CF9">
        <w:rPr>
          <w:rFonts w:ascii="Arial" w:hAnsi="Arial" w:cs="Arial"/>
          <w:b/>
        </w:rPr>
        <w:t>1/ Prix global et forfaitaire TTC de l’ensemble des prestations (40 %)</w:t>
      </w:r>
    </w:p>
    <w:p w14:paraId="40AE8648" w14:textId="77777777" w:rsidR="00CA2F45" w:rsidRDefault="00CA2F45" w:rsidP="00E86FD7">
      <w:pPr>
        <w:widowControl w:val="0"/>
        <w:autoSpaceDE w:val="0"/>
        <w:jc w:val="both"/>
        <w:rPr>
          <w:rFonts w:ascii="Arial" w:hAnsi="Arial" w:cs="Arial"/>
          <w:i/>
          <w:sz w:val="22"/>
          <w:szCs w:val="22"/>
        </w:rPr>
      </w:pPr>
    </w:p>
    <w:p w14:paraId="5F790B8E" w14:textId="5D271DC9" w:rsidR="00E86FD7" w:rsidRDefault="00E86FD7" w:rsidP="00E86FD7">
      <w:pPr>
        <w:widowControl w:val="0"/>
        <w:autoSpaceDE w:val="0"/>
        <w:jc w:val="both"/>
        <w:rPr>
          <w:rFonts w:ascii="Arial" w:hAnsi="Arial" w:cs="Arial"/>
          <w:i/>
          <w:sz w:val="22"/>
          <w:szCs w:val="22"/>
        </w:rPr>
      </w:pPr>
      <w:r w:rsidRPr="00C56403">
        <w:rPr>
          <w:rFonts w:ascii="Arial" w:hAnsi="Arial" w:cs="Arial"/>
          <w:i/>
          <w:sz w:val="22"/>
          <w:szCs w:val="22"/>
        </w:rPr>
        <w:t>Ce critère sera apprécié sur la base du prix global et forfaitaire TTC de l’ensemble des prestations indiqués par le soumissionnaire au sein de l’annexe n° 1 à l’acte d’engagement « Cadre de réponses technique et financier (CRTF) ».</w:t>
      </w:r>
    </w:p>
    <w:p w14:paraId="6C63CEB2" w14:textId="77777777" w:rsidR="00C56403" w:rsidRPr="00C56403" w:rsidRDefault="00C56403" w:rsidP="00E86FD7">
      <w:pPr>
        <w:widowControl w:val="0"/>
        <w:autoSpaceDE w:val="0"/>
        <w:jc w:val="both"/>
        <w:rPr>
          <w:rFonts w:ascii="Arial" w:hAnsi="Arial" w:cs="Arial"/>
          <w:i/>
          <w:sz w:val="22"/>
          <w:szCs w:val="22"/>
        </w:rPr>
      </w:pPr>
    </w:p>
    <w:p w14:paraId="41BD3EEC" w14:textId="77777777" w:rsidR="00E86FD7" w:rsidRPr="00FA5CF9" w:rsidRDefault="00E86FD7" w:rsidP="00E86FD7">
      <w:pPr>
        <w:widowControl w:val="0"/>
        <w:shd w:val="clear" w:color="auto" w:fill="BDD6EE" w:themeFill="accent1" w:themeFillTint="66"/>
        <w:autoSpaceDE w:val="0"/>
        <w:jc w:val="both"/>
        <w:rPr>
          <w:rFonts w:ascii="Arial" w:hAnsi="Arial" w:cs="Arial"/>
          <w:b/>
        </w:rPr>
      </w:pPr>
      <w:r w:rsidRPr="00FA5CF9">
        <w:rPr>
          <w:rFonts w:ascii="Arial" w:hAnsi="Arial" w:cs="Arial"/>
          <w:b/>
        </w:rPr>
        <w:t>2/ Valeur technique (30 %)</w:t>
      </w:r>
    </w:p>
    <w:p w14:paraId="0E165629" w14:textId="77777777" w:rsidR="00CA2F45" w:rsidRDefault="00CA2F45" w:rsidP="00E86FD7">
      <w:pPr>
        <w:widowControl w:val="0"/>
        <w:autoSpaceDE w:val="0"/>
        <w:jc w:val="both"/>
        <w:rPr>
          <w:rFonts w:ascii="Arial" w:hAnsi="Arial" w:cs="Arial"/>
          <w:i/>
          <w:sz w:val="22"/>
          <w:szCs w:val="22"/>
        </w:rPr>
      </w:pPr>
    </w:p>
    <w:p w14:paraId="759D9114" w14:textId="77777777" w:rsidR="00CA2F45" w:rsidRDefault="00C56403" w:rsidP="00E86FD7">
      <w:pPr>
        <w:widowControl w:val="0"/>
        <w:autoSpaceDE w:val="0"/>
        <w:jc w:val="both"/>
        <w:rPr>
          <w:rFonts w:ascii="Arial" w:hAnsi="Arial" w:cs="Arial"/>
          <w:i/>
          <w:sz w:val="22"/>
          <w:szCs w:val="22"/>
        </w:rPr>
      </w:pPr>
      <w:r w:rsidRPr="008848A6">
        <w:rPr>
          <w:rFonts w:ascii="Arial" w:hAnsi="Arial" w:cs="Arial"/>
          <w:i/>
          <w:sz w:val="22"/>
          <w:szCs w:val="22"/>
        </w:rPr>
        <w:t>Ce critère sera apprécié sur la base des éléments transmis par le soumissionnaire au sein de son offre (éléments apportés dans l’annexe n°1 au Cahier des clauses particulières valant acte d’engagement « cadre de réponse technique et financier (CRTF) » et ou dans le mémoire technique).</w:t>
      </w:r>
      <w:r w:rsidR="00E86FD7" w:rsidRPr="008848A6">
        <w:rPr>
          <w:rFonts w:ascii="Arial" w:hAnsi="Arial" w:cs="Arial"/>
          <w:i/>
          <w:sz w:val="22"/>
          <w:szCs w:val="22"/>
        </w:rPr>
        <w:t xml:space="preserve"> Il se décompose des sous-critères suivants :</w:t>
      </w:r>
    </w:p>
    <w:p w14:paraId="1423B2A3" w14:textId="09F420DE" w:rsidR="00E86FD7" w:rsidRPr="008848A6" w:rsidRDefault="00E86FD7" w:rsidP="00E86FD7">
      <w:pPr>
        <w:widowControl w:val="0"/>
        <w:autoSpaceDE w:val="0"/>
        <w:jc w:val="both"/>
        <w:rPr>
          <w:rFonts w:ascii="Arial" w:hAnsi="Arial" w:cs="Arial"/>
          <w:i/>
          <w:sz w:val="22"/>
          <w:szCs w:val="22"/>
        </w:rPr>
      </w:pPr>
      <w:r w:rsidRPr="008848A6">
        <w:rPr>
          <w:rFonts w:ascii="Arial" w:hAnsi="Arial" w:cs="Arial"/>
          <w:i/>
          <w:sz w:val="22"/>
          <w:szCs w:val="22"/>
        </w:rPr>
        <w:t xml:space="preserve"> </w:t>
      </w:r>
    </w:p>
    <w:p w14:paraId="3888D4F5" w14:textId="2CFE9FA4" w:rsidR="00E86FD7" w:rsidRPr="008848A6" w:rsidRDefault="00E86FD7" w:rsidP="00CA2F45">
      <w:pPr>
        <w:widowControl w:val="0"/>
        <w:tabs>
          <w:tab w:val="left" w:pos="1134"/>
        </w:tabs>
        <w:autoSpaceDE w:val="0"/>
        <w:spacing w:after="120"/>
        <w:ind w:left="1134" w:hanging="567"/>
        <w:jc w:val="both"/>
        <w:rPr>
          <w:rFonts w:ascii="Arial" w:hAnsi="Arial" w:cs="Arial"/>
          <w:b/>
          <w:i/>
          <w:sz w:val="22"/>
          <w:szCs w:val="22"/>
        </w:rPr>
      </w:pPr>
      <w:r w:rsidRPr="008848A6">
        <w:rPr>
          <w:rFonts w:ascii="Arial" w:hAnsi="Arial" w:cs="Arial"/>
          <w:b/>
          <w:i/>
          <w:sz w:val="22"/>
          <w:szCs w:val="22"/>
        </w:rPr>
        <w:t xml:space="preserve">2.1/ </w:t>
      </w:r>
      <w:r w:rsidR="00CA2F45">
        <w:rPr>
          <w:rFonts w:ascii="Arial" w:hAnsi="Arial" w:cs="Arial"/>
          <w:b/>
          <w:i/>
          <w:sz w:val="22"/>
          <w:szCs w:val="22"/>
        </w:rPr>
        <w:tab/>
      </w:r>
      <w:r w:rsidRPr="008848A6">
        <w:rPr>
          <w:rFonts w:ascii="Arial" w:hAnsi="Arial" w:cs="Arial"/>
          <w:b/>
          <w:i/>
          <w:sz w:val="22"/>
          <w:szCs w:val="22"/>
        </w:rPr>
        <w:t>Nature et précision des analyses effectuées en fonction du cahier des charges fourni (15 %) ;</w:t>
      </w:r>
    </w:p>
    <w:p w14:paraId="745E8841" w14:textId="3F3F342A" w:rsidR="00E86FD7" w:rsidRPr="008848A6" w:rsidRDefault="00E86FD7" w:rsidP="00CA2F45">
      <w:pPr>
        <w:widowControl w:val="0"/>
        <w:tabs>
          <w:tab w:val="left" w:pos="1134"/>
        </w:tabs>
        <w:autoSpaceDE w:val="0"/>
        <w:spacing w:after="120"/>
        <w:ind w:left="1134" w:hanging="567"/>
        <w:jc w:val="both"/>
        <w:rPr>
          <w:rFonts w:ascii="Arial" w:hAnsi="Arial" w:cs="Arial"/>
          <w:b/>
          <w:i/>
          <w:sz w:val="22"/>
          <w:szCs w:val="22"/>
        </w:rPr>
      </w:pPr>
      <w:r w:rsidRPr="008848A6">
        <w:rPr>
          <w:rFonts w:ascii="Arial" w:hAnsi="Arial" w:cs="Arial"/>
          <w:b/>
          <w:i/>
          <w:sz w:val="22"/>
          <w:szCs w:val="22"/>
        </w:rPr>
        <w:t xml:space="preserve">2.2/ </w:t>
      </w:r>
      <w:r w:rsidR="00CA2F45">
        <w:rPr>
          <w:rFonts w:ascii="Arial" w:hAnsi="Arial" w:cs="Arial"/>
          <w:b/>
          <w:i/>
          <w:sz w:val="22"/>
          <w:szCs w:val="22"/>
        </w:rPr>
        <w:tab/>
      </w:r>
      <w:r w:rsidRPr="008848A6">
        <w:rPr>
          <w:rFonts w:ascii="Arial" w:hAnsi="Arial" w:cs="Arial"/>
          <w:b/>
          <w:i/>
          <w:sz w:val="22"/>
          <w:szCs w:val="22"/>
        </w:rPr>
        <w:t>Facilité d’entretien et de maintenance (8 %) ;</w:t>
      </w:r>
    </w:p>
    <w:p w14:paraId="699E09DD" w14:textId="76C10413" w:rsidR="00E86FD7" w:rsidRDefault="00E86FD7" w:rsidP="00CA2F45">
      <w:pPr>
        <w:widowControl w:val="0"/>
        <w:tabs>
          <w:tab w:val="left" w:pos="1134"/>
        </w:tabs>
        <w:autoSpaceDE w:val="0"/>
        <w:ind w:left="1134" w:hanging="567"/>
        <w:jc w:val="both"/>
        <w:rPr>
          <w:rFonts w:ascii="Arial" w:hAnsi="Arial" w:cs="Arial"/>
          <w:b/>
          <w:i/>
          <w:sz w:val="22"/>
          <w:szCs w:val="22"/>
        </w:rPr>
      </w:pPr>
      <w:r w:rsidRPr="008848A6">
        <w:rPr>
          <w:rFonts w:ascii="Arial" w:hAnsi="Arial" w:cs="Arial"/>
          <w:b/>
          <w:i/>
          <w:sz w:val="22"/>
          <w:szCs w:val="22"/>
        </w:rPr>
        <w:t xml:space="preserve">2.3/ </w:t>
      </w:r>
      <w:r w:rsidR="00CA2F45">
        <w:rPr>
          <w:rFonts w:ascii="Arial" w:hAnsi="Arial" w:cs="Arial"/>
          <w:b/>
          <w:i/>
          <w:sz w:val="22"/>
          <w:szCs w:val="22"/>
        </w:rPr>
        <w:tab/>
      </w:r>
      <w:r w:rsidRPr="008848A6">
        <w:rPr>
          <w:rFonts w:ascii="Arial" w:hAnsi="Arial" w:cs="Arial"/>
          <w:b/>
          <w:i/>
          <w:sz w:val="22"/>
          <w:szCs w:val="22"/>
        </w:rPr>
        <w:t>Facilité de transport du matériel dans le cadre d’un système mobile (fourgon et/ou remorque) (7 %).</w:t>
      </w:r>
    </w:p>
    <w:p w14:paraId="64C7155A" w14:textId="77777777" w:rsidR="00CA2F45" w:rsidRPr="008848A6" w:rsidRDefault="00CA2F45" w:rsidP="00CA2F45">
      <w:pPr>
        <w:widowControl w:val="0"/>
        <w:tabs>
          <w:tab w:val="left" w:pos="1134"/>
        </w:tabs>
        <w:autoSpaceDE w:val="0"/>
        <w:ind w:left="1134" w:hanging="567"/>
        <w:jc w:val="both"/>
        <w:rPr>
          <w:rFonts w:ascii="Arial" w:hAnsi="Arial" w:cs="Arial"/>
          <w:b/>
          <w:i/>
          <w:sz w:val="22"/>
          <w:szCs w:val="22"/>
        </w:rPr>
      </w:pPr>
    </w:p>
    <w:p w14:paraId="6EED64FC" w14:textId="77777777" w:rsidR="00E86FD7" w:rsidRPr="00FA5CF9" w:rsidRDefault="00E86FD7" w:rsidP="00E86FD7">
      <w:pPr>
        <w:widowControl w:val="0"/>
        <w:shd w:val="clear" w:color="auto" w:fill="BDD6EE" w:themeFill="accent1" w:themeFillTint="66"/>
        <w:autoSpaceDE w:val="0"/>
        <w:jc w:val="both"/>
        <w:rPr>
          <w:rFonts w:ascii="Arial" w:hAnsi="Arial" w:cs="Arial"/>
          <w:b/>
        </w:rPr>
      </w:pPr>
      <w:r w:rsidRPr="00FA5CF9">
        <w:rPr>
          <w:rFonts w:ascii="Arial" w:hAnsi="Arial" w:cs="Arial"/>
          <w:b/>
        </w:rPr>
        <w:t>3/ Délai de réalisation de l’ensemble des prestations (10 %)</w:t>
      </w:r>
    </w:p>
    <w:p w14:paraId="01556FE8" w14:textId="77777777" w:rsidR="00CA2F45" w:rsidRPr="00CA2F45" w:rsidRDefault="00CA2F45" w:rsidP="00E86FD7">
      <w:pPr>
        <w:widowControl w:val="0"/>
        <w:autoSpaceDE w:val="0"/>
        <w:jc w:val="both"/>
        <w:rPr>
          <w:rFonts w:ascii="Arial" w:hAnsi="Arial" w:cs="Arial"/>
          <w:i/>
          <w:sz w:val="22"/>
          <w:szCs w:val="22"/>
        </w:rPr>
      </w:pPr>
    </w:p>
    <w:p w14:paraId="2448017F" w14:textId="65C63E6B" w:rsidR="00E86FD7" w:rsidRPr="00CA2F45" w:rsidRDefault="00E86FD7" w:rsidP="00E86FD7">
      <w:pPr>
        <w:widowControl w:val="0"/>
        <w:autoSpaceDE w:val="0"/>
        <w:jc w:val="both"/>
        <w:rPr>
          <w:rFonts w:ascii="Arial" w:hAnsi="Arial" w:cs="Arial"/>
          <w:i/>
          <w:sz w:val="22"/>
          <w:szCs w:val="22"/>
        </w:rPr>
      </w:pPr>
      <w:r w:rsidRPr="00CA2F45">
        <w:rPr>
          <w:rFonts w:ascii="Arial" w:hAnsi="Arial" w:cs="Arial"/>
          <w:i/>
          <w:sz w:val="22"/>
          <w:szCs w:val="22"/>
        </w:rPr>
        <w:t>Ce critère sera apprécié sur la base du délai de réalisation de l’ensemble des prestations indiqué par le soumissionnaire au sein de l’annexe n° 1 à l’acte d’engagement « Cadre de réponses technique et financier (CRTF) ».</w:t>
      </w:r>
    </w:p>
    <w:p w14:paraId="2741D79C" w14:textId="77777777" w:rsidR="00C56403" w:rsidRPr="00CA2F45" w:rsidRDefault="00C56403" w:rsidP="00E86FD7">
      <w:pPr>
        <w:widowControl w:val="0"/>
        <w:autoSpaceDE w:val="0"/>
        <w:jc w:val="both"/>
        <w:rPr>
          <w:rFonts w:ascii="Arial" w:hAnsi="Arial" w:cs="Arial"/>
          <w:i/>
          <w:sz w:val="22"/>
          <w:szCs w:val="22"/>
        </w:rPr>
      </w:pPr>
    </w:p>
    <w:p w14:paraId="796E38FA" w14:textId="77777777" w:rsidR="00E86FD7" w:rsidRPr="00FA5CF9" w:rsidRDefault="00E86FD7" w:rsidP="00E86FD7">
      <w:pPr>
        <w:widowControl w:val="0"/>
        <w:shd w:val="clear" w:color="auto" w:fill="BDD6EE" w:themeFill="accent1" w:themeFillTint="66"/>
        <w:autoSpaceDE w:val="0"/>
        <w:jc w:val="both"/>
        <w:rPr>
          <w:rFonts w:ascii="Arial" w:hAnsi="Arial" w:cs="Arial"/>
          <w:b/>
        </w:rPr>
      </w:pPr>
      <w:r w:rsidRPr="00FA5CF9">
        <w:rPr>
          <w:rFonts w:ascii="Arial" w:hAnsi="Arial" w:cs="Arial"/>
          <w:b/>
        </w:rPr>
        <w:t>4/ Etendue de la garantie et des services après-vente (10 %)</w:t>
      </w:r>
    </w:p>
    <w:p w14:paraId="7863D746" w14:textId="77777777" w:rsidR="00CA2F45" w:rsidRDefault="00CA2F45" w:rsidP="00C56403">
      <w:pPr>
        <w:jc w:val="both"/>
        <w:rPr>
          <w:rFonts w:ascii="Arial" w:hAnsi="Arial" w:cs="Arial"/>
          <w:i/>
          <w:sz w:val="22"/>
          <w:szCs w:val="22"/>
        </w:rPr>
      </w:pPr>
    </w:p>
    <w:p w14:paraId="441F873B" w14:textId="50E39BC2" w:rsidR="00C56403" w:rsidRDefault="00C56403" w:rsidP="00C56403">
      <w:pPr>
        <w:jc w:val="both"/>
        <w:rPr>
          <w:rFonts w:ascii="Arial" w:hAnsi="Arial" w:cs="Arial"/>
          <w:i/>
          <w:sz w:val="22"/>
          <w:szCs w:val="22"/>
        </w:rPr>
      </w:pPr>
      <w:r w:rsidRPr="00052748">
        <w:rPr>
          <w:rFonts w:ascii="Arial" w:hAnsi="Arial" w:cs="Arial"/>
          <w:i/>
          <w:sz w:val="22"/>
          <w:szCs w:val="22"/>
        </w:rPr>
        <w:t xml:space="preserve">Apprécié sur la base de la réponse apportée dans l’annexe </w:t>
      </w:r>
      <w:r>
        <w:rPr>
          <w:rFonts w:ascii="Arial" w:hAnsi="Arial" w:cs="Arial"/>
          <w:i/>
          <w:sz w:val="22"/>
          <w:szCs w:val="22"/>
        </w:rPr>
        <w:t>n°</w:t>
      </w:r>
      <w:r w:rsidRPr="00052748">
        <w:rPr>
          <w:rFonts w:ascii="Arial" w:hAnsi="Arial" w:cs="Arial"/>
          <w:i/>
          <w:sz w:val="22"/>
          <w:szCs w:val="22"/>
        </w:rPr>
        <w:t xml:space="preserve">1 </w:t>
      </w:r>
      <w:r>
        <w:rPr>
          <w:rFonts w:ascii="Arial" w:hAnsi="Arial" w:cs="Arial"/>
          <w:i/>
          <w:sz w:val="22"/>
          <w:szCs w:val="22"/>
        </w:rPr>
        <w:t xml:space="preserve">au Cahier des clauses particulières valant </w:t>
      </w:r>
      <w:r w:rsidRPr="00052748">
        <w:rPr>
          <w:rFonts w:ascii="Arial" w:hAnsi="Arial" w:cs="Arial"/>
          <w:i/>
          <w:sz w:val="22"/>
          <w:szCs w:val="22"/>
        </w:rPr>
        <w:t>acte d’engagement « cadre de réponse technique et financier</w:t>
      </w:r>
      <w:r w:rsidR="00CA2F45">
        <w:rPr>
          <w:rFonts w:ascii="Arial" w:hAnsi="Arial" w:cs="Arial"/>
          <w:i/>
          <w:sz w:val="22"/>
          <w:szCs w:val="22"/>
        </w:rPr>
        <w:t> »</w:t>
      </w:r>
      <w:r w:rsidRPr="00052748">
        <w:rPr>
          <w:rFonts w:ascii="Arial" w:hAnsi="Arial" w:cs="Arial"/>
          <w:i/>
          <w:sz w:val="22"/>
          <w:szCs w:val="22"/>
        </w:rPr>
        <w:t xml:space="preserve"> transmis par le candidat.</w:t>
      </w:r>
    </w:p>
    <w:p w14:paraId="2F0E7576" w14:textId="77777777" w:rsidR="00C56403" w:rsidRPr="00052748" w:rsidRDefault="00C56403" w:rsidP="00C56403">
      <w:pPr>
        <w:jc w:val="both"/>
        <w:rPr>
          <w:rFonts w:ascii="Arial" w:hAnsi="Arial" w:cs="Arial"/>
          <w:i/>
          <w:sz w:val="22"/>
          <w:szCs w:val="22"/>
        </w:rPr>
      </w:pPr>
    </w:p>
    <w:p w14:paraId="7A677A0E" w14:textId="77777777" w:rsidR="00E86FD7" w:rsidRPr="00FA5CF9" w:rsidRDefault="00E86FD7" w:rsidP="00E86FD7">
      <w:pPr>
        <w:widowControl w:val="0"/>
        <w:shd w:val="clear" w:color="auto" w:fill="BDD6EE" w:themeFill="accent1" w:themeFillTint="66"/>
        <w:autoSpaceDE w:val="0"/>
        <w:jc w:val="both"/>
        <w:rPr>
          <w:rFonts w:ascii="Arial" w:hAnsi="Arial" w:cs="Arial"/>
          <w:b/>
        </w:rPr>
      </w:pPr>
      <w:r w:rsidRPr="00FA5CF9">
        <w:rPr>
          <w:rFonts w:ascii="Arial" w:hAnsi="Arial" w:cs="Arial"/>
          <w:b/>
        </w:rPr>
        <w:t>5/ Performance environnementale liée à l’exécution des prestations (10 %)</w:t>
      </w:r>
    </w:p>
    <w:p w14:paraId="13F89500" w14:textId="77777777" w:rsidR="00CA2F45" w:rsidRDefault="00CA2F45" w:rsidP="00C56403">
      <w:pPr>
        <w:jc w:val="both"/>
        <w:rPr>
          <w:rFonts w:ascii="Arial" w:hAnsi="Arial" w:cs="Arial"/>
          <w:i/>
          <w:sz w:val="22"/>
          <w:szCs w:val="22"/>
        </w:rPr>
      </w:pPr>
    </w:p>
    <w:p w14:paraId="6660FF7A" w14:textId="29469616" w:rsidR="00C56403" w:rsidRPr="00052748" w:rsidRDefault="00C56403" w:rsidP="00C56403">
      <w:pPr>
        <w:jc w:val="both"/>
        <w:rPr>
          <w:rFonts w:ascii="Arial" w:hAnsi="Arial" w:cs="Arial"/>
          <w:i/>
          <w:sz w:val="22"/>
          <w:szCs w:val="22"/>
        </w:rPr>
      </w:pPr>
      <w:r w:rsidRPr="00052748">
        <w:rPr>
          <w:rFonts w:ascii="Arial" w:hAnsi="Arial" w:cs="Arial"/>
          <w:i/>
          <w:sz w:val="22"/>
          <w:szCs w:val="22"/>
        </w:rPr>
        <w:t xml:space="preserve">Ce critère sera apprécié sur la base des éléments transmis par le soumissionnaire au sein de son offre (éléments apportés dans l’annexe n°1 </w:t>
      </w:r>
      <w:r>
        <w:rPr>
          <w:rFonts w:ascii="Arial" w:hAnsi="Arial" w:cs="Arial"/>
          <w:i/>
          <w:sz w:val="22"/>
          <w:szCs w:val="22"/>
        </w:rPr>
        <w:t xml:space="preserve">au Cahier des clauses particulières valant </w:t>
      </w:r>
      <w:r w:rsidRPr="00052748">
        <w:rPr>
          <w:rFonts w:ascii="Arial" w:hAnsi="Arial" w:cs="Arial"/>
          <w:i/>
          <w:sz w:val="22"/>
          <w:szCs w:val="22"/>
        </w:rPr>
        <w:t>acte d’engagement « cadre de réponse technique et financier (CRTF) » et ou dans les autres pièces de son offre</w:t>
      </w:r>
      <w:r>
        <w:rPr>
          <w:rFonts w:ascii="Arial" w:hAnsi="Arial" w:cs="Arial"/>
          <w:i/>
          <w:sz w:val="22"/>
          <w:szCs w:val="22"/>
        </w:rPr>
        <w:t>)</w:t>
      </w:r>
      <w:r w:rsidRPr="00052748">
        <w:rPr>
          <w:rFonts w:ascii="Arial" w:hAnsi="Arial" w:cs="Arial"/>
          <w:i/>
          <w:sz w:val="22"/>
          <w:szCs w:val="22"/>
        </w:rPr>
        <w:t>.</w:t>
      </w:r>
    </w:p>
    <w:p w14:paraId="34AB24CC" w14:textId="77777777" w:rsidR="00FA5CF9" w:rsidRPr="00FA5CF9" w:rsidRDefault="00FA5CF9" w:rsidP="00E86FD7">
      <w:pPr>
        <w:rPr>
          <w:rFonts w:ascii="Arial" w:hAnsi="Arial" w:cs="Arial"/>
          <w:b/>
          <w:sz w:val="28"/>
          <w:szCs w:val="28"/>
        </w:rPr>
      </w:pPr>
    </w:p>
    <w:p w14:paraId="7DF9A4B1" w14:textId="77777777" w:rsidR="00E86FD7" w:rsidRPr="00FA5CF9" w:rsidRDefault="00E86FD7" w:rsidP="00FA5CF9">
      <w:pPr>
        <w:widowControl w:val="0"/>
        <w:shd w:val="clear" w:color="auto" w:fill="A8D08D" w:themeFill="accent6" w:themeFillTint="99"/>
        <w:autoSpaceDE w:val="0"/>
        <w:jc w:val="center"/>
        <w:rPr>
          <w:rFonts w:ascii="Arial" w:hAnsi="Arial" w:cs="Arial"/>
          <w:b/>
          <w:sz w:val="28"/>
          <w:szCs w:val="28"/>
        </w:rPr>
      </w:pPr>
      <w:r w:rsidRPr="00FA5CF9">
        <w:rPr>
          <w:rFonts w:ascii="Arial" w:hAnsi="Arial" w:cs="Arial"/>
          <w:b/>
          <w:sz w:val="28"/>
          <w:szCs w:val="28"/>
        </w:rPr>
        <w:t>LOT N°2 : Analyseur de particules</w:t>
      </w:r>
    </w:p>
    <w:p w14:paraId="6D300452" w14:textId="77777777" w:rsidR="00E86FD7" w:rsidRPr="00FA5CF9" w:rsidRDefault="00E86FD7" w:rsidP="00E86FD7">
      <w:pPr>
        <w:spacing w:line="259" w:lineRule="auto"/>
        <w:rPr>
          <w:rFonts w:ascii="Arial" w:hAnsi="Arial" w:cs="Arial"/>
          <w:b/>
          <w:highlight w:val="lightGray"/>
        </w:rPr>
      </w:pPr>
    </w:p>
    <w:p w14:paraId="6622BEE3" w14:textId="77777777" w:rsidR="00E86FD7" w:rsidRPr="00FA5CF9" w:rsidRDefault="00E86FD7" w:rsidP="00E86FD7">
      <w:pPr>
        <w:widowControl w:val="0"/>
        <w:shd w:val="clear" w:color="auto" w:fill="BDD6EE" w:themeFill="accent1" w:themeFillTint="66"/>
        <w:autoSpaceDE w:val="0"/>
        <w:jc w:val="both"/>
        <w:rPr>
          <w:rFonts w:ascii="Arial" w:hAnsi="Arial" w:cs="Arial"/>
          <w:b/>
        </w:rPr>
      </w:pPr>
      <w:r w:rsidRPr="00FA5CF9">
        <w:rPr>
          <w:rFonts w:ascii="Arial" w:hAnsi="Arial" w:cs="Arial"/>
          <w:b/>
        </w:rPr>
        <w:t>1/ Prix global et forfaitaire TTC de l’ensemble des prestations (40 %)</w:t>
      </w:r>
    </w:p>
    <w:p w14:paraId="7E05C579" w14:textId="77777777" w:rsidR="00CA2F45" w:rsidRDefault="00CA2F45" w:rsidP="00E86FD7">
      <w:pPr>
        <w:widowControl w:val="0"/>
        <w:autoSpaceDE w:val="0"/>
        <w:jc w:val="both"/>
        <w:rPr>
          <w:rFonts w:ascii="Arial" w:hAnsi="Arial" w:cs="Arial"/>
          <w:i/>
          <w:sz w:val="22"/>
          <w:szCs w:val="22"/>
        </w:rPr>
      </w:pPr>
    </w:p>
    <w:p w14:paraId="5E020977" w14:textId="53E11C41" w:rsidR="00E86FD7" w:rsidRPr="008848A6" w:rsidRDefault="00E86FD7" w:rsidP="00E86FD7">
      <w:pPr>
        <w:widowControl w:val="0"/>
        <w:autoSpaceDE w:val="0"/>
        <w:jc w:val="both"/>
        <w:rPr>
          <w:rFonts w:ascii="Arial" w:hAnsi="Arial" w:cs="Arial"/>
          <w:i/>
          <w:sz w:val="22"/>
          <w:szCs w:val="22"/>
        </w:rPr>
      </w:pPr>
      <w:r w:rsidRPr="008848A6">
        <w:rPr>
          <w:rFonts w:ascii="Arial" w:hAnsi="Arial" w:cs="Arial"/>
          <w:i/>
          <w:sz w:val="22"/>
          <w:szCs w:val="22"/>
        </w:rPr>
        <w:t>Ce critère sera apprécié sur la base du prix global et forfaitaire TTC de l’ensemble des prestations indiqués par le soumissionnaire au sein de l’annexe n° 1 à l’acte d’engagement « Cadre de réponses technique et financier (CRTF) ».</w:t>
      </w:r>
    </w:p>
    <w:p w14:paraId="700A3566" w14:textId="77777777" w:rsidR="008848A6" w:rsidRPr="00FA5CF9" w:rsidRDefault="008848A6" w:rsidP="00E86FD7">
      <w:pPr>
        <w:widowControl w:val="0"/>
        <w:autoSpaceDE w:val="0"/>
        <w:jc w:val="both"/>
        <w:rPr>
          <w:rFonts w:ascii="Arial" w:hAnsi="Arial" w:cs="Arial"/>
          <w:i/>
        </w:rPr>
      </w:pPr>
    </w:p>
    <w:p w14:paraId="0F3215DE" w14:textId="77777777" w:rsidR="00E86FD7" w:rsidRPr="00FA5CF9" w:rsidRDefault="00E86FD7" w:rsidP="00E86FD7">
      <w:pPr>
        <w:widowControl w:val="0"/>
        <w:shd w:val="clear" w:color="auto" w:fill="BDD6EE" w:themeFill="accent1" w:themeFillTint="66"/>
        <w:autoSpaceDE w:val="0"/>
        <w:jc w:val="both"/>
        <w:rPr>
          <w:rFonts w:ascii="Arial" w:hAnsi="Arial" w:cs="Arial"/>
          <w:b/>
        </w:rPr>
      </w:pPr>
      <w:r w:rsidRPr="00FA5CF9">
        <w:rPr>
          <w:rFonts w:ascii="Arial" w:hAnsi="Arial" w:cs="Arial"/>
          <w:b/>
        </w:rPr>
        <w:t>2/ Valeur technique (40 %)</w:t>
      </w:r>
    </w:p>
    <w:p w14:paraId="42A0D213" w14:textId="77777777" w:rsidR="00CA2F45" w:rsidRDefault="00CA2F45" w:rsidP="008848A6">
      <w:pPr>
        <w:jc w:val="both"/>
        <w:rPr>
          <w:rFonts w:ascii="Arial" w:hAnsi="Arial" w:cs="Arial"/>
          <w:i/>
          <w:sz w:val="22"/>
          <w:szCs w:val="22"/>
        </w:rPr>
      </w:pPr>
    </w:p>
    <w:p w14:paraId="0F7D8DE3" w14:textId="2EA80236" w:rsidR="00E86FD7" w:rsidRDefault="008848A6" w:rsidP="00CA2F45">
      <w:pPr>
        <w:jc w:val="both"/>
        <w:rPr>
          <w:rFonts w:ascii="Arial" w:hAnsi="Arial" w:cs="Arial"/>
          <w:i/>
          <w:sz w:val="22"/>
          <w:szCs w:val="22"/>
        </w:rPr>
      </w:pPr>
      <w:r w:rsidRPr="00052748">
        <w:rPr>
          <w:rFonts w:ascii="Arial" w:hAnsi="Arial" w:cs="Arial"/>
          <w:i/>
          <w:sz w:val="22"/>
          <w:szCs w:val="22"/>
        </w:rPr>
        <w:t xml:space="preserve">Ce critère sera apprécié sur la base des éléments transmis par le soumissionnaire au sein de son offre (éléments apportés dans l’annexe n°1 </w:t>
      </w:r>
      <w:r>
        <w:rPr>
          <w:rFonts w:ascii="Arial" w:hAnsi="Arial" w:cs="Arial"/>
          <w:i/>
          <w:sz w:val="22"/>
          <w:szCs w:val="22"/>
        </w:rPr>
        <w:t xml:space="preserve">au Cahier des clauses particulières valant </w:t>
      </w:r>
      <w:r w:rsidRPr="00052748">
        <w:rPr>
          <w:rFonts w:ascii="Arial" w:hAnsi="Arial" w:cs="Arial"/>
          <w:i/>
          <w:sz w:val="22"/>
          <w:szCs w:val="22"/>
        </w:rPr>
        <w:t>acte d’engagement « cadre de réponse technique et financier (CRTF) » et ou dans les autres pièces de son offre</w:t>
      </w:r>
      <w:r>
        <w:rPr>
          <w:rFonts w:ascii="Arial" w:hAnsi="Arial" w:cs="Arial"/>
          <w:i/>
          <w:sz w:val="22"/>
          <w:szCs w:val="22"/>
        </w:rPr>
        <w:t>)</w:t>
      </w:r>
      <w:r w:rsidRPr="00052748">
        <w:rPr>
          <w:rFonts w:ascii="Arial" w:hAnsi="Arial" w:cs="Arial"/>
          <w:i/>
          <w:sz w:val="22"/>
          <w:szCs w:val="22"/>
        </w:rPr>
        <w:t>.</w:t>
      </w:r>
      <w:r w:rsidR="00E86FD7" w:rsidRPr="008848A6">
        <w:rPr>
          <w:rFonts w:ascii="Arial" w:hAnsi="Arial" w:cs="Arial"/>
          <w:i/>
          <w:sz w:val="22"/>
          <w:szCs w:val="22"/>
        </w:rPr>
        <w:t xml:space="preserve"> Il se décompose des sous-critères suivants : </w:t>
      </w:r>
    </w:p>
    <w:p w14:paraId="37287613" w14:textId="77777777" w:rsidR="00CA2F45" w:rsidRPr="008848A6" w:rsidRDefault="00CA2F45" w:rsidP="00CA2F45">
      <w:pPr>
        <w:jc w:val="both"/>
        <w:rPr>
          <w:rFonts w:ascii="Arial" w:hAnsi="Arial" w:cs="Arial"/>
          <w:i/>
          <w:sz w:val="22"/>
          <w:szCs w:val="22"/>
        </w:rPr>
      </w:pPr>
    </w:p>
    <w:p w14:paraId="5EB905B2" w14:textId="26467A44" w:rsidR="00E86FD7" w:rsidRPr="008848A6" w:rsidRDefault="00E86FD7" w:rsidP="00E86FD7">
      <w:pPr>
        <w:widowControl w:val="0"/>
        <w:tabs>
          <w:tab w:val="left" w:pos="993"/>
          <w:tab w:val="left" w:pos="1134"/>
        </w:tabs>
        <w:autoSpaceDE w:val="0"/>
        <w:spacing w:after="120"/>
        <w:ind w:left="1134" w:hanging="567"/>
        <w:jc w:val="both"/>
        <w:rPr>
          <w:rFonts w:ascii="Arial" w:hAnsi="Arial" w:cs="Arial"/>
          <w:b/>
          <w:i/>
          <w:sz w:val="22"/>
          <w:szCs w:val="22"/>
        </w:rPr>
      </w:pPr>
      <w:r w:rsidRPr="008848A6">
        <w:rPr>
          <w:rFonts w:ascii="Arial" w:hAnsi="Arial" w:cs="Arial"/>
          <w:b/>
          <w:i/>
          <w:sz w:val="22"/>
          <w:szCs w:val="22"/>
        </w:rPr>
        <w:t xml:space="preserve">2.1/ </w:t>
      </w:r>
      <w:r w:rsidR="00CA2F45">
        <w:rPr>
          <w:rFonts w:ascii="Arial" w:hAnsi="Arial" w:cs="Arial"/>
          <w:b/>
          <w:i/>
          <w:sz w:val="22"/>
          <w:szCs w:val="22"/>
        </w:rPr>
        <w:tab/>
      </w:r>
      <w:r w:rsidRPr="008848A6">
        <w:rPr>
          <w:rFonts w:ascii="Arial" w:hAnsi="Arial" w:cs="Arial"/>
          <w:b/>
          <w:i/>
          <w:sz w:val="22"/>
          <w:szCs w:val="22"/>
        </w:rPr>
        <w:t>Mesure possible en masse et en nombre (20%) ;</w:t>
      </w:r>
    </w:p>
    <w:p w14:paraId="7B1C5B65" w14:textId="24F331A2" w:rsidR="00E86FD7" w:rsidRPr="008848A6" w:rsidRDefault="00E86FD7" w:rsidP="00CA2F45">
      <w:pPr>
        <w:widowControl w:val="0"/>
        <w:tabs>
          <w:tab w:val="left" w:pos="1134"/>
        </w:tabs>
        <w:autoSpaceDE w:val="0"/>
        <w:ind w:left="1134" w:hanging="567"/>
        <w:jc w:val="both"/>
        <w:rPr>
          <w:rFonts w:ascii="Arial" w:hAnsi="Arial" w:cs="Arial"/>
          <w:b/>
          <w:i/>
          <w:sz w:val="22"/>
          <w:szCs w:val="22"/>
        </w:rPr>
      </w:pPr>
      <w:r w:rsidRPr="008848A6">
        <w:rPr>
          <w:rFonts w:ascii="Arial" w:hAnsi="Arial" w:cs="Arial"/>
          <w:b/>
          <w:i/>
          <w:sz w:val="22"/>
          <w:szCs w:val="22"/>
        </w:rPr>
        <w:t xml:space="preserve">2.2/ </w:t>
      </w:r>
      <w:r w:rsidR="00CA2F45">
        <w:rPr>
          <w:rFonts w:ascii="Arial" w:hAnsi="Arial" w:cs="Arial"/>
          <w:b/>
          <w:i/>
          <w:sz w:val="22"/>
          <w:szCs w:val="22"/>
        </w:rPr>
        <w:tab/>
      </w:r>
      <w:r w:rsidRPr="008848A6">
        <w:rPr>
          <w:rFonts w:ascii="Arial" w:hAnsi="Arial" w:cs="Arial"/>
          <w:b/>
          <w:i/>
          <w:sz w:val="22"/>
          <w:szCs w:val="22"/>
        </w:rPr>
        <w:t>Répartition granulométrique de 10 nm à 10 µm (20%)</w:t>
      </w:r>
    </w:p>
    <w:p w14:paraId="27FCBB1B" w14:textId="77777777" w:rsidR="008848A6" w:rsidRPr="00FA5CF9" w:rsidRDefault="008848A6" w:rsidP="00CA2F45">
      <w:pPr>
        <w:widowControl w:val="0"/>
        <w:tabs>
          <w:tab w:val="left" w:pos="993"/>
          <w:tab w:val="left" w:pos="1134"/>
        </w:tabs>
        <w:autoSpaceDE w:val="0"/>
        <w:ind w:left="1134" w:hanging="567"/>
        <w:jc w:val="both"/>
        <w:rPr>
          <w:rFonts w:ascii="Arial" w:hAnsi="Arial" w:cs="Arial"/>
          <w:b/>
          <w:i/>
        </w:rPr>
      </w:pPr>
    </w:p>
    <w:p w14:paraId="09EB3AD0" w14:textId="77777777" w:rsidR="00E86FD7" w:rsidRPr="00FA5CF9" w:rsidRDefault="00E86FD7" w:rsidP="00E86FD7">
      <w:pPr>
        <w:widowControl w:val="0"/>
        <w:shd w:val="clear" w:color="auto" w:fill="BDD6EE" w:themeFill="accent1" w:themeFillTint="66"/>
        <w:autoSpaceDE w:val="0"/>
        <w:jc w:val="both"/>
        <w:rPr>
          <w:rFonts w:ascii="Arial" w:hAnsi="Arial" w:cs="Arial"/>
          <w:b/>
        </w:rPr>
      </w:pPr>
      <w:r w:rsidRPr="00FA5CF9">
        <w:rPr>
          <w:rFonts w:ascii="Arial" w:hAnsi="Arial" w:cs="Arial"/>
          <w:b/>
        </w:rPr>
        <w:t>3/ Délai de réalisation de l’ensemble des prestations (5 %)</w:t>
      </w:r>
    </w:p>
    <w:p w14:paraId="55395EF0" w14:textId="77777777" w:rsidR="00CA2F45" w:rsidRDefault="00CA2F45" w:rsidP="00E86FD7">
      <w:pPr>
        <w:widowControl w:val="0"/>
        <w:autoSpaceDE w:val="0"/>
        <w:jc w:val="both"/>
        <w:rPr>
          <w:rFonts w:ascii="Arial" w:hAnsi="Arial" w:cs="Arial"/>
          <w:i/>
          <w:sz w:val="22"/>
          <w:szCs w:val="22"/>
        </w:rPr>
      </w:pPr>
    </w:p>
    <w:p w14:paraId="203C00A0" w14:textId="4D807C9D" w:rsidR="00E86FD7" w:rsidRPr="008848A6" w:rsidRDefault="00E86FD7" w:rsidP="00E86FD7">
      <w:pPr>
        <w:widowControl w:val="0"/>
        <w:autoSpaceDE w:val="0"/>
        <w:jc w:val="both"/>
        <w:rPr>
          <w:rFonts w:ascii="Arial" w:hAnsi="Arial" w:cs="Arial"/>
          <w:i/>
          <w:sz w:val="22"/>
          <w:szCs w:val="22"/>
        </w:rPr>
      </w:pPr>
      <w:r w:rsidRPr="008848A6">
        <w:rPr>
          <w:rFonts w:ascii="Arial" w:hAnsi="Arial" w:cs="Arial"/>
          <w:i/>
          <w:sz w:val="22"/>
          <w:szCs w:val="22"/>
        </w:rPr>
        <w:t xml:space="preserve">Ce critère sera apprécié sur la base du délai de réalisation de l’ensemble des prestations indiqué </w:t>
      </w:r>
      <w:r w:rsidRPr="008848A6">
        <w:rPr>
          <w:rFonts w:ascii="Arial" w:hAnsi="Arial" w:cs="Arial"/>
          <w:i/>
          <w:spacing w:val="-2"/>
          <w:sz w:val="22"/>
          <w:szCs w:val="22"/>
        </w:rPr>
        <w:t>par le soumissionnaire au sein de l’annexe n° 1 à l’acte d’engagement « Cadre de réponses technique</w:t>
      </w:r>
      <w:r w:rsidRPr="008848A6">
        <w:rPr>
          <w:rFonts w:ascii="Arial" w:hAnsi="Arial" w:cs="Arial"/>
          <w:i/>
          <w:sz w:val="22"/>
          <w:szCs w:val="22"/>
        </w:rPr>
        <w:t xml:space="preserve"> et financier (CRTF) ».</w:t>
      </w:r>
    </w:p>
    <w:p w14:paraId="0C619D3F" w14:textId="77777777" w:rsidR="008848A6" w:rsidRPr="00FA5CF9" w:rsidRDefault="008848A6" w:rsidP="00E86FD7">
      <w:pPr>
        <w:widowControl w:val="0"/>
        <w:autoSpaceDE w:val="0"/>
        <w:jc w:val="both"/>
        <w:rPr>
          <w:rFonts w:ascii="Arial" w:hAnsi="Arial" w:cs="Arial"/>
          <w:i/>
        </w:rPr>
      </w:pPr>
    </w:p>
    <w:p w14:paraId="38F0C368" w14:textId="77777777" w:rsidR="00E86FD7" w:rsidRPr="00FA5CF9" w:rsidRDefault="00E86FD7" w:rsidP="00E86FD7">
      <w:pPr>
        <w:widowControl w:val="0"/>
        <w:shd w:val="clear" w:color="auto" w:fill="BDD6EE" w:themeFill="accent1" w:themeFillTint="66"/>
        <w:autoSpaceDE w:val="0"/>
        <w:jc w:val="both"/>
        <w:rPr>
          <w:rFonts w:ascii="Arial" w:hAnsi="Arial" w:cs="Arial"/>
          <w:b/>
        </w:rPr>
      </w:pPr>
      <w:r w:rsidRPr="00FA5CF9">
        <w:rPr>
          <w:rFonts w:ascii="Arial" w:hAnsi="Arial" w:cs="Arial"/>
          <w:b/>
        </w:rPr>
        <w:t>4/ Etendue de la garantie et des services après-vente (5 %)</w:t>
      </w:r>
    </w:p>
    <w:p w14:paraId="4A983D9D" w14:textId="77777777" w:rsidR="00CA2F45" w:rsidRDefault="00CA2F45" w:rsidP="008848A6">
      <w:pPr>
        <w:jc w:val="both"/>
        <w:rPr>
          <w:rFonts w:ascii="Arial" w:hAnsi="Arial" w:cs="Arial"/>
          <w:i/>
          <w:sz w:val="22"/>
          <w:szCs w:val="22"/>
        </w:rPr>
      </w:pPr>
    </w:p>
    <w:p w14:paraId="070FBD09" w14:textId="65862DAD" w:rsidR="008848A6" w:rsidRPr="00052748" w:rsidRDefault="008848A6" w:rsidP="008848A6">
      <w:pPr>
        <w:jc w:val="both"/>
        <w:rPr>
          <w:rFonts w:ascii="Arial" w:hAnsi="Arial" w:cs="Arial"/>
          <w:i/>
          <w:sz w:val="22"/>
          <w:szCs w:val="22"/>
        </w:rPr>
      </w:pPr>
      <w:r w:rsidRPr="00052748">
        <w:rPr>
          <w:rFonts w:ascii="Arial" w:hAnsi="Arial" w:cs="Arial"/>
          <w:i/>
          <w:sz w:val="22"/>
          <w:szCs w:val="22"/>
        </w:rPr>
        <w:t>Ce critère sera apprécié sur la base des éléments transmis par le soumissionnaire au sein de son off</w:t>
      </w:r>
      <w:r w:rsidR="00CA2F45">
        <w:rPr>
          <w:rFonts w:ascii="Arial" w:hAnsi="Arial" w:cs="Arial"/>
          <w:i/>
          <w:sz w:val="22"/>
          <w:szCs w:val="22"/>
        </w:rPr>
        <w:t>re</w:t>
      </w:r>
      <w:r w:rsidRPr="00052748">
        <w:rPr>
          <w:rFonts w:ascii="Arial" w:hAnsi="Arial" w:cs="Arial"/>
          <w:i/>
          <w:sz w:val="22"/>
          <w:szCs w:val="22"/>
        </w:rPr>
        <w:t xml:space="preserve"> (éléments apportés dans l’annexe n°1 </w:t>
      </w:r>
      <w:r>
        <w:rPr>
          <w:rFonts w:ascii="Arial" w:hAnsi="Arial" w:cs="Arial"/>
          <w:i/>
          <w:sz w:val="22"/>
          <w:szCs w:val="22"/>
        </w:rPr>
        <w:t xml:space="preserve">au Cahier des clauses particulières valant </w:t>
      </w:r>
      <w:r w:rsidRPr="00052748">
        <w:rPr>
          <w:rFonts w:ascii="Arial" w:hAnsi="Arial" w:cs="Arial"/>
          <w:i/>
          <w:sz w:val="22"/>
          <w:szCs w:val="22"/>
        </w:rPr>
        <w:t>acte d’engagem</w:t>
      </w:r>
      <w:r w:rsidR="00CA2F45">
        <w:rPr>
          <w:rFonts w:ascii="Arial" w:hAnsi="Arial" w:cs="Arial"/>
          <w:i/>
          <w:sz w:val="22"/>
          <w:szCs w:val="22"/>
        </w:rPr>
        <w:t>ent</w:t>
      </w:r>
      <w:r w:rsidRPr="00052748">
        <w:rPr>
          <w:rFonts w:ascii="Arial" w:hAnsi="Arial" w:cs="Arial"/>
          <w:i/>
          <w:sz w:val="22"/>
          <w:szCs w:val="22"/>
        </w:rPr>
        <w:t xml:space="preserve"> « cadre de réponse technique et financier (CRTF) » et ou dans les autres pièces de son offre</w:t>
      </w:r>
      <w:r>
        <w:rPr>
          <w:rFonts w:ascii="Arial" w:hAnsi="Arial" w:cs="Arial"/>
          <w:i/>
          <w:sz w:val="22"/>
          <w:szCs w:val="22"/>
        </w:rPr>
        <w:t>)</w:t>
      </w:r>
      <w:r w:rsidRPr="00052748">
        <w:rPr>
          <w:rFonts w:ascii="Arial" w:hAnsi="Arial" w:cs="Arial"/>
          <w:i/>
          <w:sz w:val="22"/>
          <w:szCs w:val="22"/>
        </w:rPr>
        <w:t>.</w:t>
      </w:r>
    </w:p>
    <w:p w14:paraId="2E58591F" w14:textId="77777777" w:rsidR="008848A6" w:rsidRPr="00FA5CF9" w:rsidRDefault="008848A6" w:rsidP="00E86FD7">
      <w:pPr>
        <w:jc w:val="both"/>
        <w:rPr>
          <w:rFonts w:ascii="Arial" w:hAnsi="Arial" w:cs="Arial"/>
        </w:rPr>
      </w:pPr>
    </w:p>
    <w:p w14:paraId="1CE7EAF9" w14:textId="77777777" w:rsidR="00E86FD7" w:rsidRPr="00FA5CF9" w:rsidRDefault="00E86FD7" w:rsidP="00E86FD7">
      <w:pPr>
        <w:widowControl w:val="0"/>
        <w:shd w:val="clear" w:color="auto" w:fill="BDD6EE" w:themeFill="accent1" w:themeFillTint="66"/>
        <w:autoSpaceDE w:val="0"/>
        <w:jc w:val="both"/>
        <w:rPr>
          <w:rFonts w:ascii="Arial" w:hAnsi="Arial" w:cs="Arial"/>
          <w:b/>
        </w:rPr>
      </w:pPr>
      <w:r w:rsidRPr="00FA5CF9">
        <w:rPr>
          <w:rFonts w:ascii="Arial" w:hAnsi="Arial" w:cs="Arial"/>
          <w:b/>
        </w:rPr>
        <w:t>5/ Performance environnementale liée à l’exécution des prestations (10 %)</w:t>
      </w:r>
    </w:p>
    <w:p w14:paraId="21437916" w14:textId="77777777" w:rsidR="00CA2F45" w:rsidRDefault="00CA2F45" w:rsidP="008848A6">
      <w:pPr>
        <w:jc w:val="both"/>
        <w:rPr>
          <w:rFonts w:ascii="Arial" w:hAnsi="Arial" w:cs="Arial"/>
          <w:i/>
          <w:sz w:val="22"/>
          <w:szCs w:val="22"/>
        </w:rPr>
      </w:pPr>
    </w:p>
    <w:p w14:paraId="5EA4C168" w14:textId="14FBF71B" w:rsidR="008848A6" w:rsidRPr="00052748" w:rsidRDefault="008848A6" w:rsidP="008848A6">
      <w:pPr>
        <w:jc w:val="both"/>
        <w:rPr>
          <w:rFonts w:ascii="Arial" w:hAnsi="Arial" w:cs="Arial"/>
          <w:i/>
          <w:sz w:val="22"/>
          <w:szCs w:val="22"/>
        </w:rPr>
      </w:pPr>
      <w:r w:rsidRPr="00052748">
        <w:rPr>
          <w:rFonts w:ascii="Arial" w:hAnsi="Arial" w:cs="Arial"/>
          <w:i/>
          <w:sz w:val="22"/>
          <w:szCs w:val="22"/>
        </w:rPr>
        <w:t xml:space="preserve">Ce critère sera apprécié sur la base des éléments transmis par le soumissionnaire au sein de son offre (éléments apportés dans l’annexe n°1 </w:t>
      </w:r>
      <w:r>
        <w:rPr>
          <w:rFonts w:ascii="Arial" w:hAnsi="Arial" w:cs="Arial"/>
          <w:i/>
          <w:sz w:val="22"/>
          <w:szCs w:val="22"/>
        </w:rPr>
        <w:t xml:space="preserve">au Cahier des clauses particulières valant </w:t>
      </w:r>
      <w:r w:rsidRPr="00052748">
        <w:rPr>
          <w:rFonts w:ascii="Arial" w:hAnsi="Arial" w:cs="Arial"/>
          <w:i/>
          <w:sz w:val="22"/>
          <w:szCs w:val="22"/>
        </w:rPr>
        <w:t>acte d’engagement « cadre de réponse technique et financier (CRTF) » et ou dans les autres pièces de son offre</w:t>
      </w:r>
      <w:r>
        <w:rPr>
          <w:rFonts w:ascii="Arial" w:hAnsi="Arial" w:cs="Arial"/>
          <w:i/>
          <w:sz w:val="22"/>
          <w:szCs w:val="22"/>
        </w:rPr>
        <w:t>)</w:t>
      </w:r>
      <w:r w:rsidRPr="00052748">
        <w:rPr>
          <w:rFonts w:ascii="Arial" w:hAnsi="Arial" w:cs="Arial"/>
          <w:i/>
          <w:sz w:val="22"/>
          <w:szCs w:val="22"/>
        </w:rPr>
        <w:t>.</w:t>
      </w:r>
    </w:p>
    <w:p w14:paraId="4E50EA21" w14:textId="1132CF54" w:rsidR="00FA5CF9" w:rsidRDefault="00FA5CF9" w:rsidP="00E86FD7">
      <w:pPr>
        <w:jc w:val="both"/>
        <w:rPr>
          <w:rFonts w:ascii="Arial" w:hAnsi="Arial" w:cs="Arial"/>
          <w:i/>
        </w:rPr>
      </w:pPr>
    </w:p>
    <w:p w14:paraId="01ABC34D" w14:textId="07D31822" w:rsidR="006D4DA6" w:rsidRPr="00FA5CF9" w:rsidRDefault="006D4DA6" w:rsidP="006D4DA6">
      <w:pPr>
        <w:widowControl w:val="0"/>
        <w:shd w:val="clear" w:color="auto" w:fill="A8D08D" w:themeFill="accent6" w:themeFillTint="99"/>
        <w:autoSpaceDE w:val="0"/>
        <w:jc w:val="center"/>
        <w:rPr>
          <w:rFonts w:ascii="Arial" w:hAnsi="Arial" w:cs="Arial"/>
          <w:b/>
          <w:sz w:val="28"/>
          <w:szCs w:val="28"/>
        </w:rPr>
      </w:pPr>
      <w:r w:rsidRPr="00FA5CF9">
        <w:rPr>
          <w:rFonts w:ascii="Arial" w:hAnsi="Arial" w:cs="Arial"/>
          <w:b/>
          <w:sz w:val="28"/>
          <w:szCs w:val="28"/>
        </w:rPr>
        <w:t>LOT N°</w:t>
      </w:r>
      <w:r>
        <w:rPr>
          <w:rFonts w:ascii="Arial" w:hAnsi="Arial" w:cs="Arial"/>
          <w:b/>
          <w:sz w:val="28"/>
          <w:szCs w:val="28"/>
        </w:rPr>
        <w:t>3</w:t>
      </w:r>
      <w:r w:rsidRPr="00FA5CF9">
        <w:rPr>
          <w:rFonts w:ascii="Arial" w:hAnsi="Arial" w:cs="Arial"/>
          <w:b/>
          <w:sz w:val="28"/>
          <w:szCs w:val="28"/>
        </w:rPr>
        <w:t xml:space="preserve"> : </w:t>
      </w:r>
      <w:r w:rsidRPr="00E515C3">
        <w:rPr>
          <w:rFonts w:ascii="Arial" w:hAnsi="Arial" w:cs="Arial"/>
          <w:b/>
          <w:sz w:val="28"/>
          <w:szCs w:val="28"/>
        </w:rPr>
        <w:t xml:space="preserve">Système de prélèvement et de conditionnement </w:t>
      </w:r>
      <w:r>
        <w:rPr>
          <w:rFonts w:ascii="Arial" w:hAnsi="Arial" w:cs="Arial"/>
          <w:b/>
          <w:sz w:val="28"/>
          <w:szCs w:val="28"/>
        </w:rPr>
        <w:t>par dilution</w:t>
      </w:r>
    </w:p>
    <w:p w14:paraId="357001B8" w14:textId="77777777" w:rsidR="006D4DA6" w:rsidRPr="00FA5CF9" w:rsidRDefault="006D4DA6" w:rsidP="006D4DA6">
      <w:pPr>
        <w:spacing w:line="259" w:lineRule="auto"/>
        <w:rPr>
          <w:rFonts w:ascii="Arial" w:hAnsi="Arial" w:cs="Arial"/>
          <w:b/>
          <w:highlight w:val="lightGray"/>
        </w:rPr>
      </w:pPr>
    </w:p>
    <w:p w14:paraId="24FEB1C9" w14:textId="77777777" w:rsidR="006D4DA6" w:rsidRPr="00FA5CF9" w:rsidRDefault="006D4DA6" w:rsidP="006D4DA6">
      <w:pPr>
        <w:widowControl w:val="0"/>
        <w:shd w:val="clear" w:color="auto" w:fill="BDD6EE" w:themeFill="accent1" w:themeFillTint="66"/>
        <w:autoSpaceDE w:val="0"/>
        <w:jc w:val="both"/>
        <w:rPr>
          <w:rFonts w:ascii="Arial" w:hAnsi="Arial" w:cs="Arial"/>
          <w:b/>
        </w:rPr>
      </w:pPr>
      <w:r w:rsidRPr="00FA5CF9">
        <w:rPr>
          <w:rFonts w:ascii="Arial" w:hAnsi="Arial" w:cs="Arial"/>
          <w:b/>
        </w:rPr>
        <w:t>1/ Prix global et forfaitaire TTC de l’ensemble des prestations (40 %)</w:t>
      </w:r>
    </w:p>
    <w:p w14:paraId="59F73081" w14:textId="77777777" w:rsidR="006D4DA6" w:rsidRPr="00FB73EF" w:rsidRDefault="006D4DA6" w:rsidP="006D4DA6">
      <w:pPr>
        <w:jc w:val="both"/>
        <w:rPr>
          <w:rFonts w:ascii="Arial" w:hAnsi="Arial" w:cs="Arial"/>
          <w:i/>
          <w:sz w:val="22"/>
          <w:szCs w:val="22"/>
        </w:rPr>
      </w:pPr>
    </w:p>
    <w:p w14:paraId="7B0C9F73" w14:textId="77777777" w:rsidR="006D4DA6" w:rsidRPr="00FB73EF" w:rsidRDefault="006D4DA6" w:rsidP="006D4DA6">
      <w:pPr>
        <w:jc w:val="both"/>
        <w:rPr>
          <w:rFonts w:ascii="Arial" w:hAnsi="Arial" w:cs="Arial"/>
          <w:i/>
          <w:sz w:val="22"/>
          <w:szCs w:val="22"/>
        </w:rPr>
      </w:pPr>
      <w:r w:rsidRPr="00FB73EF">
        <w:rPr>
          <w:rFonts w:ascii="Arial" w:hAnsi="Arial" w:cs="Arial"/>
          <w:i/>
          <w:sz w:val="22"/>
          <w:szCs w:val="22"/>
        </w:rPr>
        <w:t>Ce critère sera apprécié sur la base du prix global et forfaitaire TTC de l’ensemble des prestations indiqués par le soumissionnaire au sein de l’annexe n° 1 à l’acte d’engagement « Cadre de réponses technique et financier (CRTF) ».</w:t>
      </w:r>
    </w:p>
    <w:p w14:paraId="2E4DEFC5" w14:textId="77777777" w:rsidR="006D4DA6" w:rsidRPr="00FB73EF" w:rsidRDefault="006D4DA6" w:rsidP="006D4DA6">
      <w:pPr>
        <w:jc w:val="both"/>
        <w:rPr>
          <w:rFonts w:ascii="Arial" w:hAnsi="Arial" w:cs="Arial"/>
          <w:i/>
          <w:sz w:val="22"/>
          <w:szCs w:val="22"/>
        </w:rPr>
      </w:pPr>
    </w:p>
    <w:p w14:paraId="7EF42F1B" w14:textId="77777777" w:rsidR="006D4DA6" w:rsidRPr="00FA5CF9" w:rsidRDefault="006D4DA6" w:rsidP="006D4DA6">
      <w:pPr>
        <w:widowControl w:val="0"/>
        <w:shd w:val="clear" w:color="auto" w:fill="BDD6EE" w:themeFill="accent1" w:themeFillTint="66"/>
        <w:autoSpaceDE w:val="0"/>
        <w:jc w:val="both"/>
        <w:rPr>
          <w:rFonts w:ascii="Arial" w:hAnsi="Arial" w:cs="Arial"/>
          <w:b/>
        </w:rPr>
      </w:pPr>
      <w:r w:rsidRPr="00FA5CF9">
        <w:rPr>
          <w:rFonts w:ascii="Arial" w:hAnsi="Arial" w:cs="Arial"/>
          <w:b/>
        </w:rPr>
        <w:t>2/ Valeur technique (40 %)</w:t>
      </w:r>
    </w:p>
    <w:p w14:paraId="78C01724" w14:textId="77777777" w:rsidR="006D4DA6" w:rsidRDefault="006D4DA6" w:rsidP="006D4DA6">
      <w:pPr>
        <w:jc w:val="both"/>
        <w:rPr>
          <w:rFonts w:ascii="Arial" w:hAnsi="Arial" w:cs="Arial"/>
          <w:i/>
          <w:sz w:val="22"/>
          <w:szCs w:val="22"/>
        </w:rPr>
      </w:pPr>
    </w:p>
    <w:p w14:paraId="7C44B57D" w14:textId="77777777" w:rsidR="006D4DA6" w:rsidRDefault="006D4DA6" w:rsidP="006D4DA6">
      <w:pPr>
        <w:jc w:val="both"/>
        <w:rPr>
          <w:rFonts w:ascii="Arial" w:hAnsi="Arial" w:cs="Arial"/>
          <w:i/>
          <w:sz w:val="22"/>
          <w:szCs w:val="22"/>
        </w:rPr>
      </w:pPr>
      <w:r w:rsidRPr="00052748">
        <w:rPr>
          <w:rFonts w:ascii="Arial" w:hAnsi="Arial" w:cs="Arial"/>
          <w:i/>
          <w:sz w:val="22"/>
          <w:szCs w:val="22"/>
        </w:rPr>
        <w:t xml:space="preserve">Ce critère sera apprécié sur la base des éléments transmis par le soumissionnaire au sein de son offre (éléments apportés dans l’annexe n°1 </w:t>
      </w:r>
      <w:r>
        <w:rPr>
          <w:rFonts w:ascii="Arial" w:hAnsi="Arial" w:cs="Arial"/>
          <w:i/>
          <w:sz w:val="22"/>
          <w:szCs w:val="22"/>
        </w:rPr>
        <w:t xml:space="preserve">au Cahier des clauses particulières valant </w:t>
      </w:r>
      <w:r w:rsidRPr="00052748">
        <w:rPr>
          <w:rFonts w:ascii="Arial" w:hAnsi="Arial" w:cs="Arial"/>
          <w:i/>
          <w:sz w:val="22"/>
          <w:szCs w:val="22"/>
        </w:rPr>
        <w:t>acte d’engagement « cadre de réponse technique et financier (CRTF) » et ou dans les autres pièces de son offre</w:t>
      </w:r>
      <w:r>
        <w:rPr>
          <w:rFonts w:ascii="Arial" w:hAnsi="Arial" w:cs="Arial"/>
          <w:i/>
          <w:sz w:val="22"/>
          <w:szCs w:val="22"/>
        </w:rPr>
        <w:t>)</w:t>
      </w:r>
      <w:r w:rsidRPr="00052748">
        <w:rPr>
          <w:rFonts w:ascii="Arial" w:hAnsi="Arial" w:cs="Arial"/>
          <w:i/>
          <w:sz w:val="22"/>
          <w:szCs w:val="22"/>
        </w:rPr>
        <w:t>.</w:t>
      </w:r>
      <w:r>
        <w:rPr>
          <w:rFonts w:ascii="Arial" w:hAnsi="Arial" w:cs="Arial"/>
          <w:i/>
          <w:sz w:val="22"/>
          <w:szCs w:val="22"/>
        </w:rPr>
        <w:t xml:space="preserve"> </w:t>
      </w:r>
      <w:r w:rsidRPr="008848A6">
        <w:rPr>
          <w:rFonts w:ascii="Arial" w:hAnsi="Arial" w:cs="Arial"/>
          <w:i/>
          <w:sz w:val="22"/>
          <w:szCs w:val="22"/>
        </w:rPr>
        <w:t xml:space="preserve">Il se décompose des sous-critères suivants : </w:t>
      </w:r>
    </w:p>
    <w:p w14:paraId="72F36E86" w14:textId="77777777" w:rsidR="006D4DA6" w:rsidRPr="008848A6" w:rsidRDefault="006D4DA6" w:rsidP="006D4DA6">
      <w:pPr>
        <w:jc w:val="both"/>
        <w:rPr>
          <w:rFonts w:ascii="Arial" w:hAnsi="Arial" w:cs="Arial"/>
          <w:i/>
          <w:sz w:val="22"/>
          <w:szCs w:val="22"/>
        </w:rPr>
      </w:pPr>
    </w:p>
    <w:p w14:paraId="7FE3FD17" w14:textId="77777777" w:rsidR="006D4DA6" w:rsidRPr="008848A6" w:rsidRDefault="006D4DA6" w:rsidP="006D4DA6">
      <w:pPr>
        <w:widowControl w:val="0"/>
        <w:tabs>
          <w:tab w:val="left" w:pos="993"/>
          <w:tab w:val="left" w:pos="1134"/>
        </w:tabs>
        <w:autoSpaceDE w:val="0"/>
        <w:spacing w:after="120"/>
        <w:ind w:left="1134" w:hanging="567"/>
        <w:jc w:val="both"/>
        <w:rPr>
          <w:rFonts w:ascii="Arial" w:hAnsi="Arial" w:cs="Arial"/>
          <w:b/>
          <w:i/>
          <w:sz w:val="22"/>
          <w:szCs w:val="22"/>
        </w:rPr>
      </w:pPr>
      <w:r w:rsidRPr="008848A6">
        <w:rPr>
          <w:rFonts w:ascii="Arial" w:hAnsi="Arial" w:cs="Arial"/>
          <w:b/>
          <w:i/>
          <w:sz w:val="22"/>
          <w:szCs w:val="22"/>
        </w:rPr>
        <w:t>2.1/ Dilution ajustable avec un ratio variant de 30 à 200 fois (20%) ;</w:t>
      </w:r>
    </w:p>
    <w:p w14:paraId="687169A4" w14:textId="77777777" w:rsidR="006D4DA6" w:rsidRPr="008848A6" w:rsidRDefault="006D4DA6" w:rsidP="006D4DA6">
      <w:pPr>
        <w:widowControl w:val="0"/>
        <w:tabs>
          <w:tab w:val="left" w:pos="993"/>
          <w:tab w:val="left" w:pos="1134"/>
        </w:tabs>
        <w:autoSpaceDE w:val="0"/>
        <w:spacing w:after="120"/>
        <w:ind w:left="1134" w:hanging="567"/>
        <w:jc w:val="both"/>
        <w:rPr>
          <w:rFonts w:ascii="Arial" w:hAnsi="Arial" w:cs="Arial"/>
          <w:b/>
          <w:i/>
          <w:sz w:val="22"/>
          <w:szCs w:val="22"/>
        </w:rPr>
      </w:pPr>
      <w:r w:rsidRPr="008848A6">
        <w:rPr>
          <w:rFonts w:ascii="Arial" w:hAnsi="Arial" w:cs="Arial"/>
          <w:b/>
          <w:i/>
          <w:sz w:val="22"/>
          <w:szCs w:val="22"/>
        </w:rPr>
        <w:t>2.2/ Fonctionnement possible sous hautes températures (plus de 500°C) (10%) ;</w:t>
      </w:r>
    </w:p>
    <w:p w14:paraId="61EEB662" w14:textId="77777777" w:rsidR="006D4DA6" w:rsidRPr="008848A6" w:rsidRDefault="006D4DA6" w:rsidP="006D4DA6">
      <w:pPr>
        <w:widowControl w:val="0"/>
        <w:tabs>
          <w:tab w:val="left" w:pos="993"/>
          <w:tab w:val="left" w:pos="1134"/>
        </w:tabs>
        <w:autoSpaceDE w:val="0"/>
        <w:ind w:left="1134" w:hanging="567"/>
        <w:jc w:val="both"/>
        <w:rPr>
          <w:rFonts w:ascii="Arial" w:hAnsi="Arial" w:cs="Arial"/>
          <w:b/>
          <w:i/>
          <w:sz w:val="22"/>
          <w:szCs w:val="22"/>
        </w:rPr>
      </w:pPr>
      <w:r w:rsidRPr="008848A6">
        <w:rPr>
          <w:rFonts w:ascii="Arial" w:hAnsi="Arial" w:cs="Arial"/>
          <w:b/>
          <w:i/>
          <w:sz w:val="22"/>
          <w:szCs w:val="22"/>
        </w:rPr>
        <w:t>2.3/ Qualité de légèreté et transportabilité (10%)</w:t>
      </w:r>
    </w:p>
    <w:p w14:paraId="1DD7A678" w14:textId="77777777" w:rsidR="006D4DA6" w:rsidRPr="00FA5CF9" w:rsidRDefault="006D4DA6" w:rsidP="006D4DA6">
      <w:pPr>
        <w:widowControl w:val="0"/>
        <w:tabs>
          <w:tab w:val="left" w:pos="993"/>
          <w:tab w:val="left" w:pos="1134"/>
        </w:tabs>
        <w:autoSpaceDE w:val="0"/>
        <w:ind w:left="1134" w:hanging="567"/>
        <w:jc w:val="both"/>
        <w:rPr>
          <w:rFonts w:ascii="Arial" w:hAnsi="Arial" w:cs="Arial"/>
          <w:b/>
          <w:i/>
        </w:rPr>
      </w:pPr>
    </w:p>
    <w:p w14:paraId="751A0D67" w14:textId="77777777" w:rsidR="006D4DA6" w:rsidRPr="00FA5CF9" w:rsidRDefault="006D4DA6" w:rsidP="006D4DA6">
      <w:pPr>
        <w:widowControl w:val="0"/>
        <w:shd w:val="clear" w:color="auto" w:fill="BDD6EE" w:themeFill="accent1" w:themeFillTint="66"/>
        <w:autoSpaceDE w:val="0"/>
        <w:jc w:val="both"/>
        <w:rPr>
          <w:rFonts w:ascii="Arial" w:hAnsi="Arial" w:cs="Arial"/>
          <w:b/>
        </w:rPr>
      </w:pPr>
      <w:r w:rsidRPr="00FA5CF9">
        <w:rPr>
          <w:rFonts w:ascii="Arial" w:hAnsi="Arial" w:cs="Arial"/>
          <w:b/>
        </w:rPr>
        <w:t>3/ Délai de réalisation de l’ensemble des prestations (5 %)</w:t>
      </w:r>
    </w:p>
    <w:p w14:paraId="03811106" w14:textId="77777777" w:rsidR="006D4DA6" w:rsidRDefault="006D4DA6" w:rsidP="006D4DA6">
      <w:pPr>
        <w:widowControl w:val="0"/>
        <w:autoSpaceDE w:val="0"/>
        <w:jc w:val="both"/>
        <w:rPr>
          <w:rFonts w:ascii="Arial" w:hAnsi="Arial" w:cs="Arial"/>
          <w:i/>
          <w:sz w:val="22"/>
          <w:szCs w:val="22"/>
        </w:rPr>
      </w:pPr>
    </w:p>
    <w:p w14:paraId="0976B62D" w14:textId="77777777" w:rsidR="006D4DA6" w:rsidRPr="008848A6" w:rsidRDefault="006D4DA6" w:rsidP="006D4DA6">
      <w:pPr>
        <w:widowControl w:val="0"/>
        <w:autoSpaceDE w:val="0"/>
        <w:jc w:val="both"/>
        <w:rPr>
          <w:rFonts w:ascii="Arial" w:hAnsi="Arial" w:cs="Arial"/>
          <w:i/>
          <w:sz w:val="22"/>
          <w:szCs w:val="22"/>
        </w:rPr>
      </w:pPr>
      <w:r w:rsidRPr="008848A6">
        <w:rPr>
          <w:rFonts w:ascii="Arial" w:hAnsi="Arial" w:cs="Arial"/>
          <w:i/>
          <w:sz w:val="22"/>
          <w:szCs w:val="22"/>
        </w:rPr>
        <w:t xml:space="preserve">Ce critère sera apprécié sur la base du délai de réalisation de l’ensemble des prestations indiqué </w:t>
      </w:r>
      <w:r w:rsidRPr="008848A6">
        <w:rPr>
          <w:rFonts w:ascii="Arial" w:hAnsi="Arial" w:cs="Arial"/>
          <w:i/>
          <w:spacing w:val="-2"/>
          <w:sz w:val="22"/>
          <w:szCs w:val="22"/>
        </w:rPr>
        <w:t>par le soumissionnaire au sein de l’annexe n° 1 à l’acte d’engagement « Cadre de réponses technique</w:t>
      </w:r>
      <w:r w:rsidRPr="008848A6">
        <w:rPr>
          <w:rFonts w:ascii="Arial" w:hAnsi="Arial" w:cs="Arial"/>
          <w:i/>
          <w:sz w:val="22"/>
          <w:szCs w:val="22"/>
        </w:rPr>
        <w:t xml:space="preserve"> et financier (CRTF) ».</w:t>
      </w:r>
    </w:p>
    <w:p w14:paraId="2A378928" w14:textId="77777777" w:rsidR="006D4DA6" w:rsidRPr="00FA5CF9" w:rsidRDefault="006D4DA6" w:rsidP="006D4DA6">
      <w:pPr>
        <w:widowControl w:val="0"/>
        <w:autoSpaceDE w:val="0"/>
        <w:jc w:val="both"/>
        <w:rPr>
          <w:rFonts w:ascii="Arial" w:hAnsi="Arial" w:cs="Arial"/>
          <w:i/>
        </w:rPr>
      </w:pPr>
    </w:p>
    <w:p w14:paraId="2F958ED6" w14:textId="77777777" w:rsidR="006D4DA6" w:rsidRPr="00FA5CF9" w:rsidRDefault="006D4DA6" w:rsidP="006D4DA6">
      <w:pPr>
        <w:widowControl w:val="0"/>
        <w:shd w:val="clear" w:color="auto" w:fill="BDD6EE" w:themeFill="accent1" w:themeFillTint="66"/>
        <w:autoSpaceDE w:val="0"/>
        <w:jc w:val="both"/>
        <w:rPr>
          <w:rFonts w:ascii="Arial" w:hAnsi="Arial" w:cs="Arial"/>
          <w:b/>
        </w:rPr>
      </w:pPr>
      <w:r w:rsidRPr="00FA5CF9">
        <w:rPr>
          <w:rFonts w:ascii="Arial" w:hAnsi="Arial" w:cs="Arial"/>
          <w:b/>
        </w:rPr>
        <w:t>4/ Etendue de la garantie et des services après-vente (5 %)</w:t>
      </w:r>
    </w:p>
    <w:p w14:paraId="17957047" w14:textId="77777777" w:rsidR="006D4DA6" w:rsidRDefault="006D4DA6" w:rsidP="006D4DA6">
      <w:pPr>
        <w:jc w:val="both"/>
        <w:rPr>
          <w:rFonts w:ascii="Arial" w:hAnsi="Arial" w:cs="Arial"/>
          <w:i/>
          <w:sz w:val="22"/>
          <w:szCs w:val="22"/>
        </w:rPr>
      </w:pPr>
    </w:p>
    <w:p w14:paraId="5B0100AC" w14:textId="77777777" w:rsidR="006D4DA6" w:rsidRPr="00052748" w:rsidRDefault="006D4DA6" w:rsidP="006D4DA6">
      <w:pPr>
        <w:jc w:val="both"/>
        <w:rPr>
          <w:rFonts w:ascii="Arial" w:hAnsi="Arial" w:cs="Arial"/>
          <w:i/>
          <w:sz w:val="22"/>
          <w:szCs w:val="22"/>
        </w:rPr>
      </w:pPr>
      <w:r w:rsidRPr="00052748">
        <w:rPr>
          <w:rFonts w:ascii="Arial" w:hAnsi="Arial" w:cs="Arial"/>
          <w:i/>
          <w:sz w:val="22"/>
          <w:szCs w:val="22"/>
        </w:rPr>
        <w:t xml:space="preserve">Ce critère sera apprécié sur la base des éléments transmis par le soumissionnaire au sein de son offre (éléments apportés dans l’annexe n°1 </w:t>
      </w:r>
      <w:r>
        <w:rPr>
          <w:rFonts w:ascii="Arial" w:hAnsi="Arial" w:cs="Arial"/>
          <w:i/>
          <w:sz w:val="22"/>
          <w:szCs w:val="22"/>
        </w:rPr>
        <w:t xml:space="preserve">au Cahier des clauses particulières valant </w:t>
      </w:r>
      <w:r w:rsidRPr="00052748">
        <w:rPr>
          <w:rFonts w:ascii="Arial" w:hAnsi="Arial" w:cs="Arial"/>
          <w:i/>
          <w:sz w:val="22"/>
          <w:szCs w:val="22"/>
        </w:rPr>
        <w:t>acte d’engagement « cadre de réponse technique et financier (CRTF) » et ou dans les autres pièces de son offre</w:t>
      </w:r>
      <w:r>
        <w:rPr>
          <w:rFonts w:ascii="Arial" w:hAnsi="Arial" w:cs="Arial"/>
          <w:i/>
          <w:sz w:val="22"/>
          <w:szCs w:val="22"/>
        </w:rPr>
        <w:t>)</w:t>
      </w:r>
      <w:r w:rsidRPr="00052748">
        <w:rPr>
          <w:rFonts w:ascii="Arial" w:hAnsi="Arial" w:cs="Arial"/>
          <w:i/>
          <w:sz w:val="22"/>
          <w:szCs w:val="22"/>
        </w:rPr>
        <w:t>.</w:t>
      </w:r>
    </w:p>
    <w:p w14:paraId="5083BF1E" w14:textId="77777777" w:rsidR="006D4DA6" w:rsidRPr="00FA5CF9" w:rsidRDefault="006D4DA6" w:rsidP="006D4DA6">
      <w:pPr>
        <w:jc w:val="both"/>
        <w:rPr>
          <w:rFonts w:ascii="Arial" w:hAnsi="Arial" w:cs="Arial"/>
        </w:rPr>
      </w:pPr>
    </w:p>
    <w:p w14:paraId="6947CCAB" w14:textId="77777777" w:rsidR="006D4DA6" w:rsidRPr="00FA5CF9" w:rsidRDefault="006D4DA6" w:rsidP="006D4DA6">
      <w:pPr>
        <w:widowControl w:val="0"/>
        <w:shd w:val="clear" w:color="auto" w:fill="BDD6EE" w:themeFill="accent1" w:themeFillTint="66"/>
        <w:autoSpaceDE w:val="0"/>
        <w:jc w:val="both"/>
        <w:rPr>
          <w:rFonts w:ascii="Arial" w:hAnsi="Arial" w:cs="Arial"/>
          <w:b/>
        </w:rPr>
      </w:pPr>
      <w:r w:rsidRPr="00FA5CF9">
        <w:rPr>
          <w:rFonts w:ascii="Arial" w:hAnsi="Arial" w:cs="Arial"/>
          <w:b/>
        </w:rPr>
        <w:t>5/ Performance environnementale liée à l’exécution des prestations (10 %)</w:t>
      </w:r>
    </w:p>
    <w:p w14:paraId="0283B61C" w14:textId="77777777" w:rsidR="006D4DA6" w:rsidRDefault="006D4DA6" w:rsidP="006D4DA6">
      <w:pPr>
        <w:jc w:val="both"/>
        <w:rPr>
          <w:rFonts w:ascii="Arial" w:hAnsi="Arial" w:cs="Arial"/>
          <w:i/>
          <w:sz w:val="22"/>
          <w:szCs w:val="22"/>
        </w:rPr>
      </w:pPr>
    </w:p>
    <w:p w14:paraId="11EDF890" w14:textId="77777777" w:rsidR="006D4DA6" w:rsidRPr="00052748" w:rsidRDefault="006D4DA6" w:rsidP="006D4DA6">
      <w:pPr>
        <w:jc w:val="both"/>
        <w:rPr>
          <w:rFonts w:ascii="Arial" w:hAnsi="Arial" w:cs="Arial"/>
          <w:i/>
          <w:sz w:val="22"/>
          <w:szCs w:val="22"/>
        </w:rPr>
      </w:pPr>
      <w:r w:rsidRPr="00052748">
        <w:rPr>
          <w:rFonts w:ascii="Arial" w:hAnsi="Arial" w:cs="Arial"/>
          <w:i/>
          <w:sz w:val="22"/>
          <w:szCs w:val="22"/>
        </w:rPr>
        <w:t xml:space="preserve">Ce critère sera apprécié sur la base des éléments transmis par le soumissionnaire au sein de son offre (éléments apportés dans l’annexe n°1 </w:t>
      </w:r>
      <w:r>
        <w:rPr>
          <w:rFonts w:ascii="Arial" w:hAnsi="Arial" w:cs="Arial"/>
          <w:i/>
          <w:sz w:val="22"/>
          <w:szCs w:val="22"/>
        </w:rPr>
        <w:t xml:space="preserve">au Cahier des clauses particulières valant </w:t>
      </w:r>
      <w:r w:rsidRPr="00052748">
        <w:rPr>
          <w:rFonts w:ascii="Arial" w:hAnsi="Arial" w:cs="Arial"/>
          <w:i/>
          <w:sz w:val="22"/>
          <w:szCs w:val="22"/>
        </w:rPr>
        <w:t>acte d’engagement « cadre de réponse technique et financier (CRTF) » et ou dans les autres pièces de son offre</w:t>
      </w:r>
      <w:r>
        <w:rPr>
          <w:rFonts w:ascii="Arial" w:hAnsi="Arial" w:cs="Arial"/>
          <w:i/>
          <w:sz w:val="22"/>
          <w:szCs w:val="22"/>
        </w:rPr>
        <w:t>)</w:t>
      </w:r>
      <w:r w:rsidRPr="00052748">
        <w:rPr>
          <w:rFonts w:ascii="Arial" w:hAnsi="Arial" w:cs="Arial"/>
          <w:i/>
          <w:sz w:val="22"/>
          <w:szCs w:val="22"/>
        </w:rPr>
        <w:t>.</w:t>
      </w:r>
    </w:p>
    <w:p w14:paraId="71655C1E" w14:textId="77777777" w:rsidR="006D4DA6" w:rsidRPr="00FA5CF9" w:rsidRDefault="006D4DA6" w:rsidP="006D4DA6">
      <w:pPr>
        <w:jc w:val="both"/>
        <w:rPr>
          <w:rFonts w:ascii="Arial" w:hAnsi="Arial" w:cs="Arial"/>
          <w:i/>
        </w:rPr>
      </w:pPr>
    </w:p>
    <w:p w14:paraId="0EC4F58C" w14:textId="77777777" w:rsidR="006D4DA6" w:rsidRDefault="006D4DA6" w:rsidP="00E86FD7">
      <w:pPr>
        <w:jc w:val="both"/>
        <w:rPr>
          <w:rFonts w:ascii="Arial" w:hAnsi="Arial" w:cs="Arial"/>
          <w:i/>
        </w:rPr>
      </w:pPr>
    </w:p>
    <w:p w14:paraId="464FBE24" w14:textId="77777777" w:rsidR="006D4DA6" w:rsidRDefault="006D4DA6" w:rsidP="00E86FD7">
      <w:pPr>
        <w:jc w:val="both"/>
        <w:rPr>
          <w:rFonts w:ascii="Arial" w:hAnsi="Arial" w:cs="Arial"/>
          <w:i/>
        </w:rPr>
      </w:pPr>
    </w:p>
    <w:p w14:paraId="7D9309C5" w14:textId="77777777" w:rsidR="006D4DA6" w:rsidRDefault="006D4DA6" w:rsidP="00E86FD7">
      <w:pPr>
        <w:jc w:val="both"/>
        <w:rPr>
          <w:rFonts w:ascii="Arial" w:hAnsi="Arial" w:cs="Arial"/>
          <w:i/>
        </w:rPr>
      </w:pPr>
    </w:p>
    <w:p w14:paraId="265ABA5A" w14:textId="77777777" w:rsidR="006D4DA6" w:rsidRDefault="006D4DA6" w:rsidP="00E86FD7">
      <w:pPr>
        <w:jc w:val="both"/>
        <w:rPr>
          <w:rFonts w:ascii="Arial" w:hAnsi="Arial" w:cs="Arial"/>
          <w:i/>
        </w:rPr>
      </w:pPr>
    </w:p>
    <w:p w14:paraId="3893D25A" w14:textId="7B9CBDC7" w:rsidR="00E86FD7" w:rsidRPr="00FA5CF9" w:rsidRDefault="00E86FD7" w:rsidP="00FA5CF9">
      <w:pPr>
        <w:widowControl w:val="0"/>
        <w:shd w:val="clear" w:color="auto" w:fill="A8D08D" w:themeFill="accent6" w:themeFillTint="99"/>
        <w:autoSpaceDE w:val="0"/>
        <w:jc w:val="center"/>
        <w:rPr>
          <w:rFonts w:ascii="Arial" w:hAnsi="Arial" w:cs="Arial"/>
          <w:b/>
          <w:sz w:val="28"/>
          <w:szCs w:val="28"/>
        </w:rPr>
      </w:pPr>
      <w:r w:rsidRPr="00FA5CF9">
        <w:rPr>
          <w:rFonts w:ascii="Arial" w:hAnsi="Arial" w:cs="Arial"/>
          <w:b/>
          <w:sz w:val="28"/>
          <w:szCs w:val="28"/>
        </w:rPr>
        <w:t>LOT N°</w:t>
      </w:r>
      <w:r w:rsidR="006D4DA6">
        <w:rPr>
          <w:rFonts w:ascii="Arial" w:hAnsi="Arial" w:cs="Arial"/>
          <w:b/>
          <w:sz w:val="28"/>
          <w:szCs w:val="28"/>
        </w:rPr>
        <w:t>4</w:t>
      </w:r>
      <w:r w:rsidRPr="00FA5CF9">
        <w:rPr>
          <w:rFonts w:ascii="Arial" w:hAnsi="Arial" w:cs="Arial"/>
          <w:b/>
          <w:sz w:val="28"/>
          <w:szCs w:val="28"/>
        </w:rPr>
        <w:t xml:space="preserve"> : </w:t>
      </w:r>
      <w:r w:rsidR="00E515C3">
        <w:rPr>
          <w:rFonts w:ascii="Arial" w:hAnsi="Arial" w:cs="Arial"/>
          <w:b/>
          <w:sz w:val="28"/>
          <w:szCs w:val="28"/>
        </w:rPr>
        <w:t>Ensemble de l</w:t>
      </w:r>
      <w:r w:rsidRPr="00FA5CF9">
        <w:rPr>
          <w:rFonts w:ascii="Arial" w:hAnsi="Arial" w:cs="Arial"/>
          <w:b/>
          <w:sz w:val="28"/>
          <w:szCs w:val="28"/>
        </w:rPr>
        <w:t>ignes chauffées</w:t>
      </w:r>
    </w:p>
    <w:p w14:paraId="19F9894F" w14:textId="77777777" w:rsidR="00E86FD7" w:rsidRPr="00FA5CF9" w:rsidRDefault="00E86FD7" w:rsidP="00E86FD7">
      <w:pPr>
        <w:spacing w:line="259" w:lineRule="auto"/>
        <w:rPr>
          <w:rFonts w:ascii="Arial" w:hAnsi="Arial" w:cs="Arial"/>
          <w:b/>
          <w:highlight w:val="lightGray"/>
        </w:rPr>
      </w:pPr>
    </w:p>
    <w:p w14:paraId="15156189" w14:textId="77777777" w:rsidR="00E86FD7" w:rsidRPr="00FA5CF9" w:rsidRDefault="00E86FD7" w:rsidP="00E86FD7">
      <w:pPr>
        <w:widowControl w:val="0"/>
        <w:shd w:val="clear" w:color="auto" w:fill="BDD6EE" w:themeFill="accent1" w:themeFillTint="66"/>
        <w:autoSpaceDE w:val="0"/>
        <w:jc w:val="both"/>
        <w:rPr>
          <w:rFonts w:ascii="Arial" w:hAnsi="Arial" w:cs="Arial"/>
          <w:b/>
        </w:rPr>
      </w:pPr>
      <w:r w:rsidRPr="00FA5CF9">
        <w:rPr>
          <w:rFonts w:ascii="Arial" w:hAnsi="Arial" w:cs="Arial"/>
          <w:b/>
        </w:rPr>
        <w:t>1/ Prix global et forfaitaire TTC de l’ensemble des prestations (50 %)</w:t>
      </w:r>
    </w:p>
    <w:p w14:paraId="6995F158" w14:textId="77777777" w:rsidR="00FB73EF" w:rsidRPr="00FB73EF" w:rsidRDefault="00FB73EF" w:rsidP="00FB73EF">
      <w:pPr>
        <w:jc w:val="both"/>
        <w:rPr>
          <w:rFonts w:ascii="Arial" w:hAnsi="Arial" w:cs="Arial"/>
          <w:i/>
          <w:sz w:val="22"/>
          <w:szCs w:val="22"/>
        </w:rPr>
      </w:pPr>
    </w:p>
    <w:p w14:paraId="704B8355" w14:textId="6E23AC4D" w:rsidR="00E86FD7" w:rsidRPr="00FB73EF" w:rsidRDefault="00E86FD7" w:rsidP="00FB73EF">
      <w:pPr>
        <w:jc w:val="both"/>
        <w:rPr>
          <w:rFonts w:ascii="Arial" w:hAnsi="Arial" w:cs="Arial"/>
          <w:i/>
          <w:sz w:val="22"/>
          <w:szCs w:val="22"/>
        </w:rPr>
      </w:pPr>
      <w:r w:rsidRPr="00FB73EF">
        <w:rPr>
          <w:rFonts w:ascii="Arial" w:hAnsi="Arial" w:cs="Arial"/>
          <w:i/>
          <w:sz w:val="22"/>
          <w:szCs w:val="22"/>
        </w:rPr>
        <w:t>Ce critère sera apprécié sur la base du prix global et forfaitaire TTC de l’ensemble des prestations indiqués par le soumissionnaire au sein de l’annexe n° 1 à l’acte d’engagement « Cadre de réponses technique et financier (CRTF) ».</w:t>
      </w:r>
    </w:p>
    <w:p w14:paraId="33DEF1B9" w14:textId="77777777" w:rsidR="008848A6" w:rsidRPr="00FB73EF" w:rsidRDefault="008848A6" w:rsidP="00FB73EF">
      <w:pPr>
        <w:jc w:val="both"/>
        <w:rPr>
          <w:rFonts w:ascii="Arial" w:hAnsi="Arial" w:cs="Arial"/>
          <w:i/>
          <w:sz w:val="22"/>
          <w:szCs w:val="22"/>
        </w:rPr>
      </w:pPr>
    </w:p>
    <w:p w14:paraId="1BFA476C" w14:textId="77777777" w:rsidR="00E86FD7" w:rsidRPr="00FA5CF9" w:rsidRDefault="00E86FD7" w:rsidP="00E86FD7">
      <w:pPr>
        <w:widowControl w:val="0"/>
        <w:shd w:val="clear" w:color="auto" w:fill="BDD6EE" w:themeFill="accent1" w:themeFillTint="66"/>
        <w:autoSpaceDE w:val="0"/>
        <w:jc w:val="both"/>
        <w:rPr>
          <w:rFonts w:ascii="Arial" w:hAnsi="Arial" w:cs="Arial"/>
          <w:b/>
        </w:rPr>
      </w:pPr>
      <w:r w:rsidRPr="00FA5CF9">
        <w:rPr>
          <w:rFonts w:ascii="Arial" w:hAnsi="Arial" w:cs="Arial"/>
          <w:b/>
        </w:rPr>
        <w:t>2/ Valeur technique (30 %)</w:t>
      </w:r>
    </w:p>
    <w:p w14:paraId="2E8779CB" w14:textId="77777777" w:rsidR="00FB73EF" w:rsidRDefault="00FB73EF" w:rsidP="00FB73EF">
      <w:pPr>
        <w:jc w:val="both"/>
        <w:rPr>
          <w:rFonts w:ascii="Arial" w:hAnsi="Arial" w:cs="Arial"/>
          <w:i/>
          <w:sz w:val="22"/>
          <w:szCs w:val="22"/>
        </w:rPr>
      </w:pPr>
    </w:p>
    <w:p w14:paraId="6B92B14E" w14:textId="37C57E35" w:rsidR="00E86FD7" w:rsidRDefault="008848A6" w:rsidP="00FB73EF">
      <w:pPr>
        <w:jc w:val="both"/>
        <w:rPr>
          <w:rFonts w:ascii="Arial" w:hAnsi="Arial" w:cs="Arial"/>
          <w:i/>
          <w:sz w:val="22"/>
          <w:szCs w:val="22"/>
        </w:rPr>
      </w:pPr>
      <w:r w:rsidRPr="00052748">
        <w:rPr>
          <w:rFonts w:ascii="Arial" w:hAnsi="Arial" w:cs="Arial"/>
          <w:i/>
          <w:sz w:val="22"/>
          <w:szCs w:val="22"/>
        </w:rPr>
        <w:t xml:space="preserve">Ce critère sera apprécié sur la base des éléments transmis par le soumissionnaire au sein de son </w:t>
      </w:r>
      <w:r w:rsidRPr="008848A6">
        <w:rPr>
          <w:rFonts w:ascii="Arial" w:hAnsi="Arial" w:cs="Arial"/>
          <w:i/>
          <w:sz w:val="22"/>
          <w:szCs w:val="22"/>
        </w:rPr>
        <w:t>offre (éléments apportés dans l’annexe n°1 au Cahier des clauses particulières valant acte d’engagement « cadre de réponse technique et financier (CRTF) » et ou dans les autres pièces de son offre).</w:t>
      </w:r>
      <w:r w:rsidR="00FB73EF">
        <w:rPr>
          <w:rFonts w:ascii="Arial" w:hAnsi="Arial" w:cs="Arial"/>
          <w:i/>
          <w:sz w:val="22"/>
          <w:szCs w:val="22"/>
        </w:rPr>
        <w:t xml:space="preserve"> </w:t>
      </w:r>
      <w:r w:rsidR="00E86FD7" w:rsidRPr="008848A6">
        <w:rPr>
          <w:rFonts w:ascii="Arial" w:hAnsi="Arial" w:cs="Arial"/>
          <w:i/>
          <w:sz w:val="22"/>
          <w:szCs w:val="22"/>
        </w:rPr>
        <w:t xml:space="preserve">Il se décompose des sous-critères suivants : </w:t>
      </w:r>
    </w:p>
    <w:p w14:paraId="150DE410" w14:textId="77777777" w:rsidR="00FB73EF" w:rsidRPr="008848A6" w:rsidRDefault="00FB73EF" w:rsidP="00FB73EF">
      <w:pPr>
        <w:jc w:val="both"/>
        <w:rPr>
          <w:rFonts w:ascii="Arial" w:hAnsi="Arial" w:cs="Arial"/>
          <w:i/>
          <w:sz w:val="22"/>
          <w:szCs w:val="22"/>
        </w:rPr>
      </w:pPr>
    </w:p>
    <w:p w14:paraId="75A8EA94" w14:textId="41153984" w:rsidR="00E86FD7" w:rsidRPr="008848A6" w:rsidRDefault="00E86FD7" w:rsidP="00E86FD7">
      <w:pPr>
        <w:widowControl w:val="0"/>
        <w:tabs>
          <w:tab w:val="left" w:pos="993"/>
          <w:tab w:val="left" w:pos="1134"/>
        </w:tabs>
        <w:autoSpaceDE w:val="0"/>
        <w:spacing w:after="120"/>
        <w:ind w:left="1134" w:hanging="567"/>
        <w:jc w:val="both"/>
        <w:rPr>
          <w:rFonts w:ascii="Arial" w:hAnsi="Arial" w:cs="Arial"/>
          <w:b/>
          <w:i/>
          <w:sz w:val="22"/>
          <w:szCs w:val="22"/>
        </w:rPr>
      </w:pPr>
      <w:r w:rsidRPr="008848A6">
        <w:rPr>
          <w:rFonts w:ascii="Arial" w:hAnsi="Arial" w:cs="Arial"/>
          <w:b/>
          <w:i/>
          <w:sz w:val="22"/>
          <w:szCs w:val="22"/>
        </w:rPr>
        <w:t>2.1/ Flexibilité (10 %)</w:t>
      </w:r>
    </w:p>
    <w:p w14:paraId="6C3C29AC" w14:textId="17C79126" w:rsidR="00E86FD7" w:rsidRPr="008848A6" w:rsidRDefault="00E86FD7" w:rsidP="00E86FD7">
      <w:pPr>
        <w:widowControl w:val="0"/>
        <w:tabs>
          <w:tab w:val="left" w:pos="993"/>
          <w:tab w:val="left" w:pos="1134"/>
        </w:tabs>
        <w:autoSpaceDE w:val="0"/>
        <w:spacing w:after="120"/>
        <w:ind w:left="1134" w:hanging="567"/>
        <w:jc w:val="both"/>
        <w:rPr>
          <w:rFonts w:ascii="Arial" w:hAnsi="Arial" w:cs="Arial"/>
          <w:b/>
          <w:i/>
          <w:sz w:val="22"/>
          <w:szCs w:val="22"/>
        </w:rPr>
      </w:pPr>
      <w:r w:rsidRPr="008848A6">
        <w:rPr>
          <w:rFonts w:ascii="Arial" w:hAnsi="Arial" w:cs="Arial"/>
          <w:b/>
          <w:i/>
          <w:sz w:val="22"/>
          <w:szCs w:val="22"/>
        </w:rPr>
        <w:t>2.2/ Température maximum utilisation (10 %)</w:t>
      </w:r>
    </w:p>
    <w:p w14:paraId="5B1799B4" w14:textId="77777777" w:rsidR="00E86FD7" w:rsidRPr="008848A6" w:rsidRDefault="00E86FD7" w:rsidP="00E86FD7">
      <w:pPr>
        <w:widowControl w:val="0"/>
        <w:tabs>
          <w:tab w:val="left" w:pos="993"/>
          <w:tab w:val="left" w:pos="1134"/>
        </w:tabs>
        <w:autoSpaceDE w:val="0"/>
        <w:spacing w:after="120"/>
        <w:ind w:left="1134" w:hanging="567"/>
        <w:jc w:val="both"/>
        <w:rPr>
          <w:rFonts w:ascii="Arial" w:hAnsi="Arial" w:cs="Arial"/>
          <w:b/>
          <w:i/>
          <w:sz w:val="22"/>
          <w:szCs w:val="22"/>
        </w:rPr>
      </w:pPr>
      <w:r w:rsidRPr="008848A6">
        <w:rPr>
          <w:rFonts w:ascii="Arial" w:hAnsi="Arial" w:cs="Arial"/>
          <w:b/>
          <w:i/>
          <w:sz w:val="22"/>
          <w:szCs w:val="22"/>
        </w:rPr>
        <w:t>2.3/ Facilité de nettoyage (5%) ;</w:t>
      </w:r>
    </w:p>
    <w:p w14:paraId="33706FB9" w14:textId="0AEC054D" w:rsidR="00E86FD7" w:rsidRPr="008848A6" w:rsidRDefault="00E86FD7" w:rsidP="00FB73EF">
      <w:pPr>
        <w:widowControl w:val="0"/>
        <w:tabs>
          <w:tab w:val="left" w:pos="993"/>
          <w:tab w:val="left" w:pos="1134"/>
        </w:tabs>
        <w:autoSpaceDE w:val="0"/>
        <w:ind w:left="1134" w:hanging="567"/>
        <w:jc w:val="both"/>
        <w:rPr>
          <w:rFonts w:ascii="Arial" w:hAnsi="Arial" w:cs="Arial"/>
          <w:b/>
          <w:i/>
          <w:sz w:val="22"/>
          <w:szCs w:val="22"/>
        </w:rPr>
      </w:pPr>
      <w:r w:rsidRPr="008848A6">
        <w:rPr>
          <w:rFonts w:ascii="Arial" w:hAnsi="Arial" w:cs="Arial"/>
          <w:b/>
          <w:i/>
          <w:sz w:val="22"/>
          <w:szCs w:val="22"/>
        </w:rPr>
        <w:t>2.4/ Résistance à la corrosion et aux températures élevées (5%)</w:t>
      </w:r>
    </w:p>
    <w:p w14:paraId="1B940C34" w14:textId="77777777" w:rsidR="008848A6" w:rsidRPr="00FA5CF9" w:rsidRDefault="008848A6" w:rsidP="00FB73EF">
      <w:pPr>
        <w:widowControl w:val="0"/>
        <w:tabs>
          <w:tab w:val="left" w:pos="993"/>
          <w:tab w:val="left" w:pos="1134"/>
        </w:tabs>
        <w:autoSpaceDE w:val="0"/>
        <w:ind w:left="1134" w:hanging="567"/>
        <w:jc w:val="both"/>
        <w:rPr>
          <w:rFonts w:ascii="Arial" w:hAnsi="Arial" w:cs="Arial"/>
          <w:b/>
          <w:i/>
        </w:rPr>
      </w:pPr>
    </w:p>
    <w:p w14:paraId="7B7AE42B" w14:textId="77777777" w:rsidR="00E86FD7" w:rsidRPr="00FA5CF9" w:rsidRDefault="00E86FD7" w:rsidP="00E86FD7">
      <w:pPr>
        <w:widowControl w:val="0"/>
        <w:shd w:val="clear" w:color="auto" w:fill="BDD6EE" w:themeFill="accent1" w:themeFillTint="66"/>
        <w:autoSpaceDE w:val="0"/>
        <w:jc w:val="both"/>
        <w:rPr>
          <w:rFonts w:ascii="Arial" w:hAnsi="Arial" w:cs="Arial"/>
          <w:b/>
        </w:rPr>
      </w:pPr>
      <w:r w:rsidRPr="00FA5CF9">
        <w:rPr>
          <w:rFonts w:ascii="Arial" w:hAnsi="Arial" w:cs="Arial"/>
          <w:b/>
        </w:rPr>
        <w:t>3/ Délai de réalisation de l’ensemble des prestations (5 %)</w:t>
      </w:r>
    </w:p>
    <w:p w14:paraId="316DF1C7" w14:textId="77777777" w:rsidR="00FB73EF" w:rsidRDefault="00FB73EF" w:rsidP="00E86FD7">
      <w:pPr>
        <w:widowControl w:val="0"/>
        <w:autoSpaceDE w:val="0"/>
        <w:jc w:val="both"/>
        <w:rPr>
          <w:rFonts w:ascii="Arial" w:hAnsi="Arial" w:cs="Arial"/>
          <w:i/>
          <w:sz w:val="22"/>
          <w:szCs w:val="22"/>
        </w:rPr>
      </w:pPr>
    </w:p>
    <w:p w14:paraId="34904F44" w14:textId="1B0BDEC5" w:rsidR="00E86FD7" w:rsidRPr="008848A6" w:rsidRDefault="00E86FD7" w:rsidP="00E86FD7">
      <w:pPr>
        <w:widowControl w:val="0"/>
        <w:autoSpaceDE w:val="0"/>
        <w:jc w:val="both"/>
        <w:rPr>
          <w:rFonts w:ascii="Arial" w:hAnsi="Arial" w:cs="Arial"/>
          <w:i/>
          <w:sz w:val="22"/>
          <w:szCs w:val="22"/>
        </w:rPr>
      </w:pPr>
      <w:r w:rsidRPr="008848A6">
        <w:rPr>
          <w:rFonts w:ascii="Arial" w:hAnsi="Arial" w:cs="Arial"/>
          <w:i/>
          <w:sz w:val="22"/>
          <w:szCs w:val="22"/>
        </w:rPr>
        <w:t xml:space="preserve">Ce critère sera apprécié sur la base du délai de réalisation de l’ensemble des prestations indiqué </w:t>
      </w:r>
      <w:r w:rsidRPr="008848A6">
        <w:rPr>
          <w:rFonts w:ascii="Arial" w:hAnsi="Arial" w:cs="Arial"/>
          <w:i/>
          <w:spacing w:val="-2"/>
          <w:sz w:val="22"/>
          <w:szCs w:val="22"/>
        </w:rPr>
        <w:t>par le soumissionnaire au sein de l’annexe n° 1 à l’acte d’engagement « Cadre de réponses technique</w:t>
      </w:r>
      <w:r w:rsidRPr="008848A6">
        <w:rPr>
          <w:rFonts w:ascii="Arial" w:hAnsi="Arial" w:cs="Arial"/>
          <w:i/>
          <w:sz w:val="22"/>
          <w:szCs w:val="22"/>
        </w:rPr>
        <w:t xml:space="preserve"> et financier (CRTF) ».</w:t>
      </w:r>
    </w:p>
    <w:p w14:paraId="664B6372" w14:textId="77777777" w:rsidR="008848A6" w:rsidRPr="00FA5CF9" w:rsidRDefault="008848A6" w:rsidP="00E86FD7">
      <w:pPr>
        <w:widowControl w:val="0"/>
        <w:autoSpaceDE w:val="0"/>
        <w:jc w:val="both"/>
        <w:rPr>
          <w:rFonts w:ascii="Arial" w:hAnsi="Arial" w:cs="Arial"/>
          <w:i/>
        </w:rPr>
      </w:pPr>
    </w:p>
    <w:p w14:paraId="1F3DB11B" w14:textId="77777777" w:rsidR="00E86FD7" w:rsidRPr="00FA5CF9" w:rsidRDefault="00E86FD7" w:rsidP="00E86FD7">
      <w:pPr>
        <w:widowControl w:val="0"/>
        <w:shd w:val="clear" w:color="auto" w:fill="BDD6EE" w:themeFill="accent1" w:themeFillTint="66"/>
        <w:autoSpaceDE w:val="0"/>
        <w:jc w:val="both"/>
        <w:rPr>
          <w:rFonts w:ascii="Arial" w:hAnsi="Arial" w:cs="Arial"/>
          <w:b/>
        </w:rPr>
      </w:pPr>
      <w:r w:rsidRPr="00FA5CF9">
        <w:rPr>
          <w:rFonts w:ascii="Arial" w:hAnsi="Arial" w:cs="Arial"/>
          <w:b/>
        </w:rPr>
        <w:t>4/ Etendue de la garantie et des services après-vente (5 %)</w:t>
      </w:r>
    </w:p>
    <w:p w14:paraId="13BC342E" w14:textId="77777777" w:rsidR="00FB73EF" w:rsidRDefault="00FB73EF" w:rsidP="008848A6">
      <w:pPr>
        <w:jc w:val="both"/>
        <w:rPr>
          <w:rFonts w:ascii="Arial" w:hAnsi="Arial" w:cs="Arial"/>
          <w:i/>
          <w:sz w:val="22"/>
          <w:szCs w:val="22"/>
        </w:rPr>
      </w:pPr>
    </w:p>
    <w:p w14:paraId="49135E26" w14:textId="61E11A56" w:rsidR="008848A6" w:rsidRPr="00052748" w:rsidRDefault="008848A6" w:rsidP="008848A6">
      <w:pPr>
        <w:jc w:val="both"/>
        <w:rPr>
          <w:rFonts w:ascii="Arial" w:hAnsi="Arial" w:cs="Arial"/>
          <w:i/>
          <w:sz w:val="22"/>
          <w:szCs w:val="22"/>
        </w:rPr>
      </w:pPr>
      <w:r w:rsidRPr="00052748">
        <w:rPr>
          <w:rFonts w:ascii="Arial" w:hAnsi="Arial" w:cs="Arial"/>
          <w:i/>
          <w:sz w:val="22"/>
          <w:szCs w:val="22"/>
        </w:rPr>
        <w:t xml:space="preserve">Ce critère sera apprécié sur la base des éléments transmis par le soumissionnaire au sein de son offre (éléments apportés dans l’annexe n°1 </w:t>
      </w:r>
      <w:r>
        <w:rPr>
          <w:rFonts w:ascii="Arial" w:hAnsi="Arial" w:cs="Arial"/>
          <w:i/>
          <w:sz w:val="22"/>
          <w:szCs w:val="22"/>
        </w:rPr>
        <w:t xml:space="preserve">au Cahier des clauses particulières valant </w:t>
      </w:r>
      <w:r w:rsidRPr="00052748">
        <w:rPr>
          <w:rFonts w:ascii="Arial" w:hAnsi="Arial" w:cs="Arial"/>
          <w:i/>
          <w:sz w:val="22"/>
          <w:szCs w:val="22"/>
        </w:rPr>
        <w:t>acte d’engagement « cadre de réponse technique et financier (CRTF) » et ou dans les autres pièces de son offre</w:t>
      </w:r>
      <w:r>
        <w:rPr>
          <w:rFonts w:ascii="Arial" w:hAnsi="Arial" w:cs="Arial"/>
          <w:i/>
          <w:sz w:val="22"/>
          <w:szCs w:val="22"/>
        </w:rPr>
        <w:t>)</w:t>
      </w:r>
      <w:r w:rsidRPr="00052748">
        <w:rPr>
          <w:rFonts w:ascii="Arial" w:hAnsi="Arial" w:cs="Arial"/>
          <w:i/>
          <w:sz w:val="22"/>
          <w:szCs w:val="22"/>
        </w:rPr>
        <w:t>.</w:t>
      </w:r>
    </w:p>
    <w:p w14:paraId="3F0B2284" w14:textId="77777777" w:rsidR="008848A6" w:rsidRPr="00FA5CF9" w:rsidRDefault="008848A6" w:rsidP="00E86FD7">
      <w:pPr>
        <w:jc w:val="both"/>
        <w:rPr>
          <w:rFonts w:ascii="Arial" w:hAnsi="Arial" w:cs="Arial"/>
        </w:rPr>
      </w:pPr>
    </w:p>
    <w:p w14:paraId="124A542A" w14:textId="77777777" w:rsidR="00E86FD7" w:rsidRPr="00FA5CF9" w:rsidRDefault="00E86FD7" w:rsidP="00E86FD7">
      <w:pPr>
        <w:widowControl w:val="0"/>
        <w:shd w:val="clear" w:color="auto" w:fill="BDD6EE" w:themeFill="accent1" w:themeFillTint="66"/>
        <w:autoSpaceDE w:val="0"/>
        <w:jc w:val="both"/>
        <w:rPr>
          <w:rFonts w:ascii="Arial" w:hAnsi="Arial" w:cs="Arial"/>
          <w:b/>
        </w:rPr>
      </w:pPr>
      <w:r w:rsidRPr="00FA5CF9">
        <w:rPr>
          <w:rFonts w:ascii="Arial" w:hAnsi="Arial" w:cs="Arial"/>
          <w:b/>
        </w:rPr>
        <w:t>5/ Performance environnementale liée à l’exécution des prestations (10 %)</w:t>
      </w:r>
    </w:p>
    <w:p w14:paraId="17B725EE" w14:textId="77777777" w:rsidR="00FB73EF" w:rsidRDefault="00FB73EF" w:rsidP="008848A6">
      <w:pPr>
        <w:jc w:val="both"/>
        <w:rPr>
          <w:rFonts w:ascii="Arial" w:hAnsi="Arial" w:cs="Arial"/>
          <w:i/>
          <w:sz w:val="22"/>
          <w:szCs w:val="22"/>
        </w:rPr>
      </w:pPr>
    </w:p>
    <w:p w14:paraId="4BF1AC1B" w14:textId="362A8182" w:rsidR="008848A6" w:rsidRPr="00052748" w:rsidRDefault="008848A6" w:rsidP="008848A6">
      <w:pPr>
        <w:jc w:val="both"/>
        <w:rPr>
          <w:rFonts w:ascii="Arial" w:hAnsi="Arial" w:cs="Arial"/>
          <w:i/>
          <w:sz w:val="22"/>
          <w:szCs w:val="22"/>
        </w:rPr>
      </w:pPr>
      <w:r w:rsidRPr="00052748">
        <w:rPr>
          <w:rFonts w:ascii="Arial" w:hAnsi="Arial" w:cs="Arial"/>
          <w:i/>
          <w:sz w:val="22"/>
          <w:szCs w:val="22"/>
        </w:rPr>
        <w:t xml:space="preserve">Ce critère sera apprécié sur la base des éléments transmis par le soumissionnaire au sein de son offre (éléments apportés dans l’annexe n°1 </w:t>
      </w:r>
      <w:r>
        <w:rPr>
          <w:rFonts w:ascii="Arial" w:hAnsi="Arial" w:cs="Arial"/>
          <w:i/>
          <w:sz w:val="22"/>
          <w:szCs w:val="22"/>
        </w:rPr>
        <w:t xml:space="preserve">au Cahier des clauses particulières valant </w:t>
      </w:r>
      <w:r w:rsidRPr="00052748">
        <w:rPr>
          <w:rFonts w:ascii="Arial" w:hAnsi="Arial" w:cs="Arial"/>
          <w:i/>
          <w:sz w:val="22"/>
          <w:szCs w:val="22"/>
        </w:rPr>
        <w:t>acte d’engagement « cadre de réponse technique et financier (CRTF) » et ou dans les autres pièces de son offre</w:t>
      </w:r>
      <w:r>
        <w:rPr>
          <w:rFonts w:ascii="Arial" w:hAnsi="Arial" w:cs="Arial"/>
          <w:i/>
          <w:sz w:val="22"/>
          <w:szCs w:val="22"/>
        </w:rPr>
        <w:t>)</w:t>
      </w:r>
      <w:r w:rsidRPr="00052748">
        <w:rPr>
          <w:rFonts w:ascii="Arial" w:hAnsi="Arial" w:cs="Arial"/>
          <w:i/>
          <w:sz w:val="22"/>
          <w:szCs w:val="22"/>
        </w:rPr>
        <w:t>.</w:t>
      </w:r>
    </w:p>
    <w:p w14:paraId="7AA16C65" w14:textId="1DC8650A" w:rsidR="00FA5CF9" w:rsidRDefault="00FA5CF9" w:rsidP="00E86FD7">
      <w:pPr>
        <w:jc w:val="both"/>
        <w:rPr>
          <w:rFonts w:ascii="Arial" w:hAnsi="Arial" w:cs="Arial"/>
          <w:i/>
        </w:rPr>
      </w:pPr>
    </w:p>
    <w:p w14:paraId="26BEC23B" w14:textId="77777777" w:rsidR="006D4DA6" w:rsidRDefault="006D4DA6" w:rsidP="00E86FD7">
      <w:pPr>
        <w:jc w:val="both"/>
        <w:rPr>
          <w:rFonts w:ascii="Arial" w:hAnsi="Arial" w:cs="Arial"/>
          <w:i/>
        </w:rPr>
      </w:pPr>
    </w:p>
    <w:p w14:paraId="225D1952" w14:textId="64B11897" w:rsidR="00E86FD7" w:rsidRPr="00FA5CF9" w:rsidRDefault="00E86FD7" w:rsidP="00FA5CF9">
      <w:pPr>
        <w:widowControl w:val="0"/>
        <w:shd w:val="clear" w:color="auto" w:fill="A8D08D" w:themeFill="accent6" w:themeFillTint="99"/>
        <w:autoSpaceDE w:val="0"/>
        <w:jc w:val="center"/>
        <w:rPr>
          <w:rFonts w:ascii="Arial" w:hAnsi="Arial" w:cs="Arial"/>
          <w:b/>
          <w:sz w:val="28"/>
          <w:szCs w:val="28"/>
        </w:rPr>
      </w:pPr>
      <w:r w:rsidRPr="00FA5CF9">
        <w:rPr>
          <w:rFonts w:ascii="Arial" w:hAnsi="Arial" w:cs="Arial"/>
          <w:b/>
          <w:sz w:val="28"/>
          <w:szCs w:val="28"/>
        </w:rPr>
        <w:t xml:space="preserve">LOT N°5 : Préleveur </w:t>
      </w:r>
      <w:r w:rsidR="00FA5CF9" w:rsidRPr="00FA5CF9">
        <w:rPr>
          <w:rFonts w:ascii="Arial" w:hAnsi="Arial" w:cs="Arial"/>
          <w:b/>
          <w:sz w:val="28"/>
          <w:szCs w:val="28"/>
        </w:rPr>
        <w:t>isocinétique</w:t>
      </w:r>
    </w:p>
    <w:p w14:paraId="68A114E3" w14:textId="77777777" w:rsidR="00E86FD7" w:rsidRPr="00FA5CF9" w:rsidRDefault="00E86FD7" w:rsidP="00E86FD7">
      <w:pPr>
        <w:spacing w:line="259" w:lineRule="auto"/>
        <w:rPr>
          <w:rFonts w:ascii="Arial" w:hAnsi="Arial" w:cs="Arial"/>
          <w:b/>
          <w:highlight w:val="lightGray"/>
        </w:rPr>
      </w:pPr>
    </w:p>
    <w:p w14:paraId="06AB27DA" w14:textId="77777777" w:rsidR="00E86FD7" w:rsidRPr="00FA5CF9" w:rsidRDefault="00E86FD7" w:rsidP="00E86FD7">
      <w:pPr>
        <w:widowControl w:val="0"/>
        <w:shd w:val="clear" w:color="auto" w:fill="BDD6EE" w:themeFill="accent1" w:themeFillTint="66"/>
        <w:autoSpaceDE w:val="0"/>
        <w:jc w:val="both"/>
        <w:rPr>
          <w:rFonts w:ascii="Arial" w:hAnsi="Arial" w:cs="Arial"/>
          <w:b/>
        </w:rPr>
      </w:pPr>
      <w:r w:rsidRPr="00FA5CF9">
        <w:rPr>
          <w:rFonts w:ascii="Arial" w:hAnsi="Arial" w:cs="Arial"/>
          <w:b/>
        </w:rPr>
        <w:t>1/ Prix global et forfaitaire TTC de l’ensemble des prestations (50 %)</w:t>
      </w:r>
    </w:p>
    <w:p w14:paraId="49243489" w14:textId="77777777" w:rsidR="00FB73EF" w:rsidRDefault="00FB73EF" w:rsidP="00E86FD7">
      <w:pPr>
        <w:widowControl w:val="0"/>
        <w:autoSpaceDE w:val="0"/>
        <w:jc w:val="both"/>
        <w:rPr>
          <w:rFonts w:ascii="Arial" w:hAnsi="Arial" w:cs="Arial"/>
          <w:i/>
          <w:sz w:val="22"/>
          <w:szCs w:val="22"/>
        </w:rPr>
      </w:pPr>
    </w:p>
    <w:p w14:paraId="6F24926F" w14:textId="403194BF" w:rsidR="00E86FD7" w:rsidRPr="008848A6" w:rsidRDefault="00E86FD7" w:rsidP="00E86FD7">
      <w:pPr>
        <w:widowControl w:val="0"/>
        <w:autoSpaceDE w:val="0"/>
        <w:jc w:val="both"/>
        <w:rPr>
          <w:rFonts w:ascii="Arial" w:hAnsi="Arial" w:cs="Arial"/>
          <w:i/>
          <w:sz w:val="22"/>
          <w:szCs w:val="22"/>
        </w:rPr>
      </w:pPr>
      <w:r w:rsidRPr="008848A6">
        <w:rPr>
          <w:rFonts w:ascii="Arial" w:hAnsi="Arial" w:cs="Arial"/>
          <w:i/>
          <w:sz w:val="22"/>
          <w:szCs w:val="22"/>
        </w:rPr>
        <w:t>Ce critère sera apprécié sur la base du prix global et forfaitaire TTC de l’ensemble des prestations indiqués par le soumissionnaire au sein de l’annexe n° 1 à l’acte d’engagement « Cadre de réponses technique et financier (CRTF) ».</w:t>
      </w:r>
    </w:p>
    <w:p w14:paraId="42BF2AF8" w14:textId="77777777" w:rsidR="008848A6" w:rsidRPr="00FA5CF9" w:rsidRDefault="008848A6" w:rsidP="00E86FD7">
      <w:pPr>
        <w:widowControl w:val="0"/>
        <w:autoSpaceDE w:val="0"/>
        <w:jc w:val="both"/>
        <w:rPr>
          <w:rFonts w:ascii="Arial" w:hAnsi="Arial" w:cs="Arial"/>
          <w:i/>
        </w:rPr>
      </w:pPr>
    </w:p>
    <w:p w14:paraId="6912AE06" w14:textId="77777777" w:rsidR="00E86FD7" w:rsidRPr="00FA5CF9" w:rsidRDefault="00E86FD7" w:rsidP="00E86FD7">
      <w:pPr>
        <w:widowControl w:val="0"/>
        <w:shd w:val="clear" w:color="auto" w:fill="BDD6EE" w:themeFill="accent1" w:themeFillTint="66"/>
        <w:autoSpaceDE w:val="0"/>
        <w:jc w:val="both"/>
        <w:rPr>
          <w:rFonts w:ascii="Arial" w:hAnsi="Arial" w:cs="Arial"/>
          <w:b/>
        </w:rPr>
      </w:pPr>
      <w:r w:rsidRPr="00FA5CF9">
        <w:rPr>
          <w:rFonts w:ascii="Arial" w:hAnsi="Arial" w:cs="Arial"/>
          <w:b/>
        </w:rPr>
        <w:t>2/ Valeur technique (30 %)</w:t>
      </w:r>
    </w:p>
    <w:p w14:paraId="5CDA7618" w14:textId="77777777" w:rsidR="00FB73EF" w:rsidRDefault="00FB73EF" w:rsidP="008848A6">
      <w:pPr>
        <w:jc w:val="both"/>
        <w:rPr>
          <w:rFonts w:ascii="Arial" w:hAnsi="Arial" w:cs="Arial"/>
          <w:i/>
          <w:sz w:val="22"/>
          <w:szCs w:val="22"/>
        </w:rPr>
      </w:pPr>
    </w:p>
    <w:p w14:paraId="0CAB0635" w14:textId="1EEB0A40" w:rsidR="00E86FD7" w:rsidRDefault="008848A6" w:rsidP="00FB73EF">
      <w:pPr>
        <w:jc w:val="both"/>
        <w:rPr>
          <w:rFonts w:ascii="Arial" w:hAnsi="Arial" w:cs="Arial"/>
          <w:i/>
          <w:sz w:val="22"/>
          <w:szCs w:val="22"/>
        </w:rPr>
      </w:pPr>
      <w:r w:rsidRPr="00052748">
        <w:rPr>
          <w:rFonts w:ascii="Arial" w:hAnsi="Arial" w:cs="Arial"/>
          <w:i/>
          <w:sz w:val="22"/>
          <w:szCs w:val="22"/>
        </w:rPr>
        <w:t xml:space="preserve">Ce critère sera apprécié sur la base des éléments transmis par le soumissionnaire au sein de son offre (éléments apportés dans l’annexe n°1 </w:t>
      </w:r>
      <w:r>
        <w:rPr>
          <w:rFonts w:ascii="Arial" w:hAnsi="Arial" w:cs="Arial"/>
          <w:i/>
          <w:sz w:val="22"/>
          <w:szCs w:val="22"/>
        </w:rPr>
        <w:t xml:space="preserve">au Cahier des clauses particulières valant </w:t>
      </w:r>
      <w:r w:rsidRPr="00052748">
        <w:rPr>
          <w:rFonts w:ascii="Arial" w:hAnsi="Arial" w:cs="Arial"/>
          <w:i/>
          <w:sz w:val="22"/>
          <w:szCs w:val="22"/>
        </w:rPr>
        <w:t>acte d’engagement « cadre de réponse technique et financier (CRTF) » et ou dans les autres pièces de son offre</w:t>
      </w:r>
      <w:r>
        <w:rPr>
          <w:rFonts w:ascii="Arial" w:hAnsi="Arial" w:cs="Arial"/>
          <w:i/>
          <w:sz w:val="22"/>
          <w:szCs w:val="22"/>
        </w:rPr>
        <w:t>)</w:t>
      </w:r>
      <w:r w:rsidRPr="00052748">
        <w:rPr>
          <w:rFonts w:ascii="Arial" w:hAnsi="Arial" w:cs="Arial"/>
          <w:i/>
          <w:sz w:val="22"/>
          <w:szCs w:val="22"/>
        </w:rPr>
        <w:t>.</w:t>
      </w:r>
      <w:r w:rsidR="00FB73EF">
        <w:rPr>
          <w:rFonts w:ascii="Arial" w:hAnsi="Arial" w:cs="Arial"/>
          <w:i/>
          <w:sz w:val="22"/>
          <w:szCs w:val="22"/>
        </w:rPr>
        <w:t xml:space="preserve"> </w:t>
      </w:r>
      <w:r w:rsidR="00E86FD7" w:rsidRPr="008848A6">
        <w:rPr>
          <w:rFonts w:ascii="Arial" w:hAnsi="Arial" w:cs="Arial"/>
          <w:i/>
          <w:sz w:val="22"/>
          <w:szCs w:val="22"/>
        </w:rPr>
        <w:t xml:space="preserve">Il se décompose des sous-critères suivants : </w:t>
      </w:r>
    </w:p>
    <w:p w14:paraId="03D710FF" w14:textId="77777777" w:rsidR="00FB73EF" w:rsidRPr="008848A6" w:rsidRDefault="00FB73EF" w:rsidP="00FB73EF">
      <w:pPr>
        <w:jc w:val="both"/>
        <w:rPr>
          <w:rFonts w:ascii="Arial" w:hAnsi="Arial" w:cs="Arial"/>
          <w:i/>
          <w:sz w:val="22"/>
          <w:szCs w:val="22"/>
        </w:rPr>
      </w:pPr>
    </w:p>
    <w:p w14:paraId="1819D38E" w14:textId="52F1C528" w:rsidR="00E86FD7" w:rsidRPr="008848A6" w:rsidRDefault="00E86FD7" w:rsidP="00E86FD7">
      <w:pPr>
        <w:widowControl w:val="0"/>
        <w:tabs>
          <w:tab w:val="left" w:pos="993"/>
          <w:tab w:val="left" w:pos="1134"/>
        </w:tabs>
        <w:autoSpaceDE w:val="0"/>
        <w:spacing w:after="120"/>
        <w:ind w:left="1134" w:hanging="567"/>
        <w:jc w:val="both"/>
        <w:rPr>
          <w:rFonts w:ascii="Arial" w:hAnsi="Arial" w:cs="Arial"/>
          <w:b/>
          <w:i/>
          <w:sz w:val="22"/>
          <w:szCs w:val="22"/>
        </w:rPr>
      </w:pPr>
      <w:r w:rsidRPr="008848A6">
        <w:rPr>
          <w:rFonts w:ascii="Arial" w:hAnsi="Arial" w:cs="Arial"/>
          <w:b/>
          <w:i/>
          <w:sz w:val="22"/>
          <w:szCs w:val="22"/>
        </w:rPr>
        <w:t xml:space="preserve">2.1/ </w:t>
      </w:r>
      <w:r w:rsidR="00D74163" w:rsidRPr="008848A6">
        <w:rPr>
          <w:rFonts w:ascii="Arial" w:hAnsi="Arial" w:cs="Arial"/>
          <w:b/>
          <w:i/>
          <w:sz w:val="22"/>
          <w:szCs w:val="22"/>
        </w:rPr>
        <w:t xml:space="preserve">Qualité des caractéristiques techniques de </w:t>
      </w:r>
      <w:r w:rsidR="008848A6" w:rsidRPr="008848A6">
        <w:rPr>
          <w:rFonts w:ascii="Arial" w:hAnsi="Arial" w:cs="Arial"/>
          <w:b/>
          <w:i/>
          <w:sz w:val="22"/>
          <w:szCs w:val="22"/>
        </w:rPr>
        <w:t>l’</w:t>
      </w:r>
      <w:r w:rsidR="00D74163" w:rsidRPr="008848A6">
        <w:rPr>
          <w:rFonts w:ascii="Arial" w:hAnsi="Arial" w:cs="Arial"/>
          <w:b/>
          <w:i/>
          <w:sz w:val="22"/>
          <w:szCs w:val="22"/>
        </w:rPr>
        <w:t>équipement</w:t>
      </w:r>
      <w:r w:rsidRPr="008848A6">
        <w:rPr>
          <w:rFonts w:ascii="Arial" w:hAnsi="Arial" w:cs="Arial"/>
          <w:b/>
          <w:i/>
          <w:sz w:val="22"/>
          <w:szCs w:val="22"/>
        </w:rPr>
        <w:t xml:space="preserve"> (20%) ;</w:t>
      </w:r>
    </w:p>
    <w:p w14:paraId="31D5C02F" w14:textId="20257822" w:rsidR="00E86FD7" w:rsidRPr="008848A6" w:rsidRDefault="00E86FD7" w:rsidP="00FB73EF">
      <w:pPr>
        <w:widowControl w:val="0"/>
        <w:tabs>
          <w:tab w:val="left" w:pos="993"/>
          <w:tab w:val="left" w:pos="1134"/>
        </w:tabs>
        <w:autoSpaceDE w:val="0"/>
        <w:ind w:left="1134" w:hanging="567"/>
        <w:jc w:val="both"/>
        <w:rPr>
          <w:rFonts w:ascii="Arial" w:hAnsi="Arial" w:cs="Arial"/>
          <w:b/>
          <w:i/>
          <w:sz w:val="22"/>
          <w:szCs w:val="22"/>
        </w:rPr>
      </w:pPr>
      <w:r w:rsidRPr="008848A6">
        <w:rPr>
          <w:rFonts w:ascii="Arial" w:hAnsi="Arial" w:cs="Arial"/>
          <w:b/>
          <w:i/>
          <w:sz w:val="22"/>
          <w:szCs w:val="22"/>
        </w:rPr>
        <w:t>2.2/ Facilité de maintenance (10%)</w:t>
      </w:r>
    </w:p>
    <w:p w14:paraId="587E79B5" w14:textId="77777777" w:rsidR="008848A6" w:rsidRPr="00FA5CF9" w:rsidRDefault="008848A6" w:rsidP="00FB73EF">
      <w:pPr>
        <w:widowControl w:val="0"/>
        <w:tabs>
          <w:tab w:val="left" w:pos="993"/>
          <w:tab w:val="left" w:pos="1134"/>
        </w:tabs>
        <w:autoSpaceDE w:val="0"/>
        <w:ind w:left="1134" w:hanging="567"/>
        <w:jc w:val="both"/>
        <w:rPr>
          <w:rFonts w:ascii="Arial" w:hAnsi="Arial" w:cs="Arial"/>
          <w:b/>
          <w:i/>
        </w:rPr>
      </w:pPr>
    </w:p>
    <w:p w14:paraId="703A9D7E" w14:textId="77777777" w:rsidR="00E86FD7" w:rsidRPr="00FA5CF9" w:rsidRDefault="00E86FD7" w:rsidP="00E86FD7">
      <w:pPr>
        <w:widowControl w:val="0"/>
        <w:shd w:val="clear" w:color="auto" w:fill="BDD6EE" w:themeFill="accent1" w:themeFillTint="66"/>
        <w:autoSpaceDE w:val="0"/>
        <w:jc w:val="both"/>
        <w:rPr>
          <w:rFonts w:ascii="Arial" w:hAnsi="Arial" w:cs="Arial"/>
          <w:b/>
        </w:rPr>
      </w:pPr>
      <w:r w:rsidRPr="00FA5CF9">
        <w:rPr>
          <w:rFonts w:ascii="Arial" w:hAnsi="Arial" w:cs="Arial"/>
          <w:b/>
        </w:rPr>
        <w:t>3/ Délai de réalisation de l’ensemble des prestations (5 %)</w:t>
      </w:r>
    </w:p>
    <w:p w14:paraId="26FE2986" w14:textId="77777777" w:rsidR="00FB73EF" w:rsidRDefault="00FB73EF" w:rsidP="00E86FD7">
      <w:pPr>
        <w:widowControl w:val="0"/>
        <w:autoSpaceDE w:val="0"/>
        <w:jc w:val="both"/>
        <w:rPr>
          <w:rFonts w:ascii="Arial" w:hAnsi="Arial" w:cs="Arial"/>
          <w:i/>
          <w:sz w:val="22"/>
          <w:szCs w:val="22"/>
        </w:rPr>
      </w:pPr>
    </w:p>
    <w:p w14:paraId="13B8E37C" w14:textId="4D7F481C" w:rsidR="00E86FD7" w:rsidRPr="008848A6" w:rsidRDefault="00E86FD7" w:rsidP="00E86FD7">
      <w:pPr>
        <w:widowControl w:val="0"/>
        <w:autoSpaceDE w:val="0"/>
        <w:jc w:val="both"/>
        <w:rPr>
          <w:rFonts w:ascii="Arial" w:hAnsi="Arial" w:cs="Arial"/>
          <w:i/>
          <w:sz w:val="22"/>
          <w:szCs w:val="22"/>
        </w:rPr>
      </w:pPr>
      <w:r w:rsidRPr="008848A6">
        <w:rPr>
          <w:rFonts w:ascii="Arial" w:hAnsi="Arial" w:cs="Arial"/>
          <w:i/>
          <w:sz w:val="22"/>
          <w:szCs w:val="22"/>
        </w:rPr>
        <w:t xml:space="preserve">Ce critère sera apprécié sur la base du délai de réalisation de l’ensemble des prestations indiqué </w:t>
      </w:r>
      <w:r w:rsidRPr="008848A6">
        <w:rPr>
          <w:rFonts w:ascii="Arial" w:hAnsi="Arial" w:cs="Arial"/>
          <w:i/>
          <w:spacing w:val="-2"/>
          <w:sz w:val="22"/>
          <w:szCs w:val="22"/>
        </w:rPr>
        <w:t>par le soumissionnaire au sein de l’annexe n° 1 à l’acte d’engagement « Cadre de réponses technique</w:t>
      </w:r>
      <w:r w:rsidRPr="008848A6">
        <w:rPr>
          <w:rFonts w:ascii="Arial" w:hAnsi="Arial" w:cs="Arial"/>
          <w:i/>
          <w:sz w:val="22"/>
          <w:szCs w:val="22"/>
        </w:rPr>
        <w:t xml:space="preserve"> et financier (CRTF) ».</w:t>
      </w:r>
    </w:p>
    <w:p w14:paraId="08413A68" w14:textId="77777777" w:rsidR="008848A6" w:rsidRPr="00FA5CF9" w:rsidRDefault="008848A6" w:rsidP="00E86FD7">
      <w:pPr>
        <w:widowControl w:val="0"/>
        <w:autoSpaceDE w:val="0"/>
        <w:jc w:val="both"/>
        <w:rPr>
          <w:rFonts w:ascii="Arial" w:hAnsi="Arial" w:cs="Arial"/>
          <w:i/>
        </w:rPr>
      </w:pPr>
    </w:p>
    <w:p w14:paraId="36FBD780" w14:textId="77777777" w:rsidR="00E86FD7" w:rsidRPr="00FA5CF9" w:rsidRDefault="00E86FD7" w:rsidP="00E86FD7">
      <w:pPr>
        <w:widowControl w:val="0"/>
        <w:shd w:val="clear" w:color="auto" w:fill="BDD6EE" w:themeFill="accent1" w:themeFillTint="66"/>
        <w:autoSpaceDE w:val="0"/>
        <w:jc w:val="both"/>
        <w:rPr>
          <w:rFonts w:ascii="Arial" w:hAnsi="Arial" w:cs="Arial"/>
          <w:b/>
        </w:rPr>
      </w:pPr>
      <w:r w:rsidRPr="00FA5CF9">
        <w:rPr>
          <w:rFonts w:ascii="Arial" w:hAnsi="Arial" w:cs="Arial"/>
          <w:b/>
        </w:rPr>
        <w:t>4/ Etendue de la garantie et des services après-vente (5 %)</w:t>
      </w:r>
    </w:p>
    <w:p w14:paraId="2E8CB18A" w14:textId="77777777" w:rsidR="00FB73EF" w:rsidRDefault="00FB73EF" w:rsidP="008848A6">
      <w:pPr>
        <w:jc w:val="both"/>
        <w:rPr>
          <w:rFonts w:ascii="Arial" w:hAnsi="Arial" w:cs="Arial"/>
          <w:i/>
          <w:sz w:val="22"/>
          <w:szCs w:val="22"/>
        </w:rPr>
      </w:pPr>
    </w:p>
    <w:p w14:paraId="462DE56B" w14:textId="7F8BBADD" w:rsidR="008848A6" w:rsidRPr="00052748" w:rsidRDefault="008848A6" w:rsidP="008848A6">
      <w:pPr>
        <w:jc w:val="both"/>
        <w:rPr>
          <w:rFonts w:ascii="Arial" w:hAnsi="Arial" w:cs="Arial"/>
          <w:i/>
          <w:sz w:val="22"/>
          <w:szCs w:val="22"/>
        </w:rPr>
      </w:pPr>
      <w:r w:rsidRPr="00052748">
        <w:rPr>
          <w:rFonts w:ascii="Arial" w:hAnsi="Arial" w:cs="Arial"/>
          <w:i/>
          <w:sz w:val="22"/>
          <w:szCs w:val="22"/>
        </w:rPr>
        <w:t xml:space="preserve">Ce critère sera apprécié sur la base des éléments transmis par le soumissionnaire au sein de son offre (éléments apportés dans l’annexe n°1 </w:t>
      </w:r>
      <w:r>
        <w:rPr>
          <w:rFonts w:ascii="Arial" w:hAnsi="Arial" w:cs="Arial"/>
          <w:i/>
          <w:sz w:val="22"/>
          <w:szCs w:val="22"/>
        </w:rPr>
        <w:t xml:space="preserve">au Cahier des clauses particulières valant </w:t>
      </w:r>
      <w:r w:rsidRPr="00052748">
        <w:rPr>
          <w:rFonts w:ascii="Arial" w:hAnsi="Arial" w:cs="Arial"/>
          <w:i/>
          <w:sz w:val="22"/>
          <w:szCs w:val="22"/>
        </w:rPr>
        <w:t>acte d’engagement « cadre de réponse technique et financier (CRTF) » et ou dans les autres pièces de son offre</w:t>
      </w:r>
      <w:r>
        <w:rPr>
          <w:rFonts w:ascii="Arial" w:hAnsi="Arial" w:cs="Arial"/>
          <w:i/>
          <w:sz w:val="22"/>
          <w:szCs w:val="22"/>
        </w:rPr>
        <w:t>)</w:t>
      </w:r>
      <w:r w:rsidRPr="00052748">
        <w:rPr>
          <w:rFonts w:ascii="Arial" w:hAnsi="Arial" w:cs="Arial"/>
          <w:i/>
          <w:sz w:val="22"/>
          <w:szCs w:val="22"/>
        </w:rPr>
        <w:t>.</w:t>
      </w:r>
    </w:p>
    <w:p w14:paraId="0DA3C287" w14:textId="77777777" w:rsidR="008848A6" w:rsidRPr="00FA5CF9" w:rsidRDefault="008848A6" w:rsidP="00E86FD7">
      <w:pPr>
        <w:jc w:val="both"/>
        <w:rPr>
          <w:rFonts w:ascii="Arial" w:hAnsi="Arial" w:cs="Arial"/>
        </w:rPr>
      </w:pPr>
    </w:p>
    <w:p w14:paraId="38E23819" w14:textId="77777777" w:rsidR="00E86FD7" w:rsidRPr="00FA5CF9" w:rsidRDefault="00E86FD7" w:rsidP="00E86FD7">
      <w:pPr>
        <w:widowControl w:val="0"/>
        <w:shd w:val="clear" w:color="auto" w:fill="BDD6EE" w:themeFill="accent1" w:themeFillTint="66"/>
        <w:autoSpaceDE w:val="0"/>
        <w:jc w:val="both"/>
        <w:rPr>
          <w:rFonts w:ascii="Arial" w:hAnsi="Arial" w:cs="Arial"/>
          <w:b/>
        </w:rPr>
      </w:pPr>
      <w:r w:rsidRPr="00FA5CF9">
        <w:rPr>
          <w:rFonts w:ascii="Arial" w:hAnsi="Arial" w:cs="Arial"/>
          <w:b/>
        </w:rPr>
        <w:t>5/ Performance environnementale liée à l’exécution des prestations (10 %)</w:t>
      </w:r>
    </w:p>
    <w:p w14:paraId="66B7125B" w14:textId="77777777" w:rsidR="00FB73EF" w:rsidRDefault="00FB73EF" w:rsidP="008848A6">
      <w:pPr>
        <w:jc w:val="both"/>
        <w:rPr>
          <w:rFonts w:ascii="Arial" w:hAnsi="Arial" w:cs="Arial"/>
          <w:i/>
          <w:sz w:val="22"/>
          <w:szCs w:val="22"/>
        </w:rPr>
      </w:pPr>
    </w:p>
    <w:p w14:paraId="4F9A9798" w14:textId="6683BB58" w:rsidR="008848A6" w:rsidRPr="00052748" w:rsidRDefault="008848A6" w:rsidP="008848A6">
      <w:pPr>
        <w:jc w:val="both"/>
        <w:rPr>
          <w:rFonts w:ascii="Arial" w:hAnsi="Arial" w:cs="Arial"/>
          <w:i/>
          <w:sz w:val="22"/>
          <w:szCs w:val="22"/>
        </w:rPr>
      </w:pPr>
      <w:r w:rsidRPr="00052748">
        <w:rPr>
          <w:rFonts w:ascii="Arial" w:hAnsi="Arial" w:cs="Arial"/>
          <w:i/>
          <w:sz w:val="22"/>
          <w:szCs w:val="22"/>
        </w:rPr>
        <w:t xml:space="preserve">Ce critère sera apprécié sur la base des éléments transmis par le soumissionnaire au sein de son offre (éléments apportés dans l’annexe n°1 </w:t>
      </w:r>
      <w:r>
        <w:rPr>
          <w:rFonts w:ascii="Arial" w:hAnsi="Arial" w:cs="Arial"/>
          <w:i/>
          <w:sz w:val="22"/>
          <w:szCs w:val="22"/>
        </w:rPr>
        <w:t xml:space="preserve">au Cahier des clauses particulières valant </w:t>
      </w:r>
      <w:r w:rsidRPr="00052748">
        <w:rPr>
          <w:rFonts w:ascii="Arial" w:hAnsi="Arial" w:cs="Arial"/>
          <w:i/>
          <w:sz w:val="22"/>
          <w:szCs w:val="22"/>
        </w:rPr>
        <w:t>acte d’engagement « cadre de réponse technique et financier (CRTF) » et ou dans les autres pièces de son offre</w:t>
      </w:r>
      <w:r>
        <w:rPr>
          <w:rFonts w:ascii="Arial" w:hAnsi="Arial" w:cs="Arial"/>
          <w:i/>
          <w:sz w:val="22"/>
          <w:szCs w:val="22"/>
        </w:rPr>
        <w:t>)</w:t>
      </w:r>
      <w:r w:rsidRPr="00052748">
        <w:rPr>
          <w:rFonts w:ascii="Arial" w:hAnsi="Arial" w:cs="Arial"/>
          <w:i/>
          <w:sz w:val="22"/>
          <w:szCs w:val="22"/>
        </w:rPr>
        <w:t>.</w:t>
      </w:r>
    </w:p>
    <w:p w14:paraId="719440B4" w14:textId="5F832C41" w:rsidR="00FA5CF9" w:rsidRDefault="00FA5CF9" w:rsidP="00E86FD7">
      <w:pPr>
        <w:jc w:val="both"/>
        <w:rPr>
          <w:rFonts w:ascii="Arial" w:hAnsi="Arial" w:cs="Arial"/>
          <w:i/>
        </w:rPr>
      </w:pPr>
    </w:p>
    <w:p w14:paraId="4640B803" w14:textId="77777777" w:rsidR="00E86FD7" w:rsidRPr="00FA5CF9" w:rsidRDefault="00E86FD7" w:rsidP="00FA5CF9">
      <w:pPr>
        <w:widowControl w:val="0"/>
        <w:shd w:val="clear" w:color="auto" w:fill="A8D08D" w:themeFill="accent6" w:themeFillTint="99"/>
        <w:autoSpaceDE w:val="0"/>
        <w:jc w:val="center"/>
        <w:rPr>
          <w:rFonts w:ascii="Arial" w:hAnsi="Arial" w:cs="Arial"/>
          <w:b/>
          <w:sz w:val="28"/>
          <w:szCs w:val="28"/>
        </w:rPr>
      </w:pPr>
      <w:r w:rsidRPr="00FA5CF9">
        <w:rPr>
          <w:rFonts w:ascii="Arial" w:hAnsi="Arial" w:cs="Arial"/>
          <w:b/>
          <w:sz w:val="28"/>
          <w:szCs w:val="28"/>
        </w:rPr>
        <w:t>LOT N°6 : Analyseur µChromatographie</w:t>
      </w:r>
    </w:p>
    <w:p w14:paraId="3BE01DF6" w14:textId="77777777" w:rsidR="00E86FD7" w:rsidRPr="00FA5CF9" w:rsidRDefault="00E86FD7" w:rsidP="00E86FD7">
      <w:pPr>
        <w:spacing w:line="259" w:lineRule="auto"/>
        <w:rPr>
          <w:rFonts w:ascii="Arial" w:hAnsi="Arial" w:cs="Arial"/>
          <w:b/>
          <w:highlight w:val="lightGray"/>
        </w:rPr>
      </w:pPr>
    </w:p>
    <w:p w14:paraId="1FEA3C2A" w14:textId="77777777" w:rsidR="00E86FD7" w:rsidRPr="00FA5CF9" w:rsidRDefault="00E86FD7" w:rsidP="00E86FD7">
      <w:pPr>
        <w:widowControl w:val="0"/>
        <w:shd w:val="clear" w:color="auto" w:fill="BDD6EE" w:themeFill="accent1" w:themeFillTint="66"/>
        <w:autoSpaceDE w:val="0"/>
        <w:jc w:val="both"/>
        <w:rPr>
          <w:rFonts w:ascii="Arial" w:hAnsi="Arial" w:cs="Arial"/>
          <w:b/>
        </w:rPr>
      </w:pPr>
      <w:r w:rsidRPr="00FA5CF9">
        <w:rPr>
          <w:rFonts w:ascii="Arial" w:hAnsi="Arial" w:cs="Arial"/>
          <w:b/>
        </w:rPr>
        <w:t>1/ Prix global et forfaitaire TTC de l’ensemble des prestations (50 %)</w:t>
      </w:r>
    </w:p>
    <w:p w14:paraId="226AC71F" w14:textId="77777777" w:rsidR="00FB73EF" w:rsidRDefault="00FB73EF" w:rsidP="00E86FD7">
      <w:pPr>
        <w:widowControl w:val="0"/>
        <w:autoSpaceDE w:val="0"/>
        <w:jc w:val="both"/>
        <w:rPr>
          <w:rFonts w:ascii="Arial" w:hAnsi="Arial" w:cs="Arial"/>
          <w:i/>
          <w:sz w:val="22"/>
          <w:szCs w:val="22"/>
        </w:rPr>
      </w:pPr>
    </w:p>
    <w:p w14:paraId="7812C9E8" w14:textId="184822C6" w:rsidR="00E86FD7" w:rsidRPr="008848A6" w:rsidRDefault="00E86FD7" w:rsidP="00E86FD7">
      <w:pPr>
        <w:widowControl w:val="0"/>
        <w:autoSpaceDE w:val="0"/>
        <w:jc w:val="both"/>
        <w:rPr>
          <w:rFonts w:ascii="Arial" w:hAnsi="Arial" w:cs="Arial"/>
          <w:i/>
          <w:sz w:val="22"/>
          <w:szCs w:val="22"/>
        </w:rPr>
      </w:pPr>
      <w:r w:rsidRPr="008848A6">
        <w:rPr>
          <w:rFonts w:ascii="Arial" w:hAnsi="Arial" w:cs="Arial"/>
          <w:i/>
          <w:sz w:val="22"/>
          <w:szCs w:val="22"/>
        </w:rPr>
        <w:t>Ce critère sera apprécié sur la base du prix global et forfaitaire TTC de l’ensemble des prestations indiqués par le soumissionnaire au sein de l’annexe n° 1 à l’acte d’engagement « Cadre de réponses technique et financier (CRTF) ».</w:t>
      </w:r>
    </w:p>
    <w:p w14:paraId="3216350D" w14:textId="77777777" w:rsidR="008848A6" w:rsidRPr="00FA5CF9" w:rsidRDefault="008848A6" w:rsidP="00E86FD7">
      <w:pPr>
        <w:widowControl w:val="0"/>
        <w:autoSpaceDE w:val="0"/>
        <w:jc w:val="both"/>
        <w:rPr>
          <w:rFonts w:ascii="Arial" w:hAnsi="Arial" w:cs="Arial"/>
          <w:i/>
        </w:rPr>
      </w:pPr>
    </w:p>
    <w:p w14:paraId="03D8C165" w14:textId="77777777" w:rsidR="00E86FD7" w:rsidRPr="00FA5CF9" w:rsidRDefault="00E86FD7" w:rsidP="00E86FD7">
      <w:pPr>
        <w:widowControl w:val="0"/>
        <w:shd w:val="clear" w:color="auto" w:fill="BDD6EE" w:themeFill="accent1" w:themeFillTint="66"/>
        <w:autoSpaceDE w:val="0"/>
        <w:jc w:val="both"/>
        <w:rPr>
          <w:rFonts w:ascii="Arial" w:hAnsi="Arial" w:cs="Arial"/>
          <w:b/>
        </w:rPr>
      </w:pPr>
      <w:r w:rsidRPr="00FA5CF9">
        <w:rPr>
          <w:rFonts w:ascii="Arial" w:hAnsi="Arial" w:cs="Arial"/>
          <w:b/>
        </w:rPr>
        <w:t>2/ Valeur technique (30 %)</w:t>
      </w:r>
    </w:p>
    <w:p w14:paraId="576F9985" w14:textId="77777777" w:rsidR="00FB73EF" w:rsidRDefault="00FB73EF" w:rsidP="00E86FD7">
      <w:pPr>
        <w:widowControl w:val="0"/>
        <w:autoSpaceDE w:val="0"/>
        <w:jc w:val="both"/>
        <w:rPr>
          <w:rFonts w:ascii="Arial" w:hAnsi="Arial" w:cs="Arial"/>
          <w:i/>
          <w:sz w:val="22"/>
          <w:szCs w:val="22"/>
        </w:rPr>
      </w:pPr>
    </w:p>
    <w:p w14:paraId="2D7FF9C3" w14:textId="7565A4C9" w:rsidR="00E86FD7" w:rsidRDefault="00E86FD7" w:rsidP="00E86FD7">
      <w:pPr>
        <w:widowControl w:val="0"/>
        <w:autoSpaceDE w:val="0"/>
        <w:jc w:val="both"/>
        <w:rPr>
          <w:rFonts w:ascii="Arial" w:hAnsi="Arial" w:cs="Arial"/>
          <w:i/>
          <w:sz w:val="22"/>
          <w:szCs w:val="22"/>
        </w:rPr>
      </w:pPr>
      <w:r w:rsidRPr="008848A6">
        <w:rPr>
          <w:rFonts w:ascii="Arial" w:hAnsi="Arial" w:cs="Arial"/>
          <w:i/>
          <w:sz w:val="22"/>
          <w:szCs w:val="22"/>
        </w:rPr>
        <w:t xml:space="preserve">Ce critère sera apprécié sur la base des éléments transmis par le soumissionnaire au sein de son offre. Il se décompose des sous-critères suivants : </w:t>
      </w:r>
    </w:p>
    <w:p w14:paraId="03AB2888" w14:textId="77777777" w:rsidR="00FB73EF" w:rsidRPr="008848A6" w:rsidRDefault="00FB73EF" w:rsidP="00E86FD7">
      <w:pPr>
        <w:widowControl w:val="0"/>
        <w:autoSpaceDE w:val="0"/>
        <w:jc w:val="both"/>
        <w:rPr>
          <w:rFonts w:ascii="Arial" w:hAnsi="Arial" w:cs="Arial"/>
          <w:i/>
          <w:sz w:val="22"/>
          <w:szCs w:val="22"/>
        </w:rPr>
      </w:pPr>
    </w:p>
    <w:p w14:paraId="219D7EEA" w14:textId="59AD86D2" w:rsidR="00E86FD7" w:rsidRPr="008848A6" w:rsidRDefault="00E86FD7" w:rsidP="00E86FD7">
      <w:pPr>
        <w:widowControl w:val="0"/>
        <w:tabs>
          <w:tab w:val="left" w:pos="993"/>
          <w:tab w:val="left" w:pos="1134"/>
        </w:tabs>
        <w:autoSpaceDE w:val="0"/>
        <w:spacing w:after="120"/>
        <w:ind w:left="1134" w:hanging="567"/>
        <w:jc w:val="both"/>
        <w:rPr>
          <w:rFonts w:ascii="Arial" w:hAnsi="Arial" w:cs="Arial"/>
          <w:b/>
          <w:i/>
          <w:sz w:val="22"/>
          <w:szCs w:val="22"/>
        </w:rPr>
      </w:pPr>
      <w:r w:rsidRPr="008848A6">
        <w:rPr>
          <w:rFonts w:ascii="Arial" w:hAnsi="Arial" w:cs="Arial"/>
          <w:b/>
          <w:i/>
          <w:sz w:val="22"/>
          <w:szCs w:val="22"/>
        </w:rPr>
        <w:t xml:space="preserve">2.1/ </w:t>
      </w:r>
      <w:r w:rsidR="00FB73EF">
        <w:rPr>
          <w:rFonts w:ascii="Arial" w:hAnsi="Arial" w:cs="Arial"/>
          <w:b/>
          <w:i/>
          <w:sz w:val="22"/>
          <w:szCs w:val="22"/>
        </w:rPr>
        <w:tab/>
      </w:r>
      <w:r w:rsidR="00240E61" w:rsidRPr="008848A6">
        <w:rPr>
          <w:rFonts w:ascii="Arial" w:hAnsi="Arial" w:cs="Arial"/>
          <w:b/>
          <w:i/>
          <w:sz w:val="22"/>
          <w:szCs w:val="22"/>
        </w:rPr>
        <w:t>Qualité</w:t>
      </w:r>
      <w:r w:rsidR="00FB73EF">
        <w:rPr>
          <w:rFonts w:ascii="Arial" w:hAnsi="Arial" w:cs="Arial"/>
          <w:b/>
          <w:i/>
          <w:sz w:val="22"/>
          <w:szCs w:val="22"/>
        </w:rPr>
        <w:t>s</w:t>
      </w:r>
      <w:r w:rsidR="00240E61" w:rsidRPr="008848A6">
        <w:rPr>
          <w:rFonts w:ascii="Arial" w:hAnsi="Arial" w:cs="Arial"/>
          <w:b/>
          <w:i/>
          <w:sz w:val="22"/>
          <w:szCs w:val="22"/>
        </w:rPr>
        <w:t xml:space="preserve"> </w:t>
      </w:r>
      <w:r w:rsidR="00FB73EF">
        <w:rPr>
          <w:rFonts w:ascii="Arial" w:hAnsi="Arial" w:cs="Arial"/>
          <w:b/>
          <w:i/>
          <w:sz w:val="22"/>
          <w:szCs w:val="22"/>
        </w:rPr>
        <w:t xml:space="preserve">techniques </w:t>
      </w:r>
      <w:r w:rsidR="00240E61" w:rsidRPr="008848A6">
        <w:rPr>
          <w:rFonts w:ascii="Arial" w:hAnsi="Arial" w:cs="Arial"/>
          <w:b/>
          <w:i/>
          <w:sz w:val="22"/>
          <w:szCs w:val="22"/>
        </w:rPr>
        <w:t xml:space="preserve">de l’équipement </w:t>
      </w:r>
      <w:r w:rsidRPr="008848A6">
        <w:rPr>
          <w:rFonts w:ascii="Arial" w:hAnsi="Arial" w:cs="Arial"/>
          <w:b/>
          <w:i/>
          <w:sz w:val="22"/>
          <w:szCs w:val="22"/>
        </w:rPr>
        <w:t>(15 %) ;</w:t>
      </w:r>
    </w:p>
    <w:p w14:paraId="321A9F04" w14:textId="62DC3B56" w:rsidR="00E86FD7" w:rsidRPr="008848A6" w:rsidRDefault="00E86FD7" w:rsidP="00FB73EF">
      <w:pPr>
        <w:widowControl w:val="0"/>
        <w:tabs>
          <w:tab w:val="left" w:pos="993"/>
          <w:tab w:val="left" w:pos="1134"/>
        </w:tabs>
        <w:autoSpaceDE w:val="0"/>
        <w:ind w:left="1134" w:hanging="567"/>
        <w:jc w:val="both"/>
        <w:rPr>
          <w:rFonts w:ascii="Arial" w:hAnsi="Arial" w:cs="Arial"/>
          <w:b/>
          <w:i/>
          <w:sz w:val="22"/>
          <w:szCs w:val="22"/>
        </w:rPr>
      </w:pPr>
      <w:r w:rsidRPr="008848A6">
        <w:rPr>
          <w:rFonts w:ascii="Arial" w:hAnsi="Arial" w:cs="Arial"/>
          <w:b/>
          <w:i/>
          <w:sz w:val="22"/>
          <w:szCs w:val="22"/>
        </w:rPr>
        <w:t xml:space="preserve">2.2/ </w:t>
      </w:r>
      <w:r w:rsidR="00FB73EF">
        <w:rPr>
          <w:rFonts w:ascii="Arial" w:hAnsi="Arial" w:cs="Arial"/>
          <w:b/>
          <w:i/>
          <w:sz w:val="22"/>
          <w:szCs w:val="22"/>
        </w:rPr>
        <w:tab/>
      </w:r>
      <w:r w:rsidRPr="008848A6">
        <w:rPr>
          <w:rFonts w:ascii="Arial" w:hAnsi="Arial" w:cs="Arial"/>
          <w:b/>
          <w:i/>
          <w:sz w:val="22"/>
          <w:szCs w:val="22"/>
        </w:rPr>
        <w:t>Possibilité</w:t>
      </w:r>
      <w:r w:rsidR="00240E61" w:rsidRPr="008848A6">
        <w:rPr>
          <w:rFonts w:ascii="Arial" w:hAnsi="Arial" w:cs="Arial"/>
          <w:b/>
          <w:i/>
          <w:sz w:val="22"/>
          <w:szCs w:val="22"/>
        </w:rPr>
        <w:t>s</w:t>
      </w:r>
      <w:r w:rsidRPr="008848A6">
        <w:rPr>
          <w:rFonts w:ascii="Arial" w:hAnsi="Arial" w:cs="Arial"/>
          <w:b/>
          <w:i/>
          <w:sz w:val="22"/>
          <w:szCs w:val="22"/>
        </w:rPr>
        <w:t xml:space="preserve"> de </w:t>
      </w:r>
      <w:r w:rsidR="00240E61" w:rsidRPr="008848A6">
        <w:rPr>
          <w:rFonts w:ascii="Arial" w:hAnsi="Arial" w:cs="Arial"/>
          <w:b/>
          <w:i/>
          <w:sz w:val="22"/>
          <w:szCs w:val="22"/>
        </w:rPr>
        <w:t>maintenance</w:t>
      </w:r>
      <w:r w:rsidR="00FB73EF">
        <w:rPr>
          <w:rFonts w:ascii="Arial" w:hAnsi="Arial" w:cs="Arial"/>
          <w:b/>
          <w:i/>
          <w:sz w:val="22"/>
          <w:szCs w:val="22"/>
        </w:rPr>
        <w:t xml:space="preserve">, </w:t>
      </w:r>
      <w:r w:rsidR="00240E61" w:rsidRPr="008848A6">
        <w:rPr>
          <w:rFonts w:ascii="Arial" w:hAnsi="Arial" w:cs="Arial"/>
          <w:b/>
          <w:i/>
          <w:sz w:val="22"/>
          <w:szCs w:val="22"/>
        </w:rPr>
        <w:t>entretien</w:t>
      </w:r>
      <w:r w:rsidR="00FB73EF">
        <w:rPr>
          <w:rFonts w:ascii="Arial" w:hAnsi="Arial" w:cs="Arial"/>
          <w:b/>
          <w:i/>
          <w:sz w:val="22"/>
          <w:szCs w:val="22"/>
        </w:rPr>
        <w:t>, remplacement d</w:t>
      </w:r>
      <w:r w:rsidRPr="008848A6">
        <w:rPr>
          <w:rFonts w:ascii="Arial" w:hAnsi="Arial" w:cs="Arial"/>
          <w:b/>
          <w:i/>
          <w:sz w:val="22"/>
          <w:szCs w:val="22"/>
        </w:rPr>
        <w:t>es éléments d’un module (colonne, injecteur, détecteur) sans remplacement du module (15 %).</w:t>
      </w:r>
    </w:p>
    <w:p w14:paraId="42532549" w14:textId="77777777" w:rsidR="00E86FD7" w:rsidRPr="00FA5CF9" w:rsidRDefault="00E86FD7" w:rsidP="00FB73EF">
      <w:pPr>
        <w:widowControl w:val="0"/>
        <w:tabs>
          <w:tab w:val="left" w:pos="993"/>
          <w:tab w:val="left" w:pos="1134"/>
        </w:tabs>
        <w:autoSpaceDE w:val="0"/>
        <w:ind w:left="1134" w:hanging="567"/>
        <w:jc w:val="both"/>
        <w:rPr>
          <w:rFonts w:ascii="Arial" w:hAnsi="Arial" w:cs="Arial"/>
          <w:b/>
          <w:i/>
          <w:highlight w:val="yellow"/>
        </w:rPr>
      </w:pPr>
    </w:p>
    <w:p w14:paraId="0ACA2A47" w14:textId="77777777" w:rsidR="00E86FD7" w:rsidRPr="00FA5CF9" w:rsidRDefault="00E86FD7" w:rsidP="00E86FD7">
      <w:pPr>
        <w:widowControl w:val="0"/>
        <w:shd w:val="clear" w:color="auto" w:fill="BDD6EE" w:themeFill="accent1" w:themeFillTint="66"/>
        <w:autoSpaceDE w:val="0"/>
        <w:jc w:val="both"/>
        <w:rPr>
          <w:rFonts w:ascii="Arial" w:hAnsi="Arial" w:cs="Arial"/>
          <w:b/>
        </w:rPr>
      </w:pPr>
      <w:r w:rsidRPr="00FA5CF9">
        <w:rPr>
          <w:rFonts w:ascii="Arial" w:hAnsi="Arial" w:cs="Arial"/>
          <w:b/>
        </w:rPr>
        <w:t>3/ Délai de réalisation de l’ensemble des prestations (5 %)</w:t>
      </w:r>
    </w:p>
    <w:p w14:paraId="059CBD81" w14:textId="77777777" w:rsidR="00FB73EF" w:rsidRDefault="00FB73EF" w:rsidP="00E86FD7">
      <w:pPr>
        <w:widowControl w:val="0"/>
        <w:autoSpaceDE w:val="0"/>
        <w:jc w:val="both"/>
        <w:rPr>
          <w:rFonts w:ascii="Arial" w:hAnsi="Arial" w:cs="Arial"/>
          <w:i/>
          <w:sz w:val="22"/>
          <w:szCs w:val="22"/>
        </w:rPr>
      </w:pPr>
    </w:p>
    <w:p w14:paraId="08C4A795" w14:textId="35DD4B41" w:rsidR="00E86FD7" w:rsidRPr="008848A6" w:rsidRDefault="00E86FD7" w:rsidP="00E86FD7">
      <w:pPr>
        <w:widowControl w:val="0"/>
        <w:autoSpaceDE w:val="0"/>
        <w:jc w:val="both"/>
        <w:rPr>
          <w:rFonts w:ascii="Arial" w:hAnsi="Arial" w:cs="Arial"/>
          <w:i/>
          <w:sz w:val="22"/>
          <w:szCs w:val="22"/>
        </w:rPr>
      </w:pPr>
      <w:r w:rsidRPr="008848A6">
        <w:rPr>
          <w:rFonts w:ascii="Arial" w:hAnsi="Arial" w:cs="Arial"/>
          <w:i/>
          <w:sz w:val="22"/>
          <w:szCs w:val="22"/>
        </w:rPr>
        <w:t xml:space="preserve">Ce critère sera apprécié sur la base du délai de réalisation de l’ensemble des prestations indiqué </w:t>
      </w:r>
      <w:r w:rsidRPr="008848A6">
        <w:rPr>
          <w:rFonts w:ascii="Arial" w:hAnsi="Arial" w:cs="Arial"/>
          <w:i/>
          <w:spacing w:val="-2"/>
          <w:sz w:val="22"/>
          <w:szCs w:val="22"/>
        </w:rPr>
        <w:t>par le soumissionnaire au sein de l’annexe n° 1 à l’acte d’engagement « Cadre de réponses technique</w:t>
      </w:r>
      <w:r w:rsidRPr="008848A6">
        <w:rPr>
          <w:rFonts w:ascii="Arial" w:hAnsi="Arial" w:cs="Arial"/>
          <w:i/>
          <w:sz w:val="22"/>
          <w:szCs w:val="22"/>
        </w:rPr>
        <w:t xml:space="preserve"> et financier (CRTF) ».</w:t>
      </w:r>
    </w:p>
    <w:p w14:paraId="646C89B7" w14:textId="77777777" w:rsidR="008848A6" w:rsidRPr="00FA5CF9" w:rsidRDefault="008848A6" w:rsidP="00E86FD7">
      <w:pPr>
        <w:widowControl w:val="0"/>
        <w:autoSpaceDE w:val="0"/>
        <w:jc w:val="both"/>
        <w:rPr>
          <w:rFonts w:ascii="Arial" w:hAnsi="Arial" w:cs="Arial"/>
          <w:i/>
        </w:rPr>
      </w:pPr>
    </w:p>
    <w:p w14:paraId="7B5DC509" w14:textId="77777777" w:rsidR="00E86FD7" w:rsidRPr="00FA5CF9" w:rsidRDefault="00E86FD7" w:rsidP="00E86FD7">
      <w:pPr>
        <w:widowControl w:val="0"/>
        <w:shd w:val="clear" w:color="auto" w:fill="BDD6EE" w:themeFill="accent1" w:themeFillTint="66"/>
        <w:autoSpaceDE w:val="0"/>
        <w:jc w:val="both"/>
        <w:rPr>
          <w:rFonts w:ascii="Arial" w:hAnsi="Arial" w:cs="Arial"/>
          <w:b/>
        </w:rPr>
      </w:pPr>
      <w:r w:rsidRPr="00FA5CF9">
        <w:rPr>
          <w:rFonts w:ascii="Arial" w:hAnsi="Arial" w:cs="Arial"/>
          <w:b/>
        </w:rPr>
        <w:t>4/ Etendue de la garantie et des services après-vente (5 %)</w:t>
      </w:r>
    </w:p>
    <w:p w14:paraId="5B40D45C" w14:textId="77777777" w:rsidR="00FB73EF" w:rsidRDefault="00FB73EF" w:rsidP="008848A6">
      <w:pPr>
        <w:jc w:val="both"/>
        <w:rPr>
          <w:rFonts w:ascii="Arial" w:hAnsi="Arial" w:cs="Arial"/>
          <w:i/>
          <w:sz w:val="22"/>
          <w:szCs w:val="22"/>
        </w:rPr>
      </w:pPr>
    </w:p>
    <w:p w14:paraId="31B9F662" w14:textId="691EBCE0" w:rsidR="008848A6" w:rsidRPr="00052748" w:rsidRDefault="008848A6" w:rsidP="008848A6">
      <w:pPr>
        <w:jc w:val="both"/>
        <w:rPr>
          <w:rFonts w:ascii="Arial" w:hAnsi="Arial" w:cs="Arial"/>
          <w:i/>
          <w:sz w:val="22"/>
          <w:szCs w:val="22"/>
        </w:rPr>
      </w:pPr>
      <w:r w:rsidRPr="00052748">
        <w:rPr>
          <w:rFonts w:ascii="Arial" w:hAnsi="Arial" w:cs="Arial"/>
          <w:i/>
          <w:sz w:val="22"/>
          <w:szCs w:val="22"/>
        </w:rPr>
        <w:t xml:space="preserve">Ce critère sera apprécié sur la base des éléments transmis par le soumissionnaire au sein de son offre (éléments apportés dans l’annexe n°1 </w:t>
      </w:r>
      <w:r>
        <w:rPr>
          <w:rFonts w:ascii="Arial" w:hAnsi="Arial" w:cs="Arial"/>
          <w:i/>
          <w:sz w:val="22"/>
          <w:szCs w:val="22"/>
        </w:rPr>
        <w:t xml:space="preserve">au Cahier des clauses particulières valant </w:t>
      </w:r>
      <w:r w:rsidRPr="00052748">
        <w:rPr>
          <w:rFonts w:ascii="Arial" w:hAnsi="Arial" w:cs="Arial"/>
          <w:i/>
          <w:sz w:val="22"/>
          <w:szCs w:val="22"/>
        </w:rPr>
        <w:t>acte d’engagement « cadre de réponse technique et financier (CRTF) » et ou dans les autres pièces de son offre</w:t>
      </w:r>
      <w:r>
        <w:rPr>
          <w:rFonts w:ascii="Arial" w:hAnsi="Arial" w:cs="Arial"/>
          <w:i/>
          <w:sz w:val="22"/>
          <w:szCs w:val="22"/>
        </w:rPr>
        <w:t>)</w:t>
      </w:r>
      <w:r w:rsidRPr="00052748">
        <w:rPr>
          <w:rFonts w:ascii="Arial" w:hAnsi="Arial" w:cs="Arial"/>
          <w:i/>
          <w:sz w:val="22"/>
          <w:szCs w:val="22"/>
        </w:rPr>
        <w:t>.</w:t>
      </w:r>
    </w:p>
    <w:p w14:paraId="29ADFE96" w14:textId="77777777" w:rsidR="008848A6" w:rsidRPr="00FA5CF9" w:rsidRDefault="008848A6" w:rsidP="00E86FD7">
      <w:pPr>
        <w:jc w:val="both"/>
        <w:rPr>
          <w:rFonts w:ascii="Arial" w:hAnsi="Arial" w:cs="Arial"/>
        </w:rPr>
      </w:pPr>
    </w:p>
    <w:p w14:paraId="1F90F8AE" w14:textId="77777777" w:rsidR="00E86FD7" w:rsidRPr="00FA5CF9" w:rsidRDefault="00E86FD7" w:rsidP="00E86FD7">
      <w:pPr>
        <w:widowControl w:val="0"/>
        <w:shd w:val="clear" w:color="auto" w:fill="BDD6EE" w:themeFill="accent1" w:themeFillTint="66"/>
        <w:autoSpaceDE w:val="0"/>
        <w:jc w:val="both"/>
        <w:rPr>
          <w:rFonts w:ascii="Arial" w:hAnsi="Arial" w:cs="Arial"/>
          <w:b/>
        </w:rPr>
      </w:pPr>
      <w:r w:rsidRPr="00FA5CF9">
        <w:rPr>
          <w:rFonts w:ascii="Arial" w:hAnsi="Arial" w:cs="Arial"/>
          <w:b/>
        </w:rPr>
        <w:t>5/ Performance environnementale liée à l’exécution des prestations (10 %)</w:t>
      </w:r>
    </w:p>
    <w:p w14:paraId="18EFE987" w14:textId="77777777" w:rsidR="00FB73EF" w:rsidRDefault="00FB73EF" w:rsidP="008848A6">
      <w:pPr>
        <w:jc w:val="both"/>
        <w:rPr>
          <w:rFonts w:ascii="Arial" w:hAnsi="Arial" w:cs="Arial"/>
          <w:i/>
          <w:sz w:val="22"/>
          <w:szCs w:val="22"/>
        </w:rPr>
      </w:pPr>
    </w:p>
    <w:p w14:paraId="0E3D608B" w14:textId="611FB858" w:rsidR="008848A6" w:rsidRPr="00052748" w:rsidRDefault="008848A6" w:rsidP="008848A6">
      <w:pPr>
        <w:jc w:val="both"/>
        <w:rPr>
          <w:rFonts w:ascii="Arial" w:hAnsi="Arial" w:cs="Arial"/>
          <w:i/>
          <w:sz w:val="22"/>
          <w:szCs w:val="22"/>
        </w:rPr>
      </w:pPr>
      <w:r w:rsidRPr="00052748">
        <w:rPr>
          <w:rFonts w:ascii="Arial" w:hAnsi="Arial" w:cs="Arial"/>
          <w:i/>
          <w:sz w:val="22"/>
          <w:szCs w:val="22"/>
        </w:rPr>
        <w:t xml:space="preserve">Ce critère sera apprécié sur la base des éléments transmis par le soumissionnaire au sein de son offre (éléments apportés dans l’annexe n°1 </w:t>
      </w:r>
      <w:r>
        <w:rPr>
          <w:rFonts w:ascii="Arial" w:hAnsi="Arial" w:cs="Arial"/>
          <w:i/>
          <w:sz w:val="22"/>
          <w:szCs w:val="22"/>
        </w:rPr>
        <w:t xml:space="preserve">au Cahier des clauses particulières valant </w:t>
      </w:r>
      <w:r w:rsidRPr="00052748">
        <w:rPr>
          <w:rFonts w:ascii="Arial" w:hAnsi="Arial" w:cs="Arial"/>
          <w:i/>
          <w:sz w:val="22"/>
          <w:szCs w:val="22"/>
        </w:rPr>
        <w:t>acte d’engagement « cadre de réponse technique et financier (CRTF) » et ou dans les autres pièces de son offre</w:t>
      </w:r>
      <w:r>
        <w:rPr>
          <w:rFonts w:ascii="Arial" w:hAnsi="Arial" w:cs="Arial"/>
          <w:i/>
          <w:sz w:val="22"/>
          <w:szCs w:val="22"/>
        </w:rPr>
        <w:t>)</w:t>
      </w:r>
      <w:r w:rsidRPr="00052748">
        <w:rPr>
          <w:rFonts w:ascii="Arial" w:hAnsi="Arial" w:cs="Arial"/>
          <w:i/>
          <w:sz w:val="22"/>
          <w:szCs w:val="22"/>
        </w:rPr>
        <w:t>.</w:t>
      </w:r>
    </w:p>
    <w:p w14:paraId="14FD18B2" w14:textId="77777777" w:rsidR="00FA5CF9" w:rsidRPr="00FA5CF9" w:rsidRDefault="00FA5CF9" w:rsidP="00E86FD7">
      <w:pPr>
        <w:jc w:val="both"/>
        <w:rPr>
          <w:rFonts w:ascii="Arial" w:hAnsi="Arial" w:cs="Arial"/>
          <w:i/>
        </w:rPr>
      </w:pPr>
    </w:p>
    <w:p w14:paraId="34E26D7C" w14:textId="77777777" w:rsidR="00E86FD7" w:rsidRPr="00FA5CF9" w:rsidRDefault="00E86FD7" w:rsidP="00FA5CF9">
      <w:pPr>
        <w:widowControl w:val="0"/>
        <w:shd w:val="clear" w:color="auto" w:fill="A8D08D" w:themeFill="accent6" w:themeFillTint="99"/>
        <w:autoSpaceDE w:val="0"/>
        <w:jc w:val="center"/>
        <w:rPr>
          <w:rFonts w:ascii="Arial" w:hAnsi="Arial" w:cs="Arial"/>
          <w:b/>
          <w:sz w:val="28"/>
          <w:szCs w:val="28"/>
        </w:rPr>
      </w:pPr>
      <w:r w:rsidRPr="00FA5CF9">
        <w:rPr>
          <w:rFonts w:ascii="Arial" w:hAnsi="Arial" w:cs="Arial"/>
          <w:b/>
          <w:sz w:val="28"/>
          <w:szCs w:val="28"/>
        </w:rPr>
        <w:t>LOT N°7 : Analyseur par Chromatographie liquide</w:t>
      </w:r>
    </w:p>
    <w:p w14:paraId="6D8F0F60" w14:textId="77777777" w:rsidR="00E86FD7" w:rsidRPr="00FA5CF9" w:rsidRDefault="00E86FD7" w:rsidP="00E86FD7">
      <w:pPr>
        <w:spacing w:line="259" w:lineRule="auto"/>
        <w:rPr>
          <w:rFonts w:ascii="Arial" w:hAnsi="Arial" w:cs="Arial"/>
          <w:b/>
          <w:highlight w:val="lightGray"/>
        </w:rPr>
      </w:pPr>
    </w:p>
    <w:p w14:paraId="244DD435" w14:textId="77777777" w:rsidR="00E86FD7" w:rsidRPr="00FA5CF9" w:rsidRDefault="00E86FD7" w:rsidP="00E86FD7">
      <w:pPr>
        <w:widowControl w:val="0"/>
        <w:shd w:val="clear" w:color="auto" w:fill="BDD6EE" w:themeFill="accent1" w:themeFillTint="66"/>
        <w:autoSpaceDE w:val="0"/>
        <w:jc w:val="both"/>
        <w:rPr>
          <w:rFonts w:ascii="Arial" w:hAnsi="Arial" w:cs="Arial"/>
          <w:b/>
        </w:rPr>
      </w:pPr>
      <w:r w:rsidRPr="00FA5CF9">
        <w:rPr>
          <w:rFonts w:ascii="Arial" w:hAnsi="Arial" w:cs="Arial"/>
          <w:b/>
        </w:rPr>
        <w:t>1/ Prix global et forfaitaire TTC de l’ensemble des prestations (35 %)</w:t>
      </w:r>
    </w:p>
    <w:p w14:paraId="44FC80E4" w14:textId="77777777" w:rsidR="00FB73EF" w:rsidRDefault="00FB73EF" w:rsidP="00E86FD7">
      <w:pPr>
        <w:widowControl w:val="0"/>
        <w:autoSpaceDE w:val="0"/>
        <w:jc w:val="both"/>
        <w:rPr>
          <w:rFonts w:ascii="Arial" w:hAnsi="Arial" w:cs="Arial"/>
          <w:i/>
        </w:rPr>
      </w:pPr>
    </w:p>
    <w:p w14:paraId="58D2B252" w14:textId="1F9F7FF4" w:rsidR="00E86FD7" w:rsidRPr="00FB73EF" w:rsidRDefault="00E86FD7" w:rsidP="00E86FD7">
      <w:pPr>
        <w:widowControl w:val="0"/>
        <w:autoSpaceDE w:val="0"/>
        <w:jc w:val="both"/>
        <w:rPr>
          <w:rFonts w:ascii="Arial" w:hAnsi="Arial" w:cs="Arial"/>
          <w:i/>
          <w:sz w:val="22"/>
          <w:szCs w:val="22"/>
        </w:rPr>
      </w:pPr>
      <w:r w:rsidRPr="00FB73EF">
        <w:rPr>
          <w:rFonts w:ascii="Arial" w:hAnsi="Arial" w:cs="Arial"/>
          <w:i/>
          <w:sz w:val="22"/>
          <w:szCs w:val="22"/>
        </w:rPr>
        <w:t>Ce critère sera apprécié sur la base du prix global et forfaitaire TTC de l’ensemble des prestations indiqués par le soumissionnaire au sein de l’annexe n° 1 à l’acte d’engagement « Cadre de réponses technique et financier (CRTF) ».</w:t>
      </w:r>
    </w:p>
    <w:p w14:paraId="613C9215" w14:textId="77777777" w:rsidR="008848A6" w:rsidRPr="00FB73EF" w:rsidRDefault="008848A6" w:rsidP="00E86FD7">
      <w:pPr>
        <w:widowControl w:val="0"/>
        <w:autoSpaceDE w:val="0"/>
        <w:jc w:val="both"/>
        <w:rPr>
          <w:rFonts w:ascii="Arial" w:hAnsi="Arial" w:cs="Arial"/>
          <w:i/>
          <w:sz w:val="22"/>
          <w:szCs w:val="22"/>
        </w:rPr>
      </w:pPr>
    </w:p>
    <w:p w14:paraId="260FCF0E" w14:textId="4EE48B39" w:rsidR="00E86FD7" w:rsidRPr="00FA5CF9" w:rsidRDefault="00E86FD7" w:rsidP="00E86FD7">
      <w:pPr>
        <w:widowControl w:val="0"/>
        <w:shd w:val="clear" w:color="auto" w:fill="BDD6EE" w:themeFill="accent1" w:themeFillTint="66"/>
        <w:autoSpaceDE w:val="0"/>
        <w:jc w:val="both"/>
        <w:rPr>
          <w:rFonts w:ascii="Arial" w:hAnsi="Arial" w:cs="Arial"/>
          <w:b/>
        </w:rPr>
      </w:pPr>
      <w:r w:rsidRPr="00FA5CF9">
        <w:rPr>
          <w:rFonts w:ascii="Arial" w:hAnsi="Arial" w:cs="Arial"/>
          <w:b/>
        </w:rPr>
        <w:t>2/ Valeur technique (45 %)</w:t>
      </w:r>
    </w:p>
    <w:p w14:paraId="0C22F3D2" w14:textId="77777777" w:rsidR="00FB73EF" w:rsidRPr="00FB73EF" w:rsidRDefault="00FB73EF" w:rsidP="00E86FD7">
      <w:pPr>
        <w:widowControl w:val="0"/>
        <w:autoSpaceDE w:val="0"/>
        <w:jc w:val="both"/>
        <w:rPr>
          <w:rFonts w:ascii="Arial" w:hAnsi="Arial" w:cs="Arial"/>
          <w:i/>
          <w:sz w:val="22"/>
          <w:szCs w:val="22"/>
        </w:rPr>
      </w:pPr>
    </w:p>
    <w:p w14:paraId="478708B4" w14:textId="25E98F16" w:rsidR="00E86FD7" w:rsidRPr="00FB73EF" w:rsidRDefault="00E86FD7" w:rsidP="00E86FD7">
      <w:pPr>
        <w:widowControl w:val="0"/>
        <w:autoSpaceDE w:val="0"/>
        <w:jc w:val="both"/>
        <w:rPr>
          <w:rFonts w:ascii="Arial" w:hAnsi="Arial" w:cs="Arial"/>
          <w:i/>
          <w:sz w:val="22"/>
          <w:szCs w:val="22"/>
        </w:rPr>
      </w:pPr>
      <w:r w:rsidRPr="00FB73EF">
        <w:rPr>
          <w:rFonts w:ascii="Arial" w:hAnsi="Arial" w:cs="Arial"/>
          <w:i/>
          <w:sz w:val="22"/>
          <w:szCs w:val="22"/>
        </w:rPr>
        <w:t xml:space="preserve">Ce critère sera apprécié sur la base des éléments transmis par le soumissionnaire au sein de son offre. Il se décompose des sous-critères suivants : </w:t>
      </w:r>
    </w:p>
    <w:p w14:paraId="2AC2F720" w14:textId="77777777" w:rsidR="00FB73EF" w:rsidRPr="00FB73EF" w:rsidRDefault="00FB73EF" w:rsidP="00E86FD7">
      <w:pPr>
        <w:widowControl w:val="0"/>
        <w:autoSpaceDE w:val="0"/>
        <w:jc w:val="both"/>
        <w:rPr>
          <w:rFonts w:ascii="Arial" w:hAnsi="Arial" w:cs="Arial"/>
          <w:i/>
          <w:sz w:val="22"/>
          <w:szCs w:val="22"/>
        </w:rPr>
      </w:pPr>
    </w:p>
    <w:p w14:paraId="2986F227" w14:textId="03B03582" w:rsidR="00E86FD7" w:rsidRPr="00FB73EF" w:rsidRDefault="00E86FD7" w:rsidP="00E86FD7">
      <w:pPr>
        <w:widowControl w:val="0"/>
        <w:tabs>
          <w:tab w:val="left" w:pos="993"/>
          <w:tab w:val="left" w:pos="1134"/>
        </w:tabs>
        <w:autoSpaceDE w:val="0"/>
        <w:spacing w:after="120"/>
        <w:ind w:left="1134" w:hanging="567"/>
        <w:jc w:val="both"/>
        <w:rPr>
          <w:rFonts w:ascii="Arial" w:hAnsi="Arial" w:cs="Arial"/>
          <w:b/>
          <w:i/>
          <w:sz w:val="22"/>
          <w:szCs w:val="22"/>
        </w:rPr>
      </w:pPr>
      <w:r w:rsidRPr="00FB73EF">
        <w:rPr>
          <w:rFonts w:ascii="Arial" w:hAnsi="Arial" w:cs="Arial"/>
          <w:b/>
          <w:i/>
          <w:sz w:val="22"/>
          <w:szCs w:val="22"/>
        </w:rPr>
        <w:t xml:space="preserve">2.2/ </w:t>
      </w:r>
      <w:r w:rsidR="00FB73EF">
        <w:rPr>
          <w:rFonts w:ascii="Arial" w:hAnsi="Arial" w:cs="Arial"/>
          <w:b/>
          <w:i/>
          <w:sz w:val="22"/>
          <w:szCs w:val="22"/>
        </w:rPr>
        <w:tab/>
      </w:r>
      <w:r w:rsidRPr="00FB73EF">
        <w:rPr>
          <w:rFonts w:ascii="Arial" w:hAnsi="Arial" w:cs="Arial"/>
          <w:b/>
          <w:i/>
          <w:sz w:val="22"/>
          <w:szCs w:val="22"/>
        </w:rPr>
        <w:t>Pression maximum utilisation auto sampler (minimum 350 bars) (</w:t>
      </w:r>
      <w:r w:rsidR="00E45B5C" w:rsidRPr="00FB73EF">
        <w:rPr>
          <w:rFonts w:ascii="Arial" w:hAnsi="Arial" w:cs="Arial"/>
          <w:b/>
          <w:i/>
          <w:sz w:val="22"/>
          <w:szCs w:val="22"/>
        </w:rPr>
        <w:t>12,5</w:t>
      </w:r>
      <w:r w:rsidRPr="00FB73EF">
        <w:rPr>
          <w:rFonts w:ascii="Arial" w:hAnsi="Arial" w:cs="Arial"/>
          <w:b/>
          <w:i/>
          <w:sz w:val="22"/>
          <w:szCs w:val="22"/>
        </w:rPr>
        <w:t xml:space="preserve"> %) ;</w:t>
      </w:r>
    </w:p>
    <w:p w14:paraId="39048647" w14:textId="1A016B49" w:rsidR="00E86FD7" w:rsidRPr="00FB73EF" w:rsidRDefault="00E86FD7" w:rsidP="00E86FD7">
      <w:pPr>
        <w:widowControl w:val="0"/>
        <w:tabs>
          <w:tab w:val="left" w:pos="993"/>
          <w:tab w:val="left" w:pos="1134"/>
        </w:tabs>
        <w:autoSpaceDE w:val="0"/>
        <w:spacing w:after="120"/>
        <w:ind w:left="1134" w:hanging="567"/>
        <w:jc w:val="both"/>
        <w:rPr>
          <w:rFonts w:ascii="Arial" w:hAnsi="Arial" w:cs="Arial"/>
          <w:b/>
          <w:i/>
          <w:sz w:val="22"/>
          <w:szCs w:val="22"/>
        </w:rPr>
      </w:pPr>
      <w:r w:rsidRPr="00FB73EF">
        <w:rPr>
          <w:rFonts w:ascii="Arial" w:hAnsi="Arial" w:cs="Arial"/>
          <w:b/>
          <w:i/>
          <w:sz w:val="22"/>
          <w:szCs w:val="22"/>
        </w:rPr>
        <w:t xml:space="preserve">2.3/ </w:t>
      </w:r>
      <w:r w:rsidR="00FB73EF">
        <w:rPr>
          <w:rFonts w:ascii="Arial" w:hAnsi="Arial" w:cs="Arial"/>
          <w:b/>
          <w:i/>
          <w:sz w:val="22"/>
          <w:szCs w:val="22"/>
        </w:rPr>
        <w:tab/>
      </w:r>
      <w:r w:rsidRPr="00FB73EF">
        <w:rPr>
          <w:rFonts w:ascii="Arial" w:hAnsi="Arial" w:cs="Arial"/>
          <w:b/>
          <w:i/>
          <w:sz w:val="22"/>
          <w:szCs w:val="22"/>
        </w:rPr>
        <w:t>Précision détecteur fluorescence (</w:t>
      </w:r>
      <w:r w:rsidR="00E45B5C" w:rsidRPr="00FB73EF">
        <w:rPr>
          <w:rFonts w:ascii="Arial" w:hAnsi="Arial" w:cs="Arial"/>
          <w:b/>
          <w:i/>
          <w:sz w:val="22"/>
          <w:szCs w:val="22"/>
        </w:rPr>
        <w:t>12,5</w:t>
      </w:r>
      <w:r w:rsidRPr="00FB73EF">
        <w:rPr>
          <w:rFonts w:ascii="Arial" w:hAnsi="Arial" w:cs="Arial"/>
          <w:b/>
          <w:i/>
          <w:sz w:val="22"/>
          <w:szCs w:val="22"/>
        </w:rPr>
        <w:t xml:space="preserve"> %) ;</w:t>
      </w:r>
    </w:p>
    <w:p w14:paraId="7DA02FE6" w14:textId="363E8E27" w:rsidR="00E86FD7" w:rsidRPr="00FB73EF" w:rsidRDefault="00E86FD7" w:rsidP="00E86FD7">
      <w:pPr>
        <w:widowControl w:val="0"/>
        <w:tabs>
          <w:tab w:val="left" w:pos="993"/>
          <w:tab w:val="left" w:pos="1134"/>
        </w:tabs>
        <w:autoSpaceDE w:val="0"/>
        <w:spacing w:after="120"/>
        <w:ind w:left="1134" w:hanging="567"/>
        <w:jc w:val="both"/>
        <w:rPr>
          <w:rFonts w:ascii="Arial" w:hAnsi="Arial" w:cs="Arial"/>
          <w:b/>
          <w:i/>
          <w:sz w:val="22"/>
          <w:szCs w:val="22"/>
        </w:rPr>
      </w:pPr>
      <w:r w:rsidRPr="00FB73EF">
        <w:rPr>
          <w:rFonts w:ascii="Arial" w:hAnsi="Arial" w:cs="Arial"/>
          <w:b/>
          <w:i/>
          <w:sz w:val="22"/>
          <w:szCs w:val="22"/>
        </w:rPr>
        <w:t xml:space="preserve">2.3/ </w:t>
      </w:r>
      <w:r w:rsidR="00FB73EF">
        <w:rPr>
          <w:rFonts w:ascii="Arial" w:hAnsi="Arial" w:cs="Arial"/>
          <w:b/>
          <w:i/>
          <w:sz w:val="22"/>
          <w:szCs w:val="22"/>
        </w:rPr>
        <w:tab/>
      </w:r>
      <w:r w:rsidRPr="00FB73EF">
        <w:rPr>
          <w:rFonts w:ascii="Arial Gras" w:hAnsi="Arial Gras" w:cs="Arial"/>
          <w:b/>
          <w:i/>
          <w:spacing w:val="-2"/>
          <w:sz w:val="22"/>
          <w:szCs w:val="22"/>
        </w:rPr>
        <w:t>Nombre de positions dans Auto-sampler (minimum 60 positions avec vials de 2 ml)</w:t>
      </w:r>
      <w:r w:rsidRPr="00FB73EF">
        <w:rPr>
          <w:rFonts w:ascii="Arial" w:hAnsi="Arial" w:cs="Arial"/>
          <w:b/>
          <w:i/>
          <w:sz w:val="22"/>
          <w:szCs w:val="22"/>
        </w:rPr>
        <w:t xml:space="preserve"> (</w:t>
      </w:r>
      <w:r w:rsidR="00E45B5C" w:rsidRPr="00FB73EF">
        <w:rPr>
          <w:rFonts w:ascii="Arial" w:hAnsi="Arial" w:cs="Arial"/>
          <w:b/>
          <w:i/>
          <w:sz w:val="22"/>
          <w:szCs w:val="22"/>
        </w:rPr>
        <w:t>10</w:t>
      </w:r>
      <w:r w:rsidRPr="00FB73EF">
        <w:rPr>
          <w:rFonts w:ascii="Arial" w:hAnsi="Arial" w:cs="Arial"/>
          <w:b/>
          <w:i/>
          <w:sz w:val="22"/>
          <w:szCs w:val="22"/>
        </w:rPr>
        <w:t xml:space="preserve"> %) ;</w:t>
      </w:r>
    </w:p>
    <w:p w14:paraId="055A9028" w14:textId="18E049E2" w:rsidR="00E86FD7" w:rsidRPr="00FB73EF" w:rsidRDefault="00E86FD7" w:rsidP="00FB73EF">
      <w:pPr>
        <w:widowControl w:val="0"/>
        <w:tabs>
          <w:tab w:val="left" w:pos="993"/>
          <w:tab w:val="left" w:pos="1134"/>
        </w:tabs>
        <w:autoSpaceDE w:val="0"/>
        <w:ind w:left="1134" w:hanging="567"/>
        <w:jc w:val="both"/>
        <w:rPr>
          <w:rFonts w:ascii="Arial" w:hAnsi="Arial" w:cs="Arial"/>
          <w:b/>
          <w:i/>
          <w:sz w:val="22"/>
          <w:szCs w:val="22"/>
        </w:rPr>
      </w:pPr>
      <w:r w:rsidRPr="00FB73EF">
        <w:rPr>
          <w:rFonts w:ascii="Arial" w:hAnsi="Arial" w:cs="Arial"/>
          <w:b/>
          <w:i/>
          <w:sz w:val="22"/>
          <w:szCs w:val="22"/>
        </w:rPr>
        <w:t xml:space="preserve">2.4/ </w:t>
      </w:r>
      <w:r w:rsidR="00FB73EF">
        <w:rPr>
          <w:rFonts w:ascii="Arial" w:hAnsi="Arial" w:cs="Arial"/>
          <w:b/>
          <w:i/>
          <w:sz w:val="22"/>
          <w:szCs w:val="22"/>
        </w:rPr>
        <w:tab/>
      </w:r>
      <w:r w:rsidRPr="00FB73EF">
        <w:rPr>
          <w:rFonts w:ascii="Arial" w:hAnsi="Arial" w:cs="Arial"/>
          <w:b/>
          <w:i/>
          <w:sz w:val="22"/>
          <w:szCs w:val="22"/>
        </w:rPr>
        <w:t>Possibilité de réaliser des dilutions automatisées avec l’auto-sampler (</w:t>
      </w:r>
      <w:r w:rsidR="00E45B5C" w:rsidRPr="00FB73EF">
        <w:rPr>
          <w:rFonts w:ascii="Arial" w:hAnsi="Arial" w:cs="Arial"/>
          <w:b/>
          <w:i/>
          <w:sz w:val="22"/>
          <w:szCs w:val="22"/>
        </w:rPr>
        <w:t xml:space="preserve">10 </w:t>
      </w:r>
      <w:r w:rsidRPr="00FB73EF">
        <w:rPr>
          <w:rFonts w:ascii="Arial" w:hAnsi="Arial" w:cs="Arial"/>
          <w:b/>
          <w:i/>
          <w:sz w:val="22"/>
          <w:szCs w:val="22"/>
        </w:rPr>
        <w:t>%) ;</w:t>
      </w:r>
    </w:p>
    <w:p w14:paraId="36EB6132" w14:textId="77777777" w:rsidR="00E86FD7" w:rsidRPr="00FA5CF9" w:rsidRDefault="00E86FD7" w:rsidP="00FB73EF">
      <w:pPr>
        <w:widowControl w:val="0"/>
        <w:tabs>
          <w:tab w:val="left" w:pos="993"/>
          <w:tab w:val="left" w:pos="1134"/>
        </w:tabs>
        <w:autoSpaceDE w:val="0"/>
        <w:ind w:left="1134" w:hanging="567"/>
        <w:jc w:val="both"/>
        <w:rPr>
          <w:rFonts w:ascii="Arial" w:hAnsi="Arial" w:cs="Arial"/>
          <w:b/>
          <w:i/>
        </w:rPr>
      </w:pPr>
    </w:p>
    <w:p w14:paraId="7EFC7A06" w14:textId="77777777" w:rsidR="00E86FD7" w:rsidRPr="00FA5CF9" w:rsidRDefault="00E86FD7" w:rsidP="00E86FD7">
      <w:pPr>
        <w:widowControl w:val="0"/>
        <w:shd w:val="clear" w:color="auto" w:fill="BDD6EE" w:themeFill="accent1" w:themeFillTint="66"/>
        <w:autoSpaceDE w:val="0"/>
        <w:jc w:val="both"/>
        <w:rPr>
          <w:rFonts w:ascii="Arial" w:hAnsi="Arial" w:cs="Arial"/>
          <w:b/>
        </w:rPr>
      </w:pPr>
      <w:r w:rsidRPr="00FA5CF9">
        <w:rPr>
          <w:rFonts w:ascii="Arial" w:hAnsi="Arial" w:cs="Arial"/>
          <w:b/>
        </w:rPr>
        <w:t>3/ Délai de réalisation de l’ensemble des prestations (5 %)</w:t>
      </w:r>
    </w:p>
    <w:p w14:paraId="4C3841EE" w14:textId="77777777" w:rsidR="00FB73EF" w:rsidRDefault="00FB73EF" w:rsidP="00E86FD7">
      <w:pPr>
        <w:widowControl w:val="0"/>
        <w:autoSpaceDE w:val="0"/>
        <w:jc w:val="both"/>
        <w:rPr>
          <w:rFonts w:ascii="Arial" w:hAnsi="Arial" w:cs="Arial"/>
          <w:i/>
          <w:sz w:val="22"/>
          <w:szCs w:val="22"/>
        </w:rPr>
      </w:pPr>
    </w:p>
    <w:p w14:paraId="36E24798" w14:textId="2B252CE6" w:rsidR="00E86FD7" w:rsidRPr="008848A6" w:rsidRDefault="00E86FD7" w:rsidP="00E86FD7">
      <w:pPr>
        <w:widowControl w:val="0"/>
        <w:autoSpaceDE w:val="0"/>
        <w:jc w:val="both"/>
        <w:rPr>
          <w:rFonts w:ascii="Arial" w:hAnsi="Arial" w:cs="Arial"/>
          <w:i/>
          <w:sz w:val="22"/>
          <w:szCs w:val="22"/>
        </w:rPr>
      </w:pPr>
      <w:r w:rsidRPr="008848A6">
        <w:rPr>
          <w:rFonts w:ascii="Arial" w:hAnsi="Arial" w:cs="Arial"/>
          <w:i/>
          <w:sz w:val="22"/>
          <w:szCs w:val="22"/>
        </w:rPr>
        <w:t xml:space="preserve">Ce critère sera apprécié sur la base du délai de réalisation de l’ensemble des prestations indiqué </w:t>
      </w:r>
      <w:r w:rsidRPr="008848A6">
        <w:rPr>
          <w:rFonts w:ascii="Arial" w:hAnsi="Arial" w:cs="Arial"/>
          <w:i/>
          <w:spacing w:val="-2"/>
          <w:sz w:val="22"/>
          <w:szCs w:val="22"/>
        </w:rPr>
        <w:t>par le soumissionnaire au sein de l’annexe n° 1 à l’acte d’engagement « Cadre de réponses technique</w:t>
      </w:r>
      <w:r w:rsidRPr="008848A6">
        <w:rPr>
          <w:rFonts w:ascii="Arial" w:hAnsi="Arial" w:cs="Arial"/>
          <w:i/>
          <w:sz w:val="22"/>
          <w:szCs w:val="22"/>
        </w:rPr>
        <w:t xml:space="preserve"> et financier (CRTF) ».</w:t>
      </w:r>
    </w:p>
    <w:p w14:paraId="4EE1A99A" w14:textId="77777777" w:rsidR="008848A6" w:rsidRPr="00FA5CF9" w:rsidRDefault="008848A6" w:rsidP="00E86FD7">
      <w:pPr>
        <w:widowControl w:val="0"/>
        <w:autoSpaceDE w:val="0"/>
        <w:jc w:val="both"/>
        <w:rPr>
          <w:rFonts w:ascii="Arial" w:hAnsi="Arial" w:cs="Arial"/>
          <w:i/>
        </w:rPr>
      </w:pPr>
    </w:p>
    <w:p w14:paraId="21E15F2C" w14:textId="77777777" w:rsidR="00E86FD7" w:rsidRPr="00FA5CF9" w:rsidRDefault="00E86FD7" w:rsidP="00E86FD7">
      <w:pPr>
        <w:widowControl w:val="0"/>
        <w:shd w:val="clear" w:color="auto" w:fill="BDD6EE" w:themeFill="accent1" w:themeFillTint="66"/>
        <w:autoSpaceDE w:val="0"/>
        <w:jc w:val="both"/>
        <w:rPr>
          <w:rFonts w:ascii="Arial" w:hAnsi="Arial" w:cs="Arial"/>
          <w:b/>
        </w:rPr>
      </w:pPr>
      <w:r w:rsidRPr="00FA5CF9">
        <w:rPr>
          <w:rFonts w:ascii="Arial" w:hAnsi="Arial" w:cs="Arial"/>
          <w:b/>
        </w:rPr>
        <w:t>4/ Etendue de la garantie et des services après-vente (5 %)</w:t>
      </w:r>
    </w:p>
    <w:p w14:paraId="0E7298E8" w14:textId="77777777" w:rsidR="00FB73EF" w:rsidRDefault="00FB73EF" w:rsidP="008848A6">
      <w:pPr>
        <w:jc w:val="both"/>
        <w:rPr>
          <w:rFonts w:ascii="Arial" w:hAnsi="Arial" w:cs="Arial"/>
          <w:i/>
          <w:sz w:val="22"/>
          <w:szCs w:val="22"/>
        </w:rPr>
      </w:pPr>
    </w:p>
    <w:p w14:paraId="0FEA7C94" w14:textId="25462127" w:rsidR="008848A6" w:rsidRPr="00052748" w:rsidRDefault="008848A6" w:rsidP="008848A6">
      <w:pPr>
        <w:jc w:val="both"/>
        <w:rPr>
          <w:rFonts w:ascii="Arial" w:hAnsi="Arial" w:cs="Arial"/>
          <w:i/>
          <w:sz w:val="22"/>
          <w:szCs w:val="22"/>
        </w:rPr>
      </w:pPr>
      <w:r w:rsidRPr="00052748">
        <w:rPr>
          <w:rFonts w:ascii="Arial" w:hAnsi="Arial" w:cs="Arial"/>
          <w:i/>
          <w:sz w:val="22"/>
          <w:szCs w:val="22"/>
        </w:rPr>
        <w:t xml:space="preserve">Ce critère sera apprécié sur la base des éléments transmis par le soumissionnaire au sein de son offre (éléments apportés dans l’annexe n°1 </w:t>
      </w:r>
      <w:r>
        <w:rPr>
          <w:rFonts w:ascii="Arial" w:hAnsi="Arial" w:cs="Arial"/>
          <w:i/>
          <w:sz w:val="22"/>
          <w:szCs w:val="22"/>
        </w:rPr>
        <w:t xml:space="preserve">au Cahier des clauses particulières valant </w:t>
      </w:r>
      <w:r w:rsidRPr="00052748">
        <w:rPr>
          <w:rFonts w:ascii="Arial" w:hAnsi="Arial" w:cs="Arial"/>
          <w:i/>
          <w:sz w:val="22"/>
          <w:szCs w:val="22"/>
        </w:rPr>
        <w:t>acte d’engagement « cadre de réponse technique et financier (CRTF) » et ou dans les autres pièces de son offre</w:t>
      </w:r>
      <w:r>
        <w:rPr>
          <w:rFonts w:ascii="Arial" w:hAnsi="Arial" w:cs="Arial"/>
          <w:i/>
          <w:sz w:val="22"/>
          <w:szCs w:val="22"/>
        </w:rPr>
        <w:t>)</w:t>
      </w:r>
      <w:r w:rsidRPr="00052748">
        <w:rPr>
          <w:rFonts w:ascii="Arial" w:hAnsi="Arial" w:cs="Arial"/>
          <w:i/>
          <w:sz w:val="22"/>
          <w:szCs w:val="22"/>
        </w:rPr>
        <w:t>.</w:t>
      </w:r>
    </w:p>
    <w:p w14:paraId="6B280866" w14:textId="77777777" w:rsidR="008848A6" w:rsidRPr="00FA5CF9" w:rsidRDefault="008848A6" w:rsidP="00E86FD7">
      <w:pPr>
        <w:jc w:val="both"/>
        <w:rPr>
          <w:rFonts w:ascii="Arial" w:hAnsi="Arial" w:cs="Arial"/>
        </w:rPr>
      </w:pPr>
    </w:p>
    <w:p w14:paraId="2F7B5275" w14:textId="77777777" w:rsidR="00E86FD7" w:rsidRPr="00FA5CF9" w:rsidRDefault="00E86FD7" w:rsidP="00E86FD7">
      <w:pPr>
        <w:widowControl w:val="0"/>
        <w:shd w:val="clear" w:color="auto" w:fill="BDD6EE" w:themeFill="accent1" w:themeFillTint="66"/>
        <w:autoSpaceDE w:val="0"/>
        <w:jc w:val="both"/>
        <w:rPr>
          <w:rFonts w:ascii="Arial" w:hAnsi="Arial" w:cs="Arial"/>
          <w:b/>
        </w:rPr>
      </w:pPr>
      <w:r w:rsidRPr="00FA5CF9">
        <w:rPr>
          <w:rFonts w:ascii="Arial" w:hAnsi="Arial" w:cs="Arial"/>
          <w:b/>
        </w:rPr>
        <w:t>5/ Performance environnementale liée à l’exécution des prestations (10 %)</w:t>
      </w:r>
    </w:p>
    <w:p w14:paraId="626E69B2" w14:textId="77777777" w:rsidR="00FB73EF" w:rsidRDefault="00FB73EF" w:rsidP="008848A6">
      <w:pPr>
        <w:jc w:val="both"/>
        <w:rPr>
          <w:rFonts w:ascii="Arial" w:hAnsi="Arial" w:cs="Arial"/>
          <w:i/>
          <w:sz w:val="22"/>
          <w:szCs w:val="22"/>
        </w:rPr>
      </w:pPr>
    </w:p>
    <w:p w14:paraId="63AD7190" w14:textId="5D60B78C" w:rsidR="008848A6" w:rsidRPr="00052748" w:rsidRDefault="008848A6" w:rsidP="008848A6">
      <w:pPr>
        <w:jc w:val="both"/>
        <w:rPr>
          <w:rFonts w:ascii="Arial" w:hAnsi="Arial" w:cs="Arial"/>
          <w:i/>
          <w:sz w:val="22"/>
          <w:szCs w:val="22"/>
        </w:rPr>
      </w:pPr>
      <w:r w:rsidRPr="00052748">
        <w:rPr>
          <w:rFonts w:ascii="Arial" w:hAnsi="Arial" w:cs="Arial"/>
          <w:i/>
          <w:sz w:val="22"/>
          <w:szCs w:val="22"/>
        </w:rPr>
        <w:t xml:space="preserve">Ce critère sera apprécié sur la base des éléments transmis par le soumissionnaire au sein de son offre (éléments apportés dans l’annexe n°1 </w:t>
      </w:r>
      <w:r>
        <w:rPr>
          <w:rFonts w:ascii="Arial" w:hAnsi="Arial" w:cs="Arial"/>
          <w:i/>
          <w:sz w:val="22"/>
          <w:szCs w:val="22"/>
        </w:rPr>
        <w:t xml:space="preserve">au Cahier des clauses particulières valant </w:t>
      </w:r>
      <w:r w:rsidRPr="00052748">
        <w:rPr>
          <w:rFonts w:ascii="Arial" w:hAnsi="Arial" w:cs="Arial"/>
          <w:i/>
          <w:sz w:val="22"/>
          <w:szCs w:val="22"/>
        </w:rPr>
        <w:t>acte d’engagement « cadre de réponse technique et financier (CRTF) » et ou dans les autres pièces de son offre</w:t>
      </w:r>
      <w:r>
        <w:rPr>
          <w:rFonts w:ascii="Arial" w:hAnsi="Arial" w:cs="Arial"/>
          <w:i/>
          <w:sz w:val="22"/>
          <w:szCs w:val="22"/>
        </w:rPr>
        <w:t>)</w:t>
      </w:r>
      <w:r w:rsidRPr="00052748">
        <w:rPr>
          <w:rFonts w:ascii="Arial" w:hAnsi="Arial" w:cs="Arial"/>
          <w:i/>
          <w:sz w:val="22"/>
          <w:szCs w:val="22"/>
        </w:rPr>
        <w:t>.</w:t>
      </w:r>
    </w:p>
    <w:p w14:paraId="0041E8B1" w14:textId="2EDAD8C1" w:rsidR="007D26CA" w:rsidRPr="00B8082E" w:rsidRDefault="007D26CA" w:rsidP="008B5F89">
      <w:pPr>
        <w:tabs>
          <w:tab w:val="left" w:pos="284"/>
        </w:tabs>
        <w:spacing w:line="276" w:lineRule="auto"/>
        <w:jc w:val="both"/>
        <w:rPr>
          <w:rFonts w:ascii="Arial" w:hAnsi="Arial" w:cs="Arial"/>
          <w:b/>
          <w:i/>
          <w:sz w:val="22"/>
          <w:szCs w:val="22"/>
          <w:u w:val="single"/>
        </w:rPr>
      </w:pPr>
    </w:p>
    <w:p w14:paraId="12CA0526" w14:textId="77777777" w:rsidR="0042521A" w:rsidRPr="00B8082E" w:rsidRDefault="0042521A" w:rsidP="007D7958">
      <w:pPr>
        <w:pStyle w:val="Titre1"/>
      </w:pPr>
      <w:bookmarkStart w:id="46" w:name="_Toc222996439"/>
      <w:bookmarkStart w:id="47" w:name="_Toc227250634"/>
      <w:r w:rsidRPr="00B8082E">
        <w:t>Contenu minimum des réponses</w:t>
      </w:r>
      <w:bookmarkEnd w:id="46"/>
      <w:bookmarkEnd w:id="47"/>
    </w:p>
    <w:p w14:paraId="6B343262" w14:textId="77777777" w:rsidR="0042521A" w:rsidRPr="00B8082E" w:rsidRDefault="0042521A" w:rsidP="008B5F89">
      <w:pPr>
        <w:widowControl w:val="0"/>
        <w:autoSpaceDE w:val="0"/>
        <w:spacing w:line="276" w:lineRule="auto"/>
        <w:jc w:val="both"/>
        <w:rPr>
          <w:rFonts w:ascii="Arial" w:hAnsi="Arial" w:cs="Arial"/>
          <w:color w:val="000000"/>
          <w:sz w:val="22"/>
          <w:szCs w:val="22"/>
        </w:rPr>
      </w:pPr>
    </w:p>
    <w:p w14:paraId="4C7DC08D" w14:textId="77777777" w:rsidR="0042521A" w:rsidRPr="00B8082E" w:rsidRDefault="0042521A" w:rsidP="008B5F89">
      <w:pPr>
        <w:widowControl w:val="0"/>
        <w:autoSpaceDE w:val="0"/>
        <w:spacing w:line="276" w:lineRule="auto"/>
        <w:jc w:val="both"/>
        <w:rPr>
          <w:rFonts w:ascii="Arial" w:hAnsi="Arial" w:cs="Arial"/>
          <w:sz w:val="22"/>
          <w:szCs w:val="22"/>
        </w:rPr>
      </w:pPr>
      <w:r w:rsidRPr="00B8082E">
        <w:rPr>
          <w:rFonts w:ascii="Arial" w:hAnsi="Arial" w:cs="Arial"/>
          <w:sz w:val="22"/>
          <w:szCs w:val="22"/>
        </w:rPr>
        <w:t>A l’appui de sa réponse au présent appel à concurrence, le candidat doit fournir :</w:t>
      </w:r>
    </w:p>
    <w:p w14:paraId="0F50D13E" w14:textId="77777777" w:rsidR="0042521A" w:rsidRPr="00B8082E" w:rsidRDefault="0042521A" w:rsidP="008B5F89">
      <w:pPr>
        <w:widowControl w:val="0"/>
        <w:autoSpaceDE w:val="0"/>
        <w:spacing w:line="276" w:lineRule="auto"/>
        <w:jc w:val="both"/>
        <w:rPr>
          <w:rFonts w:ascii="Arial" w:hAnsi="Arial" w:cs="Arial"/>
          <w:sz w:val="22"/>
          <w:szCs w:val="22"/>
        </w:rPr>
      </w:pPr>
    </w:p>
    <w:p w14:paraId="2A780035" w14:textId="34D9A599" w:rsidR="0042521A" w:rsidRPr="00B8082E" w:rsidRDefault="003C5BA3" w:rsidP="008B5F89">
      <w:pPr>
        <w:pStyle w:val="Titre2"/>
        <w:spacing w:line="276" w:lineRule="auto"/>
      </w:pPr>
      <w:bookmarkStart w:id="48" w:name="_Toc222996440"/>
      <w:bookmarkStart w:id="49" w:name="_Toc227250635"/>
      <w:r w:rsidRPr="00B8082E">
        <w:t>9</w:t>
      </w:r>
      <w:r w:rsidR="002149A5" w:rsidRPr="00B8082E">
        <w:t xml:space="preserve">.1 - </w:t>
      </w:r>
      <w:r w:rsidR="0042521A" w:rsidRPr="00B8082E">
        <w:t xml:space="preserve">Pièces </w:t>
      </w:r>
      <w:r w:rsidR="002149A5" w:rsidRPr="00B8082E">
        <w:t>demandées à l’appui</w:t>
      </w:r>
      <w:r w:rsidR="0042521A" w:rsidRPr="00B8082E">
        <w:t xml:space="preserve"> de la candidature</w:t>
      </w:r>
      <w:bookmarkEnd w:id="48"/>
      <w:bookmarkEnd w:id="49"/>
    </w:p>
    <w:p w14:paraId="58ACAC12" w14:textId="77777777" w:rsidR="0042521A" w:rsidRPr="00B8082E" w:rsidRDefault="0042521A" w:rsidP="008B5F89">
      <w:pPr>
        <w:spacing w:line="276" w:lineRule="auto"/>
        <w:jc w:val="both"/>
        <w:rPr>
          <w:rFonts w:ascii="Arial" w:hAnsi="Arial" w:cs="Arial"/>
          <w:b/>
          <w:sz w:val="22"/>
          <w:szCs w:val="22"/>
          <w:highlight w:val="lightGray"/>
          <w:shd w:val="clear" w:color="auto" w:fill="C0C0C0"/>
        </w:rPr>
      </w:pPr>
    </w:p>
    <w:p w14:paraId="73521EEE" w14:textId="682A5574" w:rsidR="0042521A" w:rsidRPr="000230C3" w:rsidRDefault="0042521A" w:rsidP="008B5F89">
      <w:pPr>
        <w:pStyle w:val="Paragraphedeliste"/>
        <w:widowControl w:val="0"/>
        <w:numPr>
          <w:ilvl w:val="0"/>
          <w:numId w:val="19"/>
        </w:numPr>
        <w:autoSpaceDE w:val="0"/>
        <w:spacing w:line="276" w:lineRule="auto"/>
        <w:jc w:val="both"/>
        <w:rPr>
          <w:rFonts w:ascii="Arial" w:hAnsi="Arial" w:cs="Arial"/>
          <w:b/>
          <w:bCs/>
          <w:color w:val="000000"/>
          <w:sz w:val="22"/>
          <w:szCs w:val="22"/>
          <w:highlight w:val="lightGray"/>
        </w:rPr>
      </w:pPr>
      <w:r w:rsidRPr="000230C3">
        <w:rPr>
          <w:rFonts w:ascii="Arial" w:hAnsi="Arial" w:cs="Arial"/>
          <w:b/>
          <w:bCs/>
          <w:color w:val="000000"/>
          <w:sz w:val="22"/>
          <w:szCs w:val="22"/>
          <w:highlight w:val="lightGray"/>
        </w:rPr>
        <w:t>Une lettre de présentation de la candidature (modèle recommandé : formulaire DC1 joint au dossier de consultation) complétée ;</w:t>
      </w:r>
    </w:p>
    <w:p w14:paraId="3F963F33" w14:textId="77777777" w:rsidR="0042521A" w:rsidRPr="00B8082E" w:rsidRDefault="0042521A" w:rsidP="008B5F89">
      <w:pPr>
        <w:widowControl w:val="0"/>
        <w:autoSpaceDE w:val="0"/>
        <w:spacing w:line="276" w:lineRule="auto"/>
        <w:jc w:val="both"/>
        <w:rPr>
          <w:rFonts w:ascii="Arial" w:hAnsi="Arial" w:cs="Arial"/>
          <w:b/>
          <w:bCs/>
          <w:color w:val="000000"/>
          <w:sz w:val="22"/>
          <w:szCs w:val="22"/>
        </w:rPr>
      </w:pPr>
    </w:p>
    <w:p w14:paraId="02035A67" w14:textId="0D0231E3" w:rsidR="0042521A" w:rsidRPr="000230C3" w:rsidRDefault="0042521A" w:rsidP="008B5F89">
      <w:pPr>
        <w:pStyle w:val="Paragraphedeliste"/>
        <w:widowControl w:val="0"/>
        <w:numPr>
          <w:ilvl w:val="0"/>
          <w:numId w:val="19"/>
        </w:numPr>
        <w:autoSpaceDE w:val="0"/>
        <w:spacing w:line="276" w:lineRule="auto"/>
        <w:jc w:val="both"/>
        <w:rPr>
          <w:rFonts w:ascii="Arial" w:hAnsi="Arial" w:cs="Arial"/>
          <w:b/>
          <w:bCs/>
          <w:color w:val="000000"/>
          <w:sz w:val="22"/>
          <w:szCs w:val="22"/>
          <w:highlight w:val="lightGray"/>
        </w:rPr>
      </w:pPr>
      <w:r w:rsidRPr="000230C3">
        <w:rPr>
          <w:rFonts w:ascii="Arial" w:hAnsi="Arial" w:cs="Arial"/>
          <w:b/>
          <w:bCs/>
          <w:color w:val="000000"/>
          <w:sz w:val="22"/>
          <w:szCs w:val="22"/>
          <w:highlight w:val="lightGray"/>
        </w:rPr>
        <w:t>La déclaration du candidat (modèle recommandé : formulaire DC2 joint au dossier de consultation) dûment renseignée ;</w:t>
      </w:r>
    </w:p>
    <w:p w14:paraId="54EBEDD9" w14:textId="77777777" w:rsidR="0042521A" w:rsidRPr="00B8082E" w:rsidRDefault="0042521A" w:rsidP="008B5F89">
      <w:pPr>
        <w:widowControl w:val="0"/>
        <w:autoSpaceDE w:val="0"/>
        <w:spacing w:line="276" w:lineRule="auto"/>
        <w:jc w:val="both"/>
        <w:rPr>
          <w:rFonts w:ascii="Arial" w:hAnsi="Arial" w:cs="Arial"/>
          <w:b/>
          <w:bCs/>
          <w:color w:val="000000"/>
          <w:sz w:val="22"/>
          <w:szCs w:val="22"/>
        </w:rPr>
      </w:pPr>
    </w:p>
    <w:p w14:paraId="7A108694" w14:textId="4B765873" w:rsidR="0042521A" w:rsidRPr="000230C3" w:rsidRDefault="0042521A" w:rsidP="008B5F89">
      <w:pPr>
        <w:pStyle w:val="Paragraphedeliste"/>
        <w:widowControl w:val="0"/>
        <w:numPr>
          <w:ilvl w:val="0"/>
          <w:numId w:val="19"/>
        </w:numPr>
        <w:autoSpaceDE w:val="0"/>
        <w:spacing w:line="276" w:lineRule="auto"/>
        <w:jc w:val="both"/>
        <w:rPr>
          <w:rFonts w:ascii="Arial" w:hAnsi="Arial" w:cs="Arial"/>
          <w:b/>
          <w:bCs/>
          <w:color w:val="000000"/>
          <w:sz w:val="22"/>
          <w:szCs w:val="22"/>
          <w:highlight w:val="lightGray"/>
        </w:rPr>
      </w:pPr>
      <w:r w:rsidRPr="000230C3">
        <w:rPr>
          <w:rFonts w:ascii="Arial" w:hAnsi="Arial" w:cs="Arial"/>
          <w:b/>
          <w:bCs/>
          <w:color w:val="000000"/>
          <w:sz w:val="22"/>
          <w:szCs w:val="22"/>
          <w:highlight w:val="lightGray"/>
        </w:rPr>
        <w:t>La déclaration concernant le chiffre d'affaires global et le chiffre d'affaires concernant les prestations objet du marché, réalisées au cours des trois derniers exercices disponibles (modèle recommandé : formulaire DC2) ;</w:t>
      </w:r>
    </w:p>
    <w:p w14:paraId="6707D96B" w14:textId="77777777" w:rsidR="0042521A" w:rsidRPr="00B8082E" w:rsidRDefault="0042521A" w:rsidP="008B5F89">
      <w:pPr>
        <w:widowControl w:val="0"/>
        <w:autoSpaceDE w:val="0"/>
        <w:spacing w:line="276" w:lineRule="auto"/>
        <w:jc w:val="both"/>
        <w:rPr>
          <w:rFonts w:ascii="Arial" w:hAnsi="Arial" w:cs="Arial"/>
          <w:b/>
          <w:bCs/>
          <w:color w:val="000000"/>
          <w:sz w:val="22"/>
          <w:szCs w:val="22"/>
        </w:rPr>
      </w:pPr>
    </w:p>
    <w:p w14:paraId="332CCF3D" w14:textId="5D64E9D5" w:rsidR="0042521A" w:rsidRPr="000230C3" w:rsidRDefault="0042521A" w:rsidP="008B5F89">
      <w:pPr>
        <w:pStyle w:val="Paragraphedeliste"/>
        <w:widowControl w:val="0"/>
        <w:numPr>
          <w:ilvl w:val="0"/>
          <w:numId w:val="19"/>
        </w:numPr>
        <w:autoSpaceDE w:val="0"/>
        <w:spacing w:line="276" w:lineRule="auto"/>
        <w:jc w:val="both"/>
        <w:rPr>
          <w:rFonts w:ascii="Arial" w:hAnsi="Arial" w:cs="Arial"/>
          <w:b/>
          <w:bCs/>
          <w:color w:val="000000"/>
          <w:sz w:val="22"/>
          <w:szCs w:val="22"/>
          <w:highlight w:val="lightGray"/>
        </w:rPr>
      </w:pPr>
      <w:r w:rsidRPr="000230C3">
        <w:rPr>
          <w:rFonts w:ascii="Arial" w:hAnsi="Arial" w:cs="Arial"/>
          <w:b/>
          <w:bCs/>
          <w:color w:val="000000"/>
          <w:sz w:val="22"/>
          <w:szCs w:val="22"/>
          <w:highlight w:val="lightGray"/>
        </w:rPr>
        <w:t>Une présentation d’une liste des principales fournitures effectuées au cours des trois dernières années indiquant le montant, la date et le destinataire public ou privé ;</w:t>
      </w:r>
    </w:p>
    <w:p w14:paraId="59172A2E" w14:textId="77777777" w:rsidR="0042521A" w:rsidRPr="00B8082E" w:rsidRDefault="0042521A" w:rsidP="008B5F89">
      <w:pPr>
        <w:widowControl w:val="0"/>
        <w:autoSpaceDE w:val="0"/>
        <w:spacing w:line="276" w:lineRule="auto"/>
        <w:jc w:val="both"/>
        <w:rPr>
          <w:rFonts w:ascii="Arial" w:hAnsi="Arial" w:cs="Arial"/>
          <w:b/>
          <w:bCs/>
          <w:color w:val="000000"/>
          <w:sz w:val="22"/>
          <w:szCs w:val="22"/>
        </w:rPr>
      </w:pPr>
    </w:p>
    <w:p w14:paraId="68BA0A70" w14:textId="77777777" w:rsidR="0042521A" w:rsidRPr="00B8082E" w:rsidRDefault="0042521A" w:rsidP="008B5F89">
      <w:pPr>
        <w:widowControl w:val="0"/>
        <w:autoSpaceDE w:val="0"/>
        <w:spacing w:line="276" w:lineRule="auto"/>
        <w:jc w:val="both"/>
        <w:rPr>
          <w:rFonts w:ascii="Arial" w:hAnsi="Arial" w:cs="Arial"/>
          <w:i/>
          <w:iCs/>
          <w:color w:val="000000"/>
          <w:sz w:val="22"/>
          <w:szCs w:val="22"/>
        </w:rPr>
      </w:pPr>
      <w:r w:rsidRPr="00B8082E">
        <w:rPr>
          <w:rFonts w:ascii="Arial" w:hAnsi="Arial" w:cs="Arial"/>
          <w:b/>
          <w:bCs/>
          <w:i/>
          <w:iCs/>
          <w:color w:val="000000"/>
          <w:sz w:val="22"/>
          <w:szCs w:val="22"/>
        </w:rPr>
        <w:t>En cas de co-traitance</w:t>
      </w:r>
      <w:r w:rsidRPr="00B8082E">
        <w:rPr>
          <w:rFonts w:ascii="Arial" w:hAnsi="Arial" w:cs="Arial"/>
          <w:i/>
          <w:iCs/>
          <w:color w:val="000000"/>
          <w:sz w:val="22"/>
          <w:szCs w:val="22"/>
        </w:rPr>
        <w:t xml:space="preserve">, chaque co-traitant doit transmettre les mêmes documents que ceux mentionnés ci-dessus, à l’exception de la lettre de candidature (formulaire DC1), qui peut être commune à l’ensemble du groupement, qui précise la forme du groupement et l’identité du mandataire. </w:t>
      </w:r>
    </w:p>
    <w:p w14:paraId="442F61D3" w14:textId="77777777" w:rsidR="0042521A" w:rsidRPr="00B8082E" w:rsidRDefault="0042521A" w:rsidP="008B5F89">
      <w:pPr>
        <w:widowControl w:val="0"/>
        <w:autoSpaceDE w:val="0"/>
        <w:spacing w:line="276" w:lineRule="auto"/>
        <w:jc w:val="both"/>
        <w:rPr>
          <w:rFonts w:ascii="Arial" w:hAnsi="Arial" w:cs="Arial"/>
          <w:i/>
          <w:iCs/>
          <w:color w:val="000000"/>
          <w:sz w:val="22"/>
          <w:szCs w:val="22"/>
        </w:rPr>
      </w:pPr>
    </w:p>
    <w:p w14:paraId="68C8AE25" w14:textId="77777777" w:rsidR="0042521A" w:rsidRPr="00B8082E" w:rsidRDefault="0042521A" w:rsidP="008B5F89">
      <w:pPr>
        <w:widowControl w:val="0"/>
        <w:autoSpaceDE w:val="0"/>
        <w:spacing w:line="276" w:lineRule="auto"/>
        <w:jc w:val="both"/>
        <w:rPr>
          <w:rFonts w:ascii="Arial" w:hAnsi="Arial" w:cs="Arial"/>
          <w:i/>
          <w:iCs/>
          <w:color w:val="000000"/>
          <w:sz w:val="22"/>
          <w:szCs w:val="22"/>
        </w:rPr>
      </w:pPr>
      <w:r w:rsidRPr="00B8082E">
        <w:rPr>
          <w:rFonts w:ascii="Arial" w:hAnsi="Arial" w:cs="Arial"/>
          <w:i/>
          <w:iCs/>
          <w:color w:val="000000"/>
          <w:sz w:val="22"/>
          <w:szCs w:val="22"/>
        </w:rPr>
        <w:t>Si, pour une raison justifiée, l'opérateur économique n'est pas en mesure de produire les renseignements et documents demandés par l'Université, il est autorisé à prouver sa capacité économique et financière par tout autre moyen considéré comme approprié par l'Université.</w:t>
      </w:r>
    </w:p>
    <w:p w14:paraId="75CDC11E" w14:textId="77777777" w:rsidR="0042521A" w:rsidRPr="00B8082E" w:rsidRDefault="0042521A" w:rsidP="008B5F89">
      <w:pPr>
        <w:widowControl w:val="0"/>
        <w:autoSpaceDE w:val="0"/>
        <w:spacing w:line="276" w:lineRule="auto"/>
        <w:jc w:val="both"/>
        <w:rPr>
          <w:rFonts w:ascii="Arial" w:hAnsi="Arial" w:cs="Arial"/>
          <w:b/>
          <w:bCs/>
          <w:color w:val="000000"/>
          <w:sz w:val="22"/>
          <w:szCs w:val="22"/>
        </w:rPr>
      </w:pPr>
    </w:p>
    <w:tbl>
      <w:tblPr>
        <w:tblStyle w:val="Grilledutableau"/>
        <w:tblW w:w="0" w:type="auto"/>
        <w:tblLook w:val="04A0" w:firstRow="1" w:lastRow="0" w:firstColumn="1" w:lastColumn="0" w:noHBand="0" w:noVBand="1"/>
      </w:tblPr>
      <w:tblGrid>
        <w:gridCol w:w="9627"/>
      </w:tblGrid>
      <w:tr w:rsidR="0042521A" w:rsidRPr="00B8082E" w14:paraId="6B868343" w14:textId="77777777" w:rsidTr="00226C05">
        <w:trPr>
          <w:trHeight w:val="1286"/>
        </w:trPr>
        <w:tc>
          <w:tcPr>
            <w:tcW w:w="9627" w:type="dxa"/>
            <w:vAlign w:val="center"/>
          </w:tcPr>
          <w:p w14:paraId="71768984" w14:textId="77777777" w:rsidR="0042521A" w:rsidRPr="00B8082E" w:rsidRDefault="0042521A" w:rsidP="008B5F89">
            <w:pPr>
              <w:widowControl w:val="0"/>
              <w:autoSpaceDE w:val="0"/>
              <w:spacing w:line="276" w:lineRule="auto"/>
              <w:jc w:val="both"/>
              <w:rPr>
                <w:rFonts w:ascii="Arial" w:hAnsi="Arial" w:cs="Arial"/>
                <w:b/>
                <w:bCs/>
                <w:color w:val="000000"/>
                <w:sz w:val="22"/>
                <w:szCs w:val="22"/>
              </w:rPr>
            </w:pPr>
            <w:r w:rsidRPr="00B8082E">
              <w:rPr>
                <w:rFonts w:ascii="Arial" w:hAnsi="Arial" w:cs="Arial"/>
                <w:b/>
                <w:bCs/>
                <w:color w:val="000000"/>
                <w:sz w:val="22"/>
                <w:szCs w:val="22"/>
              </w:rPr>
              <w:t>A titre informatif, un document unique de marché européen (DUME) au sens de l’article R2143-4 du Code de la Commande Publique, associé à la présente consultation a été créé sur le profil acheteur PLACE. Le candidat a la possibilité de compléter ce DUME en lieu et place des formulaires DC1 et DC2.</w:t>
            </w:r>
          </w:p>
        </w:tc>
      </w:tr>
    </w:tbl>
    <w:p w14:paraId="22669A5A" w14:textId="77777777" w:rsidR="0042521A" w:rsidRPr="00B8082E" w:rsidRDefault="0042521A" w:rsidP="008B5F89">
      <w:pPr>
        <w:widowControl w:val="0"/>
        <w:autoSpaceDE w:val="0"/>
        <w:spacing w:line="276" w:lineRule="auto"/>
        <w:jc w:val="both"/>
        <w:rPr>
          <w:rFonts w:ascii="Arial" w:hAnsi="Arial" w:cs="Arial"/>
          <w:b/>
          <w:bCs/>
          <w:color w:val="000000"/>
          <w:sz w:val="22"/>
          <w:szCs w:val="22"/>
        </w:rPr>
      </w:pPr>
    </w:p>
    <w:p w14:paraId="553C2FA8" w14:textId="0E6E2384" w:rsidR="0042521A" w:rsidRPr="00B8082E" w:rsidRDefault="003C5BA3" w:rsidP="008B5F89">
      <w:pPr>
        <w:pStyle w:val="Titre2"/>
        <w:spacing w:line="276" w:lineRule="auto"/>
      </w:pPr>
      <w:bookmarkStart w:id="50" w:name="_Toc222996441"/>
      <w:bookmarkStart w:id="51" w:name="_Toc227250636"/>
      <w:r w:rsidRPr="00B8082E">
        <w:t>9</w:t>
      </w:r>
      <w:r w:rsidR="002149A5" w:rsidRPr="00B8082E">
        <w:t xml:space="preserve">.2 - </w:t>
      </w:r>
      <w:r w:rsidR="0042521A" w:rsidRPr="00B8082E">
        <w:t xml:space="preserve">Pièces </w:t>
      </w:r>
      <w:r w:rsidR="002149A5" w:rsidRPr="00B8082E">
        <w:t>demandées à l’appui</w:t>
      </w:r>
      <w:r w:rsidR="0042521A" w:rsidRPr="00B8082E">
        <w:t xml:space="preserve"> de l’offre</w:t>
      </w:r>
      <w:bookmarkEnd w:id="50"/>
      <w:bookmarkEnd w:id="51"/>
    </w:p>
    <w:p w14:paraId="00FD2C62" w14:textId="77777777" w:rsidR="0042521A" w:rsidRPr="00B8082E" w:rsidRDefault="0042521A" w:rsidP="008B5F89">
      <w:pPr>
        <w:spacing w:line="276" w:lineRule="auto"/>
        <w:jc w:val="both"/>
        <w:rPr>
          <w:rFonts w:ascii="Arial" w:hAnsi="Arial" w:cs="Arial"/>
          <w:b/>
          <w:sz w:val="22"/>
          <w:szCs w:val="22"/>
          <w:highlight w:val="lightGray"/>
          <w:u w:val="single"/>
          <w:shd w:val="clear" w:color="auto" w:fill="C0C0C0"/>
        </w:rPr>
      </w:pPr>
    </w:p>
    <w:p w14:paraId="499163F4" w14:textId="45AC3C1B" w:rsidR="008842F0" w:rsidRPr="00B8082E" w:rsidRDefault="008842F0" w:rsidP="008B5F89">
      <w:pPr>
        <w:suppressAutoHyphens w:val="0"/>
        <w:spacing w:line="276" w:lineRule="auto"/>
        <w:jc w:val="both"/>
        <w:rPr>
          <w:rFonts w:ascii="Arial" w:hAnsi="Arial" w:cs="Arial"/>
          <w:b/>
          <w:bCs/>
          <w:sz w:val="22"/>
          <w:szCs w:val="22"/>
        </w:rPr>
      </w:pPr>
      <w:r w:rsidRPr="00B8082E">
        <w:rPr>
          <w:rFonts w:ascii="Arial" w:hAnsi="Arial" w:cs="Arial"/>
          <w:b/>
          <w:bCs/>
          <w:sz w:val="22"/>
          <w:szCs w:val="22"/>
        </w:rPr>
        <w:t>Les offres devront répondre en tous points aux stipulations du CC</w:t>
      </w:r>
      <w:r w:rsidR="00A70BD2">
        <w:rPr>
          <w:rFonts w:ascii="Arial" w:hAnsi="Arial" w:cs="Arial"/>
          <w:b/>
          <w:bCs/>
          <w:sz w:val="22"/>
          <w:szCs w:val="22"/>
        </w:rPr>
        <w:t>A</w:t>
      </w:r>
      <w:r w:rsidRPr="00B8082E">
        <w:rPr>
          <w:rFonts w:ascii="Arial" w:hAnsi="Arial" w:cs="Arial"/>
          <w:b/>
          <w:bCs/>
          <w:sz w:val="22"/>
          <w:szCs w:val="22"/>
        </w:rPr>
        <w:t>P.</w:t>
      </w:r>
    </w:p>
    <w:p w14:paraId="54D9B961" w14:textId="77777777" w:rsidR="008842F0" w:rsidRPr="00B8082E" w:rsidRDefault="008842F0" w:rsidP="008B5F89">
      <w:pPr>
        <w:widowControl w:val="0"/>
        <w:autoSpaceDE w:val="0"/>
        <w:spacing w:line="276" w:lineRule="auto"/>
        <w:jc w:val="both"/>
        <w:rPr>
          <w:rFonts w:ascii="Arial" w:hAnsi="Arial" w:cs="Arial"/>
          <w:color w:val="000000"/>
          <w:sz w:val="22"/>
          <w:szCs w:val="22"/>
        </w:rPr>
      </w:pPr>
    </w:p>
    <w:p w14:paraId="0B9C51BE" w14:textId="2FFE9653" w:rsidR="0042521A" w:rsidRPr="00B8082E" w:rsidRDefault="0042521A" w:rsidP="008B5F89">
      <w:pPr>
        <w:widowControl w:val="0"/>
        <w:autoSpaceDE w:val="0"/>
        <w:spacing w:line="276" w:lineRule="auto"/>
        <w:jc w:val="both"/>
        <w:rPr>
          <w:rFonts w:ascii="Arial" w:hAnsi="Arial" w:cs="Arial"/>
          <w:color w:val="000000"/>
          <w:sz w:val="22"/>
          <w:szCs w:val="22"/>
        </w:rPr>
      </w:pPr>
      <w:bookmarkStart w:id="52" w:name="_Hlk216689658"/>
      <w:r w:rsidRPr="00B8082E">
        <w:rPr>
          <w:rFonts w:ascii="Arial" w:hAnsi="Arial" w:cs="Arial"/>
          <w:color w:val="000000"/>
          <w:sz w:val="22"/>
          <w:szCs w:val="22"/>
        </w:rPr>
        <w:t>Le candidat devra obligatoirement fournir les pièces suivantes à l’appui de son offre :</w:t>
      </w:r>
    </w:p>
    <w:bookmarkEnd w:id="52"/>
    <w:p w14:paraId="06F8AAF6" w14:textId="77777777" w:rsidR="0042521A" w:rsidRPr="00B8082E" w:rsidRDefault="0042521A" w:rsidP="008B5F89">
      <w:pPr>
        <w:spacing w:line="276" w:lineRule="auto"/>
        <w:jc w:val="both"/>
        <w:rPr>
          <w:rFonts w:ascii="Arial" w:hAnsi="Arial" w:cs="Arial"/>
          <w:b/>
          <w:sz w:val="22"/>
          <w:szCs w:val="22"/>
          <w:highlight w:val="lightGray"/>
          <w:u w:val="single"/>
          <w:shd w:val="clear" w:color="auto" w:fill="C0C0C0"/>
        </w:rPr>
      </w:pPr>
    </w:p>
    <w:p w14:paraId="0CC3628B" w14:textId="260A4DB3" w:rsidR="0042521A" w:rsidRPr="00B7332B" w:rsidRDefault="0042521A" w:rsidP="008B5F89">
      <w:pPr>
        <w:pStyle w:val="Paragraphedeliste"/>
        <w:widowControl w:val="0"/>
        <w:numPr>
          <w:ilvl w:val="0"/>
          <w:numId w:val="20"/>
        </w:numPr>
        <w:autoSpaceDE w:val="0"/>
        <w:spacing w:line="276" w:lineRule="auto"/>
        <w:jc w:val="both"/>
        <w:rPr>
          <w:rFonts w:ascii="Arial" w:hAnsi="Arial" w:cs="Arial"/>
          <w:b/>
          <w:sz w:val="22"/>
          <w:szCs w:val="22"/>
          <w:shd w:val="clear" w:color="auto" w:fill="B3B3B3"/>
        </w:rPr>
      </w:pPr>
      <w:r w:rsidRPr="00090FFE">
        <w:rPr>
          <w:rFonts w:ascii="Arial" w:hAnsi="Arial" w:cs="Arial"/>
          <w:b/>
          <w:sz w:val="22"/>
          <w:szCs w:val="22"/>
        </w:rPr>
        <w:t>L’annexe n° 1 à l’acte d’engagement « Cadre de réponses technique et financier (CRTF) », dûment complétée </w:t>
      </w:r>
      <w:r w:rsidR="00B7332B" w:rsidRPr="00090FFE">
        <w:rPr>
          <w:rFonts w:ascii="Arial" w:hAnsi="Arial" w:cs="Arial"/>
          <w:b/>
          <w:sz w:val="22"/>
          <w:szCs w:val="22"/>
        </w:rPr>
        <w:t>du ou des lots concernés</w:t>
      </w:r>
      <w:r w:rsidR="00090FFE">
        <w:rPr>
          <w:rFonts w:ascii="Arial" w:hAnsi="Arial" w:cs="Arial"/>
          <w:b/>
          <w:sz w:val="22"/>
          <w:szCs w:val="22"/>
        </w:rPr>
        <w:t> ;</w:t>
      </w:r>
    </w:p>
    <w:p w14:paraId="5521B88F" w14:textId="77777777" w:rsidR="0042521A" w:rsidRPr="00B8082E" w:rsidRDefault="0042521A" w:rsidP="008B5F89">
      <w:pPr>
        <w:widowControl w:val="0"/>
        <w:autoSpaceDE w:val="0"/>
        <w:spacing w:line="276" w:lineRule="auto"/>
        <w:jc w:val="both"/>
        <w:rPr>
          <w:rFonts w:ascii="Arial" w:hAnsi="Arial" w:cs="Arial"/>
          <w:b/>
          <w:sz w:val="22"/>
          <w:szCs w:val="22"/>
          <w:highlight w:val="lightGray"/>
          <w:shd w:val="clear" w:color="auto" w:fill="B3B3B3"/>
        </w:rPr>
      </w:pPr>
    </w:p>
    <w:tbl>
      <w:tblPr>
        <w:tblStyle w:val="Grilledutableau"/>
        <w:tblW w:w="0" w:type="auto"/>
        <w:tblLook w:val="04A0" w:firstRow="1" w:lastRow="0" w:firstColumn="1" w:lastColumn="0" w:noHBand="0" w:noVBand="1"/>
      </w:tblPr>
      <w:tblGrid>
        <w:gridCol w:w="9627"/>
      </w:tblGrid>
      <w:tr w:rsidR="0042521A" w:rsidRPr="00B8082E" w14:paraId="438F07CD" w14:textId="77777777" w:rsidTr="00226C05">
        <w:trPr>
          <w:trHeight w:val="1605"/>
        </w:trPr>
        <w:tc>
          <w:tcPr>
            <w:tcW w:w="9627" w:type="dxa"/>
            <w:vAlign w:val="center"/>
          </w:tcPr>
          <w:p w14:paraId="09B23C57" w14:textId="77777777" w:rsidR="0042521A" w:rsidRPr="00B8082E" w:rsidRDefault="0042521A" w:rsidP="008B5F89">
            <w:pPr>
              <w:spacing w:line="276" w:lineRule="auto"/>
              <w:jc w:val="both"/>
              <w:rPr>
                <w:rFonts w:ascii="Arial" w:hAnsi="Arial" w:cs="Arial"/>
                <w:i/>
                <w:sz w:val="22"/>
                <w:szCs w:val="22"/>
              </w:rPr>
            </w:pPr>
            <w:r w:rsidRPr="00B8082E">
              <w:rPr>
                <w:rFonts w:ascii="Arial" w:hAnsi="Arial" w:cs="Arial"/>
                <w:i/>
                <w:sz w:val="22"/>
                <w:szCs w:val="22"/>
              </w:rPr>
              <w:t>Le candidat a la faculté de remettre et de signer un acte d’engagement (modèle fourni dans le dossier de consultation des entreprises) dès le dépôt de son offre.</w:t>
            </w:r>
          </w:p>
          <w:p w14:paraId="15C188C9" w14:textId="77777777" w:rsidR="0042521A" w:rsidRPr="00B8082E" w:rsidRDefault="0042521A" w:rsidP="008B5F89">
            <w:pPr>
              <w:spacing w:line="276" w:lineRule="auto"/>
              <w:jc w:val="both"/>
              <w:rPr>
                <w:rFonts w:ascii="Arial" w:hAnsi="Arial" w:cs="Arial"/>
                <w:i/>
                <w:sz w:val="22"/>
                <w:szCs w:val="22"/>
              </w:rPr>
            </w:pPr>
          </w:p>
          <w:p w14:paraId="3CA93CD2" w14:textId="08518516" w:rsidR="0042521A" w:rsidRPr="00B8082E" w:rsidRDefault="0042521A" w:rsidP="008B5F89">
            <w:pPr>
              <w:spacing w:line="276" w:lineRule="auto"/>
              <w:jc w:val="both"/>
              <w:rPr>
                <w:rFonts w:ascii="Arial" w:hAnsi="Arial" w:cs="Arial"/>
                <w:sz w:val="22"/>
                <w:szCs w:val="22"/>
              </w:rPr>
            </w:pPr>
            <w:r w:rsidRPr="00B8082E">
              <w:rPr>
                <w:rFonts w:ascii="Arial" w:hAnsi="Arial" w:cs="Arial"/>
                <w:i/>
                <w:sz w:val="22"/>
                <w:szCs w:val="22"/>
              </w:rPr>
              <w:t xml:space="preserve">Ce document signé sera exigé auprès du candidat auquel il est envisagé d’attribuer le contrat, avant notification (cf. article </w:t>
            </w:r>
            <w:r w:rsidR="003C5BA3" w:rsidRPr="00B8082E">
              <w:rPr>
                <w:rFonts w:ascii="Arial" w:hAnsi="Arial" w:cs="Arial"/>
                <w:i/>
                <w:sz w:val="22"/>
                <w:szCs w:val="22"/>
              </w:rPr>
              <w:t>9</w:t>
            </w:r>
            <w:r w:rsidRPr="00B8082E">
              <w:rPr>
                <w:rFonts w:ascii="Arial" w:hAnsi="Arial" w:cs="Arial"/>
                <w:i/>
                <w:sz w:val="22"/>
                <w:szCs w:val="22"/>
              </w:rPr>
              <w:t>.3).</w:t>
            </w:r>
          </w:p>
        </w:tc>
      </w:tr>
    </w:tbl>
    <w:p w14:paraId="612B1033" w14:textId="77777777" w:rsidR="0042521A" w:rsidRPr="00B8082E" w:rsidRDefault="0042521A" w:rsidP="008B5F89">
      <w:pPr>
        <w:spacing w:line="276" w:lineRule="auto"/>
        <w:jc w:val="both"/>
        <w:rPr>
          <w:rFonts w:ascii="Arial" w:hAnsi="Arial" w:cs="Arial"/>
          <w:sz w:val="22"/>
          <w:szCs w:val="22"/>
        </w:rPr>
      </w:pPr>
    </w:p>
    <w:p w14:paraId="4760443B" w14:textId="603368A5" w:rsidR="00B7332B" w:rsidRPr="00B7332B" w:rsidRDefault="00B7332B" w:rsidP="00B7332B">
      <w:pPr>
        <w:pStyle w:val="Paragraphedeliste"/>
        <w:numPr>
          <w:ilvl w:val="0"/>
          <w:numId w:val="20"/>
        </w:numPr>
        <w:suppressAutoHyphens w:val="0"/>
        <w:spacing w:after="200"/>
        <w:jc w:val="both"/>
        <w:rPr>
          <w:rFonts w:ascii="Arial" w:hAnsi="Arial" w:cs="Arial"/>
          <w:b/>
        </w:rPr>
      </w:pPr>
      <w:r w:rsidRPr="00B7332B">
        <w:rPr>
          <w:rFonts w:ascii="Arial" w:hAnsi="Arial" w:cs="Arial"/>
          <w:b/>
        </w:rPr>
        <w:t>La fiche technique de l’équipement proposé</w:t>
      </w:r>
    </w:p>
    <w:p w14:paraId="5326668C" w14:textId="77777777" w:rsidR="00B7332B" w:rsidRPr="00BD0A81" w:rsidRDefault="00B7332B" w:rsidP="00B7332B">
      <w:pPr>
        <w:ind w:left="720"/>
        <w:contextualSpacing/>
        <w:jc w:val="both"/>
        <w:rPr>
          <w:rFonts w:ascii="Arial" w:hAnsi="Arial" w:cs="Arial"/>
        </w:rPr>
      </w:pPr>
    </w:p>
    <w:p w14:paraId="0338DDE8" w14:textId="77777777" w:rsidR="00B7332B" w:rsidRPr="00FB73EF" w:rsidRDefault="00B7332B" w:rsidP="00B7332B">
      <w:pPr>
        <w:numPr>
          <w:ilvl w:val="0"/>
          <w:numId w:val="20"/>
        </w:numPr>
        <w:suppressAutoHyphens w:val="0"/>
        <w:spacing w:after="200"/>
        <w:contextualSpacing/>
        <w:jc w:val="both"/>
        <w:rPr>
          <w:rFonts w:ascii="Arial" w:hAnsi="Arial" w:cs="Arial"/>
        </w:rPr>
      </w:pPr>
      <w:r w:rsidRPr="001E553B">
        <w:rPr>
          <w:rFonts w:ascii="Arial" w:hAnsi="Arial" w:cs="Arial"/>
          <w:b/>
        </w:rPr>
        <w:t xml:space="preserve">Un mémoire technique du candidat qui devra porter sur les points suivants, sous peine d’irrégularité : </w:t>
      </w:r>
    </w:p>
    <w:p w14:paraId="45C60241" w14:textId="77777777" w:rsidR="00FB73EF" w:rsidRPr="001E553B" w:rsidRDefault="00FB73EF" w:rsidP="00FB73EF">
      <w:pPr>
        <w:suppressAutoHyphens w:val="0"/>
        <w:spacing w:after="200"/>
        <w:contextualSpacing/>
        <w:jc w:val="both"/>
        <w:rPr>
          <w:rFonts w:ascii="Arial" w:hAnsi="Arial" w:cs="Arial"/>
        </w:rPr>
      </w:pPr>
    </w:p>
    <w:p w14:paraId="37A5C6FA" w14:textId="77777777" w:rsidR="00B7332B" w:rsidRPr="00B7332B" w:rsidRDefault="00B7332B" w:rsidP="00B7332B">
      <w:pPr>
        <w:numPr>
          <w:ilvl w:val="0"/>
          <w:numId w:val="22"/>
        </w:numPr>
        <w:suppressAutoHyphens w:val="0"/>
        <w:spacing w:after="200"/>
        <w:contextualSpacing/>
        <w:jc w:val="both"/>
        <w:rPr>
          <w:rFonts w:ascii="Arial" w:hAnsi="Arial" w:cs="Arial"/>
        </w:rPr>
      </w:pPr>
      <w:r w:rsidRPr="00B7332B">
        <w:rPr>
          <w:rFonts w:ascii="Arial" w:hAnsi="Arial" w:cs="Arial"/>
        </w:rPr>
        <w:t>Description technique des dispositifs et de leurs conditions de fonctionnement ;</w:t>
      </w:r>
    </w:p>
    <w:p w14:paraId="6DCF396A" w14:textId="77777777" w:rsidR="00B7332B" w:rsidRPr="00B7332B" w:rsidRDefault="00B7332B" w:rsidP="00B7332B">
      <w:pPr>
        <w:numPr>
          <w:ilvl w:val="0"/>
          <w:numId w:val="22"/>
        </w:numPr>
        <w:suppressAutoHyphens w:val="0"/>
        <w:spacing w:after="200"/>
        <w:contextualSpacing/>
        <w:jc w:val="both"/>
        <w:rPr>
          <w:rFonts w:ascii="Arial" w:hAnsi="Arial" w:cs="Arial"/>
        </w:rPr>
      </w:pPr>
      <w:r w:rsidRPr="00FB73EF">
        <w:rPr>
          <w:rFonts w:ascii="Arial" w:hAnsi="Arial" w:cs="Arial"/>
          <w:u w:val="single"/>
        </w:rPr>
        <w:t>Pour le lot 1</w:t>
      </w:r>
      <w:r w:rsidRPr="00B7332B">
        <w:rPr>
          <w:rFonts w:ascii="Arial" w:hAnsi="Arial" w:cs="Arial"/>
        </w:rPr>
        <w:t>, liste des gaz analysés et précision des mesures pour chaque gaz dans la matrice fournie ;</w:t>
      </w:r>
    </w:p>
    <w:p w14:paraId="41DA8B1F" w14:textId="77777777" w:rsidR="00B7332B" w:rsidRPr="00B7332B" w:rsidRDefault="00B7332B" w:rsidP="00B7332B">
      <w:pPr>
        <w:numPr>
          <w:ilvl w:val="0"/>
          <w:numId w:val="22"/>
        </w:numPr>
        <w:suppressAutoHyphens w:val="0"/>
        <w:spacing w:after="200"/>
        <w:contextualSpacing/>
        <w:jc w:val="both"/>
        <w:rPr>
          <w:rFonts w:ascii="Arial" w:hAnsi="Arial" w:cs="Arial"/>
        </w:rPr>
      </w:pPr>
      <w:r w:rsidRPr="00B7332B">
        <w:rPr>
          <w:rFonts w:ascii="Arial" w:hAnsi="Arial" w:cs="Arial"/>
        </w:rPr>
        <w:t>Moyens et délais pour le traitement des pannes ;</w:t>
      </w:r>
    </w:p>
    <w:p w14:paraId="78180896" w14:textId="77777777" w:rsidR="00B7332B" w:rsidRPr="00B7332B" w:rsidRDefault="00B7332B" w:rsidP="00B7332B">
      <w:pPr>
        <w:numPr>
          <w:ilvl w:val="0"/>
          <w:numId w:val="22"/>
        </w:numPr>
        <w:suppressAutoHyphens w:val="0"/>
        <w:spacing w:after="200"/>
        <w:contextualSpacing/>
        <w:jc w:val="both"/>
        <w:rPr>
          <w:rFonts w:ascii="Arial" w:hAnsi="Arial" w:cs="Arial"/>
        </w:rPr>
      </w:pPr>
      <w:r w:rsidRPr="00B7332B">
        <w:rPr>
          <w:rFonts w:ascii="Arial" w:hAnsi="Arial" w:cs="Arial"/>
        </w:rPr>
        <w:t>Les engagements du candidat en matière environnementale ;</w:t>
      </w:r>
    </w:p>
    <w:p w14:paraId="3D2C2A22" w14:textId="0D78442E" w:rsidR="00B7332B" w:rsidRDefault="001E553B" w:rsidP="00B7332B">
      <w:pPr>
        <w:numPr>
          <w:ilvl w:val="0"/>
          <w:numId w:val="22"/>
        </w:numPr>
        <w:suppressAutoHyphens w:val="0"/>
        <w:spacing w:after="200"/>
        <w:contextualSpacing/>
        <w:jc w:val="both"/>
        <w:rPr>
          <w:rFonts w:ascii="Arial" w:hAnsi="Arial" w:cs="Arial"/>
        </w:rPr>
      </w:pPr>
      <w:r>
        <w:rPr>
          <w:rFonts w:ascii="Arial" w:hAnsi="Arial" w:cs="Arial"/>
        </w:rPr>
        <w:t xml:space="preserve">Information concernant </w:t>
      </w:r>
      <w:r w:rsidR="00B7332B" w:rsidRPr="00B7332B">
        <w:rPr>
          <w:rFonts w:ascii="Arial" w:hAnsi="Arial" w:cs="Arial"/>
        </w:rPr>
        <w:t>la maintenance de premier niveau.</w:t>
      </w:r>
    </w:p>
    <w:p w14:paraId="71277BEC" w14:textId="126D4918" w:rsidR="0042521A" w:rsidRPr="00B8082E" w:rsidRDefault="0042521A" w:rsidP="008B5F89">
      <w:pPr>
        <w:tabs>
          <w:tab w:val="left" w:pos="284"/>
        </w:tabs>
        <w:spacing w:line="276" w:lineRule="auto"/>
        <w:jc w:val="both"/>
        <w:rPr>
          <w:rFonts w:ascii="Arial" w:hAnsi="Arial" w:cs="Arial"/>
          <w:b/>
          <w:i/>
          <w:sz w:val="22"/>
          <w:szCs w:val="22"/>
          <w:u w:val="single"/>
        </w:rPr>
      </w:pPr>
    </w:p>
    <w:p w14:paraId="5212890B" w14:textId="42E692A9" w:rsidR="002149A5" w:rsidRPr="00B8082E" w:rsidRDefault="003C5BA3" w:rsidP="008B5F89">
      <w:pPr>
        <w:pStyle w:val="Titre2"/>
        <w:spacing w:line="276" w:lineRule="auto"/>
      </w:pPr>
      <w:bookmarkStart w:id="53" w:name="_Toc222996442"/>
      <w:bookmarkStart w:id="54" w:name="_Toc227250637"/>
      <w:r w:rsidRPr="00B8082E">
        <w:t>9</w:t>
      </w:r>
      <w:r w:rsidR="002149A5" w:rsidRPr="00B8082E">
        <w:t>.3 - Pièces à produire par le candidat auquel il est envisagé d’attribuer le marché</w:t>
      </w:r>
      <w:bookmarkEnd w:id="53"/>
      <w:bookmarkEnd w:id="54"/>
    </w:p>
    <w:p w14:paraId="59B366ED" w14:textId="77777777" w:rsidR="0086109C" w:rsidRPr="00B8082E" w:rsidRDefault="0086109C" w:rsidP="008B5F89">
      <w:pPr>
        <w:tabs>
          <w:tab w:val="left" w:pos="284"/>
        </w:tabs>
        <w:spacing w:line="276" w:lineRule="auto"/>
        <w:jc w:val="both"/>
        <w:rPr>
          <w:rFonts w:ascii="Arial" w:hAnsi="Arial" w:cs="Arial"/>
          <w:sz w:val="22"/>
          <w:szCs w:val="22"/>
        </w:rPr>
      </w:pPr>
    </w:p>
    <w:p w14:paraId="664F1F11" w14:textId="79427FF6" w:rsidR="006C09A6" w:rsidRPr="00B8082E" w:rsidRDefault="006C09A6" w:rsidP="008B5F89">
      <w:pPr>
        <w:pStyle w:val="WW-Retraitcorpsdetexte2"/>
        <w:spacing w:line="276" w:lineRule="auto"/>
        <w:ind w:firstLine="0"/>
        <w:rPr>
          <w:rFonts w:ascii="Arial" w:hAnsi="Arial" w:cs="Arial"/>
          <w:szCs w:val="22"/>
        </w:rPr>
      </w:pPr>
      <w:r w:rsidRPr="00B8082E">
        <w:rPr>
          <w:rFonts w:ascii="Arial" w:hAnsi="Arial" w:cs="Arial"/>
          <w:szCs w:val="22"/>
        </w:rPr>
        <w:t>Le candidat auquel il sera envisagé d'attribuer le marché produira dans le délai imparti par l’université</w:t>
      </w:r>
      <w:r w:rsidR="007D26CA" w:rsidRPr="00B8082E">
        <w:rPr>
          <w:rFonts w:ascii="Arial" w:hAnsi="Arial" w:cs="Arial"/>
          <w:szCs w:val="22"/>
        </w:rPr>
        <w:t> :</w:t>
      </w:r>
      <w:r w:rsidRPr="00B8082E">
        <w:rPr>
          <w:rFonts w:ascii="Arial" w:hAnsi="Arial" w:cs="Arial"/>
          <w:szCs w:val="22"/>
        </w:rPr>
        <w:br/>
      </w:r>
    </w:p>
    <w:p w14:paraId="0467B71B" w14:textId="49B8BF78" w:rsidR="006C09A6" w:rsidRPr="00B8082E" w:rsidRDefault="006C09A6" w:rsidP="008B5F89">
      <w:pPr>
        <w:spacing w:line="276" w:lineRule="auto"/>
        <w:jc w:val="both"/>
        <w:rPr>
          <w:rFonts w:ascii="Arial" w:hAnsi="Arial" w:cs="Arial"/>
          <w:sz w:val="22"/>
          <w:szCs w:val="22"/>
        </w:rPr>
      </w:pPr>
      <w:r w:rsidRPr="00B8082E">
        <w:rPr>
          <w:rFonts w:ascii="Arial" w:hAnsi="Arial" w:cs="Arial"/>
          <w:b/>
          <w:sz w:val="22"/>
          <w:szCs w:val="22"/>
        </w:rPr>
        <w:t>a)</w:t>
      </w:r>
      <w:r w:rsidRPr="00B8082E">
        <w:rPr>
          <w:rFonts w:ascii="Arial" w:hAnsi="Arial" w:cs="Arial"/>
          <w:sz w:val="22"/>
          <w:szCs w:val="22"/>
        </w:rPr>
        <w:t xml:space="preserve"> Les certificats délivrés par les administrations et organismes compétents prouvant qu’il a satisfait à ses obligations fiscales et sociales au titre de l’année précédant la consultation ;</w:t>
      </w:r>
    </w:p>
    <w:p w14:paraId="19E837D0" w14:textId="77777777" w:rsidR="006C09A6" w:rsidRPr="00B8082E" w:rsidRDefault="006C09A6" w:rsidP="008B5F89">
      <w:pPr>
        <w:overflowPunct w:val="0"/>
        <w:autoSpaceDE w:val="0"/>
        <w:spacing w:line="276" w:lineRule="auto"/>
        <w:jc w:val="both"/>
        <w:textAlignment w:val="baseline"/>
        <w:rPr>
          <w:rFonts w:ascii="Arial" w:hAnsi="Arial" w:cs="Arial"/>
          <w:sz w:val="22"/>
          <w:szCs w:val="22"/>
        </w:rPr>
      </w:pPr>
    </w:p>
    <w:p w14:paraId="7CB1F875" w14:textId="77777777" w:rsidR="006C09A6" w:rsidRPr="00B8082E" w:rsidRDefault="006C09A6" w:rsidP="008B5F89">
      <w:pPr>
        <w:overflowPunct w:val="0"/>
        <w:autoSpaceDE w:val="0"/>
        <w:spacing w:line="276" w:lineRule="auto"/>
        <w:jc w:val="both"/>
        <w:textAlignment w:val="baseline"/>
        <w:rPr>
          <w:rFonts w:ascii="Arial" w:hAnsi="Arial" w:cs="Arial"/>
          <w:sz w:val="22"/>
          <w:szCs w:val="22"/>
        </w:rPr>
      </w:pPr>
      <w:r w:rsidRPr="00B8082E">
        <w:rPr>
          <w:rFonts w:ascii="Arial" w:hAnsi="Arial" w:cs="Arial"/>
          <w:sz w:val="22"/>
          <w:szCs w:val="22"/>
        </w:rPr>
        <w:t>Pour les entreprises créées postérieurement au 1er janvier de l'année de lancement de la présente consultation, le récépissé de dépôt de déclaration auprès d'un centre de formalités des entreprises se substituera aux attestations fiscales et sociales demandées ci-dessus.</w:t>
      </w:r>
    </w:p>
    <w:p w14:paraId="52958ECC" w14:textId="77777777" w:rsidR="006C09A6" w:rsidRPr="00B8082E" w:rsidRDefault="006C09A6" w:rsidP="008B5F89">
      <w:pPr>
        <w:spacing w:line="276" w:lineRule="auto"/>
        <w:jc w:val="both"/>
        <w:rPr>
          <w:rFonts w:ascii="Arial" w:hAnsi="Arial" w:cs="Arial"/>
          <w:sz w:val="22"/>
          <w:szCs w:val="22"/>
        </w:rPr>
      </w:pPr>
    </w:p>
    <w:p w14:paraId="4E941056" w14:textId="4F963117" w:rsidR="006C09A6" w:rsidRPr="00B8082E" w:rsidRDefault="006C09A6" w:rsidP="008B5F89">
      <w:pPr>
        <w:spacing w:line="276" w:lineRule="auto"/>
        <w:jc w:val="both"/>
        <w:rPr>
          <w:rFonts w:ascii="Arial" w:hAnsi="Arial" w:cs="Arial"/>
          <w:sz w:val="22"/>
          <w:szCs w:val="22"/>
        </w:rPr>
      </w:pPr>
      <w:r w:rsidRPr="00B8082E">
        <w:rPr>
          <w:rFonts w:ascii="Arial" w:hAnsi="Arial" w:cs="Arial"/>
          <w:sz w:val="22"/>
          <w:szCs w:val="22"/>
        </w:rPr>
        <w:t>Le candidat établi à l’étranger produit un certificat établi par les administrations et organismes de son pays d’origine ou d’établissement ;</w:t>
      </w:r>
    </w:p>
    <w:p w14:paraId="2143801F" w14:textId="77777777" w:rsidR="006C09A6" w:rsidRPr="00B8082E" w:rsidRDefault="006C09A6" w:rsidP="008B5F89">
      <w:pPr>
        <w:spacing w:line="276" w:lineRule="auto"/>
        <w:jc w:val="both"/>
        <w:rPr>
          <w:rFonts w:ascii="Arial" w:hAnsi="Arial" w:cs="Arial"/>
          <w:sz w:val="22"/>
          <w:szCs w:val="22"/>
        </w:rPr>
      </w:pPr>
    </w:p>
    <w:p w14:paraId="3596E6AD" w14:textId="77777777" w:rsidR="006C09A6" w:rsidRPr="00B8082E" w:rsidRDefault="006C09A6" w:rsidP="008B5F89">
      <w:pPr>
        <w:spacing w:line="276" w:lineRule="auto"/>
        <w:jc w:val="both"/>
        <w:rPr>
          <w:rFonts w:ascii="Arial" w:hAnsi="Arial" w:cs="Arial"/>
          <w:sz w:val="22"/>
          <w:szCs w:val="22"/>
        </w:rPr>
      </w:pPr>
      <w:r w:rsidRPr="00B8082E">
        <w:rPr>
          <w:rFonts w:ascii="Arial" w:hAnsi="Arial" w:cs="Arial"/>
          <w:b/>
          <w:spacing w:val="-2"/>
          <w:sz w:val="22"/>
          <w:szCs w:val="22"/>
        </w:rPr>
        <w:t xml:space="preserve">b) </w:t>
      </w:r>
      <w:r w:rsidRPr="00B8082E">
        <w:rPr>
          <w:rFonts w:ascii="Arial" w:hAnsi="Arial" w:cs="Arial"/>
          <w:spacing w:val="-2"/>
          <w:sz w:val="22"/>
          <w:szCs w:val="22"/>
        </w:rPr>
        <w:t>Le cas échéant, le candidat produit en outre les pièces prévues aux articles R.1263-12, D.8222-5</w:t>
      </w:r>
      <w:r w:rsidRPr="00B8082E">
        <w:rPr>
          <w:rFonts w:ascii="Arial" w:hAnsi="Arial" w:cs="Arial"/>
          <w:sz w:val="22"/>
          <w:szCs w:val="22"/>
        </w:rPr>
        <w:t>, ou D.8222-7 ou D.8254-2 à D.8254-5 du code du travail</w:t>
      </w:r>
    </w:p>
    <w:p w14:paraId="791C4446" w14:textId="77777777" w:rsidR="006C09A6" w:rsidRPr="00B8082E" w:rsidRDefault="006C09A6" w:rsidP="008B5F89">
      <w:pPr>
        <w:spacing w:line="276" w:lineRule="auto"/>
        <w:jc w:val="both"/>
        <w:rPr>
          <w:rFonts w:ascii="Arial" w:hAnsi="Arial" w:cs="Arial"/>
          <w:sz w:val="22"/>
          <w:szCs w:val="22"/>
        </w:rPr>
      </w:pPr>
    </w:p>
    <w:p w14:paraId="20AC6515" w14:textId="37BFB1D5" w:rsidR="006C09A6" w:rsidRPr="00B8082E" w:rsidRDefault="006C09A6" w:rsidP="008B5F89">
      <w:pPr>
        <w:spacing w:line="276" w:lineRule="auto"/>
        <w:jc w:val="both"/>
        <w:rPr>
          <w:rFonts w:ascii="Arial" w:hAnsi="Arial" w:cs="Arial"/>
          <w:iCs/>
          <w:sz w:val="22"/>
          <w:szCs w:val="22"/>
        </w:rPr>
      </w:pPr>
      <w:r w:rsidRPr="00B8082E">
        <w:rPr>
          <w:rFonts w:ascii="Arial" w:hAnsi="Arial" w:cs="Arial"/>
          <w:iCs/>
          <w:sz w:val="22"/>
          <w:szCs w:val="22"/>
        </w:rPr>
        <w:t>Certains de ces certificats et attestations peuvent être obtenus en ligne, sur les sites suivants :</w:t>
      </w:r>
      <w:r w:rsidR="007D26CA" w:rsidRPr="00B8082E">
        <w:rPr>
          <w:rFonts w:ascii="Arial" w:hAnsi="Arial" w:cs="Arial"/>
          <w:iCs/>
          <w:sz w:val="22"/>
          <w:szCs w:val="22"/>
        </w:rPr>
        <w:br/>
      </w:r>
      <w:hyperlink r:id="rId15" w:tooltip="Site internet de l'URSSAF" w:history="1">
        <w:r w:rsidRPr="00B8082E">
          <w:rPr>
            <w:rFonts w:ascii="Arial" w:hAnsi="Arial" w:cs="Arial"/>
            <w:iCs/>
            <w:color w:val="0000FF"/>
            <w:sz w:val="22"/>
            <w:szCs w:val="22"/>
            <w:u w:val="single"/>
          </w:rPr>
          <w:t>http://www.urssaf.fr/</w:t>
        </w:r>
      </w:hyperlink>
      <w:r w:rsidRPr="00B8082E">
        <w:rPr>
          <w:rFonts w:ascii="Arial" w:hAnsi="Arial" w:cs="Arial"/>
          <w:iCs/>
          <w:sz w:val="22"/>
          <w:szCs w:val="22"/>
        </w:rPr>
        <w:t xml:space="preserve"> et </w:t>
      </w:r>
      <w:hyperlink r:id="rId16" w:tooltip="Site internet des impôts" w:history="1">
        <w:r w:rsidRPr="00B8082E">
          <w:rPr>
            <w:rFonts w:ascii="Arial" w:hAnsi="Arial" w:cs="Arial"/>
            <w:iCs/>
            <w:color w:val="0000FF"/>
            <w:sz w:val="22"/>
            <w:szCs w:val="22"/>
            <w:u w:val="single"/>
          </w:rPr>
          <w:t>http://www.impots.gouv.fr/</w:t>
        </w:r>
      </w:hyperlink>
      <w:r w:rsidRPr="00B8082E">
        <w:rPr>
          <w:rFonts w:ascii="Arial" w:hAnsi="Arial" w:cs="Arial"/>
          <w:iCs/>
          <w:sz w:val="22"/>
          <w:szCs w:val="22"/>
        </w:rPr>
        <w:t>.</w:t>
      </w:r>
    </w:p>
    <w:p w14:paraId="10AEA681" w14:textId="77777777" w:rsidR="006C09A6" w:rsidRPr="00B8082E" w:rsidRDefault="006C09A6" w:rsidP="008B5F89">
      <w:pPr>
        <w:spacing w:line="276" w:lineRule="auto"/>
        <w:jc w:val="both"/>
        <w:rPr>
          <w:rFonts w:ascii="Arial" w:hAnsi="Arial" w:cs="Arial"/>
          <w:i/>
          <w:iCs/>
          <w:sz w:val="22"/>
          <w:szCs w:val="22"/>
        </w:rPr>
      </w:pPr>
    </w:p>
    <w:p w14:paraId="3D8F0600" w14:textId="77777777" w:rsidR="00706CD6" w:rsidRDefault="00706CD6" w:rsidP="00706CD6">
      <w:pPr>
        <w:autoSpaceDE w:val="0"/>
        <w:autoSpaceDN w:val="0"/>
        <w:adjustRightInd w:val="0"/>
        <w:spacing w:line="276" w:lineRule="auto"/>
        <w:jc w:val="both"/>
        <w:rPr>
          <w:rFonts w:ascii="Arial" w:hAnsi="Arial" w:cs="Arial"/>
          <w:color w:val="000000"/>
          <w:sz w:val="22"/>
          <w:szCs w:val="22"/>
        </w:rPr>
      </w:pPr>
      <w:bookmarkStart w:id="55" w:name="_Hlk224724431"/>
      <w:r w:rsidRPr="00F243DD">
        <w:rPr>
          <w:rFonts w:ascii="Arial" w:hAnsi="Arial" w:cs="Arial"/>
          <w:color w:val="000000"/>
          <w:sz w:val="22"/>
          <w:szCs w:val="22"/>
        </w:rPr>
        <w:t xml:space="preserve">Des renseignements concernant la délivrance des attestations fiscales sont disponibles à cette </w:t>
      </w:r>
      <w:r w:rsidRPr="008620EE">
        <w:rPr>
          <w:rFonts w:ascii="Arial" w:hAnsi="Arial" w:cs="Arial"/>
          <w:color w:val="000000"/>
          <w:sz w:val="22"/>
          <w:szCs w:val="22"/>
        </w:rPr>
        <w:t xml:space="preserve">adresse : </w:t>
      </w:r>
      <w:hyperlink r:id="rId17" w:history="1">
        <w:r w:rsidRPr="00E9684C">
          <w:rPr>
            <w:rStyle w:val="Lienhypertexte"/>
            <w:rFonts w:ascii="Arial" w:hAnsi="Arial" w:cs="Arial"/>
            <w:sz w:val="22"/>
            <w:szCs w:val="22"/>
          </w:rPr>
          <w:t>https://entreprendre.service-public.gouv.fr/vosdroits/F23384</w:t>
        </w:r>
      </w:hyperlink>
    </w:p>
    <w:p w14:paraId="3F4303B5" w14:textId="77777777" w:rsidR="00706CD6" w:rsidRPr="00F243DD" w:rsidRDefault="00706CD6" w:rsidP="00706CD6">
      <w:pPr>
        <w:autoSpaceDE w:val="0"/>
        <w:autoSpaceDN w:val="0"/>
        <w:adjustRightInd w:val="0"/>
        <w:spacing w:line="276" w:lineRule="auto"/>
        <w:jc w:val="both"/>
        <w:rPr>
          <w:rFonts w:ascii="Arial" w:hAnsi="Arial" w:cs="Arial"/>
          <w:sz w:val="22"/>
          <w:szCs w:val="22"/>
        </w:rPr>
      </w:pPr>
    </w:p>
    <w:bookmarkEnd w:id="55"/>
    <w:p w14:paraId="2162C498" w14:textId="7D0A1ABC" w:rsidR="006C09A6" w:rsidRPr="00B8082E" w:rsidRDefault="006C09A6" w:rsidP="008B5F89">
      <w:pPr>
        <w:spacing w:line="276" w:lineRule="auto"/>
        <w:jc w:val="both"/>
        <w:rPr>
          <w:rFonts w:ascii="Arial" w:hAnsi="Arial" w:cs="Arial"/>
          <w:sz w:val="22"/>
          <w:szCs w:val="22"/>
        </w:rPr>
      </w:pPr>
      <w:r w:rsidRPr="00B8082E">
        <w:rPr>
          <w:rFonts w:ascii="Arial" w:hAnsi="Arial" w:cs="Arial"/>
          <w:b/>
          <w:sz w:val="22"/>
          <w:szCs w:val="22"/>
        </w:rPr>
        <w:t>c)</w:t>
      </w:r>
      <w:r w:rsidRPr="00B8082E">
        <w:rPr>
          <w:rFonts w:ascii="Arial" w:hAnsi="Arial" w:cs="Arial"/>
          <w:sz w:val="22"/>
          <w:szCs w:val="22"/>
        </w:rPr>
        <w:t xml:space="preserve"> </w:t>
      </w:r>
      <w:r w:rsidR="00C92538" w:rsidRPr="00B8082E">
        <w:rPr>
          <w:rFonts w:ascii="Arial" w:hAnsi="Arial" w:cs="Arial"/>
          <w:sz w:val="22"/>
          <w:szCs w:val="22"/>
        </w:rPr>
        <w:t>Pour le candidat établi à l’étranger</w:t>
      </w:r>
      <w:r w:rsidR="00C92538" w:rsidRPr="00B8082E">
        <w:rPr>
          <w:rFonts w:ascii="Arial" w:hAnsi="Arial" w:cs="Arial"/>
          <w:b/>
          <w:sz w:val="22"/>
          <w:szCs w:val="22"/>
        </w:rPr>
        <w:t> :</w:t>
      </w:r>
      <w:r w:rsidR="00C92538" w:rsidRPr="00B8082E">
        <w:rPr>
          <w:rFonts w:ascii="Arial" w:hAnsi="Arial" w:cs="Arial"/>
          <w:sz w:val="22"/>
          <w:szCs w:val="22"/>
        </w:rPr>
        <w:t xml:space="preserve"> </w:t>
      </w:r>
      <w:r w:rsidRPr="00B8082E">
        <w:rPr>
          <w:rFonts w:ascii="Arial" w:hAnsi="Arial" w:cs="Arial"/>
          <w:sz w:val="22"/>
          <w:szCs w:val="22"/>
        </w:rPr>
        <w:t>Un extrait du registre pertinent, tel qu'un extrait K, un extrait K bis, un extrait D1 ou, à défaut, d'un document équivalent délivré par l'autorité judiciaire ou administrative compétente du pays d'origine ou d'établissement du candidat, attestant de l'absence de cas d'exclusion</w:t>
      </w:r>
    </w:p>
    <w:p w14:paraId="651CB1B1" w14:textId="77777777" w:rsidR="006C09A6" w:rsidRPr="00B8082E" w:rsidRDefault="006C09A6" w:rsidP="008B5F89">
      <w:pPr>
        <w:spacing w:line="276" w:lineRule="auto"/>
        <w:jc w:val="both"/>
        <w:rPr>
          <w:rFonts w:ascii="Arial" w:hAnsi="Arial" w:cs="Arial"/>
          <w:sz w:val="22"/>
          <w:szCs w:val="22"/>
        </w:rPr>
      </w:pPr>
    </w:p>
    <w:p w14:paraId="18D9AF2A" w14:textId="77777777" w:rsidR="006C09A6" w:rsidRPr="00B8082E" w:rsidRDefault="006C09A6" w:rsidP="008B5F89">
      <w:pPr>
        <w:spacing w:line="276" w:lineRule="auto"/>
        <w:jc w:val="both"/>
        <w:rPr>
          <w:rFonts w:ascii="Arial" w:hAnsi="Arial" w:cs="Arial"/>
          <w:sz w:val="22"/>
          <w:szCs w:val="22"/>
        </w:rPr>
      </w:pPr>
      <w:r w:rsidRPr="00B8082E">
        <w:rPr>
          <w:rFonts w:ascii="Arial" w:hAnsi="Arial" w:cs="Arial"/>
          <w:b/>
          <w:sz w:val="22"/>
          <w:szCs w:val="22"/>
        </w:rPr>
        <w:t>d)</w:t>
      </w:r>
      <w:r w:rsidRPr="00B8082E">
        <w:rPr>
          <w:rFonts w:ascii="Arial" w:hAnsi="Arial" w:cs="Arial"/>
          <w:sz w:val="22"/>
          <w:szCs w:val="22"/>
        </w:rPr>
        <w:t xml:space="preserve"> En cas de redressement judiciaire, le candidat produit la copie du ou des jugements prononcés.</w:t>
      </w:r>
    </w:p>
    <w:p w14:paraId="7221AC41" w14:textId="77777777" w:rsidR="006C09A6" w:rsidRPr="00B8082E" w:rsidRDefault="006C09A6" w:rsidP="008B5F89">
      <w:pPr>
        <w:spacing w:line="276" w:lineRule="auto"/>
        <w:jc w:val="both"/>
        <w:rPr>
          <w:rFonts w:ascii="Arial" w:hAnsi="Arial" w:cs="Arial"/>
          <w:sz w:val="22"/>
          <w:szCs w:val="22"/>
        </w:rPr>
      </w:pPr>
    </w:p>
    <w:p w14:paraId="1F6A32C8" w14:textId="77777777" w:rsidR="006C09A6" w:rsidRPr="00B8082E" w:rsidRDefault="006C09A6" w:rsidP="008B5F89">
      <w:pPr>
        <w:autoSpaceDE w:val="0"/>
        <w:autoSpaceDN w:val="0"/>
        <w:adjustRightInd w:val="0"/>
        <w:spacing w:line="276" w:lineRule="auto"/>
        <w:jc w:val="both"/>
        <w:rPr>
          <w:rFonts w:ascii="Arial" w:hAnsi="Arial" w:cs="Arial"/>
          <w:b/>
          <w:color w:val="000000"/>
          <w:sz w:val="22"/>
          <w:szCs w:val="22"/>
          <w:u w:val="single"/>
        </w:rPr>
      </w:pPr>
      <w:r w:rsidRPr="00B8082E">
        <w:rPr>
          <w:rFonts w:ascii="Arial" w:hAnsi="Arial" w:cs="Arial"/>
          <w:b/>
          <w:color w:val="000000"/>
          <w:sz w:val="22"/>
          <w:szCs w:val="22"/>
          <w:u w:val="single"/>
        </w:rPr>
        <w:t>En outre, afin de pouvoir valablement contracter avec l'Université, il sera demandé au candidat pressenti de fournir :</w:t>
      </w:r>
    </w:p>
    <w:p w14:paraId="2F48BDCF" w14:textId="02386E02" w:rsidR="006C09A6" w:rsidRPr="00B8082E" w:rsidRDefault="006C09A6" w:rsidP="008B5F89">
      <w:pPr>
        <w:overflowPunct w:val="0"/>
        <w:autoSpaceDE w:val="0"/>
        <w:spacing w:line="276" w:lineRule="auto"/>
        <w:jc w:val="both"/>
        <w:textAlignment w:val="baseline"/>
        <w:rPr>
          <w:rFonts w:ascii="Arial" w:hAnsi="Arial" w:cs="Arial"/>
          <w:b/>
          <w:sz w:val="22"/>
          <w:szCs w:val="22"/>
        </w:rPr>
      </w:pPr>
    </w:p>
    <w:p w14:paraId="14A674EF" w14:textId="16D58A4A" w:rsidR="006C09A6" w:rsidRPr="00B8082E" w:rsidRDefault="006C09A6" w:rsidP="008B5F89">
      <w:pPr>
        <w:overflowPunct w:val="0"/>
        <w:autoSpaceDE w:val="0"/>
        <w:spacing w:line="276" w:lineRule="auto"/>
        <w:jc w:val="both"/>
        <w:textAlignment w:val="baseline"/>
        <w:rPr>
          <w:rFonts w:ascii="Arial" w:hAnsi="Arial" w:cs="Arial"/>
          <w:sz w:val="22"/>
          <w:szCs w:val="22"/>
        </w:rPr>
      </w:pPr>
      <w:r w:rsidRPr="00B8082E">
        <w:rPr>
          <w:rFonts w:ascii="Arial" w:hAnsi="Arial" w:cs="Arial"/>
          <w:b/>
          <w:sz w:val="22"/>
          <w:szCs w:val="22"/>
        </w:rPr>
        <w:t>e)</w:t>
      </w:r>
      <w:r w:rsidRPr="00B8082E">
        <w:rPr>
          <w:rFonts w:ascii="Arial" w:hAnsi="Arial" w:cs="Arial"/>
          <w:sz w:val="22"/>
          <w:szCs w:val="22"/>
        </w:rPr>
        <w:t xml:space="preserve"> Un cahier des clauses </w:t>
      </w:r>
      <w:r w:rsidR="00A70BD2">
        <w:rPr>
          <w:rFonts w:ascii="Arial" w:hAnsi="Arial" w:cs="Arial"/>
          <w:sz w:val="22"/>
          <w:szCs w:val="22"/>
        </w:rPr>
        <w:t xml:space="preserve">administratives </w:t>
      </w:r>
      <w:r w:rsidRPr="00B8082E">
        <w:rPr>
          <w:rFonts w:ascii="Arial" w:hAnsi="Arial" w:cs="Arial"/>
          <w:sz w:val="22"/>
          <w:szCs w:val="22"/>
        </w:rPr>
        <w:t>particulières dûment complété et signé</w:t>
      </w:r>
    </w:p>
    <w:p w14:paraId="50E0BA48" w14:textId="77777777" w:rsidR="006C09A6" w:rsidRPr="00B8082E" w:rsidRDefault="006C09A6" w:rsidP="008B5F89">
      <w:pPr>
        <w:overflowPunct w:val="0"/>
        <w:autoSpaceDE w:val="0"/>
        <w:spacing w:line="276" w:lineRule="auto"/>
        <w:jc w:val="both"/>
        <w:textAlignment w:val="baseline"/>
        <w:rPr>
          <w:rFonts w:ascii="Arial" w:hAnsi="Arial" w:cs="Arial"/>
          <w:sz w:val="22"/>
          <w:szCs w:val="22"/>
        </w:rPr>
      </w:pPr>
    </w:p>
    <w:p w14:paraId="5857449B" w14:textId="77777777" w:rsidR="006C09A6" w:rsidRPr="00B8082E" w:rsidRDefault="006C09A6" w:rsidP="008B5F89">
      <w:pPr>
        <w:overflowPunct w:val="0"/>
        <w:autoSpaceDE w:val="0"/>
        <w:spacing w:line="276" w:lineRule="auto"/>
        <w:jc w:val="both"/>
        <w:textAlignment w:val="baseline"/>
        <w:rPr>
          <w:rFonts w:ascii="Arial" w:hAnsi="Arial" w:cs="Arial"/>
          <w:sz w:val="22"/>
          <w:szCs w:val="22"/>
        </w:rPr>
      </w:pPr>
      <w:r w:rsidRPr="00B8082E">
        <w:rPr>
          <w:rFonts w:ascii="Arial" w:hAnsi="Arial" w:cs="Arial"/>
          <w:b/>
          <w:sz w:val="22"/>
          <w:szCs w:val="22"/>
        </w:rPr>
        <w:t>f)</w:t>
      </w:r>
      <w:r w:rsidRPr="00B8082E">
        <w:rPr>
          <w:rFonts w:ascii="Arial" w:hAnsi="Arial" w:cs="Arial"/>
          <w:sz w:val="22"/>
          <w:szCs w:val="22"/>
        </w:rPr>
        <w:t xml:space="preserve"> Tous documents relatifs aux pouvoirs de la personne habilitée à engager l’entreprise</w:t>
      </w:r>
    </w:p>
    <w:p w14:paraId="590EDDC4" w14:textId="35C421B7" w:rsidR="006C09A6" w:rsidRPr="00B8082E" w:rsidRDefault="006C09A6" w:rsidP="008B5F89">
      <w:pPr>
        <w:widowControl w:val="0"/>
        <w:spacing w:line="276" w:lineRule="auto"/>
        <w:jc w:val="both"/>
        <w:rPr>
          <w:rFonts w:ascii="Arial" w:hAnsi="Arial" w:cs="Arial"/>
          <w:sz w:val="22"/>
          <w:szCs w:val="22"/>
        </w:rPr>
      </w:pPr>
    </w:p>
    <w:p w14:paraId="2A5E991F" w14:textId="60992DB9" w:rsidR="006C09A6" w:rsidRPr="00B8082E" w:rsidRDefault="006C09A6" w:rsidP="008B5F89">
      <w:pPr>
        <w:widowControl w:val="0"/>
        <w:spacing w:line="276" w:lineRule="auto"/>
        <w:jc w:val="both"/>
        <w:rPr>
          <w:rFonts w:ascii="Arial" w:hAnsi="Arial" w:cs="Arial"/>
          <w:sz w:val="22"/>
          <w:szCs w:val="22"/>
        </w:rPr>
      </w:pPr>
      <w:r w:rsidRPr="00B8082E">
        <w:rPr>
          <w:rFonts w:ascii="Arial" w:hAnsi="Arial" w:cs="Arial"/>
          <w:sz w:val="22"/>
          <w:szCs w:val="22"/>
        </w:rPr>
        <w:t>Les candidats ont la possibilité de remettre les documents mentionnés ci-dessus dans le dossier dès la réponse à l’appel public à la concurrence.</w:t>
      </w:r>
    </w:p>
    <w:p w14:paraId="6F7BF842" w14:textId="26C4CDB7" w:rsidR="007D26CA" w:rsidRPr="00B8082E" w:rsidRDefault="007D26CA" w:rsidP="008B5F89">
      <w:pPr>
        <w:widowControl w:val="0"/>
        <w:spacing w:line="276" w:lineRule="auto"/>
        <w:jc w:val="both"/>
        <w:rPr>
          <w:rFonts w:ascii="Arial" w:hAnsi="Arial" w:cs="Arial"/>
          <w:sz w:val="22"/>
          <w:szCs w:val="22"/>
        </w:rPr>
      </w:pPr>
    </w:p>
    <w:p w14:paraId="1D7052D7" w14:textId="77777777" w:rsidR="0042521A" w:rsidRPr="00B8082E" w:rsidRDefault="0042521A" w:rsidP="007D7958">
      <w:pPr>
        <w:pStyle w:val="Titre1"/>
      </w:pPr>
      <w:bookmarkStart w:id="56" w:name="_Toc222996443"/>
      <w:bookmarkStart w:id="57" w:name="_Toc227250638"/>
      <w:r w:rsidRPr="00B8082E">
        <w:t>Délai de validité des offres</w:t>
      </w:r>
      <w:bookmarkEnd w:id="56"/>
      <w:bookmarkEnd w:id="57"/>
    </w:p>
    <w:p w14:paraId="7926C889" w14:textId="77777777" w:rsidR="0042521A" w:rsidRPr="00B8082E" w:rsidRDefault="0042521A" w:rsidP="008B5F89">
      <w:pPr>
        <w:suppressAutoHyphens w:val="0"/>
        <w:spacing w:line="276" w:lineRule="auto"/>
        <w:jc w:val="both"/>
        <w:rPr>
          <w:rFonts w:ascii="Arial" w:hAnsi="Arial" w:cs="Arial"/>
          <w:sz w:val="22"/>
          <w:szCs w:val="22"/>
        </w:rPr>
      </w:pPr>
    </w:p>
    <w:p w14:paraId="5FE82614" w14:textId="77777777" w:rsidR="0042521A" w:rsidRPr="00B8082E" w:rsidRDefault="0042521A" w:rsidP="008B5F89">
      <w:pPr>
        <w:suppressAutoHyphens w:val="0"/>
        <w:spacing w:line="276" w:lineRule="auto"/>
        <w:jc w:val="both"/>
        <w:rPr>
          <w:rFonts w:ascii="Arial" w:hAnsi="Arial" w:cs="Arial"/>
          <w:sz w:val="22"/>
          <w:szCs w:val="22"/>
        </w:rPr>
      </w:pPr>
      <w:r w:rsidRPr="00B8082E">
        <w:rPr>
          <w:rFonts w:ascii="Arial" w:hAnsi="Arial" w:cs="Arial"/>
          <w:sz w:val="22"/>
          <w:szCs w:val="22"/>
        </w:rPr>
        <w:t xml:space="preserve">Le délai de validité des offres est fixé à </w:t>
      </w:r>
      <w:r w:rsidRPr="00FA5CF9">
        <w:rPr>
          <w:rFonts w:ascii="Arial" w:hAnsi="Arial" w:cs="Arial"/>
          <w:sz w:val="22"/>
          <w:szCs w:val="22"/>
        </w:rPr>
        <w:t>cent vingt (120) jours</w:t>
      </w:r>
      <w:r w:rsidRPr="00B8082E">
        <w:rPr>
          <w:rFonts w:ascii="Arial" w:hAnsi="Arial" w:cs="Arial"/>
          <w:sz w:val="22"/>
          <w:szCs w:val="22"/>
        </w:rPr>
        <w:t xml:space="preserve"> à compter de la date limite fixée pour la remise des réponses.</w:t>
      </w:r>
    </w:p>
    <w:p w14:paraId="0C58C298" w14:textId="4B8FEFFE" w:rsidR="0042521A" w:rsidRPr="00B8082E" w:rsidRDefault="0042521A" w:rsidP="008B5F89">
      <w:pPr>
        <w:suppressAutoHyphens w:val="0"/>
        <w:spacing w:line="276" w:lineRule="auto"/>
        <w:jc w:val="both"/>
        <w:rPr>
          <w:rFonts w:ascii="Arial" w:hAnsi="Arial" w:cs="Arial"/>
          <w:sz w:val="22"/>
          <w:szCs w:val="22"/>
        </w:rPr>
      </w:pPr>
    </w:p>
    <w:p w14:paraId="0F94E784" w14:textId="72297C7B" w:rsidR="002149A5" w:rsidRPr="00B8082E" w:rsidRDefault="002149A5" w:rsidP="007D7958">
      <w:pPr>
        <w:pStyle w:val="Titre1"/>
      </w:pPr>
      <w:bookmarkStart w:id="58" w:name="_Toc222996444"/>
      <w:bookmarkStart w:id="59" w:name="_Toc227250639"/>
      <w:bookmarkStart w:id="60" w:name="_Hlk216689688"/>
      <w:r w:rsidRPr="00B8082E">
        <w:t>Rectification du Cadre de réponses technique et financier</w:t>
      </w:r>
      <w:bookmarkEnd w:id="58"/>
      <w:bookmarkEnd w:id="59"/>
    </w:p>
    <w:p w14:paraId="6BF6AF2C" w14:textId="0B324F88" w:rsidR="002149A5" w:rsidRPr="00B8082E" w:rsidRDefault="002149A5" w:rsidP="008B5F89">
      <w:pPr>
        <w:suppressAutoHyphens w:val="0"/>
        <w:spacing w:line="276" w:lineRule="auto"/>
        <w:jc w:val="both"/>
        <w:rPr>
          <w:rFonts w:ascii="Arial" w:hAnsi="Arial" w:cs="Arial"/>
          <w:sz w:val="22"/>
          <w:szCs w:val="22"/>
        </w:rPr>
      </w:pPr>
    </w:p>
    <w:p w14:paraId="776081E7" w14:textId="4DCDB9B9" w:rsidR="002149A5" w:rsidRPr="00B8082E" w:rsidRDefault="002149A5" w:rsidP="008B5F89">
      <w:pPr>
        <w:suppressAutoHyphens w:val="0"/>
        <w:spacing w:line="276" w:lineRule="auto"/>
        <w:jc w:val="both"/>
        <w:rPr>
          <w:rFonts w:ascii="Arial" w:hAnsi="Arial" w:cs="Arial"/>
          <w:sz w:val="22"/>
          <w:szCs w:val="22"/>
        </w:rPr>
      </w:pPr>
      <w:r w:rsidRPr="00B8082E">
        <w:rPr>
          <w:rFonts w:ascii="Arial" w:hAnsi="Arial" w:cs="Arial"/>
          <w:sz w:val="22"/>
          <w:szCs w:val="22"/>
        </w:rPr>
        <w:t xml:space="preserve">En cas de contradiction dans l’offre d’un candidat, les indications portées dans le cadre de réponses technique et financier prévaudront sur toutes autres indications de prix figurant dans l’offre. Les pièces concernées seront rectifiées en conséquence : </w:t>
      </w:r>
    </w:p>
    <w:p w14:paraId="4C646D42" w14:textId="77777777" w:rsidR="002149A5" w:rsidRPr="00B8082E" w:rsidRDefault="002149A5" w:rsidP="008B5F89">
      <w:pPr>
        <w:suppressAutoHyphens w:val="0"/>
        <w:spacing w:line="276" w:lineRule="auto"/>
        <w:jc w:val="both"/>
        <w:rPr>
          <w:rFonts w:ascii="Arial" w:hAnsi="Arial" w:cs="Arial"/>
          <w:sz w:val="22"/>
          <w:szCs w:val="22"/>
        </w:rPr>
      </w:pPr>
    </w:p>
    <w:p w14:paraId="43C05E02" w14:textId="08B7F298" w:rsidR="002149A5" w:rsidRPr="00B8082E" w:rsidRDefault="002149A5" w:rsidP="008B5F89">
      <w:pPr>
        <w:pStyle w:val="Paragraphedeliste"/>
        <w:numPr>
          <w:ilvl w:val="0"/>
          <w:numId w:val="12"/>
        </w:numPr>
        <w:suppressAutoHyphens w:val="0"/>
        <w:spacing w:line="276" w:lineRule="auto"/>
        <w:ind w:left="567" w:hanging="283"/>
        <w:jc w:val="both"/>
        <w:rPr>
          <w:rFonts w:ascii="Arial" w:hAnsi="Arial" w:cs="Arial"/>
          <w:sz w:val="22"/>
          <w:szCs w:val="22"/>
        </w:rPr>
      </w:pPr>
      <w:r w:rsidRPr="00B8082E">
        <w:rPr>
          <w:rFonts w:ascii="Arial" w:hAnsi="Arial" w:cs="Arial"/>
          <w:sz w:val="22"/>
          <w:szCs w:val="22"/>
        </w:rPr>
        <w:t>Les erreurs de report, de multiplication ou d’addition contenues dans le cadre de réponse technique et financier seront rectifiées ;</w:t>
      </w:r>
    </w:p>
    <w:p w14:paraId="45E3552F" w14:textId="2D9557FE" w:rsidR="002149A5" w:rsidRPr="00B8082E" w:rsidRDefault="002149A5" w:rsidP="008B5F89">
      <w:pPr>
        <w:pStyle w:val="Paragraphedeliste"/>
        <w:numPr>
          <w:ilvl w:val="0"/>
          <w:numId w:val="12"/>
        </w:numPr>
        <w:suppressAutoHyphens w:val="0"/>
        <w:spacing w:line="276" w:lineRule="auto"/>
        <w:ind w:left="567" w:hanging="283"/>
        <w:jc w:val="both"/>
        <w:rPr>
          <w:rFonts w:ascii="Arial" w:hAnsi="Arial" w:cs="Arial"/>
          <w:sz w:val="22"/>
          <w:szCs w:val="22"/>
        </w:rPr>
      </w:pPr>
      <w:r w:rsidRPr="00B8082E">
        <w:rPr>
          <w:rFonts w:ascii="Arial" w:hAnsi="Arial" w:cs="Arial"/>
          <w:sz w:val="22"/>
          <w:szCs w:val="22"/>
        </w:rPr>
        <w:t>Le montant ainsi corrigé sera pris en considération lors du jugement des offres</w:t>
      </w:r>
      <w:r w:rsidR="000230C3">
        <w:rPr>
          <w:rFonts w:ascii="Arial" w:hAnsi="Arial" w:cs="Arial"/>
          <w:sz w:val="22"/>
          <w:szCs w:val="22"/>
        </w:rPr>
        <w:t>.</w:t>
      </w:r>
    </w:p>
    <w:p w14:paraId="3D47B97A" w14:textId="77777777" w:rsidR="002149A5" w:rsidRPr="00B8082E" w:rsidRDefault="002149A5" w:rsidP="008B5F89">
      <w:pPr>
        <w:suppressAutoHyphens w:val="0"/>
        <w:spacing w:line="276" w:lineRule="auto"/>
        <w:jc w:val="both"/>
        <w:rPr>
          <w:rFonts w:ascii="Arial" w:hAnsi="Arial" w:cs="Arial"/>
          <w:sz w:val="22"/>
          <w:szCs w:val="22"/>
        </w:rPr>
      </w:pPr>
    </w:p>
    <w:p w14:paraId="2421C39D" w14:textId="03A34927" w:rsidR="002149A5" w:rsidRPr="00B8082E" w:rsidRDefault="002149A5" w:rsidP="008B5F89">
      <w:pPr>
        <w:suppressAutoHyphens w:val="0"/>
        <w:spacing w:line="276" w:lineRule="auto"/>
        <w:jc w:val="both"/>
        <w:rPr>
          <w:rFonts w:ascii="Arial" w:hAnsi="Arial" w:cs="Arial"/>
          <w:sz w:val="22"/>
          <w:szCs w:val="22"/>
        </w:rPr>
      </w:pPr>
      <w:r w:rsidRPr="00B8082E">
        <w:rPr>
          <w:rFonts w:ascii="Arial" w:hAnsi="Arial" w:cs="Arial"/>
          <w:sz w:val="22"/>
          <w:szCs w:val="22"/>
        </w:rPr>
        <w:t>Si le candidat concerné est sur le point d’être retenu, il sera invité à rectifier le ou les sous-détails de prix qui seraient erronés, pour les mettre en harmonie avec les prix correspondants, en cas de refus, son offre sera éliminée comme irrégulière.</w:t>
      </w:r>
    </w:p>
    <w:p w14:paraId="4EA781FB" w14:textId="77777777" w:rsidR="002149A5" w:rsidRPr="00B8082E" w:rsidRDefault="002149A5" w:rsidP="008B5F89">
      <w:pPr>
        <w:suppressAutoHyphens w:val="0"/>
        <w:spacing w:line="276" w:lineRule="auto"/>
        <w:jc w:val="both"/>
        <w:rPr>
          <w:rFonts w:ascii="Arial" w:hAnsi="Arial" w:cs="Arial"/>
          <w:sz w:val="22"/>
          <w:szCs w:val="22"/>
        </w:rPr>
      </w:pPr>
    </w:p>
    <w:p w14:paraId="02724106" w14:textId="3AEF8F9D" w:rsidR="0086109C" w:rsidRPr="00B8082E" w:rsidRDefault="0086109C" w:rsidP="007D7958">
      <w:pPr>
        <w:pStyle w:val="Titre1"/>
      </w:pPr>
      <w:bookmarkStart w:id="61" w:name="_Toc222996445"/>
      <w:bookmarkStart w:id="62" w:name="_Toc227250640"/>
      <w:bookmarkEnd w:id="60"/>
      <w:r w:rsidRPr="00B8082E">
        <w:t>Adresse de contact</w:t>
      </w:r>
      <w:bookmarkEnd w:id="61"/>
      <w:bookmarkEnd w:id="62"/>
      <w:r w:rsidRPr="00B8082E">
        <w:t xml:space="preserve"> </w:t>
      </w:r>
    </w:p>
    <w:p w14:paraId="2A7FDC45" w14:textId="77777777" w:rsidR="006C09A6" w:rsidRPr="00B8082E" w:rsidRDefault="006C09A6" w:rsidP="008B5F89">
      <w:pPr>
        <w:autoSpaceDE w:val="0"/>
        <w:spacing w:line="276" w:lineRule="auto"/>
        <w:jc w:val="both"/>
        <w:rPr>
          <w:rFonts w:ascii="Arial" w:hAnsi="Arial" w:cs="Arial"/>
          <w:b/>
          <w:sz w:val="22"/>
          <w:szCs w:val="22"/>
        </w:rPr>
      </w:pPr>
    </w:p>
    <w:p w14:paraId="06320455" w14:textId="2C452BDA" w:rsidR="006C09A6" w:rsidRPr="00B8082E" w:rsidRDefault="006C09A6" w:rsidP="008B5F89">
      <w:pPr>
        <w:widowControl w:val="0"/>
        <w:autoSpaceDE w:val="0"/>
        <w:spacing w:line="276" w:lineRule="auto"/>
        <w:jc w:val="both"/>
        <w:rPr>
          <w:rFonts w:ascii="Arial" w:hAnsi="Arial" w:cs="Arial"/>
          <w:sz w:val="22"/>
          <w:szCs w:val="22"/>
        </w:rPr>
      </w:pPr>
      <w:r w:rsidRPr="00B8082E">
        <w:rPr>
          <w:rFonts w:ascii="Arial" w:hAnsi="Arial" w:cs="Arial"/>
          <w:sz w:val="22"/>
          <w:szCs w:val="22"/>
        </w:rPr>
        <w:t xml:space="preserve">Les candidats seront particulièrement attentifs à bien renseigner le champ </w:t>
      </w:r>
      <w:r w:rsidR="007D26CA" w:rsidRPr="00B8082E">
        <w:rPr>
          <w:rFonts w:ascii="Arial" w:hAnsi="Arial" w:cs="Arial"/>
          <w:sz w:val="22"/>
          <w:szCs w:val="22"/>
        </w:rPr>
        <w:t>« </w:t>
      </w:r>
      <w:r w:rsidRPr="00B8082E">
        <w:rPr>
          <w:rFonts w:ascii="Arial" w:hAnsi="Arial" w:cs="Arial"/>
          <w:sz w:val="22"/>
          <w:szCs w:val="22"/>
        </w:rPr>
        <w:t>courriel</w:t>
      </w:r>
      <w:r w:rsidR="007D26CA" w:rsidRPr="00B8082E">
        <w:rPr>
          <w:rFonts w:ascii="Arial" w:hAnsi="Arial" w:cs="Arial"/>
          <w:sz w:val="22"/>
          <w:szCs w:val="22"/>
        </w:rPr>
        <w:t> »</w:t>
      </w:r>
      <w:r w:rsidRPr="00B8082E">
        <w:rPr>
          <w:rFonts w:ascii="Arial" w:hAnsi="Arial" w:cs="Arial"/>
          <w:sz w:val="22"/>
          <w:szCs w:val="22"/>
        </w:rPr>
        <w:t xml:space="preserve"> </w:t>
      </w:r>
      <w:r w:rsidR="002149A5" w:rsidRPr="00B8082E">
        <w:rPr>
          <w:rFonts w:ascii="Arial" w:hAnsi="Arial" w:cs="Arial"/>
          <w:sz w:val="22"/>
          <w:szCs w:val="22"/>
        </w:rPr>
        <w:t>au sein de l’annexe n° 1 à l’acte d’engagement « Cadre de réponses technique et financier (CRTF) »</w:t>
      </w:r>
      <w:r w:rsidRPr="00B8082E">
        <w:rPr>
          <w:rFonts w:ascii="Arial" w:hAnsi="Arial" w:cs="Arial"/>
          <w:sz w:val="22"/>
          <w:szCs w:val="22"/>
        </w:rPr>
        <w:t xml:space="preserve"> dans la mesure où cette adresse pourra être utilisée par l'Université de Lorraine pour tout échange.</w:t>
      </w:r>
    </w:p>
    <w:p w14:paraId="47DCEC5F" w14:textId="77777777" w:rsidR="006C09A6" w:rsidRPr="00B8082E" w:rsidRDefault="006C09A6" w:rsidP="008B5F89">
      <w:pPr>
        <w:widowControl w:val="0"/>
        <w:autoSpaceDE w:val="0"/>
        <w:spacing w:line="276" w:lineRule="auto"/>
        <w:jc w:val="both"/>
        <w:rPr>
          <w:rFonts w:ascii="Arial" w:hAnsi="Arial" w:cs="Arial"/>
          <w:sz w:val="22"/>
          <w:szCs w:val="22"/>
        </w:rPr>
      </w:pPr>
    </w:p>
    <w:p w14:paraId="2BCB4F14" w14:textId="46572B23" w:rsidR="00C4768A" w:rsidRPr="00B8082E" w:rsidRDefault="006C09A6" w:rsidP="008B5F89">
      <w:pPr>
        <w:widowControl w:val="0"/>
        <w:autoSpaceDE w:val="0"/>
        <w:spacing w:line="276" w:lineRule="auto"/>
        <w:jc w:val="both"/>
        <w:rPr>
          <w:rFonts w:ascii="Arial" w:hAnsi="Arial" w:cs="Arial"/>
          <w:sz w:val="22"/>
          <w:szCs w:val="22"/>
        </w:rPr>
      </w:pPr>
      <w:r w:rsidRPr="00B8082E">
        <w:rPr>
          <w:rFonts w:ascii="Arial" w:hAnsi="Arial" w:cs="Arial"/>
          <w:sz w:val="22"/>
          <w:szCs w:val="22"/>
        </w:rPr>
        <w:t>Il appartient donc au soumissionnaire de relever son courrier électronique sur une base régulière. La responsabilité de l’acheteur public ne saurait être recherchée si le candidat a communiqué une adresse erronée ou s’il n’a pas consulté ses messages en temps utile.</w:t>
      </w:r>
    </w:p>
    <w:sectPr w:rsidR="00C4768A" w:rsidRPr="00B8082E" w:rsidSect="000230C3">
      <w:footerReference w:type="even" r:id="rId18"/>
      <w:footerReference w:type="default" r:id="rId19"/>
      <w:footnotePr>
        <w:pos w:val="beneathText"/>
      </w:footnotePr>
      <w:pgSz w:w="11905" w:h="16837"/>
      <w:pgMar w:top="1134" w:right="1134"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7AF503" w14:textId="77777777" w:rsidR="0005768B" w:rsidRDefault="0005768B">
      <w:r>
        <w:separator/>
      </w:r>
    </w:p>
  </w:endnote>
  <w:endnote w:type="continuationSeparator" w:id="0">
    <w:p w14:paraId="3B70EF63" w14:textId="77777777" w:rsidR="0005768B" w:rsidRDefault="000576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Gras">
    <w:panose1 w:val="020B07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4D950" w14:textId="77777777" w:rsidR="00FB5544" w:rsidRDefault="00E73289">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10018C96" w14:textId="77777777" w:rsidR="00FB5544" w:rsidRDefault="00FB5544">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8"/>
        <w:szCs w:val="18"/>
      </w:rPr>
      <w:id w:val="-1769616900"/>
      <w:docPartObj>
        <w:docPartGallery w:val="Page Numbers (Top of Page)"/>
        <w:docPartUnique/>
      </w:docPartObj>
    </w:sdtPr>
    <w:sdtEndPr/>
    <w:sdtContent>
      <w:p w14:paraId="21020FA6" w14:textId="75B65188" w:rsidR="000230C3" w:rsidRPr="000230C3" w:rsidRDefault="00265CD9" w:rsidP="000230C3">
        <w:pPr>
          <w:pStyle w:val="Pieddepage"/>
          <w:tabs>
            <w:tab w:val="clear" w:pos="4536"/>
          </w:tabs>
          <w:rPr>
            <w:rStyle w:val="Numrodepage"/>
            <w:rFonts w:ascii="Arial" w:hAnsi="Arial" w:cs="Arial"/>
            <w:sz w:val="18"/>
            <w:szCs w:val="18"/>
          </w:rPr>
        </w:pPr>
        <w:r>
          <w:rPr>
            <w:rFonts w:ascii="Arial" w:hAnsi="Arial" w:cs="Arial"/>
            <w:sz w:val="18"/>
            <w:szCs w:val="18"/>
          </w:rPr>
          <w:t>26B25</w:t>
        </w:r>
        <w:r w:rsidR="000230C3" w:rsidRPr="000230C3">
          <w:rPr>
            <w:rStyle w:val="Numrodepage"/>
            <w:rFonts w:ascii="Arial" w:hAnsi="Arial" w:cs="Arial"/>
            <w:sz w:val="18"/>
            <w:szCs w:val="18"/>
          </w:rPr>
          <w:tab/>
          <w:t xml:space="preserve">Page </w:t>
        </w:r>
        <w:r w:rsidR="000230C3" w:rsidRPr="000230C3">
          <w:rPr>
            <w:rStyle w:val="Numrodepage"/>
            <w:rFonts w:ascii="Arial" w:hAnsi="Arial" w:cs="Arial"/>
            <w:b/>
            <w:bCs/>
            <w:sz w:val="18"/>
            <w:szCs w:val="18"/>
          </w:rPr>
          <w:fldChar w:fldCharType="begin"/>
        </w:r>
        <w:r w:rsidR="000230C3" w:rsidRPr="000230C3">
          <w:rPr>
            <w:rStyle w:val="Numrodepage"/>
            <w:rFonts w:ascii="Arial" w:hAnsi="Arial" w:cs="Arial"/>
            <w:bCs/>
            <w:sz w:val="18"/>
            <w:szCs w:val="18"/>
          </w:rPr>
          <w:instrText>PAGE  \* Arabic  \* MERGEFORMAT</w:instrText>
        </w:r>
        <w:r w:rsidR="000230C3" w:rsidRPr="000230C3">
          <w:rPr>
            <w:rStyle w:val="Numrodepage"/>
            <w:rFonts w:ascii="Arial" w:hAnsi="Arial" w:cs="Arial"/>
            <w:b/>
            <w:bCs/>
            <w:sz w:val="18"/>
            <w:szCs w:val="18"/>
          </w:rPr>
          <w:fldChar w:fldCharType="separate"/>
        </w:r>
        <w:r w:rsidR="00040B47" w:rsidRPr="00040B47">
          <w:rPr>
            <w:rStyle w:val="Numrodepage"/>
            <w:rFonts w:ascii="Arial" w:hAnsi="Arial" w:cs="Arial"/>
            <w:b/>
            <w:bCs/>
            <w:noProof/>
            <w:sz w:val="18"/>
            <w:szCs w:val="18"/>
          </w:rPr>
          <w:t>4</w:t>
        </w:r>
        <w:r w:rsidR="000230C3" w:rsidRPr="000230C3">
          <w:rPr>
            <w:rStyle w:val="Numrodepage"/>
            <w:rFonts w:ascii="Arial" w:hAnsi="Arial" w:cs="Arial"/>
            <w:b/>
            <w:bCs/>
            <w:sz w:val="18"/>
            <w:szCs w:val="18"/>
          </w:rPr>
          <w:fldChar w:fldCharType="end"/>
        </w:r>
        <w:r w:rsidR="000230C3" w:rsidRPr="000230C3">
          <w:rPr>
            <w:rStyle w:val="Numrodepage"/>
            <w:rFonts w:ascii="Arial" w:hAnsi="Arial" w:cs="Arial"/>
            <w:sz w:val="18"/>
            <w:szCs w:val="18"/>
          </w:rPr>
          <w:t xml:space="preserve"> sur </w:t>
        </w:r>
        <w:r w:rsidR="000230C3" w:rsidRPr="000230C3">
          <w:rPr>
            <w:rStyle w:val="Numrodepage"/>
            <w:rFonts w:ascii="Arial" w:hAnsi="Arial" w:cs="Arial"/>
            <w:b/>
            <w:bCs/>
            <w:sz w:val="18"/>
            <w:szCs w:val="18"/>
          </w:rPr>
          <w:fldChar w:fldCharType="begin"/>
        </w:r>
        <w:r w:rsidR="000230C3" w:rsidRPr="000230C3">
          <w:rPr>
            <w:rStyle w:val="Numrodepage"/>
            <w:rFonts w:ascii="Arial" w:hAnsi="Arial" w:cs="Arial"/>
            <w:bCs/>
            <w:sz w:val="18"/>
            <w:szCs w:val="18"/>
          </w:rPr>
          <w:instrText>NUMPAGES  \* Arabic  \* MERGEFORMAT</w:instrText>
        </w:r>
        <w:r w:rsidR="000230C3" w:rsidRPr="000230C3">
          <w:rPr>
            <w:rStyle w:val="Numrodepage"/>
            <w:rFonts w:ascii="Arial" w:hAnsi="Arial" w:cs="Arial"/>
            <w:b/>
            <w:bCs/>
            <w:sz w:val="18"/>
            <w:szCs w:val="18"/>
          </w:rPr>
          <w:fldChar w:fldCharType="separate"/>
        </w:r>
        <w:r w:rsidR="00040B47" w:rsidRPr="00040B47">
          <w:rPr>
            <w:rStyle w:val="Numrodepage"/>
            <w:rFonts w:ascii="Arial" w:hAnsi="Arial" w:cs="Arial"/>
            <w:b/>
            <w:bCs/>
            <w:noProof/>
            <w:sz w:val="18"/>
            <w:szCs w:val="18"/>
          </w:rPr>
          <w:t>14</w:t>
        </w:r>
        <w:r w:rsidR="000230C3" w:rsidRPr="000230C3">
          <w:rPr>
            <w:rStyle w:val="Numrodepage"/>
            <w:rFonts w:ascii="Arial" w:hAnsi="Arial" w:cs="Arial"/>
            <w:b/>
            <w:bCs/>
            <w:sz w:val="18"/>
            <w:szCs w:val="18"/>
          </w:rPr>
          <w:fldChar w:fldCharType="end"/>
        </w:r>
      </w:p>
      <w:p w14:paraId="671F29D8" w14:textId="6C63F6E1" w:rsidR="000230C3" w:rsidRPr="000230C3" w:rsidRDefault="000230C3" w:rsidP="000230C3">
        <w:pPr>
          <w:pStyle w:val="Pieddepage"/>
          <w:rPr>
            <w:rFonts w:ascii="Arial" w:hAnsi="Arial" w:cs="Arial"/>
            <w:b/>
            <w:bCs/>
            <w:sz w:val="18"/>
            <w:szCs w:val="18"/>
          </w:rPr>
        </w:pPr>
        <w:r>
          <w:rPr>
            <w:rStyle w:val="Numrodepage"/>
            <w:rFonts w:ascii="Arial" w:hAnsi="Arial" w:cs="Arial"/>
            <w:b/>
            <w:bCs/>
            <w:sz w:val="18"/>
            <w:szCs w:val="18"/>
          </w:rPr>
          <w:t>Règlement de la consultation</w:t>
        </w:r>
      </w:p>
      <w:p w14:paraId="154C1A5C" w14:textId="676D08AB" w:rsidR="00FB5544" w:rsidRPr="000230C3" w:rsidRDefault="006D4DA6" w:rsidP="000230C3">
        <w:pPr>
          <w:pStyle w:val="Pieddepage"/>
          <w:widowControl w:val="0"/>
          <w:jc w:val="right"/>
          <w:rPr>
            <w:rFonts w:ascii="Arial" w:hAnsi="Arial" w:cs="Arial"/>
            <w:sz w:val="18"/>
            <w:szCs w:val="18"/>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C21685" w14:textId="77777777" w:rsidR="0005768B" w:rsidRDefault="0005768B">
      <w:r>
        <w:separator/>
      </w:r>
    </w:p>
  </w:footnote>
  <w:footnote w:type="continuationSeparator" w:id="0">
    <w:p w14:paraId="398AF660" w14:textId="77777777" w:rsidR="0005768B" w:rsidRDefault="000576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1ACC7648"/>
    <w:lvl w:ilvl="0">
      <w:start w:val="1"/>
      <w:numFmt w:val="decimal"/>
      <w:pStyle w:val="Titre1"/>
      <w:lvlText w:val="Article %1 –"/>
      <w:lvlJc w:val="left"/>
      <w:pPr>
        <w:ind w:left="5747" w:hanging="360"/>
      </w:pPr>
      <w:rPr>
        <w:rFonts w:ascii="Arial" w:hAnsi="Arial" w:cs="Arial" w:hint="default"/>
        <w:sz w:val="26"/>
        <w:szCs w:val="26"/>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Titre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pStyle w:val="Titre8"/>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5"/>
    <w:multiLevelType w:val="singleLevel"/>
    <w:tmpl w:val="00000005"/>
    <w:name w:val="WW8Num10"/>
    <w:lvl w:ilvl="0">
      <w:start w:val="1"/>
      <w:numFmt w:val="bullet"/>
      <w:lvlText w:val=""/>
      <w:lvlJc w:val="left"/>
      <w:pPr>
        <w:tabs>
          <w:tab w:val="num" w:pos="720"/>
        </w:tabs>
        <w:ind w:left="720" w:hanging="360"/>
      </w:pPr>
      <w:rPr>
        <w:rFonts w:ascii="Wingdings" w:hAnsi="Wingdings"/>
      </w:rPr>
    </w:lvl>
  </w:abstractNum>
  <w:abstractNum w:abstractNumId="2" w15:restartNumberingAfterBreak="0">
    <w:nsid w:val="01DC16E2"/>
    <w:multiLevelType w:val="multilevel"/>
    <w:tmpl w:val="0DF4C4A8"/>
    <w:lvl w:ilvl="0">
      <w:start w:val="1"/>
      <w:numFmt w:val="decimal"/>
      <w:lvlText w:val="%1."/>
      <w:lvlJc w:val="left"/>
      <w:pPr>
        <w:ind w:left="720" w:hanging="360"/>
      </w:pPr>
      <w:rPr>
        <w:sz w:val="28"/>
        <w:szCs w:val="28"/>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27D321A"/>
    <w:multiLevelType w:val="hybridMultilevel"/>
    <w:tmpl w:val="348E9C52"/>
    <w:lvl w:ilvl="0" w:tplc="1D50CDF8">
      <w:start w:val="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56C414C"/>
    <w:multiLevelType w:val="hybridMultilevel"/>
    <w:tmpl w:val="AA202CD0"/>
    <w:lvl w:ilvl="0" w:tplc="54780BB4">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A7314A9"/>
    <w:multiLevelType w:val="hybridMultilevel"/>
    <w:tmpl w:val="50B0C7BA"/>
    <w:lvl w:ilvl="0" w:tplc="1652D01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2B965B3"/>
    <w:multiLevelType w:val="hybridMultilevel"/>
    <w:tmpl w:val="964A334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3E26CB6"/>
    <w:multiLevelType w:val="hybridMultilevel"/>
    <w:tmpl w:val="13F8759A"/>
    <w:lvl w:ilvl="0" w:tplc="7D1C1202">
      <w:numFmt w:val="bullet"/>
      <w:lvlText w:val="-"/>
      <w:lvlJc w:val="left"/>
      <w:pPr>
        <w:ind w:left="1065" w:hanging="705"/>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A642FA2"/>
    <w:multiLevelType w:val="hybridMultilevel"/>
    <w:tmpl w:val="674E98D6"/>
    <w:lvl w:ilvl="0" w:tplc="040C000F">
      <w:start w:val="1"/>
      <w:numFmt w:val="decimal"/>
      <w:lvlText w:val="%1."/>
      <w:lvlJc w:val="left"/>
      <w:pPr>
        <w:ind w:left="36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B1D6D9D"/>
    <w:multiLevelType w:val="hybridMultilevel"/>
    <w:tmpl w:val="01D475B4"/>
    <w:lvl w:ilvl="0" w:tplc="FAC611D2">
      <w:start w:val="1"/>
      <w:numFmt w:val="decimal"/>
      <w:lvlText w:val="%1."/>
      <w:lvlJc w:val="left"/>
      <w:pPr>
        <w:ind w:left="36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5DC1587"/>
    <w:multiLevelType w:val="hybridMultilevel"/>
    <w:tmpl w:val="DEE6BE22"/>
    <w:lvl w:ilvl="0" w:tplc="DCE4C6D2">
      <w:start w:val="4"/>
      <w:numFmt w:val="bullet"/>
      <w:lvlText w:val="-"/>
      <w:lvlJc w:val="left"/>
      <w:pPr>
        <w:ind w:left="1080" w:hanging="360"/>
      </w:pPr>
      <w:rPr>
        <w:rFonts w:ascii="Calibri" w:eastAsiaTheme="minorEastAsia" w:hAnsi="Calibri"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1" w15:restartNumberingAfterBreak="0">
    <w:nsid w:val="3B1C6A3F"/>
    <w:multiLevelType w:val="hybridMultilevel"/>
    <w:tmpl w:val="06D6943C"/>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3CE43A51"/>
    <w:multiLevelType w:val="hybridMultilevel"/>
    <w:tmpl w:val="A04649A0"/>
    <w:lvl w:ilvl="0" w:tplc="1652D01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3B70DB3"/>
    <w:multiLevelType w:val="hybridMultilevel"/>
    <w:tmpl w:val="D71876D6"/>
    <w:lvl w:ilvl="0" w:tplc="084CA404">
      <w:numFmt w:val="bullet"/>
      <w:lvlText w:val="-"/>
      <w:lvlJc w:val="left"/>
      <w:pPr>
        <w:ind w:left="1065" w:hanging="705"/>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53B377B"/>
    <w:multiLevelType w:val="hybridMultilevel"/>
    <w:tmpl w:val="686C5D8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5BEA7B80"/>
    <w:multiLevelType w:val="hybridMultilevel"/>
    <w:tmpl w:val="719035A4"/>
    <w:lvl w:ilvl="0" w:tplc="CF4E8BA0">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D845BFF"/>
    <w:multiLevelType w:val="hybridMultilevel"/>
    <w:tmpl w:val="333875B4"/>
    <w:lvl w:ilvl="0" w:tplc="CF4E8BA0">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F8C511F"/>
    <w:multiLevelType w:val="multilevel"/>
    <w:tmpl w:val="B2421FAA"/>
    <w:lvl w:ilvl="0">
      <w:start w:val="4"/>
      <w:numFmt w:val="decimal"/>
      <w:lvlText w:val="%1"/>
      <w:lvlJc w:val="left"/>
      <w:pPr>
        <w:ind w:left="360" w:hanging="360"/>
      </w:pPr>
      <w:rPr>
        <w:rFonts w:hint="default"/>
        <w:color w:val="000000"/>
        <w:sz w:val="22"/>
      </w:rPr>
    </w:lvl>
    <w:lvl w:ilvl="1">
      <w:start w:val="1"/>
      <w:numFmt w:val="decimal"/>
      <w:lvlText w:val="%1.%2"/>
      <w:lvlJc w:val="left"/>
      <w:pPr>
        <w:ind w:left="360" w:hanging="360"/>
      </w:pPr>
      <w:rPr>
        <w:rFonts w:hint="default"/>
        <w:color w:val="000000"/>
        <w:sz w:val="22"/>
      </w:rPr>
    </w:lvl>
    <w:lvl w:ilvl="2">
      <w:start w:val="1"/>
      <w:numFmt w:val="decimal"/>
      <w:lvlText w:val="%1.%2.%3"/>
      <w:lvlJc w:val="left"/>
      <w:pPr>
        <w:ind w:left="720" w:hanging="720"/>
      </w:pPr>
      <w:rPr>
        <w:rFonts w:hint="default"/>
        <w:color w:val="000000"/>
        <w:sz w:val="22"/>
      </w:rPr>
    </w:lvl>
    <w:lvl w:ilvl="3">
      <w:start w:val="1"/>
      <w:numFmt w:val="decimal"/>
      <w:lvlText w:val="%1.%2.%3.%4"/>
      <w:lvlJc w:val="left"/>
      <w:pPr>
        <w:ind w:left="1080" w:hanging="1080"/>
      </w:pPr>
      <w:rPr>
        <w:rFonts w:hint="default"/>
        <w:color w:val="000000"/>
        <w:sz w:val="22"/>
      </w:rPr>
    </w:lvl>
    <w:lvl w:ilvl="4">
      <w:start w:val="1"/>
      <w:numFmt w:val="decimal"/>
      <w:lvlText w:val="%1.%2.%3.%4.%5"/>
      <w:lvlJc w:val="left"/>
      <w:pPr>
        <w:ind w:left="1080" w:hanging="1080"/>
      </w:pPr>
      <w:rPr>
        <w:rFonts w:hint="default"/>
        <w:color w:val="000000"/>
        <w:sz w:val="22"/>
      </w:rPr>
    </w:lvl>
    <w:lvl w:ilvl="5">
      <w:start w:val="1"/>
      <w:numFmt w:val="decimal"/>
      <w:lvlText w:val="%1.%2.%3.%4.%5.%6"/>
      <w:lvlJc w:val="left"/>
      <w:pPr>
        <w:ind w:left="1440" w:hanging="1440"/>
      </w:pPr>
      <w:rPr>
        <w:rFonts w:hint="default"/>
        <w:color w:val="000000"/>
        <w:sz w:val="22"/>
      </w:rPr>
    </w:lvl>
    <w:lvl w:ilvl="6">
      <w:start w:val="1"/>
      <w:numFmt w:val="decimal"/>
      <w:lvlText w:val="%1.%2.%3.%4.%5.%6.%7"/>
      <w:lvlJc w:val="left"/>
      <w:pPr>
        <w:ind w:left="1440" w:hanging="1440"/>
      </w:pPr>
      <w:rPr>
        <w:rFonts w:hint="default"/>
        <w:color w:val="000000"/>
        <w:sz w:val="22"/>
      </w:rPr>
    </w:lvl>
    <w:lvl w:ilvl="7">
      <w:start w:val="1"/>
      <w:numFmt w:val="decimal"/>
      <w:lvlText w:val="%1.%2.%3.%4.%5.%6.%7.%8"/>
      <w:lvlJc w:val="left"/>
      <w:pPr>
        <w:ind w:left="1800" w:hanging="1800"/>
      </w:pPr>
      <w:rPr>
        <w:rFonts w:hint="default"/>
        <w:color w:val="000000"/>
        <w:sz w:val="22"/>
      </w:rPr>
    </w:lvl>
    <w:lvl w:ilvl="8">
      <w:start w:val="1"/>
      <w:numFmt w:val="decimal"/>
      <w:lvlText w:val="%1.%2.%3.%4.%5.%6.%7.%8.%9"/>
      <w:lvlJc w:val="left"/>
      <w:pPr>
        <w:ind w:left="1800" w:hanging="1800"/>
      </w:pPr>
      <w:rPr>
        <w:rFonts w:hint="default"/>
        <w:color w:val="000000"/>
        <w:sz w:val="22"/>
      </w:rPr>
    </w:lvl>
  </w:abstractNum>
  <w:abstractNum w:abstractNumId="18" w15:restartNumberingAfterBreak="0">
    <w:nsid w:val="65430AD3"/>
    <w:multiLevelType w:val="multilevel"/>
    <w:tmpl w:val="B12A390C"/>
    <w:lvl w:ilvl="0">
      <w:start w:val="4"/>
      <w:numFmt w:val="decimal"/>
      <w:lvlText w:val="%1"/>
      <w:lvlJc w:val="left"/>
      <w:pPr>
        <w:ind w:left="2203" w:hanging="360"/>
      </w:pPr>
      <w:rPr>
        <w:rFonts w:hint="default"/>
      </w:rPr>
    </w:lvl>
    <w:lvl w:ilvl="1">
      <w:start w:val="1"/>
      <w:numFmt w:val="decimal"/>
      <w:lvlText w:val="%1.%2"/>
      <w:lvlJc w:val="left"/>
      <w:pPr>
        <w:ind w:left="2203" w:hanging="360"/>
      </w:pPr>
      <w:rPr>
        <w:rFonts w:hint="default"/>
      </w:rPr>
    </w:lvl>
    <w:lvl w:ilvl="2">
      <w:start w:val="1"/>
      <w:numFmt w:val="decimal"/>
      <w:lvlText w:val="%1.%2.%3"/>
      <w:lvlJc w:val="left"/>
      <w:pPr>
        <w:ind w:left="2563" w:hanging="720"/>
      </w:pPr>
      <w:rPr>
        <w:rFonts w:hint="default"/>
      </w:rPr>
    </w:lvl>
    <w:lvl w:ilvl="3">
      <w:start w:val="1"/>
      <w:numFmt w:val="decimal"/>
      <w:lvlText w:val="%1.%2.%3.%4"/>
      <w:lvlJc w:val="left"/>
      <w:pPr>
        <w:ind w:left="2923" w:hanging="1080"/>
      </w:pPr>
      <w:rPr>
        <w:rFonts w:hint="default"/>
      </w:rPr>
    </w:lvl>
    <w:lvl w:ilvl="4">
      <w:start w:val="1"/>
      <w:numFmt w:val="decimal"/>
      <w:lvlText w:val="%1.%2.%3.%4.%5"/>
      <w:lvlJc w:val="left"/>
      <w:pPr>
        <w:ind w:left="2923" w:hanging="1080"/>
      </w:pPr>
      <w:rPr>
        <w:rFonts w:hint="default"/>
      </w:rPr>
    </w:lvl>
    <w:lvl w:ilvl="5">
      <w:start w:val="1"/>
      <w:numFmt w:val="decimal"/>
      <w:lvlText w:val="%1.%2.%3.%4.%5.%6"/>
      <w:lvlJc w:val="left"/>
      <w:pPr>
        <w:ind w:left="3283" w:hanging="1440"/>
      </w:pPr>
      <w:rPr>
        <w:rFonts w:hint="default"/>
      </w:rPr>
    </w:lvl>
    <w:lvl w:ilvl="6">
      <w:start w:val="1"/>
      <w:numFmt w:val="decimal"/>
      <w:lvlText w:val="%1.%2.%3.%4.%5.%6.%7"/>
      <w:lvlJc w:val="left"/>
      <w:pPr>
        <w:ind w:left="3283" w:hanging="1440"/>
      </w:pPr>
      <w:rPr>
        <w:rFonts w:hint="default"/>
      </w:rPr>
    </w:lvl>
    <w:lvl w:ilvl="7">
      <w:start w:val="1"/>
      <w:numFmt w:val="decimal"/>
      <w:lvlText w:val="%1.%2.%3.%4.%5.%6.%7.%8"/>
      <w:lvlJc w:val="left"/>
      <w:pPr>
        <w:ind w:left="3643" w:hanging="1800"/>
      </w:pPr>
      <w:rPr>
        <w:rFonts w:hint="default"/>
      </w:rPr>
    </w:lvl>
    <w:lvl w:ilvl="8">
      <w:start w:val="1"/>
      <w:numFmt w:val="decimal"/>
      <w:lvlText w:val="%1.%2.%3.%4.%5.%6.%7.%8.%9"/>
      <w:lvlJc w:val="left"/>
      <w:pPr>
        <w:ind w:left="3643" w:hanging="1800"/>
      </w:pPr>
      <w:rPr>
        <w:rFonts w:hint="default"/>
      </w:rPr>
    </w:lvl>
  </w:abstractNum>
  <w:abstractNum w:abstractNumId="19" w15:restartNumberingAfterBreak="0">
    <w:nsid w:val="66E81A14"/>
    <w:multiLevelType w:val="hybridMultilevel"/>
    <w:tmpl w:val="2A52D05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7392FE1"/>
    <w:multiLevelType w:val="hybridMultilevel"/>
    <w:tmpl w:val="EC7023C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77E1CA5"/>
    <w:multiLevelType w:val="multilevel"/>
    <w:tmpl w:val="2370CED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8CC1A98"/>
    <w:multiLevelType w:val="multilevel"/>
    <w:tmpl w:val="DE98114E"/>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37117064">
    <w:abstractNumId w:val="5"/>
  </w:num>
  <w:num w:numId="2" w16cid:durableId="1093820841">
    <w:abstractNumId w:val="1"/>
  </w:num>
  <w:num w:numId="3" w16cid:durableId="691037224">
    <w:abstractNumId w:val="2"/>
  </w:num>
  <w:num w:numId="4" w16cid:durableId="1017386833">
    <w:abstractNumId w:val="0"/>
  </w:num>
  <w:num w:numId="5" w16cid:durableId="1319652170">
    <w:abstractNumId w:val="17"/>
  </w:num>
  <w:num w:numId="6" w16cid:durableId="2012364626">
    <w:abstractNumId w:val="21"/>
  </w:num>
  <w:num w:numId="7" w16cid:durableId="1517883669">
    <w:abstractNumId w:val="22"/>
  </w:num>
  <w:num w:numId="8" w16cid:durableId="1557162450">
    <w:abstractNumId w:val="18"/>
  </w:num>
  <w:num w:numId="9" w16cid:durableId="536312594">
    <w:abstractNumId w:val="19"/>
  </w:num>
  <w:num w:numId="10" w16cid:durableId="1887136257">
    <w:abstractNumId w:val="15"/>
  </w:num>
  <w:num w:numId="11" w16cid:durableId="1010912987">
    <w:abstractNumId w:val="12"/>
  </w:num>
  <w:num w:numId="12" w16cid:durableId="888028803">
    <w:abstractNumId w:val="16"/>
  </w:num>
  <w:num w:numId="13" w16cid:durableId="323171776">
    <w:abstractNumId w:val="7"/>
  </w:num>
  <w:num w:numId="14" w16cid:durableId="18416562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16115759">
    <w:abstractNumId w:val="0"/>
  </w:num>
  <w:num w:numId="16" w16cid:durableId="1818914652">
    <w:abstractNumId w:val="4"/>
  </w:num>
  <w:num w:numId="17" w16cid:durableId="1781485779">
    <w:abstractNumId w:val="13"/>
  </w:num>
  <w:num w:numId="18" w16cid:durableId="1315447488">
    <w:abstractNumId w:val="8"/>
  </w:num>
  <w:num w:numId="19" w16cid:durableId="412314666">
    <w:abstractNumId w:val="11"/>
  </w:num>
  <w:num w:numId="20" w16cid:durableId="697509013">
    <w:abstractNumId w:val="9"/>
  </w:num>
  <w:num w:numId="21" w16cid:durableId="577179144">
    <w:abstractNumId w:val="20"/>
  </w:num>
  <w:num w:numId="22" w16cid:durableId="249042940">
    <w:abstractNumId w:val="10"/>
  </w:num>
  <w:num w:numId="23" w16cid:durableId="880554780">
    <w:abstractNumId w:val="3"/>
  </w:num>
  <w:num w:numId="24" w16cid:durableId="1685134001">
    <w:abstractNumId w:val="3"/>
  </w:num>
  <w:num w:numId="25" w16cid:durableId="965354883">
    <w:abstractNumId w:val="14"/>
  </w:num>
  <w:num w:numId="26" w16cid:durableId="33484078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9A6"/>
    <w:rsid w:val="000059A0"/>
    <w:rsid w:val="000230C3"/>
    <w:rsid w:val="00040B47"/>
    <w:rsid w:val="0005768B"/>
    <w:rsid w:val="00060F3B"/>
    <w:rsid w:val="0006585E"/>
    <w:rsid w:val="000771A7"/>
    <w:rsid w:val="00090FFE"/>
    <w:rsid w:val="00095901"/>
    <w:rsid w:val="000B5503"/>
    <w:rsid w:val="000F4912"/>
    <w:rsid w:val="000F6BFE"/>
    <w:rsid w:val="0012397F"/>
    <w:rsid w:val="001671D6"/>
    <w:rsid w:val="00181416"/>
    <w:rsid w:val="00191DE2"/>
    <w:rsid w:val="001A7F9C"/>
    <w:rsid w:val="001E553B"/>
    <w:rsid w:val="002149A5"/>
    <w:rsid w:val="00240E61"/>
    <w:rsid w:val="00265CD9"/>
    <w:rsid w:val="002723D1"/>
    <w:rsid w:val="002D3EB7"/>
    <w:rsid w:val="002D7BF6"/>
    <w:rsid w:val="002E4294"/>
    <w:rsid w:val="00320DD3"/>
    <w:rsid w:val="00366D2C"/>
    <w:rsid w:val="003757B1"/>
    <w:rsid w:val="003B2C08"/>
    <w:rsid w:val="003C5BA3"/>
    <w:rsid w:val="003D0A69"/>
    <w:rsid w:val="0042521A"/>
    <w:rsid w:val="004459C9"/>
    <w:rsid w:val="00476543"/>
    <w:rsid w:val="004877DC"/>
    <w:rsid w:val="004D6F91"/>
    <w:rsid w:val="004E5D9A"/>
    <w:rsid w:val="004F25E3"/>
    <w:rsid w:val="0051719E"/>
    <w:rsid w:val="00590354"/>
    <w:rsid w:val="005B7B00"/>
    <w:rsid w:val="005D2F38"/>
    <w:rsid w:val="005E6A0B"/>
    <w:rsid w:val="006718E8"/>
    <w:rsid w:val="0067377B"/>
    <w:rsid w:val="00677216"/>
    <w:rsid w:val="006C09A6"/>
    <w:rsid w:val="006C429D"/>
    <w:rsid w:val="006D4DA6"/>
    <w:rsid w:val="006F75F4"/>
    <w:rsid w:val="00706CD6"/>
    <w:rsid w:val="007147B0"/>
    <w:rsid w:val="007B4588"/>
    <w:rsid w:val="007D26CA"/>
    <w:rsid w:val="007D7958"/>
    <w:rsid w:val="008157CB"/>
    <w:rsid w:val="008171E7"/>
    <w:rsid w:val="00821EC5"/>
    <w:rsid w:val="0086109C"/>
    <w:rsid w:val="00863CE0"/>
    <w:rsid w:val="00876EFB"/>
    <w:rsid w:val="008842F0"/>
    <w:rsid w:val="008848A6"/>
    <w:rsid w:val="008A3FE9"/>
    <w:rsid w:val="008A440C"/>
    <w:rsid w:val="008B5F89"/>
    <w:rsid w:val="008C522F"/>
    <w:rsid w:val="008D3713"/>
    <w:rsid w:val="00917222"/>
    <w:rsid w:val="009600EF"/>
    <w:rsid w:val="009C39A9"/>
    <w:rsid w:val="00A70BD2"/>
    <w:rsid w:val="00A810A9"/>
    <w:rsid w:val="00AE3B24"/>
    <w:rsid w:val="00B00331"/>
    <w:rsid w:val="00B7332B"/>
    <w:rsid w:val="00B8082E"/>
    <w:rsid w:val="00C05D23"/>
    <w:rsid w:val="00C2307F"/>
    <w:rsid w:val="00C4768A"/>
    <w:rsid w:val="00C5212C"/>
    <w:rsid w:val="00C56403"/>
    <w:rsid w:val="00C833A4"/>
    <w:rsid w:val="00C92538"/>
    <w:rsid w:val="00C92D93"/>
    <w:rsid w:val="00CA2F45"/>
    <w:rsid w:val="00CB09D9"/>
    <w:rsid w:val="00CC292E"/>
    <w:rsid w:val="00CF1C4E"/>
    <w:rsid w:val="00D224F3"/>
    <w:rsid w:val="00D42241"/>
    <w:rsid w:val="00D55B3F"/>
    <w:rsid w:val="00D74163"/>
    <w:rsid w:val="00DE0A18"/>
    <w:rsid w:val="00E06109"/>
    <w:rsid w:val="00E45B5C"/>
    <w:rsid w:val="00E515C3"/>
    <w:rsid w:val="00E73289"/>
    <w:rsid w:val="00E86FD7"/>
    <w:rsid w:val="00EB538F"/>
    <w:rsid w:val="00EE2F68"/>
    <w:rsid w:val="00F243DD"/>
    <w:rsid w:val="00F33CB9"/>
    <w:rsid w:val="00F831D7"/>
    <w:rsid w:val="00FA518B"/>
    <w:rsid w:val="00FA5CF9"/>
    <w:rsid w:val="00FB5544"/>
    <w:rsid w:val="00FB73E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66A38"/>
  <w15:docId w15:val="{8AC92987-0E9C-4D8C-830E-C7C7BC839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49A5"/>
    <w:pPr>
      <w:suppressAutoHyphens/>
      <w:spacing w:after="0" w:line="240" w:lineRule="auto"/>
    </w:pPr>
    <w:rPr>
      <w:rFonts w:ascii="Times New Roman" w:eastAsia="Times New Roman" w:hAnsi="Times New Roman" w:cs="Times New Roman"/>
      <w:sz w:val="24"/>
      <w:szCs w:val="24"/>
      <w:lang w:eastAsia="ar-SA"/>
    </w:rPr>
  </w:style>
  <w:style w:type="paragraph" w:styleId="Titre1">
    <w:name w:val="heading 1"/>
    <w:basedOn w:val="Normal"/>
    <w:next w:val="Normal"/>
    <w:link w:val="Titre1Car"/>
    <w:qFormat/>
    <w:rsid w:val="007D7958"/>
    <w:pPr>
      <w:keepNext/>
      <w:numPr>
        <w:numId w:val="4"/>
      </w:numPr>
      <w:spacing w:line="276" w:lineRule="auto"/>
      <w:ind w:left="0" w:firstLine="0"/>
      <w:jc w:val="both"/>
      <w:outlineLvl w:val="0"/>
    </w:pPr>
    <w:rPr>
      <w:rFonts w:ascii="Arial" w:hAnsi="Arial" w:cs="Arial"/>
      <w:b/>
      <w:iCs/>
      <w:sz w:val="26"/>
      <w:szCs w:val="26"/>
    </w:rPr>
  </w:style>
  <w:style w:type="paragraph" w:styleId="Titre2">
    <w:name w:val="heading 2"/>
    <w:basedOn w:val="Normal"/>
    <w:next w:val="Normal"/>
    <w:link w:val="Titre2Car"/>
    <w:uiPriority w:val="9"/>
    <w:unhideWhenUsed/>
    <w:qFormat/>
    <w:rsid w:val="000059A0"/>
    <w:pPr>
      <w:keepNext/>
      <w:jc w:val="both"/>
      <w:outlineLvl w:val="1"/>
    </w:pPr>
    <w:rPr>
      <w:rFonts w:ascii="Arial" w:hAnsi="Arial" w:cs="Arial"/>
      <w:b/>
      <w:iCs/>
    </w:rPr>
  </w:style>
  <w:style w:type="paragraph" w:styleId="Titre6">
    <w:name w:val="heading 6"/>
    <w:basedOn w:val="Normal"/>
    <w:next w:val="Normal"/>
    <w:link w:val="Titre6Car"/>
    <w:qFormat/>
    <w:rsid w:val="0051719E"/>
    <w:pPr>
      <w:numPr>
        <w:ilvl w:val="5"/>
        <w:numId w:val="4"/>
      </w:numPr>
      <w:spacing w:before="240" w:after="60"/>
      <w:outlineLvl w:val="5"/>
    </w:pPr>
    <w:rPr>
      <w:b/>
      <w:bCs/>
      <w:sz w:val="22"/>
      <w:szCs w:val="22"/>
    </w:rPr>
  </w:style>
  <w:style w:type="paragraph" w:styleId="Titre8">
    <w:name w:val="heading 8"/>
    <w:basedOn w:val="Normal"/>
    <w:next w:val="Normal"/>
    <w:link w:val="Titre8Car"/>
    <w:qFormat/>
    <w:rsid w:val="0051719E"/>
    <w:pPr>
      <w:numPr>
        <w:ilvl w:val="7"/>
        <w:numId w:val="4"/>
      </w:numPr>
      <w:spacing w:before="240" w:after="60"/>
      <w:outlineLvl w:val="7"/>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rsid w:val="006C09A6"/>
    <w:rPr>
      <w:color w:val="0000FF"/>
      <w:u w:val="single"/>
    </w:rPr>
  </w:style>
  <w:style w:type="paragraph" w:styleId="Titre">
    <w:name w:val="Title"/>
    <w:basedOn w:val="Normal"/>
    <w:next w:val="Sous-titre"/>
    <w:link w:val="TitreCar"/>
    <w:qFormat/>
    <w:rsid w:val="007D7958"/>
    <w:pPr>
      <w:widowControl w:val="0"/>
      <w:autoSpaceDE w:val="0"/>
      <w:spacing w:line="276" w:lineRule="auto"/>
      <w:jc w:val="center"/>
    </w:pPr>
    <w:rPr>
      <w:rFonts w:ascii="Arial" w:hAnsi="Arial" w:cs="Arial"/>
      <w:b/>
      <w:color w:val="000000"/>
      <w:sz w:val="36"/>
      <w:szCs w:val="36"/>
    </w:rPr>
  </w:style>
  <w:style w:type="character" w:customStyle="1" w:styleId="TitreCar">
    <w:name w:val="Titre Car"/>
    <w:basedOn w:val="Policepardfaut"/>
    <w:link w:val="Titre"/>
    <w:rsid w:val="007D7958"/>
    <w:rPr>
      <w:rFonts w:ascii="Arial" w:eastAsia="Times New Roman" w:hAnsi="Arial" w:cs="Arial"/>
      <w:b/>
      <w:color w:val="000000"/>
      <w:sz w:val="36"/>
      <w:szCs w:val="36"/>
      <w:lang w:eastAsia="ar-SA"/>
    </w:rPr>
  </w:style>
  <w:style w:type="paragraph" w:customStyle="1" w:styleId="Corpsdetexte21">
    <w:name w:val="Corps de texte 21"/>
    <w:basedOn w:val="Normal"/>
    <w:rsid w:val="006C09A6"/>
    <w:pPr>
      <w:jc w:val="both"/>
    </w:pPr>
    <w:rPr>
      <w:sz w:val="22"/>
      <w:szCs w:val="22"/>
    </w:rPr>
  </w:style>
  <w:style w:type="paragraph" w:customStyle="1" w:styleId="WW-Retraitcorpsdetexte2">
    <w:name w:val="WW-Retrait corps de texte 2"/>
    <w:basedOn w:val="Normal"/>
    <w:rsid w:val="006C09A6"/>
    <w:pPr>
      <w:widowControl w:val="0"/>
      <w:ind w:firstLine="284"/>
      <w:jc w:val="both"/>
    </w:pPr>
    <w:rPr>
      <w:sz w:val="22"/>
      <w:szCs w:val="20"/>
    </w:rPr>
  </w:style>
  <w:style w:type="paragraph" w:styleId="Retraitcorpsdetexte">
    <w:name w:val="Body Text Indent"/>
    <w:basedOn w:val="Normal"/>
    <w:link w:val="RetraitcorpsdetexteCar"/>
    <w:semiHidden/>
    <w:rsid w:val="006C09A6"/>
    <w:pPr>
      <w:spacing w:after="120"/>
      <w:ind w:left="283"/>
    </w:pPr>
  </w:style>
  <w:style w:type="character" w:customStyle="1" w:styleId="RetraitcorpsdetexteCar">
    <w:name w:val="Retrait corps de texte Car"/>
    <w:basedOn w:val="Policepardfaut"/>
    <w:link w:val="Retraitcorpsdetexte"/>
    <w:semiHidden/>
    <w:rsid w:val="006C09A6"/>
    <w:rPr>
      <w:rFonts w:ascii="Times New Roman" w:eastAsia="Times New Roman" w:hAnsi="Times New Roman" w:cs="Times New Roman"/>
      <w:sz w:val="24"/>
      <w:szCs w:val="24"/>
      <w:lang w:eastAsia="ar-SA"/>
    </w:rPr>
  </w:style>
  <w:style w:type="paragraph" w:styleId="Pieddepage">
    <w:name w:val="footer"/>
    <w:basedOn w:val="Normal"/>
    <w:link w:val="PieddepageCar"/>
    <w:rsid w:val="006C09A6"/>
    <w:pPr>
      <w:tabs>
        <w:tab w:val="center" w:pos="4536"/>
        <w:tab w:val="right" w:pos="9072"/>
      </w:tabs>
    </w:pPr>
  </w:style>
  <w:style w:type="character" w:customStyle="1" w:styleId="PieddepageCar">
    <w:name w:val="Pied de page Car"/>
    <w:basedOn w:val="Policepardfaut"/>
    <w:link w:val="Pieddepage"/>
    <w:rsid w:val="006C09A6"/>
    <w:rPr>
      <w:rFonts w:ascii="Times New Roman" w:eastAsia="Times New Roman" w:hAnsi="Times New Roman" w:cs="Times New Roman"/>
      <w:sz w:val="24"/>
      <w:szCs w:val="24"/>
      <w:lang w:eastAsia="ar-SA"/>
    </w:rPr>
  </w:style>
  <w:style w:type="character" w:styleId="Numrodepage">
    <w:name w:val="page number"/>
    <w:basedOn w:val="Policepardfaut"/>
    <w:rsid w:val="006C09A6"/>
  </w:style>
  <w:style w:type="character" w:styleId="Marquedecommentaire">
    <w:name w:val="annotation reference"/>
    <w:semiHidden/>
    <w:rsid w:val="006C09A6"/>
    <w:rPr>
      <w:sz w:val="16"/>
      <w:szCs w:val="16"/>
    </w:rPr>
  </w:style>
  <w:style w:type="paragraph" w:styleId="Commentaire">
    <w:name w:val="annotation text"/>
    <w:basedOn w:val="Normal"/>
    <w:link w:val="CommentaireCar"/>
    <w:rsid w:val="006C09A6"/>
    <w:rPr>
      <w:sz w:val="20"/>
      <w:szCs w:val="20"/>
      <w:lang w:val="x-none"/>
    </w:rPr>
  </w:style>
  <w:style w:type="character" w:customStyle="1" w:styleId="CommentaireCar">
    <w:name w:val="Commentaire Car"/>
    <w:basedOn w:val="Policepardfaut"/>
    <w:link w:val="Commentaire"/>
    <w:rsid w:val="006C09A6"/>
    <w:rPr>
      <w:rFonts w:ascii="Times New Roman" w:eastAsia="Times New Roman" w:hAnsi="Times New Roman" w:cs="Times New Roman"/>
      <w:sz w:val="20"/>
      <w:szCs w:val="20"/>
      <w:lang w:val="x-none" w:eastAsia="ar-SA"/>
    </w:rPr>
  </w:style>
  <w:style w:type="paragraph" w:styleId="Sous-titre">
    <w:name w:val="Subtitle"/>
    <w:basedOn w:val="Normal"/>
    <w:next w:val="Normal"/>
    <w:link w:val="Sous-titreCar"/>
    <w:uiPriority w:val="11"/>
    <w:qFormat/>
    <w:rsid w:val="006C09A6"/>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ous-titreCar">
    <w:name w:val="Sous-titre Car"/>
    <w:basedOn w:val="Policepardfaut"/>
    <w:link w:val="Sous-titre"/>
    <w:uiPriority w:val="11"/>
    <w:rsid w:val="006C09A6"/>
    <w:rPr>
      <w:rFonts w:eastAsiaTheme="minorEastAsia"/>
      <w:color w:val="5A5A5A" w:themeColor="text1" w:themeTint="A5"/>
      <w:spacing w:val="15"/>
      <w:lang w:eastAsia="ar-SA"/>
    </w:rPr>
  </w:style>
  <w:style w:type="paragraph" w:styleId="Textedebulles">
    <w:name w:val="Balloon Text"/>
    <w:basedOn w:val="Normal"/>
    <w:link w:val="TextedebullesCar"/>
    <w:uiPriority w:val="99"/>
    <w:semiHidden/>
    <w:unhideWhenUsed/>
    <w:rsid w:val="006C09A6"/>
    <w:rPr>
      <w:rFonts w:ascii="Segoe UI" w:hAnsi="Segoe UI" w:cs="Segoe UI"/>
      <w:sz w:val="18"/>
      <w:szCs w:val="18"/>
    </w:rPr>
  </w:style>
  <w:style w:type="character" w:customStyle="1" w:styleId="TextedebullesCar">
    <w:name w:val="Texte de bulles Car"/>
    <w:basedOn w:val="Policepardfaut"/>
    <w:link w:val="Textedebulles"/>
    <w:uiPriority w:val="99"/>
    <w:semiHidden/>
    <w:rsid w:val="006C09A6"/>
    <w:rPr>
      <w:rFonts w:ascii="Segoe UI" w:eastAsia="Times New Roman" w:hAnsi="Segoe UI" w:cs="Segoe UI"/>
      <w:sz w:val="18"/>
      <w:szCs w:val="18"/>
      <w:lang w:eastAsia="ar-SA"/>
    </w:rPr>
  </w:style>
  <w:style w:type="character" w:styleId="Lienhypertextesuivivisit">
    <w:name w:val="FollowedHyperlink"/>
    <w:basedOn w:val="Policepardfaut"/>
    <w:uiPriority w:val="99"/>
    <w:semiHidden/>
    <w:unhideWhenUsed/>
    <w:rsid w:val="006C09A6"/>
    <w:rPr>
      <w:color w:val="954F72" w:themeColor="followedHyperlink"/>
      <w:u w:val="single"/>
    </w:rPr>
  </w:style>
  <w:style w:type="paragraph" w:styleId="Objetducommentaire">
    <w:name w:val="annotation subject"/>
    <w:basedOn w:val="Commentaire"/>
    <w:next w:val="Commentaire"/>
    <w:link w:val="ObjetducommentaireCar"/>
    <w:uiPriority w:val="99"/>
    <w:semiHidden/>
    <w:unhideWhenUsed/>
    <w:rsid w:val="00CC292E"/>
    <w:rPr>
      <w:b/>
      <w:bCs/>
      <w:lang w:val="fr-FR"/>
    </w:rPr>
  </w:style>
  <w:style w:type="character" w:customStyle="1" w:styleId="ObjetducommentaireCar">
    <w:name w:val="Objet du commentaire Car"/>
    <w:basedOn w:val="CommentaireCar"/>
    <w:link w:val="Objetducommentaire"/>
    <w:uiPriority w:val="99"/>
    <w:semiHidden/>
    <w:rsid w:val="00CC292E"/>
    <w:rPr>
      <w:rFonts w:ascii="Times New Roman" w:eastAsia="Times New Roman" w:hAnsi="Times New Roman" w:cs="Times New Roman"/>
      <w:b/>
      <w:bCs/>
      <w:sz w:val="20"/>
      <w:szCs w:val="20"/>
      <w:lang w:val="x-none" w:eastAsia="ar-SA"/>
    </w:rPr>
  </w:style>
  <w:style w:type="character" w:customStyle="1" w:styleId="Titre1Car">
    <w:name w:val="Titre 1 Car"/>
    <w:basedOn w:val="Policepardfaut"/>
    <w:link w:val="Titre1"/>
    <w:rsid w:val="007D7958"/>
    <w:rPr>
      <w:rFonts w:ascii="Arial" w:eastAsia="Times New Roman" w:hAnsi="Arial" w:cs="Arial"/>
      <w:b/>
      <w:iCs/>
      <w:sz w:val="26"/>
      <w:szCs w:val="26"/>
      <w:lang w:eastAsia="ar-SA"/>
    </w:rPr>
  </w:style>
  <w:style w:type="character" w:customStyle="1" w:styleId="Titre6Car">
    <w:name w:val="Titre 6 Car"/>
    <w:basedOn w:val="Policepardfaut"/>
    <w:link w:val="Titre6"/>
    <w:rsid w:val="0051719E"/>
    <w:rPr>
      <w:rFonts w:ascii="Times New Roman" w:eastAsia="Times New Roman" w:hAnsi="Times New Roman" w:cs="Times New Roman"/>
      <w:b/>
      <w:bCs/>
      <w:lang w:eastAsia="ar-SA"/>
    </w:rPr>
  </w:style>
  <w:style w:type="character" w:customStyle="1" w:styleId="Titre8Car">
    <w:name w:val="Titre 8 Car"/>
    <w:basedOn w:val="Policepardfaut"/>
    <w:link w:val="Titre8"/>
    <w:rsid w:val="0051719E"/>
    <w:rPr>
      <w:rFonts w:ascii="Times New Roman" w:eastAsia="Times New Roman" w:hAnsi="Times New Roman" w:cs="Times New Roman"/>
      <w:i/>
      <w:iCs/>
      <w:sz w:val="24"/>
      <w:szCs w:val="24"/>
      <w:lang w:eastAsia="ar-SA"/>
    </w:rPr>
  </w:style>
  <w:style w:type="paragraph" w:styleId="Paragraphedeliste">
    <w:name w:val="List Paragraph"/>
    <w:basedOn w:val="Normal"/>
    <w:uiPriority w:val="34"/>
    <w:qFormat/>
    <w:rsid w:val="0051719E"/>
    <w:pPr>
      <w:ind w:left="720"/>
      <w:contextualSpacing/>
    </w:pPr>
  </w:style>
  <w:style w:type="paragraph" w:styleId="Corpsdetexte">
    <w:name w:val="Body Text"/>
    <w:basedOn w:val="Normal"/>
    <w:link w:val="CorpsdetexteCar"/>
    <w:uiPriority w:val="99"/>
    <w:semiHidden/>
    <w:unhideWhenUsed/>
    <w:rsid w:val="005E6A0B"/>
    <w:pPr>
      <w:spacing w:after="120"/>
    </w:pPr>
  </w:style>
  <w:style w:type="character" w:customStyle="1" w:styleId="CorpsdetexteCar">
    <w:name w:val="Corps de texte Car"/>
    <w:basedOn w:val="Policepardfaut"/>
    <w:link w:val="Corpsdetexte"/>
    <w:uiPriority w:val="99"/>
    <w:semiHidden/>
    <w:rsid w:val="005E6A0B"/>
    <w:rPr>
      <w:rFonts w:ascii="Times New Roman" w:eastAsia="Times New Roman" w:hAnsi="Times New Roman" w:cs="Times New Roman"/>
      <w:sz w:val="24"/>
      <w:szCs w:val="24"/>
      <w:lang w:eastAsia="ar-SA"/>
    </w:rPr>
  </w:style>
  <w:style w:type="table" w:styleId="Grilledutableau">
    <w:name w:val="Table Grid"/>
    <w:basedOn w:val="TableauNormal"/>
    <w:uiPriority w:val="39"/>
    <w:rsid w:val="005E6A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nonrsolue1">
    <w:name w:val="Mention non résolue1"/>
    <w:basedOn w:val="Policepardfaut"/>
    <w:uiPriority w:val="99"/>
    <w:semiHidden/>
    <w:unhideWhenUsed/>
    <w:rsid w:val="00F243DD"/>
    <w:rPr>
      <w:color w:val="605E5C"/>
      <w:shd w:val="clear" w:color="auto" w:fill="E1DFDD"/>
    </w:rPr>
  </w:style>
  <w:style w:type="character" w:customStyle="1" w:styleId="Titre2Car">
    <w:name w:val="Titre 2 Car"/>
    <w:basedOn w:val="Policepardfaut"/>
    <w:link w:val="Titre2"/>
    <w:uiPriority w:val="9"/>
    <w:rsid w:val="000059A0"/>
    <w:rPr>
      <w:rFonts w:ascii="Arial" w:eastAsia="Times New Roman" w:hAnsi="Arial" w:cs="Arial"/>
      <w:b/>
      <w:iCs/>
      <w:sz w:val="24"/>
      <w:szCs w:val="24"/>
      <w:lang w:eastAsia="ar-SA"/>
    </w:rPr>
  </w:style>
  <w:style w:type="paragraph" w:styleId="En-tte">
    <w:name w:val="header"/>
    <w:basedOn w:val="Normal"/>
    <w:link w:val="En-tteCar"/>
    <w:uiPriority w:val="99"/>
    <w:unhideWhenUsed/>
    <w:rsid w:val="000230C3"/>
    <w:pPr>
      <w:tabs>
        <w:tab w:val="center" w:pos="4536"/>
        <w:tab w:val="right" w:pos="9072"/>
      </w:tabs>
    </w:pPr>
  </w:style>
  <w:style w:type="character" w:customStyle="1" w:styleId="En-tteCar">
    <w:name w:val="En-tête Car"/>
    <w:basedOn w:val="Policepardfaut"/>
    <w:link w:val="En-tte"/>
    <w:uiPriority w:val="99"/>
    <w:rsid w:val="000230C3"/>
    <w:rPr>
      <w:rFonts w:ascii="Times New Roman" w:eastAsia="Times New Roman" w:hAnsi="Times New Roman" w:cs="Times New Roman"/>
      <w:sz w:val="24"/>
      <w:szCs w:val="24"/>
      <w:lang w:eastAsia="ar-SA"/>
    </w:rPr>
  </w:style>
  <w:style w:type="paragraph" w:styleId="En-ttedetabledesmatires">
    <w:name w:val="TOC Heading"/>
    <w:basedOn w:val="Titre1"/>
    <w:next w:val="Normal"/>
    <w:uiPriority w:val="39"/>
    <w:unhideWhenUsed/>
    <w:qFormat/>
    <w:rsid w:val="000230C3"/>
    <w:pPr>
      <w:keepLines/>
      <w:numPr>
        <w:numId w:val="0"/>
      </w:numPr>
      <w:suppressAutoHyphens w:val="0"/>
      <w:spacing w:before="240" w:line="259" w:lineRule="auto"/>
      <w:jc w:val="left"/>
      <w:outlineLvl w:val="9"/>
    </w:pPr>
    <w:rPr>
      <w:rFonts w:asciiTheme="majorHAnsi" w:eastAsiaTheme="majorEastAsia" w:hAnsiTheme="majorHAnsi" w:cstheme="majorBidi"/>
      <w:b w:val="0"/>
      <w:iCs w:val="0"/>
      <w:color w:val="2E74B5" w:themeColor="accent1" w:themeShade="BF"/>
      <w:sz w:val="32"/>
      <w:szCs w:val="32"/>
      <w:lang w:eastAsia="fr-FR"/>
    </w:rPr>
  </w:style>
  <w:style w:type="paragraph" w:styleId="TM1">
    <w:name w:val="toc 1"/>
    <w:basedOn w:val="Normal"/>
    <w:next w:val="Normal"/>
    <w:autoRedefine/>
    <w:uiPriority w:val="39"/>
    <w:unhideWhenUsed/>
    <w:rsid w:val="00706CD6"/>
    <w:pPr>
      <w:tabs>
        <w:tab w:val="left" w:pos="1418"/>
        <w:tab w:val="right" w:leader="dot" w:pos="9627"/>
      </w:tabs>
      <w:spacing w:before="120" w:after="120"/>
      <w:ind w:left="1418" w:hanging="1418"/>
    </w:pPr>
    <w:rPr>
      <w:rFonts w:asciiTheme="minorHAnsi" w:hAnsiTheme="minorHAnsi" w:cstheme="minorHAnsi"/>
      <w:b/>
      <w:bCs/>
      <w:caps/>
      <w:sz w:val="20"/>
      <w:szCs w:val="20"/>
    </w:rPr>
  </w:style>
  <w:style w:type="paragraph" w:styleId="TM2">
    <w:name w:val="toc 2"/>
    <w:basedOn w:val="Normal"/>
    <w:next w:val="Normal"/>
    <w:autoRedefine/>
    <w:uiPriority w:val="39"/>
    <w:unhideWhenUsed/>
    <w:rsid w:val="000230C3"/>
    <w:pPr>
      <w:ind w:left="240"/>
    </w:pPr>
    <w:rPr>
      <w:rFonts w:asciiTheme="minorHAnsi" w:hAnsiTheme="minorHAnsi" w:cstheme="minorHAnsi"/>
      <w:smallCaps/>
      <w:sz w:val="20"/>
      <w:szCs w:val="20"/>
    </w:rPr>
  </w:style>
  <w:style w:type="paragraph" w:styleId="TM3">
    <w:name w:val="toc 3"/>
    <w:basedOn w:val="Normal"/>
    <w:next w:val="Normal"/>
    <w:autoRedefine/>
    <w:uiPriority w:val="39"/>
    <w:unhideWhenUsed/>
    <w:rsid w:val="00706CD6"/>
    <w:pPr>
      <w:ind w:left="480"/>
    </w:pPr>
    <w:rPr>
      <w:rFonts w:asciiTheme="minorHAnsi" w:hAnsiTheme="minorHAnsi" w:cstheme="minorHAnsi"/>
      <w:i/>
      <w:iCs/>
      <w:sz w:val="20"/>
      <w:szCs w:val="20"/>
    </w:rPr>
  </w:style>
  <w:style w:type="paragraph" w:styleId="TM4">
    <w:name w:val="toc 4"/>
    <w:basedOn w:val="Normal"/>
    <w:next w:val="Normal"/>
    <w:autoRedefine/>
    <w:uiPriority w:val="39"/>
    <w:unhideWhenUsed/>
    <w:rsid w:val="00706CD6"/>
    <w:pPr>
      <w:ind w:left="720"/>
    </w:pPr>
    <w:rPr>
      <w:rFonts w:asciiTheme="minorHAnsi" w:hAnsiTheme="minorHAnsi" w:cstheme="minorHAnsi"/>
      <w:sz w:val="18"/>
      <w:szCs w:val="18"/>
    </w:rPr>
  </w:style>
  <w:style w:type="paragraph" w:styleId="TM5">
    <w:name w:val="toc 5"/>
    <w:basedOn w:val="Normal"/>
    <w:next w:val="Normal"/>
    <w:autoRedefine/>
    <w:uiPriority w:val="39"/>
    <w:unhideWhenUsed/>
    <w:rsid w:val="00706CD6"/>
    <w:pPr>
      <w:ind w:left="960"/>
    </w:pPr>
    <w:rPr>
      <w:rFonts w:asciiTheme="minorHAnsi" w:hAnsiTheme="minorHAnsi" w:cstheme="minorHAnsi"/>
      <w:sz w:val="18"/>
      <w:szCs w:val="18"/>
    </w:rPr>
  </w:style>
  <w:style w:type="paragraph" w:styleId="TM6">
    <w:name w:val="toc 6"/>
    <w:basedOn w:val="Normal"/>
    <w:next w:val="Normal"/>
    <w:autoRedefine/>
    <w:uiPriority w:val="39"/>
    <w:unhideWhenUsed/>
    <w:rsid w:val="00706CD6"/>
    <w:pPr>
      <w:ind w:left="1200"/>
    </w:pPr>
    <w:rPr>
      <w:rFonts w:asciiTheme="minorHAnsi" w:hAnsiTheme="minorHAnsi" w:cstheme="minorHAnsi"/>
      <w:sz w:val="18"/>
      <w:szCs w:val="18"/>
    </w:rPr>
  </w:style>
  <w:style w:type="paragraph" w:styleId="TM7">
    <w:name w:val="toc 7"/>
    <w:basedOn w:val="Normal"/>
    <w:next w:val="Normal"/>
    <w:autoRedefine/>
    <w:uiPriority w:val="39"/>
    <w:unhideWhenUsed/>
    <w:rsid w:val="00706CD6"/>
    <w:pPr>
      <w:ind w:left="1440"/>
    </w:pPr>
    <w:rPr>
      <w:rFonts w:asciiTheme="minorHAnsi" w:hAnsiTheme="minorHAnsi" w:cstheme="minorHAnsi"/>
      <w:sz w:val="18"/>
      <w:szCs w:val="18"/>
    </w:rPr>
  </w:style>
  <w:style w:type="paragraph" w:styleId="TM8">
    <w:name w:val="toc 8"/>
    <w:basedOn w:val="Normal"/>
    <w:next w:val="Normal"/>
    <w:autoRedefine/>
    <w:uiPriority w:val="39"/>
    <w:unhideWhenUsed/>
    <w:rsid w:val="00706CD6"/>
    <w:pPr>
      <w:ind w:left="1680"/>
    </w:pPr>
    <w:rPr>
      <w:rFonts w:asciiTheme="minorHAnsi" w:hAnsiTheme="minorHAnsi" w:cstheme="minorHAnsi"/>
      <w:sz w:val="18"/>
      <w:szCs w:val="18"/>
    </w:rPr>
  </w:style>
  <w:style w:type="paragraph" w:styleId="TM9">
    <w:name w:val="toc 9"/>
    <w:basedOn w:val="Normal"/>
    <w:next w:val="Normal"/>
    <w:autoRedefine/>
    <w:uiPriority w:val="39"/>
    <w:unhideWhenUsed/>
    <w:rsid w:val="00706CD6"/>
    <w:pPr>
      <w:ind w:left="1920"/>
    </w:pPr>
    <w:rPr>
      <w:rFonts w:asciiTheme="minorHAnsi" w:hAnsiTheme="minorHAnsi" w:cstheme="minorHAnsi"/>
      <w:sz w:val="18"/>
      <w:szCs w:val="18"/>
    </w:rPr>
  </w:style>
  <w:style w:type="paragraph" w:styleId="Rvision">
    <w:name w:val="Revision"/>
    <w:hidden/>
    <w:uiPriority w:val="99"/>
    <w:semiHidden/>
    <w:rsid w:val="00CA2F45"/>
    <w:pPr>
      <w:spacing w:after="0" w:line="240" w:lineRule="auto"/>
    </w:pPr>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6107894">
      <w:bodyDiv w:val="1"/>
      <w:marLeft w:val="0"/>
      <w:marRight w:val="0"/>
      <w:marTop w:val="0"/>
      <w:marBottom w:val="0"/>
      <w:divBdr>
        <w:top w:val="none" w:sz="0" w:space="0" w:color="auto"/>
        <w:left w:val="none" w:sz="0" w:space="0" w:color="auto"/>
        <w:bottom w:val="none" w:sz="0" w:space="0" w:color="auto"/>
        <w:right w:val="none" w:sz="0" w:space="0" w:color="auto"/>
      </w:divBdr>
    </w:div>
    <w:div w:id="978608782">
      <w:bodyDiv w:val="1"/>
      <w:marLeft w:val="0"/>
      <w:marRight w:val="0"/>
      <w:marTop w:val="0"/>
      <w:marBottom w:val="0"/>
      <w:divBdr>
        <w:top w:val="none" w:sz="0" w:space="0" w:color="auto"/>
        <w:left w:val="none" w:sz="0" w:space="0" w:color="auto"/>
        <w:bottom w:val="none" w:sz="0" w:space="0" w:color="auto"/>
        <w:right w:val="none" w:sz="0" w:space="0" w:color="auto"/>
      </w:divBdr>
    </w:div>
    <w:div w:id="111379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marches-publics.gouv.fr/?page=entreprise.EntrepriseAdvancedSearch&amp;searchAnnCons" TargetMode="External"/><Relationship Id="rId17" Type="http://schemas.openxmlformats.org/officeDocument/2006/relationships/hyperlink" Target="https://entreprendre.service-public.gouv.fr/vosdroits/F23384" TargetMode="External"/><Relationship Id="rId2" Type="http://schemas.openxmlformats.org/officeDocument/2006/relationships/numbering" Target="numbering.xml"/><Relationship Id="rId16" Type="http://schemas.openxmlformats.org/officeDocument/2006/relationships/hyperlink" Target="http://www.impots.gouv.f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ha-nancy@univ-lorraine.fr" TargetMode="External"/><Relationship Id="rId5" Type="http://schemas.openxmlformats.org/officeDocument/2006/relationships/webSettings" Target="webSettings.xml"/><Relationship Id="rId15" Type="http://schemas.openxmlformats.org/officeDocument/2006/relationships/hyperlink" Target="http://www.urssaf.fr/" TargetMode="External"/><Relationship Id="rId10" Type="http://schemas.openxmlformats.org/officeDocument/2006/relationships/hyperlink" Target="mailto:dha-nancy@univ-lorraine.fr"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marches-publics.gouv.fr/?page=entreprise.EntrepriseAdvancedSearch&amp;searchAnnCons" TargetMode="External"/><Relationship Id="rId14" Type="http://schemas.openxmlformats.org/officeDocument/2006/relationships/hyperlink" Target="https://www.numerique.gouv.fr/offre-accompagnement/reference-securite-rg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BAAE1D-13EB-4317-848D-08154443C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339</TotalTime>
  <Pages>16</Pages>
  <Words>5632</Words>
  <Characters>30976</Characters>
  <Application>Microsoft Office Word</Application>
  <DocSecurity>0</DocSecurity>
  <Lines>258</Lines>
  <Paragraphs>73</Paragraphs>
  <ScaleCrop>false</ScaleCrop>
  <HeadingPairs>
    <vt:vector size="2" baseType="variant">
      <vt:variant>
        <vt:lpstr>Titre</vt:lpstr>
      </vt:variant>
      <vt:variant>
        <vt:i4>1</vt:i4>
      </vt:variant>
    </vt:vector>
  </HeadingPairs>
  <TitlesOfParts>
    <vt:vector size="1" baseType="lpstr">
      <vt:lpstr>RC AO ponctuel</vt:lpstr>
    </vt:vector>
  </TitlesOfParts>
  <Company>Université de Lorraine</Company>
  <LinksUpToDate>false</LinksUpToDate>
  <CharactersWithSpaces>36535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 AO ponctuel</dc:title>
  <dc:creator>Jonathan Russeil</dc:creator>
  <cp:lastModifiedBy>Benjamin Rousselle</cp:lastModifiedBy>
  <cp:revision>13</cp:revision>
  <dcterms:created xsi:type="dcterms:W3CDTF">2026-06-19T07:09:00Z</dcterms:created>
  <dcterms:modified xsi:type="dcterms:W3CDTF">2026-07-06T14:58:00Z</dcterms:modified>
</cp:coreProperties>
</file>