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17D1F" w14:textId="77777777" w:rsidR="008879CA" w:rsidRDefault="008879CA">
      <w:pPr>
        <w:ind w:left="4000" w:right="4000"/>
        <w:rPr>
          <w:sz w:val="2"/>
        </w:rPr>
      </w:pPr>
    </w:p>
    <w:p w14:paraId="7B89C45B" w14:textId="77777777" w:rsidR="008879CA" w:rsidRDefault="008879CA">
      <w:pPr>
        <w:spacing w:after="160" w:line="240" w:lineRule="exact"/>
      </w:pPr>
    </w:p>
    <w:tbl>
      <w:tblPr>
        <w:tblW w:w="0" w:type="auto"/>
        <w:tblLayout w:type="fixed"/>
        <w:tblLook w:val="04A0" w:firstRow="1" w:lastRow="0" w:firstColumn="1" w:lastColumn="0" w:noHBand="0" w:noVBand="1"/>
      </w:tblPr>
      <w:tblGrid>
        <w:gridCol w:w="9620"/>
      </w:tblGrid>
      <w:tr w:rsidR="008879CA" w14:paraId="59A9AD84" w14:textId="77777777">
        <w:tc>
          <w:tcPr>
            <w:tcW w:w="9620" w:type="dxa"/>
            <w:shd w:val="clear" w:color="666553" w:fill="666553"/>
            <w:tcMar>
              <w:top w:w="30" w:type="dxa"/>
              <w:left w:w="0" w:type="dxa"/>
              <w:bottom w:w="0" w:type="dxa"/>
              <w:right w:w="0" w:type="dxa"/>
            </w:tcMar>
            <w:vAlign w:val="center"/>
          </w:tcPr>
          <w:p w14:paraId="6F3EDCCE" w14:textId="77777777" w:rsidR="008879CA" w:rsidRDefault="000027A0">
            <w:pPr>
              <w:jc w:val="center"/>
              <w:rPr>
                <w:rFonts w:ascii="Arial" w:eastAsia="Arial" w:hAnsi="Arial" w:cs="Arial"/>
                <w:b/>
                <w:color w:val="FFFFFF"/>
                <w:sz w:val="28"/>
              </w:rPr>
            </w:pPr>
            <w:r>
              <w:rPr>
                <w:rFonts w:ascii="Arial" w:eastAsia="Arial" w:hAnsi="Arial" w:cs="Arial"/>
                <w:b/>
                <w:color w:val="FFFFFF"/>
                <w:sz w:val="28"/>
              </w:rPr>
              <w:t>RÈGLEMENT DE LA CONSULTATION</w:t>
            </w:r>
          </w:p>
        </w:tc>
      </w:tr>
    </w:tbl>
    <w:p w14:paraId="5D728355" w14:textId="77777777" w:rsidR="008879CA" w:rsidRDefault="000027A0">
      <w:pPr>
        <w:spacing w:line="240" w:lineRule="exact"/>
      </w:pPr>
      <w:r>
        <w:t xml:space="preserve"> </w:t>
      </w:r>
    </w:p>
    <w:p w14:paraId="0D2540AE" w14:textId="77777777" w:rsidR="008879CA" w:rsidRDefault="008879CA">
      <w:pPr>
        <w:spacing w:after="120" w:line="240" w:lineRule="exact"/>
      </w:pPr>
    </w:p>
    <w:p w14:paraId="692EFCCB" w14:textId="77777777" w:rsidR="008879CA" w:rsidRDefault="000027A0">
      <w:pPr>
        <w:spacing w:before="20"/>
        <w:jc w:val="center"/>
        <w:rPr>
          <w:rFonts w:ascii="Arial" w:eastAsia="Arial" w:hAnsi="Arial" w:cs="Arial"/>
          <w:b/>
          <w:color w:val="000000"/>
          <w:sz w:val="28"/>
        </w:rPr>
      </w:pPr>
      <w:r>
        <w:rPr>
          <w:rFonts w:ascii="Arial" w:eastAsia="Arial" w:hAnsi="Arial" w:cs="Arial"/>
          <w:b/>
          <w:color w:val="000000"/>
          <w:sz w:val="28"/>
        </w:rPr>
        <w:t>ACCORD-CADRE DE FOURNITURES COURANTES ET DE SERVICES</w:t>
      </w:r>
    </w:p>
    <w:p w14:paraId="4AA4F0AE" w14:textId="77777777" w:rsidR="008879CA" w:rsidRDefault="008879CA">
      <w:pPr>
        <w:spacing w:line="240" w:lineRule="exact"/>
      </w:pPr>
    </w:p>
    <w:p w14:paraId="34B2237F" w14:textId="77777777" w:rsidR="008879CA" w:rsidRDefault="008879CA">
      <w:pPr>
        <w:spacing w:line="240" w:lineRule="exact"/>
      </w:pPr>
    </w:p>
    <w:p w14:paraId="31088246" w14:textId="77777777" w:rsidR="008879CA" w:rsidRDefault="008879CA">
      <w:pPr>
        <w:spacing w:line="240" w:lineRule="exact"/>
      </w:pPr>
    </w:p>
    <w:p w14:paraId="2E7A87AE" w14:textId="77777777" w:rsidR="008879CA" w:rsidRDefault="008879CA">
      <w:pPr>
        <w:spacing w:line="240" w:lineRule="exact"/>
      </w:pPr>
    </w:p>
    <w:p w14:paraId="2DB3E64B" w14:textId="77777777" w:rsidR="008879CA" w:rsidRDefault="008879CA">
      <w:pPr>
        <w:spacing w:line="240" w:lineRule="exact"/>
      </w:pPr>
    </w:p>
    <w:p w14:paraId="69969B0B" w14:textId="77777777" w:rsidR="008879CA" w:rsidRDefault="008879CA">
      <w:pPr>
        <w:spacing w:line="240" w:lineRule="exact"/>
      </w:pPr>
    </w:p>
    <w:p w14:paraId="51C6DFFE" w14:textId="77777777" w:rsidR="008879CA" w:rsidRDefault="008879CA">
      <w:pPr>
        <w:spacing w:line="240" w:lineRule="exact"/>
      </w:pPr>
    </w:p>
    <w:p w14:paraId="558BFBCC" w14:textId="77777777" w:rsidR="008879CA" w:rsidRDefault="008879CA">
      <w:pPr>
        <w:spacing w:after="180" w:line="240" w:lineRule="exact"/>
      </w:pPr>
    </w:p>
    <w:tbl>
      <w:tblPr>
        <w:tblW w:w="0" w:type="auto"/>
        <w:tblInd w:w="1260" w:type="dxa"/>
        <w:tblLayout w:type="fixed"/>
        <w:tblLook w:val="04A0" w:firstRow="1" w:lastRow="0" w:firstColumn="1" w:lastColumn="0" w:noHBand="0" w:noVBand="1"/>
      </w:tblPr>
      <w:tblGrid>
        <w:gridCol w:w="7100"/>
      </w:tblGrid>
      <w:tr w:rsidR="008879CA" w14:paraId="364C3437" w14:textId="77777777">
        <w:tc>
          <w:tcPr>
            <w:tcW w:w="7100" w:type="dxa"/>
            <w:tcBorders>
              <w:top w:val="single" w:sz="4" w:space="0" w:color="000000"/>
              <w:bottom w:val="single" w:sz="4" w:space="0" w:color="000000"/>
            </w:tcBorders>
            <w:tcMar>
              <w:top w:w="300" w:type="dxa"/>
              <w:left w:w="0" w:type="dxa"/>
              <w:bottom w:w="300" w:type="dxa"/>
              <w:right w:w="0" w:type="dxa"/>
            </w:tcMar>
            <w:vAlign w:val="center"/>
          </w:tcPr>
          <w:p w14:paraId="69622AC6" w14:textId="77777777" w:rsidR="009921A3" w:rsidRDefault="009921A3">
            <w:pPr>
              <w:spacing w:line="322" w:lineRule="exact"/>
              <w:jc w:val="center"/>
              <w:rPr>
                <w:rFonts w:ascii="Arial" w:eastAsia="Arial" w:hAnsi="Arial" w:cs="Arial"/>
                <w:b/>
                <w:color w:val="000000"/>
                <w:sz w:val="28"/>
              </w:rPr>
            </w:pPr>
            <w:r>
              <w:rPr>
                <w:rFonts w:ascii="Arial" w:eastAsia="Arial" w:hAnsi="Arial" w:cs="Arial"/>
                <w:b/>
                <w:color w:val="000000"/>
                <w:sz w:val="28"/>
              </w:rPr>
              <w:t xml:space="preserve">ACTION LOCALE DE PREVENTION </w:t>
            </w:r>
          </w:p>
          <w:p w14:paraId="7647A9DB" w14:textId="71190F05" w:rsidR="008879CA" w:rsidRDefault="009921A3">
            <w:pPr>
              <w:spacing w:line="322" w:lineRule="exact"/>
              <w:jc w:val="center"/>
              <w:rPr>
                <w:rFonts w:ascii="Arial" w:eastAsia="Arial" w:hAnsi="Arial" w:cs="Arial"/>
                <w:b/>
                <w:color w:val="000000"/>
                <w:sz w:val="28"/>
              </w:rPr>
            </w:pPr>
            <w:r>
              <w:rPr>
                <w:rFonts w:ascii="Arial" w:eastAsia="Arial" w:hAnsi="Arial" w:cs="Arial"/>
                <w:b/>
                <w:color w:val="000000"/>
                <w:sz w:val="28"/>
              </w:rPr>
              <w:t>BUCCO-DENTAIRE</w:t>
            </w:r>
          </w:p>
        </w:tc>
      </w:tr>
    </w:tbl>
    <w:p w14:paraId="247BECFC" w14:textId="77777777" w:rsidR="008879CA" w:rsidRDefault="000027A0">
      <w:pPr>
        <w:spacing w:line="240" w:lineRule="exact"/>
      </w:pPr>
      <w:r>
        <w:t xml:space="preserve"> </w:t>
      </w:r>
    </w:p>
    <w:p w14:paraId="413F5291" w14:textId="77777777" w:rsidR="008879CA" w:rsidRDefault="008879CA">
      <w:pPr>
        <w:spacing w:after="180" w:line="240" w:lineRule="exact"/>
      </w:pPr>
    </w:p>
    <w:p w14:paraId="354F6868" w14:textId="77777777" w:rsidR="008879CA" w:rsidRDefault="000027A0">
      <w:pPr>
        <w:spacing w:before="60" w:after="20"/>
        <w:jc w:val="center"/>
        <w:rPr>
          <w:rFonts w:ascii="Arial" w:eastAsia="Arial" w:hAnsi="Arial" w:cs="Arial"/>
          <w:color w:val="000000"/>
        </w:rPr>
      </w:pPr>
      <w:r>
        <w:rPr>
          <w:rFonts w:ascii="Arial" w:eastAsia="Arial" w:hAnsi="Arial" w:cs="Arial"/>
          <w:color w:val="000000"/>
        </w:rPr>
        <w:t>Date et heure limites de réception des offres :</w:t>
      </w:r>
    </w:p>
    <w:p w14:paraId="42652E8E" w14:textId="4557E4DF" w:rsidR="00560448" w:rsidRPr="00170E4E" w:rsidRDefault="00560448" w:rsidP="00560448">
      <w:pPr>
        <w:spacing w:before="60" w:after="20"/>
        <w:jc w:val="center"/>
        <w:rPr>
          <w:rFonts w:ascii="Arial" w:eastAsia="Arial" w:hAnsi="Arial" w:cs="Arial"/>
          <w:b/>
          <w:strike/>
          <w:color w:val="000000"/>
        </w:rPr>
      </w:pPr>
    </w:p>
    <w:p w14:paraId="3EB7D015" w14:textId="5E1C701F" w:rsidR="00560448" w:rsidRDefault="00B71C42">
      <w:pPr>
        <w:spacing w:before="60" w:after="20"/>
        <w:jc w:val="center"/>
        <w:rPr>
          <w:rFonts w:ascii="Arial" w:eastAsia="Arial" w:hAnsi="Arial" w:cs="Arial"/>
          <w:color w:val="000000"/>
        </w:rPr>
      </w:pPr>
      <w:r w:rsidRPr="00B71C42">
        <w:rPr>
          <w:rFonts w:ascii="Arial" w:eastAsia="Arial" w:hAnsi="Arial" w:cs="Arial"/>
          <w:color w:val="000000"/>
        </w:rPr>
        <w:t>Mardi 21</w:t>
      </w:r>
      <w:r w:rsidR="00B044C0" w:rsidRPr="00B71C42">
        <w:rPr>
          <w:rFonts w:ascii="Arial" w:eastAsia="Arial" w:hAnsi="Arial" w:cs="Arial"/>
          <w:color w:val="000000"/>
        </w:rPr>
        <w:t xml:space="preserve"> juillet 2026</w:t>
      </w:r>
      <w:r w:rsidR="00170E4E" w:rsidRPr="00B71C42">
        <w:rPr>
          <w:rFonts w:ascii="Arial" w:eastAsia="Arial" w:hAnsi="Arial" w:cs="Arial"/>
          <w:color w:val="000000"/>
        </w:rPr>
        <w:t xml:space="preserve"> à 12h00</w:t>
      </w:r>
    </w:p>
    <w:p w14:paraId="2CB68EF2" w14:textId="77777777" w:rsidR="008879CA" w:rsidRDefault="008879CA">
      <w:pPr>
        <w:spacing w:line="240" w:lineRule="exact"/>
      </w:pPr>
    </w:p>
    <w:p w14:paraId="7296A12B" w14:textId="77777777" w:rsidR="008879CA" w:rsidRDefault="008879CA">
      <w:pPr>
        <w:spacing w:line="240" w:lineRule="exact"/>
      </w:pPr>
    </w:p>
    <w:p w14:paraId="17B1E4DC" w14:textId="77777777" w:rsidR="008879CA" w:rsidRDefault="008879CA">
      <w:pPr>
        <w:spacing w:line="240" w:lineRule="exact"/>
      </w:pPr>
    </w:p>
    <w:p w14:paraId="1EA597AD" w14:textId="77777777" w:rsidR="008879CA" w:rsidRDefault="008879CA">
      <w:pPr>
        <w:spacing w:line="240" w:lineRule="exact"/>
      </w:pPr>
    </w:p>
    <w:p w14:paraId="51B893D3" w14:textId="77777777" w:rsidR="00541B16" w:rsidRPr="00435FF3" w:rsidRDefault="00541B16" w:rsidP="00541B16">
      <w:pPr>
        <w:jc w:val="center"/>
        <w:rPr>
          <w:rFonts w:ascii="Arial" w:eastAsia="Arial" w:hAnsi="Arial" w:cs="Arial"/>
          <w:b/>
          <w:color w:val="000000"/>
          <w:sz w:val="20"/>
          <w:szCs w:val="20"/>
        </w:rPr>
      </w:pPr>
      <w:r w:rsidRPr="00435FF3">
        <w:rPr>
          <w:rFonts w:ascii="Arial" w:eastAsia="Arial" w:hAnsi="Arial" w:cs="Arial"/>
          <w:b/>
          <w:color w:val="000000"/>
          <w:sz w:val="20"/>
          <w:szCs w:val="20"/>
        </w:rPr>
        <w:t xml:space="preserve">CAISSE PRIMAIRE D'ASSURANCE MALADIE DES ALPES MARITIMES </w:t>
      </w:r>
    </w:p>
    <w:p w14:paraId="310BE689" w14:textId="77777777" w:rsidR="00541B16" w:rsidRDefault="00541B16" w:rsidP="00541B16">
      <w:pPr>
        <w:jc w:val="center"/>
        <w:rPr>
          <w:rFonts w:ascii="Tahoma" w:hAnsi="Tahoma"/>
          <w:b/>
        </w:rPr>
      </w:pPr>
    </w:p>
    <w:p w14:paraId="3097EA4A" w14:textId="77777777" w:rsidR="00541B16" w:rsidRPr="00435FF3" w:rsidRDefault="00541B16" w:rsidP="00541B16">
      <w:pPr>
        <w:jc w:val="center"/>
        <w:rPr>
          <w:rFonts w:ascii="Arial" w:hAnsi="Arial" w:cs="Arial"/>
          <w:sz w:val="20"/>
          <w:szCs w:val="20"/>
        </w:rPr>
      </w:pPr>
      <w:r w:rsidRPr="00435FF3">
        <w:rPr>
          <w:rFonts w:ascii="Arial" w:hAnsi="Arial" w:cs="Arial"/>
          <w:sz w:val="20"/>
          <w:szCs w:val="20"/>
        </w:rPr>
        <w:t xml:space="preserve">48, Avenue Roi Robert Comte de Provence </w:t>
      </w:r>
    </w:p>
    <w:p w14:paraId="4F03EE86" w14:textId="77777777" w:rsidR="00541B16" w:rsidRDefault="00541B16" w:rsidP="00541B16">
      <w:pPr>
        <w:jc w:val="center"/>
        <w:rPr>
          <w:rFonts w:ascii="Arial" w:hAnsi="Arial" w:cs="Arial"/>
          <w:sz w:val="20"/>
          <w:szCs w:val="20"/>
        </w:rPr>
      </w:pPr>
      <w:r w:rsidRPr="00435FF3">
        <w:rPr>
          <w:rFonts w:ascii="Arial" w:hAnsi="Arial" w:cs="Arial"/>
          <w:sz w:val="20"/>
          <w:szCs w:val="20"/>
        </w:rPr>
        <w:t>06180 NICE CEDEX 2</w:t>
      </w:r>
    </w:p>
    <w:p w14:paraId="64E27C1F" w14:textId="77777777" w:rsidR="00541B16" w:rsidRDefault="00541B16" w:rsidP="00541B16">
      <w:pPr>
        <w:jc w:val="center"/>
        <w:rPr>
          <w:rFonts w:ascii="Arial" w:hAnsi="Arial" w:cs="Arial"/>
          <w:sz w:val="20"/>
          <w:szCs w:val="20"/>
        </w:rPr>
      </w:pPr>
    </w:p>
    <w:p w14:paraId="5FC08B40" w14:textId="77777777" w:rsidR="00541B16" w:rsidRPr="00435FF3" w:rsidRDefault="00541B16" w:rsidP="00541B16">
      <w:pPr>
        <w:jc w:val="center"/>
        <w:rPr>
          <w:rFonts w:ascii="Arial" w:hAnsi="Arial" w:cs="Arial"/>
          <w:sz w:val="20"/>
          <w:szCs w:val="20"/>
        </w:rPr>
      </w:pPr>
      <w:r>
        <w:rPr>
          <w:rFonts w:ascii="Arial" w:hAnsi="Arial" w:cs="Arial"/>
          <w:sz w:val="20"/>
          <w:szCs w:val="20"/>
        </w:rPr>
        <w:br w:type="page"/>
      </w:r>
    </w:p>
    <w:p w14:paraId="78AAF5DB" w14:textId="77777777" w:rsidR="008879CA" w:rsidRDefault="008879CA">
      <w:pPr>
        <w:spacing w:line="200" w:lineRule="exact"/>
        <w:rPr>
          <w:sz w:val="20"/>
        </w:rPr>
      </w:pPr>
    </w:p>
    <w:tbl>
      <w:tblPr>
        <w:tblW w:w="0" w:type="auto"/>
        <w:tblLayout w:type="fixed"/>
        <w:tblLook w:val="04A0" w:firstRow="1" w:lastRow="0" w:firstColumn="1" w:lastColumn="0" w:noHBand="0" w:noVBand="1"/>
      </w:tblPr>
      <w:tblGrid>
        <w:gridCol w:w="1200"/>
        <w:gridCol w:w="2400"/>
        <w:gridCol w:w="6000"/>
      </w:tblGrid>
      <w:tr w:rsidR="008879CA" w14:paraId="06A2E398" w14:textId="77777777">
        <w:trPr>
          <w:trHeight w:val="436"/>
        </w:trPr>
        <w:tc>
          <w:tcPr>
            <w:tcW w:w="9600" w:type="dxa"/>
            <w:gridSpan w:val="3"/>
            <w:tcBorders>
              <w:top w:val="single" w:sz="2" w:space="0" w:color="000000"/>
              <w:left w:val="single" w:sz="2" w:space="0" w:color="000000"/>
              <w:right w:val="single" w:sz="2" w:space="0" w:color="000000"/>
            </w:tcBorders>
            <w:shd w:val="clear" w:color="267BFC" w:fill="267BFC"/>
            <w:tcMar>
              <w:top w:w="0" w:type="dxa"/>
              <w:left w:w="0" w:type="dxa"/>
              <w:bottom w:w="0" w:type="dxa"/>
              <w:right w:w="0" w:type="dxa"/>
            </w:tcMar>
            <w:vAlign w:val="center"/>
          </w:tcPr>
          <w:p w14:paraId="51A6CA12" w14:textId="77777777" w:rsidR="008879CA" w:rsidRDefault="000027A0">
            <w:pPr>
              <w:pStyle w:val="Titletable"/>
              <w:jc w:val="center"/>
            </w:pPr>
            <w:r>
              <w:t>L'ESSENTIEL DE LA PROCÉDURE</w:t>
            </w:r>
          </w:p>
        </w:tc>
      </w:tr>
      <w:tr w:rsidR="008879CA" w14:paraId="1C26E96D" w14:textId="77777777" w:rsidTr="00541B16">
        <w:trPr>
          <w:trHeight w:val="688"/>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201E389" w14:textId="77777777" w:rsidR="008879CA" w:rsidRDefault="008879CA">
            <w:pPr>
              <w:spacing w:after="160" w:line="240" w:lineRule="exact"/>
            </w:pPr>
          </w:p>
          <w:p w14:paraId="0D82C3C8" w14:textId="61511D8A" w:rsidR="008879CA" w:rsidRDefault="00233376">
            <w:pPr>
              <w:ind w:left="420"/>
              <w:rPr>
                <w:sz w:val="2"/>
              </w:rPr>
            </w:pPr>
            <w:r>
              <w:rPr>
                <w:noProof/>
                <w:lang w:eastAsia="fr-FR"/>
              </w:rPr>
              <w:drawing>
                <wp:inline distT="0" distB="0" distL="0" distR="0" wp14:anchorId="454AB773" wp14:editId="3B12F516">
                  <wp:extent cx="228600" cy="2286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C9D8E4B" w14:textId="77777777" w:rsidR="008879CA" w:rsidRDefault="000027A0">
            <w:pPr>
              <w:spacing w:before="440" w:after="200"/>
              <w:ind w:left="160" w:right="160"/>
              <w:jc w:val="both"/>
              <w:rPr>
                <w:rFonts w:ascii="Arial" w:eastAsia="Arial" w:hAnsi="Arial" w:cs="Arial"/>
                <w:b/>
                <w:color w:val="000000"/>
                <w:sz w:val="22"/>
              </w:rPr>
            </w:pPr>
            <w:r>
              <w:rPr>
                <w:rFonts w:ascii="Arial" w:eastAsia="Arial" w:hAnsi="Arial" w:cs="Arial"/>
                <w:b/>
                <w:color w:val="000000"/>
                <w:sz w:val="22"/>
              </w:rPr>
              <w:t>Objet</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368CDC0" w14:textId="77777777" w:rsidR="00541B16" w:rsidRDefault="00541B16" w:rsidP="006505C8">
            <w:pPr>
              <w:spacing w:before="60" w:after="60" w:line="253" w:lineRule="exact"/>
              <w:ind w:left="160" w:right="160"/>
              <w:jc w:val="both"/>
              <w:rPr>
                <w:rFonts w:ascii="Arial" w:eastAsia="Arial" w:hAnsi="Arial" w:cs="Arial"/>
                <w:color w:val="000000"/>
                <w:sz w:val="22"/>
              </w:rPr>
            </w:pPr>
          </w:p>
          <w:p w14:paraId="16AA3E5B" w14:textId="3F3EB25D" w:rsidR="008879CA" w:rsidRDefault="00E7265A" w:rsidP="006505C8">
            <w:pPr>
              <w:spacing w:before="60" w:after="60" w:line="253" w:lineRule="exact"/>
              <w:ind w:left="160" w:right="160"/>
              <w:jc w:val="both"/>
              <w:rPr>
                <w:rFonts w:ascii="Arial" w:eastAsia="Arial" w:hAnsi="Arial" w:cs="Arial"/>
                <w:color w:val="000000"/>
                <w:sz w:val="22"/>
              </w:rPr>
            </w:pPr>
            <w:r>
              <w:rPr>
                <w:rFonts w:ascii="Arial" w:eastAsia="Arial" w:hAnsi="Arial" w:cs="Arial"/>
                <w:color w:val="000000"/>
                <w:sz w:val="22"/>
              </w:rPr>
              <w:t>Action prévention bucco-dentaire</w:t>
            </w:r>
          </w:p>
        </w:tc>
      </w:tr>
      <w:tr w:rsidR="008879CA" w14:paraId="4A1DAFBF"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BD5AF33" w14:textId="77777777" w:rsidR="008879CA" w:rsidRDefault="008879CA">
            <w:pPr>
              <w:spacing w:line="140" w:lineRule="exact"/>
              <w:rPr>
                <w:sz w:val="14"/>
              </w:rPr>
            </w:pPr>
          </w:p>
          <w:p w14:paraId="6FAEFEA2" w14:textId="48EA0DCE" w:rsidR="008879CA" w:rsidRDefault="00233376">
            <w:pPr>
              <w:ind w:left="420"/>
              <w:rPr>
                <w:sz w:val="2"/>
              </w:rPr>
            </w:pPr>
            <w:r>
              <w:rPr>
                <w:noProof/>
                <w:lang w:eastAsia="fr-FR"/>
              </w:rPr>
              <w:drawing>
                <wp:inline distT="0" distB="0" distL="0" distR="0" wp14:anchorId="5E6C88AC" wp14:editId="68EF8C66">
                  <wp:extent cx="228600" cy="2286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76B7527" w14:textId="77777777" w:rsidR="008879CA" w:rsidRDefault="000027A0">
            <w:pPr>
              <w:spacing w:before="160" w:after="100"/>
              <w:ind w:left="160" w:right="160"/>
              <w:jc w:val="both"/>
              <w:rPr>
                <w:rFonts w:ascii="Arial" w:eastAsia="Arial" w:hAnsi="Arial" w:cs="Arial"/>
                <w:b/>
                <w:color w:val="000000"/>
                <w:sz w:val="22"/>
              </w:rPr>
            </w:pPr>
            <w:r>
              <w:rPr>
                <w:rFonts w:ascii="Arial" w:eastAsia="Arial" w:hAnsi="Arial" w:cs="Arial"/>
                <w:b/>
                <w:color w:val="000000"/>
                <w:sz w:val="22"/>
              </w:rPr>
              <w:t>Mode de passation</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07A2D03" w14:textId="2CB5AFB5" w:rsidR="008879CA" w:rsidRDefault="00D93C4D">
            <w:pPr>
              <w:spacing w:before="160" w:after="100"/>
              <w:ind w:left="160" w:right="160"/>
              <w:jc w:val="both"/>
              <w:rPr>
                <w:rFonts w:ascii="Arial" w:eastAsia="Arial" w:hAnsi="Arial" w:cs="Arial"/>
                <w:color w:val="000000"/>
                <w:sz w:val="22"/>
              </w:rPr>
            </w:pPr>
            <w:r>
              <w:rPr>
                <w:rFonts w:ascii="Arial" w:eastAsia="Arial" w:hAnsi="Arial" w:cs="Arial"/>
                <w:color w:val="000000"/>
                <w:sz w:val="22"/>
              </w:rPr>
              <w:t>Marché à Procédure Adaptée</w:t>
            </w:r>
          </w:p>
        </w:tc>
      </w:tr>
      <w:tr w:rsidR="008879CA" w14:paraId="02C19717"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FEBFC30" w14:textId="77777777" w:rsidR="008879CA" w:rsidRDefault="008879CA">
            <w:pPr>
              <w:spacing w:line="140" w:lineRule="exact"/>
              <w:rPr>
                <w:sz w:val="14"/>
              </w:rPr>
            </w:pPr>
          </w:p>
          <w:p w14:paraId="4B36BA6B" w14:textId="6EE7CB84" w:rsidR="008879CA" w:rsidRDefault="00233376">
            <w:pPr>
              <w:ind w:left="420"/>
              <w:rPr>
                <w:sz w:val="2"/>
              </w:rPr>
            </w:pPr>
            <w:r>
              <w:rPr>
                <w:noProof/>
                <w:lang w:eastAsia="fr-FR"/>
              </w:rPr>
              <w:drawing>
                <wp:inline distT="0" distB="0" distL="0" distR="0" wp14:anchorId="04C41CC8" wp14:editId="0A72BDCB">
                  <wp:extent cx="228600" cy="2286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D9A73D0" w14:textId="77777777" w:rsidR="008879CA" w:rsidRDefault="000027A0">
            <w:pPr>
              <w:spacing w:before="160" w:after="100"/>
              <w:ind w:left="160" w:right="160"/>
              <w:jc w:val="both"/>
              <w:rPr>
                <w:rFonts w:ascii="Arial" w:eastAsia="Arial" w:hAnsi="Arial" w:cs="Arial"/>
                <w:b/>
                <w:color w:val="000000"/>
                <w:sz w:val="22"/>
              </w:rPr>
            </w:pPr>
            <w:r>
              <w:rPr>
                <w:rFonts w:ascii="Arial" w:eastAsia="Arial" w:hAnsi="Arial" w:cs="Arial"/>
                <w:b/>
                <w:color w:val="000000"/>
                <w:sz w:val="22"/>
              </w:rPr>
              <w:t>Type de contrat</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959BD56" w14:textId="7D7853EB" w:rsidR="008879CA" w:rsidRDefault="000027A0">
            <w:pPr>
              <w:spacing w:before="160" w:after="100"/>
              <w:ind w:left="160" w:right="160"/>
              <w:jc w:val="both"/>
              <w:rPr>
                <w:rFonts w:ascii="Arial" w:eastAsia="Arial" w:hAnsi="Arial" w:cs="Arial"/>
                <w:color w:val="000000"/>
                <w:sz w:val="22"/>
              </w:rPr>
            </w:pPr>
            <w:r>
              <w:rPr>
                <w:rFonts w:ascii="Arial" w:eastAsia="Arial" w:hAnsi="Arial" w:cs="Arial"/>
                <w:color w:val="000000"/>
                <w:sz w:val="22"/>
              </w:rPr>
              <w:t>Accord-cadre</w:t>
            </w:r>
            <w:r w:rsidR="00C37FC1">
              <w:rPr>
                <w:rFonts w:ascii="Arial" w:eastAsia="Arial" w:hAnsi="Arial" w:cs="Arial"/>
                <w:color w:val="000000"/>
                <w:sz w:val="22"/>
              </w:rPr>
              <w:t xml:space="preserve"> </w:t>
            </w:r>
            <w:r w:rsidR="00D93C4D">
              <w:rPr>
                <w:rFonts w:ascii="Arial" w:eastAsia="Arial" w:hAnsi="Arial" w:cs="Arial"/>
                <w:color w:val="000000"/>
                <w:sz w:val="22"/>
              </w:rPr>
              <w:t xml:space="preserve">mono-attributaire </w:t>
            </w:r>
            <w:r w:rsidR="00C37FC1">
              <w:rPr>
                <w:rFonts w:ascii="Arial" w:eastAsia="Arial" w:hAnsi="Arial" w:cs="Arial"/>
                <w:color w:val="000000"/>
                <w:sz w:val="22"/>
              </w:rPr>
              <w:t>à bons de commande</w:t>
            </w:r>
          </w:p>
        </w:tc>
      </w:tr>
      <w:tr w:rsidR="008879CA" w14:paraId="62F5A322" w14:textId="77777777">
        <w:trPr>
          <w:trHeight w:val="580"/>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7CDF0CC" w14:textId="77777777" w:rsidR="008879CA" w:rsidRDefault="008879CA">
            <w:pPr>
              <w:spacing w:line="140" w:lineRule="exact"/>
              <w:rPr>
                <w:sz w:val="14"/>
              </w:rPr>
            </w:pPr>
          </w:p>
          <w:p w14:paraId="129B98BB" w14:textId="0B3182E7" w:rsidR="008879CA" w:rsidRDefault="00233376">
            <w:pPr>
              <w:ind w:left="420"/>
              <w:rPr>
                <w:sz w:val="2"/>
              </w:rPr>
            </w:pPr>
            <w:r>
              <w:rPr>
                <w:noProof/>
                <w:lang w:eastAsia="fr-FR"/>
              </w:rPr>
              <w:drawing>
                <wp:inline distT="0" distB="0" distL="0" distR="0" wp14:anchorId="7290E684" wp14:editId="380DF9B6">
                  <wp:extent cx="228600" cy="2286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63F0783" w14:textId="77777777" w:rsidR="008879CA" w:rsidRDefault="000027A0">
            <w:pPr>
              <w:spacing w:before="60" w:after="60" w:line="253" w:lineRule="exact"/>
              <w:ind w:left="160" w:right="160"/>
              <w:jc w:val="both"/>
              <w:rPr>
                <w:rFonts w:ascii="Arial" w:eastAsia="Arial" w:hAnsi="Arial" w:cs="Arial"/>
                <w:b/>
                <w:color w:val="000000"/>
                <w:sz w:val="22"/>
              </w:rPr>
            </w:pPr>
            <w:r>
              <w:rPr>
                <w:rFonts w:ascii="Arial" w:eastAsia="Arial" w:hAnsi="Arial" w:cs="Arial"/>
                <w:b/>
                <w:color w:val="000000"/>
                <w:sz w:val="22"/>
              </w:rPr>
              <w:t>Délai de validité des offres</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B1014AA" w14:textId="77777777" w:rsidR="008879CA" w:rsidRDefault="000027A0">
            <w:pPr>
              <w:spacing w:before="180" w:after="120"/>
              <w:ind w:left="160" w:right="160"/>
              <w:jc w:val="both"/>
              <w:rPr>
                <w:rFonts w:ascii="Arial" w:eastAsia="Arial" w:hAnsi="Arial" w:cs="Arial"/>
                <w:color w:val="000000"/>
                <w:sz w:val="22"/>
              </w:rPr>
            </w:pPr>
            <w:r>
              <w:rPr>
                <w:rFonts w:ascii="Arial" w:eastAsia="Arial" w:hAnsi="Arial" w:cs="Arial"/>
                <w:color w:val="000000"/>
                <w:sz w:val="22"/>
              </w:rPr>
              <w:t>6 mois</w:t>
            </w:r>
          </w:p>
        </w:tc>
      </w:tr>
      <w:tr w:rsidR="008879CA" w14:paraId="4D30C09C" w14:textId="77777777">
        <w:trPr>
          <w:trHeight w:val="580"/>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480466B" w14:textId="77777777" w:rsidR="008879CA" w:rsidRDefault="008879CA">
            <w:pPr>
              <w:spacing w:line="140" w:lineRule="exact"/>
              <w:rPr>
                <w:sz w:val="14"/>
              </w:rPr>
            </w:pPr>
          </w:p>
          <w:p w14:paraId="481A1C09" w14:textId="119251B2" w:rsidR="008879CA" w:rsidRDefault="00233376">
            <w:pPr>
              <w:ind w:left="420"/>
              <w:rPr>
                <w:sz w:val="2"/>
              </w:rPr>
            </w:pPr>
            <w:r>
              <w:rPr>
                <w:noProof/>
                <w:lang w:eastAsia="fr-FR"/>
              </w:rPr>
              <w:drawing>
                <wp:inline distT="0" distB="0" distL="0" distR="0" wp14:anchorId="3BE84932" wp14:editId="388997D3">
                  <wp:extent cx="228600" cy="2286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CB262B5" w14:textId="77777777" w:rsidR="008879CA" w:rsidRDefault="000027A0">
            <w:pPr>
              <w:spacing w:before="60" w:after="60" w:line="253" w:lineRule="exact"/>
              <w:ind w:left="160" w:right="160"/>
              <w:jc w:val="both"/>
              <w:rPr>
                <w:rFonts w:ascii="Arial" w:eastAsia="Arial" w:hAnsi="Arial" w:cs="Arial"/>
                <w:b/>
                <w:color w:val="000000"/>
                <w:sz w:val="22"/>
              </w:rPr>
            </w:pPr>
            <w:r>
              <w:rPr>
                <w:rFonts w:ascii="Arial" w:eastAsia="Arial" w:hAnsi="Arial" w:cs="Arial"/>
                <w:b/>
                <w:color w:val="000000"/>
                <w:sz w:val="22"/>
              </w:rPr>
              <w:t>Forme de groupement</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28180A3" w14:textId="77777777" w:rsidR="008879CA" w:rsidRDefault="000027A0">
            <w:pPr>
              <w:spacing w:before="180" w:after="120"/>
              <w:ind w:left="160" w:right="160"/>
              <w:jc w:val="both"/>
              <w:rPr>
                <w:rFonts w:ascii="Arial" w:eastAsia="Arial" w:hAnsi="Arial" w:cs="Arial"/>
                <w:color w:val="000000"/>
                <w:sz w:val="22"/>
              </w:rPr>
            </w:pPr>
            <w:r>
              <w:rPr>
                <w:rFonts w:ascii="Arial" w:eastAsia="Arial" w:hAnsi="Arial" w:cs="Arial"/>
                <w:color w:val="000000"/>
                <w:sz w:val="22"/>
              </w:rPr>
              <w:t>Aucune forme de groupement imposée à l'attributaire</w:t>
            </w:r>
          </w:p>
        </w:tc>
      </w:tr>
      <w:tr w:rsidR="008879CA" w14:paraId="2CDC0B03"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25A00E1" w14:textId="77777777" w:rsidR="008879CA" w:rsidRDefault="008879CA">
            <w:pPr>
              <w:spacing w:line="140" w:lineRule="exact"/>
              <w:rPr>
                <w:sz w:val="14"/>
              </w:rPr>
            </w:pPr>
          </w:p>
          <w:p w14:paraId="31E09A45" w14:textId="5D86A6D6" w:rsidR="008879CA" w:rsidRDefault="00233376">
            <w:pPr>
              <w:ind w:left="420"/>
              <w:rPr>
                <w:sz w:val="2"/>
              </w:rPr>
            </w:pPr>
            <w:r>
              <w:rPr>
                <w:noProof/>
                <w:lang w:eastAsia="fr-FR"/>
              </w:rPr>
              <w:drawing>
                <wp:inline distT="0" distB="0" distL="0" distR="0" wp14:anchorId="594CC4BA" wp14:editId="06C8B9A5">
                  <wp:extent cx="228600" cy="2286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08B1D70" w14:textId="77777777" w:rsidR="008879CA" w:rsidRDefault="000027A0">
            <w:pPr>
              <w:spacing w:before="160" w:after="100"/>
              <w:ind w:left="160" w:right="160"/>
              <w:jc w:val="both"/>
              <w:rPr>
                <w:rFonts w:ascii="Arial" w:eastAsia="Arial" w:hAnsi="Arial" w:cs="Arial"/>
                <w:b/>
                <w:color w:val="000000"/>
                <w:sz w:val="22"/>
              </w:rPr>
            </w:pPr>
            <w:r>
              <w:rPr>
                <w:rFonts w:ascii="Arial" w:eastAsia="Arial" w:hAnsi="Arial" w:cs="Arial"/>
                <w:b/>
                <w:color w:val="000000"/>
                <w:sz w:val="22"/>
              </w:rPr>
              <w:t>Variantes</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3F51965" w14:textId="77777777" w:rsidR="008879CA" w:rsidRDefault="000027A0">
            <w:pPr>
              <w:spacing w:before="160" w:after="100"/>
              <w:ind w:left="160" w:right="160"/>
              <w:jc w:val="both"/>
              <w:rPr>
                <w:rFonts w:ascii="Arial" w:eastAsia="Arial" w:hAnsi="Arial" w:cs="Arial"/>
                <w:color w:val="000000"/>
                <w:sz w:val="22"/>
              </w:rPr>
            </w:pPr>
            <w:r>
              <w:rPr>
                <w:rFonts w:ascii="Arial" w:eastAsia="Arial" w:hAnsi="Arial" w:cs="Arial"/>
                <w:color w:val="000000"/>
                <w:sz w:val="22"/>
              </w:rPr>
              <w:t>Sans</w:t>
            </w:r>
          </w:p>
        </w:tc>
      </w:tr>
      <w:tr w:rsidR="008879CA" w14:paraId="59A7530D"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09F4B55" w14:textId="77777777" w:rsidR="008879CA" w:rsidRDefault="008879CA">
            <w:pPr>
              <w:spacing w:line="140" w:lineRule="exact"/>
              <w:rPr>
                <w:sz w:val="14"/>
              </w:rPr>
            </w:pPr>
          </w:p>
          <w:p w14:paraId="4A19BC2B" w14:textId="0E6D4DD3" w:rsidR="008879CA" w:rsidRDefault="00233376">
            <w:pPr>
              <w:ind w:left="420"/>
              <w:rPr>
                <w:sz w:val="2"/>
              </w:rPr>
            </w:pPr>
            <w:r>
              <w:rPr>
                <w:noProof/>
                <w:lang w:eastAsia="fr-FR"/>
              </w:rPr>
              <w:drawing>
                <wp:inline distT="0" distB="0" distL="0" distR="0" wp14:anchorId="7123EAEF" wp14:editId="3987163F">
                  <wp:extent cx="228600" cy="2286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854919D" w14:textId="77777777" w:rsidR="008879CA" w:rsidRDefault="000027A0">
            <w:pPr>
              <w:spacing w:before="160" w:after="100"/>
              <w:ind w:left="160" w:right="160"/>
              <w:jc w:val="both"/>
              <w:rPr>
                <w:rFonts w:ascii="Arial" w:eastAsia="Arial" w:hAnsi="Arial" w:cs="Arial"/>
                <w:b/>
                <w:color w:val="000000"/>
                <w:sz w:val="22"/>
              </w:rPr>
            </w:pPr>
            <w:r>
              <w:rPr>
                <w:rFonts w:ascii="Arial" w:eastAsia="Arial" w:hAnsi="Arial" w:cs="Arial"/>
                <w:b/>
                <w:color w:val="000000"/>
                <w:sz w:val="22"/>
              </w:rPr>
              <w:t>PSE</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F6325A0" w14:textId="77777777" w:rsidR="008879CA" w:rsidRDefault="000027A0">
            <w:pPr>
              <w:spacing w:before="160" w:after="100"/>
              <w:ind w:left="160" w:right="160"/>
              <w:jc w:val="both"/>
              <w:rPr>
                <w:rFonts w:ascii="Arial" w:eastAsia="Arial" w:hAnsi="Arial" w:cs="Arial"/>
                <w:color w:val="000000"/>
                <w:sz w:val="22"/>
              </w:rPr>
            </w:pPr>
            <w:r>
              <w:rPr>
                <w:rFonts w:ascii="Arial" w:eastAsia="Arial" w:hAnsi="Arial" w:cs="Arial"/>
                <w:color w:val="000000"/>
                <w:sz w:val="22"/>
              </w:rPr>
              <w:t>Sans</w:t>
            </w:r>
          </w:p>
        </w:tc>
      </w:tr>
      <w:tr w:rsidR="008879CA" w14:paraId="794CAC3F"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329F118" w14:textId="77777777" w:rsidR="008879CA" w:rsidRPr="005C6726" w:rsidRDefault="008879CA">
            <w:pPr>
              <w:spacing w:line="140" w:lineRule="exact"/>
              <w:rPr>
                <w:sz w:val="14"/>
              </w:rPr>
            </w:pPr>
          </w:p>
          <w:p w14:paraId="7B12D140" w14:textId="691C13F4" w:rsidR="008879CA" w:rsidRPr="005C6726" w:rsidRDefault="00233376">
            <w:pPr>
              <w:ind w:left="420"/>
              <w:rPr>
                <w:sz w:val="2"/>
              </w:rPr>
            </w:pPr>
            <w:r w:rsidRPr="005C6726">
              <w:rPr>
                <w:noProof/>
                <w:lang w:eastAsia="fr-FR"/>
              </w:rPr>
              <w:drawing>
                <wp:inline distT="0" distB="0" distL="0" distR="0" wp14:anchorId="09F8CB16" wp14:editId="58344A87">
                  <wp:extent cx="228600" cy="2286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BF2728D" w14:textId="77777777" w:rsidR="008879CA" w:rsidRPr="005C6726" w:rsidRDefault="000027A0">
            <w:pPr>
              <w:spacing w:before="160" w:after="100"/>
              <w:ind w:left="160" w:right="160"/>
              <w:jc w:val="both"/>
              <w:rPr>
                <w:rFonts w:ascii="Arial" w:eastAsia="Arial" w:hAnsi="Arial" w:cs="Arial"/>
                <w:b/>
                <w:color w:val="000000"/>
                <w:sz w:val="22"/>
              </w:rPr>
            </w:pPr>
            <w:r w:rsidRPr="005C6726">
              <w:rPr>
                <w:rFonts w:ascii="Arial" w:eastAsia="Arial" w:hAnsi="Arial" w:cs="Arial"/>
                <w:b/>
                <w:color w:val="000000"/>
                <w:sz w:val="22"/>
              </w:rPr>
              <w:t>Clause sociale</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F213DCD" w14:textId="2A81CB8A" w:rsidR="008879CA" w:rsidRPr="005C6726" w:rsidRDefault="009921A3">
            <w:pPr>
              <w:spacing w:before="160" w:after="100"/>
              <w:ind w:left="160" w:right="160"/>
              <w:jc w:val="both"/>
              <w:rPr>
                <w:rFonts w:ascii="Arial" w:eastAsia="Arial" w:hAnsi="Arial" w:cs="Arial"/>
                <w:color w:val="000000"/>
                <w:sz w:val="22"/>
              </w:rPr>
            </w:pPr>
            <w:r>
              <w:rPr>
                <w:rFonts w:ascii="Arial" w:eastAsia="Arial" w:hAnsi="Arial" w:cs="Arial"/>
                <w:color w:val="000000"/>
                <w:sz w:val="22"/>
              </w:rPr>
              <w:t>Sans</w:t>
            </w:r>
          </w:p>
        </w:tc>
      </w:tr>
      <w:tr w:rsidR="008879CA" w14:paraId="4E55E613" w14:textId="77777777">
        <w:trPr>
          <w:trHeight w:val="580"/>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D78F7BB" w14:textId="77777777" w:rsidR="008879CA" w:rsidRPr="005C6726" w:rsidRDefault="008879CA">
            <w:pPr>
              <w:spacing w:line="140" w:lineRule="exact"/>
              <w:rPr>
                <w:sz w:val="14"/>
              </w:rPr>
            </w:pPr>
          </w:p>
          <w:p w14:paraId="74C48ABC" w14:textId="33AB7DF1" w:rsidR="008879CA" w:rsidRPr="005C6726" w:rsidRDefault="00233376">
            <w:pPr>
              <w:ind w:left="420"/>
              <w:rPr>
                <w:sz w:val="2"/>
              </w:rPr>
            </w:pPr>
            <w:r w:rsidRPr="005C6726">
              <w:rPr>
                <w:noProof/>
                <w:lang w:eastAsia="fr-FR"/>
              </w:rPr>
              <w:drawing>
                <wp:inline distT="0" distB="0" distL="0" distR="0" wp14:anchorId="2893D300" wp14:editId="6FAF5061">
                  <wp:extent cx="228600" cy="2286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30B4B47" w14:textId="77777777" w:rsidR="008879CA" w:rsidRPr="005C6726" w:rsidRDefault="000027A0">
            <w:pPr>
              <w:spacing w:before="60" w:after="60" w:line="253" w:lineRule="exact"/>
              <w:ind w:left="160" w:right="160"/>
              <w:jc w:val="both"/>
              <w:rPr>
                <w:rFonts w:ascii="Arial" w:eastAsia="Arial" w:hAnsi="Arial" w:cs="Arial"/>
                <w:b/>
                <w:color w:val="000000"/>
                <w:sz w:val="22"/>
              </w:rPr>
            </w:pPr>
            <w:r w:rsidRPr="005C6726">
              <w:rPr>
                <w:rFonts w:ascii="Arial" w:eastAsia="Arial" w:hAnsi="Arial" w:cs="Arial"/>
                <w:b/>
                <w:color w:val="000000"/>
                <w:sz w:val="22"/>
              </w:rPr>
              <w:t>Clauses environnementales</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353BBBB" w14:textId="42FC52B2" w:rsidR="008879CA" w:rsidRPr="005C6726" w:rsidRDefault="00D93C4D">
            <w:pPr>
              <w:spacing w:before="180" w:after="120"/>
              <w:ind w:left="160" w:right="160"/>
              <w:jc w:val="both"/>
              <w:rPr>
                <w:rFonts w:ascii="Arial" w:eastAsia="Arial" w:hAnsi="Arial" w:cs="Arial"/>
                <w:color w:val="000000"/>
                <w:sz w:val="22"/>
              </w:rPr>
            </w:pPr>
            <w:r>
              <w:rPr>
                <w:rFonts w:ascii="Arial" w:eastAsia="Arial" w:hAnsi="Arial" w:cs="Arial"/>
                <w:color w:val="000000"/>
                <w:sz w:val="22"/>
              </w:rPr>
              <w:t>Oui</w:t>
            </w:r>
          </w:p>
        </w:tc>
      </w:tr>
      <w:tr w:rsidR="008879CA" w14:paraId="2B751237"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0684B61" w14:textId="77777777" w:rsidR="008879CA" w:rsidRDefault="008879CA">
            <w:pPr>
              <w:spacing w:line="140" w:lineRule="exact"/>
              <w:rPr>
                <w:sz w:val="14"/>
              </w:rPr>
            </w:pPr>
          </w:p>
          <w:p w14:paraId="4C20B855" w14:textId="0CA483A3" w:rsidR="008879CA" w:rsidRDefault="00233376">
            <w:pPr>
              <w:ind w:left="420"/>
              <w:rPr>
                <w:sz w:val="2"/>
              </w:rPr>
            </w:pPr>
            <w:r>
              <w:rPr>
                <w:noProof/>
                <w:lang w:eastAsia="fr-FR"/>
              </w:rPr>
              <w:drawing>
                <wp:inline distT="0" distB="0" distL="0" distR="0" wp14:anchorId="4A126FD4" wp14:editId="1EF73477">
                  <wp:extent cx="228600" cy="22860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E4C6488" w14:textId="77777777" w:rsidR="008879CA" w:rsidRDefault="000027A0">
            <w:pPr>
              <w:spacing w:before="160" w:after="100"/>
              <w:ind w:left="160" w:right="160"/>
              <w:jc w:val="both"/>
              <w:rPr>
                <w:rFonts w:ascii="Arial" w:eastAsia="Arial" w:hAnsi="Arial" w:cs="Arial"/>
                <w:b/>
                <w:color w:val="000000"/>
                <w:sz w:val="22"/>
              </w:rPr>
            </w:pPr>
            <w:r>
              <w:rPr>
                <w:rFonts w:ascii="Arial" w:eastAsia="Arial" w:hAnsi="Arial" w:cs="Arial"/>
                <w:b/>
                <w:color w:val="000000"/>
                <w:sz w:val="22"/>
              </w:rPr>
              <w:t>Durée / Délai</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3B96C1A" w14:textId="4FC84D2D" w:rsidR="008879CA" w:rsidRDefault="000027A0">
            <w:pPr>
              <w:spacing w:before="160" w:after="100"/>
              <w:ind w:left="160" w:right="160"/>
              <w:jc w:val="both"/>
              <w:rPr>
                <w:rFonts w:ascii="Arial" w:eastAsia="Arial" w:hAnsi="Arial" w:cs="Arial"/>
                <w:color w:val="000000"/>
                <w:sz w:val="22"/>
              </w:rPr>
            </w:pPr>
            <w:r>
              <w:rPr>
                <w:rFonts w:ascii="Arial" w:eastAsia="Arial" w:hAnsi="Arial" w:cs="Arial"/>
                <w:color w:val="000000"/>
                <w:sz w:val="22"/>
              </w:rPr>
              <w:t>1</w:t>
            </w:r>
            <w:r w:rsidR="00D93C4D">
              <w:rPr>
                <w:rFonts w:ascii="Arial" w:eastAsia="Arial" w:hAnsi="Arial" w:cs="Arial"/>
                <w:color w:val="000000"/>
                <w:sz w:val="22"/>
              </w:rPr>
              <w:t xml:space="preserve"> an renouvelable 3 fois</w:t>
            </w:r>
          </w:p>
        </w:tc>
      </w:tr>
    </w:tbl>
    <w:p w14:paraId="454889B1" w14:textId="77777777" w:rsidR="008879CA" w:rsidRDefault="008879CA">
      <w:pPr>
        <w:sectPr w:rsidR="008879CA">
          <w:pgSz w:w="11900" w:h="16840"/>
          <w:pgMar w:top="1440" w:right="1160" w:bottom="1440" w:left="1140" w:header="1440" w:footer="1440" w:gutter="0"/>
          <w:cols w:space="708"/>
        </w:sectPr>
      </w:pPr>
    </w:p>
    <w:p w14:paraId="0AD7309B" w14:textId="77777777" w:rsidR="008879CA" w:rsidRDefault="000027A0">
      <w:pPr>
        <w:spacing w:after="80"/>
        <w:jc w:val="center"/>
        <w:rPr>
          <w:rFonts w:ascii="Arial" w:eastAsia="Arial" w:hAnsi="Arial" w:cs="Arial"/>
          <w:b/>
          <w:color w:val="000000"/>
        </w:rPr>
      </w:pPr>
      <w:r>
        <w:rPr>
          <w:rFonts w:ascii="Arial" w:eastAsia="Arial" w:hAnsi="Arial" w:cs="Arial"/>
          <w:b/>
          <w:color w:val="000000"/>
        </w:rPr>
        <w:lastRenderedPageBreak/>
        <w:t>SOMMAIRE</w:t>
      </w:r>
    </w:p>
    <w:p w14:paraId="7C7073F6" w14:textId="77777777" w:rsidR="008879CA" w:rsidRDefault="008879CA">
      <w:pPr>
        <w:spacing w:after="80" w:line="240" w:lineRule="exact"/>
      </w:pPr>
    </w:p>
    <w:p w14:paraId="56462273" w14:textId="0E0A3261" w:rsidR="0095741D" w:rsidRPr="00B044C0" w:rsidRDefault="000027A0" w:rsidP="00B044C0">
      <w:pPr>
        <w:pStyle w:val="TM1"/>
        <w:rPr>
          <w:rFonts w:eastAsiaTheme="minorEastAsia"/>
          <w:sz w:val="24"/>
          <w:szCs w:val="24"/>
          <w:lang w:eastAsia="fr-FR"/>
        </w:rPr>
      </w:pPr>
      <w:r w:rsidRPr="00B044C0">
        <w:rPr>
          <w:color w:val="000000"/>
          <w:sz w:val="24"/>
          <w:szCs w:val="24"/>
        </w:rPr>
        <w:fldChar w:fldCharType="begin"/>
      </w:r>
      <w:r w:rsidRPr="00B044C0">
        <w:rPr>
          <w:color w:val="000000"/>
          <w:sz w:val="24"/>
          <w:szCs w:val="24"/>
        </w:rPr>
        <w:instrText xml:space="preserve"> TOC \h </w:instrText>
      </w:r>
      <w:r w:rsidRPr="00B044C0">
        <w:rPr>
          <w:color w:val="000000"/>
          <w:sz w:val="24"/>
          <w:szCs w:val="24"/>
        </w:rPr>
        <w:fldChar w:fldCharType="separate"/>
      </w:r>
      <w:hyperlink w:anchor="_Toc195606628" w:history="1">
        <w:r w:rsidR="0095741D" w:rsidRPr="00B044C0">
          <w:rPr>
            <w:rStyle w:val="Lienhypertexte"/>
            <w:sz w:val="24"/>
            <w:szCs w:val="24"/>
          </w:rPr>
          <w:t>1 - Objet et étendue de la consultation</w:t>
        </w:r>
        <w:r w:rsidR="0095741D" w:rsidRPr="00B044C0">
          <w:rPr>
            <w:sz w:val="24"/>
            <w:szCs w:val="24"/>
          </w:rPr>
          <w:tab/>
        </w:r>
        <w:r w:rsidR="0095741D" w:rsidRPr="00B044C0">
          <w:rPr>
            <w:sz w:val="24"/>
            <w:szCs w:val="24"/>
          </w:rPr>
          <w:fldChar w:fldCharType="begin"/>
        </w:r>
        <w:r w:rsidR="0095741D" w:rsidRPr="00B044C0">
          <w:rPr>
            <w:sz w:val="24"/>
            <w:szCs w:val="24"/>
          </w:rPr>
          <w:instrText xml:space="preserve"> PAGEREF _Toc195606628 \h </w:instrText>
        </w:r>
        <w:r w:rsidR="0095741D" w:rsidRPr="00B044C0">
          <w:rPr>
            <w:sz w:val="24"/>
            <w:szCs w:val="24"/>
          </w:rPr>
        </w:r>
        <w:r w:rsidR="0095741D" w:rsidRPr="00B044C0">
          <w:rPr>
            <w:sz w:val="24"/>
            <w:szCs w:val="24"/>
          </w:rPr>
          <w:fldChar w:fldCharType="separate"/>
        </w:r>
        <w:r w:rsidR="0095741D" w:rsidRPr="00B044C0">
          <w:rPr>
            <w:sz w:val="24"/>
            <w:szCs w:val="24"/>
          </w:rPr>
          <w:t>4</w:t>
        </w:r>
        <w:r w:rsidR="0095741D" w:rsidRPr="00B044C0">
          <w:rPr>
            <w:sz w:val="24"/>
            <w:szCs w:val="24"/>
          </w:rPr>
          <w:fldChar w:fldCharType="end"/>
        </w:r>
      </w:hyperlink>
    </w:p>
    <w:p w14:paraId="5BA487BE" w14:textId="2360F77A" w:rsidR="0095741D" w:rsidRPr="00B044C0" w:rsidRDefault="00B71C42">
      <w:pPr>
        <w:pStyle w:val="TM2"/>
        <w:tabs>
          <w:tab w:val="right" w:leader="dot" w:pos="9610"/>
        </w:tabs>
        <w:rPr>
          <w:rFonts w:ascii="Arial" w:eastAsiaTheme="minorEastAsia" w:hAnsi="Arial" w:cs="Arial"/>
          <w:noProof/>
          <w:lang w:eastAsia="fr-FR"/>
        </w:rPr>
      </w:pPr>
      <w:hyperlink w:anchor="_Toc195606629" w:history="1">
        <w:r w:rsidR="0095741D" w:rsidRPr="00B044C0">
          <w:rPr>
            <w:rStyle w:val="Lienhypertexte"/>
            <w:rFonts w:ascii="Arial" w:eastAsia="Arial" w:hAnsi="Arial" w:cs="Arial"/>
            <w:noProof/>
          </w:rPr>
          <w:t>1.1 - Objet</w:t>
        </w:r>
        <w:r w:rsidR="0095741D" w:rsidRPr="00B044C0">
          <w:rPr>
            <w:rFonts w:ascii="Arial" w:hAnsi="Arial" w:cs="Arial"/>
            <w:noProof/>
          </w:rPr>
          <w:tab/>
        </w:r>
        <w:r w:rsidR="0095741D" w:rsidRPr="00B044C0">
          <w:rPr>
            <w:rFonts w:ascii="Arial" w:hAnsi="Arial" w:cs="Arial"/>
            <w:noProof/>
          </w:rPr>
          <w:fldChar w:fldCharType="begin"/>
        </w:r>
        <w:r w:rsidR="0095741D" w:rsidRPr="00B044C0">
          <w:rPr>
            <w:rFonts w:ascii="Arial" w:hAnsi="Arial" w:cs="Arial"/>
            <w:noProof/>
          </w:rPr>
          <w:instrText xml:space="preserve"> PAGEREF _Toc195606629 \h </w:instrText>
        </w:r>
        <w:r w:rsidR="0095741D" w:rsidRPr="00B044C0">
          <w:rPr>
            <w:rFonts w:ascii="Arial" w:hAnsi="Arial" w:cs="Arial"/>
            <w:noProof/>
          </w:rPr>
        </w:r>
        <w:r w:rsidR="0095741D" w:rsidRPr="00B044C0">
          <w:rPr>
            <w:rFonts w:ascii="Arial" w:hAnsi="Arial" w:cs="Arial"/>
            <w:noProof/>
          </w:rPr>
          <w:fldChar w:fldCharType="separate"/>
        </w:r>
        <w:r w:rsidR="0095741D" w:rsidRPr="00B044C0">
          <w:rPr>
            <w:rFonts w:ascii="Arial" w:hAnsi="Arial" w:cs="Arial"/>
            <w:noProof/>
          </w:rPr>
          <w:t>4</w:t>
        </w:r>
        <w:r w:rsidR="0095741D" w:rsidRPr="00B044C0">
          <w:rPr>
            <w:rFonts w:ascii="Arial" w:hAnsi="Arial" w:cs="Arial"/>
            <w:noProof/>
          </w:rPr>
          <w:fldChar w:fldCharType="end"/>
        </w:r>
      </w:hyperlink>
    </w:p>
    <w:p w14:paraId="51F8686D" w14:textId="6E7A06D2" w:rsidR="0095741D" w:rsidRPr="00B044C0" w:rsidRDefault="00B71C42">
      <w:pPr>
        <w:pStyle w:val="TM2"/>
        <w:tabs>
          <w:tab w:val="right" w:leader="dot" w:pos="9610"/>
        </w:tabs>
        <w:rPr>
          <w:rFonts w:ascii="Arial" w:eastAsiaTheme="minorEastAsia" w:hAnsi="Arial" w:cs="Arial"/>
          <w:noProof/>
          <w:lang w:eastAsia="fr-FR"/>
        </w:rPr>
      </w:pPr>
      <w:hyperlink w:anchor="_Toc195606630" w:history="1">
        <w:r w:rsidR="0095741D" w:rsidRPr="00B044C0">
          <w:rPr>
            <w:rStyle w:val="Lienhypertexte"/>
            <w:rFonts w:ascii="Arial" w:eastAsia="Arial" w:hAnsi="Arial" w:cs="Arial"/>
            <w:noProof/>
          </w:rPr>
          <w:t>1.2 - Mode de passation</w:t>
        </w:r>
        <w:r w:rsidR="0095741D" w:rsidRPr="00B044C0">
          <w:rPr>
            <w:rFonts w:ascii="Arial" w:hAnsi="Arial" w:cs="Arial"/>
            <w:noProof/>
          </w:rPr>
          <w:tab/>
        </w:r>
        <w:r w:rsidR="0095741D" w:rsidRPr="00B044C0">
          <w:rPr>
            <w:rFonts w:ascii="Arial" w:hAnsi="Arial" w:cs="Arial"/>
            <w:noProof/>
          </w:rPr>
          <w:fldChar w:fldCharType="begin"/>
        </w:r>
        <w:r w:rsidR="0095741D" w:rsidRPr="00B044C0">
          <w:rPr>
            <w:rFonts w:ascii="Arial" w:hAnsi="Arial" w:cs="Arial"/>
            <w:noProof/>
          </w:rPr>
          <w:instrText xml:space="preserve"> PAGEREF _Toc195606630 \h </w:instrText>
        </w:r>
        <w:r w:rsidR="0095741D" w:rsidRPr="00B044C0">
          <w:rPr>
            <w:rFonts w:ascii="Arial" w:hAnsi="Arial" w:cs="Arial"/>
            <w:noProof/>
          </w:rPr>
        </w:r>
        <w:r w:rsidR="0095741D" w:rsidRPr="00B044C0">
          <w:rPr>
            <w:rFonts w:ascii="Arial" w:hAnsi="Arial" w:cs="Arial"/>
            <w:noProof/>
          </w:rPr>
          <w:fldChar w:fldCharType="separate"/>
        </w:r>
        <w:r w:rsidR="0095741D" w:rsidRPr="00B044C0">
          <w:rPr>
            <w:rFonts w:ascii="Arial" w:hAnsi="Arial" w:cs="Arial"/>
            <w:noProof/>
          </w:rPr>
          <w:t>4</w:t>
        </w:r>
        <w:r w:rsidR="0095741D" w:rsidRPr="00B044C0">
          <w:rPr>
            <w:rFonts w:ascii="Arial" w:hAnsi="Arial" w:cs="Arial"/>
            <w:noProof/>
          </w:rPr>
          <w:fldChar w:fldCharType="end"/>
        </w:r>
      </w:hyperlink>
    </w:p>
    <w:p w14:paraId="41CB06B9" w14:textId="089C0FAC" w:rsidR="0095741D" w:rsidRPr="00B044C0" w:rsidRDefault="00B71C42">
      <w:pPr>
        <w:pStyle w:val="TM2"/>
        <w:tabs>
          <w:tab w:val="right" w:leader="dot" w:pos="9610"/>
        </w:tabs>
        <w:rPr>
          <w:rFonts w:ascii="Arial" w:eastAsiaTheme="minorEastAsia" w:hAnsi="Arial" w:cs="Arial"/>
          <w:noProof/>
          <w:lang w:eastAsia="fr-FR"/>
        </w:rPr>
      </w:pPr>
      <w:hyperlink w:anchor="_Toc195606631" w:history="1">
        <w:r w:rsidR="0095741D" w:rsidRPr="00B044C0">
          <w:rPr>
            <w:rStyle w:val="Lienhypertexte"/>
            <w:rFonts w:ascii="Arial" w:eastAsia="Arial" w:hAnsi="Arial" w:cs="Arial"/>
            <w:noProof/>
          </w:rPr>
          <w:t>1.3 - Type et forme de contrat</w:t>
        </w:r>
        <w:r w:rsidR="0095741D" w:rsidRPr="00B044C0">
          <w:rPr>
            <w:rFonts w:ascii="Arial" w:hAnsi="Arial" w:cs="Arial"/>
            <w:noProof/>
          </w:rPr>
          <w:tab/>
        </w:r>
        <w:r w:rsidR="0095741D" w:rsidRPr="00B044C0">
          <w:rPr>
            <w:rFonts w:ascii="Arial" w:hAnsi="Arial" w:cs="Arial"/>
            <w:noProof/>
          </w:rPr>
          <w:fldChar w:fldCharType="begin"/>
        </w:r>
        <w:r w:rsidR="0095741D" w:rsidRPr="00B044C0">
          <w:rPr>
            <w:rFonts w:ascii="Arial" w:hAnsi="Arial" w:cs="Arial"/>
            <w:noProof/>
          </w:rPr>
          <w:instrText xml:space="preserve"> PAGEREF _Toc195606631 \h </w:instrText>
        </w:r>
        <w:r w:rsidR="0095741D" w:rsidRPr="00B044C0">
          <w:rPr>
            <w:rFonts w:ascii="Arial" w:hAnsi="Arial" w:cs="Arial"/>
            <w:noProof/>
          </w:rPr>
        </w:r>
        <w:r w:rsidR="0095741D" w:rsidRPr="00B044C0">
          <w:rPr>
            <w:rFonts w:ascii="Arial" w:hAnsi="Arial" w:cs="Arial"/>
            <w:noProof/>
          </w:rPr>
          <w:fldChar w:fldCharType="separate"/>
        </w:r>
        <w:r w:rsidR="0095741D" w:rsidRPr="00B044C0">
          <w:rPr>
            <w:rFonts w:ascii="Arial" w:hAnsi="Arial" w:cs="Arial"/>
            <w:noProof/>
          </w:rPr>
          <w:t>4</w:t>
        </w:r>
        <w:r w:rsidR="0095741D" w:rsidRPr="00B044C0">
          <w:rPr>
            <w:rFonts w:ascii="Arial" w:hAnsi="Arial" w:cs="Arial"/>
            <w:noProof/>
          </w:rPr>
          <w:fldChar w:fldCharType="end"/>
        </w:r>
      </w:hyperlink>
    </w:p>
    <w:p w14:paraId="24CDBAFB" w14:textId="1B0563CD" w:rsidR="0095741D" w:rsidRPr="00B044C0" w:rsidRDefault="00B71C42">
      <w:pPr>
        <w:pStyle w:val="TM2"/>
        <w:tabs>
          <w:tab w:val="right" w:leader="dot" w:pos="9610"/>
        </w:tabs>
        <w:rPr>
          <w:rFonts w:ascii="Arial" w:eastAsiaTheme="minorEastAsia" w:hAnsi="Arial" w:cs="Arial"/>
          <w:noProof/>
          <w:lang w:eastAsia="fr-FR"/>
        </w:rPr>
      </w:pPr>
      <w:hyperlink w:anchor="_Toc195606632" w:history="1">
        <w:r w:rsidR="0095741D" w:rsidRPr="00B044C0">
          <w:rPr>
            <w:rStyle w:val="Lienhypertexte"/>
            <w:rFonts w:ascii="Arial" w:eastAsia="Arial" w:hAnsi="Arial" w:cs="Arial"/>
            <w:noProof/>
          </w:rPr>
          <w:t>1.4 - Décomposition de la consultation</w:t>
        </w:r>
        <w:r w:rsidR="0095741D" w:rsidRPr="00B044C0">
          <w:rPr>
            <w:rFonts w:ascii="Arial" w:hAnsi="Arial" w:cs="Arial"/>
            <w:noProof/>
          </w:rPr>
          <w:tab/>
        </w:r>
        <w:r w:rsidR="0095741D" w:rsidRPr="00B044C0">
          <w:rPr>
            <w:rFonts w:ascii="Arial" w:hAnsi="Arial" w:cs="Arial"/>
            <w:noProof/>
          </w:rPr>
          <w:fldChar w:fldCharType="begin"/>
        </w:r>
        <w:r w:rsidR="0095741D" w:rsidRPr="00B044C0">
          <w:rPr>
            <w:rFonts w:ascii="Arial" w:hAnsi="Arial" w:cs="Arial"/>
            <w:noProof/>
          </w:rPr>
          <w:instrText xml:space="preserve"> PAGEREF _Toc195606632 \h </w:instrText>
        </w:r>
        <w:r w:rsidR="0095741D" w:rsidRPr="00B044C0">
          <w:rPr>
            <w:rFonts w:ascii="Arial" w:hAnsi="Arial" w:cs="Arial"/>
            <w:noProof/>
          </w:rPr>
        </w:r>
        <w:r w:rsidR="0095741D" w:rsidRPr="00B044C0">
          <w:rPr>
            <w:rFonts w:ascii="Arial" w:hAnsi="Arial" w:cs="Arial"/>
            <w:noProof/>
          </w:rPr>
          <w:fldChar w:fldCharType="separate"/>
        </w:r>
        <w:r w:rsidR="0095741D" w:rsidRPr="00B044C0">
          <w:rPr>
            <w:rFonts w:ascii="Arial" w:hAnsi="Arial" w:cs="Arial"/>
            <w:noProof/>
          </w:rPr>
          <w:t>4</w:t>
        </w:r>
        <w:r w:rsidR="0095741D" w:rsidRPr="00B044C0">
          <w:rPr>
            <w:rFonts w:ascii="Arial" w:hAnsi="Arial" w:cs="Arial"/>
            <w:noProof/>
          </w:rPr>
          <w:fldChar w:fldCharType="end"/>
        </w:r>
      </w:hyperlink>
    </w:p>
    <w:p w14:paraId="038AE583" w14:textId="5214C611" w:rsidR="0095741D" w:rsidRPr="00B044C0" w:rsidRDefault="00B71C42">
      <w:pPr>
        <w:pStyle w:val="TM2"/>
        <w:tabs>
          <w:tab w:val="right" w:leader="dot" w:pos="9610"/>
        </w:tabs>
        <w:rPr>
          <w:rFonts w:ascii="Arial" w:eastAsiaTheme="minorEastAsia" w:hAnsi="Arial" w:cs="Arial"/>
          <w:noProof/>
          <w:lang w:eastAsia="fr-FR"/>
        </w:rPr>
      </w:pPr>
      <w:hyperlink w:anchor="_Toc195606633" w:history="1">
        <w:r w:rsidR="0095741D" w:rsidRPr="00B044C0">
          <w:rPr>
            <w:rStyle w:val="Lienhypertexte"/>
            <w:rFonts w:ascii="Arial" w:eastAsia="Arial" w:hAnsi="Arial" w:cs="Arial"/>
            <w:noProof/>
          </w:rPr>
          <w:t xml:space="preserve">1.5 </w:t>
        </w:r>
        <w:r w:rsidR="00014EFA" w:rsidRPr="00B044C0">
          <w:rPr>
            <w:rStyle w:val="Lienhypertexte"/>
            <w:rFonts w:ascii="Arial" w:eastAsia="Arial" w:hAnsi="Arial" w:cs="Arial"/>
            <w:noProof/>
          </w:rPr>
          <w:t>-</w:t>
        </w:r>
        <w:r w:rsidR="0095741D" w:rsidRPr="00B044C0">
          <w:rPr>
            <w:rStyle w:val="Lienhypertexte"/>
            <w:rFonts w:ascii="Arial" w:eastAsia="Arial" w:hAnsi="Arial" w:cs="Arial"/>
            <w:noProof/>
          </w:rPr>
          <w:t xml:space="preserve"> Nomenclature</w:t>
        </w:r>
        <w:r w:rsidR="00014EFA" w:rsidRPr="00B044C0">
          <w:rPr>
            <w:rStyle w:val="Lienhypertexte"/>
            <w:rFonts w:ascii="Arial" w:eastAsia="Arial" w:hAnsi="Arial" w:cs="Arial"/>
            <w:noProof/>
          </w:rPr>
          <w:t xml:space="preserve"> européenne</w:t>
        </w:r>
        <w:r w:rsidR="0095741D" w:rsidRPr="00B044C0">
          <w:rPr>
            <w:rFonts w:ascii="Arial" w:hAnsi="Arial" w:cs="Arial"/>
            <w:noProof/>
          </w:rPr>
          <w:tab/>
        </w:r>
        <w:r w:rsidR="0095741D" w:rsidRPr="00B044C0">
          <w:rPr>
            <w:rFonts w:ascii="Arial" w:hAnsi="Arial" w:cs="Arial"/>
            <w:noProof/>
          </w:rPr>
          <w:fldChar w:fldCharType="begin"/>
        </w:r>
        <w:r w:rsidR="0095741D" w:rsidRPr="00B044C0">
          <w:rPr>
            <w:rFonts w:ascii="Arial" w:hAnsi="Arial" w:cs="Arial"/>
            <w:noProof/>
          </w:rPr>
          <w:instrText xml:space="preserve"> PAGEREF _Toc195606633 \h </w:instrText>
        </w:r>
        <w:r w:rsidR="0095741D" w:rsidRPr="00B044C0">
          <w:rPr>
            <w:rFonts w:ascii="Arial" w:hAnsi="Arial" w:cs="Arial"/>
            <w:noProof/>
          </w:rPr>
        </w:r>
        <w:r w:rsidR="0095741D" w:rsidRPr="00B044C0">
          <w:rPr>
            <w:rFonts w:ascii="Arial" w:hAnsi="Arial" w:cs="Arial"/>
            <w:noProof/>
          </w:rPr>
          <w:fldChar w:fldCharType="separate"/>
        </w:r>
        <w:r w:rsidR="0095741D" w:rsidRPr="00B044C0">
          <w:rPr>
            <w:rFonts w:ascii="Arial" w:hAnsi="Arial" w:cs="Arial"/>
            <w:noProof/>
          </w:rPr>
          <w:t>4</w:t>
        </w:r>
        <w:r w:rsidR="0095741D" w:rsidRPr="00B044C0">
          <w:rPr>
            <w:rFonts w:ascii="Arial" w:hAnsi="Arial" w:cs="Arial"/>
            <w:noProof/>
          </w:rPr>
          <w:fldChar w:fldCharType="end"/>
        </w:r>
      </w:hyperlink>
    </w:p>
    <w:p w14:paraId="02937A28" w14:textId="1E09705C" w:rsidR="0095741D" w:rsidRPr="00B044C0" w:rsidRDefault="00B71C42" w:rsidP="00B044C0">
      <w:pPr>
        <w:pStyle w:val="TM1"/>
        <w:rPr>
          <w:rFonts w:eastAsiaTheme="minorEastAsia"/>
          <w:sz w:val="24"/>
          <w:szCs w:val="24"/>
          <w:lang w:eastAsia="fr-FR"/>
        </w:rPr>
      </w:pPr>
      <w:hyperlink w:anchor="_Toc195606634" w:history="1">
        <w:r w:rsidR="0095741D" w:rsidRPr="00B044C0">
          <w:rPr>
            <w:rStyle w:val="Lienhypertexte"/>
            <w:sz w:val="24"/>
            <w:szCs w:val="24"/>
          </w:rPr>
          <w:t>2 - Conditions de la consultation</w:t>
        </w:r>
        <w:r w:rsidR="0095741D" w:rsidRPr="00B044C0">
          <w:rPr>
            <w:sz w:val="24"/>
            <w:szCs w:val="24"/>
          </w:rPr>
          <w:tab/>
        </w:r>
        <w:r w:rsidR="0095741D" w:rsidRPr="00B044C0">
          <w:rPr>
            <w:sz w:val="24"/>
            <w:szCs w:val="24"/>
          </w:rPr>
          <w:fldChar w:fldCharType="begin"/>
        </w:r>
        <w:r w:rsidR="0095741D" w:rsidRPr="00B044C0">
          <w:rPr>
            <w:sz w:val="24"/>
            <w:szCs w:val="24"/>
          </w:rPr>
          <w:instrText xml:space="preserve"> PAGEREF _Toc195606634 \h </w:instrText>
        </w:r>
        <w:r w:rsidR="0095741D" w:rsidRPr="00B044C0">
          <w:rPr>
            <w:sz w:val="24"/>
            <w:szCs w:val="24"/>
          </w:rPr>
        </w:r>
        <w:r w:rsidR="0095741D" w:rsidRPr="00B044C0">
          <w:rPr>
            <w:sz w:val="24"/>
            <w:szCs w:val="24"/>
          </w:rPr>
          <w:fldChar w:fldCharType="separate"/>
        </w:r>
        <w:r w:rsidR="0095741D" w:rsidRPr="00B044C0">
          <w:rPr>
            <w:sz w:val="24"/>
            <w:szCs w:val="24"/>
          </w:rPr>
          <w:t>5</w:t>
        </w:r>
        <w:r w:rsidR="0095741D" w:rsidRPr="00B044C0">
          <w:rPr>
            <w:sz w:val="24"/>
            <w:szCs w:val="24"/>
          </w:rPr>
          <w:fldChar w:fldCharType="end"/>
        </w:r>
      </w:hyperlink>
    </w:p>
    <w:p w14:paraId="6EC20068" w14:textId="758938BD" w:rsidR="0095741D" w:rsidRPr="00B044C0" w:rsidRDefault="00B71C42">
      <w:pPr>
        <w:pStyle w:val="TM2"/>
        <w:tabs>
          <w:tab w:val="right" w:leader="dot" w:pos="9610"/>
        </w:tabs>
        <w:rPr>
          <w:rFonts w:ascii="Arial" w:eastAsiaTheme="minorEastAsia" w:hAnsi="Arial" w:cs="Arial"/>
          <w:noProof/>
          <w:lang w:eastAsia="fr-FR"/>
        </w:rPr>
      </w:pPr>
      <w:hyperlink w:anchor="_Toc195606635" w:history="1">
        <w:r w:rsidR="0095741D" w:rsidRPr="00B044C0">
          <w:rPr>
            <w:rStyle w:val="Lienhypertexte"/>
            <w:rFonts w:ascii="Arial" w:eastAsia="Arial" w:hAnsi="Arial" w:cs="Arial"/>
            <w:noProof/>
          </w:rPr>
          <w:t>2.1 - Délai de validité des offres</w:t>
        </w:r>
        <w:r w:rsidR="0095741D" w:rsidRPr="00B044C0">
          <w:rPr>
            <w:rFonts w:ascii="Arial" w:hAnsi="Arial" w:cs="Arial"/>
            <w:noProof/>
          </w:rPr>
          <w:tab/>
        </w:r>
        <w:r w:rsidR="0095741D" w:rsidRPr="00B044C0">
          <w:rPr>
            <w:rFonts w:ascii="Arial" w:hAnsi="Arial" w:cs="Arial"/>
            <w:noProof/>
          </w:rPr>
          <w:fldChar w:fldCharType="begin"/>
        </w:r>
        <w:r w:rsidR="0095741D" w:rsidRPr="00B044C0">
          <w:rPr>
            <w:rFonts w:ascii="Arial" w:hAnsi="Arial" w:cs="Arial"/>
            <w:noProof/>
          </w:rPr>
          <w:instrText xml:space="preserve"> PAGEREF _Toc195606635 \h </w:instrText>
        </w:r>
        <w:r w:rsidR="0095741D" w:rsidRPr="00B044C0">
          <w:rPr>
            <w:rFonts w:ascii="Arial" w:hAnsi="Arial" w:cs="Arial"/>
            <w:noProof/>
          </w:rPr>
        </w:r>
        <w:r w:rsidR="0095741D" w:rsidRPr="00B044C0">
          <w:rPr>
            <w:rFonts w:ascii="Arial" w:hAnsi="Arial" w:cs="Arial"/>
            <w:noProof/>
          </w:rPr>
          <w:fldChar w:fldCharType="separate"/>
        </w:r>
        <w:r w:rsidR="0095741D" w:rsidRPr="00B044C0">
          <w:rPr>
            <w:rFonts w:ascii="Arial" w:hAnsi="Arial" w:cs="Arial"/>
            <w:noProof/>
          </w:rPr>
          <w:t>5</w:t>
        </w:r>
        <w:r w:rsidR="0095741D" w:rsidRPr="00B044C0">
          <w:rPr>
            <w:rFonts w:ascii="Arial" w:hAnsi="Arial" w:cs="Arial"/>
            <w:noProof/>
          </w:rPr>
          <w:fldChar w:fldCharType="end"/>
        </w:r>
      </w:hyperlink>
    </w:p>
    <w:p w14:paraId="2396989C" w14:textId="532BAFF5" w:rsidR="0095741D" w:rsidRPr="00B044C0" w:rsidRDefault="00B71C42">
      <w:pPr>
        <w:pStyle w:val="TM2"/>
        <w:tabs>
          <w:tab w:val="right" w:leader="dot" w:pos="9610"/>
        </w:tabs>
        <w:rPr>
          <w:rFonts w:ascii="Arial" w:eastAsiaTheme="minorEastAsia" w:hAnsi="Arial" w:cs="Arial"/>
          <w:noProof/>
          <w:lang w:eastAsia="fr-FR"/>
        </w:rPr>
      </w:pPr>
      <w:hyperlink w:anchor="_Toc195606636" w:history="1">
        <w:r w:rsidR="0095741D" w:rsidRPr="00B044C0">
          <w:rPr>
            <w:rStyle w:val="Lienhypertexte"/>
            <w:rFonts w:ascii="Arial" w:eastAsia="Arial" w:hAnsi="Arial" w:cs="Arial"/>
            <w:noProof/>
          </w:rPr>
          <w:t>2.2 - Forme juridique du groupement</w:t>
        </w:r>
        <w:r w:rsidR="0095741D" w:rsidRPr="00B044C0">
          <w:rPr>
            <w:rFonts w:ascii="Arial" w:hAnsi="Arial" w:cs="Arial"/>
            <w:noProof/>
          </w:rPr>
          <w:tab/>
        </w:r>
        <w:r w:rsidR="0095741D" w:rsidRPr="00B044C0">
          <w:rPr>
            <w:rFonts w:ascii="Arial" w:hAnsi="Arial" w:cs="Arial"/>
            <w:noProof/>
          </w:rPr>
          <w:fldChar w:fldCharType="begin"/>
        </w:r>
        <w:r w:rsidR="0095741D" w:rsidRPr="00B044C0">
          <w:rPr>
            <w:rFonts w:ascii="Arial" w:hAnsi="Arial" w:cs="Arial"/>
            <w:noProof/>
          </w:rPr>
          <w:instrText xml:space="preserve"> PAGEREF _Toc195606636 \h </w:instrText>
        </w:r>
        <w:r w:rsidR="0095741D" w:rsidRPr="00B044C0">
          <w:rPr>
            <w:rFonts w:ascii="Arial" w:hAnsi="Arial" w:cs="Arial"/>
            <w:noProof/>
          </w:rPr>
        </w:r>
        <w:r w:rsidR="0095741D" w:rsidRPr="00B044C0">
          <w:rPr>
            <w:rFonts w:ascii="Arial" w:hAnsi="Arial" w:cs="Arial"/>
            <w:noProof/>
          </w:rPr>
          <w:fldChar w:fldCharType="separate"/>
        </w:r>
        <w:r w:rsidR="0095741D" w:rsidRPr="00B044C0">
          <w:rPr>
            <w:rFonts w:ascii="Arial" w:hAnsi="Arial" w:cs="Arial"/>
            <w:noProof/>
          </w:rPr>
          <w:t>5</w:t>
        </w:r>
        <w:r w:rsidR="0095741D" w:rsidRPr="00B044C0">
          <w:rPr>
            <w:rFonts w:ascii="Arial" w:hAnsi="Arial" w:cs="Arial"/>
            <w:noProof/>
          </w:rPr>
          <w:fldChar w:fldCharType="end"/>
        </w:r>
      </w:hyperlink>
    </w:p>
    <w:bookmarkStart w:id="0" w:name="_Hlk231460034"/>
    <w:p w14:paraId="636968C5" w14:textId="210F3642" w:rsidR="0095741D" w:rsidRDefault="00FC3AE2">
      <w:pPr>
        <w:pStyle w:val="TM2"/>
        <w:tabs>
          <w:tab w:val="right" w:leader="dot" w:pos="9610"/>
        </w:tabs>
        <w:rPr>
          <w:rFonts w:ascii="Arial" w:hAnsi="Arial" w:cs="Arial"/>
          <w:noProof/>
        </w:rPr>
      </w:pPr>
      <w:r w:rsidRPr="00B044C0">
        <w:rPr>
          <w:sz w:val="28"/>
          <w:szCs w:val="28"/>
        </w:rPr>
        <w:fldChar w:fldCharType="begin"/>
      </w:r>
      <w:r w:rsidRPr="00B044C0">
        <w:rPr>
          <w:sz w:val="28"/>
          <w:szCs w:val="28"/>
        </w:rPr>
        <w:instrText>HYPERLINK \l "_Toc195606637"</w:instrText>
      </w:r>
      <w:r w:rsidRPr="00B044C0">
        <w:rPr>
          <w:sz w:val="28"/>
          <w:szCs w:val="28"/>
        </w:rPr>
      </w:r>
      <w:r w:rsidRPr="00B044C0">
        <w:rPr>
          <w:sz w:val="28"/>
          <w:szCs w:val="28"/>
        </w:rPr>
        <w:fldChar w:fldCharType="separate"/>
      </w:r>
      <w:r w:rsidR="0095741D" w:rsidRPr="00B044C0">
        <w:rPr>
          <w:rStyle w:val="Lienhypertexte"/>
          <w:rFonts w:ascii="Arial" w:eastAsia="Arial" w:hAnsi="Arial" w:cs="Arial"/>
          <w:noProof/>
        </w:rPr>
        <w:t>2.3 - Variantes</w:t>
      </w:r>
      <w:r w:rsidR="0095741D" w:rsidRPr="00B044C0">
        <w:rPr>
          <w:rFonts w:ascii="Arial" w:hAnsi="Arial" w:cs="Arial"/>
          <w:noProof/>
        </w:rPr>
        <w:tab/>
      </w:r>
      <w:r w:rsidR="0095741D" w:rsidRPr="00B044C0">
        <w:rPr>
          <w:rFonts w:ascii="Arial" w:hAnsi="Arial" w:cs="Arial"/>
          <w:noProof/>
        </w:rPr>
        <w:fldChar w:fldCharType="begin"/>
      </w:r>
      <w:r w:rsidR="0095741D" w:rsidRPr="00B044C0">
        <w:rPr>
          <w:rFonts w:ascii="Arial" w:hAnsi="Arial" w:cs="Arial"/>
          <w:noProof/>
        </w:rPr>
        <w:instrText xml:space="preserve"> PAGEREF _Toc195606637 \h </w:instrText>
      </w:r>
      <w:r w:rsidR="0095741D" w:rsidRPr="00B044C0">
        <w:rPr>
          <w:rFonts w:ascii="Arial" w:hAnsi="Arial" w:cs="Arial"/>
          <w:noProof/>
        </w:rPr>
      </w:r>
      <w:r w:rsidR="0095741D" w:rsidRPr="00B044C0">
        <w:rPr>
          <w:rFonts w:ascii="Arial" w:hAnsi="Arial" w:cs="Arial"/>
          <w:noProof/>
        </w:rPr>
        <w:fldChar w:fldCharType="separate"/>
      </w:r>
      <w:r w:rsidR="0095741D" w:rsidRPr="00B044C0">
        <w:rPr>
          <w:rFonts w:ascii="Arial" w:hAnsi="Arial" w:cs="Arial"/>
          <w:noProof/>
        </w:rPr>
        <w:t>5</w:t>
      </w:r>
      <w:r w:rsidR="0095741D" w:rsidRPr="00B044C0">
        <w:rPr>
          <w:rFonts w:ascii="Arial" w:hAnsi="Arial" w:cs="Arial"/>
          <w:noProof/>
        </w:rPr>
        <w:fldChar w:fldCharType="end"/>
      </w:r>
      <w:r w:rsidRPr="00B044C0">
        <w:rPr>
          <w:rFonts w:ascii="Arial" w:hAnsi="Arial" w:cs="Arial"/>
          <w:noProof/>
        </w:rPr>
        <w:fldChar w:fldCharType="end"/>
      </w:r>
    </w:p>
    <w:bookmarkEnd w:id="0"/>
    <w:p w14:paraId="0B5D1DBF" w14:textId="3E86C974" w:rsidR="00802D32" w:rsidRDefault="00802D32" w:rsidP="00802D32">
      <w:pPr>
        <w:pStyle w:val="TM2"/>
        <w:tabs>
          <w:tab w:val="right" w:leader="dot" w:pos="9610"/>
        </w:tabs>
        <w:rPr>
          <w:rFonts w:ascii="Arial" w:hAnsi="Arial" w:cs="Arial"/>
          <w:noProof/>
        </w:rPr>
      </w:pPr>
      <w:r w:rsidRPr="00B044C0">
        <w:rPr>
          <w:sz w:val="28"/>
          <w:szCs w:val="28"/>
        </w:rPr>
        <w:fldChar w:fldCharType="begin"/>
      </w:r>
      <w:r w:rsidRPr="00B044C0">
        <w:rPr>
          <w:sz w:val="28"/>
          <w:szCs w:val="28"/>
        </w:rPr>
        <w:instrText>HYPERLINK \l "_Toc195606637"</w:instrText>
      </w:r>
      <w:r w:rsidRPr="00B044C0">
        <w:rPr>
          <w:sz w:val="28"/>
          <w:szCs w:val="28"/>
        </w:rPr>
      </w:r>
      <w:r w:rsidRPr="00B044C0">
        <w:rPr>
          <w:sz w:val="28"/>
          <w:szCs w:val="28"/>
        </w:rPr>
        <w:fldChar w:fldCharType="separate"/>
      </w:r>
      <w:r w:rsidRPr="00B044C0">
        <w:rPr>
          <w:rStyle w:val="Lienhypertexte"/>
          <w:rFonts w:ascii="Arial" w:eastAsia="Arial" w:hAnsi="Arial" w:cs="Arial"/>
          <w:noProof/>
        </w:rPr>
        <w:t>2.</w:t>
      </w:r>
      <w:r>
        <w:rPr>
          <w:rStyle w:val="Lienhypertexte"/>
          <w:rFonts w:ascii="Arial" w:eastAsia="Arial" w:hAnsi="Arial" w:cs="Arial"/>
          <w:noProof/>
        </w:rPr>
        <w:t>4</w:t>
      </w:r>
      <w:r w:rsidRPr="00B044C0">
        <w:rPr>
          <w:rStyle w:val="Lienhypertexte"/>
          <w:rFonts w:ascii="Arial" w:eastAsia="Arial" w:hAnsi="Arial" w:cs="Arial"/>
          <w:noProof/>
        </w:rPr>
        <w:t xml:space="preserve"> </w:t>
      </w:r>
      <w:r>
        <w:rPr>
          <w:rStyle w:val="Lienhypertexte"/>
          <w:rFonts w:ascii="Arial" w:eastAsia="Arial" w:hAnsi="Arial" w:cs="Arial"/>
          <w:noProof/>
        </w:rPr>
        <w:t>–</w:t>
      </w:r>
      <w:r w:rsidRPr="00B044C0">
        <w:rPr>
          <w:rStyle w:val="Lienhypertexte"/>
          <w:rFonts w:ascii="Arial" w:eastAsia="Arial" w:hAnsi="Arial" w:cs="Arial"/>
          <w:noProof/>
        </w:rPr>
        <w:t xml:space="preserve"> </w:t>
      </w:r>
      <w:r>
        <w:rPr>
          <w:rStyle w:val="Lienhypertexte"/>
          <w:rFonts w:ascii="Arial" w:eastAsia="Arial" w:hAnsi="Arial" w:cs="Arial"/>
          <w:noProof/>
        </w:rPr>
        <w:t>Développement durable</w:t>
      </w:r>
      <w:r w:rsidRPr="00B044C0">
        <w:rPr>
          <w:rFonts w:ascii="Arial" w:hAnsi="Arial" w:cs="Arial"/>
          <w:noProof/>
        </w:rPr>
        <w:tab/>
      </w:r>
      <w:r w:rsidRPr="00B044C0">
        <w:rPr>
          <w:rFonts w:ascii="Arial" w:hAnsi="Arial" w:cs="Arial"/>
          <w:noProof/>
        </w:rPr>
        <w:fldChar w:fldCharType="begin"/>
      </w:r>
      <w:r w:rsidRPr="00B044C0">
        <w:rPr>
          <w:rFonts w:ascii="Arial" w:hAnsi="Arial" w:cs="Arial"/>
          <w:noProof/>
        </w:rPr>
        <w:instrText xml:space="preserve"> PAGEREF _Toc195606637 \h </w:instrText>
      </w:r>
      <w:r w:rsidRPr="00B044C0">
        <w:rPr>
          <w:rFonts w:ascii="Arial" w:hAnsi="Arial" w:cs="Arial"/>
          <w:noProof/>
        </w:rPr>
      </w:r>
      <w:r w:rsidRPr="00B044C0">
        <w:rPr>
          <w:rFonts w:ascii="Arial" w:hAnsi="Arial" w:cs="Arial"/>
          <w:noProof/>
        </w:rPr>
        <w:fldChar w:fldCharType="separate"/>
      </w:r>
      <w:r w:rsidRPr="00B044C0">
        <w:rPr>
          <w:rFonts w:ascii="Arial" w:hAnsi="Arial" w:cs="Arial"/>
          <w:noProof/>
        </w:rPr>
        <w:t>5</w:t>
      </w:r>
      <w:r w:rsidRPr="00B044C0">
        <w:rPr>
          <w:rFonts w:ascii="Arial" w:hAnsi="Arial" w:cs="Arial"/>
          <w:noProof/>
        </w:rPr>
        <w:fldChar w:fldCharType="end"/>
      </w:r>
      <w:r w:rsidRPr="00B044C0">
        <w:rPr>
          <w:rFonts w:ascii="Arial" w:hAnsi="Arial" w:cs="Arial"/>
          <w:noProof/>
        </w:rPr>
        <w:fldChar w:fldCharType="end"/>
      </w:r>
    </w:p>
    <w:p w14:paraId="5DE52E13" w14:textId="21E16B49" w:rsidR="0095741D" w:rsidRPr="00B044C0" w:rsidRDefault="00B71C42" w:rsidP="00B044C0">
      <w:pPr>
        <w:pStyle w:val="TM1"/>
        <w:rPr>
          <w:rFonts w:eastAsiaTheme="minorEastAsia"/>
          <w:sz w:val="24"/>
          <w:szCs w:val="24"/>
          <w:lang w:eastAsia="fr-FR"/>
        </w:rPr>
      </w:pPr>
      <w:hyperlink w:anchor="_Toc195606638" w:history="1">
        <w:r w:rsidR="0095741D" w:rsidRPr="00B044C0">
          <w:rPr>
            <w:rStyle w:val="Lienhypertexte"/>
            <w:sz w:val="24"/>
            <w:szCs w:val="24"/>
          </w:rPr>
          <w:t>3 - Conditions relatives au contrat</w:t>
        </w:r>
        <w:r w:rsidR="0095741D" w:rsidRPr="00B044C0">
          <w:rPr>
            <w:sz w:val="24"/>
            <w:szCs w:val="24"/>
          </w:rPr>
          <w:tab/>
        </w:r>
        <w:r w:rsidR="0095741D" w:rsidRPr="00B044C0">
          <w:rPr>
            <w:sz w:val="24"/>
            <w:szCs w:val="24"/>
          </w:rPr>
          <w:fldChar w:fldCharType="begin"/>
        </w:r>
        <w:r w:rsidR="0095741D" w:rsidRPr="00B044C0">
          <w:rPr>
            <w:sz w:val="24"/>
            <w:szCs w:val="24"/>
          </w:rPr>
          <w:instrText xml:space="preserve"> PAGEREF _Toc195606638 \h </w:instrText>
        </w:r>
        <w:r w:rsidR="0095741D" w:rsidRPr="00B044C0">
          <w:rPr>
            <w:sz w:val="24"/>
            <w:szCs w:val="24"/>
          </w:rPr>
        </w:r>
        <w:r w:rsidR="0095741D" w:rsidRPr="00B044C0">
          <w:rPr>
            <w:sz w:val="24"/>
            <w:szCs w:val="24"/>
          </w:rPr>
          <w:fldChar w:fldCharType="separate"/>
        </w:r>
        <w:r w:rsidR="0095741D" w:rsidRPr="00B044C0">
          <w:rPr>
            <w:sz w:val="24"/>
            <w:szCs w:val="24"/>
          </w:rPr>
          <w:t>5</w:t>
        </w:r>
        <w:r w:rsidR="0095741D" w:rsidRPr="00B044C0">
          <w:rPr>
            <w:sz w:val="24"/>
            <w:szCs w:val="24"/>
          </w:rPr>
          <w:fldChar w:fldCharType="end"/>
        </w:r>
      </w:hyperlink>
    </w:p>
    <w:p w14:paraId="3C2566F2" w14:textId="60E68D98" w:rsidR="0095741D" w:rsidRPr="00B044C0" w:rsidRDefault="00B71C42">
      <w:pPr>
        <w:pStyle w:val="TM2"/>
        <w:tabs>
          <w:tab w:val="right" w:leader="dot" w:pos="9610"/>
        </w:tabs>
        <w:rPr>
          <w:rFonts w:ascii="Arial" w:eastAsiaTheme="minorEastAsia" w:hAnsi="Arial" w:cs="Arial"/>
          <w:noProof/>
          <w:lang w:eastAsia="fr-FR"/>
        </w:rPr>
      </w:pPr>
      <w:hyperlink w:anchor="_Toc195606639" w:history="1">
        <w:r w:rsidR="0095741D" w:rsidRPr="00B044C0">
          <w:rPr>
            <w:rStyle w:val="Lienhypertexte"/>
            <w:rFonts w:ascii="Arial" w:eastAsia="Arial" w:hAnsi="Arial" w:cs="Arial"/>
            <w:noProof/>
          </w:rPr>
          <w:t>3.1 - Durée du contrat ou délai d'exécution</w:t>
        </w:r>
        <w:r w:rsidR="0095741D" w:rsidRPr="00B044C0">
          <w:rPr>
            <w:rFonts w:ascii="Arial" w:hAnsi="Arial" w:cs="Arial"/>
            <w:noProof/>
          </w:rPr>
          <w:tab/>
        </w:r>
        <w:r w:rsidR="0095741D" w:rsidRPr="00B044C0">
          <w:rPr>
            <w:rFonts w:ascii="Arial" w:hAnsi="Arial" w:cs="Arial"/>
            <w:noProof/>
          </w:rPr>
          <w:fldChar w:fldCharType="begin"/>
        </w:r>
        <w:r w:rsidR="0095741D" w:rsidRPr="00B044C0">
          <w:rPr>
            <w:rFonts w:ascii="Arial" w:hAnsi="Arial" w:cs="Arial"/>
            <w:noProof/>
          </w:rPr>
          <w:instrText xml:space="preserve"> PAGEREF _Toc195606639 \h </w:instrText>
        </w:r>
        <w:r w:rsidR="0095741D" w:rsidRPr="00B044C0">
          <w:rPr>
            <w:rFonts w:ascii="Arial" w:hAnsi="Arial" w:cs="Arial"/>
            <w:noProof/>
          </w:rPr>
        </w:r>
        <w:r w:rsidR="0095741D" w:rsidRPr="00B044C0">
          <w:rPr>
            <w:rFonts w:ascii="Arial" w:hAnsi="Arial" w:cs="Arial"/>
            <w:noProof/>
          </w:rPr>
          <w:fldChar w:fldCharType="separate"/>
        </w:r>
        <w:r w:rsidR="0095741D" w:rsidRPr="00B044C0">
          <w:rPr>
            <w:rFonts w:ascii="Arial" w:hAnsi="Arial" w:cs="Arial"/>
            <w:noProof/>
          </w:rPr>
          <w:t>5</w:t>
        </w:r>
        <w:r w:rsidR="0095741D" w:rsidRPr="00B044C0">
          <w:rPr>
            <w:rFonts w:ascii="Arial" w:hAnsi="Arial" w:cs="Arial"/>
            <w:noProof/>
          </w:rPr>
          <w:fldChar w:fldCharType="end"/>
        </w:r>
      </w:hyperlink>
    </w:p>
    <w:p w14:paraId="01EB15CE" w14:textId="150866E9" w:rsidR="0095741D" w:rsidRPr="00B044C0" w:rsidRDefault="00B71C42">
      <w:pPr>
        <w:pStyle w:val="TM2"/>
        <w:tabs>
          <w:tab w:val="right" w:leader="dot" w:pos="9610"/>
        </w:tabs>
        <w:rPr>
          <w:rFonts w:ascii="Arial" w:eastAsiaTheme="minorEastAsia" w:hAnsi="Arial" w:cs="Arial"/>
          <w:noProof/>
          <w:lang w:eastAsia="fr-FR"/>
        </w:rPr>
      </w:pPr>
      <w:hyperlink w:anchor="_Toc195606640" w:history="1">
        <w:r w:rsidR="0095741D" w:rsidRPr="00B044C0">
          <w:rPr>
            <w:rStyle w:val="Lienhypertexte"/>
            <w:rFonts w:ascii="Arial" w:eastAsia="Arial" w:hAnsi="Arial" w:cs="Arial"/>
            <w:noProof/>
          </w:rPr>
          <w:t>3.2 - Modalités essentielles de financement et de paiement</w:t>
        </w:r>
        <w:r w:rsidR="0095741D" w:rsidRPr="00B044C0">
          <w:rPr>
            <w:rFonts w:ascii="Arial" w:hAnsi="Arial" w:cs="Arial"/>
            <w:noProof/>
          </w:rPr>
          <w:tab/>
        </w:r>
        <w:r w:rsidR="0095741D" w:rsidRPr="00B044C0">
          <w:rPr>
            <w:rFonts w:ascii="Arial" w:hAnsi="Arial" w:cs="Arial"/>
            <w:noProof/>
          </w:rPr>
          <w:fldChar w:fldCharType="begin"/>
        </w:r>
        <w:r w:rsidR="0095741D" w:rsidRPr="00B044C0">
          <w:rPr>
            <w:rFonts w:ascii="Arial" w:hAnsi="Arial" w:cs="Arial"/>
            <w:noProof/>
          </w:rPr>
          <w:instrText xml:space="preserve"> PAGEREF _Toc195606640 \h </w:instrText>
        </w:r>
        <w:r w:rsidR="0095741D" w:rsidRPr="00B044C0">
          <w:rPr>
            <w:rFonts w:ascii="Arial" w:hAnsi="Arial" w:cs="Arial"/>
            <w:noProof/>
          </w:rPr>
        </w:r>
        <w:r w:rsidR="0095741D" w:rsidRPr="00B044C0">
          <w:rPr>
            <w:rFonts w:ascii="Arial" w:hAnsi="Arial" w:cs="Arial"/>
            <w:noProof/>
          </w:rPr>
          <w:fldChar w:fldCharType="separate"/>
        </w:r>
        <w:r w:rsidR="0095741D" w:rsidRPr="00B044C0">
          <w:rPr>
            <w:rFonts w:ascii="Arial" w:hAnsi="Arial" w:cs="Arial"/>
            <w:noProof/>
          </w:rPr>
          <w:t>5</w:t>
        </w:r>
        <w:r w:rsidR="0095741D" w:rsidRPr="00B044C0">
          <w:rPr>
            <w:rFonts w:ascii="Arial" w:hAnsi="Arial" w:cs="Arial"/>
            <w:noProof/>
          </w:rPr>
          <w:fldChar w:fldCharType="end"/>
        </w:r>
      </w:hyperlink>
    </w:p>
    <w:p w14:paraId="32B022AE" w14:textId="5A740DA1" w:rsidR="0095741D" w:rsidRPr="00B044C0" w:rsidRDefault="00B71C42">
      <w:pPr>
        <w:pStyle w:val="TM2"/>
        <w:tabs>
          <w:tab w:val="right" w:leader="dot" w:pos="9610"/>
        </w:tabs>
        <w:rPr>
          <w:rFonts w:ascii="Arial" w:eastAsiaTheme="minorEastAsia" w:hAnsi="Arial" w:cs="Arial"/>
          <w:noProof/>
          <w:lang w:eastAsia="fr-FR"/>
        </w:rPr>
      </w:pPr>
      <w:hyperlink w:anchor="_Toc195606641" w:history="1">
        <w:r w:rsidR="0095741D" w:rsidRPr="00B044C0">
          <w:rPr>
            <w:rStyle w:val="Lienhypertexte"/>
            <w:rFonts w:ascii="Arial" w:eastAsia="Arial" w:hAnsi="Arial" w:cs="Arial"/>
            <w:noProof/>
          </w:rPr>
          <w:t>3.3 - Confidentialité et mesures de sécurité</w:t>
        </w:r>
        <w:r w:rsidR="0095741D" w:rsidRPr="00B044C0">
          <w:rPr>
            <w:rFonts w:ascii="Arial" w:hAnsi="Arial" w:cs="Arial"/>
            <w:noProof/>
          </w:rPr>
          <w:tab/>
        </w:r>
        <w:r w:rsidR="0095741D" w:rsidRPr="00B044C0">
          <w:rPr>
            <w:rFonts w:ascii="Arial" w:hAnsi="Arial" w:cs="Arial"/>
            <w:noProof/>
          </w:rPr>
          <w:fldChar w:fldCharType="begin"/>
        </w:r>
        <w:r w:rsidR="0095741D" w:rsidRPr="00B044C0">
          <w:rPr>
            <w:rFonts w:ascii="Arial" w:hAnsi="Arial" w:cs="Arial"/>
            <w:noProof/>
          </w:rPr>
          <w:instrText xml:space="preserve"> PAGEREF _Toc195606641 \h </w:instrText>
        </w:r>
        <w:r w:rsidR="0095741D" w:rsidRPr="00B044C0">
          <w:rPr>
            <w:rFonts w:ascii="Arial" w:hAnsi="Arial" w:cs="Arial"/>
            <w:noProof/>
          </w:rPr>
        </w:r>
        <w:r w:rsidR="0095741D" w:rsidRPr="00B044C0">
          <w:rPr>
            <w:rFonts w:ascii="Arial" w:hAnsi="Arial" w:cs="Arial"/>
            <w:noProof/>
          </w:rPr>
          <w:fldChar w:fldCharType="separate"/>
        </w:r>
        <w:r w:rsidR="0095741D" w:rsidRPr="00B044C0">
          <w:rPr>
            <w:rFonts w:ascii="Arial" w:hAnsi="Arial" w:cs="Arial"/>
            <w:noProof/>
          </w:rPr>
          <w:t>5</w:t>
        </w:r>
        <w:r w:rsidR="0095741D" w:rsidRPr="00B044C0">
          <w:rPr>
            <w:rFonts w:ascii="Arial" w:hAnsi="Arial" w:cs="Arial"/>
            <w:noProof/>
          </w:rPr>
          <w:fldChar w:fldCharType="end"/>
        </w:r>
      </w:hyperlink>
    </w:p>
    <w:p w14:paraId="2A2F3273" w14:textId="79AD9A74" w:rsidR="0095741D" w:rsidRPr="00B044C0" w:rsidRDefault="00B71C42" w:rsidP="00B044C0">
      <w:pPr>
        <w:pStyle w:val="TM1"/>
        <w:rPr>
          <w:rFonts w:eastAsiaTheme="minorEastAsia"/>
          <w:sz w:val="24"/>
          <w:szCs w:val="24"/>
          <w:lang w:eastAsia="fr-FR"/>
        </w:rPr>
      </w:pPr>
      <w:hyperlink w:anchor="_Toc195606642" w:history="1">
        <w:r w:rsidR="0095741D" w:rsidRPr="00B044C0">
          <w:rPr>
            <w:rStyle w:val="Lienhypertexte"/>
            <w:sz w:val="24"/>
            <w:szCs w:val="24"/>
          </w:rPr>
          <w:t>4 - Contenu du dossier de consultation</w:t>
        </w:r>
        <w:r w:rsidR="0095741D" w:rsidRPr="00B044C0">
          <w:rPr>
            <w:sz w:val="24"/>
            <w:szCs w:val="24"/>
          </w:rPr>
          <w:tab/>
        </w:r>
        <w:r w:rsidR="0095741D" w:rsidRPr="00B044C0">
          <w:rPr>
            <w:sz w:val="24"/>
            <w:szCs w:val="24"/>
          </w:rPr>
          <w:fldChar w:fldCharType="begin"/>
        </w:r>
        <w:r w:rsidR="0095741D" w:rsidRPr="00B044C0">
          <w:rPr>
            <w:sz w:val="24"/>
            <w:szCs w:val="24"/>
          </w:rPr>
          <w:instrText xml:space="preserve"> PAGEREF _Toc195606642 \h </w:instrText>
        </w:r>
        <w:r w:rsidR="0095741D" w:rsidRPr="00B044C0">
          <w:rPr>
            <w:sz w:val="24"/>
            <w:szCs w:val="24"/>
          </w:rPr>
        </w:r>
        <w:r w:rsidR="0095741D" w:rsidRPr="00B044C0">
          <w:rPr>
            <w:sz w:val="24"/>
            <w:szCs w:val="24"/>
          </w:rPr>
          <w:fldChar w:fldCharType="separate"/>
        </w:r>
        <w:r w:rsidR="0095741D" w:rsidRPr="00B044C0">
          <w:rPr>
            <w:sz w:val="24"/>
            <w:szCs w:val="24"/>
          </w:rPr>
          <w:t>6</w:t>
        </w:r>
        <w:r w:rsidR="0095741D" w:rsidRPr="00B044C0">
          <w:rPr>
            <w:sz w:val="24"/>
            <w:szCs w:val="24"/>
          </w:rPr>
          <w:fldChar w:fldCharType="end"/>
        </w:r>
      </w:hyperlink>
    </w:p>
    <w:p w14:paraId="77C99B99" w14:textId="3D99F699" w:rsidR="0095741D" w:rsidRPr="00B044C0" w:rsidRDefault="00B71C42" w:rsidP="00B044C0">
      <w:pPr>
        <w:pStyle w:val="TM1"/>
        <w:rPr>
          <w:rFonts w:eastAsiaTheme="minorEastAsia"/>
          <w:sz w:val="24"/>
          <w:szCs w:val="24"/>
          <w:lang w:eastAsia="fr-FR"/>
        </w:rPr>
      </w:pPr>
      <w:hyperlink w:anchor="_Toc195606643" w:history="1">
        <w:r w:rsidR="0095741D" w:rsidRPr="00B044C0">
          <w:rPr>
            <w:rStyle w:val="Lienhypertexte"/>
            <w:sz w:val="24"/>
            <w:szCs w:val="24"/>
          </w:rPr>
          <w:t>5 - Présentation des candidatures et des offres</w:t>
        </w:r>
        <w:r w:rsidR="0095741D" w:rsidRPr="00B044C0">
          <w:rPr>
            <w:sz w:val="24"/>
            <w:szCs w:val="24"/>
          </w:rPr>
          <w:tab/>
        </w:r>
        <w:r w:rsidR="0095741D" w:rsidRPr="00B044C0">
          <w:rPr>
            <w:sz w:val="24"/>
            <w:szCs w:val="24"/>
          </w:rPr>
          <w:fldChar w:fldCharType="begin"/>
        </w:r>
        <w:r w:rsidR="0095741D" w:rsidRPr="00B044C0">
          <w:rPr>
            <w:sz w:val="24"/>
            <w:szCs w:val="24"/>
          </w:rPr>
          <w:instrText xml:space="preserve"> PAGEREF _Toc195606643 \h </w:instrText>
        </w:r>
        <w:r w:rsidR="0095741D" w:rsidRPr="00B044C0">
          <w:rPr>
            <w:sz w:val="24"/>
            <w:szCs w:val="24"/>
          </w:rPr>
        </w:r>
        <w:r w:rsidR="0095741D" w:rsidRPr="00B044C0">
          <w:rPr>
            <w:sz w:val="24"/>
            <w:szCs w:val="24"/>
          </w:rPr>
          <w:fldChar w:fldCharType="separate"/>
        </w:r>
        <w:r w:rsidR="0095741D" w:rsidRPr="00B044C0">
          <w:rPr>
            <w:sz w:val="24"/>
            <w:szCs w:val="24"/>
          </w:rPr>
          <w:t>6</w:t>
        </w:r>
        <w:r w:rsidR="0095741D" w:rsidRPr="00B044C0">
          <w:rPr>
            <w:sz w:val="24"/>
            <w:szCs w:val="24"/>
          </w:rPr>
          <w:fldChar w:fldCharType="end"/>
        </w:r>
      </w:hyperlink>
    </w:p>
    <w:p w14:paraId="0C633EF6" w14:textId="7820BE36" w:rsidR="0095741D" w:rsidRPr="00B044C0" w:rsidRDefault="00B71C42" w:rsidP="00B044C0">
      <w:pPr>
        <w:pStyle w:val="TM1"/>
        <w:rPr>
          <w:rFonts w:eastAsiaTheme="minorEastAsia"/>
          <w:sz w:val="24"/>
          <w:szCs w:val="24"/>
          <w:lang w:eastAsia="fr-FR"/>
        </w:rPr>
      </w:pPr>
      <w:hyperlink w:anchor="_Toc195606646" w:history="1">
        <w:r w:rsidR="0095741D" w:rsidRPr="00B044C0">
          <w:rPr>
            <w:rStyle w:val="Lienhypertexte"/>
            <w:sz w:val="24"/>
            <w:szCs w:val="24"/>
          </w:rPr>
          <w:t>6 - Conditions d'envoi ou de remise des plis</w:t>
        </w:r>
        <w:r w:rsidR="0095741D" w:rsidRPr="00B044C0">
          <w:rPr>
            <w:sz w:val="24"/>
            <w:szCs w:val="24"/>
          </w:rPr>
          <w:tab/>
        </w:r>
        <w:r w:rsidR="0095741D" w:rsidRPr="00B044C0">
          <w:rPr>
            <w:sz w:val="24"/>
            <w:szCs w:val="24"/>
          </w:rPr>
          <w:fldChar w:fldCharType="begin"/>
        </w:r>
        <w:r w:rsidR="0095741D" w:rsidRPr="00B044C0">
          <w:rPr>
            <w:sz w:val="24"/>
            <w:szCs w:val="24"/>
          </w:rPr>
          <w:instrText xml:space="preserve"> PAGEREF _Toc195606646 \h </w:instrText>
        </w:r>
        <w:r w:rsidR="0095741D" w:rsidRPr="00B044C0">
          <w:rPr>
            <w:sz w:val="24"/>
            <w:szCs w:val="24"/>
          </w:rPr>
        </w:r>
        <w:r w:rsidR="0095741D" w:rsidRPr="00B044C0">
          <w:rPr>
            <w:sz w:val="24"/>
            <w:szCs w:val="24"/>
          </w:rPr>
          <w:fldChar w:fldCharType="separate"/>
        </w:r>
        <w:r w:rsidR="0095741D" w:rsidRPr="00B044C0">
          <w:rPr>
            <w:sz w:val="24"/>
            <w:szCs w:val="24"/>
          </w:rPr>
          <w:t>9</w:t>
        </w:r>
        <w:r w:rsidR="0095741D" w:rsidRPr="00B044C0">
          <w:rPr>
            <w:sz w:val="24"/>
            <w:szCs w:val="24"/>
          </w:rPr>
          <w:fldChar w:fldCharType="end"/>
        </w:r>
      </w:hyperlink>
    </w:p>
    <w:p w14:paraId="567318F1" w14:textId="7DD44C1E" w:rsidR="0095741D" w:rsidRPr="00B044C0" w:rsidRDefault="00B71C42">
      <w:pPr>
        <w:pStyle w:val="TM2"/>
        <w:tabs>
          <w:tab w:val="right" w:leader="dot" w:pos="9610"/>
        </w:tabs>
        <w:rPr>
          <w:rFonts w:ascii="Arial" w:eastAsiaTheme="minorEastAsia" w:hAnsi="Arial" w:cs="Arial"/>
          <w:noProof/>
          <w:lang w:eastAsia="fr-FR"/>
        </w:rPr>
      </w:pPr>
      <w:hyperlink w:anchor="_Toc195606647" w:history="1">
        <w:r w:rsidR="0095741D" w:rsidRPr="00B044C0">
          <w:rPr>
            <w:rStyle w:val="Lienhypertexte"/>
            <w:rFonts w:ascii="Arial" w:eastAsia="Arial" w:hAnsi="Arial" w:cs="Arial"/>
            <w:noProof/>
          </w:rPr>
          <w:t>6.1 - Transmission électronique</w:t>
        </w:r>
        <w:r w:rsidR="0095741D" w:rsidRPr="00B044C0">
          <w:rPr>
            <w:rFonts w:ascii="Arial" w:hAnsi="Arial" w:cs="Arial"/>
            <w:noProof/>
          </w:rPr>
          <w:tab/>
        </w:r>
        <w:r w:rsidR="0095741D" w:rsidRPr="00B044C0">
          <w:rPr>
            <w:rFonts w:ascii="Arial" w:hAnsi="Arial" w:cs="Arial"/>
            <w:noProof/>
          </w:rPr>
          <w:fldChar w:fldCharType="begin"/>
        </w:r>
        <w:r w:rsidR="0095741D" w:rsidRPr="00B044C0">
          <w:rPr>
            <w:rFonts w:ascii="Arial" w:hAnsi="Arial" w:cs="Arial"/>
            <w:noProof/>
          </w:rPr>
          <w:instrText xml:space="preserve"> PAGEREF _Toc195606647 \h </w:instrText>
        </w:r>
        <w:r w:rsidR="0095741D" w:rsidRPr="00B044C0">
          <w:rPr>
            <w:rFonts w:ascii="Arial" w:hAnsi="Arial" w:cs="Arial"/>
            <w:noProof/>
          </w:rPr>
        </w:r>
        <w:r w:rsidR="0095741D" w:rsidRPr="00B044C0">
          <w:rPr>
            <w:rFonts w:ascii="Arial" w:hAnsi="Arial" w:cs="Arial"/>
            <w:noProof/>
          </w:rPr>
          <w:fldChar w:fldCharType="separate"/>
        </w:r>
        <w:r w:rsidR="0095741D" w:rsidRPr="00B044C0">
          <w:rPr>
            <w:rFonts w:ascii="Arial" w:hAnsi="Arial" w:cs="Arial"/>
            <w:noProof/>
          </w:rPr>
          <w:t>9</w:t>
        </w:r>
        <w:r w:rsidR="0095741D" w:rsidRPr="00B044C0">
          <w:rPr>
            <w:rFonts w:ascii="Arial" w:hAnsi="Arial" w:cs="Arial"/>
            <w:noProof/>
          </w:rPr>
          <w:fldChar w:fldCharType="end"/>
        </w:r>
      </w:hyperlink>
    </w:p>
    <w:p w14:paraId="1890AA86" w14:textId="584C395D" w:rsidR="0095741D" w:rsidRPr="00B044C0" w:rsidRDefault="00B71C42">
      <w:pPr>
        <w:pStyle w:val="TM2"/>
        <w:tabs>
          <w:tab w:val="right" w:leader="dot" w:pos="9610"/>
        </w:tabs>
        <w:rPr>
          <w:rFonts w:ascii="Arial" w:eastAsiaTheme="minorEastAsia" w:hAnsi="Arial" w:cs="Arial"/>
          <w:noProof/>
          <w:lang w:eastAsia="fr-FR"/>
        </w:rPr>
      </w:pPr>
      <w:hyperlink w:anchor="_Toc195606648" w:history="1">
        <w:r w:rsidR="0095741D" w:rsidRPr="00B044C0">
          <w:rPr>
            <w:rStyle w:val="Lienhypertexte"/>
            <w:rFonts w:ascii="Arial" w:eastAsia="Arial" w:hAnsi="Arial" w:cs="Arial"/>
            <w:noProof/>
          </w:rPr>
          <w:t>6.2 - Transmission sous support papier</w:t>
        </w:r>
        <w:r w:rsidR="0095741D" w:rsidRPr="00B044C0">
          <w:rPr>
            <w:rFonts w:ascii="Arial" w:hAnsi="Arial" w:cs="Arial"/>
            <w:noProof/>
          </w:rPr>
          <w:tab/>
        </w:r>
        <w:r w:rsidR="0095741D" w:rsidRPr="00B044C0">
          <w:rPr>
            <w:rFonts w:ascii="Arial" w:hAnsi="Arial" w:cs="Arial"/>
            <w:noProof/>
          </w:rPr>
          <w:fldChar w:fldCharType="begin"/>
        </w:r>
        <w:r w:rsidR="0095741D" w:rsidRPr="00B044C0">
          <w:rPr>
            <w:rFonts w:ascii="Arial" w:hAnsi="Arial" w:cs="Arial"/>
            <w:noProof/>
          </w:rPr>
          <w:instrText xml:space="preserve"> PAGEREF _Toc195606648 \h </w:instrText>
        </w:r>
        <w:r w:rsidR="0095741D" w:rsidRPr="00B044C0">
          <w:rPr>
            <w:rFonts w:ascii="Arial" w:hAnsi="Arial" w:cs="Arial"/>
            <w:noProof/>
          </w:rPr>
        </w:r>
        <w:r w:rsidR="0095741D" w:rsidRPr="00B044C0">
          <w:rPr>
            <w:rFonts w:ascii="Arial" w:hAnsi="Arial" w:cs="Arial"/>
            <w:noProof/>
          </w:rPr>
          <w:fldChar w:fldCharType="separate"/>
        </w:r>
        <w:r w:rsidR="0095741D" w:rsidRPr="00B044C0">
          <w:rPr>
            <w:rFonts w:ascii="Arial" w:hAnsi="Arial" w:cs="Arial"/>
            <w:noProof/>
          </w:rPr>
          <w:t>11</w:t>
        </w:r>
        <w:r w:rsidR="0095741D" w:rsidRPr="00B044C0">
          <w:rPr>
            <w:rFonts w:ascii="Arial" w:hAnsi="Arial" w:cs="Arial"/>
            <w:noProof/>
          </w:rPr>
          <w:fldChar w:fldCharType="end"/>
        </w:r>
      </w:hyperlink>
    </w:p>
    <w:p w14:paraId="00EA8969" w14:textId="3BA6DEDE" w:rsidR="0095741D" w:rsidRPr="00B044C0" w:rsidRDefault="00B71C42" w:rsidP="00B044C0">
      <w:pPr>
        <w:pStyle w:val="TM1"/>
        <w:rPr>
          <w:rFonts w:eastAsiaTheme="minorEastAsia"/>
          <w:sz w:val="24"/>
          <w:szCs w:val="24"/>
          <w:lang w:eastAsia="fr-FR"/>
        </w:rPr>
      </w:pPr>
      <w:hyperlink w:anchor="_Toc195606649" w:history="1">
        <w:r w:rsidR="0095741D" w:rsidRPr="00B044C0">
          <w:rPr>
            <w:rStyle w:val="Lienhypertexte"/>
            <w:sz w:val="24"/>
            <w:szCs w:val="24"/>
          </w:rPr>
          <w:t>7 - Examen des candidatures et des offres</w:t>
        </w:r>
        <w:r w:rsidR="0095741D" w:rsidRPr="00B044C0">
          <w:rPr>
            <w:sz w:val="24"/>
            <w:szCs w:val="24"/>
          </w:rPr>
          <w:tab/>
        </w:r>
        <w:r w:rsidR="0095741D" w:rsidRPr="00B044C0">
          <w:rPr>
            <w:sz w:val="24"/>
            <w:szCs w:val="24"/>
          </w:rPr>
          <w:fldChar w:fldCharType="begin"/>
        </w:r>
        <w:r w:rsidR="0095741D" w:rsidRPr="00B044C0">
          <w:rPr>
            <w:sz w:val="24"/>
            <w:szCs w:val="24"/>
          </w:rPr>
          <w:instrText xml:space="preserve"> PAGEREF _Toc195606649 \h </w:instrText>
        </w:r>
        <w:r w:rsidR="0095741D" w:rsidRPr="00B044C0">
          <w:rPr>
            <w:sz w:val="24"/>
            <w:szCs w:val="24"/>
          </w:rPr>
        </w:r>
        <w:r w:rsidR="0095741D" w:rsidRPr="00B044C0">
          <w:rPr>
            <w:sz w:val="24"/>
            <w:szCs w:val="24"/>
          </w:rPr>
          <w:fldChar w:fldCharType="separate"/>
        </w:r>
        <w:r w:rsidR="0095741D" w:rsidRPr="00B044C0">
          <w:rPr>
            <w:sz w:val="24"/>
            <w:szCs w:val="24"/>
          </w:rPr>
          <w:t>11</w:t>
        </w:r>
        <w:r w:rsidR="0095741D" w:rsidRPr="00B044C0">
          <w:rPr>
            <w:sz w:val="24"/>
            <w:szCs w:val="24"/>
          </w:rPr>
          <w:fldChar w:fldCharType="end"/>
        </w:r>
      </w:hyperlink>
    </w:p>
    <w:p w14:paraId="40A6337F" w14:textId="29861D79" w:rsidR="0095741D" w:rsidRPr="00B044C0" w:rsidRDefault="00B71C42">
      <w:pPr>
        <w:pStyle w:val="TM2"/>
        <w:tabs>
          <w:tab w:val="right" w:leader="dot" w:pos="9610"/>
        </w:tabs>
        <w:rPr>
          <w:rFonts w:ascii="Arial" w:eastAsiaTheme="minorEastAsia" w:hAnsi="Arial" w:cs="Arial"/>
          <w:noProof/>
          <w:lang w:eastAsia="fr-FR"/>
        </w:rPr>
      </w:pPr>
      <w:hyperlink w:anchor="_Toc195606650" w:history="1">
        <w:r w:rsidR="0095741D" w:rsidRPr="00B044C0">
          <w:rPr>
            <w:rStyle w:val="Lienhypertexte"/>
            <w:rFonts w:ascii="Arial" w:eastAsia="Arial" w:hAnsi="Arial" w:cs="Arial"/>
            <w:noProof/>
          </w:rPr>
          <w:t>7.1 - Sélection des candidatures</w:t>
        </w:r>
        <w:r w:rsidR="0095741D" w:rsidRPr="00B044C0">
          <w:rPr>
            <w:rFonts w:ascii="Arial" w:hAnsi="Arial" w:cs="Arial"/>
            <w:noProof/>
          </w:rPr>
          <w:tab/>
        </w:r>
        <w:r w:rsidR="0095741D" w:rsidRPr="00B044C0">
          <w:rPr>
            <w:rFonts w:ascii="Arial" w:hAnsi="Arial" w:cs="Arial"/>
            <w:noProof/>
          </w:rPr>
          <w:fldChar w:fldCharType="begin"/>
        </w:r>
        <w:r w:rsidR="0095741D" w:rsidRPr="00B044C0">
          <w:rPr>
            <w:rFonts w:ascii="Arial" w:hAnsi="Arial" w:cs="Arial"/>
            <w:noProof/>
          </w:rPr>
          <w:instrText xml:space="preserve"> PAGEREF _Toc195606650 \h </w:instrText>
        </w:r>
        <w:r w:rsidR="0095741D" w:rsidRPr="00B044C0">
          <w:rPr>
            <w:rFonts w:ascii="Arial" w:hAnsi="Arial" w:cs="Arial"/>
            <w:noProof/>
          </w:rPr>
        </w:r>
        <w:r w:rsidR="0095741D" w:rsidRPr="00B044C0">
          <w:rPr>
            <w:rFonts w:ascii="Arial" w:hAnsi="Arial" w:cs="Arial"/>
            <w:noProof/>
          </w:rPr>
          <w:fldChar w:fldCharType="separate"/>
        </w:r>
        <w:r w:rsidR="0095741D" w:rsidRPr="00B044C0">
          <w:rPr>
            <w:rFonts w:ascii="Arial" w:hAnsi="Arial" w:cs="Arial"/>
            <w:noProof/>
          </w:rPr>
          <w:t>11</w:t>
        </w:r>
        <w:r w:rsidR="0095741D" w:rsidRPr="00B044C0">
          <w:rPr>
            <w:rFonts w:ascii="Arial" w:hAnsi="Arial" w:cs="Arial"/>
            <w:noProof/>
          </w:rPr>
          <w:fldChar w:fldCharType="end"/>
        </w:r>
      </w:hyperlink>
    </w:p>
    <w:p w14:paraId="43126B60" w14:textId="6C8945E0" w:rsidR="0095741D" w:rsidRPr="00B044C0" w:rsidRDefault="00B71C42">
      <w:pPr>
        <w:pStyle w:val="TM2"/>
        <w:tabs>
          <w:tab w:val="right" w:leader="dot" w:pos="9610"/>
        </w:tabs>
        <w:rPr>
          <w:rFonts w:ascii="Arial" w:eastAsiaTheme="minorEastAsia" w:hAnsi="Arial" w:cs="Arial"/>
          <w:noProof/>
          <w:lang w:eastAsia="fr-FR"/>
        </w:rPr>
      </w:pPr>
      <w:hyperlink w:anchor="_Toc195606651" w:history="1">
        <w:r w:rsidR="0095741D" w:rsidRPr="00B044C0">
          <w:rPr>
            <w:rStyle w:val="Lienhypertexte"/>
            <w:rFonts w:ascii="Arial" w:eastAsia="Arial" w:hAnsi="Arial" w:cs="Arial"/>
            <w:noProof/>
          </w:rPr>
          <w:t>7.2 - Attribution d</w:t>
        </w:r>
        <w:r w:rsidR="003D55AD" w:rsidRPr="00B044C0">
          <w:rPr>
            <w:rStyle w:val="Lienhypertexte"/>
            <w:rFonts w:ascii="Arial" w:eastAsia="Arial" w:hAnsi="Arial" w:cs="Arial"/>
            <w:noProof/>
          </w:rPr>
          <w:t>u marché</w:t>
        </w:r>
        <w:r w:rsidR="0095741D" w:rsidRPr="00B044C0">
          <w:rPr>
            <w:rFonts w:ascii="Arial" w:hAnsi="Arial" w:cs="Arial"/>
            <w:noProof/>
          </w:rPr>
          <w:tab/>
        </w:r>
        <w:r w:rsidR="0095741D" w:rsidRPr="00B044C0">
          <w:rPr>
            <w:rFonts w:ascii="Arial" w:hAnsi="Arial" w:cs="Arial"/>
            <w:noProof/>
          </w:rPr>
          <w:fldChar w:fldCharType="begin"/>
        </w:r>
        <w:r w:rsidR="0095741D" w:rsidRPr="00B044C0">
          <w:rPr>
            <w:rFonts w:ascii="Arial" w:hAnsi="Arial" w:cs="Arial"/>
            <w:noProof/>
          </w:rPr>
          <w:instrText xml:space="preserve"> PAGEREF _Toc195606651 \h </w:instrText>
        </w:r>
        <w:r w:rsidR="0095741D" w:rsidRPr="00B044C0">
          <w:rPr>
            <w:rFonts w:ascii="Arial" w:hAnsi="Arial" w:cs="Arial"/>
            <w:noProof/>
          </w:rPr>
        </w:r>
        <w:r w:rsidR="0095741D" w:rsidRPr="00B044C0">
          <w:rPr>
            <w:rFonts w:ascii="Arial" w:hAnsi="Arial" w:cs="Arial"/>
            <w:noProof/>
          </w:rPr>
          <w:fldChar w:fldCharType="separate"/>
        </w:r>
        <w:r w:rsidR="0095741D" w:rsidRPr="00B044C0">
          <w:rPr>
            <w:rFonts w:ascii="Arial" w:hAnsi="Arial" w:cs="Arial"/>
            <w:noProof/>
          </w:rPr>
          <w:t>11</w:t>
        </w:r>
        <w:r w:rsidR="0095741D" w:rsidRPr="00B044C0">
          <w:rPr>
            <w:rFonts w:ascii="Arial" w:hAnsi="Arial" w:cs="Arial"/>
            <w:noProof/>
          </w:rPr>
          <w:fldChar w:fldCharType="end"/>
        </w:r>
      </w:hyperlink>
    </w:p>
    <w:p w14:paraId="34AE17D2" w14:textId="09E3B0E9" w:rsidR="0095741D" w:rsidRPr="00B044C0" w:rsidRDefault="00B71C42">
      <w:pPr>
        <w:pStyle w:val="TM2"/>
        <w:tabs>
          <w:tab w:val="right" w:leader="dot" w:pos="9610"/>
        </w:tabs>
        <w:rPr>
          <w:rFonts w:ascii="Arial" w:eastAsiaTheme="minorEastAsia" w:hAnsi="Arial" w:cs="Arial"/>
          <w:noProof/>
          <w:lang w:eastAsia="fr-FR"/>
        </w:rPr>
      </w:pPr>
      <w:hyperlink w:anchor="_Toc195606652" w:history="1">
        <w:r w:rsidR="0095741D" w:rsidRPr="00B044C0">
          <w:rPr>
            <w:rStyle w:val="Lienhypertexte"/>
            <w:rFonts w:ascii="Arial" w:eastAsia="Arial" w:hAnsi="Arial" w:cs="Arial"/>
            <w:noProof/>
          </w:rPr>
          <w:t>7.3 - Suite à donner à la consultation</w:t>
        </w:r>
        <w:r w:rsidR="0095741D" w:rsidRPr="00B044C0">
          <w:rPr>
            <w:rFonts w:ascii="Arial" w:hAnsi="Arial" w:cs="Arial"/>
            <w:noProof/>
          </w:rPr>
          <w:tab/>
        </w:r>
        <w:r w:rsidR="0095741D" w:rsidRPr="00B044C0">
          <w:rPr>
            <w:rFonts w:ascii="Arial" w:hAnsi="Arial" w:cs="Arial"/>
            <w:noProof/>
          </w:rPr>
          <w:fldChar w:fldCharType="begin"/>
        </w:r>
        <w:r w:rsidR="0095741D" w:rsidRPr="00B044C0">
          <w:rPr>
            <w:rFonts w:ascii="Arial" w:hAnsi="Arial" w:cs="Arial"/>
            <w:noProof/>
          </w:rPr>
          <w:instrText xml:space="preserve"> PAGEREF _Toc195606652 \h </w:instrText>
        </w:r>
        <w:r w:rsidR="0095741D" w:rsidRPr="00B044C0">
          <w:rPr>
            <w:rFonts w:ascii="Arial" w:hAnsi="Arial" w:cs="Arial"/>
            <w:noProof/>
          </w:rPr>
        </w:r>
        <w:r w:rsidR="0095741D" w:rsidRPr="00B044C0">
          <w:rPr>
            <w:rFonts w:ascii="Arial" w:hAnsi="Arial" w:cs="Arial"/>
            <w:noProof/>
          </w:rPr>
          <w:fldChar w:fldCharType="separate"/>
        </w:r>
        <w:r w:rsidR="0095741D" w:rsidRPr="00B044C0">
          <w:rPr>
            <w:rFonts w:ascii="Arial" w:hAnsi="Arial" w:cs="Arial"/>
            <w:noProof/>
          </w:rPr>
          <w:t>12</w:t>
        </w:r>
        <w:r w:rsidR="0095741D" w:rsidRPr="00B044C0">
          <w:rPr>
            <w:rFonts w:ascii="Arial" w:hAnsi="Arial" w:cs="Arial"/>
            <w:noProof/>
          </w:rPr>
          <w:fldChar w:fldCharType="end"/>
        </w:r>
      </w:hyperlink>
    </w:p>
    <w:p w14:paraId="15D493E1" w14:textId="4202B7F8" w:rsidR="0095741D" w:rsidRPr="00B044C0" w:rsidRDefault="00B71C42" w:rsidP="00B044C0">
      <w:pPr>
        <w:pStyle w:val="TM1"/>
        <w:rPr>
          <w:rFonts w:eastAsiaTheme="minorEastAsia"/>
          <w:sz w:val="24"/>
          <w:szCs w:val="24"/>
          <w:lang w:eastAsia="fr-FR"/>
        </w:rPr>
      </w:pPr>
      <w:hyperlink w:anchor="_Toc195606653" w:history="1">
        <w:r w:rsidR="0095741D" w:rsidRPr="00B044C0">
          <w:rPr>
            <w:rStyle w:val="Lienhypertexte"/>
            <w:sz w:val="24"/>
            <w:szCs w:val="24"/>
          </w:rPr>
          <w:t>8 - Renseignements complémentaires</w:t>
        </w:r>
        <w:r w:rsidR="0095741D" w:rsidRPr="00B044C0">
          <w:rPr>
            <w:sz w:val="24"/>
            <w:szCs w:val="24"/>
          </w:rPr>
          <w:tab/>
        </w:r>
        <w:r w:rsidR="0095741D" w:rsidRPr="00B044C0">
          <w:rPr>
            <w:sz w:val="24"/>
            <w:szCs w:val="24"/>
          </w:rPr>
          <w:fldChar w:fldCharType="begin"/>
        </w:r>
        <w:r w:rsidR="0095741D" w:rsidRPr="00B044C0">
          <w:rPr>
            <w:sz w:val="24"/>
            <w:szCs w:val="24"/>
          </w:rPr>
          <w:instrText xml:space="preserve"> PAGEREF _Toc195606653 \h </w:instrText>
        </w:r>
        <w:r w:rsidR="0095741D" w:rsidRPr="00B044C0">
          <w:rPr>
            <w:sz w:val="24"/>
            <w:szCs w:val="24"/>
          </w:rPr>
        </w:r>
        <w:r w:rsidR="0095741D" w:rsidRPr="00B044C0">
          <w:rPr>
            <w:sz w:val="24"/>
            <w:szCs w:val="24"/>
          </w:rPr>
          <w:fldChar w:fldCharType="separate"/>
        </w:r>
        <w:r w:rsidR="0095741D" w:rsidRPr="00B044C0">
          <w:rPr>
            <w:sz w:val="24"/>
            <w:szCs w:val="24"/>
          </w:rPr>
          <w:t>12</w:t>
        </w:r>
        <w:r w:rsidR="0095741D" w:rsidRPr="00B044C0">
          <w:rPr>
            <w:sz w:val="24"/>
            <w:szCs w:val="24"/>
          </w:rPr>
          <w:fldChar w:fldCharType="end"/>
        </w:r>
      </w:hyperlink>
    </w:p>
    <w:p w14:paraId="1739E83F" w14:textId="07929E25" w:rsidR="0095741D" w:rsidRPr="00B044C0" w:rsidRDefault="00B71C42">
      <w:pPr>
        <w:pStyle w:val="TM2"/>
        <w:tabs>
          <w:tab w:val="right" w:leader="dot" w:pos="9610"/>
        </w:tabs>
        <w:rPr>
          <w:rFonts w:ascii="Arial" w:eastAsiaTheme="minorEastAsia" w:hAnsi="Arial" w:cs="Arial"/>
          <w:noProof/>
          <w:lang w:eastAsia="fr-FR"/>
        </w:rPr>
      </w:pPr>
      <w:hyperlink w:anchor="_Toc195606654" w:history="1">
        <w:r w:rsidR="0095741D" w:rsidRPr="00B044C0">
          <w:rPr>
            <w:rStyle w:val="Lienhypertexte"/>
            <w:rFonts w:ascii="Arial" w:eastAsia="Arial" w:hAnsi="Arial" w:cs="Arial"/>
            <w:noProof/>
          </w:rPr>
          <w:t>8.1 - Adresses supplémentaires et points de contact</w:t>
        </w:r>
        <w:r w:rsidR="0095741D" w:rsidRPr="00B044C0">
          <w:rPr>
            <w:rFonts w:ascii="Arial" w:hAnsi="Arial" w:cs="Arial"/>
            <w:noProof/>
          </w:rPr>
          <w:tab/>
        </w:r>
        <w:r w:rsidR="0095741D" w:rsidRPr="00B044C0">
          <w:rPr>
            <w:rFonts w:ascii="Arial" w:hAnsi="Arial" w:cs="Arial"/>
            <w:noProof/>
          </w:rPr>
          <w:fldChar w:fldCharType="begin"/>
        </w:r>
        <w:r w:rsidR="0095741D" w:rsidRPr="00B044C0">
          <w:rPr>
            <w:rFonts w:ascii="Arial" w:hAnsi="Arial" w:cs="Arial"/>
            <w:noProof/>
          </w:rPr>
          <w:instrText xml:space="preserve"> PAGEREF _Toc195606654 \h </w:instrText>
        </w:r>
        <w:r w:rsidR="0095741D" w:rsidRPr="00B044C0">
          <w:rPr>
            <w:rFonts w:ascii="Arial" w:hAnsi="Arial" w:cs="Arial"/>
            <w:noProof/>
          </w:rPr>
        </w:r>
        <w:r w:rsidR="0095741D" w:rsidRPr="00B044C0">
          <w:rPr>
            <w:rFonts w:ascii="Arial" w:hAnsi="Arial" w:cs="Arial"/>
            <w:noProof/>
          </w:rPr>
          <w:fldChar w:fldCharType="separate"/>
        </w:r>
        <w:r w:rsidR="0095741D" w:rsidRPr="00B044C0">
          <w:rPr>
            <w:rFonts w:ascii="Arial" w:hAnsi="Arial" w:cs="Arial"/>
            <w:noProof/>
          </w:rPr>
          <w:t>12</w:t>
        </w:r>
        <w:r w:rsidR="0095741D" w:rsidRPr="00B044C0">
          <w:rPr>
            <w:rFonts w:ascii="Arial" w:hAnsi="Arial" w:cs="Arial"/>
            <w:noProof/>
          </w:rPr>
          <w:fldChar w:fldCharType="end"/>
        </w:r>
      </w:hyperlink>
    </w:p>
    <w:p w14:paraId="238F73A2" w14:textId="4FE7052B" w:rsidR="0095741D" w:rsidRPr="00B044C0" w:rsidRDefault="00B71C42">
      <w:pPr>
        <w:pStyle w:val="TM2"/>
        <w:tabs>
          <w:tab w:val="right" w:leader="dot" w:pos="9610"/>
        </w:tabs>
        <w:rPr>
          <w:rFonts w:ascii="Arial" w:eastAsiaTheme="minorEastAsia" w:hAnsi="Arial" w:cs="Arial"/>
          <w:noProof/>
          <w:lang w:eastAsia="fr-FR"/>
        </w:rPr>
      </w:pPr>
      <w:hyperlink w:anchor="_Toc195606655" w:history="1">
        <w:r w:rsidR="0095741D" w:rsidRPr="00B044C0">
          <w:rPr>
            <w:rStyle w:val="Lienhypertexte"/>
            <w:rFonts w:ascii="Arial" w:eastAsia="Arial" w:hAnsi="Arial" w:cs="Arial"/>
            <w:noProof/>
          </w:rPr>
          <w:t>8.2 - Procédures de recours</w:t>
        </w:r>
        <w:r w:rsidR="0095741D" w:rsidRPr="00B044C0">
          <w:rPr>
            <w:rFonts w:ascii="Arial" w:hAnsi="Arial" w:cs="Arial"/>
            <w:noProof/>
          </w:rPr>
          <w:tab/>
        </w:r>
        <w:r w:rsidR="0095741D" w:rsidRPr="00B044C0">
          <w:rPr>
            <w:rFonts w:ascii="Arial" w:hAnsi="Arial" w:cs="Arial"/>
            <w:noProof/>
          </w:rPr>
          <w:fldChar w:fldCharType="begin"/>
        </w:r>
        <w:r w:rsidR="0095741D" w:rsidRPr="00B044C0">
          <w:rPr>
            <w:rFonts w:ascii="Arial" w:hAnsi="Arial" w:cs="Arial"/>
            <w:noProof/>
          </w:rPr>
          <w:instrText xml:space="preserve"> PAGEREF _Toc195606655 \h </w:instrText>
        </w:r>
        <w:r w:rsidR="0095741D" w:rsidRPr="00B044C0">
          <w:rPr>
            <w:rFonts w:ascii="Arial" w:hAnsi="Arial" w:cs="Arial"/>
            <w:noProof/>
          </w:rPr>
        </w:r>
        <w:r w:rsidR="0095741D" w:rsidRPr="00B044C0">
          <w:rPr>
            <w:rFonts w:ascii="Arial" w:hAnsi="Arial" w:cs="Arial"/>
            <w:noProof/>
          </w:rPr>
          <w:fldChar w:fldCharType="separate"/>
        </w:r>
        <w:r w:rsidR="0095741D" w:rsidRPr="00B044C0">
          <w:rPr>
            <w:rFonts w:ascii="Arial" w:hAnsi="Arial" w:cs="Arial"/>
            <w:noProof/>
          </w:rPr>
          <w:t>12</w:t>
        </w:r>
        <w:r w:rsidR="0095741D" w:rsidRPr="00B044C0">
          <w:rPr>
            <w:rFonts w:ascii="Arial" w:hAnsi="Arial" w:cs="Arial"/>
            <w:noProof/>
          </w:rPr>
          <w:fldChar w:fldCharType="end"/>
        </w:r>
      </w:hyperlink>
    </w:p>
    <w:p w14:paraId="45B67F0F" w14:textId="77777777" w:rsidR="008879CA" w:rsidRPr="00B044C0" w:rsidRDefault="000027A0">
      <w:pPr>
        <w:spacing w:after="100"/>
        <w:jc w:val="both"/>
        <w:rPr>
          <w:rFonts w:ascii="Arial" w:eastAsia="Arial" w:hAnsi="Arial" w:cs="Arial"/>
          <w:color w:val="000000"/>
        </w:rPr>
        <w:sectPr w:rsidR="008879CA" w:rsidRPr="00B044C0">
          <w:pgSz w:w="11900" w:h="16840"/>
          <w:pgMar w:top="1140" w:right="1140" w:bottom="1440" w:left="1140" w:header="1140" w:footer="1440" w:gutter="0"/>
          <w:cols w:space="708"/>
        </w:sectPr>
      </w:pPr>
      <w:r w:rsidRPr="00B044C0">
        <w:rPr>
          <w:rFonts w:ascii="Arial" w:eastAsia="Arial" w:hAnsi="Arial" w:cs="Arial"/>
          <w:color w:val="000000"/>
        </w:rPr>
        <w:fldChar w:fldCharType="end"/>
      </w:r>
    </w:p>
    <w:p w14:paraId="05353732" w14:textId="77777777" w:rsidR="008879CA" w:rsidRDefault="000027A0">
      <w:pPr>
        <w:pStyle w:val="Titre1"/>
        <w:shd w:val="clear" w:color="267BFC" w:fill="267BFC"/>
        <w:rPr>
          <w:rFonts w:eastAsia="Arial"/>
          <w:color w:val="FFFFFF"/>
          <w:sz w:val="28"/>
        </w:rPr>
      </w:pPr>
      <w:bookmarkStart w:id="1" w:name="ArtL1_RC-2-A1"/>
      <w:bookmarkStart w:id="2" w:name="_Toc195606628"/>
      <w:bookmarkEnd w:id="1"/>
      <w:r>
        <w:rPr>
          <w:rFonts w:eastAsia="Arial"/>
          <w:color w:val="FFFFFF"/>
          <w:sz w:val="28"/>
        </w:rPr>
        <w:lastRenderedPageBreak/>
        <w:t>1 - Objet et étendue de la consultation</w:t>
      </w:r>
      <w:bookmarkEnd w:id="2"/>
    </w:p>
    <w:p w14:paraId="65933D59" w14:textId="77777777" w:rsidR="008879CA" w:rsidRDefault="000027A0">
      <w:pPr>
        <w:spacing w:line="60" w:lineRule="exact"/>
        <w:rPr>
          <w:sz w:val="6"/>
        </w:rPr>
      </w:pPr>
      <w:r>
        <w:t xml:space="preserve"> </w:t>
      </w:r>
    </w:p>
    <w:p w14:paraId="5CA56469" w14:textId="77777777" w:rsidR="008879CA" w:rsidRDefault="000027A0">
      <w:pPr>
        <w:pStyle w:val="Titre2"/>
        <w:ind w:left="280"/>
        <w:jc w:val="both"/>
        <w:rPr>
          <w:rFonts w:eastAsia="Arial"/>
          <w:i w:val="0"/>
          <w:color w:val="000000"/>
          <w:sz w:val="24"/>
        </w:rPr>
      </w:pPr>
      <w:bookmarkStart w:id="3" w:name="ArtL2_RC-2-A1.1"/>
      <w:bookmarkStart w:id="4" w:name="_Toc195606629"/>
      <w:bookmarkEnd w:id="3"/>
      <w:r>
        <w:rPr>
          <w:rFonts w:eastAsia="Arial"/>
          <w:i w:val="0"/>
          <w:color w:val="000000"/>
          <w:sz w:val="24"/>
        </w:rPr>
        <w:t>1.1 - Objet</w:t>
      </w:r>
      <w:bookmarkEnd w:id="4"/>
    </w:p>
    <w:p w14:paraId="5009EB42" w14:textId="77777777" w:rsidR="008879CA" w:rsidRDefault="000027A0" w:rsidP="00A138C5">
      <w:pPr>
        <w:pStyle w:val="ParagrapheIndent2"/>
        <w:spacing w:line="253" w:lineRule="exact"/>
        <w:jc w:val="both"/>
        <w:rPr>
          <w:color w:val="000000"/>
        </w:rPr>
      </w:pPr>
      <w:r>
        <w:rPr>
          <w:color w:val="000000"/>
        </w:rPr>
        <w:t>La présente consultation concerne :</w:t>
      </w:r>
    </w:p>
    <w:p w14:paraId="27931806" w14:textId="77777777" w:rsidR="00A138C5" w:rsidRDefault="00A138C5" w:rsidP="00A138C5"/>
    <w:p w14:paraId="510D57E0" w14:textId="3EF5494B" w:rsidR="00A138C5" w:rsidRDefault="009921A3" w:rsidP="00A138C5">
      <w:pPr>
        <w:pStyle w:val="ParagrapheIndent2"/>
        <w:spacing w:line="253" w:lineRule="exact"/>
        <w:jc w:val="both"/>
      </w:pPr>
      <w:r>
        <w:rPr>
          <w:color w:val="000000"/>
        </w:rPr>
        <w:t>La mise en œuvre d’une action locale de prévention bucco-dentaire pour le compte de la Caisse Primaire d’Assurance Maladie des Alpes Maritimes, située 48, avenue Roi Robert Comte de Provence 06180 NICE CEDEX 2</w:t>
      </w:r>
      <w:r w:rsidR="00A138C5">
        <w:rPr>
          <w:color w:val="000000"/>
        </w:rPr>
        <w:t xml:space="preserve">. </w:t>
      </w:r>
    </w:p>
    <w:p w14:paraId="07F100F9" w14:textId="77777777" w:rsidR="00A138C5" w:rsidRPr="00A138C5" w:rsidRDefault="00A138C5" w:rsidP="00A138C5"/>
    <w:p w14:paraId="1C7ACE79" w14:textId="77777777" w:rsidR="008879CA" w:rsidRDefault="000027A0">
      <w:pPr>
        <w:pStyle w:val="Titre2"/>
        <w:ind w:left="280"/>
        <w:jc w:val="both"/>
        <w:rPr>
          <w:rFonts w:eastAsia="Arial"/>
          <w:i w:val="0"/>
          <w:color w:val="000000"/>
          <w:sz w:val="24"/>
        </w:rPr>
      </w:pPr>
      <w:bookmarkStart w:id="5" w:name="_Toc195606630"/>
      <w:r>
        <w:rPr>
          <w:rFonts w:eastAsia="Arial"/>
          <w:i w:val="0"/>
          <w:color w:val="000000"/>
          <w:sz w:val="24"/>
        </w:rPr>
        <w:t>1.2 - Mode de passation</w:t>
      </w:r>
      <w:bookmarkEnd w:id="5"/>
    </w:p>
    <w:p w14:paraId="1D8501AF" w14:textId="2994916B" w:rsidR="003141F4" w:rsidRPr="00517947" w:rsidRDefault="00517947" w:rsidP="00896664">
      <w:pPr>
        <w:jc w:val="both"/>
        <w:rPr>
          <w:rFonts w:ascii="Arial" w:hAnsi="Arial" w:cs="Arial"/>
          <w:sz w:val="22"/>
          <w:szCs w:val="22"/>
        </w:rPr>
      </w:pPr>
      <w:r w:rsidRPr="00517947">
        <w:rPr>
          <w:rFonts w:ascii="Arial" w:hAnsi="Arial" w:cs="Arial"/>
          <w:sz w:val="22"/>
          <w:szCs w:val="22"/>
        </w:rPr>
        <w:t>Le marché est passé conformément aux dispositions du code de la commande publique selon la procédure adaptée (article R 2123-1 3° relatifs aux services sociaux et autres services spécifiques).</w:t>
      </w:r>
    </w:p>
    <w:p w14:paraId="0D9AEBBD" w14:textId="77777777" w:rsidR="00517947" w:rsidRPr="003141F4" w:rsidRDefault="00517947" w:rsidP="003141F4"/>
    <w:p w14:paraId="45D7604D" w14:textId="77777777" w:rsidR="008879CA" w:rsidRDefault="000027A0">
      <w:pPr>
        <w:pStyle w:val="Titre2"/>
        <w:ind w:left="280"/>
        <w:jc w:val="both"/>
        <w:rPr>
          <w:rFonts w:eastAsia="Arial"/>
          <w:i w:val="0"/>
          <w:color w:val="000000"/>
          <w:sz w:val="24"/>
        </w:rPr>
      </w:pPr>
      <w:bookmarkStart w:id="6" w:name="ArtL2_RC-2-A1.4"/>
      <w:bookmarkStart w:id="7" w:name="_Toc195606631"/>
      <w:bookmarkEnd w:id="6"/>
      <w:r>
        <w:rPr>
          <w:rFonts w:eastAsia="Arial"/>
          <w:i w:val="0"/>
          <w:color w:val="000000"/>
          <w:sz w:val="24"/>
        </w:rPr>
        <w:t>1.3 - Type et forme de contrat</w:t>
      </w:r>
      <w:bookmarkEnd w:id="7"/>
    </w:p>
    <w:p w14:paraId="6480F833" w14:textId="0DFDD192" w:rsidR="0075545A" w:rsidRDefault="000027A0" w:rsidP="00367F88">
      <w:pPr>
        <w:rPr>
          <w:rFonts w:ascii="Arial" w:eastAsia="Arial" w:hAnsi="Arial" w:cs="Arial"/>
          <w:color w:val="000000"/>
          <w:sz w:val="22"/>
          <w:szCs w:val="28"/>
        </w:rPr>
      </w:pPr>
      <w:r w:rsidRPr="00367F88">
        <w:rPr>
          <w:rFonts w:ascii="Arial" w:eastAsia="Arial" w:hAnsi="Arial" w:cs="Arial"/>
          <w:color w:val="000000"/>
          <w:sz w:val="22"/>
          <w:szCs w:val="28"/>
        </w:rPr>
        <w:t xml:space="preserve">L'accord-cadre </w:t>
      </w:r>
      <w:r w:rsidR="008D2C47">
        <w:rPr>
          <w:rFonts w:ascii="Arial" w:eastAsia="Arial" w:hAnsi="Arial" w:cs="Arial"/>
          <w:color w:val="000000"/>
          <w:sz w:val="22"/>
          <w:szCs w:val="28"/>
        </w:rPr>
        <w:t>avec</w:t>
      </w:r>
      <w:r w:rsidR="00517947">
        <w:rPr>
          <w:rFonts w:ascii="Arial" w:eastAsia="Arial" w:hAnsi="Arial" w:cs="Arial"/>
          <w:color w:val="000000"/>
          <w:sz w:val="22"/>
          <w:szCs w:val="28"/>
        </w:rPr>
        <w:t xml:space="preserve"> </w:t>
      </w:r>
      <w:r w:rsidRPr="00367F88">
        <w:rPr>
          <w:rFonts w:ascii="Arial" w:eastAsia="Arial" w:hAnsi="Arial" w:cs="Arial"/>
          <w:color w:val="000000"/>
          <w:sz w:val="22"/>
          <w:szCs w:val="28"/>
        </w:rPr>
        <w:t xml:space="preserve">minimum </w:t>
      </w:r>
      <w:r w:rsidR="008D2C47">
        <w:rPr>
          <w:rFonts w:ascii="Arial" w:eastAsia="Arial" w:hAnsi="Arial" w:cs="Arial"/>
          <w:color w:val="000000"/>
          <w:sz w:val="22"/>
          <w:szCs w:val="28"/>
        </w:rPr>
        <w:t>et</w:t>
      </w:r>
      <w:r w:rsidR="00517947">
        <w:rPr>
          <w:rFonts w:ascii="Arial" w:eastAsia="Arial" w:hAnsi="Arial" w:cs="Arial"/>
          <w:color w:val="000000"/>
          <w:sz w:val="22"/>
          <w:szCs w:val="28"/>
        </w:rPr>
        <w:t xml:space="preserve"> </w:t>
      </w:r>
      <w:r w:rsidRPr="00367F88">
        <w:rPr>
          <w:rFonts w:ascii="Arial" w:eastAsia="Arial" w:hAnsi="Arial" w:cs="Arial"/>
          <w:color w:val="000000"/>
          <w:sz w:val="22"/>
          <w:szCs w:val="28"/>
        </w:rPr>
        <w:t xml:space="preserve">maximum est passé en application des articles L2125-1 1°, R. 2162-1 à R. 2162-6, R. 2162-13 et R. 2162-14 du Code de la commande publique. </w:t>
      </w:r>
      <w:r w:rsidR="00244270" w:rsidRPr="00367F88">
        <w:rPr>
          <w:rFonts w:ascii="Arial" w:eastAsia="Arial" w:hAnsi="Arial" w:cs="Arial"/>
          <w:color w:val="000000"/>
          <w:sz w:val="22"/>
          <w:szCs w:val="28"/>
        </w:rPr>
        <w:t>Il donnera lieu à l'émission de bons de commande.</w:t>
      </w:r>
      <w:r w:rsidR="009921A3">
        <w:rPr>
          <w:rFonts w:ascii="Arial" w:eastAsia="Arial" w:hAnsi="Arial" w:cs="Arial"/>
          <w:color w:val="000000"/>
          <w:sz w:val="22"/>
          <w:szCs w:val="28"/>
        </w:rPr>
        <w:t xml:space="preserve"> L’accord-cadre est mono-attributaire.</w:t>
      </w:r>
    </w:p>
    <w:p w14:paraId="303FEE44" w14:textId="77777777" w:rsidR="00896664" w:rsidRDefault="00896664" w:rsidP="00367F88">
      <w:pPr>
        <w:rPr>
          <w:rFonts w:ascii="Arial" w:hAnsi="Arial" w:cs="Arial"/>
          <w:sz w:val="22"/>
          <w:szCs w:val="22"/>
        </w:rPr>
      </w:pPr>
    </w:p>
    <w:p w14:paraId="09021C42" w14:textId="77777777" w:rsidR="008879CA" w:rsidRDefault="000027A0">
      <w:pPr>
        <w:pStyle w:val="Titre2"/>
        <w:ind w:left="280"/>
        <w:jc w:val="both"/>
        <w:rPr>
          <w:rFonts w:eastAsia="Arial"/>
          <w:i w:val="0"/>
          <w:color w:val="000000"/>
          <w:sz w:val="24"/>
        </w:rPr>
      </w:pPr>
      <w:bookmarkStart w:id="8" w:name="ArtL2_RC-2-A1.5"/>
      <w:bookmarkStart w:id="9" w:name="_Toc195606632"/>
      <w:bookmarkEnd w:id="8"/>
      <w:r>
        <w:rPr>
          <w:rFonts w:eastAsia="Arial"/>
          <w:i w:val="0"/>
          <w:color w:val="000000"/>
          <w:sz w:val="24"/>
        </w:rPr>
        <w:t>1.4 - Décomposition de la consultation</w:t>
      </w:r>
      <w:bookmarkEnd w:id="9"/>
    </w:p>
    <w:p w14:paraId="387FEE29" w14:textId="77777777" w:rsidR="008D2C47" w:rsidRDefault="008D2C47" w:rsidP="008D2C47">
      <w:pPr>
        <w:pStyle w:val="ParagrapheIndent2"/>
        <w:spacing w:after="240"/>
        <w:jc w:val="both"/>
        <w:rPr>
          <w:color w:val="000000"/>
        </w:rPr>
      </w:pPr>
      <w:bookmarkStart w:id="10" w:name="ArtL2_RC-2-A1.7"/>
      <w:bookmarkStart w:id="11" w:name="_Toc195606633"/>
      <w:bookmarkEnd w:id="10"/>
      <w:r>
        <w:rPr>
          <w:color w:val="000000"/>
        </w:rPr>
        <w:t>Il n'est pas prévu de décomposition en lots.</w:t>
      </w:r>
    </w:p>
    <w:p w14:paraId="1EE05D96" w14:textId="77777777" w:rsidR="008D2C47" w:rsidRDefault="008D2C47" w:rsidP="008D2C47">
      <w:pPr>
        <w:pStyle w:val="ParagrapheIndent2"/>
        <w:spacing w:after="240" w:line="253" w:lineRule="exact"/>
        <w:jc w:val="both"/>
        <w:rPr>
          <w:color w:val="000000"/>
        </w:rPr>
      </w:pPr>
      <w:r>
        <w:rPr>
          <w:color w:val="000000"/>
        </w:rPr>
        <w:t>Le pouvoir adjudicateur a décidé de ne pas lancer la consultation en lots séparés pour les motifs suivants : Le marché ne comporte pas de prestations distinctes.</w:t>
      </w:r>
    </w:p>
    <w:p w14:paraId="695632A1" w14:textId="5AEC6FA7" w:rsidR="008879CA" w:rsidRDefault="000027A0">
      <w:pPr>
        <w:pStyle w:val="Titre2"/>
        <w:ind w:left="280"/>
        <w:jc w:val="both"/>
        <w:rPr>
          <w:rFonts w:eastAsia="Arial"/>
          <w:i w:val="0"/>
          <w:color w:val="000000"/>
          <w:sz w:val="24"/>
        </w:rPr>
      </w:pPr>
      <w:r>
        <w:rPr>
          <w:rFonts w:eastAsia="Arial"/>
          <w:i w:val="0"/>
          <w:color w:val="000000"/>
          <w:sz w:val="24"/>
        </w:rPr>
        <w:t xml:space="preserve">1.5 </w:t>
      </w:r>
      <w:r w:rsidR="00014EFA">
        <w:rPr>
          <w:rFonts w:eastAsia="Arial"/>
          <w:i w:val="0"/>
          <w:color w:val="000000"/>
          <w:sz w:val="24"/>
        </w:rPr>
        <w:t>–</w:t>
      </w:r>
      <w:r>
        <w:rPr>
          <w:rFonts w:eastAsia="Arial"/>
          <w:i w:val="0"/>
          <w:color w:val="000000"/>
          <w:sz w:val="24"/>
        </w:rPr>
        <w:t xml:space="preserve"> Nomenclature</w:t>
      </w:r>
      <w:bookmarkEnd w:id="11"/>
      <w:r w:rsidR="00014EFA">
        <w:rPr>
          <w:rFonts w:eastAsia="Arial"/>
          <w:i w:val="0"/>
          <w:color w:val="000000"/>
          <w:sz w:val="24"/>
        </w:rPr>
        <w:t xml:space="preserve"> européenne</w:t>
      </w:r>
    </w:p>
    <w:p w14:paraId="2AE1485F" w14:textId="77777777" w:rsidR="008879CA" w:rsidRDefault="000027A0">
      <w:pPr>
        <w:pStyle w:val="ParagrapheIndent2"/>
        <w:spacing w:line="253" w:lineRule="exact"/>
        <w:jc w:val="both"/>
        <w:rPr>
          <w:color w:val="000000"/>
        </w:rPr>
      </w:pPr>
      <w:r>
        <w:rPr>
          <w:color w:val="000000"/>
        </w:rPr>
        <w:t>La classification conforme au vocabulaire commun des marchés européens (CPV) est :</w:t>
      </w:r>
    </w:p>
    <w:p w14:paraId="1FA21DFC" w14:textId="77777777" w:rsidR="008879CA" w:rsidRDefault="008879CA">
      <w:pPr>
        <w:spacing w:after="20" w:line="240" w:lineRule="exact"/>
      </w:pPr>
    </w:p>
    <w:tbl>
      <w:tblPr>
        <w:tblW w:w="0" w:type="auto"/>
        <w:tblLayout w:type="fixed"/>
        <w:tblLook w:val="04A0" w:firstRow="1" w:lastRow="0" w:firstColumn="1" w:lastColumn="0" w:noHBand="0" w:noVBand="1"/>
      </w:tblPr>
      <w:tblGrid>
        <w:gridCol w:w="1698"/>
        <w:gridCol w:w="7902"/>
      </w:tblGrid>
      <w:tr w:rsidR="008879CA" w14:paraId="40756BC3" w14:textId="77777777" w:rsidTr="005B7A06">
        <w:trPr>
          <w:trHeight w:val="454"/>
        </w:trPr>
        <w:tc>
          <w:tcPr>
            <w:tcW w:w="1698"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29650C3D" w14:textId="77777777" w:rsidR="008879CA" w:rsidRDefault="000027A0">
            <w:pPr>
              <w:spacing w:before="140" w:after="40"/>
              <w:jc w:val="center"/>
              <w:rPr>
                <w:rFonts w:ascii="Arial" w:eastAsia="Arial" w:hAnsi="Arial" w:cs="Arial"/>
                <w:color w:val="000000"/>
                <w:sz w:val="22"/>
              </w:rPr>
            </w:pPr>
            <w:r>
              <w:rPr>
                <w:rFonts w:ascii="Arial" w:eastAsia="Arial" w:hAnsi="Arial" w:cs="Arial"/>
                <w:color w:val="000000"/>
                <w:sz w:val="22"/>
              </w:rPr>
              <w:t>Code principal</w:t>
            </w:r>
          </w:p>
        </w:tc>
        <w:tc>
          <w:tcPr>
            <w:tcW w:w="7902"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249342C6" w14:textId="77777777" w:rsidR="008879CA" w:rsidRDefault="000027A0">
            <w:pPr>
              <w:spacing w:before="140" w:after="40"/>
              <w:jc w:val="center"/>
              <w:rPr>
                <w:rFonts w:ascii="Arial" w:eastAsia="Arial" w:hAnsi="Arial" w:cs="Arial"/>
                <w:color w:val="000000"/>
                <w:sz w:val="22"/>
              </w:rPr>
            </w:pPr>
            <w:r>
              <w:rPr>
                <w:rFonts w:ascii="Arial" w:eastAsia="Arial" w:hAnsi="Arial" w:cs="Arial"/>
                <w:color w:val="000000"/>
                <w:sz w:val="22"/>
              </w:rPr>
              <w:t>Description</w:t>
            </w:r>
          </w:p>
        </w:tc>
      </w:tr>
      <w:tr w:rsidR="008879CA" w14:paraId="7F11FC75" w14:textId="77777777" w:rsidTr="005B7A06">
        <w:trPr>
          <w:trHeight w:val="346"/>
        </w:trPr>
        <w:tc>
          <w:tcPr>
            <w:tcW w:w="169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3B3FCC4" w14:textId="0A8F50AF" w:rsidR="008879CA" w:rsidRDefault="005E1B69">
            <w:pPr>
              <w:spacing w:before="40" w:after="20"/>
              <w:ind w:left="40" w:right="40"/>
              <w:jc w:val="center"/>
              <w:rPr>
                <w:rFonts w:ascii="Arial" w:eastAsia="Arial" w:hAnsi="Arial" w:cs="Arial"/>
                <w:color w:val="000000"/>
                <w:sz w:val="22"/>
              </w:rPr>
            </w:pPr>
            <w:r>
              <w:rPr>
                <w:rFonts w:ascii="Tahoma" w:hAnsi="Tahoma"/>
                <w:sz w:val="22"/>
              </w:rPr>
              <w:t>85130000</w:t>
            </w:r>
            <w:r w:rsidR="00837894">
              <w:rPr>
                <w:rFonts w:ascii="Tahoma" w:hAnsi="Tahoma"/>
                <w:sz w:val="22"/>
              </w:rPr>
              <w:t>-9</w:t>
            </w:r>
          </w:p>
        </w:tc>
        <w:tc>
          <w:tcPr>
            <w:tcW w:w="790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AF4DEBE" w14:textId="18BA7004" w:rsidR="008879CA" w:rsidRPr="00A138C5" w:rsidRDefault="003141F4" w:rsidP="00B30A92">
            <w:pPr>
              <w:spacing w:before="40" w:after="20"/>
              <w:ind w:left="40" w:right="40"/>
              <w:jc w:val="both"/>
              <w:rPr>
                <w:rFonts w:ascii="Arial" w:eastAsia="Arial" w:hAnsi="Arial" w:cs="Arial"/>
                <w:color w:val="000000"/>
                <w:sz w:val="22"/>
              </w:rPr>
            </w:pPr>
            <w:r>
              <w:rPr>
                <w:rFonts w:ascii="Arial" w:eastAsia="Arial" w:hAnsi="Arial" w:cs="Arial"/>
                <w:color w:val="000000"/>
                <w:sz w:val="22"/>
              </w:rPr>
              <w:t xml:space="preserve"> </w:t>
            </w:r>
            <w:r w:rsidR="00C70A8D">
              <w:rPr>
                <w:rFonts w:ascii="Arial" w:eastAsia="Arial" w:hAnsi="Arial" w:cs="Arial"/>
                <w:color w:val="000000"/>
                <w:sz w:val="22"/>
              </w:rPr>
              <w:t xml:space="preserve">Services </w:t>
            </w:r>
            <w:r w:rsidR="009B7E5F">
              <w:rPr>
                <w:rFonts w:ascii="Arial" w:eastAsia="Arial" w:hAnsi="Arial" w:cs="Arial"/>
                <w:color w:val="000000"/>
                <w:sz w:val="22"/>
              </w:rPr>
              <w:t xml:space="preserve">de </w:t>
            </w:r>
            <w:r w:rsidR="00837894">
              <w:rPr>
                <w:rFonts w:ascii="Arial" w:eastAsia="Arial" w:hAnsi="Arial" w:cs="Arial"/>
                <w:color w:val="000000"/>
                <w:sz w:val="22"/>
              </w:rPr>
              <w:t>s</w:t>
            </w:r>
            <w:r w:rsidR="005E1B69">
              <w:rPr>
                <w:rFonts w:ascii="Arial" w:eastAsia="Arial" w:hAnsi="Arial" w:cs="Arial"/>
                <w:color w:val="000000"/>
                <w:sz w:val="22"/>
              </w:rPr>
              <w:t xml:space="preserve">oins dentaires et services </w:t>
            </w:r>
            <w:r w:rsidR="00837894">
              <w:rPr>
                <w:rFonts w:ascii="Arial" w:eastAsia="Arial" w:hAnsi="Arial" w:cs="Arial"/>
                <w:color w:val="000000"/>
                <w:sz w:val="22"/>
              </w:rPr>
              <w:t>connexes</w:t>
            </w:r>
          </w:p>
        </w:tc>
      </w:tr>
      <w:tr w:rsidR="00837894" w14:paraId="69A2B8B9" w14:textId="77777777" w:rsidTr="005B7A06">
        <w:trPr>
          <w:trHeight w:val="346"/>
        </w:trPr>
        <w:tc>
          <w:tcPr>
            <w:tcW w:w="169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B927E70" w14:textId="1F106838" w:rsidR="00837894" w:rsidRDefault="00837894">
            <w:pPr>
              <w:spacing w:before="40" w:after="20"/>
              <w:ind w:left="40" w:right="40"/>
              <w:jc w:val="center"/>
              <w:rPr>
                <w:rFonts w:ascii="Tahoma" w:hAnsi="Tahoma"/>
                <w:sz w:val="22"/>
              </w:rPr>
            </w:pPr>
            <w:r>
              <w:rPr>
                <w:rFonts w:ascii="Tahoma" w:hAnsi="Tahoma"/>
                <w:sz w:val="22"/>
              </w:rPr>
              <w:t>85121300-6</w:t>
            </w:r>
          </w:p>
        </w:tc>
        <w:tc>
          <w:tcPr>
            <w:tcW w:w="790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E096635" w14:textId="0D944A23" w:rsidR="00837894" w:rsidRDefault="00837894" w:rsidP="00B30A92">
            <w:pPr>
              <w:spacing w:before="40" w:after="20"/>
              <w:ind w:left="40" w:right="40"/>
              <w:jc w:val="both"/>
              <w:rPr>
                <w:rFonts w:ascii="Arial" w:eastAsia="Arial" w:hAnsi="Arial" w:cs="Arial"/>
                <w:color w:val="000000"/>
                <w:sz w:val="22"/>
              </w:rPr>
            </w:pPr>
            <w:r>
              <w:rPr>
                <w:rFonts w:ascii="Arial" w:eastAsia="Arial" w:hAnsi="Arial" w:cs="Arial"/>
                <w:color w:val="000000"/>
                <w:sz w:val="22"/>
              </w:rPr>
              <w:t>Services prestés par des chirurgiens spécialistes</w:t>
            </w:r>
          </w:p>
        </w:tc>
      </w:tr>
      <w:tr w:rsidR="00837894" w14:paraId="627AEB0D" w14:textId="77777777" w:rsidTr="005B7A06">
        <w:trPr>
          <w:trHeight w:val="346"/>
        </w:trPr>
        <w:tc>
          <w:tcPr>
            <w:tcW w:w="169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E5A675F" w14:textId="00370B41" w:rsidR="00837894" w:rsidRDefault="00837894">
            <w:pPr>
              <w:spacing w:before="40" w:after="20"/>
              <w:ind w:left="40" w:right="40"/>
              <w:jc w:val="center"/>
              <w:rPr>
                <w:rFonts w:ascii="Tahoma" w:hAnsi="Tahoma"/>
                <w:sz w:val="22"/>
              </w:rPr>
            </w:pPr>
            <w:r>
              <w:rPr>
                <w:rFonts w:ascii="Tahoma" w:hAnsi="Tahoma"/>
                <w:sz w:val="22"/>
              </w:rPr>
              <w:t>851</w:t>
            </w:r>
            <w:r w:rsidR="002C1C7E">
              <w:rPr>
                <w:rFonts w:ascii="Tahoma" w:hAnsi="Tahoma"/>
                <w:sz w:val="22"/>
              </w:rPr>
              <w:t>41</w:t>
            </w:r>
            <w:r>
              <w:rPr>
                <w:rFonts w:ascii="Tahoma" w:hAnsi="Tahoma"/>
                <w:sz w:val="22"/>
              </w:rPr>
              <w:t>000-</w:t>
            </w:r>
            <w:r w:rsidR="002C1C7E">
              <w:rPr>
                <w:rFonts w:ascii="Tahoma" w:hAnsi="Tahoma"/>
                <w:sz w:val="22"/>
              </w:rPr>
              <w:t>9</w:t>
            </w:r>
          </w:p>
        </w:tc>
        <w:tc>
          <w:tcPr>
            <w:tcW w:w="790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D3C6EFF" w14:textId="63160026" w:rsidR="00837894" w:rsidRDefault="00837894" w:rsidP="00B30A92">
            <w:pPr>
              <w:spacing w:before="40" w:after="20"/>
              <w:ind w:left="40" w:right="40"/>
              <w:jc w:val="both"/>
              <w:rPr>
                <w:rFonts w:ascii="Arial" w:eastAsia="Arial" w:hAnsi="Arial" w:cs="Arial"/>
                <w:color w:val="000000"/>
                <w:sz w:val="22"/>
              </w:rPr>
            </w:pPr>
            <w:r>
              <w:rPr>
                <w:rFonts w:ascii="Arial" w:eastAsia="Arial" w:hAnsi="Arial" w:cs="Arial"/>
                <w:color w:val="000000"/>
                <w:sz w:val="22"/>
              </w:rPr>
              <w:t>Services de santé</w:t>
            </w:r>
          </w:p>
        </w:tc>
      </w:tr>
      <w:tr w:rsidR="00837894" w14:paraId="3C9D8F84" w14:textId="77777777" w:rsidTr="005B7A06">
        <w:trPr>
          <w:trHeight w:val="346"/>
        </w:trPr>
        <w:tc>
          <w:tcPr>
            <w:tcW w:w="169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28A5EAF" w14:textId="234439A5" w:rsidR="00837894" w:rsidRDefault="00837894">
            <w:pPr>
              <w:spacing w:before="40" w:after="20"/>
              <w:ind w:left="40" w:right="40"/>
              <w:jc w:val="center"/>
              <w:rPr>
                <w:rFonts w:ascii="Tahoma" w:hAnsi="Tahoma"/>
                <w:sz w:val="22"/>
              </w:rPr>
            </w:pPr>
            <w:r>
              <w:rPr>
                <w:rFonts w:ascii="Tahoma" w:hAnsi="Tahoma"/>
                <w:sz w:val="22"/>
              </w:rPr>
              <w:t>33711790-1</w:t>
            </w:r>
          </w:p>
        </w:tc>
        <w:tc>
          <w:tcPr>
            <w:tcW w:w="790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15F35BF" w14:textId="01B7AF7B" w:rsidR="00837894" w:rsidRDefault="00837894" w:rsidP="00B30A92">
            <w:pPr>
              <w:spacing w:before="40" w:after="20"/>
              <w:ind w:left="40" w:right="40"/>
              <w:jc w:val="both"/>
              <w:rPr>
                <w:rFonts w:ascii="Arial" w:eastAsia="Arial" w:hAnsi="Arial" w:cs="Arial"/>
                <w:color w:val="000000"/>
                <w:sz w:val="22"/>
              </w:rPr>
            </w:pPr>
            <w:r>
              <w:rPr>
                <w:rFonts w:ascii="Arial" w:eastAsia="Arial" w:hAnsi="Arial" w:cs="Arial"/>
                <w:color w:val="000000"/>
                <w:sz w:val="22"/>
              </w:rPr>
              <w:t>Kits d’hygiène dentaire</w:t>
            </w:r>
          </w:p>
        </w:tc>
      </w:tr>
    </w:tbl>
    <w:p w14:paraId="2CA347C1" w14:textId="77777777" w:rsidR="008879CA" w:rsidRDefault="008879CA">
      <w:pPr>
        <w:sectPr w:rsidR="008879CA">
          <w:footerReference w:type="default" r:id="rId18"/>
          <w:pgSz w:w="11900" w:h="16840"/>
          <w:pgMar w:top="1140" w:right="1140" w:bottom="1140" w:left="1140" w:header="1140" w:footer="1140" w:gutter="0"/>
          <w:cols w:space="708"/>
        </w:sectPr>
      </w:pPr>
    </w:p>
    <w:p w14:paraId="0F048318" w14:textId="77777777" w:rsidR="008879CA" w:rsidRDefault="000027A0">
      <w:pPr>
        <w:pStyle w:val="Titre1"/>
        <w:shd w:val="clear" w:color="267BFC" w:fill="267BFC"/>
        <w:rPr>
          <w:rFonts w:eastAsia="Arial"/>
          <w:color w:val="FFFFFF"/>
          <w:sz w:val="28"/>
        </w:rPr>
      </w:pPr>
      <w:bookmarkStart w:id="12" w:name="ArtL1_RC-2-A2"/>
      <w:bookmarkStart w:id="13" w:name="_Toc195606634"/>
      <w:bookmarkEnd w:id="12"/>
      <w:r>
        <w:rPr>
          <w:rFonts w:eastAsia="Arial"/>
          <w:color w:val="FFFFFF"/>
          <w:sz w:val="28"/>
        </w:rPr>
        <w:lastRenderedPageBreak/>
        <w:t>2 - Conditions de la consultation</w:t>
      </w:r>
      <w:bookmarkEnd w:id="13"/>
    </w:p>
    <w:p w14:paraId="3B25EA3D" w14:textId="77777777" w:rsidR="008879CA" w:rsidRDefault="000027A0">
      <w:pPr>
        <w:spacing w:line="60" w:lineRule="exact"/>
        <w:rPr>
          <w:sz w:val="6"/>
        </w:rPr>
      </w:pPr>
      <w:r>
        <w:t xml:space="preserve"> </w:t>
      </w:r>
    </w:p>
    <w:p w14:paraId="3897FAAE" w14:textId="77777777" w:rsidR="008879CA" w:rsidRDefault="000027A0">
      <w:pPr>
        <w:pStyle w:val="Titre2"/>
        <w:ind w:left="280"/>
        <w:jc w:val="both"/>
        <w:rPr>
          <w:rFonts w:eastAsia="Arial"/>
          <w:i w:val="0"/>
          <w:color w:val="000000"/>
          <w:sz w:val="24"/>
        </w:rPr>
      </w:pPr>
      <w:bookmarkStart w:id="14" w:name="ArtL2_RC-2-A2.2"/>
      <w:bookmarkStart w:id="15" w:name="_Toc195606635"/>
      <w:bookmarkEnd w:id="14"/>
      <w:r>
        <w:rPr>
          <w:rFonts w:eastAsia="Arial"/>
          <w:i w:val="0"/>
          <w:color w:val="000000"/>
          <w:sz w:val="24"/>
        </w:rPr>
        <w:t>2.1 - Délai de validité des offres</w:t>
      </w:r>
      <w:bookmarkEnd w:id="15"/>
    </w:p>
    <w:p w14:paraId="4FE1BEED" w14:textId="77777777" w:rsidR="008D2C47" w:rsidRPr="008D2C47" w:rsidRDefault="008D2C47" w:rsidP="008D2C47">
      <w:pPr>
        <w:pStyle w:val="Commentaire"/>
        <w:rPr>
          <w:rFonts w:ascii="Arial" w:hAnsi="Arial" w:cs="Arial"/>
          <w:sz w:val="22"/>
          <w:szCs w:val="22"/>
        </w:rPr>
      </w:pPr>
      <w:bookmarkStart w:id="16" w:name="ArtL2_RC-2-A2.3"/>
      <w:bookmarkStart w:id="17" w:name="_Toc195606636"/>
      <w:bookmarkEnd w:id="16"/>
      <w:r w:rsidRPr="008D2C47">
        <w:rPr>
          <w:rFonts w:ascii="Arial" w:hAnsi="Arial" w:cs="Arial"/>
          <w:sz w:val="22"/>
          <w:szCs w:val="22"/>
        </w:rPr>
        <w:t>Le délai de validité des offres est fixé à 6 mois à compter de la date limite de réception des offres.</w:t>
      </w:r>
    </w:p>
    <w:p w14:paraId="22665CBF" w14:textId="103DF382" w:rsidR="008D2C47" w:rsidRDefault="008D2C47" w:rsidP="008D2C47">
      <w:pPr>
        <w:pStyle w:val="Commentaire"/>
        <w:rPr>
          <w:rFonts w:ascii="Arial" w:hAnsi="Arial" w:cs="Arial"/>
          <w:sz w:val="22"/>
          <w:szCs w:val="22"/>
        </w:rPr>
      </w:pPr>
      <w:r w:rsidRPr="008D2C47">
        <w:rPr>
          <w:rFonts w:ascii="Arial" w:hAnsi="Arial" w:cs="Arial"/>
          <w:sz w:val="22"/>
          <w:szCs w:val="22"/>
        </w:rPr>
        <w:t>Lorsque la procédure de passation donne lieu à une négociation ou un dialogue compétitif, chaque tour de dialogue ou de négociation fait débuter un nouveau délai de validité des offres à compter de la date limite de réception des offres négociées</w:t>
      </w:r>
      <w:r>
        <w:rPr>
          <w:rFonts w:ascii="Arial" w:hAnsi="Arial" w:cs="Arial"/>
          <w:sz w:val="22"/>
          <w:szCs w:val="22"/>
        </w:rPr>
        <w:t>.</w:t>
      </w:r>
    </w:p>
    <w:p w14:paraId="09A86A2F" w14:textId="77777777" w:rsidR="008D2C47" w:rsidRPr="008D2C47" w:rsidRDefault="008D2C47" w:rsidP="008D2C47">
      <w:pPr>
        <w:pStyle w:val="Commentaire"/>
        <w:rPr>
          <w:rFonts w:ascii="Arial" w:hAnsi="Arial" w:cs="Arial"/>
          <w:sz w:val="22"/>
          <w:szCs w:val="22"/>
        </w:rPr>
      </w:pPr>
    </w:p>
    <w:p w14:paraId="67A52EA2" w14:textId="77777777" w:rsidR="008879CA" w:rsidRDefault="000027A0">
      <w:pPr>
        <w:pStyle w:val="Titre2"/>
        <w:ind w:left="280"/>
        <w:jc w:val="both"/>
        <w:rPr>
          <w:rFonts w:eastAsia="Arial"/>
          <w:i w:val="0"/>
          <w:color w:val="000000"/>
          <w:sz w:val="24"/>
        </w:rPr>
      </w:pPr>
      <w:r>
        <w:rPr>
          <w:rFonts w:eastAsia="Arial"/>
          <w:i w:val="0"/>
          <w:color w:val="000000"/>
          <w:sz w:val="24"/>
        </w:rPr>
        <w:t>2.2 - Forme juridique du groupement</w:t>
      </w:r>
      <w:bookmarkEnd w:id="17"/>
    </w:p>
    <w:p w14:paraId="46FAFD34" w14:textId="77777777" w:rsidR="008879CA" w:rsidRDefault="000027A0">
      <w:pPr>
        <w:pStyle w:val="ParagrapheIndent2"/>
        <w:spacing w:after="240" w:line="253" w:lineRule="exact"/>
        <w:jc w:val="both"/>
        <w:rPr>
          <w:color w:val="000000"/>
        </w:rPr>
      </w:pPr>
      <w:r>
        <w:rPr>
          <w:color w:val="000000"/>
        </w:rPr>
        <w:t>Le pouvoir adjudicateur ne souhaite imposer aucune forme de groupement à l'attributaire de l'accord-cadre.</w:t>
      </w:r>
    </w:p>
    <w:p w14:paraId="25D09380" w14:textId="77777777" w:rsidR="008879CA" w:rsidRDefault="000027A0">
      <w:pPr>
        <w:pStyle w:val="Titre2"/>
        <w:ind w:left="280"/>
        <w:jc w:val="both"/>
        <w:rPr>
          <w:rFonts w:eastAsia="Arial"/>
          <w:i w:val="0"/>
          <w:color w:val="000000"/>
          <w:sz w:val="24"/>
        </w:rPr>
      </w:pPr>
      <w:bookmarkStart w:id="18" w:name="ArtL2_RC-2-A2.5"/>
      <w:bookmarkStart w:id="19" w:name="_Toc195606637"/>
      <w:bookmarkEnd w:id="18"/>
      <w:r>
        <w:rPr>
          <w:rFonts w:eastAsia="Arial"/>
          <w:i w:val="0"/>
          <w:color w:val="000000"/>
          <w:sz w:val="24"/>
        </w:rPr>
        <w:t>2.3 - Variantes</w:t>
      </w:r>
      <w:bookmarkEnd w:id="19"/>
    </w:p>
    <w:p w14:paraId="100E21AD" w14:textId="56D74DB9" w:rsidR="00A21534" w:rsidRPr="00367F88" w:rsidRDefault="000027A0" w:rsidP="00A21534">
      <w:pPr>
        <w:pStyle w:val="ParagrapheIndent2"/>
        <w:spacing w:after="240"/>
        <w:jc w:val="both"/>
        <w:rPr>
          <w:color w:val="000000"/>
        </w:rPr>
      </w:pPr>
      <w:r>
        <w:rPr>
          <w:color w:val="000000"/>
        </w:rPr>
        <w:t>Aucune variante n'est autorisée.</w:t>
      </w:r>
    </w:p>
    <w:p w14:paraId="41963BFF" w14:textId="77777777" w:rsidR="00A21534" w:rsidRDefault="00A21534" w:rsidP="00A21534">
      <w:pPr>
        <w:pStyle w:val="Titre2"/>
        <w:ind w:left="280"/>
        <w:jc w:val="both"/>
        <w:rPr>
          <w:rFonts w:eastAsia="Arial"/>
          <w:i w:val="0"/>
          <w:color w:val="000000"/>
          <w:sz w:val="24"/>
        </w:rPr>
      </w:pPr>
      <w:bookmarkStart w:id="20" w:name="_Toc256000010"/>
      <w:r>
        <w:rPr>
          <w:rFonts w:eastAsia="Arial"/>
          <w:i w:val="0"/>
          <w:color w:val="000000"/>
          <w:sz w:val="24"/>
        </w:rPr>
        <w:t>2.4 - Développement durable</w:t>
      </w:r>
      <w:bookmarkEnd w:id="20"/>
    </w:p>
    <w:p w14:paraId="3B887A02" w14:textId="32055E21" w:rsidR="00A21534" w:rsidRDefault="00A21534" w:rsidP="00A21534">
      <w:pPr>
        <w:pStyle w:val="ParagrapheIndent2"/>
        <w:spacing w:line="253" w:lineRule="exact"/>
        <w:jc w:val="both"/>
        <w:rPr>
          <w:color w:val="000000"/>
        </w:rPr>
      </w:pPr>
      <w:r>
        <w:rPr>
          <w:color w:val="000000"/>
        </w:rPr>
        <w:t xml:space="preserve">Cette consultation comporte des conditions d'exécution à caractère </w:t>
      </w:r>
      <w:r w:rsidR="005E2389">
        <w:rPr>
          <w:color w:val="000000"/>
        </w:rPr>
        <w:t>environnemental</w:t>
      </w:r>
      <w:r>
        <w:rPr>
          <w:color w:val="000000"/>
        </w:rPr>
        <w:t xml:space="preserve"> dont le détail est indiqué dans le CC</w:t>
      </w:r>
      <w:r w:rsidR="008D2C47">
        <w:rPr>
          <w:color w:val="000000"/>
        </w:rPr>
        <w:t>T</w:t>
      </w:r>
      <w:r>
        <w:rPr>
          <w:color w:val="000000"/>
        </w:rPr>
        <w:t>P. Le respect de ces dispositions est une condition de la conformité de l'offre. Une offre comportant des réserves ou ne respectant pas ces conditions d'exécution particulières sera déclarée irrégulière au motif du non-respect du cahier des charges.</w:t>
      </w:r>
    </w:p>
    <w:p w14:paraId="7DBD666E" w14:textId="77777777" w:rsidR="00A21534" w:rsidRDefault="00A21534" w:rsidP="00A21534">
      <w:pPr>
        <w:pStyle w:val="ParagrapheIndent2"/>
        <w:spacing w:line="253" w:lineRule="exact"/>
        <w:jc w:val="both"/>
        <w:rPr>
          <w:color w:val="000000"/>
        </w:rPr>
      </w:pPr>
    </w:p>
    <w:p w14:paraId="660F83A4" w14:textId="77777777" w:rsidR="00A21534" w:rsidRDefault="00A21534" w:rsidP="00A21534">
      <w:pPr>
        <w:pStyle w:val="ParagrapheIndent2"/>
        <w:spacing w:after="240" w:line="253" w:lineRule="exact"/>
        <w:jc w:val="both"/>
        <w:rPr>
          <w:color w:val="000000"/>
        </w:rPr>
      </w:pPr>
      <w:r>
        <w:rPr>
          <w:color w:val="000000"/>
        </w:rPr>
        <w:t>Chaque titulaire concerné devra mettre en œuvre tous les moyens dont il dispose pour respecter ces objectifs de développement durable dans le cadre de l'exécution des prestations.</w:t>
      </w:r>
    </w:p>
    <w:p w14:paraId="027751EB" w14:textId="498D4A15" w:rsidR="00A21534" w:rsidRPr="00367F88" w:rsidRDefault="00A21534" w:rsidP="00367F88"/>
    <w:p w14:paraId="0FE9BD48" w14:textId="77777777" w:rsidR="008879CA" w:rsidRDefault="000027A0">
      <w:pPr>
        <w:pStyle w:val="Titre1"/>
        <w:shd w:val="clear" w:color="267BFC" w:fill="267BFC"/>
        <w:rPr>
          <w:rFonts w:eastAsia="Arial"/>
          <w:color w:val="FFFFFF"/>
          <w:sz w:val="28"/>
        </w:rPr>
      </w:pPr>
      <w:bookmarkStart w:id="21" w:name="ArtL2_RC-2-A2.10"/>
      <w:bookmarkStart w:id="22" w:name="ArtL1_RC-2-A4"/>
      <w:bookmarkStart w:id="23" w:name="_Toc195606638"/>
      <w:bookmarkEnd w:id="21"/>
      <w:bookmarkEnd w:id="22"/>
      <w:r>
        <w:rPr>
          <w:rFonts w:eastAsia="Arial"/>
          <w:color w:val="FFFFFF"/>
          <w:sz w:val="28"/>
        </w:rPr>
        <w:t>3 - Conditions relatives au contrat</w:t>
      </w:r>
      <w:bookmarkEnd w:id="23"/>
    </w:p>
    <w:p w14:paraId="150F37DE" w14:textId="77777777" w:rsidR="008879CA" w:rsidRDefault="000027A0">
      <w:pPr>
        <w:spacing w:line="60" w:lineRule="exact"/>
        <w:rPr>
          <w:sz w:val="6"/>
        </w:rPr>
      </w:pPr>
      <w:r>
        <w:t xml:space="preserve"> </w:t>
      </w:r>
    </w:p>
    <w:p w14:paraId="03DF08C8" w14:textId="77777777" w:rsidR="008879CA" w:rsidRDefault="000027A0">
      <w:pPr>
        <w:pStyle w:val="Titre2"/>
        <w:ind w:left="280"/>
        <w:jc w:val="both"/>
        <w:rPr>
          <w:rFonts w:eastAsia="Arial"/>
          <w:i w:val="0"/>
          <w:color w:val="000000"/>
          <w:sz w:val="24"/>
        </w:rPr>
      </w:pPr>
      <w:bookmarkStart w:id="24" w:name="ArtL2_RC-2-A4.1"/>
      <w:bookmarkStart w:id="25" w:name="_Toc195606639"/>
      <w:bookmarkEnd w:id="24"/>
      <w:r>
        <w:rPr>
          <w:rFonts w:eastAsia="Arial"/>
          <w:i w:val="0"/>
          <w:color w:val="000000"/>
          <w:sz w:val="24"/>
        </w:rPr>
        <w:t>3.1 - Durée du contrat ou délai d'exécution</w:t>
      </w:r>
      <w:bookmarkEnd w:id="25"/>
    </w:p>
    <w:p w14:paraId="10D3C9EE" w14:textId="6AE2B82F" w:rsidR="00020C85" w:rsidRPr="00020C85" w:rsidRDefault="00244270" w:rsidP="00896664">
      <w:pPr>
        <w:pStyle w:val="ParagrapheIndent2"/>
        <w:spacing w:after="240"/>
        <w:jc w:val="both"/>
        <w:rPr>
          <w:szCs w:val="22"/>
        </w:rPr>
      </w:pPr>
      <w:bookmarkStart w:id="26" w:name="_Hlk233115303"/>
      <w:r>
        <w:rPr>
          <w:color w:val="000000"/>
        </w:rPr>
        <w:t xml:space="preserve">La durée de la période initiale </w:t>
      </w:r>
      <w:r w:rsidR="00020C85">
        <w:rPr>
          <w:color w:val="000000"/>
        </w:rPr>
        <w:t xml:space="preserve">de l’accord-cadre est fixée </w:t>
      </w:r>
      <w:r w:rsidR="00896664">
        <w:rPr>
          <w:color w:val="000000"/>
        </w:rPr>
        <w:t>au CCAP.</w:t>
      </w:r>
    </w:p>
    <w:bookmarkEnd w:id="26"/>
    <w:p w14:paraId="09A1DA55" w14:textId="5E480D6F" w:rsidR="00BD2694" w:rsidRPr="00BD2694" w:rsidRDefault="00BD2694" w:rsidP="00BD2694">
      <w:pPr>
        <w:rPr>
          <w:rFonts w:ascii="Arial" w:hAnsi="Arial" w:cs="Arial"/>
          <w:sz w:val="22"/>
          <w:szCs w:val="22"/>
        </w:rPr>
      </w:pPr>
    </w:p>
    <w:p w14:paraId="7BBD9B66" w14:textId="5034EF15" w:rsidR="008879CA" w:rsidRDefault="000027A0">
      <w:pPr>
        <w:pStyle w:val="Titre2"/>
        <w:ind w:left="280"/>
        <w:jc w:val="both"/>
        <w:rPr>
          <w:rFonts w:eastAsia="Arial"/>
          <w:i w:val="0"/>
          <w:color w:val="000000"/>
          <w:sz w:val="24"/>
        </w:rPr>
      </w:pPr>
      <w:bookmarkStart w:id="27" w:name="ArtL2_RC-2-A4.2"/>
      <w:bookmarkStart w:id="28" w:name="_Toc195606640"/>
      <w:bookmarkEnd w:id="27"/>
      <w:r>
        <w:rPr>
          <w:rFonts w:eastAsia="Arial"/>
          <w:i w:val="0"/>
          <w:color w:val="000000"/>
          <w:sz w:val="24"/>
        </w:rPr>
        <w:t>3.2 - Modal</w:t>
      </w:r>
      <w:r w:rsidR="00D17FA8">
        <w:rPr>
          <w:rFonts w:eastAsia="Arial"/>
          <w:i w:val="0"/>
          <w:color w:val="000000"/>
          <w:sz w:val="24"/>
        </w:rPr>
        <w:t>ités essentielles financières</w:t>
      </w:r>
      <w:r>
        <w:rPr>
          <w:rFonts w:eastAsia="Arial"/>
          <w:i w:val="0"/>
          <w:color w:val="000000"/>
          <w:sz w:val="24"/>
        </w:rPr>
        <w:t xml:space="preserve"> et de paiement</w:t>
      </w:r>
      <w:bookmarkEnd w:id="28"/>
    </w:p>
    <w:p w14:paraId="2E2C951A" w14:textId="77777777" w:rsidR="00D5142B" w:rsidRDefault="00D5142B">
      <w:pPr>
        <w:pStyle w:val="ParagrapheIndent2"/>
        <w:spacing w:line="253" w:lineRule="exact"/>
        <w:jc w:val="both"/>
        <w:rPr>
          <w:color w:val="000000"/>
        </w:rPr>
      </w:pPr>
      <w:r>
        <w:rPr>
          <w:color w:val="000000"/>
        </w:rPr>
        <w:t xml:space="preserve">Les prestations sont financées sur les fonds du Fonds National de Prévention d’Education et d’Information Sanitaire (FNPEIS). </w:t>
      </w:r>
    </w:p>
    <w:p w14:paraId="25620046" w14:textId="16C0E30E" w:rsidR="00D5142B" w:rsidRDefault="00D17FA8">
      <w:pPr>
        <w:pStyle w:val="ParagrapheIndent2"/>
        <w:spacing w:line="253" w:lineRule="exact"/>
        <w:jc w:val="both"/>
        <w:rPr>
          <w:color w:val="000000"/>
        </w:rPr>
      </w:pPr>
      <w:r>
        <w:rPr>
          <w:color w:val="000000"/>
        </w:rPr>
        <w:t xml:space="preserve">Le prix des prestations est ferme la première année du marché. </w:t>
      </w:r>
      <w:r w:rsidR="00D5142B">
        <w:rPr>
          <w:color w:val="000000"/>
        </w:rPr>
        <w:t>Il est révisable à chaque reconduction selon les modalités définies au CC</w:t>
      </w:r>
      <w:r w:rsidR="00896664">
        <w:rPr>
          <w:color w:val="000000"/>
        </w:rPr>
        <w:t>A</w:t>
      </w:r>
      <w:r w:rsidR="00D5142B">
        <w:rPr>
          <w:color w:val="000000"/>
        </w:rPr>
        <w:t>P.</w:t>
      </w:r>
    </w:p>
    <w:p w14:paraId="33FF85D3" w14:textId="4A5F6BAC" w:rsidR="000027A0" w:rsidRDefault="000027A0">
      <w:pPr>
        <w:pStyle w:val="ParagrapheIndent2"/>
        <w:spacing w:line="253" w:lineRule="exact"/>
        <w:jc w:val="both"/>
        <w:rPr>
          <w:color w:val="000000"/>
        </w:rPr>
      </w:pPr>
      <w:r>
        <w:rPr>
          <w:color w:val="000000"/>
        </w:rPr>
        <w:t xml:space="preserve">Les prestations seront financées </w:t>
      </w:r>
      <w:r w:rsidR="00D17FA8">
        <w:rPr>
          <w:color w:val="000000"/>
        </w:rPr>
        <w:t>suivant</w:t>
      </w:r>
      <w:r>
        <w:rPr>
          <w:color w:val="000000"/>
        </w:rPr>
        <w:t xml:space="preserve"> les modalités suivantes : </w:t>
      </w:r>
    </w:p>
    <w:p w14:paraId="6CBDCD89" w14:textId="77777777" w:rsidR="008879CA" w:rsidRDefault="000027A0">
      <w:pPr>
        <w:pStyle w:val="ParagrapheIndent2"/>
        <w:spacing w:line="253" w:lineRule="exact"/>
        <w:jc w:val="both"/>
        <w:rPr>
          <w:color w:val="000000"/>
        </w:rPr>
      </w:pPr>
      <w:r>
        <w:rPr>
          <w:color w:val="000000"/>
        </w:rPr>
        <w:t>- Le règlement des dépenses : par mandat administratif suivi d'un virement</w:t>
      </w:r>
    </w:p>
    <w:p w14:paraId="0C4F8EE0" w14:textId="0CEFBDA9" w:rsidR="003141F4" w:rsidRDefault="000027A0" w:rsidP="003141F4">
      <w:pPr>
        <w:pStyle w:val="ParagrapheIndent2"/>
        <w:spacing w:line="253" w:lineRule="exact"/>
        <w:jc w:val="both"/>
        <w:rPr>
          <w:color w:val="000000"/>
        </w:rPr>
      </w:pPr>
      <w:r>
        <w:rPr>
          <w:color w:val="000000"/>
        </w:rPr>
        <w:t>-Taux des intérêts moratoires</w:t>
      </w:r>
      <w:r w:rsidR="00BD2694">
        <w:rPr>
          <w:color w:val="000000"/>
        </w:rPr>
        <w:t xml:space="preserve"> </w:t>
      </w:r>
      <w:r>
        <w:rPr>
          <w:color w:val="000000"/>
        </w:rPr>
        <w:t>: égal au taux d'intérêt appliqué par la BCE à ses opérations principales de refinancement les plus récentes, majoré de huit points. Montant de l'indemnité forfaitaire pour frais de recouvrement : 40 euros</w:t>
      </w:r>
      <w:bookmarkStart w:id="29" w:name="ArtL2_RC-2-A4.4"/>
      <w:bookmarkStart w:id="30" w:name="_Toc195606641"/>
      <w:bookmarkEnd w:id="29"/>
    </w:p>
    <w:p w14:paraId="4781E01F" w14:textId="77777777" w:rsidR="00244270" w:rsidRDefault="00244270" w:rsidP="00244270">
      <w:pPr>
        <w:pStyle w:val="ParagrapheIndent2"/>
        <w:spacing w:line="253" w:lineRule="exact"/>
        <w:jc w:val="both"/>
        <w:rPr>
          <w:color w:val="000000"/>
        </w:rPr>
      </w:pPr>
      <w:r>
        <w:rPr>
          <w:color w:val="000000"/>
        </w:rPr>
        <w:t>- Les crédits nécessaires au financement de l'opération sont inscrits au budget.</w:t>
      </w:r>
    </w:p>
    <w:p w14:paraId="5C7FE325" w14:textId="77777777" w:rsidR="00244270" w:rsidRDefault="00244270" w:rsidP="00244270">
      <w:pPr>
        <w:pStyle w:val="ParagrapheIndent2"/>
        <w:spacing w:line="253" w:lineRule="exact"/>
        <w:jc w:val="both"/>
        <w:rPr>
          <w:color w:val="000000"/>
        </w:rPr>
      </w:pPr>
      <w:r>
        <w:rPr>
          <w:color w:val="000000"/>
        </w:rPr>
        <w:t>- Financement sur fonds propres.</w:t>
      </w:r>
    </w:p>
    <w:p w14:paraId="644BC24D" w14:textId="0266575B" w:rsidR="00244270" w:rsidRDefault="00244270" w:rsidP="00367F88">
      <w:pPr>
        <w:rPr>
          <w:color w:val="000000"/>
        </w:rPr>
      </w:pPr>
      <w:r>
        <w:rPr>
          <w:color w:val="000000"/>
        </w:rPr>
        <w:t xml:space="preserve">- </w:t>
      </w:r>
      <w:r w:rsidRPr="00244270">
        <w:rPr>
          <w:rFonts w:ascii="Arial" w:eastAsia="Arial" w:hAnsi="Arial" w:cs="Arial"/>
          <w:color w:val="000000"/>
          <w:sz w:val="22"/>
        </w:rPr>
        <w:t>Aucune garantie prévue</w:t>
      </w:r>
    </w:p>
    <w:p w14:paraId="2B31DCC8" w14:textId="1D3CCE3E" w:rsidR="00244270" w:rsidRDefault="00244270" w:rsidP="00367F88">
      <w:pPr>
        <w:rPr>
          <w:color w:val="000000"/>
        </w:rPr>
      </w:pPr>
    </w:p>
    <w:p w14:paraId="34E7E7F6" w14:textId="77777777" w:rsidR="00244270" w:rsidRDefault="00244270" w:rsidP="00244270">
      <w:pPr>
        <w:pStyle w:val="ParagrapheIndent2"/>
        <w:spacing w:after="240" w:line="253" w:lineRule="exact"/>
        <w:jc w:val="both"/>
        <w:rPr>
          <w:color w:val="000000"/>
        </w:rPr>
      </w:pPr>
      <w:r>
        <w:rPr>
          <w:color w:val="000000"/>
        </w:rPr>
        <w:t>Les sommes dues au(x) titulaire(s) et au(x) sous-traitant(s) de premier rang éventuel(s) de l'accord-cadre seront payées dans un délai global de 30 jours à compter de la date de réception des factures ou des demandes de paiement équivalentes.</w:t>
      </w:r>
    </w:p>
    <w:p w14:paraId="0418B394" w14:textId="77777777" w:rsidR="003141F4" w:rsidRPr="003141F4" w:rsidRDefault="003141F4" w:rsidP="003141F4">
      <w:pPr>
        <w:rPr>
          <w:rFonts w:eastAsia="Arial"/>
        </w:rPr>
      </w:pPr>
    </w:p>
    <w:p w14:paraId="0AE89DE5" w14:textId="19B9E9EB" w:rsidR="008879CA" w:rsidRDefault="000027A0">
      <w:pPr>
        <w:pStyle w:val="Titre2"/>
        <w:ind w:left="280"/>
        <w:jc w:val="both"/>
        <w:rPr>
          <w:rFonts w:eastAsia="Arial"/>
          <w:i w:val="0"/>
          <w:color w:val="000000"/>
          <w:sz w:val="24"/>
        </w:rPr>
      </w:pPr>
      <w:r>
        <w:rPr>
          <w:rFonts w:eastAsia="Arial"/>
          <w:i w:val="0"/>
          <w:color w:val="000000"/>
          <w:sz w:val="24"/>
        </w:rPr>
        <w:lastRenderedPageBreak/>
        <w:t>3.3 - Confidentialité et mesures de sécurité</w:t>
      </w:r>
      <w:bookmarkEnd w:id="30"/>
    </w:p>
    <w:p w14:paraId="18FE1098" w14:textId="102A222A" w:rsidR="008879CA" w:rsidRDefault="00020C85">
      <w:pPr>
        <w:pStyle w:val="ParagrapheIndent2"/>
        <w:spacing w:line="253" w:lineRule="exact"/>
        <w:jc w:val="both"/>
        <w:rPr>
          <w:color w:val="000000"/>
        </w:rPr>
      </w:pPr>
      <w:r>
        <w:rPr>
          <w:color w:val="000000"/>
        </w:rPr>
        <w:t>Le titulaire est soumis à une obligation stricte de confidentialité pour l’ensemble des données traitées dans le cadre du marché, notamment les données personnelles des enfants et de leurs familles (données de santé).</w:t>
      </w:r>
    </w:p>
    <w:p w14:paraId="65CF45BF" w14:textId="77777777" w:rsidR="008879CA" w:rsidRDefault="008879CA">
      <w:pPr>
        <w:pStyle w:val="ParagrapheIndent2"/>
        <w:spacing w:line="253" w:lineRule="exact"/>
        <w:jc w:val="both"/>
        <w:rPr>
          <w:color w:val="000000"/>
        </w:rPr>
      </w:pPr>
    </w:p>
    <w:p w14:paraId="5BB3A8DF" w14:textId="0A2D0FE0" w:rsidR="008879CA" w:rsidRDefault="000027A0">
      <w:pPr>
        <w:pStyle w:val="ParagrapheIndent2"/>
        <w:spacing w:line="253" w:lineRule="exact"/>
        <w:jc w:val="both"/>
        <w:rPr>
          <w:color w:val="000000"/>
        </w:rPr>
      </w:pPr>
      <w:r>
        <w:rPr>
          <w:color w:val="000000"/>
        </w:rPr>
        <w:t xml:space="preserve">L'attention des candidats est particulièrement attirée sur les dispositions du </w:t>
      </w:r>
      <w:r w:rsidR="00896664">
        <w:rPr>
          <w:color w:val="000000"/>
        </w:rPr>
        <w:t>CCAP</w:t>
      </w:r>
      <w:r>
        <w:rPr>
          <w:color w:val="000000"/>
        </w:rPr>
        <w:t xml:space="preserve"> qui énoncent les formalités à accomplir et les consignes à respecter du fait de cette obligation de confidentialité.</w:t>
      </w:r>
    </w:p>
    <w:p w14:paraId="152F3B29" w14:textId="3E27A78B" w:rsidR="005C6726" w:rsidRDefault="005C6726" w:rsidP="005978C1"/>
    <w:p w14:paraId="12535B36" w14:textId="77777777" w:rsidR="005978C1" w:rsidRPr="005978C1" w:rsidRDefault="005978C1" w:rsidP="005978C1"/>
    <w:p w14:paraId="16624FDA" w14:textId="7B0CFAFD" w:rsidR="008879CA" w:rsidRDefault="00D17FA8">
      <w:pPr>
        <w:pStyle w:val="Titre1"/>
        <w:shd w:val="clear" w:color="267BFC" w:fill="267BFC"/>
        <w:rPr>
          <w:rFonts w:eastAsia="Arial"/>
          <w:color w:val="FFFFFF"/>
          <w:sz w:val="28"/>
        </w:rPr>
      </w:pPr>
      <w:bookmarkStart w:id="31" w:name="ArtL1_RC-2-A5"/>
      <w:bookmarkStart w:id="32" w:name="_Toc195606642"/>
      <w:bookmarkEnd w:id="31"/>
      <w:r>
        <w:rPr>
          <w:rFonts w:eastAsia="Arial"/>
          <w:color w:val="FFFFFF"/>
          <w:sz w:val="28"/>
        </w:rPr>
        <w:t>4 - Composition</w:t>
      </w:r>
      <w:r w:rsidR="000027A0">
        <w:rPr>
          <w:rFonts w:eastAsia="Arial"/>
          <w:color w:val="FFFFFF"/>
          <w:sz w:val="28"/>
        </w:rPr>
        <w:t xml:space="preserve"> du dossier de consultation</w:t>
      </w:r>
      <w:bookmarkEnd w:id="32"/>
    </w:p>
    <w:p w14:paraId="549E13B1" w14:textId="77777777" w:rsidR="008879CA" w:rsidRDefault="000027A0">
      <w:pPr>
        <w:spacing w:line="60" w:lineRule="exact"/>
        <w:rPr>
          <w:sz w:val="6"/>
        </w:rPr>
      </w:pPr>
      <w:r>
        <w:t xml:space="preserve"> </w:t>
      </w:r>
    </w:p>
    <w:p w14:paraId="4F6661AA" w14:textId="148681CD" w:rsidR="008879CA" w:rsidRDefault="000027A0">
      <w:pPr>
        <w:pStyle w:val="ParagrapheIndent1"/>
        <w:spacing w:line="253" w:lineRule="exact"/>
        <w:jc w:val="both"/>
        <w:rPr>
          <w:color w:val="000000"/>
        </w:rPr>
      </w:pPr>
      <w:r>
        <w:rPr>
          <w:color w:val="000000"/>
        </w:rPr>
        <w:t>Le dossier de consultatio</w:t>
      </w:r>
      <w:r w:rsidR="00D17FA8">
        <w:rPr>
          <w:color w:val="000000"/>
        </w:rPr>
        <w:t>n des entreprises (DCE) comprend</w:t>
      </w:r>
      <w:r>
        <w:rPr>
          <w:color w:val="000000"/>
        </w:rPr>
        <w:t xml:space="preserve"> les pièces suivantes :</w:t>
      </w:r>
    </w:p>
    <w:p w14:paraId="2381F457" w14:textId="0BC4CFF5" w:rsidR="00C66075" w:rsidRDefault="000027A0" w:rsidP="001878E3">
      <w:pPr>
        <w:pStyle w:val="ParagrapheIndent1"/>
        <w:spacing w:line="253" w:lineRule="exact"/>
        <w:jc w:val="both"/>
        <w:rPr>
          <w:color w:val="000000"/>
        </w:rPr>
      </w:pPr>
      <w:r>
        <w:rPr>
          <w:color w:val="000000"/>
        </w:rPr>
        <w:t>-</w:t>
      </w:r>
      <w:r w:rsidR="00D17FA8">
        <w:rPr>
          <w:color w:val="000000"/>
        </w:rPr>
        <w:t xml:space="preserve"> </w:t>
      </w:r>
      <w:r w:rsidR="00896664">
        <w:rPr>
          <w:color w:val="000000"/>
        </w:rPr>
        <w:t>L’</w:t>
      </w:r>
      <w:r w:rsidR="00D17FA8">
        <w:rPr>
          <w:color w:val="000000"/>
        </w:rPr>
        <w:t>Acte d'engagement</w:t>
      </w:r>
      <w:r w:rsidR="001878E3">
        <w:rPr>
          <w:color w:val="000000"/>
        </w:rPr>
        <w:t xml:space="preserve"> (AE)</w:t>
      </w:r>
    </w:p>
    <w:p w14:paraId="2E180584" w14:textId="352665CC" w:rsidR="000B6388" w:rsidRPr="000B6388" w:rsidRDefault="000B6388" w:rsidP="000B6388">
      <w:pPr>
        <w:rPr>
          <w:rFonts w:ascii="Arial" w:hAnsi="Arial" w:cs="Arial"/>
          <w:sz w:val="22"/>
          <w:szCs w:val="22"/>
        </w:rPr>
      </w:pPr>
      <w:r w:rsidRPr="000B6388">
        <w:rPr>
          <w:rFonts w:ascii="Arial" w:hAnsi="Arial" w:cs="Arial"/>
          <w:sz w:val="22"/>
          <w:szCs w:val="22"/>
        </w:rPr>
        <w:t>- L</w:t>
      </w:r>
      <w:r w:rsidR="00896664">
        <w:rPr>
          <w:rFonts w:ascii="Arial" w:hAnsi="Arial" w:cs="Arial"/>
          <w:sz w:val="22"/>
          <w:szCs w:val="22"/>
        </w:rPr>
        <w:t>e Bordereau de Prix Unitaires / Devis Quantitatif Estimatif</w:t>
      </w:r>
    </w:p>
    <w:p w14:paraId="1A5DAFDE" w14:textId="77777777" w:rsidR="008879CA" w:rsidRDefault="000027A0">
      <w:pPr>
        <w:pStyle w:val="ParagrapheIndent1"/>
        <w:spacing w:line="253" w:lineRule="exact"/>
        <w:jc w:val="both"/>
        <w:rPr>
          <w:color w:val="000000"/>
        </w:rPr>
      </w:pPr>
      <w:r>
        <w:rPr>
          <w:color w:val="000000"/>
        </w:rPr>
        <w:t>- Le règlement de la consultation (RC)</w:t>
      </w:r>
    </w:p>
    <w:p w14:paraId="36AB6308" w14:textId="66E1A5F8" w:rsidR="00C66075" w:rsidRDefault="000027A0" w:rsidP="00C66075">
      <w:pPr>
        <w:pStyle w:val="ParagrapheIndent1"/>
        <w:spacing w:line="253" w:lineRule="exact"/>
        <w:jc w:val="both"/>
        <w:rPr>
          <w:color w:val="000000"/>
        </w:rPr>
      </w:pPr>
      <w:r>
        <w:rPr>
          <w:color w:val="000000"/>
        </w:rPr>
        <w:t xml:space="preserve">- Le cahier des clauses </w:t>
      </w:r>
      <w:r w:rsidR="002F73C4">
        <w:rPr>
          <w:color w:val="000000"/>
        </w:rPr>
        <w:t xml:space="preserve">administratives </w:t>
      </w:r>
      <w:r>
        <w:rPr>
          <w:color w:val="000000"/>
        </w:rPr>
        <w:t>particulières (CC</w:t>
      </w:r>
      <w:r w:rsidR="002F73C4">
        <w:rPr>
          <w:color w:val="000000"/>
        </w:rPr>
        <w:t>A</w:t>
      </w:r>
      <w:r>
        <w:rPr>
          <w:color w:val="000000"/>
        </w:rPr>
        <w:t>P)</w:t>
      </w:r>
    </w:p>
    <w:p w14:paraId="18779956" w14:textId="38F7CBEB" w:rsidR="002F73C4" w:rsidRDefault="002F73C4" w:rsidP="002F73C4">
      <w:pPr>
        <w:pStyle w:val="ParagrapheIndent1"/>
        <w:spacing w:line="253" w:lineRule="exact"/>
        <w:jc w:val="both"/>
        <w:rPr>
          <w:color w:val="000000"/>
        </w:rPr>
      </w:pPr>
      <w:r>
        <w:rPr>
          <w:color w:val="000000"/>
        </w:rPr>
        <w:t>- Le cahier des clauses techniques particulières (CCTP)</w:t>
      </w:r>
    </w:p>
    <w:p w14:paraId="0D2DAF1F" w14:textId="0A9839E4" w:rsidR="000027A0" w:rsidRDefault="004E7870" w:rsidP="00D17FA8">
      <w:pPr>
        <w:pStyle w:val="ParagrapheIndent1"/>
        <w:spacing w:line="253" w:lineRule="exact"/>
        <w:jc w:val="both"/>
        <w:rPr>
          <w:color w:val="000000"/>
        </w:rPr>
      </w:pPr>
      <w:r>
        <w:rPr>
          <w:color w:val="000000"/>
        </w:rPr>
        <w:t>- Le cadre de mémoire technique</w:t>
      </w:r>
    </w:p>
    <w:p w14:paraId="4EE30A9B" w14:textId="57489FF9" w:rsidR="00B044C0" w:rsidRDefault="00B044C0" w:rsidP="00B044C0">
      <w:pPr>
        <w:rPr>
          <w:rFonts w:ascii="Arial" w:hAnsi="Arial" w:cs="Arial"/>
          <w:sz w:val="22"/>
          <w:szCs w:val="22"/>
        </w:rPr>
      </w:pPr>
      <w:r w:rsidRPr="00B044C0">
        <w:rPr>
          <w:rFonts w:ascii="Arial" w:hAnsi="Arial" w:cs="Arial"/>
          <w:sz w:val="22"/>
          <w:szCs w:val="22"/>
        </w:rPr>
        <w:t>- L</w:t>
      </w:r>
      <w:r>
        <w:rPr>
          <w:rFonts w:ascii="Arial" w:hAnsi="Arial" w:cs="Arial"/>
          <w:sz w:val="22"/>
          <w:szCs w:val="22"/>
        </w:rPr>
        <w:t>’annexe1 Cahier des charges national 2026-2027</w:t>
      </w:r>
    </w:p>
    <w:p w14:paraId="39593BB7" w14:textId="3AEB0F25" w:rsidR="00B044C0" w:rsidRDefault="00B044C0" w:rsidP="00B044C0">
      <w:pPr>
        <w:rPr>
          <w:rFonts w:ascii="Arial" w:hAnsi="Arial" w:cs="Arial"/>
          <w:sz w:val="22"/>
          <w:szCs w:val="22"/>
        </w:rPr>
      </w:pPr>
      <w:r>
        <w:rPr>
          <w:rFonts w:ascii="Arial" w:hAnsi="Arial" w:cs="Arial"/>
          <w:sz w:val="22"/>
          <w:szCs w:val="22"/>
        </w:rPr>
        <w:t>- L’annexe 2 Informations à fournir par le promoteur à la CPAM (Evaluation)</w:t>
      </w:r>
    </w:p>
    <w:p w14:paraId="25A5FF06" w14:textId="7AD5357B" w:rsidR="00B044C0" w:rsidRDefault="00B044C0" w:rsidP="00B044C0">
      <w:pPr>
        <w:rPr>
          <w:rFonts w:ascii="Arial" w:hAnsi="Arial" w:cs="Arial"/>
          <w:sz w:val="22"/>
          <w:szCs w:val="22"/>
        </w:rPr>
      </w:pPr>
      <w:r>
        <w:rPr>
          <w:rFonts w:ascii="Arial" w:hAnsi="Arial" w:cs="Arial"/>
          <w:sz w:val="22"/>
          <w:szCs w:val="22"/>
        </w:rPr>
        <w:t>- L’annexe 3 Fiche Evaluation finale</w:t>
      </w:r>
    </w:p>
    <w:p w14:paraId="02A3BE2B" w14:textId="79B11A23" w:rsidR="00B044C0" w:rsidRPr="00B044C0" w:rsidRDefault="00B044C0" w:rsidP="00B044C0">
      <w:pPr>
        <w:rPr>
          <w:rFonts w:ascii="Arial" w:hAnsi="Arial" w:cs="Arial"/>
          <w:sz w:val="22"/>
          <w:szCs w:val="22"/>
        </w:rPr>
      </w:pPr>
      <w:r>
        <w:rPr>
          <w:rFonts w:ascii="Arial" w:hAnsi="Arial" w:cs="Arial"/>
          <w:sz w:val="22"/>
          <w:szCs w:val="22"/>
        </w:rPr>
        <w:t>- L’annexe 4 Tableau évaluation finale action</w:t>
      </w:r>
    </w:p>
    <w:p w14:paraId="7B6B8722" w14:textId="17F87208" w:rsidR="00F81F57" w:rsidRPr="00F81F57" w:rsidRDefault="00F81F57" w:rsidP="00F81F57">
      <w:pPr>
        <w:rPr>
          <w:rFonts w:ascii="Arial" w:hAnsi="Arial" w:cs="Arial"/>
          <w:sz w:val="22"/>
          <w:szCs w:val="22"/>
        </w:rPr>
      </w:pPr>
      <w:r w:rsidRPr="00F81F57">
        <w:rPr>
          <w:rFonts w:ascii="Arial" w:hAnsi="Arial" w:cs="Arial"/>
          <w:sz w:val="22"/>
          <w:szCs w:val="22"/>
        </w:rPr>
        <w:t>- L’annexe</w:t>
      </w:r>
      <w:r w:rsidR="00B044C0">
        <w:rPr>
          <w:rFonts w:ascii="Arial" w:hAnsi="Arial" w:cs="Arial"/>
          <w:sz w:val="22"/>
          <w:szCs w:val="22"/>
        </w:rPr>
        <w:t xml:space="preserve"> 5</w:t>
      </w:r>
      <w:r w:rsidRPr="00F81F57">
        <w:rPr>
          <w:rFonts w:ascii="Arial" w:hAnsi="Arial" w:cs="Arial"/>
          <w:sz w:val="22"/>
          <w:szCs w:val="22"/>
        </w:rPr>
        <w:t xml:space="preserve"> RGPD</w:t>
      </w:r>
    </w:p>
    <w:p w14:paraId="030D871D" w14:textId="31C1BF95" w:rsidR="00244270" w:rsidRPr="00367F88" w:rsidRDefault="00244270" w:rsidP="00367F88"/>
    <w:p w14:paraId="28D3B51C" w14:textId="7B057EDA" w:rsidR="008879CA" w:rsidRDefault="000027A0">
      <w:pPr>
        <w:pStyle w:val="ParagrapheIndent1"/>
        <w:spacing w:line="253" w:lineRule="exact"/>
        <w:jc w:val="both"/>
        <w:rPr>
          <w:color w:val="000000"/>
        </w:rPr>
      </w:pPr>
      <w:r>
        <w:rPr>
          <w:color w:val="000000"/>
        </w:rPr>
        <w:t xml:space="preserve">Le pouvoir adjudicateur met à disposition le dossier de consultation par voie électronique, sur son profil d'acheteur, à l'adresse suivante : </w:t>
      </w:r>
      <w:hyperlink r:id="rId19" w:history="1">
        <w:r w:rsidR="001E0D37" w:rsidRPr="003A2542">
          <w:rPr>
            <w:rStyle w:val="Lienhypertexte"/>
          </w:rPr>
          <w:t>https://www.marches-publics.gouv.fr</w:t>
        </w:r>
      </w:hyperlink>
      <w:r w:rsidR="001E0D37">
        <w:t xml:space="preserve"> </w:t>
      </w:r>
    </w:p>
    <w:p w14:paraId="5CD7AD3D" w14:textId="77777777" w:rsidR="000027A0" w:rsidRPr="000027A0" w:rsidRDefault="000027A0" w:rsidP="000027A0"/>
    <w:p w14:paraId="591DF498" w14:textId="77777777" w:rsidR="008879CA" w:rsidRDefault="000027A0">
      <w:pPr>
        <w:pStyle w:val="ParagrapheIndent1"/>
        <w:spacing w:line="253" w:lineRule="exact"/>
        <w:jc w:val="both"/>
        <w:rPr>
          <w:color w:val="000000"/>
        </w:rPr>
      </w:pPr>
      <w:r>
        <w:rPr>
          <w:color w:val="000000"/>
        </w:rPr>
        <w:t>Les soumissionnaires pourront s'authentifier sur le site et notamment indiquer une adresse courriel électronique permettant de façon certaine une correspondance électronique notamment pour l'envoi d'éventuels compléments, précisions ou rectifications.</w:t>
      </w:r>
    </w:p>
    <w:p w14:paraId="6D3D5996" w14:textId="77777777" w:rsidR="000027A0" w:rsidRPr="000027A0" w:rsidRDefault="000027A0" w:rsidP="000027A0"/>
    <w:p w14:paraId="65A2BEAF" w14:textId="77777777" w:rsidR="008879CA" w:rsidRDefault="000027A0">
      <w:pPr>
        <w:pStyle w:val="ParagrapheIndent1"/>
        <w:spacing w:after="240" w:line="253" w:lineRule="exact"/>
        <w:jc w:val="both"/>
        <w:rPr>
          <w:color w:val="000000"/>
        </w:rPr>
      </w:pPr>
      <w:r>
        <w:rPr>
          <w:color w:val="000000"/>
        </w:rPr>
        <w:t>Le candidat ne pourra porter aucune réclamation s'il ne bénéficie pas de toutes les informations complémentaires diffusées via la plateforme de dématérialisation lors du déroulement de la présente consultation s'il télécharge le dossier sans s'identifier, ou bien en raison d'une erreur qu'il aurait fait dans la saisie de son adresse électronique, ou en cas de suppression de ladite adresse électronique.</w:t>
      </w:r>
    </w:p>
    <w:p w14:paraId="2F7A2EB2" w14:textId="77777777" w:rsidR="008879CA" w:rsidRDefault="000027A0">
      <w:pPr>
        <w:pStyle w:val="ParagrapheIndent1"/>
        <w:spacing w:after="240"/>
        <w:jc w:val="both"/>
        <w:rPr>
          <w:color w:val="000000"/>
        </w:rPr>
      </w:pPr>
      <w:r>
        <w:rPr>
          <w:color w:val="000000"/>
        </w:rPr>
        <w:t>Aucune demande d'envoi du DCE sur support physique électronique n'est autorisée.</w:t>
      </w:r>
    </w:p>
    <w:p w14:paraId="7D5E2473" w14:textId="77777777" w:rsidR="008879CA" w:rsidRDefault="000027A0">
      <w:pPr>
        <w:pStyle w:val="ParagrapheIndent1"/>
        <w:spacing w:line="253" w:lineRule="exact"/>
        <w:jc w:val="both"/>
        <w:rPr>
          <w:color w:val="000000"/>
        </w:rPr>
      </w:pPr>
      <w:r>
        <w:rPr>
          <w:color w:val="000000"/>
        </w:rPr>
        <w:t>Le pouvoir adjudicateur se réserve le droit d'apporter des modifications de détail au dossier de consultation au plus tard 8 jours avant la date limite de réception des offres. Ce délai est décompté à partir de la date d'envoi par le pouvoir adjudicateur des modifications aux candidats ayant retiré le dossier initial. Les candidats devront alors répondre sur la base du dossier modifié sans pouvoir n'élever aucune réclamation à ce sujet.</w:t>
      </w:r>
    </w:p>
    <w:p w14:paraId="1FA93C0D" w14:textId="77777777" w:rsidR="008879CA" w:rsidRDefault="008879CA">
      <w:pPr>
        <w:pStyle w:val="ParagrapheIndent1"/>
        <w:spacing w:line="253" w:lineRule="exact"/>
        <w:jc w:val="both"/>
        <w:rPr>
          <w:color w:val="000000"/>
        </w:rPr>
      </w:pPr>
    </w:p>
    <w:p w14:paraId="3A718455" w14:textId="77777777" w:rsidR="008879CA" w:rsidRDefault="000027A0">
      <w:pPr>
        <w:pStyle w:val="ParagrapheIndent1"/>
        <w:spacing w:after="240" w:line="253" w:lineRule="exact"/>
        <w:jc w:val="both"/>
        <w:rPr>
          <w:color w:val="000000"/>
        </w:rPr>
      </w:pPr>
      <w:r>
        <w:rPr>
          <w:color w:val="000000"/>
        </w:rPr>
        <w:t>Si, pendant l'étude du dossier par les candidats, la date limite de réception des offres est reportée, la disposition précédente est applicable en fonction de cette nouvelle date.</w:t>
      </w:r>
    </w:p>
    <w:p w14:paraId="2FEE80E7" w14:textId="77777777" w:rsidR="008879CA" w:rsidRDefault="000027A0">
      <w:pPr>
        <w:pStyle w:val="Titre1"/>
        <w:shd w:val="clear" w:color="267BFC" w:fill="267BFC"/>
        <w:rPr>
          <w:rFonts w:eastAsia="Arial"/>
          <w:color w:val="FFFFFF"/>
          <w:sz w:val="28"/>
        </w:rPr>
      </w:pPr>
      <w:bookmarkStart w:id="33" w:name="ArtL1_RC-2-A6"/>
      <w:bookmarkStart w:id="34" w:name="_Toc195606643"/>
      <w:bookmarkEnd w:id="33"/>
      <w:r>
        <w:rPr>
          <w:rFonts w:eastAsia="Arial"/>
          <w:color w:val="FFFFFF"/>
          <w:sz w:val="28"/>
        </w:rPr>
        <w:t>5 - Présentation des candidatures et des offres</w:t>
      </w:r>
      <w:bookmarkEnd w:id="34"/>
    </w:p>
    <w:p w14:paraId="6BD3F774" w14:textId="77777777" w:rsidR="008879CA" w:rsidRDefault="000027A0">
      <w:pPr>
        <w:spacing w:line="60" w:lineRule="exact"/>
        <w:rPr>
          <w:sz w:val="6"/>
        </w:rPr>
      </w:pPr>
      <w:r>
        <w:t xml:space="preserve"> </w:t>
      </w:r>
    </w:p>
    <w:p w14:paraId="27B42F25" w14:textId="3CCEE644" w:rsidR="00FF06C7" w:rsidRDefault="000027A0" w:rsidP="00FF06C7">
      <w:pPr>
        <w:pStyle w:val="ParagrapheIndent1"/>
        <w:spacing w:after="240"/>
        <w:jc w:val="both"/>
        <w:rPr>
          <w:color w:val="000000"/>
        </w:rPr>
      </w:pPr>
      <w:r>
        <w:rPr>
          <w:color w:val="000000"/>
        </w:rPr>
        <w:t>Les offres des candidats seront entièrement rédigées en langue française et exprimées en EURO. Si les offres des candidats sont rédigées dans une autre langue, elles doivent être accompagnées d'une traduction en français, cette traduction doit concerner l'ensemble des documents remis dans l'offre.</w:t>
      </w:r>
      <w:bookmarkStart w:id="35" w:name="ArtL2_RC-2-A6.5"/>
      <w:bookmarkEnd w:id="35"/>
    </w:p>
    <w:p w14:paraId="041942E3" w14:textId="46815AC2" w:rsidR="0091731C" w:rsidRPr="00FF06C7" w:rsidRDefault="0091731C" w:rsidP="00FF06C7">
      <w:pPr>
        <w:pStyle w:val="ParagrapheIndent1"/>
        <w:spacing w:after="240"/>
        <w:jc w:val="both"/>
        <w:rPr>
          <w:b/>
          <w:bCs/>
          <w:color w:val="000000"/>
          <w:u w:val="single"/>
        </w:rPr>
      </w:pPr>
      <w:r w:rsidRPr="00FF06C7">
        <w:rPr>
          <w:b/>
          <w:bCs/>
          <w:color w:val="000000"/>
          <w:sz w:val="24"/>
          <w:u w:val="single"/>
        </w:rPr>
        <w:lastRenderedPageBreak/>
        <w:t>Pièces à produire</w:t>
      </w:r>
    </w:p>
    <w:p w14:paraId="4A9B2152" w14:textId="47C6923B" w:rsidR="008879CA" w:rsidRDefault="000027A0">
      <w:pPr>
        <w:pStyle w:val="ParagrapheIndent2"/>
        <w:spacing w:line="253" w:lineRule="exact"/>
        <w:jc w:val="both"/>
        <w:rPr>
          <w:color w:val="000000"/>
        </w:rPr>
      </w:pPr>
      <w:r>
        <w:rPr>
          <w:color w:val="000000"/>
        </w:rPr>
        <w:t>Chaque candidat aura à produire un dossier complet comprenant les pièces suivantes :</w:t>
      </w:r>
    </w:p>
    <w:p w14:paraId="3C5A1863" w14:textId="77777777" w:rsidR="008879CA" w:rsidRDefault="008879CA">
      <w:pPr>
        <w:pStyle w:val="ParagrapheIndent2"/>
        <w:spacing w:line="253" w:lineRule="exact"/>
        <w:jc w:val="both"/>
        <w:rPr>
          <w:color w:val="000000"/>
        </w:rPr>
      </w:pPr>
    </w:p>
    <w:p w14:paraId="67666062" w14:textId="77777777" w:rsidR="008879CA" w:rsidRDefault="000027A0">
      <w:pPr>
        <w:pStyle w:val="ParagrapheIndent2"/>
        <w:spacing w:line="253" w:lineRule="exact"/>
        <w:jc w:val="both"/>
        <w:rPr>
          <w:color w:val="000000"/>
        </w:rPr>
      </w:pPr>
      <w:r>
        <w:rPr>
          <w:color w:val="000000"/>
        </w:rPr>
        <w:t>Pièces de la candidature telles que prévues aux articles L. 2142-1, R. 2142-3, R. 2142-4, R. 2143-3 et R. 2143-4 du Code de la commande publique :</w:t>
      </w:r>
    </w:p>
    <w:p w14:paraId="5D8C884F" w14:textId="1CEF362A" w:rsidR="008879CA" w:rsidRDefault="008879CA">
      <w:pPr>
        <w:pStyle w:val="ParagrapheIndent2"/>
        <w:spacing w:line="253" w:lineRule="exact"/>
        <w:jc w:val="both"/>
        <w:rPr>
          <w:color w:val="000000"/>
        </w:rPr>
      </w:pPr>
    </w:p>
    <w:p w14:paraId="73563070" w14:textId="69F4B4E6" w:rsidR="008879CA" w:rsidRDefault="000027A0">
      <w:pPr>
        <w:pStyle w:val="ParagrapheIndent2"/>
        <w:spacing w:line="253" w:lineRule="exact"/>
        <w:jc w:val="both"/>
        <w:rPr>
          <w:color w:val="000000"/>
        </w:rPr>
      </w:pPr>
      <w:r>
        <w:rPr>
          <w:color w:val="000000"/>
        </w:rPr>
        <w:t>Renseignements concernant la situation juridique de l'entreprise :</w:t>
      </w:r>
    </w:p>
    <w:p w14:paraId="4A7CDBC2" w14:textId="77777777" w:rsidR="00896664" w:rsidRPr="00495940" w:rsidRDefault="00896664" w:rsidP="00896664"/>
    <w:tbl>
      <w:tblPr>
        <w:tblW w:w="0" w:type="auto"/>
        <w:tblLayout w:type="fixed"/>
        <w:tblLook w:val="04A0" w:firstRow="1" w:lastRow="0" w:firstColumn="1" w:lastColumn="0" w:noHBand="0" w:noVBand="1"/>
      </w:tblPr>
      <w:tblGrid>
        <w:gridCol w:w="8508"/>
        <w:gridCol w:w="1092"/>
      </w:tblGrid>
      <w:tr w:rsidR="00896664" w14:paraId="63E61FB3" w14:textId="77777777" w:rsidTr="005F024D">
        <w:trPr>
          <w:trHeight w:val="292"/>
        </w:trPr>
        <w:tc>
          <w:tcPr>
            <w:tcW w:w="8508"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33077240" w14:textId="77777777" w:rsidR="00896664" w:rsidRDefault="00896664" w:rsidP="005F024D">
            <w:pPr>
              <w:spacing w:before="20"/>
              <w:jc w:val="center"/>
              <w:rPr>
                <w:rFonts w:ascii="Arial" w:eastAsia="Arial" w:hAnsi="Arial" w:cs="Arial"/>
                <w:color w:val="000000"/>
                <w:sz w:val="22"/>
              </w:rPr>
            </w:pPr>
            <w:r>
              <w:rPr>
                <w:rFonts w:ascii="Arial" w:eastAsia="Arial" w:hAnsi="Arial" w:cs="Arial"/>
                <w:color w:val="000000"/>
                <w:sz w:val="22"/>
              </w:rPr>
              <w:t>Libellés</w:t>
            </w:r>
          </w:p>
        </w:tc>
        <w:tc>
          <w:tcPr>
            <w:tcW w:w="1092"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3FB6D3BF" w14:textId="77777777" w:rsidR="00896664" w:rsidRDefault="00896664" w:rsidP="005F024D">
            <w:pPr>
              <w:spacing w:before="20"/>
              <w:jc w:val="center"/>
              <w:rPr>
                <w:rFonts w:ascii="Arial" w:eastAsia="Arial" w:hAnsi="Arial" w:cs="Arial"/>
                <w:color w:val="000000"/>
                <w:sz w:val="22"/>
              </w:rPr>
            </w:pPr>
            <w:r>
              <w:rPr>
                <w:rFonts w:ascii="Arial" w:eastAsia="Arial" w:hAnsi="Arial" w:cs="Arial"/>
                <w:color w:val="000000"/>
                <w:sz w:val="22"/>
              </w:rPr>
              <w:t>Signature</w:t>
            </w:r>
          </w:p>
        </w:tc>
      </w:tr>
      <w:tr w:rsidR="00896664" w14:paraId="4390FB50" w14:textId="77777777" w:rsidTr="005F024D">
        <w:trPr>
          <w:trHeight w:val="436"/>
        </w:trPr>
        <w:tc>
          <w:tcPr>
            <w:tcW w:w="850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E5B03A7" w14:textId="77777777" w:rsidR="00896664" w:rsidRDefault="00896664" w:rsidP="005F024D">
            <w:pPr>
              <w:spacing w:line="253" w:lineRule="exact"/>
              <w:ind w:left="80" w:right="80"/>
              <w:jc w:val="both"/>
              <w:rPr>
                <w:rFonts w:ascii="Arial" w:eastAsia="Arial" w:hAnsi="Arial" w:cs="Arial"/>
                <w:color w:val="000000"/>
                <w:sz w:val="22"/>
              </w:rPr>
            </w:pPr>
            <w:r>
              <w:rPr>
                <w:rFonts w:ascii="Arial" w:eastAsia="Arial" w:hAnsi="Arial" w:cs="Arial"/>
                <w:color w:val="000000"/>
                <w:sz w:val="22"/>
              </w:rPr>
              <w:t xml:space="preserve">Déclaration sur l'honneur pour justifier que le candidat n'entre dans aucun des cas d’exclusions de la procédure de passation </w:t>
            </w:r>
          </w:p>
        </w:tc>
        <w:tc>
          <w:tcPr>
            <w:tcW w:w="109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4A7C72D" w14:textId="77777777" w:rsidR="00896664" w:rsidRDefault="00896664" w:rsidP="005F024D">
            <w:pPr>
              <w:spacing w:before="60" w:after="20"/>
              <w:ind w:left="80" w:right="80"/>
              <w:jc w:val="center"/>
              <w:rPr>
                <w:rFonts w:ascii="Arial" w:eastAsia="Arial" w:hAnsi="Arial" w:cs="Arial"/>
                <w:color w:val="000000"/>
                <w:sz w:val="22"/>
              </w:rPr>
            </w:pPr>
            <w:r>
              <w:rPr>
                <w:rFonts w:ascii="Arial" w:eastAsia="Arial" w:hAnsi="Arial" w:cs="Arial"/>
                <w:color w:val="000000"/>
                <w:sz w:val="22"/>
              </w:rPr>
              <w:t>Non</w:t>
            </w:r>
          </w:p>
        </w:tc>
      </w:tr>
    </w:tbl>
    <w:p w14:paraId="7C9B700E" w14:textId="77777777" w:rsidR="00896664" w:rsidRDefault="00896664" w:rsidP="00896664">
      <w:pPr>
        <w:spacing w:line="240" w:lineRule="exact"/>
      </w:pPr>
      <w:r>
        <w:t xml:space="preserve"> </w:t>
      </w:r>
    </w:p>
    <w:p w14:paraId="7226CB15" w14:textId="77777777" w:rsidR="00896664" w:rsidRDefault="00896664" w:rsidP="00896664">
      <w:pPr>
        <w:pStyle w:val="ParagrapheIndent2"/>
        <w:spacing w:line="253" w:lineRule="exact"/>
        <w:jc w:val="both"/>
        <w:rPr>
          <w:color w:val="000000"/>
        </w:rPr>
      </w:pPr>
      <w:r>
        <w:rPr>
          <w:color w:val="000000"/>
        </w:rPr>
        <w:t>Renseignements concernant la capacité économique et financière de l'entreprise :</w:t>
      </w:r>
    </w:p>
    <w:p w14:paraId="5549EA86" w14:textId="77777777" w:rsidR="00896664" w:rsidRDefault="00896664" w:rsidP="00896664">
      <w:pPr>
        <w:spacing w:line="240" w:lineRule="exact"/>
      </w:pPr>
    </w:p>
    <w:tbl>
      <w:tblPr>
        <w:tblW w:w="0" w:type="auto"/>
        <w:tblLayout w:type="fixed"/>
        <w:tblLook w:val="04A0" w:firstRow="1" w:lastRow="0" w:firstColumn="1" w:lastColumn="0" w:noHBand="0" w:noVBand="1"/>
      </w:tblPr>
      <w:tblGrid>
        <w:gridCol w:w="8502"/>
        <w:gridCol w:w="1098"/>
      </w:tblGrid>
      <w:tr w:rsidR="00896664" w14:paraId="3BE25510" w14:textId="77777777" w:rsidTr="005F024D">
        <w:trPr>
          <w:trHeight w:val="454"/>
        </w:trPr>
        <w:tc>
          <w:tcPr>
            <w:tcW w:w="8502"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0FB7074D" w14:textId="77777777" w:rsidR="00896664" w:rsidRDefault="00896664" w:rsidP="005F024D">
            <w:pPr>
              <w:spacing w:before="140" w:after="40"/>
              <w:jc w:val="center"/>
              <w:rPr>
                <w:rFonts w:ascii="Arial" w:eastAsia="Arial" w:hAnsi="Arial" w:cs="Arial"/>
                <w:color w:val="000000"/>
                <w:sz w:val="22"/>
              </w:rPr>
            </w:pPr>
            <w:r>
              <w:rPr>
                <w:rFonts w:ascii="Arial" w:eastAsia="Arial" w:hAnsi="Arial" w:cs="Arial"/>
                <w:color w:val="000000"/>
                <w:sz w:val="22"/>
              </w:rPr>
              <w:t>Libellés</w:t>
            </w:r>
          </w:p>
        </w:tc>
        <w:tc>
          <w:tcPr>
            <w:tcW w:w="1098"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7B9FC8AB" w14:textId="77777777" w:rsidR="00896664" w:rsidRDefault="00896664" w:rsidP="005F024D">
            <w:pPr>
              <w:spacing w:before="140" w:after="40"/>
              <w:jc w:val="center"/>
              <w:rPr>
                <w:rFonts w:ascii="Arial" w:eastAsia="Arial" w:hAnsi="Arial" w:cs="Arial"/>
                <w:color w:val="000000"/>
                <w:sz w:val="22"/>
              </w:rPr>
            </w:pPr>
            <w:r>
              <w:rPr>
                <w:rFonts w:ascii="Arial" w:eastAsia="Arial" w:hAnsi="Arial" w:cs="Arial"/>
                <w:color w:val="000000"/>
                <w:sz w:val="22"/>
              </w:rPr>
              <w:t>Signature</w:t>
            </w:r>
          </w:p>
        </w:tc>
      </w:tr>
      <w:tr w:rsidR="00896664" w14:paraId="69762994" w14:textId="77777777" w:rsidTr="005F024D">
        <w:trPr>
          <w:trHeight w:val="267"/>
        </w:trPr>
        <w:tc>
          <w:tcPr>
            <w:tcW w:w="850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4E613E9" w14:textId="77777777" w:rsidR="00896664" w:rsidRDefault="00896664" w:rsidP="005F024D">
            <w:pPr>
              <w:spacing w:before="20" w:after="20" w:line="253" w:lineRule="exact"/>
              <w:ind w:left="40" w:right="40"/>
              <w:rPr>
                <w:rFonts w:ascii="Arial" w:eastAsia="Arial" w:hAnsi="Arial" w:cs="Arial"/>
                <w:color w:val="000000"/>
                <w:sz w:val="22"/>
              </w:rPr>
            </w:pPr>
            <w:r>
              <w:rPr>
                <w:rFonts w:ascii="Arial" w:eastAsia="Arial" w:hAnsi="Arial" w:cs="Arial"/>
                <w:color w:val="000000"/>
                <w:sz w:val="22"/>
              </w:rPr>
              <w:t>Déclaration concernant le chiffre d'affaires global et le chiffre d'affaires concernant les prestations objet du contrat, réalisées au cours des trois derniers exercices disponibles</w:t>
            </w:r>
          </w:p>
        </w:tc>
        <w:tc>
          <w:tcPr>
            <w:tcW w:w="109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996CE53" w14:textId="77777777" w:rsidR="00896664" w:rsidRDefault="00896664" w:rsidP="005F024D">
            <w:pPr>
              <w:spacing w:before="40" w:after="20"/>
              <w:ind w:left="40" w:right="40"/>
              <w:jc w:val="center"/>
              <w:rPr>
                <w:rFonts w:ascii="Arial" w:eastAsia="Arial" w:hAnsi="Arial" w:cs="Arial"/>
                <w:color w:val="000000"/>
                <w:sz w:val="22"/>
              </w:rPr>
            </w:pPr>
            <w:r>
              <w:rPr>
                <w:rFonts w:ascii="Arial" w:eastAsia="Arial" w:hAnsi="Arial" w:cs="Arial"/>
                <w:color w:val="000000"/>
                <w:sz w:val="22"/>
              </w:rPr>
              <w:t>Non</w:t>
            </w:r>
          </w:p>
        </w:tc>
      </w:tr>
    </w:tbl>
    <w:p w14:paraId="75261463" w14:textId="77777777" w:rsidR="00896664" w:rsidRDefault="00896664" w:rsidP="00896664">
      <w:pPr>
        <w:spacing w:line="240" w:lineRule="exact"/>
      </w:pPr>
    </w:p>
    <w:p w14:paraId="50E9234F" w14:textId="77777777" w:rsidR="00896664" w:rsidRDefault="00896664" w:rsidP="00896664">
      <w:pPr>
        <w:pStyle w:val="ParagrapheIndent2"/>
        <w:spacing w:after="240" w:line="253" w:lineRule="exact"/>
        <w:jc w:val="both"/>
        <w:rPr>
          <w:color w:val="000000"/>
        </w:rPr>
      </w:pPr>
      <w:r>
        <w:rPr>
          <w:color w:val="000000"/>
        </w:rPr>
        <w:t xml:space="preserve">Renseignements concernant les références professionnelles et la capacité technique de l'entreprise : </w:t>
      </w:r>
    </w:p>
    <w:tbl>
      <w:tblPr>
        <w:tblW w:w="0" w:type="auto"/>
        <w:tblLayout w:type="fixed"/>
        <w:tblLook w:val="04A0" w:firstRow="1" w:lastRow="0" w:firstColumn="1" w:lastColumn="0" w:noHBand="0" w:noVBand="1"/>
      </w:tblPr>
      <w:tblGrid>
        <w:gridCol w:w="8502"/>
        <w:gridCol w:w="1098"/>
      </w:tblGrid>
      <w:tr w:rsidR="00896664" w14:paraId="1D41F912" w14:textId="77777777" w:rsidTr="005F024D">
        <w:trPr>
          <w:trHeight w:val="454"/>
        </w:trPr>
        <w:tc>
          <w:tcPr>
            <w:tcW w:w="8502"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1AFC6598" w14:textId="77777777" w:rsidR="00896664" w:rsidRDefault="00896664" w:rsidP="005F024D">
            <w:pPr>
              <w:spacing w:before="140" w:after="40"/>
              <w:jc w:val="center"/>
              <w:rPr>
                <w:rFonts w:ascii="Arial" w:eastAsia="Arial" w:hAnsi="Arial" w:cs="Arial"/>
                <w:color w:val="000000"/>
                <w:sz w:val="22"/>
              </w:rPr>
            </w:pPr>
            <w:r>
              <w:rPr>
                <w:rFonts w:ascii="Arial" w:eastAsia="Arial" w:hAnsi="Arial" w:cs="Arial"/>
                <w:color w:val="000000"/>
                <w:sz w:val="22"/>
              </w:rPr>
              <w:t>Libellés</w:t>
            </w:r>
          </w:p>
        </w:tc>
        <w:tc>
          <w:tcPr>
            <w:tcW w:w="1098"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5FD22E2A" w14:textId="77777777" w:rsidR="00896664" w:rsidRDefault="00896664" w:rsidP="005F024D">
            <w:pPr>
              <w:spacing w:before="140" w:after="40"/>
              <w:jc w:val="center"/>
              <w:rPr>
                <w:rFonts w:ascii="Arial" w:eastAsia="Arial" w:hAnsi="Arial" w:cs="Arial"/>
                <w:color w:val="000000"/>
                <w:sz w:val="22"/>
              </w:rPr>
            </w:pPr>
            <w:r>
              <w:rPr>
                <w:rFonts w:ascii="Arial" w:eastAsia="Arial" w:hAnsi="Arial" w:cs="Arial"/>
                <w:color w:val="000000"/>
                <w:sz w:val="22"/>
              </w:rPr>
              <w:t>Signature</w:t>
            </w:r>
          </w:p>
        </w:tc>
      </w:tr>
      <w:tr w:rsidR="00896664" w14:paraId="447A5C32" w14:textId="77777777" w:rsidTr="005F024D">
        <w:trPr>
          <w:trHeight w:val="724"/>
        </w:trPr>
        <w:tc>
          <w:tcPr>
            <w:tcW w:w="8502"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6FCEC07" w14:textId="77777777" w:rsidR="00896664" w:rsidRDefault="00896664" w:rsidP="005F024D">
            <w:pPr>
              <w:spacing w:before="20" w:after="20" w:line="253" w:lineRule="exact"/>
              <w:ind w:left="40" w:right="40"/>
              <w:rPr>
                <w:rFonts w:ascii="Arial" w:eastAsia="Arial" w:hAnsi="Arial" w:cs="Arial"/>
                <w:color w:val="000000"/>
                <w:sz w:val="22"/>
              </w:rPr>
            </w:pPr>
            <w:r>
              <w:rPr>
                <w:rFonts w:ascii="Arial" w:eastAsia="Arial" w:hAnsi="Arial" w:cs="Arial"/>
                <w:color w:val="000000"/>
                <w:sz w:val="22"/>
              </w:rPr>
              <w:t>Liste des principales prestations effectuées au cours des trois dernières années, indiquant le montant, la date et le destinataire. Elles sont prouvées par des attestations du destinataire ou, à défaut, par une déclaration du candidat</w:t>
            </w:r>
          </w:p>
        </w:tc>
        <w:tc>
          <w:tcPr>
            <w:tcW w:w="109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FF77CC5" w14:textId="77777777" w:rsidR="00896664" w:rsidRDefault="00896664" w:rsidP="005F024D">
            <w:pPr>
              <w:spacing w:before="40" w:after="20"/>
              <w:ind w:left="40" w:right="40"/>
              <w:jc w:val="center"/>
              <w:rPr>
                <w:rFonts w:ascii="Arial" w:eastAsia="Arial" w:hAnsi="Arial" w:cs="Arial"/>
                <w:color w:val="000000"/>
                <w:sz w:val="22"/>
              </w:rPr>
            </w:pPr>
            <w:r>
              <w:rPr>
                <w:rFonts w:ascii="Arial" w:eastAsia="Arial" w:hAnsi="Arial" w:cs="Arial"/>
                <w:color w:val="000000"/>
                <w:sz w:val="22"/>
              </w:rPr>
              <w:t>Non</w:t>
            </w:r>
          </w:p>
        </w:tc>
      </w:tr>
    </w:tbl>
    <w:p w14:paraId="5DE9370D" w14:textId="77777777" w:rsidR="00896664" w:rsidRDefault="00896664" w:rsidP="00896664"/>
    <w:p w14:paraId="36E4B71B" w14:textId="77777777" w:rsidR="004B5E28" w:rsidRDefault="004B5E28" w:rsidP="004B5E28">
      <w:pPr>
        <w:pStyle w:val="ParagrapheIndent2"/>
        <w:spacing w:line="253" w:lineRule="exact"/>
        <w:jc w:val="both"/>
        <w:rPr>
          <w:color w:val="000000"/>
        </w:rPr>
      </w:pPr>
      <w:r>
        <w:rPr>
          <w:color w:val="000000"/>
        </w:rPr>
        <w:t xml:space="preserve">Pour présenter leur candidature, les candidats peuvent utiliser les formulaires DC1 (lettre de candidature) et DC2 (déclaration du candidat). Ils peuvent aussi utiliser le Document Unique de Marché Européen (DUME). Ces documents sont disponibles gratuitement sur le site </w:t>
      </w:r>
      <w:hyperlink r:id="rId20" w:history="1">
        <w:r w:rsidRPr="005A2EE3">
          <w:rPr>
            <w:rStyle w:val="Lienhypertexte"/>
          </w:rPr>
          <w:t>www.economie.gouv.fr</w:t>
        </w:r>
      </w:hyperlink>
      <w:r>
        <w:rPr>
          <w:color w:val="000000"/>
        </w:rPr>
        <w:t>.</w:t>
      </w:r>
    </w:p>
    <w:p w14:paraId="13C6C010" w14:textId="77777777" w:rsidR="004B5E28" w:rsidRDefault="004B5E28" w:rsidP="000027A0">
      <w:pPr>
        <w:pStyle w:val="ParagrapheIndent2"/>
        <w:spacing w:after="180" w:line="253" w:lineRule="exact"/>
        <w:jc w:val="both"/>
        <w:rPr>
          <w:color w:val="000000"/>
        </w:rPr>
      </w:pPr>
    </w:p>
    <w:p w14:paraId="59237501" w14:textId="6D0A9D9A" w:rsidR="008879CA" w:rsidRDefault="000027A0" w:rsidP="000027A0">
      <w:pPr>
        <w:pStyle w:val="ParagrapheIndent2"/>
        <w:spacing w:after="180" w:line="253" w:lineRule="exact"/>
        <w:jc w:val="both"/>
        <w:rPr>
          <w:color w:val="000000"/>
        </w:rPr>
      </w:pPr>
      <w:r>
        <w:rPr>
          <w:color w:val="000000"/>
        </w:rPr>
        <w:t>Pour justifier des capacités professionnelles, techniques et financières d'autres opérateurs économiques sur lesquels il s'appuie pour présenter sa candidature, le candidat produit les mêmes documents concernant cet opérateur économique que ceux qui lui sont exigés par le pouvoir adjudicateur. En outre, pour justifier qu'il dispose des capacités de cet opérateur économique pour l'exécution des prestations, le candidat produit un engagement écrit de l'opérateur économique</w:t>
      </w:r>
      <w:r w:rsidR="007B0523">
        <w:rPr>
          <w:color w:val="000000"/>
        </w:rPr>
        <w:t xml:space="preserve"> (DC4).</w:t>
      </w:r>
      <w:r w:rsidR="006A1119">
        <w:rPr>
          <w:color w:val="000000"/>
        </w:rPr>
        <w:t xml:space="preserve"> </w:t>
      </w:r>
    </w:p>
    <w:p w14:paraId="08FFDA5B" w14:textId="77777777" w:rsidR="00495940" w:rsidRPr="00495940" w:rsidRDefault="00495940" w:rsidP="00495940"/>
    <w:p w14:paraId="404C97AE" w14:textId="08E1100A" w:rsidR="008879CA" w:rsidRDefault="000027A0">
      <w:pPr>
        <w:pStyle w:val="ParagrapheIndent2"/>
        <w:spacing w:line="253" w:lineRule="exact"/>
        <w:jc w:val="both"/>
        <w:rPr>
          <w:b/>
          <w:color w:val="000000"/>
          <w:u w:val="single"/>
        </w:rPr>
      </w:pPr>
      <w:r w:rsidRPr="000027A0">
        <w:rPr>
          <w:b/>
          <w:color w:val="000000"/>
          <w:u w:val="single"/>
        </w:rPr>
        <w:t>Pièces de l'offre :</w:t>
      </w:r>
    </w:p>
    <w:p w14:paraId="3D310C2D" w14:textId="77777777" w:rsidR="00495940" w:rsidRPr="00495940" w:rsidRDefault="00495940" w:rsidP="00495940"/>
    <w:tbl>
      <w:tblPr>
        <w:tblW w:w="0" w:type="auto"/>
        <w:tblLayout w:type="fixed"/>
        <w:tblLook w:val="04A0" w:firstRow="1" w:lastRow="0" w:firstColumn="1" w:lastColumn="0" w:noHBand="0" w:noVBand="1"/>
      </w:tblPr>
      <w:tblGrid>
        <w:gridCol w:w="8400"/>
        <w:gridCol w:w="1200"/>
      </w:tblGrid>
      <w:tr w:rsidR="008879CA" w14:paraId="27E65E73" w14:textId="77777777">
        <w:trPr>
          <w:trHeight w:val="292"/>
        </w:trPr>
        <w:tc>
          <w:tcPr>
            <w:tcW w:w="84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5563D2C4" w14:textId="77777777" w:rsidR="008879CA" w:rsidRDefault="000027A0">
            <w:pPr>
              <w:spacing w:before="20"/>
              <w:jc w:val="center"/>
              <w:rPr>
                <w:rFonts w:ascii="Arial" w:eastAsia="Arial" w:hAnsi="Arial" w:cs="Arial"/>
                <w:color w:val="000000"/>
                <w:sz w:val="22"/>
              </w:rPr>
            </w:pPr>
            <w:r>
              <w:rPr>
                <w:rFonts w:ascii="Arial" w:eastAsia="Arial" w:hAnsi="Arial" w:cs="Arial"/>
                <w:color w:val="000000"/>
                <w:sz w:val="22"/>
              </w:rPr>
              <w:t>Libellés</w:t>
            </w:r>
          </w:p>
        </w:tc>
        <w:tc>
          <w:tcPr>
            <w:tcW w:w="12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719979E6" w14:textId="77777777" w:rsidR="008879CA" w:rsidRDefault="000027A0">
            <w:pPr>
              <w:spacing w:before="20"/>
              <w:jc w:val="center"/>
              <w:rPr>
                <w:rFonts w:ascii="Arial" w:eastAsia="Arial" w:hAnsi="Arial" w:cs="Arial"/>
                <w:color w:val="000000"/>
                <w:sz w:val="22"/>
              </w:rPr>
            </w:pPr>
            <w:r>
              <w:rPr>
                <w:rFonts w:ascii="Arial" w:eastAsia="Arial" w:hAnsi="Arial" w:cs="Arial"/>
                <w:color w:val="000000"/>
                <w:sz w:val="22"/>
              </w:rPr>
              <w:t>Signature</w:t>
            </w:r>
          </w:p>
        </w:tc>
      </w:tr>
      <w:tr w:rsidR="008879CA" w14:paraId="689B14A9" w14:textId="77777777">
        <w:trPr>
          <w:trHeight w:val="328"/>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BC218D9" w14:textId="3D95F206" w:rsidR="00652986" w:rsidRDefault="000027A0" w:rsidP="00BB0B3D">
            <w:pPr>
              <w:spacing w:before="60" w:after="20"/>
              <w:ind w:left="80" w:right="80"/>
              <w:jc w:val="both"/>
              <w:rPr>
                <w:rFonts w:ascii="Arial" w:eastAsia="Arial" w:hAnsi="Arial" w:cs="Arial"/>
                <w:color w:val="000000"/>
                <w:sz w:val="22"/>
              </w:rPr>
            </w:pPr>
            <w:r>
              <w:rPr>
                <w:rFonts w:ascii="Arial" w:eastAsia="Arial" w:hAnsi="Arial" w:cs="Arial"/>
                <w:color w:val="000000"/>
                <w:sz w:val="22"/>
              </w:rPr>
              <w:t xml:space="preserve">Acte d'engagement </w:t>
            </w:r>
            <w:r w:rsidR="001D4AA2">
              <w:rPr>
                <w:rFonts w:ascii="Arial" w:eastAsia="Arial" w:hAnsi="Arial" w:cs="Arial"/>
                <w:color w:val="000000"/>
                <w:sz w:val="22"/>
              </w:rPr>
              <w:t>complété</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0402A13" w14:textId="77777777" w:rsidR="008879CA" w:rsidRDefault="000027A0">
            <w:pPr>
              <w:spacing w:before="60" w:after="20"/>
              <w:ind w:left="80" w:right="80"/>
              <w:jc w:val="center"/>
              <w:rPr>
                <w:rFonts w:ascii="Arial" w:eastAsia="Arial" w:hAnsi="Arial" w:cs="Arial"/>
                <w:color w:val="000000"/>
                <w:sz w:val="22"/>
              </w:rPr>
            </w:pPr>
            <w:r>
              <w:rPr>
                <w:rFonts w:ascii="Arial" w:eastAsia="Arial" w:hAnsi="Arial" w:cs="Arial"/>
                <w:color w:val="000000"/>
                <w:sz w:val="22"/>
              </w:rPr>
              <w:t>Non</w:t>
            </w:r>
          </w:p>
        </w:tc>
      </w:tr>
      <w:tr w:rsidR="008879CA" w14:paraId="75265C61" w14:textId="77777777">
        <w:trPr>
          <w:trHeight w:val="328"/>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CE4382B" w14:textId="3FD600C5" w:rsidR="008879CA" w:rsidRDefault="004E7870">
            <w:pPr>
              <w:spacing w:before="60" w:after="20"/>
              <w:ind w:left="80" w:right="80"/>
              <w:jc w:val="both"/>
              <w:rPr>
                <w:rFonts w:ascii="Arial" w:eastAsia="Arial" w:hAnsi="Arial" w:cs="Arial"/>
                <w:color w:val="000000"/>
                <w:sz w:val="22"/>
              </w:rPr>
            </w:pPr>
            <w:r>
              <w:rPr>
                <w:rFonts w:ascii="Arial" w:eastAsia="Arial" w:hAnsi="Arial" w:cs="Arial"/>
                <w:color w:val="000000"/>
                <w:sz w:val="22"/>
              </w:rPr>
              <w:t>Cadre de mémoire technique</w:t>
            </w:r>
            <w:r w:rsidR="001D4AA2">
              <w:rPr>
                <w:rFonts w:ascii="Arial" w:eastAsia="Arial" w:hAnsi="Arial" w:cs="Arial"/>
                <w:color w:val="000000"/>
                <w:sz w:val="22"/>
              </w:rPr>
              <w:t xml:space="preserve"> </w:t>
            </w:r>
            <w:r w:rsidR="00404555">
              <w:rPr>
                <w:rFonts w:ascii="Arial" w:eastAsia="Arial" w:hAnsi="Arial" w:cs="Arial"/>
                <w:color w:val="000000"/>
                <w:sz w:val="22"/>
              </w:rPr>
              <w:t xml:space="preserve">complété et/ou mémoire technique </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A4BB331" w14:textId="77777777" w:rsidR="008879CA" w:rsidRDefault="000027A0">
            <w:pPr>
              <w:spacing w:before="60" w:after="20"/>
              <w:ind w:left="80" w:right="80"/>
              <w:jc w:val="center"/>
              <w:rPr>
                <w:rFonts w:ascii="Arial" w:eastAsia="Arial" w:hAnsi="Arial" w:cs="Arial"/>
                <w:color w:val="000000"/>
                <w:sz w:val="22"/>
              </w:rPr>
            </w:pPr>
            <w:r>
              <w:rPr>
                <w:rFonts w:ascii="Arial" w:eastAsia="Arial" w:hAnsi="Arial" w:cs="Arial"/>
                <w:color w:val="000000"/>
                <w:sz w:val="22"/>
              </w:rPr>
              <w:t>Non</w:t>
            </w:r>
          </w:p>
        </w:tc>
      </w:tr>
      <w:tr w:rsidR="00BB0B3D" w14:paraId="46C46550" w14:textId="77777777">
        <w:trPr>
          <w:trHeight w:val="328"/>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2A75ACA" w14:textId="68230EFB" w:rsidR="00BB0B3D" w:rsidRDefault="00BB0B3D">
            <w:pPr>
              <w:spacing w:before="60" w:after="20"/>
              <w:ind w:left="80" w:right="80"/>
              <w:jc w:val="both"/>
              <w:rPr>
                <w:rFonts w:ascii="Arial" w:eastAsia="Arial" w:hAnsi="Arial" w:cs="Arial"/>
                <w:color w:val="000000"/>
                <w:sz w:val="22"/>
              </w:rPr>
            </w:pPr>
            <w:r>
              <w:rPr>
                <w:rFonts w:ascii="Arial" w:eastAsia="Arial" w:hAnsi="Arial" w:cs="Arial"/>
                <w:color w:val="000000"/>
                <w:sz w:val="22"/>
              </w:rPr>
              <w:t>Bordereau de prix unitaires / Détail Quantitatif Estimatif</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952C10A" w14:textId="0B326030" w:rsidR="00BB0B3D" w:rsidRDefault="00BB0B3D">
            <w:pPr>
              <w:spacing w:before="60" w:after="20"/>
              <w:ind w:left="80" w:right="80"/>
              <w:jc w:val="center"/>
              <w:rPr>
                <w:rFonts w:ascii="Arial" w:eastAsia="Arial" w:hAnsi="Arial" w:cs="Arial"/>
                <w:color w:val="000000"/>
                <w:sz w:val="22"/>
              </w:rPr>
            </w:pPr>
            <w:r>
              <w:rPr>
                <w:rFonts w:ascii="Arial" w:eastAsia="Arial" w:hAnsi="Arial" w:cs="Arial"/>
                <w:color w:val="000000"/>
                <w:sz w:val="22"/>
              </w:rPr>
              <w:t>Non</w:t>
            </w:r>
          </w:p>
        </w:tc>
      </w:tr>
    </w:tbl>
    <w:p w14:paraId="5BB2DF8F" w14:textId="77777777" w:rsidR="008879CA" w:rsidRDefault="000027A0">
      <w:pPr>
        <w:spacing w:after="120" w:line="240" w:lineRule="exact"/>
      </w:pPr>
      <w:r>
        <w:t xml:space="preserve"> </w:t>
      </w:r>
    </w:p>
    <w:p w14:paraId="02B6CFE4" w14:textId="77777777" w:rsidR="00D93A67" w:rsidRPr="00D93A67" w:rsidRDefault="00D93A67" w:rsidP="00D93A67">
      <w:pPr>
        <w:pStyle w:val="ParagrapheIndent2"/>
        <w:rPr>
          <w:color w:val="000000"/>
        </w:rPr>
      </w:pPr>
      <w:r w:rsidRPr="00D93A67">
        <w:rPr>
          <w:color w:val="000000"/>
        </w:rPr>
        <w:t>L'offre, qu'elle soit présentée par une seule entreprise ou par un groupement, devra indiquer tous les sous-traitants connus lors de son dépôt. Elle devra également indiquer les prestations dont la sous-traitance est envisagée, la dénomination et la qualité des sous-traitants.</w:t>
      </w:r>
    </w:p>
    <w:p w14:paraId="26F0C3BD" w14:textId="77777777" w:rsidR="00D93A67" w:rsidRDefault="00D93A67" w:rsidP="00367F88">
      <w:pPr>
        <w:pStyle w:val="ParagrapheIndent2"/>
        <w:jc w:val="both"/>
        <w:rPr>
          <w:color w:val="000000"/>
        </w:rPr>
      </w:pPr>
    </w:p>
    <w:p w14:paraId="5C9C42A0" w14:textId="77777777" w:rsidR="00D93A67" w:rsidRDefault="004B5E28" w:rsidP="00367F88">
      <w:pPr>
        <w:pStyle w:val="ParagrapheIndent2"/>
        <w:jc w:val="both"/>
        <w:rPr>
          <w:color w:val="000000"/>
        </w:rPr>
      </w:pPr>
      <w:r>
        <w:rPr>
          <w:color w:val="000000"/>
        </w:rPr>
        <w:t>L'offre du candidat est établie sur l'acte d'engagement joint au dossier.</w:t>
      </w:r>
      <w:r w:rsidRPr="004B5E28">
        <w:rPr>
          <w:color w:val="000000"/>
        </w:rPr>
        <w:t xml:space="preserve"> </w:t>
      </w:r>
      <w:r>
        <w:rPr>
          <w:color w:val="000000"/>
        </w:rPr>
        <w:t xml:space="preserve">Il est recommandé aux candidats de transmettre l'acte d'engagement dûment complété, daté et signé par le représentant légal ou une personne dûment habilitée ou mandatée dès la remise des plis (les pouvoirs ou habilitations éventuelles doivent être jointes). </w:t>
      </w:r>
    </w:p>
    <w:p w14:paraId="43A407FE" w14:textId="77777777" w:rsidR="00D93A67" w:rsidRDefault="00D93A67" w:rsidP="00367F88">
      <w:pPr>
        <w:pStyle w:val="ParagrapheIndent2"/>
        <w:jc w:val="both"/>
        <w:rPr>
          <w:color w:val="000000"/>
        </w:rPr>
      </w:pPr>
    </w:p>
    <w:p w14:paraId="70AB8F26" w14:textId="71B4E437" w:rsidR="008879CA" w:rsidRDefault="004B5E28" w:rsidP="00367F88">
      <w:pPr>
        <w:pStyle w:val="ParagrapheIndent2"/>
        <w:jc w:val="both"/>
        <w:rPr>
          <w:color w:val="000000"/>
        </w:rPr>
      </w:pPr>
      <w:r>
        <w:rPr>
          <w:color w:val="000000"/>
        </w:rPr>
        <w:t>En cas de groupement d'entreprises, l'offre devra être signée par tous les cotraitants, ou par le mandataire dûment habilité (les habilitations doivent être jointes).</w:t>
      </w:r>
      <w:r w:rsidR="00E64AB1">
        <w:rPr>
          <w:color w:val="000000"/>
        </w:rPr>
        <w:t xml:space="preserve"> </w:t>
      </w:r>
      <w:r w:rsidR="000027A0">
        <w:rPr>
          <w:color w:val="000000"/>
        </w:rPr>
        <w:t>En cas de groupement d'entreprises, l'offre devra être signée par tous les cotraitants, ou par le mandataire dûment habilité (les habilitations doivent être jointes).</w:t>
      </w:r>
    </w:p>
    <w:p w14:paraId="71F07672" w14:textId="77777777" w:rsidR="004B5E28" w:rsidRPr="00367F88" w:rsidRDefault="004B5E28" w:rsidP="00367F88"/>
    <w:p w14:paraId="1BE01D69" w14:textId="5846F0AF" w:rsidR="00397C82" w:rsidRDefault="000027A0" w:rsidP="00397C82">
      <w:pPr>
        <w:pStyle w:val="ParagrapheIndent3"/>
        <w:spacing w:line="253" w:lineRule="exact"/>
        <w:jc w:val="both"/>
        <w:rPr>
          <w:color w:val="000000"/>
        </w:rPr>
      </w:pPr>
      <w:r>
        <w:rPr>
          <w:color w:val="000000"/>
        </w:rPr>
        <w:t xml:space="preserve">Toutefois, si les candidats ne remettent pas l’acte d’engagement signé au stade de la remise des plis, la </w:t>
      </w:r>
      <w:r w:rsidR="00D0120F">
        <w:rPr>
          <w:color w:val="000000"/>
        </w:rPr>
        <w:t>CPAM</w:t>
      </w:r>
      <w:r>
        <w:rPr>
          <w:color w:val="000000"/>
        </w:rPr>
        <w:t xml:space="preserve"> transmettra au candidat auquel il est envisagé d’attribuer le marché, un acte d’engagement à signer, reprenant, notamment les éléments de son offre et les éventuelles mises au point effectuées. Il est précisé que par la seule remise d’un pli, l’entreprise confirme son intention de candidater et soumissionner à la consultation et s'engage, si elle est désignée attributaire, à signer le marché (acte</w:t>
      </w:r>
      <w:r w:rsidR="00FF06C7">
        <w:rPr>
          <w:color w:val="000000"/>
        </w:rPr>
        <w:t xml:space="preserve"> </w:t>
      </w:r>
      <w:r>
        <w:rPr>
          <w:color w:val="000000"/>
        </w:rPr>
        <w:t xml:space="preserve">d’engagement) ainsi que tous les documents annexes </w:t>
      </w:r>
      <w:r w:rsidR="00C66075">
        <w:rPr>
          <w:color w:val="000000"/>
        </w:rPr>
        <w:t>prévus par la réglementation et/</w:t>
      </w:r>
      <w:r>
        <w:rPr>
          <w:color w:val="000000"/>
        </w:rPr>
        <w:t>ou rappelés dans les documents de la consultation. En cas de refus de signature, l'attributaire s'expose à voir sa responsabilité engagée par le pouvoir adjudicateur.</w:t>
      </w:r>
    </w:p>
    <w:p w14:paraId="59B18C6F" w14:textId="77777777" w:rsidR="00FF06C7" w:rsidRDefault="00FF06C7" w:rsidP="00367F88">
      <w:pPr>
        <w:pStyle w:val="ParagrapheIndent2"/>
        <w:rPr>
          <w:color w:val="000000"/>
        </w:rPr>
      </w:pPr>
    </w:p>
    <w:p w14:paraId="16FBD29D" w14:textId="77777777" w:rsidR="00A53D9F" w:rsidRPr="0091731C" w:rsidRDefault="00A53D9F" w:rsidP="0091731C"/>
    <w:p w14:paraId="748E2E0B" w14:textId="77777777" w:rsidR="008879CA" w:rsidRDefault="000027A0">
      <w:pPr>
        <w:pStyle w:val="Titre1"/>
        <w:shd w:val="clear" w:color="267BFC" w:fill="267BFC"/>
        <w:rPr>
          <w:rFonts w:eastAsia="Arial"/>
          <w:color w:val="FFFFFF"/>
          <w:sz w:val="28"/>
        </w:rPr>
      </w:pPr>
      <w:bookmarkStart w:id="36" w:name="ArtL1_RC-2-A7"/>
      <w:bookmarkStart w:id="37" w:name="_Toc195606646"/>
      <w:bookmarkEnd w:id="36"/>
      <w:r>
        <w:rPr>
          <w:rFonts w:eastAsia="Arial"/>
          <w:color w:val="FFFFFF"/>
          <w:sz w:val="28"/>
        </w:rPr>
        <w:t>6 - Conditions d'envoi ou de remise des plis</w:t>
      </w:r>
      <w:bookmarkEnd w:id="37"/>
    </w:p>
    <w:p w14:paraId="0D894FB9" w14:textId="77777777" w:rsidR="008879CA" w:rsidRDefault="000027A0">
      <w:pPr>
        <w:spacing w:line="60" w:lineRule="exact"/>
        <w:rPr>
          <w:sz w:val="6"/>
        </w:rPr>
      </w:pPr>
      <w:r>
        <w:t xml:space="preserve"> </w:t>
      </w:r>
    </w:p>
    <w:p w14:paraId="67C419D6" w14:textId="77777777" w:rsidR="008879CA" w:rsidRDefault="000027A0">
      <w:pPr>
        <w:pStyle w:val="ParagrapheIndent1"/>
        <w:spacing w:after="240" w:line="253" w:lineRule="exact"/>
        <w:jc w:val="both"/>
        <w:rPr>
          <w:color w:val="000000"/>
        </w:rPr>
      </w:pPr>
      <w:r>
        <w:rPr>
          <w:color w:val="000000"/>
        </w:rPr>
        <w:t>Les plis devront parvenir à destination avant la date et l'heure limites de réception des offres indiquées sur la page de garde du présent document.</w:t>
      </w:r>
    </w:p>
    <w:p w14:paraId="0EF21753" w14:textId="77777777" w:rsidR="0095741D" w:rsidRPr="0095741D" w:rsidRDefault="0095741D" w:rsidP="0095741D">
      <w:pPr>
        <w:numPr>
          <w:ilvl w:val="0"/>
          <w:numId w:val="2"/>
        </w:numPr>
        <w:rPr>
          <w:rFonts w:ascii="Arial" w:hAnsi="Arial" w:cs="Arial"/>
          <w:b/>
          <w:i/>
          <w:sz w:val="22"/>
        </w:rPr>
      </w:pPr>
      <w:bookmarkStart w:id="38" w:name="ArtL2_RC-2-A7.4"/>
      <w:bookmarkEnd w:id="38"/>
      <w:r w:rsidRPr="0095741D">
        <w:rPr>
          <w:rFonts w:ascii="Arial" w:hAnsi="Arial" w:cs="Arial"/>
          <w:b/>
          <w:i/>
          <w:sz w:val="22"/>
        </w:rPr>
        <w:t>Le candidat remet son offre exclusivement par la voie dématérialisée</w:t>
      </w:r>
    </w:p>
    <w:p w14:paraId="78758B5D" w14:textId="77777777" w:rsidR="0095741D" w:rsidRPr="0095741D" w:rsidRDefault="0095741D" w:rsidP="0095741D">
      <w:pPr>
        <w:rPr>
          <w:rFonts w:ascii="Arial" w:hAnsi="Arial" w:cs="Arial"/>
          <w:sz w:val="22"/>
        </w:rPr>
      </w:pPr>
    </w:p>
    <w:p w14:paraId="5070622D" w14:textId="77777777" w:rsidR="0095741D" w:rsidRPr="0095741D" w:rsidRDefault="0095741D" w:rsidP="0095741D">
      <w:pPr>
        <w:autoSpaceDE w:val="0"/>
        <w:autoSpaceDN w:val="0"/>
        <w:adjustRightInd w:val="0"/>
        <w:rPr>
          <w:rFonts w:ascii="Arial" w:hAnsi="Arial" w:cs="Arial"/>
          <w:b/>
          <w:bCs/>
          <w:color w:val="000000"/>
          <w:sz w:val="22"/>
          <w:szCs w:val="22"/>
        </w:rPr>
      </w:pPr>
      <w:r w:rsidRPr="0095741D">
        <w:rPr>
          <w:rFonts w:ascii="Arial" w:hAnsi="Arial" w:cs="Arial"/>
          <w:sz w:val="22"/>
        </w:rPr>
        <w:t xml:space="preserve">Le dossier contenant l’offre (et éventuellement la candidature) est à transmettre exclusivement par voie dématérialisée sur la plate-forme </w:t>
      </w:r>
      <w:r w:rsidRPr="0095741D">
        <w:rPr>
          <w:rFonts w:ascii="Arial" w:hAnsi="Arial" w:cs="Arial"/>
          <w:color w:val="0000FF"/>
          <w:sz w:val="22"/>
          <w:szCs w:val="22"/>
        </w:rPr>
        <w:t>https://www.marches-publics.gouv.fr/</w:t>
      </w:r>
      <w:r w:rsidRPr="0095741D" w:rsidDel="004721D0">
        <w:rPr>
          <w:rFonts w:ascii="Arial" w:hAnsi="Arial" w:cs="Arial"/>
          <w:sz w:val="22"/>
        </w:rPr>
        <w:t xml:space="preserve"> </w:t>
      </w:r>
    </w:p>
    <w:p w14:paraId="027327B3" w14:textId="77777777" w:rsidR="0095741D" w:rsidRPr="0095741D" w:rsidRDefault="0095741D" w:rsidP="0095741D">
      <w:pPr>
        <w:rPr>
          <w:rFonts w:ascii="Arial" w:hAnsi="Arial" w:cs="Arial"/>
          <w:sz w:val="22"/>
        </w:rPr>
      </w:pPr>
    </w:p>
    <w:p w14:paraId="16C6BF38" w14:textId="77777777" w:rsidR="0095741D" w:rsidRPr="0095741D" w:rsidRDefault="0095741D" w:rsidP="0095741D">
      <w:pPr>
        <w:rPr>
          <w:rFonts w:ascii="Arial" w:hAnsi="Arial" w:cs="Arial"/>
          <w:sz w:val="22"/>
        </w:rPr>
      </w:pPr>
      <w:r w:rsidRPr="0095741D">
        <w:rPr>
          <w:rFonts w:ascii="Arial" w:hAnsi="Arial" w:cs="Arial"/>
          <w:sz w:val="22"/>
        </w:rPr>
        <w:t>Les formats autorisés pour des documents électroniques transmis sont les suivants : .doc, .</w:t>
      </w:r>
      <w:proofErr w:type="spellStart"/>
      <w:r w:rsidRPr="0095741D">
        <w:rPr>
          <w:rFonts w:ascii="Arial" w:hAnsi="Arial" w:cs="Arial"/>
          <w:sz w:val="22"/>
        </w:rPr>
        <w:t>pdf</w:t>
      </w:r>
      <w:proofErr w:type="spellEnd"/>
      <w:r w:rsidRPr="0095741D">
        <w:rPr>
          <w:rFonts w:ascii="Arial" w:hAnsi="Arial" w:cs="Arial"/>
          <w:sz w:val="22"/>
        </w:rPr>
        <w:t>, .</w:t>
      </w:r>
      <w:proofErr w:type="spellStart"/>
      <w:r w:rsidRPr="0095741D">
        <w:rPr>
          <w:rFonts w:ascii="Arial" w:hAnsi="Arial" w:cs="Arial"/>
          <w:sz w:val="22"/>
        </w:rPr>
        <w:t>xls</w:t>
      </w:r>
      <w:proofErr w:type="spellEnd"/>
      <w:r w:rsidRPr="0095741D">
        <w:rPr>
          <w:rFonts w:ascii="Arial" w:hAnsi="Arial" w:cs="Arial"/>
          <w:sz w:val="22"/>
        </w:rPr>
        <w:t>, .pps.</w:t>
      </w:r>
    </w:p>
    <w:p w14:paraId="60E954D1" w14:textId="77777777" w:rsidR="006D6DCB" w:rsidRPr="006D6DCB" w:rsidRDefault="006D6DCB" w:rsidP="006D6DCB">
      <w:pPr>
        <w:jc w:val="both"/>
        <w:rPr>
          <w:rFonts w:ascii="Arial" w:hAnsi="Arial" w:cs="Arial"/>
          <w:sz w:val="22"/>
          <w:szCs w:val="22"/>
        </w:rPr>
      </w:pPr>
      <w:r w:rsidRPr="006D6DCB">
        <w:rPr>
          <w:rFonts w:ascii="Arial" w:hAnsi="Arial" w:cs="Arial"/>
          <w:sz w:val="22"/>
          <w:szCs w:val="22"/>
        </w:rPr>
        <w:t>Dans le cas où le format utilisé par les candidats n’est pas celui référencé ci-dessus, concernant notamment l’envoi de plans d’ensemble et de détails, les candidats devront indiquer avec précision à l’organisme le site où il pourra se procurer la visionneuse lui permettant de lire les documents qui lui ont été transmis par la voie dématérialisée.</w:t>
      </w:r>
    </w:p>
    <w:p w14:paraId="3CD41D30" w14:textId="77777777" w:rsidR="006D6DCB" w:rsidRDefault="006D6DCB" w:rsidP="0095741D">
      <w:pPr>
        <w:jc w:val="both"/>
        <w:rPr>
          <w:rFonts w:ascii="Arial" w:hAnsi="Arial" w:cs="Arial"/>
          <w:sz w:val="22"/>
          <w:szCs w:val="22"/>
        </w:rPr>
      </w:pPr>
    </w:p>
    <w:p w14:paraId="3176F128" w14:textId="529F1ACD" w:rsidR="0095741D" w:rsidRPr="0095741D" w:rsidRDefault="0095741D" w:rsidP="0095741D">
      <w:pPr>
        <w:jc w:val="both"/>
        <w:rPr>
          <w:rFonts w:ascii="Arial" w:hAnsi="Arial" w:cs="Arial"/>
          <w:sz w:val="22"/>
          <w:szCs w:val="22"/>
        </w:rPr>
      </w:pPr>
      <w:r w:rsidRPr="0095741D">
        <w:rPr>
          <w:rFonts w:ascii="Arial" w:hAnsi="Arial" w:cs="Arial"/>
          <w:sz w:val="22"/>
          <w:szCs w:val="22"/>
        </w:rPr>
        <w:t>Aucun envoi par télécopie, courrier ou courriel ne sera accepté.</w:t>
      </w:r>
    </w:p>
    <w:p w14:paraId="3B0E4886" w14:textId="77777777" w:rsidR="0095741D" w:rsidRPr="0095741D" w:rsidRDefault="0095741D" w:rsidP="0095741D">
      <w:pPr>
        <w:jc w:val="both"/>
        <w:rPr>
          <w:rFonts w:ascii="Arial" w:hAnsi="Arial" w:cs="Arial"/>
          <w:sz w:val="22"/>
          <w:szCs w:val="22"/>
        </w:rPr>
      </w:pPr>
    </w:p>
    <w:p w14:paraId="2E0110FA" w14:textId="77777777" w:rsidR="0095741D" w:rsidRPr="0095741D" w:rsidRDefault="0095741D" w:rsidP="0095741D">
      <w:pPr>
        <w:numPr>
          <w:ilvl w:val="0"/>
          <w:numId w:val="2"/>
        </w:numPr>
        <w:jc w:val="both"/>
        <w:rPr>
          <w:rFonts w:ascii="Arial" w:hAnsi="Arial" w:cs="Arial"/>
          <w:b/>
          <w:i/>
          <w:sz w:val="22"/>
          <w:szCs w:val="22"/>
        </w:rPr>
      </w:pPr>
      <w:r w:rsidRPr="0095741D">
        <w:rPr>
          <w:rFonts w:ascii="Arial" w:hAnsi="Arial" w:cs="Arial"/>
          <w:b/>
          <w:i/>
          <w:sz w:val="22"/>
          <w:szCs w:val="22"/>
        </w:rPr>
        <w:t>La signature des documents</w:t>
      </w:r>
    </w:p>
    <w:p w14:paraId="79F5078E" w14:textId="77777777" w:rsidR="0095741D" w:rsidRPr="0095741D" w:rsidRDefault="0095741D" w:rsidP="0095741D">
      <w:pPr>
        <w:jc w:val="both"/>
        <w:rPr>
          <w:rFonts w:ascii="Arial" w:hAnsi="Arial" w:cs="Arial"/>
          <w:sz w:val="22"/>
          <w:szCs w:val="22"/>
        </w:rPr>
      </w:pPr>
    </w:p>
    <w:p w14:paraId="01CCBD05" w14:textId="77777777" w:rsidR="006D6DCB" w:rsidRPr="006D6DCB" w:rsidRDefault="006D6DCB" w:rsidP="006D6DCB">
      <w:pPr>
        <w:jc w:val="both"/>
        <w:rPr>
          <w:rFonts w:ascii="Arial" w:hAnsi="Arial" w:cs="Arial"/>
          <w:iCs/>
          <w:sz w:val="22"/>
          <w:szCs w:val="22"/>
        </w:rPr>
      </w:pPr>
      <w:r w:rsidRPr="006D6DCB">
        <w:rPr>
          <w:rFonts w:ascii="Arial" w:hAnsi="Arial" w:cs="Arial"/>
          <w:iCs/>
          <w:sz w:val="22"/>
          <w:szCs w:val="22"/>
        </w:rPr>
        <w:t>Les candidats qui signent leur offre dès le dépôt, au moyen d’un certificat de signature électronique, devront respecter les exigences ci-dessous :</w:t>
      </w:r>
    </w:p>
    <w:p w14:paraId="267C2CB4" w14:textId="77777777" w:rsidR="006D6DCB" w:rsidRPr="006D6DCB" w:rsidRDefault="006D6DCB" w:rsidP="006D6DCB">
      <w:pPr>
        <w:jc w:val="both"/>
        <w:rPr>
          <w:rFonts w:ascii="Arial" w:hAnsi="Arial" w:cs="Arial"/>
          <w:iCs/>
          <w:sz w:val="22"/>
          <w:szCs w:val="22"/>
        </w:rPr>
      </w:pPr>
    </w:p>
    <w:p w14:paraId="5B0FC9CA" w14:textId="77777777" w:rsidR="006D6DCB" w:rsidRDefault="006D6DCB" w:rsidP="006D6DCB">
      <w:pPr>
        <w:jc w:val="both"/>
        <w:rPr>
          <w:rFonts w:ascii="Arial" w:hAnsi="Arial" w:cs="Arial"/>
          <w:iCs/>
          <w:sz w:val="22"/>
          <w:szCs w:val="22"/>
        </w:rPr>
      </w:pPr>
      <w:r w:rsidRPr="006D6DCB">
        <w:rPr>
          <w:rFonts w:ascii="Arial" w:hAnsi="Arial" w:cs="Arial"/>
          <w:iCs/>
          <w:sz w:val="22"/>
          <w:szCs w:val="22"/>
        </w:rPr>
        <w:t>-</w:t>
      </w:r>
      <w:r w:rsidRPr="006D6DCB">
        <w:rPr>
          <w:rFonts w:ascii="Arial" w:hAnsi="Arial" w:cs="Arial"/>
          <w:iCs/>
          <w:sz w:val="22"/>
          <w:szCs w:val="22"/>
        </w:rPr>
        <w:tab/>
        <w:t>La personne signataire habilitée à engager l’entreprise devra être titulaire d’un certificat de signature électronique. Le certificat de signature doit être conforme au R</w:t>
      </w:r>
      <w:r>
        <w:rPr>
          <w:rFonts w:ascii="Arial" w:hAnsi="Arial" w:cs="Arial"/>
          <w:iCs/>
          <w:sz w:val="22"/>
          <w:szCs w:val="22"/>
        </w:rPr>
        <w:t xml:space="preserve">èglement européen </w:t>
      </w:r>
    </w:p>
    <w:p w14:paraId="04CBBE9A" w14:textId="05D1C218" w:rsidR="006D6DCB" w:rsidRPr="006D6DCB" w:rsidRDefault="006D6DCB" w:rsidP="006D6DCB">
      <w:pPr>
        <w:jc w:val="both"/>
        <w:rPr>
          <w:rFonts w:ascii="Arial" w:hAnsi="Arial" w:cs="Arial"/>
          <w:iCs/>
          <w:sz w:val="22"/>
          <w:szCs w:val="22"/>
        </w:rPr>
      </w:pPr>
      <w:r w:rsidRPr="006D6DCB">
        <w:rPr>
          <w:rFonts w:ascii="Arial" w:hAnsi="Arial" w:cs="Arial"/>
          <w:iCs/>
          <w:sz w:val="22"/>
          <w:szCs w:val="22"/>
        </w:rPr>
        <w:t xml:space="preserve">« </w:t>
      </w:r>
      <w:proofErr w:type="spellStart"/>
      <w:r w:rsidRPr="006D6DCB">
        <w:rPr>
          <w:rFonts w:ascii="Arial" w:hAnsi="Arial" w:cs="Arial"/>
          <w:iCs/>
          <w:sz w:val="22"/>
          <w:szCs w:val="22"/>
        </w:rPr>
        <w:t>eIDAS</w:t>
      </w:r>
      <w:proofErr w:type="spellEnd"/>
      <w:r w:rsidRPr="006D6DCB">
        <w:rPr>
          <w:rFonts w:ascii="Arial" w:hAnsi="Arial" w:cs="Arial"/>
          <w:iCs/>
          <w:sz w:val="22"/>
          <w:szCs w:val="22"/>
        </w:rPr>
        <w:t xml:space="preserve"> » n°910/2014 du 23 juillet 2014 et à l’arrêté du 22 mars 2019 relatif à la signature électronique des contrats de la commande publique ;</w:t>
      </w:r>
    </w:p>
    <w:p w14:paraId="175BCFD2" w14:textId="77777777" w:rsidR="006D6DCB" w:rsidRPr="006D6DCB" w:rsidRDefault="006D6DCB" w:rsidP="006D6DCB">
      <w:pPr>
        <w:jc w:val="both"/>
        <w:rPr>
          <w:rFonts w:ascii="Arial" w:hAnsi="Arial" w:cs="Arial"/>
          <w:iCs/>
          <w:sz w:val="22"/>
          <w:szCs w:val="22"/>
        </w:rPr>
      </w:pPr>
    </w:p>
    <w:p w14:paraId="384075C5" w14:textId="77777777" w:rsidR="006D6DCB" w:rsidRPr="006D6DCB" w:rsidRDefault="006D6DCB" w:rsidP="006D6DCB">
      <w:pPr>
        <w:jc w:val="both"/>
        <w:rPr>
          <w:rFonts w:ascii="Arial" w:hAnsi="Arial" w:cs="Arial"/>
          <w:iCs/>
          <w:sz w:val="22"/>
          <w:szCs w:val="22"/>
        </w:rPr>
      </w:pPr>
      <w:r w:rsidRPr="006D6DCB">
        <w:rPr>
          <w:rFonts w:ascii="Arial" w:hAnsi="Arial" w:cs="Arial"/>
          <w:iCs/>
          <w:sz w:val="22"/>
          <w:szCs w:val="22"/>
        </w:rPr>
        <w:t>-</w:t>
      </w:r>
      <w:r w:rsidRPr="006D6DCB">
        <w:rPr>
          <w:rFonts w:ascii="Arial" w:hAnsi="Arial" w:cs="Arial"/>
          <w:iCs/>
          <w:sz w:val="22"/>
          <w:szCs w:val="22"/>
        </w:rPr>
        <w:tab/>
        <w:t>Les frais d’acquisition du certificat de signature sont à la charge des candidats, tout comme les frais d’accès au réseau ;</w:t>
      </w:r>
    </w:p>
    <w:p w14:paraId="1BF2CF2D" w14:textId="77777777" w:rsidR="006D6DCB" w:rsidRPr="006D6DCB" w:rsidRDefault="006D6DCB" w:rsidP="006D6DCB">
      <w:pPr>
        <w:jc w:val="both"/>
        <w:rPr>
          <w:rFonts w:ascii="Arial" w:hAnsi="Arial" w:cs="Arial"/>
          <w:iCs/>
          <w:sz w:val="22"/>
          <w:szCs w:val="22"/>
        </w:rPr>
      </w:pPr>
    </w:p>
    <w:p w14:paraId="4D02A533" w14:textId="77777777" w:rsidR="006D6DCB" w:rsidRPr="006D6DCB" w:rsidRDefault="006D6DCB" w:rsidP="006D6DCB">
      <w:pPr>
        <w:jc w:val="both"/>
        <w:rPr>
          <w:rFonts w:ascii="Arial" w:hAnsi="Arial" w:cs="Arial"/>
          <w:iCs/>
          <w:sz w:val="22"/>
          <w:szCs w:val="22"/>
        </w:rPr>
      </w:pPr>
      <w:r w:rsidRPr="006D6DCB">
        <w:rPr>
          <w:rFonts w:ascii="Arial" w:hAnsi="Arial" w:cs="Arial"/>
          <w:iCs/>
          <w:sz w:val="22"/>
          <w:szCs w:val="22"/>
        </w:rPr>
        <w:t>-</w:t>
      </w:r>
      <w:r w:rsidRPr="006D6DCB">
        <w:rPr>
          <w:rFonts w:ascii="Arial" w:hAnsi="Arial" w:cs="Arial"/>
          <w:iCs/>
          <w:sz w:val="22"/>
          <w:szCs w:val="22"/>
        </w:rPr>
        <w:tab/>
        <w:t>La signature doit être une signature électronique « avancée » reposant sur un certificat qualifié ;</w:t>
      </w:r>
    </w:p>
    <w:p w14:paraId="798863AD" w14:textId="77777777" w:rsidR="006D6DCB" w:rsidRPr="006D6DCB" w:rsidRDefault="006D6DCB" w:rsidP="006D6DCB">
      <w:pPr>
        <w:jc w:val="both"/>
        <w:rPr>
          <w:rFonts w:ascii="Arial" w:hAnsi="Arial" w:cs="Arial"/>
          <w:iCs/>
          <w:sz w:val="22"/>
          <w:szCs w:val="22"/>
        </w:rPr>
      </w:pPr>
    </w:p>
    <w:p w14:paraId="0064CF00" w14:textId="77777777" w:rsidR="006D6DCB" w:rsidRPr="006D6DCB" w:rsidRDefault="006D6DCB" w:rsidP="006D6DCB">
      <w:pPr>
        <w:jc w:val="both"/>
        <w:rPr>
          <w:rFonts w:ascii="Arial" w:hAnsi="Arial" w:cs="Arial"/>
          <w:iCs/>
          <w:sz w:val="22"/>
          <w:szCs w:val="22"/>
        </w:rPr>
      </w:pPr>
      <w:r w:rsidRPr="006D6DCB">
        <w:rPr>
          <w:rFonts w:ascii="Arial" w:hAnsi="Arial" w:cs="Arial"/>
          <w:iCs/>
          <w:sz w:val="22"/>
          <w:szCs w:val="22"/>
        </w:rPr>
        <w:t>-</w:t>
      </w:r>
      <w:r w:rsidRPr="006D6DCB">
        <w:rPr>
          <w:rFonts w:ascii="Arial" w:hAnsi="Arial" w:cs="Arial"/>
          <w:iCs/>
          <w:sz w:val="22"/>
          <w:szCs w:val="22"/>
        </w:rPr>
        <w:tab/>
        <w:t>L’attention des sociétés est attirée sur les délais nécessaires à l’obtention d’un certificat (de 15 jours à un mois au minimum) et de la nécessité d’anticiper cette acquisition. Pour obtenir des certificats de signature électronique conformes, les candidats sont invités à contacter les prestataires de service de confiance qualifiés à les délivrer ;</w:t>
      </w:r>
    </w:p>
    <w:p w14:paraId="3665DCE3" w14:textId="77777777" w:rsidR="006D6DCB" w:rsidRPr="006D6DCB" w:rsidRDefault="006D6DCB" w:rsidP="006D6DCB">
      <w:pPr>
        <w:jc w:val="both"/>
        <w:rPr>
          <w:rFonts w:ascii="Arial" w:hAnsi="Arial" w:cs="Arial"/>
          <w:iCs/>
          <w:sz w:val="22"/>
          <w:szCs w:val="22"/>
        </w:rPr>
      </w:pPr>
    </w:p>
    <w:p w14:paraId="7CD7B88B" w14:textId="77777777" w:rsidR="006D6DCB" w:rsidRPr="006D6DCB" w:rsidRDefault="006D6DCB" w:rsidP="006D6DCB">
      <w:pPr>
        <w:jc w:val="both"/>
        <w:rPr>
          <w:rFonts w:ascii="Arial" w:hAnsi="Arial" w:cs="Arial"/>
          <w:sz w:val="22"/>
          <w:szCs w:val="22"/>
        </w:rPr>
      </w:pPr>
      <w:r w:rsidRPr="006D6DCB">
        <w:rPr>
          <w:rFonts w:ascii="Arial" w:hAnsi="Arial" w:cs="Arial"/>
          <w:iCs/>
          <w:sz w:val="22"/>
          <w:szCs w:val="22"/>
        </w:rPr>
        <w:t>-</w:t>
      </w:r>
      <w:r w:rsidRPr="006D6DCB">
        <w:rPr>
          <w:rFonts w:ascii="Arial" w:hAnsi="Arial" w:cs="Arial"/>
          <w:iCs/>
          <w:sz w:val="22"/>
          <w:szCs w:val="22"/>
        </w:rPr>
        <w:tab/>
        <w:t>Le certificat doit être valide à la date de la signature du document et être établi au nom d’une personne physique autorisée à signer le présent marché ;</w:t>
      </w:r>
    </w:p>
    <w:p w14:paraId="7ACFB10A" w14:textId="77777777" w:rsidR="006D6DCB" w:rsidRPr="006D6DCB" w:rsidRDefault="006D6DCB" w:rsidP="006D6DCB">
      <w:pPr>
        <w:pStyle w:val="Titre3"/>
        <w:spacing w:before="240"/>
        <w:jc w:val="both"/>
        <w:rPr>
          <w:b w:val="0"/>
          <w:iCs/>
          <w:sz w:val="22"/>
          <w:szCs w:val="22"/>
        </w:rPr>
      </w:pPr>
      <w:r w:rsidRPr="006D6DCB">
        <w:rPr>
          <w:b w:val="0"/>
          <w:iCs/>
          <w:sz w:val="22"/>
          <w:szCs w:val="22"/>
        </w:rPr>
        <w:t>-</w:t>
      </w:r>
      <w:r w:rsidRPr="006D6DCB">
        <w:rPr>
          <w:b w:val="0"/>
          <w:iCs/>
          <w:sz w:val="22"/>
          <w:szCs w:val="22"/>
        </w:rPr>
        <w:tab/>
        <w:t>Le candidat permet la vérification de la signature électronique en transmettant les éléments nécessaires pour procéder à la vérification de la validité de la signature et de l’intégrité du document et ce, gratuitement ;</w:t>
      </w:r>
    </w:p>
    <w:p w14:paraId="0CC7D947" w14:textId="77777777" w:rsidR="006D6DCB" w:rsidRPr="006D6DCB" w:rsidRDefault="006D6DCB" w:rsidP="006D6DCB">
      <w:pPr>
        <w:pStyle w:val="Titre3"/>
        <w:spacing w:before="240"/>
        <w:jc w:val="both"/>
        <w:rPr>
          <w:b w:val="0"/>
          <w:iCs/>
          <w:sz w:val="22"/>
          <w:szCs w:val="22"/>
        </w:rPr>
      </w:pPr>
      <w:r w:rsidRPr="006D6DCB">
        <w:rPr>
          <w:b w:val="0"/>
          <w:iCs/>
          <w:sz w:val="22"/>
          <w:szCs w:val="22"/>
        </w:rPr>
        <w:t>-</w:t>
      </w:r>
      <w:r w:rsidRPr="006D6DCB">
        <w:rPr>
          <w:b w:val="0"/>
          <w:iCs/>
          <w:sz w:val="22"/>
          <w:szCs w:val="22"/>
        </w:rPr>
        <w:tab/>
        <w:t xml:space="preserve">Les formats de signature de référence acceptés sont </w:t>
      </w:r>
      <w:proofErr w:type="spellStart"/>
      <w:r w:rsidRPr="006D6DCB">
        <w:rPr>
          <w:b w:val="0"/>
          <w:iCs/>
          <w:sz w:val="22"/>
          <w:szCs w:val="22"/>
        </w:rPr>
        <w:t>PAdES</w:t>
      </w:r>
      <w:proofErr w:type="spellEnd"/>
      <w:r w:rsidRPr="006D6DCB">
        <w:rPr>
          <w:b w:val="0"/>
          <w:iCs/>
          <w:sz w:val="22"/>
          <w:szCs w:val="22"/>
        </w:rPr>
        <w:t xml:space="preserve">, </w:t>
      </w:r>
      <w:proofErr w:type="spellStart"/>
      <w:r w:rsidRPr="006D6DCB">
        <w:rPr>
          <w:b w:val="0"/>
          <w:iCs/>
          <w:sz w:val="22"/>
          <w:szCs w:val="22"/>
        </w:rPr>
        <w:t>CAdES</w:t>
      </w:r>
      <w:proofErr w:type="spellEnd"/>
      <w:r w:rsidRPr="006D6DCB">
        <w:rPr>
          <w:b w:val="0"/>
          <w:iCs/>
          <w:sz w:val="22"/>
          <w:szCs w:val="22"/>
        </w:rPr>
        <w:t xml:space="preserve"> et </w:t>
      </w:r>
      <w:proofErr w:type="spellStart"/>
      <w:r w:rsidRPr="006D6DCB">
        <w:rPr>
          <w:b w:val="0"/>
          <w:iCs/>
          <w:sz w:val="22"/>
          <w:szCs w:val="22"/>
        </w:rPr>
        <w:t>XAdES</w:t>
      </w:r>
      <w:proofErr w:type="spellEnd"/>
      <w:r w:rsidRPr="006D6DCB">
        <w:rPr>
          <w:b w:val="0"/>
          <w:iCs/>
          <w:sz w:val="22"/>
          <w:szCs w:val="22"/>
        </w:rPr>
        <w:t>.</w:t>
      </w:r>
    </w:p>
    <w:p w14:paraId="69E72A05" w14:textId="77777777" w:rsidR="006D6DCB" w:rsidRPr="006D6DCB" w:rsidRDefault="006D6DCB" w:rsidP="006D6DCB">
      <w:pPr>
        <w:pStyle w:val="Titre3"/>
        <w:spacing w:before="240"/>
        <w:jc w:val="both"/>
        <w:rPr>
          <w:b w:val="0"/>
          <w:iCs/>
          <w:sz w:val="22"/>
          <w:szCs w:val="22"/>
        </w:rPr>
      </w:pPr>
      <w:r w:rsidRPr="006D6DCB">
        <w:rPr>
          <w:b w:val="0"/>
          <w:iCs/>
          <w:sz w:val="22"/>
          <w:szCs w:val="22"/>
        </w:rPr>
        <w:t xml:space="preserve">Le dépôt des offres dématérialisées sur la plateforme doit s’anticiper car cette opération, selon le poids des fichiers, peut prendre plusieurs dizaines de minutes. Il est rappelé aux soumissionnaires que le pli est réputé </w:t>
      </w:r>
      <w:proofErr w:type="gramStart"/>
      <w:r w:rsidRPr="006D6DCB">
        <w:rPr>
          <w:b w:val="0"/>
          <w:iCs/>
          <w:sz w:val="22"/>
          <w:szCs w:val="22"/>
        </w:rPr>
        <w:t>accepté</w:t>
      </w:r>
      <w:proofErr w:type="gramEnd"/>
      <w:r w:rsidRPr="006D6DCB">
        <w:rPr>
          <w:b w:val="0"/>
          <w:iCs/>
          <w:sz w:val="22"/>
          <w:szCs w:val="22"/>
        </w:rPr>
        <w:t xml:space="preserve"> lorsque le téléchargement sur la plateforme PLACE est terminé dans le délai de remise des offres et qu’il est réputé non recevable lorsque la fin du téléchargement dépasse ce délai.</w:t>
      </w:r>
    </w:p>
    <w:p w14:paraId="6443E89E" w14:textId="77777777" w:rsidR="006D6DCB" w:rsidRPr="006D6DCB" w:rsidRDefault="006D6DCB" w:rsidP="006D6DCB">
      <w:pPr>
        <w:pStyle w:val="Titre3"/>
        <w:spacing w:before="240"/>
        <w:jc w:val="both"/>
        <w:rPr>
          <w:b w:val="0"/>
          <w:iCs/>
          <w:sz w:val="22"/>
          <w:szCs w:val="22"/>
        </w:rPr>
      </w:pPr>
      <w:r w:rsidRPr="006D6DCB">
        <w:rPr>
          <w:b w:val="0"/>
          <w:iCs/>
          <w:sz w:val="22"/>
          <w:szCs w:val="22"/>
        </w:rPr>
        <w:t>Les pièces constituant l’offre et la candidature du soumissionnaire doivent être signés individuellement et électroniquement. Ainsi, l’ensemble des fichiers contenus dans un dossier « zip » doit être signé électroniquement et non le dossier.</w:t>
      </w:r>
    </w:p>
    <w:p w14:paraId="1C3FD755" w14:textId="77777777" w:rsidR="006D6DCB" w:rsidRPr="006D6DCB" w:rsidRDefault="006D6DCB" w:rsidP="006D6DCB">
      <w:pPr>
        <w:pStyle w:val="Titre3"/>
        <w:spacing w:before="240"/>
        <w:jc w:val="both"/>
        <w:rPr>
          <w:b w:val="0"/>
          <w:iCs/>
          <w:sz w:val="22"/>
          <w:szCs w:val="22"/>
        </w:rPr>
      </w:pPr>
      <w:r w:rsidRPr="006D6DCB">
        <w:rPr>
          <w:b w:val="0"/>
          <w:iCs/>
          <w:sz w:val="22"/>
          <w:szCs w:val="22"/>
        </w:rPr>
        <w:t>La signature manuscrite scannée de document n’a pas de valeur d’original signé : elle ne remplace donc pas la signature électronique.</w:t>
      </w:r>
    </w:p>
    <w:p w14:paraId="58349ADD" w14:textId="77777777" w:rsidR="006D6DCB" w:rsidRPr="006D6DCB" w:rsidRDefault="006D6DCB" w:rsidP="006D6DCB">
      <w:pPr>
        <w:pStyle w:val="Titre3"/>
        <w:spacing w:before="240"/>
        <w:jc w:val="center"/>
        <w:rPr>
          <w:iCs/>
          <w:sz w:val="22"/>
          <w:szCs w:val="22"/>
          <w:u w:val="single"/>
        </w:rPr>
      </w:pPr>
      <w:r w:rsidRPr="006D6DCB">
        <w:rPr>
          <w:iCs/>
          <w:sz w:val="22"/>
          <w:szCs w:val="22"/>
          <w:u w:val="single"/>
        </w:rPr>
        <w:t>La signature des documents n’est pas obligatoire au dépôt de l’offre.</w:t>
      </w:r>
    </w:p>
    <w:p w14:paraId="7525F8F5" w14:textId="77777777" w:rsidR="006D6DCB" w:rsidRPr="006D6DCB" w:rsidRDefault="006D6DCB" w:rsidP="006D6DCB">
      <w:pPr>
        <w:pStyle w:val="Titre3"/>
        <w:jc w:val="center"/>
        <w:rPr>
          <w:bCs w:val="0"/>
          <w:iCs/>
          <w:sz w:val="22"/>
          <w:szCs w:val="22"/>
          <w:u w:val="single"/>
        </w:rPr>
      </w:pPr>
      <w:r w:rsidRPr="006D6DCB">
        <w:rPr>
          <w:iCs/>
          <w:sz w:val="22"/>
          <w:szCs w:val="22"/>
          <w:u w:val="single"/>
        </w:rPr>
        <w:t>Seul le candidat retenu, attributaire du présent marché et représenté par une personne habilitée à engager la société, sera tenu de signer les documents de préférence de manière électronique.</w:t>
      </w:r>
    </w:p>
    <w:p w14:paraId="05DDE827" w14:textId="77777777" w:rsidR="0095741D" w:rsidRPr="006D6DCB" w:rsidRDefault="0095741D" w:rsidP="006D6DCB">
      <w:pPr>
        <w:pStyle w:val="textarticl"/>
        <w:spacing w:before="0" w:after="0"/>
        <w:ind w:left="0"/>
        <w:jc w:val="center"/>
        <w:rPr>
          <w:rFonts w:ascii="Arial" w:hAnsi="Arial" w:cs="Arial"/>
          <w:b/>
          <w:u w:val="single"/>
        </w:rPr>
      </w:pPr>
    </w:p>
    <w:p w14:paraId="7FE60947" w14:textId="77777777" w:rsidR="0095741D" w:rsidRPr="0095741D" w:rsidRDefault="0095741D" w:rsidP="0095741D">
      <w:pPr>
        <w:pStyle w:val="textarticl"/>
        <w:spacing w:before="0" w:after="0"/>
        <w:ind w:left="0"/>
        <w:rPr>
          <w:rFonts w:ascii="Arial" w:hAnsi="Arial" w:cs="Arial"/>
        </w:rPr>
      </w:pPr>
    </w:p>
    <w:p w14:paraId="36FEE566" w14:textId="77777777" w:rsidR="0095741D" w:rsidRPr="0095741D" w:rsidRDefault="0095741D" w:rsidP="0095741D">
      <w:pPr>
        <w:numPr>
          <w:ilvl w:val="0"/>
          <w:numId w:val="2"/>
        </w:numPr>
        <w:jc w:val="both"/>
        <w:rPr>
          <w:rFonts w:ascii="Arial" w:hAnsi="Arial" w:cs="Arial"/>
          <w:b/>
          <w:i/>
          <w:sz w:val="22"/>
          <w:szCs w:val="22"/>
        </w:rPr>
      </w:pPr>
      <w:r w:rsidRPr="0095741D">
        <w:rPr>
          <w:rFonts w:ascii="Arial" w:hAnsi="Arial" w:cs="Arial"/>
          <w:b/>
          <w:i/>
          <w:sz w:val="22"/>
          <w:szCs w:val="22"/>
        </w:rPr>
        <w:t>Copie de sauvegarde</w:t>
      </w:r>
    </w:p>
    <w:p w14:paraId="6BB35697" w14:textId="77777777" w:rsidR="0095741D" w:rsidRPr="0095741D" w:rsidRDefault="0095741D" w:rsidP="0095741D">
      <w:pPr>
        <w:jc w:val="both"/>
        <w:rPr>
          <w:rFonts w:ascii="Arial" w:hAnsi="Arial" w:cs="Arial"/>
          <w:sz w:val="22"/>
          <w:szCs w:val="22"/>
        </w:rPr>
      </w:pPr>
    </w:p>
    <w:p w14:paraId="5A0DC535" w14:textId="77777777" w:rsidR="0095741D" w:rsidRPr="0095741D" w:rsidRDefault="0095741D" w:rsidP="0095741D">
      <w:pPr>
        <w:jc w:val="both"/>
        <w:rPr>
          <w:rFonts w:ascii="Arial" w:hAnsi="Arial" w:cs="Arial"/>
          <w:sz w:val="22"/>
          <w:szCs w:val="22"/>
        </w:rPr>
      </w:pPr>
      <w:r w:rsidRPr="0095741D">
        <w:rPr>
          <w:rFonts w:ascii="Arial" w:hAnsi="Arial" w:cs="Arial"/>
          <w:sz w:val="22"/>
          <w:szCs w:val="22"/>
        </w:rPr>
        <w:t xml:space="preserve">Pour pallier les éventuelles défaillances de transmission ou la présence d’un programme informatique malveillant dans l’enveloppe transmise par voie électronique, les candidats sont autorisés à effectuer à la fois une transmission électronique et, à titre de copie de sauvegarde, une transmission sur support physique électronique (CD ou </w:t>
      </w:r>
      <w:proofErr w:type="spellStart"/>
      <w:r w:rsidRPr="0095741D">
        <w:rPr>
          <w:rFonts w:ascii="Arial" w:hAnsi="Arial" w:cs="Arial"/>
          <w:sz w:val="22"/>
          <w:szCs w:val="22"/>
        </w:rPr>
        <w:t>DVD-rom</w:t>
      </w:r>
      <w:proofErr w:type="spellEnd"/>
      <w:r w:rsidRPr="0095741D">
        <w:rPr>
          <w:rFonts w:ascii="Arial" w:hAnsi="Arial" w:cs="Arial"/>
          <w:sz w:val="22"/>
          <w:szCs w:val="22"/>
        </w:rPr>
        <w:t>, clé USB), ou sur support papier.</w:t>
      </w:r>
    </w:p>
    <w:p w14:paraId="5D5360E3" w14:textId="77777777" w:rsidR="0095741D" w:rsidRPr="0095741D" w:rsidRDefault="0095741D" w:rsidP="0095741D">
      <w:pPr>
        <w:pStyle w:val="textarticl"/>
        <w:spacing w:before="0" w:after="0"/>
        <w:ind w:left="0"/>
        <w:rPr>
          <w:rFonts w:ascii="Arial" w:hAnsi="Arial" w:cs="Arial"/>
          <w:szCs w:val="22"/>
        </w:rPr>
      </w:pPr>
      <w:r w:rsidRPr="0095741D">
        <w:rPr>
          <w:rFonts w:ascii="Arial" w:hAnsi="Arial" w:cs="Arial"/>
          <w:szCs w:val="22"/>
        </w:rPr>
        <w:t>La copie de sauvegarde doit être envoyée sous pli scellé avec la mention « Copie de sauvegarde » dans les délais impartis pour la remise des plis.</w:t>
      </w:r>
    </w:p>
    <w:p w14:paraId="62B8CE1D" w14:textId="77777777" w:rsidR="0095741D" w:rsidRPr="0095741D" w:rsidRDefault="0095741D" w:rsidP="0095741D">
      <w:pPr>
        <w:pStyle w:val="textarticl"/>
        <w:spacing w:before="0" w:after="0"/>
        <w:ind w:left="0"/>
        <w:rPr>
          <w:rFonts w:ascii="Arial" w:hAnsi="Arial" w:cs="Arial"/>
        </w:rPr>
      </w:pPr>
    </w:p>
    <w:p w14:paraId="66C80CB8" w14:textId="77777777" w:rsidR="0095741D" w:rsidRPr="0095741D" w:rsidRDefault="0095741D" w:rsidP="0095741D">
      <w:pPr>
        <w:jc w:val="both"/>
        <w:rPr>
          <w:rFonts w:ascii="Arial" w:hAnsi="Arial" w:cs="Arial"/>
          <w:sz w:val="22"/>
          <w:szCs w:val="22"/>
          <w:u w:val="single"/>
        </w:rPr>
      </w:pPr>
      <w:r w:rsidRPr="0095741D">
        <w:rPr>
          <w:rFonts w:ascii="Arial" w:hAnsi="Arial" w:cs="Arial"/>
          <w:sz w:val="22"/>
          <w:szCs w:val="22"/>
          <w:u w:val="single"/>
        </w:rPr>
        <w:t>Il est précisé aux candidats que cette copie de sauvegarde</w:t>
      </w:r>
      <w:r w:rsidRPr="0095741D">
        <w:rPr>
          <w:rFonts w:ascii="Arial" w:hAnsi="Arial" w:cs="Arial"/>
          <w:sz w:val="22"/>
          <w:szCs w:val="22"/>
        </w:rPr>
        <w:t xml:space="preserve">, si elle est transmise dans les conditions précitées, </w:t>
      </w:r>
      <w:r w:rsidRPr="0095741D">
        <w:rPr>
          <w:rFonts w:ascii="Arial" w:hAnsi="Arial" w:cs="Arial"/>
          <w:sz w:val="22"/>
          <w:szCs w:val="22"/>
          <w:u w:val="single"/>
        </w:rPr>
        <w:t>n’est ouverte en lieu et place du pli contenant la candidature et l’offre transmis par voie électronique, que lorsque celui-ci ne peut être ouvert ou contient un programme informatique malveillant.</w:t>
      </w:r>
    </w:p>
    <w:p w14:paraId="239CD50C" w14:textId="77777777" w:rsidR="0095741D" w:rsidRPr="0095741D" w:rsidRDefault="0095741D" w:rsidP="0095741D">
      <w:pPr>
        <w:jc w:val="both"/>
        <w:rPr>
          <w:rFonts w:ascii="Arial" w:hAnsi="Arial" w:cs="Arial"/>
          <w:sz w:val="22"/>
          <w:szCs w:val="22"/>
        </w:rPr>
      </w:pPr>
    </w:p>
    <w:p w14:paraId="52A5FDE8" w14:textId="77777777" w:rsidR="0095741D" w:rsidRPr="0095741D" w:rsidRDefault="0095741D" w:rsidP="0095741D">
      <w:pPr>
        <w:jc w:val="both"/>
        <w:rPr>
          <w:rFonts w:ascii="Arial" w:hAnsi="Arial" w:cs="Arial"/>
          <w:sz w:val="22"/>
          <w:szCs w:val="22"/>
        </w:rPr>
      </w:pPr>
      <w:r w:rsidRPr="0095741D">
        <w:rPr>
          <w:rFonts w:ascii="Arial" w:hAnsi="Arial" w:cs="Arial"/>
          <w:sz w:val="22"/>
          <w:szCs w:val="22"/>
        </w:rPr>
        <w:t>Les plis contenant la copie de sauvegarde que le pouvoir adjudicateur n’aura pas eu besoin d’ouvrir, seront détruits.</w:t>
      </w:r>
    </w:p>
    <w:p w14:paraId="450A913C" w14:textId="77777777" w:rsidR="0095741D" w:rsidRPr="0095741D" w:rsidRDefault="0095741D" w:rsidP="0095741D">
      <w:pPr>
        <w:jc w:val="both"/>
        <w:rPr>
          <w:rFonts w:ascii="Arial" w:hAnsi="Arial" w:cs="Arial"/>
          <w:sz w:val="22"/>
          <w:szCs w:val="22"/>
        </w:rPr>
      </w:pPr>
    </w:p>
    <w:p w14:paraId="4172907A" w14:textId="77777777" w:rsidR="0095741D" w:rsidRPr="0095741D" w:rsidRDefault="0095741D" w:rsidP="0095741D">
      <w:pPr>
        <w:jc w:val="both"/>
        <w:rPr>
          <w:rFonts w:ascii="Arial" w:hAnsi="Arial" w:cs="Arial"/>
          <w:sz w:val="22"/>
          <w:szCs w:val="22"/>
        </w:rPr>
      </w:pPr>
      <w:r w:rsidRPr="0095741D">
        <w:rPr>
          <w:rFonts w:ascii="Arial" w:hAnsi="Arial" w:cs="Arial"/>
          <w:sz w:val="22"/>
          <w:szCs w:val="22"/>
        </w:rPr>
        <w:t>Dans le cas où aucune copie de sauvegarde n’aura été transmise et en présence d’un programme informatique malveillant détecté dans un document électronique relatif à la candidature et/ou à l’offre, la candidature ou l’offre contenue dans le document électronique concerné sera alors considérée comme irrecevable en raison du caractère techniquement inexploitable.</w:t>
      </w:r>
    </w:p>
    <w:p w14:paraId="631D5E74" w14:textId="77777777" w:rsidR="0095741D" w:rsidRPr="0095741D" w:rsidRDefault="0095741D" w:rsidP="0095741D">
      <w:pPr>
        <w:jc w:val="both"/>
        <w:rPr>
          <w:rFonts w:ascii="Arial" w:hAnsi="Arial" w:cs="Arial"/>
          <w:sz w:val="22"/>
          <w:szCs w:val="22"/>
        </w:rPr>
      </w:pPr>
      <w:r w:rsidRPr="0095741D">
        <w:rPr>
          <w:rFonts w:ascii="Arial" w:hAnsi="Arial" w:cs="Arial"/>
          <w:sz w:val="22"/>
          <w:szCs w:val="22"/>
        </w:rPr>
        <w:lastRenderedPageBreak/>
        <w:t>Attention : les candidats devront préalablement veiller à ce que le fichier constitutif des plis comportant leur candidature et leur offre ne contienne pas de virus (contrôle anti-virus à jour).</w:t>
      </w:r>
    </w:p>
    <w:p w14:paraId="78BD6293" w14:textId="77777777" w:rsidR="0095741D" w:rsidRPr="0095741D" w:rsidRDefault="0095741D" w:rsidP="0095741D">
      <w:pPr>
        <w:jc w:val="both"/>
        <w:rPr>
          <w:rFonts w:ascii="Arial" w:hAnsi="Arial" w:cs="Arial"/>
          <w:sz w:val="22"/>
          <w:szCs w:val="22"/>
        </w:rPr>
      </w:pPr>
    </w:p>
    <w:p w14:paraId="147BAAD3" w14:textId="77777777" w:rsidR="0095741D" w:rsidRPr="0095741D" w:rsidRDefault="0095741D" w:rsidP="0095741D">
      <w:pPr>
        <w:jc w:val="both"/>
        <w:rPr>
          <w:rFonts w:ascii="Arial" w:hAnsi="Arial" w:cs="Arial"/>
          <w:sz w:val="22"/>
          <w:szCs w:val="22"/>
        </w:rPr>
      </w:pPr>
      <w:r w:rsidRPr="0095741D">
        <w:rPr>
          <w:rFonts w:ascii="Arial" w:hAnsi="Arial" w:cs="Arial"/>
          <w:sz w:val="22"/>
          <w:szCs w:val="22"/>
        </w:rPr>
        <w:t>La copie de sauvegarde devra être envoyée à l’adresse suivante :</w:t>
      </w:r>
    </w:p>
    <w:p w14:paraId="67551939" w14:textId="77777777" w:rsidR="0095741D" w:rsidRPr="0095741D" w:rsidRDefault="0095741D" w:rsidP="0095741D">
      <w:pPr>
        <w:jc w:val="both"/>
        <w:rPr>
          <w:rFonts w:ascii="Arial" w:hAnsi="Arial" w:cs="Arial"/>
          <w:sz w:val="22"/>
          <w:szCs w:val="22"/>
        </w:rPr>
      </w:pPr>
    </w:p>
    <w:p w14:paraId="46B57EDE" w14:textId="77777777" w:rsidR="0095741D" w:rsidRPr="0095741D" w:rsidRDefault="0095741D" w:rsidP="0095741D">
      <w:pPr>
        <w:jc w:val="both"/>
        <w:rPr>
          <w:rFonts w:ascii="Arial" w:hAnsi="Arial" w:cs="Arial"/>
          <w:sz w:val="22"/>
          <w:szCs w:val="22"/>
        </w:rPr>
      </w:pPr>
      <w:r w:rsidRPr="0095741D">
        <w:rPr>
          <w:rFonts w:ascii="Arial" w:hAnsi="Arial" w:cs="Arial"/>
          <w:sz w:val="22"/>
          <w:szCs w:val="22"/>
        </w:rPr>
        <w:t>CAISSE PRIMAIRE D’ASSURANCE MALADIE DES ALPES MARITIMES</w:t>
      </w:r>
    </w:p>
    <w:p w14:paraId="3BD0D85A" w14:textId="77777777" w:rsidR="0095741D" w:rsidRPr="0095741D" w:rsidRDefault="0095741D" w:rsidP="0095741D">
      <w:pPr>
        <w:jc w:val="both"/>
        <w:rPr>
          <w:rFonts w:ascii="Arial" w:hAnsi="Arial" w:cs="Arial"/>
          <w:sz w:val="22"/>
          <w:szCs w:val="22"/>
        </w:rPr>
      </w:pPr>
      <w:r w:rsidRPr="0095741D">
        <w:rPr>
          <w:rFonts w:ascii="Arial" w:hAnsi="Arial" w:cs="Arial"/>
          <w:sz w:val="22"/>
          <w:szCs w:val="22"/>
        </w:rPr>
        <w:t>Service Achats et Marchés</w:t>
      </w:r>
    </w:p>
    <w:p w14:paraId="5608B608" w14:textId="77777777" w:rsidR="0095741D" w:rsidRPr="0095741D" w:rsidRDefault="0095741D" w:rsidP="0095741D">
      <w:pPr>
        <w:jc w:val="both"/>
        <w:rPr>
          <w:rFonts w:ascii="Arial" w:hAnsi="Arial" w:cs="Arial"/>
          <w:sz w:val="22"/>
          <w:szCs w:val="22"/>
        </w:rPr>
      </w:pPr>
      <w:r w:rsidRPr="0095741D">
        <w:rPr>
          <w:rFonts w:ascii="Arial" w:hAnsi="Arial" w:cs="Arial"/>
          <w:sz w:val="22"/>
          <w:szCs w:val="22"/>
        </w:rPr>
        <w:t>48, Avenue Roi Robert Comte de Provence</w:t>
      </w:r>
    </w:p>
    <w:p w14:paraId="273C39BC" w14:textId="77777777" w:rsidR="0095741D" w:rsidRPr="0095741D" w:rsidRDefault="0095741D" w:rsidP="0095741D">
      <w:pPr>
        <w:jc w:val="both"/>
        <w:rPr>
          <w:rFonts w:ascii="Arial" w:hAnsi="Arial" w:cs="Arial"/>
          <w:sz w:val="22"/>
          <w:szCs w:val="22"/>
        </w:rPr>
      </w:pPr>
      <w:r w:rsidRPr="0095741D">
        <w:rPr>
          <w:rFonts w:ascii="Arial" w:hAnsi="Arial" w:cs="Arial"/>
          <w:sz w:val="22"/>
          <w:szCs w:val="22"/>
        </w:rPr>
        <w:t>06180 NICE CEDEX 2</w:t>
      </w:r>
    </w:p>
    <w:p w14:paraId="4C7F9931" w14:textId="77777777" w:rsidR="0095741D" w:rsidRPr="0095741D" w:rsidRDefault="0095741D" w:rsidP="0095741D">
      <w:pPr>
        <w:jc w:val="both"/>
        <w:rPr>
          <w:rFonts w:ascii="Arial" w:hAnsi="Arial" w:cs="Arial"/>
          <w:sz w:val="22"/>
          <w:szCs w:val="22"/>
        </w:rPr>
      </w:pPr>
    </w:p>
    <w:p w14:paraId="5624D9F8" w14:textId="77777777" w:rsidR="0095741D" w:rsidRPr="0095741D" w:rsidRDefault="0095741D" w:rsidP="0095741D">
      <w:pPr>
        <w:jc w:val="both"/>
        <w:rPr>
          <w:rFonts w:ascii="Arial" w:hAnsi="Arial" w:cs="Arial"/>
          <w:sz w:val="22"/>
          <w:szCs w:val="22"/>
        </w:rPr>
      </w:pPr>
      <w:r w:rsidRPr="0095741D">
        <w:rPr>
          <w:rFonts w:ascii="Arial" w:hAnsi="Arial" w:cs="Arial"/>
          <w:sz w:val="22"/>
          <w:szCs w:val="22"/>
        </w:rPr>
        <w:t>Avec la mention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2"/>
      </w:tblGrid>
      <w:tr w:rsidR="0095741D" w:rsidRPr="0095741D" w14:paraId="3DCFB8C5" w14:textId="77777777" w:rsidTr="005D7AB2">
        <w:tc>
          <w:tcPr>
            <w:tcW w:w="9352" w:type="dxa"/>
            <w:shd w:val="clear" w:color="auto" w:fill="auto"/>
          </w:tcPr>
          <w:p w14:paraId="5ECAF1E2" w14:textId="77777777" w:rsidR="0095741D" w:rsidRPr="0095741D" w:rsidRDefault="0095741D" w:rsidP="005D7AB2">
            <w:pPr>
              <w:jc w:val="both"/>
              <w:rPr>
                <w:rFonts w:ascii="Arial" w:hAnsi="Arial" w:cs="Arial"/>
                <w:sz w:val="22"/>
                <w:szCs w:val="22"/>
              </w:rPr>
            </w:pPr>
            <w:r w:rsidRPr="0095741D">
              <w:rPr>
                <w:rFonts w:ascii="Arial" w:hAnsi="Arial" w:cs="Arial"/>
                <w:sz w:val="22"/>
                <w:szCs w:val="22"/>
              </w:rPr>
              <w:t>Nom de l’entreprise …</w:t>
            </w:r>
          </w:p>
          <w:p w14:paraId="2AAE4F6F" w14:textId="3F26E54C" w:rsidR="0095741D" w:rsidRPr="0095741D" w:rsidRDefault="0095741D" w:rsidP="005D7AB2">
            <w:pPr>
              <w:jc w:val="center"/>
              <w:rPr>
                <w:rFonts w:ascii="Arial" w:hAnsi="Arial" w:cs="Arial"/>
                <w:sz w:val="22"/>
                <w:szCs w:val="22"/>
              </w:rPr>
            </w:pPr>
            <w:r w:rsidRPr="0095741D">
              <w:rPr>
                <w:rFonts w:ascii="Arial" w:hAnsi="Arial" w:cs="Arial"/>
                <w:sz w:val="22"/>
                <w:szCs w:val="22"/>
              </w:rPr>
              <w:t>« </w:t>
            </w:r>
            <w:r w:rsidR="005E1AB5">
              <w:rPr>
                <w:rFonts w:ascii="Arial" w:hAnsi="Arial" w:cs="Arial"/>
                <w:sz w:val="22"/>
                <w:szCs w:val="22"/>
              </w:rPr>
              <w:t>MARCHE A PROCEDURE ADAPTEE</w:t>
            </w:r>
            <w:r w:rsidRPr="0095741D">
              <w:rPr>
                <w:rFonts w:ascii="Arial" w:hAnsi="Arial" w:cs="Arial"/>
                <w:sz w:val="22"/>
                <w:szCs w:val="22"/>
              </w:rPr>
              <w:t xml:space="preserve"> Copie de sauvegarde »</w:t>
            </w:r>
          </w:p>
          <w:p w14:paraId="7C2A111D" w14:textId="547B5FBB" w:rsidR="0095741D" w:rsidRPr="0095741D" w:rsidRDefault="005E1AB5" w:rsidP="005D7AB2">
            <w:pPr>
              <w:jc w:val="center"/>
              <w:rPr>
                <w:rFonts w:ascii="Arial" w:hAnsi="Arial" w:cs="Arial"/>
                <w:sz w:val="22"/>
                <w:szCs w:val="22"/>
              </w:rPr>
            </w:pPr>
            <w:r>
              <w:rPr>
                <w:rFonts w:ascii="Arial" w:hAnsi="Arial" w:cs="Arial"/>
                <w:sz w:val="22"/>
                <w:szCs w:val="22"/>
              </w:rPr>
              <w:t>ACTION PREVENTION BUCCO-DENTAIRE</w:t>
            </w:r>
          </w:p>
          <w:p w14:paraId="74DF83C9" w14:textId="57A86A43" w:rsidR="0095741D" w:rsidRPr="0095741D" w:rsidRDefault="00411517" w:rsidP="005D7AB2">
            <w:pPr>
              <w:jc w:val="center"/>
              <w:rPr>
                <w:rFonts w:ascii="Arial" w:hAnsi="Arial" w:cs="Arial"/>
                <w:sz w:val="22"/>
                <w:szCs w:val="22"/>
              </w:rPr>
            </w:pPr>
            <w:r>
              <w:rPr>
                <w:rFonts w:ascii="Arial" w:hAnsi="Arial" w:cs="Arial"/>
                <w:sz w:val="22"/>
                <w:szCs w:val="22"/>
              </w:rPr>
              <w:t>26</w:t>
            </w:r>
            <w:r w:rsidR="001850CA">
              <w:rPr>
                <w:rFonts w:ascii="Arial" w:hAnsi="Arial" w:cs="Arial"/>
                <w:sz w:val="22"/>
                <w:szCs w:val="22"/>
              </w:rPr>
              <w:t>S05-7202</w:t>
            </w:r>
          </w:p>
        </w:tc>
      </w:tr>
    </w:tbl>
    <w:p w14:paraId="758DB1CC" w14:textId="7D0ACF8E" w:rsidR="008879CA" w:rsidRDefault="008879CA">
      <w:pPr>
        <w:pStyle w:val="ParagrapheIndent2"/>
        <w:spacing w:after="240" w:line="253" w:lineRule="exact"/>
        <w:jc w:val="both"/>
        <w:rPr>
          <w:color w:val="000000"/>
        </w:rPr>
      </w:pPr>
    </w:p>
    <w:tbl>
      <w:tblPr>
        <w:tblW w:w="0" w:type="auto"/>
        <w:tblInd w:w="500" w:type="dxa"/>
        <w:tblLayout w:type="fixed"/>
        <w:tblLook w:val="04A0" w:firstRow="1" w:lastRow="0" w:firstColumn="1" w:lastColumn="0" w:noHBand="0" w:noVBand="1"/>
      </w:tblPr>
      <w:tblGrid>
        <w:gridCol w:w="8600"/>
      </w:tblGrid>
      <w:tr w:rsidR="008879CA" w14:paraId="2F1157F1" w14:textId="77777777">
        <w:trPr>
          <w:trHeight w:val="616"/>
        </w:trPr>
        <w:tc>
          <w:tcPr>
            <w:tcW w:w="8600" w:type="dxa"/>
            <w:tcBorders>
              <w:top w:val="single" w:sz="12" w:space="0" w:color="FD2456"/>
              <w:left w:val="single" w:sz="12" w:space="0" w:color="FD2456"/>
              <w:bottom w:val="single" w:sz="12" w:space="0" w:color="FD2456"/>
              <w:right w:val="single" w:sz="12" w:space="0" w:color="FD2456"/>
            </w:tcBorders>
            <w:tcMar>
              <w:top w:w="0" w:type="dxa"/>
              <w:left w:w="0" w:type="dxa"/>
              <w:bottom w:w="0" w:type="dxa"/>
              <w:right w:w="0" w:type="dxa"/>
            </w:tcMar>
          </w:tcPr>
          <w:tbl>
            <w:tblPr>
              <w:tblW w:w="0" w:type="auto"/>
              <w:tblInd w:w="200" w:type="dxa"/>
              <w:tblLayout w:type="fixed"/>
              <w:tblLook w:val="04A0" w:firstRow="1" w:lastRow="0" w:firstColumn="1" w:lastColumn="0" w:noHBand="0" w:noVBand="1"/>
            </w:tblPr>
            <w:tblGrid>
              <w:gridCol w:w="400"/>
              <w:gridCol w:w="300"/>
              <w:gridCol w:w="7300"/>
            </w:tblGrid>
            <w:tr w:rsidR="008879CA" w14:paraId="56FC9EE9" w14:textId="77777777">
              <w:trPr>
                <w:trHeight w:val="40"/>
              </w:trPr>
              <w:tc>
                <w:tcPr>
                  <w:tcW w:w="400" w:type="dxa"/>
                  <w:tcMar>
                    <w:top w:w="0" w:type="dxa"/>
                    <w:left w:w="0" w:type="dxa"/>
                    <w:bottom w:w="0" w:type="dxa"/>
                    <w:right w:w="0" w:type="dxa"/>
                  </w:tcMar>
                </w:tcPr>
                <w:p w14:paraId="57EAC8C2" w14:textId="77777777" w:rsidR="008879CA" w:rsidRDefault="008879CA">
                  <w:pPr>
                    <w:rPr>
                      <w:sz w:val="2"/>
                    </w:rPr>
                  </w:pPr>
                </w:p>
              </w:tc>
              <w:tc>
                <w:tcPr>
                  <w:tcW w:w="300" w:type="dxa"/>
                  <w:tcMar>
                    <w:top w:w="0" w:type="dxa"/>
                    <w:left w:w="0" w:type="dxa"/>
                    <w:bottom w:w="0" w:type="dxa"/>
                    <w:right w:w="0" w:type="dxa"/>
                  </w:tcMar>
                </w:tcPr>
                <w:p w14:paraId="652498CF" w14:textId="77777777" w:rsidR="008879CA" w:rsidRDefault="008879CA">
                  <w:pPr>
                    <w:rPr>
                      <w:sz w:val="2"/>
                    </w:rPr>
                  </w:pPr>
                </w:p>
              </w:tc>
              <w:tc>
                <w:tcPr>
                  <w:tcW w:w="7300" w:type="dxa"/>
                  <w:vMerge w:val="restart"/>
                  <w:tcMar>
                    <w:top w:w="0" w:type="dxa"/>
                    <w:left w:w="0" w:type="dxa"/>
                    <w:bottom w:w="0" w:type="dxa"/>
                    <w:right w:w="0" w:type="dxa"/>
                  </w:tcMar>
                  <w:vAlign w:val="center"/>
                </w:tcPr>
                <w:p w14:paraId="48073157" w14:textId="77777777" w:rsidR="008879CA" w:rsidRDefault="000027A0">
                  <w:pPr>
                    <w:jc w:val="both"/>
                    <w:rPr>
                      <w:rFonts w:ascii="Arial" w:eastAsia="Arial" w:hAnsi="Arial" w:cs="Arial"/>
                      <w:b/>
                      <w:color w:val="000000"/>
                      <w:sz w:val="22"/>
                    </w:rPr>
                  </w:pPr>
                  <w:r>
                    <w:rPr>
                      <w:rFonts w:ascii="Arial" w:eastAsia="Arial" w:hAnsi="Arial" w:cs="Arial"/>
                      <w:b/>
                      <w:color w:val="000000"/>
                      <w:sz w:val="22"/>
                    </w:rPr>
                    <w:t>Pensez à anticiper votre dépôt 48 heures avant l'heure limite</w:t>
                  </w:r>
                </w:p>
              </w:tc>
            </w:tr>
            <w:tr w:rsidR="008879CA" w14:paraId="37D95D6D" w14:textId="77777777">
              <w:trPr>
                <w:trHeight w:val="385"/>
              </w:trPr>
              <w:tc>
                <w:tcPr>
                  <w:tcW w:w="400" w:type="dxa"/>
                  <w:tcMar>
                    <w:top w:w="0" w:type="dxa"/>
                    <w:left w:w="0" w:type="dxa"/>
                    <w:bottom w:w="0" w:type="dxa"/>
                    <w:right w:w="0" w:type="dxa"/>
                  </w:tcMar>
                </w:tcPr>
                <w:p w14:paraId="34693559" w14:textId="56A25BAF" w:rsidR="008879CA" w:rsidRDefault="00233376">
                  <w:pPr>
                    <w:rPr>
                      <w:sz w:val="2"/>
                    </w:rPr>
                  </w:pPr>
                  <w:r>
                    <w:rPr>
                      <w:noProof/>
                      <w:lang w:eastAsia="fr-FR"/>
                    </w:rPr>
                    <w:drawing>
                      <wp:inline distT="0" distB="0" distL="0" distR="0" wp14:anchorId="40590722" wp14:editId="3823F608">
                        <wp:extent cx="257175" cy="257175"/>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300" w:type="dxa"/>
                  <w:tcMar>
                    <w:top w:w="0" w:type="dxa"/>
                    <w:left w:w="0" w:type="dxa"/>
                    <w:bottom w:w="0" w:type="dxa"/>
                    <w:right w:w="0" w:type="dxa"/>
                  </w:tcMar>
                </w:tcPr>
                <w:p w14:paraId="433075F7" w14:textId="77777777" w:rsidR="008879CA" w:rsidRDefault="008879CA">
                  <w:pPr>
                    <w:rPr>
                      <w:sz w:val="2"/>
                    </w:rPr>
                  </w:pPr>
                </w:p>
              </w:tc>
              <w:tc>
                <w:tcPr>
                  <w:tcW w:w="7300" w:type="dxa"/>
                  <w:vMerge/>
                  <w:tcMar>
                    <w:top w:w="0" w:type="dxa"/>
                    <w:left w:w="0" w:type="dxa"/>
                    <w:bottom w:w="0" w:type="dxa"/>
                    <w:right w:w="0" w:type="dxa"/>
                  </w:tcMar>
                </w:tcPr>
                <w:p w14:paraId="352A6E61" w14:textId="77777777" w:rsidR="008879CA" w:rsidRDefault="008879CA"/>
              </w:tc>
            </w:tr>
            <w:tr w:rsidR="008879CA" w14:paraId="388DDF94" w14:textId="77777777">
              <w:trPr>
                <w:trHeight w:val="45"/>
              </w:trPr>
              <w:tc>
                <w:tcPr>
                  <w:tcW w:w="400" w:type="dxa"/>
                  <w:tcMar>
                    <w:top w:w="0" w:type="dxa"/>
                    <w:left w:w="0" w:type="dxa"/>
                    <w:bottom w:w="0" w:type="dxa"/>
                    <w:right w:w="0" w:type="dxa"/>
                  </w:tcMar>
                </w:tcPr>
                <w:p w14:paraId="28E1DE70" w14:textId="77777777" w:rsidR="008879CA" w:rsidRDefault="008879CA">
                  <w:pPr>
                    <w:rPr>
                      <w:sz w:val="2"/>
                    </w:rPr>
                  </w:pPr>
                </w:p>
              </w:tc>
              <w:tc>
                <w:tcPr>
                  <w:tcW w:w="300" w:type="dxa"/>
                  <w:tcMar>
                    <w:top w:w="0" w:type="dxa"/>
                    <w:left w:w="0" w:type="dxa"/>
                    <w:bottom w:w="0" w:type="dxa"/>
                    <w:right w:w="0" w:type="dxa"/>
                  </w:tcMar>
                </w:tcPr>
                <w:p w14:paraId="7C1F3F3B" w14:textId="77777777" w:rsidR="008879CA" w:rsidRDefault="008879CA">
                  <w:pPr>
                    <w:rPr>
                      <w:sz w:val="2"/>
                    </w:rPr>
                  </w:pPr>
                </w:p>
              </w:tc>
              <w:tc>
                <w:tcPr>
                  <w:tcW w:w="7300" w:type="dxa"/>
                  <w:vMerge/>
                  <w:tcMar>
                    <w:top w:w="0" w:type="dxa"/>
                    <w:left w:w="0" w:type="dxa"/>
                    <w:bottom w:w="0" w:type="dxa"/>
                    <w:right w:w="0" w:type="dxa"/>
                  </w:tcMar>
                </w:tcPr>
                <w:p w14:paraId="55C9C4C0" w14:textId="77777777" w:rsidR="008879CA" w:rsidRDefault="008879CA"/>
              </w:tc>
            </w:tr>
          </w:tbl>
          <w:p w14:paraId="35C704D6" w14:textId="77777777" w:rsidR="008879CA" w:rsidRDefault="008879CA">
            <w:pPr>
              <w:rPr>
                <w:sz w:val="2"/>
              </w:rPr>
            </w:pPr>
          </w:p>
        </w:tc>
      </w:tr>
    </w:tbl>
    <w:p w14:paraId="476775FE" w14:textId="2A415DBB" w:rsidR="008879CA" w:rsidRDefault="008879CA"/>
    <w:p w14:paraId="527B378C" w14:textId="08F47555" w:rsidR="00F365A3" w:rsidRDefault="00F365A3"/>
    <w:p w14:paraId="1C027AB5" w14:textId="77777777" w:rsidR="008879CA" w:rsidRDefault="000027A0">
      <w:pPr>
        <w:pStyle w:val="Titre1"/>
        <w:shd w:val="clear" w:color="267BFC" w:fill="267BFC"/>
        <w:rPr>
          <w:rFonts w:eastAsia="Arial"/>
          <w:color w:val="FFFFFF"/>
          <w:sz w:val="28"/>
        </w:rPr>
      </w:pPr>
      <w:bookmarkStart w:id="39" w:name="ArtL1_RC-2-A9"/>
      <w:bookmarkStart w:id="40" w:name="_Toc195606649"/>
      <w:bookmarkEnd w:id="39"/>
      <w:r>
        <w:rPr>
          <w:rFonts w:eastAsia="Arial"/>
          <w:color w:val="FFFFFF"/>
          <w:sz w:val="28"/>
        </w:rPr>
        <w:t>7 - Examen des candidatures et des offres</w:t>
      </w:r>
      <w:bookmarkEnd w:id="40"/>
    </w:p>
    <w:p w14:paraId="262A357E" w14:textId="77777777" w:rsidR="008879CA" w:rsidRDefault="000027A0">
      <w:pPr>
        <w:spacing w:line="60" w:lineRule="exact"/>
        <w:rPr>
          <w:sz w:val="6"/>
        </w:rPr>
      </w:pPr>
      <w:r>
        <w:t xml:space="preserve"> </w:t>
      </w:r>
    </w:p>
    <w:p w14:paraId="3C52DE0B" w14:textId="77777777" w:rsidR="008879CA" w:rsidRDefault="000027A0">
      <w:pPr>
        <w:pStyle w:val="Titre2"/>
        <w:ind w:left="280"/>
        <w:jc w:val="both"/>
        <w:rPr>
          <w:rFonts w:eastAsia="Arial"/>
          <w:i w:val="0"/>
          <w:color w:val="000000"/>
          <w:sz w:val="24"/>
        </w:rPr>
      </w:pPr>
      <w:bookmarkStart w:id="41" w:name="ArtL2_RC-2-A9.1"/>
      <w:bookmarkStart w:id="42" w:name="_Toc195606650"/>
      <w:bookmarkEnd w:id="41"/>
      <w:r>
        <w:rPr>
          <w:rFonts w:eastAsia="Arial"/>
          <w:i w:val="0"/>
          <w:color w:val="000000"/>
          <w:sz w:val="24"/>
        </w:rPr>
        <w:t>7.1 - Sélection des candidatures</w:t>
      </w:r>
      <w:bookmarkEnd w:id="42"/>
    </w:p>
    <w:p w14:paraId="521D1979" w14:textId="77777777" w:rsidR="008879CA" w:rsidRPr="0089522F" w:rsidRDefault="000027A0">
      <w:pPr>
        <w:pStyle w:val="ParagrapheIndent2"/>
        <w:spacing w:after="240" w:line="253" w:lineRule="exact"/>
        <w:jc w:val="both"/>
        <w:rPr>
          <w:color w:val="000000"/>
        </w:rPr>
      </w:pPr>
      <w:r>
        <w:rPr>
          <w:color w:val="000000"/>
        </w:rPr>
        <w:t xml:space="preserve">Les candidatures conformes et recevables seront examinées, à partir des seuls renseignements et documents exigés dans le cadre de cette consultation, pour évaluer leur situation juridique ainsi que leurs capacités </w:t>
      </w:r>
      <w:r w:rsidRPr="0089522F">
        <w:rPr>
          <w:color w:val="000000"/>
        </w:rPr>
        <w:t>professionnelles, techniques et financières.</w:t>
      </w:r>
    </w:p>
    <w:p w14:paraId="416709C1" w14:textId="491AA26A" w:rsidR="008879CA" w:rsidRDefault="000027A0">
      <w:pPr>
        <w:pStyle w:val="Titre2"/>
        <w:ind w:left="280"/>
        <w:jc w:val="both"/>
        <w:rPr>
          <w:rFonts w:eastAsia="Arial"/>
          <w:i w:val="0"/>
          <w:color w:val="000000"/>
          <w:sz w:val="24"/>
        </w:rPr>
      </w:pPr>
      <w:bookmarkStart w:id="43" w:name="ArtL2_RC-2-A9.3"/>
      <w:bookmarkStart w:id="44" w:name="_Toc195606651"/>
      <w:bookmarkEnd w:id="43"/>
      <w:r>
        <w:rPr>
          <w:rFonts w:eastAsia="Arial"/>
          <w:i w:val="0"/>
          <w:color w:val="000000"/>
          <w:sz w:val="24"/>
        </w:rPr>
        <w:t xml:space="preserve">7.2 - Attribution </w:t>
      </w:r>
      <w:bookmarkEnd w:id="44"/>
      <w:r w:rsidR="0095624F">
        <w:rPr>
          <w:rFonts w:eastAsia="Arial"/>
          <w:i w:val="0"/>
          <w:color w:val="000000"/>
          <w:sz w:val="24"/>
        </w:rPr>
        <w:t>du marché</w:t>
      </w:r>
    </w:p>
    <w:p w14:paraId="28EDFFF1" w14:textId="43750FE3" w:rsidR="008879CA" w:rsidRDefault="000027A0">
      <w:pPr>
        <w:pStyle w:val="ParagrapheIndent2"/>
        <w:spacing w:line="253" w:lineRule="exact"/>
        <w:jc w:val="both"/>
        <w:rPr>
          <w:color w:val="000000"/>
        </w:rPr>
      </w:pPr>
      <w:r>
        <w:rPr>
          <w:color w:val="000000"/>
        </w:rPr>
        <w:t>Le jugement des offres sera effectué dans les conditions prévues aux articles L.2152-1 à L.2152-4, R. 2152-1 et R. 2152-2</w:t>
      </w:r>
      <w:r w:rsidR="00547274">
        <w:rPr>
          <w:color w:val="000000"/>
        </w:rPr>
        <w:t>, L.2152-7 et L.2152-8 du</w:t>
      </w:r>
      <w:r>
        <w:rPr>
          <w:color w:val="000000"/>
        </w:rPr>
        <w:t xml:space="preserve"> Code de la commande publique et donnera lieu à un classement des offres.</w:t>
      </w:r>
    </w:p>
    <w:p w14:paraId="4D807753" w14:textId="77777777" w:rsidR="008879CA" w:rsidRDefault="008879CA">
      <w:pPr>
        <w:pStyle w:val="ParagrapheIndent2"/>
        <w:spacing w:line="253" w:lineRule="exact"/>
        <w:jc w:val="both"/>
        <w:rPr>
          <w:color w:val="000000"/>
        </w:rPr>
      </w:pPr>
    </w:p>
    <w:p w14:paraId="546E7C86" w14:textId="77777777" w:rsidR="008879CA" w:rsidRDefault="000027A0">
      <w:pPr>
        <w:pStyle w:val="ParagrapheIndent2"/>
        <w:spacing w:after="240" w:line="253" w:lineRule="exact"/>
        <w:jc w:val="both"/>
        <w:rPr>
          <w:color w:val="000000"/>
        </w:rPr>
      </w:pPr>
      <w:r>
        <w:rPr>
          <w:color w:val="000000"/>
        </w:rPr>
        <w:t>L'attention des candidats est attirée sur le fait que toute offre irrégulière pourra faire l'objet d'une demande de régularisation, à condition qu'elle ne soit pas anormalement basse. En revanche, toute offre inacceptable ou inappropriée sera éliminée.</w:t>
      </w:r>
    </w:p>
    <w:p w14:paraId="2DAC048F" w14:textId="39D35921" w:rsidR="008879CA" w:rsidRDefault="0095624F">
      <w:pPr>
        <w:pStyle w:val="ParagrapheIndent2"/>
        <w:spacing w:line="253" w:lineRule="exact"/>
        <w:jc w:val="both"/>
        <w:rPr>
          <w:color w:val="000000"/>
        </w:rPr>
      </w:pPr>
      <w:r>
        <w:rPr>
          <w:color w:val="000000"/>
        </w:rPr>
        <w:t xml:space="preserve">Le pouvoir adjudicateur se réserve la possibilité de demander aux candidats de préciser leur offre. </w:t>
      </w:r>
      <w:r w:rsidR="000027A0">
        <w:rPr>
          <w:color w:val="000000"/>
        </w:rPr>
        <w:t>Les critères retenus pour le jugement des offres sont pondérés de la manière suivante :</w:t>
      </w:r>
    </w:p>
    <w:p w14:paraId="3B37C0A9" w14:textId="25623E88" w:rsidR="008879CA" w:rsidRDefault="008879CA">
      <w:pPr>
        <w:pStyle w:val="ParagrapheIndent2"/>
        <w:spacing w:line="253" w:lineRule="exact"/>
        <w:jc w:val="both"/>
        <w:rPr>
          <w:color w:val="000000"/>
        </w:rPr>
      </w:pPr>
    </w:p>
    <w:tbl>
      <w:tblPr>
        <w:tblW w:w="0" w:type="auto"/>
        <w:tblLayout w:type="fixed"/>
        <w:tblLook w:val="04A0" w:firstRow="1" w:lastRow="0" w:firstColumn="1" w:lastColumn="0" w:noHBand="0" w:noVBand="1"/>
      </w:tblPr>
      <w:tblGrid>
        <w:gridCol w:w="7800"/>
        <w:gridCol w:w="1800"/>
      </w:tblGrid>
      <w:tr w:rsidR="001421B2" w14:paraId="522CDF5D" w14:textId="77777777" w:rsidTr="001421B2">
        <w:trPr>
          <w:trHeight w:val="292"/>
        </w:trPr>
        <w:tc>
          <w:tcPr>
            <w:tcW w:w="7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06224312" w14:textId="77777777" w:rsidR="001421B2" w:rsidRDefault="001421B2" w:rsidP="001421B2">
            <w:pPr>
              <w:spacing w:before="20"/>
              <w:jc w:val="center"/>
              <w:rPr>
                <w:rFonts w:ascii="Arial" w:eastAsia="Arial" w:hAnsi="Arial" w:cs="Arial"/>
                <w:color w:val="000000"/>
                <w:sz w:val="22"/>
              </w:rPr>
            </w:pPr>
            <w:r>
              <w:rPr>
                <w:rFonts w:ascii="Arial" w:eastAsia="Arial" w:hAnsi="Arial" w:cs="Arial"/>
                <w:color w:val="000000"/>
                <w:sz w:val="22"/>
              </w:rPr>
              <w:t>Critères</w:t>
            </w:r>
          </w:p>
        </w:tc>
        <w:tc>
          <w:tcPr>
            <w:tcW w:w="1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6B73BD2A" w14:textId="77777777" w:rsidR="001421B2" w:rsidRDefault="001421B2" w:rsidP="001421B2">
            <w:pPr>
              <w:spacing w:before="20"/>
              <w:jc w:val="center"/>
              <w:rPr>
                <w:rFonts w:ascii="Arial" w:eastAsia="Arial" w:hAnsi="Arial" w:cs="Arial"/>
                <w:color w:val="000000"/>
                <w:sz w:val="22"/>
              </w:rPr>
            </w:pPr>
            <w:r>
              <w:rPr>
                <w:rFonts w:ascii="Arial" w:eastAsia="Arial" w:hAnsi="Arial" w:cs="Arial"/>
                <w:color w:val="000000"/>
                <w:sz w:val="22"/>
              </w:rPr>
              <w:t>Pondération</w:t>
            </w:r>
          </w:p>
        </w:tc>
      </w:tr>
      <w:tr w:rsidR="001421B2" w14:paraId="6F233CE7" w14:textId="77777777" w:rsidTr="001421B2">
        <w:trPr>
          <w:trHeight w:val="34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E81CAFA" w14:textId="21C066F9" w:rsidR="001421B2" w:rsidRDefault="001421B2" w:rsidP="001421B2">
            <w:pPr>
              <w:spacing w:before="80" w:after="20"/>
              <w:ind w:left="80" w:right="80"/>
              <w:jc w:val="both"/>
              <w:rPr>
                <w:rFonts w:ascii="Arial" w:eastAsia="Arial" w:hAnsi="Arial" w:cs="Arial"/>
                <w:color w:val="000000"/>
                <w:sz w:val="22"/>
              </w:rPr>
            </w:pPr>
            <w:r>
              <w:rPr>
                <w:rFonts w:ascii="Arial" w:eastAsia="Arial" w:hAnsi="Arial" w:cs="Arial"/>
                <w:color w:val="000000"/>
                <w:sz w:val="22"/>
              </w:rPr>
              <w:t>1-Prix des prestations</w:t>
            </w:r>
            <w:r w:rsidR="000034C0">
              <w:rPr>
                <w:rFonts w:ascii="Arial" w:eastAsia="Arial" w:hAnsi="Arial" w:cs="Arial"/>
                <w:color w:val="000000"/>
                <w:sz w:val="22"/>
              </w:rPr>
              <w:t xml:space="preserve"> apprécié au regard</w:t>
            </w:r>
            <w:r w:rsidR="00577911">
              <w:rPr>
                <w:rFonts w:ascii="Arial" w:eastAsia="Arial" w:hAnsi="Arial" w:cs="Arial"/>
                <w:color w:val="000000"/>
                <w:sz w:val="22"/>
              </w:rPr>
              <w:t xml:space="preserve"> </w:t>
            </w:r>
            <w:r w:rsidR="000034C0">
              <w:rPr>
                <w:rFonts w:ascii="Arial" w:eastAsia="Arial" w:hAnsi="Arial" w:cs="Arial"/>
                <w:color w:val="000000"/>
                <w:sz w:val="22"/>
              </w:rPr>
              <w:t xml:space="preserve">du </w:t>
            </w:r>
            <w:r w:rsidR="00577911">
              <w:rPr>
                <w:rFonts w:ascii="Arial" w:eastAsia="Arial" w:hAnsi="Arial" w:cs="Arial"/>
                <w:color w:val="000000"/>
                <w:sz w:val="22"/>
              </w:rPr>
              <w:t>DQE</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454AAA4" w14:textId="1817BD59" w:rsidR="001421B2" w:rsidRDefault="001421B2" w:rsidP="001421B2">
            <w:pPr>
              <w:spacing w:before="80" w:after="20"/>
              <w:ind w:left="80" w:right="80"/>
              <w:jc w:val="both"/>
              <w:rPr>
                <w:rFonts w:ascii="Arial" w:eastAsia="Arial" w:hAnsi="Arial" w:cs="Arial"/>
                <w:color w:val="000000"/>
                <w:sz w:val="22"/>
              </w:rPr>
            </w:pPr>
            <w:r>
              <w:rPr>
                <w:rFonts w:ascii="Arial" w:eastAsia="Arial" w:hAnsi="Arial" w:cs="Arial"/>
                <w:color w:val="000000"/>
                <w:sz w:val="22"/>
              </w:rPr>
              <w:t>40.0 %</w:t>
            </w:r>
          </w:p>
        </w:tc>
      </w:tr>
      <w:tr w:rsidR="001421B2" w14:paraId="580B6EF3" w14:textId="77777777" w:rsidTr="001421B2">
        <w:trPr>
          <w:trHeight w:val="34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5E45657" w14:textId="0ED706DE" w:rsidR="001421B2" w:rsidRDefault="001421B2">
            <w:pPr>
              <w:spacing w:before="80" w:after="20"/>
              <w:ind w:left="80" w:right="80"/>
              <w:jc w:val="both"/>
              <w:rPr>
                <w:rFonts w:ascii="Arial" w:eastAsia="Arial" w:hAnsi="Arial" w:cs="Arial"/>
                <w:color w:val="000000"/>
                <w:sz w:val="22"/>
              </w:rPr>
            </w:pPr>
            <w:r>
              <w:rPr>
                <w:rFonts w:ascii="Arial" w:eastAsia="Arial" w:hAnsi="Arial" w:cs="Arial"/>
                <w:color w:val="000000"/>
                <w:sz w:val="22"/>
              </w:rPr>
              <w:t xml:space="preserve">2-Valeur technique </w:t>
            </w:r>
            <w:r w:rsidR="000034C0">
              <w:rPr>
                <w:rFonts w:ascii="Arial" w:eastAsia="Arial" w:hAnsi="Arial" w:cs="Arial"/>
                <w:color w:val="000000"/>
                <w:sz w:val="22"/>
              </w:rPr>
              <w:t xml:space="preserve">appréciée </w:t>
            </w:r>
            <w:r>
              <w:rPr>
                <w:rFonts w:ascii="Arial" w:eastAsia="Arial" w:hAnsi="Arial" w:cs="Arial"/>
                <w:color w:val="000000"/>
                <w:sz w:val="22"/>
              </w:rPr>
              <w:t xml:space="preserve">au regard du Cadre de Mémoire Technique </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3D11B27" w14:textId="3A295292" w:rsidR="001421B2" w:rsidRDefault="001421B2" w:rsidP="001421B2">
            <w:pPr>
              <w:spacing w:before="80" w:after="20"/>
              <w:ind w:left="80" w:right="80"/>
              <w:jc w:val="both"/>
              <w:rPr>
                <w:rFonts w:ascii="Arial" w:eastAsia="Arial" w:hAnsi="Arial" w:cs="Arial"/>
                <w:color w:val="000000"/>
                <w:sz w:val="22"/>
              </w:rPr>
            </w:pPr>
            <w:r>
              <w:rPr>
                <w:rFonts w:ascii="Arial" w:eastAsia="Arial" w:hAnsi="Arial" w:cs="Arial"/>
                <w:color w:val="000000"/>
                <w:sz w:val="22"/>
              </w:rPr>
              <w:t>60.0 %</w:t>
            </w:r>
          </w:p>
        </w:tc>
      </w:tr>
      <w:tr w:rsidR="001421B2" w14:paraId="5CFECFC5" w14:textId="77777777" w:rsidTr="001421B2">
        <w:trPr>
          <w:trHeight w:val="43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9AC3A91" w14:textId="1DFFF3DF" w:rsidR="001421B2" w:rsidRDefault="001421B2">
            <w:pPr>
              <w:spacing w:line="253" w:lineRule="exact"/>
              <w:ind w:left="680" w:right="80"/>
              <w:jc w:val="both"/>
              <w:rPr>
                <w:rFonts w:ascii="Arial" w:eastAsia="Arial" w:hAnsi="Arial" w:cs="Arial"/>
                <w:i/>
                <w:color w:val="000000"/>
                <w:sz w:val="22"/>
              </w:rPr>
            </w:pPr>
            <w:r>
              <w:rPr>
                <w:rFonts w:ascii="Arial" w:eastAsia="Arial" w:hAnsi="Arial" w:cs="Arial"/>
                <w:i/>
                <w:color w:val="000000"/>
                <w:sz w:val="22"/>
              </w:rPr>
              <w:t>2.1-</w:t>
            </w:r>
            <w:r>
              <w:t xml:space="preserve"> </w:t>
            </w:r>
            <w:r w:rsidR="00A61C17">
              <w:rPr>
                <w:rFonts w:ascii="Arial" w:eastAsia="Arial" w:hAnsi="Arial" w:cs="Arial"/>
                <w:i/>
                <w:color w:val="000000"/>
                <w:sz w:val="22"/>
              </w:rPr>
              <w:t>Moyens humains, moyens matériels</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F4FA1CB" w14:textId="2E630505" w:rsidR="001421B2" w:rsidRDefault="00444C41" w:rsidP="001421B2">
            <w:pPr>
              <w:spacing w:before="80" w:after="20"/>
              <w:ind w:left="80" w:right="80"/>
              <w:jc w:val="right"/>
              <w:rPr>
                <w:rFonts w:ascii="Arial" w:eastAsia="Arial" w:hAnsi="Arial" w:cs="Arial"/>
                <w:i/>
                <w:color w:val="000000"/>
                <w:sz w:val="22"/>
              </w:rPr>
            </w:pPr>
            <w:r>
              <w:rPr>
                <w:rFonts w:ascii="Arial" w:eastAsia="Arial" w:hAnsi="Arial" w:cs="Arial"/>
                <w:i/>
                <w:color w:val="000000"/>
                <w:sz w:val="22"/>
              </w:rPr>
              <w:t>20</w:t>
            </w:r>
            <w:r w:rsidR="001421B2">
              <w:rPr>
                <w:rFonts w:ascii="Arial" w:eastAsia="Arial" w:hAnsi="Arial" w:cs="Arial"/>
                <w:i/>
                <w:color w:val="000000"/>
                <w:sz w:val="22"/>
              </w:rPr>
              <w:t>.0 %</w:t>
            </w:r>
          </w:p>
        </w:tc>
      </w:tr>
      <w:tr w:rsidR="001421B2" w14:paraId="4B8BC61B" w14:textId="77777777" w:rsidTr="001421B2">
        <w:trPr>
          <w:trHeight w:val="34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675AF7A" w14:textId="6DC7640A" w:rsidR="001421B2" w:rsidRDefault="001421B2" w:rsidP="001421B2">
            <w:pPr>
              <w:spacing w:before="80" w:after="20"/>
              <w:ind w:left="680" w:right="80"/>
              <w:jc w:val="both"/>
              <w:rPr>
                <w:rFonts w:ascii="Arial" w:eastAsia="Arial" w:hAnsi="Arial" w:cs="Arial"/>
                <w:i/>
                <w:color w:val="000000"/>
                <w:sz w:val="22"/>
              </w:rPr>
            </w:pPr>
            <w:r>
              <w:rPr>
                <w:rFonts w:ascii="Arial" w:eastAsia="Arial" w:hAnsi="Arial" w:cs="Arial"/>
                <w:i/>
                <w:color w:val="000000"/>
                <w:sz w:val="22"/>
              </w:rPr>
              <w:t xml:space="preserve">2.2- </w:t>
            </w:r>
            <w:r w:rsidR="0052598C">
              <w:rPr>
                <w:rFonts w:ascii="Arial" w:eastAsia="Arial" w:hAnsi="Arial" w:cs="Arial"/>
                <w:i/>
                <w:color w:val="000000"/>
                <w:sz w:val="22"/>
              </w:rPr>
              <w:t>M</w:t>
            </w:r>
            <w:r w:rsidR="0052598C" w:rsidRPr="0052598C">
              <w:rPr>
                <w:rFonts w:ascii="Arial" w:eastAsia="Arial" w:hAnsi="Arial" w:cs="Arial"/>
                <w:i/>
                <w:color w:val="000000"/>
                <w:sz w:val="22"/>
              </w:rPr>
              <w:t>éthodologie d’exécution des prestations proposée par le candidat afin d’assurer la qualité des prestations</w:t>
            </w:r>
            <w:r w:rsidR="00A61C17">
              <w:rPr>
                <w:rFonts w:ascii="Arial" w:eastAsia="Arial" w:hAnsi="Arial" w:cs="Arial"/>
                <w:i/>
                <w:color w:val="000000"/>
                <w:sz w:val="22"/>
              </w:rPr>
              <w:t xml:space="preserve"> (préparation de l’action, planification, organisation logistique, contenu et déroulement des séances collectives de sensibilisation, organisation du dépistage individuel, suivi post-dépistage, délais et calendrier</w:t>
            </w:r>
            <w:r w:rsidR="00951848">
              <w:rPr>
                <w:rFonts w:ascii="Arial" w:eastAsia="Arial" w:hAnsi="Arial" w:cs="Arial"/>
                <w:i/>
                <w:color w:val="000000"/>
                <w:sz w:val="22"/>
              </w:rPr>
              <w:t>)</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BD9BF46" w14:textId="1ACF7C74" w:rsidR="001421B2" w:rsidRDefault="00A61C17" w:rsidP="001421B2">
            <w:pPr>
              <w:spacing w:before="80" w:after="20"/>
              <w:ind w:left="80" w:right="80"/>
              <w:jc w:val="right"/>
              <w:rPr>
                <w:rFonts w:ascii="Arial" w:eastAsia="Arial" w:hAnsi="Arial" w:cs="Arial"/>
                <w:i/>
                <w:color w:val="000000"/>
                <w:sz w:val="22"/>
              </w:rPr>
            </w:pPr>
            <w:r>
              <w:rPr>
                <w:rFonts w:ascii="Arial" w:eastAsia="Arial" w:hAnsi="Arial" w:cs="Arial"/>
                <w:i/>
                <w:color w:val="000000"/>
                <w:sz w:val="22"/>
              </w:rPr>
              <w:t>30</w:t>
            </w:r>
            <w:r w:rsidR="001421B2">
              <w:rPr>
                <w:rFonts w:ascii="Arial" w:eastAsia="Arial" w:hAnsi="Arial" w:cs="Arial"/>
                <w:i/>
                <w:color w:val="000000"/>
                <w:sz w:val="22"/>
              </w:rPr>
              <w:t>.0 %</w:t>
            </w:r>
          </w:p>
        </w:tc>
      </w:tr>
      <w:tr w:rsidR="001421B2" w14:paraId="456646FC" w14:textId="77777777" w:rsidTr="00516BBD">
        <w:trPr>
          <w:trHeight w:val="321"/>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C3BE64E" w14:textId="30423A97" w:rsidR="001421B2" w:rsidRDefault="001421B2">
            <w:pPr>
              <w:spacing w:line="253" w:lineRule="exact"/>
              <w:ind w:left="680" w:right="80"/>
              <w:jc w:val="both"/>
              <w:rPr>
                <w:rFonts w:ascii="Arial" w:eastAsia="Arial" w:hAnsi="Arial" w:cs="Arial"/>
                <w:i/>
                <w:color w:val="000000"/>
                <w:sz w:val="22"/>
              </w:rPr>
            </w:pPr>
            <w:r>
              <w:rPr>
                <w:rFonts w:ascii="Arial" w:eastAsia="Arial" w:hAnsi="Arial" w:cs="Arial"/>
                <w:i/>
                <w:color w:val="000000"/>
                <w:sz w:val="22"/>
              </w:rPr>
              <w:t>2.3-</w:t>
            </w:r>
            <w:r w:rsidR="0052598C">
              <w:rPr>
                <w:rFonts w:ascii="Arial" w:eastAsia="Arial" w:hAnsi="Arial" w:cs="Arial"/>
                <w:i/>
                <w:color w:val="000000"/>
                <w:sz w:val="22"/>
              </w:rPr>
              <w:t xml:space="preserve">Developpement durable. </w:t>
            </w:r>
            <w:r>
              <w:rPr>
                <w:rFonts w:ascii="Arial" w:eastAsia="Arial" w:hAnsi="Arial" w:cs="Arial"/>
                <w:i/>
                <w:color w:val="000000"/>
                <w:sz w:val="22"/>
              </w:rPr>
              <w:t xml:space="preserve"> </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0FF18C7" w14:textId="4BB527BB" w:rsidR="001421B2" w:rsidRDefault="00444C41" w:rsidP="001421B2">
            <w:pPr>
              <w:spacing w:before="80" w:after="20"/>
              <w:ind w:left="80" w:right="80"/>
              <w:jc w:val="right"/>
              <w:rPr>
                <w:rFonts w:ascii="Arial" w:eastAsia="Arial" w:hAnsi="Arial" w:cs="Arial"/>
                <w:i/>
                <w:color w:val="000000"/>
                <w:sz w:val="22"/>
              </w:rPr>
            </w:pPr>
            <w:r>
              <w:rPr>
                <w:rFonts w:ascii="Arial" w:eastAsia="Arial" w:hAnsi="Arial" w:cs="Arial"/>
                <w:i/>
                <w:color w:val="000000"/>
                <w:sz w:val="22"/>
              </w:rPr>
              <w:t>10</w:t>
            </w:r>
            <w:r w:rsidR="001421B2">
              <w:rPr>
                <w:rFonts w:ascii="Arial" w:eastAsia="Arial" w:hAnsi="Arial" w:cs="Arial"/>
                <w:i/>
                <w:color w:val="000000"/>
                <w:sz w:val="22"/>
              </w:rPr>
              <w:t>.0 %</w:t>
            </w:r>
          </w:p>
        </w:tc>
      </w:tr>
    </w:tbl>
    <w:p w14:paraId="3903B2E9" w14:textId="77777777" w:rsidR="004E29B2" w:rsidRPr="004E29B2" w:rsidRDefault="004E29B2" w:rsidP="004E29B2">
      <w:pPr>
        <w:rPr>
          <w:color w:val="FF0000"/>
        </w:rPr>
      </w:pPr>
    </w:p>
    <w:p w14:paraId="3FEBA60E" w14:textId="77777777" w:rsidR="000034C0" w:rsidRPr="000034C0" w:rsidRDefault="000034C0" w:rsidP="000034C0">
      <w:pPr>
        <w:pStyle w:val="Commentaire"/>
        <w:rPr>
          <w:rFonts w:ascii="Arial" w:eastAsia="Arial" w:hAnsi="Arial" w:cs="Arial"/>
          <w:color w:val="000000"/>
          <w:sz w:val="22"/>
          <w:szCs w:val="24"/>
        </w:rPr>
      </w:pPr>
      <w:r w:rsidRPr="000034C0">
        <w:rPr>
          <w:rFonts w:ascii="Arial" w:eastAsia="Arial" w:hAnsi="Arial" w:cs="Arial"/>
          <w:color w:val="000000"/>
          <w:sz w:val="22"/>
          <w:szCs w:val="24"/>
        </w:rPr>
        <w:lastRenderedPageBreak/>
        <w:t>Chaque candidat se verra attribuer une note globale sur /10.</w:t>
      </w:r>
    </w:p>
    <w:p w14:paraId="4E4E41E4" w14:textId="77777777" w:rsidR="000034C0" w:rsidRPr="000034C0" w:rsidRDefault="000034C0" w:rsidP="000034C0">
      <w:pPr>
        <w:pStyle w:val="Commentaire"/>
        <w:rPr>
          <w:rFonts w:ascii="Arial" w:eastAsia="Arial" w:hAnsi="Arial" w:cs="Arial"/>
          <w:color w:val="000000"/>
          <w:sz w:val="22"/>
          <w:szCs w:val="24"/>
        </w:rPr>
      </w:pPr>
      <w:r w:rsidRPr="000034C0">
        <w:rPr>
          <w:rFonts w:ascii="Arial" w:eastAsia="Arial" w:hAnsi="Arial" w:cs="Arial"/>
          <w:color w:val="000000"/>
          <w:sz w:val="22"/>
          <w:szCs w:val="24"/>
        </w:rPr>
        <w:t>Les critères sont notés sur 10.</w:t>
      </w:r>
    </w:p>
    <w:p w14:paraId="2B429814" w14:textId="77777777" w:rsidR="000034C0" w:rsidRPr="000034C0" w:rsidRDefault="000034C0" w:rsidP="000034C0">
      <w:pPr>
        <w:pStyle w:val="Commentaire"/>
        <w:rPr>
          <w:rFonts w:ascii="Arial" w:eastAsia="Arial" w:hAnsi="Arial" w:cs="Arial"/>
          <w:color w:val="000000"/>
          <w:sz w:val="22"/>
          <w:szCs w:val="24"/>
        </w:rPr>
      </w:pPr>
      <w:r w:rsidRPr="000034C0">
        <w:rPr>
          <w:rFonts w:ascii="Arial" w:eastAsia="Arial" w:hAnsi="Arial" w:cs="Arial"/>
          <w:color w:val="000000"/>
          <w:sz w:val="22"/>
          <w:szCs w:val="24"/>
        </w:rPr>
        <w:t>Les sous-critères sont notés sur 10.</w:t>
      </w:r>
    </w:p>
    <w:p w14:paraId="51773E94" w14:textId="77777777" w:rsidR="009247FD" w:rsidRDefault="009247FD" w:rsidP="00B56E0B">
      <w:pPr>
        <w:pStyle w:val="flchtext"/>
        <w:numPr>
          <w:ilvl w:val="0"/>
          <w:numId w:val="0"/>
        </w:numPr>
        <w:spacing w:before="0" w:after="0"/>
        <w:rPr>
          <w:rFonts w:cs="Tahoma"/>
          <w:b w:val="0"/>
          <w:szCs w:val="22"/>
        </w:rPr>
      </w:pPr>
    </w:p>
    <w:p w14:paraId="2A838673" w14:textId="309F6F52" w:rsidR="008879CA" w:rsidRDefault="00047A77">
      <w:pPr>
        <w:pStyle w:val="ParagrapheIndent2"/>
        <w:spacing w:after="240" w:line="253" w:lineRule="exact"/>
        <w:jc w:val="both"/>
        <w:rPr>
          <w:color w:val="000000"/>
        </w:rPr>
      </w:pPr>
      <w:r>
        <w:rPr>
          <w:color w:val="000000"/>
        </w:rPr>
        <w:t>D</w:t>
      </w:r>
      <w:r w:rsidR="000027A0">
        <w:rPr>
          <w:color w:val="000000"/>
        </w:rPr>
        <w:t>ans le cas où des erreurs purement matérielles (de multiplication, d'addition ou de report) seraient constatées entre les indications portées sur le bordereau des prix unitaires et le détail quantitatif estimatif, le bordereau des prix prévaudra et le montant du détail quantitatif estimatif sera rectifié en conséquence.</w:t>
      </w:r>
    </w:p>
    <w:p w14:paraId="12C9ABF1" w14:textId="77777777" w:rsidR="008879CA" w:rsidRDefault="000027A0">
      <w:pPr>
        <w:pStyle w:val="Titre2"/>
        <w:ind w:left="280"/>
        <w:jc w:val="both"/>
        <w:rPr>
          <w:rFonts w:eastAsia="Arial"/>
          <w:i w:val="0"/>
          <w:color w:val="000000"/>
          <w:sz w:val="24"/>
        </w:rPr>
      </w:pPr>
      <w:bookmarkStart w:id="45" w:name="ArtL2_RC-2-A9.4"/>
      <w:bookmarkStart w:id="46" w:name="_Toc195606652"/>
      <w:bookmarkEnd w:id="45"/>
      <w:r>
        <w:rPr>
          <w:rFonts w:eastAsia="Arial"/>
          <w:i w:val="0"/>
          <w:color w:val="000000"/>
          <w:sz w:val="24"/>
        </w:rPr>
        <w:t>7.3 - Suite à donner à la consultation</w:t>
      </w:r>
      <w:bookmarkEnd w:id="46"/>
    </w:p>
    <w:p w14:paraId="6AB43A4E" w14:textId="77777777" w:rsidR="00577911" w:rsidRPr="00B303DA" w:rsidRDefault="00577911">
      <w:pPr>
        <w:pStyle w:val="ParagrapheIndent2"/>
        <w:spacing w:line="253" w:lineRule="exact"/>
        <w:jc w:val="both"/>
        <w:rPr>
          <w:color w:val="000000"/>
          <w:szCs w:val="22"/>
        </w:rPr>
      </w:pPr>
    </w:p>
    <w:p w14:paraId="67D6175A" w14:textId="733B45B2" w:rsidR="000034C0" w:rsidRPr="000034C0" w:rsidRDefault="000034C0" w:rsidP="000034C0">
      <w:pPr>
        <w:pStyle w:val="Commentaire"/>
        <w:jc w:val="both"/>
        <w:rPr>
          <w:rFonts w:ascii="Arial" w:eastAsia="Arial" w:hAnsi="Arial" w:cs="Arial"/>
          <w:color w:val="000000"/>
          <w:sz w:val="22"/>
          <w:szCs w:val="24"/>
        </w:rPr>
      </w:pPr>
      <w:r w:rsidRPr="000034C0">
        <w:rPr>
          <w:rFonts w:ascii="Arial" w:eastAsia="Arial" w:hAnsi="Arial" w:cs="Arial"/>
          <w:color w:val="000000"/>
          <w:sz w:val="22"/>
          <w:szCs w:val="24"/>
        </w:rPr>
        <w:t xml:space="preserve">Dans le but de parfaire leur offre, la </w:t>
      </w:r>
      <w:r>
        <w:rPr>
          <w:rFonts w:ascii="Arial" w:eastAsia="Arial" w:hAnsi="Arial" w:cs="Arial"/>
          <w:color w:val="000000"/>
          <w:sz w:val="22"/>
          <w:szCs w:val="24"/>
        </w:rPr>
        <w:t>CPAM</w:t>
      </w:r>
      <w:r w:rsidRPr="000034C0">
        <w:rPr>
          <w:rFonts w:ascii="Arial" w:eastAsia="Arial" w:hAnsi="Arial" w:cs="Arial"/>
          <w:color w:val="000000"/>
          <w:sz w:val="22"/>
          <w:szCs w:val="24"/>
        </w:rPr>
        <w:t xml:space="preserve"> se réserve le droit d'engager une négociation avec les candidats, pouvant porter sur tous les éléments de leur offre, notamment sur le prix. Les négociations pourront se dérouler par échanges écrits ou réunions de négociation. A l'issue des négociations, le pouvoir adjudicateur demandera à chacun des candidats de présenter une dernière et meilleure offre dans un délai qui sera précisé dans l'invitation à remettre une offre finale.</w:t>
      </w:r>
    </w:p>
    <w:p w14:paraId="1B4AD01C" w14:textId="77777777" w:rsidR="000034C0" w:rsidRPr="000034C0" w:rsidRDefault="000034C0" w:rsidP="000034C0">
      <w:pPr>
        <w:pStyle w:val="Commentaire"/>
        <w:rPr>
          <w:rFonts w:ascii="Arial" w:eastAsia="Arial" w:hAnsi="Arial" w:cs="Arial"/>
          <w:color w:val="000000"/>
          <w:sz w:val="22"/>
          <w:szCs w:val="24"/>
        </w:rPr>
      </w:pPr>
    </w:p>
    <w:p w14:paraId="201E71AE" w14:textId="77777777" w:rsidR="000034C0" w:rsidRPr="000034C0" w:rsidRDefault="000034C0" w:rsidP="000034C0">
      <w:pPr>
        <w:pStyle w:val="Commentaire"/>
        <w:rPr>
          <w:rFonts w:ascii="Arial" w:eastAsia="Arial" w:hAnsi="Arial" w:cs="Arial"/>
          <w:color w:val="000000"/>
          <w:sz w:val="22"/>
          <w:szCs w:val="24"/>
        </w:rPr>
      </w:pPr>
      <w:r w:rsidRPr="000034C0">
        <w:rPr>
          <w:rFonts w:ascii="Arial" w:eastAsia="Arial" w:hAnsi="Arial" w:cs="Arial"/>
          <w:color w:val="000000"/>
          <w:sz w:val="22"/>
          <w:szCs w:val="24"/>
        </w:rPr>
        <w:t>Le pouvoir adjudicateur négociera avec tous les candidats sélectionnés.</w:t>
      </w:r>
    </w:p>
    <w:p w14:paraId="4AFBD9D5" w14:textId="77777777" w:rsidR="000034C0" w:rsidRPr="000034C0" w:rsidRDefault="000034C0" w:rsidP="000034C0">
      <w:pPr>
        <w:pStyle w:val="Commentaire"/>
        <w:jc w:val="both"/>
        <w:rPr>
          <w:rFonts w:ascii="Arial" w:eastAsia="Arial" w:hAnsi="Arial" w:cs="Arial"/>
          <w:color w:val="000000"/>
          <w:sz w:val="22"/>
          <w:szCs w:val="24"/>
        </w:rPr>
      </w:pPr>
    </w:p>
    <w:p w14:paraId="3AE08E01" w14:textId="77777777" w:rsidR="000034C0" w:rsidRPr="000034C0" w:rsidRDefault="000034C0" w:rsidP="000034C0">
      <w:pPr>
        <w:pStyle w:val="Commentaire"/>
        <w:jc w:val="both"/>
        <w:rPr>
          <w:rFonts w:ascii="Arial" w:eastAsia="Arial" w:hAnsi="Arial" w:cs="Arial"/>
          <w:color w:val="000000"/>
          <w:sz w:val="22"/>
          <w:szCs w:val="24"/>
        </w:rPr>
      </w:pPr>
      <w:r w:rsidRPr="000034C0">
        <w:rPr>
          <w:rFonts w:ascii="Arial" w:eastAsia="Arial" w:hAnsi="Arial" w:cs="Arial"/>
          <w:color w:val="000000"/>
          <w:sz w:val="22"/>
          <w:szCs w:val="24"/>
        </w:rPr>
        <w:t>Les candidats ayant remis des offres inappropriées, irrégulières ou inacceptables pourront ne pas être éliminées d'emblée. Cependant, les offres qui, au terme de la négociation, sont demeurées inappropriées, irrégulières ou inacceptables seront rejetées.</w:t>
      </w:r>
    </w:p>
    <w:p w14:paraId="53B49D18" w14:textId="77777777" w:rsidR="000034C0" w:rsidRPr="000034C0" w:rsidRDefault="000034C0" w:rsidP="000034C0">
      <w:pPr>
        <w:pStyle w:val="Commentaire"/>
        <w:rPr>
          <w:rFonts w:ascii="Arial" w:eastAsia="Arial" w:hAnsi="Arial" w:cs="Arial"/>
          <w:color w:val="000000"/>
          <w:sz w:val="22"/>
          <w:szCs w:val="24"/>
        </w:rPr>
      </w:pPr>
    </w:p>
    <w:p w14:paraId="52FB8EAA" w14:textId="77777777" w:rsidR="000034C0" w:rsidRPr="000034C0" w:rsidRDefault="000034C0" w:rsidP="000034C0">
      <w:pPr>
        <w:pStyle w:val="Commentaire"/>
        <w:jc w:val="both"/>
        <w:rPr>
          <w:rFonts w:ascii="Arial" w:eastAsia="Arial" w:hAnsi="Arial" w:cs="Arial"/>
          <w:color w:val="000000"/>
          <w:sz w:val="22"/>
          <w:szCs w:val="24"/>
        </w:rPr>
      </w:pPr>
      <w:r w:rsidRPr="000034C0">
        <w:rPr>
          <w:rFonts w:ascii="Arial" w:eastAsia="Arial" w:hAnsi="Arial" w:cs="Arial"/>
          <w:color w:val="000000"/>
          <w:sz w:val="22"/>
          <w:szCs w:val="24"/>
        </w:rPr>
        <w:t>La négociation est conduite dans le respect du principe d'égalité de traitement de tous les candidats. Les informations données aux candidats ne peuvent être de nature à avantager certains d'entre eux. Le pouvoir adjudicateur ne peut révéler aux autres candidats des solutions proposées ou des informations confidentielles communiquées par un candidat dans le cadre de la négociation, sans l'accord de celui-ci.</w:t>
      </w:r>
    </w:p>
    <w:p w14:paraId="179CEDA5" w14:textId="77777777" w:rsidR="000034C0" w:rsidRPr="000034C0" w:rsidRDefault="000034C0" w:rsidP="000034C0">
      <w:pPr>
        <w:pStyle w:val="Commentaire"/>
        <w:rPr>
          <w:rFonts w:ascii="Arial" w:eastAsia="Arial" w:hAnsi="Arial" w:cs="Arial"/>
          <w:color w:val="000000"/>
          <w:sz w:val="22"/>
          <w:szCs w:val="24"/>
        </w:rPr>
      </w:pPr>
    </w:p>
    <w:p w14:paraId="7A559D44" w14:textId="77777777" w:rsidR="000034C0" w:rsidRPr="000034C0" w:rsidRDefault="000034C0" w:rsidP="000034C0">
      <w:pPr>
        <w:pStyle w:val="Commentaire"/>
        <w:jc w:val="both"/>
        <w:rPr>
          <w:rFonts w:ascii="Arial" w:eastAsia="Arial" w:hAnsi="Arial" w:cs="Arial"/>
          <w:color w:val="000000"/>
          <w:sz w:val="22"/>
          <w:szCs w:val="24"/>
        </w:rPr>
      </w:pPr>
      <w:r w:rsidRPr="000034C0">
        <w:rPr>
          <w:rFonts w:ascii="Arial" w:eastAsia="Arial" w:hAnsi="Arial" w:cs="Arial"/>
          <w:color w:val="000000"/>
          <w:sz w:val="22"/>
          <w:szCs w:val="24"/>
        </w:rPr>
        <w:t>Toutefois, l'acheteur peut attribuer le marché sur la base des offres initiales sans négociation.</w:t>
      </w:r>
    </w:p>
    <w:p w14:paraId="417F4119" w14:textId="77777777" w:rsidR="000034C0" w:rsidRDefault="000034C0" w:rsidP="000034C0">
      <w:pPr>
        <w:pStyle w:val="Commentaire"/>
        <w:jc w:val="both"/>
        <w:rPr>
          <w:rFonts w:ascii="Arial" w:eastAsia="Arial" w:hAnsi="Arial" w:cs="Arial"/>
          <w:color w:val="000000"/>
          <w:sz w:val="22"/>
          <w:szCs w:val="24"/>
        </w:rPr>
      </w:pPr>
      <w:r w:rsidRPr="000034C0">
        <w:rPr>
          <w:rFonts w:ascii="Arial" w:eastAsia="Arial" w:hAnsi="Arial" w:cs="Arial"/>
          <w:color w:val="000000"/>
          <w:sz w:val="22"/>
          <w:szCs w:val="24"/>
        </w:rPr>
        <w:t>L'offre la mieux classée sera donc retenue à titre provisoire en attendant que le ou les candidats produisent les certificats et attestations des articles R. 2143-6 à R. 2143-10 du Code de la commande publique.</w:t>
      </w:r>
    </w:p>
    <w:p w14:paraId="0A7D8EC0" w14:textId="77777777" w:rsidR="000034C0" w:rsidRDefault="000034C0" w:rsidP="000034C0">
      <w:pPr>
        <w:pStyle w:val="Commentaire"/>
        <w:jc w:val="both"/>
        <w:rPr>
          <w:rFonts w:ascii="Arial" w:eastAsia="Arial" w:hAnsi="Arial" w:cs="Arial"/>
          <w:color w:val="000000"/>
          <w:sz w:val="22"/>
          <w:szCs w:val="24"/>
        </w:rPr>
      </w:pPr>
    </w:p>
    <w:p w14:paraId="3D8E8037" w14:textId="77777777" w:rsidR="000034C0" w:rsidRDefault="000034C0" w:rsidP="000034C0">
      <w:pPr>
        <w:jc w:val="both"/>
        <w:rPr>
          <w:rFonts w:ascii="Arial" w:eastAsia="Arial" w:hAnsi="Arial" w:cs="Arial"/>
          <w:color w:val="000000"/>
          <w:sz w:val="22"/>
        </w:rPr>
      </w:pPr>
      <w:r w:rsidRPr="00025290">
        <w:rPr>
          <w:rFonts w:ascii="Arial" w:eastAsia="Arial" w:hAnsi="Arial" w:cs="Arial"/>
          <w:color w:val="000000"/>
          <w:sz w:val="22"/>
        </w:rPr>
        <w:t xml:space="preserve">Conformément à l’article R.2143-13 du Code de la Commande Publique, </w:t>
      </w:r>
      <w:r>
        <w:rPr>
          <w:rFonts w:ascii="Arial" w:eastAsia="Arial" w:hAnsi="Arial" w:cs="Arial"/>
          <w:color w:val="000000"/>
          <w:sz w:val="22"/>
        </w:rPr>
        <w:t>le candidat n’est pas</w:t>
      </w:r>
      <w:r w:rsidRPr="00025290">
        <w:rPr>
          <w:rFonts w:ascii="Arial" w:eastAsia="Arial" w:hAnsi="Arial" w:cs="Arial"/>
          <w:color w:val="000000"/>
          <w:sz w:val="22"/>
        </w:rPr>
        <w:t xml:space="preserve"> </w:t>
      </w:r>
      <w:r>
        <w:rPr>
          <w:rFonts w:ascii="Arial" w:eastAsia="Arial" w:hAnsi="Arial" w:cs="Arial"/>
          <w:color w:val="000000"/>
          <w:sz w:val="22"/>
        </w:rPr>
        <w:t>tenu</w:t>
      </w:r>
      <w:r w:rsidRPr="00025290">
        <w:rPr>
          <w:rFonts w:ascii="Arial" w:eastAsia="Arial" w:hAnsi="Arial" w:cs="Arial"/>
          <w:color w:val="000000"/>
          <w:sz w:val="22"/>
        </w:rPr>
        <w:t xml:space="preserve"> de fournir les documents justificatifs et moyens de preuve que l’acheteur peut obtenir directement par le biais d’un système électronique de mise à disposition d’informations administré par un organisme officiel ou d’un espace de stockage numérique, à condition que figurent dans le dossier de candidature toutes les informations nécessaires à la consultation de ce système ou de cet espace et que l’accès à ceux</w:t>
      </w:r>
      <w:r w:rsidRPr="00A21534">
        <w:rPr>
          <w:rFonts w:ascii="Cambria Math" w:eastAsia="Arial" w:hAnsi="Cambria Math" w:cs="Cambria Math"/>
          <w:color w:val="000000"/>
          <w:sz w:val="22"/>
        </w:rPr>
        <w:t>‐</w:t>
      </w:r>
      <w:r w:rsidRPr="00025290">
        <w:rPr>
          <w:rFonts w:ascii="Arial" w:eastAsia="Arial" w:hAnsi="Arial" w:cs="Arial"/>
          <w:color w:val="000000"/>
          <w:sz w:val="22"/>
        </w:rPr>
        <w:t>ci soit gratuit.</w:t>
      </w:r>
    </w:p>
    <w:p w14:paraId="1ED98AA2" w14:textId="77777777" w:rsidR="000034C0" w:rsidRDefault="000034C0" w:rsidP="000034C0">
      <w:pPr>
        <w:jc w:val="both"/>
        <w:rPr>
          <w:rFonts w:ascii="Arial" w:eastAsia="Arial" w:hAnsi="Arial" w:cs="Arial"/>
          <w:color w:val="000000"/>
          <w:sz w:val="22"/>
        </w:rPr>
      </w:pPr>
    </w:p>
    <w:p w14:paraId="1AA83BBA" w14:textId="77777777" w:rsidR="000034C0" w:rsidRPr="00A53D9F" w:rsidRDefault="000034C0" w:rsidP="000034C0">
      <w:pPr>
        <w:autoSpaceDE w:val="0"/>
        <w:autoSpaceDN w:val="0"/>
        <w:adjustRightInd w:val="0"/>
        <w:jc w:val="both"/>
        <w:rPr>
          <w:rFonts w:ascii="Arial" w:eastAsia="Arial" w:hAnsi="Arial" w:cs="Arial"/>
          <w:color w:val="000000"/>
          <w:sz w:val="22"/>
        </w:rPr>
      </w:pPr>
      <w:r w:rsidRPr="00A53D9F">
        <w:rPr>
          <w:rFonts w:ascii="Arial" w:eastAsia="Arial" w:hAnsi="Arial" w:cs="Arial"/>
          <w:color w:val="000000"/>
          <w:sz w:val="22"/>
        </w:rPr>
        <w:t xml:space="preserve">Si le candidat a choisi d’utiliser le service de coffre-fort électronique de la plateforme https://www.marches-publics.gouv.fr, les documents mis en ligne sont alors librement consultables téléchargeables par l’acheteur, à la condition que le moyen d’accès au coffre-fort ait été précisé dans l’offre. </w:t>
      </w:r>
    </w:p>
    <w:p w14:paraId="4307FE00" w14:textId="77777777" w:rsidR="000034C0" w:rsidRPr="00A53D9F" w:rsidRDefault="000034C0" w:rsidP="000034C0">
      <w:pPr>
        <w:jc w:val="both"/>
        <w:rPr>
          <w:rFonts w:ascii="Arial" w:eastAsia="Arial" w:hAnsi="Arial" w:cs="Arial"/>
          <w:color w:val="000000"/>
          <w:sz w:val="22"/>
        </w:rPr>
      </w:pPr>
    </w:p>
    <w:p w14:paraId="24A81F04" w14:textId="77777777" w:rsidR="000034C0" w:rsidRDefault="000034C0" w:rsidP="000034C0">
      <w:pPr>
        <w:jc w:val="both"/>
        <w:rPr>
          <w:rFonts w:ascii="Arial" w:eastAsia="Arial" w:hAnsi="Arial" w:cs="Arial"/>
          <w:color w:val="000000"/>
          <w:sz w:val="22"/>
        </w:rPr>
      </w:pPr>
      <w:r w:rsidRPr="002B39D4">
        <w:rPr>
          <w:rFonts w:ascii="Arial" w:eastAsia="Arial" w:hAnsi="Arial" w:cs="Arial"/>
          <w:color w:val="000000"/>
          <w:sz w:val="22"/>
        </w:rPr>
        <w:t>Si le candidat retenu ne satisfait pas, dans les délais, à l'obligation de production des attestations, le marché est attribué, par le pouvoir adjudicateur, au candidat classé en seconde position sur la liste et ainsi de suite.</w:t>
      </w:r>
    </w:p>
    <w:p w14:paraId="60BAAE33" w14:textId="77777777" w:rsidR="000034C0" w:rsidRDefault="000034C0" w:rsidP="000034C0">
      <w:pPr>
        <w:jc w:val="both"/>
        <w:rPr>
          <w:color w:val="000000"/>
        </w:rPr>
      </w:pPr>
    </w:p>
    <w:p w14:paraId="003984C0" w14:textId="77777777" w:rsidR="000034C0" w:rsidRDefault="000034C0" w:rsidP="000034C0">
      <w:pPr>
        <w:pStyle w:val="Commentaire"/>
        <w:jc w:val="both"/>
        <w:rPr>
          <w:rFonts w:ascii="Arial" w:eastAsia="Arial" w:hAnsi="Arial" w:cs="Arial"/>
          <w:color w:val="000000"/>
          <w:sz w:val="22"/>
          <w:szCs w:val="24"/>
        </w:rPr>
      </w:pPr>
    </w:p>
    <w:p w14:paraId="740452FB" w14:textId="77777777" w:rsidR="000034C0" w:rsidRDefault="000034C0" w:rsidP="000034C0">
      <w:pPr>
        <w:pStyle w:val="Commentaire"/>
        <w:jc w:val="both"/>
        <w:rPr>
          <w:rFonts w:ascii="Arial" w:eastAsia="Arial" w:hAnsi="Arial" w:cs="Arial"/>
          <w:color w:val="000000"/>
          <w:sz w:val="22"/>
          <w:szCs w:val="24"/>
        </w:rPr>
      </w:pPr>
    </w:p>
    <w:p w14:paraId="22839BA6" w14:textId="77777777" w:rsidR="000034C0" w:rsidRPr="000034C0" w:rsidRDefault="000034C0" w:rsidP="000034C0">
      <w:pPr>
        <w:pStyle w:val="Commentaire"/>
        <w:rPr>
          <w:rFonts w:ascii="Arial" w:eastAsia="Arial" w:hAnsi="Arial" w:cs="Arial"/>
          <w:color w:val="000000"/>
          <w:sz w:val="22"/>
          <w:szCs w:val="24"/>
        </w:rPr>
      </w:pPr>
    </w:p>
    <w:p w14:paraId="2ECAD7B1" w14:textId="77777777" w:rsidR="00A53D9F" w:rsidRDefault="00A53D9F" w:rsidP="00025290">
      <w:pPr>
        <w:jc w:val="both"/>
        <w:rPr>
          <w:color w:val="000000"/>
        </w:rPr>
      </w:pPr>
    </w:p>
    <w:p w14:paraId="08F7BC17" w14:textId="4AFBCE2E" w:rsidR="008879CA" w:rsidRDefault="00A21534">
      <w:pPr>
        <w:pStyle w:val="Titre1"/>
        <w:shd w:val="clear" w:color="267BFC" w:fill="267BFC"/>
        <w:rPr>
          <w:rFonts w:eastAsia="Arial"/>
          <w:color w:val="FFFFFF"/>
          <w:sz w:val="28"/>
        </w:rPr>
      </w:pPr>
      <w:bookmarkStart w:id="47" w:name="ArtL1_RC-2-A11"/>
      <w:bookmarkStart w:id="48" w:name="_Toc195606653"/>
      <w:bookmarkEnd w:id="47"/>
      <w:r>
        <w:rPr>
          <w:rFonts w:eastAsia="Arial"/>
          <w:color w:val="FFFFFF"/>
          <w:sz w:val="28"/>
        </w:rPr>
        <w:lastRenderedPageBreak/>
        <w:t>8</w:t>
      </w:r>
      <w:r w:rsidR="000027A0">
        <w:rPr>
          <w:rFonts w:eastAsia="Arial"/>
          <w:color w:val="FFFFFF"/>
          <w:sz w:val="28"/>
        </w:rPr>
        <w:t xml:space="preserve"> - Renseignements complémentaires</w:t>
      </w:r>
      <w:bookmarkEnd w:id="48"/>
    </w:p>
    <w:p w14:paraId="22F77FD8" w14:textId="77777777" w:rsidR="008879CA" w:rsidRDefault="000027A0">
      <w:pPr>
        <w:spacing w:line="60" w:lineRule="exact"/>
        <w:rPr>
          <w:sz w:val="6"/>
        </w:rPr>
      </w:pPr>
      <w:r>
        <w:t xml:space="preserve"> </w:t>
      </w:r>
    </w:p>
    <w:p w14:paraId="0BF051DF" w14:textId="77777777" w:rsidR="008879CA" w:rsidRDefault="000027A0">
      <w:pPr>
        <w:pStyle w:val="Titre2"/>
        <w:ind w:left="280"/>
        <w:jc w:val="both"/>
        <w:rPr>
          <w:rFonts w:eastAsia="Arial"/>
          <w:i w:val="0"/>
          <w:color w:val="000000"/>
          <w:sz w:val="24"/>
        </w:rPr>
      </w:pPr>
      <w:bookmarkStart w:id="49" w:name="ArtL2_RC-2-A11.1"/>
      <w:bookmarkStart w:id="50" w:name="_Toc195606654"/>
      <w:bookmarkEnd w:id="49"/>
      <w:r>
        <w:rPr>
          <w:rFonts w:eastAsia="Arial"/>
          <w:i w:val="0"/>
          <w:color w:val="000000"/>
          <w:sz w:val="24"/>
        </w:rPr>
        <w:t>8.1 - Adresses supplémentaires et points de contact</w:t>
      </w:r>
      <w:bookmarkEnd w:id="50"/>
    </w:p>
    <w:p w14:paraId="1D8187AB" w14:textId="73C18EC8" w:rsidR="008879CA" w:rsidRDefault="000027A0">
      <w:pPr>
        <w:pStyle w:val="ParagrapheIndent2"/>
        <w:spacing w:line="253" w:lineRule="exact"/>
        <w:jc w:val="both"/>
        <w:rPr>
          <w:color w:val="000000"/>
        </w:rPr>
      </w:pPr>
      <w:r>
        <w:rPr>
          <w:color w:val="000000"/>
        </w:rPr>
        <w:t xml:space="preserve">Pour tout renseignement complémentaire concernant cette consultation, les candidats transmettent impérativement leur demande par l'intermédiaire du profil d'acheteur du pouvoir adjudicateur, dont l'adresse URL est la suivante : </w:t>
      </w:r>
      <w:r w:rsidR="00240BFF">
        <w:rPr>
          <w:color w:val="000000"/>
        </w:rPr>
        <w:t>https://www.marches-publics.gouv.fr</w:t>
      </w:r>
    </w:p>
    <w:p w14:paraId="0D3E72AE" w14:textId="77777777" w:rsidR="008879CA" w:rsidRDefault="008879CA">
      <w:pPr>
        <w:pStyle w:val="ParagrapheIndent2"/>
        <w:spacing w:line="253" w:lineRule="exact"/>
        <w:jc w:val="both"/>
        <w:rPr>
          <w:color w:val="000000"/>
        </w:rPr>
      </w:pPr>
    </w:p>
    <w:p w14:paraId="2FC24299" w14:textId="77777777" w:rsidR="008879CA" w:rsidRDefault="000027A0">
      <w:pPr>
        <w:pStyle w:val="ParagrapheIndent2"/>
        <w:spacing w:after="240" w:line="253" w:lineRule="exact"/>
        <w:jc w:val="both"/>
        <w:rPr>
          <w:color w:val="000000"/>
        </w:rPr>
      </w:pPr>
      <w:r>
        <w:rPr>
          <w:color w:val="000000"/>
        </w:rPr>
        <w:t>Cette demande doit intervenir au plus tard 10 jours avant la date limite de remise des plis.</w:t>
      </w:r>
    </w:p>
    <w:p w14:paraId="4A81A2B3" w14:textId="2EB84304" w:rsidR="008879CA" w:rsidRDefault="000027A0">
      <w:pPr>
        <w:pStyle w:val="ParagrapheIndent2"/>
        <w:spacing w:after="240" w:line="253" w:lineRule="exact"/>
        <w:jc w:val="both"/>
        <w:rPr>
          <w:color w:val="000000"/>
        </w:rPr>
      </w:pPr>
      <w:r>
        <w:rPr>
          <w:color w:val="000000"/>
        </w:rPr>
        <w:t xml:space="preserve">Une réponse sera alors adressée, à toutes les entreprises ayant retiré le dossier ou l'ayant téléchargé après identification, </w:t>
      </w:r>
      <w:r w:rsidR="006A38C0">
        <w:rPr>
          <w:color w:val="000000"/>
        </w:rPr>
        <w:t>8</w:t>
      </w:r>
      <w:r>
        <w:rPr>
          <w:color w:val="000000"/>
        </w:rPr>
        <w:t xml:space="preserve"> jours au plus tard avant la date limite de remise des plis.</w:t>
      </w:r>
    </w:p>
    <w:p w14:paraId="6A4B92ED" w14:textId="77777777" w:rsidR="008879CA" w:rsidRDefault="000027A0">
      <w:pPr>
        <w:pStyle w:val="Titre2"/>
        <w:ind w:left="280"/>
        <w:jc w:val="both"/>
        <w:rPr>
          <w:rFonts w:eastAsia="Arial"/>
          <w:i w:val="0"/>
          <w:color w:val="000000"/>
          <w:sz w:val="24"/>
        </w:rPr>
      </w:pPr>
      <w:bookmarkStart w:id="51" w:name="ArtL2_RC-2-A11.2"/>
      <w:bookmarkStart w:id="52" w:name="_Toc195606655"/>
      <w:bookmarkEnd w:id="51"/>
      <w:r>
        <w:rPr>
          <w:rFonts w:eastAsia="Arial"/>
          <w:i w:val="0"/>
          <w:color w:val="000000"/>
          <w:sz w:val="24"/>
        </w:rPr>
        <w:t>8.2 - Procédures de recours</w:t>
      </w:r>
      <w:bookmarkEnd w:id="52"/>
    </w:p>
    <w:p w14:paraId="70508F7F" w14:textId="77777777" w:rsidR="008879CA" w:rsidRDefault="000027A0">
      <w:pPr>
        <w:pStyle w:val="ParagrapheIndent2"/>
        <w:spacing w:line="253" w:lineRule="exact"/>
        <w:jc w:val="both"/>
        <w:rPr>
          <w:color w:val="000000"/>
        </w:rPr>
      </w:pPr>
      <w:r>
        <w:rPr>
          <w:color w:val="000000"/>
        </w:rPr>
        <w:t>Le tribunal territorialement compétent est :</w:t>
      </w:r>
    </w:p>
    <w:p w14:paraId="5D9DEF93" w14:textId="5FDF58B3" w:rsidR="008879CA" w:rsidRDefault="000027A0">
      <w:pPr>
        <w:pStyle w:val="ParagrapheIndent2"/>
        <w:spacing w:line="253" w:lineRule="exact"/>
        <w:jc w:val="both"/>
        <w:rPr>
          <w:color w:val="000000"/>
        </w:rPr>
      </w:pPr>
      <w:r>
        <w:rPr>
          <w:color w:val="000000"/>
        </w:rPr>
        <w:t xml:space="preserve">Tribunal </w:t>
      </w:r>
      <w:r w:rsidR="0059718F">
        <w:rPr>
          <w:color w:val="000000"/>
        </w:rPr>
        <w:t xml:space="preserve">Judiciaire de Marseille </w:t>
      </w:r>
    </w:p>
    <w:p w14:paraId="0EFCBEBC" w14:textId="1426F2A4" w:rsidR="008879CA" w:rsidRDefault="0059718F">
      <w:pPr>
        <w:pStyle w:val="ParagrapheIndent2"/>
        <w:spacing w:line="253" w:lineRule="exact"/>
        <w:jc w:val="both"/>
        <w:rPr>
          <w:color w:val="000000"/>
        </w:rPr>
      </w:pPr>
      <w:r>
        <w:rPr>
          <w:color w:val="000000"/>
        </w:rPr>
        <w:t>6 RUE JOSEPH AUTRAN</w:t>
      </w:r>
    </w:p>
    <w:p w14:paraId="2A13C03F" w14:textId="24CE2F02" w:rsidR="008879CA" w:rsidRDefault="0059718F">
      <w:pPr>
        <w:pStyle w:val="ParagrapheIndent2"/>
        <w:spacing w:line="253" w:lineRule="exact"/>
        <w:jc w:val="both"/>
        <w:rPr>
          <w:color w:val="000000"/>
        </w:rPr>
      </w:pPr>
      <w:r>
        <w:rPr>
          <w:color w:val="000000"/>
        </w:rPr>
        <w:t xml:space="preserve">13 006 MARSEILLE </w:t>
      </w:r>
    </w:p>
    <w:p w14:paraId="52C30D33" w14:textId="77777777" w:rsidR="008879CA" w:rsidRDefault="008879CA">
      <w:pPr>
        <w:pStyle w:val="ParagrapheIndent2"/>
        <w:spacing w:line="253" w:lineRule="exact"/>
        <w:jc w:val="both"/>
        <w:rPr>
          <w:color w:val="000000"/>
        </w:rPr>
      </w:pPr>
    </w:p>
    <w:p w14:paraId="1FDE2EFA" w14:textId="446079BA" w:rsidR="008879CA" w:rsidRDefault="0059718F">
      <w:pPr>
        <w:pStyle w:val="ParagrapheIndent2"/>
        <w:spacing w:line="253" w:lineRule="exact"/>
        <w:jc w:val="both"/>
        <w:rPr>
          <w:color w:val="000000"/>
        </w:rPr>
      </w:pPr>
      <w:r>
        <w:rPr>
          <w:color w:val="000000"/>
        </w:rPr>
        <w:t>Tél : 0491155050</w:t>
      </w:r>
    </w:p>
    <w:p w14:paraId="29BCF14E" w14:textId="56DC5BD4" w:rsidR="008879CA" w:rsidRDefault="000027A0">
      <w:pPr>
        <w:pStyle w:val="ParagrapheIndent2"/>
        <w:spacing w:line="253" w:lineRule="exact"/>
        <w:jc w:val="both"/>
        <w:rPr>
          <w:color w:val="000000"/>
        </w:rPr>
      </w:pPr>
      <w:r>
        <w:rPr>
          <w:color w:val="000000"/>
        </w:rPr>
        <w:t xml:space="preserve">Courriel : </w:t>
      </w:r>
      <w:r w:rsidR="0059718F">
        <w:t>tj-marseille@justice.fr</w:t>
      </w:r>
    </w:p>
    <w:p w14:paraId="611EF902" w14:textId="77777777" w:rsidR="001850CA" w:rsidRDefault="001850CA" w:rsidP="00B27467">
      <w:pPr>
        <w:pStyle w:val="ParagrapheIndent2"/>
        <w:spacing w:after="240" w:line="253" w:lineRule="exact"/>
        <w:jc w:val="both"/>
        <w:rPr>
          <w:color w:val="000000"/>
        </w:rPr>
      </w:pPr>
    </w:p>
    <w:p w14:paraId="0C900ED5" w14:textId="28AF1E02" w:rsidR="003D55AD" w:rsidRPr="00B303DA" w:rsidRDefault="000027A0" w:rsidP="00B27467">
      <w:pPr>
        <w:pStyle w:val="ParagrapheIndent2"/>
        <w:spacing w:after="240" w:line="253" w:lineRule="exact"/>
        <w:jc w:val="both"/>
        <w:rPr>
          <w:color w:val="000000"/>
        </w:rPr>
      </w:pPr>
      <w:r w:rsidRPr="00B303DA">
        <w:rPr>
          <w:color w:val="000000"/>
        </w:rPr>
        <w:t xml:space="preserve">Les voies de recours ouvertes aux candidats sont les suivantes : </w:t>
      </w:r>
    </w:p>
    <w:p w14:paraId="6F9CC6AD" w14:textId="1FCF68AA" w:rsidR="00B27467" w:rsidRPr="00B303DA" w:rsidRDefault="00B27467" w:rsidP="003D55AD">
      <w:pPr>
        <w:pStyle w:val="flchtext"/>
        <w:rPr>
          <w:b w:val="0"/>
          <w:bCs/>
        </w:rPr>
      </w:pPr>
      <w:r w:rsidRPr="00B303DA">
        <w:rPr>
          <w:b w:val="0"/>
          <w:bCs/>
        </w:rPr>
        <w:t xml:space="preserve">Référé </w:t>
      </w:r>
      <w:proofErr w:type="spellStart"/>
      <w:r w:rsidRPr="00B303DA">
        <w:rPr>
          <w:b w:val="0"/>
          <w:bCs/>
        </w:rPr>
        <w:t>pré-contractuel</w:t>
      </w:r>
      <w:proofErr w:type="spellEnd"/>
      <w:r w:rsidRPr="00B303DA">
        <w:rPr>
          <w:b w:val="0"/>
          <w:bCs/>
        </w:rPr>
        <w:t xml:space="preserve"> pendant toute la phase de passation, de la publication de l’avis d’appel public à la concurrence et dans un délai de 11 jours à compter de la notification de la décision de rejet (notification par voie électronique) en cas de manquement à une obligation de publicité et de mise en concurrence</w:t>
      </w:r>
    </w:p>
    <w:p w14:paraId="567916FE" w14:textId="668501DE" w:rsidR="003D55AD" w:rsidRPr="00B303DA" w:rsidRDefault="003D55AD" w:rsidP="003D55AD">
      <w:pPr>
        <w:pStyle w:val="flchtext"/>
        <w:rPr>
          <w:b w:val="0"/>
          <w:bCs/>
        </w:rPr>
      </w:pPr>
      <w:r w:rsidRPr="00B303DA">
        <w:rPr>
          <w:b w:val="0"/>
          <w:bCs/>
        </w:rPr>
        <w:t>Référé contractuel : dans les 31 jours suivant la publication d’un avis d’attribution ou dans les 6 mois suivant la conclusion du contrat en l’absence d’avis d’attribution</w:t>
      </w:r>
    </w:p>
    <w:sectPr w:rsidR="003D55AD" w:rsidRPr="00B303DA">
      <w:footerReference w:type="default" r:id="rId22"/>
      <w:pgSz w:w="11900" w:h="16840"/>
      <w:pgMar w:top="1140" w:right="1140" w:bottom="1140" w:left="1140" w:header="1140" w:footer="114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133F5" w14:textId="77777777" w:rsidR="00A236B2" w:rsidRDefault="00A236B2">
      <w:r>
        <w:separator/>
      </w:r>
    </w:p>
  </w:endnote>
  <w:endnote w:type="continuationSeparator" w:id="0">
    <w:p w14:paraId="09132EE5" w14:textId="77777777" w:rsidR="00A236B2" w:rsidRDefault="00A23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930FC" w14:textId="77777777" w:rsidR="00CF04FA" w:rsidRDefault="00CF04FA">
    <w:pPr>
      <w:spacing w:line="240" w:lineRule="exact"/>
    </w:pPr>
  </w:p>
  <w:tbl>
    <w:tblPr>
      <w:tblW w:w="0" w:type="auto"/>
      <w:tblLayout w:type="fixed"/>
      <w:tblLook w:val="04A0" w:firstRow="1" w:lastRow="0" w:firstColumn="1" w:lastColumn="0" w:noHBand="0" w:noVBand="1"/>
    </w:tblPr>
    <w:tblGrid>
      <w:gridCol w:w="5220"/>
      <w:gridCol w:w="4400"/>
    </w:tblGrid>
    <w:tr w:rsidR="00CF04FA" w14:paraId="767A2C82" w14:textId="77777777" w:rsidTr="001E0D37">
      <w:trPr>
        <w:trHeight w:val="142"/>
      </w:trPr>
      <w:tc>
        <w:tcPr>
          <w:tcW w:w="5220" w:type="dxa"/>
          <w:tcMar>
            <w:top w:w="0" w:type="dxa"/>
            <w:left w:w="0" w:type="dxa"/>
            <w:bottom w:w="0" w:type="dxa"/>
            <w:right w:w="0" w:type="dxa"/>
          </w:tcMar>
          <w:vAlign w:val="center"/>
        </w:tcPr>
        <w:p w14:paraId="47B8F209" w14:textId="49C5022F" w:rsidR="00CF04FA" w:rsidRPr="001E0D37" w:rsidRDefault="00A877C3" w:rsidP="00A877C3">
          <w:pPr>
            <w:pStyle w:val="PiedDePage"/>
            <w:jc w:val="both"/>
            <w:rPr>
              <w:color w:val="000000"/>
            </w:rPr>
          </w:pPr>
          <w:r>
            <w:rPr>
              <w:color w:val="000000"/>
            </w:rPr>
            <w:t xml:space="preserve">RC 69.01 </w:t>
          </w:r>
          <w:r w:rsidR="00F13138">
            <w:rPr>
              <w:color w:val="000000"/>
            </w:rPr>
            <w:t>-2026</w:t>
          </w:r>
        </w:p>
      </w:tc>
      <w:tc>
        <w:tcPr>
          <w:tcW w:w="4400" w:type="dxa"/>
          <w:tcMar>
            <w:top w:w="0" w:type="dxa"/>
            <w:left w:w="0" w:type="dxa"/>
            <w:bottom w:w="0" w:type="dxa"/>
            <w:right w:w="0" w:type="dxa"/>
          </w:tcMar>
          <w:vAlign w:val="center"/>
        </w:tcPr>
        <w:p w14:paraId="1D2A2FD8" w14:textId="258FA816" w:rsidR="00CF04FA" w:rsidRDefault="00CF04FA">
          <w:pPr>
            <w:pStyle w:val="PiedDePage"/>
            <w:jc w:val="right"/>
            <w:rPr>
              <w:color w:val="000000"/>
            </w:rPr>
          </w:pPr>
          <w:r>
            <w:rPr>
              <w:color w:val="000000"/>
            </w:rPr>
            <w:t xml:space="preserve">Page </w:t>
          </w:r>
          <w:r>
            <w:rPr>
              <w:color w:val="000000"/>
            </w:rPr>
            <w:fldChar w:fldCharType="begin"/>
          </w:r>
          <w:r>
            <w:rPr>
              <w:color w:val="000000"/>
            </w:rPr>
            <w:instrText xml:space="preserve"> PAGE </w:instrText>
          </w:r>
          <w:r>
            <w:rPr>
              <w:color w:val="000000"/>
            </w:rPr>
            <w:fldChar w:fldCharType="separate"/>
          </w:r>
          <w:r w:rsidR="00404555">
            <w:rPr>
              <w:noProof/>
              <w:color w:val="000000"/>
            </w:rPr>
            <w:t>4</w:t>
          </w:r>
          <w:r>
            <w:rPr>
              <w:color w:val="000000"/>
            </w:rPr>
            <w:fldChar w:fldCharType="end"/>
          </w:r>
          <w:r>
            <w:rPr>
              <w:color w:val="000000"/>
            </w:rPr>
            <w:t xml:space="preserve"> sur </w:t>
          </w:r>
          <w:r>
            <w:rPr>
              <w:color w:val="000000"/>
            </w:rPr>
            <w:fldChar w:fldCharType="begin"/>
          </w:r>
          <w:r>
            <w:rPr>
              <w:color w:val="000000"/>
            </w:rPr>
            <w:instrText xml:space="preserve"> NUMPAGES </w:instrText>
          </w:r>
          <w:r>
            <w:rPr>
              <w:color w:val="000000"/>
            </w:rPr>
            <w:fldChar w:fldCharType="separate"/>
          </w:r>
          <w:r w:rsidR="00404555">
            <w:rPr>
              <w:noProof/>
              <w:color w:val="000000"/>
            </w:rPr>
            <w:t>13</w:t>
          </w:r>
          <w:r>
            <w:rPr>
              <w:color w:val="000000"/>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0AE49" w14:textId="77777777" w:rsidR="00CF04FA" w:rsidRDefault="00CF04FA">
    <w:pPr>
      <w:spacing w:line="240" w:lineRule="exact"/>
    </w:pPr>
  </w:p>
  <w:tbl>
    <w:tblPr>
      <w:tblW w:w="0" w:type="auto"/>
      <w:tblLayout w:type="fixed"/>
      <w:tblLook w:val="04A0" w:firstRow="1" w:lastRow="0" w:firstColumn="1" w:lastColumn="0" w:noHBand="0" w:noVBand="1"/>
    </w:tblPr>
    <w:tblGrid>
      <w:gridCol w:w="5220"/>
      <w:gridCol w:w="4400"/>
    </w:tblGrid>
    <w:tr w:rsidR="00CF04FA" w14:paraId="16F5D288" w14:textId="77777777">
      <w:trPr>
        <w:trHeight w:val="245"/>
      </w:trPr>
      <w:tc>
        <w:tcPr>
          <w:tcW w:w="5220" w:type="dxa"/>
          <w:tcMar>
            <w:top w:w="0" w:type="dxa"/>
            <w:left w:w="0" w:type="dxa"/>
            <w:bottom w:w="0" w:type="dxa"/>
            <w:right w:w="0" w:type="dxa"/>
          </w:tcMar>
          <w:vAlign w:val="center"/>
        </w:tcPr>
        <w:p w14:paraId="6EBB21B3" w14:textId="5D8590D8" w:rsidR="00CF04FA" w:rsidRPr="00550D0D" w:rsidRDefault="001850CA" w:rsidP="00550D0D">
          <w:pPr>
            <w:pStyle w:val="PiedDePage"/>
            <w:jc w:val="both"/>
            <w:rPr>
              <w:color w:val="000000"/>
            </w:rPr>
          </w:pPr>
          <w:r>
            <w:rPr>
              <w:color w:val="000000"/>
            </w:rPr>
            <w:t>26S05-7202</w:t>
          </w:r>
        </w:p>
      </w:tc>
      <w:tc>
        <w:tcPr>
          <w:tcW w:w="4400" w:type="dxa"/>
          <w:tcMar>
            <w:top w:w="0" w:type="dxa"/>
            <w:left w:w="0" w:type="dxa"/>
            <w:bottom w:w="0" w:type="dxa"/>
            <w:right w:w="0" w:type="dxa"/>
          </w:tcMar>
          <w:vAlign w:val="center"/>
        </w:tcPr>
        <w:p w14:paraId="1C08C18C" w14:textId="2320C661" w:rsidR="00CF04FA" w:rsidRDefault="00CF04FA">
          <w:pPr>
            <w:pStyle w:val="PiedDePage"/>
            <w:jc w:val="right"/>
            <w:rPr>
              <w:color w:val="000000"/>
            </w:rPr>
          </w:pPr>
          <w:r>
            <w:rPr>
              <w:color w:val="000000"/>
            </w:rPr>
            <w:t xml:space="preserve">Page </w:t>
          </w:r>
          <w:r>
            <w:rPr>
              <w:color w:val="000000"/>
            </w:rPr>
            <w:fldChar w:fldCharType="begin"/>
          </w:r>
          <w:r>
            <w:rPr>
              <w:color w:val="000000"/>
            </w:rPr>
            <w:instrText xml:space="preserve"> PAGE </w:instrText>
          </w:r>
          <w:r>
            <w:rPr>
              <w:color w:val="000000"/>
            </w:rPr>
            <w:fldChar w:fldCharType="separate"/>
          </w:r>
          <w:r w:rsidR="00404555">
            <w:rPr>
              <w:noProof/>
              <w:color w:val="000000"/>
            </w:rPr>
            <w:t>13</w:t>
          </w:r>
          <w:r>
            <w:rPr>
              <w:color w:val="000000"/>
            </w:rPr>
            <w:fldChar w:fldCharType="end"/>
          </w:r>
          <w:r>
            <w:rPr>
              <w:color w:val="000000"/>
            </w:rPr>
            <w:t xml:space="preserve"> sur </w:t>
          </w:r>
          <w:r>
            <w:rPr>
              <w:color w:val="000000"/>
            </w:rPr>
            <w:fldChar w:fldCharType="begin"/>
          </w:r>
          <w:r>
            <w:rPr>
              <w:color w:val="000000"/>
            </w:rPr>
            <w:instrText xml:space="preserve"> NUMPAGES </w:instrText>
          </w:r>
          <w:r>
            <w:rPr>
              <w:color w:val="000000"/>
            </w:rPr>
            <w:fldChar w:fldCharType="separate"/>
          </w:r>
          <w:r w:rsidR="00404555">
            <w:rPr>
              <w:noProof/>
              <w:color w:val="000000"/>
            </w:rPr>
            <w:t>13</w:t>
          </w:r>
          <w:r>
            <w:rPr>
              <w:color w:val="000000"/>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6C660" w14:textId="77777777" w:rsidR="00A236B2" w:rsidRDefault="00A236B2">
      <w:r>
        <w:separator/>
      </w:r>
    </w:p>
  </w:footnote>
  <w:footnote w:type="continuationSeparator" w:id="0">
    <w:p w14:paraId="2283F51F" w14:textId="77777777" w:rsidR="00A236B2" w:rsidRDefault="00A23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74946"/>
    <w:multiLevelType w:val="multilevel"/>
    <w:tmpl w:val="A920D2C8"/>
    <w:lvl w:ilvl="0">
      <w:start w:val="1"/>
      <w:numFmt w:val="decimal"/>
      <w:lvlText w:val="%1."/>
      <w:lvlJc w:val="left"/>
      <w:pPr>
        <w:ind w:left="444" w:hanging="444"/>
      </w:pPr>
      <w:rPr>
        <w:rFonts w:hint="default"/>
      </w:rPr>
    </w:lvl>
    <w:lvl w:ilvl="1">
      <w:start w:val="1"/>
      <w:numFmt w:val="decimal"/>
      <w:lvlText w:val="%1.%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240" w:hanging="1800"/>
      </w:pPr>
      <w:rPr>
        <w:rFonts w:hint="default"/>
      </w:rPr>
    </w:lvl>
  </w:abstractNum>
  <w:abstractNum w:abstractNumId="1" w15:restartNumberingAfterBreak="0">
    <w:nsid w:val="2CFE47A8"/>
    <w:multiLevelType w:val="hybridMultilevel"/>
    <w:tmpl w:val="1200DB92"/>
    <w:lvl w:ilvl="0" w:tplc="2E467B20">
      <w:start w:val="5"/>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2A95412"/>
    <w:multiLevelType w:val="singleLevel"/>
    <w:tmpl w:val="107E37A6"/>
    <w:lvl w:ilvl="0">
      <w:start w:val="1"/>
      <w:numFmt w:val="bullet"/>
      <w:pStyle w:val="flchtext"/>
      <w:lvlText w:val="-"/>
      <w:lvlJc w:val="left"/>
      <w:pPr>
        <w:tabs>
          <w:tab w:val="num" w:pos="360"/>
        </w:tabs>
        <w:ind w:left="360" w:hanging="360"/>
      </w:pPr>
      <w:rPr>
        <w:rFonts w:ascii="Times New Roman" w:hAnsi="Times New Roman" w:hint="default"/>
      </w:rPr>
    </w:lvl>
  </w:abstractNum>
  <w:abstractNum w:abstractNumId="3" w15:restartNumberingAfterBreak="0">
    <w:nsid w:val="538D12B6"/>
    <w:multiLevelType w:val="hybridMultilevel"/>
    <w:tmpl w:val="091A702A"/>
    <w:lvl w:ilvl="0" w:tplc="9D6A8E98">
      <w:start w:val="1"/>
      <w:numFmt w:val="decimal"/>
      <w:lvlText w:val="%1-"/>
      <w:lvlJc w:val="left"/>
      <w:pPr>
        <w:ind w:left="440" w:hanging="360"/>
      </w:pPr>
      <w:rPr>
        <w:rFonts w:hint="default"/>
      </w:rPr>
    </w:lvl>
    <w:lvl w:ilvl="1" w:tplc="040C0019" w:tentative="1">
      <w:start w:val="1"/>
      <w:numFmt w:val="lowerLetter"/>
      <w:lvlText w:val="%2."/>
      <w:lvlJc w:val="left"/>
      <w:pPr>
        <w:ind w:left="1160" w:hanging="360"/>
      </w:pPr>
    </w:lvl>
    <w:lvl w:ilvl="2" w:tplc="040C001B" w:tentative="1">
      <w:start w:val="1"/>
      <w:numFmt w:val="lowerRoman"/>
      <w:lvlText w:val="%3."/>
      <w:lvlJc w:val="right"/>
      <w:pPr>
        <w:ind w:left="1880" w:hanging="180"/>
      </w:pPr>
    </w:lvl>
    <w:lvl w:ilvl="3" w:tplc="040C000F" w:tentative="1">
      <w:start w:val="1"/>
      <w:numFmt w:val="decimal"/>
      <w:lvlText w:val="%4."/>
      <w:lvlJc w:val="left"/>
      <w:pPr>
        <w:ind w:left="2600" w:hanging="360"/>
      </w:pPr>
    </w:lvl>
    <w:lvl w:ilvl="4" w:tplc="040C0019" w:tentative="1">
      <w:start w:val="1"/>
      <w:numFmt w:val="lowerLetter"/>
      <w:lvlText w:val="%5."/>
      <w:lvlJc w:val="left"/>
      <w:pPr>
        <w:ind w:left="3320" w:hanging="360"/>
      </w:pPr>
    </w:lvl>
    <w:lvl w:ilvl="5" w:tplc="040C001B" w:tentative="1">
      <w:start w:val="1"/>
      <w:numFmt w:val="lowerRoman"/>
      <w:lvlText w:val="%6."/>
      <w:lvlJc w:val="right"/>
      <w:pPr>
        <w:ind w:left="4040" w:hanging="180"/>
      </w:pPr>
    </w:lvl>
    <w:lvl w:ilvl="6" w:tplc="040C000F" w:tentative="1">
      <w:start w:val="1"/>
      <w:numFmt w:val="decimal"/>
      <w:lvlText w:val="%7."/>
      <w:lvlJc w:val="left"/>
      <w:pPr>
        <w:ind w:left="4760" w:hanging="360"/>
      </w:pPr>
    </w:lvl>
    <w:lvl w:ilvl="7" w:tplc="040C0019" w:tentative="1">
      <w:start w:val="1"/>
      <w:numFmt w:val="lowerLetter"/>
      <w:lvlText w:val="%8."/>
      <w:lvlJc w:val="left"/>
      <w:pPr>
        <w:ind w:left="5480" w:hanging="360"/>
      </w:pPr>
    </w:lvl>
    <w:lvl w:ilvl="8" w:tplc="040C001B" w:tentative="1">
      <w:start w:val="1"/>
      <w:numFmt w:val="lowerRoman"/>
      <w:lvlText w:val="%9."/>
      <w:lvlJc w:val="right"/>
      <w:pPr>
        <w:ind w:left="6200" w:hanging="180"/>
      </w:pPr>
    </w:lvl>
  </w:abstractNum>
  <w:abstractNum w:abstractNumId="4" w15:restartNumberingAfterBreak="0">
    <w:nsid w:val="71B73AA3"/>
    <w:multiLevelType w:val="hybridMultilevel"/>
    <w:tmpl w:val="FDB0F6DA"/>
    <w:lvl w:ilvl="0" w:tplc="4992EAA2">
      <w:start w:val="13"/>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5731175"/>
    <w:multiLevelType w:val="singleLevel"/>
    <w:tmpl w:val="D2E2ABAA"/>
    <w:lvl w:ilvl="0">
      <w:start w:val="1"/>
      <w:numFmt w:val="upperLetter"/>
      <w:lvlText w:val="%1)"/>
      <w:lvlJc w:val="left"/>
      <w:pPr>
        <w:tabs>
          <w:tab w:val="num" w:pos="1770"/>
        </w:tabs>
        <w:ind w:left="1770" w:hanging="360"/>
      </w:pPr>
      <w:rPr>
        <w:rFonts w:hint="default"/>
      </w:rPr>
    </w:lvl>
  </w:abstractNum>
  <w:num w:numId="1" w16cid:durableId="1792437813">
    <w:abstractNumId w:val="4"/>
  </w:num>
  <w:num w:numId="2" w16cid:durableId="150410900">
    <w:abstractNumId w:val="2"/>
  </w:num>
  <w:num w:numId="3" w16cid:durableId="1737124589">
    <w:abstractNumId w:val="0"/>
  </w:num>
  <w:num w:numId="4" w16cid:durableId="804664961">
    <w:abstractNumId w:val="3"/>
  </w:num>
  <w:num w:numId="5" w16cid:durableId="972977712">
    <w:abstractNumId w:val="5"/>
  </w:num>
  <w:num w:numId="6" w16cid:durableId="14375588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9CA"/>
    <w:rsid w:val="000027A0"/>
    <w:rsid w:val="000034C0"/>
    <w:rsid w:val="00014EFA"/>
    <w:rsid w:val="00020C85"/>
    <w:rsid w:val="00025290"/>
    <w:rsid w:val="00047A77"/>
    <w:rsid w:val="00052B26"/>
    <w:rsid w:val="000607D1"/>
    <w:rsid w:val="00062B77"/>
    <w:rsid w:val="00064F85"/>
    <w:rsid w:val="00077DF5"/>
    <w:rsid w:val="00083CF1"/>
    <w:rsid w:val="000A2926"/>
    <w:rsid w:val="000B1CE8"/>
    <w:rsid w:val="000B6388"/>
    <w:rsid w:val="000D4384"/>
    <w:rsid w:val="000D7302"/>
    <w:rsid w:val="000F2AC7"/>
    <w:rsid w:val="00107BDB"/>
    <w:rsid w:val="001366C2"/>
    <w:rsid w:val="001421B2"/>
    <w:rsid w:val="001474C4"/>
    <w:rsid w:val="00164D81"/>
    <w:rsid w:val="00170E4E"/>
    <w:rsid w:val="0017209A"/>
    <w:rsid w:val="00183DC9"/>
    <w:rsid w:val="001850CA"/>
    <w:rsid w:val="001878E3"/>
    <w:rsid w:val="001C0174"/>
    <w:rsid w:val="001D4AA2"/>
    <w:rsid w:val="001D5968"/>
    <w:rsid w:val="001D6E1F"/>
    <w:rsid w:val="001E0D37"/>
    <w:rsid w:val="002007A3"/>
    <w:rsid w:val="0021015B"/>
    <w:rsid w:val="0022205F"/>
    <w:rsid w:val="002277E0"/>
    <w:rsid w:val="00233376"/>
    <w:rsid w:val="00240BFF"/>
    <w:rsid w:val="00244270"/>
    <w:rsid w:val="0028252A"/>
    <w:rsid w:val="00285533"/>
    <w:rsid w:val="002A2C7A"/>
    <w:rsid w:val="002B39D4"/>
    <w:rsid w:val="002B4554"/>
    <w:rsid w:val="002B7EBB"/>
    <w:rsid w:val="002C1C7E"/>
    <w:rsid w:val="002F73C4"/>
    <w:rsid w:val="003141F4"/>
    <w:rsid w:val="00352904"/>
    <w:rsid w:val="00363295"/>
    <w:rsid w:val="00367F88"/>
    <w:rsid w:val="00394108"/>
    <w:rsid w:val="0039579F"/>
    <w:rsid w:val="00397C82"/>
    <w:rsid w:val="003C4EB1"/>
    <w:rsid w:val="003D55AD"/>
    <w:rsid w:val="003D67DA"/>
    <w:rsid w:val="003F4544"/>
    <w:rsid w:val="003F5BD8"/>
    <w:rsid w:val="003F78CC"/>
    <w:rsid w:val="00404555"/>
    <w:rsid w:val="004065A0"/>
    <w:rsid w:val="00411517"/>
    <w:rsid w:val="004248D9"/>
    <w:rsid w:val="00444C41"/>
    <w:rsid w:val="0045083C"/>
    <w:rsid w:val="00461199"/>
    <w:rsid w:val="004647A2"/>
    <w:rsid w:val="00482015"/>
    <w:rsid w:val="00495940"/>
    <w:rsid w:val="004A35FA"/>
    <w:rsid w:val="004B5E28"/>
    <w:rsid w:val="004C2189"/>
    <w:rsid w:val="004D17DF"/>
    <w:rsid w:val="004D3CF1"/>
    <w:rsid w:val="004E29B2"/>
    <w:rsid w:val="004E7870"/>
    <w:rsid w:val="004F4C8A"/>
    <w:rsid w:val="004F4CAC"/>
    <w:rsid w:val="005109D8"/>
    <w:rsid w:val="00516BBD"/>
    <w:rsid w:val="00517947"/>
    <w:rsid w:val="005216E5"/>
    <w:rsid w:val="0052598C"/>
    <w:rsid w:val="00535549"/>
    <w:rsid w:val="0053709D"/>
    <w:rsid w:val="00541B16"/>
    <w:rsid w:val="00547274"/>
    <w:rsid w:val="00550635"/>
    <w:rsid w:val="00550D0D"/>
    <w:rsid w:val="0055507F"/>
    <w:rsid w:val="00560448"/>
    <w:rsid w:val="0057554C"/>
    <w:rsid w:val="00577911"/>
    <w:rsid w:val="0059718F"/>
    <w:rsid w:val="005978C1"/>
    <w:rsid w:val="005B7A06"/>
    <w:rsid w:val="005C6726"/>
    <w:rsid w:val="005D3483"/>
    <w:rsid w:val="005D7AB2"/>
    <w:rsid w:val="005E1AB5"/>
    <w:rsid w:val="005E1B69"/>
    <w:rsid w:val="005E2389"/>
    <w:rsid w:val="005E48E2"/>
    <w:rsid w:val="005E77A2"/>
    <w:rsid w:val="00614186"/>
    <w:rsid w:val="00615A89"/>
    <w:rsid w:val="00625375"/>
    <w:rsid w:val="00633D34"/>
    <w:rsid w:val="006505C8"/>
    <w:rsid w:val="00652986"/>
    <w:rsid w:val="00667261"/>
    <w:rsid w:val="00693F97"/>
    <w:rsid w:val="006A1119"/>
    <w:rsid w:val="006A1744"/>
    <w:rsid w:val="006A358A"/>
    <w:rsid w:val="006A38C0"/>
    <w:rsid w:val="006A63C3"/>
    <w:rsid w:val="006D6DCB"/>
    <w:rsid w:val="006D7401"/>
    <w:rsid w:val="006F3573"/>
    <w:rsid w:val="007041F3"/>
    <w:rsid w:val="00720BBF"/>
    <w:rsid w:val="0072324B"/>
    <w:rsid w:val="007272B0"/>
    <w:rsid w:val="00727FC9"/>
    <w:rsid w:val="00750854"/>
    <w:rsid w:val="00752241"/>
    <w:rsid w:val="0075545A"/>
    <w:rsid w:val="00767E72"/>
    <w:rsid w:val="0078533B"/>
    <w:rsid w:val="0079751C"/>
    <w:rsid w:val="007B0523"/>
    <w:rsid w:val="007F2F67"/>
    <w:rsid w:val="00802D32"/>
    <w:rsid w:val="00831545"/>
    <w:rsid w:val="00837894"/>
    <w:rsid w:val="00864394"/>
    <w:rsid w:val="00871935"/>
    <w:rsid w:val="008724AF"/>
    <w:rsid w:val="00875649"/>
    <w:rsid w:val="00875D72"/>
    <w:rsid w:val="00876BCE"/>
    <w:rsid w:val="008879CA"/>
    <w:rsid w:val="00894D2C"/>
    <w:rsid w:val="0089522F"/>
    <w:rsid w:val="00896664"/>
    <w:rsid w:val="008D137D"/>
    <w:rsid w:val="008D2C47"/>
    <w:rsid w:val="008D5646"/>
    <w:rsid w:val="008E11D9"/>
    <w:rsid w:val="00914CF7"/>
    <w:rsid w:val="0091731C"/>
    <w:rsid w:val="009247FD"/>
    <w:rsid w:val="00943285"/>
    <w:rsid w:val="00951848"/>
    <w:rsid w:val="0095624F"/>
    <w:rsid w:val="0095741D"/>
    <w:rsid w:val="00980843"/>
    <w:rsid w:val="009921A3"/>
    <w:rsid w:val="009A4270"/>
    <w:rsid w:val="009A6437"/>
    <w:rsid w:val="009B7E5F"/>
    <w:rsid w:val="00A10D5B"/>
    <w:rsid w:val="00A138C5"/>
    <w:rsid w:val="00A21534"/>
    <w:rsid w:val="00A236B2"/>
    <w:rsid w:val="00A37007"/>
    <w:rsid w:val="00A53D9F"/>
    <w:rsid w:val="00A54E0C"/>
    <w:rsid w:val="00A61C17"/>
    <w:rsid w:val="00A83916"/>
    <w:rsid w:val="00A877C3"/>
    <w:rsid w:val="00AD243C"/>
    <w:rsid w:val="00AF0138"/>
    <w:rsid w:val="00B044C0"/>
    <w:rsid w:val="00B05201"/>
    <w:rsid w:val="00B27467"/>
    <w:rsid w:val="00B301A8"/>
    <w:rsid w:val="00B303DA"/>
    <w:rsid w:val="00B30A92"/>
    <w:rsid w:val="00B56E0B"/>
    <w:rsid w:val="00B71C42"/>
    <w:rsid w:val="00B96519"/>
    <w:rsid w:val="00BB05AA"/>
    <w:rsid w:val="00BB0B3D"/>
    <w:rsid w:val="00BB193F"/>
    <w:rsid w:val="00BD2694"/>
    <w:rsid w:val="00BF5A58"/>
    <w:rsid w:val="00C04725"/>
    <w:rsid w:val="00C17BE5"/>
    <w:rsid w:val="00C26B92"/>
    <w:rsid w:val="00C37FC1"/>
    <w:rsid w:val="00C66075"/>
    <w:rsid w:val="00C67F41"/>
    <w:rsid w:val="00C70A8D"/>
    <w:rsid w:val="00C93387"/>
    <w:rsid w:val="00CA340F"/>
    <w:rsid w:val="00CB56D1"/>
    <w:rsid w:val="00CC11B7"/>
    <w:rsid w:val="00CC17E4"/>
    <w:rsid w:val="00CD7DD2"/>
    <w:rsid w:val="00CE2F90"/>
    <w:rsid w:val="00CE629E"/>
    <w:rsid w:val="00CE6B7E"/>
    <w:rsid w:val="00CF04FA"/>
    <w:rsid w:val="00CF558E"/>
    <w:rsid w:val="00D0120F"/>
    <w:rsid w:val="00D051CE"/>
    <w:rsid w:val="00D12605"/>
    <w:rsid w:val="00D14E66"/>
    <w:rsid w:val="00D16A93"/>
    <w:rsid w:val="00D17FA8"/>
    <w:rsid w:val="00D260E1"/>
    <w:rsid w:val="00D30D5E"/>
    <w:rsid w:val="00D43468"/>
    <w:rsid w:val="00D5142B"/>
    <w:rsid w:val="00D52BAB"/>
    <w:rsid w:val="00D74A5F"/>
    <w:rsid w:val="00D74DA8"/>
    <w:rsid w:val="00D93A67"/>
    <w:rsid w:val="00D93C4D"/>
    <w:rsid w:val="00D9781E"/>
    <w:rsid w:val="00DD6B89"/>
    <w:rsid w:val="00DE5970"/>
    <w:rsid w:val="00DE5EC9"/>
    <w:rsid w:val="00E172CF"/>
    <w:rsid w:val="00E2320C"/>
    <w:rsid w:val="00E479A6"/>
    <w:rsid w:val="00E50B82"/>
    <w:rsid w:val="00E64AB1"/>
    <w:rsid w:val="00E7265A"/>
    <w:rsid w:val="00E76CA0"/>
    <w:rsid w:val="00E979DC"/>
    <w:rsid w:val="00EA10EA"/>
    <w:rsid w:val="00EB29C6"/>
    <w:rsid w:val="00EC0707"/>
    <w:rsid w:val="00F11CE4"/>
    <w:rsid w:val="00F13138"/>
    <w:rsid w:val="00F24876"/>
    <w:rsid w:val="00F3269B"/>
    <w:rsid w:val="00F365A3"/>
    <w:rsid w:val="00F42C08"/>
    <w:rsid w:val="00F73174"/>
    <w:rsid w:val="00F73F28"/>
    <w:rsid w:val="00F81F57"/>
    <w:rsid w:val="00F83544"/>
    <w:rsid w:val="00FB4BF3"/>
    <w:rsid w:val="00FC3AE2"/>
    <w:rsid w:val="00FE2B76"/>
    <w:rsid w:val="00FF06C7"/>
    <w:rsid w:val="00FF61D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FDC88"/>
  <w15:docId w15:val="{3C32BC44-BC22-471C-9F86-E393CFD8F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fr-FR"/>
    </w:rPr>
  </w:style>
  <w:style w:type="paragraph" w:styleId="Titre1">
    <w:name w:val="heading 1"/>
    <w:basedOn w:val="Normal"/>
    <w:next w:val="Normal"/>
    <w:qFormat/>
    <w:rsid w:val="00EF7B96"/>
    <w:pPr>
      <w:keepNext/>
      <w:spacing w:after="120"/>
      <w:outlineLvl w:val="0"/>
    </w:pPr>
    <w:rPr>
      <w:rFonts w:ascii="Arial" w:hAnsi="Arial" w:cs="Arial"/>
      <w:b/>
      <w:bCs/>
      <w:kern w:val="32"/>
      <w:sz w:val="32"/>
      <w:szCs w:val="32"/>
    </w:rPr>
  </w:style>
  <w:style w:type="paragraph" w:styleId="Titre2">
    <w:name w:val="heading 2"/>
    <w:basedOn w:val="Normal"/>
    <w:next w:val="Normal"/>
    <w:link w:val="Titre2Car"/>
    <w:qFormat/>
    <w:rsid w:val="00EF7B96"/>
    <w:pPr>
      <w:keepNext/>
      <w:spacing w:after="60"/>
      <w:outlineLvl w:val="1"/>
    </w:pPr>
    <w:rPr>
      <w:rFonts w:ascii="Arial" w:hAnsi="Arial" w:cs="Arial"/>
      <w:b/>
      <w:bCs/>
      <w:i/>
      <w:iCs/>
      <w:sz w:val="28"/>
      <w:szCs w:val="28"/>
    </w:rPr>
  </w:style>
  <w:style w:type="paragraph" w:styleId="Titre3">
    <w:name w:val="heading 3"/>
    <w:basedOn w:val="Normal"/>
    <w:next w:val="Normal"/>
    <w:qFormat/>
    <w:rsid w:val="00EF7B96"/>
    <w:pPr>
      <w:keepNext/>
      <w:spacing w:after="60"/>
      <w:outlineLvl w:val="2"/>
    </w:pPr>
    <w:rPr>
      <w:rFonts w:ascii="Arial" w:hAnsi="Arial" w:cs="Arial"/>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ableTD">
    <w:name w:val="table TD"/>
    <w:basedOn w:val="Normal"/>
    <w:next w:val="Normal"/>
    <w:qFormat/>
    <w:rPr>
      <w:rFonts w:ascii="Arial" w:eastAsia="Arial" w:hAnsi="Arial" w:cs="Arial"/>
      <w:sz w:val="22"/>
    </w:rPr>
  </w:style>
  <w:style w:type="paragraph" w:customStyle="1" w:styleId="Titletable">
    <w:name w:val="Title table"/>
    <w:basedOn w:val="Normal"/>
    <w:next w:val="Normal"/>
    <w:qFormat/>
    <w:rPr>
      <w:rFonts w:ascii="Arial" w:eastAsia="Arial" w:hAnsi="Arial" w:cs="Arial"/>
      <w:b/>
      <w:color w:val="FFFFFF"/>
      <w:sz w:val="28"/>
    </w:rPr>
  </w:style>
  <w:style w:type="paragraph" w:customStyle="1" w:styleId="table">
    <w:name w:val="table"/>
    <w:qFormat/>
  </w:style>
  <w:style w:type="paragraph" w:customStyle="1" w:styleId="tableGroupe">
    <w:name w:val="tableGroupe"/>
    <w:qFormat/>
  </w:style>
  <w:style w:type="paragraph" w:customStyle="1" w:styleId="PiedDePage">
    <w:name w:val="PiedDePage"/>
    <w:basedOn w:val="Normal"/>
    <w:next w:val="Normal"/>
    <w:qFormat/>
    <w:rPr>
      <w:rFonts w:ascii="Arial" w:eastAsia="Arial" w:hAnsi="Arial" w:cs="Arial"/>
      <w:sz w:val="18"/>
    </w:rPr>
  </w:style>
  <w:style w:type="paragraph" w:customStyle="1" w:styleId="ParagrapheIndent2">
    <w:name w:val="ParagrapheIndent2"/>
    <w:basedOn w:val="Normal"/>
    <w:next w:val="Normal"/>
    <w:qFormat/>
    <w:rPr>
      <w:rFonts w:ascii="Arial" w:eastAsia="Arial" w:hAnsi="Arial" w:cs="Arial"/>
      <w:sz w:val="22"/>
    </w:rPr>
  </w:style>
  <w:style w:type="paragraph" w:customStyle="1" w:styleId="style1">
    <w:name w:val="style1"/>
    <w:basedOn w:val="Normal"/>
    <w:next w:val="Normal"/>
    <w:qFormat/>
    <w:rPr>
      <w:rFonts w:ascii="Arial" w:eastAsia="Arial" w:hAnsi="Arial" w:cs="Arial"/>
      <w:sz w:val="22"/>
    </w:rPr>
  </w:style>
  <w:style w:type="paragraph" w:customStyle="1" w:styleId="Valign">
    <w:name w:val="Valign"/>
    <w:basedOn w:val="Normal"/>
    <w:next w:val="Normal"/>
    <w:qFormat/>
    <w:rPr>
      <w:rFonts w:ascii="Arial" w:eastAsia="Arial" w:hAnsi="Arial" w:cs="Arial"/>
      <w:sz w:val="22"/>
    </w:rPr>
  </w:style>
  <w:style w:type="paragraph" w:customStyle="1" w:styleId="tableCF">
    <w:name w:val="table CF"/>
    <w:basedOn w:val="Normal"/>
    <w:next w:val="Normal"/>
    <w:qFormat/>
    <w:rPr>
      <w:rFonts w:ascii="Arial" w:eastAsia="Arial" w:hAnsi="Arial" w:cs="Arial"/>
      <w:b/>
      <w:sz w:val="22"/>
    </w:rPr>
  </w:style>
  <w:style w:type="paragraph" w:customStyle="1" w:styleId="tableCH">
    <w:name w:val="table CH"/>
    <w:basedOn w:val="Normal"/>
    <w:next w:val="Normal"/>
    <w:qFormat/>
    <w:rPr>
      <w:rFonts w:ascii="Trebuchet MS" w:eastAsia="Trebuchet MS" w:hAnsi="Trebuchet MS" w:cs="Trebuchet MS"/>
      <w:b/>
      <w:sz w:val="22"/>
    </w:rPr>
  </w:style>
  <w:style w:type="paragraph" w:customStyle="1" w:styleId="ParagrapheIndent1">
    <w:name w:val="ParagrapheIndent1"/>
    <w:basedOn w:val="Normal"/>
    <w:next w:val="Normal"/>
    <w:qFormat/>
    <w:rPr>
      <w:rFonts w:ascii="Arial" w:eastAsia="Arial" w:hAnsi="Arial" w:cs="Arial"/>
      <w:sz w:val="22"/>
    </w:rPr>
  </w:style>
  <w:style w:type="paragraph" w:customStyle="1" w:styleId="ParagrapheIndent3">
    <w:name w:val="ParagrapheIndent3"/>
    <w:basedOn w:val="Normal"/>
    <w:next w:val="Normal"/>
    <w:qFormat/>
    <w:rPr>
      <w:rFonts w:ascii="Arial" w:eastAsia="Arial" w:hAnsi="Arial" w:cs="Arial"/>
      <w:sz w:val="22"/>
    </w:rPr>
  </w:style>
  <w:style w:type="paragraph" w:styleId="TM1">
    <w:name w:val="toc 1"/>
    <w:basedOn w:val="Normal"/>
    <w:next w:val="Normal"/>
    <w:autoRedefine/>
    <w:uiPriority w:val="39"/>
    <w:rsid w:val="00B044C0"/>
    <w:pPr>
      <w:tabs>
        <w:tab w:val="right" w:leader="dot" w:pos="9610"/>
      </w:tabs>
    </w:pPr>
    <w:rPr>
      <w:rFonts w:ascii="Arial" w:eastAsia="Arial" w:hAnsi="Arial" w:cs="Arial"/>
      <w:noProof/>
      <w:sz w:val="22"/>
      <w:szCs w:val="22"/>
    </w:rPr>
  </w:style>
  <w:style w:type="character" w:styleId="Lienhypertexte">
    <w:name w:val="Hyperlink"/>
    <w:basedOn w:val="Policepardfaut"/>
    <w:uiPriority w:val="99"/>
    <w:rsid w:val="00EF7B96"/>
    <w:rPr>
      <w:color w:val="0000FF"/>
      <w:u w:val="single"/>
    </w:rPr>
  </w:style>
  <w:style w:type="paragraph" w:styleId="TM2">
    <w:name w:val="toc 2"/>
    <w:basedOn w:val="Normal"/>
    <w:next w:val="Normal"/>
    <w:autoRedefine/>
    <w:uiPriority w:val="39"/>
    <w:rsid w:val="00805BCE"/>
    <w:pPr>
      <w:ind w:left="240"/>
    </w:pPr>
  </w:style>
  <w:style w:type="paragraph" w:customStyle="1" w:styleId="CarCarCarCarCarCar2CarCarCar">
    <w:name w:val="Car Car Car Car Car Car2 Car Car Car"/>
    <w:basedOn w:val="Normal"/>
    <w:rsid w:val="00A138C5"/>
    <w:pPr>
      <w:spacing w:after="160" w:line="240" w:lineRule="exact"/>
    </w:pPr>
    <w:rPr>
      <w:rFonts w:ascii="Verdana" w:hAnsi="Verdana" w:cs="Verdana"/>
      <w:sz w:val="20"/>
      <w:szCs w:val="20"/>
    </w:rPr>
  </w:style>
  <w:style w:type="character" w:styleId="Marquedecommentaire">
    <w:name w:val="annotation reference"/>
    <w:basedOn w:val="Policepardfaut"/>
    <w:semiHidden/>
    <w:unhideWhenUsed/>
    <w:rsid w:val="001E0D37"/>
    <w:rPr>
      <w:sz w:val="16"/>
      <w:szCs w:val="16"/>
    </w:rPr>
  </w:style>
  <w:style w:type="paragraph" w:styleId="Commentaire">
    <w:name w:val="annotation text"/>
    <w:basedOn w:val="Normal"/>
    <w:link w:val="CommentaireCar"/>
    <w:semiHidden/>
    <w:unhideWhenUsed/>
    <w:rsid w:val="001E0D37"/>
    <w:rPr>
      <w:sz w:val="20"/>
      <w:szCs w:val="20"/>
    </w:rPr>
  </w:style>
  <w:style w:type="character" w:customStyle="1" w:styleId="CommentaireCar">
    <w:name w:val="Commentaire Car"/>
    <w:basedOn w:val="Policepardfaut"/>
    <w:link w:val="Commentaire"/>
    <w:semiHidden/>
    <w:rsid w:val="001E0D37"/>
  </w:style>
  <w:style w:type="paragraph" w:styleId="Objetducommentaire">
    <w:name w:val="annotation subject"/>
    <w:basedOn w:val="Commentaire"/>
    <w:next w:val="Commentaire"/>
    <w:link w:val="ObjetducommentaireCar"/>
    <w:semiHidden/>
    <w:unhideWhenUsed/>
    <w:rsid w:val="001E0D37"/>
    <w:rPr>
      <w:b/>
      <w:bCs/>
    </w:rPr>
  </w:style>
  <w:style w:type="character" w:customStyle="1" w:styleId="ObjetducommentaireCar">
    <w:name w:val="Objet du commentaire Car"/>
    <w:basedOn w:val="CommentaireCar"/>
    <w:link w:val="Objetducommentaire"/>
    <w:semiHidden/>
    <w:rsid w:val="001E0D37"/>
    <w:rPr>
      <w:b/>
      <w:bCs/>
    </w:rPr>
  </w:style>
  <w:style w:type="paragraph" w:styleId="Textedebulles">
    <w:name w:val="Balloon Text"/>
    <w:basedOn w:val="Normal"/>
    <w:link w:val="TextedebullesCar"/>
    <w:semiHidden/>
    <w:unhideWhenUsed/>
    <w:rsid w:val="001E0D37"/>
    <w:rPr>
      <w:rFonts w:ascii="Segoe UI" w:hAnsi="Segoe UI" w:cs="Segoe UI"/>
      <w:sz w:val="18"/>
      <w:szCs w:val="18"/>
    </w:rPr>
  </w:style>
  <w:style w:type="character" w:customStyle="1" w:styleId="TextedebullesCar">
    <w:name w:val="Texte de bulles Car"/>
    <w:basedOn w:val="Policepardfaut"/>
    <w:link w:val="Textedebulles"/>
    <w:semiHidden/>
    <w:rsid w:val="001E0D37"/>
    <w:rPr>
      <w:rFonts w:ascii="Segoe UI" w:hAnsi="Segoe UI" w:cs="Segoe UI"/>
      <w:sz w:val="18"/>
      <w:szCs w:val="18"/>
    </w:rPr>
  </w:style>
  <w:style w:type="paragraph" w:styleId="En-tte">
    <w:name w:val="header"/>
    <w:basedOn w:val="Normal"/>
    <w:link w:val="En-tteCar"/>
    <w:unhideWhenUsed/>
    <w:rsid w:val="001E0D37"/>
    <w:pPr>
      <w:tabs>
        <w:tab w:val="center" w:pos="4536"/>
        <w:tab w:val="right" w:pos="9072"/>
      </w:tabs>
    </w:pPr>
  </w:style>
  <w:style w:type="character" w:customStyle="1" w:styleId="En-tteCar">
    <w:name w:val="En-tête Car"/>
    <w:basedOn w:val="Policepardfaut"/>
    <w:link w:val="En-tte"/>
    <w:rsid w:val="001E0D37"/>
    <w:rPr>
      <w:sz w:val="24"/>
      <w:szCs w:val="24"/>
    </w:rPr>
  </w:style>
  <w:style w:type="paragraph" w:styleId="Pieddepage0">
    <w:name w:val="footer"/>
    <w:basedOn w:val="Normal"/>
    <w:link w:val="PieddepageCar"/>
    <w:unhideWhenUsed/>
    <w:rsid w:val="001E0D37"/>
    <w:pPr>
      <w:tabs>
        <w:tab w:val="center" w:pos="4536"/>
        <w:tab w:val="right" w:pos="9072"/>
      </w:tabs>
    </w:pPr>
  </w:style>
  <w:style w:type="character" w:customStyle="1" w:styleId="PieddepageCar">
    <w:name w:val="Pied de page Car"/>
    <w:basedOn w:val="Policepardfaut"/>
    <w:link w:val="Pieddepage0"/>
    <w:rsid w:val="001E0D37"/>
    <w:rPr>
      <w:sz w:val="24"/>
      <w:szCs w:val="24"/>
    </w:rPr>
  </w:style>
  <w:style w:type="character" w:styleId="Lienhypertextesuivivisit">
    <w:name w:val="FollowedHyperlink"/>
    <w:basedOn w:val="Policepardfaut"/>
    <w:semiHidden/>
    <w:unhideWhenUsed/>
    <w:rsid w:val="001E0D37"/>
    <w:rPr>
      <w:color w:val="800080" w:themeColor="followedHyperlink"/>
      <w:u w:val="single"/>
    </w:rPr>
  </w:style>
  <w:style w:type="paragraph" w:customStyle="1" w:styleId="textarticl">
    <w:name w:val="textarticl"/>
    <w:basedOn w:val="Normal"/>
    <w:rsid w:val="0095741D"/>
    <w:pPr>
      <w:tabs>
        <w:tab w:val="left" w:pos="1843"/>
        <w:tab w:val="left" w:pos="2268"/>
      </w:tabs>
      <w:spacing w:before="140" w:after="180"/>
      <w:ind w:left="567"/>
      <w:jc w:val="both"/>
    </w:pPr>
    <w:rPr>
      <w:rFonts w:ascii="Tahoma" w:hAnsi="Tahoma"/>
      <w:sz w:val="22"/>
      <w:szCs w:val="20"/>
      <w:lang w:eastAsia="fr-FR"/>
    </w:rPr>
  </w:style>
  <w:style w:type="paragraph" w:styleId="Paragraphedeliste">
    <w:name w:val="List Paragraph"/>
    <w:basedOn w:val="Normal"/>
    <w:uiPriority w:val="34"/>
    <w:qFormat/>
    <w:rsid w:val="000B1CE8"/>
    <w:pPr>
      <w:ind w:left="720"/>
      <w:contextualSpacing/>
    </w:pPr>
  </w:style>
  <w:style w:type="paragraph" w:customStyle="1" w:styleId="flchtext">
    <w:name w:val="flèchtext"/>
    <w:basedOn w:val="textarticl"/>
    <w:rsid w:val="00B56E0B"/>
    <w:pPr>
      <w:numPr>
        <w:numId w:val="2"/>
      </w:numPr>
      <w:tabs>
        <w:tab w:val="clear" w:pos="1843"/>
        <w:tab w:val="clear" w:pos="2268"/>
        <w:tab w:val="left" w:pos="851"/>
      </w:tabs>
      <w:ind w:left="851" w:hanging="284"/>
    </w:pPr>
    <w:rPr>
      <w:b/>
    </w:rPr>
  </w:style>
  <w:style w:type="character" w:customStyle="1" w:styleId="Titre2Car">
    <w:name w:val="Titre 2 Car"/>
    <w:basedOn w:val="Policepardfaut"/>
    <w:link w:val="Titre2"/>
    <w:rsid w:val="00A21534"/>
    <w:rPr>
      <w:rFonts w:ascii="Arial" w:hAnsi="Arial" w:cs="Arial"/>
      <w:b/>
      <w:bCs/>
      <w:i/>
      <w:iCs/>
      <w:sz w:val="28"/>
      <w:szCs w:val="28"/>
      <w:lang w:val="fr-FR"/>
    </w:rPr>
  </w:style>
  <w:style w:type="paragraph" w:styleId="TM3">
    <w:name w:val="toc 3"/>
    <w:basedOn w:val="Normal"/>
    <w:next w:val="Normal"/>
    <w:autoRedefine/>
    <w:uiPriority w:val="39"/>
    <w:unhideWhenUsed/>
    <w:rsid w:val="0091731C"/>
    <w:pPr>
      <w:spacing w:after="100"/>
      <w:ind w:left="480"/>
    </w:pPr>
  </w:style>
  <w:style w:type="character" w:styleId="Mentionnonrsolue">
    <w:name w:val="Unresolved Mention"/>
    <w:basedOn w:val="Policepardfaut"/>
    <w:uiPriority w:val="99"/>
    <w:semiHidden/>
    <w:unhideWhenUsed/>
    <w:rsid w:val="006672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93060">
      <w:bodyDiv w:val="1"/>
      <w:marLeft w:val="0"/>
      <w:marRight w:val="0"/>
      <w:marTop w:val="0"/>
      <w:marBottom w:val="0"/>
      <w:divBdr>
        <w:top w:val="none" w:sz="0" w:space="0" w:color="auto"/>
        <w:left w:val="none" w:sz="0" w:space="0" w:color="auto"/>
        <w:bottom w:val="none" w:sz="0" w:space="0" w:color="auto"/>
        <w:right w:val="none" w:sz="0" w:space="0" w:color="auto"/>
      </w:divBdr>
    </w:div>
    <w:div w:id="146557511">
      <w:bodyDiv w:val="1"/>
      <w:marLeft w:val="0"/>
      <w:marRight w:val="0"/>
      <w:marTop w:val="0"/>
      <w:marBottom w:val="0"/>
      <w:divBdr>
        <w:top w:val="none" w:sz="0" w:space="0" w:color="auto"/>
        <w:left w:val="none" w:sz="0" w:space="0" w:color="auto"/>
        <w:bottom w:val="none" w:sz="0" w:space="0" w:color="auto"/>
        <w:right w:val="none" w:sz="0" w:space="0" w:color="auto"/>
      </w:divBdr>
    </w:div>
    <w:div w:id="222300905">
      <w:bodyDiv w:val="1"/>
      <w:marLeft w:val="0"/>
      <w:marRight w:val="0"/>
      <w:marTop w:val="0"/>
      <w:marBottom w:val="0"/>
      <w:divBdr>
        <w:top w:val="none" w:sz="0" w:space="0" w:color="auto"/>
        <w:left w:val="none" w:sz="0" w:space="0" w:color="auto"/>
        <w:bottom w:val="none" w:sz="0" w:space="0" w:color="auto"/>
        <w:right w:val="none" w:sz="0" w:space="0" w:color="auto"/>
      </w:divBdr>
    </w:div>
    <w:div w:id="600769033">
      <w:bodyDiv w:val="1"/>
      <w:marLeft w:val="0"/>
      <w:marRight w:val="0"/>
      <w:marTop w:val="0"/>
      <w:marBottom w:val="0"/>
      <w:divBdr>
        <w:top w:val="none" w:sz="0" w:space="0" w:color="auto"/>
        <w:left w:val="none" w:sz="0" w:space="0" w:color="auto"/>
        <w:bottom w:val="none" w:sz="0" w:space="0" w:color="auto"/>
        <w:right w:val="none" w:sz="0" w:space="0" w:color="auto"/>
      </w:divBdr>
    </w:div>
    <w:div w:id="674722508">
      <w:bodyDiv w:val="1"/>
      <w:marLeft w:val="0"/>
      <w:marRight w:val="0"/>
      <w:marTop w:val="0"/>
      <w:marBottom w:val="0"/>
      <w:divBdr>
        <w:top w:val="none" w:sz="0" w:space="0" w:color="auto"/>
        <w:left w:val="none" w:sz="0" w:space="0" w:color="auto"/>
        <w:bottom w:val="none" w:sz="0" w:space="0" w:color="auto"/>
        <w:right w:val="none" w:sz="0" w:space="0" w:color="auto"/>
      </w:divBdr>
    </w:div>
    <w:div w:id="828908636">
      <w:bodyDiv w:val="1"/>
      <w:marLeft w:val="0"/>
      <w:marRight w:val="0"/>
      <w:marTop w:val="0"/>
      <w:marBottom w:val="0"/>
      <w:divBdr>
        <w:top w:val="none" w:sz="0" w:space="0" w:color="auto"/>
        <w:left w:val="none" w:sz="0" w:space="0" w:color="auto"/>
        <w:bottom w:val="none" w:sz="0" w:space="0" w:color="auto"/>
        <w:right w:val="none" w:sz="0" w:space="0" w:color="auto"/>
      </w:divBdr>
    </w:div>
    <w:div w:id="863590574">
      <w:bodyDiv w:val="1"/>
      <w:marLeft w:val="0"/>
      <w:marRight w:val="0"/>
      <w:marTop w:val="0"/>
      <w:marBottom w:val="0"/>
      <w:divBdr>
        <w:top w:val="none" w:sz="0" w:space="0" w:color="auto"/>
        <w:left w:val="none" w:sz="0" w:space="0" w:color="auto"/>
        <w:bottom w:val="none" w:sz="0" w:space="0" w:color="auto"/>
        <w:right w:val="none" w:sz="0" w:space="0" w:color="auto"/>
      </w:divBdr>
    </w:div>
    <w:div w:id="865680340">
      <w:bodyDiv w:val="1"/>
      <w:marLeft w:val="0"/>
      <w:marRight w:val="0"/>
      <w:marTop w:val="0"/>
      <w:marBottom w:val="0"/>
      <w:divBdr>
        <w:top w:val="none" w:sz="0" w:space="0" w:color="auto"/>
        <w:left w:val="none" w:sz="0" w:space="0" w:color="auto"/>
        <w:bottom w:val="none" w:sz="0" w:space="0" w:color="auto"/>
        <w:right w:val="none" w:sz="0" w:space="0" w:color="auto"/>
      </w:divBdr>
    </w:div>
    <w:div w:id="885795042">
      <w:bodyDiv w:val="1"/>
      <w:marLeft w:val="0"/>
      <w:marRight w:val="0"/>
      <w:marTop w:val="0"/>
      <w:marBottom w:val="0"/>
      <w:divBdr>
        <w:top w:val="none" w:sz="0" w:space="0" w:color="auto"/>
        <w:left w:val="none" w:sz="0" w:space="0" w:color="auto"/>
        <w:bottom w:val="none" w:sz="0" w:space="0" w:color="auto"/>
        <w:right w:val="none" w:sz="0" w:space="0" w:color="auto"/>
      </w:divBdr>
    </w:div>
    <w:div w:id="1017926447">
      <w:bodyDiv w:val="1"/>
      <w:marLeft w:val="0"/>
      <w:marRight w:val="0"/>
      <w:marTop w:val="0"/>
      <w:marBottom w:val="0"/>
      <w:divBdr>
        <w:top w:val="none" w:sz="0" w:space="0" w:color="auto"/>
        <w:left w:val="none" w:sz="0" w:space="0" w:color="auto"/>
        <w:bottom w:val="none" w:sz="0" w:space="0" w:color="auto"/>
        <w:right w:val="none" w:sz="0" w:space="0" w:color="auto"/>
      </w:divBdr>
    </w:div>
    <w:div w:id="1028214099">
      <w:bodyDiv w:val="1"/>
      <w:marLeft w:val="0"/>
      <w:marRight w:val="0"/>
      <w:marTop w:val="0"/>
      <w:marBottom w:val="0"/>
      <w:divBdr>
        <w:top w:val="none" w:sz="0" w:space="0" w:color="auto"/>
        <w:left w:val="none" w:sz="0" w:space="0" w:color="auto"/>
        <w:bottom w:val="none" w:sz="0" w:space="0" w:color="auto"/>
        <w:right w:val="none" w:sz="0" w:space="0" w:color="auto"/>
      </w:divBdr>
    </w:div>
    <w:div w:id="1453280492">
      <w:bodyDiv w:val="1"/>
      <w:marLeft w:val="0"/>
      <w:marRight w:val="0"/>
      <w:marTop w:val="0"/>
      <w:marBottom w:val="0"/>
      <w:divBdr>
        <w:top w:val="none" w:sz="0" w:space="0" w:color="auto"/>
        <w:left w:val="none" w:sz="0" w:space="0" w:color="auto"/>
        <w:bottom w:val="none" w:sz="0" w:space="0" w:color="auto"/>
        <w:right w:val="none" w:sz="0" w:space="0" w:color="auto"/>
      </w:divBdr>
    </w:div>
    <w:div w:id="1471753628">
      <w:bodyDiv w:val="1"/>
      <w:marLeft w:val="0"/>
      <w:marRight w:val="0"/>
      <w:marTop w:val="0"/>
      <w:marBottom w:val="0"/>
      <w:divBdr>
        <w:top w:val="none" w:sz="0" w:space="0" w:color="auto"/>
        <w:left w:val="none" w:sz="0" w:space="0" w:color="auto"/>
        <w:bottom w:val="none" w:sz="0" w:space="0" w:color="auto"/>
        <w:right w:val="none" w:sz="0" w:space="0" w:color="auto"/>
      </w:divBdr>
    </w:div>
    <w:div w:id="1477798123">
      <w:bodyDiv w:val="1"/>
      <w:marLeft w:val="0"/>
      <w:marRight w:val="0"/>
      <w:marTop w:val="0"/>
      <w:marBottom w:val="0"/>
      <w:divBdr>
        <w:top w:val="none" w:sz="0" w:space="0" w:color="auto"/>
        <w:left w:val="none" w:sz="0" w:space="0" w:color="auto"/>
        <w:bottom w:val="none" w:sz="0" w:space="0" w:color="auto"/>
        <w:right w:val="none" w:sz="0" w:space="0" w:color="auto"/>
      </w:divBdr>
    </w:div>
    <w:div w:id="1626043588">
      <w:bodyDiv w:val="1"/>
      <w:marLeft w:val="0"/>
      <w:marRight w:val="0"/>
      <w:marTop w:val="0"/>
      <w:marBottom w:val="0"/>
      <w:divBdr>
        <w:top w:val="none" w:sz="0" w:space="0" w:color="auto"/>
        <w:left w:val="none" w:sz="0" w:space="0" w:color="auto"/>
        <w:bottom w:val="none" w:sz="0" w:space="0" w:color="auto"/>
        <w:right w:val="none" w:sz="0" w:space="0" w:color="auto"/>
      </w:divBdr>
    </w:div>
    <w:div w:id="1943102347">
      <w:bodyDiv w:val="1"/>
      <w:marLeft w:val="0"/>
      <w:marRight w:val="0"/>
      <w:marTop w:val="0"/>
      <w:marBottom w:val="0"/>
      <w:divBdr>
        <w:top w:val="none" w:sz="0" w:space="0" w:color="auto"/>
        <w:left w:val="none" w:sz="0" w:space="0" w:color="auto"/>
        <w:bottom w:val="none" w:sz="0" w:space="0" w:color="auto"/>
        <w:right w:val="none" w:sz="0" w:space="0" w:color="auto"/>
      </w:divBdr>
    </w:div>
    <w:div w:id="20558877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www.economie.gouv.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marches-publics.gouv.f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9926F-1F36-4806-BCEB-28F1B36B9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3635</Words>
  <Characters>22235</Characters>
  <Application>Microsoft Office Word</Application>
  <DocSecurity>0</DocSecurity>
  <Lines>185</Lines>
  <Paragraphs>51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ABID BECCARIA NADIA (CPAM ALPES-MARITIMES)</dc:creator>
  <cp:lastModifiedBy>BEN AHMED ABDELLAZIZ (CPAM ALPES-MARITIMES)</cp:lastModifiedBy>
  <cp:revision>4</cp:revision>
  <dcterms:created xsi:type="dcterms:W3CDTF">2026-06-25T08:26:00Z</dcterms:created>
  <dcterms:modified xsi:type="dcterms:W3CDTF">2026-06-29T07:54:00Z</dcterms:modified>
</cp:coreProperties>
</file>