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12CB" w:rsidRPr="009312CB" w:rsidRDefault="009312CB" w:rsidP="00123B03">
      <w:pPr>
        <w:rPr>
          <w:rFonts w:eastAsia="Arial"/>
        </w:rPr>
      </w:pPr>
    </w:p>
    <w:tbl>
      <w:tblPr>
        <w:tblW w:w="10207" w:type="dxa"/>
        <w:tblInd w:w="-214" w:type="dxa"/>
        <w:tblLayout w:type="fixed"/>
        <w:tblLook w:val="0000" w:firstRow="0" w:lastRow="0" w:firstColumn="0" w:lastColumn="0" w:noHBand="0" w:noVBand="0"/>
      </w:tblPr>
      <w:tblGrid>
        <w:gridCol w:w="5210"/>
        <w:gridCol w:w="4997"/>
      </w:tblGrid>
      <w:tr w:rsidR="009312CB" w:rsidRPr="009312CB" w:rsidTr="0081713C">
        <w:trPr>
          <w:trHeight w:val="1400"/>
        </w:trPr>
        <w:tc>
          <w:tcPr>
            <w:tcW w:w="10207" w:type="dxa"/>
            <w:gridSpan w:val="2"/>
          </w:tcPr>
          <w:p w:rsidR="009312CB" w:rsidRPr="009312CB" w:rsidRDefault="009312CB" w:rsidP="00123B03">
            <w:pPr>
              <w:rPr>
                <w:rFonts w:eastAsia="Arial"/>
                <w:color w:val="000000"/>
              </w:rPr>
            </w:pPr>
            <w:r w:rsidRPr="009312CB">
              <w:rPr>
                <w:noProof/>
              </w:rPr>
              <w:drawing>
                <wp:anchor distT="0" distB="0" distL="114300" distR="114300" simplePos="0" relativeHeight="251659264" behindDoc="0" locked="0" layoutInCell="1" hidden="0" allowOverlap="1" wp14:anchorId="1668E67B" wp14:editId="515EB34E">
                  <wp:simplePos x="0" y="0"/>
                  <wp:positionH relativeFrom="column">
                    <wp:posOffset>66676</wp:posOffset>
                  </wp:positionH>
                  <wp:positionV relativeFrom="paragraph">
                    <wp:posOffset>104775</wp:posOffset>
                  </wp:positionV>
                  <wp:extent cx="3067050" cy="523875"/>
                  <wp:effectExtent l="0" t="0" r="0" b="0"/>
                  <wp:wrapNone/>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3067050" cy="523875"/>
                          </a:xfrm>
                          <a:prstGeom prst="rect">
                            <a:avLst/>
                          </a:prstGeom>
                          <a:ln/>
                        </pic:spPr>
                      </pic:pic>
                    </a:graphicData>
                  </a:graphic>
                </wp:anchor>
              </w:drawing>
            </w:r>
          </w:p>
          <w:tbl>
            <w:tblPr>
              <w:tblW w:w="10207" w:type="dxa"/>
              <w:tblLayout w:type="fixed"/>
              <w:tblLook w:val="0000" w:firstRow="0" w:lastRow="0" w:firstColumn="0" w:lastColumn="0" w:noHBand="0" w:noVBand="0"/>
            </w:tblPr>
            <w:tblGrid>
              <w:gridCol w:w="10207"/>
            </w:tblGrid>
            <w:tr w:rsidR="009312CB" w:rsidRPr="009312CB" w:rsidTr="0081713C">
              <w:trPr>
                <w:trHeight w:val="1400"/>
              </w:trPr>
              <w:tc>
                <w:tcPr>
                  <w:tcW w:w="10207" w:type="dxa"/>
                </w:tcPr>
                <w:p w:rsidR="009312CB" w:rsidRPr="009312CB" w:rsidRDefault="009312CB" w:rsidP="00123B03"/>
              </w:tc>
            </w:tr>
          </w:tbl>
          <w:p w:rsidR="009312CB" w:rsidRPr="009312CB" w:rsidRDefault="009312CB" w:rsidP="00123B03"/>
        </w:tc>
      </w:tr>
      <w:tr w:rsidR="009312CB" w:rsidRPr="009312CB" w:rsidTr="0081713C">
        <w:trPr>
          <w:trHeight w:val="1465"/>
        </w:trPr>
        <w:tc>
          <w:tcPr>
            <w:tcW w:w="5210" w:type="dxa"/>
          </w:tcPr>
          <w:p w:rsidR="009312CB" w:rsidRPr="009312CB" w:rsidRDefault="009312CB" w:rsidP="00123B03"/>
        </w:tc>
        <w:tc>
          <w:tcPr>
            <w:tcW w:w="4997" w:type="dxa"/>
          </w:tcPr>
          <w:p w:rsidR="009312CB" w:rsidRPr="009312CB" w:rsidRDefault="009312CB" w:rsidP="00123B03">
            <w:pPr>
              <w:rPr>
                <w:highlight w:val="green"/>
              </w:rPr>
            </w:pPr>
          </w:p>
        </w:tc>
      </w:tr>
      <w:tr w:rsidR="009312CB" w:rsidRPr="009312CB" w:rsidTr="0081713C">
        <w:trPr>
          <w:trHeight w:val="686"/>
        </w:trPr>
        <w:tc>
          <w:tcPr>
            <w:tcW w:w="5210" w:type="dxa"/>
          </w:tcPr>
          <w:p w:rsidR="009312CB" w:rsidRPr="009312CB" w:rsidRDefault="009312CB" w:rsidP="00123B03">
            <w:pPr>
              <w:rPr>
                <w:highlight w:val="green"/>
              </w:rPr>
            </w:pPr>
          </w:p>
        </w:tc>
        <w:tc>
          <w:tcPr>
            <w:tcW w:w="4997" w:type="dxa"/>
          </w:tcPr>
          <w:p w:rsidR="009312CB" w:rsidRPr="009312CB" w:rsidRDefault="009312CB" w:rsidP="00123B03">
            <w:pPr>
              <w:rPr>
                <w:highlight w:val="green"/>
              </w:rPr>
            </w:pPr>
          </w:p>
        </w:tc>
      </w:tr>
      <w:tr w:rsidR="009312CB" w:rsidRPr="009312CB" w:rsidTr="0081713C">
        <w:trPr>
          <w:trHeight w:val="1986"/>
        </w:trPr>
        <w:tc>
          <w:tcPr>
            <w:tcW w:w="10207" w:type="dxa"/>
            <w:gridSpan w:val="2"/>
          </w:tcPr>
          <w:p w:rsidR="009312CB" w:rsidRPr="009312CB" w:rsidRDefault="009312CB" w:rsidP="00123B03">
            <w:pPr>
              <w:rPr>
                <w:rFonts w:eastAsia="Arial"/>
              </w:rPr>
            </w:pPr>
          </w:p>
          <w:p w:rsidR="009312CB" w:rsidRPr="009312CB" w:rsidRDefault="009312CB" w:rsidP="00123B03">
            <w:pPr>
              <w:rPr>
                <w:rFonts w:eastAsia="Arial"/>
              </w:rPr>
            </w:pPr>
            <w:r w:rsidRPr="009312CB">
              <w:rPr>
                <w:rFonts w:eastAsia="Arial"/>
              </w:rPr>
              <w:t>RÈGLEMENT PARTICULIER DE LA CONSULTATION</w:t>
            </w:r>
          </w:p>
        </w:tc>
      </w:tr>
      <w:tr w:rsidR="009312CB" w:rsidRPr="009312CB" w:rsidTr="0081713C">
        <w:trPr>
          <w:trHeight w:val="3389"/>
        </w:trPr>
        <w:tc>
          <w:tcPr>
            <w:tcW w:w="10207" w:type="dxa"/>
            <w:gridSpan w:val="2"/>
          </w:tcPr>
          <w:p w:rsidR="009312CB" w:rsidRPr="006B2FC8" w:rsidRDefault="009312CB" w:rsidP="00123B03">
            <w:pPr>
              <w:rPr>
                <w:rFonts w:eastAsia="Arial"/>
              </w:rPr>
            </w:pPr>
            <w:r w:rsidRPr="006B2FC8">
              <w:rPr>
                <w:rFonts w:eastAsia="Arial"/>
              </w:rPr>
              <w:t xml:space="preserve">OBJET : </w:t>
            </w:r>
            <w:r w:rsidR="00375EE9" w:rsidRPr="006B2FC8">
              <w:rPr>
                <w:rFonts w:eastAsia="Arial"/>
              </w:rPr>
              <w:t>ACCORD</w:t>
            </w:r>
            <w:r w:rsidR="00086D90">
              <w:rPr>
                <w:rFonts w:eastAsia="Arial"/>
              </w:rPr>
              <w:t>-</w:t>
            </w:r>
            <w:r w:rsidR="00375EE9" w:rsidRPr="006B2FC8">
              <w:rPr>
                <w:rFonts w:eastAsia="Arial"/>
              </w:rPr>
              <w:t>CADRE A MARCHES SUBSEQUENTS POUR LA PHOTOGRAVURE, L’IMPRESSION, LE BROCHAGE ET L</w:t>
            </w:r>
            <w:r w:rsidR="008439E9" w:rsidRPr="006B2FC8">
              <w:rPr>
                <w:rFonts w:eastAsia="Arial"/>
              </w:rPr>
              <w:t>A</w:t>
            </w:r>
            <w:r w:rsidR="00375EE9" w:rsidRPr="006B2FC8">
              <w:rPr>
                <w:rFonts w:eastAsia="Arial"/>
              </w:rPr>
              <w:t xml:space="preserve"> LIVRAISON DE DOCUMENTS DIVERS POUR LA </w:t>
            </w:r>
            <w:r w:rsidR="00247E8B" w:rsidRPr="006B2FC8">
              <w:rPr>
                <w:rFonts w:eastAsia="Arial"/>
              </w:rPr>
              <w:t>BIBLIOTHEQUE NATIONALE DE FRANCE</w:t>
            </w:r>
          </w:p>
          <w:p w:rsidR="009312CB" w:rsidRPr="006B2FC8" w:rsidRDefault="009312CB" w:rsidP="00123B03"/>
          <w:p w:rsidR="009312CB" w:rsidRPr="006B2FC8" w:rsidRDefault="009312CB" w:rsidP="00123B03"/>
          <w:p w:rsidR="009312CB" w:rsidRPr="006B2FC8" w:rsidRDefault="009312CB" w:rsidP="00123B03"/>
          <w:p w:rsidR="009312CB" w:rsidRPr="006B2FC8" w:rsidRDefault="009312CB" w:rsidP="00123B03"/>
          <w:p w:rsidR="009312CB" w:rsidRPr="006B2FC8" w:rsidRDefault="009312CB" w:rsidP="00123B03"/>
          <w:p w:rsidR="009312CB" w:rsidRPr="006B2FC8" w:rsidRDefault="009312CB" w:rsidP="00123B03"/>
          <w:p w:rsidR="009312CB" w:rsidRPr="006B2FC8" w:rsidRDefault="009312CB" w:rsidP="00123B03"/>
          <w:p w:rsidR="009312CB" w:rsidRPr="006B2FC8" w:rsidRDefault="009312CB" w:rsidP="00123B03"/>
          <w:p w:rsidR="009312CB" w:rsidRPr="006B2FC8" w:rsidRDefault="009312CB" w:rsidP="00123B03"/>
          <w:p w:rsidR="009312CB" w:rsidRPr="006B2FC8" w:rsidRDefault="009312CB" w:rsidP="00123B03"/>
          <w:p w:rsidR="009312CB" w:rsidRPr="006B2FC8" w:rsidRDefault="009312CB" w:rsidP="00123B03">
            <w:r w:rsidRPr="006B2FC8">
              <w:t xml:space="preserve">Dépôt électronique obligatoire </w:t>
            </w:r>
          </w:p>
          <w:p w:rsidR="009312CB" w:rsidRPr="006B2FC8" w:rsidRDefault="009312CB" w:rsidP="00123B03">
            <w:pPr>
              <w:rPr>
                <w:rFonts w:eastAsia="Arial"/>
              </w:rPr>
            </w:pPr>
          </w:p>
          <w:p w:rsidR="009312CB" w:rsidRPr="006B2FC8" w:rsidRDefault="009312CB" w:rsidP="00123B03">
            <w:pPr>
              <w:rPr>
                <w:rFonts w:eastAsia="Arial"/>
              </w:rPr>
            </w:pPr>
            <w:r w:rsidRPr="006B2FC8">
              <w:rPr>
                <w:rFonts w:eastAsia="Arial"/>
              </w:rPr>
              <w:t>.</w:t>
            </w:r>
          </w:p>
          <w:p w:rsidR="009312CB" w:rsidRPr="006B2FC8" w:rsidRDefault="009312CB" w:rsidP="00123B03">
            <w:pPr>
              <w:rPr>
                <w:rFonts w:eastAsia="Arial"/>
              </w:rPr>
            </w:pPr>
          </w:p>
          <w:p w:rsidR="009312CB" w:rsidRPr="006B2FC8" w:rsidRDefault="009312CB" w:rsidP="00123B03">
            <w:pPr>
              <w:rPr>
                <w:rFonts w:eastAsia="Arial"/>
              </w:rPr>
            </w:pPr>
          </w:p>
          <w:p w:rsidR="009312CB" w:rsidRPr="006B2FC8" w:rsidRDefault="009312CB" w:rsidP="00123B03">
            <w:pPr>
              <w:rPr>
                <w:rFonts w:eastAsia="Arial"/>
              </w:rPr>
            </w:pPr>
          </w:p>
          <w:p w:rsidR="009312CB" w:rsidRPr="006B2FC8" w:rsidRDefault="009312CB" w:rsidP="00123B03">
            <w:pPr>
              <w:rPr>
                <w:rFonts w:eastAsia="Arial"/>
              </w:rPr>
            </w:pPr>
            <w:r w:rsidRPr="006B2FC8">
              <w:rPr>
                <w:rFonts w:eastAsia="Arial"/>
              </w:rPr>
              <w:t xml:space="preserve">Date limite de réception des offres : </w:t>
            </w:r>
          </w:p>
          <w:p w:rsidR="009312CB" w:rsidRPr="006B2FC8" w:rsidRDefault="009312CB" w:rsidP="00123B03">
            <w:pPr>
              <w:rPr>
                <w:rFonts w:eastAsia="Arial"/>
                <w:sz w:val="28"/>
                <w:szCs w:val="28"/>
              </w:rPr>
            </w:pPr>
            <w:r w:rsidRPr="006B2FC8">
              <w:rPr>
                <w:rFonts w:eastAsia="Arial"/>
              </w:rPr>
              <w:t xml:space="preserve">Mercredi </w:t>
            </w:r>
            <w:r w:rsidR="00052725">
              <w:rPr>
                <w:rFonts w:eastAsia="Arial"/>
              </w:rPr>
              <w:t xml:space="preserve">27 </w:t>
            </w:r>
            <w:r w:rsidR="000F29A7" w:rsidRPr="006B2FC8">
              <w:rPr>
                <w:rFonts w:eastAsia="Arial"/>
              </w:rPr>
              <w:t xml:space="preserve"> juillet </w:t>
            </w:r>
            <w:r w:rsidR="00052725">
              <w:rPr>
                <w:rFonts w:eastAsia="Arial"/>
              </w:rPr>
              <w:t xml:space="preserve">2026 </w:t>
            </w:r>
            <w:bookmarkStart w:id="0" w:name="_GoBack"/>
            <w:bookmarkEnd w:id="0"/>
            <w:r w:rsidRPr="006B2FC8">
              <w:rPr>
                <w:rFonts w:eastAsia="Arial"/>
              </w:rPr>
              <w:t xml:space="preserve"> à 16h00</w:t>
            </w:r>
          </w:p>
        </w:tc>
      </w:tr>
    </w:tbl>
    <w:p w:rsidR="009312CB" w:rsidRPr="009312CB" w:rsidRDefault="009312CB" w:rsidP="00123B03">
      <w:pPr>
        <w:sectPr w:rsidR="009312CB" w:rsidRPr="009312CB">
          <w:headerReference w:type="even" r:id="rId9"/>
          <w:headerReference w:type="default" r:id="rId10"/>
          <w:footerReference w:type="even" r:id="rId11"/>
          <w:footerReference w:type="default" r:id="rId12"/>
          <w:pgSz w:w="11900" w:h="16840"/>
          <w:pgMar w:top="1418" w:right="1701" w:bottom="1418" w:left="1701" w:header="1077" w:footer="1077" w:gutter="0"/>
          <w:pgNumType w:start="1"/>
          <w:cols w:space="720" w:equalWidth="0">
            <w:col w:w="9406"/>
          </w:cols>
          <w:titlePg/>
        </w:sectPr>
      </w:pPr>
    </w:p>
    <w:p w:rsidR="009312CB" w:rsidRPr="00797E0C" w:rsidRDefault="009312CB" w:rsidP="00123B03">
      <w:pPr>
        <w:pStyle w:val="Titre1"/>
      </w:pPr>
      <w:r w:rsidRPr="00797E0C">
        <w:lastRenderedPageBreak/>
        <w:t>OBJET ET FORME D</w:t>
      </w:r>
      <w:r w:rsidR="00BC0703" w:rsidRPr="00797E0C">
        <w:t xml:space="preserve">E L’ACCORD CADRE </w:t>
      </w:r>
      <w:r w:rsidRPr="00797E0C">
        <w:t xml:space="preserve"> </w:t>
      </w:r>
    </w:p>
    <w:p w:rsidR="009312CB" w:rsidRPr="00797E0C" w:rsidRDefault="009312CB" w:rsidP="00123B03">
      <w:pPr>
        <w:pStyle w:val="Titre2"/>
      </w:pPr>
      <w:r w:rsidRPr="00797E0C">
        <w:t xml:space="preserve">Objet </w:t>
      </w:r>
    </w:p>
    <w:p w:rsidR="00DA4216" w:rsidRPr="00DA4216" w:rsidRDefault="00375EE9" w:rsidP="00123B03">
      <w:r w:rsidRPr="00305DBB">
        <w:t>L</w:t>
      </w:r>
      <w:r w:rsidR="00BC0703">
        <w:t>’</w:t>
      </w:r>
      <w:r w:rsidRPr="00305DBB">
        <w:t xml:space="preserve">accord-cadre a pour objet la réalisation de </w:t>
      </w:r>
      <w:r w:rsidR="00366A54" w:rsidRPr="00305DBB">
        <w:t>prestations d</w:t>
      </w:r>
      <w:r w:rsidR="00DA4216">
        <w:t>e photo</w:t>
      </w:r>
      <w:r w:rsidR="00366A54" w:rsidRPr="00305DBB">
        <w:t xml:space="preserve">gravure, d’impression, de brochage et de livraison </w:t>
      </w:r>
      <w:r w:rsidR="00DA4216" w:rsidRPr="00DA4216">
        <w:t xml:space="preserve">de brochures, d’affiches et de dépliants divers destinés principalement à la communication de la Bibliothèque nationale de France (BnF). </w:t>
      </w:r>
    </w:p>
    <w:p w:rsidR="00DA4216" w:rsidRPr="00DA4216" w:rsidRDefault="00DA4216" w:rsidP="00123B03"/>
    <w:p w:rsidR="00DA4216" w:rsidRDefault="00DA4216" w:rsidP="00123B03">
      <w:r w:rsidRPr="00DA4216">
        <w:t xml:space="preserve">Pour informer le public et l’aider à mieux utiliser l’ensemble des ressources mises à sa disposition sur place, la BnF utilise différents supports de communication : une revue à large diffusion (Chroniques de la BnF), des dépliants sur les départements, le fonctionnement des salles de lecture, les services offerts ou encore sur les manifestations programmées dans ses auditoriums ou sur les différents sites de la BnF. </w:t>
      </w:r>
    </w:p>
    <w:p w:rsidR="00DA4216" w:rsidRPr="00DA4216" w:rsidRDefault="00DA4216" w:rsidP="00123B03"/>
    <w:p w:rsidR="00DA4216" w:rsidRDefault="00DA4216" w:rsidP="00123B03">
      <w:r w:rsidRPr="00DA4216">
        <w:t>Pour la promotion de ses expositions, la BnF édite des affiches (y compris celles pour les campagnes « métro » et affichage public), des parcours d’exposition, des cartons d’invitation, des cartes com.</w:t>
      </w:r>
    </w:p>
    <w:p w:rsidR="00DA4216" w:rsidRPr="00DA4216" w:rsidRDefault="00DA4216" w:rsidP="00123B03"/>
    <w:p w:rsidR="00DA4216" w:rsidRPr="00DA4216" w:rsidRDefault="00DA4216" w:rsidP="00123B03">
      <w:r w:rsidRPr="00DA4216">
        <w:t xml:space="preserve">La BnF répond aussi aux besoins de communication institutionnelle et de communication interne avec la publication d’un journal trimestriel, de livrets d’accueil et de brochures institutionnelles. </w:t>
      </w:r>
    </w:p>
    <w:p w:rsidR="00DA4216" w:rsidRPr="00DA4216" w:rsidRDefault="00DA4216" w:rsidP="00123B03"/>
    <w:p w:rsidR="00DA4216" w:rsidRPr="00DA4216" w:rsidRDefault="00DA4216" w:rsidP="00123B03">
      <w:r w:rsidRPr="00DA4216">
        <w:t>Ainsi, les prestations, objet d</w:t>
      </w:r>
      <w:r>
        <w:t>e l’</w:t>
      </w:r>
      <w:r w:rsidRPr="00DA4216">
        <w:t>accord-cadre, portent notamment sur les documents suivants :</w:t>
      </w:r>
    </w:p>
    <w:p w:rsidR="00DA4216" w:rsidRPr="00DA4216" w:rsidRDefault="00DA4216" w:rsidP="00123B03">
      <w:r w:rsidRPr="00DA4216">
        <w:t>-</w:t>
      </w:r>
      <w:r w:rsidRPr="00DA4216">
        <w:tab/>
        <w:t>journaux, revues et feuillets ;</w:t>
      </w:r>
    </w:p>
    <w:p w:rsidR="00DA4216" w:rsidRPr="00DA4216" w:rsidRDefault="00DA4216" w:rsidP="00123B03">
      <w:r w:rsidRPr="00DA4216">
        <w:t>-</w:t>
      </w:r>
      <w:r w:rsidRPr="00DA4216">
        <w:tab/>
        <w:t>affiches ;</w:t>
      </w:r>
    </w:p>
    <w:p w:rsidR="00DA4216" w:rsidRPr="00DA4216" w:rsidRDefault="00DA4216" w:rsidP="00123B03">
      <w:r w:rsidRPr="00DA4216">
        <w:t>-</w:t>
      </w:r>
      <w:r w:rsidRPr="00DA4216">
        <w:tab/>
        <w:t>cartons d’invitations ;</w:t>
      </w:r>
    </w:p>
    <w:p w:rsidR="00DA4216" w:rsidRPr="00DA4216" w:rsidRDefault="00DA4216" w:rsidP="00123B03">
      <w:r w:rsidRPr="00DA4216">
        <w:t>-</w:t>
      </w:r>
      <w:r w:rsidRPr="00DA4216">
        <w:tab/>
        <w:t xml:space="preserve">cartes ; </w:t>
      </w:r>
    </w:p>
    <w:p w:rsidR="00DA4216" w:rsidRPr="00DA4216" w:rsidRDefault="00DA4216" w:rsidP="00123B03">
      <w:r w:rsidRPr="00DA4216">
        <w:t>-</w:t>
      </w:r>
      <w:r w:rsidRPr="00DA4216">
        <w:tab/>
        <w:t>brochures ;</w:t>
      </w:r>
    </w:p>
    <w:p w:rsidR="00DA4216" w:rsidRPr="00DA4216" w:rsidRDefault="00DA4216" w:rsidP="00123B03">
      <w:r w:rsidRPr="00DA4216">
        <w:t>-</w:t>
      </w:r>
      <w:r w:rsidRPr="00DA4216">
        <w:tab/>
        <w:t>fiches ;</w:t>
      </w:r>
    </w:p>
    <w:p w:rsidR="00DA4216" w:rsidRPr="00DA4216" w:rsidRDefault="00DA4216" w:rsidP="00123B03">
      <w:r w:rsidRPr="00DA4216">
        <w:t>-</w:t>
      </w:r>
      <w:r w:rsidRPr="00DA4216">
        <w:tab/>
        <w:t xml:space="preserve">dépliants. </w:t>
      </w:r>
    </w:p>
    <w:p w:rsidR="00375EE9" w:rsidRPr="00375EE9" w:rsidRDefault="00375EE9" w:rsidP="00123B03">
      <w:pPr>
        <w:rPr>
          <w:highlight w:val="yellow"/>
        </w:rPr>
      </w:pPr>
    </w:p>
    <w:p w:rsidR="00366A54" w:rsidRPr="00305DBB" w:rsidRDefault="00375EE9" w:rsidP="00123B03">
      <w:proofErr w:type="spellStart"/>
      <w:r w:rsidRPr="00305DBB">
        <w:t>A</w:t>
      </w:r>
      <w:proofErr w:type="spellEnd"/>
      <w:r w:rsidRPr="00305DBB">
        <w:t xml:space="preserve"> titre indicatif</w:t>
      </w:r>
      <w:r w:rsidR="00305DBB" w:rsidRPr="00305DBB">
        <w:t xml:space="preserve">, </w:t>
      </w:r>
      <w:r w:rsidRPr="00305DBB">
        <w:t xml:space="preserve">il est précisé que le </w:t>
      </w:r>
      <w:r w:rsidR="00305DBB" w:rsidRPr="00305DBB">
        <w:t xml:space="preserve">montant estimatif annuel </w:t>
      </w:r>
      <w:r w:rsidR="00076F7C">
        <w:t xml:space="preserve">du marché </w:t>
      </w:r>
      <w:r w:rsidR="00305DBB" w:rsidRPr="00305DBB">
        <w:t xml:space="preserve">est de </w:t>
      </w:r>
      <w:r w:rsidR="00366A54" w:rsidRPr="00305DBB">
        <w:t>190 000 euros H.T.</w:t>
      </w:r>
    </w:p>
    <w:p w:rsidR="00305DBB" w:rsidRPr="00305DBB" w:rsidRDefault="00305DBB" w:rsidP="00123B03"/>
    <w:p w:rsidR="00011424" w:rsidRDefault="00375EE9" w:rsidP="00123B03">
      <w:r w:rsidRPr="00305DBB">
        <w:t>Le présent règlement de la consultation fixe les modalités de la consultation. Les candidats sont tenus de respecter les règles qui y figurent.</w:t>
      </w:r>
    </w:p>
    <w:p w:rsidR="00A73203" w:rsidRPr="00881C4E" w:rsidRDefault="00A73203" w:rsidP="00123B03"/>
    <w:p w:rsidR="009312CB" w:rsidRPr="00881C4E" w:rsidRDefault="009312CB" w:rsidP="00123B03">
      <w:pPr>
        <w:pStyle w:val="Titre2"/>
      </w:pPr>
      <w:r w:rsidRPr="00881C4E">
        <w:t>Forme</w:t>
      </w:r>
    </w:p>
    <w:p w:rsidR="00375EE9" w:rsidRPr="00375EE9" w:rsidRDefault="00375EE9" w:rsidP="00123B03">
      <w:r w:rsidRPr="00375EE9">
        <w:t xml:space="preserve">Le marché est un accord-cadre multi-attributaires avec conclusion de marchés subséquents, </w:t>
      </w:r>
      <w:r>
        <w:t xml:space="preserve">avec un </w:t>
      </w:r>
      <w:r w:rsidRPr="00375EE9">
        <w:t xml:space="preserve">montant minimum annuel </w:t>
      </w:r>
      <w:r>
        <w:t xml:space="preserve">de 120 000 euros H.T. </w:t>
      </w:r>
      <w:r w:rsidRPr="00375EE9">
        <w:t xml:space="preserve">et avec un montant maximum annuel de </w:t>
      </w:r>
      <w:r>
        <w:t xml:space="preserve">250 000 euros </w:t>
      </w:r>
      <w:r w:rsidRPr="00375EE9">
        <w:t>H</w:t>
      </w:r>
      <w:r>
        <w:t>.</w:t>
      </w:r>
      <w:r w:rsidRPr="00375EE9">
        <w:t>T</w:t>
      </w:r>
      <w:r>
        <w:t>.</w:t>
      </w:r>
      <w:r w:rsidRPr="00375EE9">
        <w:t xml:space="preserve">, en application des articles R. 2162-1 à R. 2162-6 du code de la commande publique. </w:t>
      </w:r>
    </w:p>
    <w:p w:rsidR="00A73203" w:rsidRDefault="00A73203" w:rsidP="00123B03"/>
    <w:p w:rsidR="00A73203" w:rsidRPr="00A73203" w:rsidRDefault="00A73203" w:rsidP="00123B03">
      <w:r w:rsidRPr="00A73203">
        <w:t>Les marchés subséquents sont passés selon les dispositions des articles R. 2162-7 à R. 2162-10 du Code de la commande publique. Ils seront conclus à prix forfaitaires.</w:t>
      </w:r>
    </w:p>
    <w:p w:rsidR="00FD7581" w:rsidRDefault="00FD7581" w:rsidP="00123B03"/>
    <w:p w:rsidR="00375EE9" w:rsidRPr="00375EE9" w:rsidRDefault="00375EE9" w:rsidP="00123B03">
      <w:pPr>
        <w:pStyle w:val="Titre2"/>
      </w:pPr>
      <w:r w:rsidRPr="00375EE9">
        <w:lastRenderedPageBreak/>
        <w:t>Nombre d’attributaires</w:t>
      </w:r>
    </w:p>
    <w:p w:rsidR="00375EE9" w:rsidRDefault="00375EE9" w:rsidP="00123B03">
      <w:r w:rsidRPr="00375EE9">
        <w:t xml:space="preserve">L’accord-cadre étant multi-attributaires, il sera attribué au maximum aux </w:t>
      </w:r>
      <w:r>
        <w:t>3</w:t>
      </w:r>
      <w:r w:rsidRPr="00375EE9">
        <w:t xml:space="preserve"> soumissionnaires les mieux-</w:t>
      </w:r>
      <w:proofErr w:type="spellStart"/>
      <w:r w:rsidRPr="00375EE9">
        <w:t>disants</w:t>
      </w:r>
      <w:proofErr w:type="spellEnd"/>
      <w:r w:rsidRPr="00375EE9">
        <w:t>, sous réserve d’un nombre suffisant d’offres régulières.</w:t>
      </w:r>
    </w:p>
    <w:p w:rsidR="00375EE9" w:rsidRDefault="00375EE9" w:rsidP="00123B03"/>
    <w:p w:rsidR="009312CB" w:rsidRPr="00797E0C" w:rsidRDefault="009312CB" w:rsidP="00123B03">
      <w:pPr>
        <w:pStyle w:val="Titre1"/>
      </w:pPr>
      <w:r w:rsidRPr="00797E0C">
        <w:t>DECOMPOSITION D</w:t>
      </w:r>
      <w:r w:rsidR="006D7ECA" w:rsidRPr="00797E0C">
        <w:t xml:space="preserve">E L’ACCORD CADRE </w:t>
      </w:r>
    </w:p>
    <w:p w:rsidR="009312CB" w:rsidRPr="00797E0C" w:rsidRDefault="009312CB" w:rsidP="00123B03">
      <w:pPr>
        <w:pStyle w:val="Titre2"/>
      </w:pPr>
      <w:r w:rsidRPr="00797E0C">
        <w:t>Allotissement</w:t>
      </w:r>
    </w:p>
    <w:p w:rsidR="009312CB" w:rsidRPr="00881C4E" w:rsidRDefault="009312CB" w:rsidP="00123B03">
      <w:r w:rsidRPr="00881C4E">
        <w:t>Le marché n’est pas alloti au sens des articles L.2113-10, L.2113-11, R.2113-2 et R.2113-3 du Code de la commande publique</w:t>
      </w:r>
      <w:r w:rsidR="00375EE9">
        <w:t xml:space="preserve"> </w:t>
      </w:r>
      <w:r w:rsidRPr="00881C4E">
        <w:t xml:space="preserve">car l’objet ne permet pas l’identification de prestations distinctes. </w:t>
      </w:r>
    </w:p>
    <w:p w:rsidR="009312CB" w:rsidRPr="00881C4E" w:rsidRDefault="009312CB" w:rsidP="00123B03"/>
    <w:p w:rsidR="009312CB" w:rsidRPr="00881C4E" w:rsidRDefault="009312CB" w:rsidP="00123B03">
      <w:pPr>
        <w:pStyle w:val="Titre2"/>
      </w:pPr>
      <w:r w:rsidRPr="00881C4E">
        <w:t>Variantes</w:t>
      </w:r>
    </w:p>
    <w:p w:rsidR="009312CB" w:rsidRPr="00881C4E" w:rsidRDefault="009312CB" w:rsidP="00123B03">
      <w:r w:rsidRPr="00881C4E">
        <w:t>Les variantes ne sont pas autorisées.</w:t>
      </w:r>
    </w:p>
    <w:p w:rsidR="009312CB" w:rsidRPr="00881C4E" w:rsidRDefault="009312CB" w:rsidP="00123B03"/>
    <w:p w:rsidR="009312CB" w:rsidRDefault="009312CB" w:rsidP="00123B03">
      <w:pPr>
        <w:pStyle w:val="Titre2"/>
      </w:pPr>
      <w:r w:rsidRPr="00881C4E">
        <w:t>Décomposition en tranches</w:t>
      </w:r>
    </w:p>
    <w:p w:rsidR="00375EE9" w:rsidRPr="00375EE9" w:rsidRDefault="00375EE9" w:rsidP="00123B03">
      <w:r w:rsidRPr="00375EE9">
        <w:t>Le marché n’est pa</w:t>
      </w:r>
      <w:r>
        <w:t>s</w:t>
      </w:r>
      <w:r w:rsidRPr="00375EE9">
        <w:t xml:space="preserve"> décomposé en tranche.</w:t>
      </w:r>
    </w:p>
    <w:p w:rsidR="00375EE9" w:rsidRPr="00881C4E" w:rsidRDefault="00375EE9" w:rsidP="00123B03"/>
    <w:p w:rsidR="009312CB" w:rsidRPr="00797E0C" w:rsidRDefault="009312CB" w:rsidP="00123B03">
      <w:pPr>
        <w:pStyle w:val="Titre1"/>
      </w:pPr>
      <w:r w:rsidRPr="00797E0C">
        <w:t>DUREE D</w:t>
      </w:r>
      <w:r w:rsidR="0017047B" w:rsidRPr="00797E0C">
        <w:t xml:space="preserve">E L’ACCORD CADRE </w:t>
      </w:r>
    </w:p>
    <w:p w:rsidR="00F43925" w:rsidRDefault="00F43925" w:rsidP="00123B03">
      <w:pPr>
        <w:pStyle w:val="Normalcentr"/>
      </w:pPr>
      <w:r w:rsidRPr="00CF0FFC">
        <w:t>La durée de l’a</w:t>
      </w:r>
      <w:r>
        <w:t>ccord-cadre</w:t>
      </w:r>
      <w:r w:rsidRPr="00CF0FFC">
        <w:t xml:space="preserve"> commence à courir à compter de sa date de notification pour une période de </w:t>
      </w:r>
      <w:r>
        <w:t xml:space="preserve">douze </w:t>
      </w:r>
      <w:r w:rsidRPr="00CF0FFC">
        <w:t>mois. L’a</w:t>
      </w:r>
      <w:r>
        <w:t>ccord-cadre</w:t>
      </w:r>
      <w:r w:rsidRPr="00CF0FFC">
        <w:t xml:space="preserve"> est reconductible </w:t>
      </w:r>
      <w:r w:rsidRPr="00F43925">
        <w:t xml:space="preserve">tacitement trois fois maximum pour des périodes de </w:t>
      </w:r>
      <w:r>
        <w:t xml:space="preserve">douze </w:t>
      </w:r>
      <w:r w:rsidRPr="00F43925">
        <w:t>mois chacune, sauf dénonciation par la B</w:t>
      </w:r>
      <w:r>
        <w:t>n</w:t>
      </w:r>
      <w:r w:rsidRPr="00F43925">
        <w:t>F trois mois avant la fin de</w:t>
      </w:r>
      <w:r w:rsidRPr="00CF0FFC">
        <w:t xml:space="preserve"> la période annuelle en cours par lettre recommandée avec accusé de réception.</w:t>
      </w:r>
    </w:p>
    <w:p w:rsidR="00F43925" w:rsidRDefault="00F43925" w:rsidP="00123B03">
      <w:pPr>
        <w:pStyle w:val="Normalcentr"/>
      </w:pPr>
    </w:p>
    <w:p w:rsidR="00F43925" w:rsidRDefault="00F43925" w:rsidP="00123B03">
      <w:pPr>
        <w:pStyle w:val="Normalcentr"/>
      </w:pPr>
      <w:r w:rsidRPr="00F43925">
        <w:t>Les titulaires de l’accord-cadre ne peuvent pas refuser la reconduction de l’accord-cadre et ne peu</w:t>
      </w:r>
      <w:r w:rsidR="002637E8">
        <w:t>ven</w:t>
      </w:r>
      <w:r w:rsidRPr="00F43925">
        <w:t>t se prévaloir d’aucune indemnité en cas d’absence de reconduction.</w:t>
      </w:r>
    </w:p>
    <w:p w:rsidR="00F43925" w:rsidRDefault="00F43925" w:rsidP="00123B03">
      <w:pPr>
        <w:pStyle w:val="Normalcentr"/>
      </w:pPr>
    </w:p>
    <w:p w:rsidR="00F43925" w:rsidRDefault="00F43925" w:rsidP="00123B03">
      <w:pPr>
        <w:pStyle w:val="Normalcentr"/>
      </w:pPr>
      <w:r w:rsidRPr="00CF0FFC">
        <w:t>La conclusion des marchés subséquents ne peut se faire que pendant la durée de validité de l’accord-cadre.</w:t>
      </w:r>
    </w:p>
    <w:p w:rsidR="00A73203" w:rsidRDefault="00A73203" w:rsidP="00123B03">
      <w:pPr>
        <w:pStyle w:val="Normalcentr"/>
      </w:pPr>
    </w:p>
    <w:p w:rsidR="009312CB" w:rsidRPr="00A548BB" w:rsidRDefault="009312CB" w:rsidP="00123B03">
      <w:pPr>
        <w:pStyle w:val="Titre1"/>
      </w:pPr>
      <w:r w:rsidRPr="00A548BB">
        <w:t>CONDITIONS DE LA MISE EN CONCURRENCE</w:t>
      </w:r>
    </w:p>
    <w:p w:rsidR="009312CB" w:rsidRPr="00881C4E" w:rsidRDefault="00011424" w:rsidP="00123B03">
      <w:pPr>
        <w:rPr>
          <w:rFonts w:eastAsiaTheme="majorEastAsia"/>
        </w:rPr>
      </w:pPr>
      <w:r w:rsidRPr="00881C4E">
        <w:rPr>
          <w:rFonts w:eastAsiaTheme="majorEastAsia"/>
        </w:rPr>
        <w:t>4.1</w:t>
      </w:r>
      <w:r w:rsidRPr="00881C4E">
        <w:rPr>
          <w:rFonts w:eastAsiaTheme="majorEastAsia"/>
        </w:rPr>
        <w:tab/>
      </w:r>
      <w:r w:rsidR="009312CB" w:rsidRPr="00881C4E">
        <w:rPr>
          <w:rFonts w:eastAsiaTheme="majorEastAsia"/>
        </w:rPr>
        <w:t>Procédure de passation du marché</w:t>
      </w:r>
    </w:p>
    <w:p w:rsidR="009312CB" w:rsidRPr="00881C4E" w:rsidRDefault="009312CB" w:rsidP="00123B03">
      <w:r w:rsidRPr="00881C4E">
        <w:t>La présente consultation est passée sous la forme de l’appel d’offres ouvert, en application des articles R. 2161-2 à R. 2161-5 du Code de la commande publique.</w:t>
      </w:r>
    </w:p>
    <w:p w:rsidR="009312CB" w:rsidRPr="00881C4E" w:rsidRDefault="009312CB" w:rsidP="00123B03"/>
    <w:p w:rsidR="009312CB" w:rsidRPr="009312CB" w:rsidRDefault="00011424" w:rsidP="00123B03">
      <w:pPr>
        <w:rPr>
          <w:rFonts w:eastAsiaTheme="majorEastAsia"/>
        </w:rPr>
      </w:pPr>
      <w:r>
        <w:rPr>
          <w:rFonts w:eastAsiaTheme="majorEastAsia"/>
        </w:rPr>
        <w:t>4.2</w:t>
      </w:r>
      <w:r>
        <w:rPr>
          <w:rFonts w:eastAsiaTheme="majorEastAsia"/>
        </w:rPr>
        <w:tab/>
      </w:r>
      <w:r w:rsidR="009312CB" w:rsidRPr="009312CB">
        <w:rPr>
          <w:rFonts w:eastAsiaTheme="majorEastAsia"/>
        </w:rPr>
        <w:t>Structure juridique des candidats</w:t>
      </w:r>
    </w:p>
    <w:p w:rsidR="009312CB" w:rsidRPr="00635B88" w:rsidRDefault="009312CB" w:rsidP="00123B03">
      <w:r w:rsidRPr="009312CB">
        <w:t xml:space="preserve">Le marché pourra être attribué à un titulaire unique ou à un groupement momentané </w:t>
      </w:r>
      <w:r w:rsidRPr="00635B88">
        <w:t xml:space="preserve">d'entreprises, étant entendu que le groupement doit être constitué dès le stade de la candidature. </w:t>
      </w:r>
    </w:p>
    <w:p w:rsidR="009312CB" w:rsidRPr="00635B88" w:rsidRDefault="009312CB" w:rsidP="00123B03"/>
    <w:p w:rsidR="009312CB" w:rsidRPr="00635B88" w:rsidRDefault="009312CB" w:rsidP="00123B03">
      <w:r w:rsidRPr="00635B88">
        <w:t xml:space="preserve">L’un des membres du groupement devra être désigné comme mandataire du groupement. </w:t>
      </w:r>
    </w:p>
    <w:p w:rsidR="009312CB" w:rsidRPr="00635B88" w:rsidRDefault="009312CB" w:rsidP="00123B03"/>
    <w:p w:rsidR="009312CB" w:rsidRPr="00635B88" w:rsidRDefault="009312CB" w:rsidP="00123B03">
      <w:r w:rsidRPr="00635B88">
        <w:t>Dans le cas de candidatures groupées, le mandataire assure la sécurité et l'authenticité des informations transmises au nom des membres du groupement.</w:t>
      </w:r>
    </w:p>
    <w:p w:rsidR="009312CB" w:rsidRPr="009312CB" w:rsidRDefault="009312CB" w:rsidP="00123B03"/>
    <w:p w:rsidR="009312CB" w:rsidRPr="009312CB" w:rsidRDefault="009312CB" w:rsidP="00123B03">
      <w:r w:rsidRPr="009312CB">
        <w:t>Un même opérateur économique ne peut être mandataire de plusieurs groupements. Un même opérateur économique ne peut présenter une offre en agissant à la fois en qualité de candidat individuel et de membre d’un ou plusieurs groupements.</w:t>
      </w:r>
    </w:p>
    <w:p w:rsidR="009312CB" w:rsidRPr="009312CB" w:rsidRDefault="009312CB" w:rsidP="00123B03"/>
    <w:p w:rsidR="009312CB" w:rsidRPr="009312CB" w:rsidRDefault="00011424" w:rsidP="00123B03">
      <w:pPr>
        <w:rPr>
          <w:rFonts w:eastAsiaTheme="majorEastAsia"/>
        </w:rPr>
      </w:pPr>
      <w:r w:rsidRPr="00A10232">
        <w:rPr>
          <w:rFonts w:eastAsiaTheme="majorEastAsia"/>
        </w:rPr>
        <w:t>4.</w:t>
      </w:r>
      <w:r w:rsidR="00F82E7F">
        <w:rPr>
          <w:rFonts w:eastAsiaTheme="majorEastAsia"/>
        </w:rPr>
        <w:t>3</w:t>
      </w:r>
      <w:r w:rsidRPr="00A10232">
        <w:rPr>
          <w:rFonts w:eastAsiaTheme="majorEastAsia"/>
        </w:rPr>
        <w:tab/>
      </w:r>
      <w:r w:rsidR="009312CB" w:rsidRPr="00A10232">
        <w:rPr>
          <w:rFonts w:eastAsiaTheme="majorEastAsia"/>
        </w:rPr>
        <w:t>Organisation de la consultation</w:t>
      </w:r>
    </w:p>
    <w:p w:rsidR="009312CB" w:rsidRPr="009312CB" w:rsidRDefault="009312CB" w:rsidP="00123B03">
      <w:r w:rsidRPr="009312CB">
        <w:t>Le pouvoir adjudicateur responsable de l'organisation de la procédure est :</w:t>
      </w:r>
    </w:p>
    <w:p w:rsidR="009312CB" w:rsidRPr="009312CB" w:rsidRDefault="009312CB" w:rsidP="00123B03">
      <w:r w:rsidRPr="009312CB">
        <w:t>La Bibliothèque nationale de France (BnF)</w:t>
      </w:r>
    </w:p>
    <w:p w:rsidR="009312CB" w:rsidRPr="009312CB" w:rsidRDefault="009312CB" w:rsidP="00123B03">
      <w:pPr>
        <w:rPr>
          <w:rFonts w:eastAsia="Helvetica Neue"/>
        </w:rPr>
      </w:pPr>
      <w:r w:rsidRPr="009312CB">
        <w:rPr>
          <w:rFonts w:eastAsia="Helvetica Neue"/>
        </w:rPr>
        <w:t>Quai François Mauriac</w:t>
      </w:r>
    </w:p>
    <w:p w:rsidR="009312CB" w:rsidRPr="009312CB" w:rsidRDefault="009312CB" w:rsidP="00123B03">
      <w:r w:rsidRPr="009312CB">
        <w:t>75706 PARIS Cedex 13</w:t>
      </w:r>
    </w:p>
    <w:p w:rsidR="009312CB" w:rsidRDefault="009312CB" w:rsidP="00123B03">
      <w:r w:rsidRPr="009312CB">
        <w:t>Téléphone. : 01.53.79.42.37</w:t>
      </w:r>
    </w:p>
    <w:p w:rsidR="00B07466" w:rsidRDefault="00B07466" w:rsidP="00123B03"/>
    <w:p w:rsidR="009312CB" w:rsidRPr="009312CB" w:rsidRDefault="00011424" w:rsidP="00123B03">
      <w:pPr>
        <w:rPr>
          <w:rFonts w:eastAsiaTheme="majorEastAsia"/>
        </w:rPr>
      </w:pPr>
      <w:r>
        <w:rPr>
          <w:rFonts w:eastAsiaTheme="majorEastAsia"/>
        </w:rPr>
        <w:t>4.</w:t>
      </w:r>
      <w:r w:rsidR="00F82E7F">
        <w:rPr>
          <w:rFonts w:eastAsiaTheme="majorEastAsia"/>
        </w:rPr>
        <w:t>4</w:t>
      </w:r>
      <w:r>
        <w:rPr>
          <w:rFonts w:eastAsiaTheme="majorEastAsia"/>
        </w:rPr>
        <w:tab/>
      </w:r>
      <w:r w:rsidR="009312CB" w:rsidRPr="009312CB">
        <w:rPr>
          <w:rFonts w:eastAsiaTheme="majorEastAsia"/>
        </w:rPr>
        <w:t>Délai de validité des offres</w:t>
      </w:r>
    </w:p>
    <w:p w:rsidR="009312CB" w:rsidRPr="009312CB" w:rsidRDefault="009312CB" w:rsidP="00123B03">
      <w:r w:rsidRPr="009312CB">
        <w:t>Le délai de validité des offres est fixé à cinq mois à compter de la date limite de remise des propositions.</w:t>
      </w:r>
    </w:p>
    <w:p w:rsidR="009312CB" w:rsidRPr="009312CB" w:rsidRDefault="009312CB" w:rsidP="00123B03"/>
    <w:p w:rsidR="009312CB" w:rsidRPr="00797E0C" w:rsidRDefault="009312CB" w:rsidP="00123B03">
      <w:pPr>
        <w:pStyle w:val="Titre1"/>
      </w:pPr>
      <w:r w:rsidRPr="00797E0C">
        <w:t>DOSSIER DE CONSULTATION DES ENTREPRISES</w:t>
      </w:r>
    </w:p>
    <w:p w:rsidR="009312CB" w:rsidRPr="00797E0C" w:rsidRDefault="009312CB" w:rsidP="00123B03">
      <w:pPr>
        <w:pStyle w:val="Titre2"/>
      </w:pPr>
      <w:r w:rsidRPr="00797E0C">
        <w:t xml:space="preserve"> Modalités de retrait et d’identification sur le profil acheteur</w:t>
      </w:r>
    </w:p>
    <w:p w:rsidR="00797E0C" w:rsidRPr="00797E0C" w:rsidRDefault="00797E0C" w:rsidP="00123B03">
      <w:r w:rsidRPr="00797E0C">
        <w:t xml:space="preserve">L’ensemble du dossier permettant de répondre à la présente consultation est téléchargeable gratuitement par chaque candidat. </w:t>
      </w:r>
    </w:p>
    <w:p w:rsidR="00797E0C" w:rsidRDefault="00797E0C" w:rsidP="00123B03">
      <w:r w:rsidRPr="00797E0C">
        <w:t xml:space="preserve">Les documents sont accessibles uniquement par voie électronique, sur la plateforme des achats de l’état (PLACE) </w:t>
      </w:r>
      <w:hyperlink r:id="rId13" w:history="1">
        <w:r w:rsidRPr="006D5E18">
          <w:rPr>
            <w:rStyle w:val="Lienhypertexte"/>
          </w:rPr>
          <w:t>https://www.marches-publics.gouv.fr/entreprise</w:t>
        </w:r>
      </w:hyperlink>
    </w:p>
    <w:p w:rsidR="00797E0C" w:rsidRPr="00797E0C" w:rsidRDefault="00797E0C" w:rsidP="00123B03">
      <w:r w:rsidRPr="00797E0C">
        <w:t xml:space="preserve">Il est recommandé aux candidats souhaitant télécharger le dossier de consultation de s’identifier au préalable par une inscription gratuite, de façon à pouvoir être informé automatiquement d’une éventuelle modification du dossier de consultation. </w:t>
      </w:r>
    </w:p>
    <w:p w:rsidR="00797E0C" w:rsidRPr="00797E0C" w:rsidRDefault="00797E0C" w:rsidP="00123B03">
      <w:r w:rsidRPr="00797E0C">
        <w:t>Le téléchargement anonyme du dossier de consultation est possible mais dans ce cas le pouvoir adjudicateur sera dans l'impossibilité de prévenir le candidat d’un changement dans le dossier de consultation.</w:t>
      </w:r>
    </w:p>
    <w:p w:rsidR="00797E0C" w:rsidRPr="00797E0C" w:rsidRDefault="00797E0C" w:rsidP="00123B03">
      <w:r w:rsidRPr="00797E0C">
        <w:t xml:space="preserve">La responsabilité de l’acheteur public ne saurait être recherchée si le candidat a communiqué une adresse erronée, s’il n’a pas souhaité s’identifier ou s'il n'a pas consulté ses messages en temps et en heure. </w:t>
      </w:r>
    </w:p>
    <w:p w:rsidR="009312CB" w:rsidRPr="00B76C49" w:rsidRDefault="00797E0C" w:rsidP="00123B03">
      <w:r w:rsidRPr="00797E0C">
        <w:t>Si le candidat rencontre des difficultés pour télécharger les pièces du dossier, il peut contacter l’assistance de la Plateforme des Achats de l’État (PLACE).</w:t>
      </w:r>
    </w:p>
    <w:p w:rsidR="009312CB" w:rsidRPr="00797E0C" w:rsidRDefault="009312CB" w:rsidP="00123B03">
      <w:pPr>
        <w:pStyle w:val="Titre2"/>
      </w:pPr>
      <w:r w:rsidRPr="009312CB">
        <w:t>Contenu du dossier de consultation</w:t>
      </w:r>
    </w:p>
    <w:p w:rsidR="009312CB" w:rsidRPr="00C331CC" w:rsidRDefault="009312CB" w:rsidP="00123B03">
      <w:r w:rsidRPr="00C331CC">
        <w:t>Le dossier de consultation des entreprises comprend les pièces suivantes :</w:t>
      </w:r>
    </w:p>
    <w:p w:rsidR="009312CB" w:rsidRPr="00C331CC" w:rsidRDefault="009312CB" w:rsidP="00123B03">
      <w:pPr>
        <w:pStyle w:val="Paragraphedeliste"/>
        <w:numPr>
          <w:ilvl w:val="0"/>
          <w:numId w:val="7"/>
        </w:numPr>
      </w:pPr>
      <w:r w:rsidRPr="00123B03">
        <w:rPr>
          <w:rFonts w:eastAsia="Arimo"/>
        </w:rPr>
        <w:t>Le règlement particulier de la consultation (RPC) et ses annexes :</w:t>
      </w:r>
    </w:p>
    <w:p w:rsidR="009312CB" w:rsidRPr="00142DF2" w:rsidRDefault="009312CB" w:rsidP="00123B03">
      <w:pPr>
        <w:pStyle w:val="Paragraphedeliste"/>
        <w:numPr>
          <w:ilvl w:val="1"/>
          <w:numId w:val="7"/>
        </w:numPr>
      </w:pPr>
      <w:r w:rsidRPr="00123B03">
        <w:rPr>
          <w:rFonts w:eastAsia="Arimo"/>
        </w:rPr>
        <w:t>Annexe 1 : La fiche de synthèse ;</w:t>
      </w:r>
    </w:p>
    <w:p w:rsidR="00142DF2" w:rsidRPr="006D7ECA" w:rsidRDefault="00A73203" w:rsidP="00123B03">
      <w:pPr>
        <w:pStyle w:val="Paragraphedeliste"/>
        <w:numPr>
          <w:ilvl w:val="1"/>
          <w:numId w:val="7"/>
        </w:numPr>
      </w:pPr>
      <w:r w:rsidRPr="00A73203">
        <w:t>Annexe 2 : Le Devis Quantitatif Estimatif (DQE) qui est un document non contractuel servant de base à l’analyse financière des offres</w:t>
      </w:r>
      <w:r>
        <w:t> ;</w:t>
      </w:r>
    </w:p>
    <w:p w:rsidR="009312CB" w:rsidRPr="009F1D93" w:rsidRDefault="00DA21EC" w:rsidP="00123B03">
      <w:pPr>
        <w:pStyle w:val="Paragraphedeliste"/>
        <w:numPr>
          <w:ilvl w:val="0"/>
          <w:numId w:val="7"/>
        </w:numPr>
      </w:pPr>
      <w:r w:rsidRPr="00123B03">
        <w:rPr>
          <w:rFonts w:eastAsia="Arimo"/>
        </w:rPr>
        <w:t>L</w:t>
      </w:r>
      <w:r w:rsidR="009312CB" w:rsidRPr="00123B03">
        <w:rPr>
          <w:rFonts w:eastAsia="Arimo"/>
        </w:rPr>
        <w:t xml:space="preserve">’acte d’engagement (AE) et ses annexes : </w:t>
      </w:r>
    </w:p>
    <w:p w:rsidR="009312CB" w:rsidRPr="009312CB" w:rsidRDefault="009312CB" w:rsidP="00123B03">
      <w:pPr>
        <w:pStyle w:val="Paragraphedeliste"/>
        <w:numPr>
          <w:ilvl w:val="1"/>
          <w:numId w:val="7"/>
        </w:numPr>
      </w:pPr>
      <w:r w:rsidRPr="00123B03">
        <w:rPr>
          <w:rFonts w:eastAsia="Arimo"/>
        </w:rPr>
        <w:t>Annexe 1 : La demande de paiement sur compte identifié (non contractuelle) ;</w:t>
      </w:r>
    </w:p>
    <w:p w:rsidR="009312CB" w:rsidRPr="00797E0C" w:rsidRDefault="009312CB" w:rsidP="00123B03">
      <w:pPr>
        <w:pStyle w:val="Paragraphedeliste"/>
        <w:numPr>
          <w:ilvl w:val="1"/>
          <w:numId w:val="7"/>
        </w:numPr>
      </w:pPr>
      <w:r w:rsidRPr="00123B03">
        <w:rPr>
          <w:rFonts w:eastAsia="Arimo"/>
        </w:rPr>
        <w:lastRenderedPageBreak/>
        <w:t>Annexe 2 : La déclaration de sous-traitance et d’agrément des conditions de paiement (le cas échéant) ;</w:t>
      </w:r>
    </w:p>
    <w:p w:rsidR="009312CB" w:rsidRPr="006D7ECA" w:rsidRDefault="009312CB" w:rsidP="00123B03">
      <w:pPr>
        <w:pStyle w:val="Paragraphedeliste"/>
        <w:numPr>
          <w:ilvl w:val="0"/>
          <w:numId w:val="7"/>
        </w:numPr>
        <w:rPr>
          <w:rFonts w:eastAsia="Arimo"/>
        </w:rPr>
      </w:pPr>
      <w:r w:rsidRPr="006D7ECA">
        <w:rPr>
          <w:rFonts w:eastAsia="Arimo"/>
        </w:rPr>
        <w:t xml:space="preserve">Le </w:t>
      </w:r>
      <w:r w:rsidR="000F55A1" w:rsidRPr="006D7ECA">
        <w:rPr>
          <w:rFonts w:eastAsia="Arimo"/>
        </w:rPr>
        <w:t>C</w:t>
      </w:r>
      <w:r w:rsidRPr="006D7ECA">
        <w:rPr>
          <w:rFonts w:eastAsia="Arimo"/>
        </w:rPr>
        <w:t xml:space="preserve">ahier des </w:t>
      </w:r>
      <w:r w:rsidR="000F55A1" w:rsidRPr="006D7ECA">
        <w:rPr>
          <w:rFonts w:eastAsia="Arimo"/>
        </w:rPr>
        <w:t>C</w:t>
      </w:r>
      <w:r w:rsidRPr="006D7ECA">
        <w:rPr>
          <w:rFonts w:eastAsia="Arimo"/>
        </w:rPr>
        <w:t xml:space="preserve">lauses </w:t>
      </w:r>
      <w:r w:rsidR="000F55A1" w:rsidRPr="006D7ECA">
        <w:rPr>
          <w:rFonts w:eastAsia="Arimo"/>
        </w:rPr>
        <w:t>A</w:t>
      </w:r>
      <w:r w:rsidRPr="006D7ECA">
        <w:rPr>
          <w:rFonts w:eastAsia="Arimo"/>
        </w:rPr>
        <w:t xml:space="preserve">dministratives </w:t>
      </w:r>
      <w:r w:rsidR="000F55A1" w:rsidRPr="006D7ECA">
        <w:rPr>
          <w:rFonts w:eastAsia="Arimo"/>
        </w:rPr>
        <w:t>P</w:t>
      </w:r>
      <w:r w:rsidRPr="006D7ECA">
        <w:rPr>
          <w:rFonts w:eastAsia="Arimo"/>
        </w:rPr>
        <w:t xml:space="preserve">articulières </w:t>
      </w:r>
      <w:r w:rsidR="006D7ECA" w:rsidRPr="006D7ECA">
        <w:rPr>
          <w:rFonts w:eastAsia="Arimo"/>
        </w:rPr>
        <w:t xml:space="preserve">(CCAP) </w:t>
      </w:r>
      <w:r w:rsidR="003E40AD" w:rsidRPr="006D7ECA">
        <w:rPr>
          <w:rFonts w:eastAsia="Arimo"/>
        </w:rPr>
        <w:t xml:space="preserve">de l’accord cadre </w:t>
      </w:r>
      <w:r w:rsidRPr="006D7ECA">
        <w:rPr>
          <w:rFonts w:eastAsia="Arimo"/>
        </w:rPr>
        <w:t>;</w:t>
      </w:r>
    </w:p>
    <w:p w:rsidR="009312CB" w:rsidRPr="000F55A1" w:rsidRDefault="009312CB" w:rsidP="00123B03">
      <w:pPr>
        <w:pStyle w:val="Paragraphedeliste"/>
        <w:numPr>
          <w:ilvl w:val="0"/>
          <w:numId w:val="7"/>
        </w:numPr>
      </w:pPr>
      <w:r w:rsidRPr="00123B03">
        <w:rPr>
          <w:rFonts w:eastAsia="Arimo"/>
        </w:rPr>
        <w:t xml:space="preserve">Le </w:t>
      </w:r>
      <w:r w:rsidR="000F55A1" w:rsidRPr="00123B03">
        <w:rPr>
          <w:rFonts w:eastAsia="Arimo"/>
        </w:rPr>
        <w:t>C</w:t>
      </w:r>
      <w:r w:rsidRPr="00123B03">
        <w:rPr>
          <w:rFonts w:eastAsia="Arimo"/>
        </w:rPr>
        <w:t xml:space="preserve">ahier des </w:t>
      </w:r>
      <w:r w:rsidR="000F55A1" w:rsidRPr="00123B03">
        <w:rPr>
          <w:rFonts w:eastAsia="Arimo"/>
        </w:rPr>
        <w:t>C</w:t>
      </w:r>
      <w:r w:rsidRPr="00123B03">
        <w:rPr>
          <w:rFonts w:eastAsia="Arimo"/>
        </w:rPr>
        <w:t xml:space="preserve">lauses </w:t>
      </w:r>
      <w:r w:rsidR="000F55A1" w:rsidRPr="00123B03">
        <w:rPr>
          <w:rFonts w:eastAsia="Arimo"/>
        </w:rPr>
        <w:t>T</w:t>
      </w:r>
      <w:r w:rsidRPr="00123B03">
        <w:rPr>
          <w:rFonts w:eastAsia="Arimo"/>
        </w:rPr>
        <w:t xml:space="preserve">echniques </w:t>
      </w:r>
      <w:r w:rsidR="000F55A1" w:rsidRPr="00123B03">
        <w:rPr>
          <w:rFonts w:eastAsia="Arimo"/>
        </w:rPr>
        <w:t>P</w:t>
      </w:r>
      <w:r w:rsidRPr="00123B03">
        <w:rPr>
          <w:rFonts w:eastAsia="Arimo"/>
        </w:rPr>
        <w:t>articulières (CCTP)</w:t>
      </w:r>
      <w:r w:rsidR="00DA21EC" w:rsidRPr="00123B03">
        <w:rPr>
          <w:rFonts w:eastAsia="Arimo"/>
        </w:rPr>
        <w:t> ;</w:t>
      </w:r>
      <w:r w:rsidRPr="00123B03">
        <w:rPr>
          <w:rFonts w:eastAsia="Arimo"/>
        </w:rPr>
        <w:t> </w:t>
      </w:r>
    </w:p>
    <w:p w:rsidR="00E6755D" w:rsidRPr="00E6755D" w:rsidRDefault="009312CB" w:rsidP="00123B03">
      <w:pPr>
        <w:pStyle w:val="Paragraphedeliste"/>
        <w:numPr>
          <w:ilvl w:val="0"/>
          <w:numId w:val="7"/>
        </w:numPr>
      </w:pPr>
      <w:r w:rsidRPr="00123B03">
        <w:rPr>
          <w:rFonts w:eastAsia="Arimo"/>
        </w:rPr>
        <w:t>Le guide de dématérialisation des factures – Portail Chorus Pro</w:t>
      </w:r>
      <w:r w:rsidR="00A57078" w:rsidRPr="00123B03">
        <w:rPr>
          <w:rFonts w:eastAsia="Arimo"/>
        </w:rPr>
        <w:t>.</w:t>
      </w:r>
    </w:p>
    <w:p w:rsidR="009312CB" w:rsidRPr="00DA21EC" w:rsidRDefault="009312CB" w:rsidP="00123B03"/>
    <w:p w:rsidR="009312CB" w:rsidRPr="009312CB" w:rsidRDefault="009312CB" w:rsidP="00123B03">
      <w:pPr>
        <w:pStyle w:val="Titre2"/>
      </w:pPr>
      <w:r w:rsidRPr="009312CB">
        <w:t>Modification de détail au dossier de consultation</w:t>
      </w:r>
    </w:p>
    <w:p w:rsidR="00797E0C" w:rsidRPr="00797E0C" w:rsidRDefault="00797E0C" w:rsidP="00123B03">
      <w:r w:rsidRPr="00797E0C">
        <w:t xml:space="preserve">La BnF se réserve le droit d'apporter, au plus tard sept (7) jours avant la date limite fixée pour la réception des propositions, des modifications de détail au dossier de consultation. </w:t>
      </w:r>
    </w:p>
    <w:p w:rsidR="00797E0C" w:rsidRPr="00797E0C" w:rsidRDefault="00797E0C" w:rsidP="00123B03">
      <w:r w:rsidRPr="00797E0C">
        <w:t>Les candidats devront alors répondre sur la base du dossier modifié sans pouvoir élever aucune réclamation à ce sujet. Dans le cas contraire, l’offre pourra être qualifiée d’irrégulière.</w:t>
      </w:r>
    </w:p>
    <w:p w:rsidR="00797E0C" w:rsidRPr="00797E0C" w:rsidRDefault="00797E0C" w:rsidP="00123B03">
      <w:r w:rsidRPr="00797E0C">
        <w:t>Si, pendant l'étude du dossier par les candidats, la date limite ci-dessus est reportée, la disposition précédente sera reportée du même nombre de jours.</w:t>
      </w:r>
    </w:p>
    <w:p w:rsidR="009A5B48" w:rsidRPr="009312CB" w:rsidRDefault="009A5B48" w:rsidP="00123B03"/>
    <w:p w:rsidR="009312CB" w:rsidRPr="00797E0C" w:rsidRDefault="009312CB" w:rsidP="00123B03">
      <w:pPr>
        <w:pStyle w:val="Titre2"/>
      </w:pPr>
      <w:r w:rsidRPr="00797E0C">
        <w:t xml:space="preserve">Questions techniques </w:t>
      </w:r>
    </w:p>
    <w:p w:rsidR="00797E0C" w:rsidRPr="00797E0C" w:rsidRDefault="00797E0C" w:rsidP="00123B03">
      <w:r w:rsidRPr="00797E0C">
        <w:t xml:space="preserve">Pendant toute la durée de la consultation, les candidats doivent obligatoirement adresser leurs questions sur la plateforme PLACE. </w:t>
      </w:r>
    </w:p>
    <w:p w:rsidR="00797E0C" w:rsidRPr="00797E0C" w:rsidRDefault="00797E0C" w:rsidP="00123B03">
      <w:r w:rsidRPr="00797E0C">
        <w:t>Toute question qui serait posée et transmise autrement que par la plateforme PLACE ne sera pas prise en compte</w:t>
      </w:r>
    </w:p>
    <w:p w:rsidR="00797E0C" w:rsidRPr="00797E0C" w:rsidRDefault="00797E0C" w:rsidP="00123B03">
      <w:r w:rsidRPr="00797E0C">
        <w:t xml:space="preserve">Les réponses sont transmises à tous les soumissionnaires ayant retirés un dossier, par voie électronique par l’intermédiaire de cette plateforme après s’être enregistré. </w:t>
      </w:r>
    </w:p>
    <w:p w:rsidR="00797E0C" w:rsidRPr="00797E0C" w:rsidRDefault="00797E0C" w:rsidP="00123B03">
      <w:r w:rsidRPr="00797E0C">
        <w:t>Les soumissionnaires doivent s’assurer que les messages envoyés par la plateforme des achats de l’</w:t>
      </w:r>
      <w:proofErr w:type="spellStart"/>
      <w:r w:rsidRPr="00797E0C">
        <w:t>Etat</w:t>
      </w:r>
      <w:proofErr w:type="spellEnd"/>
      <w:r w:rsidRPr="00797E0C">
        <w:t xml:space="preserve"> notamment </w:t>
      </w:r>
      <w:hyperlink r:id="rId14" w:history="1">
        <w:r w:rsidRPr="006D5E18">
          <w:rPr>
            <w:rStyle w:val="Lienhypertexte"/>
          </w:rPr>
          <w:t>nepasrepondre@marches-publics.gouv.fr</w:t>
        </w:r>
      </w:hyperlink>
      <w:r>
        <w:t xml:space="preserve">  </w:t>
      </w:r>
      <w:r w:rsidRPr="00797E0C">
        <w:t>ne sont pas traités comme des courriels indésirables.</w:t>
      </w:r>
    </w:p>
    <w:p w:rsidR="00797E0C" w:rsidRPr="00797E0C" w:rsidRDefault="00797E0C" w:rsidP="00123B03">
      <w:r w:rsidRPr="00797E0C">
        <w:t>La BnF se réserve la possibilité de ne plus répondre aux questions qui seraient posées par les candidats au plus tard sept (7) jours avant la date limite fixée pour la remise des offres.</w:t>
      </w:r>
    </w:p>
    <w:p w:rsidR="009312CB" w:rsidRPr="000C001B" w:rsidRDefault="00797E0C" w:rsidP="00123B03">
      <w:pPr>
        <w:rPr>
          <w:b/>
        </w:rPr>
      </w:pPr>
      <w:r w:rsidRPr="00797E0C">
        <w:t>Il ne sera répondu à aucune question oralement : les questions doivent être posées par écrit.</w:t>
      </w:r>
    </w:p>
    <w:p w:rsidR="009312CB" w:rsidRPr="00797E0C" w:rsidRDefault="009312CB" w:rsidP="00123B03">
      <w:pPr>
        <w:pStyle w:val="Titre1"/>
      </w:pPr>
      <w:r w:rsidRPr="00797E0C">
        <w:t>PRÉSENTATION DES PLIS</w:t>
      </w:r>
    </w:p>
    <w:p w:rsidR="009312CB" w:rsidRPr="009312CB" w:rsidRDefault="009312CB" w:rsidP="00123B03">
      <w:r w:rsidRPr="009312CB">
        <w:t>Chaque candidat insère dans sa réponse :</w:t>
      </w:r>
    </w:p>
    <w:p w:rsidR="009312CB" w:rsidRPr="009312CB" w:rsidRDefault="009312CB" w:rsidP="00123B03">
      <w:pPr>
        <w:pStyle w:val="Paragraphedeliste"/>
        <w:numPr>
          <w:ilvl w:val="0"/>
          <w:numId w:val="9"/>
        </w:numPr>
      </w:pPr>
      <w:r w:rsidRPr="00123B03">
        <w:rPr>
          <w:rFonts w:eastAsia="Arimo"/>
        </w:rPr>
        <w:t>sa candidature, c’est-à-dire les éléments qui permettront à la BnF d’évaluer sa capacité à soumissionner et ses capacités professionnelles, techniques et financières (cf. article 6.1 infra) ;</w:t>
      </w:r>
    </w:p>
    <w:p w:rsidR="009312CB" w:rsidRPr="00B07466" w:rsidRDefault="009312CB" w:rsidP="00123B03">
      <w:pPr>
        <w:pStyle w:val="Paragraphedeliste"/>
        <w:numPr>
          <w:ilvl w:val="0"/>
          <w:numId w:val="9"/>
        </w:numPr>
      </w:pPr>
      <w:r w:rsidRPr="00123B03">
        <w:rPr>
          <w:rFonts w:eastAsia="Arimo"/>
        </w:rPr>
        <w:t>son offre, c’est-à-dire la réponse technique et financière au marché (cf. article 6.2 infra).</w:t>
      </w:r>
    </w:p>
    <w:p w:rsidR="00B07466" w:rsidRPr="009312CB" w:rsidRDefault="00B07466" w:rsidP="00123B03"/>
    <w:p w:rsidR="009312CB" w:rsidRPr="009312CB" w:rsidRDefault="009A5B48" w:rsidP="00123B03">
      <w:pPr>
        <w:rPr>
          <w:rFonts w:eastAsiaTheme="majorEastAsia"/>
        </w:rPr>
      </w:pPr>
      <w:r>
        <w:rPr>
          <w:rFonts w:eastAsiaTheme="majorEastAsia"/>
        </w:rPr>
        <w:t xml:space="preserve">6.1 </w:t>
      </w:r>
      <w:r w:rsidR="00123B03">
        <w:rPr>
          <w:rFonts w:eastAsiaTheme="majorEastAsia"/>
        </w:rPr>
        <w:t>Pièces de l</w:t>
      </w:r>
      <w:r w:rsidR="009312CB" w:rsidRPr="009312CB">
        <w:rPr>
          <w:rFonts w:eastAsiaTheme="majorEastAsia"/>
        </w:rPr>
        <w:t>a candidature</w:t>
      </w:r>
    </w:p>
    <w:p w:rsidR="009312CB" w:rsidRPr="000C001B" w:rsidRDefault="009312CB" w:rsidP="00123B03">
      <w:r w:rsidRPr="000C001B">
        <w:t>Le soumissionnaire produit, à l’appui de sa candidature, les renseignements et documents suivants :</w:t>
      </w:r>
    </w:p>
    <w:p w:rsidR="009312CB" w:rsidRPr="000C001B" w:rsidRDefault="009312CB" w:rsidP="00123B03"/>
    <w:p w:rsidR="009312CB" w:rsidRPr="000C001B" w:rsidRDefault="009312CB" w:rsidP="00123B03">
      <w:r w:rsidRPr="000C001B">
        <w:t>Documents administratifs :</w:t>
      </w:r>
    </w:p>
    <w:p w:rsidR="009312CB" w:rsidRPr="000C001B" w:rsidRDefault="009312CB" w:rsidP="00123B03"/>
    <w:p w:rsidR="009312CB" w:rsidRPr="000C001B" w:rsidRDefault="009312CB" w:rsidP="00123B03">
      <w:pPr>
        <w:pStyle w:val="Paragraphedeliste"/>
        <w:numPr>
          <w:ilvl w:val="0"/>
          <w:numId w:val="10"/>
        </w:numPr>
      </w:pPr>
      <w:r w:rsidRPr="00123B03">
        <w:rPr>
          <w:rFonts w:eastAsia="Arimo"/>
        </w:rPr>
        <w:t>Une lettre de candidature (imprimé DC1 téléchargeable sur le site du ministère en charge de l’économie, « DUME » ou équivalent) ;</w:t>
      </w:r>
    </w:p>
    <w:p w:rsidR="009312CB" w:rsidRPr="000C001B" w:rsidRDefault="009312CB" w:rsidP="00123B03">
      <w:pPr>
        <w:rPr>
          <w:rFonts w:eastAsia="Arimo"/>
        </w:rPr>
      </w:pPr>
    </w:p>
    <w:p w:rsidR="009312CB" w:rsidRPr="000C001B" w:rsidRDefault="009312CB" w:rsidP="00123B03">
      <w:pPr>
        <w:pStyle w:val="Paragraphedeliste"/>
        <w:numPr>
          <w:ilvl w:val="0"/>
          <w:numId w:val="10"/>
        </w:numPr>
      </w:pPr>
      <w:r w:rsidRPr="00123B03">
        <w:rPr>
          <w:rFonts w:eastAsia="Arimo"/>
        </w:rPr>
        <w:lastRenderedPageBreak/>
        <w:t>Une déclaration du candidat (imprimé DC2 téléchargeable sur le site du ministère en charge de l’économie, « DUME » ou équivalent) ;</w:t>
      </w:r>
    </w:p>
    <w:p w:rsidR="009312CB" w:rsidRPr="000C001B" w:rsidRDefault="009312CB" w:rsidP="00123B03">
      <w:pPr>
        <w:rPr>
          <w:rFonts w:eastAsia="Arimo"/>
        </w:rPr>
      </w:pPr>
    </w:p>
    <w:p w:rsidR="009312CB" w:rsidRPr="000C001B" w:rsidRDefault="009312CB" w:rsidP="00123B03">
      <w:pPr>
        <w:pStyle w:val="Paragraphedeliste"/>
        <w:numPr>
          <w:ilvl w:val="0"/>
          <w:numId w:val="10"/>
        </w:numPr>
      </w:pPr>
      <w:r w:rsidRPr="00123B03">
        <w:rPr>
          <w:rFonts w:eastAsia="Arimo"/>
        </w:rPr>
        <w:t>Lorsque le candidat est en redressement judiciaire, le candidat produit la copie du ou des jugements prononcés ;</w:t>
      </w:r>
    </w:p>
    <w:p w:rsidR="009312CB" w:rsidRPr="000C001B" w:rsidRDefault="009312CB" w:rsidP="00123B03">
      <w:pPr>
        <w:rPr>
          <w:rFonts w:eastAsia="Arimo"/>
        </w:rPr>
      </w:pPr>
    </w:p>
    <w:p w:rsidR="009312CB" w:rsidRPr="000C001B" w:rsidRDefault="009312CB" w:rsidP="00123B03">
      <w:pPr>
        <w:pStyle w:val="Paragraphedeliste"/>
        <w:numPr>
          <w:ilvl w:val="0"/>
          <w:numId w:val="10"/>
        </w:numPr>
      </w:pPr>
      <w:r w:rsidRPr="00123B03">
        <w:rPr>
          <w:rFonts w:eastAsia="Arimo"/>
        </w:rPr>
        <w:t>Les documents relatifs aux pouvoirs des personnes habilitées à engager le candidat.</w:t>
      </w:r>
    </w:p>
    <w:p w:rsidR="009312CB" w:rsidRPr="000C001B" w:rsidRDefault="009312CB" w:rsidP="00123B03">
      <w:pPr>
        <w:rPr>
          <w:rFonts w:eastAsia="Arimo"/>
        </w:rPr>
      </w:pPr>
    </w:p>
    <w:p w:rsidR="009312CB" w:rsidRPr="000C001B" w:rsidRDefault="009312CB" w:rsidP="00123B03">
      <w:pPr>
        <w:rPr>
          <w:rFonts w:eastAsia="CIDFont+F3"/>
        </w:rPr>
      </w:pPr>
      <w:r w:rsidRPr="000C001B">
        <w:rPr>
          <w:rFonts w:eastAsia="CIDFont+F3"/>
        </w:rPr>
        <w:t xml:space="preserve">Cette personne doit être soit mentionnée sur l’extrait K-bis pour les candidats établis en France, ou au répertoire équivalent d’inscription à un registre du commerce pour les candidats non établis en France, soit disposer d’un pouvoir émanant d’une personne figurant sur l’extrait K-bis. </w:t>
      </w:r>
    </w:p>
    <w:p w:rsidR="009312CB" w:rsidRPr="000C001B" w:rsidRDefault="009312CB" w:rsidP="00123B03">
      <w:pPr>
        <w:rPr>
          <w:rFonts w:eastAsia="CIDFont+F3"/>
        </w:rPr>
      </w:pPr>
    </w:p>
    <w:p w:rsidR="009312CB" w:rsidRPr="000C001B" w:rsidRDefault="009312CB" w:rsidP="00123B03">
      <w:r w:rsidRPr="000C001B">
        <w:t>Documents relatifs à la capacité :</w:t>
      </w:r>
    </w:p>
    <w:p w:rsidR="009312CB" w:rsidRPr="000C001B" w:rsidRDefault="009312CB" w:rsidP="00123B03"/>
    <w:p w:rsidR="009312CB" w:rsidRDefault="009312CB" w:rsidP="00123B03">
      <w:r w:rsidRPr="000C001B">
        <w:t xml:space="preserve">Afin de justifier de sa </w:t>
      </w:r>
      <w:r w:rsidRPr="000C001B">
        <w:rPr>
          <w:b/>
        </w:rPr>
        <w:t>capacité économique et financière</w:t>
      </w:r>
      <w:r w:rsidRPr="000C001B">
        <w:t>, le soumissionnaire produit à l’appui de sa candidature les documents suivants :</w:t>
      </w:r>
    </w:p>
    <w:p w:rsidR="00066195" w:rsidRPr="000C001B" w:rsidRDefault="00066195" w:rsidP="00123B03"/>
    <w:p w:rsidR="009312CB" w:rsidRPr="000C001B" w:rsidRDefault="009312CB" w:rsidP="00123B03">
      <w:pPr>
        <w:pStyle w:val="Paragraphedeliste"/>
        <w:numPr>
          <w:ilvl w:val="0"/>
          <w:numId w:val="2"/>
        </w:numPr>
      </w:pPr>
      <w:r w:rsidRPr="00123B03">
        <w:rPr>
          <w:rFonts w:eastAsia="Arimo"/>
        </w:rPr>
        <w:t>Déclaration concernant le chiffre d'affaires global du candidat et, le cas échéant, le chiffre d'affaires du domaine d'activité faisant l'objet du marché, portant au maximum sur les trois derniers exercices disponibles en fonction de la date de création de l'entreprise ou du début d'activité de l'opérateur économique, dans la mesure où les informations sur ces chiffres d'affaires sont disponibles ;</w:t>
      </w:r>
    </w:p>
    <w:p w:rsidR="009312CB" w:rsidRPr="000C001B" w:rsidRDefault="009312CB" w:rsidP="00123B03">
      <w:pPr>
        <w:rPr>
          <w:rFonts w:eastAsia="Arimo"/>
        </w:rPr>
      </w:pPr>
    </w:p>
    <w:p w:rsidR="009312CB" w:rsidRPr="000C001B" w:rsidRDefault="009312CB" w:rsidP="00123B03">
      <w:pPr>
        <w:pStyle w:val="Paragraphedeliste"/>
        <w:numPr>
          <w:ilvl w:val="0"/>
          <w:numId w:val="2"/>
        </w:numPr>
      </w:pPr>
      <w:r w:rsidRPr="00123B03">
        <w:rPr>
          <w:rFonts w:eastAsia="Arimo"/>
        </w:rPr>
        <w:t>Déclaration appropriée de banques ou preuve d’une assurance pour les risques professionnels.</w:t>
      </w:r>
    </w:p>
    <w:p w:rsidR="009312CB" w:rsidRPr="000C001B" w:rsidRDefault="009312CB" w:rsidP="00123B03">
      <w:pPr>
        <w:rPr>
          <w:rFonts w:eastAsia="Arimo"/>
        </w:rPr>
      </w:pPr>
    </w:p>
    <w:p w:rsidR="009312CB" w:rsidRPr="000C001B" w:rsidRDefault="009312CB" w:rsidP="00123B03">
      <w:r w:rsidRPr="000C001B">
        <w:t>Si, pour une raison justifiée, l'opérateur économique n'est pas en mesure de produire les renseignements et documents demandés, il est autorisé à prouver sa capacité économique et financière par tout autre moyen considéré comme approprié par la BnF.</w:t>
      </w:r>
    </w:p>
    <w:p w:rsidR="009312CB" w:rsidRPr="000C001B" w:rsidRDefault="009312CB" w:rsidP="00123B03"/>
    <w:p w:rsidR="009312CB" w:rsidRDefault="009312CB" w:rsidP="00123B03">
      <w:r w:rsidRPr="000C001B">
        <w:t xml:space="preserve">Afin de justifier sa </w:t>
      </w:r>
      <w:r w:rsidRPr="000C001B">
        <w:rPr>
          <w:b/>
        </w:rPr>
        <w:t>capacité</w:t>
      </w:r>
      <w:r w:rsidRPr="000C001B">
        <w:t xml:space="preserve"> </w:t>
      </w:r>
      <w:r w:rsidRPr="000C001B">
        <w:rPr>
          <w:b/>
        </w:rPr>
        <w:t>technique</w:t>
      </w:r>
      <w:r w:rsidRPr="000C001B">
        <w:t>, le soumissionnaire produit à l’appui de sa candidature :</w:t>
      </w:r>
    </w:p>
    <w:p w:rsidR="00066195" w:rsidRPr="000C001B" w:rsidRDefault="00066195" w:rsidP="00123B03"/>
    <w:p w:rsidR="009312CB" w:rsidRPr="00123B03" w:rsidRDefault="009312CB" w:rsidP="00123B03">
      <w:pPr>
        <w:pStyle w:val="Paragraphedeliste"/>
        <w:numPr>
          <w:ilvl w:val="0"/>
          <w:numId w:val="2"/>
        </w:numPr>
        <w:rPr>
          <w:rFonts w:eastAsia="Arimo"/>
        </w:rPr>
      </w:pPr>
      <w:r w:rsidRPr="00123B03">
        <w:rPr>
          <w:rFonts w:eastAsia="Arimo"/>
        </w:rPr>
        <w:t>Une description de l'outillage, du matériel et de l'équipement technique dont le candidat disposera pour la réalisation du marché public.</w:t>
      </w:r>
    </w:p>
    <w:p w:rsidR="009312CB" w:rsidRPr="000C001B" w:rsidRDefault="009312CB" w:rsidP="00123B03"/>
    <w:p w:rsidR="009312CB" w:rsidRDefault="009312CB" w:rsidP="00123B03">
      <w:r w:rsidRPr="000C001B">
        <w:t xml:space="preserve">Afin de justifier sa </w:t>
      </w:r>
      <w:r w:rsidRPr="000C001B">
        <w:rPr>
          <w:b/>
        </w:rPr>
        <w:t>capacité professionnelle</w:t>
      </w:r>
      <w:r w:rsidRPr="000C001B">
        <w:t>, le soumissionnaire produit à l’appui de leur candidature les documents suivants :</w:t>
      </w:r>
    </w:p>
    <w:p w:rsidR="00AB4E1E" w:rsidRPr="000C001B" w:rsidRDefault="00AB4E1E" w:rsidP="00123B03"/>
    <w:p w:rsidR="009312CB" w:rsidRPr="000C001B" w:rsidRDefault="009312CB" w:rsidP="00123B03">
      <w:pPr>
        <w:pStyle w:val="Paragraphedeliste"/>
        <w:numPr>
          <w:ilvl w:val="0"/>
          <w:numId w:val="2"/>
        </w:numPr>
      </w:pPr>
      <w:r w:rsidRPr="00123B03">
        <w:rPr>
          <w:rFonts w:eastAsia="Arimo"/>
        </w:rPr>
        <w:t>Déclaration indiquant les effectifs moyens annuels du candidat et l'importance du personnel d'encadrement pendant les trois dernières années ;</w:t>
      </w:r>
    </w:p>
    <w:p w:rsidR="009312CB" w:rsidRPr="000C001B" w:rsidRDefault="009312CB" w:rsidP="00123B03">
      <w:pPr>
        <w:rPr>
          <w:rFonts w:eastAsia="Arimo"/>
        </w:rPr>
      </w:pPr>
    </w:p>
    <w:p w:rsidR="009312CB" w:rsidRPr="00123B03" w:rsidRDefault="009312CB" w:rsidP="00123B03">
      <w:pPr>
        <w:pStyle w:val="Paragraphedeliste"/>
        <w:numPr>
          <w:ilvl w:val="0"/>
          <w:numId w:val="2"/>
        </w:numPr>
        <w:rPr>
          <w:rFonts w:eastAsia="Arimo"/>
        </w:rPr>
      </w:pPr>
      <w:r w:rsidRPr="00123B03">
        <w:rPr>
          <w:rFonts w:eastAsia="Arimo"/>
        </w:rPr>
        <w:t>Une liste des principales prestations similaires effectuées au cours des trois dernières années, indiquant le montant, la date et le destinataire public ou privé. Les prestations sont prouvées par des attestations du destinataire ou, à défaut, par une déclaration de l'opérateur économique ;</w:t>
      </w:r>
    </w:p>
    <w:p w:rsidR="00340173" w:rsidRPr="00066195" w:rsidRDefault="00340173" w:rsidP="00123B03">
      <w:pPr>
        <w:rPr>
          <w:rFonts w:eastAsia="Arimo"/>
        </w:rPr>
      </w:pPr>
    </w:p>
    <w:p w:rsidR="00340173" w:rsidRPr="00123B03" w:rsidRDefault="00340173" w:rsidP="00123B03">
      <w:pPr>
        <w:pStyle w:val="Paragraphedeliste"/>
        <w:numPr>
          <w:ilvl w:val="0"/>
          <w:numId w:val="2"/>
        </w:numPr>
        <w:rPr>
          <w:rFonts w:eastAsia="Arimo"/>
        </w:rPr>
      </w:pPr>
      <w:r w:rsidRPr="00123B03">
        <w:rPr>
          <w:rFonts w:eastAsia="Arimo"/>
        </w:rPr>
        <w:t>L</w:t>
      </w:r>
      <w:r w:rsidR="00066195" w:rsidRPr="00123B03">
        <w:rPr>
          <w:rFonts w:eastAsia="Arimo"/>
        </w:rPr>
        <w:t xml:space="preserve">es certifications </w:t>
      </w:r>
      <w:proofErr w:type="spellStart"/>
      <w:r w:rsidR="00066195" w:rsidRPr="00123B03">
        <w:rPr>
          <w:rFonts w:eastAsia="Arimo"/>
        </w:rPr>
        <w:t>Imprim’vert</w:t>
      </w:r>
      <w:proofErr w:type="spellEnd"/>
      <w:r w:rsidR="00066195" w:rsidRPr="00123B03">
        <w:rPr>
          <w:rFonts w:eastAsia="Arimo"/>
        </w:rPr>
        <w:t xml:space="preserve">, PEFC, FSC, ISO 14001, ISO 9001 et normes PSO ou équivalent. </w:t>
      </w:r>
      <w:r w:rsidRPr="00123B03">
        <w:rPr>
          <w:rFonts w:eastAsia="Arimo"/>
        </w:rPr>
        <w:t xml:space="preserve">Ce niveau de qualification peut être prouvé par tout élément de preuve équivalent (ex : références dans le domaine). </w:t>
      </w:r>
    </w:p>
    <w:p w:rsidR="00066195" w:rsidRPr="00066195" w:rsidRDefault="00066195" w:rsidP="00123B03"/>
    <w:p w:rsidR="00340173" w:rsidRPr="00066195" w:rsidRDefault="00340173" w:rsidP="00123B03">
      <w:r w:rsidRPr="00066195">
        <w:t xml:space="preserve">NOTA : L’absence de cette qualification ou de son équivalent est éliminatoire après une demande de régularisation qui reste infructueuse conformément à l’article R. 2144-2 du Code de la commande publique </w:t>
      </w:r>
    </w:p>
    <w:p w:rsidR="00340173" w:rsidRPr="00066195" w:rsidRDefault="00340173" w:rsidP="00123B03"/>
    <w:p w:rsidR="009312CB" w:rsidRPr="00066195" w:rsidRDefault="009312CB" w:rsidP="00123B03">
      <w:pPr>
        <w:pStyle w:val="Paragraphedeliste"/>
        <w:numPr>
          <w:ilvl w:val="0"/>
          <w:numId w:val="2"/>
        </w:numPr>
      </w:pPr>
      <w:r w:rsidRPr="00066195">
        <w:t>La fiche de synthèse annexée au présent règlement de la consultation, dûment complétée.</w:t>
      </w:r>
    </w:p>
    <w:p w:rsidR="009312CB" w:rsidRPr="00340173" w:rsidRDefault="009312CB" w:rsidP="00123B03"/>
    <w:p w:rsidR="009312CB" w:rsidRPr="000C001B" w:rsidRDefault="009312CB" w:rsidP="00123B03">
      <w:r w:rsidRPr="000C001B">
        <w:t>Pour les entreprises nouvellement créées, elles devront fournir les éléments équivalents susceptibles de permettre d’apprécier leurs capacités techniques et professionnelles. En cas de groupement momentané d’entreprises, l’ensemble des pièces administratives et techniques devront impérativement être fournies pour chacun des membres du groupement.</w:t>
      </w:r>
    </w:p>
    <w:p w:rsidR="00B07466" w:rsidRPr="000C001B" w:rsidRDefault="00B07466" w:rsidP="00123B03"/>
    <w:p w:rsidR="009312CB" w:rsidRPr="00752463" w:rsidRDefault="006357CC" w:rsidP="00123B03">
      <w:pPr>
        <w:rPr>
          <w:rFonts w:eastAsiaTheme="majorEastAsia"/>
        </w:rPr>
      </w:pPr>
      <w:r w:rsidRPr="00752463">
        <w:rPr>
          <w:rFonts w:eastAsiaTheme="majorEastAsia"/>
        </w:rPr>
        <w:t xml:space="preserve">6.2 </w:t>
      </w:r>
      <w:r w:rsidR="009312CB" w:rsidRPr="00752463">
        <w:rPr>
          <w:rFonts w:eastAsiaTheme="majorEastAsia"/>
        </w:rPr>
        <w:t>L’offre</w:t>
      </w:r>
    </w:p>
    <w:p w:rsidR="009312CB" w:rsidRPr="00752463" w:rsidRDefault="009312CB" w:rsidP="00123B03">
      <w:r w:rsidRPr="00752463">
        <w:t>Le soumissionnaire fournit obligatoirement les éléments suivants dans son offre, sous peine d’irrégularité de celle-ci :</w:t>
      </w:r>
    </w:p>
    <w:p w:rsidR="00752463" w:rsidRPr="00752463" w:rsidRDefault="00752463" w:rsidP="00123B03"/>
    <w:p w:rsidR="00752463" w:rsidRPr="00123B03" w:rsidRDefault="00752463" w:rsidP="00123B03">
      <w:pPr>
        <w:pStyle w:val="Paragraphedeliste"/>
        <w:numPr>
          <w:ilvl w:val="0"/>
          <w:numId w:val="14"/>
        </w:numPr>
        <w:rPr>
          <w:rFonts w:eastAsia="Arimo"/>
        </w:rPr>
      </w:pPr>
      <w:r w:rsidRPr="00123B03">
        <w:rPr>
          <w:rFonts w:eastAsia="Arimo"/>
        </w:rPr>
        <w:t xml:space="preserve">L’acte d’engagement dûment complété, daté et signé ;  </w:t>
      </w:r>
    </w:p>
    <w:p w:rsidR="00752463" w:rsidRPr="0093476F" w:rsidRDefault="00752463" w:rsidP="00123B03">
      <w:pPr>
        <w:rPr>
          <w:rFonts w:eastAsia="Arimo"/>
        </w:rPr>
      </w:pPr>
    </w:p>
    <w:p w:rsidR="00752463" w:rsidRPr="00123B03" w:rsidRDefault="00752463" w:rsidP="00123B03">
      <w:pPr>
        <w:pStyle w:val="Paragraphedeliste"/>
        <w:numPr>
          <w:ilvl w:val="0"/>
          <w:numId w:val="14"/>
        </w:numPr>
        <w:rPr>
          <w:rFonts w:eastAsia="Arimo"/>
        </w:rPr>
      </w:pPr>
      <w:r w:rsidRPr="00123B03">
        <w:rPr>
          <w:rFonts w:eastAsia="Arimo"/>
        </w:rPr>
        <w:t xml:space="preserve">Le cas échéant, les annexes relatives à la déclaration et la demande d'agrément des conditions de paiement d'un sous-traitant (imprimé DC4 téléchargeable sur le site du ministère en charge de l’économie ou équivalent) ; </w:t>
      </w:r>
    </w:p>
    <w:p w:rsidR="009312CB" w:rsidRPr="0093476F" w:rsidRDefault="009312CB" w:rsidP="00123B03"/>
    <w:p w:rsidR="003E40AD" w:rsidRPr="00123B03" w:rsidRDefault="003E40AD" w:rsidP="00123B03">
      <w:pPr>
        <w:pStyle w:val="Paragraphedeliste"/>
        <w:numPr>
          <w:ilvl w:val="0"/>
          <w:numId w:val="14"/>
        </w:numPr>
        <w:rPr>
          <w:rFonts w:eastAsia="Arimo"/>
        </w:rPr>
      </w:pPr>
      <w:r w:rsidRPr="00123B03">
        <w:rPr>
          <w:rFonts w:eastAsia="Arimo"/>
        </w:rPr>
        <w:t>Le Devis Quantitatif Estimatif (DQE)</w:t>
      </w:r>
      <w:r w:rsidR="006972C7" w:rsidRPr="00123B03">
        <w:rPr>
          <w:rFonts w:eastAsia="Arimo"/>
        </w:rPr>
        <w:t>, dûment et intégralement complété</w:t>
      </w:r>
      <w:r w:rsidR="0093476F" w:rsidRPr="00123B03">
        <w:rPr>
          <w:rFonts w:eastAsia="Arimo"/>
        </w:rPr>
        <w:t>,</w:t>
      </w:r>
      <w:r w:rsidR="006972C7" w:rsidRPr="00123B03">
        <w:rPr>
          <w:rFonts w:eastAsia="Arimo"/>
        </w:rPr>
        <w:t xml:space="preserve"> sous format .XLS ou XLSX (offre financière chiffrée en euros)</w:t>
      </w:r>
      <w:r w:rsidRPr="00123B03">
        <w:rPr>
          <w:rFonts w:eastAsia="Arimo"/>
        </w:rPr>
        <w:t>. Ce document n’est pas contractuel et sert seulement de base pour l’analyse financière ;</w:t>
      </w:r>
    </w:p>
    <w:p w:rsidR="009312CB" w:rsidRPr="00752463" w:rsidRDefault="009312CB" w:rsidP="00123B03"/>
    <w:p w:rsidR="009312CB" w:rsidRPr="00B67D52" w:rsidRDefault="009312CB" w:rsidP="00123B03">
      <w:pPr>
        <w:pStyle w:val="Paragraphedeliste"/>
        <w:numPr>
          <w:ilvl w:val="0"/>
          <w:numId w:val="14"/>
        </w:numPr>
      </w:pPr>
      <w:r w:rsidRPr="00123B03">
        <w:rPr>
          <w:rFonts w:eastAsia="Arimo"/>
          <w:color w:val="000000"/>
        </w:rPr>
        <w:t>Le mémoire</w:t>
      </w:r>
      <w:r w:rsidR="007845CA" w:rsidRPr="00123B03">
        <w:rPr>
          <w:rFonts w:eastAsia="Arimo"/>
          <w:color w:val="000000"/>
        </w:rPr>
        <w:t xml:space="preserve"> technique</w:t>
      </w:r>
      <w:r w:rsidR="003E40AD" w:rsidRPr="00123B03">
        <w:rPr>
          <w:rFonts w:eastAsia="Arimo"/>
          <w:color w:val="000000"/>
        </w:rPr>
        <w:t xml:space="preserve"> </w:t>
      </w:r>
      <w:r w:rsidRPr="00123B03">
        <w:rPr>
          <w:rFonts w:eastAsia="Arimo"/>
          <w:color w:val="000000"/>
        </w:rPr>
        <w:t xml:space="preserve">composé </w:t>
      </w:r>
      <w:r w:rsidR="00BB26B4" w:rsidRPr="00123B03">
        <w:rPr>
          <w:rFonts w:eastAsia="Arimo"/>
          <w:color w:val="000000"/>
        </w:rPr>
        <w:t xml:space="preserve">a </w:t>
      </w:r>
      <w:r w:rsidRPr="00123B03">
        <w:rPr>
          <w:rFonts w:eastAsia="Arimo"/>
          <w:color w:val="000000"/>
        </w:rPr>
        <w:t xml:space="preserve">minima </w:t>
      </w:r>
      <w:r w:rsidR="002E364F" w:rsidRPr="00123B03">
        <w:rPr>
          <w:rFonts w:eastAsia="Arimo"/>
        </w:rPr>
        <w:t xml:space="preserve">des éléments énoncés à l’article 8.2 du présent RPC </w:t>
      </w:r>
      <w:r w:rsidRPr="00123B03">
        <w:rPr>
          <w:rFonts w:eastAsia="Arimo"/>
          <w:color w:val="000000"/>
        </w:rPr>
        <w:t>:</w:t>
      </w:r>
    </w:p>
    <w:p w:rsidR="006357CC" w:rsidRPr="00123B03" w:rsidRDefault="003E40AD" w:rsidP="00123B03">
      <w:pPr>
        <w:pStyle w:val="Paragraphedeliste"/>
        <w:numPr>
          <w:ilvl w:val="0"/>
          <w:numId w:val="4"/>
        </w:numPr>
        <w:rPr>
          <w:rFonts w:eastAsia="Arimo"/>
        </w:rPr>
      </w:pPr>
      <w:proofErr w:type="spellStart"/>
      <w:r>
        <w:t>Equipes</w:t>
      </w:r>
      <w:proofErr w:type="spellEnd"/>
      <w:r>
        <w:t xml:space="preserve"> et machines ;</w:t>
      </w:r>
    </w:p>
    <w:p w:rsidR="006357CC" w:rsidRPr="00123B03" w:rsidRDefault="003E40AD" w:rsidP="00123B03">
      <w:pPr>
        <w:pStyle w:val="Paragraphedeliste"/>
        <w:numPr>
          <w:ilvl w:val="0"/>
          <w:numId w:val="4"/>
        </w:numPr>
        <w:rPr>
          <w:rFonts w:eastAsia="Arimo"/>
        </w:rPr>
      </w:pPr>
      <w:r>
        <w:t xml:space="preserve">Correspondants ; </w:t>
      </w:r>
    </w:p>
    <w:p w:rsidR="006357CC" w:rsidRPr="00123B03" w:rsidRDefault="003E40AD" w:rsidP="00123B03">
      <w:pPr>
        <w:pStyle w:val="Paragraphedeliste"/>
        <w:numPr>
          <w:ilvl w:val="0"/>
          <w:numId w:val="4"/>
        </w:numPr>
        <w:rPr>
          <w:rFonts w:eastAsia="Arimo"/>
        </w:rPr>
      </w:pPr>
      <w:r>
        <w:t>Suivi des commandes ;</w:t>
      </w:r>
    </w:p>
    <w:p w:rsidR="003E40AD" w:rsidRPr="00123B03" w:rsidRDefault="003E40AD" w:rsidP="00123B03">
      <w:pPr>
        <w:pStyle w:val="Paragraphedeliste"/>
        <w:numPr>
          <w:ilvl w:val="0"/>
          <w:numId w:val="4"/>
        </w:numPr>
        <w:rPr>
          <w:rFonts w:eastAsia="Arimo"/>
        </w:rPr>
      </w:pPr>
      <w:r w:rsidRPr="003E40AD">
        <w:t xml:space="preserve">Moyens ; </w:t>
      </w:r>
    </w:p>
    <w:p w:rsidR="003E40AD" w:rsidRPr="00123B03" w:rsidRDefault="003E40AD" w:rsidP="00123B03">
      <w:pPr>
        <w:pStyle w:val="Paragraphedeliste"/>
        <w:numPr>
          <w:ilvl w:val="0"/>
          <w:numId w:val="4"/>
        </w:numPr>
        <w:rPr>
          <w:rFonts w:eastAsia="Arimo"/>
        </w:rPr>
      </w:pPr>
      <w:r>
        <w:t xml:space="preserve">Organisation du travail et qualité des échantillons ; </w:t>
      </w:r>
    </w:p>
    <w:p w:rsidR="003F76F6" w:rsidRPr="00123B03" w:rsidRDefault="006357CC" w:rsidP="00123B03">
      <w:pPr>
        <w:pStyle w:val="Paragraphedeliste"/>
        <w:numPr>
          <w:ilvl w:val="0"/>
          <w:numId w:val="4"/>
        </w:numPr>
        <w:rPr>
          <w:rFonts w:eastAsia="Arimo"/>
          <w:color w:val="000000"/>
        </w:rPr>
      </w:pPr>
      <w:r w:rsidRPr="003F76F6">
        <w:t>Toute information u</w:t>
      </w:r>
      <w:r w:rsidR="009312CB" w:rsidRPr="00123B03">
        <w:rPr>
          <w:rFonts w:eastAsia="Arimo"/>
        </w:rPr>
        <w:t>tile à la bonne compréhension de la proposition</w:t>
      </w:r>
      <w:r w:rsidR="003F76F6" w:rsidRPr="00123B03">
        <w:rPr>
          <w:rFonts w:eastAsia="Arimo"/>
        </w:rPr>
        <w:t> ;</w:t>
      </w:r>
    </w:p>
    <w:p w:rsidR="003F76F6" w:rsidRPr="003F76F6" w:rsidRDefault="003F76F6" w:rsidP="00123B03">
      <w:pPr>
        <w:rPr>
          <w:rFonts w:eastAsia="Arimo"/>
        </w:rPr>
      </w:pPr>
    </w:p>
    <w:p w:rsidR="003F76F6" w:rsidRPr="00123B03" w:rsidRDefault="003F76F6" w:rsidP="00123B03">
      <w:pPr>
        <w:pStyle w:val="Paragraphedeliste"/>
        <w:numPr>
          <w:ilvl w:val="0"/>
          <w:numId w:val="14"/>
        </w:numPr>
        <w:rPr>
          <w:rFonts w:eastAsia="Arimo"/>
        </w:rPr>
      </w:pPr>
      <w:r w:rsidRPr="00123B03">
        <w:rPr>
          <w:rFonts w:eastAsia="Arimo"/>
        </w:rPr>
        <w:t xml:space="preserve">Le candidat devra fournir les échantillons des imprimés divers mentionnés dans le DQE. </w:t>
      </w:r>
    </w:p>
    <w:p w:rsidR="003F76F6" w:rsidRPr="00752463" w:rsidRDefault="003F76F6" w:rsidP="00123B03"/>
    <w:p w:rsidR="009312CB" w:rsidRPr="006357CC" w:rsidRDefault="009312CB" w:rsidP="00123B03">
      <w:pPr>
        <w:pStyle w:val="Titre1"/>
        <w:numPr>
          <w:ilvl w:val="0"/>
          <w:numId w:val="15"/>
        </w:numPr>
      </w:pPr>
      <w:r w:rsidRPr="006357CC">
        <w:lastRenderedPageBreak/>
        <w:t>DOCUMENTS À PRODUIRE AU STADE DE L’ATTRIBUTION DU MARCHÉ</w:t>
      </w:r>
    </w:p>
    <w:p w:rsidR="009312CB" w:rsidRPr="009312CB" w:rsidRDefault="009312CB" w:rsidP="00123B03">
      <w:r w:rsidRPr="009312CB">
        <w:t xml:space="preserve">Le candidat auquel il est envisagé d’attribuer le marché doit produire sous un délai de </w:t>
      </w:r>
      <w:r w:rsidRPr="009312CB">
        <w:rPr>
          <w:b/>
          <w:u w:val="single"/>
        </w:rPr>
        <w:t>7 jours ouvrés</w:t>
      </w:r>
      <w:r w:rsidRPr="009312CB">
        <w:t xml:space="preserve"> à compter de la réception du courriel l’informant que son offre est retenue, les pièces justifiant de sa situation sociale et fiscale, sauf si ces pièces ont été transmises au stade de la présentation de sa candidature ou offre ou si elles ont déjà été transmises à l'acheteur dans le cadre d'une précédente consultation et qui demeurent valables. Dans ce dernier cas, il indique, dans sa candidature ou son offre, les documents concernés ainsi que la référence de la ou les consultation(s) pour laquelle ou lesquelles les documents ont déjà été transmis.</w:t>
      </w:r>
    </w:p>
    <w:p w:rsidR="009312CB" w:rsidRPr="009312CB" w:rsidRDefault="009312CB" w:rsidP="00123B03">
      <w:r w:rsidRPr="009312CB">
        <w:t>Conformément aux articles R. 2143-13 et R. 2143-14 du Code de la commande publique, le soumissionnaire auquel il est envisagé d’attribuer le marché n’est pas tenu de fournir les justificatifs et moyens de preuve qui ont déjà été transmis au service acheteur concerné lors d'une précédente consultation et qui demeurent valables ou que l’acheteur peut obtenir directement par le biais d'un système électronique de mise à disposition d’informations administré par un organisme officiel ou d’un espace de stockage numérique, à condition que figurent dans sa candidature ou son offre toutes les informations nécessaires à la consultation de ce système ou de cet espace et que l’accès soit gratuit.</w:t>
      </w:r>
    </w:p>
    <w:p w:rsidR="009312CB" w:rsidRPr="009312CB" w:rsidRDefault="009312CB" w:rsidP="00123B03">
      <w:r w:rsidRPr="009312CB">
        <w:t xml:space="preserve">Les documents à fournir sous un délai de </w:t>
      </w:r>
      <w:r w:rsidRPr="009312CB">
        <w:rPr>
          <w:b/>
          <w:u w:val="single"/>
        </w:rPr>
        <w:t>7 jours ouvrés</w:t>
      </w:r>
      <w:r w:rsidRPr="009312CB">
        <w:t xml:space="preserve"> à compter de la réception du courriel l’informant que son offre est retenue sont :</w:t>
      </w:r>
    </w:p>
    <w:p w:rsidR="009312CB" w:rsidRPr="009312CB" w:rsidRDefault="009312CB" w:rsidP="00123B03">
      <w:pPr>
        <w:pStyle w:val="Paragraphedeliste"/>
        <w:numPr>
          <w:ilvl w:val="0"/>
          <w:numId w:val="4"/>
        </w:numPr>
      </w:pPr>
      <w:r w:rsidRPr="00123B03">
        <w:rPr>
          <w:rFonts w:eastAsia="Arimo"/>
        </w:rPr>
        <w:t>Un extrait de l'inscription au RCS (K ou K-bis) datant de moins de 3 mois, ou une carte d'identification justifiant de l'inscription au RM, ou un devis, un document publicitaire ou une correspondance professionnelle, à condition qu’y soient mentionnés le nom ou la dénomination sociale, l’adresse complète et le numéro d’immatriculation au RCS ou au RM ou à une liste ou un tableau d’un ordre professionnel, ou la référence de l’agrément délivré par l’autorité compétente, ou un récépissé du dépôt de déclaration auprès d'un centre de formalités des entreprises pour les personnes en cours d'inscription.</w:t>
      </w:r>
    </w:p>
    <w:p w:rsidR="005D2708" w:rsidRPr="00123B03" w:rsidRDefault="005D2708" w:rsidP="00123B03">
      <w:pPr>
        <w:pStyle w:val="Paragraphedeliste"/>
        <w:numPr>
          <w:ilvl w:val="0"/>
          <w:numId w:val="4"/>
        </w:numPr>
        <w:rPr>
          <w:rFonts w:eastAsia="Arimo"/>
        </w:rPr>
      </w:pPr>
      <w:r w:rsidRPr="00123B03">
        <w:rPr>
          <w:rFonts w:eastAsia="Arimo"/>
        </w:rPr>
        <w:t>L</w:t>
      </w:r>
      <w:r w:rsidR="009312CB" w:rsidRPr="00123B03">
        <w:rPr>
          <w:rFonts w:eastAsia="Arimo"/>
        </w:rPr>
        <w:t xml:space="preserve">’acte d'engagement daté et signé </w:t>
      </w:r>
      <w:r w:rsidR="00A3299E" w:rsidRPr="00123B03">
        <w:rPr>
          <w:rFonts w:eastAsia="Arimo"/>
        </w:rPr>
        <w:t>électroniquement avec un certificat de signature valide accompagné par les demandes d'acceptation des sous-traitants et d'agrément des conditions de paiement, pour tous les sous-traitants désignés</w:t>
      </w:r>
      <w:r w:rsidR="00E6086C" w:rsidRPr="00123B03">
        <w:rPr>
          <w:rFonts w:eastAsia="Arimo"/>
        </w:rPr>
        <w:t>.</w:t>
      </w:r>
      <w:r w:rsidRPr="00123B03">
        <w:rPr>
          <w:rFonts w:eastAsia="Arimo"/>
        </w:rPr>
        <w:t xml:space="preserve"> </w:t>
      </w:r>
    </w:p>
    <w:p w:rsidR="009312CB" w:rsidRPr="00123B03" w:rsidRDefault="005D2708" w:rsidP="00123B03">
      <w:pPr>
        <w:pStyle w:val="Paragraphedeliste"/>
        <w:numPr>
          <w:ilvl w:val="0"/>
          <w:numId w:val="4"/>
        </w:numPr>
        <w:rPr>
          <w:rFonts w:eastAsia="Arimo"/>
        </w:rPr>
      </w:pPr>
      <w:r w:rsidRPr="00123B03">
        <w:rPr>
          <w:rFonts w:eastAsia="Arimo"/>
        </w:rPr>
        <w:t>C</w:t>
      </w:r>
      <w:r w:rsidR="009312CB" w:rsidRPr="00123B03">
        <w:rPr>
          <w:rFonts w:eastAsia="Arimo"/>
        </w:rPr>
        <w:t>oncernant les délégations de signature et les pouvoirs délégués au Mandataire : les documents à signer doivent l'être par une personne habilitée à engager le candidat.</w:t>
      </w:r>
    </w:p>
    <w:p w:rsidR="009312CB" w:rsidRPr="009312CB" w:rsidRDefault="009312CB" w:rsidP="00123B03">
      <w:pPr>
        <w:rPr>
          <w:rFonts w:eastAsia="Arimo"/>
        </w:rPr>
      </w:pPr>
      <w:r w:rsidRPr="009312CB">
        <w:rPr>
          <w:rFonts w:eastAsia="Arimo"/>
        </w:rPr>
        <w:t>Si le signataire n'est pas un représentant légal de l'opérateur économique, l'acte lui donnant la capacité de signer est transmis</w:t>
      </w:r>
      <w:r w:rsidR="00E6086C">
        <w:rPr>
          <w:rFonts w:eastAsia="Arimo"/>
        </w:rPr>
        <w:t>.</w:t>
      </w:r>
    </w:p>
    <w:p w:rsidR="009312CB" w:rsidRPr="009312CB" w:rsidRDefault="009312CB" w:rsidP="00123B03">
      <w:pPr>
        <w:pStyle w:val="Paragraphedeliste"/>
        <w:numPr>
          <w:ilvl w:val="0"/>
          <w:numId w:val="4"/>
        </w:numPr>
      </w:pPr>
      <w:r w:rsidRPr="00123B03">
        <w:rPr>
          <w:rFonts w:eastAsia="Arimo"/>
        </w:rPr>
        <w:t>Lorsque le candidat ou l’un de co-traitant est en redressement judiciaire, il produit la copie du ou des jugements prononcés</w:t>
      </w:r>
      <w:r w:rsidR="00E6086C" w:rsidRPr="00123B03">
        <w:rPr>
          <w:rFonts w:eastAsia="Arimo"/>
        </w:rPr>
        <w:t>.</w:t>
      </w:r>
    </w:p>
    <w:p w:rsidR="009312CB" w:rsidRPr="009312CB" w:rsidRDefault="009312CB" w:rsidP="00123B03">
      <w:pPr>
        <w:pStyle w:val="Paragraphedeliste"/>
        <w:numPr>
          <w:ilvl w:val="0"/>
          <w:numId w:val="4"/>
        </w:numPr>
      </w:pPr>
      <w:r w:rsidRPr="00123B03">
        <w:rPr>
          <w:rFonts w:eastAsia="Arimo"/>
        </w:rPr>
        <w:t>Si l'attributaire pressenti recourt à des salariés détachés, il doit produire (article R</w:t>
      </w:r>
      <w:r w:rsidR="00FE2E34" w:rsidRPr="00123B03">
        <w:rPr>
          <w:rFonts w:eastAsia="Arimo"/>
        </w:rPr>
        <w:t>.</w:t>
      </w:r>
      <w:r w:rsidRPr="00123B03">
        <w:rPr>
          <w:rFonts w:eastAsia="Arimo"/>
        </w:rPr>
        <w:t>1263-12 code du travail) :</w:t>
      </w:r>
    </w:p>
    <w:p w:rsidR="009312CB" w:rsidRPr="009312CB" w:rsidRDefault="009312CB" w:rsidP="00123B03">
      <w:pPr>
        <w:pStyle w:val="Paragraphedeliste"/>
        <w:numPr>
          <w:ilvl w:val="1"/>
          <w:numId w:val="4"/>
        </w:numPr>
      </w:pPr>
      <w:r w:rsidRPr="00123B03">
        <w:rPr>
          <w:rFonts w:eastAsia="Arimo"/>
        </w:rPr>
        <w:t xml:space="preserve">Une copie de la déclaration de détachement effectuée sur le </w:t>
      </w:r>
      <w:proofErr w:type="spellStart"/>
      <w:r w:rsidRPr="00123B03">
        <w:rPr>
          <w:rFonts w:eastAsia="Arimo"/>
        </w:rPr>
        <w:t>télé-service</w:t>
      </w:r>
      <w:proofErr w:type="spellEnd"/>
      <w:r w:rsidRPr="00123B03">
        <w:rPr>
          <w:rFonts w:eastAsia="Arimo"/>
        </w:rPr>
        <w:t xml:space="preserve"> " SIPSI " du ministère chargé du travail, conformément aux articles R. 1263-5 et R. 1263-7 ;</w:t>
      </w:r>
    </w:p>
    <w:p w:rsidR="009312CB" w:rsidRPr="00123B03" w:rsidRDefault="009312CB" w:rsidP="00123B03">
      <w:pPr>
        <w:pStyle w:val="Paragraphedeliste"/>
        <w:numPr>
          <w:ilvl w:val="0"/>
          <w:numId w:val="4"/>
        </w:numPr>
      </w:pPr>
      <w:r w:rsidRPr="00123B03">
        <w:rPr>
          <w:rFonts w:eastAsia="Arimo"/>
        </w:rPr>
        <w:t>Une copie du document désignant le représentant mentionné à l'article R. 1263-2-L'attributaire pressenti devra également fournir dans ce délai puis tous les six mois jusqu'à la fin de l’exécution du marché l’ensemble des documents et attestations requis en vertu des articles D8222-5, D8222-7 (attributaire pressenti établi ou domicilié à l'étranger) et D8254-2 (liste nominative des salariés étrangers employés) du code du travail. Ces documents sont rédigés en langue française ou accompagnés d’une traduction en langue française</w:t>
      </w:r>
      <w:r w:rsidR="00E6086C" w:rsidRPr="00123B03">
        <w:rPr>
          <w:rFonts w:eastAsia="Arimo"/>
        </w:rPr>
        <w:t>. </w:t>
      </w:r>
    </w:p>
    <w:p w:rsidR="009312CB" w:rsidRPr="009312CB" w:rsidRDefault="009312CB" w:rsidP="00123B03">
      <w:pPr>
        <w:pStyle w:val="Paragraphedeliste"/>
        <w:numPr>
          <w:ilvl w:val="0"/>
          <w:numId w:val="4"/>
        </w:numPr>
      </w:pPr>
      <w:r w:rsidRPr="00123B03">
        <w:rPr>
          <w:rFonts w:eastAsia="Arimo"/>
        </w:rPr>
        <w:t>Un relevé d’identité bancaire (RIB) ou postal où figure l’IBAN</w:t>
      </w:r>
      <w:r w:rsidR="00E6086C" w:rsidRPr="00123B03">
        <w:rPr>
          <w:rFonts w:eastAsia="Arimo"/>
        </w:rPr>
        <w:t>.</w:t>
      </w:r>
    </w:p>
    <w:p w:rsidR="009312CB" w:rsidRPr="009312CB" w:rsidRDefault="009312CB" w:rsidP="00123B03">
      <w:r w:rsidRPr="009312CB">
        <w:t>En cas d’impossibilité pour le pouvoir adjudicateur de se procurer les certificats :</w:t>
      </w:r>
    </w:p>
    <w:p w:rsidR="009312CB" w:rsidRPr="009312CB" w:rsidRDefault="009312CB" w:rsidP="00123B03">
      <w:pPr>
        <w:pStyle w:val="Paragraphedeliste"/>
        <w:numPr>
          <w:ilvl w:val="0"/>
          <w:numId w:val="4"/>
        </w:numPr>
      </w:pPr>
      <w:r w:rsidRPr="00123B03">
        <w:rPr>
          <w:rFonts w:eastAsia="Arimo"/>
        </w:rPr>
        <w:t>attestant la souscription des déclarations et paiements correspondant aux impôts,</w:t>
      </w:r>
    </w:p>
    <w:p w:rsidR="009312CB" w:rsidRPr="009312CB" w:rsidRDefault="009312CB" w:rsidP="00123B03">
      <w:pPr>
        <w:pStyle w:val="Paragraphedeliste"/>
        <w:numPr>
          <w:ilvl w:val="0"/>
          <w:numId w:val="4"/>
        </w:numPr>
      </w:pPr>
      <w:r w:rsidRPr="00123B03">
        <w:rPr>
          <w:rFonts w:eastAsia="Arimo"/>
        </w:rPr>
        <w:lastRenderedPageBreak/>
        <w:t>de fourniture des déclarations sociales et de paiement des cotisations et contributions de sécurité sociale datant de moins de six mois,</w:t>
      </w:r>
    </w:p>
    <w:p w:rsidR="009312CB" w:rsidRPr="009312CB" w:rsidRDefault="009312CB" w:rsidP="00123B03">
      <w:pPr>
        <w:pStyle w:val="Paragraphedeliste"/>
        <w:numPr>
          <w:ilvl w:val="0"/>
          <w:numId w:val="4"/>
        </w:numPr>
      </w:pPr>
      <w:r w:rsidRPr="00123B03">
        <w:rPr>
          <w:rFonts w:eastAsia="Arimo"/>
        </w:rPr>
        <w:t>attestant de la régularité de la situation de l'employeur au regard de l'obligation d'emploi des travailleurs handicapés, directement auprès des administrations ou organismes, l'acheteur en demande communication au soumissionnaire dans le courrier l’informant que son offre est susceptible d'être retenue. Le soumissionnaire établi à l’étranger produit des certificats établis par les administrations et organismes du pays d'origine</w:t>
      </w:r>
    </w:p>
    <w:p w:rsidR="009312CB" w:rsidRDefault="009312CB" w:rsidP="00123B03">
      <w:r w:rsidRPr="009312CB">
        <w:t>Lorsque le soumissionnaire auquel il est envisagé d'attribuer le marché entre dans l'un des cas d'interdiction de soumissionner facultative, il est invité à établir, par tout moyen, que son professionnalisme et sa fiabilité ne peuvent plus être remis en cause et, le cas échéant, que sa participation à la procédure n'est pas susceptible de porter atteinte à l'égalité de traitement.</w:t>
      </w:r>
    </w:p>
    <w:p w:rsidR="009312CB" w:rsidRPr="00123B03" w:rsidRDefault="009312CB" w:rsidP="00123B03">
      <w:pPr>
        <w:pStyle w:val="Titre1"/>
      </w:pPr>
      <w:r w:rsidRPr="00123B03">
        <w:t>JUGEMENT DES PLIS</w:t>
      </w:r>
    </w:p>
    <w:p w:rsidR="009312CB" w:rsidRPr="00123B03" w:rsidRDefault="009312CB" w:rsidP="00123B03">
      <w:pPr>
        <w:pStyle w:val="Titre2"/>
      </w:pPr>
      <w:r w:rsidRPr="00123B03">
        <w:t>Modalités de jugement des candidatures</w:t>
      </w:r>
    </w:p>
    <w:p w:rsidR="009312CB" w:rsidRPr="009312CB" w:rsidRDefault="009312CB" w:rsidP="00123B03">
      <w:r w:rsidRPr="009312CB">
        <w:t xml:space="preserve">L'appréciation des candidatures porte sur la vérification de la capacité à soumissionner des candidats. </w:t>
      </w:r>
    </w:p>
    <w:p w:rsidR="00123B03" w:rsidRDefault="009312CB" w:rsidP="00123B03">
      <w:r w:rsidRPr="009312CB">
        <w:t>Ne seront pas admises les candidatures qui ne présentent pas les capacités professionnelles, techniques et financières suffisantes au regard des capacités nécessaires pour la réalisation des prestations demandées.</w:t>
      </w:r>
      <w:r w:rsidR="00123B03">
        <w:br w:type="page"/>
      </w:r>
    </w:p>
    <w:p w:rsidR="009312CB" w:rsidRPr="00123B03" w:rsidRDefault="009312CB" w:rsidP="00123B03">
      <w:pPr>
        <w:pStyle w:val="Titre2"/>
      </w:pPr>
      <w:r w:rsidRPr="00123B03">
        <w:lastRenderedPageBreak/>
        <w:t>Modalités de jugement des offres</w:t>
      </w:r>
    </w:p>
    <w:p w:rsidR="009312CB" w:rsidRDefault="009312CB" w:rsidP="00123B03">
      <w:r w:rsidRPr="009312CB">
        <w:t xml:space="preserve">Le jugement des offres sera effectué sur la base des critères mentionnés ci-après. </w:t>
      </w:r>
    </w:p>
    <w:tbl>
      <w:tblPr>
        <w:tblW w:w="8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14"/>
      </w:tblGrid>
      <w:tr w:rsidR="009312CB" w:rsidRPr="009312CB" w:rsidTr="0081713C">
        <w:tc>
          <w:tcPr>
            <w:tcW w:w="8714" w:type="dxa"/>
            <w:shd w:val="clear" w:color="auto" w:fill="E5DFEC"/>
          </w:tcPr>
          <w:p w:rsidR="009312CB" w:rsidRPr="00123B03" w:rsidRDefault="009312CB" w:rsidP="00123B03">
            <w:pPr>
              <w:pStyle w:val="Paragraphedeliste"/>
              <w:numPr>
                <w:ilvl w:val="0"/>
                <w:numId w:val="11"/>
              </w:numPr>
              <w:rPr>
                <w:rFonts w:eastAsia="Arimo"/>
              </w:rPr>
            </w:pPr>
            <w:r w:rsidRPr="00123B03">
              <w:rPr>
                <w:rFonts w:eastAsia="Arimo"/>
              </w:rPr>
              <w:t>CRITERE 1 : VALEUR TECHNIQUE (</w:t>
            </w:r>
            <w:r w:rsidR="00347868" w:rsidRPr="00123B03">
              <w:rPr>
                <w:rFonts w:eastAsia="Arimo"/>
              </w:rPr>
              <w:t>55</w:t>
            </w:r>
            <w:r w:rsidRPr="00123B03">
              <w:rPr>
                <w:rFonts w:eastAsia="Arimo"/>
              </w:rPr>
              <w:t>% de la note globale)</w:t>
            </w:r>
          </w:p>
        </w:tc>
      </w:tr>
    </w:tbl>
    <w:p w:rsidR="00B367A3" w:rsidRDefault="00B367A3" w:rsidP="00123B03">
      <w:r w:rsidRPr="00B367A3">
        <w:t xml:space="preserve">L’évaluation </w:t>
      </w:r>
      <w:r>
        <w:t xml:space="preserve">de la valeur </w:t>
      </w:r>
      <w:r w:rsidRPr="00B367A3">
        <w:t xml:space="preserve">technique sera faite </w:t>
      </w:r>
      <w:r>
        <w:t>sur la base des sous-critères mentionnés ci-dessous</w:t>
      </w:r>
      <w:r w:rsidRPr="00B367A3">
        <w:t>.</w:t>
      </w:r>
    </w:p>
    <w:p w:rsidR="00B367A3" w:rsidRPr="00B367A3" w:rsidRDefault="00B367A3" w:rsidP="00123B03"/>
    <w:tbl>
      <w:tblPr>
        <w:tblW w:w="8714" w:type="dxa"/>
        <w:tblInd w:w="-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
        <w:gridCol w:w="6237"/>
        <w:gridCol w:w="2268"/>
        <w:gridCol w:w="101"/>
      </w:tblGrid>
      <w:tr w:rsidR="009312CB" w:rsidRPr="009312CB" w:rsidTr="00123B03">
        <w:trPr>
          <w:gridBefore w:val="1"/>
          <w:gridAfter w:val="1"/>
          <w:wBefore w:w="108" w:type="dxa"/>
          <w:wAfter w:w="101" w:type="dxa"/>
        </w:trPr>
        <w:tc>
          <w:tcPr>
            <w:tcW w:w="6237" w:type="dxa"/>
            <w:shd w:val="clear" w:color="auto" w:fill="auto"/>
            <w:tcMar>
              <w:top w:w="100" w:type="dxa"/>
              <w:left w:w="100" w:type="dxa"/>
              <w:bottom w:w="100" w:type="dxa"/>
              <w:right w:w="100" w:type="dxa"/>
            </w:tcMar>
          </w:tcPr>
          <w:p w:rsidR="009312CB" w:rsidRPr="009312CB" w:rsidRDefault="009312CB" w:rsidP="00123B03">
            <w:r w:rsidRPr="009312CB">
              <w:t>Sous-critères</w:t>
            </w:r>
          </w:p>
        </w:tc>
        <w:tc>
          <w:tcPr>
            <w:tcW w:w="2268" w:type="dxa"/>
            <w:shd w:val="clear" w:color="auto" w:fill="auto"/>
            <w:tcMar>
              <w:top w:w="100" w:type="dxa"/>
              <w:left w:w="100" w:type="dxa"/>
              <w:bottom w:w="100" w:type="dxa"/>
              <w:right w:w="100" w:type="dxa"/>
            </w:tcMar>
          </w:tcPr>
          <w:p w:rsidR="009312CB" w:rsidRPr="009312CB" w:rsidRDefault="009312CB" w:rsidP="00123B03">
            <w:r w:rsidRPr="009312CB">
              <w:t>Pondération sur 100</w:t>
            </w:r>
          </w:p>
        </w:tc>
      </w:tr>
      <w:tr w:rsidR="009312CB" w:rsidRPr="009312CB" w:rsidTr="00123B03">
        <w:trPr>
          <w:gridBefore w:val="1"/>
          <w:gridAfter w:val="1"/>
          <w:wBefore w:w="108" w:type="dxa"/>
          <w:wAfter w:w="101" w:type="dxa"/>
        </w:trPr>
        <w:tc>
          <w:tcPr>
            <w:tcW w:w="6237" w:type="dxa"/>
            <w:shd w:val="clear" w:color="auto" w:fill="auto"/>
            <w:tcMar>
              <w:top w:w="100" w:type="dxa"/>
              <w:left w:w="100" w:type="dxa"/>
              <w:bottom w:w="100" w:type="dxa"/>
              <w:right w:w="100" w:type="dxa"/>
            </w:tcMar>
          </w:tcPr>
          <w:p w:rsidR="009312CB" w:rsidRDefault="009312CB" w:rsidP="00123B03">
            <w:r w:rsidRPr="009312CB">
              <w:t xml:space="preserve">Sous-critère n°1 : </w:t>
            </w:r>
            <w:proofErr w:type="spellStart"/>
            <w:r w:rsidR="00927A93" w:rsidRPr="00927A93">
              <w:t>Equipes</w:t>
            </w:r>
            <w:proofErr w:type="spellEnd"/>
            <w:r w:rsidR="00927A93" w:rsidRPr="00927A93">
              <w:t xml:space="preserve"> et machines</w:t>
            </w:r>
            <w:r w:rsidR="00BC0703">
              <w:t> </w:t>
            </w:r>
          </w:p>
          <w:p w:rsidR="00BC0703" w:rsidRDefault="00BB26B4" w:rsidP="00123B03">
            <w:pPr>
              <w:pStyle w:val="Paragraphedeliste"/>
              <w:numPr>
                <w:ilvl w:val="0"/>
                <w:numId w:val="9"/>
              </w:numPr>
            </w:pPr>
            <w:r w:rsidRPr="00BC0703">
              <w:t>La description de l’équipe ou des équipes qui exécuteront les prestations (formation, compétence professionnelle)</w:t>
            </w:r>
            <w:r w:rsidR="000D3B8C">
              <w:t> </w:t>
            </w:r>
            <w:r w:rsidRPr="00BC0703">
              <w:t xml:space="preserve"> </w:t>
            </w:r>
          </w:p>
          <w:p w:rsidR="00BB26B4" w:rsidRPr="00BC0703" w:rsidRDefault="00BC0703" w:rsidP="00123B03">
            <w:pPr>
              <w:pStyle w:val="Paragraphedeliste"/>
              <w:numPr>
                <w:ilvl w:val="0"/>
                <w:numId w:val="9"/>
              </w:numPr>
            </w:pPr>
            <w:r>
              <w:t>L</w:t>
            </w:r>
            <w:r w:rsidR="00BB26B4" w:rsidRPr="00BC0703">
              <w:t>a description du parc machines mis à disposition pour l’exécution de</w:t>
            </w:r>
            <w:r>
              <w:t>s prestations</w:t>
            </w:r>
          </w:p>
        </w:tc>
        <w:tc>
          <w:tcPr>
            <w:tcW w:w="2268" w:type="dxa"/>
            <w:shd w:val="clear" w:color="auto" w:fill="auto"/>
            <w:tcMar>
              <w:top w:w="100" w:type="dxa"/>
              <w:left w:w="100" w:type="dxa"/>
              <w:bottom w:w="100" w:type="dxa"/>
              <w:right w:w="100" w:type="dxa"/>
            </w:tcMar>
            <w:vAlign w:val="center"/>
          </w:tcPr>
          <w:p w:rsidR="009312CB" w:rsidRPr="009312CB" w:rsidRDefault="00927A93" w:rsidP="00123B03">
            <w:r>
              <w:t>2</w:t>
            </w:r>
            <w:r w:rsidR="00B11D3E">
              <w:t>0%</w:t>
            </w:r>
          </w:p>
        </w:tc>
      </w:tr>
      <w:tr w:rsidR="009312CB" w:rsidRPr="009312CB" w:rsidTr="00123B03">
        <w:trPr>
          <w:gridBefore w:val="1"/>
          <w:gridAfter w:val="1"/>
          <w:wBefore w:w="108" w:type="dxa"/>
          <w:wAfter w:w="101" w:type="dxa"/>
        </w:trPr>
        <w:tc>
          <w:tcPr>
            <w:tcW w:w="6237" w:type="dxa"/>
            <w:shd w:val="clear" w:color="auto" w:fill="auto"/>
            <w:tcMar>
              <w:top w:w="100" w:type="dxa"/>
              <w:left w:w="100" w:type="dxa"/>
              <w:bottom w:w="100" w:type="dxa"/>
              <w:right w:w="100" w:type="dxa"/>
            </w:tcMar>
          </w:tcPr>
          <w:p w:rsidR="009312CB" w:rsidRDefault="009312CB" w:rsidP="00123B03">
            <w:r w:rsidRPr="009312CB">
              <w:t xml:space="preserve">Sous-critère n°2 : </w:t>
            </w:r>
            <w:r w:rsidR="00927A93" w:rsidRPr="00927A93">
              <w:t>Correspondants</w:t>
            </w:r>
            <w:r w:rsidR="00927A93">
              <w:t xml:space="preserve"> </w:t>
            </w:r>
          </w:p>
          <w:p w:rsidR="00BC0703" w:rsidRDefault="00BB26B4" w:rsidP="00123B03">
            <w:pPr>
              <w:pStyle w:val="Paragraphedeliste"/>
              <w:numPr>
                <w:ilvl w:val="0"/>
                <w:numId w:val="9"/>
              </w:numPr>
            </w:pPr>
            <w:r w:rsidRPr="00BC0703">
              <w:t xml:space="preserve">Le profil professionnel du technicien de fabrication qui sera affecté au suivi technique pour la réalisation des prestations de photogravure et d'impression </w:t>
            </w:r>
          </w:p>
          <w:p w:rsidR="00BB26B4" w:rsidRPr="009312CB" w:rsidRDefault="00BC0703" w:rsidP="00123B03">
            <w:pPr>
              <w:pStyle w:val="Paragraphedeliste"/>
              <w:numPr>
                <w:ilvl w:val="0"/>
                <w:numId w:val="9"/>
              </w:numPr>
            </w:pPr>
            <w:r w:rsidRPr="000D3B8C">
              <w:t xml:space="preserve">Le profil professionnel </w:t>
            </w:r>
            <w:r w:rsidR="00BB26B4" w:rsidRPr="000D3B8C">
              <w:t xml:space="preserve">du correspondant administratif et financier dédié </w:t>
            </w:r>
            <w:r w:rsidR="000D3B8C">
              <w:t xml:space="preserve">à l’exécution du </w:t>
            </w:r>
            <w:r w:rsidR="00BB26B4" w:rsidRPr="000D3B8C">
              <w:t>marché</w:t>
            </w:r>
          </w:p>
        </w:tc>
        <w:tc>
          <w:tcPr>
            <w:tcW w:w="2268" w:type="dxa"/>
            <w:shd w:val="clear" w:color="auto" w:fill="auto"/>
            <w:tcMar>
              <w:top w:w="100" w:type="dxa"/>
              <w:left w:w="100" w:type="dxa"/>
              <w:bottom w:w="100" w:type="dxa"/>
              <w:right w:w="100" w:type="dxa"/>
            </w:tcMar>
            <w:vAlign w:val="center"/>
          </w:tcPr>
          <w:p w:rsidR="009312CB" w:rsidRPr="009312CB" w:rsidRDefault="00927A93" w:rsidP="00123B03">
            <w:r>
              <w:t>3</w:t>
            </w:r>
            <w:r w:rsidR="00B11D3E">
              <w:t>0%</w:t>
            </w:r>
          </w:p>
        </w:tc>
      </w:tr>
      <w:tr w:rsidR="009312CB" w:rsidRPr="009312CB" w:rsidTr="00123B03">
        <w:trPr>
          <w:gridBefore w:val="1"/>
          <w:gridAfter w:val="1"/>
          <w:wBefore w:w="108" w:type="dxa"/>
          <w:wAfter w:w="101" w:type="dxa"/>
        </w:trPr>
        <w:tc>
          <w:tcPr>
            <w:tcW w:w="6237" w:type="dxa"/>
            <w:shd w:val="clear" w:color="auto" w:fill="auto"/>
            <w:tcMar>
              <w:top w:w="100" w:type="dxa"/>
              <w:left w:w="100" w:type="dxa"/>
              <w:bottom w:w="100" w:type="dxa"/>
              <w:right w:w="100" w:type="dxa"/>
            </w:tcMar>
          </w:tcPr>
          <w:p w:rsidR="00BC0703" w:rsidRDefault="009312CB" w:rsidP="00123B03">
            <w:r w:rsidRPr="009312CB">
              <w:t xml:space="preserve">Sous-critère n°3 : </w:t>
            </w:r>
            <w:r w:rsidR="00927A93" w:rsidRPr="00927A93">
              <w:t>Suivi des commandes</w:t>
            </w:r>
            <w:r w:rsidR="00BB26B4">
              <w:t> </w:t>
            </w:r>
          </w:p>
          <w:p w:rsidR="000D3B8C" w:rsidRDefault="00BC0703" w:rsidP="00123B03">
            <w:pPr>
              <w:pStyle w:val="Paragraphedeliste"/>
              <w:numPr>
                <w:ilvl w:val="0"/>
                <w:numId w:val="9"/>
              </w:numPr>
            </w:pPr>
            <w:r w:rsidRPr="000D3B8C">
              <w:t>L</w:t>
            </w:r>
            <w:r w:rsidR="00BB26B4" w:rsidRPr="000D3B8C">
              <w:t xml:space="preserve">a capacité à répondre aux commandes dans les délais prescrits et notamment durant la période estivale </w:t>
            </w:r>
          </w:p>
          <w:p w:rsidR="00BB26B4" w:rsidRPr="009312CB" w:rsidRDefault="000D3B8C" w:rsidP="00123B03">
            <w:pPr>
              <w:pStyle w:val="Paragraphedeliste"/>
              <w:numPr>
                <w:ilvl w:val="0"/>
                <w:numId w:val="9"/>
              </w:numPr>
            </w:pPr>
            <w:r>
              <w:t xml:space="preserve">Les </w:t>
            </w:r>
            <w:r w:rsidR="00BB26B4" w:rsidRPr="000D3B8C">
              <w:t>horaires d’ouverture d</w:t>
            </w:r>
            <w:r>
              <w:t xml:space="preserve">u candidat </w:t>
            </w:r>
          </w:p>
        </w:tc>
        <w:tc>
          <w:tcPr>
            <w:tcW w:w="2268" w:type="dxa"/>
            <w:shd w:val="clear" w:color="auto" w:fill="auto"/>
            <w:tcMar>
              <w:top w:w="100" w:type="dxa"/>
              <w:left w:w="100" w:type="dxa"/>
              <w:bottom w:w="100" w:type="dxa"/>
              <w:right w:w="100" w:type="dxa"/>
            </w:tcMar>
            <w:vAlign w:val="center"/>
          </w:tcPr>
          <w:p w:rsidR="009312CB" w:rsidRPr="009312CB" w:rsidRDefault="00927A93" w:rsidP="00123B03">
            <w:r>
              <w:t>1</w:t>
            </w:r>
            <w:r w:rsidR="00B11D3E">
              <w:t>0%</w:t>
            </w:r>
          </w:p>
        </w:tc>
      </w:tr>
      <w:tr w:rsidR="00927A93" w:rsidRPr="009312CB" w:rsidTr="00123B03">
        <w:trPr>
          <w:gridBefore w:val="1"/>
          <w:gridAfter w:val="1"/>
          <w:wBefore w:w="108" w:type="dxa"/>
          <w:wAfter w:w="101" w:type="dxa"/>
        </w:trPr>
        <w:tc>
          <w:tcPr>
            <w:tcW w:w="6237" w:type="dxa"/>
            <w:shd w:val="clear" w:color="auto" w:fill="auto"/>
            <w:tcMar>
              <w:top w:w="100" w:type="dxa"/>
              <w:left w:w="100" w:type="dxa"/>
              <w:bottom w:w="100" w:type="dxa"/>
              <w:right w:w="100" w:type="dxa"/>
            </w:tcMar>
          </w:tcPr>
          <w:p w:rsidR="00927A93" w:rsidRDefault="00927A93" w:rsidP="00123B03">
            <w:r w:rsidRPr="009312CB">
              <w:t>Sous-critère n°</w:t>
            </w:r>
            <w:r>
              <w:t>4</w:t>
            </w:r>
            <w:r w:rsidRPr="009312CB">
              <w:t xml:space="preserve"> : </w:t>
            </w:r>
            <w:r w:rsidRPr="00927A93">
              <w:t xml:space="preserve">Moyens </w:t>
            </w:r>
          </w:p>
          <w:p w:rsidR="00BB26B4" w:rsidRPr="009312CB" w:rsidRDefault="00BB26B4" w:rsidP="00123B03">
            <w:r w:rsidRPr="00BB26B4">
              <w:t>Les moyens mis à disposition pour la transmission des fichiers (serveur, service de coursier)</w:t>
            </w:r>
          </w:p>
        </w:tc>
        <w:tc>
          <w:tcPr>
            <w:tcW w:w="2268" w:type="dxa"/>
            <w:shd w:val="clear" w:color="auto" w:fill="auto"/>
            <w:tcMar>
              <w:top w:w="100" w:type="dxa"/>
              <w:left w:w="100" w:type="dxa"/>
              <w:bottom w:w="100" w:type="dxa"/>
              <w:right w:w="100" w:type="dxa"/>
            </w:tcMar>
            <w:vAlign w:val="center"/>
          </w:tcPr>
          <w:p w:rsidR="00927A93" w:rsidRPr="009312CB" w:rsidRDefault="00927A93" w:rsidP="00123B03">
            <w:r>
              <w:t>10%</w:t>
            </w:r>
          </w:p>
        </w:tc>
      </w:tr>
      <w:tr w:rsidR="00927A93" w:rsidRPr="009312CB" w:rsidTr="00123B03">
        <w:trPr>
          <w:gridBefore w:val="1"/>
          <w:gridAfter w:val="1"/>
          <w:wBefore w:w="108" w:type="dxa"/>
          <w:wAfter w:w="101" w:type="dxa"/>
        </w:trPr>
        <w:tc>
          <w:tcPr>
            <w:tcW w:w="6237" w:type="dxa"/>
            <w:shd w:val="clear" w:color="auto" w:fill="auto"/>
            <w:tcMar>
              <w:top w:w="100" w:type="dxa"/>
              <w:left w:w="100" w:type="dxa"/>
              <w:bottom w:w="100" w:type="dxa"/>
              <w:right w:w="100" w:type="dxa"/>
            </w:tcMar>
          </w:tcPr>
          <w:p w:rsidR="00927A93" w:rsidRDefault="00927A93" w:rsidP="00123B03">
            <w:r w:rsidRPr="009312CB">
              <w:t>Sous-critère n°</w:t>
            </w:r>
            <w:r>
              <w:t>5</w:t>
            </w:r>
            <w:r w:rsidRPr="009312CB">
              <w:t xml:space="preserve"> : </w:t>
            </w:r>
            <w:r w:rsidRPr="00927A93">
              <w:t xml:space="preserve">Organisation du travail et qualité des échantillons </w:t>
            </w:r>
          </w:p>
          <w:p w:rsidR="00DA3DA7" w:rsidRDefault="000D3B8C" w:rsidP="00123B03">
            <w:pPr>
              <w:pStyle w:val="Paragraphedeliste"/>
              <w:numPr>
                <w:ilvl w:val="0"/>
                <w:numId w:val="9"/>
              </w:numPr>
            </w:pPr>
            <w:r>
              <w:t>La d</w:t>
            </w:r>
            <w:r w:rsidR="00BB26B4" w:rsidRPr="000D3B8C">
              <w:t xml:space="preserve">escription de la méthode mise en œuvre pour répondre aux commandes </w:t>
            </w:r>
          </w:p>
          <w:p w:rsidR="00BB26B4" w:rsidRPr="00DA3DA7" w:rsidRDefault="00DA3DA7" w:rsidP="00123B03">
            <w:pPr>
              <w:pStyle w:val="Paragraphedeliste"/>
              <w:numPr>
                <w:ilvl w:val="0"/>
                <w:numId w:val="9"/>
              </w:numPr>
            </w:pPr>
            <w:r w:rsidRPr="00DA3DA7">
              <w:t>L</w:t>
            </w:r>
            <w:r w:rsidR="00BB26B4" w:rsidRPr="00DA3DA7">
              <w:t xml:space="preserve">es services proposés </w:t>
            </w:r>
            <w:r w:rsidRPr="00DA3DA7">
              <w:t xml:space="preserve">par le candidat </w:t>
            </w:r>
            <w:r w:rsidR="00BB26B4" w:rsidRPr="00DA3DA7">
              <w:t>pour optimiser la qualité des prestations</w:t>
            </w:r>
          </w:p>
          <w:p w:rsidR="00A67C53" w:rsidRDefault="00DA3DA7" w:rsidP="00123B03">
            <w:pPr>
              <w:pStyle w:val="Paragraphedeliste"/>
              <w:numPr>
                <w:ilvl w:val="0"/>
                <w:numId w:val="9"/>
              </w:numPr>
            </w:pPr>
            <w:r w:rsidRPr="00DA3DA7">
              <w:t xml:space="preserve">Qualité des </w:t>
            </w:r>
            <w:r w:rsidR="00BB26B4" w:rsidRPr="00DA3DA7">
              <w:t>échantillon</w:t>
            </w:r>
            <w:r w:rsidRPr="00DA3DA7">
              <w:t xml:space="preserve">s </w:t>
            </w:r>
            <w:r w:rsidR="003F76F6">
              <w:t xml:space="preserve">fournis </w:t>
            </w:r>
            <w:r w:rsidRPr="00DA3DA7">
              <w:t xml:space="preserve">par le candidat </w:t>
            </w:r>
          </w:p>
          <w:p w:rsidR="00BB26B4" w:rsidRPr="009312CB" w:rsidRDefault="00A67C53" w:rsidP="00123B03">
            <w:pPr>
              <w:pStyle w:val="Paragraphedeliste"/>
            </w:pPr>
            <w:r w:rsidRPr="00A67C53">
              <w:t xml:space="preserve">Ces échantillons doivent être des produits similaires à ceux qui sont remis au candidat à sa demande via la plateforme PLACE. </w:t>
            </w:r>
          </w:p>
        </w:tc>
        <w:tc>
          <w:tcPr>
            <w:tcW w:w="2268" w:type="dxa"/>
            <w:shd w:val="clear" w:color="auto" w:fill="auto"/>
            <w:tcMar>
              <w:top w:w="100" w:type="dxa"/>
              <w:left w:w="100" w:type="dxa"/>
              <w:bottom w:w="100" w:type="dxa"/>
              <w:right w:w="100" w:type="dxa"/>
            </w:tcMar>
            <w:vAlign w:val="center"/>
          </w:tcPr>
          <w:p w:rsidR="00927A93" w:rsidRPr="009312CB" w:rsidRDefault="00927A93" w:rsidP="00123B03">
            <w:r>
              <w:t>30%</w:t>
            </w:r>
          </w:p>
        </w:tc>
      </w:tr>
      <w:tr w:rsidR="009312CB" w:rsidRPr="009312CB" w:rsidTr="00123B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c>
          <w:tcPr>
            <w:tcW w:w="8714" w:type="dxa"/>
            <w:gridSpan w:val="4"/>
            <w:shd w:val="clear" w:color="auto" w:fill="E5DFEC"/>
          </w:tcPr>
          <w:p w:rsidR="009312CB" w:rsidRPr="00123B03" w:rsidRDefault="009312CB" w:rsidP="00123B03">
            <w:pPr>
              <w:pStyle w:val="Paragraphedeliste"/>
              <w:numPr>
                <w:ilvl w:val="0"/>
                <w:numId w:val="11"/>
              </w:numPr>
              <w:rPr>
                <w:rFonts w:eastAsia="Arimo"/>
              </w:rPr>
            </w:pPr>
            <w:r w:rsidRPr="00123B03">
              <w:rPr>
                <w:rFonts w:eastAsia="Arimo"/>
              </w:rPr>
              <w:t>CRITERE 2 : PRIX (</w:t>
            </w:r>
            <w:r w:rsidR="00347868" w:rsidRPr="00123B03">
              <w:rPr>
                <w:rFonts w:eastAsia="Arimo"/>
              </w:rPr>
              <w:t>45</w:t>
            </w:r>
            <w:r w:rsidRPr="00123B03">
              <w:rPr>
                <w:rFonts w:eastAsia="Arimo"/>
              </w:rPr>
              <w:t>% de la note globale)</w:t>
            </w:r>
          </w:p>
        </w:tc>
      </w:tr>
    </w:tbl>
    <w:p w:rsidR="009312CB" w:rsidRPr="00B11D3E" w:rsidRDefault="009312CB" w:rsidP="00123B03">
      <w:r w:rsidRPr="00B11D3E">
        <w:t xml:space="preserve">Le prix sera évalué sur la base </w:t>
      </w:r>
      <w:r w:rsidR="00927A93">
        <w:t xml:space="preserve">du </w:t>
      </w:r>
      <w:r w:rsidR="00927A93" w:rsidRPr="00927A93">
        <w:t>Devis Quantitatif Estimatif (DQ</w:t>
      </w:r>
      <w:r w:rsidR="00B367A3">
        <w:t>E</w:t>
      </w:r>
      <w:r w:rsidR="00927A93" w:rsidRPr="00927A93">
        <w:t>)</w:t>
      </w:r>
      <w:r w:rsidR="003F76F6">
        <w:t>,</w:t>
      </w:r>
      <w:r w:rsidR="00927A93" w:rsidRPr="00927A93">
        <w:t xml:space="preserve"> joint au dossier de consultation des entreprises</w:t>
      </w:r>
      <w:r w:rsidRPr="00B11D3E">
        <w:t>.</w:t>
      </w:r>
    </w:p>
    <w:p w:rsidR="003C29F7" w:rsidRPr="00013406" w:rsidRDefault="00B367A3" w:rsidP="00123B03">
      <w:r w:rsidRPr="00013406">
        <w:t xml:space="preserve">Ce DQE </w:t>
      </w:r>
      <w:r w:rsidR="003C29F7" w:rsidRPr="00013406">
        <w:t xml:space="preserve">servira à l’analyse des prix, il est établi dans un but purement comparatif et n’a pas de valeur contractuelle. </w:t>
      </w:r>
      <w:r w:rsidRPr="00013406">
        <w:t xml:space="preserve">Il devra </w:t>
      </w:r>
      <w:r w:rsidR="003C29F7" w:rsidRPr="00013406">
        <w:t xml:space="preserve">être </w:t>
      </w:r>
      <w:r w:rsidRPr="00013406">
        <w:t xml:space="preserve">intégralement complété </w:t>
      </w:r>
      <w:r w:rsidR="003C29F7" w:rsidRPr="00013406">
        <w:t xml:space="preserve">sous peine de rejet de l’offre. </w:t>
      </w:r>
    </w:p>
    <w:p w:rsidR="005D0937" w:rsidRPr="00123B03" w:rsidRDefault="005D0937" w:rsidP="00123B03">
      <w:pPr>
        <w:pStyle w:val="Titre2"/>
      </w:pPr>
      <w:r w:rsidRPr="00123B03">
        <w:t>Modalités d’attribution de l’accord</w:t>
      </w:r>
      <w:r w:rsidR="0095008E" w:rsidRPr="00123B03">
        <w:t>-</w:t>
      </w:r>
      <w:r w:rsidRPr="00123B03">
        <w:t xml:space="preserve">cadre </w:t>
      </w:r>
    </w:p>
    <w:p w:rsidR="003C29F7" w:rsidRPr="002147E5" w:rsidRDefault="003C29F7" w:rsidP="00123B03">
      <w:r w:rsidRPr="002147E5">
        <w:t>L’accord-cadre étant multi-attributaires, il ne sera attribué qu’aux 3 premiers soumissionnaires les mieux-</w:t>
      </w:r>
      <w:proofErr w:type="spellStart"/>
      <w:r w:rsidRPr="002147E5">
        <w:t>disants</w:t>
      </w:r>
      <w:proofErr w:type="spellEnd"/>
      <w:r w:rsidRPr="002147E5">
        <w:t>, sous réserve d’un nombre suffisant d’offres régulières.</w:t>
      </w:r>
    </w:p>
    <w:p w:rsidR="003C29F7" w:rsidRPr="00123B03" w:rsidRDefault="000552EC" w:rsidP="00123B03">
      <w:pPr>
        <w:pStyle w:val="Titre2"/>
      </w:pPr>
      <w:r w:rsidRPr="00123B03">
        <w:lastRenderedPageBreak/>
        <w:t xml:space="preserve">Modalités d’attribution des </w:t>
      </w:r>
      <w:r w:rsidR="003C29F7" w:rsidRPr="00123B03">
        <w:t xml:space="preserve">marchés subséquents </w:t>
      </w:r>
    </w:p>
    <w:p w:rsidR="000552EC" w:rsidRDefault="000552EC" w:rsidP="00123B03">
      <w:r w:rsidRPr="000552EC">
        <w:t xml:space="preserve">Pendant la durée de validité de l’accord-cadre, les marchés subséquents seront attribués après remise en </w:t>
      </w:r>
      <w:r w:rsidRPr="00123B03">
        <w:t>concurrence</w:t>
      </w:r>
      <w:r w:rsidRPr="000552EC">
        <w:t xml:space="preserve"> des attributaires</w:t>
      </w:r>
      <w:r>
        <w:t>.</w:t>
      </w:r>
    </w:p>
    <w:p w:rsidR="003C29F7" w:rsidRPr="003C29F7" w:rsidRDefault="003C29F7" w:rsidP="00123B03">
      <w:r w:rsidRPr="003C29F7">
        <w:t>Cette remise en concurrence interviendra lors de la survenance du besoin. Elle se fera sur la base uniquement du critère prix (100%).</w:t>
      </w:r>
    </w:p>
    <w:p w:rsidR="009312CB" w:rsidRPr="00123B03" w:rsidRDefault="009312CB" w:rsidP="00123B03">
      <w:pPr>
        <w:pStyle w:val="Titre1"/>
      </w:pPr>
      <w:r w:rsidRPr="00123B03">
        <w:t xml:space="preserve">CONDITIONS D'ENVOI OU DE REMISE DES OFFRES PAR VOIE ÉLECTRONIQUE </w:t>
      </w:r>
    </w:p>
    <w:p w:rsidR="00797E0C" w:rsidRPr="00123B03" w:rsidRDefault="00797E0C" w:rsidP="00123B03">
      <w:pPr>
        <w:pStyle w:val="Titre2"/>
      </w:pPr>
      <w:r w:rsidRPr="00123B03">
        <w:t>Modalités de signature de l’offre</w:t>
      </w:r>
    </w:p>
    <w:p w:rsidR="00797E0C" w:rsidRPr="00123B03" w:rsidRDefault="00797E0C" w:rsidP="00123B03">
      <w:pPr>
        <w:pStyle w:val="Titre3"/>
      </w:pPr>
      <w:r w:rsidRPr="00123B03">
        <w:t>Signature électronique de l’offre par l’attributaire</w:t>
      </w:r>
    </w:p>
    <w:p w:rsidR="00797E0C" w:rsidRPr="00123B03" w:rsidRDefault="00797E0C" w:rsidP="00123B03">
      <w:pPr>
        <w:rPr>
          <w:rFonts w:eastAsiaTheme="majorEastAsia"/>
        </w:rPr>
      </w:pPr>
      <w:r w:rsidRPr="00123B03">
        <w:rPr>
          <w:rFonts w:eastAsiaTheme="majorEastAsia"/>
        </w:rPr>
        <w:t xml:space="preserve">Au sein de la BnF, les marchés seront désormais signés électroniquement. L’établissement s’est doté d’une solution de signature électronique qu’elle mettra à la disposition de l’attributaire du marché. </w:t>
      </w:r>
    </w:p>
    <w:p w:rsidR="00797E0C" w:rsidRPr="00123B03" w:rsidRDefault="00797E0C" w:rsidP="00123B03">
      <w:pPr>
        <w:rPr>
          <w:rFonts w:eastAsiaTheme="majorEastAsia"/>
        </w:rPr>
      </w:pPr>
      <w:r w:rsidRPr="00123B03">
        <w:rPr>
          <w:rFonts w:eastAsiaTheme="majorEastAsia"/>
        </w:rPr>
        <w:t>Les soumissionnaires n’ont pas d’obligation légale ou réglementaire de signer leur offre lors du dépôt de celle-ci. Toutefois, la signature de l’offre sera exigée au stade de l’attribution. Seul l’attributaire sera invité à signer son offre au terme de la procédure de passation.</w:t>
      </w:r>
    </w:p>
    <w:p w:rsidR="00797E0C" w:rsidRPr="00123B03" w:rsidRDefault="00797E0C" w:rsidP="00123B03">
      <w:pPr>
        <w:pStyle w:val="Titre3"/>
      </w:pPr>
      <w:r w:rsidRPr="00123B03">
        <w:t>Signature électronique du marché par la BnF</w:t>
      </w:r>
    </w:p>
    <w:p w:rsidR="00797E0C" w:rsidRPr="00123B03" w:rsidRDefault="00797E0C" w:rsidP="00123B03">
      <w:pPr>
        <w:rPr>
          <w:rFonts w:eastAsiaTheme="majorEastAsia"/>
        </w:rPr>
      </w:pPr>
      <w:r w:rsidRPr="00123B03">
        <w:rPr>
          <w:rFonts w:eastAsiaTheme="majorEastAsia"/>
        </w:rPr>
        <w:t>Le délai minimal observé par la BnF pour signer les marchés passés selon la procédure formalisée est de 11 jours à compter de l’envoi du courrier de rejet.</w:t>
      </w:r>
    </w:p>
    <w:p w:rsidR="00797E0C" w:rsidRPr="00123B03" w:rsidRDefault="00797E0C" w:rsidP="00123B03">
      <w:pPr>
        <w:pStyle w:val="Titre2"/>
      </w:pPr>
      <w:r w:rsidRPr="00123B03">
        <w:t>Modalités de remise des plis par voie électronique</w:t>
      </w:r>
    </w:p>
    <w:p w:rsidR="00797E0C" w:rsidRPr="00123B03" w:rsidRDefault="00797E0C" w:rsidP="00123B03">
      <w:pPr>
        <w:rPr>
          <w:rFonts w:eastAsiaTheme="majorEastAsia"/>
        </w:rPr>
      </w:pPr>
      <w:r w:rsidRPr="00123B03">
        <w:rPr>
          <w:rFonts w:eastAsiaTheme="majorEastAsia"/>
        </w:rPr>
        <w:t>Conformément à l'article R. 2132-7, R2132-11 à R2132-13 du Code de la commande publique, la réponse sera remise obligatoirement sous forme d’un document électronique.</w:t>
      </w:r>
    </w:p>
    <w:p w:rsidR="00797E0C" w:rsidRPr="00123B03" w:rsidRDefault="00797E0C" w:rsidP="00123B03">
      <w:pPr>
        <w:rPr>
          <w:rFonts w:eastAsiaTheme="majorEastAsia"/>
        </w:rPr>
      </w:pPr>
      <w:r w:rsidRPr="00123B03">
        <w:rPr>
          <w:rFonts w:eastAsiaTheme="majorEastAsia"/>
        </w:rPr>
        <w:t xml:space="preserve">Les plis transmis par voie électronique doivent être déposés avant la date et heure indiquées sur la page de garde du présent règlement, sur le site suivant : </w:t>
      </w:r>
      <w:hyperlink r:id="rId15" w:history="1">
        <w:r w:rsidRPr="00123B03">
          <w:rPr>
            <w:rStyle w:val="Lienhypertexte"/>
            <w:rFonts w:eastAsiaTheme="majorEastAsia"/>
          </w:rPr>
          <w:t>https://www.marches-publics.gouv.fr/?page=entreprise.AccueilEntreprise</w:t>
        </w:r>
      </w:hyperlink>
      <w:r w:rsidRPr="00123B03">
        <w:rPr>
          <w:rFonts w:eastAsiaTheme="majorEastAsia"/>
        </w:rPr>
        <w:t>.</w:t>
      </w:r>
    </w:p>
    <w:p w:rsidR="00797E0C" w:rsidRPr="00123B03" w:rsidRDefault="00797E0C" w:rsidP="00123B03">
      <w:pPr>
        <w:rPr>
          <w:rFonts w:eastAsiaTheme="majorEastAsia"/>
        </w:rPr>
      </w:pPr>
      <w:r w:rsidRPr="00123B03">
        <w:rPr>
          <w:rFonts w:eastAsiaTheme="majorEastAsia"/>
        </w:rPr>
        <w:t>Chaque transmission d’un pli fera l’objet d’une date certaine de réception et d’un accusé de réception électronique, horodaté.</w:t>
      </w:r>
    </w:p>
    <w:p w:rsidR="00797E0C" w:rsidRPr="00123B03" w:rsidRDefault="00797E0C" w:rsidP="00123B03">
      <w:pPr>
        <w:rPr>
          <w:rFonts w:eastAsiaTheme="majorEastAsia"/>
        </w:rPr>
      </w:pPr>
      <w:r w:rsidRPr="00123B03">
        <w:rPr>
          <w:rFonts w:eastAsiaTheme="majorEastAsia"/>
        </w:rPr>
        <w:t>Les plis électroniques transmis par tout autre moyen seront considérés irréguliers.</w:t>
      </w:r>
    </w:p>
    <w:p w:rsidR="00797E0C" w:rsidRPr="00123B03" w:rsidRDefault="00797E0C" w:rsidP="00123B03">
      <w:pPr>
        <w:rPr>
          <w:rFonts w:eastAsiaTheme="majorEastAsia"/>
        </w:rPr>
      </w:pPr>
      <w:r w:rsidRPr="00123B03">
        <w:rPr>
          <w:rFonts w:eastAsiaTheme="majorEastAsia"/>
        </w:rPr>
        <w:t>Si plusieurs plis sont successivement transmis par un même soumissionnaire, seul est ouvert le dernier pli reçu par la BnF dans le délai fixé pour la remise des offres.</w:t>
      </w:r>
    </w:p>
    <w:p w:rsidR="00797E0C" w:rsidRPr="00123B03" w:rsidRDefault="00797E0C" w:rsidP="00123B03">
      <w:pPr>
        <w:rPr>
          <w:rFonts w:eastAsiaTheme="majorEastAsia"/>
        </w:rPr>
      </w:pPr>
      <w:r w:rsidRPr="00123B03">
        <w:rPr>
          <w:rFonts w:eastAsiaTheme="majorEastAsia"/>
        </w:rPr>
        <w:t>En cas de difficultés, les candidats trouveront sur la plateforme PLACE</w:t>
      </w:r>
    </w:p>
    <w:p w:rsidR="00797E0C" w:rsidRPr="00123B03" w:rsidRDefault="00797E0C" w:rsidP="00123B03">
      <w:pPr>
        <w:pStyle w:val="Paragraphedeliste"/>
        <w:numPr>
          <w:ilvl w:val="0"/>
          <w:numId w:val="32"/>
        </w:numPr>
        <w:rPr>
          <w:rFonts w:eastAsiaTheme="majorEastAsia"/>
        </w:rPr>
      </w:pPr>
      <w:r w:rsidRPr="00123B03">
        <w:rPr>
          <w:rFonts w:eastAsiaTheme="majorEastAsia"/>
        </w:rPr>
        <w:t>Une rubrique Aide</w:t>
      </w:r>
    </w:p>
    <w:p w:rsidR="00797E0C" w:rsidRPr="00123B03" w:rsidRDefault="00797E0C" w:rsidP="00123B03">
      <w:pPr>
        <w:pStyle w:val="Paragraphedeliste"/>
        <w:numPr>
          <w:ilvl w:val="0"/>
          <w:numId w:val="32"/>
        </w:numPr>
        <w:rPr>
          <w:rFonts w:eastAsiaTheme="majorEastAsia"/>
        </w:rPr>
      </w:pPr>
      <w:r w:rsidRPr="00123B03">
        <w:rPr>
          <w:rFonts w:eastAsiaTheme="majorEastAsia"/>
        </w:rPr>
        <w:t>Une  assistance téléphonique</w:t>
      </w:r>
    </w:p>
    <w:p w:rsidR="00797E0C" w:rsidRPr="00123B03" w:rsidRDefault="00797E0C" w:rsidP="00123B03">
      <w:pPr>
        <w:pStyle w:val="Paragraphedeliste"/>
        <w:numPr>
          <w:ilvl w:val="0"/>
          <w:numId w:val="32"/>
        </w:numPr>
        <w:rPr>
          <w:rFonts w:eastAsiaTheme="majorEastAsia"/>
        </w:rPr>
      </w:pPr>
      <w:r w:rsidRPr="00123B03">
        <w:rPr>
          <w:rFonts w:eastAsiaTheme="majorEastAsia"/>
        </w:rPr>
        <w:t>Une Foire aux questions</w:t>
      </w:r>
    </w:p>
    <w:p w:rsidR="00797E0C" w:rsidRPr="00123B03" w:rsidRDefault="00797E0C" w:rsidP="00123B03">
      <w:pPr>
        <w:rPr>
          <w:rFonts w:eastAsiaTheme="majorEastAsia"/>
        </w:rPr>
      </w:pPr>
      <w:r w:rsidRPr="00123B03">
        <w:rPr>
          <w:rFonts w:eastAsiaTheme="majorEastAsia"/>
        </w:rPr>
        <w:t xml:space="preserve">Les candidats sont invités à tester la configuration de leur poste de travail et répondre à une consultation test afin de s’assurer du bon fonctionnement de l’environnement informatique. </w:t>
      </w:r>
    </w:p>
    <w:p w:rsidR="00797E0C" w:rsidRPr="00123B03" w:rsidRDefault="00797E0C" w:rsidP="00123B03">
      <w:pPr>
        <w:rPr>
          <w:rFonts w:eastAsiaTheme="majorEastAsia"/>
        </w:rPr>
      </w:pPr>
      <w:r w:rsidRPr="00123B03">
        <w:rPr>
          <w:rFonts w:eastAsiaTheme="majorEastAsia"/>
        </w:rPr>
        <w:t>Il est recommandé aux candidats de respecter les recommandations suivantes tant pour les dépôts électroniques que les copies de sauvegarde :</w:t>
      </w:r>
    </w:p>
    <w:p w:rsidR="00797E0C" w:rsidRPr="00123B03" w:rsidRDefault="00797E0C" w:rsidP="00123B03">
      <w:pPr>
        <w:pStyle w:val="Paragraphedeliste"/>
        <w:numPr>
          <w:ilvl w:val="0"/>
          <w:numId w:val="33"/>
        </w:numPr>
        <w:rPr>
          <w:rFonts w:eastAsiaTheme="majorEastAsia"/>
        </w:rPr>
      </w:pPr>
      <w:r w:rsidRPr="00123B03">
        <w:rPr>
          <w:rFonts w:eastAsiaTheme="majorEastAsia"/>
        </w:rPr>
        <w:t>les formats des fichiers envoyés ne pourront être que : .doc/ .docx / .</w:t>
      </w:r>
      <w:proofErr w:type="spellStart"/>
      <w:r w:rsidRPr="00123B03">
        <w:rPr>
          <w:rFonts w:eastAsiaTheme="majorEastAsia"/>
        </w:rPr>
        <w:t>rtf</w:t>
      </w:r>
      <w:proofErr w:type="spellEnd"/>
      <w:r w:rsidRPr="00123B03">
        <w:rPr>
          <w:rFonts w:eastAsiaTheme="majorEastAsia"/>
        </w:rPr>
        <w:t>./ .</w:t>
      </w:r>
      <w:proofErr w:type="spellStart"/>
      <w:r w:rsidRPr="00123B03">
        <w:rPr>
          <w:rFonts w:eastAsiaTheme="majorEastAsia"/>
        </w:rPr>
        <w:t>pdf</w:t>
      </w:r>
      <w:proofErr w:type="spellEnd"/>
      <w:r w:rsidRPr="00123B03">
        <w:rPr>
          <w:rFonts w:eastAsiaTheme="majorEastAsia"/>
        </w:rPr>
        <w:t xml:space="preserve"> / .</w:t>
      </w:r>
      <w:proofErr w:type="spellStart"/>
      <w:r w:rsidRPr="00123B03">
        <w:rPr>
          <w:rFonts w:eastAsiaTheme="majorEastAsia"/>
        </w:rPr>
        <w:t>xls</w:t>
      </w:r>
      <w:proofErr w:type="spellEnd"/>
      <w:r w:rsidRPr="00123B03">
        <w:rPr>
          <w:rFonts w:eastAsiaTheme="majorEastAsia"/>
        </w:rPr>
        <w:t xml:space="preserve"> / .xlsx / .</w:t>
      </w:r>
      <w:proofErr w:type="spellStart"/>
      <w:r w:rsidRPr="00123B03">
        <w:rPr>
          <w:rFonts w:eastAsiaTheme="majorEastAsia"/>
        </w:rPr>
        <w:t>ppt</w:t>
      </w:r>
      <w:proofErr w:type="spellEnd"/>
      <w:r w:rsidRPr="00123B03">
        <w:rPr>
          <w:rFonts w:eastAsiaTheme="majorEastAsia"/>
        </w:rPr>
        <w:t> / .pptx ; Jpg, png et des documents html</w:t>
      </w:r>
    </w:p>
    <w:p w:rsidR="00797E0C" w:rsidRPr="00123B03" w:rsidRDefault="00797E0C" w:rsidP="00123B03">
      <w:pPr>
        <w:pStyle w:val="Paragraphedeliste"/>
        <w:numPr>
          <w:ilvl w:val="0"/>
          <w:numId w:val="33"/>
        </w:numPr>
        <w:rPr>
          <w:rFonts w:eastAsiaTheme="majorEastAsia"/>
        </w:rPr>
      </w:pPr>
      <w:r w:rsidRPr="00123B03">
        <w:rPr>
          <w:rFonts w:eastAsiaTheme="majorEastAsia"/>
        </w:rPr>
        <w:t xml:space="preserve">ne pas utiliser certains formats, notamment les “.exe”,  com, </w:t>
      </w:r>
      <w:proofErr w:type="spellStart"/>
      <w:r w:rsidRPr="00123B03">
        <w:rPr>
          <w:rFonts w:eastAsiaTheme="majorEastAsia"/>
        </w:rPr>
        <w:t>scr</w:t>
      </w:r>
      <w:proofErr w:type="spellEnd"/>
      <w:r w:rsidRPr="00123B03">
        <w:rPr>
          <w:rFonts w:eastAsiaTheme="majorEastAsia"/>
        </w:rPr>
        <w:t> ;</w:t>
      </w:r>
    </w:p>
    <w:p w:rsidR="00797E0C" w:rsidRPr="00123B03" w:rsidRDefault="00797E0C" w:rsidP="00123B03">
      <w:pPr>
        <w:pStyle w:val="Paragraphedeliste"/>
        <w:numPr>
          <w:ilvl w:val="0"/>
          <w:numId w:val="33"/>
        </w:numPr>
        <w:rPr>
          <w:rFonts w:eastAsiaTheme="majorEastAsia"/>
        </w:rPr>
      </w:pPr>
      <w:r w:rsidRPr="00123B03">
        <w:rPr>
          <w:rFonts w:eastAsiaTheme="majorEastAsia"/>
        </w:rPr>
        <w:t>ne pas utiliser certains outils, notamment les “macros” ;</w:t>
      </w:r>
    </w:p>
    <w:p w:rsidR="00797E0C" w:rsidRPr="00123B03" w:rsidRDefault="00797E0C" w:rsidP="00123B03">
      <w:pPr>
        <w:pStyle w:val="Paragraphedeliste"/>
        <w:numPr>
          <w:ilvl w:val="0"/>
          <w:numId w:val="33"/>
        </w:numPr>
        <w:rPr>
          <w:rFonts w:eastAsiaTheme="majorEastAsia"/>
        </w:rPr>
      </w:pPr>
      <w:r w:rsidRPr="00123B03">
        <w:rPr>
          <w:rFonts w:eastAsiaTheme="majorEastAsia"/>
        </w:rPr>
        <w:t>faire en sorte que l’offre ne soit pas trop volumineuse ;</w:t>
      </w:r>
    </w:p>
    <w:p w:rsidR="00797E0C" w:rsidRPr="00123B03" w:rsidRDefault="00797E0C" w:rsidP="00123B03">
      <w:pPr>
        <w:rPr>
          <w:rFonts w:eastAsiaTheme="majorEastAsia"/>
        </w:rPr>
      </w:pPr>
      <w:r w:rsidRPr="00123B03">
        <w:rPr>
          <w:rFonts w:eastAsiaTheme="majorEastAsia"/>
        </w:rPr>
        <w:t>Tous les fichiers envoyés devront être traités préalablement à l’anti-virus, à charge de l’entreprise candidate. Les offres contenant des virus feront l’objet d’un archivage de sécurité par l’acheteur. Ces offres seront donc réputées n’avoir jamais été reçues et les candidats en seront informés dans les plus brefs délais.</w:t>
      </w:r>
    </w:p>
    <w:p w:rsidR="00797E0C" w:rsidRPr="00123B03" w:rsidRDefault="00797E0C" w:rsidP="00123B03">
      <w:pPr>
        <w:pStyle w:val="Titre2"/>
      </w:pPr>
      <w:r w:rsidRPr="00123B03">
        <w:lastRenderedPageBreak/>
        <w:t xml:space="preserve">Modalités de transmission de la copie de sauvegarde </w:t>
      </w:r>
    </w:p>
    <w:p w:rsidR="00797E0C" w:rsidRPr="00123B03" w:rsidRDefault="00797E0C" w:rsidP="00123B03">
      <w:pPr>
        <w:rPr>
          <w:rFonts w:eastAsiaTheme="majorEastAsia"/>
        </w:rPr>
      </w:pPr>
      <w:bookmarkStart w:id="1" w:name="_heading=h.1fob9te" w:colFirst="0" w:colLast="0"/>
      <w:bookmarkEnd w:id="1"/>
      <w:r w:rsidRPr="00123B03">
        <w:rPr>
          <w:rFonts w:eastAsiaTheme="majorEastAsia"/>
        </w:rPr>
        <w:t>Le candidat peut envoyer une copie de sauvegarde sur support physique électronique (Clé USB).</w:t>
      </w:r>
    </w:p>
    <w:p w:rsidR="00797E0C" w:rsidRPr="00123B03" w:rsidRDefault="00797E0C" w:rsidP="00123B03">
      <w:pPr>
        <w:rPr>
          <w:rFonts w:eastAsiaTheme="majorEastAsia"/>
        </w:rPr>
      </w:pPr>
      <w:r w:rsidRPr="00123B03">
        <w:rPr>
          <w:rFonts w:eastAsiaTheme="majorEastAsia"/>
        </w:rPr>
        <w:t>Cette copie est transmise sous pli scellé à l’adresse indiquée ci-dessous et comporte obligatoirement la mention :</w:t>
      </w:r>
    </w:p>
    <w:tbl>
      <w:tblPr>
        <w:tblW w:w="87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14"/>
      </w:tblGrid>
      <w:tr w:rsidR="00797E0C" w:rsidRPr="00123B03" w:rsidTr="00123B03">
        <w:trPr>
          <w:jc w:val="center"/>
        </w:trPr>
        <w:tc>
          <w:tcPr>
            <w:tcW w:w="8714" w:type="dxa"/>
            <w:vAlign w:val="center"/>
          </w:tcPr>
          <w:p w:rsidR="00797E0C" w:rsidRPr="00123B03" w:rsidRDefault="00797E0C" w:rsidP="00123B03">
            <w:pPr>
              <w:jc w:val="center"/>
              <w:rPr>
                <w:rFonts w:eastAsiaTheme="majorEastAsia"/>
              </w:rPr>
            </w:pPr>
            <w:r w:rsidRPr="00123B03">
              <w:rPr>
                <w:rFonts w:eastAsiaTheme="majorEastAsia"/>
              </w:rPr>
              <w:t>COPIE DE SAUVEGARDE D’UNE OFFRE ELECTRONIQUE</w:t>
            </w:r>
          </w:p>
          <w:p w:rsidR="00797E0C" w:rsidRPr="00123B03" w:rsidRDefault="00123B03" w:rsidP="00123B03">
            <w:pPr>
              <w:jc w:val="center"/>
              <w:rPr>
                <w:rFonts w:eastAsiaTheme="majorEastAsia"/>
              </w:rPr>
            </w:pPr>
            <w:r>
              <w:rPr>
                <w:rFonts w:eastAsiaTheme="majorEastAsia"/>
              </w:rPr>
              <w:t>Photogravure, impression *, brochage et livraison de documents</w:t>
            </w:r>
            <w:r w:rsidR="00797E0C" w:rsidRPr="00123B03">
              <w:rPr>
                <w:rFonts w:eastAsiaTheme="majorEastAsia"/>
              </w:rPr>
              <w:t xml:space="preserve"> – </w:t>
            </w:r>
            <w:r>
              <w:rPr>
                <w:rFonts w:eastAsiaTheme="majorEastAsia"/>
              </w:rPr>
              <w:t>BM</w:t>
            </w:r>
          </w:p>
          <w:p w:rsidR="00797E0C" w:rsidRPr="00123B03" w:rsidRDefault="00797E0C" w:rsidP="00123B03">
            <w:pPr>
              <w:jc w:val="center"/>
              <w:rPr>
                <w:rFonts w:eastAsiaTheme="majorEastAsia"/>
              </w:rPr>
            </w:pPr>
            <w:r w:rsidRPr="00123B03">
              <w:rPr>
                <w:rFonts w:eastAsiaTheme="majorEastAsia"/>
              </w:rPr>
              <w:t>« NE PAS OUVRIR PAR LE SERVICE COURRIER »</w:t>
            </w:r>
          </w:p>
        </w:tc>
      </w:tr>
    </w:tbl>
    <w:p w:rsidR="00797E0C" w:rsidRPr="00123B03" w:rsidRDefault="00797E0C" w:rsidP="00123B03">
      <w:pPr>
        <w:rPr>
          <w:rFonts w:eastAsiaTheme="majorEastAsia"/>
        </w:rPr>
      </w:pPr>
      <w:r w:rsidRPr="00123B03">
        <w:rPr>
          <w:rFonts w:eastAsiaTheme="majorEastAsia"/>
        </w:rPr>
        <w:t>L’offre sera remise sous enveloppe portant l'adresse suivante :</w:t>
      </w:r>
    </w:p>
    <w:p w:rsidR="00797E0C" w:rsidRPr="00123B03" w:rsidRDefault="00797E0C" w:rsidP="00123B03">
      <w:pPr>
        <w:jc w:val="center"/>
        <w:rPr>
          <w:rFonts w:eastAsiaTheme="majorEastAsia"/>
        </w:rPr>
      </w:pPr>
      <w:r w:rsidRPr="00123B03">
        <w:rPr>
          <w:rFonts w:eastAsiaTheme="majorEastAsia"/>
        </w:rPr>
        <w:t>Bibliothèque nationale de France</w:t>
      </w:r>
    </w:p>
    <w:p w:rsidR="00797E0C" w:rsidRPr="00123B03" w:rsidRDefault="00797E0C" w:rsidP="00123B03">
      <w:pPr>
        <w:jc w:val="center"/>
        <w:rPr>
          <w:rFonts w:eastAsiaTheme="majorEastAsia"/>
        </w:rPr>
      </w:pPr>
      <w:r w:rsidRPr="00123B03">
        <w:rPr>
          <w:rFonts w:eastAsiaTheme="majorEastAsia"/>
        </w:rPr>
        <w:t>Direction de l’administration et du personnel</w:t>
      </w:r>
    </w:p>
    <w:p w:rsidR="00797E0C" w:rsidRPr="00123B03" w:rsidRDefault="00797E0C" w:rsidP="00123B03">
      <w:pPr>
        <w:jc w:val="center"/>
        <w:rPr>
          <w:rFonts w:eastAsiaTheme="majorEastAsia"/>
        </w:rPr>
      </w:pPr>
      <w:r w:rsidRPr="00123B03">
        <w:rPr>
          <w:rFonts w:eastAsiaTheme="majorEastAsia"/>
        </w:rPr>
        <w:t>Service des marchés -Tour des lettres T4 (niveau 6) Bureau 06.131</w:t>
      </w:r>
    </w:p>
    <w:p w:rsidR="00797E0C" w:rsidRPr="00123B03" w:rsidRDefault="00797E0C" w:rsidP="00123B03">
      <w:pPr>
        <w:jc w:val="center"/>
        <w:rPr>
          <w:rFonts w:eastAsiaTheme="majorEastAsia"/>
        </w:rPr>
      </w:pPr>
      <w:r w:rsidRPr="00123B03">
        <w:rPr>
          <w:rFonts w:eastAsiaTheme="majorEastAsia"/>
        </w:rPr>
        <w:t>Quai François Mauriac</w:t>
      </w:r>
    </w:p>
    <w:p w:rsidR="00797E0C" w:rsidRPr="00123B03" w:rsidRDefault="00797E0C" w:rsidP="00123B03">
      <w:pPr>
        <w:jc w:val="center"/>
        <w:rPr>
          <w:rFonts w:eastAsiaTheme="majorEastAsia"/>
        </w:rPr>
      </w:pPr>
      <w:r w:rsidRPr="00123B03">
        <w:rPr>
          <w:rFonts w:eastAsiaTheme="majorEastAsia"/>
        </w:rPr>
        <w:t>75706 Paris cedex 13</w:t>
      </w:r>
    </w:p>
    <w:p w:rsidR="00797E0C" w:rsidRPr="00123B03" w:rsidRDefault="00797E0C" w:rsidP="00123B03">
      <w:pPr>
        <w:rPr>
          <w:rFonts w:eastAsiaTheme="majorEastAsia"/>
        </w:rPr>
      </w:pPr>
      <w:r w:rsidRPr="00123B03">
        <w:rPr>
          <w:rFonts w:eastAsiaTheme="majorEastAsia"/>
        </w:rPr>
        <w:t>Les copies de sauvegarde dont l'avis de réception serait délivré après la date et l'heure fixées ci-avant ainsi que ceux qui ne seraient pas remis sous enveloppe cachetée, ne seront pas retenus.</w:t>
      </w:r>
    </w:p>
    <w:p w:rsidR="00797E0C" w:rsidRPr="00123B03" w:rsidRDefault="00797E0C" w:rsidP="00123B03">
      <w:pPr>
        <w:pStyle w:val="Titre1"/>
      </w:pPr>
      <w:r w:rsidRPr="00123B03">
        <w:t>DONNÉES À CARACTÈRE PERSONNEL</w:t>
      </w:r>
    </w:p>
    <w:p w:rsidR="00797E0C" w:rsidRPr="00123B03" w:rsidRDefault="00797E0C" w:rsidP="00123B03">
      <w:pPr>
        <w:rPr>
          <w:rFonts w:eastAsiaTheme="majorEastAsia"/>
        </w:rPr>
      </w:pPr>
      <w:r w:rsidRPr="00123B03">
        <w:rPr>
          <w:rFonts w:eastAsiaTheme="majorEastAsia"/>
        </w:rPr>
        <w:t>Dans le cadre de la présente procédure de mise en concurrence, la BnF est amenée à collecter des données à caractère personnel des employés des candidats (seuls ou en groupement) et de leurs éventuels sous-traitants (au sens de la réglementation des marchés publics) et/ou fournisseurs déclarés le cas échéant dans leur dossier de candidature – ensemble ci-après désignés sous le vocable « les personnels du candidat ».</w:t>
      </w:r>
    </w:p>
    <w:p w:rsidR="00797E0C" w:rsidRPr="00123B03" w:rsidRDefault="00797E0C" w:rsidP="00123B03">
      <w:pPr>
        <w:rPr>
          <w:rFonts w:eastAsiaTheme="majorEastAsia"/>
        </w:rPr>
      </w:pPr>
      <w:r w:rsidRPr="00123B03">
        <w:rPr>
          <w:rFonts w:eastAsiaTheme="majorEastAsia"/>
        </w:rPr>
        <w:t>La BnF s'engage à traiter ces données personnelles conformément au règlement européen du 27 avril 2016 relatif à la protection des personnes physiques à l'égard du traitement des données à caractère personnel et à la libre circulation de ces données (le Règlement européen sur la protection des données, ou RGPD), ainsi que toute autre loi applicable en la matière.</w:t>
      </w:r>
    </w:p>
    <w:p w:rsidR="00797E0C" w:rsidRPr="00123B03" w:rsidRDefault="00797E0C" w:rsidP="00123B03">
      <w:pPr>
        <w:rPr>
          <w:rFonts w:eastAsiaTheme="majorEastAsia"/>
        </w:rPr>
      </w:pPr>
      <w:r w:rsidRPr="00123B03">
        <w:rPr>
          <w:rFonts w:eastAsiaTheme="majorEastAsia"/>
        </w:rPr>
        <w:t>Vis-à-vis des traitements de données à caractère personnel précités, la BnF a la qualité de responsable de traitement au sens du RGPD.</w:t>
      </w:r>
    </w:p>
    <w:p w:rsidR="00797E0C" w:rsidRPr="00123B03" w:rsidRDefault="00797E0C" w:rsidP="00123B03">
      <w:pPr>
        <w:rPr>
          <w:rFonts w:eastAsiaTheme="majorEastAsia"/>
        </w:rPr>
      </w:pPr>
      <w:r w:rsidRPr="00123B03">
        <w:rPr>
          <w:rFonts w:eastAsiaTheme="majorEastAsia"/>
        </w:rPr>
        <w:t>La collecte de ces données (nom, prénom, fonction, nom de la société, et selon le cas : coordonnées téléphoniques et/ou postales, email, photographie, immatriculation du véhicule) a pour objectif :</w:t>
      </w:r>
    </w:p>
    <w:p w:rsidR="00797E0C" w:rsidRPr="00123B03" w:rsidRDefault="00797E0C" w:rsidP="00123B03">
      <w:pPr>
        <w:rPr>
          <w:rFonts w:eastAsiaTheme="majorEastAsia"/>
        </w:rPr>
      </w:pPr>
      <w:r w:rsidRPr="00123B03">
        <w:rPr>
          <w:rFonts w:eastAsiaTheme="majorEastAsia"/>
        </w:rPr>
        <w:t>La mise en œuvre et le suivi de la mise en concurrence (dont l'inscription en ligne pour obtenir le DCE et ses pièces modificatives) jusqu'à l'attribution du marché au prestataire titulaire et de la publication des avis d'attribution ;</w:t>
      </w:r>
    </w:p>
    <w:p w:rsidR="00797E0C" w:rsidRPr="00123B03" w:rsidRDefault="00797E0C" w:rsidP="00123B03">
      <w:pPr>
        <w:rPr>
          <w:rFonts w:eastAsiaTheme="majorEastAsia"/>
        </w:rPr>
      </w:pPr>
      <w:r w:rsidRPr="00123B03">
        <w:rPr>
          <w:rFonts w:eastAsiaTheme="majorEastAsia"/>
        </w:rPr>
        <w:t>Dans le cas de visites de lieux : la délivrance des badges d'accès, des autorisations de circulation et autres autorisations d'accès sur les sites de la BnF (notamment TÉLÉMAQUE, contrôle Vigipirate).</w:t>
      </w:r>
    </w:p>
    <w:p w:rsidR="00797E0C" w:rsidRPr="00123B03" w:rsidRDefault="00797E0C" w:rsidP="00123B03">
      <w:pPr>
        <w:rPr>
          <w:rFonts w:eastAsiaTheme="majorEastAsia"/>
        </w:rPr>
      </w:pPr>
      <w:r w:rsidRPr="00123B03">
        <w:rPr>
          <w:rFonts w:eastAsiaTheme="majorEastAsia"/>
        </w:rPr>
        <w:t xml:space="preserve">Les personnels des candidats concernés par ce traitement peuvent exercer leurs droits d'accès, de rectification et d'effacement des données les concernant auprès du délégué à la protection des données (DPD) de la BnF, à l'adresse suivante : </w:t>
      </w:r>
      <w:hyperlink r:id="rId16">
        <w:r w:rsidRPr="00123B03">
          <w:rPr>
            <w:rStyle w:val="Lienhypertexte"/>
            <w:rFonts w:eastAsiaTheme="majorEastAsia"/>
          </w:rPr>
          <w:t>dpd@bnf.fr</w:t>
        </w:r>
      </w:hyperlink>
      <w:r w:rsidRPr="00123B03">
        <w:rPr>
          <w:rFonts w:eastAsiaTheme="majorEastAsia"/>
        </w:rPr>
        <w:t>, en précisant l'objet de leur demande, étant entendu que certaines données personnelles sont indispensables à l'exécution du marché et ne peuvent de ce fait être effacées.</w:t>
      </w:r>
    </w:p>
    <w:p w:rsidR="00797E0C" w:rsidRPr="00123B03" w:rsidRDefault="00797E0C" w:rsidP="00123B03">
      <w:pPr>
        <w:rPr>
          <w:rFonts w:eastAsiaTheme="majorEastAsia"/>
        </w:rPr>
      </w:pPr>
      <w:r w:rsidRPr="00123B03">
        <w:rPr>
          <w:rFonts w:eastAsiaTheme="majorEastAsia"/>
        </w:rPr>
        <w:t>Chaque candidat s'engage à avoir collecté les données personnelles figurant dans leur dossier de candidature transmis à la BnF de manière licite et transparente vis à vis des personnes concernées.</w:t>
      </w:r>
    </w:p>
    <w:p w:rsidR="00797E0C" w:rsidRPr="00123B03" w:rsidRDefault="00797E0C" w:rsidP="00123B03">
      <w:pPr>
        <w:pStyle w:val="Titre1"/>
      </w:pPr>
      <w:r w:rsidRPr="00123B03">
        <w:lastRenderedPageBreak/>
        <w:t>RECOURS</w:t>
      </w:r>
    </w:p>
    <w:p w:rsidR="00797E0C" w:rsidRPr="00123B03" w:rsidRDefault="00797E0C" w:rsidP="00123B03">
      <w:pPr>
        <w:rPr>
          <w:rFonts w:eastAsiaTheme="majorEastAsia"/>
        </w:rPr>
      </w:pPr>
      <w:r w:rsidRPr="00123B03">
        <w:rPr>
          <w:rFonts w:eastAsiaTheme="majorEastAsia"/>
        </w:rPr>
        <w:t>L’instance chargée des procédures de recours et auprès de laquelle des renseignements peuvent être obtenus est :</w:t>
      </w:r>
    </w:p>
    <w:p w:rsidR="00797E0C" w:rsidRPr="00123B03" w:rsidRDefault="00797E0C" w:rsidP="00123B03">
      <w:pPr>
        <w:jc w:val="center"/>
        <w:rPr>
          <w:rFonts w:eastAsiaTheme="majorEastAsia"/>
        </w:rPr>
      </w:pPr>
      <w:r w:rsidRPr="00123B03">
        <w:rPr>
          <w:rFonts w:eastAsiaTheme="majorEastAsia"/>
        </w:rPr>
        <w:t>Tribunal administratif de Paris</w:t>
      </w:r>
    </w:p>
    <w:p w:rsidR="00797E0C" w:rsidRPr="00123B03" w:rsidRDefault="00797E0C" w:rsidP="00123B03">
      <w:pPr>
        <w:jc w:val="center"/>
        <w:rPr>
          <w:rFonts w:eastAsiaTheme="majorEastAsia"/>
        </w:rPr>
      </w:pPr>
      <w:r w:rsidRPr="00123B03">
        <w:rPr>
          <w:rFonts w:eastAsiaTheme="majorEastAsia"/>
        </w:rPr>
        <w:t>7, rue de Jouy, 75004 Paris.</w:t>
      </w:r>
    </w:p>
    <w:p w:rsidR="00797E0C" w:rsidRPr="00123B03" w:rsidRDefault="00797E0C" w:rsidP="00123B03">
      <w:pPr>
        <w:jc w:val="center"/>
        <w:rPr>
          <w:rFonts w:eastAsiaTheme="majorEastAsia"/>
        </w:rPr>
      </w:pPr>
      <w:r w:rsidRPr="00123B03">
        <w:rPr>
          <w:rFonts w:eastAsiaTheme="majorEastAsia"/>
        </w:rPr>
        <w:t>Tel : +33 14 45 94 400</w:t>
      </w:r>
    </w:p>
    <w:p w:rsidR="00797E0C" w:rsidRPr="00123B03" w:rsidRDefault="00797E0C" w:rsidP="00123B03">
      <w:pPr>
        <w:jc w:val="center"/>
        <w:rPr>
          <w:rFonts w:eastAsiaTheme="majorEastAsia"/>
        </w:rPr>
      </w:pPr>
      <w:r w:rsidRPr="00123B03">
        <w:rPr>
          <w:rFonts w:eastAsiaTheme="majorEastAsia"/>
        </w:rPr>
        <w:t>Adresse courriel : greffe.taparis@juradm.fr</w:t>
      </w:r>
    </w:p>
    <w:p w:rsidR="00797E0C" w:rsidRPr="00123B03" w:rsidRDefault="00797E0C" w:rsidP="00123B03">
      <w:pPr>
        <w:pStyle w:val="Titre1"/>
      </w:pPr>
      <w:r w:rsidRPr="00123B03">
        <w:t>DEMARCHE LABELISATION</w:t>
      </w:r>
    </w:p>
    <w:p w:rsidR="00797E0C" w:rsidRPr="00123B03" w:rsidRDefault="00797E0C" w:rsidP="00123B03">
      <w:pPr>
        <w:rPr>
          <w:rFonts w:eastAsiaTheme="majorEastAsia"/>
        </w:rPr>
      </w:pPr>
      <w:r w:rsidRPr="00123B03">
        <w:rPr>
          <w:rFonts w:eastAsiaTheme="majorEastAsia"/>
        </w:rPr>
        <w:t xml:space="preserve">La Bibliothèque nationale de France s’est engagée dans une démarche visant à obtenir une labélisation </w:t>
      </w:r>
      <w:proofErr w:type="spellStart"/>
      <w:r w:rsidRPr="00123B03">
        <w:rPr>
          <w:rFonts w:eastAsiaTheme="majorEastAsia"/>
        </w:rPr>
        <w:t>Egalité</w:t>
      </w:r>
      <w:proofErr w:type="spellEnd"/>
      <w:r w:rsidRPr="00123B03">
        <w:rPr>
          <w:rFonts w:eastAsiaTheme="majorEastAsia"/>
        </w:rPr>
        <w:t xml:space="preserve"> professionnelle entre les femmes et les hommes ainsi que le label Diversité.</w:t>
      </w:r>
    </w:p>
    <w:p w:rsidR="00797E0C" w:rsidRPr="00123B03" w:rsidRDefault="00797E0C" w:rsidP="00123B03">
      <w:pPr>
        <w:rPr>
          <w:rFonts w:eastAsiaTheme="majorEastAsia"/>
        </w:rPr>
      </w:pPr>
      <w:r w:rsidRPr="00123B03">
        <w:rPr>
          <w:rFonts w:eastAsiaTheme="majorEastAsia"/>
        </w:rPr>
        <w:t xml:space="preserve">A ce titre, elle conduit une politique visant à promouvoir l’égalité et les mixités professionnelles et d’autre part, à prévenir les discriminations et favoriser la diversité dans le cadre de ses relations avec ses partenaires et fournisseurs. </w:t>
      </w:r>
    </w:p>
    <w:p w:rsidR="00797E0C" w:rsidRPr="00123B03" w:rsidRDefault="00797E0C" w:rsidP="00123B03">
      <w:pPr>
        <w:rPr>
          <w:rFonts w:eastAsiaTheme="majorEastAsia"/>
        </w:rPr>
      </w:pPr>
      <w:r w:rsidRPr="00123B03">
        <w:rPr>
          <w:rFonts w:eastAsiaTheme="majorEastAsia"/>
        </w:rPr>
        <w:t>Pour inciter ses partenaires à entamer ou développer une démarche similaires ou pour s’inspirer de ce que ce dernier a déjà entrepris en matière d’égalité professionnelle et de lutte contre les discriminations, la BnF a rédigé un questionnaire « diversité et égalité professionnelle » annexé au règlement de la consultation.</w:t>
      </w:r>
    </w:p>
    <w:p w:rsidR="00190CE0" w:rsidRPr="00123B03" w:rsidRDefault="00797E0C" w:rsidP="00123B03">
      <w:r w:rsidRPr="00123B03">
        <w:rPr>
          <w:rFonts w:eastAsiaTheme="majorEastAsia"/>
        </w:rPr>
        <w:t>Ce questionnaire doit obligatoirement être remis par le futur Titulaire du marché public conformément aux dispositions de l’article 6.3 du présent règlement de la consultation.</w:t>
      </w:r>
    </w:p>
    <w:p w:rsidR="009312CB" w:rsidRPr="009312CB" w:rsidRDefault="009312CB" w:rsidP="00123B03"/>
    <w:p w:rsidR="009312CB" w:rsidRPr="009312CB" w:rsidRDefault="009312CB" w:rsidP="00123B03">
      <w:pPr>
        <w:sectPr w:rsidR="009312CB" w:rsidRPr="009312CB" w:rsidSect="0081713C">
          <w:footerReference w:type="first" r:id="rId17"/>
          <w:pgSz w:w="11900" w:h="16840"/>
          <w:pgMar w:top="1418" w:right="1701" w:bottom="1418" w:left="1701" w:header="1077" w:footer="1077" w:gutter="0"/>
          <w:cols w:space="720"/>
          <w:titlePg/>
        </w:sectPr>
      </w:pPr>
    </w:p>
    <w:tbl>
      <w:tblPr>
        <w:tblW w:w="10207" w:type="dxa"/>
        <w:tblInd w:w="-214" w:type="dxa"/>
        <w:tblLayout w:type="fixed"/>
        <w:tblLook w:val="0000" w:firstRow="0" w:lastRow="0" w:firstColumn="0" w:lastColumn="0" w:noHBand="0" w:noVBand="0"/>
      </w:tblPr>
      <w:tblGrid>
        <w:gridCol w:w="10207"/>
      </w:tblGrid>
      <w:tr w:rsidR="009312CB" w:rsidRPr="009312CB" w:rsidTr="0081713C">
        <w:trPr>
          <w:trHeight w:val="1400"/>
        </w:trPr>
        <w:tc>
          <w:tcPr>
            <w:tcW w:w="10207" w:type="dxa"/>
          </w:tcPr>
          <w:p w:rsidR="009312CB" w:rsidRPr="009312CB" w:rsidRDefault="009312CB" w:rsidP="00123B03">
            <w:r w:rsidRPr="009312CB">
              <w:rPr>
                <w:noProof/>
              </w:rPr>
              <w:lastRenderedPageBreak/>
              <w:drawing>
                <wp:anchor distT="0" distB="0" distL="114300" distR="114300" simplePos="0" relativeHeight="251660288" behindDoc="0" locked="0" layoutInCell="1" hidden="0" allowOverlap="1" wp14:anchorId="23E198CD" wp14:editId="20AFAE84">
                  <wp:simplePos x="0" y="0"/>
                  <wp:positionH relativeFrom="column">
                    <wp:posOffset>78741</wp:posOffset>
                  </wp:positionH>
                  <wp:positionV relativeFrom="paragraph">
                    <wp:posOffset>156845</wp:posOffset>
                  </wp:positionV>
                  <wp:extent cx="3067050" cy="523875"/>
                  <wp:effectExtent l="0" t="0" r="0" b="0"/>
                  <wp:wrapNone/>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3067050" cy="523875"/>
                          </a:xfrm>
                          <a:prstGeom prst="rect">
                            <a:avLst/>
                          </a:prstGeom>
                          <a:ln/>
                        </pic:spPr>
                      </pic:pic>
                    </a:graphicData>
                  </a:graphic>
                </wp:anchor>
              </w:drawing>
            </w:r>
          </w:p>
        </w:tc>
      </w:tr>
    </w:tbl>
    <w:p w:rsidR="00014D11" w:rsidRDefault="00014D11" w:rsidP="00123B03"/>
    <w:p w:rsidR="00014D11" w:rsidRPr="00014D11" w:rsidRDefault="00014D11" w:rsidP="00123B03">
      <w:r w:rsidRPr="00014D11">
        <w:t>ANNEXE 1 :</w:t>
      </w:r>
    </w:p>
    <w:p w:rsidR="009312CB" w:rsidRPr="00014D11" w:rsidRDefault="009312CB" w:rsidP="00123B03">
      <w:r w:rsidRPr="00014D11">
        <w:t>FICHE DE SYNTHESE</w:t>
      </w:r>
    </w:p>
    <w:p w:rsidR="009312CB" w:rsidRDefault="009312CB" w:rsidP="00123B03"/>
    <w:p w:rsidR="00014D11" w:rsidRPr="009312CB" w:rsidRDefault="00014D11" w:rsidP="00123B03"/>
    <w:p w:rsidR="009312CB" w:rsidRPr="009312CB" w:rsidRDefault="009312CB" w:rsidP="00123B03">
      <w:r w:rsidRPr="009312CB">
        <w:t>À remplir par le candidat (en cas de groupement : à remplir par chaque co-traitant) et, le cas échéant, par le ou les sous-traitants avérés du candidat en vue de l’appréciation de leur capacités professionnelles, techniques et financières</w:t>
      </w:r>
    </w:p>
    <w:p w:rsidR="009312CB" w:rsidRPr="009312CB" w:rsidRDefault="009312CB" w:rsidP="00123B03">
      <w:r w:rsidRPr="009312CB">
        <w:t>INFORMATIONS GÉNÉRALES :</w:t>
      </w:r>
    </w:p>
    <w:p w:rsidR="009312CB" w:rsidRPr="009312CB" w:rsidRDefault="009312CB" w:rsidP="00123B03">
      <w:r w:rsidRPr="009312CB">
        <w:t>Le candidat ____________________se présente</w:t>
      </w:r>
      <w:r w:rsidRPr="009312CB">
        <w:rPr>
          <w:b/>
          <w:sz w:val="26"/>
          <w:szCs w:val="26"/>
          <w:vertAlign w:val="superscript"/>
        </w:rPr>
        <w:footnoteReference w:id="1"/>
      </w:r>
      <w:r w:rsidRPr="009312CB">
        <w:t xml:space="preserve"> :  </w:t>
      </w:r>
      <w:r w:rsidRPr="009312CB">
        <w:tab/>
        <w:t xml:space="preserve">  </w:t>
      </w:r>
      <w:r w:rsidRPr="009312CB">
        <w:tab/>
      </w:r>
    </w:p>
    <w:p w:rsidR="009312CB" w:rsidRPr="009312CB" w:rsidRDefault="009312CB" w:rsidP="00123B03">
      <w:pPr>
        <w:pStyle w:val="Paragraphedeliste"/>
        <w:numPr>
          <w:ilvl w:val="0"/>
          <w:numId w:val="3"/>
        </w:numPr>
      </w:pPr>
      <w:r w:rsidRPr="00123B03">
        <w:rPr>
          <w:rFonts w:eastAsia="Arimo"/>
        </w:rPr>
        <w:t>Seul</w:t>
      </w:r>
    </w:p>
    <w:p w:rsidR="009312CB" w:rsidRPr="009312CB" w:rsidRDefault="009312CB" w:rsidP="00123B03">
      <w:pPr>
        <w:pStyle w:val="Paragraphedeliste"/>
        <w:numPr>
          <w:ilvl w:val="0"/>
          <w:numId w:val="3"/>
        </w:numPr>
      </w:pPr>
      <w:r w:rsidRPr="00123B03">
        <w:rPr>
          <w:rFonts w:eastAsia="Arimo"/>
        </w:rPr>
        <w:t xml:space="preserve">En groupement conjoint / solidaire avec le(s) </w:t>
      </w:r>
      <w:proofErr w:type="spellStart"/>
      <w:r w:rsidRPr="00123B03">
        <w:rPr>
          <w:rFonts w:eastAsia="Arimo"/>
        </w:rPr>
        <w:t>co</w:t>
      </w:r>
      <w:proofErr w:type="spellEnd"/>
      <w:r w:rsidRPr="00123B03">
        <w:rPr>
          <w:rFonts w:eastAsia="Arimo"/>
        </w:rPr>
        <w:t>–traitant(s) suivant(s) :</w:t>
      </w:r>
    </w:p>
    <w:p w:rsidR="009312CB" w:rsidRPr="009312CB" w:rsidRDefault="00052725" w:rsidP="00123B03">
      <w:sdt>
        <w:sdtPr>
          <w:tag w:val="goog_rdk_4"/>
          <w:id w:val="-1578516760"/>
        </w:sdtPr>
        <w:sdtEndPr/>
        <w:sdtContent>
          <w:r w:rsidR="009312CB" w:rsidRPr="009312CB">
            <w:rPr>
              <w:rFonts w:eastAsia="Arial Unicode MS"/>
            </w:rPr>
            <w:t>−</w:t>
          </w:r>
        </w:sdtContent>
      </w:sdt>
    </w:p>
    <w:p w:rsidR="009312CB" w:rsidRPr="009312CB" w:rsidRDefault="00052725" w:rsidP="00123B03">
      <w:sdt>
        <w:sdtPr>
          <w:tag w:val="goog_rdk_5"/>
          <w:id w:val="495620423"/>
        </w:sdtPr>
        <w:sdtEndPr/>
        <w:sdtContent>
          <w:r w:rsidR="009312CB" w:rsidRPr="009312CB">
            <w:rPr>
              <w:rFonts w:eastAsia="Arial Unicode MS"/>
            </w:rPr>
            <w:t>−</w:t>
          </w:r>
        </w:sdtContent>
      </w:sdt>
    </w:p>
    <w:p w:rsidR="009312CB" w:rsidRPr="009312CB" w:rsidRDefault="00052725" w:rsidP="00123B03">
      <w:sdt>
        <w:sdtPr>
          <w:tag w:val="goog_rdk_6"/>
          <w:id w:val="-1372147284"/>
        </w:sdtPr>
        <w:sdtEndPr/>
        <w:sdtContent>
          <w:r w:rsidR="009312CB" w:rsidRPr="009312CB">
            <w:rPr>
              <w:rFonts w:eastAsia="Arial Unicode MS"/>
            </w:rPr>
            <w:t>−</w:t>
          </w:r>
        </w:sdtContent>
      </w:sdt>
    </w:p>
    <w:p w:rsidR="009312CB" w:rsidRPr="009312CB" w:rsidRDefault="009312CB" w:rsidP="00123B03">
      <w:pPr>
        <w:pStyle w:val="Paragraphedeliste"/>
        <w:numPr>
          <w:ilvl w:val="0"/>
          <w:numId w:val="6"/>
        </w:numPr>
      </w:pPr>
      <w:r w:rsidRPr="00123B03">
        <w:rPr>
          <w:rFonts w:eastAsia="Arimo"/>
        </w:rPr>
        <w:t>Le mandataire du groupement est la société  _________________.</w:t>
      </w:r>
    </w:p>
    <w:p w:rsidR="009312CB" w:rsidRPr="009312CB" w:rsidRDefault="009312CB" w:rsidP="00123B03">
      <w:pPr>
        <w:pStyle w:val="Paragraphedeliste"/>
        <w:numPr>
          <w:ilvl w:val="0"/>
          <w:numId w:val="3"/>
        </w:numPr>
      </w:pPr>
      <w:r w:rsidRPr="00123B03">
        <w:rPr>
          <w:rFonts w:eastAsia="Arimo"/>
        </w:rPr>
        <w:t>Appuie sa candidature à l’aide du/des sous–traitant(s) suivant(s) :</w:t>
      </w:r>
    </w:p>
    <w:p w:rsidR="009312CB" w:rsidRPr="009312CB" w:rsidRDefault="009312CB" w:rsidP="00123B03">
      <w:r w:rsidRPr="009312CB">
        <w:rPr>
          <w:rFonts w:eastAsia="Symbol"/>
        </w:rPr>
        <w:t>−</w:t>
      </w:r>
    </w:p>
    <w:p w:rsidR="009312CB" w:rsidRPr="009312CB" w:rsidRDefault="009312CB" w:rsidP="00123B03">
      <w:r w:rsidRPr="009312CB">
        <w:rPr>
          <w:rFonts w:eastAsia="Symbol"/>
        </w:rPr>
        <w:t>−</w:t>
      </w:r>
    </w:p>
    <w:p w:rsidR="009312CB" w:rsidRPr="009312CB" w:rsidRDefault="009312CB" w:rsidP="00123B03">
      <w:r w:rsidRPr="009312CB">
        <w:rPr>
          <w:rFonts w:eastAsia="Symbol"/>
        </w:rPr>
        <w:t>−</w:t>
      </w:r>
    </w:p>
    <w:p w:rsidR="009312CB" w:rsidRPr="009312CB" w:rsidRDefault="009312CB" w:rsidP="00123B03">
      <w:pPr>
        <w:pStyle w:val="Paragraphedeliste"/>
        <w:numPr>
          <w:ilvl w:val="0"/>
          <w:numId w:val="6"/>
        </w:numPr>
      </w:pPr>
      <w:r w:rsidRPr="00123B03">
        <w:rPr>
          <w:rFonts w:eastAsia="Arimo"/>
        </w:rPr>
        <w:t>Joindre une copie du contrat de sous-traitance ou de l’engagement du sous-traitant.</w:t>
      </w:r>
    </w:p>
    <w:p w:rsidR="009312CB" w:rsidRPr="009312CB" w:rsidRDefault="009312CB" w:rsidP="00123B03">
      <w:r w:rsidRPr="009312CB">
        <w:t>Les données de la fiche de synthèse sont celles de la société : ________________________.</w:t>
      </w:r>
    </w:p>
    <w:p w:rsidR="009312CB" w:rsidRPr="009312CB" w:rsidRDefault="009312CB" w:rsidP="00123B03">
      <w:r w:rsidRPr="009312CB">
        <w:t>Forme de la société : ________________________.</w:t>
      </w:r>
    </w:p>
    <w:p w:rsidR="009312CB" w:rsidRPr="009312CB" w:rsidRDefault="009312CB" w:rsidP="00123B03">
      <w:r w:rsidRPr="009312CB">
        <w:t>Capital social : ________________________.</w:t>
      </w:r>
    </w:p>
    <w:tbl>
      <w:tblPr>
        <w:tblW w:w="8508" w:type="dxa"/>
        <w:jc w:val="center"/>
        <w:tblLayout w:type="fixed"/>
        <w:tblLook w:val="0000" w:firstRow="0" w:lastRow="0" w:firstColumn="0" w:lastColumn="0" w:noHBand="0" w:noVBand="0"/>
      </w:tblPr>
      <w:tblGrid>
        <w:gridCol w:w="2770"/>
        <w:gridCol w:w="2771"/>
        <w:gridCol w:w="2967"/>
      </w:tblGrid>
      <w:tr w:rsidR="009312CB" w:rsidRPr="009312CB" w:rsidTr="0081713C">
        <w:trPr>
          <w:trHeight w:val="200"/>
          <w:jc w:val="center"/>
        </w:trPr>
        <w:tc>
          <w:tcPr>
            <w:tcW w:w="8506" w:type="dxa"/>
            <w:gridSpan w:val="3"/>
            <w:tcBorders>
              <w:top w:val="single" w:sz="4" w:space="0" w:color="000000"/>
              <w:left w:val="single" w:sz="4" w:space="0" w:color="000000"/>
              <w:bottom w:val="single" w:sz="4" w:space="0" w:color="000000"/>
              <w:right w:val="single" w:sz="4" w:space="0" w:color="000000"/>
            </w:tcBorders>
            <w:shd w:val="clear" w:color="auto" w:fill="C6D9F1"/>
          </w:tcPr>
          <w:p w:rsidR="009312CB" w:rsidRPr="009312CB" w:rsidRDefault="009312CB" w:rsidP="00123B03">
            <w:r w:rsidRPr="009312CB">
              <w:t>Chiffre d'affaires global</w:t>
            </w:r>
          </w:p>
        </w:tc>
      </w:tr>
      <w:tr w:rsidR="009312CB" w:rsidRPr="009312CB" w:rsidTr="0081713C">
        <w:trPr>
          <w:jc w:val="center"/>
        </w:trPr>
        <w:tc>
          <w:tcPr>
            <w:tcW w:w="2770" w:type="dxa"/>
            <w:tcBorders>
              <w:top w:val="single" w:sz="4" w:space="0" w:color="000000"/>
              <w:left w:val="single" w:sz="4" w:space="0" w:color="000000"/>
              <w:bottom w:val="single" w:sz="4" w:space="0" w:color="000000"/>
              <w:right w:val="single" w:sz="4" w:space="0" w:color="000000"/>
            </w:tcBorders>
          </w:tcPr>
          <w:p w:rsidR="009312CB" w:rsidRPr="009312CB" w:rsidRDefault="00F525A5" w:rsidP="00123B03">
            <w:r>
              <w:t>2025</w:t>
            </w:r>
          </w:p>
        </w:tc>
        <w:tc>
          <w:tcPr>
            <w:tcW w:w="2770" w:type="dxa"/>
            <w:tcBorders>
              <w:top w:val="single" w:sz="4" w:space="0" w:color="000000"/>
              <w:left w:val="single" w:sz="4" w:space="0" w:color="000000"/>
              <w:bottom w:val="single" w:sz="4" w:space="0" w:color="000000"/>
              <w:right w:val="single" w:sz="4" w:space="0" w:color="000000"/>
            </w:tcBorders>
          </w:tcPr>
          <w:p w:rsidR="009312CB" w:rsidRPr="009312CB" w:rsidRDefault="00F525A5" w:rsidP="00123B03">
            <w:r>
              <w:t>2024</w:t>
            </w:r>
          </w:p>
        </w:tc>
        <w:tc>
          <w:tcPr>
            <w:tcW w:w="2966" w:type="dxa"/>
            <w:tcBorders>
              <w:top w:val="single" w:sz="4" w:space="0" w:color="000000"/>
              <w:left w:val="single" w:sz="4" w:space="0" w:color="000000"/>
              <w:bottom w:val="single" w:sz="4" w:space="0" w:color="000000"/>
              <w:right w:val="single" w:sz="4" w:space="0" w:color="000000"/>
            </w:tcBorders>
          </w:tcPr>
          <w:p w:rsidR="009312CB" w:rsidRPr="009312CB" w:rsidRDefault="00F525A5" w:rsidP="00123B03">
            <w:r>
              <w:t>2023</w:t>
            </w:r>
          </w:p>
        </w:tc>
      </w:tr>
      <w:tr w:rsidR="009312CB" w:rsidRPr="009312CB" w:rsidTr="0081713C">
        <w:trPr>
          <w:trHeight w:val="462"/>
          <w:jc w:val="center"/>
        </w:trPr>
        <w:tc>
          <w:tcPr>
            <w:tcW w:w="2770"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770"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966"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r>
    </w:tbl>
    <w:p w:rsidR="009312CB" w:rsidRPr="009312CB" w:rsidRDefault="009312CB" w:rsidP="00123B03"/>
    <w:p w:rsidR="009312CB" w:rsidRPr="009312CB" w:rsidRDefault="009312CB" w:rsidP="00123B03"/>
    <w:tbl>
      <w:tblPr>
        <w:tblW w:w="8508" w:type="dxa"/>
        <w:jc w:val="center"/>
        <w:tblLayout w:type="fixed"/>
        <w:tblLook w:val="0000" w:firstRow="0" w:lastRow="0" w:firstColumn="0" w:lastColumn="0" w:noHBand="0" w:noVBand="0"/>
      </w:tblPr>
      <w:tblGrid>
        <w:gridCol w:w="2770"/>
        <w:gridCol w:w="2771"/>
        <w:gridCol w:w="2967"/>
      </w:tblGrid>
      <w:tr w:rsidR="009312CB" w:rsidRPr="009312CB" w:rsidTr="0081713C">
        <w:trPr>
          <w:trHeight w:val="225"/>
          <w:jc w:val="center"/>
        </w:trPr>
        <w:tc>
          <w:tcPr>
            <w:tcW w:w="8508" w:type="dxa"/>
            <w:gridSpan w:val="3"/>
            <w:tcBorders>
              <w:top w:val="single" w:sz="4" w:space="0" w:color="000000"/>
              <w:left w:val="single" w:sz="4" w:space="0" w:color="000000"/>
              <w:bottom w:val="single" w:sz="4" w:space="0" w:color="000000"/>
              <w:right w:val="single" w:sz="4" w:space="0" w:color="000000"/>
            </w:tcBorders>
            <w:shd w:val="clear" w:color="auto" w:fill="C6D9F1"/>
          </w:tcPr>
          <w:p w:rsidR="009312CB" w:rsidRPr="009312CB" w:rsidRDefault="009312CB" w:rsidP="00123B03">
            <w:r w:rsidRPr="009312CB">
              <w:t>Chiffre d’affaires pour des prestations similaires</w:t>
            </w:r>
          </w:p>
        </w:tc>
      </w:tr>
      <w:tr w:rsidR="00F525A5" w:rsidRPr="009312CB" w:rsidTr="00F525A5">
        <w:trPr>
          <w:jc w:val="center"/>
        </w:trPr>
        <w:tc>
          <w:tcPr>
            <w:tcW w:w="2770" w:type="dxa"/>
            <w:tcBorders>
              <w:top w:val="single" w:sz="4" w:space="0" w:color="000000"/>
              <w:left w:val="single" w:sz="4" w:space="0" w:color="000000"/>
              <w:bottom w:val="single" w:sz="4" w:space="0" w:color="000000"/>
              <w:right w:val="single" w:sz="4" w:space="0" w:color="000000"/>
            </w:tcBorders>
          </w:tcPr>
          <w:p w:rsidR="00F525A5" w:rsidRPr="009312CB" w:rsidRDefault="00F525A5" w:rsidP="00123B03">
            <w:r>
              <w:t>2025</w:t>
            </w:r>
          </w:p>
        </w:tc>
        <w:tc>
          <w:tcPr>
            <w:tcW w:w="2771" w:type="dxa"/>
            <w:tcBorders>
              <w:top w:val="single" w:sz="4" w:space="0" w:color="000000"/>
              <w:left w:val="single" w:sz="4" w:space="0" w:color="000000"/>
              <w:bottom w:val="single" w:sz="4" w:space="0" w:color="000000"/>
              <w:right w:val="single" w:sz="4" w:space="0" w:color="000000"/>
            </w:tcBorders>
          </w:tcPr>
          <w:p w:rsidR="00F525A5" w:rsidRPr="009312CB" w:rsidRDefault="00F525A5" w:rsidP="00123B03">
            <w:r>
              <w:t>2024</w:t>
            </w:r>
          </w:p>
        </w:tc>
        <w:tc>
          <w:tcPr>
            <w:tcW w:w="2967" w:type="dxa"/>
            <w:tcBorders>
              <w:top w:val="single" w:sz="4" w:space="0" w:color="000000"/>
              <w:left w:val="single" w:sz="4" w:space="0" w:color="000000"/>
              <w:bottom w:val="single" w:sz="4" w:space="0" w:color="000000"/>
              <w:right w:val="single" w:sz="4" w:space="0" w:color="000000"/>
            </w:tcBorders>
          </w:tcPr>
          <w:p w:rsidR="00F525A5" w:rsidRPr="009312CB" w:rsidRDefault="00F525A5" w:rsidP="00123B03">
            <w:r>
              <w:t>2023</w:t>
            </w:r>
          </w:p>
        </w:tc>
      </w:tr>
      <w:tr w:rsidR="009312CB" w:rsidRPr="009312CB" w:rsidTr="0081713C">
        <w:trPr>
          <w:trHeight w:val="462"/>
          <w:jc w:val="center"/>
        </w:trPr>
        <w:tc>
          <w:tcPr>
            <w:tcW w:w="2770"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771"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967"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r>
    </w:tbl>
    <w:p w:rsidR="009312CB" w:rsidRPr="009312CB" w:rsidRDefault="009312CB" w:rsidP="00123B03"/>
    <w:p w:rsidR="009312CB" w:rsidRPr="009312CB" w:rsidRDefault="009312CB" w:rsidP="00123B03">
      <w:r w:rsidRPr="009312CB">
        <w:lastRenderedPageBreak/>
        <w:t>MOYENS HUMAINS</w:t>
      </w:r>
    </w:p>
    <w:tbl>
      <w:tblPr>
        <w:tblW w:w="8508" w:type="dxa"/>
        <w:jc w:val="center"/>
        <w:tblLayout w:type="fixed"/>
        <w:tblLook w:val="0000" w:firstRow="0" w:lastRow="0" w:firstColumn="0" w:lastColumn="0" w:noHBand="0" w:noVBand="0"/>
      </w:tblPr>
      <w:tblGrid>
        <w:gridCol w:w="2770"/>
        <w:gridCol w:w="2771"/>
        <w:gridCol w:w="2967"/>
      </w:tblGrid>
      <w:tr w:rsidR="009312CB" w:rsidRPr="009312CB" w:rsidTr="0081713C">
        <w:trPr>
          <w:trHeight w:val="220"/>
          <w:jc w:val="center"/>
        </w:trPr>
        <w:tc>
          <w:tcPr>
            <w:tcW w:w="8508" w:type="dxa"/>
            <w:gridSpan w:val="3"/>
            <w:tcBorders>
              <w:top w:val="single" w:sz="4" w:space="0" w:color="000000"/>
              <w:left w:val="single" w:sz="4" w:space="0" w:color="000000"/>
              <w:bottom w:val="single" w:sz="4" w:space="0" w:color="000000"/>
              <w:right w:val="single" w:sz="4" w:space="0" w:color="000000"/>
            </w:tcBorders>
            <w:shd w:val="clear" w:color="auto" w:fill="C6D9F1"/>
          </w:tcPr>
          <w:p w:rsidR="009312CB" w:rsidRPr="009312CB" w:rsidRDefault="009312CB" w:rsidP="00123B03">
            <w:r w:rsidRPr="009312CB">
              <w:t>Effectifs</w:t>
            </w:r>
          </w:p>
        </w:tc>
      </w:tr>
      <w:tr w:rsidR="00F525A5" w:rsidRPr="009312CB" w:rsidTr="00F525A5">
        <w:trPr>
          <w:jc w:val="center"/>
        </w:trPr>
        <w:tc>
          <w:tcPr>
            <w:tcW w:w="2770" w:type="dxa"/>
            <w:tcBorders>
              <w:top w:val="single" w:sz="4" w:space="0" w:color="000000"/>
              <w:left w:val="single" w:sz="4" w:space="0" w:color="000000"/>
              <w:bottom w:val="single" w:sz="4" w:space="0" w:color="000000"/>
              <w:right w:val="single" w:sz="4" w:space="0" w:color="000000"/>
            </w:tcBorders>
          </w:tcPr>
          <w:p w:rsidR="00F525A5" w:rsidRPr="009312CB" w:rsidRDefault="00F525A5" w:rsidP="00123B03">
            <w:r>
              <w:t>2025</w:t>
            </w:r>
          </w:p>
        </w:tc>
        <w:tc>
          <w:tcPr>
            <w:tcW w:w="2771" w:type="dxa"/>
            <w:tcBorders>
              <w:top w:val="single" w:sz="4" w:space="0" w:color="000000"/>
              <w:left w:val="single" w:sz="4" w:space="0" w:color="000000"/>
              <w:bottom w:val="single" w:sz="4" w:space="0" w:color="000000"/>
              <w:right w:val="single" w:sz="4" w:space="0" w:color="000000"/>
            </w:tcBorders>
          </w:tcPr>
          <w:p w:rsidR="00F525A5" w:rsidRPr="009312CB" w:rsidRDefault="00F525A5" w:rsidP="00123B03">
            <w:r>
              <w:t>2024</w:t>
            </w:r>
          </w:p>
        </w:tc>
        <w:tc>
          <w:tcPr>
            <w:tcW w:w="2967" w:type="dxa"/>
            <w:tcBorders>
              <w:top w:val="single" w:sz="4" w:space="0" w:color="000000"/>
              <w:left w:val="single" w:sz="4" w:space="0" w:color="000000"/>
              <w:bottom w:val="single" w:sz="4" w:space="0" w:color="000000"/>
              <w:right w:val="single" w:sz="4" w:space="0" w:color="000000"/>
            </w:tcBorders>
          </w:tcPr>
          <w:p w:rsidR="00F525A5" w:rsidRPr="009312CB" w:rsidRDefault="00F525A5" w:rsidP="00123B03">
            <w:r>
              <w:t>2023</w:t>
            </w:r>
          </w:p>
        </w:tc>
      </w:tr>
      <w:tr w:rsidR="009312CB" w:rsidRPr="009312CB" w:rsidTr="0081713C">
        <w:trPr>
          <w:trHeight w:val="462"/>
          <w:jc w:val="center"/>
        </w:trPr>
        <w:tc>
          <w:tcPr>
            <w:tcW w:w="2770"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771"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967"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r>
    </w:tbl>
    <w:p w:rsidR="009312CB" w:rsidRPr="009312CB" w:rsidRDefault="009312CB" w:rsidP="00123B03"/>
    <w:tbl>
      <w:tblPr>
        <w:tblW w:w="77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2"/>
        <w:gridCol w:w="2835"/>
      </w:tblGrid>
      <w:tr w:rsidR="009312CB" w:rsidRPr="009312CB" w:rsidTr="0081713C">
        <w:trPr>
          <w:jc w:val="center"/>
        </w:trPr>
        <w:tc>
          <w:tcPr>
            <w:tcW w:w="4962" w:type="dxa"/>
            <w:shd w:val="clear" w:color="auto" w:fill="auto"/>
          </w:tcPr>
          <w:p w:rsidR="009312CB" w:rsidRPr="009312CB" w:rsidRDefault="009312CB" w:rsidP="00123B03">
            <w:r w:rsidRPr="009312CB">
              <w:t>Effectifs mis à disposition pour les prestations demandées</w:t>
            </w:r>
          </w:p>
        </w:tc>
        <w:tc>
          <w:tcPr>
            <w:tcW w:w="2835" w:type="dxa"/>
            <w:shd w:val="clear" w:color="auto" w:fill="auto"/>
            <w:vAlign w:val="center"/>
          </w:tcPr>
          <w:p w:rsidR="009312CB" w:rsidRPr="009312CB" w:rsidRDefault="009312CB" w:rsidP="00123B03"/>
        </w:tc>
      </w:tr>
    </w:tbl>
    <w:p w:rsidR="009312CB" w:rsidRPr="009312CB" w:rsidRDefault="009312CB" w:rsidP="00123B03">
      <w:r w:rsidRPr="009312CB">
        <w:br w:type="page"/>
      </w:r>
    </w:p>
    <w:p w:rsidR="009312CB" w:rsidRPr="009312CB" w:rsidRDefault="009312CB" w:rsidP="00123B03">
      <w:r w:rsidRPr="009312CB">
        <w:lastRenderedPageBreak/>
        <w:t>RÉFÉRENCES</w:t>
      </w:r>
    </w:p>
    <w:p w:rsidR="009312CB" w:rsidRDefault="009312CB" w:rsidP="00123B03">
      <w:r w:rsidRPr="009312CB">
        <w:t xml:space="preserve">Le candidat citera des références concernant des prestations au cours </w:t>
      </w:r>
      <w:r w:rsidRPr="009312CB">
        <w:rPr>
          <w:u w:val="single"/>
        </w:rPr>
        <w:t>des trois (3) dernières années</w:t>
      </w:r>
      <w:r w:rsidRPr="009312CB">
        <w:t xml:space="preserve"> de même nature que celles demandées dans le cadre de la présente consultation.  </w:t>
      </w:r>
    </w:p>
    <w:p w:rsidR="000D3B8C" w:rsidRPr="009312CB" w:rsidRDefault="000D3B8C" w:rsidP="00123B03"/>
    <w:tbl>
      <w:tblPr>
        <w:tblW w:w="8444" w:type="dxa"/>
        <w:tblLayout w:type="fixed"/>
        <w:tblLook w:val="0000" w:firstRow="0" w:lastRow="0" w:firstColumn="0" w:lastColumn="0" w:noHBand="0" w:noVBand="0"/>
      </w:tblPr>
      <w:tblGrid>
        <w:gridCol w:w="2774"/>
        <w:gridCol w:w="2835"/>
        <w:gridCol w:w="2835"/>
      </w:tblGrid>
      <w:tr w:rsidR="009312CB" w:rsidRPr="009312CB" w:rsidTr="0081713C">
        <w:tc>
          <w:tcPr>
            <w:tcW w:w="2774" w:type="dxa"/>
            <w:tcBorders>
              <w:top w:val="single" w:sz="4" w:space="0" w:color="000000"/>
              <w:left w:val="single" w:sz="4" w:space="0" w:color="000000"/>
              <w:bottom w:val="single" w:sz="4" w:space="0" w:color="000000"/>
              <w:right w:val="single" w:sz="4" w:space="0" w:color="000000"/>
            </w:tcBorders>
            <w:shd w:val="clear" w:color="auto" w:fill="C6D9F1"/>
            <w:vAlign w:val="center"/>
          </w:tcPr>
          <w:p w:rsidR="009312CB" w:rsidRPr="009312CB" w:rsidRDefault="009312CB" w:rsidP="00123B03">
            <w:r w:rsidRPr="009312CB">
              <w:t>Nom du client</w:t>
            </w:r>
          </w:p>
        </w:tc>
        <w:tc>
          <w:tcPr>
            <w:tcW w:w="2835" w:type="dxa"/>
            <w:tcBorders>
              <w:top w:val="single" w:sz="4" w:space="0" w:color="000000"/>
              <w:left w:val="single" w:sz="4" w:space="0" w:color="000000"/>
              <w:bottom w:val="single" w:sz="4" w:space="0" w:color="000000"/>
              <w:right w:val="single" w:sz="4" w:space="0" w:color="000000"/>
            </w:tcBorders>
            <w:shd w:val="clear" w:color="auto" w:fill="C6D9F1"/>
            <w:vAlign w:val="center"/>
          </w:tcPr>
          <w:p w:rsidR="009312CB" w:rsidRPr="009312CB" w:rsidRDefault="009312CB" w:rsidP="00123B03">
            <w:r w:rsidRPr="009312CB">
              <w:t>Objet de la prestation réalisée</w:t>
            </w:r>
          </w:p>
        </w:tc>
        <w:tc>
          <w:tcPr>
            <w:tcW w:w="2835" w:type="dxa"/>
            <w:tcBorders>
              <w:top w:val="single" w:sz="4" w:space="0" w:color="000000"/>
              <w:left w:val="single" w:sz="4" w:space="0" w:color="000000"/>
              <w:bottom w:val="single" w:sz="4" w:space="0" w:color="000000"/>
              <w:right w:val="single" w:sz="4" w:space="0" w:color="000000"/>
            </w:tcBorders>
            <w:shd w:val="clear" w:color="auto" w:fill="C6D9F1"/>
            <w:vAlign w:val="center"/>
          </w:tcPr>
          <w:p w:rsidR="009312CB" w:rsidRPr="009312CB" w:rsidRDefault="009312CB" w:rsidP="00123B03">
            <w:r w:rsidRPr="009312CB">
              <w:t>Montant de l'opération en euros TTC</w:t>
            </w:r>
          </w:p>
        </w:tc>
      </w:tr>
      <w:tr w:rsidR="009312CB" w:rsidRPr="009312CB" w:rsidTr="0081713C">
        <w:tc>
          <w:tcPr>
            <w:tcW w:w="8444"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rsidR="009312CB" w:rsidRPr="009312CB" w:rsidRDefault="00F525A5" w:rsidP="00123B03">
            <w:r>
              <w:t>2025</w:t>
            </w:r>
          </w:p>
        </w:tc>
      </w:tr>
      <w:tr w:rsidR="009312CB" w:rsidRPr="009312CB" w:rsidTr="0081713C">
        <w:trPr>
          <w:trHeight w:val="400"/>
        </w:trPr>
        <w:tc>
          <w:tcPr>
            <w:tcW w:w="2774"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r>
      <w:tr w:rsidR="009312CB" w:rsidRPr="009312CB" w:rsidTr="0081713C">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r>
      <w:tr w:rsidR="009312CB" w:rsidRPr="009312CB" w:rsidTr="0081713C">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r>
      <w:tr w:rsidR="009312CB" w:rsidRPr="009312CB" w:rsidTr="0081713C">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r>
      <w:tr w:rsidR="009312CB" w:rsidRPr="009312CB" w:rsidTr="0081713C">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r>
      <w:tr w:rsidR="009312CB" w:rsidRPr="009312CB" w:rsidTr="0081713C">
        <w:tc>
          <w:tcPr>
            <w:tcW w:w="8444"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rsidR="009312CB" w:rsidRPr="009312CB" w:rsidRDefault="00F525A5" w:rsidP="00123B03">
            <w:r>
              <w:t>2024</w:t>
            </w:r>
          </w:p>
        </w:tc>
      </w:tr>
      <w:tr w:rsidR="009312CB" w:rsidRPr="009312CB" w:rsidTr="0081713C">
        <w:trPr>
          <w:trHeight w:val="400"/>
        </w:trPr>
        <w:tc>
          <w:tcPr>
            <w:tcW w:w="2774"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r>
      <w:tr w:rsidR="009312CB" w:rsidRPr="009312CB" w:rsidTr="0081713C">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r>
      <w:tr w:rsidR="009312CB" w:rsidRPr="009312CB" w:rsidTr="0081713C">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r>
      <w:tr w:rsidR="009312CB" w:rsidRPr="009312CB" w:rsidTr="0081713C">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r>
      <w:tr w:rsidR="009312CB" w:rsidRPr="009312CB" w:rsidTr="0081713C">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r>
      <w:tr w:rsidR="009312CB" w:rsidRPr="009312CB" w:rsidTr="0081713C">
        <w:tc>
          <w:tcPr>
            <w:tcW w:w="8444"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rsidR="009312CB" w:rsidRPr="009312CB" w:rsidRDefault="00F525A5" w:rsidP="00123B03">
            <w:r>
              <w:t>2023</w:t>
            </w:r>
          </w:p>
        </w:tc>
      </w:tr>
      <w:tr w:rsidR="009312CB" w:rsidRPr="009312CB" w:rsidTr="0081713C">
        <w:trPr>
          <w:trHeight w:val="400"/>
        </w:trPr>
        <w:tc>
          <w:tcPr>
            <w:tcW w:w="2774"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r>
      <w:tr w:rsidR="009312CB" w:rsidRPr="009312CB" w:rsidTr="0081713C">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r>
      <w:tr w:rsidR="009312CB" w:rsidRPr="009312CB" w:rsidTr="0081713C">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r>
      <w:tr w:rsidR="009312CB" w:rsidRPr="009312CB" w:rsidTr="0081713C">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r>
      <w:tr w:rsidR="009312CB" w:rsidRPr="009312CB" w:rsidTr="0081713C">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c>
          <w:tcPr>
            <w:tcW w:w="2835" w:type="dxa"/>
            <w:tcBorders>
              <w:top w:val="single" w:sz="4" w:space="0" w:color="000000"/>
              <w:left w:val="single" w:sz="4" w:space="0" w:color="000000"/>
              <w:bottom w:val="single" w:sz="4" w:space="0" w:color="000000"/>
              <w:right w:val="single" w:sz="4" w:space="0" w:color="000000"/>
            </w:tcBorders>
            <w:vAlign w:val="center"/>
          </w:tcPr>
          <w:p w:rsidR="009312CB" w:rsidRPr="009312CB" w:rsidRDefault="009312CB" w:rsidP="00123B03"/>
        </w:tc>
      </w:tr>
    </w:tbl>
    <w:p w:rsidR="009312CB" w:rsidRDefault="009312CB" w:rsidP="00123B03"/>
    <w:p w:rsidR="00014D11" w:rsidRDefault="00014D11" w:rsidP="00123B03"/>
    <w:p w:rsidR="00014D11" w:rsidRDefault="00014D11" w:rsidP="00123B03"/>
    <w:p w:rsidR="00014D11" w:rsidRDefault="00014D11" w:rsidP="00123B03"/>
    <w:sectPr w:rsidR="00014D11" w:rsidSect="0081713C">
      <w:pgSz w:w="11900" w:h="16840"/>
      <w:pgMar w:top="1418" w:right="1701" w:bottom="1418" w:left="1701" w:header="1077"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7E0C" w:rsidRDefault="00797E0C" w:rsidP="00123B03">
      <w:r>
        <w:separator/>
      </w:r>
    </w:p>
    <w:p w:rsidR="00797E0C" w:rsidRDefault="00797E0C" w:rsidP="00123B03"/>
  </w:endnote>
  <w:endnote w:type="continuationSeparator" w:id="0">
    <w:p w:rsidR="00797E0C" w:rsidRDefault="00797E0C" w:rsidP="00123B03">
      <w:r>
        <w:continuationSeparator/>
      </w:r>
    </w:p>
    <w:p w:rsidR="00797E0C" w:rsidRDefault="00797E0C" w:rsidP="00123B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orporateSBQ">
    <w:panose1 w:val="00000400000000000000"/>
    <w:charset w:val="00"/>
    <w:family w:val="auto"/>
    <w:pitch w:val="variable"/>
    <w:sig w:usb0="00000003" w:usb1="00000000" w:usb2="00000000" w:usb3="00000000" w:csb0="00000001" w:csb1="00000000"/>
  </w:font>
  <w:font w:name="Arimo">
    <w:altName w:val="Times New Roman"/>
    <w:charset w:val="00"/>
    <w:family w:val="auto"/>
    <w:pitch w:val="default"/>
  </w:font>
  <w:font w:name="CIDFont+F2">
    <w:altName w:val="Times New Roman"/>
    <w:panose1 w:val="00000000000000000000"/>
    <w:charset w:val="00"/>
    <w:family w:val="auto"/>
    <w:notTrueType/>
    <w:pitch w:val="default"/>
    <w:sig w:usb0="00000003" w:usb1="00000000" w:usb2="00000000" w:usb3="00000000" w:csb0="00000001" w:csb1="00000000"/>
  </w:font>
  <w:font w:name="CIDFont+F1">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auto"/>
    <w:pitch w:val="default"/>
  </w:font>
  <w:font w:name="CIDFont+F3">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E0C" w:rsidRDefault="00797E0C" w:rsidP="00123B03">
    <w:pPr>
      <w:rPr>
        <w:rFonts w:eastAsia="Helvetica Neue"/>
      </w:rPr>
    </w:pPr>
    <w:r>
      <w:rPr>
        <w:rFonts w:eastAsia="Helvetica Neue"/>
      </w:rPr>
      <w:fldChar w:fldCharType="begin"/>
    </w:r>
    <w:r>
      <w:rPr>
        <w:rFonts w:eastAsia="Helvetica Neue"/>
      </w:rPr>
      <w:instrText>PAGE</w:instrText>
    </w:r>
    <w:r>
      <w:rPr>
        <w:rFonts w:eastAsia="Helvetica Neue"/>
      </w:rPr>
      <w:fldChar w:fldCharType="end"/>
    </w:r>
  </w:p>
  <w:p w:rsidR="00797E0C" w:rsidRDefault="00797E0C" w:rsidP="00123B03">
    <w:pPr>
      <w:rPr>
        <w:rFonts w:eastAsia="Helvetica Neu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E0C" w:rsidRDefault="00797E0C" w:rsidP="00123B03">
    <w:pPr>
      <w:rPr>
        <w:rFonts w:eastAsia="Helvetica Neue"/>
      </w:rPr>
    </w:pPr>
    <w:r>
      <w:rPr>
        <w:rFonts w:eastAsia="Helvetica Neue"/>
      </w:rPr>
      <w:fldChar w:fldCharType="begin"/>
    </w:r>
    <w:r>
      <w:rPr>
        <w:rFonts w:eastAsia="Helvetica Neue"/>
      </w:rPr>
      <w:instrText>PAGE</w:instrText>
    </w:r>
    <w:r>
      <w:rPr>
        <w:rFonts w:eastAsia="Helvetica Neue"/>
      </w:rPr>
      <w:fldChar w:fldCharType="separate"/>
    </w:r>
    <w:r>
      <w:rPr>
        <w:rFonts w:eastAsia="Helvetica Neue"/>
        <w:noProof/>
      </w:rPr>
      <w:t>13</w:t>
    </w:r>
    <w:r>
      <w:rPr>
        <w:rFonts w:eastAsia="Helvetica Neue"/>
      </w:rPr>
      <w:fldChar w:fldCharType="end"/>
    </w:r>
  </w:p>
  <w:p w:rsidR="00797E0C" w:rsidRDefault="00797E0C" w:rsidP="00123B03">
    <w:pPr>
      <w:rPr>
        <w:rFonts w:eastAsia="Helvetica Neu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E0C" w:rsidRPr="00644BD2" w:rsidRDefault="00797E0C" w:rsidP="00123B0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7E0C" w:rsidRDefault="00797E0C" w:rsidP="00123B03">
      <w:r>
        <w:separator/>
      </w:r>
    </w:p>
    <w:p w:rsidR="00797E0C" w:rsidRDefault="00797E0C" w:rsidP="00123B03"/>
  </w:footnote>
  <w:footnote w:type="continuationSeparator" w:id="0">
    <w:p w:rsidR="00797E0C" w:rsidRDefault="00797E0C" w:rsidP="00123B03">
      <w:r>
        <w:continuationSeparator/>
      </w:r>
    </w:p>
    <w:p w:rsidR="00797E0C" w:rsidRDefault="00797E0C" w:rsidP="00123B03"/>
  </w:footnote>
  <w:footnote w:id="1">
    <w:p w:rsidR="00797E0C" w:rsidRDefault="00797E0C" w:rsidP="00123B03">
      <w:pPr>
        <w:rPr>
          <w:rFonts w:eastAsia="Arimo"/>
        </w:rPr>
      </w:pPr>
      <w:r>
        <w:rPr>
          <w:vertAlign w:val="superscript"/>
        </w:rPr>
        <w:footnoteRef/>
      </w:r>
      <w:r>
        <w:rPr>
          <w:rFonts w:eastAsia="Arimo"/>
        </w:rPr>
        <w:t xml:space="preserve"> Rayez la mention inutile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E0C" w:rsidRDefault="00797E0C" w:rsidP="00123B03">
    <w:pPr>
      <w:rPr>
        <w:rFonts w:eastAsia="Arimo"/>
      </w:rPr>
    </w:pPr>
    <w:r>
      <w:rPr>
        <w:rFonts w:eastAsia="Arimo"/>
      </w:rPr>
      <w:fldChar w:fldCharType="begin"/>
    </w:r>
    <w:r>
      <w:rPr>
        <w:rFonts w:eastAsia="Arimo"/>
      </w:rPr>
      <w:instrText>PAGE</w:instrText>
    </w:r>
    <w:r>
      <w:rPr>
        <w:rFonts w:eastAsia="Arimo"/>
      </w:rPr>
      <w:fldChar w:fldCharType="end"/>
    </w:r>
  </w:p>
  <w:p w:rsidR="00797E0C" w:rsidRDefault="00797E0C" w:rsidP="00123B03">
    <w:pPr>
      <w:rPr>
        <w:rFonts w:eastAsia="Arim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E0C" w:rsidRDefault="00797E0C" w:rsidP="00123B03">
    <w:pPr>
      <w:rPr>
        <w:rFonts w:eastAsia="Arim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95F0C"/>
    <w:multiLevelType w:val="hybridMultilevel"/>
    <w:tmpl w:val="5406C4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95101B"/>
    <w:multiLevelType w:val="multilevel"/>
    <w:tmpl w:val="0BDEC89E"/>
    <w:lvl w:ilvl="0">
      <w:start w:val="1"/>
      <w:numFmt w:val="decimal"/>
      <w:lvlText w:val="%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2423F3"/>
    <w:multiLevelType w:val="multilevel"/>
    <w:tmpl w:val="C640152C"/>
    <w:lvl w:ilvl="0">
      <w:start w:val="1"/>
      <w:numFmt w:val="bullet"/>
      <w:lvlText w:val="-"/>
      <w:lvlJc w:val="left"/>
      <w:pPr>
        <w:ind w:left="862" w:hanging="360"/>
      </w:pPr>
      <w:rPr>
        <w:rFonts w:ascii="Times New Roman" w:eastAsia="Times New Roman" w:hAnsi="Times New Roman" w:cs="Times New Roman"/>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3" w15:restartNumberingAfterBreak="0">
    <w:nsid w:val="0E271969"/>
    <w:multiLevelType w:val="multilevel"/>
    <w:tmpl w:val="AE3CDFA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BA747D"/>
    <w:multiLevelType w:val="hybridMultilevel"/>
    <w:tmpl w:val="A502D6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8937327"/>
    <w:multiLevelType w:val="multilevel"/>
    <w:tmpl w:val="80B060D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96E43F0"/>
    <w:multiLevelType w:val="hybridMultilevel"/>
    <w:tmpl w:val="0AC237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F750987"/>
    <w:multiLevelType w:val="multilevel"/>
    <w:tmpl w:val="040C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8" w15:restartNumberingAfterBreak="0">
    <w:nsid w:val="213F30C8"/>
    <w:multiLevelType w:val="hybridMultilevel"/>
    <w:tmpl w:val="992A6DB0"/>
    <w:lvl w:ilvl="0" w:tplc="667ABBAE">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24C7839"/>
    <w:multiLevelType w:val="hybridMultilevel"/>
    <w:tmpl w:val="FD2AFC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50F5B7F"/>
    <w:multiLevelType w:val="multilevel"/>
    <w:tmpl w:val="BA4473EA"/>
    <w:lvl w:ilvl="0">
      <w:start w:val="1"/>
      <w:numFmt w:val="bullet"/>
      <w:lvlText w:val="-"/>
      <w:lvlJc w:val="left"/>
      <w:pPr>
        <w:ind w:left="360" w:hanging="36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29F1445E"/>
    <w:multiLevelType w:val="multilevel"/>
    <w:tmpl w:val="FF3655E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val="0"/>
      </w:rPr>
    </w:lvl>
    <w:lvl w:ilvl="3">
      <w:start w:val="1"/>
      <w:numFmt w:val="decimal"/>
      <w:lvlText w:val="%1.%2.%3.%4"/>
      <w:lvlJc w:val="left"/>
      <w:pPr>
        <w:ind w:left="864" w:hanging="864"/>
      </w:pPr>
      <w:rPr>
        <w:b w:val="0"/>
        <w:i w:val="0"/>
        <w:color w:val="7030A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AFD6291"/>
    <w:multiLevelType w:val="multilevel"/>
    <w:tmpl w:val="1C821748"/>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D571CE6"/>
    <w:multiLevelType w:val="multilevel"/>
    <w:tmpl w:val="D160C5F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val="0"/>
        <w:i w:val="0"/>
      </w:rPr>
    </w:lvl>
    <w:lvl w:ilvl="3">
      <w:start w:val="1"/>
      <w:numFmt w:val="decimal"/>
      <w:lvlText w:val="%1.%2.%3.%4"/>
      <w:lvlJc w:val="left"/>
      <w:pPr>
        <w:ind w:left="864" w:hanging="864"/>
      </w:pPr>
      <w:rPr>
        <w:rFonts w:ascii="CorporateSBQ" w:hAnsi="CorporateSBQ" w:hint="default"/>
        <w:b w:val="0"/>
        <w:i w:val="0"/>
        <w:color w:val="4BACC6" w:themeColor="accent5"/>
      </w:rPr>
    </w:lvl>
    <w:lvl w:ilvl="4">
      <w:start w:val="1"/>
      <w:numFmt w:val="decimal"/>
      <w:lvlText w:val="%1.%2.%3.%4.%5"/>
      <w:lvlJc w:val="left"/>
      <w:pPr>
        <w:ind w:left="1008" w:hanging="1008"/>
      </w:pPr>
      <w:rPr>
        <w:color w:val="4BACC6" w:themeColor="accent5"/>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2D7F2F01"/>
    <w:multiLevelType w:val="hybridMultilevel"/>
    <w:tmpl w:val="1EE82B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06427BE"/>
    <w:multiLevelType w:val="multilevel"/>
    <w:tmpl w:val="80108C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30E324FE"/>
    <w:multiLevelType w:val="multilevel"/>
    <w:tmpl w:val="2304CB2C"/>
    <w:lvl w:ilvl="0">
      <w:start w:val="1"/>
      <w:numFmt w:val="bullet"/>
      <w:lvlText w:val=""/>
      <w:lvlJc w:val="left"/>
      <w:pPr>
        <w:ind w:left="1428" w:hanging="360"/>
      </w:pPr>
      <w:rPr>
        <w:rFonts w:ascii="Wingdings" w:hAnsi="Wingdings" w:hint="default"/>
        <w:color w:val="auto"/>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7" w15:restartNumberingAfterBreak="0">
    <w:nsid w:val="329A73DA"/>
    <w:multiLevelType w:val="hybridMultilevel"/>
    <w:tmpl w:val="80E8BF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7090FBB"/>
    <w:multiLevelType w:val="multilevel"/>
    <w:tmpl w:val="4EA6956A"/>
    <w:lvl w:ilvl="0">
      <w:start w:val="3"/>
      <w:numFmt w:val="bullet"/>
      <w:lvlText w:val="🡺"/>
      <w:lvlJc w:val="left"/>
      <w:pPr>
        <w:ind w:left="1069" w:hanging="360"/>
      </w:pPr>
      <w:rPr>
        <w:rFonts w:ascii="Noto Sans Symbols" w:eastAsia="Noto Sans Symbols" w:hAnsi="Noto Sans Symbols" w:cs="Noto Sans Symbols"/>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9" w15:restartNumberingAfterBreak="0">
    <w:nsid w:val="40A77CC0"/>
    <w:multiLevelType w:val="multilevel"/>
    <w:tmpl w:val="3AC04A7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34614C2"/>
    <w:multiLevelType w:val="hybridMultilevel"/>
    <w:tmpl w:val="9E92BD50"/>
    <w:lvl w:ilvl="0" w:tplc="D15E9772">
      <w:numFmt w:val="bullet"/>
      <w:lvlText w:val=""/>
      <w:lvlJc w:val="left"/>
      <w:pPr>
        <w:ind w:left="720" w:hanging="360"/>
      </w:pPr>
      <w:rPr>
        <w:rFonts w:ascii="Wingdings" w:eastAsia="Arimo"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58F42E4"/>
    <w:multiLevelType w:val="multilevel"/>
    <w:tmpl w:val="B2AAB00E"/>
    <w:lvl w:ilvl="0">
      <w:start w:val="75"/>
      <w:numFmt w:val="bullet"/>
      <w:lvlText w:val="-"/>
      <w:lvlJc w:val="left"/>
      <w:pPr>
        <w:ind w:left="720" w:hanging="360"/>
      </w:pPr>
      <w:rPr>
        <w:rFonts w:ascii="CIDFont+F2" w:eastAsia="CIDFont+F2" w:hAnsi="CIDFont+F2" w:cs="CIDFont+F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C8478D5"/>
    <w:multiLevelType w:val="multilevel"/>
    <w:tmpl w:val="3FFE5A02"/>
    <w:lvl w:ilvl="0">
      <w:start w:val="1"/>
      <w:numFmt w:val="decimal"/>
      <w:lvlText w:val="%1)"/>
      <w:lvlJc w:val="left"/>
      <w:pPr>
        <w:ind w:left="720" w:hanging="360"/>
      </w:pPr>
      <w:rPr>
        <w:rFonts w:ascii="Arial" w:eastAsia="CIDFont+F1" w:hAnsi="Arial" w:cs="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FE065D8"/>
    <w:multiLevelType w:val="multilevel"/>
    <w:tmpl w:val="E45298F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7A8536B"/>
    <w:multiLevelType w:val="multilevel"/>
    <w:tmpl w:val="87D20F7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val="0"/>
        <w:i w:val="0"/>
      </w:rPr>
    </w:lvl>
    <w:lvl w:ilvl="3">
      <w:start w:val="1"/>
      <w:numFmt w:val="decimal"/>
      <w:lvlText w:val="%1.%2.%3.%4"/>
      <w:lvlJc w:val="left"/>
      <w:pPr>
        <w:ind w:left="864" w:hanging="864"/>
      </w:pPr>
      <w:rPr>
        <w:rFonts w:ascii="CorporateSBQ" w:hAnsi="CorporateSBQ" w:hint="default"/>
        <w:b w:val="0"/>
        <w:i w:val="0"/>
        <w:color w:val="4BACC6" w:themeColor="accent5"/>
      </w:rPr>
    </w:lvl>
    <w:lvl w:ilvl="4">
      <w:start w:val="1"/>
      <w:numFmt w:val="decimal"/>
      <w:lvlText w:val="%1.%2.%3.%4.%5"/>
      <w:lvlJc w:val="left"/>
      <w:pPr>
        <w:ind w:left="1008" w:hanging="1008"/>
      </w:pPr>
      <w:rPr>
        <w:color w:val="4BACC6" w:themeColor="accent5"/>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6FE324E5"/>
    <w:multiLevelType w:val="multilevel"/>
    <w:tmpl w:val="0BDEC89E"/>
    <w:lvl w:ilvl="0">
      <w:start w:val="1"/>
      <w:numFmt w:val="decimal"/>
      <w:lvlText w:val="%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181375B"/>
    <w:multiLevelType w:val="multilevel"/>
    <w:tmpl w:val="BCACB7A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8702817"/>
    <w:multiLevelType w:val="multilevel"/>
    <w:tmpl w:val="EE6665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val="0"/>
        <w:i w:val="0"/>
      </w:rPr>
    </w:lvl>
    <w:lvl w:ilvl="3">
      <w:start w:val="1"/>
      <w:numFmt w:val="decimal"/>
      <w:lvlText w:val="%1.%2.%3.%4"/>
      <w:lvlJc w:val="left"/>
      <w:pPr>
        <w:ind w:left="864" w:hanging="864"/>
      </w:pPr>
      <w:rPr>
        <w:rFonts w:ascii="CorporateSBQ" w:hAnsi="CorporateSBQ" w:hint="default"/>
        <w:b w:val="0"/>
        <w:i w:val="0"/>
        <w:color w:val="4BACC6" w:themeColor="accent5"/>
      </w:rPr>
    </w:lvl>
    <w:lvl w:ilvl="4">
      <w:start w:val="1"/>
      <w:numFmt w:val="decimal"/>
      <w:lvlText w:val="%1.%2.%3.%4.%5"/>
      <w:lvlJc w:val="left"/>
      <w:pPr>
        <w:ind w:left="1008" w:hanging="1008"/>
      </w:pPr>
      <w:rPr>
        <w:color w:val="4BACC6" w:themeColor="accent5"/>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7A2B14C3"/>
    <w:multiLevelType w:val="hybridMultilevel"/>
    <w:tmpl w:val="4C8E5E2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1"/>
  </w:num>
  <w:num w:numId="2">
    <w:abstractNumId w:val="1"/>
  </w:num>
  <w:num w:numId="3">
    <w:abstractNumId w:val="26"/>
  </w:num>
  <w:num w:numId="4">
    <w:abstractNumId w:val="16"/>
  </w:num>
  <w:num w:numId="5">
    <w:abstractNumId w:val="10"/>
  </w:num>
  <w:num w:numId="6">
    <w:abstractNumId w:val="18"/>
  </w:num>
  <w:num w:numId="7">
    <w:abstractNumId w:val="19"/>
  </w:num>
  <w:num w:numId="8">
    <w:abstractNumId w:val="12"/>
  </w:num>
  <w:num w:numId="9">
    <w:abstractNumId w:val="21"/>
  </w:num>
  <w:num w:numId="10">
    <w:abstractNumId w:val="22"/>
  </w:num>
  <w:num w:numId="11">
    <w:abstractNumId w:val="20"/>
  </w:num>
  <w:num w:numId="12">
    <w:abstractNumId w:val="11"/>
    <w:lvlOverride w:ilvl="0">
      <w:startOverride w:val="5"/>
    </w:lvlOverride>
    <w:lvlOverride w:ilvl="1">
      <w:startOverride w:val="3"/>
    </w:lvlOverride>
  </w:num>
  <w:num w:numId="13">
    <w:abstractNumId w:val="2"/>
  </w:num>
  <w:num w:numId="14">
    <w:abstractNumId w:val="25"/>
  </w:num>
  <w:num w:numId="15">
    <w:abstractNumId w:val="3"/>
  </w:num>
  <w:num w:numId="16">
    <w:abstractNumId w:val="4"/>
  </w:num>
  <w:num w:numId="17">
    <w:abstractNumId w:val="9"/>
  </w:num>
  <w:num w:numId="18">
    <w:abstractNumId w:val="28"/>
  </w:num>
  <w:num w:numId="19">
    <w:abstractNumId w:val="8"/>
  </w:num>
  <w:num w:numId="20">
    <w:abstractNumId w:val="14"/>
  </w:num>
  <w:num w:numId="21">
    <w:abstractNumId w:val="23"/>
  </w:num>
  <w:num w:numId="22">
    <w:abstractNumId w:val="0"/>
  </w:num>
  <w:num w:numId="23">
    <w:abstractNumId w:val="27"/>
  </w:num>
  <w:num w:numId="24">
    <w:abstractNumId w:val="24"/>
  </w:num>
  <w:num w:numId="25">
    <w:abstractNumId w:val="13"/>
  </w:num>
  <w:num w:numId="26">
    <w:abstractNumId w:val="15"/>
  </w:num>
  <w:num w:numId="27">
    <w:abstractNumId w:val="5"/>
  </w:num>
  <w:num w:numId="28">
    <w:abstractNumId w:val="7"/>
  </w:num>
  <w:num w:numId="29">
    <w:abstractNumId w:val="7"/>
  </w:num>
  <w:num w:numId="30">
    <w:abstractNumId w:val="7"/>
  </w:num>
  <w:num w:numId="31">
    <w:abstractNumId w:val="7"/>
  </w:num>
  <w:num w:numId="32">
    <w:abstractNumId w:val="17"/>
  </w:num>
  <w:num w:numId="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12CB"/>
    <w:rsid w:val="00010253"/>
    <w:rsid w:val="00011424"/>
    <w:rsid w:val="00013406"/>
    <w:rsid w:val="00014D11"/>
    <w:rsid w:val="0004745C"/>
    <w:rsid w:val="00052725"/>
    <w:rsid w:val="000552EC"/>
    <w:rsid w:val="00066195"/>
    <w:rsid w:val="00076F7C"/>
    <w:rsid w:val="00086D90"/>
    <w:rsid w:val="00091E50"/>
    <w:rsid w:val="000C001B"/>
    <w:rsid w:val="000D3B8C"/>
    <w:rsid w:val="000E2F5C"/>
    <w:rsid w:val="000F29A7"/>
    <w:rsid w:val="000F55A1"/>
    <w:rsid w:val="00123B03"/>
    <w:rsid w:val="001311DF"/>
    <w:rsid w:val="00142DF2"/>
    <w:rsid w:val="0017047B"/>
    <w:rsid w:val="00190CE0"/>
    <w:rsid w:val="001A0325"/>
    <w:rsid w:val="001B0A03"/>
    <w:rsid w:val="001B57CD"/>
    <w:rsid w:val="001C1260"/>
    <w:rsid w:val="001C5E70"/>
    <w:rsid w:val="001E213C"/>
    <w:rsid w:val="00207D33"/>
    <w:rsid w:val="002147E5"/>
    <w:rsid w:val="002443ED"/>
    <w:rsid w:val="00247E8B"/>
    <w:rsid w:val="002537FE"/>
    <w:rsid w:val="002637E8"/>
    <w:rsid w:val="00263FAD"/>
    <w:rsid w:val="002644EB"/>
    <w:rsid w:val="002966EE"/>
    <w:rsid w:val="00297AD2"/>
    <w:rsid w:val="002A56EA"/>
    <w:rsid w:val="002B74C4"/>
    <w:rsid w:val="002D2987"/>
    <w:rsid w:val="002E364F"/>
    <w:rsid w:val="002E7629"/>
    <w:rsid w:val="003014E1"/>
    <w:rsid w:val="00305DBB"/>
    <w:rsid w:val="00312990"/>
    <w:rsid w:val="00321F77"/>
    <w:rsid w:val="00340173"/>
    <w:rsid w:val="00347868"/>
    <w:rsid w:val="00366A54"/>
    <w:rsid w:val="00375EE9"/>
    <w:rsid w:val="00380D58"/>
    <w:rsid w:val="00383707"/>
    <w:rsid w:val="003B00B9"/>
    <w:rsid w:val="003B3043"/>
    <w:rsid w:val="003C29F7"/>
    <w:rsid w:val="003D1AD4"/>
    <w:rsid w:val="003D3459"/>
    <w:rsid w:val="003E40AD"/>
    <w:rsid w:val="003E49FC"/>
    <w:rsid w:val="003F76F6"/>
    <w:rsid w:val="00451832"/>
    <w:rsid w:val="00453E75"/>
    <w:rsid w:val="00485FE1"/>
    <w:rsid w:val="00494F1C"/>
    <w:rsid w:val="00495413"/>
    <w:rsid w:val="004A3A5B"/>
    <w:rsid w:val="004B2873"/>
    <w:rsid w:val="004C57FA"/>
    <w:rsid w:val="004F650E"/>
    <w:rsid w:val="005069FD"/>
    <w:rsid w:val="00514F0D"/>
    <w:rsid w:val="0051720E"/>
    <w:rsid w:val="00523318"/>
    <w:rsid w:val="005364E2"/>
    <w:rsid w:val="005365E0"/>
    <w:rsid w:val="005962DD"/>
    <w:rsid w:val="005A67AB"/>
    <w:rsid w:val="005B46B5"/>
    <w:rsid w:val="005D0937"/>
    <w:rsid w:val="005D2708"/>
    <w:rsid w:val="005E4003"/>
    <w:rsid w:val="005F72D1"/>
    <w:rsid w:val="00613438"/>
    <w:rsid w:val="00617144"/>
    <w:rsid w:val="00617C4C"/>
    <w:rsid w:val="006357CC"/>
    <w:rsid w:val="00635B88"/>
    <w:rsid w:val="006972C7"/>
    <w:rsid w:val="006B2339"/>
    <w:rsid w:val="006B2FC8"/>
    <w:rsid w:val="006C025B"/>
    <w:rsid w:val="006D7ECA"/>
    <w:rsid w:val="0071691B"/>
    <w:rsid w:val="007216CB"/>
    <w:rsid w:val="00723A0D"/>
    <w:rsid w:val="00735C3F"/>
    <w:rsid w:val="00752463"/>
    <w:rsid w:val="00763D41"/>
    <w:rsid w:val="00774BFD"/>
    <w:rsid w:val="007845CA"/>
    <w:rsid w:val="0079337E"/>
    <w:rsid w:val="00797410"/>
    <w:rsid w:val="00797E0C"/>
    <w:rsid w:val="007B7057"/>
    <w:rsid w:val="007D4CCC"/>
    <w:rsid w:val="0081713C"/>
    <w:rsid w:val="00821A07"/>
    <w:rsid w:val="00821BFC"/>
    <w:rsid w:val="00837F87"/>
    <w:rsid w:val="008439E9"/>
    <w:rsid w:val="00862F32"/>
    <w:rsid w:val="00881C4E"/>
    <w:rsid w:val="00887E22"/>
    <w:rsid w:val="008A0718"/>
    <w:rsid w:val="008A26EF"/>
    <w:rsid w:val="008A52E5"/>
    <w:rsid w:val="008C0190"/>
    <w:rsid w:val="008E1A9C"/>
    <w:rsid w:val="0090363C"/>
    <w:rsid w:val="00927A93"/>
    <w:rsid w:val="009312CB"/>
    <w:rsid w:val="00931C3E"/>
    <w:rsid w:val="0093476F"/>
    <w:rsid w:val="0095008E"/>
    <w:rsid w:val="0096754E"/>
    <w:rsid w:val="00992904"/>
    <w:rsid w:val="009A5B48"/>
    <w:rsid w:val="009C487C"/>
    <w:rsid w:val="009D2D41"/>
    <w:rsid w:val="009F1D93"/>
    <w:rsid w:val="00A10232"/>
    <w:rsid w:val="00A23E8E"/>
    <w:rsid w:val="00A3299E"/>
    <w:rsid w:val="00A37F3F"/>
    <w:rsid w:val="00A4004D"/>
    <w:rsid w:val="00A4137E"/>
    <w:rsid w:val="00A548BB"/>
    <w:rsid w:val="00A57078"/>
    <w:rsid w:val="00A64EAE"/>
    <w:rsid w:val="00A67C53"/>
    <w:rsid w:val="00A73203"/>
    <w:rsid w:val="00A85B0B"/>
    <w:rsid w:val="00A916C6"/>
    <w:rsid w:val="00AA7BAF"/>
    <w:rsid w:val="00AB200D"/>
    <w:rsid w:val="00AB4E1E"/>
    <w:rsid w:val="00AE53DB"/>
    <w:rsid w:val="00B07466"/>
    <w:rsid w:val="00B11B78"/>
    <w:rsid w:val="00B11D3E"/>
    <w:rsid w:val="00B17539"/>
    <w:rsid w:val="00B367A3"/>
    <w:rsid w:val="00B371E1"/>
    <w:rsid w:val="00B51D2F"/>
    <w:rsid w:val="00B62F21"/>
    <w:rsid w:val="00B67D52"/>
    <w:rsid w:val="00B74119"/>
    <w:rsid w:val="00B76C49"/>
    <w:rsid w:val="00B8122B"/>
    <w:rsid w:val="00B81DF1"/>
    <w:rsid w:val="00BB26B4"/>
    <w:rsid w:val="00BC0703"/>
    <w:rsid w:val="00BD6BFE"/>
    <w:rsid w:val="00BF12F1"/>
    <w:rsid w:val="00BF7F6F"/>
    <w:rsid w:val="00C331CC"/>
    <w:rsid w:val="00C40C04"/>
    <w:rsid w:val="00C95E17"/>
    <w:rsid w:val="00CA3BD6"/>
    <w:rsid w:val="00CB6E6F"/>
    <w:rsid w:val="00CD5934"/>
    <w:rsid w:val="00CD7301"/>
    <w:rsid w:val="00CF61AD"/>
    <w:rsid w:val="00D41F2A"/>
    <w:rsid w:val="00D545F8"/>
    <w:rsid w:val="00D573FC"/>
    <w:rsid w:val="00D5765E"/>
    <w:rsid w:val="00D66501"/>
    <w:rsid w:val="00D952FE"/>
    <w:rsid w:val="00DA21EC"/>
    <w:rsid w:val="00DA3DA7"/>
    <w:rsid w:val="00DA4216"/>
    <w:rsid w:val="00E06F57"/>
    <w:rsid w:val="00E52057"/>
    <w:rsid w:val="00E6086C"/>
    <w:rsid w:val="00E62267"/>
    <w:rsid w:val="00E6755D"/>
    <w:rsid w:val="00E931BA"/>
    <w:rsid w:val="00E96CA3"/>
    <w:rsid w:val="00EB3A43"/>
    <w:rsid w:val="00ED3CAC"/>
    <w:rsid w:val="00EE79BA"/>
    <w:rsid w:val="00F105F8"/>
    <w:rsid w:val="00F11A46"/>
    <w:rsid w:val="00F2204D"/>
    <w:rsid w:val="00F235B4"/>
    <w:rsid w:val="00F43925"/>
    <w:rsid w:val="00F525A5"/>
    <w:rsid w:val="00F53A21"/>
    <w:rsid w:val="00F5549B"/>
    <w:rsid w:val="00F57DDA"/>
    <w:rsid w:val="00F7467F"/>
    <w:rsid w:val="00F82714"/>
    <w:rsid w:val="00F82E7F"/>
    <w:rsid w:val="00F87674"/>
    <w:rsid w:val="00FB475B"/>
    <w:rsid w:val="00FB5DC5"/>
    <w:rsid w:val="00FD7581"/>
    <w:rsid w:val="00FE2E34"/>
    <w:rsid w:val="00FE452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3A42D"/>
  <w15:docId w15:val="{3E088356-1516-4700-A988-C968D74DF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3B03"/>
    <w:pPr>
      <w:spacing w:before="120" w:after="0" w:line="240" w:lineRule="auto"/>
      <w:jc w:val="both"/>
    </w:pPr>
    <w:rPr>
      <w:rFonts w:ascii="Arial" w:eastAsia="Times New Roman" w:hAnsi="Arial" w:cs="Arial"/>
      <w:sz w:val="20"/>
      <w:szCs w:val="20"/>
      <w:lang w:eastAsia="fr-FR"/>
    </w:rPr>
  </w:style>
  <w:style w:type="paragraph" w:styleId="Titre1">
    <w:name w:val="heading 1"/>
    <w:basedOn w:val="Normal"/>
    <w:next w:val="Normal"/>
    <w:link w:val="Titre1Car"/>
    <w:qFormat/>
    <w:rsid w:val="00797E0C"/>
    <w:pPr>
      <w:keepNext/>
      <w:keepLines/>
      <w:numPr>
        <w:numId w:val="28"/>
      </w:numPr>
      <w:pBdr>
        <w:bottom w:val="single" w:sz="4" w:space="1" w:color="7030A0"/>
      </w:pBdr>
      <w:spacing w:before="240" w:after="100" w:afterAutospacing="1"/>
      <w:outlineLvl w:val="0"/>
    </w:pPr>
    <w:rPr>
      <w:rFonts w:eastAsiaTheme="majorEastAsia"/>
      <w:b/>
      <w:bCs/>
      <w:color w:val="7030A0"/>
    </w:rPr>
  </w:style>
  <w:style w:type="paragraph" w:styleId="Titre2">
    <w:name w:val="heading 2"/>
    <w:basedOn w:val="Normal"/>
    <w:next w:val="Normal"/>
    <w:link w:val="Titre2Car"/>
    <w:unhideWhenUsed/>
    <w:qFormat/>
    <w:rsid w:val="00797E0C"/>
    <w:pPr>
      <w:keepNext/>
      <w:keepLines/>
      <w:numPr>
        <w:ilvl w:val="1"/>
        <w:numId w:val="28"/>
      </w:numPr>
      <w:spacing w:before="200"/>
      <w:outlineLvl w:val="1"/>
    </w:pPr>
    <w:rPr>
      <w:rFonts w:eastAsiaTheme="majorEastAsia"/>
      <w:b/>
      <w:bCs/>
      <w:color w:val="7030A0"/>
      <w:szCs w:val="26"/>
    </w:rPr>
  </w:style>
  <w:style w:type="paragraph" w:styleId="Titre3">
    <w:name w:val="heading 3"/>
    <w:basedOn w:val="Normal"/>
    <w:next w:val="Normal"/>
    <w:link w:val="Titre3Car"/>
    <w:unhideWhenUsed/>
    <w:qFormat/>
    <w:rsid w:val="009312CB"/>
    <w:pPr>
      <w:keepNext/>
      <w:keepLines/>
      <w:numPr>
        <w:ilvl w:val="2"/>
        <w:numId w:val="28"/>
      </w:numPr>
      <w:spacing w:before="200"/>
      <w:outlineLvl w:val="2"/>
    </w:pPr>
    <w:rPr>
      <w:rFonts w:eastAsiaTheme="majorEastAsia"/>
      <w:bCs/>
      <w:color w:val="7030A0"/>
      <w:u w:val="single"/>
    </w:rPr>
  </w:style>
  <w:style w:type="paragraph" w:styleId="Titre4">
    <w:name w:val="heading 4"/>
    <w:basedOn w:val="Normal"/>
    <w:next w:val="Normal"/>
    <w:link w:val="Titre4Car"/>
    <w:unhideWhenUsed/>
    <w:qFormat/>
    <w:rsid w:val="009312CB"/>
    <w:pPr>
      <w:keepNext/>
      <w:keepLines/>
      <w:numPr>
        <w:ilvl w:val="3"/>
        <w:numId w:val="28"/>
      </w:numPr>
      <w:spacing w:before="200"/>
      <w:outlineLvl w:val="3"/>
    </w:pPr>
    <w:rPr>
      <w:rFonts w:eastAsiaTheme="majorEastAsia"/>
      <w:bCs/>
      <w:iCs/>
      <w:color w:val="7030A0"/>
    </w:rPr>
  </w:style>
  <w:style w:type="paragraph" w:styleId="Titre5">
    <w:name w:val="heading 5"/>
    <w:basedOn w:val="Normal"/>
    <w:next w:val="Normal"/>
    <w:link w:val="Titre5Car"/>
    <w:unhideWhenUsed/>
    <w:qFormat/>
    <w:rsid w:val="009312CB"/>
    <w:pPr>
      <w:keepNext/>
      <w:keepLines/>
      <w:numPr>
        <w:ilvl w:val="4"/>
        <w:numId w:val="28"/>
      </w:numPr>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nhideWhenUsed/>
    <w:qFormat/>
    <w:rsid w:val="009312CB"/>
    <w:pPr>
      <w:keepNext/>
      <w:keepLines/>
      <w:numPr>
        <w:ilvl w:val="5"/>
        <w:numId w:val="28"/>
      </w:numPr>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nhideWhenUsed/>
    <w:qFormat/>
    <w:rsid w:val="009312CB"/>
    <w:pPr>
      <w:keepNext/>
      <w:keepLines/>
      <w:numPr>
        <w:ilvl w:val="6"/>
        <w:numId w:val="28"/>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nhideWhenUsed/>
    <w:qFormat/>
    <w:rsid w:val="009312CB"/>
    <w:pPr>
      <w:keepNext/>
      <w:keepLines/>
      <w:numPr>
        <w:ilvl w:val="7"/>
        <w:numId w:val="28"/>
      </w:numPr>
      <w:spacing w:before="200"/>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nhideWhenUsed/>
    <w:qFormat/>
    <w:rsid w:val="009312CB"/>
    <w:pPr>
      <w:keepNext/>
      <w:keepLines/>
      <w:numPr>
        <w:ilvl w:val="8"/>
        <w:numId w:val="28"/>
      </w:numPr>
      <w:spacing w:before="200"/>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9312CB"/>
    <w:pPr>
      <w:tabs>
        <w:tab w:val="center" w:pos="4536"/>
        <w:tab w:val="right" w:pos="9072"/>
      </w:tabs>
    </w:pPr>
  </w:style>
  <w:style w:type="character" w:customStyle="1" w:styleId="PieddepageCar">
    <w:name w:val="Pied de page Car"/>
    <w:basedOn w:val="Policepardfaut"/>
    <w:link w:val="Pieddepage"/>
    <w:uiPriority w:val="99"/>
    <w:rsid w:val="009312CB"/>
  </w:style>
  <w:style w:type="paragraph" w:styleId="Commentaire">
    <w:name w:val="annotation text"/>
    <w:basedOn w:val="Normal"/>
    <w:link w:val="CommentaireCar"/>
    <w:uiPriority w:val="99"/>
    <w:unhideWhenUsed/>
    <w:rsid w:val="009312CB"/>
  </w:style>
  <w:style w:type="character" w:customStyle="1" w:styleId="CommentaireCar">
    <w:name w:val="Commentaire Car"/>
    <w:basedOn w:val="Policepardfaut"/>
    <w:link w:val="Commentaire"/>
    <w:uiPriority w:val="99"/>
    <w:rsid w:val="009312CB"/>
    <w:rPr>
      <w:sz w:val="20"/>
      <w:szCs w:val="20"/>
    </w:rPr>
  </w:style>
  <w:style w:type="character" w:customStyle="1" w:styleId="Titre1Car">
    <w:name w:val="Titre 1 Car"/>
    <w:basedOn w:val="Policepardfaut"/>
    <w:link w:val="Titre1"/>
    <w:rsid w:val="00797E0C"/>
    <w:rPr>
      <w:rFonts w:ascii="Arial" w:eastAsiaTheme="majorEastAsia" w:hAnsi="Arial" w:cs="Arial"/>
      <w:b/>
      <w:bCs/>
      <w:color w:val="7030A0"/>
      <w:sz w:val="20"/>
      <w:szCs w:val="20"/>
      <w:lang w:eastAsia="fr-FR"/>
    </w:rPr>
  </w:style>
  <w:style w:type="character" w:customStyle="1" w:styleId="Titre2Car">
    <w:name w:val="Titre 2 Car"/>
    <w:basedOn w:val="Policepardfaut"/>
    <w:link w:val="Titre2"/>
    <w:rsid w:val="00797E0C"/>
    <w:rPr>
      <w:rFonts w:ascii="Arial" w:eastAsiaTheme="majorEastAsia" w:hAnsi="Arial" w:cs="Arial"/>
      <w:b/>
      <w:bCs/>
      <w:color w:val="7030A0"/>
      <w:sz w:val="20"/>
      <w:szCs w:val="26"/>
      <w:lang w:eastAsia="fr-FR"/>
    </w:rPr>
  </w:style>
  <w:style w:type="character" w:customStyle="1" w:styleId="Titre3Car">
    <w:name w:val="Titre 3 Car"/>
    <w:basedOn w:val="Policepardfaut"/>
    <w:link w:val="Titre3"/>
    <w:rsid w:val="009312CB"/>
    <w:rPr>
      <w:rFonts w:ascii="Arial" w:eastAsiaTheme="majorEastAsia" w:hAnsi="Arial" w:cs="Arial"/>
      <w:bCs/>
      <w:color w:val="7030A0"/>
      <w:sz w:val="20"/>
      <w:szCs w:val="20"/>
      <w:u w:val="single"/>
      <w:lang w:eastAsia="fr-FR"/>
    </w:rPr>
  </w:style>
  <w:style w:type="character" w:customStyle="1" w:styleId="Titre4Car">
    <w:name w:val="Titre 4 Car"/>
    <w:basedOn w:val="Policepardfaut"/>
    <w:link w:val="Titre4"/>
    <w:rsid w:val="009312CB"/>
    <w:rPr>
      <w:rFonts w:ascii="Arial" w:eastAsiaTheme="majorEastAsia" w:hAnsi="Arial" w:cs="Arial"/>
      <w:bCs/>
      <w:iCs/>
      <w:color w:val="7030A0"/>
      <w:sz w:val="20"/>
      <w:szCs w:val="20"/>
      <w:lang w:eastAsia="fr-FR"/>
    </w:rPr>
  </w:style>
  <w:style w:type="character" w:customStyle="1" w:styleId="Titre5Car">
    <w:name w:val="Titre 5 Car"/>
    <w:basedOn w:val="Policepardfaut"/>
    <w:link w:val="Titre5"/>
    <w:rsid w:val="009312CB"/>
    <w:rPr>
      <w:rFonts w:asciiTheme="majorHAnsi" w:eastAsiaTheme="majorEastAsia" w:hAnsiTheme="majorHAnsi" w:cstheme="majorBidi"/>
      <w:color w:val="243F60" w:themeColor="accent1" w:themeShade="7F"/>
      <w:lang w:eastAsia="fr-FR"/>
    </w:rPr>
  </w:style>
  <w:style w:type="character" w:customStyle="1" w:styleId="Titre6Car">
    <w:name w:val="Titre 6 Car"/>
    <w:basedOn w:val="Policepardfaut"/>
    <w:link w:val="Titre6"/>
    <w:rsid w:val="009312CB"/>
    <w:rPr>
      <w:rFonts w:asciiTheme="majorHAnsi" w:eastAsiaTheme="majorEastAsia" w:hAnsiTheme="majorHAnsi" w:cstheme="majorBidi"/>
      <w:i/>
      <w:iCs/>
      <w:color w:val="243F60" w:themeColor="accent1" w:themeShade="7F"/>
      <w:lang w:eastAsia="fr-FR"/>
    </w:rPr>
  </w:style>
  <w:style w:type="character" w:customStyle="1" w:styleId="Titre7Car">
    <w:name w:val="Titre 7 Car"/>
    <w:basedOn w:val="Policepardfaut"/>
    <w:link w:val="Titre7"/>
    <w:rsid w:val="009312CB"/>
    <w:rPr>
      <w:rFonts w:asciiTheme="majorHAnsi" w:eastAsiaTheme="majorEastAsia" w:hAnsiTheme="majorHAnsi" w:cstheme="majorBidi"/>
      <w:i/>
      <w:iCs/>
      <w:color w:val="404040" w:themeColor="text1" w:themeTint="BF"/>
      <w:lang w:eastAsia="fr-FR"/>
    </w:rPr>
  </w:style>
  <w:style w:type="character" w:customStyle="1" w:styleId="Titre8Car">
    <w:name w:val="Titre 8 Car"/>
    <w:basedOn w:val="Policepardfaut"/>
    <w:link w:val="Titre8"/>
    <w:rsid w:val="009312CB"/>
    <w:rPr>
      <w:rFonts w:asciiTheme="majorHAnsi" w:eastAsiaTheme="majorEastAsia" w:hAnsiTheme="majorHAnsi" w:cstheme="majorBidi"/>
      <w:color w:val="404040" w:themeColor="text1" w:themeTint="BF"/>
      <w:sz w:val="20"/>
      <w:szCs w:val="20"/>
      <w:lang w:eastAsia="fr-FR"/>
    </w:rPr>
  </w:style>
  <w:style w:type="character" w:customStyle="1" w:styleId="Titre9Car">
    <w:name w:val="Titre 9 Car"/>
    <w:basedOn w:val="Policepardfaut"/>
    <w:link w:val="Titre9"/>
    <w:rsid w:val="009312CB"/>
    <w:rPr>
      <w:rFonts w:asciiTheme="majorHAnsi" w:eastAsiaTheme="majorEastAsia" w:hAnsiTheme="majorHAnsi" w:cstheme="majorBidi"/>
      <w:i/>
      <w:iCs/>
      <w:color w:val="404040" w:themeColor="text1" w:themeTint="BF"/>
      <w:sz w:val="20"/>
      <w:szCs w:val="20"/>
      <w:lang w:eastAsia="fr-FR"/>
    </w:rPr>
  </w:style>
  <w:style w:type="character" w:styleId="Marquedecommentaire">
    <w:name w:val="annotation reference"/>
    <w:rsid w:val="009312CB"/>
    <w:rPr>
      <w:sz w:val="16"/>
      <w:szCs w:val="16"/>
    </w:rPr>
  </w:style>
  <w:style w:type="paragraph" w:styleId="Textedebulles">
    <w:name w:val="Balloon Text"/>
    <w:basedOn w:val="Normal"/>
    <w:link w:val="TextedebullesCar"/>
    <w:uiPriority w:val="99"/>
    <w:semiHidden/>
    <w:unhideWhenUsed/>
    <w:rsid w:val="009312CB"/>
    <w:rPr>
      <w:rFonts w:ascii="Tahoma" w:hAnsi="Tahoma" w:cs="Tahoma"/>
      <w:sz w:val="16"/>
      <w:szCs w:val="16"/>
    </w:rPr>
  </w:style>
  <w:style w:type="character" w:customStyle="1" w:styleId="TextedebullesCar">
    <w:name w:val="Texte de bulles Car"/>
    <w:basedOn w:val="Policepardfaut"/>
    <w:link w:val="Textedebulles"/>
    <w:uiPriority w:val="99"/>
    <w:semiHidden/>
    <w:rsid w:val="009312CB"/>
    <w:rPr>
      <w:rFonts w:ascii="Tahoma" w:hAnsi="Tahoma" w:cs="Tahoma"/>
      <w:sz w:val="16"/>
      <w:szCs w:val="16"/>
    </w:rPr>
  </w:style>
  <w:style w:type="table" w:styleId="Grilledutableau">
    <w:name w:val="Table Grid"/>
    <w:basedOn w:val="TableauNormal"/>
    <w:uiPriority w:val="59"/>
    <w:rsid w:val="00817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1713C"/>
    <w:pPr>
      <w:ind w:left="720"/>
      <w:contextualSpacing/>
    </w:pPr>
  </w:style>
  <w:style w:type="paragraph" w:styleId="Objetducommentaire">
    <w:name w:val="annotation subject"/>
    <w:basedOn w:val="Commentaire"/>
    <w:next w:val="Commentaire"/>
    <w:link w:val="ObjetducommentaireCar"/>
    <w:uiPriority w:val="99"/>
    <w:semiHidden/>
    <w:unhideWhenUsed/>
    <w:rsid w:val="008A0718"/>
    <w:rPr>
      <w:b/>
      <w:bCs/>
    </w:rPr>
  </w:style>
  <w:style w:type="character" w:customStyle="1" w:styleId="ObjetducommentaireCar">
    <w:name w:val="Objet du commentaire Car"/>
    <w:basedOn w:val="CommentaireCar"/>
    <w:link w:val="Objetducommentaire"/>
    <w:uiPriority w:val="99"/>
    <w:semiHidden/>
    <w:rsid w:val="008A0718"/>
    <w:rPr>
      <w:b/>
      <w:bCs/>
      <w:sz w:val="20"/>
      <w:szCs w:val="20"/>
    </w:rPr>
  </w:style>
  <w:style w:type="paragraph" w:customStyle="1" w:styleId="Default">
    <w:name w:val="Default"/>
    <w:rsid w:val="00752463"/>
    <w:pPr>
      <w:autoSpaceDE w:val="0"/>
      <w:autoSpaceDN w:val="0"/>
      <w:adjustRightInd w:val="0"/>
      <w:spacing w:after="0" w:line="240" w:lineRule="auto"/>
    </w:pPr>
    <w:rPr>
      <w:rFonts w:ascii="Arial" w:hAnsi="Arial" w:cs="Arial"/>
      <w:color w:val="000000"/>
      <w:sz w:val="24"/>
      <w:szCs w:val="24"/>
    </w:rPr>
  </w:style>
  <w:style w:type="paragraph" w:styleId="Normalcentr">
    <w:name w:val="Block Text"/>
    <w:basedOn w:val="Normal"/>
    <w:rsid w:val="00F43925"/>
    <w:pPr>
      <w:tabs>
        <w:tab w:val="left" w:pos="1720"/>
      </w:tabs>
      <w:ind w:left="567" w:right="-7"/>
    </w:pPr>
    <w:rPr>
      <w:rFonts w:cs="Times New Roman"/>
    </w:rPr>
  </w:style>
  <w:style w:type="character" w:styleId="Lienhypertexte">
    <w:name w:val="Hyperlink"/>
    <w:basedOn w:val="Policepardfaut"/>
    <w:uiPriority w:val="99"/>
    <w:unhideWhenUsed/>
    <w:rsid w:val="00797E0C"/>
    <w:rPr>
      <w:color w:val="0000FF" w:themeColor="hyperlink"/>
      <w:u w:val="single"/>
    </w:rPr>
  </w:style>
  <w:style w:type="character" w:styleId="Mentionnonrsolue">
    <w:name w:val="Unresolved Mention"/>
    <w:basedOn w:val="Policepardfaut"/>
    <w:uiPriority w:val="99"/>
    <w:semiHidden/>
    <w:unhideWhenUsed/>
    <w:rsid w:val="00797E0C"/>
    <w:rPr>
      <w:color w:val="605E5C"/>
      <w:shd w:val="clear" w:color="auto" w:fill="E1DFDD"/>
    </w:rPr>
  </w:style>
  <w:style w:type="paragraph" w:styleId="En-tte">
    <w:name w:val="header"/>
    <w:basedOn w:val="Normal"/>
    <w:link w:val="En-tteCar"/>
    <w:uiPriority w:val="99"/>
    <w:unhideWhenUsed/>
    <w:rsid w:val="00123B03"/>
    <w:pPr>
      <w:tabs>
        <w:tab w:val="center" w:pos="4536"/>
        <w:tab w:val="right" w:pos="9072"/>
      </w:tabs>
      <w:spacing w:before="0"/>
    </w:pPr>
  </w:style>
  <w:style w:type="character" w:customStyle="1" w:styleId="En-tteCar">
    <w:name w:val="En-tête Car"/>
    <w:basedOn w:val="Policepardfaut"/>
    <w:link w:val="En-tte"/>
    <w:uiPriority w:val="99"/>
    <w:rsid w:val="00123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92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marches-publics.gouv.fr/entrepris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dpd@bnf.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marches-publics.gouv.fr/?page=entreprise.AccueilEntreprise"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nepasrepondre@marches-publics.gouv.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A0EB2-2768-4FCF-B3DC-EA0260595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16</Pages>
  <Words>4562</Words>
  <Characters>25092</Characters>
  <Application>Microsoft Office Word</Application>
  <DocSecurity>0</DocSecurity>
  <Lines>209</Lines>
  <Paragraphs>59</Paragraphs>
  <ScaleCrop>false</ScaleCrop>
  <HeadingPairs>
    <vt:vector size="2" baseType="variant">
      <vt:variant>
        <vt:lpstr>Titre</vt:lpstr>
      </vt:variant>
      <vt:variant>
        <vt:i4>1</vt:i4>
      </vt:variant>
    </vt:vector>
  </HeadingPairs>
  <TitlesOfParts>
    <vt:vector size="1" baseType="lpstr">
      <vt:lpstr/>
    </vt:vector>
  </TitlesOfParts>
  <Company>BnF</Company>
  <LinksUpToDate>false</LinksUpToDate>
  <CharactersWithSpaces>29595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KONTER</dc:creator>
  <cp:lastModifiedBy>Marie-Berthyna MULUMBA</cp:lastModifiedBy>
  <cp:revision>20</cp:revision>
  <dcterms:created xsi:type="dcterms:W3CDTF">2022-06-22T13:45:00Z</dcterms:created>
  <dcterms:modified xsi:type="dcterms:W3CDTF">2026-06-19T08:54:00Z</dcterms:modified>
</cp:coreProperties>
</file>