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46E64" w14:textId="77777777" w:rsidR="00B620AB" w:rsidRDefault="00485524">
      <w:pPr>
        <w:jc w:val="center"/>
        <w:rPr>
          <w:rFonts w:ascii="Arial" w:hAnsi="Arial" w:cs="Arial"/>
          <w:b/>
          <w:sz w:val="28"/>
        </w:rPr>
      </w:pPr>
      <w:r>
        <w:rPr>
          <w:rFonts w:ascii="Arial" w:hAnsi="Arial" w:cs="Arial"/>
          <w:b/>
          <w:noProof/>
          <w:sz w:val="28"/>
          <w:lang w:eastAsia="fr-FR"/>
        </w:rPr>
        <mc:AlternateContent>
          <mc:Choice Requires="wpg">
            <w:drawing>
              <wp:inline distT="0" distB="0" distL="0" distR="0" wp14:anchorId="028AE650" wp14:editId="25B23480">
                <wp:extent cx="1323975" cy="461010"/>
                <wp:effectExtent l="0" t="0" r="9525" b="0"/>
                <wp:docPr id="1" name="Image 2" descr="LOGO_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L"/>
                        <pic:cNvPicPr>
                          <a:picLocks noChangeAspect="1"/>
                        </pic:cNvPicPr>
                      </pic:nvPicPr>
                      <pic:blipFill>
                        <a:blip r:embed="rId7"/>
                        <a:stretch/>
                      </pic:blipFill>
                      <pic:spPr bwMode="auto">
                        <a:xfrm>
                          <a:off x="0" y="0"/>
                          <a:ext cx="1323974" cy="461010"/>
                        </a:xfrm>
                        <a:prstGeom prst="rect">
                          <a:avLst/>
                        </a:prstGeom>
                        <a:noFill/>
                        <a:ln>
                          <a:noFill/>
                        </a:ln>
                      </pic:spPr>
                    </pic:pic>
                  </a:graphicData>
                </a:graphic>
              </wp:inline>
            </w:drawing>
          </mc:Choice>
          <mc:Fallback xmlns:oel="http://schemas.microsoft.com/office/2019/extlst"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04.25pt;height:36.30pt;mso-wrap-distance-left:0.00pt;mso-wrap-distance-top:0.00pt;mso-wrap-distance-right:0.00pt;mso-wrap-distance-bottom:0.00pt;z-index:1;" stroked="f">
                <v:imagedata r:id="rId11" o:title=""/>
                <o:lock v:ext="edit" rotation="t"/>
              </v:shape>
            </w:pict>
          </mc:Fallback>
        </mc:AlternateContent>
      </w:r>
    </w:p>
    <w:p w14:paraId="518BDDC6" w14:textId="77777777" w:rsidR="00B620AB" w:rsidRDefault="00B620AB">
      <w:pPr>
        <w:pStyle w:val="Corpsdetexte"/>
        <w:spacing w:after="0"/>
        <w:jc w:val="center"/>
        <w:rPr>
          <w:rFonts w:ascii="Arial" w:hAnsi="Arial" w:cs="Arial"/>
          <w:b/>
          <w:bCs/>
        </w:rPr>
      </w:pPr>
    </w:p>
    <w:p w14:paraId="7DC7E10C" w14:textId="7E0A88F5" w:rsidR="00B620AB" w:rsidRDefault="00485524">
      <w:pPr>
        <w:pStyle w:val="Corpsdetexte"/>
        <w:spacing w:after="0"/>
        <w:jc w:val="center"/>
        <w:rPr>
          <w:rFonts w:ascii="Arial" w:hAnsi="Arial" w:cs="Arial"/>
          <w:b/>
          <w:bCs/>
          <w:caps/>
          <w:sz w:val="28"/>
          <w:szCs w:val="28"/>
        </w:rPr>
      </w:pPr>
      <w:bookmarkStart w:id="0" w:name="_Hlk230957670"/>
      <w:r>
        <w:rPr>
          <w:rFonts w:ascii="Arial" w:hAnsi="Arial" w:cs="Arial"/>
          <w:b/>
          <w:bCs/>
          <w:caps/>
          <w:sz w:val="28"/>
          <w:szCs w:val="28"/>
        </w:rPr>
        <w:t xml:space="preserve">MarcHe n° </w:t>
      </w:r>
      <w:r w:rsidRPr="00F645F0">
        <w:rPr>
          <w:rFonts w:ascii="Arial" w:hAnsi="Arial" w:cs="Arial"/>
          <w:b/>
          <w:bCs/>
          <w:caps/>
          <w:sz w:val="28"/>
          <w:szCs w:val="28"/>
        </w:rPr>
        <w:t>2</w:t>
      </w:r>
      <w:r w:rsidR="004E7595" w:rsidRPr="00F645F0">
        <w:rPr>
          <w:rFonts w:ascii="Arial" w:hAnsi="Arial" w:cs="Arial"/>
          <w:b/>
          <w:bCs/>
          <w:caps/>
          <w:sz w:val="28"/>
          <w:szCs w:val="28"/>
        </w:rPr>
        <w:t>6</w:t>
      </w:r>
      <w:r w:rsidR="00F645F0" w:rsidRPr="00F645F0">
        <w:rPr>
          <w:rFonts w:ascii="Arial" w:hAnsi="Arial" w:cs="Arial"/>
          <w:b/>
          <w:bCs/>
          <w:caps/>
          <w:sz w:val="28"/>
          <w:szCs w:val="28"/>
        </w:rPr>
        <w:t>B27</w:t>
      </w:r>
    </w:p>
    <w:p w14:paraId="78118DAE" w14:textId="77777777" w:rsidR="00B620AB" w:rsidRDefault="00B620AB">
      <w:pPr>
        <w:pStyle w:val="Corpsdetexte"/>
        <w:spacing w:after="0"/>
        <w:jc w:val="center"/>
        <w:rPr>
          <w:rFonts w:ascii="Arial" w:hAnsi="Arial" w:cs="Arial"/>
          <w:b/>
          <w:bCs/>
          <w:caps/>
          <w:sz w:val="28"/>
          <w:szCs w:val="28"/>
        </w:rPr>
      </w:pPr>
    </w:p>
    <w:p w14:paraId="31BF5EBE" w14:textId="0A9A69F2" w:rsidR="00B620AB" w:rsidRDefault="00485524" w:rsidP="00A7094D">
      <w:pPr>
        <w:jc w:val="center"/>
        <w:rPr>
          <w:rFonts w:ascii="Arial" w:hAnsi="Arial" w:cs="Arial"/>
          <w:b/>
          <w:bCs/>
          <w:sz w:val="28"/>
          <w:szCs w:val="28"/>
        </w:rPr>
      </w:pPr>
      <w:r>
        <w:rPr>
          <w:rFonts w:ascii="Arial" w:hAnsi="Arial" w:cs="Arial"/>
          <w:b/>
          <w:bCs/>
          <w:caps/>
          <w:sz w:val="28"/>
          <w:szCs w:val="28"/>
        </w:rPr>
        <w:t xml:space="preserve">PORTANT SUR le </w:t>
      </w:r>
      <w:r>
        <w:rPr>
          <w:rFonts w:ascii="Arial" w:hAnsi="Arial" w:cs="Arial"/>
          <w:b/>
          <w:bCs/>
          <w:sz w:val="28"/>
          <w:szCs w:val="28"/>
        </w:rPr>
        <w:t>DEVELOPPEMENT</w:t>
      </w:r>
      <w:r w:rsidR="00A21B94">
        <w:rPr>
          <w:rFonts w:ascii="Arial" w:hAnsi="Arial" w:cs="Arial"/>
          <w:b/>
          <w:bCs/>
          <w:sz w:val="28"/>
          <w:szCs w:val="28"/>
        </w:rPr>
        <w:t>, LA FOURNITURE, LA LIVRAISON ET LA GARANTIE</w:t>
      </w:r>
      <w:r>
        <w:rPr>
          <w:rFonts w:ascii="Arial" w:hAnsi="Arial" w:cs="Arial"/>
          <w:b/>
          <w:bCs/>
          <w:sz w:val="28"/>
          <w:szCs w:val="28"/>
        </w:rPr>
        <w:t xml:space="preserve"> DE DISPOSITIFS MEDICAUX PROTOTYPES ORTHESES, EMBOITURES DE PROTHESES DE MEMBRE SUPERIEUR ET MEMBRE INFERIEUR ET PROTHESES CARDIAQUES</w:t>
      </w:r>
    </w:p>
    <w:p w14:paraId="60DF1B0A" w14:textId="77777777" w:rsidR="00A21B94" w:rsidRDefault="00A21B94" w:rsidP="00A7094D">
      <w:pPr>
        <w:jc w:val="center"/>
        <w:rPr>
          <w:rFonts w:ascii="Arial" w:hAnsi="Arial" w:cs="Arial"/>
          <w:b/>
          <w:caps/>
          <w:sz w:val="28"/>
          <w:szCs w:val="28"/>
        </w:rPr>
      </w:pPr>
    </w:p>
    <w:p w14:paraId="15A25A38" w14:textId="5C736B03" w:rsidR="00B620AB" w:rsidRDefault="00485524">
      <w:pPr>
        <w:pStyle w:val="Corpsdetexte"/>
        <w:spacing w:after="0"/>
        <w:jc w:val="center"/>
        <w:rPr>
          <w:rFonts w:ascii="Arial" w:hAnsi="Arial" w:cs="Arial"/>
          <w:b/>
          <w:caps/>
          <w:sz w:val="28"/>
          <w:szCs w:val="28"/>
        </w:rPr>
      </w:pPr>
      <w:r>
        <w:rPr>
          <w:rFonts w:ascii="Arial" w:hAnsi="Arial" w:cs="Arial"/>
          <w:b/>
          <w:caps/>
          <w:sz w:val="28"/>
          <w:szCs w:val="28"/>
        </w:rPr>
        <w:t>POUR l’univers</w:t>
      </w:r>
      <w:r w:rsidR="00860F2D">
        <w:rPr>
          <w:rFonts w:ascii="Arial" w:hAnsi="Arial" w:cs="Arial"/>
          <w:b/>
          <w:caps/>
          <w:sz w:val="28"/>
          <w:szCs w:val="28"/>
        </w:rPr>
        <w:t>I</w:t>
      </w:r>
      <w:r>
        <w:rPr>
          <w:rFonts w:ascii="Arial" w:hAnsi="Arial" w:cs="Arial"/>
          <w:b/>
          <w:caps/>
          <w:sz w:val="28"/>
          <w:szCs w:val="28"/>
        </w:rPr>
        <w:t>té de lorraine</w:t>
      </w:r>
    </w:p>
    <w:bookmarkEnd w:id="0"/>
    <w:p w14:paraId="106BDCDB" w14:textId="77777777" w:rsidR="00B620AB" w:rsidRDefault="00B620AB">
      <w:pPr>
        <w:pStyle w:val="Corpsdetexte"/>
        <w:spacing w:after="0"/>
        <w:jc w:val="center"/>
        <w:rPr>
          <w:rFonts w:ascii="Arial" w:hAnsi="Arial" w:cs="Arial"/>
          <w:b/>
          <w:bCs/>
        </w:rPr>
      </w:pPr>
    </w:p>
    <w:p w14:paraId="15046E1D" w14:textId="77777777" w:rsidR="00B620AB" w:rsidRDefault="00B620AB">
      <w:pPr>
        <w:widowControl w:val="0"/>
        <w:jc w:val="center"/>
        <w:rPr>
          <w:rFonts w:ascii="Arial" w:hAnsi="Arial" w:cs="Arial"/>
          <w:b/>
          <w:color w:val="000000"/>
          <w:sz w:val="22"/>
          <w:szCs w:val="22"/>
        </w:rPr>
      </w:pPr>
    </w:p>
    <w:p w14:paraId="66011CFC" w14:textId="77777777" w:rsidR="00B620AB" w:rsidRDefault="00485524">
      <w:pPr>
        <w:widowControl w:val="0"/>
        <w:jc w:val="center"/>
        <w:rPr>
          <w:rFonts w:ascii="Arial" w:hAnsi="Arial" w:cs="Arial"/>
          <w:b/>
          <w:color w:val="000000"/>
          <w:sz w:val="36"/>
          <w:szCs w:val="36"/>
        </w:rPr>
      </w:pPr>
      <w:r>
        <w:rPr>
          <w:rFonts w:ascii="Arial" w:hAnsi="Arial" w:cs="Arial"/>
          <w:b/>
          <w:color w:val="000000"/>
          <w:sz w:val="36"/>
          <w:szCs w:val="36"/>
        </w:rPr>
        <w:t>REGLEMENT DE LA CONSULTATION</w:t>
      </w:r>
    </w:p>
    <w:p w14:paraId="53C1D034" w14:textId="77777777" w:rsidR="00B620AB" w:rsidRDefault="00B620AB">
      <w:pPr>
        <w:widowControl w:val="0"/>
        <w:jc w:val="center"/>
        <w:rPr>
          <w:rFonts w:ascii="Arial" w:hAnsi="Arial" w:cs="Arial"/>
          <w:b/>
          <w:color w:val="000000"/>
          <w:sz w:val="36"/>
          <w:szCs w:val="36"/>
        </w:rPr>
      </w:pPr>
    </w:p>
    <w:p w14:paraId="4D5D40DE" w14:textId="77777777" w:rsidR="00B620AB" w:rsidRDefault="00485524">
      <w:pPr>
        <w:widowControl w:val="0"/>
        <w:jc w:val="center"/>
        <w:rPr>
          <w:rFonts w:ascii="Arial" w:hAnsi="Arial" w:cs="Arial"/>
          <w:b/>
          <w:color w:val="000000"/>
          <w:sz w:val="28"/>
          <w:szCs w:val="28"/>
        </w:rPr>
      </w:pPr>
      <w:r>
        <w:rPr>
          <w:rFonts w:ascii="Arial" w:hAnsi="Arial" w:cs="Arial"/>
          <w:b/>
          <w:color w:val="000000"/>
          <w:sz w:val="28"/>
          <w:szCs w:val="28"/>
        </w:rPr>
        <w:t>MARCHÉ À PROCÉDURE ADAPTÉE (MAPA)</w:t>
      </w:r>
    </w:p>
    <w:p w14:paraId="0D8E66A8" w14:textId="77777777" w:rsidR="00B620AB" w:rsidRDefault="00B620AB">
      <w:pPr>
        <w:widowControl w:val="0"/>
        <w:jc w:val="center"/>
        <w:rPr>
          <w:rFonts w:ascii="Arial" w:hAnsi="Arial" w:cs="Arial"/>
          <w:b/>
          <w:color w:val="000000"/>
          <w:sz w:val="36"/>
          <w:szCs w:val="36"/>
        </w:rPr>
      </w:pPr>
    </w:p>
    <w:p w14:paraId="2B0504FD" w14:textId="77777777" w:rsidR="00B620AB" w:rsidRDefault="00485524">
      <w:pPr>
        <w:widowControl w:val="0"/>
        <w:contextualSpacing/>
        <w:rPr>
          <w:rFonts w:ascii="Arial" w:hAnsi="Arial" w:cs="Arial"/>
          <w:color w:val="000000"/>
          <w:sz w:val="22"/>
          <w:szCs w:val="22"/>
        </w:rPr>
      </w:pPr>
      <w:r>
        <w:rPr>
          <w:rFonts w:ascii="Arial" w:hAnsi="Arial" w:cs="Arial"/>
          <w:color w:val="000000"/>
          <w:sz w:val="22"/>
          <w:szCs w:val="22"/>
        </w:rPr>
        <w:t>Marché passé en application du Code de la Commande Publique (notamment ses articles L2123-1 et R2123-1 1°) </w:t>
      </w:r>
    </w:p>
    <w:p w14:paraId="7A9D1C19" w14:textId="77777777" w:rsidR="00B620AB" w:rsidRDefault="00B620AB">
      <w:pPr>
        <w:widowControl w:val="0"/>
        <w:contextualSpacing/>
        <w:rPr>
          <w:rFonts w:ascii="Arial" w:hAnsi="Arial" w:cs="Arial"/>
          <w:color w:val="000000"/>
          <w:sz w:val="22"/>
          <w:szCs w:val="22"/>
        </w:rPr>
      </w:pPr>
    </w:p>
    <w:tbl>
      <w:tblPr>
        <w:tblStyle w:val="Grilledutableau"/>
        <w:tblW w:w="0" w:type="auto"/>
        <w:tblLook w:val="04A0" w:firstRow="1" w:lastRow="0" w:firstColumn="1" w:lastColumn="0" w:noHBand="0" w:noVBand="1"/>
      </w:tblPr>
      <w:tblGrid>
        <w:gridCol w:w="9627"/>
      </w:tblGrid>
      <w:tr w:rsidR="00B620AB" w14:paraId="7A3DA892" w14:textId="77777777">
        <w:trPr>
          <w:trHeight w:val="2636"/>
        </w:trPr>
        <w:tc>
          <w:tcPr>
            <w:tcW w:w="9777" w:type="dxa"/>
            <w:shd w:val="clear" w:color="auto" w:fill="D9D9D9" w:themeFill="background1" w:themeFillShade="D9"/>
            <w:vAlign w:val="center"/>
          </w:tcPr>
          <w:p w14:paraId="784BE224" w14:textId="20BE86BD" w:rsidR="00B620AB" w:rsidRDefault="00485524">
            <w:pPr>
              <w:widowControl w:val="0"/>
              <w:contextualSpacing/>
              <w:jc w:val="center"/>
              <w:rPr>
                <w:rFonts w:ascii="Arial" w:hAnsi="Arial" w:cs="Arial"/>
                <w:b/>
                <w:color w:val="000000"/>
                <w:sz w:val="26"/>
                <w:szCs w:val="26"/>
              </w:rPr>
            </w:pPr>
            <w:r>
              <w:rPr>
                <w:rFonts w:ascii="Arial" w:hAnsi="Arial" w:cs="Arial"/>
                <w:b/>
                <w:color w:val="000000"/>
                <w:sz w:val="26"/>
                <w:szCs w:val="26"/>
              </w:rPr>
              <w:t xml:space="preserve">Date limite de remise des </w:t>
            </w:r>
            <w:r w:rsidRPr="00A7094D">
              <w:rPr>
                <w:rFonts w:ascii="Arial" w:hAnsi="Arial" w:cs="Arial"/>
                <w:b/>
                <w:color w:val="000000"/>
                <w:sz w:val="26"/>
                <w:szCs w:val="26"/>
              </w:rPr>
              <w:t xml:space="preserve">plis : </w:t>
            </w:r>
            <w:r w:rsidR="0082035B">
              <w:rPr>
                <w:rFonts w:ascii="Arial" w:hAnsi="Arial" w:cs="Arial"/>
                <w:b/>
                <w:color w:val="000000"/>
                <w:sz w:val="26"/>
                <w:szCs w:val="26"/>
              </w:rPr>
              <w:t>08</w:t>
            </w:r>
            <w:r w:rsidRPr="0082035B">
              <w:rPr>
                <w:rFonts w:ascii="Arial" w:hAnsi="Arial" w:cs="Arial"/>
                <w:b/>
                <w:color w:val="000000"/>
                <w:sz w:val="26"/>
                <w:szCs w:val="26"/>
              </w:rPr>
              <w:t>/</w:t>
            </w:r>
            <w:r w:rsidR="0082035B" w:rsidRPr="0082035B">
              <w:rPr>
                <w:rFonts w:ascii="Arial" w:hAnsi="Arial" w:cs="Arial"/>
                <w:b/>
                <w:color w:val="000000"/>
                <w:sz w:val="26"/>
                <w:szCs w:val="26"/>
              </w:rPr>
              <w:t>07</w:t>
            </w:r>
            <w:r w:rsidRPr="0082035B">
              <w:rPr>
                <w:rFonts w:ascii="Arial" w:hAnsi="Arial" w:cs="Arial"/>
                <w:b/>
                <w:color w:val="000000"/>
                <w:sz w:val="26"/>
                <w:szCs w:val="26"/>
              </w:rPr>
              <w:t>/</w:t>
            </w:r>
            <w:r w:rsidRPr="0082035B">
              <w:rPr>
                <w:rFonts w:ascii="Arial" w:hAnsi="Arial" w:cs="Arial"/>
                <w:b/>
                <w:color w:val="000000"/>
                <w:sz w:val="26"/>
                <w:szCs w:val="26"/>
                <w:shd w:val="clear" w:color="auto" w:fill="E7E6E6" w:themeFill="background2"/>
              </w:rPr>
              <w:t>202</w:t>
            </w:r>
            <w:r w:rsidR="004E7595" w:rsidRPr="0082035B">
              <w:rPr>
                <w:rFonts w:ascii="Arial" w:hAnsi="Arial" w:cs="Arial"/>
                <w:b/>
                <w:color w:val="000000"/>
                <w:sz w:val="26"/>
                <w:szCs w:val="26"/>
                <w:shd w:val="clear" w:color="auto" w:fill="E7E6E6" w:themeFill="background2"/>
              </w:rPr>
              <w:t>6</w:t>
            </w:r>
            <w:r w:rsidRPr="0082035B">
              <w:rPr>
                <w:rFonts w:ascii="Arial" w:hAnsi="Arial" w:cs="Arial"/>
                <w:b/>
                <w:color w:val="000000"/>
                <w:sz w:val="26"/>
                <w:szCs w:val="26"/>
                <w:shd w:val="clear" w:color="auto" w:fill="E7E6E6" w:themeFill="background2"/>
              </w:rPr>
              <w:t xml:space="preserve"> à 16 heures</w:t>
            </w:r>
            <w:r>
              <w:rPr>
                <w:rFonts w:ascii="Arial" w:hAnsi="Arial" w:cs="Arial"/>
                <w:b/>
                <w:color w:val="000000"/>
                <w:sz w:val="26"/>
                <w:szCs w:val="26"/>
              </w:rPr>
              <w:t xml:space="preserve"> (Heure de Paris)</w:t>
            </w:r>
          </w:p>
          <w:p w14:paraId="122F710C" w14:textId="77777777" w:rsidR="00B620AB" w:rsidRDefault="00B620AB">
            <w:pPr>
              <w:widowControl w:val="0"/>
              <w:contextualSpacing/>
              <w:jc w:val="center"/>
              <w:rPr>
                <w:rFonts w:ascii="Arial" w:hAnsi="Arial" w:cs="Arial"/>
                <w:b/>
                <w:color w:val="000000"/>
                <w:szCs w:val="22"/>
              </w:rPr>
            </w:pPr>
          </w:p>
          <w:p w14:paraId="1085DB60" w14:textId="79D644DE" w:rsidR="00B620AB" w:rsidRPr="00A62CE3" w:rsidRDefault="00485524" w:rsidP="00A62CE3">
            <w:pPr>
              <w:widowControl w:val="0"/>
              <w:contextualSpacing/>
              <w:jc w:val="center"/>
              <w:rPr>
                <w:rFonts w:ascii="Arial" w:hAnsi="Arial" w:cs="Arial"/>
                <w:b/>
                <w:color w:val="000000"/>
                <w:szCs w:val="22"/>
              </w:rPr>
            </w:pPr>
            <w:r>
              <w:rPr>
                <w:rFonts w:ascii="Arial" w:hAnsi="Arial" w:cs="Arial"/>
                <w:b/>
                <w:color w:val="000000"/>
                <w:szCs w:val="22"/>
              </w:rPr>
              <w:t>Attention, les réponses à la présente consultation doivent être remises exclusivement sous forme dématérialisée.</w:t>
            </w:r>
          </w:p>
        </w:tc>
      </w:tr>
    </w:tbl>
    <w:p w14:paraId="2A78D9CF" w14:textId="77777777" w:rsidR="00B620AB" w:rsidRDefault="00B620AB">
      <w:pPr>
        <w:widowControl w:val="0"/>
        <w:contextualSpacing/>
        <w:rPr>
          <w:rFonts w:ascii="Arial" w:hAnsi="Arial" w:cs="Arial"/>
          <w:color w:val="000000"/>
          <w:sz w:val="22"/>
          <w:szCs w:val="22"/>
        </w:rPr>
      </w:pPr>
    </w:p>
    <w:p w14:paraId="79489BE8" w14:textId="77777777" w:rsidR="00B620AB" w:rsidRDefault="00485524">
      <w:pPr>
        <w:spacing w:after="160" w:line="259" w:lineRule="auto"/>
        <w:rPr>
          <w:rFonts w:ascii="Arial" w:hAnsi="Arial" w:cs="Arial"/>
          <w:color w:val="000000"/>
          <w:sz w:val="22"/>
          <w:szCs w:val="22"/>
        </w:rPr>
      </w:pPr>
      <w:r>
        <w:rPr>
          <w:rFonts w:ascii="Arial" w:hAnsi="Arial" w:cs="Arial"/>
          <w:color w:val="000000"/>
          <w:sz w:val="22"/>
          <w:szCs w:val="22"/>
        </w:rPr>
        <w:br w:type="page" w:clear="all"/>
      </w:r>
    </w:p>
    <w:p w14:paraId="71921EF2" w14:textId="77777777" w:rsidR="00B620AB" w:rsidRDefault="00485524">
      <w:pPr>
        <w:keepNext/>
        <w:numPr>
          <w:ilvl w:val="0"/>
          <w:numId w:val="4"/>
        </w:numPr>
        <w:ind w:left="0" w:firstLine="0"/>
        <w:outlineLvl w:val="0"/>
        <w:rPr>
          <w:rFonts w:ascii="Arial" w:hAnsi="Arial" w:cs="Arial"/>
          <w:b/>
          <w:iCs/>
          <w:sz w:val="26"/>
          <w:szCs w:val="26"/>
        </w:rPr>
      </w:pPr>
      <w:bookmarkStart w:id="1" w:name="_Toc360780380"/>
      <w:r>
        <w:rPr>
          <w:rFonts w:ascii="Arial" w:hAnsi="Arial" w:cs="Arial"/>
          <w:b/>
          <w:iCs/>
          <w:sz w:val="26"/>
          <w:szCs w:val="26"/>
        </w:rPr>
        <w:lastRenderedPageBreak/>
        <w:t xml:space="preserve">Pouvoir adjudicateur, objet et allotissement  </w:t>
      </w:r>
      <w:bookmarkEnd w:id="1"/>
    </w:p>
    <w:p w14:paraId="0DBA19EF" w14:textId="77777777" w:rsidR="00B620AB" w:rsidRDefault="00B620AB">
      <w:pPr>
        <w:widowControl w:val="0"/>
        <w:jc w:val="both"/>
        <w:rPr>
          <w:rFonts w:ascii="Arial" w:hAnsi="Arial" w:cs="Arial"/>
          <w:b/>
          <w:color w:val="000000"/>
          <w:sz w:val="22"/>
          <w:szCs w:val="22"/>
        </w:rPr>
      </w:pPr>
    </w:p>
    <w:p w14:paraId="3781AE95" w14:textId="77777777" w:rsidR="00B620AB" w:rsidRDefault="00485524">
      <w:pPr>
        <w:pStyle w:val="Titre2"/>
      </w:pPr>
      <w:r>
        <w:t xml:space="preserve">1.1 - Pouvoir adjudicateur </w:t>
      </w:r>
    </w:p>
    <w:p w14:paraId="05134BEB" w14:textId="77777777" w:rsidR="00B620AB" w:rsidRDefault="00B620AB">
      <w:pPr>
        <w:widowControl w:val="0"/>
        <w:jc w:val="both"/>
        <w:rPr>
          <w:rFonts w:ascii="Arial" w:hAnsi="Arial" w:cs="Arial"/>
          <w:color w:val="000000"/>
          <w:sz w:val="22"/>
          <w:szCs w:val="22"/>
        </w:rPr>
      </w:pPr>
    </w:p>
    <w:p w14:paraId="50543C47" w14:textId="77777777" w:rsidR="00B620AB" w:rsidRDefault="00485524">
      <w:pPr>
        <w:widowControl w:val="0"/>
        <w:jc w:val="both"/>
        <w:rPr>
          <w:rFonts w:ascii="Arial" w:hAnsi="Arial" w:cs="Arial"/>
          <w:color w:val="000000"/>
          <w:sz w:val="22"/>
          <w:szCs w:val="22"/>
        </w:rPr>
      </w:pPr>
      <w:r>
        <w:rPr>
          <w:rFonts w:ascii="Arial" w:hAnsi="Arial" w:cs="Arial"/>
          <w:color w:val="000000"/>
          <w:sz w:val="22"/>
          <w:szCs w:val="22"/>
        </w:rPr>
        <w:t>La présente consultation est lancée par l’Université de Lorraine.</w:t>
      </w:r>
    </w:p>
    <w:p w14:paraId="4A995BB0" w14:textId="77777777" w:rsidR="00B620AB" w:rsidRDefault="00B620AB">
      <w:pPr>
        <w:widowControl w:val="0"/>
        <w:jc w:val="both"/>
        <w:rPr>
          <w:rFonts w:ascii="Arial" w:hAnsi="Arial" w:cs="Arial"/>
          <w:color w:val="000000"/>
          <w:sz w:val="22"/>
          <w:szCs w:val="22"/>
        </w:rPr>
      </w:pPr>
    </w:p>
    <w:p w14:paraId="785F5E5A" w14:textId="77777777" w:rsidR="00B620AB" w:rsidRDefault="00485524">
      <w:pPr>
        <w:pStyle w:val="Titre2"/>
      </w:pPr>
      <w:r>
        <w:t xml:space="preserve">1.2 - Objet </w:t>
      </w:r>
    </w:p>
    <w:p w14:paraId="7DB3A6B7" w14:textId="77777777" w:rsidR="00B620AB" w:rsidRDefault="00B620AB">
      <w:pPr>
        <w:widowControl w:val="0"/>
        <w:jc w:val="both"/>
        <w:rPr>
          <w:rFonts w:ascii="Arial" w:hAnsi="Arial" w:cs="Arial"/>
          <w:color w:val="000000"/>
          <w:sz w:val="22"/>
          <w:szCs w:val="22"/>
        </w:rPr>
      </w:pPr>
    </w:p>
    <w:p w14:paraId="700FBCC7" w14:textId="1A742CDC" w:rsidR="00B620AB" w:rsidRDefault="00485524">
      <w:pPr>
        <w:widowControl w:val="0"/>
        <w:jc w:val="both"/>
        <w:rPr>
          <w:rFonts w:ascii="Arial" w:hAnsi="Arial" w:cs="Arial"/>
          <w:color w:val="000000"/>
          <w:sz w:val="22"/>
          <w:szCs w:val="22"/>
        </w:rPr>
      </w:pPr>
      <w:r>
        <w:rPr>
          <w:rFonts w:ascii="Arial" w:hAnsi="Arial" w:cs="Arial"/>
          <w:color w:val="000000"/>
          <w:sz w:val="22"/>
          <w:szCs w:val="22"/>
        </w:rPr>
        <w:t xml:space="preserve">La présente consultation porte sur l’attribution d’un marché ayant pour objet </w:t>
      </w:r>
      <w:r>
        <w:rPr>
          <w:rFonts w:ascii="Arial" w:hAnsi="Arial" w:cs="Arial"/>
          <w:sz w:val="22"/>
          <w:szCs w:val="22"/>
        </w:rPr>
        <w:t>la conception, le développement, la fabrication</w:t>
      </w:r>
      <w:r w:rsidR="00A21B94">
        <w:rPr>
          <w:rFonts w:ascii="Arial" w:hAnsi="Arial" w:cs="Arial"/>
          <w:sz w:val="22"/>
          <w:szCs w:val="22"/>
        </w:rPr>
        <w:t>,</w:t>
      </w:r>
      <w:r>
        <w:rPr>
          <w:rFonts w:ascii="Arial" w:hAnsi="Arial" w:cs="Arial"/>
          <w:sz w:val="22"/>
          <w:szCs w:val="22"/>
        </w:rPr>
        <w:t xml:space="preserve"> la livraison </w:t>
      </w:r>
      <w:r w:rsidR="00A21B94">
        <w:rPr>
          <w:rFonts w:ascii="Arial" w:hAnsi="Arial" w:cs="Arial"/>
          <w:sz w:val="22"/>
          <w:szCs w:val="22"/>
        </w:rPr>
        <w:t xml:space="preserve">et la garantie </w:t>
      </w:r>
      <w:r>
        <w:rPr>
          <w:rFonts w:ascii="Arial" w:hAnsi="Arial" w:cs="Arial"/>
          <w:sz w:val="22"/>
          <w:szCs w:val="22"/>
        </w:rPr>
        <w:t>de prototypes de dispositifs médicaux</w:t>
      </w:r>
      <w:r>
        <w:rPr>
          <w:rFonts w:ascii="Arial" w:hAnsi="Arial" w:cs="Arial"/>
          <w:color w:val="000000"/>
          <w:sz w:val="22"/>
          <w:szCs w:val="22"/>
        </w:rPr>
        <w:t>.</w:t>
      </w:r>
    </w:p>
    <w:p w14:paraId="26CA19B4" w14:textId="77777777" w:rsidR="00B620AB" w:rsidRDefault="00B620AB">
      <w:pPr>
        <w:widowControl w:val="0"/>
        <w:jc w:val="both"/>
        <w:rPr>
          <w:rFonts w:ascii="Arial" w:hAnsi="Arial" w:cs="Arial"/>
          <w:color w:val="000000"/>
          <w:sz w:val="22"/>
          <w:szCs w:val="22"/>
        </w:rPr>
      </w:pPr>
    </w:p>
    <w:p w14:paraId="3248C829" w14:textId="77777777" w:rsidR="00B620AB" w:rsidRDefault="00485524">
      <w:pPr>
        <w:pStyle w:val="Titre2"/>
      </w:pPr>
      <w:r>
        <w:t xml:space="preserve">1.3 - Allotissement </w:t>
      </w:r>
    </w:p>
    <w:p w14:paraId="2D33A875" w14:textId="77777777" w:rsidR="00B620AB" w:rsidRDefault="00B620AB">
      <w:pPr>
        <w:widowControl w:val="0"/>
        <w:jc w:val="both"/>
        <w:rPr>
          <w:rFonts w:ascii="Arial" w:hAnsi="Arial" w:cs="Arial"/>
          <w:color w:val="000000"/>
          <w:sz w:val="22"/>
          <w:szCs w:val="22"/>
        </w:rPr>
      </w:pPr>
    </w:p>
    <w:p w14:paraId="31D268FF" w14:textId="77777777" w:rsidR="00B620AB" w:rsidRDefault="00485524">
      <w:pPr>
        <w:jc w:val="both"/>
        <w:rPr>
          <w:rFonts w:ascii="Arial" w:hAnsi="Arial" w:cs="Arial"/>
          <w:sz w:val="22"/>
          <w:szCs w:val="22"/>
        </w:rPr>
      </w:pPr>
      <w:r>
        <w:rPr>
          <w:rFonts w:ascii="Arial" w:hAnsi="Arial" w:cs="Arial"/>
          <w:sz w:val="22"/>
          <w:szCs w:val="22"/>
        </w:rPr>
        <w:t xml:space="preserve">Il est décomposé des 3 lots suivants : </w:t>
      </w:r>
    </w:p>
    <w:p w14:paraId="7012C5F7" w14:textId="77777777" w:rsidR="00B620AB" w:rsidRDefault="00B620AB">
      <w:pPr>
        <w:jc w:val="both"/>
        <w:rPr>
          <w:rFonts w:ascii="Arial" w:hAnsi="Arial" w:cs="Arial"/>
          <w:sz w:val="22"/>
          <w:szCs w:val="22"/>
        </w:rPr>
      </w:pPr>
    </w:p>
    <w:tbl>
      <w:tblPr>
        <w:tblStyle w:val="Grilledutableau"/>
        <w:tblW w:w="0" w:type="auto"/>
        <w:tblLook w:val="04A0" w:firstRow="1" w:lastRow="0" w:firstColumn="1" w:lastColumn="0" w:noHBand="0" w:noVBand="1"/>
      </w:tblPr>
      <w:tblGrid>
        <w:gridCol w:w="953"/>
        <w:gridCol w:w="8674"/>
      </w:tblGrid>
      <w:tr w:rsidR="00B620AB" w14:paraId="359A43C5" w14:textId="77777777" w:rsidTr="00A21B94">
        <w:trPr>
          <w:trHeight w:val="567"/>
        </w:trPr>
        <w:tc>
          <w:tcPr>
            <w:tcW w:w="953" w:type="dxa"/>
            <w:shd w:val="clear" w:color="auto" w:fill="F2F2F2" w:themeFill="background1" w:themeFillShade="F2"/>
            <w:vAlign w:val="center"/>
          </w:tcPr>
          <w:p w14:paraId="1B4191F0" w14:textId="77777777" w:rsidR="00B620AB" w:rsidRDefault="00485524" w:rsidP="004E7595">
            <w:pPr>
              <w:widowControl w:val="0"/>
              <w:jc w:val="center"/>
              <w:rPr>
                <w:rFonts w:ascii="Arial" w:hAnsi="Arial" w:cs="Arial"/>
                <w:b/>
                <w:color w:val="000000"/>
                <w:sz w:val="22"/>
                <w:szCs w:val="22"/>
              </w:rPr>
            </w:pPr>
            <w:r>
              <w:rPr>
                <w:rFonts w:ascii="Arial" w:hAnsi="Arial" w:cs="Arial"/>
                <w:b/>
                <w:color w:val="000000"/>
                <w:sz w:val="22"/>
                <w:szCs w:val="22"/>
              </w:rPr>
              <w:t>LOT</w:t>
            </w:r>
          </w:p>
        </w:tc>
        <w:tc>
          <w:tcPr>
            <w:tcW w:w="8674" w:type="dxa"/>
            <w:shd w:val="clear" w:color="auto" w:fill="F2F2F2" w:themeFill="background1" w:themeFillShade="F2"/>
            <w:vAlign w:val="center"/>
          </w:tcPr>
          <w:p w14:paraId="3D886BBF" w14:textId="77777777" w:rsidR="00B620AB" w:rsidRDefault="00485524" w:rsidP="004E7595">
            <w:pPr>
              <w:widowControl w:val="0"/>
              <w:rPr>
                <w:rFonts w:ascii="Arial" w:hAnsi="Arial" w:cs="Arial"/>
                <w:b/>
                <w:color w:val="000000"/>
                <w:sz w:val="22"/>
                <w:szCs w:val="22"/>
                <w:highlight w:val="cyan"/>
              </w:rPr>
            </w:pPr>
            <w:r>
              <w:rPr>
                <w:rFonts w:ascii="Arial" w:hAnsi="Arial" w:cs="Arial"/>
                <w:b/>
                <w:color w:val="000000"/>
                <w:sz w:val="22"/>
                <w:szCs w:val="22"/>
              </w:rPr>
              <w:t>DESIGNATION</w:t>
            </w:r>
          </w:p>
        </w:tc>
      </w:tr>
      <w:tr w:rsidR="00B620AB" w14:paraId="7F90004F" w14:textId="77777777" w:rsidTr="00A21B94">
        <w:trPr>
          <w:trHeight w:val="567"/>
        </w:trPr>
        <w:tc>
          <w:tcPr>
            <w:tcW w:w="953" w:type="dxa"/>
            <w:vAlign w:val="center"/>
          </w:tcPr>
          <w:p w14:paraId="7A26BE0B" w14:textId="77777777" w:rsidR="00B620AB" w:rsidRDefault="00485524" w:rsidP="004E7595">
            <w:pPr>
              <w:widowControl w:val="0"/>
              <w:jc w:val="center"/>
              <w:rPr>
                <w:rFonts w:ascii="Arial" w:hAnsi="Arial" w:cs="Arial"/>
                <w:b/>
                <w:color w:val="000000"/>
                <w:sz w:val="22"/>
                <w:szCs w:val="22"/>
              </w:rPr>
            </w:pPr>
            <w:r>
              <w:rPr>
                <w:rFonts w:ascii="Arial" w:hAnsi="Arial" w:cs="Arial"/>
                <w:b/>
                <w:color w:val="000000"/>
                <w:sz w:val="22"/>
                <w:szCs w:val="22"/>
              </w:rPr>
              <w:t>1</w:t>
            </w:r>
          </w:p>
        </w:tc>
        <w:tc>
          <w:tcPr>
            <w:tcW w:w="8674" w:type="dxa"/>
            <w:vAlign w:val="center"/>
          </w:tcPr>
          <w:p w14:paraId="628ABD60" w14:textId="2089B859" w:rsidR="00B620AB" w:rsidRPr="004E7595" w:rsidRDefault="0013778B" w:rsidP="004E7595">
            <w:pPr>
              <w:spacing w:before="100" w:beforeAutospacing="1" w:after="100" w:afterAutospacing="1"/>
              <w:rPr>
                <w:rFonts w:ascii="Arial" w:hAnsi="Arial" w:cs="Arial"/>
                <w:sz w:val="22"/>
                <w:szCs w:val="22"/>
              </w:rPr>
            </w:pPr>
            <w:r w:rsidRPr="0013778B">
              <w:rPr>
                <w:rFonts w:ascii="Arial" w:hAnsi="Arial" w:cs="Arial"/>
                <w:b/>
                <w:bCs/>
                <w:sz w:val="22"/>
                <w:szCs w:val="22"/>
              </w:rPr>
              <w:t>Orthèses modulables pied-cheville instrumentées</w:t>
            </w:r>
          </w:p>
        </w:tc>
      </w:tr>
      <w:tr w:rsidR="00B620AB" w14:paraId="03EC8BFD" w14:textId="77777777" w:rsidTr="00A21B94">
        <w:trPr>
          <w:trHeight w:val="567"/>
        </w:trPr>
        <w:tc>
          <w:tcPr>
            <w:tcW w:w="953" w:type="dxa"/>
            <w:vAlign w:val="center"/>
          </w:tcPr>
          <w:p w14:paraId="5268E13E" w14:textId="77777777" w:rsidR="00B620AB" w:rsidRDefault="00485524" w:rsidP="004E7595">
            <w:pPr>
              <w:widowControl w:val="0"/>
              <w:jc w:val="center"/>
              <w:rPr>
                <w:rFonts w:ascii="Arial" w:hAnsi="Arial" w:cs="Arial"/>
                <w:b/>
                <w:color w:val="000000"/>
                <w:sz w:val="22"/>
                <w:szCs w:val="22"/>
              </w:rPr>
            </w:pPr>
            <w:r>
              <w:rPr>
                <w:rFonts w:ascii="Arial" w:hAnsi="Arial" w:cs="Arial"/>
                <w:b/>
                <w:color w:val="000000"/>
                <w:sz w:val="22"/>
                <w:szCs w:val="22"/>
              </w:rPr>
              <w:t>2</w:t>
            </w:r>
          </w:p>
        </w:tc>
        <w:tc>
          <w:tcPr>
            <w:tcW w:w="8674" w:type="dxa"/>
            <w:vAlign w:val="center"/>
          </w:tcPr>
          <w:p w14:paraId="3C1EC807" w14:textId="19A34DFD" w:rsidR="00B620AB" w:rsidRPr="004E7595" w:rsidRDefault="00485524" w:rsidP="004E7595">
            <w:pPr>
              <w:spacing w:before="100" w:beforeAutospacing="1" w:after="100" w:afterAutospacing="1"/>
              <w:rPr>
                <w:rFonts w:ascii="Arial" w:hAnsi="Arial" w:cs="Arial"/>
                <w:sz w:val="22"/>
                <w:szCs w:val="22"/>
              </w:rPr>
            </w:pPr>
            <w:r>
              <w:rPr>
                <w:rFonts w:ascii="Arial" w:hAnsi="Arial" w:cs="Arial"/>
                <w:b/>
                <w:bCs/>
                <w:sz w:val="22"/>
                <w:szCs w:val="22"/>
              </w:rPr>
              <w:t>Prothèses pour membres inférieurs instrumentées</w:t>
            </w:r>
          </w:p>
        </w:tc>
      </w:tr>
      <w:tr w:rsidR="00B620AB" w14:paraId="5AE30EE5" w14:textId="77777777" w:rsidTr="00A21B94">
        <w:trPr>
          <w:trHeight w:val="567"/>
        </w:trPr>
        <w:tc>
          <w:tcPr>
            <w:tcW w:w="953" w:type="dxa"/>
            <w:vAlign w:val="center"/>
          </w:tcPr>
          <w:p w14:paraId="24C31B6A" w14:textId="77777777" w:rsidR="00B620AB" w:rsidRDefault="00485524" w:rsidP="004E7595">
            <w:pPr>
              <w:widowControl w:val="0"/>
              <w:jc w:val="center"/>
              <w:rPr>
                <w:rFonts w:ascii="Arial" w:hAnsi="Arial" w:cs="Arial"/>
                <w:b/>
                <w:color w:val="000000"/>
                <w:sz w:val="22"/>
                <w:szCs w:val="22"/>
              </w:rPr>
            </w:pPr>
            <w:r>
              <w:rPr>
                <w:rFonts w:ascii="Arial" w:hAnsi="Arial" w:cs="Arial"/>
                <w:b/>
                <w:color w:val="000000"/>
                <w:sz w:val="22"/>
                <w:szCs w:val="22"/>
              </w:rPr>
              <w:t>3</w:t>
            </w:r>
          </w:p>
        </w:tc>
        <w:tc>
          <w:tcPr>
            <w:tcW w:w="8674" w:type="dxa"/>
            <w:vAlign w:val="center"/>
          </w:tcPr>
          <w:p w14:paraId="42448D07" w14:textId="0788C077" w:rsidR="00B620AB" w:rsidRPr="004E7595" w:rsidRDefault="00485524" w:rsidP="004E7595">
            <w:pPr>
              <w:spacing w:before="100" w:beforeAutospacing="1" w:after="100" w:afterAutospacing="1"/>
              <w:rPr>
                <w:rFonts w:ascii="Arial" w:hAnsi="Arial" w:cs="Arial"/>
                <w:sz w:val="22"/>
                <w:szCs w:val="22"/>
              </w:rPr>
            </w:pPr>
            <w:r>
              <w:rPr>
                <w:rFonts w:ascii="Arial" w:hAnsi="Arial" w:cs="Arial"/>
                <w:b/>
                <w:bCs/>
                <w:sz w:val="22"/>
                <w:szCs w:val="22"/>
              </w:rPr>
              <w:t>Prothèses valvulaires cardiaques aortiques et mitrales</w:t>
            </w:r>
          </w:p>
        </w:tc>
      </w:tr>
    </w:tbl>
    <w:p w14:paraId="53BF60B9" w14:textId="77777777" w:rsidR="00B620AB" w:rsidRDefault="00B620AB">
      <w:pPr>
        <w:widowControl w:val="0"/>
        <w:jc w:val="both"/>
        <w:rPr>
          <w:rFonts w:ascii="Arial" w:hAnsi="Arial" w:cs="Arial"/>
          <w:color w:val="000000"/>
          <w:sz w:val="22"/>
          <w:szCs w:val="22"/>
          <w:highlight w:val="cyan"/>
        </w:rPr>
      </w:pPr>
    </w:p>
    <w:p w14:paraId="6FEE8ADF" w14:textId="2434B014" w:rsidR="00B620AB" w:rsidRDefault="00485524">
      <w:pPr>
        <w:widowControl w:val="0"/>
        <w:jc w:val="both"/>
        <w:rPr>
          <w:rFonts w:ascii="Arial" w:hAnsi="Arial" w:cs="Arial"/>
          <w:color w:val="000000"/>
          <w:sz w:val="22"/>
          <w:szCs w:val="22"/>
        </w:rPr>
      </w:pPr>
      <w:r>
        <w:rPr>
          <w:rFonts w:ascii="Arial" w:hAnsi="Arial" w:cs="Arial"/>
          <w:color w:val="000000"/>
          <w:sz w:val="22"/>
          <w:szCs w:val="22"/>
        </w:rPr>
        <w:t>Les candidats peuvent soumissionner à tous les lots de la consultation.</w:t>
      </w:r>
    </w:p>
    <w:p w14:paraId="2D527BE8" w14:textId="77777777" w:rsidR="00B620AB" w:rsidRDefault="00B620AB">
      <w:pPr>
        <w:widowControl w:val="0"/>
        <w:jc w:val="both"/>
        <w:rPr>
          <w:rFonts w:ascii="Arial" w:hAnsi="Arial" w:cs="Arial"/>
          <w:color w:val="000000"/>
          <w:sz w:val="22"/>
          <w:szCs w:val="22"/>
          <w:highlight w:val="cyan"/>
        </w:rPr>
      </w:pPr>
    </w:p>
    <w:p w14:paraId="50684687" w14:textId="77777777" w:rsidR="00B620AB" w:rsidRDefault="00485524">
      <w:pPr>
        <w:keepNext/>
        <w:numPr>
          <w:ilvl w:val="0"/>
          <w:numId w:val="4"/>
        </w:numPr>
        <w:ind w:left="0" w:firstLine="0"/>
        <w:outlineLvl w:val="0"/>
        <w:rPr>
          <w:rFonts w:ascii="Arial" w:hAnsi="Arial" w:cs="Arial"/>
          <w:b/>
          <w:iCs/>
          <w:sz w:val="26"/>
          <w:szCs w:val="26"/>
        </w:rPr>
      </w:pPr>
      <w:r>
        <w:rPr>
          <w:rFonts w:ascii="Arial" w:hAnsi="Arial" w:cs="Arial"/>
          <w:b/>
          <w:iCs/>
          <w:sz w:val="26"/>
          <w:szCs w:val="26"/>
        </w:rPr>
        <w:t>Forme du contrat</w:t>
      </w:r>
    </w:p>
    <w:p w14:paraId="4B667B50" w14:textId="77777777" w:rsidR="00B620AB" w:rsidRDefault="00B620AB">
      <w:pPr>
        <w:widowControl w:val="0"/>
        <w:jc w:val="both"/>
        <w:rPr>
          <w:rFonts w:ascii="Arial" w:hAnsi="Arial" w:cs="Arial"/>
          <w:color w:val="000000"/>
          <w:sz w:val="22"/>
          <w:szCs w:val="22"/>
          <w:highlight w:val="cyan"/>
        </w:rPr>
      </w:pPr>
    </w:p>
    <w:p w14:paraId="359596D6" w14:textId="04BD206C" w:rsidR="00B620AB" w:rsidRDefault="00A21B94">
      <w:pPr>
        <w:widowControl w:val="0"/>
        <w:jc w:val="both"/>
        <w:rPr>
          <w:rFonts w:ascii="Arial" w:hAnsi="Arial" w:cs="Arial"/>
          <w:color w:val="000000"/>
          <w:sz w:val="22"/>
          <w:szCs w:val="22"/>
        </w:rPr>
      </w:pPr>
      <w:r>
        <w:rPr>
          <w:rFonts w:ascii="Arial" w:hAnsi="Arial" w:cs="Arial"/>
          <w:color w:val="000000"/>
          <w:sz w:val="22"/>
          <w:szCs w:val="22"/>
        </w:rPr>
        <w:t>Chaque lot</w:t>
      </w:r>
      <w:r w:rsidR="00485524">
        <w:rPr>
          <w:rFonts w:ascii="Arial" w:hAnsi="Arial" w:cs="Arial"/>
          <w:color w:val="000000"/>
          <w:sz w:val="22"/>
          <w:szCs w:val="22"/>
        </w:rPr>
        <w:t xml:space="preserve"> constitue un marché ordinaire conclu avec un opérateur économique. </w:t>
      </w:r>
    </w:p>
    <w:p w14:paraId="46C8635D" w14:textId="77777777" w:rsidR="00B620AB" w:rsidRDefault="00B620AB">
      <w:pPr>
        <w:widowControl w:val="0"/>
        <w:jc w:val="both"/>
        <w:rPr>
          <w:rFonts w:ascii="Arial" w:hAnsi="Arial" w:cs="Arial"/>
          <w:color w:val="000000"/>
          <w:sz w:val="22"/>
          <w:szCs w:val="22"/>
        </w:rPr>
      </w:pPr>
    </w:p>
    <w:p w14:paraId="3AA4B2AE" w14:textId="77777777" w:rsidR="00B620AB" w:rsidRDefault="00485524">
      <w:pPr>
        <w:keepNext/>
        <w:numPr>
          <w:ilvl w:val="0"/>
          <w:numId w:val="4"/>
        </w:numPr>
        <w:ind w:left="0" w:firstLine="0"/>
        <w:outlineLvl w:val="0"/>
        <w:rPr>
          <w:rFonts w:ascii="Arial" w:hAnsi="Arial" w:cs="Arial"/>
          <w:b/>
          <w:iCs/>
          <w:sz w:val="26"/>
          <w:szCs w:val="26"/>
        </w:rPr>
      </w:pPr>
      <w:r>
        <w:rPr>
          <w:rFonts w:ascii="Arial" w:hAnsi="Arial" w:cs="Arial"/>
          <w:b/>
          <w:iCs/>
          <w:sz w:val="26"/>
          <w:szCs w:val="26"/>
        </w:rPr>
        <w:t>Variantes, prestations supplémentaires éventuelles, et tranches</w:t>
      </w:r>
    </w:p>
    <w:p w14:paraId="5B67A0B7" w14:textId="77777777" w:rsidR="00B620AB" w:rsidRDefault="00B620AB">
      <w:pPr>
        <w:jc w:val="both"/>
        <w:rPr>
          <w:rFonts w:ascii="Arial" w:hAnsi="Arial" w:cs="Arial"/>
          <w:sz w:val="22"/>
          <w:szCs w:val="22"/>
        </w:rPr>
      </w:pPr>
    </w:p>
    <w:p w14:paraId="318D6EB6" w14:textId="77777777" w:rsidR="00B620AB" w:rsidRDefault="00485524">
      <w:pPr>
        <w:pStyle w:val="Titre2"/>
      </w:pPr>
      <w:r>
        <w:t xml:space="preserve">3.1 - Variantes </w:t>
      </w:r>
    </w:p>
    <w:p w14:paraId="19DD1AFB" w14:textId="77777777" w:rsidR="00B620AB" w:rsidRDefault="00B620AB">
      <w:pPr>
        <w:jc w:val="both"/>
        <w:rPr>
          <w:rFonts w:ascii="Arial" w:hAnsi="Arial" w:cs="Arial"/>
          <w:sz w:val="22"/>
          <w:szCs w:val="22"/>
        </w:rPr>
      </w:pPr>
    </w:p>
    <w:p w14:paraId="5260C103" w14:textId="77777777" w:rsidR="00B620AB" w:rsidRDefault="00485524">
      <w:pPr>
        <w:jc w:val="both"/>
        <w:rPr>
          <w:rFonts w:ascii="Arial" w:hAnsi="Arial" w:cs="Arial"/>
          <w:sz w:val="22"/>
          <w:szCs w:val="22"/>
        </w:rPr>
      </w:pPr>
      <w:r>
        <w:rPr>
          <w:rFonts w:ascii="Arial" w:hAnsi="Arial" w:cs="Arial"/>
          <w:sz w:val="22"/>
          <w:szCs w:val="22"/>
        </w:rPr>
        <w:t>La présentation de variantes n’est pas autorisée.</w:t>
      </w:r>
    </w:p>
    <w:p w14:paraId="1EE12C71" w14:textId="77777777" w:rsidR="00B620AB" w:rsidRDefault="00B620AB">
      <w:pPr>
        <w:jc w:val="both"/>
        <w:rPr>
          <w:rFonts w:ascii="Arial" w:hAnsi="Arial" w:cs="Arial"/>
          <w:sz w:val="22"/>
          <w:szCs w:val="22"/>
        </w:rPr>
      </w:pPr>
    </w:p>
    <w:p w14:paraId="3F72B78E" w14:textId="77777777" w:rsidR="00B620AB" w:rsidRDefault="00485524">
      <w:pPr>
        <w:pStyle w:val="Titre2"/>
      </w:pPr>
      <w:r>
        <w:t>3.2 - Prestations supplémentaires éventuelles (PSE)</w:t>
      </w:r>
      <w:r>
        <w:tab/>
      </w:r>
    </w:p>
    <w:p w14:paraId="2EF89E86" w14:textId="77777777" w:rsidR="00B620AB" w:rsidRDefault="00B620AB">
      <w:pPr>
        <w:widowControl w:val="0"/>
        <w:jc w:val="both"/>
        <w:rPr>
          <w:rFonts w:ascii="Arial" w:hAnsi="Arial" w:cs="Arial"/>
          <w:color w:val="000000"/>
          <w:sz w:val="22"/>
          <w:szCs w:val="22"/>
        </w:rPr>
      </w:pPr>
    </w:p>
    <w:p w14:paraId="12E64FA7" w14:textId="77777777" w:rsidR="00B620AB" w:rsidRDefault="00485524">
      <w:pPr>
        <w:widowControl w:val="0"/>
        <w:jc w:val="both"/>
        <w:rPr>
          <w:rFonts w:ascii="Arial" w:hAnsi="Arial" w:cs="Arial"/>
          <w:color w:val="000000"/>
          <w:sz w:val="22"/>
          <w:szCs w:val="22"/>
        </w:rPr>
      </w:pPr>
      <w:r>
        <w:rPr>
          <w:rFonts w:ascii="Arial" w:hAnsi="Arial" w:cs="Arial"/>
          <w:color w:val="000000"/>
          <w:sz w:val="22"/>
          <w:szCs w:val="22"/>
        </w:rPr>
        <w:t xml:space="preserve">L’Université de Lorraine ne définit aucune prestation supplémentaire éventuelle dans le cadre du présent marché. </w:t>
      </w:r>
    </w:p>
    <w:p w14:paraId="288A6C65" w14:textId="77777777" w:rsidR="00B620AB" w:rsidRDefault="00B620AB">
      <w:pPr>
        <w:widowControl w:val="0"/>
        <w:jc w:val="both"/>
        <w:rPr>
          <w:rFonts w:ascii="Arial" w:hAnsi="Arial" w:cs="Arial"/>
          <w:color w:val="000000"/>
          <w:sz w:val="22"/>
          <w:szCs w:val="22"/>
        </w:rPr>
      </w:pPr>
    </w:p>
    <w:p w14:paraId="616D3768" w14:textId="77777777" w:rsidR="00B620AB" w:rsidRDefault="00485524">
      <w:pPr>
        <w:pStyle w:val="Titre2"/>
      </w:pPr>
      <w:r>
        <w:t>3.3 - Tranche ferme et tranches optionnelles</w:t>
      </w:r>
    </w:p>
    <w:p w14:paraId="35F36D05" w14:textId="77777777" w:rsidR="00B620AB" w:rsidRDefault="00B620AB">
      <w:pPr>
        <w:widowControl w:val="0"/>
        <w:jc w:val="both"/>
        <w:rPr>
          <w:rFonts w:ascii="Arial" w:hAnsi="Arial" w:cs="Arial"/>
          <w:color w:val="000000"/>
          <w:sz w:val="22"/>
          <w:szCs w:val="22"/>
        </w:rPr>
      </w:pPr>
    </w:p>
    <w:p w14:paraId="56AA234B" w14:textId="77777777" w:rsidR="00B620AB" w:rsidRDefault="00485524">
      <w:pPr>
        <w:widowControl w:val="0"/>
        <w:jc w:val="both"/>
        <w:rPr>
          <w:rFonts w:ascii="Arial" w:hAnsi="Arial" w:cs="Arial"/>
          <w:color w:val="000000"/>
          <w:sz w:val="22"/>
          <w:szCs w:val="22"/>
        </w:rPr>
      </w:pPr>
      <w:r>
        <w:rPr>
          <w:rFonts w:ascii="Arial" w:hAnsi="Arial" w:cs="Arial"/>
          <w:color w:val="000000"/>
          <w:sz w:val="22"/>
          <w:szCs w:val="22"/>
        </w:rPr>
        <w:t>Le présent marché ne prévoit pas de décomposition en tranches.</w:t>
      </w:r>
    </w:p>
    <w:p w14:paraId="4DD18F32" w14:textId="77777777" w:rsidR="00B620AB" w:rsidRDefault="00B620AB">
      <w:pPr>
        <w:widowControl w:val="0"/>
        <w:jc w:val="both"/>
        <w:rPr>
          <w:rFonts w:ascii="Arial" w:hAnsi="Arial" w:cs="Arial"/>
          <w:color w:val="000000"/>
          <w:sz w:val="22"/>
          <w:szCs w:val="22"/>
        </w:rPr>
      </w:pPr>
    </w:p>
    <w:p w14:paraId="7B6F3F50" w14:textId="77777777" w:rsidR="00B620AB" w:rsidRDefault="00485524">
      <w:pPr>
        <w:keepNext/>
        <w:numPr>
          <w:ilvl w:val="0"/>
          <w:numId w:val="4"/>
        </w:numPr>
        <w:ind w:left="0" w:firstLine="0"/>
        <w:jc w:val="both"/>
        <w:outlineLvl w:val="0"/>
        <w:rPr>
          <w:rFonts w:ascii="Arial" w:hAnsi="Arial" w:cs="Arial"/>
          <w:b/>
          <w:iCs/>
          <w:spacing w:val="-8"/>
          <w:sz w:val="26"/>
          <w:szCs w:val="26"/>
        </w:rPr>
      </w:pPr>
      <w:r>
        <w:rPr>
          <w:rFonts w:ascii="Arial" w:hAnsi="Arial" w:cs="Arial"/>
          <w:b/>
          <w:iCs/>
          <w:spacing w:val="-8"/>
          <w:sz w:val="26"/>
          <w:szCs w:val="26"/>
        </w:rPr>
        <w:t>Accès au dossier de consultation et modalités de dépôt des réponses</w:t>
      </w:r>
    </w:p>
    <w:p w14:paraId="75DCCB35" w14:textId="77777777" w:rsidR="00B620AB" w:rsidRDefault="00B620AB">
      <w:pPr>
        <w:pStyle w:val="Paragraphedeliste"/>
        <w:ind w:left="0"/>
        <w:jc w:val="both"/>
        <w:rPr>
          <w:rFonts w:ascii="Arial" w:hAnsi="Arial" w:cs="Arial"/>
          <w:b/>
          <w:bCs/>
          <w:sz w:val="22"/>
          <w:szCs w:val="22"/>
        </w:rPr>
      </w:pPr>
    </w:p>
    <w:p w14:paraId="326CA6DE" w14:textId="77777777" w:rsidR="00B620AB" w:rsidRDefault="00485524">
      <w:pPr>
        <w:pStyle w:val="Titre2"/>
      </w:pPr>
      <w:r>
        <w:t>4.1 - Accès au dossier de consultation</w:t>
      </w:r>
    </w:p>
    <w:p w14:paraId="0D4A5ACF" w14:textId="77777777" w:rsidR="00B620AB" w:rsidRDefault="00B620AB">
      <w:pPr>
        <w:jc w:val="both"/>
        <w:rPr>
          <w:rFonts w:ascii="Arial" w:hAnsi="Arial" w:cs="Arial"/>
          <w:b/>
          <w:bCs/>
          <w:sz w:val="22"/>
          <w:szCs w:val="22"/>
        </w:rPr>
      </w:pPr>
    </w:p>
    <w:p w14:paraId="788A679A" w14:textId="77777777" w:rsidR="00B620AB" w:rsidRDefault="00485524">
      <w:pPr>
        <w:jc w:val="both"/>
        <w:rPr>
          <w:rFonts w:ascii="Arial" w:eastAsia="Calibri" w:hAnsi="Arial" w:cs="Arial"/>
          <w:color w:val="000000"/>
          <w:sz w:val="22"/>
          <w:szCs w:val="22"/>
          <w:lang w:eastAsia="en-US"/>
        </w:rPr>
      </w:pPr>
      <w:r>
        <w:rPr>
          <w:rFonts w:ascii="Arial" w:hAnsi="Arial" w:cs="Arial"/>
          <w:sz w:val="22"/>
          <w:szCs w:val="22"/>
        </w:rPr>
        <w:t xml:space="preserve">Le dossier de consultation peut être </w:t>
      </w:r>
      <w:r>
        <w:rPr>
          <w:rFonts w:ascii="Arial" w:eastAsia="Calibri" w:hAnsi="Arial" w:cs="Arial"/>
          <w:color w:val="000000"/>
          <w:sz w:val="22"/>
          <w:szCs w:val="22"/>
          <w:lang w:eastAsia="en-US"/>
        </w:rPr>
        <w:t xml:space="preserve">retiré sur le site : </w:t>
      </w:r>
      <w:bookmarkStart w:id="2" w:name="_Hlk30077798"/>
    </w:p>
    <w:p w14:paraId="70B565D2" w14:textId="77777777" w:rsidR="00B620AB" w:rsidRDefault="00C91634">
      <w:pPr>
        <w:jc w:val="both"/>
        <w:rPr>
          <w:rFonts w:ascii="Arial" w:eastAsia="Calibri" w:hAnsi="Arial" w:cs="Arial"/>
          <w:color w:val="000000"/>
          <w:spacing w:val="-2"/>
          <w:sz w:val="22"/>
          <w:szCs w:val="22"/>
          <w:lang w:eastAsia="en-US"/>
        </w:rPr>
      </w:pPr>
      <w:hyperlink r:id="rId12" w:tooltip="https://www.marches-publics.gouv.fr/?page=entreprise.EntrepriseAdvancedSearch&amp;searchAnnCons" w:history="1">
        <w:r w:rsidR="00485524">
          <w:rPr>
            <w:rStyle w:val="Lienhypertexte"/>
            <w:rFonts w:ascii="Arial" w:hAnsi="Arial" w:cs="Arial"/>
            <w:spacing w:val="-2"/>
            <w:sz w:val="22"/>
            <w:szCs w:val="22"/>
          </w:rPr>
          <w:t>https://www.marches-publics.gouv.fr/?page=entreprise.EntrepriseAdvancedSearch&amp;searchAnnCons</w:t>
        </w:r>
      </w:hyperlink>
      <w:bookmarkEnd w:id="2"/>
    </w:p>
    <w:p w14:paraId="7A101243" w14:textId="77777777" w:rsidR="00B620AB" w:rsidRDefault="00B620AB">
      <w:pPr>
        <w:jc w:val="both"/>
        <w:rPr>
          <w:rFonts w:ascii="Arial" w:eastAsia="Calibri" w:hAnsi="Arial" w:cs="Arial"/>
          <w:color w:val="000000"/>
          <w:sz w:val="22"/>
          <w:szCs w:val="22"/>
          <w:lang w:eastAsia="en-US"/>
        </w:rPr>
      </w:pPr>
    </w:p>
    <w:p w14:paraId="5599809C" w14:textId="3D37232C" w:rsidR="00B620AB" w:rsidRDefault="00485524">
      <w:pPr>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 xml:space="preserve">Dans la barre de recherche rapide, rechercher la consultation en spécifiant sa référence, soit </w:t>
      </w:r>
      <w:r w:rsidRPr="00F645F0">
        <w:rPr>
          <w:rFonts w:ascii="Arial" w:eastAsia="Calibri" w:hAnsi="Arial" w:cs="Arial"/>
          <w:color w:val="000000"/>
          <w:sz w:val="22"/>
          <w:szCs w:val="22"/>
          <w:lang w:eastAsia="en-US"/>
        </w:rPr>
        <w:t>26</w:t>
      </w:r>
      <w:r w:rsidR="00F645F0" w:rsidRPr="00F645F0">
        <w:rPr>
          <w:rFonts w:ascii="Arial" w:eastAsia="Calibri" w:hAnsi="Arial" w:cs="Arial"/>
          <w:color w:val="000000"/>
          <w:sz w:val="22"/>
          <w:szCs w:val="22"/>
          <w:lang w:eastAsia="en-US"/>
        </w:rPr>
        <w:t>B27</w:t>
      </w:r>
      <w:r>
        <w:rPr>
          <w:rFonts w:ascii="Arial" w:eastAsia="Calibri" w:hAnsi="Arial" w:cs="Arial"/>
          <w:color w:val="000000"/>
          <w:sz w:val="22"/>
          <w:szCs w:val="22"/>
          <w:lang w:eastAsia="en-US"/>
        </w:rPr>
        <w:t xml:space="preserve"> et valider ladite recherche.</w:t>
      </w:r>
      <w:r>
        <w:rPr>
          <w:rFonts w:ascii="Arial" w:eastAsia="Calibri" w:hAnsi="Arial" w:cs="Arial"/>
          <w:color w:val="000000"/>
          <w:sz w:val="22"/>
          <w:szCs w:val="22"/>
          <w:lang w:eastAsia="en-US"/>
        </w:rPr>
        <w:tab/>
      </w:r>
      <w:r>
        <w:rPr>
          <w:rFonts w:ascii="Arial" w:eastAsia="Calibri" w:hAnsi="Arial" w:cs="Arial"/>
          <w:color w:val="000000"/>
          <w:sz w:val="22"/>
          <w:szCs w:val="22"/>
          <w:lang w:eastAsia="en-US"/>
        </w:rPr>
        <w:br/>
      </w:r>
    </w:p>
    <w:p w14:paraId="7CE7CCA4" w14:textId="77777777" w:rsidR="00B620AB" w:rsidRDefault="00485524">
      <w:pPr>
        <w:jc w:val="both"/>
        <w:rPr>
          <w:rFonts w:ascii="Arial" w:hAnsi="Arial" w:cs="Arial"/>
          <w:b/>
          <w:color w:val="000000"/>
          <w:sz w:val="22"/>
          <w:szCs w:val="22"/>
          <w:highlight w:val="yellow"/>
        </w:rPr>
      </w:pPr>
      <w:r>
        <w:rPr>
          <w:rFonts w:ascii="Arial" w:hAnsi="Arial" w:cs="Arial"/>
          <w:sz w:val="22"/>
          <w:szCs w:val="22"/>
        </w:rPr>
        <w:lastRenderedPageBreak/>
        <w:t xml:space="preserve">Le dossier de consultation peut également être </w:t>
      </w:r>
      <w:r>
        <w:rPr>
          <w:rFonts w:ascii="Arial" w:eastAsia="Calibri" w:hAnsi="Arial" w:cs="Arial"/>
          <w:color w:val="000000"/>
          <w:sz w:val="22"/>
          <w:szCs w:val="22"/>
          <w:lang w:eastAsia="en-US"/>
        </w:rPr>
        <w:t xml:space="preserve">demandé à l'adresse électronique suivante : </w:t>
      </w:r>
    </w:p>
    <w:p w14:paraId="63A2A5F7" w14:textId="77777777" w:rsidR="00B620AB" w:rsidRDefault="00C91634">
      <w:pPr>
        <w:jc w:val="both"/>
        <w:rPr>
          <w:rStyle w:val="Lienhypertexte"/>
          <w:rFonts w:ascii="Arial" w:eastAsia="Calibri" w:hAnsi="Arial" w:cs="Arial"/>
          <w:sz w:val="22"/>
          <w:szCs w:val="22"/>
          <w:lang w:eastAsia="en-US"/>
        </w:rPr>
      </w:pPr>
      <w:hyperlink r:id="rId13" w:tooltip="mailto:dha-nancy@univ-lorraine.fr" w:history="1">
        <w:r w:rsidR="00485524">
          <w:rPr>
            <w:rStyle w:val="Lienhypertexte"/>
            <w:rFonts w:ascii="Arial" w:eastAsia="Calibri" w:hAnsi="Arial" w:cs="Arial"/>
            <w:sz w:val="22"/>
            <w:szCs w:val="22"/>
            <w:lang w:eastAsia="en-US"/>
          </w:rPr>
          <w:t>dha-nancy@univ-lorraine.fr</w:t>
        </w:r>
      </w:hyperlink>
    </w:p>
    <w:p w14:paraId="71C5CE44" w14:textId="77777777" w:rsidR="00B620AB" w:rsidRDefault="00B620AB">
      <w:pPr>
        <w:jc w:val="both"/>
        <w:rPr>
          <w:rFonts w:ascii="Arial" w:eastAsia="Calibri" w:hAnsi="Arial" w:cs="Arial"/>
          <w:color w:val="0000FF"/>
          <w:sz w:val="22"/>
          <w:szCs w:val="22"/>
          <w:lang w:eastAsia="en-US"/>
        </w:rPr>
      </w:pPr>
    </w:p>
    <w:p w14:paraId="4C87093A" w14:textId="77777777" w:rsidR="00B620AB" w:rsidRDefault="00485524">
      <w:pPr>
        <w:pStyle w:val="Titre2"/>
      </w:pPr>
      <w:r>
        <w:t>4.2 - Renseignements complémentaires</w:t>
      </w:r>
    </w:p>
    <w:p w14:paraId="7379E017" w14:textId="77777777" w:rsidR="00B620AB" w:rsidRDefault="00B620AB">
      <w:pPr>
        <w:jc w:val="both"/>
        <w:rPr>
          <w:rFonts w:ascii="Arial" w:hAnsi="Arial" w:cs="Arial"/>
          <w:b/>
          <w:bCs/>
          <w:sz w:val="22"/>
          <w:szCs w:val="22"/>
        </w:rPr>
      </w:pPr>
    </w:p>
    <w:p w14:paraId="2596D362" w14:textId="77777777" w:rsidR="00B620AB" w:rsidRDefault="00485524">
      <w:pPr>
        <w:jc w:val="both"/>
        <w:rPr>
          <w:rFonts w:ascii="Arial" w:hAnsi="Arial" w:cs="Arial"/>
          <w:sz w:val="22"/>
          <w:szCs w:val="22"/>
        </w:rPr>
      </w:pPr>
      <w:r>
        <w:rPr>
          <w:rFonts w:ascii="Arial" w:hAnsi="Arial" w:cs="Arial"/>
          <w:sz w:val="22"/>
          <w:szCs w:val="22"/>
        </w:rPr>
        <w:t>Les candidats peuvent demander tous les renseignements complémentaires qui leur seraient nécessaires en faisant parvenir leur demande écrite à l'adresse électronique suivante :</w:t>
      </w:r>
    </w:p>
    <w:p w14:paraId="2638285A" w14:textId="77777777" w:rsidR="00B620AB" w:rsidRDefault="00B620AB">
      <w:pPr>
        <w:jc w:val="both"/>
        <w:rPr>
          <w:rFonts w:ascii="Arial" w:hAnsi="Arial" w:cs="Arial"/>
          <w:sz w:val="22"/>
          <w:szCs w:val="22"/>
        </w:rPr>
      </w:pPr>
    </w:p>
    <w:p w14:paraId="5370BEB0" w14:textId="77777777" w:rsidR="00B620AB" w:rsidRDefault="00C91634">
      <w:pPr>
        <w:jc w:val="center"/>
        <w:rPr>
          <w:rStyle w:val="Lienhypertexte"/>
          <w:rFonts w:ascii="Arial" w:eastAsia="Calibri" w:hAnsi="Arial" w:cs="Arial"/>
          <w:sz w:val="22"/>
          <w:szCs w:val="22"/>
          <w:lang w:eastAsia="en-US"/>
        </w:rPr>
      </w:pPr>
      <w:hyperlink r:id="rId14" w:tooltip="mailto:dha-nancy@univ-lorraine.fr" w:history="1">
        <w:r w:rsidR="00485524">
          <w:rPr>
            <w:rStyle w:val="Lienhypertexte"/>
            <w:rFonts w:ascii="Arial" w:eastAsia="Calibri" w:hAnsi="Arial" w:cs="Arial"/>
            <w:sz w:val="22"/>
            <w:szCs w:val="22"/>
            <w:lang w:eastAsia="en-US"/>
          </w:rPr>
          <w:t>dha-nancy@univ-lorraine.fr</w:t>
        </w:r>
      </w:hyperlink>
    </w:p>
    <w:p w14:paraId="27505668" w14:textId="77777777" w:rsidR="00B620AB" w:rsidRDefault="00B620AB">
      <w:pPr>
        <w:jc w:val="both"/>
        <w:rPr>
          <w:rFonts w:ascii="Arial" w:hAnsi="Arial" w:cs="Arial"/>
          <w:sz w:val="22"/>
          <w:szCs w:val="22"/>
        </w:rPr>
      </w:pPr>
    </w:p>
    <w:p w14:paraId="500F9FE8" w14:textId="72D50B95" w:rsidR="00B620AB" w:rsidRDefault="00485524">
      <w:pPr>
        <w:jc w:val="both"/>
        <w:rPr>
          <w:rFonts w:ascii="Arial" w:hAnsi="Arial" w:cs="Arial"/>
          <w:sz w:val="22"/>
          <w:szCs w:val="22"/>
        </w:rPr>
      </w:pPr>
      <w:r>
        <w:rPr>
          <w:rFonts w:ascii="Arial" w:hAnsi="Arial" w:cs="Arial"/>
          <w:sz w:val="22"/>
          <w:szCs w:val="22"/>
        </w:rPr>
        <w:t>Cependant, l’université ne s’engage à répondre aux demandes de renseignements complémentaires que dans l’hypothèse où celles-ci lui parviendraient au plus tard l</w:t>
      </w:r>
      <w:r w:rsidRPr="0082035B">
        <w:rPr>
          <w:rFonts w:ascii="Arial" w:hAnsi="Arial" w:cs="Arial"/>
          <w:sz w:val="22"/>
          <w:szCs w:val="22"/>
        </w:rPr>
        <w:t>e</w:t>
      </w:r>
      <w:r w:rsidRPr="0082035B">
        <w:rPr>
          <w:rFonts w:ascii="Arial" w:hAnsi="Arial" w:cs="Arial"/>
          <w:color w:val="000000"/>
          <w:sz w:val="22"/>
          <w:szCs w:val="22"/>
        </w:rPr>
        <w:t xml:space="preserve"> </w:t>
      </w:r>
      <w:r w:rsidR="0082035B" w:rsidRPr="0082035B">
        <w:rPr>
          <w:rFonts w:ascii="Arial" w:hAnsi="Arial" w:cs="Arial"/>
          <w:color w:val="000000"/>
          <w:sz w:val="22"/>
          <w:szCs w:val="22"/>
        </w:rPr>
        <w:t>01/07</w:t>
      </w:r>
      <w:r w:rsidRPr="0082035B">
        <w:rPr>
          <w:rFonts w:ascii="Arial" w:hAnsi="Arial" w:cs="Arial"/>
          <w:color w:val="000000"/>
          <w:sz w:val="22"/>
          <w:szCs w:val="22"/>
        </w:rPr>
        <w:t>/2026</w:t>
      </w:r>
      <w:r>
        <w:rPr>
          <w:rFonts w:ascii="Arial" w:hAnsi="Arial" w:cs="Arial"/>
          <w:color w:val="000000"/>
          <w:sz w:val="22"/>
          <w:szCs w:val="22"/>
        </w:rPr>
        <w:t xml:space="preserve"> </w:t>
      </w:r>
      <w:r>
        <w:rPr>
          <w:rFonts w:ascii="Arial" w:hAnsi="Arial" w:cs="Arial"/>
          <w:sz w:val="22"/>
          <w:szCs w:val="22"/>
        </w:rPr>
        <w:t>à 16 h 00 (heure de Paris).</w:t>
      </w:r>
    </w:p>
    <w:p w14:paraId="0276761B" w14:textId="77777777" w:rsidR="00B620AB" w:rsidRDefault="00B620AB">
      <w:pPr>
        <w:jc w:val="both"/>
        <w:rPr>
          <w:rFonts w:ascii="Arial" w:hAnsi="Arial" w:cs="Arial"/>
          <w:sz w:val="22"/>
          <w:szCs w:val="22"/>
        </w:rPr>
      </w:pPr>
    </w:p>
    <w:p w14:paraId="159D8FBA" w14:textId="77777777" w:rsidR="00B620AB" w:rsidRDefault="00485524">
      <w:pPr>
        <w:jc w:val="both"/>
        <w:rPr>
          <w:rFonts w:ascii="Arial" w:hAnsi="Arial" w:cs="Arial"/>
          <w:sz w:val="22"/>
          <w:szCs w:val="22"/>
        </w:rPr>
      </w:pPr>
      <w:r>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589F829A" w14:textId="77777777" w:rsidR="00B620AB" w:rsidRDefault="00B620AB">
      <w:pPr>
        <w:jc w:val="both"/>
        <w:rPr>
          <w:rFonts w:ascii="Arial" w:hAnsi="Arial" w:cs="Arial"/>
          <w:sz w:val="22"/>
          <w:szCs w:val="22"/>
        </w:rPr>
      </w:pPr>
    </w:p>
    <w:p w14:paraId="7A6228FB" w14:textId="77777777" w:rsidR="00B620AB" w:rsidRDefault="00485524">
      <w:pPr>
        <w:jc w:val="both"/>
        <w:rPr>
          <w:rFonts w:ascii="Arial" w:hAnsi="Arial" w:cs="Arial"/>
          <w:sz w:val="22"/>
          <w:szCs w:val="22"/>
        </w:rPr>
      </w:pPr>
      <w:r>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22CB19A0" w14:textId="77777777" w:rsidR="00B620AB" w:rsidRDefault="00B620AB">
      <w:pPr>
        <w:jc w:val="both"/>
        <w:rPr>
          <w:rFonts w:ascii="Arial" w:hAnsi="Arial" w:cs="Arial"/>
          <w:sz w:val="22"/>
          <w:szCs w:val="22"/>
        </w:rPr>
      </w:pPr>
    </w:p>
    <w:p w14:paraId="64A2CD17" w14:textId="77777777" w:rsidR="00B620AB" w:rsidRDefault="00485524">
      <w:pPr>
        <w:jc w:val="both"/>
        <w:rPr>
          <w:rFonts w:ascii="Arial" w:hAnsi="Arial" w:cs="Arial"/>
          <w:sz w:val="22"/>
          <w:szCs w:val="22"/>
        </w:rPr>
      </w:pPr>
      <w:r>
        <w:rPr>
          <w:rFonts w:ascii="Arial" w:hAnsi="Arial" w:cs="Arial"/>
          <w:sz w:val="22"/>
          <w:szCs w:val="22"/>
        </w:rPr>
        <w:t>Aucune question ne pourra être posée verbalement et aucune réponse ne sera donnée en dehors du dispositif prévu au présent article.</w:t>
      </w:r>
    </w:p>
    <w:p w14:paraId="54A2CD83" w14:textId="04772578" w:rsidR="00B620AB" w:rsidRDefault="00B620AB">
      <w:pPr>
        <w:jc w:val="both"/>
        <w:rPr>
          <w:rFonts w:ascii="Arial" w:hAnsi="Arial" w:cs="Arial"/>
          <w:sz w:val="22"/>
          <w:szCs w:val="22"/>
        </w:rPr>
      </w:pPr>
    </w:p>
    <w:p w14:paraId="035DECFE" w14:textId="7BC37D0A" w:rsidR="00892336" w:rsidRDefault="00892336" w:rsidP="00892336">
      <w:pPr>
        <w:pStyle w:val="Titre2"/>
      </w:pPr>
      <w:r>
        <w:t xml:space="preserve">4.3 - </w:t>
      </w:r>
      <w:r w:rsidRPr="00892336">
        <w:t>Modalités d’accès au</w:t>
      </w:r>
      <w:r>
        <w:t>x</w:t>
      </w:r>
      <w:r w:rsidRPr="00892336">
        <w:t xml:space="preserve"> cahier</w:t>
      </w:r>
      <w:r>
        <w:t>s</w:t>
      </w:r>
      <w:r w:rsidRPr="00892336">
        <w:t xml:space="preserve"> des clauses techniques particulières</w:t>
      </w:r>
    </w:p>
    <w:p w14:paraId="69E53007" w14:textId="1DAC3D81" w:rsidR="00892336" w:rsidRDefault="00892336">
      <w:pPr>
        <w:jc w:val="both"/>
        <w:rPr>
          <w:rFonts w:ascii="Arial" w:hAnsi="Arial" w:cs="Arial"/>
          <w:sz w:val="22"/>
          <w:szCs w:val="22"/>
        </w:rPr>
      </w:pPr>
    </w:p>
    <w:p w14:paraId="620A2EE9" w14:textId="5EE392EC" w:rsidR="00892336" w:rsidRPr="00892336" w:rsidRDefault="00892336" w:rsidP="00892336">
      <w:pPr>
        <w:jc w:val="both"/>
        <w:rPr>
          <w:rFonts w:ascii="Arial" w:hAnsi="Arial" w:cs="Arial"/>
          <w:sz w:val="22"/>
          <w:szCs w:val="22"/>
        </w:rPr>
      </w:pPr>
      <w:r w:rsidRPr="00892336">
        <w:rPr>
          <w:rFonts w:ascii="Arial" w:hAnsi="Arial" w:cs="Arial"/>
          <w:sz w:val="22"/>
          <w:szCs w:val="22"/>
        </w:rPr>
        <w:t xml:space="preserve">Conformément à l’article </w:t>
      </w:r>
      <w:r>
        <w:rPr>
          <w:rFonts w:ascii="Arial" w:hAnsi="Arial" w:cs="Arial"/>
          <w:sz w:val="22"/>
          <w:szCs w:val="22"/>
        </w:rPr>
        <w:t>R.2132-5 du Code de la commande publique</w:t>
      </w:r>
      <w:r w:rsidRPr="00892336">
        <w:rPr>
          <w:rFonts w:ascii="Arial" w:hAnsi="Arial" w:cs="Arial"/>
          <w:sz w:val="22"/>
          <w:szCs w:val="22"/>
        </w:rPr>
        <w:t xml:space="preserve">, </w:t>
      </w:r>
      <w:bookmarkStart w:id="3" w:name="_Hlk230957711"/>
      <w:r w:rsidRPr="00892336">
        <w:rPr>
          <w:rFonts w:ascii="Arial" w:hAnsi="Arial" w:cs="Arial"/>
          <w:sz w:val="22"/>
          <w:szCs w:val="22"/>
        </w:rPr>
        <w:t>le</w:t>
      </w:r>
      <w:r>
        <w:rPr>
          <w:rFonts w:ascii="Arial" w:hAnsi="Arial" w:cs="Arial"/>
          <w:sz w:val="22"/>
          <w:szCs w:val="22"/>
        </w:rPr>
        <w:t>s</w:t>
      </w:r>
      <w:r w:rsidRPr="00892336">
        <w:rPr>
          <w:rFonts w:ascii="Arial" w:hAnsi="Arial" w:cs="Arial"/>
          <w:sz w:val="22"/>
          <w:szCs w:val="22"/>
        </w:rPr>
        <w:t xml:space="preserve"> CCTP des </w:t>
      </w:r>
      <w:r>
        <w:rPr>
          <w:rFonts w:ascii="Arial" w:hAnsi="Arial" w:cs="Arial"/>
          <w:sz w:val="22"/>
          <w:szCs w:val="22"/>
        </w:rPr>
        <w:t>trois</w:t>
      </w:r>
      <w:r w:rsidRPr="00892336">
        <w:rPr>
          <w:rFonts w:ascii="Arial" w:hAnsi="Arial" w:cs="Arial"/>
          <w:sz w:val="22"/>
          <w:szCs w:val="22"/>
        </w:rPr>
        <w:t xml:space="preserve"> lots </w:t>
      </w:r>
      <w:r w:rsidR="005C54DB">
        <w:rPr>
          <w:rFonts w:ascii="Arial" w:hAnsi="Arial" w:cs="Arial"/>
          <w:color w:val="000000"/>
          <w:shd w:val="clear" w:color="auto" w:fill="FDFDFD"/>
        </w:rPr>
        <w:t xml:space="preserve">et </w:t>
      </w:r>
      <w:r w:rsidR="005C54DB" w:rsidRPr="005C54DB">
        <w:rPr>
          <w:rFonts w:ascii="Arial" w:hAnsi="Arial" w:cs="Arial"/>
          <w:color w:val="000000"/>
          <w:sz w:val="22"/>
          <w:szCs w:val="22"/>
          <w:shd w:val="clear" w:color="auto" w:fill="FDFDFD"/>
        </w:rPr>
        <w:t>leurs annexes</w:t>
      </w:r>
      <w:r w:rsidR="005C54DB">
        <w:rPr>
          <w:rFonts w:ascii="Arial" w:hAnsi="Arial" w:cs="Arial"/>
          <w:color w:val="000000"/>
          <w:shd w:val="clear" w:color="auto" w:fill="FDFDFD"/>
        </w:rPr>
        <w:t xml:space="preserve"> </w:t>
      </w:r>
      <w:r w:rsidRPr="00892336">
        <w:rPr>
          <w:rFonts w:ascii="Arial" w:hAnsi="Arial" w:cs="Arial"/>
          <w:sz w:val="22"/>
          <w:szCs w:val="22"/>
        </w:rPr>
        <w:t xml:space="preserve">du présent </w:t>
      </w:r>
      <w:r>
        <w:rPr>
          <w:rFonts w:ascii="Arial" w:hAnsi="Arial" w:cs="Arial"/>
          <w:sz w:val="22"/>
          <w:szCs w:val="22"/>
        </w:rPr>
        <w:t>contrat</w:t>
      </w:r>
      <w:r w:rsidRPr="00892336">
        <w:rPr>
          <w:rFonts w:ascii="Arial" w:hAnsi="Arial" w:cs="Arial"/>
          <w:sz w:val="22"/>
          <w:szCs w:val="22"/>
        </w:rPr>
        <w:t xml:space="preserve"> f</w:t>
      </w:r>
      <w:r>
        <w:rPr>
          <w:rFonts w:ascii="Arial" w:hAnsi="Arial" w:cs="Arial"/>
          <w:sz w:val="22"/>
          <w:szCs w:val="22"/>
        </w:rPr>
        <w:t>on</w:t>
      </w:r>
      <w:r w:rsidRPr="00892336">
        <w:rPr>
          <w:rFonts w:ascii="Arial" w:hAnsi="Arial" w:cs="Arial"/>
          <w:sz w:val="22"/>
          <w:szCs w:val="22"/>
        </w:rPr>
        <w:t xml:space="preserve">t l’objet de modalités d’accès particulières visant à protéger la confidentialité de certaines informations. </w:t>
      </w:r>
    </w:p>
    <w:bookmarkEnd w:id="3"/>
    <w:p w14:paraId="3BB67BFC" w14:textId="77777777" w:rsidR="00892336" w:rsidRPr="00892336" w:rsidRDefault="00892336" w:rsidP="00892336">
      <w:pPr>
        <w:jc w:val="both"/>
        <w:rPr>
          <w:rFonts w:ascii="Arial" w:hAnsi="Arial" w:cs="Arial"/>
          <w:sz w:val="22"/>
          <w:szCs w:val="22"/>
        </w:rPr>
      </w:pPr>
    </w:p>
    <w:p w14:paraId="407BA3E0" w14:textId="077F9F12" w:rsidR="00892336" w:rsidRDefault="00892336" w:rsidP="00892336">
      <w:pPr>
        <w:jc w:val="both"/>
        <w:rPr>
          <w:rFonts w:ascii="Arial" w:hAnsi="Arial" w:cs="Arial"/>
          <w:sz w:val="22"/>
          <w:szCs w:val="22"/>
        </w:rPr>
      </w:pPr>
      <w:bookmarkStart w:id="4" w:name="_Hlk230957728"/>
      <w:r w:rsidRPr="00892336">
        <w:rPr>
          <w:rFonts w:ascii="Arial" w:hAnsi="Arial" w:cs="Arial"/>
          <w:sz w:val="22"/>
          <w:szCs w:val="22"/>
        </w:rPr>
        <w:t xml:space="preserve">Les candidats souhaitant recevoir </w:t>
      </w:r>
      <w:r>
        <w:rPr>
          <w:rFonts w:ascii="Arial" w:hAnsi="Arial" w:cs="Arial"/>
          <w:sz w:val="22"/>
          <w:szCs w:val="22"/>
        </w:rPr>
        <w:t>un ou plusieurs</w:t>
      </w:r>
      <w:r w:rsidRPr="00892336">
        <w:rPr>
          <w:rFonts w:ascii="Arial" w:hAnsi="Arial" w:cs="Arial"/>
          <w:sz w:val="22"/>
          <w:szCs w:val="22"/>
        </w:rPr>
        <w:t xml:space="preserve"> cahier</w:t>
      </w:r>
      <w:r>
        <w:rPr>
          <w:rFonts w:ascii="Arial" w:hAnsi="Arial" w:cs="Arial"/>
          <w:sz w:val="22"/>
          <w:szCs w:val="22"/>
        </w:rPr>
        <w:t>s</w:t>
      </w:r>
      <w:r w:rsidRPr="00892336">
        <w:rPr>
          <w:rFonts w:ascii="Arial" w:hAnsi="Arial" w:cs="Arial"/>
          <w:sz w:val="22"/>
          <w:szCs w:val="22"/>
        </w:rPr>
        <w:t xml:space="preserve"> des clauses techniques particulières relatif </w:t>
      </w:r>
      <w:r>
        <w:rPr>
          <w:rFonts w:ascii="Arial" w:hAnsi="Arial" w:cs="Arial"/>
          <w:sz w:val="22"/>
          <w:szCs w:val="22"/>
        </w:rPr>
        <w:t>à la présente consultation do</w:t>
      </w:r>
      <w:r w:rsidRPr="00892336">
        <w:rPr>
          <w:rFonts w:ascii="Arial" w:hAnsi="Arial" w:cs="Arial"/>
          <w:sz w:val="22"/>
          <w:szCs w:val="22"/>
        </w:rPr>
        <w:t>ivent impérativement remplir et renvoyer le formulaire de demande (joint au dossier de consultation) à l’adresse électronique suivante :</w:t>
      </w:r>
    </w:p>
    <w:bookmarkEnd w:id="4"/>
    <w:p w14:paraId="62525FC4" w14:textId="77777777" w:rsidR="00892336" w:rsidRDefault="00892336" w:rsidP="00892336">
      <w:pPr>
        <w:jc w:val="both"/>
        <w:rPr>
          <w:rFonts w:ascii="Arial" w:hAnsi="Arial" w:cs="Arial"/>
          <w:sz w:val="22"/>
          <w:szCs w:val="22"/>
        </w:rPr>
      </w:pPr>
    </w:p>
    <w:p w14:paraId="62BF3621" w14:textId="1F185F68" w:rsidR="00892336" w:rsidRDefault="00C91634" w:rsidP="00892336">
      <w:pPr>
        <w:jc w:val="center"/>
        <w:rPr>
          <w:rFonts w:ascii="Arial" w:hAnsi="Arial" w:cs="Arial"/>
          <w:sz w:val="22"/>
          <w:szCs w:val="22"/>
        </w:rPr>
      </w:pPr>
      <w:hyperlink r:id="rId15" w:history="1">
        <w:r w:rsidR="00892336" w:rsidRPr="007D5E5A">
          <w:rPr>
            <w:rStyle w:val="Lienhypertexte"/>
            <w:rFonts w:ascii="Arial" w:hAnsi="Arial" w:cs="Arial"/>
            <w:sz w:val="22"/>
            <w:szCs w:val="22"/>
          </w:rPr>
          <w:t>dha-nancy@univ-lorraine.fr</w:t>
        </w:r>
      </w:hyperlink>
    </w:p>
    <w:p w14:paraId="5C8C8A0C" w14:textId="77777777" w:rsidR="00892336" w:rsidRPr="00892336" w:rsidRDefault="00892336" w:rsidP="00892336">
      <w:pPr>
        <w:jc w:val="both"/>
        <w:rPr>
          <w:rFonts w:ascii="Arial" w:hAnsi="Arial" w:cs="Arial"/>
          <w:sz w:val="22"/>
          <w:szCs w:val="22"/>
        </w:rPr>
      </w:pPr>
    </w:p>
    <w:p w14:paraId="1698C415" w14:textId="7FD3E4FE" w:rsidR="00892336" w:rsidRPr="00892336" w:rsidRDefault="00892336" w:rsidP="00892336">
      <w:pPr>
        <w:jc w:val="both"/>
        <w:rPr>
          <w:rFonts w:ascii="Arial" w:hAnsi="Arial" w:cs="Arial"/>
          <w:sz w:val="22"/>
          <w:szCs w:val="22"/>
        </w:rPr>
      </w:pPr>
      <w:r w:rsidRPr="00892336">
        <w:rPr>
          <w:rFonts w:ascii="Arial" w:hAnsi="Arial" w:cs="Arial"/>
          <w:sz w:val="22"/>
          <w:szCs w:val="22"/>
        </w:rPr>
        <w:t xml:space="preserve">L’Université s’engage à retourner le formulaire </w:t>
      </w:r>
      <w:r>
        <w:rPr>
          <w:rFonts w:ascii="Arial" w:hAnsi="Arial" w:cs="Arial"/>
          <w:sz w:val="22"/>
          <w:szCs w:val="22"/>
        </w:rPr>
        <w:t xml:space="preserve">signé, </w:t>
      </w:r>
      <w:r w:rsidRPr="00892336">
        <w:rPr>
          <w:rFonts w:ascii="Arial" w:hAnsi="Arial" w:cs="Arial"/>
          <w:sz w:val="22"/>
          <w:szCs w:val="22"/>
        </w:rPr>
        <w:t xml:space="preserve">accompagné du </w:t>
      </w:r>
      <w:r>
        <w:rPr>
          <w:rFonts w:ascii="Arial" w:hAnsi="Arial" w:cs="Arial"/>
          <w:sz w:val="22"/>
          <w:szCs w:val="22"/>
        </w:rPr>
        <w:t xml:space="preserve">ou des </w:t>
      </w:r>
      <w:r w:rsidRPr="00892336">
        <w:rPr>
          <w:rFonts w:ascii="Arial" w:hAnsi="Arial" w:cs="Arial"/>
          <w:sz w:val="22"/>
          <w:szCs w:val="22"/>
        </w:rPr>
        <w:t>cahier</w:t>
      </w:r>
      <w:r>
        <w:rPr>
          <w:rFonts w:ascii="Arial" w:hAnsi="Arial" w:cs="Arial"/>
          <w:sz w:val="22"/>
          <w:szCs w:val="22"/>
        </w:rPr>
        <w:t>s</w:t>
      </w:r>
      <w:r w:rsidRPr="00892336">
        <w:rPr>
          <w:rFonts w:ascii="Arial" w:hAnsi="Arial" w:cs="Arial"/>
          <w:sz w:val="22"/>
          <w:szCs w:val="22"/>
        </w:rPr>
        <w:t xml:space="preserve"> des clauses techniques particulières </w:t>
      </w:r>
      <w:r>
        <w:rPr>
          <w:rFonts w:ascii="Arial" w:hAnsi="Arial" w:cs="Arial"/>
          <w:sz w:val="22"/>
          <w:szCs w:val="22"/>
        </w:rPr>
        <w:t xml:space="preserve">souhaités </w:t>
      </w:r>
      <w:r w:rsidRPr="00892336">
        <w:rPr>
          <w:rFonts w:ascii="Arial" w:hAnsi="Arial" w:cs="Arial"/>
          <w:sz w:val="22"/>
          <w:szCs w:val="22"/>
        </w:rPr>
        <w:t xml:space="preserve">dans un délai de </w:t>
      </w:r>
      <w:r>
        <w:rPr>
          <w:rFonts w:ascii="Arial" w:hAnsi="Arial" w:cs="Arial"/>
          <w:sz w:val="22"/>
          <w:szCs w:val="22"/>
        </w:rPr>
        <w:t>trois</w:t>
      </w:r>
      <w:r w:rsidRPr="00892336">
        <w:rPr>
          <w:rFonts w:ascii="Arial" w:hAnsi="Arial" w:cs="Arial"/>
          <w:sz w:val="22"/>
          <w:szCs w:val="22"/>
        </w:rPr>
        <w:t xml:space="preserve"> jours ouvrés à compter de la réception du formulaire. </w:t>
      </w:r>
    </w:p>
    <w:p w14:paraId="7DA7054F" w14:textId="77777777" w:rsidR="00892336" w:rsidRPr="00892336" w:rsidRDefault="00892336" w:rsidP="00892336">
      <w:pPr>
        <w:jc w:val="both"/>
        <w:rPr>
          <w:rFonts w:ascii="Arial" w:hAnsi="Arial" w:cs="Arial"/>
          <w:sz w:val="22"/>
          <w:szCs w:val="22"/>
        </w:rPr>
      </w:pPr>
    </w:p>
    <w:p w14:paraId="73C052AE" w14:textId="0B417F5F" w:rsidR="00892336" w:rsidRPr="00892336" w:rsidRDefault="00892336" w:rsidP="00892336">
      <w:pPr>
        <w:jc w:val="both"/>
        <w:rPr>
          <w:rFonts w:ascii="Arial" w:hAnsi="Arial" w:cs="Arial"/>
          <w:b/>
          <w:bCs/>
          <w:sz w:val="22"/>
          <w:szCs w:val="22"/>
        </w:rPr>
      </w:pPr>
      <w:r w:rsidRPr="00892336">
        <w:rPr>
          <w:rFonts w:ascii="Arial" w:hAnsi="Arial" w:cs="Arial"/>
          <w:b/>
          <w:bCs/>
          <w:sz w:val="22"/>
          <w:szCs w:val="22"/>
        </w:rPr>
        <w:t>TOUT</w:t>
      </w:r>
      <w:r>
        <w:rPr>
          <w:rFonts w:ascii="Arial" w:hAnsi="Arial" w:cs="Arial"/>
          <w:b/>
          <w:bCs/>
          <w:sz w:val="22"/>
          <w:szCs w:val="22"/>
        </w:rPr>
        <w:t>E</w:t>
      </w:r>
      <w:r w:rsidRPr="00892336">
        <w:rPr>
          <w:rFonts w:ascii="Arial" w:hAnsi="Arial" w:cs="Arial"/>
          <w:b/>
          <w:bCs/>
          <w:sz w:val="22"/>
          <w:szCs w:val="22"/>
        </w:rPr>
        <w:t xml:space="preserve"> OFFRE NE COMPORTANT PAS LE FORMULAIRE DE DEMANDE DANS SA VERSION </w:t>
      </w:r>
      <w:r>
        <w:rPr>
          <w:rFonts w:ascii="Arial" w:hAnsi="Arial" w:cs="Arial"/>
          <w:b/>
          <w:bCs/>
          <w:sz w:val="22"/>
          <w:szCs w:val="22"/>
        </w:rPr>
        <w:t>SIGNÉE</w:t>
      </w:r>
      <w:r w:rsidRPr="00892336">
        <w:rPr>
          <w:rFonts w:ascii="Arial" w:hAnsi="Arial" w:cs="Arial"/>
          <w:b/>
          <w:bCs/>
          <w:sz w:val="22"/>
          <w:szCs w:val="22"/>
        </w:rPr>
        <w:t xml:space="preserve"> PAR L’UNIVERSIT</w:t>
      </w:r>
      <w:r>
        <w:rPr>
          <w:rFonts w:ascii="Arial" w:hAnsi="Arial" w:cs="Arial"/>
          <w:b/>
          <w:bCs/>
          <w:sz w:val="22"/>
          <w:szCs w:val="22"/>
        </w:rPr>
        <w:t>É</w:t>
      </w:r>
      <w:r w:rsidRPr="00892336">
        <w:rPr>
          <w:rFonts w:ascii="Arial" w:hAnsi="Arial" w:cs="Arial"/>
          <w:b/>
          <w:bCs/>
          <w:sz w:val="22"/>
          <w:szCs w:val="22"/>
        </w:rPr>
        <w:t xml:space="preserve"> </w:t>
      </w:r>
      <w:r>
        <w:rPr>
          <w:rFonts w:ascii="Arial" w:hAnsi="Arial" w:cs="Arial"/>
          <w:b/>
          <w:bCs/>
          <w:sz w:val="22"/>
          <w:szCs w:val="22"/>
        </w:rPr>
        <w:t xml:space="preserve">DE LORRAINE </w:t>
      </w:r>
      <w:r w:rsidRPr="00892336">
        <w:rPr>
          <w:rFonts w:ascii="Arial" w:hAnsi="Arial" w:cs="Arial"/>
          <w:b/>
          <w:bCs/>
          <w:sz w:val="22"/>
          <w:szCs w:val="22"/>
        </w:rPr>
        <w:t>SERA D</w:t>
      </w:r>
      <w:r>
        <w:rPr>
          <w:rFonts w:ascii="Arial" w:hAnsi="Arial" w:cs="Arial"/>
          <w:b/>
          <w:bCs/>
          <w:sz w:val="22"/>
          <w:szCs w:val="22"/>
        </w:rPr>
        <w:t>É</w:t>
      </w:r>
      <w:r w:rsidRPr="00892336">
        <w:rPr>
          <w:rFonts w:ascii="Arial" w:hAnsi="Arial" w:cs="Arial"/>
          <w:b/>
          <w:bCs/>
          <w:sz w:val="22"/>
          <w:szCs w:val="22"/>
        </w:rPr>
        <w:t>CLAR</w:t>
      </w:r>
      <w:r>
        <w:rPr>
          <w:rFonts w:ascii="Arial" w:hAnsi="Arial" w:cs="Arial"/>
          <w:b/>
          <w:bCs/>
          <w:sz w:val="22"/>
          <w:szCs w:val="22"/>
        </w:rPr>
        <w:t>É</w:t>
      </w:r>
      <w:r w:rsidRPr="00892336">
        <w:rPr>
          <w:rFonts w:ascii="Arial" w:hAnsi="Arial" w:cs="Arial"/>
          <w:b/>
          <w:bCs/>
          <w:sz w:val="22"/>
          <w:szCs w:val="22"/>
        </w:rPr>
        <w:t>E IRR</w:t>
      </w:r>
      <w:r>
        <w:rPr>
          <w:rFonts w:ascii="Arial" w:hAnsi="Arial" w:cs="Arial"/>
          <w:b/>
          <w:bCs/>
          <w:sz w:val="22"/>
          <w:szCs w:val="22"/>
        </w:rPr>
        <w:t>É</w:t>
      </w:r>
      <w:r w:rsidRPr="00892336">
        <w:rPr>
          <w:rFonts w:ascii="Arial" w:hAnsi="Arial" w:cs="Arial"/>
          <w:b/>
          <w:bCs/>
          <w:sz w:val="22"/>
          <w:szCs w:val="22"/>
        </w:rPr>
        <w:t>GULI</w:t>
      </w:r>
      <w:r>
        <w:rPr>
          <w:rFonts w:ascii="Arial" w:hAnsi="Arial" w:cs="Arial"/>
          <w:b/>
          <w:bCs/>
          <w:sz w:val="22"/>
          <w:szCs w:val="22"/>
        </w:rPr>
        <w:t>È</w:t>
      </w:r>
      <w:r w:rsidRPr="00892336">
        <w:rPr>
          <w:rFonts w:ascii="Arial" w:hAnsi="Arial" w:cs="Arial"/>
          <w:b/>
          <w:bCs/>
          <w:sz w:val="22"/>
          <w:szCs w:val="22"/>
        </w:rPr>
        <w:t>RE.</w:t>
      </w:r>
    </w:p>
    <w:p w14:paraId="27B6241E" w14:textId="77777777" w:rsidR="00892336" w:rsidRDefault="00892336">
      <w:pPr>
        <w:jc w:val="both"/>
        <w:rPr>
          <w:rFonts w:ascii="Arial" w:hAnsi="Arial" w:cs="Arial"/>
          <w:sz w:val="22"/>
          <w:szCs w:val="22"/>
        </w:rPr>
      </w:pPr>
    </w:p>
    <w:p w14:paraId="04B2F27C" w14:textId="5029444C" w:rsidR="00B620AB" w:rsidRDefault="00485524">
      <w:pPr>
        <w:pStyle w:val="Titre2"/>
      </w:pPr>
      <w:r>
        <w:t>4.</w:t>
      </w:r>
      <w:r w:rsidR="00892336">
        <w:t>4</w:t>
      </w:r>
      <w:r>
        <w:t xml:space="preserve"> - Modalités de dépôt des réponses</w:t>
      </w:r>
    </w:p>
    <w:p w14:paraId="600D34FE" w14:textId="77777777" w:rsidR="00B620AB" w:rsidRDefault="00B620AB">
      <w:pPr>
        <w:jc w:val="both"/>
        <w:rPr>
          <w:rFonts w:ascii="Arial" w:hAnsi="Arial" w:cs="Arial"/>
          <w:b/>
          <w:bCs/>
          <w:sz w:val="22"/>
          <w:szCs w:val="22"/>
        </w:rPr>
      </w:pPr>
    </w:p>
    <w:p w14:paraId="75B6EC15" w14:textId="77777777" w:rsidR="00B620AB" w:rsidRDefault="00485524">
      <w:pPr>
        <w:jc w:val="both"/>
        <w:rPr>
          <w:rFonts w:ascii="Arial" w:hAnsi="Arial" w:cs="Arial"/>
          <w:sz w:val="22"/>
          <w:szCs w:val="22"/>
        </w:rPr>
      </w:pPr>
      <w:r>
        <w:rPr>
          <w:rFonts w:ascii="Arial" w:hAnsi="Arial" w:cs="Arial"/>
          <w:sz w:val="22"/>
          <w:szCs w:val="22"/>
        </w:rPr>
        <w:t>Les candidats doivent remettre leur réponse à la présente consultation au plus tard aux dates et heures indiquées en page de garde du présent document.</w:t>
      </w:r>
    </w:p>
    <w:p w14:paraId="058BCC7B" w14:textId="77777777" w:rsidR="00B620AB" w:rsidRDefault="00B620AB">
      <w:pPr>
        <w:jc w:val="both"/>
        <w:rPr>
          <w:rFonts w:ascii="Arial" w:hAnsi="Arial" w:cs="Arial"/>
          <w:sz w:val="22"/>
          <w:szCs w:val="22"/>
        </w:rPr>
      </w:pPr>
    </w:p>
    <w:p w14:paraId="5F303F0F" w14:textId="77777777" w:rsidR="00B620AB" w:rsidRDefault="00485524">
      <w:pPr>
        <w:jc w:val="both"/>
        <w:rPr>
          <w:rFonts w:ascii="Arial" w:hAnsi="Arial" w:cs="Arial"/>
          <w:sz w:val="22"/>
          <w:szCs w:val="22"/>
        </w:rPr>
      </w:pPr>
      <w:r>
        <w:rPr>
          <w:rFonts w:ascii="Arial" w:hAnsi="Arial" w:cs="Arial"/>
          <w:sz w:val="22"/>
          <w:szCs w:val="22"/>
        </w:rPr>
        <w:t>Les réponses qui parviendraient après cette date, seront éliminées.</w:t>
      </w:r>
    </w:p>
    <w:p w14:paraId="58EFFB03" w14:textId="77777777" w:rsidR="00B620AB" w:rsidRDefault="00B620AB">
      <w:pPr>
        <w:jc w:val="both"/>
        <w:rPr>
          <w:rFonts w:ascii="Arial" w:hAnsi="Arial" w:cs="Arial"/>
          <w:b/>
          <w:sz w:val="22"/>
          <w:szCs w:val="22"/>
        </w:rPr>
      </w:pPr>
    </w:p>
    <w:p w14:paraId="097D96C2" w14:textId="77777777" w:rsidR="00B620AB" w:rsidRDefault="00485524">
      <w:pPr>
        <w:jc w:val="both"/>
        <w:rPr>
          <w:rFonts w:ascii="Arial" w:hAnsi="Arial" w:cs="Arial"/>
          <w:b/>
          <w:sz w:val="22"/>
          <w:szCs w:val="22"/>
        </w:rPr>
      </w:pPr>
      <w:r>
        <w:rPr>
          <w:rFonts w:ascii="Arial" w:hAnsi="Arial" w:cs="Arial"/>
          <w:b/>
          <w:sz w:val="22"/>
          <w:szCs w:val="22"/>
        </w:rPr>
        <w:t xml:space="preserve">Les réponses à la présente consultation doivent être remises exclusivement </w:t>
      </w:r>
      <w:r>
        <w:rPr>
          <w:rFonts w:ascii="Arial" w:hAnsi="Arial" w:cs="Arial"/>
          <w:b/>
          <w:sz w:val="22"/>
          <w:szCs w:val="22"/>
          <w:u w:val="single"/>
        </w:rPr>
        <w:t>sous forme dématérialisée.</w:t>
      </w:r>
    </w:p>
    <w:p w14:paraId="320D3CD6" w14:textId="77777777" w:rsidR="00B620AB" w:rsidRDefault="00B620AB">
      <w:pPr>
        <w:jc w:val="both"/>
        <w:rPr>
          <w:rFonts w:ascii="Arial" w:hAnsi="Arial" w:cs="Arial"/>
          <w:sz w:val="22"/>
          <w:szCs w:val="22"/>
        </w:rPr>
      </w:pPr>
    </w:p>
    <w:p w14:paraId="40E3A599" w14:textId="77777777" w:rsidR="00B620AB" w:rsidRDefault="00485524">
      <w:pPr>
        <w:jc w:val="both"/>
        <w:rPr>
          <w:rFonts w:ascii="Arial" w:hAnsi="Arial" w:cs="Arial"/>
          <w:sz w:val="22"/>
          <w:szCs w:val="22"/>
        </w:rPr>
      </w:pPr>
      <w:r>
        <w:rPr>
          <w:rFonts w:ascii="Arial" w:hAnsi="Arial" w:cs="Arial"/>
          <w:sz w:val="22"/>
          <w:szCs w:val="22"/>
        </w:rPr>
        <w:t xml:space="preserve">La transmission des plis s’effectue à l’adresse suivante : </w:t>
      </w:r>
    </w:p>
    <w:p w14:paraId="7854BFD6" w14:textId="77777777" w:rsidR="00B620AB" w:rsidRDefault="00C91634">
      <w:pPr>
        <w:jc w:val="both"/>
        <w:rPr>
          <w:rFonts w:ascii="Arial" w:eastAsia="Calibri" w:hAnsi="Arial" w:cs="Arial"/>
          <w:color w:val="000000"/>
          <w:spacing w:val="-2"/>
          <w:sz w:val="22"/>
          <w:szCs w:val="22"/>
          <w:lang w:eastAsia="en-US"/>
        </w:rPr>
      </w:pPr>
      <w:hyperlink r:id="rId16" w:tooltip="https://www.marches-publics.gouv.fr/?page=entreprise.EntrepriseAdvancedSearch&amp;searchAnnCons" w:history="1">
        <w:r w:rsidR="00485524">
          <w:rPr>
            <w:rStyle w:val="Lienhypertexte"/>
            <w:rFonts w:ascii="Arial" w:hAnsi="Arial" w:cs="Arial"/>
            <w:spacing w:val="-2"/>
            <w:sz w:val="22"/>
            <w:szCs w:val="22"/>
          </w:rPr>
          <w:t>https://www.marches-publics.gouv.fr/?page=entreprise.EntrepriseAdvancedSearch&amp;searchAnnCons</w:t>
        </w:r>
      </w:hyperlink>
      <w:r w:rsidR="00485524">
        <w:rPr>
          <w:rFonts w:ascii="Arial" w:hAnsi="Arial" w:cs="Arial"/>
          <w:spacing w:val="-2"/>
          <w:sz w:val="22"/>
          <w:szCs w:val="22"/>
        </w:rPr>
        <w:br/>
      </w:r>
    </w:p>
    <w:p w14:paraId="66506C1A" w14:textId="44E8D10F" w:rsidR="00B620AB" w:rsidRDefault="00485524">
      <w:pPr>
        <w:jc w:val="center"/>
        <w:rPr>
          <w:rFonts w:ascii="Arial" w:hAnsi="Arial" w:cs="Arial"/>
          <w:spacing w:val="-2"/>
          <w:sz w:val="22"/>
          <w:szCs w:val="22"/>
        </w:rPr>
      </w:pPr>
      <w:r w:rsidRPr="00971BDF">
        <w:rPr>
          <w:rFonts w:ascii="Arial" w:hAnsi="Arial" w:cs="Arial"/>
          <w:spacing w:val="-2"/>
          <w:sz w:val="22"/>
          <w:szCs w:val="22"/>
        </w:rPr>
        <w:t>Référence de la consultation 26</w:t>
      </w:r>
      <w:r w:rsidR="00F645F0" w:rsidRPr="00971BDF">
        <w:rPr>
          <w:rFonts w:ascii="Arial" w:hAnsi="Arial" w:cs="Arial"/>
          <w:spacing w:val="-2"/>
          <w:sz w:val="22"/>
          <w:szCs w:val="22"/>
        </w:rPr>
        <w:t>B27</w:t>
      </w:r>
      <w:r w:rsidRPr="00971BDF">
        <w:rPr>
          <w:rFonts w:ascii="Arial" w:hAnsi="Arial" w:cs="Arial"/>
          <w:spacing w:val="-2"/>
          <w:sz w:val="22"/>
          <w:szCs w:val="22"/>
        </w:rPr>
        <w:t>,</w:t>
      </w:r>
      <w:r>
        <w:rPr>
          <w:rFonts w:ascii="Arial" w:hAnsi="Arial" w:cs="Arial"/>
          <w:spacing w:val="-2"/>
          <w:sz w:val="22"/>
          <w:szCs w:val="22"/>
        </w:rPr>
        <w:t xml:space="preserve"> lancer la recherche, accéder à la consultation, onglet « Dépôt »</w:t>
      </w:r>
    </w:p>
    <w:p w14:paraId="365008EC" w14:textId="77777777" w:rsidR="00B620AB" w:rsidRDefault="00485524">
      <w:pPr>
        <w:jc w:val="center"/>
        <w:rPr>
          <w:rFonts w:ascii="Arial" w:hAnsi="Arial" w:cs="Arial"/>
          <w:sz w:val="22"/>
          <w:szCs w:val="22"/>
        </w:rPr>
      </w:pPr>
      <w:r>
        <w:rPr>
          <w:rFonts w:ascii="Arial" w:hAnsi="Arial" w:cs="Arial"/>
          <w:spacing w:val="-2"/>
          <w:sz w:val="22"/>
          <w:szCs w:val="22"/>
        </w:rPr>
        <w:lastRenderedPageBreak/>
        <w:br/>
      </w:r>
      <w:r w:rsidRPr="00971BDF">
        <w:rPr>
          <w:noProof/>
        </w:rPr>
        <mc:AlternateContent>
          <mc:Choice Requires="wpg">
            <w:drawing>
              <wp:inline distT="0" distB="0" distL="0" distR="0" wp14:anchorId="4094D723" wp14:editId="290E32E2">
                <wp:extent cx="447675" cy="352425"/>
                <wp:effectExtent l="0" t="0" r="9525" b="952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
                        <a:stretch/>
                      </pic:blipFill>
                      <pic:spPr bwMode="auto">
                        <a:xfrm>
                          <a:off x="0" y="0"/>
                          <a:ext cx="447675" cy="352425"/>
                        </a:xfrm>
                        <a:prstGeom prst="rect">
                          <a:avLst/>
                        </a:prstGeom>
                      </pic:spPr>
                    </pic:pic>
                  </a:graphicData>
                </a:graphic>
              </wp:inline>
            </w:drawing>
          </mc:Choice>
          <mc:Fallback xmlns:oel="http://schemas.microsoft.com/office/2019/extlst"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5.25pt;height:27.75pt;mso-wrap-distance-left:0.00pt;mso-wrap-distance-top:0.00pt;mso-wrap-distance-right:0.00pt;mso-wrap-distance-bottom:0.00pt;z-index:1;" stroked="false">
                <v:imagedata r:id="rId21" o:title=""/>
                <o:lock v:ext="edit" rotation="t"/>
              </v:shape>
            </w:pict>
          </mc:Fallback>
        </mc:AlternateContent>
      </w:r>
    </w:p>
    <w:p w14:paraId="377319A8" w14:textId="77777777" w:rsidR="00B620AB" w:rsidRDefault="00B620AB">
      <w:pPr>
        <w:jc w:val="both"/>
        <w:rPr>
          <w:rFonts w:ascii="Arial" w:hAnsi="Arial" w:cs="Arial"/>
          <w:sz w:val="22"/>
          <w:szCs w:val="22"/>
        </w:rPr>
      </w:pPr>
    </w:p>
    <w:p w14:paraId="55AC064A" w14:textId="77777777" w:rsidR="00B620AB" w:rsidRDefault="00485524">
      <w:pPr>
        <w:jc w:val="both"/>
        <w:rPr>
          <w:rFonts w:ascii="Arial" w:hAnsi="Arial" w:cs="Arial"/>
          <w:sz w:val="22"/>
          <w:szCs w:val="22"/>
        </w:rPr>
      </w:pPr>
      <w:r>
        <w:rPr>
          <w:rFonts w:ascii="Arial" w:hAnsi="Arial" w:cs="Arial"/>
          <w:sz w:val="22"/>
          <w:szCs w:val="22"/>
        </w:rPr>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Pr>
          <w:rFonts w:ascii="Arial" w:hAnsi="Arial" w:cs="Arial"/>
          <w:sz w:val="22"/>
          <w:szCs w:val="22"/>
        </w:rPr>
        <w:br/>
      </w:r>
    </w:p>
    <w:p w14:paraId="437A30EE" w14:textId="77777777" w:rsidR="00B620AB" w:rsidRDefault="00485524">
      <w:pPr>
        <w:jc w:val="both"/>
        <w:rPr>
          <w:rFonts w:ascii="Arial" w:hAnsi="Arial" w:cs="Arial"/>
          <w:bCs/>
          <w:sz w:val="22"/>
          <w:szCs w:val="22"/>
          <w:u w:val="single"/>
        </w:rPr>
      </w:pPr>
      <w:r>
        <w:rPr>
          <w:rFonts w:ascii="Arial" w:hAnsi="Arial" w:cs="Arial"/>
          <w:bCs/>
          <w:sz w:val="22"/>
          <w:szCs w:val="22"/>
          <w:u w:val="single"/>
        </w:rPr>
        <w:t>Copie de sauvegarde :</w:t>
      </w:r>
    </w:p>
    <w:p w14:paraId="41B3F174" w14:textId="77777777" w:rsidR="00B620AB" w:rsidRDefault="00B620AB">
      <w:pPr>
        <w:jc w:val="both"/>
        <w:rPr>
          <w:rFonts w:ascii="Arial" w:hAnsi="Arial" w:cs="Arial"/>
          <w:bCs/>
          <w:sz w:val="22"/>
          <w:szCs w:val="22"/>
          <w:u w:val="single"/>
          <w:lang w:eastAsia="fr-FR"/>
        </w:rPr>
      </w:pPr>
    </w:p>
    <w:p w14:paraId="2F42C48F" w14:textId="77777777" w:rsidR="00B620AB" w:rsidRDefault="00485524">
      <w:pPr>
        <w:jc w:val="both"/>
        <w:rPr>
          <w:rFonts w:ascii="Arial" w:hAnsi="Arial" w:cs="Arial"/>
          <w:sz w:val="22"/>
          <w:szCs w:val="22"/>
        </w:rPr>
      </w:pPr>
      <w:r>
        <w:rPr>
          <w:rFonts w:ascii="Arial" w:hAnsi="Arial" w:cs="Arial"/>
          <w:sz w:val="22"/>
          <w:szCs w:val="22"/>
        </w:rPr>
        <w:t>Le candidat peut, s’il le désire, envoyer une copie de sauvegarde de sa réponse (sur support papier ou sur support physique électronique : CD Rom, clé USB, ...). Cette copie de sauvegarde doit respecter les modalités de présentation des candidatures et des offres et être placée dans un pli scellé adressé à l’adresse figurant ci-dessous :</w:t>
      </w:r>
    </w:p>
    <w:tbl>
      <w:tblPr>
        <w:tblStyle w:val="Grilledutableau"/>
        <w:tblW w:w="0" w:type="auto"/>
        <w:tblLook w:val="04A0" w:firstRow="1" w:lastRow="0" w:firstColumn="1" w:lastColumn="0" w:noHBand="0" w:noVBand="1"/>
      </w:tblPr>
      <w:tblGrid>
        <w:gridCol w:w="9627"/>
      </w:tblGrid>
      <w:tr w:rsidR="00B620AB" w14:paraId="5D00776C" w14:textId="77777777">
        <w:trPr>
          <w:trHeight w:val="2632"/>
        </w:trPr>
        <w:tc>
          <w:tcPr>
            <w:tcW w:w="9777" w:type="dxa"/>
            <w:vAlign w:val="center"/>
          </w:tcPr>
          <w:p w14:paraId="2F7B7E7D" w14:textId="77777777" w:rsidR="00B620AB" w:rsidRDefault="00485524">
            <w:pPr>
              <w:jc w:val="center"/>
              <w:rPr>
                <w:rFonts w:ascii="Arial" w:hAnsi="Arial" w:cs="Arial"/>
                <w:sz w:val="22"/>
                <w:szCs w:val="22"/>
              </w:rPr>
            </w:pPr>
            <w:r>
              <w:rPr>
                <w:rFonts w:ascii="Arial" w:hAnsi="Arial" w:cs="Arial"/>
                <w:sz w:val="22"/>
                <w:szCs w:val="22"/>
              </w:rPr>
              <w:t>Université de Lorraine</w:t>
            </w:r>
          </w:p>
          <w:p w14:paraId="2FB04166" w14:textId="77777777" w:rsidR="00B620AB" w:rsidRDefault="00485524">
            <w:pPr>
              <w:jc w:val="center"/>
              <w:rPr>
                <w:rFonts w:ascii="Arial" w:hAnsi="Arial" w:cs="Arial"/>
                <w:sz w:val="22"/>
                <w:szCs w:val="22"/>
              </w:rPr>
            </w:pPr>
            <w:r>
              <w:rPr>
                <w:rFonts w:ascii="Arial" w:hAnsi="Arial" w:cs="Arial"/>
                <w:sz w:val="22"/>
                <w:szCs w:val="22"/>
              </w:rPr>
              <w:t>Direction des achats et des marchés publics</w:t>
            </w:r>
          </w:p>
          <w:p w14:paraId="17C9C48B" w14:textId="77777777" w:rsidR="00B620AB" w:rsidRDefault="00485524">
            <w:pPr>
              <w:jc w:val="center"/>
              <w:rPr>
                <w:rFonts w:ascii="Arial" w:hAnsi="Arial" w:cs="Arial"/>
                <w:sz w:val="22"/>
                <w:szCs w:val="22"/>
              </w:rPr>
            </w:pPr>
            <w:r>
              <w:rPr>
                <w:rFonts w:ascii="Arial" w:hAnsi="Arial" w:cs="Arial"/>
                <w:sz w:val="22"/>
                <w:szCs w:val="22"/>
              </w:rPr>
              <w:t>Service achats du site de Nancy</w:t>
            </w:r>
          </w:p>
          <w:p w14:paraId="3285BDD9" w14:textId="77777777" w:rsidR="00B620AB" w:rsidRDefault="00485524">
            <w:pPr>
              <w:jc w:val="center"/>
              <w:rPr>
                <w:rFonts w:ascii="Arial" w:hAnsi="Arial" w:cs="Arial"/>
                <w:sz w:val="22"/>
                <w:szCs w:val="22"/>
              </w:rPr>
            </w:pPr>
            <w:r>
              <w:rPr>
                <w:rFonts w:ascii="Arial" w:hAnsi="Arial" w:cs="Arial"/>
                <w:sz w:val="22"/>
                <w:szCs w:val="22"/>
              </w:rPr>
              <w:t>Brabois Ingénierie – Direction des Achats</w:t>
            </w:r>
          </w:p>
          <w:p w14:paraId="4FD0EDE5" w14:textId="77777777" w:rsidR="00B620AB" w:rsidRDefault="00485524">
            <w:pPr>
              <w:jc w:val="center"/>
              <w:rPr>
                <w:rFonts w:ascii="Arial" w:hAnsi="Arial" w:cs="Arial"/>
                <w:sz w:val="22"/>
                <w:szCs w:val="22"/>
              </w:rPr>
            </w:pPr>
            <w:r>
              <w:rPr>
                <w:rFonts w:ascii="Arial" w:hAnsi="Arial" w:cs="Arial"/>
                <w:sz w:val="22"/>
                <w:szCs w:val="22"/>
              </w:rPr>
              <w:t>2 avenue de la Forêt de Haye – BP 91179</w:t>
            </w:r>
          </w:p>
          <w:p w14:paraId="1D434FA6" w14:textId="77777777" w:rsidR="00B620AB" w:rsidRDefault="00485524">
            <w:pPr>
              <w:jc w:val="center"/>
              <w:rPr>
                <w:rFonts w:ascii="Arial" w:hAnsi="Arial" w:cs="Arial"/>
                <w:sz w:val="22"/>
                <w:szCs w:val="22"/>
              </w:rPr>
            </w:pPr>
            <w:r>
              <w:rPr>
                <w:rFonts w:ascii="Arial" w:hAnsi="Arial" w:cs="Arial"/>
                <w:sz w:val="22"/>
                <w:szCs w:val="22"/>
              </w:rPr>
              <w:t>54505 VANDOEUVRE CEDEX</w:t>
            </w:r>
          </w:p>
          <w:p w14:paraId="3A534489" w14:textId="77777777" w:rsidR="00B620AB" w:rsidRDefault="00B620AB">
            <w:pPr>
              <w:jc w:val="center"/>
              <w:rPr>
                <w:rFonts w:ascii="Arial" w:hAnsi="Arial" w:cs="Arial"/>
                <w:sz w:val="22"/>
                <w:szCs w:val="22"/>
              </w:rPr>
            </w:pPr>
          </w:p>
          <w:p w14:paraId="2778FC36" w14:textId="77777777" w:rsidR="00B620AB" w:rsidRPr="00971BDF" w:rsidRDefault="00485524">
            <w:pPr>
              <w:jc w:val="center"/>
              <w:rPr>
                <w:rFonts w:ascii="Arial" w:hAnsi="Arial" w:cs="Arial"/>
                <w:sz w:val="22"/>
                <w:szCs w:val="22"/>
              </w:rPr>
            </w:pPr>
            <w:r>
              <w:rPr>
                <w:rFonts w:ascii="Arial" w:hAnsi="Arial" w:cs="Arial"/>
                <w:sz w:val="22"/>
                <w:szCs w:val="22"/>
              </w:rPr>
              <w:t xml:space="preserve">Avec la mention </w:t>
            </w:r>
            <w:r w:rsidRPr="00971BDF">
              <w:rPr>
                <w:rFonts w:ascii="Arial" w:hAnsi="Arial" w:cs="Arial"/>
                <w:sz w:val="22"/>
                <w:szCs w:val="22"/>
              </w:rPr>
              <w:t>suivante :</w:t>
            </w:r>
          </w:p>
          <w:p w14:paraId="67705F2F" w14:textId="6CB8CDE6" w:rsidR="00B620AB" w:rsidRDefault="00485524">
            <w:pPr>
              <w:jc w:val="center"/>
              <w:rPr>
                <w:rFonts w:ascii="Arial" w:hAnsi="Arial" w:cs="Arial"/>
                <w:sz w:val="22"/>
                <w:szCs w:val="22"/>
              </w:rPr>
            </w:pPr>
            <w:r w:rsidRPr="00971BDF">
              <w:rPr>
                <w:rFonts w:ascii="Arial" w:hAnsi="Arial" w:cs="Arial"/>
                <w:sz w:val="22"/>
                <w:szCs w:val="22"/>
              </w:rPr>
              <w:t>« Copie de sauvegarde – Marché 26</w:t>
            </w:r>
            <w:r w:rsidR="00F645F0" w:rsidRPr="00971BDF">
              <w:rPr>
                <w:rFonts w:ascii="Arial" w:hAnsi="Arial" w:cs="Arial"/>
                <w:sz w:val="22"/>
                <w:szCs w:val="22"/>
              </w:rPr>
              <w:t>B27</w:t>
            </w:r>
            <w:r>
              <w:rPr>
                <w:rFonts w:ascii="Arial" w:hAnsi="Arial" w:cs="Arial"/>
                <w:sz w:val="22"/>
                <w:szCs w:val="22"/>
              </w:rPr>
              <w:t xml:space="preserve"> – Ne pas ouvrir »</w:t>
            </w:r>
          </w:p>
        </w:tc>
      </w:tr>
    </w:tbl>
    <w:p w14:paraId="75F252E8" w14:textId="77777777" w:rsidR="00B620AB" w:rsidRDefault="00B620AB">
      <w:pPr>
        <w:jc w:val="both"/>
        <w:rPr>
          <w:rFonts w:ascii="Arial" w:eastAsia="Calibri" w:hAnsi="Arial" w:cs="Arial"/>
          <w:sz w:val="22"/>
          <w:szCs w:val="22"/>
          <w:highlight w:val="cyan"/>
        </w:rPr>
      </w:pPr>
    </w:p>
    <w:p w14:paraId="6C6384F7" w14:textId="77777777" w:rsidR="00B620AB" w:rsidRDefault="00485524">
      <w:pPr>
        <w:jc w:val="both"/>
        <w:rPr>
          <w:rFonts w:ascii="Arial" w:hAnsi="Arial" w:cs="Arial"/>
          <w:sz w:val="22"/>
          <w:szCs w:val="22"/>
        </w:rPr>
      </w:pPr>
      <w:r w:rsidRPr="004E7595">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p>
    <w:p w14:paraId="75C67031" w14:textId="77777777" w:rsidR="00B620AB" w:rsidRDefault="00B620AB">
      <w:pPr>
        <w:jc w:val="both"/>
        <w:rPr>
          <w:rFonts w:ascii="Arial" w:eastAsia="Calibri" w:hAnsi="Arial" w:cs="Arial"/>
          <w:sz w:val="22"/>
          <w:szCs w:val="22"/>
        </w:rPr>
      </w:pPr>
    </w:p>
    <w:p w14:paraId="58CAFA24" w14:textId="5A2E01DB" w:rsidR="00B620AB" w:rsidRDefault="00485524">
      <w:pPr>
        <w:pStyle w:val="Titre2"/>
      </w:pPr>
      <w:r>
        <w:t>4.</w:t>
      </w:r>
      <w:r w:rsidR="00892336">
        <w:t>5</w:t>
      </w:r>
      <w:r>
        <w:t xml:space="preserve"> - Signature électronique</w:t>
      </w:r>
    </w:p>
    <w:p w14:paraId="7DEB181B" w14:textId="77777777" w:rsidR="00B620AB" w:rsidRDefault="00B620AB">
      <w:pPr>
        <w:jc w:val="both"/>
        <w:rPr>
          <w:rFonts w:ascii="Arial" w:hAnsi="Arial" w:cs="Arial"/>
          <w:b/>
          <w:sz w:val="22"/>
          <w:szCs w:val="22"/>
        </w:rPr>
      </w:pPr>
    </w:p>
    <w:p w14:paraId="3F08CCA1" w14:textId="77777777" w:rsidR="00B620AB" w:rsidRDefault="00485524">
      <w:pPr>
        <w:jc w:val="both"/>
        <w:rPr>
          <w:rFonts w:ascii="Arial" w:hAnsi="Arial" w:cs="Arial"/>
          <w:sz w:val="22"/>
          <w:szCs w:val="22"/>
        </w:rPr>
      </w:pPr>
      <w:r>
        <w:rPr>
          <w:rFonts w:ascii="Arial" w:hAnsi="Arial" w:cs="Arial"/>
          <w:b/>
          <w:sz w:val="22"/>
          <w:szCs w:val="22"/>
        </w:rPr>
        <w:t xml:space="preserve">La signature électronique ne sera demandée qu’auprès du candidat pressenti. </w:t>
      </w:r>
      <w:r>
        <w:rPr>
          <w:rFonts w:ascii="Arial" w:hAnsi="Arial" w:cs="Arial"/>
          <w:b/>
          <w:sz w:val="22"/>
          <w:szCs w:val="22"/>
          <w:u w:val="single"/>
        </w:rPr>
        <w:t>Lors du dépôt de l’offre, la signature n’est pas obligatoire.</w:t>
      </w:r>
    </w:p>
    <w:p w14:paraId="4F9F0A0A" w14:textId="77777777" w:rsidR="00B620AB" w:rsidRDefault="00B620AB">
      <w:pPr>
        <w:jc w:val="both"/>
        <w:rPr>
          <w:rFonts w:ascii="Arial" w:hAnsi="Arial" w:cs="Arial"/>
          <w:sz w:val="22"/>
          <w:szCs w:val="22"/>
        </w:rPr>
      </w:pPr>
    </w:p>
    <w:p w14:paraId="2350FB66" w14:textId="77777777" w:rsidR="00B620AB" w:rsidRDefault="00485524">
      <w:pPr>
        <w:jc w:val="both"/>
        <w:rPr>
          <w:rFonts w:ascii="Arial" w:hAnsi="Arial" w:cs="Arial"/>
          <w:b/>
          <w:sz w:val="22"/>
          <w:szCs w:val="22"/>
        </w:rPr>
      </w:pPr>
      <w:r>
        <w:rPr>
          <w:rFonts w:ascii="Arial" w:hAnsi="Arial" w:cs="Arial"/>
          <w:b/>
          <w:sz w:val="22"/>
          <w:szCs w:val="22"/>
        </w:rPr>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74C942C1" w14:textId="77777777" w:rsidR="00B620AB" w:rsidRDefault="00B620AB">
      <w:pPr>
        <w:jc w:val="both"/>
        <w:rPr>
          <w:rFonts w:ascii="Arial" w:hAnsi="Arial" w:cs="Arial"/>
          <w:sz w:val="22"/>
          <w:szCs w:val="22"/>
        </w:rPr>
      </w:pPr>
    </w:p>
    <w:p w14:paraId="6812E9FC" w14:textId="77777777" w:rsidR="00B620AB" w:rsidRDefault="00485524">
      <w:pPr>
        <w:jc w:val="both"/>
        <w:rPr>
          <w:rFonts w:ascii="Arial" w:hAnsi="Arial" w:cs="Arial"/>
          <w:sz w:val="22"/>
          <w:szCs w:val="22"/>
        </w:rPr>
      </w:pPr>
      <w:r>
        <w:rPr>
          <w:rFonts w:ascii="Arial" w:hAnsi="Arial" w:cs="Arial"/>
          <w:sz w:val="22"/>
          <w:szCs w:val="22"/>
        </w:rPr>
        <w:t>Pour signer électroniquement les pièces de sa réponse à la présente consultation, le candidat utilise un certificat de signature appartenant à l’une des deux catégories de certificats visés à l’article 2 II de l’arrêté du 22 mars 2019 relatif à la signature électronique des contrats de la commande publique. Le certificat électronique doit être associé à une personne dûment habilitée à engager la société du candidat.</w:t>
      </w:r>
    </w:p>
    <w:p w14:paraId="38A75CC3" w14:textId="77777777" w:rsidR="00B620AB" w:rsidRDefault="00B620AB">
      <w:pPr>
        <w:jc w:val="both"/>
        <w:rPr>
          <w:rFonts w:ascii="Arial" w:hAnsi="Arial" w:cs="Arial"/>
          <w:sz w:val="22"/>
          <w:szCs w:val="22"/>
        </w:rPr>
      </w:pPr>
    </w:p>
    <w:p w14:paraId="079E741E" w14:textId="77777777" w:rsidR="00B620AB" w:rsidRDefault="00485524">
      <w:pPr>
        <w:jc w:val="both"/>
        <w:rPr>
          <w:rFonts w:ascii="Arial" w:hAnsi="Arial" w:cs="Arial"/>
          <w:sz w:val="22"/>
          <w:szCs w:val="22"/>
        </w:rPr>
      </w:pPr>
      <w:r>
        <w:rPr>
          <w:rFonts w:ascii="Arial" w:hAnsi="Arial" w:cs="Arial"/>
          <w:sz w:val="22"/>
          <w:szCs w:val="22"/>
        </w:rPr>
        <w:t>Attention, l’obtention d’un certificat électronique peut prendre plusieurs jours.</w:t>
      </w:r>
    </w:p>
    <w:p w14:paraId="64D95D1E" w14:textId="77777777" w:rsidR="00B620AB" w:rsidRDefault="00485524">
      <w:pPr>
        <w:jc w:val="both"/>
        <w:rPr>
          <w:rFonts w:ascii="Arial" w:hAnsi="Arial" w:cs="Arial"/>
          <w:sz w:val="22"/>
          <w:szCs w:val="22"/>
        </w:rPr>
      </w:pPr>
      <w:r>
        <w:rPr>
          <w:rFonts w:ascii="Arial" w:hAnsi="Arial" w:cs="Arial"/>
          <w:sz w:val="22"/>
          <w:szCs w:val="22"/>
        </w:rPr>
        <w:br/>
        <w:t xml:space="preserve">Le format de signature utilisé est conforme au référentiel général d’interopérabilité version 2.0 approuvé par l’arrêté du 20 avril 2016. Les formats de signature sont </w:t>
      </w:r>
      <w:proofErr w:type="spellStart"/>
      <w:r>
        <w:rPr>
          <w:rFonts w:ascii="Arial" w:hAnsi="Arial" w:cs="Arial"/>
          <w:sz w:val="22"/>
          <w:szCs w:val="22"/>
        </w:rPr>
        <w:t>XAdES</w:t>
      </w:r>
      <w:proofErr w:type="spellEnd"/>
      <w:r>
        <w:rPr>
          <w:rFonts w:ascii="Arial" w:hAnsi="Arial" w:cs="Arial"/>
          <w:sz w:val="22"/>
          <w:szCs w:val="22"/>
        </w:rPr>
        <w:t xml:space="preserve">, </w:t>
      </w:r>
      <w:proofErr w:type="spellStart"/>
      <w:r>
        <w:rPr>
          <w:rFonts w:ascii="Arial" w:hAnsi="Arial" w:cs="Arial"/>
          <w:sz w:val="22"/>
          <w:szCs w:val="22"/>
        </w:rPr>
        <w:t>CAdES</w:t>
      </w:r>
      <w:proofErr w:type="spellEnd"/>
      <w:r>
        <w:rPr>
          <w:rFonts w:ascii="Arial" w:hAnsi="Arial" w:cs="Arial"/>
          <w:sz w:val="22"/>
          <w:szCs w:val="22"/>
        </w:rPr>
        <w:t xml:space="preserve"> ou </w:t>
      </w:r>
      <w:proofErr w:type="spellStart"/>
      <w:r>
        <w:rPr>
          <w:rFonts w:ascii="Arial" w:hAnsi="Arial" w:cs="Arial"/>
          <w:sz w:val="22"/>
          <w:szCs w:val="22"/>
        </w:rPr>
        <w:t>PAdES</w:t>
      </w:r>
      <w:proofErr w:type="spellEnd"/>
      <w:r>
        <w:rPr>
          <w:rFonts w:ascii="Arial" w:hAnsi="Arial" w:cs="Arial"/>
          <w:sz w:val="22"/>
          <w:szCs w:val="22"/>
        </w:rPr>
        <w:t>.</w:t>
      </w:r>
      <w:r>
        <w:rPr>
          <w:rFonts w:ascii="Arial" w:hAnsi="Arial" w:cs="Arial"/>
          <w:sz w:val="22"/>
          <w:szCs w:val="22"/>
        </w:rPr>
        <w:br/>
      </w:r>
    </w:p>
    <w:p w14:paraId="01D626E9" w14:textId="77777777" w:rsidR="00B620AB" w:rsidRDefault="00485524">
      <w:pPr>
        <w:jc w:val="both"/>
        <w:rPr>
          <w:rFonts w:ascii="Arial" w:hAnsi="Arial" w:cs="Arial"/>
          <w:b/>
          <w:sz w:val="22"/>
          <w:szCs w:val="22"/>
        </w:rPr>
      </w:pPr>
      <w:r>
        <w:rPr>
          <w:rFonts w:ascii="Arial" w:hAnsi="Arial" w:cs="Arial"/>
          <w:b/>
          <w:sz w:val="22"/>
          <w:szCs w:val="22"/>
        </w:rPr>
        <w:t>Sauf mention contraire, l’Université de Lorraine invite les candidats à utiliser le format de fichier .</w:t>
      </w:r>
      <w:proofErr w:type="spellStart"/>
      <w:r>
        <w:rPr>
          <w:rFonts w:ascii="Arial" w:hAnsi="Arial" w:cs="Arial"/>
          <w:b/>
          <w:sz w:val="22"/>
          <w:szCs w:val="22"/>
        </w:rPr>
        <w:t>pdf</w:t>
      </w:r>
      <w:proofErr w:type="spellEnd"/>
      <w:r>
        <w:rPr>
          <w:rFonts w:ascii="Arial" w:hAnsi="Arial" w:cs="Arial"/>
          <w:b/>
          <w:sz w:val="22"/>
          <w:szCs w:val="22"/>
        </w:rPr>
        <w:t xml:space="preserve"> et à privilégier le format de signature </w:t>
      </w:r>
      <w:proofErr w:type="spellStart"/>
      <w:r>
        <w:rPr>
          <w:rFonts w:ascii="Arial" w:hAnsi="Arial" w:cs="Arial"/>
          <w:b/>
          <w:sz w:val="22"/>
          <w:szCs w:val="22"/>
        </w:rPr>
        <w:t>PAdES</w:t>
      </w:r>
      <w:proofErr w:type="spellEnd"/>
      <w:r>
        <w:rPr>
          <w:rFonts w:ascii="Arial" w:hAnsi="Arial" w:cs="Arial"/>
          <w:b/>
          <w:sz w:val="22"/>
          <w:szCs w:val="22"/>
        </w:rPr>
        <w:t>.</w:t>
      </w:r>
    </w:p>
    <w:p w14:paraId="0F9F7869" w14:textId="77777777" w:rsidR="00B620AB" w:rsidRDefault="00B620AB">
      <w:pPr>
        <w:jc w:val="both"/>
        <w:rPr>
          <w:rFonts w:ascii="Arial" w:hAnsi="Arial" w:cs="Arial"/>
          <w:sz w:val="22"/>
          <w:szCs w:val="22"/>
        </w:rPr>
      </w:pPr>
    </w:p>
    <w:p w14:paraId="73DB1DB9" w14:textId="77777777" w:rsidR="00B620AB" w:rsidRDefault="00485524">
      <w:pPr>
        <w:jc w:val="both"/>
        <w:rPr>
          <w:rFonts w:ascii="Arial" w:hAnsi="Arial" w:cs="Arial"/>
          <w:sz w:val="22"/>
          <w:szCs w:val="22"/>
        </w:rPr>
      </w:pPr>
      <w:r>
        <w:rPr>
          <w:rFonts w:ascii="Arial" w:hAnsi="Arial" w:cs="Arial"/>
          <w:sz w:val="22"/>
          <w:szCs w:val="22"/>
        </w:rPr>
        <w:t xml:space="preserve">Les informations concernant le référentiel général de sécurité sont disponibles à l’adresse suivante : </w:t>
      </w:r>
      <w:hyperlink r:id="rId22" w:tooltip="https://www.numerique.gouv.fr/offre-accompagnement/reference-securite-rgs/" w:history="1">
        <w:r>
          <w:rPr>
            <w:rStyle w:val="Lienhypertexte"/>
            <w:rFonts w:ascii="Arial" w:hAnsi="Arial" w:cs="Arial"/>
            <w:sz w:val="22"/>
            <w:szCs w:val="22"/>
          </w:rPr>
          <w:t>https://www.numerique.gouv.fr/offre-accompagnement/reference-securite-rgs/</w:t>
        </w:r>
      </w:hyperlink>
    </w:p>
    <w:p w14:paraId="38104149" w14:textId="77777777" w:rsidR="00B620AB" w:rsidRDefault="00B620AB">
      <w:pPr>
        <w:jc w:val="both"/>
        <w:rPr>
          <w:rFonts w:ascii="Arial" w:hAnsi="Arial" w:cs="Arial"/>
          <w:sz w:val="22"/>
          <w:szCs w:val="22"/>
        </w:rPr>
      </w:pPr>
    </w:p>
    <w:p w14:paraId="62A569C1" w14:textId="77777777" w:rsidR="00B620AB" w:rsidRDefault="00485524">
      <w:pPr>
        <w:jc w:val="both"/>
        <w:rPr>
          <w:rFonts w:ascii="Arial" w:hAnsi="Arial" w:cs="Arial"/>
          <w:b/>
          <w:sz w:val="22"/>
          <w:szCs w:val="22"/>
        </w:rPr>
      </w:pPr>
      <w:r>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7ED701F4" w14:textId="77777777" w:rsidR="00B620AB" w:rsidRDefault="00B620AB">
      <w:pPr>
        <w:jc w:val="both"/>
        <w:rPr>
          <w:rFonts w:ascii="Arial" w:hAnsi="Arial" w:cs="Arial"/>
          <w:b/>
          <w:sz w:val="22"/>
          <w:szCs w:val="22"/>
        </w:rPr>
      </w:pPr>
    </w:p>
    <w:p w14:paraId="1972DC9D" w14:textId="77777777" w:rsidR="00B620AB" w:rsidRDefault="00485524">
      <w:pPr>
        <w:jc w:val="both"/>
        <w:rPr>
          <w:rFonts w:ascii="Arial" w:hAnsi="Arial" w:cs="Arial"/>
          <w:b/>
          <w:sz w:val="22"/>
          <w:szCs w:val="22"/>
        </w:rPr>
      </w:pPr>
      <w:r>
        <w:rPr>
          <w:rFonts w:ascii="Arial" w:hAnsi="Arial" w:cs="Arial"/>
          <w:b/>
          <w:sz w:val="22"/>
          <w:szCs w:val="22"/>
        </w:rPr>
        <w:t>Il est par ailleurs rappelé qu’une signature manuscrite scannée n’a pas d’autre valeur que celle d’une copie et ne peut pas remplacer la signature électronique.</w:t>
      </w:r>
    </w:p>
    <w:p w14:paraId="668626F5" w14:textId="77777777" w:rsidR="00B620AB" w:rsidRDefault="00B620AB">
      <w:pPr>
        <w:jc w:val="both"/>
        <w:rPr>
          <w:rFonts w:ascii="Arial" w:hAnsi="Arial" w:cs="Arial"/>
          <w:sz w:val="22"/>
          <w:szCs w:val="22"/>
        </w:rPr>
      </w:pPr>
    </w:p>
    <w:p w14:paraId="4391807C" w14:textId="77777777" w:rsidR="00B620AB" w:rsidRDefault="00485524">
      <w:pPr>
        <w:jc w:val="both"/>
        <w:rPr>
          <w:rFonts w:ascii="Arial" w:hAnsi="Arial" w:cs="Arial"/>
          <w:sz w:val="22"/>
          <w:szCs w:val="22"/>
        </w:rPr>
      </w:pPr>
      <w:r>
        <w:rPr>
          <w:rFonts w:ascii="Arial" w:hAnsi="Arial" w:cs="Arial"/>
          <w:spacing w:val="-2"/>
          <w:sz w:val="22"/>
          <w:szCs w:val="22"/>
        </w:rPr>
        <w:t>La liste exhaustive des formats autorisés pour la transmission électronique des plis est la suivante :</w:t>
      </w:r>
      <w:r>
        <w:rPr>
          <w:rFonts w:ascii="Arial" w:hAnsi="Arial" w:cs="Arial"/>
          <w:sz w:val="22"/>
          <w:szCs w:val="22"/>
        </w:rPr>
        <w:t xml:space="preserve"> .zip, .</w:t>
      </w:r>
      <w:proofErr w:type="spellStart"/>
      <w:r>
        <w:rPr>
          <w:rFonts w:ascii="Arial" w:hAnsi="Arial" w:cs="Arial"/>
          <w:sz w:val="22"/>
          <w:szCs w:val="22"/>
        </w:rPr>
        <w:t>pdf</w:t>
      </w:r>
      <w:proofErr w:type="spellEnd"/>
      <w:r>
        <w:rPr>
          <w:rFonts w:ascii="Arial" w:hAnsi="Arial" w:cs="Arial"/>
          <w:sz w:val="22"/>
          <w:szCs w:val="22"/>
        </w:rPr>
        <w:t>, .doc(x) et .</w:t>
      </w:r>
      <w:proofErr w:type="spellStart"/>
      <w:r>
        <w:rPr>
          <w:rFonts w:ascii="Arial" w:hAnsi="Arial" w:cs="Arial"/>
          <w:sz w:val="22"/>
          <w:szCs w:val="22"/>
        </w:rPr>
        <w:t>xls</w:t>
      </w:r>
      <w:proofErr w:type="spellEnd"/>
      <w:r>
        <w:rPr>
          <w:rFonts w:ascii="Arial" w:hAnsi="Arial" w:cs="Arial"/>
          <w:sz w:val="22"/>
          <w:szCs w:val="22"/>
        </w:rPr>
        <w:t>(x).</w:t>
      </w:r>
    </w:p>
    <w:p w14:paraId="3FFAFC13" w14:textId="77777777" w:rsidR="00B620AB" w:rsidRDefault="00B620AB">
      <w:pPr>
        <w:jc w:val="both"/>
        <w:rPr>
          <w:rFonts w:ascii="Arial" w:hAnsi="Arial" w:cs="Arial"/>
          <w:sz w:val="22"/>
          <w:szCs w:val="22"/>
        </w:rPr>
      </w:pPr>
    </w:p>
    <w:p w14:paraId="1AA53561" w14:textId="77777777" w:rsidR="00B620AB" w:rsidRDefault="00485524">
      <w:pPr>
        <w:jc w:val="both"/>
        <w:rPr>
          <w:rFonts w:ascii="Arial" w:hAnsi="Arial" w:cs="Arial"/>
          <w:sz w:val="22"/>
          <w:szCs w:val="22"/>
        </w:rPr>
      </w:pPr>
      <w:r>
        <w:rPr>
          <w:rFonts w:ascii="Arial" w:hAnsi="Arial" w:cs="Arial"/>
          <w:sz w:val="22"/>
          <w:szCs w:val="22"/>
        </w:rPr>
        <w:t>Le candidat est invité à ne pas utiliser de macro-instructions dans les documents transmis et à faire en sorte que sa réponse ne soit pas trop volumineuse(s).</w:t>
      </w:r>
    </w:p>
    <w:p w14:paraId="4EFD80DC" w14:textId="77777777" w:rsidR="00B620AB" w:rsidRDefault="00B620AB">
      <w:pPr>
        <w:jc w:val="both"/>
        <w:rPr>
          <w:rFonts w:ascii="Arial" w:hAnsi="Arial" w:cs="Arial"/>
          <w:sz w:val="22"/>
          <w:szCs w:val="22"/>
        </w:rPr>
      </w:pPr>
    </w:p>
    <w:p w14:paraId="6E4561B8" w14:textId="77777777" w:rsidR="00B620AB" w:rsidRDefault="00485524">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Modifications apportées par l’Université au dossier de la consultation et retrait du dossier de la consultation</w:t>
      </w:r>
    </w:p>
    <w:p w14:paraId="76C2BBF6" w14:textId="77777777" w:rsidR="00B620AB" w:rsidRDefault="00B620AB">
      <w:pPr>
        <w:jc w:val="both"/>
        <w:rPr>
          <w:rFonts w:ascii="Arial" w:hAnsi="Arial" w:cs="Arial"/>
          <w:color w:val="000000"/>
          <w:sz w:val="22"/>
          <w:szCs w:val="22"/>
          <w:lang w:eastAsia="fr-FR"/>
        </w:rPr>
      </w:pPr>
    </w:p>
    <w:p w14:paraId="27B1D0C4" w14:textId="77777777" w:rsidR="00B620AB" w:rsidRDefault="00485524">
      <w:pPr>
        <w:tabs>
          <w:tab w:val="left" w:pos="280"/>
          <w:tab w:val="left" w:pos="3640"/>
        </w:tabs>
        <w:jc w:val="both"/>
        <w:rPr>
          <w:rFonts w:ascii="Arial" w:hAnsi="Arial" w:cs="Arial"/>
          <w:sz w:val="22"/>
          <w:szCs w:val="22"/>
        </w:rPr>
      </w:pPr>
      <w:r>
        <w:rPr>
          <w:rFonts w:ascii="Arial" w:hAnsi="Arial" w:cs="Arial"/>
          <w:sz w:val="22"/>
          <w:szCs w:val="22"/>
        </w:rPr>
        <w:t>L’Université se réserve le droit d’apporter des modifications au dossier de consultation.</w:t>
      </w:r>
    </w:p>
    <w:p w14:paraId="6BA2C78B" w14:textId="77777777" w:rsidR="00B620AB" w:rsidRDefault="00B620AB">
      <w:pPr>
        <w:tabs>
          <w:tab w:val="left" w:pos="280"/>
          <w:tab w:val="left" w:pos="3640"/>
        </w:tabs>
        <w:jc w:val="both"/>
        <w:rPr>
          <w:rFonts w:ascii="Arial" w:hAnsi="Arial" w:cs="Arial"/>
          <w:sz w:val="22"/>
          <w:szCs w:val="22"/>
        </w:rPr>
      </w:pPr>
    </w:p>
    <w:p w14:paraId="5ECDFF41" w14:textId="77777777" w:rsidR="00B620AB" w:rsidRDefault="00485524">
      <w:pPr>
        <w:tabs>
          <w:tab w:val="left" w:pos="280"/>
          <w:tab w:val="left" w:pos="3640"/>
        </w:tabs>
        <w:jc w:val="both"/>
        <w:rPr>
          <w:rFonts w:ascii="Arial" w:hAnsi="Arial" w:cs="Arial"/>
          <w:sz w:val="22"/>
          <w:szCs w:val="22"/>
        </w:rPr>
      </w:pPr>
      <w:r>
        <w:rPr>
          <w:rFonts w:ascii="Arial" w:hAnsi="Arial" w:cs="Arial"/>
          <w:sz w:val="22"/>
          <w:szCs w:val="22"/>
        </w:rPr>
        <w:t>Les candidats en seront informés par courrier électronique à l’adresse électronique indiquée par les candidats ayant communiqué une adresse électronique.</w:t>
      </w:r>
    </w:p>
    <w:p w14:paraId="1FC63FD9" w14:textId="77777777" w:rsidR="00B620AB" w:rsidRDefault="00B620AB">
      <w:pPr>
        <w:jc w:val="both"/>
        <w:rPr>
          <w:rFonts w:ascii="Arial" w:hAnsi="Arial" w:cs="Arial"/>
          <w:sz w:val="22"/>
          <w:szCs w:val="22"/>
        </w:rPr>
      </w:pPr>
    </w:p>
    <w:p w14:paraId="138C3C81" w14:textId="77777777" w:rsidR="00B620AB" w:rsidRDefault="00485524">
      <w:pPr>
        <w:jc w:val="both"/>
        <w:rPr>
          <w:rFonts w:ascii="Arial" w:hAnsi="Arial" w:cs="Arial"/>
          <w:b/>
          <w:sz w:val="22"/>
          <w:szCs w:val="22"/>
          <w:u w:val="single"/>
        </w:rPr>
      </w:pPr>
      <w:r>
        <w:rPr>
          <w:rFonts w:ascii="Arial" w:hAnsi="Arial" w:cs="Arial"/>
          <w:b/>
          <w:sz w:val="22"/>
          <w:szCs w:val="22"/>
          <w:u w:val="single"/>
        </w:rPr>
        <w:t>AUSSI, IL EST FORTEMENT RECOMMANDE AUX PERSONNES TELECHARGEANT LE DOSSIER DE CONSULTATION DE RENSEIGNER LE FORMULAIRE D’IDENTIFICATION DESTINE A PERMETTRE LA TRANSMISSION DES MODIFICATIONS EVENTUELLES.</w:t>
      </w:r>
    </w:p>
    <w:p w14:paraId="05F9DE15" w14:textId="77777777" w:rsidR="00B620AB" w:rsidRDefault="00B620AB">
      <w:pPr>
        <w:jc w:val="both"/>
        <w:rPr>
          <w:rFonts w:ascii="Arial" w:hAnsi="Arial" w:cs="Arial"/>
          <w:b/>
          <w:sz w:val="22"/>
          <w:szCs w:val="22"/>
          <w:u w:val="single"/>
        </w:rPr>
      </w:pPr>
    </w:p>
    <w:p w14:paraId="5DC98E77" w14:textId="77777777" w:rsidR="00B620AB" w:rsidRDefault="00485524">
      <w:pPr>
        <w:jc w:val="both"/>
        <w:rPr>
          <w:rFonts w:ascii="Arial" w:hAnsi="Arial" w:cs="Arial"/>
          <w:sz w:val="22"/>
          <w:szCs w:val="22"/>
        </w:rPr>
      </w:pPr>
      <w:r>
        <w:rPr>
          <w:rFonts w:ascii="Arial" w:hAnsi="Arial" w:cs="Arial"/>
          <w:sz w:val="22"/>
          <w:szCs w:val="22"/>
        </w:rPr>
        <w:t>Les modifications seront également mises en ligne sur le profil acheteur de l’Université.</w:t>
      </w:r>
    </w:p>
    <w:p w14:paraId="186B45F9" w14:textId="77777777" w:rsidR="00B620AB" w:rsidRDefault="00B620AB">
      <w:pPr>
        <w:jc w:val="both"/>
        <w:rPr>
          <w:rFonts w:ascii="Arial" w:hAnsi="Arial" w:cs="Arial"/>
          <w:sz w:val="22"/>
          <w:szCs w:val="22"/>
        </w:rPr>
      </w:pPr>
    </w:p>
    <w:p w14:paraId="666813A8" w14:textId="77777777" w:rsidR="00B620AB" w:rsidRDefault="00485524">
      <w:pPr>
        <w:jc w:val="both"/>
        <w:rPr>
          <w:rFonts w:ascii="Arial" w:hAnsi="Arial" w:cs="Arial"/>
          <w:sz w:val="22"/>
          <w:szCs w:val="22"/>
        </w:rPr>
      </w:pPr>
      <w:r>
        <w:rPr>
          <w:rFonts w:ascii="Arial" w:hAnsi="Arial" w:cs="Arial"/>
          <w:sz w:val="22"/>
          <w:szCs w:val="22"/>
        </w:rPr>
        <w:t>Les soumissionnaires devront alors répondre sur la base du dossier modifié.</w:t>
      </w:r>
    </w:p>
    <w:p w14:paraId="41C708B2" w14:textId="77777777" w:rsidR="00B620AB" w:rsidRDefault="00B620AB">
      <w:pPr>
        <w:jc w:val="both"/>
        <w:rPr>
          <w:rFonts w:ascii="Arial" w:hAnsi="Arial" w:cs="Arial"/>
          <w:sz w:val="22"/>
          <w:szCs w:val="22"/>
        </w:rPr>
      </w:pPr>
    </w:p>
    <w:p w14:paraId="0BA56763" w14:textId="77777777" w:rsidR="00B620AB" w:rsidRDefault="00485524">
      <w:pPr>
        <w:keepNext/>
        <w:numPr>
          <w:ilvl w:val="0"/>
          <w:numId w:val="4"/>
        </w:numPr>
        <w:ind w:left="0" w:firstLine="0"/>
        <w:jc w:val="both"/>
        <w:outlineLvl w:val="0"/>
        <w:rPr>
          <w:rFonts w:ascii="Arial" w:hAnsi="Arial" w:cs="Arial"/>
          <w:b/>
          <w:iCs/>
          <w:sz w:val="26"/>
          <w:szCs w:val="26"/>
        </w:rPr>
      </w:pPr>
      <w:bookmarkStart w:id="5" w:name="_Hlk216692245"/>
      <w:r>
        <w:rPr>
          <w:rFonts w:ascii="Arial" w:hAnsi="Arial" w:cs="Arial"/>
          <w:b/>
          <w:iCs/>
          <w:sz w:val="26"/>
          <w:szCs w:val="26"/>
        </w:rPr>
        <w:t>Conditions de participation</w:t>
      </w:r>
    </w:p>
    <w:p w14:paraId="637C08D2" w14:textId="77777777" w:rsidR="00B620AB" w:rsidRDefault="00B620AB">
      <w:pPr>
        <w:jc w:val="both"/>
        <w:rPr>
          <w:rFonts w:ascii="Arial" w:hAnsi="Arial" w:cs="Arial"/>
          <w:sz w:val="22"/>
          <w:szCs w:val="22"/>
        </w:rPr>
      </w:pPr>
    </w:p>
    <w:p w14:paraId="286B418C" w14:textId="77777777" w:rsidR="00B620AB" w:rsidRDefault="00485524">
      <w:pPr>
        <w:jc w:val="both"/>
        <w:rPr>
          <w:rFonts w:ascii="Arial" w:hAnsi="Arial" w:cs="Arial"/>
          <w:sz w:val="22"/>
          <w:szCs w:val="22"/>
        </w:rPr>
      </w:pPr>
      <w:r>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35BE68DC" w14:textId="77777777" w:rsidR="00B620AB" w:rsidRDefault="00B620AB">
      <w:pPr>
        <w:jc w:val="both"/>
        <w:rPr>
          <w:rFonts w:ascii="Arial" w:hAnsi="Arial" w:cs="Arial"/>
          <w:sz w:val="22"/>
          <w:szCs w:val="22"/>
        </w:rPr>
      </w:pPr>
    </w:p>
    <w:p w14:paraId="64C980F5" w14:textId="77777777" w:rsidR="00B620AB" w:rsidRDefault="00485524">
      <w:pPr>
        <w:jc w:val="both"/>
        <w:rPr>
          <w:rFonts w:ascii="Arial" w:hAnsi="Arial" w:cs="Arial"/>
          <w:sz w:val="22"/>
          <w:szCs w:val="22"/>
        </w:rPr>
      </w:pPr>
      <w:r>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21652A52" w14:textId="77777777" w:rsidR="00B620AB" w:rsidRDefault="00B620AB">
      <w:pPr>
        <w:jc w:val="both"/>
        <w:rPr>
          <w:rFonts w:ascii="Arial" w:hAnsi="Arial" w:cs="Arial"/>
          <w:sz w:val="22"/>
          <w:szCs w:val="22"/>
        </w:rPr>
      </w:pPr>
    </w:p>
    <w:p w14:paraId="4115542C" w14:textId="77777777" w:rsidR="00B620AB" w:rsidRDefault="00485524">
      <w:pPr>
        <w:jc w:val="both"/>
        <w:rPr>
          <w:rFonts w:ascii="Arial" w:hAnsi="Arial" w:cs="Arial"/>
          <w:sz w:val="22"/>
          <w:szCs w:val="22"/>
        </w:rPr>
      </w:pPr>
      <w:r>
        <w:rPr>
          <w:rFonts w:ascii="Arial" w:hAnsi="Arial" w:cs="Arial"/>
          <w:sz w:val="22"/>
          <w:szCs w:val="22"/>
        </w:rPr>
        <w:t>En cas de groupement d’entreprises, aucune forme particulière n’est exigée par le pouvoir adjudicateur dès lors que la forme du groupement attributaire est compatible avec une exécution conforme du marché. Les candidatures et les offres sont signées soit par l’ensemble des membres du groupement, soit par le mandataire s’il justifie des habilitations nécessaires au stade de la passation du marché.</w:t>
      </w:r>
    </w:p>
    <w:p w14:paraId="6A4AE14A" w14:textId="77777777" w:rsidR="00B620AB" w:rsidRDefault="00B620AB">
      <w:pPr>
        <w:jc w:val="both"/>
        <w:rPr>
          <w:rFonts w:ascii="Arial" w:hAnsi="Arial" w:cs="Arial"/>
          <w:sz w:val="22"/>
          <w:szCs w:val="22"/>
        </w:rPr>
      </w:pPr>
    </w:p>
    <w:p w14:paraId="55B1D4C2" w14:textId="77777777" w:rsidR="00B620AB" w:rsidRDefault="00485524">
      <w:pPr>
        <w:jc w:val="both"/>
        <w:rPr>
          <w:rFonts w:ascii="Arial" w:hAnsi="Arial" w:cs="Arial"/>
          <w:sz w:val="22"/>
          <w:szCs w:val="22"/>
        </w:rPr>
      </w:pPr>
      <w:r>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223C0081" w14:textId="77777777" w:rsidR="00B620AB" w:rsidRDefault="00B620AB">
      <w:pPr>
        <w:jc w:val="both"/>
        <w:rPr>
          <w:rFonts w:ascii="Arial" w:hAnsi="Arial" w:cs="Arial"/>
          <w:sz w:val="22"/>
          <w:szCs w:val="22"/>
        </w:rPr>
      </w:pPr>
    </w:p>
    <w:p w14:paraId="72EC0929" w14:textId="77777777" w:rsidR="00B620AB" w:rsidRDefault="00485524">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Visite de site</w:t>
      </w:r>
    </w:p>
    <w:p w14:paraId="642861DA" w14:textId="77777777" w:rsidR="00B620AB" w:rsidRDefault="00B620AB">
      <w:pPr>
        <w:jc w:val="both"/>
        <w:rPr>
          <w:rFonts w:ascii="Arial" w:hAnsi="Arial" w:cs="Arial"/>
          <w:sz w:val="22"/>
          <w:szCs w:val="22"/>
        </w:rPr>
      </w:pPr>
    </w:p>
    <w:p w14:paraId="7C3EE10D" w14:textId="77777777" w:rsidR="00B620AB" w:rsidRDefault="00485524">
      <w:pPr>
        <w:jc w:val="both"/>
        <w:rPr>
          <w:rFonts w:ascii="Arial" w:hAnsi="Arial" w:cs="Arial"/>
          <w:sz w:val="22"/>
          <w:szCs w:val="22"/>
        </w:rPr>
      </w:pPr>
      <w:r>
        <w:rPr>
          <w:rFonts w:ascii="Arial" w:hAnsi="Arial" w:cs="Arial"/>
          <w:sz w:val="22"/>
          <w:szCs w:val="22"/>
        </w:rPr>
        <w:t>Aucune visite de site n’est prévue.</w:t>
      </w:r>
    </w:p>
    <w:bookmarkEnd w:id="5"/>
    <w:p w14:paraId="134CAF67" w14:textId="77777777" w:rsidR="00B620AB" w:rsidRDefault="00B620AB">
      <w:pPr>
        <w:jc w:val="both"/>
        <w:rPr>
          <w:rFonts w:ascii="Arial" w:hAnsi="Arial" w:cs="Arial"/>
          <w:sz w:val="22"/>
          <w:szCs w:val="22"/>
        </w:rPr>
      </w:pPr>
    </w:p>
    <w:p w14:paraId="7FF1C9AC" w14:textId="77777777" w:rsidR="00B620AB" w:rsidRDefault="00485524">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lastRenderedPageBreak/>
        <w:t>Modalités d’examen des réponses par l’université</w:t>
      </w:r>
    </w:p>
    <w:p w14:paraId="79D2C1B8" w14:textId="77777777" w:rsidR="00B620AB" w:rsidRDefault="00B620AB">
      <w:pPr>
        <w:jc w:val="both"/>
        <w:rPr>
          <w:rFonts w:ascii="Arial" w:hAnsi="Arial" w:cs="Arial"/>
          <w:sz w:val="22"/>
          <w:szCs w:val="22"/>
        </w:rPr>
      </w:pPr>
    </w:p>
    <w:p w14:paraId="255EA1F6" w14:textId="77777777" w:rsidR="00B620AB" w:rsidRDefault="00485524">
      <w:pPr>
        <w:pStyle w:val="Titre2"/>
      </w:pPr>
      <w:r>
        <w:t>8.1 - Admission des candidatures</w:t>
      </w:r>
    </w:p>
    <w:p w14:paraId="3A78266C" w14:textId="77777777" w:rsidR="00B620AB" w:rsidRDefault="00B620AB">
      <w:pPr>
        <w:jc w:val="both"/>
        <w:rPr>
          <w:rFonts w:ascii="Arial" w:hAnsi="Arial" w:cs="Arial"/>
          <w:sz w:val="22"/>
          <w:szCs w:val="22"/>
        </w:rPr>
      </w:pPr>
    </w:p>
    <w:p w14:paraId="2E66BEB9" w14:textId="77777777" w:rsidR="00B620AB" w:rsidRDefault="00485524">
      <w:pPr>
        <w:jc w:val="both"/>
        <w:rPr>
          <w:rFonts w:ascii="Arial" w:hAnsi="Arial" w:cs="Arial"/>
          <w:sz w:val="22"/>
          <w:szCs w:val="22"/>
        </w:rPr>
      </w:pPr>
      <w:r>
        <w:rPr>
          <w:rFonts w:ascii="Arial" w:hAnsi="Arial" w:cs="Arial"/>
          <w:sz w:val="22"/>
          <w:szCs w:val="22"/>
        </w:rPr>
        <w:t xml:space="preserve">En vertu des articles R2144-1 et suivants du Code de la Commande publique, sont éliminées : </w:t>
      </w:r>
    </w:p>
    <w:p w14:paraId="36AF8F9B" w14:textId="77777777" w:rsidR="00B620AB" w:rsidRDefault="00B620AB">
      <w:pPr>
        <w:jc w:val="both"/>
        <w:rPr>
          <w:rFonts w:ascii="Arial" w:hAnsi="Arial" w:cs="Arial"/>
          <w:sz w:val="22"/>
          <w:szCs w:val="22"/>
        </w:rPr>
      </w:pPr>
    </w:p>
    <w:p w14:paraId="08250354" w14:textId="77777777" w:rsidR="00B620AB" w:rsidRDefault="00485524">
      <w:pPr>
        <w:numPr>
          <w:ilvl w:val="0"/>
          <w:numId w:val="2"/>
        </w:numPr>
        <w:tabs>
          <w:tab w:val="clear" w:pos="720"/>
        </w:tabs>
        <w:ind w:left="567" w:hanging="283"/>
        <w:jc w:val="both"/>
        <w:rPr>
          <w:rFonts w:ascii="Arial" w:hAnsi="Arial" w:cs="Arial"/>
          <w:sz w:val="22"/>
          <w:szCs w:val="22"/>
        </w:rPr>
      </w:pPr>
      <w:r>
        <w:rPr>
          <w:rFonts w:ascii="Arial" w:hAnsi="Arial" w:cs="Arial"/>
          <w:sz w:val="22"/>
          <w:szCs w:val="22"/>
        </w:rPr>
        <w:t xml:space="preserve">Les candidatures dont le candidat se trouve dans un cas d’interdiction de soumissionner mentionnés aux articles L2141-1 à L2141-6 du Code de la Commande Publique. </w:t>
      </w:r>
    </w:p>
    <w:p w14:paraId="0EFD7513" w14:textId="77777777" w:rsidR="00B620AB" w:rsidRDefault="00485524">
      <w:pPr>
        <w:numPr>
          <w:ilvl w:val="0"/>
          <w:numId w:val="2"/>
        </w:numPr>
        <w:tabs>
          <w:tab w:val="clear" w:pos="720"/>
        </w:tabs>
        <w:ind w:left="567" w:hanging="283"/>
        <w:jc w:val="both"/>
        <w:rPr>
          <w:rFonts w:ascii="Arial" w:hAnsi="Arial" w:cs="Arial"/>
          <w:sz w:val="22"/>
          <w:szCs w:val="22"/>
        </w:rPr>
      </w:pPr>
      <w:r>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2C811F4A" w14:textId="77777777" w:rsidR="00B620AB" w:rsidRDefault="00B620AB">
      <w:pPr>
        <w:jc w:val="both"/>
        <w:rPr>
          <w:rFonts w:ascii="Arial" w:hAnsi="Arial" w:cs="Arial"/>
          <w:sz w:val="22"/>
          <w:szCs w:val="22"/>
        </w:rPr>
      </w:pPr>
    </w:p>
    <w:p w14:paraId="709A1500" w14:textId="77777777" w:rsidR="00B620AB" w:rsidRDefault="00485524">
      <w:pPr>
        <w:jc w:val="both"/>
        <w:rPr>
          <w:rFonts w:ascii="Arial" w:hAnsi="Arial" w:cs="Arial"/>
          <w:sz w:val="22"/>
          <w:szCs w:val="22"/>
        </w:rPr>
      </w:pPr>
      <w:r>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622486E7" w14:textId="77777777" w:rsidR="00B620AB" w:rsidRDefault="00B620AB">
      <w:pPr>
        <w:jc w:val="both"/>
        <w:rPr>
          <w:rFonts w:ascii="Arial" w:hAnsi="Arial" w:cs="Arial"/>
          <w:sz w:val="22"/>
          <w:szCs w:val="22"/>
        </w:rPr>
      </w:pPr>
    </w:p>
    <w:p w14:paraId="2E5826F5" w14:textId="77777777" w:rsidR="00B620AB" w:rsidRDefault="00485524">
      <w:pPr>
        <w:numPr>
          <w:ilvl w:val="0"/>
          <w:numId w:val="2"/>
        </w:numPr>
        <w:tabs>
          <w:tab w:val="clear" w:pos="720"/>
        </w:tabs>
        <w:ind w:left="567" w:hanging="283"/>
        <w:jc w:val="both"/>
        <w:rPr>
          <w:rFonts w:ascii="Arial" w:hAnsi="Arial" w:cs="Arial"/>
          <w:sz w:val="22"/>
          <w:szCs w:val="22"/>
        </w:rPr>
      </w:pPr>
      <w:r>
        <w:rPr>
          <w:rFonts w:ascii="Arial" w:hAnsi="Arial" w:cs="Arial"/>
          <w:sz w:val="22"/>
          <w:szCs w:val="22"/>
        </w:rPr>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06DB5315" w14:textId="77777777" w:rsidR="00B620AB" w:rsidRDefault="00B620AB">
      <w:pPr>
        <w:jc w:val="both"/>
        <w:rPr>
          <w:rFonts w:ascii="Arial" w:hAnsi="Arial" w:cs="Arial"/>
          <w:sz w:val="22"/>
          <w:szCs w:val="22"/>
        </w:rPr>
      </w:pPr>
    </w:p>
    <w:p w14:paraId="270F0A72" w14:textId="77777777" w:rsidR="00B620AB" w:rsidRDefault="00485524">
      <w:pPr>
        <w:pStyle w:val="Titre2"/>
      </w:pPr>
      <w:r>
        <w:t>8.2 - Examen des offres et négociation</w:t>
      </w:r>
    </w:p>
    <w:p w14:paraId="07108BA3" w14:textId="77777777" w:rsidR="00B620AB" w:rsidRDefault="00B620AB">
      <w:pPr>
        <w:jc w:val="both"/>
        <w:rPr>
          <w:rFonts w:ascii="Arial" w:hAnsi="Arial" w:cs="Arial"/>
          <w:sz w:val="22"/>
          <w:szCs w:val="22"/>
        </w:rPr>
      </w:pPr>
    </w:p>
    <w:p w14:paraId="20C9A5FD" w14:textId="77777777" w:rsidR="00B620AB" w:rsidRDefault="00485524">
      <w:pPr>
        <w:jc w:val="both"/>
        <w:rPr>
          <w:rFonts w:ascii="Arial" w:hAnsi="Arial" w:cs="Arial"/>
          <w:sz w:val="22"/>
          <w:szCs w:val="22"/>
        </w:rPr>
      </w:pPr>
      <w:r>
        <w:rPr>
          <w:rFonts w:ascii="Arial" w:hAnsi="Arial" w:cs="Arial"/>
          <w:sz w:val="22"/>
          <w:szCs w:val="22"/>
        </w:rPr>
        <w:t>L’université négociera avec les candidats dont l’offre n’est pas inappropriée au sens de l’article L2152-4 du Code de la Commande Publique.</w:t>
      </w:r>
    </w:p>
    <w:p w14:paraId="72F1901B" w14:textId="77777777" w:rsidR="00B620AB" w:rsidRDefault="00B620AB">
      <w:pPr>
        <w:jc w:val="both"/>
        <w:rPr>
          <w:rFonts w:ascii="Arial" w:hAnsi="Arial" w:cs="Arial"/>
          <w:sz w:val="22"/>
          <w:szCs w:val="22"/>
        </w:rPr>
      </w:pPr>
    </w:p>
    <w:p w14:paraId="38325AAA" w14:textId="77777777" w:rsidR="00B620AB" w:rsidRDefault="00485524">
      <w:pPr>
        <w:jc w:val="both"/>
        <w:rPr>
          <w:rFonts w:ascii="Arial" w:hAnsi="Arial" w:cs="Arial"/>
          <w:sz w:val="22"/>
          <w:szCs w:val="22"/>
        </w:rPr>
      </w:pPr>
      <w:r>
        <w:rPr>
          <w:rFonts w:ascii="Arial" w:hAnsi="Arial" w:cs="Arial"/>
          <w:sz w:val="22"/>
          <w:szCs w:val="22"/>
        </w:rPr>
        <w:t>Dans l’hypothèse où plus de trois opérateurs économiques dont l’offre n’est pas inappropriée verraient leur candidature sélectionnée, l’université négociera avec au moins trois opérateurs arrivant aux premières positions d'un classement effectué sur la base des critères mentionnés ci-dessous.</w:t>
      </w:r>
    </w:p>
    <w:p w14:paraId="7ECCF329" w14:textId="77777777" w:rsidR="00B620AB" w:rsidRDefault="00B620AB">
      <w:pPr>
        <w:jc w:val="both"/>
        <w:rPr>
          <w:rFonts w:ascii="Arial" w:hAnsi="Arial" w:cs="Arial"/>
          <w:sz w:val="22"/>
          <w:szCs w:val="22"/>
        </w:rPr>
      </w:pPr>
    </w:p>
    <w:p w14:paraId="17997012" w14:textId="77777777" w:rsidR="00B620AB" w:rsidRDefault="00485524">
      <w:pPr>
        <w:jc w:val="both"/>
        <w:rPr>
          <w:rFonts w:ascii="Arial" w:hAnsi="Arial" w:cs="Arial"/>
          <w:sz w:val="22"/>
          <w:szCs w:val="22"/>
        </w:rPr>
      </w:pPr>
      <w:r>
        <w:rPr>
          <w:rFonts w:ascii="Arial" w:hAnsi="Arial" w:cs="Arial"/>
          <w:sz w:val="22"/>
          <w:szCs w:val="22"/>
        </w:rPr>
        <w:t>Cette négociation sera effectuée dans des conditions de stricte égalité. Elle aura pour objet de préciser ou d’adapter la teneur des offres des candidats, y compris dans leur dimension financière. Cette négociation ne pourra en revanche pas modifier les caractéristiques principales du dossier de consultation.</w:t>
      </w:r>
    </w:p>
    <w:p w14:paraId="746D25E6" w14:textId="77777777" w:rsidR="00B620AB" w:rsidRDefault="00B620AB">
      <w:pPr>
        <w:jc w:val="both"/>
        <w:rPr>
          <w:rFonts w:ascii="Arial" w:hAnsi="Arial" w:cs="Arial"/>
          <w:sz w:val="22"/>
          <w:szCs w:val="22"/>
        </w:rPr>
      </w:pPr>
    </w:p>
    <w:p w14:paraId="1A53CDB6" w14:textId="77777777" w:rsidR="00B620AB" w:rsidRDefault="00485524">
      <w:pPr>
        <w:jc w:val="both"/>
        <w:rPr>
          <w:rFonts w:ascii="Arial" w:hAnsi="Arial" w:cs="Arial"/>
          <w:sz w:val="22"/>
          <w:szCs w:val="22"/>
        </w:rPr>
      </w:pPr>
      <w:r>
        <w:rPr>
          <w:rFonts w:ascii="Arial" w:hAnsi="Arial" w:cs="Arial"/>
          <w:sz w:val="22"/>
          <w:szCs w:val="22"/>
        </w:rPr>
        <w:t>A l’issue d'une première analyse, le classement des opérateurs économiques admis à la négociation sera définitivement établi au regard des critères mentionnés plus bas.</w:t>
      </w:r>
    </w:p>
    <w:p w14:paraId="1C077AFD" w14:textId="77777777" w:rsidR="00B620AB" w:rsidRDefault="00B620AB">
      <w:pPr>
        <w:jc w:val="both"/>
        <w:rPr>
          <w:rFonts w:ascii="Arial" w:hAnsi="Arial" w:cs="Arial"/>
          <w:sz w:val="22"/>
          <w:szCs w:val="22"/>
        </w:rPr>
      </w:pPr>
    </w:p>
    <w:p w14:paraId="6605F467" w14:textId="77777777" w:rsidR="00B620AB" w:rsidRDefault="00485524">
      <w:pPr>
        <w:widowControl w:val="0"/>
        <w:jc w:val="both"/>
        <w:rPr>
          <w:rFonts w:ascii="Arial" w:hAnsi="Arial" w:cs="Arial"/>
          <w:b/>
          <w:sz w:val="22"/>
          <w:szCs w:val="22"/>
        </w:rPr>
      </w:pPr>
      <w:r>
        <w:rPr>
          <w:rFonts w:ascii="Arial" w:hAnsi="Arial" w:cs="Arial"/>
          <w:b/>
          <w:sz w:val="22"/>
          <w:szCs w:val="22"/>
        </w:rPr>
        <w:t>Toutefois, l’Université se réserve la possibilité d’attribuer le marché public sur la base des offres initiales sans négociation.</w:t>
      </w:r>
    </w:p>
    <w:p w14:paraId="0D7E11FA" w14:textId="77777777" w:rsidR="00B620AB" w:rsidRDefault="00B620AB">
      <w:pPr>
        <w:widowControl w:val="0"/>
        <w:jc w:val="both"/>
        <w:rPr>
          <w:rFonts w:ascii="Arial" w:hAnsi="Arial" w:cs="Arial"/>
          <w:color w:val="000000"/>
          <w:sz w:val="22"/>
          <w:szCs w:val="22"/>
        </w:rPr>
      </w:pPr>
    </w:p>
    <w:p w14:paraId="38844F48" w14:textId="28FD6F16" w:rsidR="00B620AB" w:rsidRDefault="00485524">
      <w:pPr>
        <w:widowControl w:val="0"/>
        <w:jc w:val="both"/>
        <w:rPr>
          <w:rFonts w:ascii="Arial" w:hAnsi="Arial" w:cs="Arial"/>
          <w:sz w:val="22"/>
          <w:szCs w:val="22"/>
        </w:rPr>
      </w:pPr>
      <w:r>
        <w:rPr>
          <w:rFonts w:ascii="Arial" w:hAnsi="Arial" w:cs="Arial"/>
          <w:sz w:val="22"/>
          <w:szCs w:val="22"/>
        </w:rPr>
        <w:t xml:space="preserve">Parmi les candidats ayant remis un dossier complet et une offre conforme aux exigences de l’université, les critères suivants seront pris en compte </w:t>
      </w:r>
      <w:r w:rsidR="00A21B94">
        <w:rPr>
          <w:rFonts w:ascii="Arial" w:hAnsi="Arial" w:cs="Arial"/>
          <w:sz w:val="22"/>
          <w:szCs w:val="22"/>
        </w:rPr>
        <w:t xml:space="preserve">dans le cadre de chaque lot </w:t>
      </w:r>
      <w:r>
        <w:rPr>
          <w:rFonts w:ascii="Arial" w:hAnsi="Arial" w:cs="Arial"/>
          <w:sz w:val="22"/>
          <w:szCs w:val="22"/>
        </w:rPr>
        <w:t>pour la détermination de l'offre économiquement la plus avantageuse, selon la pondération indiquée :</w:t>
      </w:r>
    </w:p>
    <w:p w14:paraId="46E23E1E" w14:textId="77777777" w:rsidR="00B620AB" w:rsidRDefault="00B620AB">
      <w:pPr>
        <w:widowControl w:val="0"/>
        <w:jc w:val="both"/>
        <w:rPr>
          <w:rFonts w:ascii="Arial" w:hAnsi="Arial" w:cs="Arial"/>
          <w:sz w:val="22"/>
          <w:szCs w:val="22"/>
        </w:rPr>
      </w:pPr>
    </w:p>
    <w:p w14:paraId="7075F13E" w14:textId="381AC9EB" w:rsidR="00B620AB" w:rsidRDefault="00485524">
      <w:pPr>
        <w:widowControl w:val="0"/>
        <w:shd w:val="clear" w:color="auto" w:fill="D9D9D9" w:themeFill="background1" w:themeFillShade="D9"/>
        <w:jc w:val="both"/>
        <w:rPr>
          <w:rFonts w:ascii="Arial" w:hAnsi="Arial" w:cs="Arial"/>
          <w:b/>
          <w:sz w:val="22"/>
          <w:szCs w:val="22"/>
        </w:rPr>
      </w:pPr>
      <w:r>
        <w:rPr>
          <w:rFonts w:ascii="Arial" w:hAnsi="Arial" w:cs="Arial"/>
          <w:b/>
          <w:sz w:val="22"/>
          <w:szCs w:val="22"/>
        </w:rPr>
        <w:t>1/ Montant global et forfaitaire TTC de l’ensemble des prestations (2</w:t>
      </w:r>
      <w:r w:rsidR="00F13166">
        <w:rPr>
          <w:rFonts w:ascii="Arial" w:hAnsi="Arial" w:cs="Arial"/>
          <w:b/>
          <w:sz w:val="22"/>
          <w:szCs w:val="22"/>
        </w:rPr>
        <w:t>5</w:t>
      </w:r>
      <w:r>
        <w:rPr>
          <w:rFonts w:ascii="Arial" w:hAnsi="Arial" w:cs="Arial"/>
          <w:b/>
          <w:sz w:val="22"/>
          <w:szCs w:val="22"/>
        </w:rPr>
        <w:t>%)</w:t>
      </w:r>
    </w:p>
    <w:p w14:paraId="6DC52356" w14:textId="77777777" w:rsidR="00B620AB" w:rsidRDefault="00B620AB">
      <w:pPr>
        <w:widowControl w:val="0"/>
        <w:jc w:val="both"/>
        <w:rPr>
          <w:rFonts w:ascii="Arial" w:hAnsi="Arial" w:cs="Arial"/>
          <w:sz w:val="22"/>
          <w:szCs w:val="22"/>
        </w:rPr>
      </w:pPr>
    </w:p>
    <w:p w14:paraId="3EE97F52" w14:textId="47CD284C" w:rsidR="00B620AB" w:rsidRDefault="00485524">
      <w:pPr>
        <w:widowControl w:val="0"/>
        <w:jc w:val="both"/>
        <w:rPr>
          <w:rFonts w:ascii="Arial" w:hAnsi="Arial" w:cs="Arial"/>
          <w:i/>
          <w:sz w:val="22"/>
          <w:szCs w:val="22"/>
        </w:rPr>
      </w:pPr>
      <w:r>
        <w:rPr>
          <w:rFonts w:ascii="Arial" w:hAnsi="Arial" w:cs="Arial"/>
          <w:i/>
          <w:sz w:val="22"/>
          <w:szCs w:val="22"/>
        </w:rPr>
        <w:t xml:space="preserve">Ce critère sera apprécié sur la base du montant global et forfaitaire TTC de l’ensemble des prestations indiqué par le soumissionnaire au sein de l’annexe n° 1 au Cahier des clauses </w:t>
      </w:r>
      <w:r w:rsidR="00A21B94">
        <w:rPr>
          <w:rFonts w:ascii="Arial" w:hAnsi="Arial" w:cs="Arial"/>
          <w:i/>
          <w:sz w:val="22"/>
          <w:szCs w:val="22"/>
        </w:rPr>
        <w:t xml:space="preserve">administratives </w:t>
      </w:r>
      <w:r>
        <w:rPr>
          <w:rFonts w:ascii="Arial" w:hAnsi="Arial" w:cs="Arial"/>
          <w:i/>
          <w:sz w:val="22"/>
          <w:szCs w:val="22"/>
        </w:rPr>
        <w:t>particulières valant acte d’engagement « Cadre de réponses technique et financier (CRTF) »</w:t>
      </w:r>
      <w:r w:rsidR="00A21B94">
        <w:rPr>
          <w:rFonts w:ascii="Arial" w:hAnsi="Arial" w:cs="Arial"/>
          <w:i/>
          <w:sz w:val="22"/>
          <w:szCs w:val="22"/>
        </w:rPr>
        <w:t xml:space="preserve"> du lot concerné</w:t>
      </w:r>
      <w:r>
        <w:rPr>
          <w:rFonts w:ascii="Arial" w:hAnsi="Arial" w:cs="Arial"/>
          <w:i/>
          <w:sz w:val="22"/>
          <w:szCs w:val="22"/>
        </w:rPr>
        <w:t>.</w:t>
      </w:r>
    </w:p>
    <w:p w14:paraId="1EC647FB" w14:textId="77777777" w:rsidR="00B620AB" w:rsidRDefault="00B620AB">
      <w:pPr>
        <w:widowControl w:val="0"/>
        <w:jc w:val="both"/>
        <w:rPr>
          <w:rFonts w:ascii="Arial" w:hAnsi="Arial" w:cs="Arial"/>
          <w:sz w:val="22"/>
          <w:szCs w:val="22"/>
        </w:rPr>
      </w:pPr>
    </w:p>
    <w:p w14:paraId="3A126466" w14:textId="65F16AC8" w:rsidR="00A21B94" w:rsidRPr="00A21B94" w:rsidRDefault="00485524" w:rsidP="00A21B94">
      <w:pPr>
        <w:widowControl w:val="0"/>
        <w:shd w:val="clear" w:color="auto" w:fill="D9D9D9" w:themeFill="background1" w:themeFillShade="D9"/>
        <w:jc w:val="both"/>
        <w:rPr>
          <w:rFonts w:ascii="Arial" w:hAnsi="Arial" w:cs="Arial"/>
          <w:b/>
          <w:bCs/>
          <w:sz w:val="22"/>
          <w:szCs w:val="22"/>
        </w:rPr>
      </w:pPr>
      <w:r>
        <w:rPr>
          <w:rFonts w:ascii="Arial" w:hAnsi="Arial" w:cs="Arial"/>
          <w:b/>
          <w:sz w:val="22"/>
          <w:szCs w:val="22"/>
        </w:rPr>
        <w:t>2/ Valeur technique (6</w:t>
      </w:r>
      <w:r w:rsidR="00067107">
        <w:rPr>
          <w:rFonts w:ascii="Arial" w:hAnsi="Arial" w:cs="Arial"/>
          <w:b/>
          <w:sz w:val="22"/>
          <w:szCs w:val="22"/>
        </w:rPr>
        <w:t>0</w:t>
      </w:r>
      <w:r>
        <w:rPr>
          <w:rFonts w:ascii="Arial" w:hAnsi="Arial" w:cs="Arial"/>
          <w:b/>
          <w:sz w:val="22"/>
          <w:szCs w:val="22"/>
        </w:rPr>
        <w:t>%)</w:t>
      </w:r>
    </w:p>
    <w:p w14:paraId="320CCDC6" w14:textId="77777777" w:rsidR="00A21B94" w:rsidRPr="00A21B94" w:rsidRDefault="00A21B94" w:rsidP="00A21B94">
      <w:pPr>
        <w:pBdr>
          <w:top w:val="none" w:sz="4" w:space="0" w:color="000000"/>
          <w:left w:val="none" w:sz="4" w:space="0" w:color="000000"/>
          <w:bottom w:val="none" w:sz="4" w:space="0" w:color="000000"/>
          <w:right w:val="none" w:sz="4" w:space="0" w:color="000000"/>
        </w:pBdr>
        <w:spacing w:line="253" w:lineRule="atLeast"/>
        <w:rPr>
          <w:rFonts w:ascii="Arial" w:eastAsia="Arial" w:hAnsi="Arial" w:cs="Arial"/>
          <w:b/>
          <w:bCs/>
          <w:sz w:val="22"/>
        </w:rPr>
      </w:pPr>
    </w:p>
    <w:p w14:paraId="39FD014A" w14:textId="320A1E21" w:rsidR="004F17C4" w:rsidRPr="00892336" w:rsidRDefault="00892336" w:rsidP="00892336">
      <w:pPr>
        <w:rPr>
          <w:rFonts w:ascii="Arial" w:hAnsi="Arial" w:cs="Arial"/>
          <w:sz w:val="22"/>
          <w:szCs w:val="22"/>
        </w:rPr>
      </w:pPr>
      <w:r>
        <w:rPr>
          <w:rFonts w:ascii="Arial" w:hAnsi="Arial" w:cs="Arial"/>
          <w:sz w:val="22"/>
          <w:szCs w:val="22"/>
        </w:rPr>
        <w:lastRenderedPageBreak/>
        <w:t>2.1</w:t>
      </w:r>
      <w:r w:rsidR="004F17C4" w:rsidRPr="00892336">
        <w:rPr>
          <w:rFonts w:ascii="Arial" w:hAnsi="Arial" w:cs="Arial"/>
          <w:sz w:val="22"/>
          <w:szCs w:val="22"/>
        </w:rPr>
        <w:t>) Qualité technique des solutions proposées et des matériaux utilisés : 25 %</w:t>
      </w:r>
    </w:p>
    <w:p w14:paraId="3278CA3E" w14:textId="1E1C3B7A" w:rsidR="004F17C4" w:rsidRPr="00892336" w:rsidRDefault="00892336" w:rsidP="00892336">
      <w:pPr>
        <w:rPr>
          <w:rFonts w:ascii="Arial" w:hAnsi="Arial" w:cs="Arial"/>
          <w:sz w:val="22"/>
          <w:szCs w:val="22"/>
        </w:rPr>
      </w:pPr>
      <w:r>
        <w:rPr>
          <w:rFonts w:ascii="Arial" w:hAnsi="Arial" w:cs="Arial"/>
          <w:sz w:val="22"/>
          <w:szCs w:val="22"/>
        </w:rPr>
        <w:t>2.2</w:t>
      </w:r>
      <w:r w:rsidR="004F17C4" w:rsidRPr="00892336">
        <w:rPr>
          <w:rFonts w:ascii="Arial" w:hAnsi="Arial" w:cs="Arial"/>
          <w:sz w:val="22"/>
          <w:szCs w:val="22"/>
        </w:rPr>
        <w:t>) Méthodologie de fabrication et de validation : 25 %</w:t>
      </w:r>
    </w:p>
    <w:p w14:paraId="4C7DA744" w14:textId="13159DF0" w:rsidR="004F17C4" w:rsidRPr="00892336" w:rsidRDefault="00892336" w:rsidP="00892336">
      <w:pPr>
        <w:rPr>
          <w:rFonts w:ascii="Arial" w:hAnsi="Arial" w:cs="Arial"/>
          <w:sz w:val="22"/>
          <w:szCs w:val="22"/>
        </w:rPr>
      </w:pPr>
      <w:r>
        <w:rPr>
          <w:rFonts w:ascii="Arial" w:hAnsi="Arial" w:cs="Arial"/>
          <w:sz w:val="22"/>
          <w:szCs w:val="22"/>
        </w:rPr>
        <w:t>2.3</w:t>
      </w:r>
      <w:r w:rsidR="004F17C4" w:rsidRPr="00892336">
        <w:rPr>
          <w:rFonts w:ascii="Arial" w:hAnsi="Arial" w:cs="Arial"/>
          <w:sz w:val="22"/>
          <w:szCs w:val="22"/>
        </w:rPr>
        <w:t>) Expérience et références du candidat sur des projets similaires : 10 %</w:t>
      </w:r>
    </w:p>
    <w:p w14:paraId="55702995" w14:textId="6569B9C7" w:rsidR="004F17C4" w:rsidRDefault="004F17C4">
      <w:pPr>
        <w:widowControl w:val="0"/>
        <w:jc w:val="both"/>
        <w:rPr>
          <w:rFonts w:ascii="Arial" w:eastAsia="Arial" w:hAnsi="Arial" w:cs="Arial"/>
          <w:b/>
          <w:bCs/>
          <w:sz w:val="22"/>
        </w:rPr>
      </w:pPr>
    </w:p>
    <w:p w14:paraId="76C7CA46" w14:textId="3094BF00" w:rsidR="00B620AB" w:rsidRDefault="00485524">
      <w:pPr>
        <w:widowControl w:val="0"/>
        <w:jc w:val="both"/>
        <w:rPr>
          <w:rFonts w:ascii="Arial" w:hAnsi="Arial" w:cs="Arial"/>
          <w:i/>
          <w:sz w:val="22"/>
          <w:szCs w:val="22"/>
        </w:rPr>
      </w:pPr>
      <w:r>
        <w:rPr>
          <w:rFonts w:ascii="Arial" w:hAnsi="Arial" w:cs="Arial"/>
          <w:i/>
          <w:sz w:val="22"/>
          <w:szCs w:val="22"/>
        </w:rPr>
        <w:t xml:space="preserve">Ce critère sera apprécié sur la base des éléments indiqués par le soumissionnaire au sein de l’annexe n° 1 au Cahier des clauses </w:t>
      </w:r>
      <w:r w:rsidR="00A21B94">
        <w:rPr>
          <w:rFonts w:ascii="Arial" w:hAnsi="Arial" w:cs="Arial"/>
          <w:i/>
          <w:sz w:val="22"/>
          <w:szCs w:val="22"/>
        </w:rPr>
        <w:t xml:space="preserve">administratives </w:t>
      </w:r>
      <w:r>
        <w:rPr>
          <w:rFonts w:ascii="Arial" w:hAnsi="Arial" w:cs="Arial"/>
          <w:i/>
          <w:sz w:val="22"/>
          <w:szCs w:val="22"/>
        </w:rPr>
        <w:t xml:space="preserve">particulières valant acte d’engagement « Cadre de réponses technique et financier (CRTF) » </w:t>
      </w:r>
      <w:r w:rsidR="00A21B94">
        <w:rPr>
          <w:rFonts w:ascii="Arial" w:hAnsi="Arial" w:cs="Arial"/>
          <w:i/>
          <w:sz w:val="22"/>
          <w:szCs w:val="22"/>
        </w:rPr>
        <w:t xml:space="preserve">du lot concerné </w:t>
      </w:r>
      <w:r>
        <w:rPr>
          <w:rFonts w:ascii="Arial" w:hAnsi="Arial" w:cs="Arial"/>
          <w:i/>
          <w:sz w:val="22"/>
          <w:szCs w:val="22"/>
        </w:rPr>
        <w:t>et des autres pièces de son offre.</w:t>
      </w:r>
    </w:p>
    <w:p w14:paraId="178905FC" w14:textId="77777777" w:rsidR="00F13166" w:rsidRDefault="00F13166">
      <w:pPr>
        <w:widowControl w:val="0"/>
        <w:jc w:val="both"/>
        <w:rPr>
          <w:rFonts w:ascii="Arial" w:hAnsi="Arial" w:cs="Arial"/>
          <w:bCs/>
          <w:i/>
          <w:sz w:val="22"/>
          <w:szCs w:val="22"/>
        </w:rPr>
      </w:pPr>
    </w:p>
    <w:p w14:paraId="68DCC305" w14:textId="021E2A3C" w:rsidR="00F13166" w:rsidRDefault="00F13166" w:rsidP="00F13166">
      <w:pPr>
        <w:widowControl w:val="0"/>
        <w:shd w:val="clear" w:color="auto" w:fill="D9D9D9" w:themeFill="background1" w:themeFillShade="D9"/>
        <w:jc w:val="both"/>
        <w:rPr>
          <w:rFonts w:ascii="Arial" w:hAnsi="Arial" w:cs="Arial"/>
          <w:b/>
          <w:bCs/>
          <w:sz w:val="22"/>
          <w:szCs w:val="22"/>
        </w:rPr>
      </w:pPr>
      <w:r>
        <w:rPr>
          <w:rFonts w:ascii="Arial" w:hAnsi="Arial" w:cs="Arial"/>
          <w:b/>
          <w:sz w:val="22"/>
          <w:szCs w:val="22"/>
        </w:rPr>
        <w:t>3/ Service après-vente (5%)</w:t>
      </w:r>
    </w:p>
    <w:p w14:paraId="0B843DEB" w14:textId="77777777" w:rsidR="00A21B94" w:rsidRDefault="00A21B94" w:rsidP="00F13166">
      <w:pPr>
        <w:widowControl w:val="0"/>
        <w:jc w:val="both"/>
        <w:rPr>
          <w:rFonts w:ascii="Arial" w:hAnsi="Arial" w:cs="Arial"/>
          <w:i/>
          <w:sz w:val="22"/>
          <w:szCs w:val="22"/>
        </w:rPr>
      </w:pPr>
    </w:p>
    <w:p w14:paraId="02729DD8" w14:textId="1163195F" w:rsidR="00F13166" w:rsidRDefault="00F13166" w:rsidP="00F13166">
      <w:pPr>
        <w:widowControl w:val="0"/>
        <w:jc w:val="both"/>
        <w:rPr>
          <w:rFonts w:ascii="Arial" w:hAnsi="Arial" w:cs="Arial"/>
          <w:bCs/>
          <w:i/>
          <w:sz w:val="22"/>
          <w:szCs w:val="22"/>
        </w:rPr>
      </w:pPr>
      <w:r>
        <w:rPr>
          <w:rFonts w:ascii="Arial" w:hAnsi="Arial" w:cs="Arial"/>
          <w:i/>
          <w:sz w:val="22"/>
          <w:szCs w:val="22"/>
        </w:rPr>
        <w:t xml:space="preserve">Ce critère sera apprécié sur la base des éléments indiqués par le soumissionnaire au sein de l’annexe n° 1 au Cahier des clauses </w:t>
      </w:r>
      <w:r w:rsidR="00A21B94">
        <w:rPr>
          <w:rFonts w:ascii="Arial" w:hAnsi="Arial" w:cs="Arial"/>
          <w:i/>
          <w:sz w:val="22"/>
          <w:szCs w:val="22"/>
        </w:rPr>
        <w:t xml:space="preserve">administratives </w:t>
      </w:r>
      <w:r>
        <w:rPr>
          <w:rFonts w:ascii="Arial" w:hAnsi="Arial" w:cs="Arial"/>
          <w:i/>
          <w:sz w:val="22"/>
          <w:szCs w:val="22"/>
        </w:rPr>
        <w:t xml:space="preserve">particulières valant acte d’engagement « Cadre de réponses technique et financier (CRTF) » </w:t>
      </w:r>
      <w:r w:rsidR="00A21B94">
        <w:rPr>
          <w:rFonts w:ascii="Arial" w:hAnsi="Arial" w:cs="Arial"/>
          <w:i/>
          <w:sz w:val="22"/>
          <w:szCs w:val="22"/>
        </w:rPr>
        <w:t xml:space="preserve">du lot concerné </w:t>
      </w:r>
      <w:r>
        <w:rPr>
          <w:rFonts w:ascii="Arial" w:hAnsi="Arial" w:cs="Arial"/>
          <w:i/>
          <w:sz w:val="22"/>
          <w:szCs w:val="22"/>
        </w:rPr>
        <w:t>et des autres pièces de son offres.</w:t>
      </w:r>
    </w:p>
    <w:p w14:paraId="69A7D5F7" w14:textId="77777777" w:rsidR="00B620AB" w:rsidRDefault="00B620AB">
      <w:pPr>
        <w:widowControl w:val="0"/>
        <w:jc w:val="both"/>
        <w:rPr>
          <w:rFonts w:ascii="Arial" w:hAnsi="Arial" w:cs="Arial"/>
          <w:b/>
          <w:sz w:val="22"/>
          <w:szCs w:val="22"/>
        </w:rPr>
      </w:pPr>
    </w:p>
    <w:p w14:paraId="66C84C5B" w14:textId="4C60DD7D" w:rsidR="00B620AB" w:rsidRDefault="00F13166">
      <w:pPr>
        <w:widowControl w:val="0"/>
        <w:shd w:val="clear" w:color="auto" w:fill="D9D9D9" w:themeFill="background1" w:themeFillShade="D9"/>
        <w:jc w:val="both"/>
        <w:rPr>
          <w:rFonts w:ascii="Arial" w:hAnsi="Arial" w:cs="Arial"/>
          <w:b/>
          <w:sz w:val="22"/>
          <w:szCs w:val="22"/>
        </w:rPr>
      </w:pPr>
      <w:r>
        <w:rPr>
          <w:rFonts w:ascii="Arial" w:hAnsi="Arial" w:cs="Arial"/>
          <w:b/>
          <w:sz w:val="22"/>
          <w:szCs w:val="22"/>
        </w:rPr>
        <w:t>4</w:t>
      </w:r>
      <w:r w:rsidR="00485524">
        <w:rPr>
          <w:rFonts w:ascii="Arial" w:hAnsi="Arial" w:cs="Arial"/>
          <w:b/>
          <w:sz w:val="22"/>
          <w:szCs w:val="22"/>
        </w:rPr>
        <w:t>/ Performance environnementale liée à l’exécution des prestations (10%)</w:t>
      </w:r>
    </w:p>
    <w:p w14:paraId="2AC99364" w14:textId="77777777" w:rsidR="00B620AB" w:rsidRDefault="00B620AB">
      <w:pPr>
        <w:tabs>
          <w:tab w:val="left" w:pos="284"/>
        </w:tabs>
        <w:jc w:val="both"/>
        <w:rPr>
          <w:rFonts w:ascii="Arial" w:hAnsi="Arial" w:cs="Arial"/>
          <w:b/>
          <w:sz w:val="22"/>
          <w:szCs w:val="22"/>
        </w:rPr>
      </w:pPr>
    </w:p>
    <w:p w14:paraId="122829C4" w14:textId="30C5C728" w:rsidR="00B620AB" w:rsidRDefault="00485524">
      <w:pPr>
        <w:widowControl w:val="0"/>
        <w:jc w:val="both"/>
        <w:rPr>
          <w:rFonts w:ascii="Arial" w:hAnsi="Arial" w:cs="Arial"/>
          <w:i/>
          <w:sz w:val="22"/>
          <w:szCs w:val="22"/>
        </w:rPr>
      </w:pPr>
      <w:r w:rsidRPr="004E7595">
        <w:rPr>
          <w:rFonts w:ascii="Arial" w:hAnsi="Arial" w:cs="Arial"/>
          <w:i/>
          <w:sz w:val="22"/>
          <w:szCs w:val="22"/>
        </w:rPr>
        <w:t xml:space="preserve">Ce critère sera apprécié sur la base des éléments indiqués par le soumissionnaire au sein de l’annexe n° 1 au Cahier des clauses </w:t>
      </w:r>
      <w:r w:rsidR="00A21B94">
        <w:rPr>
          <w:rFonts w:ascii="Arial" w:hAnsi="Arial" w:cs="Arial"/>
          <w:i/>
          <w:sz w:val="22"/>
          <w:szCs w:val="22"/>
        </w:rPr>
        <w:t xml:space="preserve">administratives </w:t>
      </w:r>
      <w:r w:rsidRPr="004E7595">
        <w:rPr>
          <w:rFonts w:ascii="Arial" w:hAnsi="Arial" w:cs="Arial"/>
          <w:i/>
          <w:sz w:val="22"/>
          <w:szCs w:val="22"/>
        </w:rPr>
        <w:t>particulières valant acte d’engagement « Cadre de réponses technique et financier (CRTF) »</w:t>
      </w:r>
      <w:r w:rsidR="00A21B94">
        <w:rPr>
          <w:rFonts w:ascii="Arial" w:hAnsi="Arial" w:cs="Arial"/>
          <w:i/>
          <w:sz w:val="22"/>
          <w:szCs w:val="22"/>
        </w:rPr>
        <w:t xml:space="preserve"> du lot concerné</w:t>
      </w:r>
      <w:r w:rsidRPr="004E7595">
        <w:rPr>
          <w:rFonts w:ascii="Arial" w:hAnsi="Arial" w:cs="Arial"/>
          <w:i/>
          <w:sz w:val="22"/>
          <w:szCs w:val="22"/>
        </w:rPr>
        <w:t>.</w:t>
      </w:r>
    </w:p>
    <w:p w14:paraId="38FBE0ED" w14:textId="77777777" w:rsidR="00B620AB" w:rsidRDefault="00B620AB">
      <w:pPr>
        <w:tabs>
          <w:tab w:val="left" w:pos="284"/>
        </w:tabs>
        <w:jc w:val="both"/>
        <w:rPr>
          <w:rFonts w:ascii="Arial" w:hAnsi="Arial" w:cs="Arial"/>
          <w:b/>
          <w:i/>
          <w:sz w:val="22"/>
          <w:szCs w:val="22"/>
          <w:u w:val="single"/>
        </w:rPr>
      </w:pPr>
    </w:p>
    <w:p w14:paraId="31F0A73C" w14:textId="77777777" w:rsidR="00B620AB" w:rsidRDefault="00485524">
      <w:pPr>
        <w:keepNext/>
        <w:numPr>
          <w:ilvl w:val="0"/>
          <w:numId w:val="4"/>
        </w:numPr>
        <w:ind w:left="0" w:firstLine="0"/>
        <w:outlineLvl w:val="0"/>
        <w:rPr>
          <w:rFonts w:ascii="Arial" w:hAnsi="Arial" w:cs="Arial"/>
          <w:b/>
          <w:iCs/>
          <w:sz w:val="26"/>
          <w:szCs w:val="26"/>
        </w:rPr>
      </w:pPr>
      <w:r>
        <w:rPr>
          <w:rFonts w:ascii="Arial" w:hAnsi="Arial" w:cs="Arial"/>
          <w:b/>
          <w:iCs/>
          <w:sz w:val="26"/>
          <w:szCs w:val="26"/>
        </w:rPr>
        <w:t>Contenu minimum des réponses</w:t>
      </w:r>
    </w:p>
    <w:p w14:paraId="784C790B" w14:textId="77777777" w:rsidR="00B620AB" w:rsidRDefault="00B620AB">
      <w:pPr>
        <w:widowControl w:val="0"/>
        <w:jc w:val="both"/>
        <w:rPr>
          <w:rFonts w:ascii="Arial" w:hAnsi="Arial" w:cs="Arial"/>
          <w:color w:val="000000"/>
          <w:sz w:val="22"/>
          <w:szCs w:val="22"/>
        </w:rPr>
      </w:pPr>
    </w:p>
    <w:p w14:paraId="28CC8971" w14:textId="77777777" w:rsidR="00B620AB" w:rsidRDefault="00485524">
      <w:pPr>
        <w:widowControl w:val="0"/>
        <w:jc w:val="both"/>
        <w:rPr>
          <w:rFonts w:ascii="Arial" w:hAnsi="Arial" w:cs="Arial"/>
          <w:sz w:val="22"/>
          <w:szCs w:val="22"/>
        </w:rPr>
      </w:pPr>
      <w:r>
        <w:rPr>
          <w:rFonts w:ascii="Arial" w:hAnsi="Arial" w:cs="Arial"/>
          <w:sz w:val="22"/>
          <w:szCs w:val="22"/>
        </w:rPr>
        <w:t>A l’appui de sa réponse au présent appel à concurrence, le candidat doit fournir :</w:t>
      </w:r>
    </w:p>
    <w:p w14:paraId="49C18400" w14:textId="77777777" w:rsidR="00B620AB" w:rsidRDefault="00B620AB">
      <w:pPr>
        <w:widowControl w:val="0"/>
        <w:jc w:val="both"/>
        <w:rPr>
          <w:rFonts w:ascii="Arial" w:hAnsi="Arial" w:cs="Arial"/>
          <w:sz w:val="22"/>
          <w:szCs w:val="22"/>
        </w:rPr>
      </w:pPr>
    </w:p>
    <w:p w14:paraId="1FF1C693" w14:textId="77777777" w:rsidR="00B620AB" w:rsidRDefault="00485524">
      <w:pPr>
        <w:pStyle w:val="Titre2"/>
      </w:pPr>
      <w:r>
        <w:t>9.1 - Pièces demandées à l’appui de la candidature</w:t>
      </w:r>
    </w:p>
    <w:p w14:paraId="195BAF53" w14:textId="77777777" w:rsidR="00B620AB" w:rsidRDefault="00B620AB">
      <w:pPr>
        <w:jc w:val="both"/>
        <w:rPr>
          <w:rFonts w:ascii="Arial" w:hAnsi="Arial" w:cs="Arial"/>
          <w:b/>
          <w:sz w:val="22"/>
          <w:szCs w:val="22"/>
          <w:highlight w:val="lightGray"/>
          <w:shd w:val="clear" w:color="auto" w:fill="C0C0C0"/>
        </w:rPr>
      </w:pPr>
    </w:p>
    <w:p w14:paraId="6D61C649" w14:textId="77777777" w:rsidR="00B620AB" w:rsidRDefault="00485524">
      <w:pPr>
        <w:widowControl w:val="0"/>
        <w:jc w:val="both"/>
        <w:rPr>
          <w:rFonts w:ascii="Arial" w:hAnsi="Arial" w:cs="Arial"/>
          <w:b/>
          <w:bCs/>
          <w:color w:val="000000"/>
          <w:sz w:val="16"/>
          <w:szCs w:val="16"/>
          <w:highlight w:val="lightGray"/>
        </w:rPr>
      </w:pPr>
      <w:r>
        <w:rPr>
          <w:rFonts w:ascii="Arial" w:hAnsi="Arial" w:cs="Arial"/>
          <w:b/>
          <w:bCs/>
          <w:color w:val="000000"/>
          <w:sz w:val="22"/>
          <w:szCs w:val="22"/>
          <w:highlight w:val="lightGray"/>
        </w:rPr>
        <w:t>1/ Une lettre de candidature (Formulaire DC1 joint au dossier de consultation), complétée ;</w:t>
      </w:r>
    </w:p>
    <w:p w14:paraId="5B00D521" w14:textId="77777777" w:rsidR="00B620AB" w:rsidRDefault="00B620AB">
      <w:pPr>
        <w:widowControl w:val="0"/>
        <w:jc w:val="both"/>
        <w:rPr>
          <w:rFonts w:ascii="Arial" w:hAnsi="Arial" w:cs="Arial"/>
          <w:b/>
          <w:bCs/>
          <w:color w:val="000000"/>
          <w:sz w:val="16"/>
          <w:szCs w:val="16"/>
          <w:highlight w:val="lightGray"/>
        </w:rPr>
      </w:pPr>
    </w:p>
    <w:p w14:paraId="49FD4182" w14:textId="77777777" w:rsidR="00B620AB" w:rsidRDefault="00485524">
      <w:pPr>
        <w:pStyle w:val="Titre2"/>
      </w:pPr>
      <w:r>
        <w:t>9.2 - Pièces demandées à l’appui de l’offre</w:t>
      </w:r>
    </w:p>
    <w:p w14:paraId="51CB6D26" w14:textId="77777777" w:rsidR="00B620AB" w:rsidRDefault="00B620AB">
      <w:pPr>
        <w:jc w:val="both"/>
        <w:rPr>
          <w:rFonts w:ascii="Arial" w:hAnsi="Arial" w:cs="Arial"/>
          <w:b/>
          <w:sz w:val="22"/>
          <w:szCs w:val="22"/>
          <w:highlight w:val="lightGray"/>
          <w:u w:val="single"/>
          <w:shd w:val="clear" w:color="auto" w:fill="C0C0C0"/>
        </w:rPr>
      </w:pPr>
    </w:p>
    <w:p w14:paraId="042733B5" w14:textId="5E84B875" w:rsidR="00B620AB" w:rsidRDefault="00485524">
      <w:pPr>
        <w:jc w:val="both"/>
        <w:rPr>
          <w:rFonts w:ascii="Arial" w:hAnsi="Arial" w:cs="Arial"/>
          <w:b/>
          <w:bCs/>
          <w:sz w:val="22"/>
          <w:szCs w:val="22"/>
        </w:rPr>
      </w:pPr>
      <w:r>
        <w:rPr>
          <w:rFonts w:ascii="Arial" w:hAnsi="Arial" w:cs="Arial"/>
          <w:b/>
          <w:bCs/>
          <w:sz w:val="22"/>
          <w:szCs w:val="22"/>
        </w:rPr>
        <w:t>Les offres devront répondre en tous points aux stipulations du CC</w:t>
      </w:r>
      <w:r w:rsidR="00FB4775">
        <w:rPr>
          <w:rFonts w:ascii="Arial" w:hAnsi="Arial" w:cs="Arial"/>
          <w:b/>
          <w:bCs/>
          <w:sz w:val="22"/>
          <w:szCs w:val="22"/>
        </w:rPr>
        <w:t>A</w:t>
      </w:r>
      <w:r>
        <w:rPr>
          <w:rFonts w:ascii="Arial" w:hAnsi="Arial" w:cs="Arial"/>
          <w:b/>
          <w:bCs/>
          <w:sz w:val="22"/>
          <w:szCs w:val="22"/>
        </w:rPr>
        <w:t>P</w:t>
      </w:r>
      <w:r w:rsidR="00FB4775">
        <w:rPr>
          <w:rFonts w:ascii="Arial" w:hAnsi="Arial" w:cs="Arial"/>
          <w:b/>
          <w:bCs/>
          <w:sz w:val="22"/>
          <w:szCs w:val="22"/>
        </w:rPr>
        <w:t xml:space="preserve"> et des CCTP</w:t>
      </w:r>
      <w:r>
        <w:rPr>
          <w:rFonts w:ascii="Arial" w:hAnsi="Arial" w:cs="Arial"/>
          <w:b/>
          <w:bCs/>
          <w:sz w:val="22"/>
          <w:szCs w:val="22"/>
        </w:rPr>
        <w:t>.</w:t>
      </w:r>
    </w:p>
    <w:p w14:paraId="6EF7659E" w14:textId="77777777" w:rsidR="00B620AB" w:rsidRDefault="00B620AB">
      <w:pPr>
        <w:jc w:val="both"/>
        <w:rPr>
          <w:rFonts w:ascii="Arial" w:hAnsi="Arial" w:cs="Arial"/>
          <w:b/>
          <w:sz w:val="22"/>
          <w:szCs w:val="22"/>
          <w:highlight w:val="lightGray"/>
          <w:u w:val="single"/>
          <w:shd w:val="clear" w:color="auto" w:fill="C0C0C0"/>
        </w:rPr>
      </w:pPr>
    </w:p>
    <w:p w14:paraId="24024773" w14:textId="77777777" w:rsidR="00B620AB" w:rsidRDefault="00485524">
      <w:pPr>
        <w:widowControl w:val="0"/>
        <w:jc w:val="both"/>
        <w:rPr>
          <w:rFonts w:ascii="Arial" w:hAnsi="Arial" w:cs="Arial"/>
          <w:color w:val="000000"/>
          <w:sz w:val="22"/>
          <w:szCs w:val="22"/>
        </w:rPr>
      </w:pPr>
      <w:r>
        <w:rPr>
          <w:rFonts w:ascii="Arial" w:hAnsi="Arial" w:cs="Arial"/>
          <w:color w:val="000000"/>
          <w:sz w:val="22"/>
          <w:szCs w:val="22"/>
        </w:rPr>
        <w:t>Le candidat devra obligatoirement fournir les pièces suivantes à l’appui de son offre :</w:t>
      </w:r>
    </w:p>
    <w:p w14:paraId="067BD3BC" w14:textId="77777777" w:rsidR="00B620AB" w:rsidRDefault="00B620AB">
      <w:pPr>
        <w:jc w:val="both"/>
        <w:rPr>
          <w:rFonts w:ascii="Arial" w:hAnsi="Arial" w:cs="Arial"/>
          <w:b/>
          <w:sz w:val="22"/>
          <w:szCs w:val="22"/>
          <w:highlight w:val="lightGray"/>
          <w:u w:val="single"/>
          <w:shd w:val="clear" w:color="auto" w:fill="C0C0C0"/>
        </w:rPr>
      </w:pPr>
    </w:p>
    <w:p w14:paraId="57767550" w14:textId="56BA4CC5" w:rsidR="00B620AB" w:rsidRDefault="00485524">
      <w:pPr>
        <w:widowControl w:val="0"/>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 xml:space="preserve">1/ L’annexe n° 1 au Cahier des clauses </w:t>
      </w:r>
      <w:r w:rsidR="005B1787">
        <w:rPr>
          <w:rFonts w:ascii="Arial" w:hAnsi="Arial" w:cs="Arial"/>
          <w:b/>
          <w:sz w:val="22"/>
          <w:szCs w:val="22"/>
          <w:highlight w:val="lightGray"/>
          <w:shd w:val="clear" w:color="auto" w:fill="B3B3B3"/>
        </w:rPr>
        <w:t xml:space="preserve">administratives </w:t>
      </w:r>
      <w:r>
        <w:rPr>
          <w:rFonts w:ascii="Arial" w:hAnsi="Arial" w:cs="Arial"/>
          <w:b/>
          <w:sz w:val="22"/>
          <w:szCs w:val="22"/>
          <w:highlight w:val="lightGray"/>
          <w:shd w:val="clear" w:color="auto" w:fill="B3B3B3"/>
        </w:rPr>
        <w:t>particulières valant acte d’engagement « Cadre de réponses technique et financier (CRTF) », dûment complétée ;</w:t>
      </w:r>
    </w:p>
    <w:p w14:paraId="767F69BB" w14:textId="77777777" w:rsidR="00B620AB" w:rsidRDefault="00B620AB">
      <w:pPr>
        <w:widowControl w:val="0"/>
        <w:jc w:val="both"/>
        <w:rPr>
          <w:rFonts w:ascii="Arial" w:hAnsi="Arial" w:cs="Arial"/>
          <w:b/>
          <w:sz w:val="22"/>
          <w:szCs w:val="22"/>
          <w:highlight w:val="lightGray"/>
          <w:shd w:val="clear" w:color="auto" w:fill="B3B3B3"/>
        </w:rPr>
      </w:pPr>
    </w:p>
    <w:p w14:paraId="7BADFB5E" w14:textId="274CB4CB" w:rsidR="00B620AB" w:rsidRDefault="00485524" w:rsidP="00971BDF">
      <w:pPr>
        <w:widowControl w:val="0"/>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 xml:space="preserve">2/ Le Cahier des clauses </w:t>
      </w:r>
      <w:r w:rsidR="005B1787">
        <w:rPr>
          <w:rFonts w:ascii="Arial" w:hAnsi="Arial" w:cs="Arial"/>
          <w:b/>
          <w:sz w:val="22"/>
          <w:szCs w:val="22"/>
          <w:highlight w:val="lightGray"/>
          <w:shd w:val="clear" w:color="auto" w:fill="B3B3B3"/>
        </w:rPr>
        <w:t xml:space="preserve">administratives </w:t>
      </w:r>
      <w:r>
        <w:rPr>
          <w:rFonts w:ascii="Arial" w:hAnsi="Arial" w:cs="Arial"/>
          <w:b/>
          <w:sz w:val="22"/>
          <w:szCs w:val="22"/>
          <w:highlight w:val="lightGray"/>
          <w:shd w:val="clear" w:color="auto" w:fill="B3B3B3"/>
        </w:rPr>
        <w:t>particulières valant acte d'engagement, joint au dossier de consultation dûment complété ;</w:t>
      </w:r>
    </w:p>
    <w:p w14:paraId="60CB4BCA" w14:textId="77777777" w:rsidR="005B1787" w:rsidRPr="00971BDF" w:rsidRDefault="005B1787" w:rsidP="00971BDF">
      <w:pPr>
        <w:widowControl w:val="0"/>
        <w:jc w:val="both"/>
        <w:rPr>
          <w:rFonts w:ascii="Arial" w:hAnsi="Arial" w:cs="Arial"/>
          <w:b/>
          <w:sz w:val="22"/>
          <w:szCs w:val="22"/>
          <w:highlight w:val="lightGray"/>
          <w:shd w:val="clear" w:color="auto" w:fill="B3B3B3"/>
        </w:rPr>
      </w:pPr>
    </w:p>
    <w:tbl>
      <w:tblPr>
        <w:tblStyle w:val="Grilledutableau"/>
        <w:tblW w:w="0" w:type="auto"/>
        <w:tblLook w:val="04A0" w:firstRow="1" w:lastRow="0" w:firstColumn="1" w:lastColumn="0" w:noHBand="0" w:noVBand="1"/>
      </w:tblPr>
      <w:tblGrid>
        <w:gridCol w:w="9627"/>
      </w:tblGrid>
      <w:tr w:rsidR="00B620AB" w14:paraId="63B97E85" w14:textId="77777777">
        <w:trPr>
          <w:trHeight w:val="1605"/>
        </w:trPr>
        <w:tc>
          <w:tcPr>
            <w:tcW w:w="9777" w:type="dxa"/>
            <w:vAlign w:val="center"/>
          </w:tcPr>
          <w:p w14:paraId="5C913D1C" w14:textId="441FF4F6" w:rsidR="00B620AB" w:rsidRDefault="00485524">
            <w:pPr>
              <w:jc w:val="both"/>
              <w:rPr>
                <w:rFonts w:ascii="Arial" w:hAnsi="Arial" w:cs="Arial"/>
                <w:i/>
                <w:sz w:val="22"/>
                <w:szCs w:val="22"/>
              </w:rPr>
            </w:pPr>
            <w:r>
              <w:rPr>
                <w:rFonts w:ascii="Arial" w:hAnsi="Arial" w:cs="Arial"/>
                <w:i/>
                <w:sz w:val="22"/>
                <w:szCs w:val="22"/>
              </w:rPr>
              <w:t>La signature du CC</w:t>
            </w:r>
            <w:r w:rsidR="005B1787">
              <w:rPr>
                <w:rFonts w:ascii="Arial" w:hAnsi="Arial" w:cs="Arial"/>
                <w:i/>
                <w:sz w:val="22"/>
                <w:szCs w:val="22"/>
              </w:rPr>
              <w:t>A</w:t>
            </w:r>
            <w:r>
              <w:rPr>
                <w:rFonts w:ascii="Arial" w:hAnsi="Arial" w:cs="Arial"/>
                <w:i/>
                <w:sz w:val="22"/>
                <w:szCs w:val="22"/>
              </w:rPr>
              <w:t xml:space="preserve">P sera exigée auprès du soumissionnaire pressenti comme attributaire. </w:t>
            </w:r>
            <w:r>
              <w:rPr>
                <w:rFonts w:ascii="Arial" w:hAnsi="Arial" w:cs="Arial"/>
                <w:i/>
                <w:sz w:val="22"/>
                <w:szCs w:val="22"/>
              </w:rPr>
              <w:br/>
            </w:r>
          </w:p>
          <w:p w14:paraId="4AE23935" w14:textId="77777777" w:rsidR="00B620AB" w:rsidRDefault="00485524">
            <w:pPr>
              <w:jc w:val="both"/>
              <w:rPr>
                <w:rFonts w:ascii="Arial" w:hAnsi="Arial" w:cs="Arial"/>
                <w:sz w:val="22"/>
                <w:szCs w:val="22"/>
              </w:rPr>
            </w:pPr>
            <w:r>
              <w:rPr>
                <w:rFonts w:ascii="Arial" w:hAnsi="Arial" w:cs="Arial"/>
                <w:i/>
                <w:sz w:val="22"/>
                <w:szCs w:val="22"/>
              </w:rPr>
              <w:t>Ce document peut néanmoins comporter la signature du soumissionnaire dès la phase de dépôt de son offre, accompagné éventuellement, le cas échéant, des documents relatifs aux pouvoirs de la personne habilitée à engager l’entreprise.</w:t>
            </w:r>
          </w:p>
        </w:tc>
      </w:tr>
    </w:tbl>
    <w:p w14:paraId="5E378D1B" w14:textId="77777777" w:rsidR="00B620AB" w:rsidRDefault="00B620AB">
      <w:pPr>
        <w:jc w:val="both"/>
        <w:rPr>
          <w:rFonts w:ascii="Arial" w:hAnsi="Arial" w:cs="Arial"/>
          <w:sz w:val="22"/>
          <w:szCs w:val="22"/>
        </w:rPr>
      </w:pPr>
    </w:p>
    <w:p w14:paraId="142D2804" w14:textId="5DD7843E" w:rsidR="00B620AB" w:rsidRPr="005B1787" w:rsidRDefault="00485524" w:rsidP="005B1787">
      <w:pPr>
        <w:widowControl w:val="0"/>
        <w:jc w:val="both"/>
        <w:rPr>
          <w:rFonts w:ascii="Arial" w:hAnsi="Arial" w:cs="Arial"/>
          <w:b/>
          <w:sz w:val="22"/>
          <w:szCs w:val="22"/>
          <w:highlight w:val="lightGray"/>
          <w:shd w:val="clear" w:color="auto" w:fill="B3B3B3"/>
        </w:rPr>
      </w:pPr>
      <w:r w:rsidRPr="005B1787">
        <w:rPr>
          <w:rFonts w:ascii="Arial" w:hAnsi="Arial" w:cs="Arial"/>
          <w:b/>
          <w:sz w:val="22"/>
          <w:szCs w:val="22"/>
          <w:highlight w:val="lightGray"/>
          <w:shd w:val="clear" w:color="auto" w:fill="B3B3B3"/>
        </w:rPr>
        <w:t>3/ Un</w:t>
      </w:r>
      <w:r w:rsidR="005B1787">
        <w:rPr>
          <w:rFonts w:ascii="Arial" w:hAnsi="Arial" w:cs="Arial"/>
          <w:b/>
          <w:sz w:val="22"/>
          <w:szCs w:val="22"/>
          <w:highlight w:val="lightGray"/>
          <w:shd w:val="clear" w:color="auto" w:fill="B3B3B3"/>
        </w:rPr>
        <w:t xml:space="preserve"> mémoire</w:t>
      </w:r>
      <w:r w:rsidRPr="005B1787">
        <w:rPr>
          <w:rFonts w:ascii="Arial" w:hAnsi="Arial" w:cs="Arial"/>
          <w:b/>
          <w:sz w:val="22"/>
          <w:szCs w:val="22"/>
          <w:highlight w:val="lightGray"/>
          <w:shd w:val="clear" w:color="auto" w:fill="B3B3B3"/>
        </w:rPr>
        <w:t xml:space="preserve"> technique présentant les caractéristiques des équipements proposés ;</w:t>
      </w:r>
    </w:p>
    <w:p w14:paraId="339DD768" w14:textId="77777777" w:rsidR="0013778B" w:rsidRDefault="0013778B" w:rsidP="005B1787">
      <w:pPr>
        <w:jc w:val="both"/>
        <w:rPr>
          <w:rFonts w:ascii="Arial" w:hAnsi="Arial" w:cs="Arial"/>
          <w:b/>
          <w:bCs/>
          <w:sz w:val="22"/>
          <w:szCs w:val="22"/>
        </w:rPr>
      </w:pPr>
    </w:p>
    <w:p w14:paraId="196CFE1E" w14:textId="370DA394" w:rsidR="00971BDF" w:rsidRDefault="00971BDF" w:rsidP="005B1787">
      <w:pPr>
        <w:jc w:val="both"/>
        <w:rPr>
          <w:rFonts w:ascii="Arial" w:hAnsi="Arial" w:cs="Arial"/>
          <w:b/>
          <w:bCs/>
          <w:sz w:val="22"/>
          <w:szCs w:val="22"/>
        </w:rPr>
      </w:pPr>
      <w:r>
        <w:rPr>
          <w:rFonts w:ascii="Arial" w:hAnsi="Arial" w:cs="Arial"/>
          <w:b/>
          <w:bCs/>
          <w:sz w:val="22"/>
          <w:szCs w:val="22"/>
        </w:rPr>
        <w:t xml:space="preserve">Lot 1 - </w:t>
      </w:r>
      <w:r w:rsidR="0013778B" w:rsidRPr="0013778B">
        <w:rPr>
          <w:rFonts w:ascii="Arial" w:hAnsi="Arial" w:cs="Arial"/>
          <w:b/>
          <w:bCs/>
          <w:sz w:val="22"/>
          <w:szCs w:val="22"/>
        </w:rPr>
        <w:t>Orthèses modulables pied-cheville instrumentées</w:t>
      </w:r>
    </w:p>
    <w:p w14:paraId="21492AAD" w14:textId="77777777" w:rsidR="005B1787" w:rsidRDefault="005B1787" w:rsidP="005B1787">
      <w:pPr>
        <w:jc w:val="both"/>
        <w:rPr>
          <w:rFonts w:ascii="Arial" w:hAnsi="Arial" w:cs="Arial"/>
          <w:b/>
          <w:bCs/>
          <w:sz w:val="22"/>
          <w:szCs w:val="22"/>
        </w:rPr>
      </w:pPr>
    </w:p>
    <w:p w14:paraId="12BB2655" w14:textId="77777777" w:rsidR="00971BDF" w:rsidRPr="009C003F" w:rsidRDefault="00971BDF" w:rsidP="005B1787">
      <w:pPr>
        <w:pStyle w:val="Paragraphedeliste"/>
        <w:numPr>
          <w:ilvl w:val="0"/>
          <w:numId w:val="17"/>
        </w:numPr>
        <w:contextualSpacing w:val="0"/>
        <w:jc w:val="both"/>
        <w:rPr>
          <w:rFonts w:ascii="Arial" w:hAnsi="Arial" w:cs="Arial"/>
          <w:sz w:val="22"/>
          <w:szCs w:val="22"/>
        </w:rPr>
      </w:pPr>
      <w:r w:rsidRPr="009C003F">
        <w:rPr>
          <w:rFonts w:ascii="Arial" w:hAnsi="Arial" w:cs="Arial"/>
          <w:sz w:val="22"/>
          <w:szCs w:val="22"/>
        </w:rPr>
        <w:t>Description détaillée de la solution proposée (matériaux, procédés, géométries).</w:t>
      </w:r>
    </w:p>
    <w:p w14:paraId="30BA445A" w14:textId="77777777" w:rsidR="00971BDF" w:rsidRPr="009C003F" w:rsidRDefault="00971BDF" w:rsidP="005B1787">
      <w:pPr>
        <w:pStyle w:val="Paragraphedeliste"/>
        <w:numPr>
          <w:ilvl w:val="0"/>
          <w:numId w:val="17"/>
        </w:numPr>
        <w:contextualSpacing w:val="0"/>
        <w:jc w:val="both"/>
        <w:rPr>
          <w:rFonts w:ascii="Arial" w:hAnsi="Arial" w:cs="Arial"/>
          <w:sz w:val="22"/>
          <w:szCs w:val="22"/>
        </w:rPr>
      </w:pPr>
      <w:r w:rsidRPr="009C003F">
        <w:rPr>
          <w:rFonts w:ascii="Arial" w:hAnsi="Arial" w:cs="Arial"/>
          <w:sz w:val="22"/>
          <w:szCs w:val="22"/>
        </w:rPr>
        <w:t xml:space="preserve">Justification du choix des matériaux. </w:t>
      </w:r>
    </w:p>
    <w:p w14:paraId="74DCF062" w14:textId="77777777" w:rsidR="00971BDF" w:rsidRPr="009C003F" w:rsidRDefault="00971BDF" w:rsidP="005B1787">
      <w:pPr>
        <w:pStyle w:val="Paragraphedeliste"/>
        <w:numPr>
          <w:ilvl w:val="0"/>
          <w:numId w:val="17"/>
        </w:numPr>
        <w:contextualSpacing w:val="0"/>
        <w:jc w:val="both"/>
        <w:rPr>
          <w:rFonts w:ascii="Arial" w:hAnsi="Arial" w:cs="Arial"/>
          <w:sz w:val="22"/>
          <w:szCs w:val="22"/>
        </w:rPr>
      </w:pPr>
      <w:r w:rsidRPr="009C003F">
        <w:rPr>
          <w:rFonts w:ascii="Arial" w:hAnsi="Arial" w:cs="Arial"/>
          <w:sz w:val="22"/>
          <w:szCs w:val="22"/>
        </w:rPr>
        <w:t xml:space="preserve">Présentation de la conception de l’orthèse </w:t>
      </w:r>
    </w:p>
    <w:p w14:paraId="5AFEC893" w14:textId="77777777" w:rsidR="00971BDF" w:rsidRPr="009C003F" w:rsidRDefault="00971BDF" w:rsidP="005B1787">
      <w:pPr>
        <w:pStyle w:val="Paragraphedeliste"/>
        <w:numPr>
          <w:ilvl w:val="0"/>
          <w:numId w:val="17"/>
        </w:numPr>
        <w:contextualSpacing w:val="0"/>
        <w:jc w:val="both"/>
        <w:rPr>
          <w:rFonts w:ascii="Arial" w:hAnsi="Arial" w:cs="Arial"/>
          <w:sz w:val="22"/>
          <w:szCs w:val="22"/>
        </w:rPr>
      </w:pPr>
      <w:r w:rsidRPr="009C003F">
        <w:rPr>
          <w:rFonts w:ascii="Arial" w:hAnsi="Arial" w:cs="Arial"/>
          <w:sz w:val="22"/>
          <w:szCs w:val="22"/>
        </w:rPr>
        <w:t>Plans de fabrication</w:t>
      </w:r>
    </w:p>
    <w:p w14:paraId="7A5BE5B8" w14:textId="6D5E2AA1" w:rsidR="00971BDF" w:rsidRPr="009C003F" w:rsidRDefault="00971BDF" w:rsidP="005B1787">
      <w:pPr>
        <w:pStyle w:val="Paragraphedeliste"/>
        <w:numPr>
          <w:ilvl w:val="0"/>
          <w:numId w:val="17"/>
        </w:numPr>
        <w:contextualSpacing w:val="0"/>
        <w:jc w:val="both"/>
        <w:rPr>
          <w:rFonts w:ascii="Arial" w:hAnsi="Arial" w:cs="Arial"/>
          <w:sz w:val="22"/>
          <w:szCs w:val="22"/>
        </w:rPr>
      </w:pPr>
      <w:r w:rsidRPr="009C003F">
        <w:rPr>
          <w:rFonts w:ascii="Arial" w:hAnsi="Arial" w:cs="Arial"/>
          <w:sz w:val="22"/>
          <w:szCs w:val="22"/>
        </w:rPr>
        <w:t>Description du protocole et des moyens de validation fonctionnelle proposés</w:t>
      </w:r>
    </w:p>
    <w:p w14:paraId="23A4928F" w14:textId="77777777" w:rsidR="0013778B" w:rsidRDefault="0013778B" w:rsidP="005B1787">
      <w:pPr>
        <w:jc w:val="both"/>
        <w:rPr>
          <w:rFonts w:ascii="Arial" w:hAnsi="Arial" w:cs="Arial"/>
          <w:b/>
          <w:bCs/>
          <w:sz w:val="22"/>
          <w:szCs w:val="22"/>
        </w:rPr>
      </w:pPr>
    </w:p>
    <w:p w14:paraId="3133035B" w14:textId="0EF702C5" w:rsidR="00971BDF" w:rsidRDefault="00971BDF" w:rsidP="005B1787">
      <w:pPr>
        <w:jc w:val="both"/>
        <w:rPr>
          <w:rFonts w:ascii="Arial" w:hAnsi="Arial" w:cs="Arial"/>
          <w:b/>
          <w:bCs/>
          <w:sz w:val="22"/>
          <w:szCs w:val="22"/>
        </w:rPr>
      </w:pPr>
      <w:r>
        <w:rPr>
          <w:rFonts w:ascii="Arial" w:hAnsi="Arial" w:cs="Arial"/>
          <w:b/>
          <w:bCs/>
          <w:sz w:val="22"/>
          <w:szCs w:val="22"/>
        </w:rPr>
        <w:t>Lot 2 - Prothèses pour membres inférieurs instrumentées</w:t>
      </w:r>
    </w:p>
    <w:p w14:paraId="353203D4" w14:textId="77777777" w:rsidR="005B1787" w:rsidRDefault="005B1787" w:rsidP="005B1787">
      <w:pPr>
        <w:jc w:val="both"/>
        <w:rPr>
          <w:rFonts w:ascii="Arial" w:hAnsi="Arial" w:cs="Arial"/>
          <w:b/>
          <w:bCs/>
          <w:sz w:val="22"/>
          <w:szCs w:val="22"/>
        </w:rPr>
      </w:pPr>
    </w:p>
    <w:p w14:paraId="065F7D24" w14:textId="77777777" w:rsidR="009C003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Description détaillée de la solution proposée (matériaux, procédés, géométries).</w:t>
      </w:r>
    </w:p>
    <w:p w14:paraId="18507CD6" w14:textId="77777777" w:rsidR="009C003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 xml:space="preserve">Justification du choix des matériaux. </w:t>
      </w:r>
    </w:p>
    <w:p w14:paraId="62D1DE67" w14:textId="77777777" w:rsidR="009C003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 xml:space="preserve">Présentation de la conception de l’orthèse </w:t>
      </w:r>
    </w:p>
    <w:p w14:paraId="284E0C42" w14:textId="77777777" w:rsidR="009C003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Plans de fabrication</w:t>
      </w:r>
    </w:p>
    <w:p w14:paraId="4303FB9F" w14:textId="07F8B886" w:rsidR="00971BD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Description du protocole et des moyens de validation fonctionnelle proposés</w:t>
      </w:r>
    </w:p>
    <w:p w14:paraId="72B73744" w14:textId="77777777" w:rsidR="0013778B" w:rsidRDefault="0013778B" w:rsidP="005B1787">
      <w:pPr>
        <w:jc w:val="both"/>
        <w:rPr>
          <w:rFonts w:ascii="Arial" w:hAnsi="Arial" w:cs="Arial"/>
          <w:b/>
          <w:bCs/>
          <w:sz w:val="22"/>
          <w:szCs w:val="22"/>
        </w:rPr>
      </w:pPr>
    </w:p>
    <w:p w14:paraId="460010E5" w14:textId="5AC9A1B3" w:rsidR="00971BDF" w:rsidRDefault="00971BDF" w:rsidP="005B1787">
      <w:pPr>
        <w:jc w:val="both"/>
        <w:rPr>
          <w:rFonts w:ascii="Arial" w:hAnsi="Arial" w:cs="Arial"/>
          <w:b/>
          <w:bCs/>
          <w:sz w:val="22"/>
          <w:szCs w:val="22"/>
        </w:rPr>
      </w:pPr>
      <w:r>
        <w:rPr>
          <w:rFonts w:ascii="Arial" w:hAnsi="Arial" w:cs="Arial"/>
          <w:b/>
          <w:bCs/>
          <w:sz w:val="22"/>
          <w:szCs w:val="22"/>
        </w:rPr>
        <w:t>Lot 3 - Prothèses valvulaires cardiaques aortiques et mitrales</w:t>
      </w:r>
    </w:p>
    <w:p w14:paraId="044D2706" w14:textId="77777777" w:rsidR="005B1787" w:rsidRDefault="005B1787" w:rsidP="005B1787">
      <w:pPr>
        <w:jc w:val="both"/>
        <w:rPr>
          <w:rFonts w:ascii="Arial" w:hAnsi="Arial" w:cs="Arial"/>
          <w:b/>
          <w:bCs/>
          <w:sz w:val="22"/>
          <w:szCs w:val="22"/>
        </w:rPr>
      </w:pPr>
    </w:p>
    <w:p w14:paraId="557E6F36" w14:textId="77777777" w:rsidR="009C003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Description détaillée de la solution constructive proposée (matériaux, procédés, géométries).</w:t>
      </w:r>
    </w:p>
    <w:p w14:paraId="6E7D601A" w14:textId="77777777" w:rsidR="009C003F"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Justification du choix des matériaux au regard des exigences de biocompatibilité et de performance mécanique.</w:t>
      </w:r>
    </w:p>
    <w:p w14:paraId="5ADCBE74" w14:textId="16BDFCE9" w:rsidR="009C003F" w:rsidRPr="00FB4775" w:rsidRDefault="009C003F" w:rsidP="00FB4775">
      <w:pPr>
        <w:pStyle w:val="Paragraphedeliste"/>
        <w:numPr>
          <w:ilvl w:val="0"/>
          <w:numId w:val="20"/>
        </w:numPr>
        <w:ind w:left="567" w:hanging="283"/>
        <w:contextualSpacing w:val="0"/>
        <w:jc w:val="both"/>
        <w:rPr>
          <w:rFonts w:ascii="Arial" w:hAnsi="Arial" w:cs="Arial"/>
          <w:spacing w:val="-3"/>
          <w:sz w:val="22"/>
          <w:szCs w:val="22"/>
        </w:rPr>
      </w:pPr>
      <w:r w:rsidRPr="00FB4775">
        <w:rPr>
          <w:rFonts w:ascii="Arial" w:hAnsi="Arial" w:cs="Arial"/>
          <w:spacing w:val="-3"/>
          <w:sz w:val="22"/>
          <w:szCs w:val="22"/>
        </w:rPr>
        <w:t>Présentation du système de fixation modulaire et de sa compatibilité avec les feuillets autologu</w:t>
      </w:r>
      <w:r w:rsidR="00FB4775" w:rsidRPr="00FB4775">
        <w:rPr>
          <w:rFonts w:ascii="Arial" w:hAnsi="Arial" w:cs="Arial"/>
          <w:spacing w:val="-3"/>
          <w:sz w:val="22"/>
          <w:szCs w:val="22"/>
        </w:rPr>
        <w:t>es.</w:t>
      </w:r>
    </w:p>
    <w:p w14:paraId="34C8476C" w14:textId="24276CFB" w:rsidR="00B620AB" w:rsidRPr="009C003F" w:rsidRDefault="009C003F" w:rsidP="00FB4775">
      <w:pPr>
        <w:pStyle w:val="Paragraphedeliste"/>
        <w:numPr>
          <w:ilvl w:val="0"/>
          <w:numId w:val="20"/>
        </w:numPr>
        <w:ind w:left="567" w:hanging="283"/>
        <w:contextualSpacing w:val="0"/>
        <w:jc w:val="both"/>
        <w:rPr>
          <w:rFonts w:ascii="Arial" w:hAnsi="Arial" w:cs="Arial"/>
          <w:sz w:val="22"/>
          <w:szCs w:val="22"/>
        </w:rPr>
      </w:pPr>
      <w:r w:rsidRPr="009C003F">
        <w:rPr>
          <w:rFonts w:ascii="Arial" w:hAnsi="Arial" w:cs="Arial"/>
          <w:sz w:val="22"/>
          <w:szCs w:val="22"/>
        </w:rPr>
        <w:t>Description du protocole et des moyens de validation fonctionnelle proposés, en particulier si une validation ex vivo sur système de perfusion cardiaque est envisagée.</w:t>
      </w:r>
    </w:p>
    <w:p w14:paraId="178CA7C9" w14:textId="5289EAA4" w:rsidR="009C003F" w:rsidRDefault="009C003F" w:rsidP="005B1787">
      <w:pPr>
        <w:pStyle w:val="WW-Retraitcorpsdetexte2"/>
        <w:ind w:firstLine="0"/>
        <w:rPr>
          <w:rFonts w:ascii="Arial" w:hAnsi="Arial" w:cs="Arial"/>
          <w:szCs w:val="22"/>
        </w:rPr>
      </w:pPr>
    </w:p>
    <w:p w14:paraId="0FFB6C20" w14:textId="466F1371" w:rsidR="00FB4775" w:rsidRPr="00E24E3C" w:rsidRDefault="00FB4775" w:rsidP="005B1787">
      <w:pPr>
        <w:pStyle w:val="WW-Retraitcorpsdetexte2"/>
        <w:ind w:firstLine="0"/>
        <w:rPr>
          <w:rFonts w:ascii="Arial Gras" w:hAnsi="Arial Gras" w:cs="Arial"/>
          <w:b/>
          <w:bCs/>
          <w:szCs w:val="22"/>
        </w:rPr>
      </w:pPr>
      <w:r w:rsidRPr="00E24E3C">
        <w:rPr>
          <w:rFonts w:ascii="Arial Gras" w:hAnsi="Arial Gras" w:cs="Arial"/>
          <w:b/>
          <w:bCs/>
          <w:szCs w:val="22"/>
        </w:rPr>
        <w:t>En outre, pour tous les lots, le mémoire devra également présenter les éléments suivants :</w:t>
      </w:r>
    </w:p>
    <w:p w14:paraId="078D7068" w14:textId="581DEF11" w:rsidR="00E24E3C" w:rsidRDefault="00E24E3C" w:rsidP="005B1787">
      <w:pPr>
        <w:pStyle w:val="WW-Retraitcorpsdetexte2"/>
        <w:ind w:firstLine="0"/>
        <w:rPr>
          <w:rFonts w:ascii="Arial" w:hAnsi="Arial" w:cs="Arial"/>
          <w:szCs w:val="22"/>
        </w:rPr>
      </w:pPr>
    </w:p>
    <w:p w14:paraId="0F693C3D" w14:textId="69AE0C77" w:rsidR="00E24E3C" w:rsidRPr="00E24E3C" w:rsidRDefault="00E24E3C" w:rsidP="00E24E3C">
      <w:pPr>
        <w:pStyle w:val="Paragraphedeliste"/>
        <w:numPr>
          <w:ilvl w:val="0"/>
          <w:numId w:val="20"/>
        </w:numPr>
        <w:ind w:left="567" w:hanging="283"/>
        <w:contextualSpacing w:val="0"/>
        <w:jc w:val="both"/>
        <w:rPr>
          <w:rFonts w:ascii="Arial" w:hAnsi="Arial" w:cs="Arial"/>
          <w:sz w:val="22"/>
          <w:szCs w:val="22"/>
        </w:rPr>
      </w:pPr>
      <w:r w:rsidRPr="00E24E3C">
        <w:rPr>
          <w:rFonts w:ascii="Arial" w:hAnsi="Arial" w:cs="Arial"/>
          <w:sz w:val="22"/>
          <w:szCs w:val="22"/>
        </w:rPr>
        <w:t>Prix unitaires par type et par taille des équipements</w:t>
      </w:r>
    </w:p>
    <w:p w14:paraId="55212A2A" w14:textId="76B7DBA0" w:rsidR="00E24E3C" w:rsidRPr="00E24E3C" w:rsidRDefault="00E24E3C" w:rsidP="00E24E3C">
      <w:pPr>
        <w:pStyle w:val="Paragraphedeliste"/>
        <w:numPr>
          <w:ilvl w:val="0"/>
          <w:numId w:val="20"/>
        </w:numPr>
        <w:ind w:left="567" w:hanging="283"/>
        <w:contextualSpacing w:val="0"/>
        <w:jc w:val="both"/>
        <w:rPr>
          <w:rFonts w:ascii="Arial" w:hAnsi="Arial" w:cs="Arial"/>
          <w:sz w:val="22"/>
          <w:szCs w:val="22"/>
        </w:rPr>
      </w:pPr>
      <w:r w:rsidRPr="00E24E3C">
        <w:rPr>
          <w:rFonts w:ascii="Arial" w:hAnsi="Arial" w:cs="Arial"/>
          <w:sz w:val="22"/>
          <w:szCs w:val="22"/>
        </w:rPr>
        <w:t>Décomposition du prix (matériaux, fabrication, assemblage, validation, conditionnement)</w:t>
      </w:r>
    </w:p>
    <w:p w14:paraId="06718A15" w14:textId="413CB9AC" w:rsidR="00E24E3C" w:rsidRPr="00E24E3C" w:rsidRDefault="00E24E3C" w:rsidP="00E24E3C">
      <w:pPr>
        <w:pStyle w:val="Paragraphedeliste"/>
        <w:numPr>
          <w:ilvl w:val="0"/>
          <w:numId w:val="20"/>
        </w:numPr>
        <w:ind w:left="567" w:hanging="283"/>
        <w:contextualSpacing w:val="0"/>
        <w:jc w:val="both"/>
        <w:rPr>
          <w:rFonts w:ascii="Arial" w:hAnsi="Arial" w:cs="Arial"/>
          <w:sz w:val="22"/>
          <w:szCs w:val="22"/>
        </w:rPr>
      </w:pPr>
      <w:r w:rsidRPr="00E24E3C">
        <w:rPr>
          <w:rFonts w:ascii="Arial" w:hAnsi="Arial" w:cs="Arial"/>
          <w:sz w:val="22"/>
          <w:szCs w:val="22"/>
        </w:rPr>
        <w:t>Jalons de développement (conception, prototypage, validation, série)</w:t>
      </w:r>
    </w:p>
    <w:p w14:paraId="3030780F" w14:textId="3CCEEDC7" w:rsidR="00E24E3C" w:rsidRPr="00E24E3C" w:rsidRDefault="00E24E3C" w:rsidP="00E24E3C">
      <w:pPr>
        <w:pStyle w:val="Paragraphedeliste"/>
        <w:numPr>
          <w:ilvl w:val="0"/>
          <w:numId w:val="20"/>
        </w:numPr>
        <w:ind w:left="567" w:hanging="283"/>
        <w:contextualSpacing w:val="0"/>
        <w:jc w:val="both"/>
        <w:rPr>
          <w:rFonts w:ascii="Arial" w:hAnsi="Arial" w:cs="Arial"/>
          <w:sz w:val="22"/>
          <w:szCs w:val="22"/>
        </w:rPr>
      </w:pPr>
      <w:r w:rsidRPr="00E24E3C">
        <w:rPr>
          <w:rFonts w:ascii="Arial" w:hAnsi="Arial" w:cs="Arial"/>
          <w:sz w:val="22"/>
          <w:szCs w:val="22"/>
        </w:rPr>
        <w:t>Références pertinentes en fabrication des dispositifs objets du lot concerné</w:t>
      </w:r>
    </w:p>
    <w:p w14:paraId="4E7AAEE4" w14:textId="0EB52773" w:rsidR="00E24E3C" w:rsidRPr="00E24E3C" w:rsidRDefault="00E24E3C" w:rsidP="00E24E3C">
      <w:pPr>
        <w:pStyle w:val="Paragraphedeliste"/>
        <w:numPr>
          <w:ilvl w:val="0"/>
          <w:numId w:val="20"/>
        </w:numPr>
        <w:ind w:left="567" w:hanging="283"/>
        <w:contextualSpacing w:val="0"/>
        <w:jc w:val="both"/>
        <w:rPr>
          <w:rFonts w:ascii="Arial" w:hAnsi="Arial" w:cs="Arial"/>
          <w:sz w:val="22"/>
          <w:szCs w:val="22"/>
        </w:rPr>
      </w:pPr>
      <w:r w:rsidRPr="00E24E3C">
        <w:rPr>
          <w:rFonts w:ascii="Arial" w:hAnsi="Arial" w:cs="Arial"/>
          <w:sz w:val="22"/>
          <w:szCs w:val="22"/>
        </w:rPr>
        <w:t>Description des équipements disponibles</w:t>
      </w:r>
    </w:p>
    <w:p w14:paraId="51ABC3A4" w14:textId="4A0C7A8F" w:rsidR="00E24E3C" w:rsidRPr="00E24E3C" w:rsidRDefault="00E24E3C" w:rsidP="00E24E3C">
      <w:pPr>
        <w:pStyle w:val="Paragraphedeliste"/>
        <w:numPr>
          <w:ilvl w:val="0"/>
          <w:numId w:val="20"/>
        </w:numPr>
        <w:ind w:left="567" w:hanging="283"/>
        <w:contextualSpacing w:val="0"/>
        <w:jc w:val="both"/>
        <w:rPr>
          <w:rFonts w:ascii="Arial" w:hAnsi="Arial" w:cs="Arial"/>
          <w:sz w:val="22"/>
          <w:szCs w:val="22"/>
        </w:rPr>
      </w:pPr>
      <w:r w:rsidRPr="00E24E3C">
        <w:rPr>
          <w:rFonts w:ascii="Arial" w:hAnsi="Arial" w:cs="Arial"/>
          <w:sz w:val="22"/>
          <w:szCs w:val="22"/>
        </w:rPr>
        <w:t>Curriculum vitae synthétiques des personnes clés impliquées dans le projet</w:t>
      </w:r>
    </w:p>
    <w:p w14:paraId="5BC6A939" w14:textId="235DD321" w:rsidR="00E24E3C" w:rsidRDefault="00E24E3C" w:rsidP="00E24E3C">
      <w:pPr>
        <w:pStyle w:val="WW-Retraitcorpsdetexte2"/>
        <w:ind w:firstLine="0"/>
        <w:rPr>
          <w:rFonts w:ascii="Arial" w:hAnsi="Arial" w:cs="Arial"/>
          <w:szCs w:val="22"/>
        </w:rPr>
      </w:pPr>
    </w:p>
    <w:p w14:paraId="0554C475" w14:textId="1C5A48AA" w:rsidR="00892336" w:rsidRPr="005B1787" w:rsidRDefault="00892336" w:rsidP="00892336">
      <w:pPr>
        <w:widowControl w:val="0"/>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4</w:t>
      </w:r>
      <w:r w:rsidRPr="005B1787">
        <w:rPr>
          <w:rFonts w:ascii="Arial" w:hAnsi="Arial" w:cs="Arial"/>
          <w:b/>
          <w:sz w:val="22"/>
          <w:szCs w:val="22"/>
          <w:highlight w:val="lightGray"/>
          <w:shd w:val="clear" w:color="auto" w:fill="B3B3B3"/>
        </w:rPr>
        <w:t xml:space="preserve">/ </w:t>
      </w:r>
      <w:r>
        <w:rPr>
          <w:rFonts w:ascii="Arial" w:hAnsi="Arial" w:cs="Arial"/>
          <w:b/>
          <w:sz w:val="22"/>
          <w:szCs w:val="22"/>
          <w:highlight w:val="lightGray"/>
          <w:shd w:val="clear" w:color="auto" w:fill="B3B3B3"/>
        </w:rPr>
        <w:t>Le formulaire de demande de CCTP dans sa version signée par l’Université</w:t>
      </w:r>
      <w:r w:rsidR="00860F2D">
        <w:rPr>
          <w:rFonts w:ascii="Arial" w:hAnsi="Arial" w:cs="Arial"/>
          <w:b/>
          <w:sz w:val="22"/>
          <w:szCs w:val="22"/>
          <w:highlight w:val="lightGray"/>
          <w:shd w:val="clear" w:color="auto" w:fill="B3B3B3"/>
        </w:rPr>
        <w:t>, prévu à l’article 4.3 du présent règlement de la consultation</w:t>
      </w:r>
      <w:r w:rsidRPr="005B1787">
        <w:rPr>
          <w:rFonts w:ascii="Arial" w:hAnsi="Arial" w:cs="Arial"/>
          <w:b/>
          <w:sz w:val="22"/>
          <w:szCs w:val="22"/>
          <w:highlight w:val="lightGray"/>
          <w:shd w:val="clear" w:color="auto" w:fill="B3B3B3"/>
        </w:rPr>
        <w:t> ;</w:t>
      </w:r>
    </w:p>
    <w:p w14:paraId="61794B90" w14:textId="77777777" w:rsidR="00892336" w:rsidRPr="005B1787" w:rsidRDefault="00892336" w:rsidP="00E24E3C">
      <w:pPr>
        <w:pStyle w:val="WW-Retraitcorpsdetexte2"/>
        <w:ind w:firstLine="0"/>
        <w:rPr>
          <w:rFonts w:ascii="Arial" w:hAnsi="Arial" w:cs="Arial"/>
          <w:szCs w:val="22"/>
        </w:rPr>
      </w:pPr>
    </w:p>
    <w:p w14:paraId="0268C7DD" w14:textId="77777777" w:rsidR="00B620AB" w:rsidRDefault="00485524">
      <w:pPr>
        <w:pStyle w:val="Titre2"/>
      </w:pPr>
      <w:r>
        <w:t>9.3 - Pièces à produire par le candidat auquel il est envisagé d’attribuer le marché</w:t>
      </w:r>
    </w:p>
    <w:p w14:paraId="08C823A8" w14:textId="77777777" w:rsidR="00B620AB" w:rsidRDefault="00B620AB">
      <w:pPr>
        <w:pStyle w:val="WW-Retraitcorpsdetexte2"/>
        <w:ind w:firstLine="0"/>
        <w:rPr>
          <w:rFonts w:ascii="Arial" w:hAnsi="Arial" w:cs="Arial"/>
          <w:szCs w:val="22"/>
        </w:rPr>
      </w:pPr>
    </w:p>
    <w:p w14:paraId="010CAA9F" w14:textId="77777777" w:rsidR="00B620AB" w:rsidRDefault="00485524">
      <w:pPr>
        <w:pStyle w:val="WW-Retraitcorpsdetexte2"/>
        <w:ind w:firstLine="0"/>
        <w:rPr>
          <w:rFonts w:ascii="Arial" w:hAnsi="Arial" w:cs="Arial"/>
          <w:szCs w:val="22"/>
        </w:rPr>
      </w:pPr>
      <w:r>
        <w:rPr>
          <w:rFonts w:ascii="Arial" w:hAnsi="Arial" w:cs="Arial"/>
          <w:szCs w:val="22"/>
        </w:rPr>
        <w:t>Le candidat auquel il sera envisagé d'attribuer le marché produira dans le délai imparti par l’université :</w:t>
      </w:r>
      <w:r>
        <w:rPr>
          <w:rFonts w:ascii="Arial" w:hAnsi="Arial" w:cs="Arial"/>
          <w:szCs w:val="22"/>
        </w:rPr>
        <w:br/>
      </w:r>
    </w:p>
    <w:p w14:paraId="5DFA3DEA" w14:textId="77777777" w:rsidR="00B620AB" w:rsidRDefault="00485524">
      <w:pPr>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64261260" w14:textId="77777777" w:rsidR="00B620AB" w:rsidRDefault="00B620AB">
      <w:pPr>
        <w:jc w:val="both"/>
        <w:rPr>
          <w:rFonts w:ascii="Arial" w:hAnsi="Arial" w:cs="Arial"/>
          <w:sz w:val="22"/>
          <w:szCs w:val="22"/>
        </w:rPr>
      </w:pPr>
    </w:p>
    <w:p w14:paraId="239BDF84" w14:textId="77777777" w:rsidR="00B620AB" w:rsidRDefault="00485524">
      <w:pPr>
        <w:jc w:val="both"/>
        <w:rPr>
          <w:rFonts w:ascii="Arial" w:hAnsi="Arial" w:cs="Arial"/>
          <w:sz w:val="22"/>
          <w:szCs w:val="22"/>
        </w:rPr>
      </w:pPr>
      <w:r>
        <w:rPr>
          <w:rFonts w:ascii="Arial" w:hAnsi="Arial" w:cs="Arial"/>
          <w:sz w:val="22"/>
          <w:szCs w:val="22"/>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2DDAA159" w14:textId="77777777" w:rsidR="00B620AB" w:rsidRDefault="00B620AB">
      <w:pPr>
        <w:jc w:val="both"/>
        <w:rPr>
          <w:rFonts w:ascii="Arial" w:hAnsi="Arial" w:cs="Arial"/>
          <w:sz w:val="22"/>
          <w:szCs w:val="22"/>
        </w:rPr>
      </w:pPr>
    </w:p>
    <w:p w14:paraId="376C975E" w14:textId="77777777" w:rsidR="00B620AB" w:rsidRDefault="00485524">
      <w:pPr>
        <w:jc w:val="both"/>
        <w:rPr>
          <w:rFonts w:ascii="Arial" w:hAnsi="Arial" w:cs="Arial"/>
          <w:sz w:val="22"/>
          <w:szCs w:val="22"/>
        </w:rPr>
      </w:pPr>
      <w:r>
        <w:rPr>
          <w:rFonts w:ascii="Arial" w:hAnsi="Arial" w:cs="Arial"/>
          <w:sz w:val="22"/>
          <w:szCs w:val="22"/>
        </w:rPr>
        <w:t>Le candidat établi à l’étranger produit un certificat établi par les administrations et organismes de son pays d’origine ou d’établissement ;</w:t>
      </w:r>
    </w:p>
    <w:p w14:paraId="5BF7C84A" w14:textId="77777777" w:rsidR="00B620AB" w:rsidRDefault="00B620AB">
      <w:pPr>
        <w:jc w:val="both"/>
        <w:rPr>
          <w:rFonts w:ascii="Arial" w:hAnsi="Arial" w:cs="Arial"/>
          <w:sz w:val="22"/>
          <w:szCs w:val="22"/>
        </w:rPr>
      </w:pPr>
    </w:p>
    <w:p w14:paraId="4BCBA23D" w14:textId="77777777" w:rsidR="00B620AB" w:rsidRDefault="00485524">
      <w:pPr>
        <w:jc w:val="both"/>
        <w:rPr>
          <w:rFonts w:ascii="Arial" w:hAnsi="Arial" w:cs="Arial"/>
          <w:sz w:val="22"/>
          <w:szCs w:val="22"/>
        </w:rPr>
      </w:pPr>
      <w:r>
        <w:rPr>
          <w:rFonts w:ascii="Arial" w:hAnsi="Arial" w:cs="Arial"/>
          <w:b/>
          <w:spacing w:val="-2"/>
          <w:sz w:val="22"/>
          <w:szCs w:val="22"/>
        </w:rPr>
        <w:t xml:space="preserve">b) </w:t>
      </w:r>
      <w:r>
        <w:rPr>
          <w:rFonts w:ascii="Arial" w:hAnsi="Arial" w:cs="Arial"/>
          <w:spacing w:val="-2"/>
          <w:sz w:val="22"/>
          <w:szCs w:val="22"/>
        </w:rPr>
        <w:t>Le cas échéant, le candidat produit en outre les pièces prévues aux articles R.1263-12, D.8222-5</w:t>
      </w:r>
      <w:r>
        <w:rPr>
          <w:rFonts w:ascii="Arial" w:hAnsi="Arial" w:cs="Arial"/>
          <w:sz w:val="22"/>
          <w:szCs w:val="22"/>
        </w:rPr>
        <w:t>, ou D.8222-7 ou D.8254-2 à D.8254-5 du code du travail</w:t>
      </w:r>
    </w:p>
    <w:p w14:paraId="5E1BD274" w14:textId="77777777" w:rsidR="00B620AB" w:rsidRDefault="00B620AB">
      <w:pPr>
        <w:jc w:val="both"/>
        <w:rPr>
          <w:rFonts w:ascii="Arial" w:hAnsi="Arial" w:cs="Arial"/>
          <w:sz w:val="22"/>
          <w:szCs w:val="22"/>
        </w:rPr>
      </w:pPr>
    </w:p>
    <w:p w14:paraId="6C65933D" w14:textId="77777777" w:rsidR="00B620AB" w:rsidRDefault="00485524">
      <w:pPr>
        <w:jc w:val="both"/>
        <w:rPr>
          <w:rFonts w:ascii="Arial" w:hAnsi="Arial" w:cs="Arial"/>
          <w:iCs/>
          <w:sz w:val="22"/>
          <w:szCs w:val="22"/>
        </w:rPr>
      </w:pPr>
      <w:r>
        <w:rPr>
          <w:rFonts w:ascii="Arial" w:hAnsi="Arial" w:cs="Arial"/>
          <w:iCs/>
          <w:sz w:val="22"/>
          <w:szCs w:val="22"/>
        </w:rPr>
        <w:t>Certains de ces certificats et attestations peuvent être obtenus en ligne, sur les sites suivants :</w:t>
      </w:r>
      <w:r>
        <w:rPr>
          <w:rFonts w:ascii="Arial" w:hAnsi="Arial" w:cs="Arial"/>
          <w:iCs/>
          <w:sz w:val="22"/>
          <w:szCs w:val="22"/>
        </w:rPr>
        <w:br/>
      </w:r>
      <w:hyperlink r:id="rId23" w:tooltip="http://www.urssaf.fr/" w:history="1">
        <w:r>
          <w:rPr>
            <w:rFonts w:ascii="Arial" w:hAnsi="Arial" w:cs="Arial"/>
            <w:iCs/>
            <w:color w:val="0000FF"/>
            <w:sz w:val="22"/>
            <w:szCs w:val="22"/>
            <w:u w:val="single"/>
          </w:rPr>
          <w:t>http://www.urssaf.fr/</w:t>
        </w:r>
      </w:hyperlink>
      <w:r>
        <w:rPr>
          <w:rFonts w:ascii="Arial" w:hAnsi="Arial" w:cs="Arial"/>
          <w:iCs/>
          <w:sz w:val="22"/>
          <w:szCs w:val="22"/>
        </w:rPr>
        <w:t xml:space="preserve"> et </w:t>
      </w:r>
      <w:hyperlink r:id="rId24" w:tooltip="http://www.impots.gouv.fr/" w:history="1">
        <w:r>
          <w:rPr>
            <w:rFonts w:ascii="Arial" w:hAnsi="Arial" w:cs="Arial"/>
            <w:iCs/>
            <w:color w:val="0000FF"/>
            <w:sz w:val="22"/>
            <w:szCs w:val="22"/>
            <w:u w:val="single"/>
          </w:rPr>
          <w:t>http://www.impots.gouv.fr/</w:t>
        </w:r>
      </w:hyperlink>
      <w:r>
        <w:rPr>
          <w:rFonts w:ascii="Arial" w:hAnsi="Arial" w:cs="Arial"/>
          <w:iCs/>
          <w:sz w:val="22"/>
          <w:szCs w:val="22"/>
        </w:rPr>
        <w:t>.</w:t>
      </w:r>
    </w:p>
    <w:p w14:paraId="0FCE88F8" w14:textId="77777777" w:rsidR="00B620AB" w:rsidRDefault="00B620AB">
      <w:pPr>
        <w:jc w:val="both"/>
        <w:rPr>
          <w:rFonts w:ascii="Arial" w:hAnsi="Arial" w:cs="Arial"/>
          <w:i/>
          <w:iCs/>
          <w:sz w:val="22"/>
          <w:szCs w:val="22"/>
        </w:rPr>
      </w:pPr>
    </w:p>
    <w:p w14:paraId="016944AD" w14:textId="77777777" w:rsidR="00B620AB" w:rsidRDefault="00485524">
      <w:pPr>
        <w:jc w:val="both"/>
        <w:rPr>
          <w:rFonts w:ascii="Arial" w:hAnsi="Arial" w:cs="Arial"/>
          <w:sz w:val="22"/>
          <w:szCs w:val="22"/>
        </w:rPr>
      </w:pPr>
      <w:r>
        <w:rPr>
          <w:rFonts w:ascii="Arial" w:hAnsi="Arial" w:cs="Arial"/>
          <w:color w:val="000000"/>
          <w:sz w:val="22"/>
          <w:szCs w:val="22"/>
        </w:rPr>
        <w:t xml:space="preserve">Des renseignements concernant la délivrance des attestations fiscales sont disponibles à cette </w:t>
      </w:r>
      <w:r>
        <w:rPr>
          <w:rFonts w:ascii="Arial" w:hAnsi="Arial" w:cs="Arial"/>
          <w:color w:val="000000"/>
          <w:spacing w:val="-4"/>
          <w:sz w:val="22"/>
          <w:szCs w:val="22"/>
        </w:rPr>
        <w:t xml:space="preserve">adresse : </w:t>
      </w:r>
      <w:hyperlink r:id="rId25" w:tooltip="http://www.impots.gouv.fr/portal/deploiement/p1/fichedescriptive_5336/fichedescriptive_5336.pdf" w:history="1">
        <w:r>
          <w:rPr>
            <w:rFonts w:ascii="Arial" w:hAnsi="Arial" w:cs="Arial"/>
            <w:color w:val="0000FF"/>
            <w:spacing w:val="-8"/>
            <w:sz w:val="22"/>
            <w:szCs w:val="22"/>
            <w:u w:val="single"/>
          </w:rPr>
          <w:t>http://www.impots.gouv.fr/portal/deploiement/p1/fichedescriptive_5336/fichedescriptive_5336.pdf</w:t>
        </w:r>
      </w:hyperlink>
      <w:r>
        <w:rPr>
          <w:rFonts w:ascii="Arial" w:hAnsi="Arial" w:cs="Arial"/>
          <w:color w:val="0000FF"/>
          <w:spacing w:val="-8"/>
          <w:sz w:val="22"/>
          <w:szCs w:val="22"/>
          <w:u w:val="single"/>
        </w:rPr>
        <w:br/>
      </w:r>
    </w:p>
    <w:p w14:paraId="3E7C4543" w14:textId="77777777" w:rsidR="00B620AB" w:rsidRDefault="00485524">
      <w:pPr>
        <w:jc w:val="both"/>
        <w:rPr>
          <w:rFonts w:ascii="Arial" w:hAnsi="Arial" w:cs="Arial"/>
          <w:sz w:val="22"/>
          <w:szCs w:val="22"/>
        </w:rPr>
      </w:pPr>
      <w:r>
        <w:rPr>
          <w:rFonts w:ascii="Arial" w:hAnsi="Arial" w:cs="Arial"/>
          <w:b/>
          <w:sz w:val="22"/>
          <w:szCs w:val="22"/>
        </w:rPr>
        <w:t>c)</w:t>
      </w:r>
      <w:r>
        <w:rPr>
          <w:rFonts w:ascii="Arial" w:hAnsi="Arial" w:cs="Arial"/>
          <w:sz w:val="22"/>
          <w:szCs w:val="22"/>
        </w:rPr>
        <w:t xml:space="preserve"> Pour le candidat établi à l’étranger</w:t>
      </w:r>
      <w:r>
        <w:rPr>
          <w:rFonts w:ascii="Arial" w:hAnsi="Arial" w:cs="Arial"/>
          <w:b/>
          <w:sz w:val="22"/>
          <w:szCs w:val="22"/>
        </w:rPr>
        <w:t> :</w:t>
      </w:r>
      <w:r>
        <w:rPr>
          <w:rFonts w:ascii="Arial" w:hAnsi="Arial" w:cs="Arial"/>
          <w:sz w:val="22"/>
          <w:szCs w:val="22"/>
        </w:rPr>
        <w:t xml:space="preserve"> Un extrait du registre pertinent, tel qu'un extrait K, un extrait K bis, un extrait D1 ou, à défaut, d'un document équivalent délivré par l'autorité judiciaire ou </w:t>
      </w:r>
      <w:r>
        <w:rPr>
          <w:rFonts w:ascii="Arial" w:hAnsi="Arial" w:cs="Arial"/>
          <w:sz w:val="22"/>
          <w:szCs w:val="22"/>
        </w:rPr>
        <w:lastRenderedPageBreak/>
        <w:t>administrative compétente du pays d'origine ou d'établissement du candidat, attestant de l'absence de cas d'exclusion</w:t>
      </w:r>
    </w:p>
    <w:p w14:paraId="4079FFD2" w14:textId="77777777" w:rsidR="00B620AB" w:rsidRDefault="00B620AB">
      <w:pPr>
        <w:jc w:val="both"/>
        <w:rPr>
          <w:rFonts w:ascii="Arial" w:hAnsi="Arial" w:cs="Arial"/>
          <w:sz w:val="22"/>
          <w:szCs w:val="22"/>
        </w:rPr>
      </w:pPr>
    </w:p>
    <w:p w14:paraId="2357F07C" w14:textId="77777777" w:rsidR="00B620AB" w:rsidRDefault="00485524">
      <w:pPr>
        <w:jc w:val="both"/>
        <w:rPr>
          <w:rFonts w:ascii="Arial" w:hAnsi="Arial" w:cs="Arial"/>
          <w:sz w:val="22"/>
          <w:szCs w:val="22"/>
        </w:rPr>
      </w:pPr>
      <w:r>
        <w:rPr>
          <w:rFonts w:ascii="Arial" w:hAnsi="Arial" w:cs="Arial"/>
          <w:b/>
          <w:sz w:val="22"/>
          <w:szCs w:val="22"/>
        </w:rPr>
        <w:t>d)</w:t>
      </w:r>
      <w:r>
        <w:rPr>
          <w:rFonts w:ascii="Arial" w:hAnsi="Arial" w:cs="Arial"/>
          <w:sz w:val="22"/>
          <w:szCs w:val="22"/>
        </w:rPr>
        <w:t xml:space="preserve"> En cas de redressement judiciaire, le candidat produit la copie du ou des jugements prononcés.</w:t>
      </w:r>
    </w:p>
    <w:p w14:paraId="7FB18CAD" w14:textId="77777777" w:rsidR="00B620AB" w:rsidRDefault="00B620AB">
      <w:pPr>
        <w:jc w:val="both"/>
        <w:rPr>
          <w:rFonts w:ascii="Arial" w:hAnsi="Arial" w:cs="Arial"/>
          <w:sz w:val="22"/>
          <w:szCs w:val="22"/>
        </w:rPr>
      </w:pPr>
    </w:p>
    <w:p w14:paraId="596EBB90" w14:textId="77777777" w:rsidR="00B620AB" w:rsidRDefault="00485524">
      <w:pPr>
        <w:jc w:val="both"/>
        <w:rPr>
          <w:rFonts w:ascii="Arial" w:hAnsi="Arial" w:cs="Arial"/>
          <w:b/>
          <w:color w:val="000000"/>
          <w:sz w:val="22"/>
          <w:szCs w:val="22"/>
          <w:u w:val="single"/>
        </w:rPr>
      </w:pPr>
      <w:r>
        <w:rPr>
          <w:rFonts w:ascii="Arial" w:hAnsi="Arial" w:cs="Arial"/>
          <w:b/>
          <w:color w:val="000000"/>
          <w:sz w:val="22"/>
          <w:szCs w:val="22"/>
          <w:u w:val="single"/>
        </w:rPr>
        <w:t>En outre, afin de pouvoir valablement contracter avec l'Université, il sera demandé au candidat pressenti de fournir :</w:t>
      </w:r>
    </w:p>
    <w:p w14:paraId="081E60C0" w14:textId="77777777" w:rsidR="00B620AB" w:rsidRDefault="00B620AB">
      <w:pPr>
        <w:jc w:val="both"/>
        <w:rPr>
          <w:rFonts w:ascii="Arial" w:hAnsi="Arial" w:cs="Arial"/>
          <w:b/>
          <w:sz w:val="22"/>
          <w:szCs w:val="22"/>
        </w:rPr>
      </w:pPr>
    </w:p>
    <w:p w14:paraId="10726CA3" w14:textId="00F88715" w:rsidR="00B620AB" w:rsidRDefault="00485524">
      <w:pPr>
        <w:jc w:val="both"/>
        <w:rPr>
          <w:rFonts w:ascii="Arial" w:hAnsi="Arial" w:cs="Arial"/>
          <w:sz w:val="22"/>
          <w:szCs w:val="22"/>
        </w:rPr>
      </w:pPr>
      <w:r>
        <w:rPr>
          <w:rFonts w:ascii="Arial" w:hAnsi="Arial" w:cs="Arial"/>
          <w:b/>
          <w:sz w:val="22"/>
          <w:szCs w:val="22"/>
        </w:rPr>
        <w:t>e)</w:t>
      </w:r>
      <w:r>
        <w:rPr>
          <w:rFonts w:ascii="Arial" w:hAnsi="Arial" w:cs="Arial"/>
          <w:sz w:val="22"/>
          <w:szCs w:val="22"/>
        </w:rPr>
        <w:t xml:space="preserve"> Un cahier des clauses </w:t>
      </w:r>
      <w:r w:rsidR="00FB4775">
        <w:rPr>
          <w:rFonts w:ascii="Arial" w:hAnsi="Arial" w:cs="Arial"/>
          <w:sz w:val="22"/>
          <w:szCs w:val="22"/>
        </w:rPr>
        <w:t xml:space="preserve">administratives </w:t>
      </w:r>
      <w:r>
        <w:rPr>
          <w:rFonts w:ascii="Arial" w:hAnsi="Arial" w:cs="Arial"/>
          <w:sz w:val="22"/>
          <w:szCs w:val="22"/>
        </w:rPr>
        <w:t>particulières dûment complété et signé</w:t>
      </w:r>
    </w:p>
    <w:p w14:paraId="10BE5640" w14:textId="77777777" w:rsidR="00B620AB" w:rsidRDefault="00B620AB">
      <w:pPr>
        <w:jc w:val="both"/>
        <w:rPr>
          <w:rFonts w:ascii="Arial" w:hAnsi="Arial" w:cs="Arial"/>
          <w:sz w:val="22"/>
          <w:szCs w:val="22"/>
        </w:rPr>
      </w:pPr>
    </w:p>
    <w:p w14:paraId="70FF8F18" w14:textId="77777777" w:rsidR="00B620AB" w:rsidRDefault="00485524">
      <w:pPr>
        <w:jc w:val="both"/>
        <w:rPr>
          <w:rFonts w:ascii="Arial" w:hAnsi="Arial" w:cs="Arial"/>
          <w:sz w:val="22"/>
          <w:szCs w:val="22"/>
        </w:rPr>
      </w:pPr>
      <w:r>
        <w:rPr>
          <w:rFonts w:ascii="Arial" w:hAnsi="Arial" w:cs="Arial"/>
          <w:b/>
          <w:sz w:val="22"/>
          <w:szCs w:val="22"/>
        </w:rPr>
        <w:t>f)</w:t>
      </w:r>
      <w:r>
        <w:rPr>
          <w:rFonts w:ascii="Arial" w:hAnsi="Arial" w:cs="Arial"/>
          <w:sz w:val="22"/>
          <w:szCs w:val="22"/>
        </w:rPr>
        <w:t xml:space="preserve"> Tous documents relatifs aux pouvoirs de la personne habilitée à engager l’entreprise</w:t>
      </w:r>
    </w:p>
    <w:p w14:paraId="17216E41" w14:textId="77777777" w:rsidR="00B620AB" w:rsidRDefault="00B620AB">
      <w:pPr>
        <w:widowControl w:val="0"/>
        <w:jc w:val="both"/>
        <w:rPr>
          <w:rFonts w:ascii="Arial" w:hAnsi="Arial" w:cs="Arial"/>
          <w:sz w:val="22"/>
          <w:szCs w:val="22"/>
        </w:rPr>
      </w:pPr>
    </w:p>
    <w:p w14:paraId="788F61B1" w14:textId="77777777" w:rsidR="00B620AB" w:rsidRDefault="00485524">
      <w:pPr>
        <w:widowControl w:val="0"/>
        <w:jc w:val="both"/>
        <w:rPr>
          <w:rFonts w:ascii="Arial" w:hAnsi="Arial" w:cs="Arial"/>
          <w:sz w:val="22"/>
          <w:szCs w:val="22"/>
        </w:rPr>
      </w:pPr>
      <w:r>
        <w:rPr>
          <w:rFonts w:ascii="Arial" w:hAnsi="Arial" w:cs="Arial"/>
          <w:sz w:val="22"/>
          <w:szCs w:val="22"/>
        </w:rPr>
        <w:t>Les candidats ont la possibilité de remettre les documents mentionnés ci-dessus dans le dossier dès la réponse à l’appel public à la concurrence.</w:t>
      </w:r>
    </w:p>
    <w:p w14:paraId="2FA3B857" w14:textId="77777777" w:rsidR="00B620AB" w:rsidRDefault="00B620AB">
      <w:pPr>
        <w:widowControl w:val="0"/>
        <w:jc w:val="both"/>
        <w:rPr>
          <w:rFonts w:ascii="Arial" w:hAnsi="Arial" w:cs="Arial"/>
          <w:sz w:val="22"/>
          <w:szCs w:val="22"/>
        </w:rPr>
      </w:pPr>
    </w:p>
    <w:p w14:paraId="36E3B0F5" w14:textId="77777777" w:rsidR="00B620AB" w:rsidRDefault="00485524">
      <w:pPr>
        <w:keepNext/>
        <w:numPr>
          <w:ilvl w:val="0"/>
          <w:numId w:val="4"/>
        </w:numPr>
        <w:ind w:left="0" w:firstLine="0"/>
        <w:outlineLvl w:val="0"/>
        <w:rPr>
          <w:rFonts w:ascii="Arial" w:hAnsi="Arial" w:cs="Arial"/>
          <w:b/>
          <w:iCs/>
          <w:sz w:val="26"/>
          <w:szCs w:val="26"/>
        </w:rPr>
      </w:pPr>
      <w:r>
        <w:rPr>
          <w:rFonts w:ascii="Arial" w:hAnsi="Arial" w:cs="Arial"/>
          <w:b/>
          <w:iCs/>
          <w:sz w:val="26"/>
          <w:szCs w:val="26"/>
        </w:rPr>
        <w:t>Délai de validité des offres</w:t>
      </w:r>
    </w:p>
    <w:p w14:paraId="58086831" w14:textId="77777777" w:rsidR="00B620AB" w:rsidRDefault="00B620AB">
      <w:pPr>
        <w:jc w:val="both"/>
        <w:rPr>
          <w:rFonts w:ascii="Arial" w:hAnsi="Arial" w:cs="Arial"/>
          <w:sz w:val="22"/>
          <w:szCs w:val="22"/>
        </w:rPr>
      </w:pPr>
    </w:p>
    <w:p w14:paraId="5591FAB0" w14:textId="77777777" w:rsidR="00B620AB" w:rsidRDefault="00485524">
      <w:pPr>
        <w:jc w:val="both"/>
        <w:rPr>
          <w:rFonts w:ascii="Arial" w:hAnsi="Arial" w:cs="Arial"/>
          <w:sz w:val="22"/>
          <w:szCs w:val="22"/>
        </w:rPr>
      </w:pPr>
      <w:r>
        <w:rPr>
          <w:rFonts w:ascii="Arial" w:hAnsi="Arial" w:cs="Arial"/>
          <w:sz w:val="22"/>
          <w:szCs w:val="22"/>
        </w:rPr>
        <w:t>Le délai de validité des offres est fixé à quatre-vingt-dix (90) jours à compter de la date limite fixée pour la remise des réponses.</w:t>
      </w:r>
    </w:p>
    <w:p w14:paraId="5C4B1870" w14:textId="77777777" w:rsidR="00B620AB" w:rsidRDefault="00B620AB">
      <w:pPr>
        <w:jc w:val="both"/>
        <w:rPr>
          <w:rFonts w:ascii="Arial" w:hAnsi="Arial" w:cs="Arial"/>
          <w:sz w:val="22"/>
          <w:szCs w:val="22"/>
        </w:rPr>
      </w:pPr>
    </w:p>
    <w:p w14:paraId="47F56D1C" w14:textId="77777777" w:rsidR="00B620AB" w:rsidRDefault="00485524">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Rectification du Cadre de réponses technique et financier</w:t>
      </w:r>
    </w:p>
    <w:p w14:paraId="2D679EA5" w14:textId="77777777" w:rsidR="00B620AB" w:rsidRDefault="00B620AB">
      <w:pPr>
        <w:jc w:val="both"/>
        <w:rPr>
          <w:rFonts w:ascii="Arial" w:hAnsi="Arial" w:cs="Arial"/>
          <w:sz w:val="22"/>
          <w:szCs w:val="22"/>
        </w:rPr>
      </w:pPr>
    </w:p>
    <w:p w14:paraId="7B3DE0C0" w14:textId="77777777" w:rsidR="00B620AB" w:rsidRDefault="00485524">
      <w:pPr>
        <w:jc w:val="both"/>
        <w:rPr>
          <w:rFonts w:ascii="Arial" w:hAnsi="Arial" w:cs="Arial"/>
          <w:sz w:val="22"/>
          <w:szCs w:val="22"/>
        </w:rPr>
      </w:pPr>
      <w:r>
        <w:rPr>
          <w:rFonts w:ascii="Arial" w:hAnsi="Arial" w:cs="Arial"/>
          <w:sz w:val="22"/>
          <w:szCs w:val="22"/>
        </w:rPr>
        <w:t xml:space="preserve">En cas de contradiction dans l’offre d’un candidat, les indications portées dans le cadre de réponses technique et financier prévaudront sur toutes autres indications de prix figurant dans l’offre. Les pièces concernées seront rectifiées en conséquence : </w:t>
      </w:r>
    </w:p>
    <w:p w14:paraId="0FE42A87" w14:textId="77777777" w:rsidR="00B620AB" w:rsidRDefault="00B620AB">
      <w:pPr>
        <w:jc w:val="both"/>
        <w:rPr>
          <w:rFonts w:ascii="Arial" w:hAnsi="Arial" w:cs="Arial"/>
          <w:sz w:val="22"/>
          <w:szCs w:val="22"/>
        </w:rPr>
      </w:pPr>
    </w:p>
    <w:p w14:paraId="3F402B6D" w14:textId="77777777" w:rsidR="00B620AB" w:rsidRDefault="00485524">
      <w:pPr>
        <w:pStyle w:val="Paragraphedeliste"/>
        <w:numPr>
          <w:ilvl w:val="0"/>
          <w:numId w:val="12"/>
        </w:numPr>
        <w:ind w:left="567" w:hanging="283"/>
        <w:jc w:val="both"/>
        <w:rPr>
          <w:rFonts w:ascii="Arial" w:hAnsi="Arial" w:cs="Arial"/>
          <w:sz w:val="22"/>
          <w:szCs w:val="22"/>
        </w:rPr>
      </w:pPr>
      <w:r>
        <w:rPr>
          <w:rFonts w:ascii="Arial" w:hAnsi="Arial" w:cs="Arial"/>
          <w:sz w:val="22"/>
          <w:szCs w:val="22"/>
        </w:rPr>
        <w:t>Les erreurs de report, de multiplication ou d’addition contenues dans le cadre de réponse technique et financier seront rectifiées ;</w:t>
      </w:r>
    </w:p>
    <w:p w14:paraId="1BCEB8C9" w14:textId="77777777" w:rsidR="00B620AB" w:rsidRDefault="00485524">
      <w:pPr>
        <w:pStyle w:val="Paragraphedeliste"/>
        <w:numPr>
          <w:ilvl w:val="0"/>
          <w:numId w:val="12"/>
        </w:numPr>
        <w:ind w:left="567" w:hanging="283"/>
        <w:jc w:val="both"/>
        <w:rPr>
          <w:rFonts w:ascii="Arial" w:hAnsi="Arial" w:cs="Arial"/>
          <w:sz w:val="22"/>
          <w:szCs w:val="22"/>
        </w:rPr>
      </w:pPr>
      <w:r>
        <w:rPr>
          <w:rFonts w:ascii="Arial" w:hAnsi="Arial" w:cs="Arial"/>
          <w:sz w:val="22"/>
          <w:szCs w:val="22"/>
        </w:rPr>
        <w:t>Le montant ainsi corrigé sera pris en considération lors du jugement des offres</w:t>
      </w:r>
    </w:p>
    <w:p w14:paraId="6493B5BC" w14:textId="77777777" w:rsidR="00B620AB" w:rsidRDefault="00B620AB">
      <w:pPr>
        <w:jc w:val="both"/>
        <w:rPr>
          <w:rFonts w:ascii="Arial" w:hAnsi="Arial" w:cs="Arial"/>
          <w:sz w:val="22"/>
          <w:szCs w:val="22"/>
        </w:rPr>
      </w:pPr>
    </w:p>
    <w:p w14:paraId="11AFC86A" w14:textId="77777777" w:rsidR="00B620AB" w:rsidRDefault="00485524">
      <w:pPr>
        <w:jc w:val="both"/>
        <w:rPr>
          <w:rFonts w:ascii="Arial" w:hAnsi="Arial" w:cs="Arial"/>
          <w:sz w:val="22"/>
          <w:szCs w:val="22"/>
        </w:rPr>
      </w:pPr>
      <w:r>
        <w:rPr>
          <w:rFonts w:ascii="Arial" w:hAnsi="Arial" w:cs="Arial"/>
          <w:sz w:val="22"/>
          <w:szCs w:val="22"/>
        </w:rPr>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1FA83931" w14:textId="77777777" w:rsidR="00B620AB" w:rsidRDefault="00B620AB">
      <w:pPr>
        <w:jc w:val="both"/>
        <w:rPr>
          <w:rFonts w:ascii="Arial" w:hAnsi="Arial" w:cs="Arial"/>
          <w:sz w:val="22"/>
          <w:szCs w:val="22"/>
        </w:rPr>
      </w:pPr>
    </w:p>
    <w:p w14:paraId="13A6C680" w14:textId="77777777" w:rsidR="00B620AB" w:rsidRDefault="00485524">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 xml:space="preserve">Adresse de contact </w:t>
      </w:r>
    </w:p>
    <w:p w14:paraId="0019CABC" w14:textId="77777777" w:rsidR="00B620AB" w:rsidRDefault="00B620AB">
      <w:pPr>
        <w:jc w:val="both"/>
        <w:rPr>
          <w:rFonts w:ascii="Arial" w:hAnsi="Arial" w:cs="Arial"/>
          <w:b/>
          <w:sz w:val="22"/>
          <w:szCs w:val="22"/>
        </w:rPr>
      </w:pPr>
    </w:p>
    <w:p w14:paraId="7883448B" w14:textId="6085DB3C" w:rsidR="00B620AB" w:rsidRDefault="00485524">
      <w:pPr>
        <w:widowControl w:val="0"/>
        <w:jc w:val="both"/>
        <w:rPr>
          <w:rFonts w:ascii="Arial" w:hAnsi="Arial" w:cs="Arial"/>
          <w:sz w:val="22"/>
          <w:szCs w:val="22"/>
        </w:rPr>
      </w:pPr>
      <w:r>
        <w:rPr>
          <w:rFonts w:ascii="Arial" w:hAnsi="Arial" w:cs="Arial"/>
          <w:sz w:val="22"/>
          <w:szCs w:val="22"/>
        </w:rPr>
        <w:t>Les candidats seront particulièrement attentifs à bien renseigner le champ « courriel » du CC</w:t>
      </w:r>
      <w:r w:rsidR="00FB4775">
        <w:rPr>
          <w:rFonts w:ascii="Arial" w:hAnsi="Arial" w:cs="Arial"/>
          <w:sz w:val="22"/>
          <w:szCs w:val="22"/>
        </w:rPr>
        <w:t>A</w:t>
      </w:r>
      <w:r>
        <w:rPr>
          <w:rFonts w:ascii="Arial" w:hAnsi="Arial" w:cs="Arial"/>
          <w:sz w:val="22"/>
          <w:szCs w:val="22"/>
        </w:rPr>
        <w:t>P valant acte d’engagement dans la mesure où cette adresse pourra être utilisée par l'Université de Lorraine pour tout échange.</w:t>
      </w:r>
    </w:p>
    <w:p w14:paraId="5EE975D1" w14:textId="77777777" w:rsidR="00B620AB" w:rsidRDefault="00B620AB">
      <w:pPr>
        <w:widowControl w:val="0"/>
        <w:jc w:val="both"/>
        <w:rPr>
          <w:rFonts w:ascii="Arial" w:hAnsi="Arial" w:cs="Arial"/>
          <w:sz w:val="22"/>
          <w:szCs w:val="22"/>
        </w:rPr>
      </w:pPr>
    </w:p>
    <w:p w14:paraId="3D59BB00" w14:textId="77777777" w:rsidR="00B620AB" w:rsidRDefault="00485524">
      <w:pPr>
        <w:widowControl w:val="0"/>
        <w:jc w:val="both"/>
        <w:rPr>
          <w:rFonts w:ascii="Arial" w:hAnsi="Arial" w:cs="Arial"/>
          <w:sz w:val="22"/>
          <w:szCs w:val="22"/>
        </w:rPr>
      </w:pPr>
      <w:r>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B620AB">
      <w:footerReference w:type="even" r:id="rId26"/>
      <w:footerReference w:type="default" r:id="rId27"/>
      <w:footnotePr>
        <w:pos w:val="beneathText"/>
      </w:footnotePr>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A7127" w14:textId="77777777" w:rsidR="000D18E1" w:rsidRDefault="000D18E1">
      <w:r>
        <w:separator/>
      </w:r>
    </w:p>
  </w:endnote>
  <w:endnote w:type="continuationSeparator" w:id="0">
    <w:p w14:paraId="23FD877F" w14:textId="77777777" w:rsidR="000D18E1" w:rsidRDefault="000D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Gras">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D1DB" w14:textId="77777777" w:rsidR="00B620AB" w:rsidRDefault="0048552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1F6B519" w14:textId="77777777" w:rsidR="00B620AB" w:rsidRDefault="00B620A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541C" w14:textId="77777777" w:rsidR="00B620AB" w:rsidRDefault="00485524">
    <w:pPr>
      <w:pStyle w:val="Pieddepage"/>
      <w:framePr w:wrap="around" w:vAnchor="text" w:hAnchor="page" w:x="5596" w:y="-15"/>
      <w:rPr>
        <w:rStyle w:val="Numrodepage"/>
        <w:sz w:val="22"/>
        <w:szCs w:val="22"/>
      </w:rPr>
    </w:pPr>
    <w:r>
      <w:rPr>
        <w:rStyle w:val="Numrodepage"/>
        <w:sz w:val="22"/>
        <w:szCs w:val="22"/>
      </w:rPr>
      <w:fldChar w:fldCharType="begin"/>
    </w:r>
    <w:r>
      <w:rPr>
        <w:rStyle w:val="Numrodepage"/>
        <w:sz w:val="22"/>
        <w:szCs w:val="22"/>
      </w:rPr>
      <w:instrText xml:space="preserve">PAGE  </w:instrText>
    </w:r>
    <w:r>
      <w:rPr>
        <w:rStyle w:val="Numrodepage"/>
        <w:sz w:val="22"/>
        <w:szCs w:val="22"/>
      </w:rPr>
      <w:fldChar w:fldCharType="separate"/>
    </w:r>
    <w:r>
      <w:rPr>
        <w:rStyle w:val="Numrodepage"/>
        <w:sz w:val="22"/>
        <w:szCs w:val="22"/>
      </w:rPr>
      <w:t>7</w:t>
    </w:r>
    <w:r>
      <w:rPr>
        <w:rStyle w:val="Numrodepage"/>
        <w:sz w:val="22"/>
        <w:szCs w:val="22"/>
      </w:rPr>
      <w:fldChar w:fldCharType="end"/>
    </w:r>
    <w:r>
      <w:rPr>
        <w:rStyle w:val="Numrodepage"/>
        <w:sz w:val="22"/>
        <w:szCs w:val="22"/>
      </w:rPr>
      <w:t>/</w:t>
    </w:r>
    <w:r>
      <w:rPr>
        <w:rStyle w:val="Numrodepage"/>
        <w:sz w:val="22"/>
        <w:szCs w:val="22"/>
      </w:rPr>
      <w:fldChar w:fldCharType="begin"/>
    </w:r>
    <w:r>
      <w:rPr>
        <w:rStyle w:val="Numrodepage"/>
        <w:sz w:val="22"/>
        <w:szCs w:val="22"/>
      </w:rPr>
      <w:instrText xml:space="preserve"> NUMPAGES </w:instrText>
    </w:r>
    <w:r>
      <w:rPr>
        <w:rStyle w:val="Numrodepage"/>
        <w:sz w:val="22"/>
        <w:szCs w:val="22"/>
      </w:rPr>
      <w:fldChar w:fldCharType="separate"/>
    </w:r>
    <w:r>
      <w:rPr>
        <w:rStyle w:val="Numrodepage"/>
        <w:sz w:val="22"/>
        <w:szCs w:val="22"/>
      </w:rPr>
      <w:t>7</w:t>
    </w:r>
    <w:r>
      <w:rPr>
        <w:rStyle w:val="Numrodepage"/>
        <w:sz w:val="22"/>
        <w:szCs w:val="22"/>
      </w:rPr>
      <w:fldChar w:fldCharType="end"/>
    </w:r>
  </w:p>
  <w:p w14:paraId="7E30673F" w14:textId="77777777" w:rsidR="00B620AB" w:rsidRDefault="00B620AB">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A7C18" w14:textId="77777777" w:rsidR="000D18E1" w:rsidRDefault="000D18E1">
      <w:r>
        <w:separator/>
      </w:r>
    </w:p>
  </w:footnote>
  <w:footnote w:type="continuationSeparator" w:id="0">
    <w:p w14:paraId="62D17FD1" w14:textId="77777777" w:rsidR="000D18E1" w:rsidRDefault="000D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45EB"/>
    <w:multiLevelType w:val="hybridMultilevel"/>
    <w:tmpl w:val="15B07B5E"/>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15:restartNumberingAfterBreak="0">
    <w:nsid w:val="0A4D579A"/>
    <w:multiLevelType w:val="multilevel"/>
    <w:tmpl w:val="D4CAD82A"/>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2" w15:restartNumberingAfterBreak="0">
    <w:nsid w:val="0CC91FAE"/>
    <w:multiLevelType w:val="hybridMultilevel"/>
    <w:tmpl w:val="316698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8E6CBC"/>
    <w:multiLevelType w:val="multilevel"/>
    <w:tmpl w:val="5C106BCC"/>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155B0295"/>
    <w:multiLevelType w:val="multilevel"/>
    <w:tmpl w:val="7CC042F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3E65E9"/>
    <w:multiLevelType w:val="hybridMultilevel"/>
    <w:tmpl w:val="F3D4D608"/>
    <w:lvl w:ilvl="0" w:tplc="726AEDD0">
      <w:start w:val="1"/>
      <w:numFmt w:val="bullet"/>
      <w:lvlText w:val="–"/>
      <w:lvlJc w:val="left"/>
      <w:pPr>
        <w:ind w:left="600" w:hanging="300"/>
      </w:pPr>
    </w:lvl>
    <w:lvl w:ilvl="1" w:tplc="D27A2A98">
      <w:numFmt w:val="decimal"/>
      <w:lvlText w:val=""/>
      <w:lvlJc w:val="left"/>
    </w:lvl>
    <w:lvl w:ilvl="2" w:tplc="6CBCFD10">
      <w:numFmt w:val="decimal"/>
      <w:lvlText w:val=""/>
      <w:lvlJc w:val="left"/>
    </w:lvl>
    <w:lvl w:ilvl="3" w:tplc="F01E5D22">
      <w:numFmt w:val="decimal"/>
      <w:lvlText w:val=""/>
      <w:lvlJc w:val="left"/>
    </w:lvl>
    <w:lvl w:ilvl="4" w:tplc="4B707C36">
      <w:numFmt w:val="decimal"/>
      <w:lvlText w:val=""/>
      <w:lvlJc w:val="left"/>
    </w:lvl>
    <w:lvl w:ilvl="5" w:tplc="A1804E92">
      <w:numFmt w:val="decimal"/>
      <w:lvlText w:val=""/>
      <w:lvlJc w:val="left"/>
    </w:lvl>
    <w:lvl w:ilvl="6" w:tplc="B748F8DC">
      <w:numFmt w:val="decimal"/>
      <w:lvlText w:val=""/>
      <w:lvlJc w:val="left"/>
    </w:lvl>
    <w:lvl w:ilvl="7" w:tplc="99C6EC2E">
      <w:numFmt w:val="decimal"/>
      <w:lvlText w:val=""/>
      <w:lvlJc w:val="left"/>
    </w:lvl>
    <w:lvl w:ilvl="8" w:tplc="27FA107A">
      <w:numFmt w:val="decimal"/>
      <w:lvlText w:val=""/>
      <w:lvlJc w:val="left"/>
    </w:lvl>
  </w:abstractNum>
  <w:abstractNum w:abstractNumId="6" w15:restartNumberingAfterBreak="0">
    <w:nsid w:val="268A3397"/>
    <w:multiLevelType w:val="multilevel"/>
    <w:tmpl w:val="BD2E27E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7C320B6"/>
    <w:multiLevelType w:val="multilevel"/>
    <w:tmpl w:val="40EAC38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B45CDD"/>
    <w:multiLevelType w:val="multilevel"/>
    <w:tmpl w:val="9990C2B2"/>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0031FE1"/>
    <w:multiLevelType w:val="multilevel"/>
    <w:tmpl w:val="429A77B4"/>
    <w:lvl w:ilvl="0">
      <w:start w:val="1"/>
      <w:numFmt w:val="bullet"/>
      <w:lvlText w:val=""/>
      <w:lvlJc w:val="left"/>
      <w:pPr>
        <w:tabs>
          <w:tab w:val="num" w:pos="720"/>
        </w:tabs>
        <w:ind w:left="720" w:hanging="360"/>
      </w:pPr>
      <w:rPr>
        <w:rFonts w:ascii="Wingdings" w:hAnsi="Wingdings"/>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34C1024C"/>
    <w:multiLevelType w:val="multilevel"/>
    <w:tmpl w:val="8C68E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34C94BBE"/>
    <w:multiLevelType w:val="multilevel"/>
    <w:tmpl w:val="F9921DD2"/>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12" w15:restartNumberingAfterBreak="0">
    <w:nsid w:val="3F306359"/>
    <w:multiLevelType w:val="multilevel"/>
    <w:tmpl w:val="568CA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E8796C"/>
    <w:multiLevelType w:val="multilevel"/>
    <w:tmpl w:val="CD62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041DC9"/>
    <w:multiLevelType w:val="multilevel"/>
    <w:tmpl w:val="DB92F436"/>
    <w:lvl w:ilvl="0">
      <w:start w:val="1"/>
      <w:numFmt w:val="decimal"/>
      <w:pStyle w:val="Titre"/>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F01D08"/>
    <w:multiLevelType w:val="multilevel"/>
    <w:tmpl w:val="E9AA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94F7E"/>
    <w:multiLevelType w:val="hybridMultilevel"/>
    <w:tmpl w:val="641E6E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0247DC"/>
    <w:multiLevelType w:val="multilevel"/>
    <w:tmpl w:val="07742AB8"/>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AA25417"/>
    <w:multiLevelType w:val="multilevel"/>
    <w:tmpl w:val="84A052D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D432724"/>
    <w:multiLevelType w:val="multilevel"/>
    <w:tmpl w:val="AA700A60"/>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65FE0629"/>
    <w:multiLevelType w:val="multilevel"/>
    <w:tmpl w:val="13F6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E55270"/>
    <w:multiLevelType w:val="multilevel"/>
    <w:tmpl w:val="A3662B6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B0D6B56"/>
    <w:multiLevelType w:val="multilevel"/>
    <w:tmpl w:val="01F6A1D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DC71D6E"/>
    <w:multiLevelType w:val="multilevel"/>
    <w:tmpl w:val="8DD80340"/>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17"/>
  </w:num>
  <w:num w:numId="2">
    <w:abstractNumId w:val="9"/>
  </w:num>
  <w:num w:numId="3">
    <w:abstractNumId w:val="14"/>
  </w:num>
  <w:num w:numId="4">
    <w:abstractNumId w:val="19"/>
  </w:num>
  <w:num w:numId="5">
    <w:abstractNumId w:val="1"/>
  </w:num>
  <w:num w:numId="6">
    <w:abstractNumId w:val="4"/>
  </w:num>
  <w:num w:numId="7">
    <w:abstractNumId w:val="22"/>
  </w:num>
  <w:num w:numId="8">
    <w:abstractNumId w:val="11"/>
  </w:num>
  <w:num w:numId="9">
    <w:abstractNumId w:val="6"/>
  </w:num>
  <w:num w:numId="10">
    <w:abstractNumId w:val="18"/>
  </w:num>
  <w:num w:numId="11">
    <w:abstractNumId w:val="8"/>
  </w:num>
  <w:num w:numId="12">
    <w:abstractNumId w:val="21"/>
  </w:num>
  <w:num w:numId="13">
    <w:abstractNumId w:val="7"/>
  </w:num>
  <w:num w:numId="14">
    <w:abstractNumId w:val="10"/>
  </w:num>
  <w:num w:numId="15">
    <w:abstractNumId w:val="23"/>
  </w:num>
  <w:num w:numId="16">
    <w:abstractNumId w:val="3"/>
  </w:num>
  <w:num w:numId="17">
    <w:abstractNumId w:val="0"/>
  </w:num>
  <w:num w:numId="18">
    <w:abstractNumId w:val="16"/>
  </w:num>
  <w:num w:numId="19">
    <w:abstractNumId w:val="5"/>
    <w:lvlOverride w:ilvl="0">
      <w:startOverride w:val="1"/>
    </w:lvlOverride>
  </w:num>
  <w:num w:numId="20">
    <w:abstractNumId w:val="2"/>
  </w:num>
  <w:num w:numId="21">
    <w:abstractNumId w:val="12"/>
  </w:num>
  <w:num w:numId="22">
    <w:abstractNumId w:val="15"/>
  </w:num>
  <w:num w:numId="23">
    <w:abstractNumId w:val="13"/>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AB"/>
    <w:rsid w:val="00067107"/>
    <w:rsid w:val="000C21F4"/>
    <w:rsid w:val="000D18E1"/>
    <w:rsid w:val="0013778B"/>
    <w:rsid w:val="002366BD"/>
    <w:rsid w:val="00256049"/>
    <w:rsid w:val="00271F07"/>
    <w:rsid w:val="003B2F13"/>
    <w:rsid w:val="00401BDC"/>
    <w:rsid w:val="00466007"/>
    <w:rsid w:val="00483C73"/>
    <w:rsid w:val="00485524"/>
    <w:rsid w:val="004E7595"/>
    <w:rsid w:val="004F17C4"/>
    <w:rsid w:val="0053326E"/>
    <w:rsid w:val="005B1787"/>
    <w:rsid w:val="005C54DB"/>
    <w:rsid w:val="005C5F88"/>
    <w:rsid w:val="006A3D24"/>
    <w:rsid w:val="0071099E"/>
    <w:rsid w:val="0074230A"/>
    <w:rsid w:val="007F3EA9"/>
    <w:rsid w:val="0082035B"/>
    <w:rsid w:val="00821AAC"/>
    <w:rsid w:val="00843989"/>
    <w:rsid w:val="00860F2D"/>
    <w:rsid w:val="00892336"/>
    <w:rsid w:val="008F1E7B"/>
    <w:rsid w:val="00971BDF"/>
    <w:rsid w:val="009C003F"/>
    <w:rsid w:val="00A21B94"/>
    <w:rsid w:val="00A62CE3"/>
    <w:rsid w:val="00A7094D"/>
    <w:rsid w:val="00A82A76"/>
    <w:rsid w:val="00B07373"/>
    <w:rsid w:val="00B41129"/>
    <w:rsid w:val="00B620AB"/>
    <w:rsid w:val="00C91634"/>
    <w:rsid w:val="00CE294D"/>
    <w:rsid w:val="00D616A7"/>
    <w:rsid w:val="00DC76B5"/>
    <w:rsid w:val="00E24E3C"/>
    <w:rsid w:val="00E30E52"/>
    <w:rsid w:val="00ED2483"/>
    <w:rsid w:val="00F13166"/>
    <w:rsid w:val="00F645F0"/>
    <w:rsid w:val="00FB4775"/>
    <w:rsid w:val="00FB4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996B"/>
  <w15:docId w15:val="{4F828475-7A46-4F3A-A9E0-E0732D799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336"/>
    <w:pPr>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pPr>
      <w:keepNext/>
      <w:numPr>
        <w:numId w:val="4"/>
      </w:numPr>
      <w:ind w:left="360"/>
      <w:jc w:val="both"/>
      <w:outlineLvl w:val="0"/>
    </w:pPr>
    <w:rPr>
      <w:rFonts w:ascii="Arial" w:hAnsi="Arial" w:cs="Arial"/>
      <w:b/>
      <w:iCs/>
    </w:rPr>
  </w:style>
  <w:style w:type="paragraph" w:styleId="Titre2">
    <w:name w:val="heading 2"/>
    <w:basedOn w:val="Normal"/>
    <w:next w:val="Normal"/>
    <w:link w:val="Titre2Car"/>
    <w:uiPriority w:val="9"/>
    <w:unhideWhenUsed/>
    <w:qFormat/>
    <w:pPr>
      <w:keepNext/>
      <w:jc w:val="both"/>
      <w:outlineLvl w:val="1"/>
    </w:pPr>
    <w:rPr>
      <w:rFonts w:ascii="Arial" w:hAnsi="Arial" w:cs="Arial"/>
      <w:b/>
      <w:iCs/>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qFormat/>
    <w:pPr>
      <w:numPr>
        <w:ilvl w:val="5"/>
        <w:numId w:val="4"/>
      </w:numPr>
      <w:spacing w:before="240" w:after="60"/>
      <w:outlineLvl w:val="5"/>
    </w:pPr>
    <w:rPr>
      <w:b/>
      <w:bCs/>
      <w:sz w:val="22"/>
      <w:szCs w:val="22"/>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qFormat/>
    <w:pPr>
      <w:numPr>
        <w:ilvl w:val="7"/>
        <w:numId w:val="4"/>
      </w:numPr>
      <w:spacing w:before="240" w:after="60"/>
      <w:outlineLvl w:val="7"/>
    </w:pPr>
    <w:rPr>
      <w:i/>
      <w:iCs/>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p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styleId="Lienhypertexte">
    <w:name w:val="Hyperlink"/>
    <w:rPr>
      <w:color w:val="0000FF"/>
      <w:u w:val="single"/>
    </w:rPr>
  </w:style>
  <w:style w:type="paragraph" w:styleId="Titre">
    <w:name w:val="Title"/>
    <w:basedOn w:val="Normal"/>
    <w:next w:val="Sous-titre"/>
    <w:link w:val="TitreCar"/>
    <w:qFormat/>
    <w:pPr>
      <w:widowControl w:val="0"/>
      <w:numPr>
        <w:numId w:val="3"/>
      </w:numPr>
    </w:pPr>
    <w:rPr>
      <w:rFonts w:ascii="Arial" w:hAnsi="Arial" w:cs="Arial"/>
      <w:b/>
      <w:color w:val="000000"/>
      <w:sz w:val="28"/>
      <w:szCs w:val="22"/>
    </w:rPr>
  </w:style>
  <w:style w:type="character" w:customStyle="1" w:styleId="TitreCar">
    <w:name w:val="Titre Car"/>
    <w:basedOn w:val="Policepardfaut"/>
    <w:link w:val="Titre"/>
    <w:rPr>
      <w:rFonts w:ascii="Arial" w:eastAsia="Times New Roman" w:hAnsi="Arial" w:cs="Arial"/>
      <w:b/>
      <w:color w:val="000000"/>
      <w:sz w:val="28"/>
      <w:lang w:eastAsia="ar-SA"/>
    </w:rPr>
  </w:style>
  <w:style w:type="paragraph" w:customStyle="1" w:styleId="Corpsdetexte21">
    <w:name w:val="Corps de texte 21"/>
    <w:basedOn w:val="Normal"/>
    <w:pPr>
      <w:jc w:val="both"/>
    </w:pPr>
    <w:rPr>
      <w:sz w:val="22"/>
      <w:szCs w:val="22"/>
    </w:rPr>
  </w:style>
  <w:style w:type="paragraph" w:customStyle="1" w:styleId="WW-Retraitcorpsdetexte2">
    <w:name w:val="WW-Retrait corps de texte 2"/>
    <w:basedOn w:val="Normal"/>
    <w:pPr>
      <w:widowControl w:val="0"/>
      <w:ind w:firstLine="284"/>
      <w:jc w:val="both"/>
    </w:pPr>
    <w:rPr>
      <w:sz w:val="22"/>
      <w:szCs w:val="20"/>
    </w:rPr>
  </w:style>
  <w:style w:type="paragraph" w:styleId="Retraitcorpsdetexte">
    <w:name w:val="Body Text Indent"/>
    <w:basedOn w:val="Normal"/>
    <w:link w:val="RetraitcorpsdetexteCar"/>
    <w:semiHidden/>
    <w:pPr>
      <w:spacing w:after="120"/>
      <w:ind w:left="283"/>
    </w:pPr>
  </w:style>
  <w:style w:type="character" w:customStyle="1" w:styleId="RetraitcorpsdetexteCar">
    <w:name w:val="Retrait corps de texte Car"/>
    <w:basedOn w:val="Policepardfaut"/>
    <w:link w:val="Retraitcorpsdetexte"/>
    <w:semiHidden/>
    <w:rPr>
      <w:rFonts w:ascii="Times New Roman" w:eastAsia="Times New Roman" w:hAnsi="Times New Roman" w:cs="Times New Roman"/>
      <w:sz w:val="24"/>
      <w:szCs w:val="24"/>
      <w:lang w:eastAsia="ar-SA"/>
    </w:rPr>
  </w:style>
  <w:style w:type="paragraph" w:styleId="Pieddepage">
    <w:name w:val="footer"/>
    <w:basedOn w:val="Normal"/>
    <w:link w:val="PieddepageCar"/>
    <w:semiHidden/>
    <w:pPr>
      <w:tabs>
        <w:tab w:val="center" w:pos="4536"/>
        <w:tab w:val="right" w:pos="9072"/>
      </w:tabs>
    </w:pPr>
  </w:style>
  <w:style w:type="character" w:customStyle="1" w:styleId="PieddepageCar">
    <w:name w:val="Pied de page Car"/>
    <w:basedOn w:val="Policepardfaut"/>
    <w:link w:val="Pieddepage"/>
    <w:semiHidden/>
    <w:rPr>
      <w:rFonts w:ascii="Times New Roman" w:eastAsia="Times New Roman" w:hAnsi="Times New Roman" w:cs="Times New Roman"/>
      <w:sz w:val="24"/>
      <w:szCs w:val="24"/>
      <w:lang w:eastAsia="ar-SA"/>
    </w:rPr>
  </w:style>
  <w:style w:type="character" w:styleId="Numrodepage">
    <w:name w:val="page number"/>
    <w:basedOn w:val="Policepardfaut"/>
    <w:semiHidden/>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rPr>
      <w:rFonts w:ascii="Times New Roman" w:eastAsia="Times New Roman" w:hAnsi="Times New Roman" w:cs="Times New Roman"/>
      <w:sz w:val="20"/>
      <w:szCs w:val="20"/>
      <w:lang w:eastAsia="ar-SA"/>
    </w:rPr>
  </w:style>
  <w:style w:type="paragraph" w:styleId="Sous-titre">
    <w:name w:val="Subtitle"/>
    <w:basedOn w:val="Normal"/>
    <w:next w:val="Normal"/>
    <w:link w:val="Sous-titreCar"/>
    <w:uiPriority w:val="11"/>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imes New Roman" w:eastAsia="Times New Roman" w:hAnsi="Times New Roman" w:cs="Times New Roman"/>
      <w:b/>
      <w:bCs/>
      <w:sz w:val="20"/>
      <w:szCs w:val="20"/>
      <w:lang w:eastAsia="ar-SA"/>
    </w:rPr>
  </w:style>
  <w:style w:type="character" w:customStyle="1" w:styleId="Titre1Car">
    <w:name w:val="Titre 1 Car"/>
    <w:basedOn w:val="Policepardfaut"/>
    <w:link w:val="Titre1"/>
    <w:rPr>
      <w:rFonts w:ascii="Arial" w:eastAsia="Times New Roman" w:hAnsi="Arial" w:cs="Arial"/>
      <w:b/>
      <w:iCs/>
      <w:sz w:val="24"/>
      <w:szCs w:val="24"/>
      <w:lang w:eastAsia="ar-SA"/>
    </w:rPr>
  </w:style>
  <w:style w:type="character" w:customStyle="1" w:styleId="Titre6Car">
    <w:name w:val="Titre 6 Car"/>
    <w:basedOn w:val="Policepardfaut"/>
    <w:link w:val="Titre6"/>
    <w:rPr>
      <w:rFonts w:ascii="Times New Roman" w:eastAsia="Times New Roman" w:hAnsi="Times New Roman" w:cs="Times New Roman"/>
      <w:b/>
      <w:bCs/>
      <w:lang w:eastAsia="ar-SA"/>
    </w:rPr>
  </w:style>
  <w:style w:type="character" w:customStyle="1" w:styleId="Titre8Car">
    <w:name w:val="Titre 8 Car"/>
    <w:basedOn w:val="Policepardfaut"/>
    <w:link w:val="Titre8"/>
    <w:rPr>
      <w:rFonts w:ascii="Times New Roman" w:eastAsia="Times New Roman" w:hAnsi="Times New Roman" w:cs="Times New Roman"/>
      <w:i/>
      <w:iCs/>
      <w:sz w:val="24"/>
      <w:szCs w:val="24"/>
      <w:lang w:eastAsia="ar-SA"/>
    </w:rPr>
  </w:style>
  <w:style w:type="paragraph" w:styleId="Paragraphedeliste">
    <w:name w:val="List Paragraph"/>
    <w:basedOn w:val="Normal"/>
    <w:qFormat/>
    <w:pPr>
      <w:ind w:left="720"/>
      <w:contextualSpacing/>
    </w:pPr>
  </w:style>
  <w:style w:type="paragraph" w:styleId="Corpsdetexte">
    <w:name w:val="Body Text"/>
    <w:basedOn w:val="Normal"/>
    <w:link w:val="CorpsdetexteCar"/>
    <w:uiPriority w:val="99"/>
    <w:semiHidden/>
    <w:unhideWhenUsed/>
    <w:pPr>
      <w:spacing w:after="120"/>
    </w:pPr>
  </w:style>
  <w:style w:type="character" w:customStyle="1" w:styleId="CorpsdetexteCar">
    <w:name w:val="Corps de texte Car"/>
    <w:basedOn w:val="Policepardfaut"/>
    <w:link w:val="Corpsdetexte"/>
    <w:uiPriority w:val="99"/>
    <w:semiHidden/>
    <w:rPr>
      <w:rFonts w:ascii="Times New Roman" w:eastAsia="Times New Roman" w:hAnsi="Times New Roman" w:cs="Times New Roman"/>
      <w:sz w:val="24"/>
      <w:szCs w:val="24"/>
      <w:lang w:eastAsia="ar-SA"/>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character" w:customStyle="1" w:styleId="Titre2Car">
    <w:name w:val="Titre 2 Car"/>
    <w:basedOn w:val="Policepardfaut"/>
    <w:link w:val="Titre2"/>
    <w:uiPriority w:val="9"/>
    <w:rPr>
      <w:rFonts w:ascii="Arial" w:eastAsia="Times New Roman" w:hAnsi="Arial" w:cs="Arial"/>
      <w:b/>
      <w:iCs/>
      <w:sz w:val="24"/>
      <w:szCs w:val="24"/>
      <w:lang w:eastAsia="ar-SA"/>
    </w:rPr>
  </w:style>
  <w:style w:type="character" w:customStyle="1" w:styleId="WW-WW8Num5z011">
    <w:name w:val="WW-WW8Num5z011"/>
  </w:style>
  <w:style w:type="paragraph" w:styleId="Rvision">
    <w:name w:val="Revision"/>
    <w:hidden/>
    <w:uiPriority w:val="99"/>
    <w:semiHidden/>
    <w:rsid w:val="007F3EA9"/>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110812">
      <w:bodyDiv w:val="1"/>
      <w:marLeft w:val="0"/>
      <w:marRight w:val="0"/>
      <w:marTop w:val="0"/>
      <w:marBottom w:val="0"/>
      <w:divBdr>
        <w:top w:val="none" w:sz="0" w:space="0" w:color="auto"/>
        <w:left w:val="none" w:sz="0" w:space="0" w:color="auto"/>
        <w:bottom w:val="none" w:sz="0" w:space="0" w:color="auto"/>
        <w:right w:val="none" w:sz="0" w:space="0" w:color="auto"/>
      </w:divBdr>
    </w:div>
    <w:div w:id="1277521827">
      <w:bodyDiv w:val="1"/>
      <w:marLeft w:val="0"/>
      <w:marRight w:val="0"/>
      <w:marTop w:val="0"/>
      <w:marBottom w:val="0"/>
      <w:divBdr>
        <w:top w:val="none" w:sz="0" w:space="0" w:color="auto"/>
        <w:left w:val="none" w:sz="0" w:space="0" w:color="auto"/>
        <w:bottom w:val="none" w:sz="0" w:space="0" w:color="auto"/>
        <w:right w:val="none" w:sz="0" w:space="0" w:color="auto"/>
      </w:divBdr>
      <w:divsChild>
        <w:div w:id="1890216625">
          <w:marLeft w:val="0"/>
          <w:marRight w:val="0"/>
          <w:marTop w:val="0"/>
          <w:marBottom w:val="0"/>
          <w:divBdr>
            <w:top w:val="none" w:sz="0" w:space="0" w:color="auto"/>
            <w:left w:val="none" w:sz="0" w:space="0" w:color="auto"/>
            <w:bottom w:val="none" w:sz="0" w:space="0" w:color="auto"/>
            <w:right w:val="none" w:sz="0" w:space="0" w:color="auto"/>
          </w:divBdr>
        </w:div>
        <w:div w:id="672489123">
          <w:marLeft w:val="0"/>
          <w:marRight w:val="0"/>
          <w:marTop w:val="0"/>
          <w:marBottom w:val="0"/>
          <w:divBdr>
            <w:top w:val="none" w:sz="0" w:space="0" w:color="auto"/>
            <w:left w:val="none" w:sz="0" w:space="0" w:color="auto"/>
            <w:bottom w:val="none" w:sz="0" w:space="0" w:color="auto"/>
            <w:right w:val="none" w:sz="0" w:space="0" w:color="auto"/>
          </w:divBdr>
        </w:div>
        <w:div w:id="1062363342">
          <w:marLeft w:val="0"/>
          <w:marRight w:val="0"/>
          <w:marTop w:val="0"/>
          <w:marBottom w:val="0"/>
          <w:divBdr>
            <w:top w:val="none" w:sz="0" w:space="0" w:color="auto"/>
            <w:left w:val="none" w:sz="0" w:space="0" w:color="auto"/>
            <w:bottom w:val="none" w:sz="0" w:space="0" w:color="auto"/>
            <w:right w:val="none" w:sz="0" w:space="0" w:color="auto"/>
          </w:divBdr>
        </w:div>
        <w:div w:id="1858153393">
          <w:marLeft w:val="0"/>
          <w:marRight w:val="0"/>
          <w:marTop w:val="0"/>
          <w:marBottom w:val="0"/>
          <w:divBdr>
            <w:top w:val="none" w:sz="0" w:space="0" w:color="auto"/>
            <w:left w:val="none" w:sz="0" w:space="0" w:color="auto"/>
            <w:bottom w:val="none" w:sz="0" w:space="0" w:color="auto"/>
            <w:right w:val="none" w:sz="0" w:space="0" w:color="auto"/>
          </w:divBdr>
        </w:div>
        <w:div w:id="920408323">
          <w:marLeft w:val="0"/>
          <w:marRight w:val="0"/>
          <w:marTop w:val="0"/>
          <w:marBottom w:val="0"/>
          <w:divBdr>
            <w:top w:val="none" w:sz="0" w:space="0" w:color="auto"/>
            <w:left w:val="none" w:sz="0" w:space="0" w:color="auto"/>
            <w:bottom w:val="none" w:sz="0" w:space="0" w:color="auto"/>
            <w:right w:val="none" w:sz="0" w:space="0" w:color="auto"/>
          </w:divBdr>
        </w:div>
        <w:div w:id="137236369">
          <w:marLeft w:val="0"/>
          <w:marRight w:val="0"/>
          <w:marTop w:val="0"/>
          <w:marBottom w:val="0"/>
          <w:divBdr>
            <w:top w:val="none" w:sz="0" w:space="0" w:color="auto"/>
            <w:left w:val="none" w:sz="0" w:space="0" w:color="auto"/>
            <w:bottom w:val="none" w:sz="0" w:space="0" w:color="auto"/>
            <w:right w:val="none" w:sz="0" w:space="0" w:color="auto"/>
          </w:divBdr>
        </w:div>
        <w:div w:id="705133537">
          <w:marLeft w:val="0"/>
          <w:marRight w:val="0"/>
          <w:marTop w:val="0"/>
          <w:marBottom w:val="0"/>
          <w:divBdr>
            <w:top w:val="none" w:sz="0" w:space="0" w:color="auto"/>
            <w:left w:val="none" w:sz="0" w:space="0" w:color="auto"/>
            <w:bottom w:val="none" w:sz="0" w:space="0" w:color="auto"/>
            <w:right w:val="none" w:sz="0" w:space="0" w:color="auto"/>
          </w:divBdr>
        </w:div>
        <w:div w:id="601034817">
          <w:marLeft w:val="0"/>
          <w:marRight w:val="0"/>
          <w:marTop w:val="0"/>
          <w:marBottom w:val="0"/>
          <w:divBdr>
            <w:top w:val="none" w:sz="0" w:space="0" w:color="auto"/>
            <w:left w:val="none" w:sz="0" w:space="0" w:color="auto"/>
            <w:bottom w:val="none" w:sz="0" w:space="0" w:color="auto"/>
            <w:right w:val="none" w:sz="0" w:space="0" w:color="auto"/>
          </w:divBdr>
        </w:div>
        <w:div w:id="583417414">
          <w:marLeft w:val="0"/>
          <w:marRight w:val="0"/>
          <w:marTop w:val="0"/>
          <w:marBottom w:val="0"/>
          <w:divBdr>
            <w:top w:val="none" w:sz="0" w:space="0" w:color="auto"/>
            <w:left w:val="none" w:sz="0" w:space="0" w:color="auto"/>
            <w:bottom w:val="none" w:sz="0" w:space="0" w:color="auto"/>
            <w:right w:val="none" w:sz="0" w:space="0" w:color="auto"/>
          </w:divBdr>
        </w:div>
        <w:div w:id="814375398">
          <w:marLeft w:val="0"/>
          <w:marRight w:val="0"/>
          <w:marTop w:val="0"/>
          <w:marBottom w:val="0"/>
          <w:divBdr>
            <w:top w:val="none" w:sz="0" w:space="0" w:color="auto"/>
            <w:left w:val="none" w:sz="0" w:space="0" w:color="auto"/>
            <w:bottom w:val="none" w:sz="0" w:space="0" w:color="auto"/>
            <w:right w:val="none" w:sz="0" w:space="0" w:color="auto"/>
          </w:divBdr>
        </w:div>
        <w:div w:id="1740715114">
          <w:marLeft w:val="0"/>
          <w:marRight w:val="0"/>
          <w:marTop w:val="0"/>
          <w:marBottom w:val="0"/>
          <w:divBdr>
            <w:top w:val="none" w:sz="0" w:space="0" w:color="auto"/>
            <w:left w:val="none" w:sz="0" w:space="0" w:color="auto"/>
            <w:bottom w:val="none" w:sz="0" w:space="0" w:color="auto"/>
            <w:right w:val="none" w:sz="0" w:space="0" w:color="auto"/>
          </w:divBdr>
        </w:div>
        <w:div w:id="1896812339">
          <w:marLeft w:val="0"/>
          <w:marRight w:val="0"/>
          <w:marTop w:val="0"/>
          <w:marBottom w:val="0"/>
          <w:divBdr>
            <w:top w:val="none" w:sz="0" w:space="0" w:color="auto"/>
            <w:left w:val="none" w:sz="0" w:space="0" w:color="auto"/>
            <w:bottom w:val="none" w:sz="0" w:space="0" w:color="auto"/>
            <w:right w:val="none" w:sz="0" w:space="0" w:color="auto"/>
          </w:divBdr>
        </w:div>
        <w:div w:id="656998769">
          <w:marLeft w:val="0"/>
          <w:marRight w:val="0"/>
          <w:marTop w:val="0"/>
          <w:marBottom w:val="0"/>
          <w:divBdr>
            <w:top w:val="none" w:sz="0" w:space="0" w:color="auto"/>
            <w:left w:val="none" w:sz="0" w:space="0" w:color="auto"/>
            <w:bottom w:val="none" w:sz="0" w:space="0" w:color="auto"/>
            <w:right w:val="none" w:sz="0" w:space="0" w:color="auto"/>
          </w:divBdr>
        </w:div>
        <w:div w:id="1687905911">
          <w:marLeft w:val="0"/>
          <w:marRight w:val="0"/>
          <w:marTop w:val="0"/>
          <w:marBottom w:val="0"/>
          <w:divBdr>
            <w:top w:val="none" w:sz="0" w:space="0" w:color="auto"/>
            <w:left w:val="none" w:sz="0" w:space="0" w:color="auto"/>
            <w:bottom w:val="none" w:sz="0" w:space="0" w:color="auto"/>
            <w:right w:val="none" w:sz="0" w:space="0" w:color="auto"/>
          </w:divBdr>
        </w:div>
        <w:div w:id="469641318">
          <w:marLeft w:val="0"/>
          <w:marRight w:val="0"/>
          <w:marTop w:val="0"/>
          <w:marBottom w:val="0"/>
          <w:divBdr>
            <w:top w:val="none" w:sz="0" w:space="0" w:color="auto"/>
            <w:left w:val="none" w:sz="0" w:space="0" w:color="auto"/>
            <w:bottom w:val="none" w:sz="0" w:space="0" w:color="auto"/>
            <w:right w:val="none" w:sz="0" w:space="0" w:color="auto"/>
          </w:divBdr>
        </w:div>
        <w:div w:id="1971015881">
          <w:marLeft w:val="0"/>
          <w:marRight w:val="0"/>
          <w:marTop w:val="0"/>
          <w:marBottom w:val="0"/>
          <w:divBdr>
            <w:top w:val="none" w:sz="0" w:space="0" w:color="auto"/>
            <w:left w:val="none" w:sz="0" w:space="0" w:color="auto"/>
            <w:bottom w:val="none" w:sz="0" w:space="0" w:color="auto"/>
            <w:right w:val="none" w:sz="0" w:space="0" w:color="auto"/>
          </w:divBdr>
        </w:div>
        <w:div w:id="1530604139">
          <w:marLeft w:val="0"/>
          <w:marRight w:val="0"/>
          <w:marTop w:val="0"/>
          <w:marBottom w:val="0"/>
          <w:divBdr>
            <w:top w:val="none" w:sz="0" w:space="0" w:color="auto"/>
            <w:left w:val="none" w:sz="0" w:space="0" w:color="auto"/>
            <w:bottom w:val="none" w:sz="0" w:space="0" w:color="auto"/>
            <w:right w:val="none" w:sz="0" w:space="0" w:color="auto"/>
          </w:divBdr>
        </w:div>
        <w:div w:id="1371302816">
          <w:marLeft w:val="0"/>
          <w:marRight w:val="0"/>
          <w:marTop w:val="0"/>
          <w:marBottom w:val="0"/>
          <w:divBdr>
            <w:top w:val="none" w:sz="0" w:space="0" w:color="auto"/>
            <w:left w:val="none" w:sz="0" w:space="0" w:color="auto"/>
            <w:bottom w:val="none" w:sz="0" w:space="0" w:color="auto"/>
            <w:right w:val="none" w:sz="0" w:space="0" w:color="auto"/>
          </w:divBdr>
        </w:div>
        <w:div w:id="329068537">
          <w:marLeft w:val="0"/>
          <w:marRight w:val="0"/>
          <w:marTop w:val="0"/>
          <w:marBottom w:val="0"/>
          <w:divBdr>
            <w:top w:val="none" w:sz="0" w:space="0" w:color="auto"/>
            <w:left w:val="none" w:sz="0" w:space="0" w:color="auto"/>
            <w:bottom w:val="none" w:sz="0" w:space="0" w:color="auto"/>
            <w:right w:val="none" w:sz="0" w:space="0" w:color="auto"/>
          </w:divBdr>
        </w:div>
        <w:div w:id="1834949319">
          <w:marLeft w:val="0"/>
          <w:marRight w:val="0"/>
          <w:marTop w:val="0"/>
          <w:marBottom w:val="0"/>
          <w:divBdr>
            <w:top w:val="none" w:sz="0" w:space="0" w:color="auto"/>
            <w:left w:val="none" w:sz="0" w:space="0" w:color="auto"/>
            <w:bottom w:val="none" w:sz="0" w:space="0" w:color="auto"/>
            <w:right w:val="none" w:sz="0" w:space="0" w:color="auto"/>
          </w:divBdr>
        </w:div>
        <w:div w:id="1136291666">
          <w:marLeft w:val="0"/>
          <w:marRight w:val="0"/>
          <w:marTop w:val="0"/>
          <w:marBottom w:val="0"/>
          <w:divBdr>
            <w:top w:val="none" w:sz="0" w:space="0" w:color="auto"/>
            <w:left w:val="none" w:sz="0" w:space="0" w:color="auto"/>
            <w:bottom w:val="none" w:sz="0" w:space="0" w:color="auto"/>
            <w:right w:val="none" w:sz="0" w:space="0" w:color="auto"/>
          </w:divBdr>
        </w:div>
        <w:div w:id="1138572938">
          <w:marLeft w:val="0"/>
          <w:marRight w:val="0"/>
          <w:marTop w:val="0"/>
          <w:marBottom w:val="0"/>
          <w:divBdr>
            <w:top w:val="none" w:sz="0" w:space="0" w:color="auto"/>
            <w:left w:val="none" w:sz="0" w:space="0" w:color="auto"/>
            <w:bottom w:val="none" w:sz="0" w:space="0" w:color="auto"/>
            <w:right w:val="none" w:sz="0" w:space="0" w:color="auto"/>
          </w:divBdr>
        </w:div>
      </w:divsChild>
    </w:div>
    <w:div w:id="142622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dha-nancy@univ-lorraine.fr"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20.png"/><Relationship Id="rId7" Type="http://schemas.openxmlformats.org/officeDocument/2006/relationships/image" Target="media/image1.png"/><Relationship Id="rId12" Type="http://schemas.openxmlformats.org/officeDocument/2006/relationships/hyperlink" Target="https://www.marches-publics.gouv.fr/?page=entreprise.EntrepriseAdvancedSearch&amp;searchAnnCons" TargetMode="External"/><Relationship Id="rId17" Type="http://schemas.openxmlformats.org/officeDocument/2006/relationships/image" Target="media/image2.png"/><Relationship Id="rId25" Type="http://schemas.openxmlformats.org/officeDocument/2006/relationships/hyperlink" Target="http://www.impots.gouv.fr/portal/deploiement/p1/fichedescriptive_5336/fichedescriptive_5336.pdf" TargetMode="External"/><Relationship Id="rId2" Type="http://schemas.openxmlformats.org/officeDocument/2006/relationships/styles" Target="styles.xml"/><Relationship Id="rId16" Type="http://schemas.openxmlformats.org/officeDocument/2006/relationships/hyperlink" Target="https://www.marches-publics.gouv.fr/?page=entreprise.EntrepriseAdvancedSearch&amp;searchAnnCon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24" Type="http://schemas.openxmlformats.org/officeDocument/2006/relationships/hyperlink" Target="http://www.impots.gouv.fr/" TargetMode="External"/><Relationship Id="rId5" Type="http://schemas.openxmlformats.org/officeDocument/2006/relationships/footnotes" Target="footnotes.xml"/><Relationship Id="rId15" Type="http://schemas.openxmlformats.org/officeDocument/2006/relationships/hyperlink" Target="mailto:dha-nancy@univ-lorraine.fr" TargetMode="External"/><Relationship Id="rId23" Type="http://schemas.openxmlformats.org/officeDocument/2006/relationships/hyperlink" Target="http://www.urssaf.fr/" TargetMode="External"/><Relationship Id="rId28"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yperlink" Target="mailto:dha-nancy@univ-lorraine.fr" TargetMode="External"/><Relationship Id="rId22" Type="http://schemas.openxmlformats.org/officeDocument/2006/relationships/hyperlink" Target="https://www.numerique.gouv.fr/offre-accompagnement/reference-securite-rgs/" TargetMode="External"/><Relationship Id="rId27"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9</Pages>
  <Words>3480</Words>
  <Characters>19142</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Université de Lorraine</Company>
  <LinksUpToDate>false</LinksUpToDate>
  <CharactersWithSpaces>22577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Franck Jolly</dc:creator>
  <cp:lastModifiedBy>Laura Avetisyan</cp:lastModifiedBy>
  <cp:revision>6</cp:revision>
  <cp:lastPrinted>2026-05-22T15:57:00Z</cp:lastPrinted>
  <dcterms:created xsi:type="dcterms:W3CDTF">2026-05-29T07:12:00Z</dcterms:created>
  <dcterms:modified xsi:type="dcterms:W3CDTF">2026-06-16T07:35:00Z</dcterms:modified>
</cp:coreProperties>
</file>