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EEF48" w14:textId="2028160E" w:rsidR="009573B7" w:rsidRPr="009D7023" w:rsidRDefault="009573B7" w:rsidP="009573B7">
      <w:pPr>
        <w:pStyle w:val="Titre5"/>
        <w:numPr>
          <w:ilvl w:val="0"/>
          <w:numId w:val="0"/>
        </w:numPr>
        <w:jc w:val="center"/>
        <w:rPr>
          <w:rFonts w:cstheme="minorHAnsi"/>
          <w:sz w:val="28"/>
          <w:szCs w:val="28"/>
        </w:rPr>
      </w:pPr>
      <w:r w:rsidRPr="009D7023">
        <w:rPr>
          <w:rFonts w:cstheme="minorHAnsi"/>
          <w:sz w:val="28"/>
          <w:szCs w:val="28"/>
        </w:rPr>
        <w:t xml:space="preserve">Annexe </w:t>
      </w:r>
      <w:r w:rsidR="009A2243" w:rsidRPr="009D7023">
        <w:rPr>
          <w:rFonts w:cstheme="minorHAnsi"/>
          <w:sz w:val="28"/>
          <w:szCs w:val="28"/>
        </w:rPr>
        <w:t>4</w:t>
      </w:r>
      <w:r w:rsidRPr="009D7023">
        <w:rPr>
          <w:rFonts w:cstheme="minorHAnsi"/>
          <w:sz w:val="28"/>
          <w:szCs w:val="28"/>
        </w:rPr>
        <w:t>. Plan d’Assurance Qualité</w:t>
      </w:r>
      <w:r w:rsidR="00C4476D" w:rsidRPr="009D7023">
        <w:rPr>
          <w:rFonts w:cstheme="minorHAnsi"/>
          <w:sz w:val="28"/>
          <w:szCs w:val="28"/>
        </w:rPr>
        <w:t xml:space="preserve"> (PAQ)</w:t>
      </w:r>
    </w:p>
    <w:p w14:paraId="2C6835D1" w14:textId="77777777" w:rsidR="009573B7" w:rsidRPr="00DF2599" w:rsidRDefault="009573B7">
      <w:pPr>
        <w:rPr>
          <w:rFonts w:cstheme="minorHAnsi"/>
        </w:rPr>
      </w:pPr>
    </w:p>
    <w:p w14:paraId="55B2BD06" w14:textId="77777777" w:rsidR="00F1271A" w:rsidRPr="00DF2599" w:rsidRDefault="00F1271A">
      <w:pPr>
        <w:rPr>
          <w:rFonts w:cstheme="minorHAnsi"/>
        </w:rPr>
      </w:pPr>
    </w:p>
    <w:sdt>
      <w:sdtPr>
        <w:rPr>
          <w:rFonts w:asciiTheme="minorHAnsi" w:eastAsiaTheme="minorEastAsia" w:hAnsiTheme="minorHAnsi" w:cstheme="minorHAnsi"/>
          <w:color w:val="auto"/>
          <w:sz w:val="22"/>
          <w:szCs w:val="22"/>
          <w:lang w:eastAsia="en-US"/>
        </w:rPr>
        <w:id w:val="234285306"/>
        <w:docPartObj>
          <w:docPartGallery w:val="Table of Contents"/>
          <w:docPartUnique/>
        </w:docPartObj>
      </w:sdtPr>
      <w:sdtEndPr>
        <w:rPr>
          <w:b/>
          <w:bCs/>
        </w:rPr>
      </w:sdtEndPr>
      <w:sdtContent>
        <w:p w14:paraId="0AEB5E60" w14:textId="794642F9" w:rsidR="00F1271A" w:rsidRPr="00DF2599" w:rsidRDefault="00F1271A">
          <w:pPr>
            <w:pStyle w:val="En-ttedetabledesmatires"/>
            <w:rPr>
              <w:rFonts w:asciiTheme="minorHAnsi" w:hAnsiTheme="minorHAnsi" w:cstheme="minorHAnsi"/>
              <w:sz w:val="22"/>
              <w:szCs w:val="22"/>
            </w:rPr>
          </w:pPr>
          <w:r w:rsidRPr="00DF2599">
            <w:rPr>
              <w:rFonts w:asciiTheme="minorHAnsi" w:hAnsiTheme="minorHAnsi" w:cstheme="minorHAnsi"/>
              <w:sz w:val="22"/>
              <w:szCs w:val="22"/>
            </w:rPr>
            <w:t>Table des matières</w:t>
          </w:r>
        </w:p>
        <w:p w14:paraId="021B9C9C" w14:textId="7821A8A7" w:rsidR="00571E97" w:rsidRDefault="00F1271A">
          <w:pPr>
            <w:pStyle w:val="TM1"/>
            <w:tabs>
              <w:tab w:val="left" w:pos="440"/>
              <w:tab w:val="right" w:leader="dot" w:pos="9062"/>
            </w:tabs>
            <w:rPr>
              <w:rFonts w:cstheme="minorBidi"/>
              <w:noProof/>
              <w:kern w:val="2"/>
              <w:sz w:val="24"/>
              <w:szCs w:val="24"/>
              <w:lang w:eastAsia="fr-FR"/>
              <w14:ligatures w14:val="standardContextual"/>
            </w:rPr>
          </w:pPr>
          <w:r w:rsidRPr="00DF2599">
            <w:rPr>
              <w:rFonts w:cstheme="minorHAnsi"/>
            </w:rPr>
            <w:fldChar w:fldCharType="begin"/>
          </w:r>
          <w:r w:rsidRPr="00DF2599">
            <w:rPr>
              <w:rFonts w:cstheme="minorHAnsi"/>
            </w:rPr>
            <w:instrText xml:space="preserve"> TOC \o "1-3" \h \z \u </w:instrText>
          </w:r>
          <w:r w:rsidRPr="00DF2599">
            <w:rPr>
              <w:rFonts w:cstheme="minorHAnsi"/>
            </w:rPr>
            <w:fldChar w:fldCharType="separate"/>
          </w:r>
          <w:hyperlink w:anchor="_Toc231202116" w:history="1">
            <w:r w:rsidR="00571E97" w:rsidRPr="00664F5A">
              <w:rPr>
                <w:rStyle w:val="Lienhypertexte"/>
                <w:rFonts w:cstheme="minorHAnsi"/>
                <w:noProof/>
              </w:rPr>
              <w:t>1</w:t>
            </w:r>
            <w:r w:rsidR="00571E97">
              <w:rPr>
                <w:rFonts w:cstheme="minorBidi"/>
                <w:noProof/>
                <w:kern w:val="2"/>
                <w:sz w:val="24"/>
                <w:szCs w:val="24"/>
                <w:lang w:eastAsia="fr-FR"/>
                <w14:ligatures w14:val="standardContextual"/>
              </w:rPr>
              <w:tab/>
            </w:r>
            <w:r w:rsidR="00571E97" w:rsidRPr="00664F5A">
              <w:rPr>
                <w:rStyle w:val="Lienhypertexte"/>
                <w:rFonts w:cstheme="minorHAnsi"/>
                <w:noProof/>
              </w:rPr>
              <w:t>Contexte et objet du Plan d’Assurance Qualité</w:t>
            </w:r>
            <w:r w:rsidR="00571E97">
              <w:rPr>
                <w:noProof/>
                <w:webHidden/>
              </w:rPr>
              <w:tab/>
            </w:r>
            <w:r w:rsidR="00571E97">
              <w:rPr>
                <w:noProof/>
                <w:webHidden/>
              </w:rPr>
              <w:fldChar w:fldCharType="begin"/>
            </w:r>
            <w:r w:rsidR="00571E97">
              <w:rPr>
                <w:noProof/>
                <w:webHidden/>
              </w:rPr>
              <w:instrText xml:space="preserve"> PAGEREF _Toc231202116 \h </w:instrText>
            </w:r>
            <w:r w:rsidR="00571E97">
              <w:rPr>
                <w:noProof/>
                <w:webHidden/>
              </w:rPr>
            </w:r>
            <w:r w:rsidR="00571E97">
              <w:rPr>
                <w:noProof/>
                <w:webHidden/>
              </w:rPr>
              <w:fldChar w:fldCharType="separate"/>
            </w:r>
            <w:r w:rsidR="00571E97">
              <w:rPr>
                <w:noProof/>
                <w:webHidden/>
              </w:rPr>
              <w:t>2</w:t>
            </w:r>
            <w:r w:rsidR="00571E97">
              <w:rPr>
                <w:noProof/>
                <w:webHidden/>
              </w:rPr>
              <w:fldChar w:fldCharType="end"/>
            </w:r>
          </w:hyperlink>
        </w:p>
        <w:p w14:paraId="7853CEC1" w14:textId="1F93DB8E" w:rsidR="00571E97" w:rsidRDefault="00571E97">
          <w:pPr>
            <w:pStyle w:val="TM1"/>
            <w:tabs>
              <w:tab w:val="left" w:pos="440"/>
              <w:tab w:val="right" w:leader="dot" w:pos="9062"/>
            </w:tabs>
            <w:rPr>
              <w:rFonts w:cstheme="minorBidi"/>
              <w:noProof/>
              <w:kern w:val="2"/>
              <w:sz w:val="24"/>
              <w:szCs w:val="24"/>
              <w:lang w:eastAsia="fr-FR"/>
              <w14:ligatures w14:val="standardContextual"/>
            </w:rPr>
          </w:pPr>
          <w:hyperlink w:anchor="_Toc231202117" w:history="1">
            <w:r w:rsidRPr="00664F5A">
              <w:rPr>
                <w:rStyle w:val="Lienhypertexte"/>
                <w:rFonts w:cstheme="minorHAnsi"/>
                <w:noProof/>
              </w:rPr>
              <w:t>2</w:t>
            </w:r>
            <w:r>
              <w:rPr>
                <w:rFonts w:cstheme="minorBidi"/>
                <w:noProof/>
                <w:kern w:val="2"/>
                <w:sz w:val="24"/>
                <w:szCs w:val="24"/>
                <w:lang w:eastAsia="fr-FR"/>
                <w14:ligatures w14:val="standardContextual"/>
              </w:rPr>
              <w:tab/>
            </w:r>
            <w:r w:rsidRPr="00664F5A">
              <w:rPr>
                <w:rStyle w:val="Lienhypertexte"/>
                <w:rFonts w:cstheme="minorHAnsi"/>
                <w:noProof/>
              </w:rPr>
              <w:t>Exigences de qualité de service en phase d’exploitation (</w:t>
            </w:r>
            <w:r w:rsidRPr="00664F5A">
              <w:rPr>
                <w:rStyle w:val="Lienhypertexte"/>
                <w:rFonts w:cstheme="minorHAnsi"/>
                <w:i/>
                <w:iCs/>
                <w:noProof/>
              </w:rPr>
              <w:t>run</w:t>
            </w:r>
            <w:r w:rsidRPr="00664F5A">
              <w:rPr>
                <w:rStyle w:val="Lienhypertexte"/>
                <w:rFonts w:cstheme="minorHAnsi"/>
                <w:noProof/>
              </w:rPr>
              <w:t>)</w:t>
            </w:r>
            <w:r>
              <w:rPr>
                <w:noProof/>
                <w:webHidden/>
              </w:rPr>
              <w:tab/>
            </w:r>
            <w:r>
              <w:rPr>
                <w:noProof/>
                <w:webHidden/>
              </w:rPr>
              <w:fldChar w:fldCharType="begin"/>
            </w:r>
            <w:r>
              <w:rPr>
                <w:noProof/>
                <w:webHidden/>
              </w:rPr>
              <w:instrText xml:space="preserve"> PAGEREF _Toc231202117 \h </w:instrText>
            </w:r>
            <w:r>
              <w:rPr>
                <w:noProof/>
                <w:webHidden/>
              </w:rPr>
            </w:r>
            <w:r>
              <w:rPr>
                <w:noProof/>
                <w:webHidden/>
              </w:rPr>
              <w:fldChar w:fldCharType="separate"/>
            </w:r>
            <w:r>
              <w:rPr>
                <w:noProof/>
                <w:webHidden/>
              </w:rPr>
              <w:t>2</w:t>
            </w:r>
            <w:r>
              <w:rPr>
                <w:noProof/>
                <w:webHidden/>
              </w:rPr>
              <w:fldChar w:fldCharType="end"/>
            </w:r>
          </w:hyperlink>
        </w:p>
        <w:p w14:paraId="422FCA43" w14:textId="5D29DA0F" w:rsidR="00571E97" w:rsidRDefault="00571E97">
          <w:pPr>
            <w:pStyle w:val="TM2"/>
            <w:tabs>
              <w:tab w:val="left" w:pos="960"/>
              <w:tab w:val="right" w:leader="dot" w:pos="9062"/>
            </w:tabs>
            <w:rPr>
              <w:rFonts w:cstheme="minorBidi"/>
              <w:noProof/>
              <w:kern w:val="2"/>
              <w:sz w:val="24"/>
              <w:szCs w:val="24"/>
              <w:lang w:eastAsia="fr-FR"/>
              <w14:ligatures w14:val="standardContextual"/>
            </w:rPr>
          </w:pPr>
          <w:hyperlink w:anchor="_Toc231202118" w:history="1">
            <w:r w:rsidRPr="00664F5A">
              <w:rPr>
                <w:rStyle w:val="Lienhypertexte"/>
                <w:noProof/>
              </w:rPr>
              <w:t>2.1</w:t>
            </w:r>
            <w:r>
              <w:rPr>
                <w:rFonts w:cstheme="minorBidi"/>
                <w:noProof/>
                <w:kern w:val="2"/>
                <w:sz w:val="24"/>
                <w:szCs w:val="24"/>
                <w:lang w:eastAsia="fr-FR"/>
                <w14:ligatures w14:val="standardContextual"/>
              </w:rPr>
              <w:tab/>
            </w:r>
            <w:r w:rsidRPr="00664F5A">
              <w:rPr>
                <w:rStyle w:val="Lienhypertexte"/>
                <w:noProof/>
              </w:rPr>
              <w:t>Vérification de Service Régulier (VSR)</w:t>
            </w:r>
            <w:r>
              <w:rPr>
                <w:noProof/>
                <w:webHidden/>
              </w:rPr>
              <w:tab/>
            </w:r>
            <w:r>
              <w:rPr>
                <w:noProof/>
                <w:webHidden/>
              </w:rPr>
              <w:fldChar w:fldCharType="begin"/>
            </w:r>
            <w:r>
              <w:rPr>
                <w:noProof/>
                <w:webHidden/>
              </w:rPr>
              <w:instrText xml:space="preserve"> PAGEREF _Toc231202118 \h </w:instrText>
            </w:r>
            <w:r>
              <w:rPr>
                <w:noProof/>
                <w:webHidden/>
              </w:rPr>
            </w:r>
            <w:r>
              <w:rPr>
                <w:noProof/>
                <w:webHidden/>
              </w:rPr>
              <w:fldChar w:fldCharType="separate"/>
            </w:r>
            <w:r>
              <w:rPr>
                <w:noProof/>
                <w:webHidden/>
              </w:rPr>
              <w:t>2</w:t>
            </w:r>
            <w:r>
              <w:rPr>
                <w:noProof/>
                <w:webHidden/>
              </w:rPr>
              <w:fldChar w:fldCharType="end"/>
            </w:r>
          </w:hyperlink>
        </w:p>
        <w:p w14:paraId="3E6F3864" w14:textId="5E6E8F2F" w:rsidR="00571E97" w:rsidRDefault="00571E97">
          <w:pPr>
            <w:pStyle w:val="TM2"/>
            <w:tabs>
              <w:tab w:val="left" w:pos="960"/>
              <w:tab w:val="right" w:leader="dot" w:pos="9062"/>
            </w:tabs>
            <w:rPr>
              <w:rFonts w:cstheme="minorBidi"/>
              <w:noProof/>
              <w:kern w:val="2"/>
              <w:sz w:val="24"/>
              <w:szCs w:val="24"/>
              <w:lang w:eastAsia="fr-FR"/>
              <w14:ligatures w14:val="standardContextual"/>
            </w:rPr>
          </w:pPr>
          <w:hyperlink w:anchor="_Toc231202119" w:history="1">
            <w:r w:rsidRPr="00664F5A">
              <w:rPr>
                <w:rStyle w:val="Lienhypertexte"/>
                <w:noProof/>
              </w:rPr>
              <w:t>2.2</w:t>
            </w:r>
            <w:r>
              <w:rPr>
                <w:rFonts w:cstheme="minorBidi"/>
                <w:noProof/>
                <w:kern w:val="2"/>
                <w:sz w:val="24"/>
                <w:szCs w:val="24"/>
                <w:lang w:eastAsia="fr-FR"/>
                <w14:ligatures w14:val="standardContextual"/>
              </w:rPr>
              <w:tab/>
            </w:r>
            <w:r w:rsidRPr="00664F5A">
              <w:rPr>
                <w:rStyle w:val="Lienhypertexte"/>
                <w:noProof/>
              </w:rPr>
              <w:t>Plage de service garantie</w:t>
            </w:r>
            <w:r>
              <w:rPr>
                <w:noProof/>
                <w:webHidden/>
              </w:rPr>
              <w:tab/>
            </w:r>
            <w:r>
              <w:rPr>
                <w:noProof/>
                <w:webHidden/>
              </w:rPr>
              <w:fldChar w:fldCharType="begin"/>
            </w:r>
            <w:r>
              <w:rPr>
                <w:noProof/>
                <w:webHidden/>
              </w:rPr>
              <w:instrText xml:space="preserve"> PAGEREF _Toc231202119 \h </w:instrText>
            </w:r>
            <w:r>
              <w:rPr>
                <w:noProof/>
                <w:webHidden/>
              </w:rPr>
            </w:r>
            <w:r>
              <w:rPr>
                <w:noProof/>
                <w:webHidden/>
              </w:rPr>
              <w:fldChar w:fldCharType="separate"/>
            </w:r>
            <w:r>
              <w:rPr>
                <w:noProof/>
                <w:webHidden/>
              </w:rPr>
              <w:t>2</w:t>
            </w:r>
            <w:r>
              <w:rPr>
                <w:noProof/>
                <w:webHidden/>
              </w:rPr>
              <w:fldChar w:fldCharType="end"/>
            </w:r>
          </w:hyperlink>
        </w:p>
        <w:p w14:paraId="4BD33C2E" w14:textId="5C830815" w:rsidR="00571E97" w:rsidRDefault="00571E97">
          <w:pPr>
            <w:pStyle w:val="TM2"/>
            <w:tabs>
              <w:tab w:val="left" w:pos="960"/>
              <w:tab w:val="right" w:leader="dot" w:pos="9062"/>
            </w:tabs>
            <w:rPr>
              <w:rFonts w:cstheme="minorBidi"/>
              <w:noProof/>
              <w:kern w:val="2"/>
              <w:sz w:val="24"/>
              <w:szCs w:val="24"/>
              <w:lang w:eastAsia="fr-FR"/>
              <w14:ligatures w14:val="standardContextual"/>
            </w:rPr>
          </w:pPr>
          <w:hyperlink w:anchor="_Toc231202120" w:history="1">
            <w:r w:rsidRPr="00664F5A">
              <w:rPr>
                <w:rStyle w:val="Lienhypertexte"/>
                <w:noProof/>
              </w:rPr>
              <w:t>2.3</w:t>
            </w:r>
            <w:r>
              <w:rPr>
                <w:rFonts w:cstheme="minorBidi"/>
                <w:noProof/>
                <w:kern w:val="2"/>
                <w:sz w:val="24"/>
                <w:szCs w:val="24"/>
                <w:lang w:eastAsia="fr-FR"/>
                <w14:ligatures w14:val="standardContextual"/>
              </w:rPr>
              <w:tab/>
            </w:r>
            <w:r w:rsidRPr="00664F5A">
              <w:rPr>
                <w:rStyle w:val="Lienhypertexte"/>
                <w:noProof/>
              </w:rPr>
              <w:t>Interlocuteurs et support</w:t>
            </w:r>
            <w:r>
              <w:rPr>
                <w:noProof/>
                <w:webHidden/>
              </w:rPr>
              <w:tab/>
            </w:r>
            <w:r>
              <w:rPr>
                <w:noProof/>
                <w:webHidden/>
              </w:rPr>
              <w:fldChar w:fldCharType="begin"/>
            </w:r>
            <w:r>
              <w:rPr>
                <w:noProof/>
                <w:webHidden/>
              </w:rPr>
              <w:instrText xml:space="preserve"> PAGEREF _Toc231202120 \h </w:instrText>
            </w:r>
            <w:r>
              <w:rPr>
                <w:noProof/>
                <w:webHidden/>
              </w:rPr>
            </w:r>
            <w:r>
              <w:rPr>
                <w:noProof/>
                <w:webHidden/>
              </w:rPr>
              <w:fldChar w:fldCharType="separate"/>
            </w:r>
            <w:r>
              <w:rPr>
                <w:noProof/>
                <w:webHidden/>
              </w:rPr>
              <w:t>2</w:t>
            </w:r>
            <w:r>
              <w:rPr>
                <w:noProof/>
                <w:webHidden/>
              </w:rPr>
              <w:fldChar w:fldCharType="end"/>
            </w:r>
          </w:hyperlink>
        </w:p>
        <w:p w14:paraId="01B8811D" w14:textId="27D99509" w:rsidR="00571E97" w:rsidRDefault="00571E97">
          <w:pPr>
            <w:pStyle w:val="TM2"/>
            <w:tabs>
              <w:tab w:val="left" w:pos="960"/>
              <w:tab w:val="right" w:leader="dot" w:pos="9062"/>
            </w:tabs>
            <w:rPr>
              <w:rFonts w:cstheme="minorBidi"/>
              <w:noProof/>
              <w:kern w:val="2"/>
              <w:sz w:val="24"/>
              <w:szCs w:val="24"/>
              <w:lang w:eastAsia="fr-FR"/>
              <w14:ligatures w14:val="standardContextual"/>
            </w:rPr>
          </w:pPr>
          <w:hyperlink w:anchor="_Toc231202121" w:history="1">
            <w:r w:rsidRPr="00664F5A">
              <w:rPr>
                <w:rStyle w:val="Lienhypertexte"/>
                <w:noProof/>
              </w:rPr>
              <w:t>2.4</w:t>
            </w:r>
            <w:r>
              <w:rPr>
                <w:rFonts w:cstheme="minorBidi"/>
                <w:noProof/>
                <w:kern w:val="2"/>
                <w:sz w:val="24"/>
                <w:szCs w:val="24"/>
                <w:lang w:eastAsia="fr-FR"/>
                <w14:ligatures w14:val="standardContextual"/>
              </w:rPr>
              <w:tab/>
            </w:r>
            <w:r w:rsidRPr="00664F5A">
              <w:rPr>
                <w:rStyle w:val="Lienhypertexte"/>
                <w:noProof/>
              </w:rPr>
              <w:t>Gestion des services</w:t>
            </w:r>
            <w:r>
              <w:rPr>
                <w:noProof/>
                <w:webHidden/>
              </w:rPr>
              <w:tab/>
            </w:r>
            <w:r>
              <w:rPr>
                <w:noProof/>
                <w:webHidden/>
              </w:rPr>
              <w:fldChar w:fldCharType="begin"/>
            </w:r>
            <w:r>
              <w:rPr>
                <w:noProof/>
                <w:webHidden/>
              </w:rPr>
              <w:instrText xml:space="preserve"> PAGEREF _Toc231202121 \h </w:instrText>
            </w:r>
            <w:r>
              <w:rPr>
                <w:noProof/>
                <w:webHidden/>
              </w:rPr>
            </w:r>
            <w:r>
              <w:rPr>
                <w:noProof/>
                <w:webHidden/>
              </w:rPr>
              <w:fldChar w:fldCharType="separate"/>
            </w:r>
            <w:r>
              <w:rPr>
                <w:noProof/>
                <w:webHidden/>
              </w:rPr>
              <w:t>3</w:t>
            </w:r>
            <w:r>
              <w:rPr>
                <w:noProof/>
                <w:webHidden/>
              </w:rPr>
              <w:fldChar w:fldCharType="end"/>
            </w:r>
          </w:hyperlink>
        </w:p>
        <w:p w14:paraId="1E3DE531" w14:textId="1EA05604" w:rsidR="00571E97" w:rsidRDefault="00571E97">
          <w:pPr>
            <w:pStyle w:val="TM3"/>
            <w:tabs>
              <w:tab w:val="left" w:pos="1200"/>
              <w:tab w:val="right" w:leader="dot" w:pos="9062"/>
            </w:tabs>
            <w:rPr>
              <w:rFonts w:cstheme="minorBidi"/>
              <w:noProof/>
              <w:kern w:val="2"/>
              <w:sz w:val="24"/>
              <w:szCs w:val="24"/>
              <w:lang w:eastAsia="fr-FR"/>
              <w14:ligatures w14:val="standardContextual"/>
            </w:rPr>
          </w:pPr>
          <w:hyperlink w:anchor="_Toc231202122" w:history="1">
            <w:r w:rsidRPr="00664F5A">
              <w:rPr>
                <w:rStyle w:val="Lienhypertexte"/>
                <w:noProof/>
              </w:rPr>
              <w:t>2.4.1</w:t>
            </w:r>
            <w:r>
              <w:rPr>
                <w:rFonts w:cstheme="minorBidi"/>
                <w:noProof/>
                <w:kern w:val="2"/>
                <w:sz w:val="24"/>
                <w:szCs w:val="24"/>
                <w:lang w:eastAsia="fr-FR"/>
                <w14:ligatures w14:val="standardContextual"/>
              </w:rPr>
              <w:tab/>
            </w:r>
            <w:r w:rsidRPr="00664F5A">
              <w:rPr>
                <w:rStyle w:val="Lienhypertexte"/>
                <w:noProof/>
              </w:rPr>
              <w:t>Listes des processus récurrents</w:t>
            </w:r>
            <w:r>
              <w:rPr>
                <w:noProof/>
                <w:webHidden/>
              </w:rPr>
              <w:tab/>
            </w:r>
            <w:r>
              <w:rPr>
                <w:noProof/>
                <w:webHidden/>
              </w:rPr>
              <w:fldChar w:fldCharType="begin"/>
            </w:r>
            <w:r>
              <w:rPr>
                <w:noProof/>
                <w:webHidden/>
              </w:rPr>
              <w:instrText xml:space="preserve"> PAGEREF _Toc231202122 \h </w:instrText>
            </w:r>
            <w:r>
              <w:rPr>
                <w:noProof/>
                <w:webHidden/>
              </w:rPr>
            </w:r>
            <w:r>
              <w:rPr>
                <w:noProof/>
                <w:webHidden/>
              </w:rPr>
              <w:fldChar w:fldCharType="separate"/>
            </w:r>
            <w:r>
              <w:rPr>
                <w:noProof/>
                <w:webHidden/>
              </w:rPr>
              <w:t>3</w:t>
            </w:r>
            <w:r>
              <w:rPr>
                <w:noProof/>
                <w:webHidden/>
              </w:rPr>
              <w:fldChar w:fldCharType="end"/>
            </w:r>
          </w:hyperlink>
        </w:p>
        <w:p w14:paraId="478E505C" w14:textId="7F9FE7C1" w:rsidR="00571E97" w:rsidRDefault="00571E97">
          <w:pPr>
            <w:pStyle w:val="TM3"/>
            <w:tabs>
              <w:tab w:val="left" w:pos="1200"/>
              <w:tab w:val="right" w:leader="dot" w:pos="9062"/>
            </w:tabs>
            <w:rPr>
              <w:rFonts w:cstheme="minorBidi"/>
              <w:noProof/>
              <w:kern w:val="2"/>
              <w:sz w:val="24"/>
              <w:szCs w:val="24"/>
              <w:lang w:eastAsia="fr-FR"/>
              <w14:ligatures w14:val="standardContextual"/>
            </w:rPr>
          </w:pPr>
          <w:hyperlink w:anchor="_Toc231202123" w:history="1">
            <w:r w:rsidRPr="00664F5A">
              <w:rPr>
                <w:rStyle w:val="Lienhypertexte"/>
                <w:noProof/>
              </w:rPr>
              <w:t>2.4.2</w:t>
            </w:r>
            <w:r>
              <w:rPr>
                <w:rFonts w:cstheme="minorBidi"/>
                <w:noProof/>
                <w:kern w:val="2"/>
                <w:sz w:val="24"/>
                <w:szCs w:val="24"/>
                <w:lang w:eastAsia="fr-FR"/>
                <w14:ligatures w14:val="standardContextual"/>
              </w:rPr>
              <w:tab/>
            </w:r>
            <w:r w:rsidRPr="00664F5A">
              <w:rPr>
                <w:rStyle w:val="Lienhypertexte"/>
                <w:noProof/>
              </w:rPr>
              <w:t>Gestion des Anomalies</w:t>
            </w:r>
            <w:r>
              <w:rPr>
                <w:noProof/>
                <w:webHidden/>
              </w:rPr>
              <w:tab/>
            </w:r>
            <w:r>
              <w:rPr>
                <w:noProof/>
                <w:webHidden/>
              </w:rPr>
              <w:fldChar w:fldCharType="begin"/>
            </w:r>
            <w:r>
              <w:rPr>
                <w:noProof/>
                <w:webHidden/>
              </w:rPr>
              <w:instrText xml:space="preserve"> PAGEREF _Toc231202123 \h </w:instrText>
            </w:r>
            <w:r>
              <w:rPr>
                <w:noProof/>
                <w:webHidden/>
              </w:rPr>
            </w:r>
            <w:r>
              <w:rPr>
                <w:noProof/>
                <w:webHidden/>
              </w:rPr>
              <w:fldChar w:fldCharType="separate"/>
            </w:r>
            <w:r>
              <w:rPr>
                <w:noProof/>
                <w:webHidden/>
              </w:rPr>
              <w:t>3</w:t>
            </w:r>
            <w:r>
              <w:rPr>
                <w:noProof/>
                <w:webHidden/>
              </w:rPr>
              <w:fldChar w:fldCharType="end"/>
            </w:r>
          </w:hyperlink>
        </w:p>
        <w:p w14:paraId="39ADB5CF" w14:textId="4FC6157A" w:rsidR="00571E97" w:rsidRDefault="00571E97">
          <w:pPr>
            <w:pStyle w:val="TM3"/>
            <w:tabs>
              <w:tab w:val="left" w:pos="1200"/>
              <w:tab w:val="right" w:leader="dot" w:pos="9062"/>
            </w:tabs>
            <w:rPr>
              <w:rFonts w:cstheme="minorBidi"/>
              <w:noProof/>
              <w:kern w:val="2"/>
              <w:sz w:val="24"/>
              <w:szCs w:val="24"/>
              <w:lang w:eastAsia="fr-FR"/>
              <w14:ligatures w14:val="standardContextual"/>
            </w:rPr>
          </w:pPr>
          <w:hyperlink w:anchor="_Toc231202124" w:history="1">
            <w:r w:rsidRPr="00664F5A">
              <w:rPr>
                <w:rStyle w:val="Lienhypertexte"/>
                <w:noProof/>
              </w:rPr>
              <w:t>2.4.3</w:t>
            </w:r>
            <w:r>
              <w:rPr>
                <w:rFonts w:cstheme="minorBidi"/>
                <w:noProof/>
                <w:kern w:val="2"/>
                <w:sz w:val="24"/>
                <w:szCs w:val="24"/>
                <w:lang w:eastAsia="fr-FR"/>
                <w14:ligatures w14:val="standardContextual"/>
              </w:rPr>
              <w:tab/>
            </w:r>
            <w:r w:rsidRPr="00664F5A">
              <w:rPr>
                <w:rStyle w:val="Lienhypertexte"/>
                <w:noProof/>
              </w:rPr>
              <w:t>Gestion des Problèmes</w:t>
            </w:r>
            <w:r>
              <w:rPr>
                <w:noProof/>
                <w:webHidden/>
              </w:rPr>
              <w:tab/>
            </w:r>
            <w:r>
              <w:rPr>
                <w:noProof/>
                <w:webHidden/>
              </w:rPr>
              <w:fldChar w:fldCharType="begin"/>
            </w:r>
            <w:r>
              <w:rPr>
                <w:noProof/>
                <w:webHidden/>
              </w:rPr>
              <w:instrText xml:space="preserve"> PAGEREF _Toc231202124 \h </w:instrText>
            </w:r>
            <w:r>
              <w:rPr>
                <w:noProof/>
                <w:webHidden/>
              </w:rPr>
            </w:r>
            <w:r>
              <w:rPr>
                <w:noProof/>
                <w:webHidden/>
              </w:rPr>
              <w:fldChar w:fldCharType="separate"/>
            </w:r>
            <w:r>
              <w:rPr>
                <w:noProof/>
                <w:webHidden/>
              </w:rPr>
              <w:t>4</w:t>
            </w:r>
            <w:r>
              <w:rPr>
                <w:noProof/>
                <w:webHidden/>
              </w:rPr>
              <w:fldChar w:fldCharType="end"/>
            </w:r>
          </w:hyperlink>
        </w:p>
        <w:p w14:paraId="58249E9D" w14:textId="201F65F0" w:rsidR="00571E97" w:rsidRDefault="00571E97">
          <w:pPr>
            <w:pStyle w:val="TM3"/>
            <w:tabs>
              <w:tab w:val="left" w:pos="1200"/>
              <w:tab w:val="right" w:leader="dot" w:pos="9062"/>
            </w:tabs>
            <w:rPr>
              <w:rFonts w:cstheme="minorBidi"/>
              <w:noProof/>
              <w:kern w:val="2"/>
              <w:sz w:val="24"/>
              <w:szCs w:val="24"/>
              <w:lang w:eastAsia="fr-FR"/>
              <w14:ligatures w14:val="standardContextual"/>
            </w:rPr>
          </w:pPr>
          <w:hyperlink w:anchor="_Toc231202125" w:history="1">
            <w:r w:rsidRPr="00664F5A">
              <w:rPr>
                <w:rStyle w:val="Lienhypertexte"/>
                <w:noProof/>
              </w:rPr>
              <w:t>2.4.4</w:t>
            </w:r>
            <w:r>
              <w:rPr>
                <w:rFonts w:cstheme="minorBidi"/>
                <w:noProof/>
                <w:kern w:val="2"/>
                <w:sz w:val="24"/>
                <w:szCs w:val="24"/>
                <w:lang w:eastAsia="fr-FR"/>
                <w14:ligatures w14:val="standardContextual"/>
              </w:rPr>
              <w:tab/>
            </w:r>
            <w:r w:rsidRPr="00664F5A">
              <w:rPr>
                <w:rStyle w:val="Lienhypertexte"/>
                <w:noProof/>
              </w:rPr>
              <w:t>Gestion des Changements</w:t>
            </w:r>
            <w:r>
              <w:rPr>
                <w:noProof/>
                <w:webHidden/>
              </w:rPr>
              <w:tab/>
            </w:r>
            <w:r>
              <w:rPr>
                <w:noProof/>
                <w:webHidden/>
              </w:rPr>
              <w:fldChar w:fldCharType="begin"/>
            </w:r>
            <w:r>
              <w:rPr>
                <w:noProof/>
                <w:webHidden/>
              </w:rPr>
              <w:instrText xml:space="preserve"> PAGEREF _Toc231202125 \h </w:instrText>
            </w:r>
            <w:r>
              <w:rPr>
                <w:noProof/>
                <w:webHidden/>
              </w:rPr>
            </w:r>
            <w:r>
              <w:rPr>
                <w:noProof/>
                <w:webHidden/>
              </w:rPr>
              <w:fldChar w:fldCharType="separate"/>
            </w:r>
            <w:r>
              <w:rPr>
                <w:noProof/>
                <w:webHidden/>
              </w:rPr>
              <w:t>5</w:t>
            </w:r>
            <w:r>
              <w:rPr>
                <w:noProof/>
                <w:webHidden/>
              </w:rPr>
              <w:fldChar w:fldCharType="end"/>
            </w:r>
          </w:hyperlink>
        </w:p>
        <w:p w14:paraId="0FE5D3C4" w14:textId="7A076F3B" w:rsidR="00571E97" w:rsidRDefault="00571E97">
          <w:pPr>
            <w:pStyle w:val="TM2"/>
            <w:tabs>
              <w:tab w:val="left" w:pos="960"/>
              <w:tab w:val="right" w:leader="dot" w:pos="9062"/>
            </w:tabs>
            <w:rPr>
              <w:rFonts w:cstheme="minorBidi"/>
              <w:noProof/>
              <w:kern w:val="2"/>
              <w:sz w:val="24"/>
              <w:szCs w:val="24"/>
              <w:lang w:eastAsia="fr-FR"/>
              <w14:ligatures w14:val="standardContextual"/>
            </w:rPr>
          </w:pPr>
          <w:hyperlink w:anchor="_Toc231202126" w:history="1">
            <w:r w:rsidRPr="00664F5A">
              <w:rPr>
                <w:rStyle w:val="Lienhypertexte"/>
                <w:noProof/>
              </w:rPr>
              <w:t>2.5</w:t>
            </w:r>
            <w:r>
              <w:rPr>
                <w:rFonts w:cstheme="minorBidi"/>
                <w:noProof/>
                <w:kern w:val="2"/>
                <w:sz w:val="24"/>
                <w:szCs w:val="24"/>
                <w:lang w:eastAsia="fr-FR"/>
                <w14:ligatures w14:val="standardContextual"/>
              </w:rPr>
              <w:tab/>
            </w:r>
            <w:r w:rsidRPr="00664F5A">
              <w:rPr>
                <w:rStyle w:val="Lienhypertexte"/>
                <w:noProof/>
              </w:rPr>
              <w:t>Indicateurs de qualité et pénalités associées</w:t>
            </w:r>
            <w:r>
              <w:rPr>
                <w:noProof/>
                <w:webHidden/>
              </w:rPr>
              <w:tab/>
            </w:r>
            <w:r>
              <w:rPr>
                <w:noProof/>
                <w:webHidden/>
              </w:rPr>
              <w:fldChar w:fldCharType="begin"/>
            </w:r>
            <w:r>
              <w:rPr>
                <w:noProof/>
                <w:webHidden/>
              </w:rPr>
              <w:instrText xml:space="preserve"> PAGEREF _Toc231202126 \h </w:instrText>
            </w:r>
            <w:r>
              <w:rPr>
                <w:noProof/>
                <w:webHidden/>
              </w:rPr>
            </w:r>
            <w:r>
              <w:rPr>
                <w:noProof/>
                <w:webHidden/>
              </w:rPr>
              <w:fldChar w:fldCharType="separate"/>
            </w:r>
            <w:r>
              <w:rPr>
                <w:noProof/>
                <w:webHidden/>
              </w:rPr>
              <w:t>6</w:t>
            </w:r>
            <w:r>
              <w:rPr>
                <w:noProof/>
                <w:webHidden/>
              </w:rPr>
              <w:fldChar w:fldCharType="end"/>
            </w:r>
          </w:hyperlink>
        </w:p>
        <w:p w14:paraId="7EF9BACD" w14:textId="4E6879B8" w:rsidR="00571E97" w:rsidRDefault="00571E97">
          <w:pPr>
            <w:pStyle w:val="TM3"/>
            <w:tabs>
              <w:tab w:val="left" w:pos="1200"/>
              <w:tab w:val="right" w:leader="dot" w:pos="9062"/>
            </w:tabs>
            <w:rPr>
              <w:rFonts w:cstheme="minorBidi"/>
              <w:noProof/>
              <w:kern w:val="2"/>
              <w:sz w:val="24"/>
              <w:szCs w:val="24"/>
              <w:lang w:eastAsia="fr-FR"/>
              <w14:ligatures w14:val="standardContextual"/>
            </w:rPr>
          </w:pPr>
          <w:hyperlink w:anchor="_Toc231202127" w:history="1">
            <w:r w:rsidRPr="00664F5A">
              <w:rPr>
                <w:rStyle w:val="Lienhypertexte"/>
                <w:noProof/>
              </w:rPr>
              <w:t>2.5.1</w:t>
            </w:r>
            <w:r>
              <w:rPr>
                <w:rFonts w:cstheme="minorBidi"/>
                <w:noProof/>
                <w:kern w:val="2"/>
                <w:sz w:val="24"/>
                <w:szCs w:val="24"/>
                <w:lang w:eastAsia="fr-FR"/>
                <w14:ligatures w14:val="standardContextual"/>
              </w:rPr>
              <w:tab/>
            </w:r>
            <w:r w:rsidRPr="00664F5A">
              <w:rPr>
                <w:rStyle w:val="Lienhypertexte"/>
                <w:noProof/>
              </w:rPr>
              <w:t>Garantie de temps d’intervention</w:t>
            </w:r>
            <w:r>
              <w:rPr>
                <w:noProof/>
                <w:webHidden/>
              </w:rPr>
              <w:tab/>
            </w:r>
            <w:r>
              <w:rPr>
                <w:noProof/>
                <w:webHidden/>
              </w:rPr>
              <w:fldChar w:fldCharType="begin"/>
            </w:r>
            <w:r>
              <w:rPr>
                <w:noProof/>
                <w:webHidden/>
              </w:rPr>
              <w:instrText xml:space="preserve"> PAGEREF _Toc231202127 \h </w:instrText>
            </w:r>
            <w:r>
              <w:rPr>
                <w:noProof/>
                <w:webHidden/>
              </w:rPr>
            </w:r>
            <w:r>
              <w:rPr>
                <w:noProof/>
                <w:webHidden/>
              </w:rPr>
              <w:fldChar w:fldCharType="separate"/>
            </w:r>
            <w:r>
              <w:rPr>
                <w:noProof/>
                <w:webHidden/>
              </w:rPr>
              <w:t>6</w:t>
            </w:r>
            <w:r>
              <w:rPr>
                <w:noProof/>
                <w:webHidden/>
              </w:rPr>
              <w:fldChar w:fldCharType="end"/>
            </w:r>
          </w:hyperlink>
        </w:p>
        <w:p w14:paraId="4D8037F1" w14:textId="721D5E07" w:rsidR="00571E97" w:rsidRDefault="00571E97">
          <w:pPr>
            <w:pStyle w:val="TM3"/>
            <w:tabs>
              <w:tab w:val="left" w:pos="1200"/>
              <w:tab w:val="right" w:leader="dot" w:pos="9062"/>
            </w:tabs>
            <w:rPr>
              <w:rFonts w:cstheme="minorBidi"/>
              <w:noProof/>
              <w:kern w:val="2"/>
              <w:sz w:val="24"/>
              <w:szCs w:val="24"/>
              <w:lang w:eastAsia="fr-FR"/>
              <w14:ligatures w14:val="standardContextual"/>
            </w:rPr>
          </w:pPr>
          <w:hyperlink w:anchor="_Toc231202128" w:history="1">
            <w:r w:rsidRPr="00664F5A">
              <w:rPr>
                <w:rStyle w:val="Lienhypertexte"/>
                <w:noProof/>
              </w:rPr>
              <w:t>2.5.2</w:t>
            </w:r>
            <w:r>
              <w:rPr>
                <w:rFonts w:cstheme="minorBidi"/>
                <w:noProof/>
                <w:kern w:val="2"/>
                <w:sz w:val="24"/>
                <w:szCs w:val="24"/>
                <w:lang w:eastAsia="fr-FR"/>
                <w14:ligatures w14:val="standardContextual"/>
              </w:rPr>
              <w:tab/>
            </w:r>
            <w:r w:rsidRPr="00664F5A">
              <w:rPr>
                <w:rStyle w:val="Lienhypertexte"/>
                <w:noProof/>
              </w:rPr>
              <w:t>Garantie de temps de rétablissement</w:t>
            </w:r>
            <w:r>
              <w:rPr>
                <w:noProof/>
                <w:webHidden/>
              </w:rPr>
              <w:tab/>
            </w:r>
            <w:r>
              <w:rPr>
                <w:noProof/>
                <w:webHidden/>
              </w:rPr>
              <w:fldChar w:fldCharType="begin"/>
            </w:r>
            <w:r>
              <w:rPr>
                <w:noProof/>
                <w:webHidden/>
              </w:rPr>
              <w:instrText xml:space="preserve"> PAGEREF _Toc231202128 \h </w:instrText>
            </w:r>
            <w:r>
              <w:rPr>
                <w:noProof/>
                <w:webHidden/>
              </w:rPr>
            </w:r>
            <w:r>
              <w:rPr>
                <w:noProof/>
                <w:webHidden/>
              </w:rPr>
              <w:fldChar w:fldCharType="separate"/>
            </w:r>
            <w:r>
              <w:rPr>
                <w:noProof/>
                <w:webHidden/>
              </w:rPr>
              <w:t>7</w:t>
            </w:r>
            <w:r>
              <w:rPr>
                <w:noProof/>
                <w:webHidden/>
              </w:rPr>
              <w:fldChar w:fldCharType="end"/>
            </w:r>
          </w:hyperlink>
        </w:p>
        <w:p w14:paraId="4AEF00ED" w14:textId="6BA39C09" w:rsidR="00571E97" w:rsidRDefault="00571E97">
          <w:pPr>
            <w:pStyle w:val="TM3"/>
            <w:tabs>
              <w:tab w:val="left" w:pos="1200"/>
              <w:tab w:val="right" w:leader="dot" w:pos="9062"/>
            </w:tabs>
            <w:rPr>
              <w:rFonts w:cstheme="minorBidi"/>
              <w:noProof/>
              <w:kern w:val="2"/>
              <w:sz w:val="24"/>
              <w:szCs w:val="24"/>
              <w:lang w:eastAsia="fr-FR"/>
              <w14:ligatures w14:val="standardContextual"/>
            </w:rPr>
          </w:pPr>
          <w:hyperlink w:anchor="_Toc231202129" w:history="1">
            <w:r w:rsidRPr="00664F5A">
              <w:rPr>
                <w:rStyle w:val="Lienhypertexte"/>
                <w:noProof/>
              </w:rPr>
              <w:t>2.5.3</w:t>
            </w:r>
            <w:r>
              <w:rPr>
                <w:rFonts w:cstheme="minorBidi"/>
                <w:noProof/>
                <w:kern w:val="2"/>
                <w:sz w:val="24"/>
                <w:szCs w:val="24"/>
                <w:lang w:eastAsia="fr-FR"/>
                <w14:ligatures w14:val="standardContextual"/>
              </w:rPr>
              <w:tab/>
            </w:r>
            <w:r w:rsidRPr="00664F5A">
              <w:rPr>
                <w:rStyle w:val="Lienhypertexte"/>
                <w:noProof/>
              </w:rPr>
              <w:t>Taux de Disponibilité</w:t>
            </w:r>
            <w:r>
              <w:rPr>
                <w:noProof/>
                <w:webHidden/>
              </w:rPr>
              <w:tab/>
            </w:r>
            <w:r>
              <w:rPr>
                <w:noProof/>
                <w:webHidden/>
              </w:rPr>
              <w:fldChar w:fldCharType="begin"/>
            </w:r>
            <w:r>
              <w:rPr>
                <w:noProof/>
                <w:webHidden/>
              </w:rPr>
              <w:instrText xml:space="preserve"> PAGEREF _Toc231202129 \h </w:instrText>
            </w:r>
            <w:r>
              <w:rPr>
                <w:noProof/>
                <w:webHidden/>
              </w:rPr>
            </w:r>
            <w:r>
              <w:rPr>
                <w:noProof/>
                <w:webHidden/>
              </w:rPr>
              <w:fldChar w:fldCharType="separate"/>
            </w:r>
            <w:r>
              <w:rPr>
                <w:noProof/>
                <w:webHidden/>
              </w:rPr>
              <w:t>8</w:t>
            </w:r>
            <w:r>
              <w:rPr>
                <w:noProof/>
                <w:webHidden/>
              </w:rPr>
              <w:fldChar w:fldCharType="end"/>
            </w:r>
          </w:hyperlink>
        </w:p>
        <w:p w14:paraId="4E035EE9" w14:textId="3EA06D92" w:rsidR="00571E97" w:rsidRDefault="00571E97">
          <w:pPr>
            <w:pStyle w:val="TM3"/>
            <w:tabs>
              <w:tab w:val="left" w:pos="1200"/>
              <w:tab w:val="right" w:leader="dot" w:pos="9062"/>
            </w:tabs>
            <w:rPr>
              <w:rFonts w:cstheme="minorBidi"/>
              <w:noProof/>
              <w:kern w:val="2"/>
              <w:sz w:val="24"/>
              <w:szCs w:val="24"/>
              <w:lang w:eastAsia="fr-FR"/>
              <w14:ligatures w14:val="standardContextual"/>
            </w:rPr>
          </w:pPr>
          <w:hyperlink w:anchor="_Toc231202130" w:history="1">
            <w:r w:rsidRPr="00664F5A">
              <w:rPr>
                <w:rStyle w:val="Lienhypertexte"/>
                <w:noProof/>
              </w:rPr>
              <w:t>2.5.4</w:t>
            </w:r>
            <w:r>
              <w:rPr>
                <w:rFonts w:cstheme="minorBidi"/>
                <w:noProof/>
                <w:kern w:val="2"/>
                <w:sz w:val="24"/>
                <w:szCs w:val="24"/>
                <w:lang w:eastAsia="fr-FR"/>
                <w14:ligatures w14:val="standardContextual"/>
              </w:rPr>
              <w:tab/>
            </w:r>
            <w:r w:rsidRPr="00664F5A">
              <w:rPr>
                <w:rStyle w:val="Lienhypertexte"/>
                <w:noProof/>
              </w:rPr>
              <w:t>Traitement des vulnérabilités</w:t>
            </w:r>
            <w:r>
              <w:rPr>
                <w:noProof/>
                <w:webHidden/>
              </w:rPr>
              <w:tab/>
            </w:r>
            <w:r>
              <w:rPr>
                <w:noProof/>
                <w:webHidden/>
              </w:rPr>
              <w:fldChar w:fldCharType="begin"/>
            </w:r>
            <w:r>
              <w:rPr>
                <w:noProof/>
                <w:webHidden/>
              </w:rPr>
              <w:instrText xml:space="preserve"> PAGEREF _Toc231202130 \h </w:instrText>
            </w:r>
            <w:r>
              <w:rPr>
                <w:noProof/>
                <w:webHidden/>
              </w:rPr>
            </w:r>
            <w:r>
              <w:rPr>
                <w:noProof/>
                <w:webHidden/>
              </w:rPr>
              <w:fldChar w:fldCharType="separate"/>
            </w:r>
            <w:r>
              <w:rPr>
                <w:noProof/>
                <w:webHidden/>
              </w:rPr>
              <w:t>8</w:t>
            </w:r>
            <w:r>
              <w:rPr>
                <w:noProof/>
                <w:webHidden/>
              </w:rPr>
              <w:fldChar w:fldCharType="end"/>
            </w:r>
          </w:hyperlink>
        </w:p>
        <w:p w14:paraId="725CF02D" w14:textId="0E8328A7" w:rsidR="00571E97" w:rsidRDefault="00571E97">
          <w:pPr>
            <w:pStyle w:val="TM3"/>
            <w:tabs>
              <w:tab w:val="left" w:pos="1200"/>
              <w:tab w:val="right" w:leader="dot" w:pos="9062"/>
            </w:tabs>
            <w:rPr>
              <w:rFonts w:cstheme="minorBidi"/>
              <w:noProof/>
              <w:kern w:val="2"/>
              <w:sz w:val="24"/>
              <w:szCs w:val="24"/>
              <w:lang w:eastAsia="fr-FR"/>
              <w14:ligatures w14:val="standardContextual"/>
            </w:rPr>
          </w:pPr>
          <w:hyperlink w:anchor="_Toc231202131" w:history="1">
            <w:r w:rsidRPr="00664F5A">
              <w:rPr>
                <w:rStyle w:val="Lienhypertexte"/>
                <w:noProof/>
              </w:rPr>
              <w:t>2.5.5</w:t>
            </w:r>
            <w:r>
              <w:rPr>
                <w:rFonts w:cstheme="minorBidi"/>
                <w:noProof/>
                <w:kern w:val="2"/>
                <w:sz w:val="24"/>
                <w:szCs w:val="24"/>
                <w:lang w:eastAsia="fr-FR"/>
                <w14:ligatures w14:val="standardContextual"/>
              </w:rPr>
              <w:tab/>
            </w:r>
            <w:r w:rsidRPr="00664F5A">
              <w:rPr>
                <w:rStyle w:val="Lienhypertexte"/>
                <w:noProof/>
              </w:rPr>
              <w:t>Autres retards</w:t>
            </w:r>
            <w:r>
              <w:rPr>
                <w:noProof/>
                <w:webHidden/>
              </w:rPr>
              <w:tab/>
            </w:r>
            <w:r>
              <w:rPr>
                <w:noProof/>
                <w:webHidden/>
              </w:rPr>
              <w:fldChar w:fldCharType="begin"/>
            </w:r>
            <w:r>
              <w:rPr>
                <w:noProof/>
                <w:webHidden/>
              </w:rPr>
              <w:instrText xml:space="preserve"> PAGEREF _Toc231202131 \h </w:instrText>
            </w:r>
            <w:r>
              <w:rPr>
                <w:noProof/>
                <w:webHidden/>
              </w:rPr>
            </w:r>
            <w:r>
              <w:rPr>
                <w:noProof/>
                <w:webHidden/>
              </w:rPr>
              <w:fldChar w:fldCharType="separate"/>
            </w:r>
            <w:r>
              <w:rPr>
                <w:noProof/>
                <w:webHidden/>
              </w:rPr>
              <w:t>8</w:t>
            </w:r>
            <w:r>
              <w:rPr>
                <w:noProof/>
                <w:webHidden/>
              </w:rPr>
              <w:fldChar w:fldCharType="end"/>
            </w:r>
          </w:hyperlink>
        </w:p>
        <w:p w14:paraId="7276DEE3" w14:textId="2604732A" w:rsidR="00571E97" w:rsidRDefault="00571E97">
          <w:pPr>
            <w:pStyle w:val="TM3"/>
            <w:tabs>
              <w:tab w:val="left" w:pos="1200"/>
              <w:tab w:val="right" w:leader="dot" w:pos="9062"/>
            </w:tabs>
            <w:rPr>
              <w:rFonts w:cstheme="minorBidi"/>
              <w:noProof/>
              <w:kern w:val="2"/>
              <w:sz w:val="24"/>
              <w:szCs w:val="24"/>
              <w:lang w:eastAsia="fr-FR"/>
              <w14:ligatures w14:val="standardContextual"/>
            </w:rPr>
          </w:pPr>
          <w:hyperlink w:anchor="_Toc231202132" w:history="1">
            <w:r w:rsidRPr="00664F5A">
              <w:rPr>
                <w:rStyle w:val="Lienhypertexte"/>
                <w:rFonts w:cstheme="minorHAnsi"/>
                <w:bCs/>
                <w:iCs/>
                <w:noProof/>
              </w:rPr>
              <w:t>2.5.6</w:t>
            </w:r>
            <w:r>
              <w:rPr>
                <w:rFonts w:cstheme="minorBidi"/>
                <w:noProof/>
                <w:kern w:val="2"/>
                <w:sz w:val="24"/>
                <w:szCs w:val="24"/>
                <w:lang w:eastAsia="fr-FR"/>
                <w14:ligatures w14:val="standardContextual"/>
              </w:rPr>
              <w:tab/>
            </w:r>
            <w:r w:rsidRPr="00664F5A">
              <w:rPr>
                <w:rStyle w:val="Lienhypertexte"/>
                <w:noProof/>
              </w:rPr>
              <w:t>Mise à jour et révision des indicateurs de qualité</w:t>
            </w:r>
            <w:r>
              <w:rPr>
                <w:noProof/>
                <w:webHidden/>
              </w:rPr>
              <w:tab/>
            </w:r>
            <w:r>
              <w:rPr>
                <w:noProof/>
                <w:webHidden/>
              </w:rPr>
              <w:fldChar w:fldCharType="begin"/>
            </w:r>
            <w:r>
              <w:rPr>
                <w:noProof/>
                <w:webHidden/>
              </w:rPr>
              <w:instrText xml:space="preserve"> PAGEREF _Toc231202132 \h </w:instrText>
            </w:r>
            <w:r>
              <w:rPr>
                <w:noProof/>
                <w:webHidden/>
              </w:rPr>
            </w:r>
            <w:r>
              <w:rPr>
                <w:noProof/>
                <w:webHidden/>
              </w:rPr>
              <w:fldChar w:fldCharType="separate"/>
            </w:r>
            <w:r>
              <w:rPr>
                <w:noProof/>
                <w:webHidden/>
              </w:rPr>
              <w:t>9</w:t>
            </w:r>
            <w:r>
              <w:rPr>
                <w:noProof/>
                <w:webHidden/>
              </w:rPr>
              <w:fldChar w:fldCharType="end"/>
            </w:r>
          </w:hyperlink>
        </w:p>
        <w:p w14:paraId="5551A413" w14:textId="32E086B1" w:rsidR="00571E97" w:rsidRDefault="00571E97">
          <w:pPr>
            <w:pStyle w:val="TM2"/>
            <w:tabs>
              <w:tab w:val="left" w:pos="960"/>
              <w:tab w:val="right" w:leader="dot" w:pos="9062"/>
            </w:tabs>
            <w:rPr>
              <w:rFonts w:cstheme="minorBidi"/>
              <w:noProof/>
              <w:kern w:val="2"/>
              <w:sz w:val="24"/>
              <w:szCs w:val="24"/>
              <w:lang w:eastAsia="fr-FR"/>
              <w14:ligatures w14:val="standardContextual"/>
            </w:rPr>
          </w:pPr>
          <w:hyperlink w:anchor="_Toc231202133" w:history="1">
            <w:r w:rsidRPr="00664F5A">
              <w:rPr>
                <w:rStyle w:val="Lienhypertexte"/>
                <w:noProof/>
              </w:rPr>
              <w:t>2.6</w:t>
            </w:r>
            <w:r>
              <w:rPr>
                <w:rFonts w:cstheme="minorBidi"/>
                <w:noProof/>
                <w:kern w:val="2"/>
                <w:sz w:val="24"/>
                <w:szCs w:val="24"/>
                <w:lang w:eastAsia="fr-FR"/>
                <w14:ligatures w14:val="standardContextual"/>
              </w:rPr>
              <w:tab/>
            </w:r>
            <w:r w:rsidRPr="00664F5A">
              <w:rPr>
                <w:rStyle w:val="Lienhypertexte"/>
                <w:noProof/>
              </w:rPr>
              <w:t>Comitologie en phase d’exploitation (</w:t>
            </w:r>
            <w:r w:rsidRPr="00664F5A">
              <w:rPr>
                <w:rStyle w:val="Lienhypertexte"/>
                <w:i/>
                <w:iCs/>
                <w:noProof/>
              </w:rPr>
              <w:t>run</w:t>
            </w:r>
            <w:r w:rsidRPr="00664F5A">
              <w:rPr>
                <w:rStyle w:val="Lienhypertexte"/>
                <w:noProof/>
              </w:rPr>
              <w:t>)</w:t>
            </w:r>
            <w:r>
              <w:rPr>
                <w:noProof/>
                <w:webHidden/>
              </w:rPr>
              <w:tab/>
            </w:r>
            <w:r>
              <w:rPr>
                <w:noProof/>
                <w:webHidden/>
              </w:rPr>
              <w:fldChar w:fldCharType="begin"/>
            </w:r>
            <w:r>
              <w:rPr>
                <w:noProof/>
                <w:webHidden/>
              </w:rPr>
              <w:instrText xml:space="preserve"> PAGEREF _Toc231202133 \h </w:instrText>
            </w:r>
            <w:r>
              <w:rPr>
                <w:noProof/>
                <w:webHidden/>
              </w:rPr>
            </w:r>
            <w:r>
              <w:rPr>
                <w:noProof/>
                <w:webHidden/>
              </w:rPr>
              <w:fldChar w:fldCharType="separate"/>
            </w:r>
            <w:r>
              <w:rPr>
                <w:noProof/>
                <w:webHidden/>
              </w:rPr>
              <w:t>9</w:t>
            </w:r>
            <w:r>
              <w:rPr>
                <w:noProof/>
                <w:webHidden/>
              </w:rPr>
              <w:fldChar w:fldCharType="end"/>
            </w:r>
          </w:hyperlink>
        </w:p>
        <w:p w14:paraId="38103F40" w14:textId="007E0541" w:rsidR="00571E97" w:rsidRDefault="00571E97">
          <w:pPr>
            <w:pStyle w:val="TM3"/>
            <w:tabs>
              <w:tab w:val="left" w:pos="1200"/>
              <w:tab w:val="right" w:leader="dot" w:pos="9062"/>
            </w:tabs>
            <w:rPr>
              <w:rFonts w:cstheme="minorBidi"/>
              <w:noProof/>
              <w:kern w:val="2"/>
              <w:sz w:val="24"/>
              <w:szCs w:val="24"/>
              <w:lang w:eastAsia="fr-FR"/>
              <w14:ligatures w14:val="standardContextual"/>
            </w:rPr>
          </w:pPr>
          <w:hyperlink w:anchor="_Toc231202134" w:history="1">
            <w:r w:rsidRPr="00664F5A">
              <w:rPr>
                <w:rStyle w:val="Lienhypertexte"/>
                <w:noProof/>
              </w:rPr>
              <w:t>2.6.1</w:t>
            </w:r>
            <w:r>
              <w:rPr>
                <w:rFonts w:cstheme="minorBidi"/>
                <w:noProof/>
                <w:kern w:val="2"/>
                <w:sz w:val="24"/>
                <w:szCs w:val="24"/>
                <w:lang w:eastAsia="fr-FR"/>
                <w14:ligatures w14:val="standardContextual"/>
              </w:rPr>
              <w:tab/>
            </w:r>
            <w:r w:rsidRPr="00664F5A">
              <w:rPr>
                <w:rStyle w:val="Lienhypertexte"/>
                <w:noProof/>
              </w:rPr>
              <w:t>Comité de suivi de la Prestation (cf. article 4.4 du CCTP)</w:t>
            </w:r>
            <w:r>
              <w:rPr>
                <w:noProof/>
                <w:webHidden/>
              </w:rPr>
              <w:tab/>
            </w:r>
            <w:r>
              <w:rPr>
                <w:noProof/>
                <w:webHidden/>
              </w:rPr>
              <w:fldChar w:fldCharType="begin"/>
            </w:r>
            <w:r>
              <w:rPr>
                <w:noProof/>
                <w:webHidden/>
              </w:rPr>
              <w:instrText xml:space="preserve"> PAGEREF _Toc231202134 \h </w:instrText>
            </w:r>
            <w:r>
              <w:rPr>
                <w:noProof/>
                <w:webHidden/>
              </w:rPr>
            </w:r>
            <w:r>
              <w:rPr>
                <w:noProof/>
                <w:webHidden/>
              </w:rPr>
              <w:fldChar w:fldCharType="separate"/>
            </w:r>
            <w:r>
              <w:rPr>
                <w:noProof/>
                <w:webHidden/>
              </w:rPr>
              <w:t>9</w:t>
            </w:r>
            <w:r>
              <w:rPr>
                <w:noProof/>
                <w:webHidden/>
              </w:rPr>
              <w:fldChar w:fldCharType="end"/>
            </w:r>
          </w:hyperlink>
        </w:p>
        <w:p w14:paraId="625745A0" w14:textId="6D3BCE10" w:rsidR="00571E97" w:rsidRDefault="00571E97">
          <w:pPr>
            <w:pStyle w:val="TM3"/>
            <w:tabs>
              <w:tab w:val="left" w:pos="1200"/>
              <w:tab w:val="right" w:leader="dot" w:pos="9062"/>
            </w:tabs>
            <w:rPr>
              <w:rFonts w:cstheme="minorBidi"/>
              <w:noProof/>
              <w:kern w:val="2"/>
              <w:sz w:val="24"/>
              <w:szCs w:val="24"/>
              <w:lang w:eastAsia="fr-FR"/>
              <w14:ligatures w14:val="standardContextual"/>
            </w:rPr>
          </w:pPr>
          <w:hyperlink w:anchor="_Toc231202135" w:history="1">
            <w:r w:rsidRPr="00664F5A">
              <w:rPr>
                <w:rStyle w:val="Lienhypertexte"/>
                <w:noProof/>
              </w:rPr>
              <w:t>2.6.2</w:t>
            </w:r>
            <w:r>
              <w:rPr>
                <w:rFonts w:cstheme="minorBidi"/>
                <w:noProof/>
                <w:kern w:val="2"/>
                <w:sz w:val="24"/>
                <w:szCs w:val="24"/>
                <w:lang w:eastAsia="fr-FR"/>
                <w14:ligatures w14:val="standardContextual"/>
              </w:rPr>
              <w:tab/>
            </w:r>
            <w:r w:rsidRPr="00664F5A">
              <w:rPr>
                <w:rStyle w:val="Lienhypertexte"/>
                <w:noProof/>
              </w:rPr>
              <w:t>Comité de pilotage de la Réversibilité</w:t>
            </w:r>
            <w:r>
              <w:rPr>
                <w:noProof/>
                <w:webHidden/>
              </w:rPr>
              <w:tab/>
            </w:r>
            <w:r>
              <w:rPr>
                <w:noProof/>
                <w:webHidden/>
              </w:rPr>
              <w:fldChar w:fldCharType="begin"/>
            </w:r>
            <w:r>
              <w:rPr>
                <w:noProof/>
                <w:webHidden/>
              </w:rPr>
              <w:instrText xml:space="preserve"> PAGEREF _Toc231202135 \h </w:instrText>
            </w:r>
            <w:r>
              <w:rPr>
                <w:noProof/>
                <w:webHidden/>
              </w:rPr>
            </w:r>
            <w:r>
              <w:rPr>
                <w:noProof/>
                <w:webHidden/>
              </w:rPr>
              <w:fldChar w:fldCharType="separate"/>
            </w:r>
            <w:r>
              <w:rPr>
                <w:noProof/>
                <w:webHidden/>
              </w:rPr>
              <w:t>10</w:t>
            </w:r>
            <w:r>
              <w:rPr>
                <w:noProof/>
                <w:webHidden/>
              </w:rPr>
              <w:fldChar w:fldCharType="end"/>
            </w:r>
          </w:hyperlink>
        </w:p>
        <w:p w14:paraId="491700FD" w14:textId="53955110" w:rsidR="00571E97" w:rsidRDefault="00571E97">
          <w:pPr>
            <w:pStyle w:val="TM1"/>
            <w:tabs>
              <w:tab w:val="left" w:pos="440"/>
              <w:tab w:val="right" w:leader="dot" w:pos="9062"/>
            </w:tabs>
            <w:rPr>
              <w:rFonts w:cstheme="minorBidi"/>
              <w:noProof/>
              <w:kern w:val="2"/>
              <w:sz w:val="24"/>
              <w:szCs w:val="24"/>
              <w:lang w:eastAsia="fr-FR"/>
              <w14:ligatures w14:val="standardContextual"/>
            </w:rPr>
          </w:pPr>
          <w:hyperlink w:anchor="_Toc231202136" w:history="1">
            <w:r w:rsidRPr="00664F5A">
              <w:rPr>
                <w:rStyle w:val="Lienhypertexte"/>
                <w:rFonts w:cstheme="minorHAnsi"/>
                <w:noProof/>
              </w:rPr>
              <w:t>3</w:t>
            </w:r>
            <w:r>
              <w:rPr>
                <w:rFonts w:cstheme="minorBidi"/>
                <w:noProof/>
                <w:kern w:val="2"/>
                <w:sz w:val="24"/>
                <w:szCs w:val="24"/>
                <w:lang w:eastAsia="fr-FR"/>
                <w14:ligatures w14:val="standardContextual"/>
              </w:rPr>
              <w:tab/>
            </w:r>
            <w:r w:rsidRPr="00664F5A">
              <w:rPr>
                <w:rStyle w:val="Lienhypertexte"/>
                <w:rFonts w:cstheme="minorHAnsi"/>
                <w:noProof/>
              </w:rPr>
              <w:t>Procédure d’escalade et de gestion de crise</w:t>
            </w:r>
            <w:r>
              <w:rPr>
                <w:noProof/>
                <w:webHidden/>
              </w:rPr>
              <w:tab/>
            </w:r>
            <w:r>
              <w:rPr>
                <w:noProof/>
                <w:webHidden/>
              </w:rPr>
              <w:fldChar w:fldCharType="begin"/>
            </w:r>
            <w:r>
              <w:rPr>
                <w:noProof/>
                <w:webHidden/>
              </w:rPr>
              <w:instrText xml:space="preserve"> PAGEREF _Toc231202136 \h </w:instrText>
            </w:r>
            <w:r>
              <w:rPr>
                <w:noProof/>
                <w:webHidden/>
              </w:rPr>
            </w:r>
            <w:r>
              <w:rPr>
                <w:noProof/>
                <w:webHidden/>
              </w:rPr>
              <w:fldChar w:fldCharType="separate"/>
            </w:r>
            <w:r>
              <w:rPr>
                <w:noProof/>
                <w:webHidden/>
              </w:rPr>
              <w:t>10</w:t>
            </w:r>
            <w:r>
              <w:rPr>
                <w:noProof/>
                <w:webHidden/>
              </w:rPr>
              <w:fldChar w:fldCharType="end"/>
            </w:r>
          </w:hyperlink>
        </w:p>
        <w:p w14:paraId="02904B6A" w14:textId="128DB90A" w:rsidR="00F1271A" w:rsidRPr="00DF2599" w:rsidRDefault="00F1271A">
          <w:pPr>
            <w:rPr>
              <w:rFonts w:cstheme="minorHAnsi"/>
            </w:rPr>
          </w:pPr>
          <w:r w:rsidRPr="00DF2599">
            <w:rPr>
              <w:rFonts w:cstheme="minorHAnsi"/>
              <w:b/>
              <w:bCs/>
            </w:rPr>
            <w:fldChar w:fldCharType="end"/>
          </w:r>
        </w:p>
      </w:sdtContent>
    </w:sdt>
    <w:p w14:paraId="26B813AF" w14:textId="396585CE" w:rsidR="00F1271A" w:rsidRPr="00DF2599" w:rsidRDefault="00F1271A">
      <w:pPr>
        <w:spacing w:after="160" w:line="259" w:lineRule="auto"/>
        <w:jc w:val="left"/>
        <w:rPr>
          <w:rFonts w:cstheme="minorHAnsi"/>
        </w:rPr>
      </w:pPr>
      <w:r w:rsidRPr="00DF2599">
        <w:rPr>
          <w:rFonts w:cstheme="minorHAnsi"/>
        </w:rPr>
        <w:br w:type="page"/>
      </w:r>
    </w:p>
    <w:p w14:paraId="7787E849" w14:textId="06CDE34D" w:rsidR="009573B7" w:rsidRPr="00DF2599" w:rsidRDefault="009573B7" w:rsidP="009573B7">
      <w:pPr>
        <w:pStyle w:val="Titre1"/>
        <w:rPr>
          <w:rFonts w:cstheme="minorHAnsi"/>
        </w:rPr>
      </w:pPr>
      <w:bookmarkStart w:id="0" w:name="_Toc231202116"/>
      <w:bookmarkStart w:id="1" w:name="_Toc191122179"/>
      <w:bookmarkStart w:id="2" w:name="_Toc191122266"/>
      <w:r w:rsidRPr="00DF2599">
        <w:rPr>
          <w:rFonts w:cstheme="minorHAnsi"/>
        </w:rPr>
        <w:lastRenderedPageBreak/>
        <w:t>Contexte et objet du Plan d’Assurance Qualité</w:t>
      </w:r>
      <w:bookmarkEnd w:id="0"/>
      <w:r w:rsidRPr="00DF2599">
        <w:rPr>
          <w:rFonts w:cstheme="minorHAnsi"/>
        </w:rPr>
        <w:t xml:space="preserve"> </w:t>
      </w:r>
      <w:bookmarkEnd w:id="1"/>
      <w:bookmarkEnd w:id="2"/>
    </w:p>
    <w:p w14:paraId="0E39E17E" w14:textId="12640DCA" w:rsidR="00F840D0" w:rsidRPr="008E2F80" w:rsidRDefault="00F840D0" w:rsidP="008E2F80">
      <w:pPr>
        <w:pStyle w:val="Char"/>
      </w:pPr>
      <w:r w:rsidRPr="008E2F80">
        <w:t xml:space="preserve">Le présent Plan d’Assurance Qualité (PAQ) </w:t>
      </w:r>
      <w:r w:rsidRPr="00C4476D">
        <w:rPr>
          <w:b/>
          <w:bCs/>
        </w:rPr>
        <w:t xml:space="preserve">a pour objet de définir le dispositif qualité applicable dans le cadre de la </w:t>
      </w:r>
      <w:r w:rsidR="008E2F80" w:rsidRPr="00C4476D">
        <w:rPr>
          <w:b/>
          <w:bCs/>
        </w:rPr>
        <w:t>P</w:t>
      </w:r>
      <w:r w:rsidRPr="00C4476D">
        <w:rPr>
          <w:b/>
          <w:bCs/>
        </w:rPr>
        <w:t>restation rendue par le Titulaire au titre du March</w:t>
      </w:r>
      <w:r w:rsidR="009F064E" w:rsidRPr="00C4476D">
        <w:rPr>
          <w:b/>
          <w:bCs/>
        </w:rPr>
        <w:t>é</w:t>
      </w:r>
      <w:r w:rsidR="00C4476D">
        <w:rPr>
          <w:b/>
          <w:bCs/>
        </w:rPr>
        <w:t xml:space="preserve"> 20265</w:t>
      </w:r>
      <w:r w:rsidR="00E101E7">
        <w:rPr>
          <w:b/>
          <w:bCs/>
        </w:rPr>
        <w:t>158</w:t>
      </w:r>
      <w:r w:rsidR="005151DA" w:rsidRPr="00C4476D">
        <w:rPr>
          <w:b/>
          <w:bCs/>
        </w:rPr>
        <w:t>.</w:t>
      </w:r>
    </w:p>
    <w:p w14:paraId="5D2ED6F6" w14:textId="5D8C5219" w:rsidR="00F840D0" w:rsidRPr="00DF2599" w:rsidRDefault="00F840D0" w:rsidP="008E2F80">
      <w:pPr>
        <w:pStyle w:val="Char"/>
      </w:pPr>
    </w:p>
    <w:p w14:paraId="1FA4E48C" w14:textId="68EA4695" w:rsidR="009573B7" w:rsidRPr="00DF2599" w:rsidRDefault="009573B7" w:rsidP="008E2F80">
      <w:pPr>
        <w:pStyle w:val="Char"/>
        <w:rPr>
          <w:i/>
        </w:rPr>
      </w:pPr>
      <w:r w:rsidRPr="00DF2599">
        <w:t xml:space="preserve">Ce document décrit notamment les dispositions à mettre en œuvre ou à atteindre par le Titulaire pour la réalisation des </w:t>
      </w:r>
      <w:r w:rsidR="008E2F80">
        <w:t>P</w:t>
      </w:r>
      <w:r w:rsidRPr="00DF2599">
        <w:t xml:space="preserve">restations afin de répondre aux exigences de qualité </w:t>
      </w:r>
      <w:r w:rsidR="00F840D0" w:rsidRPr="00DF2599">
        <w:t xml:space="preserve">du </w:t>
      </w:r>
      <w:r w:rsidRPr="00DF2599">
        <w:t>service</w:t>
      </w:r>
      <w:r w:rsidR="00F840D0" w:rsidRPr="00DF2599">
        <w:t xml:space="preserve"> fourni</w:t>
      </w:r>
      <w:r w:rsidRPr="00DF2599">
        <w:t>.</w:t>
      </w:r>
    </w:p>
    <w:p w14:paraId="13E087E2" w14:textId="77777777" w:rsidR="009573B7" w:rsidRDefault="009573B7" w:rsidP="008E2F80">
      <w:pPr>
        <w:pStyle w:val="Char"/>
      </w:pPr>
    </w:p>
    <w:p w14:paraId="608FC164" w14:textId="145867D9" w:rsidR="001F2DE2" w:rsidRDefault="001F2DE2" w:rsidP="008E2F80">
      <w:pPr>
        <w:pStyle w:val="Char"/>
        <w:rPr>
          <w:i/>
        </w:rPr>
      </w:pPr>
      <w:r>
        <w:t xml:space="preserve">Le présent PAQ devra être revu tous les ans et mis à jour </w:t>
      </w:r>
      <w:r w:rsidRPr="00E43FC6">
        <w:t>en cas de besoin</w:t>
      </w:r>
      <w:r>
        <w:t>, y compris s’agissant des niveaux de service</w:t>
      </w:r>
      <w:r w:rsidR="00875F6A">
        <w:t>, conformément au processus de « </w:t>
      </w:r>
      <w:r w:rsidR="00D46B25">
        <w:t xml:space="preserve">Révision et mise à jour des </w:t>
      </w:r>
      <w:r w:rsidR="00FB6A59">
        <w:t>indicateur</w:t>
      </w:r>
      <w:r w:rsidR="002C18FE">
        <w:t>s</w:t>
      </w:r>
      <w:r w:rsidR="00D46B25">
        <w:t xml:space="preserve"> de </w:t>
      </w:r>
      <w:r w:rsidR="00E43FC6">
        <w:t>qualité</w:t>
      </w:r>
      <w:r w:rsidR="00875F6A">
        <w:t xml:space="preserve"> » prévu </w:t>
      </w:r>
      <w:r w:rsidR="00E43FC6">
        <w:t>à l’article 3.</w:t>
      </w:r>
      <w:r w:rsidR="00E6590D">
        <w:t>5</w:t>
      </w:r>
      <w:r w:rsidR="00E43FC6">
        <w:t xml:space="preserve">.6 de la présente </w:t>
      </w:r>
      <w:r w:rsidR="008A5D1B">
        <w:t>a</w:t>
      </w:r>
      <w:r w:rsidR="00E43FC6">
        <w:t>nnexe</w:t>
      </w:r>
      <w:r>
        <w:t xml:space="preserve">. </w:t>
      </w:r>
    </w:p>
    <w:p w14:paraId="776515E8" w14:textId="77777777" w:rsidR="001F2DE2" w:rsidRDefault="001F2DE2" w:rsidP="008E2F80">
      <w:pPr>
        <w:pStyle w:val="Char"/>
      </w:pPr>
    </w:p>
    <w:p w14:paraId="27C9A559" w14:textId="5F69628F" w:rsidR="009573B7" w:rsidRDefault="008E2F80" w:rsidP="008E2F80">
      <w:pPr>
        <w:pStyle w:val="Char"/>
      </w:pPr>
      <w:r>
        <w:t>L</w:t>
      </w:r>
      <w:r w:rsidR="009573B7" w:rsidRPr="00DF2599">
        <w:t xml:space="preserve">es termes et expressions identifiés par une majuscule ont la signification indiquée dans le </w:t>
      </w:r>
      <w:r w:rsidRPr="00DF2599">
        <w:t>March</w:t>
      </w:r>
      <w:r w:rsidR="005151DA">
        <w:t>é</w:t>
      </w:r>
      <w:r w:rsidRPr="00DF2599">
        <w:t xml:space="preserve"> </w:t>
      </w:r>
      <w:r w:rsidR="009573B7" w:rsidRPr="00DF2599">
        <w:t>auquel le présent document se rattache.</w:t>
      </w:r>
    </w:p>
    <w:p w14:paraId="2512BFC1" w14:textId="14D4368E" w:rsidR="002A2471" w:rsidRDefault="002A2471" w:rsidP="009C2204"/>
    <w:p w14:paraId="66E2C69D" w14:textId="1FD0296B" w:rsidR="00745B0E" w:rsidRPr="005A5B29" w:rsidRDefault="00DC7454">
      <w:pPr>
        <w:pStyle w:val="Titre1"/>
        <w:rPr>
          <w:rFonts w:cstheme="minorHAnsi"/>
        </w:rPr>
      </w:pPr>
      <w:bookmarkStart w:id="3" w:name="_Toc231202117"/>
      <w:r w:rsidRPr="005A5B29">
        <w:rPr>
          <w:rFonts w:cstheme="minorHAnsi"/>
        </w:rPr>
        <w:t xml:space="preserve">Exigences de qualité de service </w:t>
      </w:r>
      <w:r w:rsidR="000B5C9B">
        <w:rPr>
          <w:rFonts w:cstheme="minorHAnsi"/>
        </w:rPr>
        <w:t>en</w:t>
      </w:r>
      <w:r w:rsidRPr="005A5B29">
        <w:rPr>
          <w:rFonts w:cstheme="minorHAnsi"/>
        </w:rPr>
        <w:t xml:space="preserve"> phase d</w:t>
      </w:r>
      <w:r w:rsidR="009230CB">
        <w:rPr>
          <w:rFonts w:cstheme="minorHAnsi"/>
        </w:rPr>
        <w:t>’exploitation</w:t>
      </w:r>
      <w:r w:rsidRPr="005A5B29">
        <w:rPr>
          <w:rFonts w:cstheme="minorHAnsi"/>
        </w:rPr>
        <w:t xml:space="preserve"> (</w:t>
      </w:r>
      <w:r w:rsidRPr="00C97D1D">
        <w:rPr>
          <w:rFonts w:cstheme="minorHAnsi"/>
          <w:i/>
          <w:iCs/>
        </w:rPr>
        <w:t>run</w:t>
      </w:r>
      <w:r w:rsidRPr="005A5B29">
        <w:rPr>
          <w:rFonts w:cstheme="minorHAnsi"/>
        </w:rPr>
        <w:t>)</w:t>
      </w:r>
      <w:bookmarkEnd w:id="3"/>
    </w:p>
    <w:p w14:paraId="4F947D66" w14:textId="10AA6C2F" w:rsidR="00CB5E98" w:rsidRPr="00C97D1D" w:rsidRDefault="00CB5E98" w:rsidP="00CB5E98">
      <w:r w:rsidRPr="00D365B6">
        <w:t xml:space="preserve">La phase </w:t>
      </w:r>
      <w:r w:rsidR="00C97D1D">
        <w:t>d’exploitation</w:t>
      </w:r>
      <w:r w:rsidRPr="00C97D1D">
        <w:t xml:space="preserve"> (dite phase de </w:t>
      </w:r>
      <w:r w:rsidRPr="00C97D1D">
        <w:rPr>
          <w:i/>
          <w:iCs/>
        </w:rPr>
        <w:t>run</w:t>
      </w:r>
      <w:r w:rsidRPr="00C97D1D">
        <w:t xml:space="preserve">) débute à compter de la mise en production du </w:t>
      </w:r>
      <w:r w:rsidR="00D365B6">
        <w:t>S</w:t>
      </w:r>
      <w:r w:rsidRPr="00C97D1D">
        <w:t>ervice</w:t>
      </w:r>
      <w:r w:rsidR="00D365B6">
        <w:t xml:space="preserve"> TIC (</w:t>
      </w:r>
      <w:r w:rsidR="001B5597">
        <w:t>ou</w:t>
      </w:r>
      <w:r w:rsidR="005D32CC">
        <w:t xml:space="preserve"> ci-après</w:t>
      </w:r>
      <w:r w:rsidR="001B5597">
        <w:t xml:space="preserve"> </w:t>
      </w:r>
      <w:r w:rsidR="00D365B6">
        <w:t>« </w:t>
      </w:r>
      <w:r w:rsidR="00D365B6" w:rsidRPr="00D365B6">
        <w:rPr>
          <w:b/>
          <w:bCs/>
        </w:rPr>
        <w:t>service</w:t>
      </w:r>
      <w:r w:rsidR="00D365B6">
        <w:t> »)</w:t>
      </w:r>
      <w:r w:rsidRPr="00C97D1D">
        <w:t>.</w:t>
      </w:r>
    </w:p>
    <w:p w14:paraId="7740C28F" w14:textId="2E555BD3" w:rsidR="00CB5E98" w:rsidRDefault="00CB5E98" w:rsidP="00CB5E98">
      <w:r w:rsidRPr="00C97D1D">
        <w:t xml:space="preserve">Une fois cette phase enclenchée, la Prestation sera suivie selon les modalités du présent chapitre.  </w:t>
      </w:r>
    </w:p>
    <w:p w14:paraId="481E676F" w14:textId="1BBE8366" w:rsidR="00484F6F" w:rsidRDefault="00484F6F" w:rsidP="00DA0779">
      <w:pPr>
        <w:pStyle w:val="Titre2"/>
      </w:pPr>
      <w:bookmarkStart w:id="4" w:name="_Toc231202118"/>
      <w:r>
        <w:t>Vérification de Service Régulier (VSR)</w:t>
      </w:r>
      <w:bookmarkEnd w:id="4"/>
      <w:r w:rsidR="00571E97">
        <w:t xml:space="preserve"> </w:t>
      </w:r>
    </w:p>
    <w:p w14:paraId="3185519E" w14:textId="5172EA3C" w:rsidR="00484F6F" w:rsidRDefault="00484F6F" w:rsidP="00484F6F">
      <w:r>
        <w:t xml:space="preserve">L’opération de VSR débute à l’issue de la livraison en environnement d’exploitation du Service TIC et </w:t>
      </w:r>
      <w:r w:rsidRPr="001A4255">
        <w:t>dure [trente (30) jours</w:t>
      </w:r>
      <w:r>
        <w:t>]. Les Anomalies signalées par l’Acheteur devront être corrigées dans le respect des délais de prise en charge (GTI) et de rétablissement du service (GTR) définis ci-après.</w:t>
      </w:r>
    </w:p>
    <w:p w14:paraId="27D2DD7A" w14:textId="77777777" w:rsidR="00484F6F" w:rsidRPr="00C97D1D" w:rsidRDefault="00484F6F" w:rsidP="00484F6F"/>
    <w:p w14:paraId="280F8F00" w14:textId="26BEBC45" w:rsidR="00F36CEE" w:rsidRPr="00DF2599" w:rsidRDefault="00F36CEE" w:rsidP="00B9603A">
      <w:pPr>
        <w:pStyle w:val="Titre2"/>
      </w:pPr>
      <w:bookmarkStart w:id="5" w:name="_Toc231202119"/>
      <w:r w:rsidRPr="00DF2599">
        <w:t xml:space="preserve">Plage de </w:t>
      </w:r>
      <w:r w:rsidR="003812AB">
        <w:t>s</w:t>
      </w:r>
      <w:r w:rsidRPr="00DF2599">
        <w:t xml:space="preserve">ervice </w:t>
      </w:r>
      <w:r w:rsidR="003812AB">
        <w:t>g</w:t>
      </w:r>
      <w:r w:rsidRPr="00DF2599">
        <w:t>aranti</w:t>
      </w:r>
      <w:r w:rsidR="005151DA">
        <w:t>e</w:t>
      </w:r>
      <w:bookmarkEnd w:id="5"/>
      <w:r w:rsidRPr="00DF2599">
        <w:t xml:space="preserve"> </w:t>
      </w:r>
    </w:p>
    <w:p w14:paraId="75153119" w14:textId="607B2260" w:rsidR="00F36CEE" w:rsidRPr="00DF2599" w:rsidRDefault="00F36CEE" w:rsidP="008E2F80">
      <w:pPr>
        <w:pStyle w:val="Char"/>
        <w:rPr>
          <w:i/>
        </w:rPr>
      </w:pPr>
      <w:r w:rsidRPr="00DF2599">
        <w:t xml:space="preserve">La </w:t>
      </w:r>
      <w:r w:rsidR="003812AB">
        <w:t>p</w:t>
      </w:r>
      <w:r w:rsidRPr="00DF2599">
        <w:t xml:space="preserve">lage de </w:t>
      </w:r>
      <w:r w:rsidR="003812AB">
        <w:t>s</w:t>
      </w:r>
      <w:r w:rsidRPr="00DF2599">
        <w:t xml:space="preserve">ervice </w:t>
      </w:r>
      <w:r w:rsidR="003812AB">
        <w:t>g</w:t>
      </w:r>
      <w:r w:rsidRPr="00DF2599">
        <w:t>aranti</w:t>
      </w:r>
      <w:r w:rsidR="005151DA">
        <w:t>e</w:t>
      </w:r>
      <w:r w:rsidRPr="00DF2599">
        <w:t xml:space="preserve"> est la durée pendant laquelle le Titulaire garantit la </w:t>
      </w:r>
      <w:r w:rsidR="008B7FE8">
        <w:t>D</w:t>
      </w:r>
      <w:r w:rsidRPr="00DF2599">
        <w:t xml:space="preserve">isponibilité du </w:t>
      </w:r>
      <w:r w:rsidR="00D365B6">
        <w:t>s</w:t>
      </w:r>
      <w:r w:rsidRPr="00DF2599">
        <w:t>ervice</w:t>
      </w:r>
      <w:r w:rsidR="00A10D80">
        <w:t xml:space="preserve"> </w:t>
      </w:r>
      <w:r w:rsidRPr="00DF2599">
        <w:t xml:space="preserve">et s’engage à le rétablir dans le délai maximum prévu </w:t>
      </w:r>
      <w:r w:rsidR="002C17F9">
        <w:t>au titre de la</w:t>
      </w:r>
      <w:r w:rsidRPr="00DF2599">
        <w:t xml:space="preserve"> </w:t>
      </w:r>
      <w:r w:rsidR="003812AB">
        <w:t>g</w:t>
      </w:r>
      <w:r w:rsidRPr="00DF2599">
        <w:t xml:space="preserve">arantie de </w:t>
      </w:r>
      <w:r w:rsidR="003812AB">
        <w:t>t</w:t>
      </w:r>
      <w:r w:rsidRPr="00DF2599">
        <w:t xml:space="preserve">emps de </w:t>
      </w:r>
      <w:r w:rsidR="003812AB">
        <w:t>r</w:t>
      </w:r>
      <w:r w:rsidRPr="00DF2599">
        <w:t>établissement</w:t>
      </w:r>
      <w:r w:rsidR="002C17F9">
        <w:t xml:space="preserve"> (GTR) telle que prévue à la section « </w:t>
      </w:r>
      <w:r w:rsidR="002C17F9" w:rsidRPr="002C17F9">
        <w:t>3.2</w:t>
      </w:r>
      <w:r w:rsidR="002C17F9">
        <w:t xml:space="preserve"> </w:t>
      </w:r>
      <w:r w:rsidR="002C17F9" w:rsidRPr="002C17F9">
        <w:t>Garantie de temps de rétablissement</w:t>
      </w:r>
      <w:r w:rsidR="002C17F9">
        <w:t> » ci-dessous</w:t>
      </w:r>
      <w:r w:rsidRPr="00DF2599">
        <w:t>.</w:t>
      </w:r>
    </w:p>
    <w:p w14:paraId="49098B63" w14:textId="77777777" w:rsidR="00F36CEE" w:rsidRPr="00DF2599" w:rsidRDefault="00F36CEE" w:rsidP="008E2F80">
      <w:pPr>
        <w:pStyle w:val="Char"/>
      </w:pPr>
    </w:p>
    <w:p w14:paraId="0E351FD2" w14:textId="5EE14A1D" w:rsidR="00F36CEE" w:rsidRPr="00DF2599" w:rsidRDefault="00F36CEE" w:rsidP="008E2F80">
      <w:pPr>
        <w:pStyle w:val="Char"/>
      </w:pPr>
      <w:r w:rsidRPr="00DF2599">
        <w:t>Le Titulaire garanti</w:t>
      </w:r>
      <w:r w:rsidR="005151DA">
        <w:t>t</w:t>
      </w:r>
      <w:r w:rsidRPr="00DF2599">
        <w:t xml:space="preserve"> que le </w:t>
      </w:r>
      <w:r w:rsidR="00D365B6">
        <w:t>s</w:t>
      </w:r>
      <w:r w:rsidRPr="00DF2599">
        <w:t>ervice</w:t>
      </w:r>
      <w:r w:rsidR="00C97D1D">
        <w:t xml:space="preserve"> </w:t>
      </w:r>
      <w:r w:rsidRPr="00DF2599">
        <w:t xml:space="preserve">est </w:t>
      </w:r>
      <w:r w:rsidR="005D6CEB">
        <w:t xml:space="preserve">a minima </w:t>
      </w:r>
      <w:r w:rsidRPr="00DF2599">
        <w:t>accessible</w:t>
      </w:r>
      <w:r w:rsidR="005D6CEB">
        <w:t xml:space="preserve"> aux utilisateurs identifiés</w:t>
      </w:r>
      <w:r w:rsidR="003812AB">
        <w:t> :</w:t>
      </w:r>
    </w:p>
    <w:p w14:paraId="27128060" w14:textId="443C5B6E" w:rsidR="00F36CEE" w:rsidRPr="001A4255" w:rsidRDefault="005D6CEB" w:rsidP="008E2F80">
      <w:pPr>
        <w:pStyle w:val="Char"/>
        <w:numPr>
          <w:ilvl w:val="0"/>
          <w:numId w:val="5"/>
        </w:numPr>
        <w:rPr>
          <w:i/>
        </w:rPr>
      </w:pPr>
      <w:r w:rsidRPr="005D6CEB">
        <w:t>de 09h00 à 17h00, les jours ouvrés </w:t>
      </w:r>
    </w:p>
    <w:p w14:paraId="51F36D12" w14:textId="77777777" w:rsidR="00F36CEE" w:rsidRPr="00DF2599" w:rsidRDefault="00F36CEE" w:rsidP="008E2F80">
      <w:pPr>
        <w:pStyle w:val="Char"/>
      </w:pPr>
    </w:p>
    <w:p w14:paraId="6CB10DAF" w14:textId="5D254E5A" w:rsidR="009573B7" w:rsidRPr="00DF2599" w:rsidRDefault="0096541C" w:rsidP="00B9603A">
      <w:pPr>
        <w:pStyle w:val="Titre2"/>
      </w:pPr>
      <w:bookmarkStart w:id="6" w:name="_Toc191122181"/>
      <w:bookmarkStart w:id="7" w:name="_Toc191122268"/>
      <w:bookmarkStart w:id="8" w:name="_Toc231202120"/>
      <w:r w:rsidRPr="00DF2599">
        <w:t>Interlocuteurs</w:t>
      </w:r>
      <w:r w:rsidR="00F36CEE" w:rsidRPr="00DF2599">
        <w:t xml:space="preserve"> </w:t>
      </w:r>
      <w:bookmarkEnd w:id="6"/>
      <w:bookmarkEnd w:id="7"/>
      <w:r w:rsidR="00F36CEE" w:rsidRPr="00DF2599">
        <w:t>et support</w:t>
      </w:r>
      <w:bookmarkEnd w:id="8"/>
    </w:p>
    <w:p w14:paraId="67515DDF" w14:textId="4DFCDB7D" w:rsidR="00F36CEE" w:rsidRPr="00DF2599" w:rsidRDefault="00F36CEE" w:rsidP="00F36CEE">
      <w:pPr>
        <w:pStyle w:val="Retraitcorpsdetexte"/>
        <w:spacing w:line="276" w:lineRule="auto"/>
        <w:ind w:left="0" w:firstLine="0"/>
        <w:jc w:val="both"/>
        <w:rPr>
          <w:rFonts w:asciiTheme="minorHAnsi" w:hAnsiTheme="minorHAnsi" w:cstheme="minorHAnsi"/>
          <w:u w:val="single"/>
        </w:rPr>
      </w:pPr>
      <w:r w:rsidRPr="00DF2599">
        <w:rPr>
          <w:rFonts w:asciiTheme="minorHAnsi" w:hAnsiTheme="minorHAnsi" w:cstheme="minorHAnsi"/>
          <w:u w:val="single"/>
        </w:rPr>
        <w:t xml:space="preserve">Support technique </w:t>
      </w:r>
    </w:p>
    <w:p w14:paraId="378B1AE4" w14:textId="77777777" w:rsidR="00F36CEE" w:rsidRPr="00DF2599" w:rsidRDefault="00F36CEE" w:rsidP="00F36CEE">
      <w:pPr>
        <w:pStyle w:val="Retraitcorpsdetexte"/>
        <w:spacing w:line="276" w:lineRule="auto"/>
        <w:ind w:left="0" w:firstLine="0"/>
        <w:jc w:val="both"/>
        <w:rPr>
          <w:rFonts w:asciiTheme="minorHAnsi" w:hAnsiTheme="minorHAnsi" w:cstheme="minorHAnsi"/>
          <w:u w:val="single"/>
        </w:rPr>
      </w:pPr>
    </w:p>
    <w:p w14:paraId="73EEA591" w14:textId="77777777" w:rsidR="00F36CEE" w:rsidRPr="00DF2599" w:rsidRDefault="00F36CEE" w:rsidP="00F36CEE">
      <w:pPr>
        <w:pStyle w:val="Retraitcorpsdetexte"/>
        <w:spacing w:line="276" w:lineRule="auto"/>
        <w:ind w:left="0" w:firstLine="0"/>
        <w:jc w:val="both"/>
        <w:rPr>
          <w:rFonts w:asciiTheme="minorHAnsi" w:hAnsiTheme="minorHAnsi" w:cstheme="minorHAnsi"/>
        </w:rPr>
      </w:pPr>
      <w:r w:rsidRPr="00DF2599">
        <w:rPr>
          <w:rFonts w:asciiTheme="minorHAnsi" w:hAnsiTheme="minorHAnsi" w:cstheme="minorHAnsi"/>
        </w:rPr>
        <w:t>Le Titulaire met à la disposition de l’Acheteur un service de support technique</w:t>
      </w:r>
    </w:p>
    <w:p w14:paraId="3C0ADB4E" w14:textId="3759F580" w:rsidR="00F36CEE" w:rsidRPr="00DF2599" w:rsidRDefault="00F36CEE" w:rsidP="00F36CEE">
      <w:pPr>
        <w:pStyle w:val="Retraitcorpsdetexte"/>
        <w:numPr>
          <w:ilvl w:val="0"/>
          <w:numId w:val="19"/>
        </w:numPr>
        <w:spacing w:line="276" w:lineRule="auto"/>
        <w:jc w:val="both"/>
        <w:rPr>
          <w:rFonts w:asciiTheme="minorHAnsi" w:hAnsiTheme="minorHAnsi" w:cstheme="minorHAnsi"/>
        </w:rPr>
      </w:pPr>
      <w:r w:rsidRPr="00DF2599">
        <w:rPr>
          <w:rFonts w:asciiTheme="minorHAnsi" w:hAnsiTheme="minorHAnsi" w:cstheme="minorHAnsi"/>
        </w:rPr>
        <w:t>accessible en ouvrant un ticket à l’adresse</w:t>
      </w:r>
      <w:r w:rsidR="00F73F6F">
        <w:rPr>
          <w:rFonts w:asciiTheme="minorHAnsi" w:hAnsiTheme="minorHAnsi" w:cstheme="minorHAnsi"/>
        </w:rPr>
        <w:t xml:space="preserve"> internet</w:t>
      </w:r>
      <w:r w:rsidRPr="00DF2599">
        <w:rPr>
          <w:rFonts w:asciiTheme="minorHAnsi" w:hAnsiTheme="minorHAnsi" w:cstheme="minorHAnsi"/>
        </w:rPr>
        <w:t xml:space="preserve"> [</w:t>
      </w:r>
      <w:r w:rsidRPr="00DF2599">
        <w:rPr>
          <w:rFonts w:asciiTheme="minorHAnsi" w:hAnsiTheme="minorHAnsi" w:cstheme="minorHAnsi"/>
          <w:highlight w:val="yellow"/>
        </w:rPr>
        <w:t>_________</w:t>
      </w:r>
      <w:r w:rsidRPr="00DF2599">
        <w:rPr>
          <w:rFonts w:asciiTheme="minorHAnsi" w:hAnsiTheme="minorHAnsi" w:cstheme="minorHAnsi"/>
        </w:rPr>
        <w:t xml:space="preserve">] ; </w:t>
      </w:r>
    </w:p>
    <w:p w14:paraId="250AA0E2" w14:textId="05B7EDE3" w:rsidR="00F36CEE" w:rsidRPr="00DF2599" w:rsidRDefault="00F36CEE" w:rsidP="00F36CEE">
      <w:pPr>
        <w:pStyle w:val="Retraitcorpsdetexte"/>
        <w:numPr>
          <w:ilvl w:val="0"/>
          <w:numId w:val="19"/>
        </w:numPr>
        <w:spacing w:line="276" w:lineRule="auto"/>
        <w:jc w:val="both"/>
        <w:rPr>
          <w:rFonts w:asciiTheme="minorHAnsi" w:hAnsiTheme="minorHAnsi" w:cstheme="minorHAnsi"/>
        </w:rPr>
      </w:pPr>
      <w:r w:rsidRPr="00DF2599">
        <w:rPr>
          <w:rFonts w:asciiTheme="minorHAnsi" w:hAnsiTheme="minorHAnsi" w:cstheme="minorHAnsi"/>
        </w:rPr>
        <w:t>ou par téléphone, pendant les heures ouvrées [</w:t>
      </w:r>
      <w:r w:rsidRPr="00DF2599">
        <w:rPr>
          <w:rFonts w:asciiTheme="minorHAnsi" w:hAnsiTheme="minorHAnsi" w:cstheme="minorHAnsi"/>
          <w:highlight w:val="yellow"/>
        </w:rPr>
        <w:t>_________</w:t>
      </w:r>
      <w:r w:rsidRPr="00DF2599">
        <w:rPr>
          <w:rFonts w:asciiTheme="minorHAnsi" w:hAnsiTheme="minorHAnsi" w:cstheme="minorHAnsi"/>
        </w:rPr>
        <w:t>], au</w:t>
      </w:r>
      <w:bookmarkStart w:id="9" w:name="_Hlk73550987"/>
      <w:r w:rsidR="002C17F9">
        <w:rPr>
          <w:rFonts w:asciiTheme="minorHAnsi" w:hAnsiTheme="minorHAnsi" w:cstheme="minorHAnsi"/>
        </w:rPr>
        <w:t xml:space="preserve"> numéro</w:t>
      </w:r>
      <w:r w:rsidRPr="00DF2599">
        <w:rPr>
          <w:rFonts w:asciiTheme="minorHAnsi" w:hAnsiTheme="minorHAnsi" w:cstheme="minorHAnsi"/>
        </w:rPr>
        <w:t xml:space="preserve"> </w:t>
      </w:r>
      <w:bookmarkStart w:id="10" w:name="_Hlk73550964"/>
      <w:r w:rsidRPr="00DF2599">
        <w:rPr>
          <w:rFonts w:asciiTheme="minorHAnsi" w:hAnsiTheme="minorHAnsi" w:cstheme="minorHAnsi"/>
        </w:rPr>
        <w:t>[</w:t>
      </w:r>
      <w:r w:rsidRPr="00DF2599">
        <w:rPr>
          <w:rFonts w:asciiTheme="minorHAnsi" w:hAnsiTheme="minorHAnsi" w:cstheme="minorHAnsi"/>
          <w:highlight w:val="yellow"/>
        </w:rPr>
        <w:t>_________</w:t>
      </w:r>
      <w:r w:rsidRPr="00DF2599">
        <w:rPr>
          <w:rFonts w:asciiTheme="minorHAnsi" w:hAnsiTheme="minorHAnsi" w:cstheme="minorHAnsi"/>
        </w:rPr>
        <w:t>]</w:t>
      </w:r>
      <w:bookmarkEnd w:id="9"/>
      <w:bookmarkEnd w:id="10"/>
      <w:r w:rsidRPr="00DF2599">
        <w:rPr>
          <w:rFonts w:asciiTheme="minorHAnsi" w:hAnsiTheme="minorHAnsi" w:cstheme="minorHAnsi"/>
        </w:rPr>
        <w:t xml:space="preserve">. </w:t>
      </w:r>
    </w:p>
    <w:p w14:paraId="3535E7F8" w14:textId="77777777" w:rsidR="00F36CEE" w:rsidRPr="00DF2599" w:rsidRDefault="00F36CEE" w:rsidP="00F36CEE">
      <w:pPr>
        <w:pStyle w:val="Retraitcorpsdetexte"/>
        <w:spacing w:line="276" w:lineRule="auto"/>
        <w:jc w:val="both"/>
        <w:rPr>
          <w:rFonts w:asciiTheme="minorHAnsi" w:hAnsiTheme="minorHAnsi" w:cstheme="minorHAnsi"/>
        </w:rPr>
      </w:pPr>
    </w:p>
    <w:p w14:paraId="6E935F5D" w14:textId="04C57FE5" w:rsidR="00F36CEE" w:rsidRPr="00DF2599" w:rsidRDefault="00F36CEE" w:rsidP="00960CCA">
      <w:pPr>
        <w:pStyle w:val="Retraitcorpsdetexte"/>
        <w:tabs>
          <w:tab w:val="clear" w:pos="1040"/>
          <w:tab w:val="left" w:pos="0"/>
        </w:tabs>
        <w:spacing w:line="276" w:lineRule="auto"/>
        <w:ind w:left="0" w:firstLine="0"/>
        <w:jc w:val="both"/>
        <w:rPr>
          <w:rFonts w:asciiTheme="minorHAnsi" w:hAnsiTheme="minorHAnsi" w:cstheme="minorHAnsi"/>
        </w:rPr>
      </w:pPr>
      <w:r w:rsidRPr="00DF2599">
        <w:rPr>
          <w:rFonts w:asciiTheme="minorHAnsi" w:hAnsiTheme="minorHAnsi" w:cstheme="minorHAnsi"/>
        </w:rPr>
        <w:t xml:space="preserve">Ce support technique a pour objet de fournir à l’Acheteur une assistance à l’utilisation du </w:t>
      </w:r>
      <w:r w:rsidR="00960CCA">
        <w:rPr>
          <w:rFonts w:asciiTheme="minorHAnsi" w:hAnsiTheme="minorHAnsi" w:cstheme="minorHAnsi"/>
        </w:rPr>
        <w:t>s</w:t>
      </w:r>
      <w:r w:rsidRPr="00DF2599">
        <w:rPr>
          <w:rFonts w:asciiTheme="minorHAnsi" w:hAnsiTheme="minorHAnsi" w:cstheme="minorHAnsi"/>
        </w:rPr>
        <w:t>ervice</w:t>
      </w:r>
      <w:r w:rsidR="00960CCA">
        <w:rPr>
          <w:rFonts w:asciiTheme="minorHAnsi" w:hAnsiTheme="minorHAnsi" w:cstheme="minorHAnsi"/>
        </w:rPr>
        <w:t>.</w:t>
      </w:r>
      <w:r w:rsidRPr="00DF2599">
        <w:rPr>
          <w:rFonts w:asciiTheme="minorHAnsi" w:hAnsiTheme="minorHAnsi" w:cstheme="minorHAnsi"/>
        </w:rPr>
        <w:t xml:space="preserve">  </w:t>
      </w:r>
    </w:p>
    <w:p w14:paraId="4DC4365E" w14:textId="77777777" w:rsidR="00DC7454" w:rsidRDefault="00DC7454" w:rsidP="00D137EC">
      <w:pPr>
        <w:pStyle w:val="Retraitcorpsdetexte"/>
        <w:spacing w:line="276" w:lineRule="auto"/>
        <w:ind w:left="0" w:firstLine="0"/>
        <w:jc w:val="both"/>
        <w:rPr>
          <w:rFonts w:asciiTheme="minorHAnsi" w:eastAsiaTheme="minorEastAsia" w:hAnsiTheme="minorHAnsi" w:cstheme="minorHAnsi"/>
          <w:lang w:eastAsia="en-US"/>
        </w:rPr>
      </w:pPr>
    </w:p>
    <w:p w14:paraId="5012F0B4" w14:textId="0C199DB7" w:rsidR="00E31C68" w:rsidRPr="00DF2599" w:rsidRDefault="00E31C68" w:rsidP="00D137EC">
      <w:pPr>
        <w:pStyle w:val="Retraitcorpsdetexte"/>
        <w:spacing w:line="276" w:lineRule="auto"/>
        <w:ind w:left="0" w:firstLine="0"/>
        <w:jc w:val="both"/>
        <w:rPr>
          <w:rFonts w:asciiTheme="minorHAnsi" w:hAnsiTheme="minorHAnsi" w:cstheme="minorHAnsi"/>
          <w:u w:val="single"/>
        </w:rPr>
      </w:pPr>
      <w:r w:rsidRPr="00DF2599">
        <w:rPr>
          <w:rFonts w:asciiTheme="minorHAnsi" w:hAnsiTheme="minorHAnsi" w:cstheme="minorHAnsi"/>
          <w:u w:val="single"/>
        </w:rPr>
        <w:t>Acteurs de la Prestation</w:t>
      </w:r>
    </w:p>
    <w:p w14:paraId="4BFEFF54" w14:textId="77777777" w:rsidR="00E31C68" w:rsidRPr="00DF2599" w:rsidRDefault="00E31C68" w:rsidP="00D137EC">
      <w:pPr>
        <w:pStyle w:val="Retraitcorpsdetexte"/>
        <w:spacing w:line="276" w:lineRule="auto"/>
        <w:ind w:left="0" w:firstLine="0"/>
        <w:jc w:val="both"/>
        <w:rPr>
          <w:rFonts w:asciiTheme="minorHAnsi" w:hAnsiTheme="minorHAnsi" w:cstheme="minorHAnsi"/>
          <w:u w:val="single"/>
        </w:rPr>
      </w:pPr>
    </w:p>
    <w:p w14:paraId="266A585F" w14:textId="7A7B01AE" w:rsidR="00E31C68" w:rsidRPr="00DF2599" w:rsidRDefault="00E31C68" w:rsidP="00E31C68">
      <w:pPr>
        <w:pStyle w:val="Retraitcorpsdetexte"/>
        <w:spacing w:line="276" w:lineRule="auto"/>
        <w:ind w:left="0" w:firstLine="0"/>
        <w:jc w:val="both"/>
        <w:rPr>
          <w:rFonts w:asciiTheme="minorHAnsi" w:hAnsiTheme="minorHAnsi" w:cstheme="minorHAnsi"/>
        </w:rPr>
      </w:pPr>
      <w:r w:rsidRPr="00DF2599">
        <w:rPr>
          <w:rFonts w:asciiTheme="minorHAnsi" w:hAnsiTheme="minorHAnsi" w:cstheme="minorHAnsi"/>
        </w:rPr>
        <w:t xml:space="preserve">Les acteurs de l’Acheteur sont présentés dans le </w:t>
      </w:r>
      <w:r w:rsidR="005D6CEB">
        <w:rPr>
          <w:rFonts w:asciiTheme="minorHAnsi" w:hAnsiTheme="minorHAnsi" w:cstheme="minorHAnsi"/>
        </w:rPr>
        <w:t>CCTP</w:t>
      </w:r>
      <w:r w:rsidRPr="00DF2599">
        <w:rPr>
          <w:rFonts w:asciiTheme="minorHAnsi" w:hAnsiTheme="minorHAnsi" w:cstheme="minorHAnsi"/>
        </w:rPr>
        <w:t>.</w:t>
      </w:r>
    </w:p>
    <w:p w14:paraId="4D75C6D3" w14:textId="77777777" w:rsidR="00E31C68" w:rsidRPr="00DF2599" w:rsidRDefault="00E31C68" w:rsidP="00E31C68">
      <w:pPr>
        <w:pStyle w:val="Retraitcorpsdetexte"/>
        <w:spacing w:line="276" w:lineRule="auto"/>
        <w:ind w:left="0" w:firstLine="0"/>
        <w:jc w:val="both"/>
        <w:rPr>
          <w:rFonts w:asciiTheme="minorHAnsi" w:hAnsiTheme="minorHAnsi" w:cstheme="minorHAnsi"/>
          <w:u w:val="single"/>
        </w:rPr>
      </w:pPr>
    </w:p>
    <w:p w14:paraId="2A10830C" w14:textId="1E535AFF" w:rsidR="00D137EC" w:rsidRPr="00D365B6" w:rsidRDefault="00754BAD" w:rsidP="00D365B6">
      <w:pPr>
        <w:pStyle w:val="Retraitcorpsdetexte"/>
        <w:spacing w:line="276" w:lineRule="auto"/>
        <w:ind w:left="0" w:firstLine="0"/>
        <w:jc w:val="both"/>
        <w:rPr>
          <w:rFonts w:asciiTheme="minorHAnsi" w:hAnsiTheme="minorHAnsi" w:cstheme="minorHAnsi"/>
        </w:rPr>
      </w:pPr>
      <w:r w:rsidRPr="00D365B6">
        <w:rPr>
          <w:rFonts w:asciiTheme="minorHAnsi" w:hAnsiTheme="minorHAnsi" w:cstheme="minorHAnsi"/>
        </w:rPr>
        <w:t xml:space="preserve">Les acteurs du Titulaire sont présentés dans le tableau ci-après avec leurs rôles et </w:t>
      </w:r>
      <w:r w:rsidR="008B3660">
        <w:rPr>
          <w:rFonts w:asciiTheme="minorHAnsi" w:hAnsiTheme="minorHAnsi" w:cstheme="minorHAnsi"/>
        </w:rPr>
        <w:t>les</w:t>
      </w:r>
      <w:r w:rsidRPr="00D365B6">
        <w:rPr>
          <w:rFonts w:asciiTheme="minorHAnsi" w:hAnsiTheme="minorHAnsi" w:cstheme="minorHAnsi"/>
        </w:rPr>
        <w:t xml:space="preserve"> </w:t>
      </w:r>
      <w:r w:rsidR="00D365B6">
        <w:rPr>
          <w:rFonts w:asciiTheme="minorHAnsi" w:hAnsiTheme="minorHAnsi" w:cstheme="minorHAnsi"/>
        </w:rPr>
        <w:t>interlocuteur</w:t>
      </w:r>
      <w:r w:rsidR="008B3660">
        <w:rPr>
          <w:rFonts w:asciiTheme="minorHAnsi" w:hAnsiTheme="minorHAnsi" w:cstheme="minorHAnsi"/>
        </w:rPr>
        <w:t>s</w:t>
      </w:r>
      <w:r w:rsidR="00D365B6">
        <w:rPr>
          <w:rFonts w:asciiTheme="minorHAnsi" w:hAnsiTheme="minorHAnsi" w:cstheme="minorHAnsi"/>
        </w:rPr>
        <w:t xml:space="preserve"> privilégié</w:t>
      </w:r>
      <w:r w:rsidR="008B3660">
        <w:rPr>
          <w:rFonts w:asciiTheme="minorHAnsi" w:hAnsiTheme="minorHAnsi" w:cstheme="minorHAnsi"/>
        </w:rPr>
        <w:t>s</w:t>
      </w:r>
      <w:r w:rsidR="00D365B6">
        <w:rPr>
          <w:rFonts w:asciiTheme="minorHAnsi" w:hAnsiTheme="minorHAnsi" w:cstheme="minorHAnsi"/>
        </w:rPr>
        <w:t xml:space="preserve"> </w:t>
      </w:r>
      <w:r w:rsidR="00660F9B">
        <w:rPr>
          <w:rFonts w:asciiTheme="minorHAnsi" w:hAnsiTheme="minorHAnsi" w:cstheme="minorHAnsi"/>
        </w:rPr>
        <w:t>de</w:t>
      </w:r>
      <w:r w:rsidRPr="00D365B6">
        <w:rPr>
          <w:rFonts w:asciiTheme="minorHAnsi" w:hAnsiTheme="minorHAnsi" w:cstheme="minorHAnsi"/>
        </w:rPr>
        <w:t xml:space="preserve"> l’Acheteur</w:t>
      </w:r>
      <w:r w:rsidR="00CB48F2" w:rsidRPr="00D365B6">
        <w:rPr>
          <w:rFonts w:asciiTheme="minorHAnsi" w:hAnsiTheme="minorHAnsi" w:cstheme="minorHAnsi"/>
        </w:rPr>
        <w:t>.</w:t>
      </w:r>
    </w:p>
    <w:p w14:paraId="69AD4E95" w14:textId="77777777" w:rsidR="00754BAD" w:rsidRPr="00DF2599" w:rsidRDefault="00754BAD" w:rsidP="00D137EC">
      <w:pPr>
        <w:pStyle w:val="Retraitcorpsdetexte"/>
        <w:spacing w:line="276" w:lineRule="auto"/>
        <w:ind w:left="0" w:firstLine="0"/>
        <w:jc w:val="both"/>
        <w:rPr>
          <w:rFonts w:asciiTheme="minorHAnsi" w:hAnsiTheme="minorHAnsi" w:cstheme="minorHAnsi"/>
          <w:u w:val="single"/>
        </w:rPr>
      </w:pPr>
    </w:p>
    <w:tbl>
      <w:tblPr>
        <w:tblStyle w:val="TableauGrille4-Accentuation5"/>
        <w:tblW w:w="9351" w:type="dxa"/>
        <w:tblLayout w:type="fixed"/>
        <w:tblLook w:val="0420" w:firstRow="1" w:lastRow="0" w:firstColumn="0" w:lastColumn="0" w:noHBand="0" w:noVBand="1"/>
      </w:tblPr>
      <w:tblGrid>
        <w:gridCol w:w="3297"/>
        <w:gridCol w:w="2368"/>
        <w:gridCol w:w="3686"/>
      </w:tblGrid>
      <w:tr w:rsidR="00754BAD" w:rsidRPr="00DF2599" w14:paraId="25D8404F" w14:textId="626BFF4E" w:rsidTr="00D365B6">
        <w:trPr>
          <w:cnfStyle w:val="100000000000" w:firstRow="1" w:lastRow="0" w:firstColumn="0" w:lastColumn="0" w:oddVBand="0" w:evenVBand="0" w:oddHBand="0" w:evenHBand="0" w:firstRowFirstColumn="0" w:firstRowLastColumn="0" w:lastRowFirstColumn="0" w:lastRowLastColumn="0"/>
          <w:trHeight w:val="99"/>
        </w:trPr>
        <w:tc>
          <w:tcPr>
            <w:tcW w:w="3297" w:type="dxa"/>
          </w:tcPr>
          <w:p w14:paraId="2B700818" w14:textId="6F3A00B9" w:rsidR="00754BAD" w:rsidRPr="00D365B6" w:rsidRDefault="00754BAD" w:rsidP="00754BAD">
            <w:pPr>
              <w:pStyle w:val="Retraitcorpsdetexte"/>
              <w:tabs>
                <w:tab w:val="clear" w:pos="1040"/>
                <w:tab w:val="left" w:pos="142"/>
              </w:tabs>
              <w:spacing w:line="276" w:lineRule="auto"/>
              <w:ind w:left="0" w:firstLine="0"/>
              <w:jc w:val="left"/>
              <w:rPr>
                <w:rFonts w:asciiTheme="minorHAnsi" w:hAnsiTheme="minorHAnsi" w:cstheme="minorHAnsi"/>
              </w:rPr>
            </w:pPr>
            <w:r w:rsidRPr="00D365B6">
              <w:rPr>
                <w:rFonts w:asciiTheme="minorHAnsi" w:hAnsiTheme="minorHAnsi" w:cstheme="minorHAnsi"/>
                <w:i/>
                <w:iCs/>
              </w:rPr>
              <w:t xml:space="preserve"> </w:t>
            </w:r>
            <w:r w:rsidR="00960CCA" w:rsidRPr="00D365B6">
              <w:rPr>
                <w:rFonts w:asciiTheme="minorHAnsi" w:hAnsiTheme="minorHAnsi" w:cstheme="minorHAnsi"/>
                <w:i/>
                <w:iCs/>
              </w:rPr>
              <w:t>Acteurs</w:t>
            </w:r>
            <w:r w:rsidRPr="00D365B6">
              <w:rPr>
                <w:rFonts w:asciiTheme="minorHAnsi" w:hAnsiTheme="minorHAnsi" w:cstheme="minorHAnsi"/>
                <w:i/>
                <w:iCs/>
              </w:rPr>
              <w:t xml:space="preserve"> d</w:t>
            </w:r>
            <w:r w:rsidR="00960CCA" w:rsidRPr="00D365B6">
              <w:rPr>
                <w:rFonts w:asciiTheme="minorHAnsi" w:hAnsiTheme="minorHAnsi" w:cstheme="minorHAnsi"/>
                <w:i/>
                <w:iCs/>
              </w:rPr>
              <w:t>u Titulaire</w:t>
            </w:r>
          </w:p>
        </w:tc>
        <w:tc>
          <w:tcPr>
            <w:tcW w:w="2368" w:type="dxa"/>
          </w:tcPr>
          <w:p w14:paraId="03F33F83" w14:textId="77777777" w:rsidR="00754BAD" w:rsidRPr="00D365B6" w:rsidRDefault="00754BAD" w:rsidP="00754BAD">
            <w:pPr>
              <w:pStyle w:val="Retraitcorpsdetexte"/>
              <w:tabs>
                <w:tab w:val="clear" w:pos="1040"/>
                <w:tab w:val="left" w:pos="142"/>
              </w:tabs>
              <w:spacing w:line="276" w:lineRule="auto"/>
              <w:ind w:left="0" w:right="324" w:firstLine="0"/>
              <w:jc w:val="both"/>
              <w:rPr>
                <w:rFonts w:asciiTheme="minorHAnsi" w:hAnsiTheme="minorHAnsi" w:cstheme="minorHAnsi"/>
              </w:rPr>
            </w:pPr>
            <w:r w:rsidRPr="00D365B6">
              <w:rPr>
                <w:rFonts w:asciiTheme="minorHAnsi" w:hAnsiTheme="minorHAnsi" w:cstheme="minorHAnsi"/>
                <w:i/>
                <w:iCs/>
              </w:rPr>
              <w:t xml:space="preserve">Rôles </w:t>
            </w:r>
          </w:p>
        </w:tc>
        <w:tc>
          <w:tcPr>
            <w:tcW w:w="3686" w:type="dxa"/>
          </w:tcPr>
          <w:p w14:paraId="410F5915" w14:textId="51FCBEA7" w:rsidR="00754BAD" w:rsidRPr="00D365B6" w:rsidRDefault="00754BAD" w:rsidP="00754BAD">
            <w:pPr>
              <w:pStyle w:val="Retraitcorpsdetexte"/>
              <w:tabs>
                <w:tab w:val="clear" w:pos="1040"/>
                <w:tab w:val="left" w:pos="142"/>
              </w:tabs>
              <w:spacing w:line="276" w:lineRule="auto"/>
              <w:ind w:left="0" w:right="324" w:firstLine="0"/>
              <w:jc w:val="left"/>
              <w:rPr>
                <w:rFonts w:asciiTheme="minorHAnsi" w:hAnsiTheme="minorHAnsi" w:cstheme="minorHAnsi"/>
                <w:i/>
                <w:iCs/>
              </w:rPr>
            </w:pPr>
            <w:r w:rsidRPr="00D365B6">
              <w:rPr>
                <w:rFonts w:asciiTheme="minorHAnsi" w:hAnsiTheme="minorHAnsi" w:cstheme="minorHAnsi"/>
                <w:i/>
                <w:iCs/>
              </w:rPr>
              <w:t>Interlocuteur privilégié des acteurs</w:t>
            </w:r>
            <w:r w:rsidR="00960CCA" w:rsidRPr="00D365B6">
              <w:rPr>
                <w:rFonts w:asciiTheme="minorHAnsi" w:hAnsiTheme="minorHAnsi" w:cstheme="minorHAnsi"/>
                <w:i/>
                <w:iCs/>
              </w:rPr>
              <w:t xml:space="preserve"> </w:t>
            </w:r>
            <w:r w:rsidRPr="00D365B6">
              <w:rPr>
                <w:rFonts w:asciiTheme="minorHAnsi" w:hAnsiTheme="minorHAnsi" w:cstheme="minorHAnsi"/>
                <w:i/>
                <w:iCs/>
              </w:rPr>
              <w:t>de l’Acheteur</w:t>
            </w:r>
          </w:p>
          <w:p w14:paraId="48514913" w14:textId="3BE115AF" w:rsidR="00960CCA" w:rsidRPr="00D365B6" w:rsidRDefault="00960CCA" w:rsidP="00754BAD">
            <w:pPr>
              <w:pStyle w:val="Retraitcorpsdetexte"/>
              <w:tabs>
                <w:tab w:val="clear" w:pos="1040"/>
                <w:tab w:val="left" w:pos="142"/>
              </w:tabs>
              <w:spacing w:line="276" w:lineRule="auto"/>
              <w:ind w:left="0" w:right="324" w:firstLine="0"/>
              <w:jc w:val="left"/>
              <w:rPr>
                <w:rFonts w:asciiTheme="minorHAnsi" w:hAnsiTheme="minorHAnsi" w:cstheme="minorHAnsi"/>
                <w:i/>
                <w:iCs/>
              </w:rPr>
            </w:pPr>
          </w:p>
        </w:tc>
      </w:tr>
      <w:tr w:rsidR="00754BAD" w:rsidRPr="00DF2599" w14:paraId="6C01124F" w14:textId="5C7372E7" w:rsidTr="00D365B6">
        <w:trPr>
          <w:cnfStyle w:val="000000100000" w:firstRow="0" w:lastRow="0" w:firstColumn="0" w:lastColumn="0" w:oddVBand="0" w:evenVBand="0" w:oddHBand="1" w:evenHBand="0" w:firstRowFirstColumn="0" w:firstRowLastColumn="0" w:lastRowFirstColumn="0" w:lastRowLastColumn="0"/>
          <w:trHeight w:val="221"/>
        </w:trPr>
        <w:tc>
          <w:tcPr>
            <w:tcW w:w="3297" w:type="dxa"/>
          </w:tcPr>
          <w:p w14:paraId="7427E79E" w14:textId="4A4141FB" w:rsidR="00754BAD" w:rsidRPr="00DF2599" w:rsidRDefault="00754BAD" w:rsidP="00754BAD">
            <w:pPr>
              <w:pStyle w:val="Retraitcorpsdetexte"/>
              <w:tabs>
                <w:tab w:val="clear" w:pos="1040"/>
                <w:tab w:val="left" w:pos="142"/>
              </w:tabs>
              <w:spacing w:line="276" w:lineRule="auto"/>
              <w:ind w:left="0" w:firstLine="0"/>
              <w:jc w:val="both"/>
              <w:rPr>
                <w:rFonts w:asciiTheme="minorHAnsi" w:hAnsiTheme="minorHAnsi" w:cstheme="minorHAnsi"/>
              </w:rPr>
            </w:pPr>
          </w:p>
        </w:tc>
        <w:tc>
          <w:tcPr>
            <w:tcW w:w="2368" w:type="dxa"/>
          </w:tcPr>
          <w:p w14:paraId="39ED9F32" w14:textId="55918251" w:rsidR="00754BAD" w:rsidRPr="00DF2599" w:rsidRDefault="00754BAD" w:rsidP="00754BAD">
            <w:pPr>
              <w:pStyle w:val="Retraitcorpsdetexte"/>
              <w:tabs>
                <w:tab w:val="clear" w:pos="1040"/>
                <w:tab w:val="left" w:pos="142"/>
              </w:tabs>
              <w:spacing w:line="276" w:lineRule="auto"/>
              <w:ind w:left="0" w:right="182" w:firstLine="0"/>
              <w:jc w:val="both"/>
              <w:rPr>
                <w:rFonts w:asciiTheme="minorHAnsi" w:hAnsiTheme="minorHAnsi" w:cstheme="minorHAnsi"/>
              </w:rPr>
            </w:pPr>
          </w:p>
        </w:tc>
        <w:tc>
          <w:tcPr>
            <w:tcW w:w="3686" w:type="dxa"/>
          </w:tcPr>
          <w:p w14:paraId="067EC002" w14:textId="31C52FDC" w:rsidR="00754BAD" w:rsidRPr="008B3660" w:rsidRDefault="005D6CEB" w:rsidP="00754BAD">
            <w:pPr>
              <w:pStyle w:val="Retraitcorpsdetexte"/>
              <w:tabs>
                <w:tab w:val="clear" w:pos="1040"/>
                <w:tab w:val="left" w:pos="142"/>
              </w:tabs>
              <w:spacing w:line="276" w:lineRule="auto"/>
              <w:ind w:left="0" w:right="182" w:firstLine="0"/>
              <w:jc w:val="both"/>
              <w:rPr>
                <w:rFonts w:asciiTheme="minorHAnsi" w:hAnsiTheme="minorHAnsi" w:cstheme="minorHAnsi"/>
                <w:highlight w:val="yellow"/>
              </w:rPr>
            </w:pPr>
            <w:r>
              <w:rPr>
                <w:rFonts w:asciiTheme="minorHAnsi" w:hAnsiTheme="minorHAnsi" w:cstheme="minorHAnsi"/>
                <w:highlight w:val="yellow"/>
              </w:rPr>
              <w:t>A compléter par le candidat</w:t>
            </w:r>
          </w:p>
        </w:tc>
      </w:tr>
      <w:tr w:rsidR="005D6CEB" w:rsidRPr="00DF2599" w14:paraId="1E8FF2D8" w14:textId="6A6FD826" w:rsidTr="00D365B6">
        <w:trPr>
          <w:trHeight w:val="99"/>
        </w:trPr>
        <w:tc>
          <w:tcPr>
            <w:tcW w:w="3297" w:type="dxa"/>
          </w:tcPr>
          <w:p w14:paraId="0028560B" w14:textId="71E74BA0" w:rsidR="005D6CEB" w:rsidRPr="00DF2599" w:rsidRDefault="005D6CEB" w:rsidP="005D6CEB">
            <w:pPr>
              <w:pStyle w:val="Retraitcorpsdetexte"/>
              <w:tabs>
                <w:tab w:val="clear" w:pos="1040"/>
                <w:tab w:val="left" w:pos="142"/>
              </w:tabs>
              <w:spacing w:line="276" w:lineRule="auto"/>
              <w:ind w:left="0" w:firstLine="0"/>
              <w:jc w:val="both"/>
              <w:rPr>
                <w:rFonts w:asciiTheme="minorHAnsi" w:hAnsiTheme="minorHAnsi" w:cstheme="minorHAnsi"/>
              </w:rPr>
            </w:pPr>
          </w:p>
        </w:tc>
        <w:tc>
          <w:tcPr>
            <w:tcW w:w="2368" w:type="dxa"/>
          </w:tcPr>
          <w:p w14:paraId="2679827E" w14:textId="448D0AE2" w:rsidR="005D6CEB" w:rsidRPr="00DF2599" w:rsidRDefault="005D6CEB" w:rsidP="005D6CEB">
            <w:pPr>
              <w:pStyle w:val="Retraitcorpsdetexte"/>
              <w:tabs>
                <w:tab w:val="clear" w:pos="1040"/>
                <w:tab w:val="left" w:pos="142"/>
              </w:tabs>
              <w:spacing w:line="276" w:lineRule="auto"/>
              <w:ind w:left="0" w:right="182" w:firstLine="0"/>
              <w:jc w:val="both"/>
              <w:rPr>
                <w:rFonts w:asciiTheme="minorHAnsi" w:hAnsiTheme="minorHAnsi" w:cstheme="minorHAnsi"/>
              </w:rPr>
            </w:pPr>
          </w:p>
        </w:tc>
        <w:tc>
          <w:tcPr>
            <w:tcW w:w="3686" w:type="dxa"/>
          </w:tcPr>
          <w:p w14:paraId="4B994AF9" w14:textId="68EF8AD5" w:rsidR="005D6CEB" w:rsidRPr="008B3660" w:rsidRDefault="005D6CEB" w:rsidP="005D6CEB">
            <w:pPr>
              <w:pStyle w:val="Retraitcorpsdetexte"/>
              <w:tabs>
                <w:tab w:val="clear" w:pos="1040"/>
                <w:tab w:val="left" w:pos="142"/>
              </w:tabs>
              <w:spacing w:line="276" w:lineRule="auto"/>
              <w:ind w:left="0" w:right="182" w:firstLine="0"/>
              <w:jc w:val="both"/>
              <w:rPr>
                <w:rFonts w:asciiTheme="minorHAnsi" w:hAnsiTheme="minorHAnsi" w:cstheme="minorHAnsi"/>
                <w:highlight w:val="yellow"/>
              </w:rPr>
            </w:pPr>
            <w:r>
              <w:rPr>
                <w:rFonts w:asciiTheme="minorHAnsi" w:hAnsiTheme="minorHAnsi" w:cstheme="minorHAnsi"/>
                <w:highlight w:val="yellow"/>
              </w:rPr>
              <w:t>A compléter par le candidat</w:t>
            </w:r>
          </w:p>
        </w:tc>
      </w:tr>
      <w:tr w:rsidR="005D6CEB" w:rsidRPr="00DF2599" w14:paraId="6E0E832B" w14:textId="032D84AC" w:rsidTr="00D365B6">
        <w:trPr>
          <w:cnfStyle w:val="000000100000" w:firstRow="0" w:lastRow="0" w:firstColumn="0" w:lastColumn="0" w:oddVBand="0" w:evenVBand="0" w:oddHBand="1" w:evenHBand="0" w:firstRowFirstColumn="0" w:firstRowLastColumn="0" w:lastRowFirstColumn="0" w:lastRowLastColumn="0"/>
          <w:trHeight w:val="222"/>
        </w:trPr>
        <w:tc>
          <w:tcPr>
            <w:tcW w:w="3297" w:type="dxa"/>
          </w:tcPr>
          <w:p w14:paraId="13640CE2" w14:textId="1B27170F" w:rsidR="005D6CEB" w:rsidRPr="00DF2599" w:rsidRDefault="005D6CEB" w:rsidP="005D6CEB">
            <w:pPr>
              <w:pStyle w:val="Retraitcorpsdetexte"/>
              <w:tabs>
                <w:tab w:val="clear" w:pos="1040"/>
                <w:tab w:val="left" w:pos="142"/>
              </w:tabs>
              <w:spacing w:line="276" w:lineRule="auto"/>
              <w:ind w:left="0" w:firstLine="0"/>
              <w:jc w:val="both"/>
              <w:rPr>
                <w:rFonts w:asciiTheme="minorHAnsi" w:hAnsiTheme="minorHAnsi" w:cstheme="minorHAnsi"/>
              </w:rPr>
            </w:pPr>
          </w:p>
        </w:tc>
        <w:tc>
          <w:tcPr>
            <w:tcW w:w="2368" w:type="dxa"/>
          </w:tcPr>
          <w:p w14:paraId="004EE75D" w14:textId="514D3CEC" w:rsidR="005D6CEB" w:rsidRPr="00DF2599" w:rsidRDefault="005D6CEB" w:rsidP="005D6CEB">
            <w:pPr>
              <w:pStyle w:val="Retraitcorpsdetexte"/>
              <w:tabs>
                <w:tab w:val="clear" w:pos="1040"/>
                <w:tab w:val="left" w:pos="142"/>
              </w:tabs>
              <w:spacing w:line="276" w:lineRule="auto"/>
              <w:ind w:left="0" w:right="182" w:firstLine="0"/>
              <w:jc w:val="both"/>
              <w:rPr>
                <w:rFonts w:asciiTheme="minorHAnsi" w:hAnsiTheme="minorHAnsi" w:cstheme="minorHAnsi"/>
              </w:rPr>
            </w:pPr>
          </w:p>
        </w:tc>
        <w:tc>
          <w:tcPr>
            <w:tcW w:w="3686" w:type="dxa"/>
          </w:tcPr>
          <w:p w14:paraId="2DB83832" w14:textId="5658E3D1" w:rsidR="005D6CEB" w:rsidRPr="008B3660" w:rsidRDefault="005D6CEB" w:rsidP="005D6CEB">
            <w:pPr>
              <w:pStyle w:val="Retraitcorpsdetexte"/>
              <w:tabs>
                <w:tab w:val="clear" w:pos="1040"/>
                <w:tab w:val="left" w:pos="142"/>
              </w:tabs>
              <w:spacing w:line="276" w:lineRule="auto"/>
              <w:ind w:left="0" w:right="182" w:firstLine="0"/>
              <w:jc w:val="both"/>
              <w:rPr>
                <w:rFonts w:asciiTheme="minorHAnsi" w:hAnsiTheme="minorHAnsi" w:cstheme="minorHAnsi"/>
                <w:highlight w:val="yellow"/>
              </w:rPr>
            </w:pPr>
            <w:r>
              <w:rPr>
                <w:rFonts w:asciiTheme="minorHAnsi" w:hAnsiTheme="minorHAnsi" w:cstheme="minorHAnsi"/>
                <w:highlight w:val="yellow"/>
              </w:rPr>
              <w:t>A compléter par le candidat</w:t>
            </w:r>
          </w:p>
        </w:tc>
      </w:tr>
      <w:tr w:rsidR="005D6CEB" w:rsidRPr="00DF2599" w14:paraId="5ADCE411" w14:textId="40A346F3" w:rsidTr="00D365B6">
        <w:trPr>
          <w:trHeight w:val="100"/>
        </w:trPr>
        <w:tc>
          <w:tcPr>
            <w:tcW w:w="3297" w:type="dxa"/>
          </w:tcPr>
          <w:p w14:paraId="3DCB0527" w14:textId="7E4A6DDC" w:rsidR="005D6CEB" w:rsidRPr="00DF2599" w:rsidRDefault="005D6CEB" w:rsidP="005D6CEB">
            <w:pPr>
              <w:pStyle w:val="Retraitcorpsdetexte"/>
              <w:tabs>
                <w:tab w:val="clear" w:pos="1040"/>
                <w:tab w:val="left" w:pos="142"/>
              </w:tabs>
              <w:spacing w:line="276" w:lineRule="auto"/>
              <w:ind w:left="0" w:firstLine="0"/>
              <w:jc w:val="both"/>
              <w:rPr>
                <w:rFonts w:asciiTheme="minorHAnsi" w:hAnsiTheme="minorHAnsi" w:cstheme="minorHAnsi"/>
              </w:rPr>
            </w:pPr>
          </w:p>
        </w:tc>
        <w:tc>
          <w:tcPr>
            <w:tcW w:w="2368" w:type="dxa"/>
          </w:tcPr>
          <w:p w14:paraId="30918D0C" w14:textId="45AC4E73" w:rsidR="005D6CEB" w:rsidRPr="00DF2599" w:rsidRDefault="005D6CEB" w:rsidP="005D6CEB">
            <w:pPr>
              <w:pStyle w:val="Retraitcorpsdetexte"/>
              <w:tabs>
                <w:tab w:val="clear" w:pos="1040"/>
                <w:tab w:val="left" w:pos="142"/>
              </w:tabs>
              <w:spacing w:line="276" w:lineRule="auto"/>
              <w:ind w:left="0" w:right="182" w:firstLine="0"/>
              <w:jc w:val="both"/>
              <w:rPr>
                <w:rFonts w:asciiTheme="minorHAnsi" w:hAnsiTheme="minorHAnsi" w:cstheme="minorHAnsi"/>
              </w:rPr>
            </w:pPr>
          </w:p>
        </w:tc>
        <w:tc>
          <w:tcPr>
            <w:tcW w:w="3686" w:type="dxa"/>
          </w:tcPr>
          <w:p w14:paraId="2097A06C" w14:textId="14FA13E7" w:rsidR="005D6CEB" w:rsidRPr="008B3660" w:rsidRDefault="005D6CEB" w:rsidP="005D6CEB">
            <w:pPr>
              <w:pStyle w:val="Retraitcorpsdetexte"/>
              <w:tabs>
                <w:tab w:val="clear" w:pos="1040"/>
                <w:tab w:val="left" w:pos="142"/>
              </w:tabs>
              <w:spacing w:line="276" w:lineRule="auto"/>
              <w:ind w:left="0" w:right="182" w:firstLine="0"/>
              <w:jc w:val="left"/>
              <w:rPr>
                <w:rFonts w:asciiTheme="minorHAnsi" w:hAnsiTheme="minorHAnsi" w:cstheme="minorHAnsi"/>
                <w:highlight w:val="yellow"/>
              </w:rPr>
            </w:pPr>
            <w:r>
              <w:rPr>
                <w:rFonts w:asciiTheme="minorHAnsi" w:hAnsiTheme="minorHAnsi" w:cstheme="minorHAnsi"/>
                <w:highlight w:val="yellow"/>
              </w:rPr>
              <w:t>A compléter par le candidat</w:t>
            </w:r>
          </w:p>
        </w:tc>
      </w:tr>
    </w:tbl>
    <w:p w14:paraId="7B16B9F3" w14:textId="0C3D1D62" w:rsidR="00E175E8" w:rsidRPr="00DF2599" w:rsidRDefault="00D137EC" w:rsidP="00660F9B">
      <w:pPr>
        <w:pStyle w:val="Retraitcorpsdetexte"/>
        <w:spacing w:line="276" w:lineRule="auto"/>
        <w:ind w:left="0" w:firstLine="0"/>
        <w:jc w:val="both"/>
        <w:rPr>
          <w:rFonts w:cstheme="minorHAnsi"/>
        </w:rPr>
      </w:pPr>
      <w:r w:rsidRPr="00DF2599">
        <w:rPr>
          <w:rFonts w:asciiTheme="minorHAnsi" w:hAnsiTheme="minorHAnsi" w:cstheme="minorHAnsi"/>
          <w:u w:val="single"/>
        </w:rPr>
        <w:t xml:space="preserve"> </w:t>
      </w:r>
    </w:p>
    <w:p w14:paraId="1C3BF21F" w14:textId="77777777" w:rsidR="00E175E8" w:rsidRPr="00DC1B9D" w:rsidRDefault="00E175E8" w:rsidP="00DC1B9D">
      <w:pPr>
        <w:pStyle w:val="Titre2"/>
      </w:pPr>
      <w:bookmarkStart w:id="11" w:name="_Toc231202121"/>
      <w:r w:rsidRPr="00DC1B9D">
        <w:t>Gestion des services</w:t>
      </w:r>
      <w:bookmarkEnd w:id="11"/>
      <w:r w:rsidRPr="00DC1B9D">
        <w:t xml:space="preserve"> </w:t>
      </w:r>
    </w:p>
    <w:p w14:paraId="6CFA9584" w14:textId="77777777" w:rsidR="00E175E8" w:rsidRPr="00DF2599" w:rsidRDefault="00E175E8" w:rsidP="00FB4DB0">
      <w:pPr>
        <w:pStyle w:val="Titre3"/>
      </w:pPr>
      <w:bookmarkStart w:id="12" w:name="_Toc231202122"/>
      <w:r w:rsidRPr="00DF2599">
        <w:t>Listes des processus récurrents</w:t>
      </w:r>
      <w:bookmarkEnd w:id="12"/>
      <w:r w:rsidRPr="00DF2599">
        <w:t xml:space="preserve"> </w:t>
      </w:r>
    </w:p>
    <w:p w14:paraId="5297AF03" w14:textId="3CC8A25B" w:rsidR="00E175E8" w:rsidRPr="00DF2599" w:rsidRDefault="00E175E8" w:rsidP="00E175E8">
      <w:pPr>
        <w:rPr>
          <w:rFonts w:cstheme="minorHAnsi"/>
        </w:rPr>
      </w:pPr>
      <w:r w:rsidRPr="00DF2599">
        <w:rPr>
          <w:rFonts w:cstheme="minorHAnsi"/>
        </w:rPr>
        <w:t xml:space="preserve">Ce chapitre décrit les différentes interfaces entre les </w:t>
      </w:r>
      <w:r w:rsidR="00BC48B8">
        <w:rPr>
          <w:rFonts w:cstheme="minorHAnsi"/>
        </w:rPr>
        <w:t xml:space="preserve">différents </w:t>
      </w:r>
      <w:r w:rsidR="00960CCA">
        <w:rPr>
          <w:rFonts w:cstheme="minorHAnsi"/>
        </w:rPr>
        <w:t>p</w:t>
      </w:r>
      <w:r w:rsidRPr="00DF2599">
        <w:rPr>
          <w:rFonts w:cstheme="minorHAnsi"/>
        </w:rPr>
        <w:t xml:space="preserve">rocessus </w:t>
      </w:r>
      <w:r w:rsidR="00BC48B8">
        <w:rPr>
          <w:rFonts w:cstheme="minorHAnsi"/>
        </w:rPr>
        <w:t>impliqués dans le cadre des Prestations.</w:t>
      </w:r>
      <w:r w:rsidRPr="00DF2599">
        <w:rPr>
          <w:rFonts w:cstheme="minorHAnsi"/>
        </w:rPr>
        <w:t xml:space="preserve"> </w:t>
      </w:r>
    </w:p>
    <w:p w14:paraId="67A85F7C" w14:textId="780958B1" w:rsidR="00E175E8" w:rsidRPr="00DF2599" w:rsidRDefault="00E175E8" w:rsidP="00E175E8">
      <w:pPr>
        <w:rPr>
          <w:rFonts w:cstheme="minorHAnsi"/>
        </w:rPr>
      </w:pPr>
      <w:r w:rsidRPr="00DF2599">
        <w:rPr>
          <w:rFonts w:cstheme="minorHAnsi"/>
        </w:rPr>
        <w:t xml:space="preserve">Les processus </w:t>
      </w:r>
      <w:r w:rsidR="00BC48B8">
        <w:rPr>
          <w:rFonts w:cstheme="minorHAnsi"/>
        </w:rPr>
        <w:t>impliqués</w:t>
      </w:r>
      <w:r w:rsidR="00F1271A" w:rsidRPr="00DF2599">
        <w:rPr>
          <w:rFonts w:cstheme="minorHAnsi"/>
        </w:rPr>
        <w:t xml:space="preserve"> </w:t>
      </w:r>
      <w:r w:rsidRPr="00DF2599">
        <w:rPr>
          <w:rFonts w:cstheme="minorHAnsi"/>
        </w:rPr>
        <w:t xml:space="preserve">sont les suivants : </w:t>
      </w:r>
    </w:p>
    <w:p w14:paraId="6B91680D" w14:textId="199C8420" w:rsidR="00E175E8" w:rsidRPr="00DF2599" w:rsidRDefault="00E175E8" w:rsidP="0096541C">
      <w:pPr>
        <w:pStyle w:val="Paragraphedeliste"/>
        <w:numPr>
          <w:ilvl w:val="0"/>
          <w:numId w:val="15"/>
        </w:numPr>
        <w:rPr>
          <w:rFonts w:asciiTheme="minorHAnsi" w:hAnsiTheme="minorHAnsi" w:cstheme="minorHAnsi"/>
          <w:sz w:val="22"/>
          <w:szCs w:val="22"/>
        </w:rPr>
      </w:pPr>
      <w:r w:rsidRPr="00DF2599">
        <w:rPr>
          <w:rFonts w:asciiTheme="minorHAnsi" w:hAnsiTheme="minorHAnsi" w:cstheme="minorHAnsi"/>
          <w:sz w:val="22"/>
          <w:szCs w:val="22"/>
        </w:rPr>
        <w:t xml:space="preserve">Gestion des </w:t>
      </w:r>
      <w:r w:rsidR="002215AF">
        <w:rPr>
          <w:rFonts w:asciiTheme="minorHAnsi" w:hAnsiTheme="minorHAnsi" w:cstheme="minorHAnsi"/>
          <w:sz w:val="22"/>
          <w:szCs w:val="22"/>
        </w:rPr>
        <w:t>Anomalies</w:t>
      </w:r>
    </w:p>
    <w:p w14:paraId="112DA6DA" w14:textId="77777777" w:rsidR="00F1271A" w:rsidRPr="00DF2599" w:rsidRDefault="00F1271A" w:rsidP="00F1271A">
      <w:pPr>
        <w:pStyle w:val="Paragraphedeliste"/>
        <w:numPr>
          <w:ilvl w:val="0"/>
          <w:numId w:val="15"/>
        </w:numPr>
        <w:rPr>
          <w:rFonts w:asciiTheme="minorHAnsi" w:hAnsiTheme="minorHAnsi" w:cstheme="minorHAnsi"/>
          <w:sz w:val="22"/>
          <w:szCs w:val="22"/>
        </w:rPr>
      </w:pPr>
      <w:r w:rsidRPr="00DF2599">
        <w:rPr>
          <w:rFonts w:asciiTheme="minorHAnsi" w:hAnsiTheme="minorHAnsi" w:cstheme="minorHAnsi"/>
          <w:sz w:val="22"/>
          <w:szCs w:val="22"/>
        </w:rPr>
        <w:t>Gestion des problèmes</w:t>
      </w:r>
    </w:p>
    <w:p w14:paraId="0DE1AED5" w14:textId="7B5717CC" w:rsidR="00E175E8" w:rsidRPr="00DF2599" w:rsidRDefault="00E175E8" w:rsidP="0096541C">
      <w:pPr>
        <w:pStyle w:val="Paragraphedeliste"/>
        <w:numPr>
          <w:ilvl w:val="0"/>
          <w:numId w:val="15"/>
        </w:numPr>
        <w:rPr>
          <w:rFonts w:asciiTheme="minorHAnsi" w:hAnsiTheme="minorHAnsi" w:cstheme="minorHAnsi"/>
          <w:sz w:val="22"/>
          <w:szCs w:val="22"/>
        </w:rPr>
      </w:pPr>
      <w:r w:rsidRPr="00DF2599">
        <w:rPr>
          <w:rFonts w:asciiTheme="minorHAnsi" w:hAnsiTheme="minorHAnsi" w:cstheme="minorHAnsi"/>
          <w:sz w:val="22"/>
          <w:szCs w:val="22"/>
        </w:rPr>
        <w:t xml:space="preserve">Gestion des changements </w:t>
      </w:r>
    </w:p>
    <w:p w14:paraId="26E4899D" w14:textId="0DF9957A" w:rsidR="00E175E8" w:rsidRPr="00DF2599" w:rsidRDefault="00F1271A" w:rsidP="0096541C">
      <w:pPr>
        <w:pStyle w:val="Paragraphedeliste"/>
        <w:numPr>
          <w:ilvl w:val="0"/>
          <w:numId w:val="15"/>
        </w:numPr>
        <w:rPr>
          <w:rFonts w:asciiTheme="minorHAnsi" w:hAnsiTheme="minorHAnsi" w:cstheme="minorHAnsi"/>
          <w:sz w:val="22"/>
          <w:szCs w:val="22"/>
        </w:rPr>
      </w:pPr>
      <w:r w:rsidRPr="00DF2599">
        <w:rPr>
          <w:rFonts w:asciiTheme="minorHAnsi" w:hAnsiTheme="minorHAnsi" w:cstheme="minorHAnsi"/>
          <w:sz w:val="22"/>
          <w:szCs w:val="22"/>
        </w:rPr>
        <w:t>Procédure d’escalade et gestion de crise</w:t>
      </w:r>
      <w:r w:rsidR="00E175E8" w:rsidRPr="00DF2599">
        <w:rPr>
          <w:rFonts w:asciiTheme="minorHAnsi" w:hAnsiTheme="minorHAnsi" w:cstheme="minorHAnsi"/>
          <w:sz w:val="22"/>
          <w:szCs w:val="22"/>
        </w:rPr>
        <w:t xml:space="preserve"> </w:t>
      </w:r>
    </w:p>
    <w:p w14:paraId="5E29B3F4" w14:textId="77777777" w:rsidR="00631809" w:rsidRPr="00DF2599" w:rsidRDefault="00631809" w:rsidP="009573B7">
      <w:pPr>
        <w:rPr>
          <w:rFonts w:cstheme="minorHAnsi"/>
        </w:rPr>
      </w:pPr>
    </w:p>
    <w:p w14:paraId="00BCF5C1" w14:textId="6BE83DF1" w:rsidR="00E175E8" w:rsidRPr="00DF2599" w:rsidRDefault="00E175E8" w:rsidP="00FB4DB0">
      <w:pPr>
        <w:pStyle w:val="Titre3"/>
      </w:pPr>
      <w:bookmarkStart w:id="13" w:name="_Toc231202123"/>
      <w:r w:rsidRPr="00DF2599">
        <w:t xml:space="preserve">Gestion des </w:t>
      </w:r>
      <w:r w:rsidR="002215AF">
        <w:t>Anomalie</w:t>
      </w:r>
      <w:r w:rsidRPr="00DF2599">
        <w:t>s</w:t>
      </w:r>
      <w:bookmarkEnd w:id="13"/>
      <w:r w:rsidRPr="00DF2599">
        <w:t xml:space="preserve"> </w:t>
      </w:r>
    </w:p>
    <w:p w14:paraId="66632F1B" w14:textId="7DFF3296" w:rsidR="00E175E8" w:rsidRPr="00DF2599" w:rsidRDefault="00E175E8" w:rsidP="00E175E8">
      <w:pPr>
        <w:rPr>
          <w:rFonts w:cstheme="minorHAnsi"/>
        </w:rPr>
      </w:pPr>
      <w:r w:rsidRPr="00DF2599">
        <w:rPr>
          <w:rFonts w:cstheme="minorHAnsi"/>
        </w:rPr>
        <w:t>L’objectif de la gestion de</w:t>
      </w:r>
      <w:r w:rsidR="00222D61" w:rsidRPr="00DF2599">
        <w:rPr>
          <w:rFonts w:cstheme="minorHAnsi"/>
        </w:rPr>
        <w:t xml:space="preserve"> tout</w:t>
      </w:r>
      <w:r w:rsidR="002215AF">
        <w:rPr>
          <w:rFonts w:cstheme="minorHAnsi"/>
        </w:rPr>
        <w:t>e Anomalie</w:t>
      </w:r>
      <w:r w:rsidR="00222D61" w:rsidRPr="00DF2599">
        <w:rPr>
          <w:rFonts w:cstheme="minorHAnsi"/>
        </w:rPr>
        <w:t xml:space="preserve"> </w:t>
      </w:r>
      <w:r w:rsidRPr="00DF2599">
        <w:rPr>
          <w:rFonts w:cstheme="minorHAnsi"/>
        </w:rPr>
        <w:t>est de restaurer un service interrompu ou défectueux dans les meilleurs délais</w:t>
      </w:r>
      <w:r w:rsidR="00284581">
        <w:rPr>
          <w:rFonts w:cstheme="minorHAnsi"/>
        </w:rPr>
        <w:t xml:space="preserve"> et, </w:t>
      </w:r>
      <w:r w:rsidR="00284581" w:rsidRPr="00DA0779">
        <w:rPr>
          <w:rFonts w:cstheme="minorHAnsi"/>
          <w:i/>
          <w:iCs/>
        </w:rPr>
        <w:t>a maxima</w:t>
      </w:r>
      <w:r w:rsidR="00284581">
        <w:rPr>
          <w:rFonts w:cstheme="minorHAnsi"/>
        </w:rPr>
        <w:t xml:space="preserve">, dans les délais prévus par les </w:t>
      </w:r>
      <w:r w:rsidR="00FB6A59">
        <w:rPr>
          <w:rFonts w:cstheme="minorHAnsi"/>
        </w:rPr>
        <w:t>i</w:t>
      </w:r>
      <w:r w:rsidR="00284581">
        <w:rPr>
          <w:rFonts w:cstheme="minorHAnsi"/>
        </w:rPr>
        <w:t>ndicateurs</w:t>
      </w:r>
      <w:r w:rsidR="00E6590D">
        <w:rPr>
          <w:rFonts w:cstheme="minorHAnsi"/>
        </w:rPr>
        <w:t xml:space="preserve"> de</w:t>
      </w:r>
      <w:r w:rsidR="00284581">
        <w:rPr>
          <w:rFonts w:cstheme="minorHAnsi"/>
        </w:rPr>
        <w:t xml:space="preserve"> qualité</w:t>
      </w:r>
      <w:r w:rsidRPr="00DF2599">
        <w:rPr>
          <w:rFonts w:cstheme="minorHAnsi"/>
        </w:rPr>
        <w:t xml:space="preserve">, de manière </w:t>
      </w:r>
      <w:r w:rsidR="00CE7756">
        <w:rPr>
          <w:rFonts w:cstheme="minorHAnsi"/>
        </w:rPr>
        <w:t xml:space="preserve">à ce </w:t>
      </w:r>
      <w:r w:rsidRPr="00DF2599">
        <w:rPr>
          <w:rFonts w:cstheme="minorHAnsi"/>
        </w:rPr>
        <w:t>que l’Acheteur puisse continuer à utiliser le service, et ce</w:t>
      </w:r>
      <w:r w:rsidR="00CE7756">
        <w:rPr>
          <w:rFonts w:cstheme="minorHAnsi"/>
        </w:rPr>
        <w:t>,</w:t>
      </w:r>
      <w:r w:rsidRPr="00DF2599">
        <w:rPr>
          <w:rFonts w:cstheme="minorHAnsi"/>
        </w:rPr>
        <w:t xml:space="preserve"> </w:t>
      </w:r>
      <w:r w:rsidR="00CE7756">
        <w:rPr>
          <w:rFonts w:cstheme="minorHAnsi"/>
        </w:rPr>
        <w:t>dans des conditions de sécurité et de qualité de service conformes aux spécifications contractuelles convenues au Marché.</w:t>
      </w:r>
    </w:p>
    <w:p w14:paraId="619F20FE" w14:textId="4244A66B" w:rsidR="00EC6934" w:rsidRDefault="001064AA" w:rsidP="0096541C">
      <w:pPr>
        <w:spacing w:before="120" w:after="60"/>
        <w:ind w:right="-108"/>
        <w:rPr>
          <w:rFonts w:cstheme="minorHAnsi"/>
        </w:rPr>
      </w:pPr>
      <w:r w:rsidRPr="00DF2599">
        <w:rPr>
          <w:rFonts w:cstheme="minorHAnsi"/>
        </w:rPr>
        <w:t>Un</w:t>
      </w:r>
      <w:r w:rsidR="002215AF">
        <w:rPr>
          <w:rFonts w:cstheme="minorHAnsi"/>
        </w:rPr>
        <w:t xml:space="preserve">e </w:t>
      </w:r>
      <w:r w:rsidR="002215AF" w:rsidRPr="002215AF">
        <w:rPr>
          <w:rFonts w:cstheme="minorHAnsi"/>
          <w:b/>
          <w:bCs/>
        </w:rPr>
        <w:t>Anomalie</w:t>
      </w:r>
      <w:r w:rsidRPr="00DF2599">
        <w:rPr>
          <w:rFonts w:cstheme="minorHAnsi"/>
        </w:rPr>
        <w:t xml:space="preserve"> désigne tout dysfonctionnement, erreur, bug, non-conformité du Service </w:t>
      </w:r>
      <w:r w:rsidR="00CE7756">
        <w:rPr>
          <w:rFonts w:cstheme="minorHAnsi"/>
        </w:rPr>
        <w:t xml:space="preserve">TIC </w:t>
      </w:r>
      <w:r w:rsidRPr="00DF2599">
        <w:rPr>
          <w:rFonts w:cstheme="minorHAnsi"/>
        </w:rPr>
        <w:t xml:space="preserve">(ou, l’une ou plusieurs de ses composantes) constaté aussi bien en phase de démarrage qu’en en phase d’exploitation, </w:t>
      </w:r>
      <w:r w:rsidRPr="000772A9">
        <w:rPr>
          <w:rFonts w:cstheme="minorHAnsi"/>
        </w:rPr>
        <w:t xml:space="preserve">qui interdit l’accès à tout ou partie des fonctionnalités du Service </w:t>
      </w:r>
      <w:r w:rsidR="00A10D80">
        <w:rPr>
          <w:rFonts w:cstheme="minorHAnsi"/>
        </w:rPr>
        <w:t>TIC</w:t>
      </w:r>
      <w:r w:rsidR="00EC6934">
        <w:rPr>
          <w:rFonts w:cstheme="minorHAnsi"/>
        </w:rPr>
        <w:t xml:space="preserve"> ou qui affecte ses résultats. Les Anomalies sont classées en trois catégories, selon leur niveau de criticité. </w:t>
      </w:r>
    </w:p>
    <w:p w14:paraId="4FE5563E" w14:textId="2DCB0C2F" w:rsidR="001064AA" w:rsidRPr="000772A9" w:rsidRDefault="0096541C" w:rsidP="0096541C">
      <w:pPr>
        <w:spacing w:before="120" w:after="60"/>
        <w:ind w:right="-108"/>
        <w:rPr>
          <w:rFonts w:cstheme="minorHAnsi"/>
        </w:rPr>
      </w:pPr>
      <w:r w:rsidRPr="000772A9">
        <w:rPr>
          <w:rFonts w:cstheme="minorHAnsi"/>
        </w:rPr>
        <w:t>« </w:t>
      </w:r>
      <w:r w:rsidR="00B0039E" w:rsidRPr="000772A9">
        <w:rPr>
          <w:rFonts w:cstheme="minorHAnsi"/>
          <w:b/>
          <w:bCs/>
        </w:rPr>
        <w:t>Anomalie</w:t>
      </w:r>
      <w:r w:rsidR="00B0039E" w:rsidRPr="000772A9">
        <w:rPr>
          <w:rFonts w:cstheme="minorHAnsi"/>
        </w:rPr>
        <w:t xml:space="preserve"> </w:t>
      </w:r>
      <w:r w:rsidR="00B0039E" w:rsidRPr="000772A9">
        <w:rPr>
          <w:rFonts w:cstheme="minorHAnsi"/>
          <w:b/>
          <w:bCs/>
        </w:rPr>
        <w:t>Bloquante</w:t>
      </w:r>
      <w:r w:rsidRPr="000772A9">
        <w:rPr>
          <w:rFonts w:cstheme="minorHAnsi"/>
        </w:rPr>
        <w:t> »</w:t>
      </w:r>
      <w:r w:rsidR="001064AA" w:rsidRPr="000772A9">
        <w:rPr>
          <w:rFonts w:cstheme="minorHAnsi"/>
        </w:rPr>
        <w:t xml:space="preserve"> ou </w:t>
      </w:r>
      <w:r w:rsidRPr="000772A9">
        <w:rPr>
          <w:rFonts w:cstheme="minorHAnsi"/>
        </w:rPr>
        <w:t>« </w:t>
      </w:r>
      <w:r w:rsidR="001064AA" w:rsidRPr="000772A9">
        <w:rPr>
          <w:rFonts w:cstheme="minorHAnsi"/>
          <w:b/>
          <w:bCs/>
        </w:rPr>
        <w:t>Priorité 1 (P1)</w:t>
      </w:r>
      <w:r w:rsidRPr="000772A9">
        <w:rPr>
          <w:rFonts w:cstheme="minorHAnsi"/>
        </w:rPr>
        <w:t> »</w:t>
      </w:r>
      <w:r w:rsidR="001064AA" w:rsidRPr="000772A9">
        <w:rPr>
          <w:rFonts w:cstheme="minorHAnsi"/>
        </w:rPr>
        <w:t xml:space="preserve"> correspond à un</w:t>
      </w:r>
      <w:r w:rsidR="002215AF" w:rsidRPr="000772A9">
        <w:rPr>
          <w:rFonts w:cstheme="minorHAnsi"/>
        </w:rPr>
        <w:t>e Anomalie</w:t>
      </w:r>
      <w:r w:rsidR="001064AA" w:rsidRPr="000772A9">
        <w:rPr>
          <w:rFonts w:cstheme="minorHAnsi"/>
        </w:rPr>
        <w:t xml:space="preserve"> ayant un impact critique ou bloquant caractérisé par : </w:t>
      </w:r>
    </w:p>
    <w:p w14:paraId="2C2A6B35" w14:textId="5C9E283C" w:rsidR="001064AA" w:rsidRPr="000772A9" w:rsidRDefault="001064AA" w:rsidP="005D32CC">
      <w:pPr>
        <w:pStyle w:val="Listeavecpuceespace3"/>
        <w:numPr>
          <w:ilvl w:val="0"/>
          <w:numId w:val="39"/>
        </w:numPr>
        <w:rPr>
          <w:rFonts w:asciiTheme="minorHAnsi" w:hAnsiTheme="minorHAnsi" w:cstheme="minorHAnsi"/>
          <w:sz w:val="22"/>
          <w:szCs w:val="22"/>
        </w:rPr>
      </w:pPr>
      <w:r w:rsidRPr="000772A9">
        <w:rPr>
          <w:rFonts w:asciiTheme="minorHAnsi" w:hAnsiTheme="minorHAnsi" w:cstheme="minorHAnsi"/>
          <w:sz w:val="22"/>
          <w:szCs w:val="22"/>
        </w:rPr>
        <w:t>toute absence d’exécution ou défaut d’exécution d’une ou plusieurs fonctions d</w:t>
      </w:r>
      <w:r w:rsidR="00A10D80">
        <w:rPr>
          <w:rFonts w:asciiTheme="minorHAnsi" w:hAnsiTheme="minorHAnsi" w:cstheme="minorHAnsi"/>
          <w:sz w:val="22"/>
          <w:szCs w:val="22"/>
        </w:rPr>
        <w:t xml:space="preserve">u </w:t>
      </w:r>
      <w:r w:rsidR="005D32CC">
        <w:rPr>
          <w:rFonts w:asciiTheme="minorHAnsi" w:hAnsiTheme="minorHAnsi" w:cstheme="minorHAnsi"/>
          <w:sz w:val="22"/>
          <w:szCs w:val="22"/>
        </w:rPr>
        <w:t>s</w:t>
      </w:r>
      <w:r w:rsidR="00A10D80">
        <w:rPr>
          <w:rFonts w:asciiTheme="minorHAnsi" w:hAnsiTheme="minorHAnsi" w:cstheme="minorHAnsi"/>
          <w:sz w:val="22"/>
          <w:szCs w:val="22"/>
        </w:rPr>
        <w:t xml:space="preserve">ervice </w:t>
      </w:r>
      <w:r w:rsidRPr="000772A9">
        <w:rPr>
          <w:rFonts w:asciiTheme="minorHAnsi" w:hAnsiTheme="minorHAnsi" w:cstheme="minorHAnsi"/>
          <w:sz w:val="22"/>
          <w:szCs w:val="22"/>
        </w:rPr>
        <w:t>rendant impossible l’utilisation de tout ou partie d</w:t>
      </w:r>
      <w:r w:rsidR="00A10D80">
        <w:rPr>
          <w:rFonts w:asciiTheme="minorHAnsi" w:hAnsiTheme="minorHAnsi" w:cstheme="minorHAnsi"/>
          <w:sz w:val="22"/>
          <w:szCs w:val="22"/>
        </w:rPr>
        <w:t xml:space="preserve">u </w:t>
      </w:r>
      <w:r w:rsidR="005D32CC">
        <w:rPr>
          <w:rFonts w:asciiTheme="minorHAnsi" w:hAnsiTheme="minorHAnsi" w:cstheme="minorHAnsi"/>
          <w:sz w:val="22"/>
          <w:szCs w:val="22"/>
        </w:rPr>
        <w:t>s</w:t>
      </w:r>
      <w:r w:rsidR="00A10D80">
        <w:rPr>
          <w:rFonts w:asciiTheme="minorHAnsi" w:hAnsiTheme="minorHAnsi" w:cstheme="minorHAnsi"/>
          <w:sz w:val="22"/>
          <w:szCs w:val="22"/>
        </w:rPr>
        <w:t>ervice</w:t>
      </w:r>
      <w:r w:rsidR="00CF3BB4" w:rsidRPr="000772A9">
        <w:rPr>
          <w:rFonts w:asciiTheme="minorHAnsi" w:hAnsiTheme="minorHAnsi" w:cstheme="minorHAnsi"/>
          <w:sz w:val="22"/>
          <w:szCs w:val="22"/>
        </w:rPr>
        <w:t>, ou ;</w:t>
      </w:r>
    </w:p>
    <w:p w14:paraId="725F8C32" w14:textId="710D869D" w:rsidR="001064AA" w:rsidRPr="000772A9" w:rsidRDefault="001064AA" w:rsidP="005D32CC">
      <w:pPr>
        <w:pStyle w:val="Listeavecpuceespace3"/>
        <w:numPr>
          <w:ilvl w:val="0"/>
          <w:numId w:val="39"/>
        </w:numPr>
        <w:rPr>
          <w:rFonts w:asciiTheme="minorHAnsi" w:hAnsiTheme="minorHAnsi" w:cstheme="minorHAnsi"/>
          <w:sz w:val="22"/>
          <w:szCs w:val="22"/>
        </w:rPr>
      </w:pPr>
      <w:r w:rsidRPr="000772A9">
        <w:rPr>
          <w:rFonts w:asciiTheme="minorHAnsi" w:hAnsiTheme="minorHAnsi" w:cstheme="minorHAnsi"/>
          <w:sz w:val="22"/>
          <w:szCs w:val="22"/>
        </w:rPr>
        <w:t>une impossibilité d’exécuter tout ou partie des tests nécessaires à la réception d’une prestation</w:t>
      </w:r>
      <w:r w:rsidR="00CF3BB4" w:rsidRPr="000772A9">
        <w:rPr>
          <w:rFonts w:asciiTheme="minorHAnsi" w:hAnsiTheme="minorHAnsi" w:cstheme="minorHAnsi"/>
          <w:sz w:val="22"/>
          <w:szCs w:val="22"/>
        </w:rPr>
        <w:t>, ou ;</w:t>
      </w:r>
    </w:p>
    <w:p w14:paraId="56923FFE" w14:textId="1EE16585" w:rsidR="001064AA" w:rsidRPr="000772A9" w:rsidRDefault="001064AA" w:rsidP="005D32CC">
      <w:pPr>
        <w:pStyle w:val="Listeavecpuceespace3"/>
        <w:numPr>
          <w:ilvl w:val="0"/>
          <w:numId w:val="39"/>
        </w:numPr>
        <w:rPr>
          <w:rFonts w:asciiTheme="minorHAnsi" w:hAnsiTheme="minorHAnsi" w:cstheme="minorHAnsi"/>
          <w:sz w:val="22"/>
          <w:szCs w:val="22"/>
        </w:rPr>
      </w:pPr>
      <w:r w:rsidRPr="000772A9">
        <w:rPr>
          <w:rFonts w:asciiTheme="minorHAnsi" w:hAnsiTheme="minorHAnsi" w:cstheme="minorHAnsi"/>
          <w:sz w:val="22"/>
          <w:szCs w:val="22"/>
        </w:rPr>
        <w:t>une perte d’intégrité et/ou de confidentialité des Données</w:t>
      </w:r>
      <w:r w:rsidR="00CF3BB4" w:rsidRPr="000772A9">
        <w:rPr>
          <w:rFonts w:asciiTheme="minorHAnsi" w:hAnsiTheme="minorHAnsi" w:cstheme="minorHAnsi"/>
          <w:sz w:val="22"/>
          <w:szCs w:val="22"/>
        </w:rPr>
        <w:t>, ou ;</w:t>
      </w:r>
    </w:p>
    <w:p w14:paraId="296A3FF1" w14:textId="4554ADD9" w:rsidR="0096541C" w:rsidRPr="000772A9" w:rsidRDefault="001064AA" w:rsidP="005D32CC">
      <w:pPr>
        <w:pStyle w:val="Listeavecpuceespace3"/>
        <w:numPr>
          <w:ilvl w:val="0"/>
          <w:numId w:val="39"/>
        </w:numPr>
        <w:rPr>
          <w:rFonts w:asciiTheme="minorHAnsi" w:hAnsiTheme="minorHAnsi" w:cstheme="minorHAnsi"/>
          <w:sz w:val="22"/>
          <w:szCs w:val="22"/>
        </w:rPr>
      </w:pPr>
      <w:r w:rsidRPr="000772A9">
        <w:rPr>
          <w:rFonts w:asciiTheme="minorHAnsi" w:hAnsiTheme="minorHAnsi" w:cstheme="minorHAnsi"/>
          <w:sz w:val="22"/>
          <w:szCs w:val="22"/>
        </w:rPr>
        <w:lastRenderedPageBreak/>
        <w:t>une atteinte à la Sécurité</w:t>
      </w:r>
      <w:r w:rsidR="00CF3BB4" w:rsidRPr="000772A9">
        <w:rPr>
          <w:rFonts w:asciiTheme="minorHAnsi" w:hAnsiTheme="minorHAnsi" w:cstheme="minorHAnsi"/>
          <w:sz w:val="22"/>
          <w:szCs w:val="22"/>
        </w:rPr>
        <w:t xml:space="preserve"> des réseaux et des systèmes d’information.</w:t>
      </w:r>
      <w:r w:rsidRPr="000772A9">
        <w:rPr>
          <w:rFonts w:asciiTheme="minorHAnsi" w:hAnsiTheme="minorHAnsi" w:cstheme="minorHAnsi"/>
          <w:sz w:val="22"/>
          <w:szCs w:val="22"/>
        </w:rPr>
        <w:t xml:space="preserve"> </w:t>
      </w:r>
    </w:p>
    <w:p w14:paraId="6B7E52E4" w14:textId="77777777" w:rsidR="0096541C" w:rsidRPr="000772A9" w:rsidRDefault="0096541C" w:rsidP="0096541C">
      <w:pPr>
        <w:pStyle w:val="Listeavecpuceespace3"/>
        <w:numPr>
          <w:ilvl w:val="0"/>
          <w:numId w:val="0"/>
        </w:numPr>
        <w:rPr>
          <w:rFonts w:asciiTheme="minorHAnsi" w:hAnsiTheme="minorHAnsi" w:cstheme="minorHAnsi"/>
          <w:sz w:val="22"/>
          <w:szCs w:val="22"/>
        </w:rPr>
      </w:pPr>
    </w:p>
    <w:p w14:paraId="7BD945D5" w14:textId="3A7A6DCC" w:rsidR="00CF3BB4" w:rsidRPr="000772A9" w:rsidRDefault="0096541C" w:rsidP="0096541C">
      <w:pPr>
        <w:pStyle w:val="Listeavecpuceespace3"/>
        <w:numPr>
          <w:ilvl w:val="0"/>
          <w:numId w:val="0"/>
        </w:numPr>
        <w:rPr>
          <w:rFonts w:asciiTheme="minorHAnsi" w:hAnsiTheme="minorHAnsi" w:cstheme="minorHAnsi"/>
          <w:sz w:val="22"/>
          <w:szCs w:val="22"/>
        </w:rPr>
      </w:pPr>
      <w:r w:rsidRPr="000772A9">
        <w:rPr>
          <w:rFonts w:asciiTheme="minorHAnsi" w:hAnsiTheme="minorHAnsi" w:cstheme="minorHAnsi"/>
          <w:b/>
          <w:bCs/>
          <w:sz w:val="22"/>
          <w:szCs w:val="22"/>
        </w:rPr>
        <w:t>« </w:t>
      </w:r>
      <w:r w:rsidR="002215AF" w:rsidRPr="005D32CC">
        <w:rPr>
          <w:rFonts w:asciiTheme="minorHAnsi" w:hAnsiTheme="minorHAnsi" w:cstheme="minorHAnsi"/>
          <w:b/>
          <w:bCs/>
          <w:sz w:val="22"/>
          <w:szCs w:val="22"/>
        </w:rPr>
        <w:t>Anomalie</w:t>
      </w:r>
      <w:r w:rsidR="002215AF" w:rsidRPr="000772A9">
        <w:rPr>
          <w:rFonts w:asciiTheme="minorHAnsi" w:hAnsiTheme="minorHAnsi" w:cstheme="minorHAnsi"/>
          <w:b/>
          <w:bCs/>
          <w:sz w:val="22"/>
          <w:szCs w:val="22"/>
        </w:rPr>
        <w:t xml:space="preserve"> </w:t>
      </w:r>
      <w:r w:rsidR="001064AA" w:rsidRPr="000772A9">
        <w:rPr>
          <w:rFonts w:asciiTheme="minorHAnsi" w:hAnsiTheme="minorHAnsi" w:cstheme="minorHAnsi"/>
          <w:b/>
          <w:bCs/>
          <w:sz w:val="22"/>
          <w:szCs w:val="22"/>
        </w:rPr>
        <w:t>Majeur</w:t>
      </w:r>
      <w:r w:rsidR="002215AF" w:rsidRPr="000772A9">
        <w:rPr>
          <w:rFonts w:asciiTheme="minorHAnsi" w:hAnsiTheme="minorHAnsi" w:cstheme="minorHAnsi"/>
          <w:b/>
          <w:bCs/>
          <w:sz w:val="22"/>
          <w:szCs w:val="22"/>
        </w:rPr>
        <w:t>e</w:t>
      </w:r>
      <w:r w:rsidRPr="000772A9">
        <w:rPr>
          <w:rFonts w:asciiTheme="minorHAnsi" w:hAnsiTheme="minorHAnsi" w:cstheme="minorHAnsi"/>
          <w:sz w:val="22"/>
          <w:szCs w:val="22"/>
        </w:rPr>
        <w:t> »</w:t>
      </w:r>
      <w:r w:rsidR="001064AA" w:rsidRPr="000772A9">
        <w:rPr>
          <w:rFonts w:asciiTheme="minorHAnsi" w:hAnsiTheme="minorHAnsi" w:cstheme="minorHAnsi"/>
          <w:sz w:val="22"/>
          <w:szCs w:val="22"/>
        </w:rPr>
        <w:t xml:space="preserve"> ou </w:t>
      </w:r>
      <w:r w:rsidRPr="000772A9">
        <w:rPr>
          <w:rFonts w:asciiTheme="minorHAnsi" w:hAnsiTheme="minorHAnsi" w:cstheme="minorHAnsi"/>
          <w:sz w:val="22"/>
          <w:szCs w:val="22"/>
        </w:rPr>
        <w:t>« </w:t>
      </w:r>
      <w:r w:rsidR="001064AA" w:rsidRPr="000772A9">
        <w:rPr>
          <w:rFonts w:asciiTheme="minorHAnsi" w:hAnsiTheme="minorHAnsi" w:cstheme="minorHAnsi"/>
          <w:b/>
          <w:bCs/>
          <w:sz w:val="22"/>
          <w:szCs w:val="22"/>
        </w:rPr>
        <w:t>Priorité 2 (P2)</w:t>
      </w:r>
      <w:r w:rsidRPr="000772A9">
        <w:rPr>
          <w:rFonts w:asciiTheme="minorHAnsi" w:hAnsiTheme="minorHAnsi" w:cstheme="minorHAnsi"/>
          <w:sz w:val="22"/>
          <w:szCs w:val="22"/>
        </w:rPr>
        <w:t> »</w:t>
      </w:r>
      <w:r w:rsidR="001064AA" w:rsidRPr="000772A9">
        <w:rPr>
          <w:rFonts w:asciiTheme="minorHAnsi" w:hAnsiTheme="minorHAnsi" w:cstheme="minorHAnsi"/>
          <w:sz w:val="22"/>
          <w:szCs w:val="22"/>
        </w:rPr>
        <w:t xml:space="preserve"> correspond à un</w:t>
      </w:r>
      <w:r w:rsidR="002215AF" w:rsidRPr="000772A9">
        <w:rPr>
          <w:rFonts w:asciiTheme="minorHAnsi" w:hAnsiTheme="minorHAnsi" w:cstheme="minorHAnsi"/>
          <w:sz w:val="22"/>
          <w:szCs w:val="22"/>
        </w:rPr>
        <w:t xml:space="preserve">e </w:t>
      </w:r>
      <w:r w:rsidR="002215AF" w:rsidRPr="005D32CC">
        <w:rPr>
          <w:rFonts w:asciiTheme="minorHAnsi" w:hAnsiTheme="minorHAnsi" w:cstheme="minorHAnsi"/>
          <w:sz w:val="22"/>
          <w:szCs w:val="22"/>
        </w:rPr>
        <w:t>Anomalie </w:t>
      </w:r>
      <w:r w:rsidR="001064AA" w:rsidRPr="000772A9">
        <w:rPr>
          <w:rFonts w:asciiTheme="minorHAnsi" w:hAnsiTheme="minorHAnsi" w:cstheme="minorHAnsi"/>
          <w:sz w:val="22"/>
          <w:szCs w:val="22"/>
        </w:rPr>
        <w:t xml:space="preserve">ayant un impact </w:t>
      </w:r>
      <w:r w:rsidR="00CF3BB4" w:rsidRPr="000772A9">
        <w:rPr>
          <w:rFonts w:asciiTheme="minorHAnsi" w:hAnsiTheme="minorHAnsi" w:cstheme="minorHAnsi"/>
          <w:sz w:val="22"/>
          <w:szCs w:val="22"/>
        </w:rPr>
        <w:t xml:space="preserve">majeur </w:t>
      </w:r>
      <w:r w:rsidR="001064AA" w:rsidRPr="000772A9">
        <w:rPr>
          <w:rFonts w:asciiTheme="minorHAnsi" w:hAnsiTheme="minorHAnsi" w:cstheme="minorHAnsi"/>
          <w:sz w:val="22"/>
          <w:szCs w:val="22"/>
        </w:rPr>
        <w:t>caractérisé par des limitations ou restrictions ayant un impact significatif, non bloquant</w:t>
      </w:r>
      <w:r w:rsidR="00CF3BB4" w:rsidRPr="000772A9">
        <w:rPr>
          <w:rFonts w:asciiTheme="minorHAnsi" w:hAnsiTheme="minorHAnsi" w:cstheme="minorHAnsi"/>
          <w:sz w:val="22"/>
          <w:szCs w:val="22"/>
        </w:rPr>
        <w:t> :</w:t>
      </w:r>
    </w:p>
    <w:p w14:paraId="616C2048" w14:textId="6EF319B9" w:rsidR="00CF3BB4" w:rsidRPr="000772A9" w:rsidRDefault="001064AA" w:rsidP="00CF3BB4">
      <w:pPr>
        <w:pStyle w:val="Listeavecpuceespace3"/>
        <w:numPr>
          <w:ilvl w:val="0"/>
          <w:numId w:val="19"/>
        </w:numPr>
        <w:rPr>
          <w:rFonts w:asciiTheme="minorHAnsi" w:hAnsiTheme="minorHAnsi" w:cstheme="minorHAnsi"/>
          <w:sz w:val="22"/>
          <w:szCs w:val="22"/>
        </w:rPr>
      </w:pPr>
      <w:r w:rsidRPr="000772A9">
        <w:rPr>
          <w:rFonts w:asciiTheme="minorHAnsi" w:hAnsiTheme="minorHAnsi" w:cstheme="minorHAnsi"/>
          <w:sz w:val="22"/>
          <w:szCs w:val="22"/>
        </w:rPr>
        <w:t>dans l'utilisation de tout ou partie d</w:t>
      </w:r>
      <w:r w:rsidR="00A10D80">
        <w:rPr>
          <w:rFonts w:asciiTheme="minorHAnsi" w:hAnsiTheme="minorHAnsi" w:cstheme="minorHAnsi"/>
          <w:sz w:val="22"/>
          <w:szCs w:val="22"/>
        </w:rPr>
        <w:t xml:space="preserve">u </w:t>
      </w:r>
      <w:r w:rsidR="005D32CC">
        <w:rPr>
          <w:rFonts w:asciiTheme="minorHAnsi" w:hAnsiTheme="minorHAnsi" w:cstheme="minorHAnsi"/>
          <w:sz w:val="22"/>
          <w:szCs w:val="22"/>
        </w:rPr>
        <w:t>s</w:t>
      </w:r>
      <w:r w:rsidR="00A10D80">
        <w:rPr>
          <w:rFonts w:asciiTheme="minorHAnsi" w:hAnsiTheme="minorHAnsi" w:cstheme="minorHAnsi"/>
          <w:sz w:val="22"/>
          <w:szCs w:val="22"/>
        </w:rPr>
        <w:t>ervice</w:t>
      </w:r>
      <w:r w:rsidR="00CF3BB4" w:rsidRPr="000772A9">
        <w:rPr>
          <w:rFonts w:asciiTheme="minorHAnsi" w:hAnsiTheme="minorHAnsi" w:cstheme="minorHAnsi"/>
          <w:sz w:val="22"/>
          <w:szCs w:val="22"/>
        </w:rPr>
        <w:t>,</w:t>
      </w:r>
      <w:r w:rsidRPr="000772A9">
        <w:rPr>
          <w:rFonts w:asciiTheme="minorHAnsi" w:hAnsiTheme="minorHAnsi" w:cstheme="minorHAnsi"/>
          <w:sz w:val="22"/>
          <w:szCs w:val="22"/>
        </w:rPr>
        <w:t xml:space="preserve"> ou</w:t>
      </w:r>
      <w:r w:rsidR="00CF3BB4" w:rsidRPr="000772A9">
        <w:rPr>
          <w:rFonts w:asciiTheme="minorHAnsi" w:hAnsiTheme="minorHAnsi" w:cstheme="minorHAnsi"/>
          <w:sz w:val="22"/>
          <w:szCs w:val="22"/>
        </w:rPr>
        <w:t> ;</w:t>
      </w:r>
    </w:p>
    <w:p w14:paraId="253D532E" w14:textId="7F2EC51D" w:rsidR="001064AA" w:rsidRPr="000772A9" w:rsidRDefault="001064AA" w:rsidP="005D32CC">
      <w:pPr>
        <w:pStyle w:val="Listeavecpuceespace3"/>
        <w:numPr>
          <w:ilvl w:val="0"/>
          <w:numId w:val="19"/>
        </w:numPr>
        <w:rPr>
          <w:rFonts w:asciiTheme="minorHAnsi" w:hAnsiTheme="minorHAnsi" w:cstheme="minorHAnsi"/>
          <w:sz w:val="22"/>
          <w:szCs w:val="22"/>
        </w:rPr>
      </w:pPr>
      <w:r w:rsidRPr="000772A9">
        <w:rPr>
          <w:rFonts w:asciiTheme="minorHAnsi" w:hAnsiTheme="minorHAnsi" w:cstheme="minorHAnsi"/>
          <w:sz w:val="22"/>
          <w:szCs w:val="22"/>
        </w:rPr>
        <w:t>dans l’exécution de tout ou partie des tests nécessaires à la réception d’une Prestation.</w:t>
      </w:r>
    </w:p>
    <w:p w14:paraId="69A6A263" w14:textId="77777777" w:rsidR="0096541C" w:rsidRPr="000772A9" w:rsidRDefault="0096541C" w:rsidP="0096541C">
      <w:pPr>
        <w:pStyle w:val="Listeavecpuceespace3"/>
        <w:numPr>
          <w:ilvl w:val="0"/>
          <w:numId w:val="0"/>
        </w:numPr>
        <w:rPr>
          <w:rFonts w:asciiTheme="minorHAnsi" w:hAnsiTheme="minorHAnsi" w:cstheme="minorHAnsi"/>
          <w:sz w:val="22"/>
          <w:szCs w:val="22"/>
        </w:rPr>
      </w:pPr>
    </w:p>
    <w:p w14:paraId="4B57DB56" w14:textId="27DCC39E" w:rsidR="001064AA" w:rsidRPr="000772A9" w:rsidRDefault="0096541C" w:rsidP="0096541C">
      <w:pPr>
        <w:rPr>
          <w:rFonts w:eastAsia="Times New Roman" w:cstheme="minorHAnsi"/>
          <w:lang w:eastAsia="fr-FR"/>
        </w:rPr>
      </w:pPr>
      <w:r w:rsidRPr="000772A9">
        <w:rPr>
          <w:rFonts w:eastAsia="Times New Roman" w:cstheme="minorHAnsi"/>
          <w:lang w:eastAsia="fr-FR"/>
        </w:rPr>
        <w:t>« </w:t>
      </w:r>
      <w:r w:rsidR="002215AF" w:rsidRPr="000772A9">
        <w:rPr>
          <w:rFonts w:cstheme="minorHAnsi"/>
          <w:b/>
          <w:bCs/>
        </w:rPr>
        <w:t>Anomalie</w:t>
      </w:r>
      <w:r w:rsidR="002215AF" w:rsidRPr="000772A9">
        <w:rPr>
          <w:rFonts w:eastAsia="Times New Roman" w:cstheme="minorHAnsi"/>
          <w:b/>
          <w:bCs/>
          <w:lang w:eastAsia="fr-FR"/>
        </w:rPr>
        <w:t xml:space="preserve"> </w:t>
      </w:r>
      <w:r w:rsidR="001064AA" w:rsidRPr="000772A9">
        <w:rPr>
          <w:rFonts w:eastAsia="Times New Roman" w:cstheme="minorHAnsi"/>
          <w:b/>
          <w:bCs/>
          <w:lang w:eastAsia="fr-FR"/>
        </w:rPr>
        <w:t>Mineur</w:t>
      </w:r>
      <w:r w:rsidR="002215AF" w:rsidRPr="000772A9">
        <w:rPr>
          <w:rFonts w:eastAsia="Times New Roman" w:cstheme="minorHAnsi"/>
          <w:b/>
          <w:bCs/>
          <w:lang w:eastAsia="fr-FR"/>
        </w:rPr>
        <w:t>e</w:t>
      </w:r>
      <w:r w:rsidRPr="000772A9">
        <w:rPr>
          <w:rFonts w:eastAsia="Times New Roman" w:cstheme="minorHAnsi"/>
          <w:lang w:eastAsia="fr-FR"/>
        </w:rPr>
        <w:t> »</w:t>
      </w:r>
      <w:r w:rsidR="001064AA" w:rsidRPr="000772A9">
        <w:rPr>
          <w:rFonts w:eastAsia="Times New Roman" w:cstheme="minorHAnsi"/>
          <w:lang w:eastAsia="fr-FR"/>
        </w:rPr>
        <w:t xml:space="preserve"> ou </w:t>
      </w:r>
      <w:r w:rsidRPr="000772A9">
        <w:rPr>
          <w:rFonts w:eastAsia="Times New Roman" w:cstheme="minorHAnsi"/>
          <w:lang w:eastAsia="fr-FR"/>
        </w:rPr>
        <w:t>« </w:t>
      </w:r>
      <w:r w:rsidR="001064AA" w:rsidRPr="000772A9">
        <w:rPr>
          <w:rFonts w:eastAsia="Times New Roman" w:cstheme="minorHAnsi"/>
          <w:b/>
          <w:bCs/>
          <w:lang w:eastAsia="fr-FR"/>
        </w:rPr>
        <w:t>Priorité 3 (P3)</w:t>
      </w:r>
      <w:r w:rsidRPr="000772A9">
        <w:rPr>
          <w:rFonts w:eastAsia="Times New Roman" w:cstheme="minorHAnsi"/>
          <w:lang w:eastAsia="fr-FR"/>
        </w:rPr>
        <w:t> »</w:t>
      </w:r>
      <w:r w:rsidR="001064AA" w:rsidRPr="000772A9">
        <w:rPr>
          <w:rFonts w:eastAsia="Times New Roman" w:cstheme="minorHAnsi"/>
          <w:lang w:eastAsia="fr-FR"/>
        </w:rPr>
        <w:t xml:space="preserve"> Correspond à un</w:t>
      </w:r>
      <w:r w:rsidR="002215AF" w:rsidRPr="000772A9">
        <w:rPr>
          <w:rFonts w:eastAsia="Times New Roman" w:cstheme="minorHAnsi"/>
          <w:lang w:eastAsia="fr-FR"/>
        </w:rPr>
        <w:t>e Anomalie</w:t>
      </w:r>
      <w:r w:rsidR="001064AA" w:rsidRPr="000772A9">
        <w:rPr>
          <w:rFonts w:eastAsia="Times New Roman" w:cstheme="minorHAnsi"/>
          <w:lang w:eastAsia="fr-FR"/>
        </w:rPr>
        <w:t xml:space="preserve"> caractérisé</w:t>
      </w:r>
      <w:r w:rsidR="002215AF" w:rsidRPr="000772A9">
        <w:rPr>
          <w:rFonts w:eastAsia="Times New Roman" w:cstheme="minorHAnsi"/>
          <w:lang w:eastAsia="fr-FR"/>
        </w:rPr>
        <w:t>e</w:t>
      </w:r>
      <w:r w:rsidR="001064AA" w:rsidRPr="000772A9">
        <w:rPr>
          <w:rFonts w:eastAsia="Times New Roman" w:cstheme="minorHAnsi"/>
          <w:lang w:eastAsia="fr-FR"/>
        </w:rPr>
        <w:t xml:space="preserve"> par tout défaut d’exécution d</w:t>
      </w:r>
      <w:r w:rsidR="00A10D80">
        <w:rPr>
          <w:rFonts w:eastAsia="Times New Roman" w:cstheme="minorHAnsi"/>
          <w:lang w:eastAsia="fr-FR"/>
        </w:rPr>
        <w:t xml:space="preserve">u </w:t>
      </w:r>
      <w:r w:rsidR="005D32CC">
        <w:rPr>
          <w:rFonts w:eastAsia="Times New Roman" w:cstheme="minorHAnsi"/>
          <w:lang w:eastAsia="fr-FR"/>
        </w:rPr>
        <w:t>s</w:t>
      </w:r>
      <w:r w:rsidR="00A10D80">
        <w:rPr>
          <w:rFonts w:eastAsia="Times New Roman" w:cstheme="minorHAnsi"/>
          <w:lang w:eastAsia="fr-FR"/>
        </w:rPr>
        <w:t>ervice</w:t>
      </w:r>
      <w:r w:rsidR="001064AA" w:rsidRPr="000772A9">
        <w:rPr>
          <w:rFonts w:eastAsia="Times New Roman" w:cstheme="minorHAnsi"/>
          <w:lang w:eastAsia="fr-FR"/>
        </w:rPr>
        <w:t xml:space="preserve"> autre que P1 et P2</w:t>
      </w:r>
      <w:r w:rsidRPr="000772A9">
        <w:rPr>
          <w:rFonts w:eastAsia="Times New Roman" w:cstheme="minorHAnsi"/>
          <w:lang w:eastAsia="fr-FR"/>
        </w:rPr>
        <w:t>.</w:t>
      </w:r>
    </w:p>
    <w:p w14:paraId="3F9B3BE2" w14:textId="77777777" w:rsidR="008B3660" w:rsidRDefault="008B3660" w:rsidP="0096541C">
      <w:pPr>
        <w:rPr>
          <w:rFonts w:eastAsia="Times New Roman" w:cstheme="minorHAnsi"/>
          <w:lang w:eastAsia="fr-FR"/>
        </w:rPr>
      </w:pPr>
    </w:p>
    <w:p w14:paraId="1C659708" w14:textId="7EF607EE" w:rsidR="001064AA" w:rsidRPr="000772A9" w:rsidRDefault="001064AA" w:rsidP="0096541C">
      <w:pPr>
        <w:rPr>
          <w:rFonts w:eastAsia="Times New Roman" w:cstheme="minorHAnsi"/>
          <w:lang w:eastAsia="fr-FR"/>
        </w:rPr>
      </w:pPr>
      <w:r w:rsidRPr="000772A9">
        <w:rPr>
          <w:rFonts w:eastAsia="Times New Roman" w:cstheme="minorHAnsi"/>
          <w:lang w:eastAsia="fr-FR"/>
        </w:rPr>
        <w:t xml:space="preserve">Les </w:t>
      </w:r>
      <w:r w:rsidR="002215AF" w:rsidRPr="000772A9">
        <w:rPr>
          <w:rFonts w:eastAsia="Times New Roman" w:cstheme="minorHAnsi"/>
          <w:lang w:eastAsia="fr-FR"/>
        </w:rPr>
        <w:t>Anomalies</w:t>
      </w:r>
      <w:r w:rsidRPr="000772A9">
        <w:rPr>
          <w:rFonts w:eastAsia="Times New Roman" w:cstheme="minorHAnsi"/>
          <w:lang w:eastAsia="fr-FR"/>
        </w:rPr>
        <w:t xml:space="preserve"> peuvent être reproductibles ou non reproductibles.</w:t>
      </w:r>
    </w:p>
    <w:p w14:paraId="51DE2537" w14:textId="77777777" w:rsidR="0096541C" w:rsidRPr="000772A9" w:rsidRDefault="0096541C" w:rsidP="0096541C">
      <w:pPr>
        <w:rPr>
          <w:rFonts w:eastAsia="Times New Roman" w:cstheme="minorHAnsi"/>
          <w:lang w:eastAsia="fr-FR"/>
        </w:rPr>
      </w:pPr>
    </w:p>
    <w:p w14:paraId="6EE25210" w14:textId="01A85ED3" w:rsidR="001064AA" w:rsidRPr="00DF2599" w:rsidRDefault="001064AA" w:rsidP="0096541C">
      <w:pPr>
        <w:rPr>
          <w:rFonts w:eastAsia="Times New Roman" w:cstheme="minorHAnsi"/>
          <w:lang w:eastAsia="fr-FR"/>
        </w:rPr>
      </w:pPr>
      <w:r w:rsidRPr="000772A9">
        <w:rPr>
          <w:rFonts w:eastAsia="Times New Roman" w:cstheme="minorHAnsi"/>
          <w:lang w:eastAsia="fr-FR"/>
        </w:rPr>
        <w:t>L’Acheteur procède à la qualification de la</w:t>
      </w:r>
      <w:r w:rsidRPr="00DF2599">
        <w:rPr>
          <w:rFonts w:eastAsia="Times New Roman" w:cstheme="minorHAnsi"/>
          <w:lang w:eastAsia="fr-FR"/>
        </w:rPr>
        <w:t xml:space="preserve"> criticité de </w:t>
      </w:r>
      <w:r w:rsidR="002215AF">
        <w:rPr>
          <w:rFonts w:eastAsia="Times New Roman" w:cstheme="minorHAnsi"/>
          <w:lang w:eastAsia="fr-FR"/>
        </w:rPr>
        <w:t>l’Anomalie</w:t>
      </w:r>
      <w:r w:rsidR="000772A9">
        <w:rPr>
          <w:rFonts w:eastAsia="Times New Roman" w:cstheme="minorHAnsi"/>
          <w:lang w:eastAsia="fr-FR"/>
        </w:rPr>
        <w:t>.</w:t>
      </w:r>
      <w:r w:rsidRPr="00DF2599">
        <w:rPr>
          <w:rFonts w:eastAsia="Times New Roman" w:cstheme="minorHAnsi"/>
          <w:lang w:eastAsia="fr-FR"/>
        </w:rPr>
        <w:t xml:space="preserve"> </w:t>
      </w:r>
      <w:r w:rsidR="000772A9">
        <w:rPr>
          <w:rFonts w:eastAsia="Times New Roman" w:cstheme="minorHAnsi"/>
          <w:lang w:eastAsia="fr-FR"/>
        </w:rPr>
        <w:t>E</w:t>
      </w:r>
      <w:r w:rsidRPr="00DF2599">
        <w:rPr>
          <w:rFonts w:eastAsia="Times New Roman" w:cstheme="minorHAnsi"/>
          <w:lang w:eastAsia="fr-FR"/>
        </w:rPr>
        <w:t>n cas de désaccord quant à la qualification de la criticité de l’</w:t>
      </w:r>
      <w:r w:rsidR="002215AF">
        <w:rPr>
          <w:rFonts w:eastAsia="Times New Roman" w:cstheme="minorHAnsi"/>
          <w:lang w:eastAsia="fr-FR"/>
        </w:rPr>
        <w:t>Anomalie</w:t>
      </w:r>
      <w:r w:rsidRPr="00DF2599">
        <w:rPr>
          <w:rFonts w:eastAsia="Times New Roman" w:cstheme="minorHAnsi"/>
          <w:lang w:eastAsia="fr-FR"/>
        </w:rPr>
        <w:t xml:space="preserve"> entre l’Acheteur et le Titulaire, la qualification retenue par l’Acheteur prévaudra.</w:t>
      </w:r>
    </w:p>
    <w:p w14:paraId="37493F6D" w14:textId="5855347D" w:rsidR="001064AA" w:rsidRPr="00DF2599" w:rsidRDefault="0096541C" w:rsidP="00E175E8">
      <w:pPr>
        <w:rPr>
          <w:rFonts w:cstheme="minorHAnsi"/>
        </w:rPr>
      </w:pPr>
      <w:r w:rsidRPr="00DF2599">
        <w:rPr>
          <w:rFonts w:cstheme="minorHAnsi"/>
        </w:rPr>
        <w:t>Le processus de suivi d’un</w:t>
      </w:r>
      <w:r w:rsidR="002215AF">
        <w:rPr>
          <w:rFonts w:cstheme="minorHAnsi"/>
        </w:rPr>
        <w:t>e</w:t>
      </w:r>
      <w:r w:rsidRPr="00DF2599">
        <w:rPr>
          <w:rFonts w:cstheme="minorHAnsi"/>
        </w:rPr>
        <w:t xml:space="preserve"> </w:t>
      </w:r>
      <w:r w:rsidR="002215AF">
        <w:rPr>
          <w:rFonts w:cstheme="minorHAnsi"/>
        </w:rPr>
        <w:t>Anomalie</w:t>
      </w:r>
      <w:r w:rsidRPr="00DF2599">
        <w:rPr>
          <w:rFonts w:cstheme="minorHAnsi"/>
        </w:rPr>
        <w:t xml:space="preserve"> se décompose comme suit :</w:t>
      </w:r>
    </w:p>
    <w:p w14:paraId="7252D9F9" w14:textId="0C885A30" w:rsidR="0096541C" w:rsidRPr="00DF2599" w:rsidRDefault="00631809" w:rsidP="005D32CC">
      <w:pPr>
        <w:pStyle w:val="Paragraphedeliste"/>
        <w:numPr>
          <w:ilvl w:val="0"/>
          <w:numId w:val="18"/>
        </w:numPr>
        <w:jc w:val="both"/>
        <w:rPr>
          <w:rFonts w:asciiTheme="minorHAnsi" w:hAnsiTheme="minorHAnsi" w:cstheme="minorHAnsi"/>
          <w:sz w:val="22"/>
          <w:szCs w:val="22"/>
        </w:rPr>
      </w:pPr>
      <w:r w:rsidRPr="00DF2599">
        <w:rPr>
          <w:rFonts w:asciiTheme="minorHAnsi" w:hAnsiTheme="minorHAnsi" w:cstheme="minorHAnsi"/>
          <w:sz w:val="22"/>
          <w:szCs w:val="22"/>
        </w:rPr>
        <w:t>Déclaration</w:t>
      </w:r>
      <w:r w:rsidR="00F70F92">
        <w:rPr>
          <w:rFonts w:asciiTheme="minorHAnsi" w:hAnsiTheme="minorHAnsi" w:cstheme="minorHAnsi"/>
          <w:sz w:val="22"/>
          <w:szCs w:val="22"/>
        </w:rPr>
        <w:t xml:space="preserve"> </w:t>
      </w:r>
      <w:r w:rsidR="0096541C" w:rsidRPr="00DF2599">
        <w:rPr>
          <w:rFonts w:asciiTheme="minorHAnsi" w:hAnsiTheme="minorHAnsi" w:cstheme="minorHAnsi"/>
          <w:sz w:val="22"/>
          <w:szCs w:val="22"/>
        </w:rPr>
        <w:t>: l’Acheteur procède à la déclaration de l’</w:t>
      </w:r>
      <w:r w:rsidR="002215AF">
        <w:rPr>
          <w:rFonts w:asciiTheme="minorHAnsi" w:hAnsiTheme="minorHAnsi" w:cstheme="minorHAnsi"/>
          <w:sz w:val="22"/>
          <w:szCs w:val="22"/>
        </w:rPr>
        <w:t>Anomalie</w:t>
      </w:r>
      <w:r w:rsidR="0096541C" w:rsidRPr="00DF2599">
        <w:rPr>
          <w:rFonts w:asciiTheme="minorHAnsi" w:hAnsiTheme="minorHAnsi" w:cstheme="minorHAnsi"/>
          <w:sz w:val="22"/>
          <w:szCs w:val="22"/>
        </w:rPr>
        <w:t xml:space="preserve"> par l’ouverture d’un ticket </w:t>
      </w:r>
      <w:r w:rsidR="0096541C" w:rsidRPr="005D32CC">
        <w:rPr>
          <w:rFonts w:asciiTheme="minorHAnsi" w:hAnsiTheme="minorHAnsi" w:cstheme="minorHAnsi"/>
          <w:i/>
          <w:iCs/>
          <w:sz w:val="22"/>
          <w:szCs w:val="22"/>
        </w:rPr>
        <w:t>via</w:t>
      </w:r>
      <w:r w:rsidR="0096541C" w:rsidRPr="00DF2599">
        <w:rPr>
          <w:rFonts w:asciiTheme="minorHAnsi" w:hAnsiTheme="minorHAnsi" w:cstheme="minorHAnsi"/>
          <w:sz w:val="22"/>
          <w:szCs w:val="22"/>
        </w:rPr>
        <w:t xml:space="preserve"> le </w:t>
      </w:r>
      <w:r w:rsidR="000772A9">
        <w:rPr>
          <w:rFonts w:asciiTheme="minorHAnsi" w:hAnsiTheme="minorHAnsi" w:cstheme="minorHAnsi"/>
          <w:sz w:val="22"/>
          <w:szCs w:val="22"/>
        </w:rPr>
        <w:t>s</w:t>
      </w:r>
      <w:r w:rsidR="0096541C" w:rsidRPr="00DF2599">
        <w:rPr>
          <w:rFonts w:asciiTheme="minorHAnsi" w:hAnsiTheme="minorHAnsi" w:cstheme="minorHAnsi"/>
          <w:sz w:val="22"/>
          <w:szCs w:val="22"/>
        </w:rPr>
        <w:t xml:space="preserve">upport </w:t>
      </w:r>
      <w:r w:rsidR="000772A9">
        <w:rPr>
          <w:rFonts w:asciiTheme="minorHAnsi" w:hAnsiTheme="minorHAnsi" w:cstheme="minorHAnsi"/>
          <w:sz w:val="22"/>
          <w:szCs w:val="22"/>
        </w:rPr>
        <w:t>t</w:t>
      </w:r>
      <w:r w:rsidR="0096541C" w:rsidRPr="00DF2599">
        <w:rPr>
          <w:rFonts w:asciiTheme="minorHAnsi" w:hAnsiTheme="minorHAnsi" w:cstheme="minorHAnsi"/>
          <w:sz w:val="22"/>
          <w:szCs w:val="22"/>
        </w:rPr>
        <w:t>echnique</w:t>
      </w:r>
      <w:r w:rsidR="00A63E81">
        <w:rPr>
          <w:rFonts w:asciiTheme="minorHAnsi" w:hAnsiTheme="minorHAnsi" w:cstheme="minorHAnsi"/>
          <w:sz w:val="22"/>
          <w:szCs w:val="22"/>
        </w:rPr>
        <w:t>.</w:t>
      </w:r>
    </w:p>
    <w:p w14:paraId="0B4B2F1F" w14:textId="537B6BEB" w:rsidR="001064AA" w:rsidRPr="00F70F92" w:rsidRDefault="00631809" w:rsidP="005D32CC">
      <w:pPr>
        <w:pStyle w:val="Paragraphedeliste"/>
        <w:numPr>
          <w:ilvl w:val="0"/>
          <w:numId w:val="18"/>
        </w:numPr>
        <w:jc w:val="both"/>
        <w:rPr>
          <w:rFonts w:asciiTheme="minorHAnsi" w:hAnsiTheme="minorHAnsi" w:cstheme="minorHAnsi"/>
          <w:sz w:val="22"/>
          <w:szCs w:val="22"/>
        </w:rPr>
      </w:pPr>
      <w:r w:rsidRPr="00DF2599">
        <w:rPr>
          <w:rFonts w:asciiTheme="minorHAnsi" w:hAnsiTheme="minorHAnsi" w:cstheme="minorHAnsi"/>
          <w:sz w:val="22"/>
          <w:szCs w:val="22"/>
        </w:rPr>
        <w:t>Suivi</w:t>
      </w:r>
      <w:r w:rsidR="00F70F92">
        <w:rPr>
          <w:rFonts w:asciiTheme="minorHAnsi" w:hAnsiTheme="minorHAnsi" w:cstheme="minorHAnsi"/>
          <w:sz w:val="22"/>
          <w:szCs w:val="22"/>
        </w:rPr>
        <w:t xml:space="preserve"> </w:t>
      </w:r>
      <w:r w:rsidR="00F36CEE" w:rsidRPr="00F70F92">
        <w:rPr>
          <w:rFonts w:asciiTheme="minorHAnsi" w:hAnsiTheme="minorHAnsi" w:cstheme="minorHAnsi"/>
          <w:sz w:val="22"/>
          <w:szCs w:val="22"/>
        </w:rPr>
        <w:t xml:space="preserve">: le Titulaire s’engage à donner de la visibilité sur l’avancement du traitement </w:t>
      </w:r>
      <w:r w:rsidR="00A63E81" w:rsidRPr="00F70F92">
        <w:rPr>
          <w:rFonts w:asciiTheme="minorHAnsi" w:hAnsiTheme="minorHAnsi" w:cstheme="minorHAnsi"/>
          <w:sz w:val="22"/>
          <w:szCs w:val="22"/>
        </w:rPr>
        <w:t xml:space="preserve">de l’Anomalie </w:t>
      </w:r>
      <w:r w:rsidR="00F36CEE" w:rsidRPr="00F70F92">
        <w:rPr>
          <w:rFonts w:asciiTheme="minorHAnsi" w:hAnsiTheme="minorHAnsi" w:cstheme="minorHAnsi"/>
          <w:sz w:val="22"/>
          <w:szCs w:val="22"/>
        </w:rPr>
        <w:t xml:space="preserve">jusqu’à </w:t>
      </w:r>
      <w:r w:rsidR="00A63E81">
        <w:rPr>
          <w:rFonts w:asciiTheme="minorHAnsi" w:hAnsiTheme="minorHAnsi" w:cstheme="minorHAnsi"/>
          <w:sz w:val="22"/>
          <w:szCs w:val="22"/>
        </w:rPr>
        <w:t xml:space="preserve">sa </w:t>
      </w:r>
      <w:r w:rsidR="00F36CEE" w:rsidRPr="00F70F92">
        <w:rPr>
          <w:rFonts w:asciiTheme="minorHAnsi" w:hAnsiTheme="minorHAnsi" w:cstheme="minorHAnsi"/>
          <w:sz w:val="22"/>
          <w:szCs w:val="22"/>
        </w:rPr>
        <w:t>clôture.</w:t>
      </w:r>
    </w:p>
    <w:p w14:paraId="08CF58B4" w14:textId="47FC6E13" w:rsidR="00631809" w:rsidRPr="00F70F92" w:rsidRDefault="00631809" w:rsidP="005D32CC">
      <w:pPr>
        <w:pStyle w:val="Paragraphedeliste"/>
        <w:numPr>
          <w:ilvl w:val="1"/>
          <w:numId w:val="18"/>
        </w:numPr>
        <w:jc w:val="both"/>
        <w:rPr>
          <w:rFonts w:asciiTheme="minorHAnsi" w:hAnsiTheme="minorHAnsi" w:cstheme="minorHAnsi"/>
          <w:sz w:val="22"/>
          <w:szCs w:val="22"/>
        </w:rPr>
      </w:pPr>
      <w:r w:rsidRPr="00F70F92">
        <w:rPr>
          <w:rFonts w:asciiTheme="minorHAnsi" w:hAnsiTheme="minorHAnsi" w:cstheme="minorHAnsi"/>
          <w:sz w:val="22"/>
          <w:szCs w:val="22"/>
        </w:rPr>
        <w:t xml:space="preserve">Pour </w:t>
      </w:r>
      <w:r w:rsidRPr="009A2243">
        <w:rPr>
          <w:rFonts w:asciiTheme="minorHAnsi" w:hAnsiTheme="minorHAnsi" w:cstheme="minorHAnsi"/>
          <w:sz w:val="22"/>
          <w:szCs w:val="22"/>
        </w:rPr>
        <w:t xml:space="preserve">les </w:t>
      </w:r>
      <w:r w:rsidR="002215AF" w:rsidRPr="009A2243">
        <w:rPr>
          <w:rFonts w:asciiTheme="minorHAnsi" w:hAnsiTheme="minorHAnsi" w:cstheme="minorHAnsi"/>
          <w:sz w:val="22"/>
          <w:szCs w:val="22"/>
        </w:rPr>
        <w:t>Anomalies</w:t>
      </w:r>
      <w:r w:rsidRPr="009A2243">
        <w:rPr>
          <w:rFonts w:asciiTheme="minorHAnsi" w:hAnsiTheme="minorHAnsi" w:cstheme="minorHAnsi"/>
          <w:sz w:val="22"/>
          <w:szCs w:val="22"/>
        </w:rPr>
        <w:t> </w:t>
      </w:r>
      <w:r w:rsidR="00960CCA" w:rsidRPr="009A2243">
        <w:rPr>
          <w:rFonts w:asciiTheme="minorHAnsi" w:hAnsiTheme="minorHAnsi" w:cstheme="minorHAnsi"/>
          <w:sz w:val="22"/>
          <w:szCs w:val="22"/>
        </w:rPr>
        <w:t>P1</w:t>
      </w:r>
      <w:r w:rsidR="00F70F92" w:rsidRPr="009A2243">
        <w:rPr>
          <w:rFonts w:asciiTheme="minorHAnsi" w:hAnsiTheme="minorHAnsi" w:cstheme="minorHAnsi"/>
          <w:sz w:val="22"/>
          <w:szCs w:val="22"/>
        </w:rPr>
        <w:t>,</w:t>
      </w:r>
      <w:r w:rsidRPr="009A2243">
        <w:rPr>
          <w:rFonts w:asciiTheme="minorHAnsi" w:hAnsiTheme="minorHAnsi" w:cstheme="minorHAnsi"/>
          <w:sz w:val="22"/>
          <w:szCs w:val="22"/>
        </w:rPr>
        <w:t xml:space="preserve"> le suivi s’effectue bi-quotidiennement ou </w:t>
      </w:r>
      <w:r w:rsidR="00F70F92" w:rsidRPr="009A2243">
        <w:rPr>
          <w:rFonts w:asciiTheme="minorHAnsi" w:hAnsiTheme="minorHAnsi" w:cstheme="minorHAnsi"/>
          <w:sz w:val="22"/>
          <w:szCs w:val="22"/>
        </w:rPr>
        <w:t>quotidiennement par</w:t>
      </w:r>
      <w:r w:rsidRPr="009A2243">
        <w:rPr>
          <w:rFonts w:asciiTheme="minorHAnsi" w:hAnsiTheme="minorHAnsi" w:cstheme="minorHAnsi"/>
          <w:sz w:val="22"/>
          <w:szCs w:val="22"/>
        </w:rPr>
        <w:t xml:space="preserve"> email ou par téléphone</w:t>
      </w:r>
      <w:r w:rsidR="00F70F92" w:rsidRPr="009A2243">
        <w:rPr>
          <w:rFonts w:asciiTheme="minorHAnsi" w:hAnsiTheme="minorHAnsi" w:cstheme="minorHAnsi"/>
          <w:sz w:val="22"/>
          <w:szCs w:val="22"/>
        </w:rPr>
        <w:t>.</w:t>
      </w:r>
      <w:r w:rsidRPr="00F70F92">
        <w:rPr>
          <w:rFonts w:asciiTheme="minorHAnsi" w:hAnsiTheme="minorHAnsi" w:cstheme="minorHAnsi"/>
          <w:sz w:val="22"/>
          <w:szCs w:val="22"/>
        </w:rPr>
        <w:t xml:space="preserve"> </w:t>
      </w:r>
    </w:p>
    <w:p w14:paraId="0D8257A6" w14:textId="037CA08C" w:rsidR="00631809" w:rsidRPr="00F70F92" w:rsidRDefault="00631809" w:rsidP="005D32CC">
      <w:pPr>
        <w:pStyle w:val="Paragraphedeliste"/>
        <w:numPr>
          <w:ilvl w:val="1"/>
          <w:numId w:val="18"/>
        </w:numPr>
        <w:jc w:val="both"/>
        <w:rPr>
          <w:rFonts w:asciiTheme="minorHAnsi" w:hAnsiTheme="minorHAnsi" w:cstheme="minorHAnsi"/>
          <w:sz w:val="22"/>
          <w:szCs w:val="22"/>
        </w:rPr>
      </w:pPr>
      <w:r w:rsidRPr="00F70F92">
        <w:rPr>
          <w:rFonts w:asciiTheme="minorHAnsi" w:hAnsiTheme="minorHAnsi" w:cstheme="minorHAnsi"/>
          <w:sz w:val="22"/>
          <w:szCs w:val="22"/>
        </w:rPr>
        <w:t xml:space="preserve">Pour les </w:t>
      </w:r>
      <w:r w:rsidR="002215AF" w:rsidRPr="00F70F92">
        <w:rPr>
          <w:rFonts w:asciiTheme="minorHAnsi" w:hAnsiTheme="minorHAnsi" w:cstheme="minorHAnsi"/>
          <w:sz w:val="22"/>
          <w:szCs w:val="22"/>
        </w:rPr>
        <w:t>Anomalies</w:t>
      </w:r>
      <w:r w:rsidRPr="00F70F92">
        <w:rPr>
          <w:rFonts w:asciiTheme="minorHAnsi" w:hAnsiTheme="minorHAnsi" w:cstheme="minorHAnsi"/>
          <w:sz w:val="22"/>
          <w:szCs w:val="22"/>
        </w:rPr>
        <w:t xml:space="preserve"> P2 et </w:t>
      </w:r>
      <w:r w:rsidRPr="009A2243">
        <w:rPr>
          <w:rFonts w:asciiTheme="minorHAnsi" w:hAnsiTheme="minorHAnsi" w:cstheme="minorHAnsi"/>
          <w:sz w:val="22"/>
          <w:szCs w:val="22"/>
        </w:rPr>
        <w:t>P3</w:t>
      </w:r>
      <w:r w:rsidR="00F70F92" w:rsidRPr="009A2243">
        <w:rPr>
          <w:rFonts w:asciiTheme="minorHAnsi" w:hAnsiTheme="minorHAnsi" w:cstheme="minorHAnsi"/>
          <w:sz w:val="22"/>
          <w:szCs w:val="22"/>
        </w:rPr>
        <w:t>,</w:t>
      </w:r>
      <w:r w:rsidRPr="009A2243">
        <w:rPr>
          <w:rFonts w:asciiTheme="minorHAnsi" w:hAnsiTheme="minorHAnsi" w:cstheme="minorHAnsi"/>
          <w:sz w:val="22"/>
          <w:szCs w:val="22"/>
        </w:rPr>
        <w:t xml:space="preserve"> le suivi s’effectue par email ou par téléphone tous les 2 jours ou quotidiennement</w:t>
      </w:r>
      <w:r w:rsidR="00F70F92" w:rsidRPr="009A2243">
        <w:rPr>
          <w:rFonts w:asciiTheme="minorHAnsi" w:hAnsiTheme="minorHAnsi" w:cstheme="minorHAnsi"/>
          <w:sz w:val="22"/>
          <w:szCs w:val="22"/>
        </w:rPr>
        <w:t>.</w:t>
      </w:r>
      <w:r w:rsidRPr="00F70F92">
        <w:rPr>
          <w:rFonts w:asciiTheme="minorHAnsi" w:hAnsiTheme="minorHAnsi" w:cstheme="minorHAnsi"/>
          <w:sz w:val="22"/>
          <w:szCs w:val="22"/>
        </w:rPr>
        <w:t xml:space="preserve"> </w:t>
      </w:r>
    </w:p>
    <w:p w14:paraId="7661D295" w14:textId="77777777" w:rsidR="00F70F92" w:rsidRDefault="00631809" w:rsidP="000772A9">
      <w:pPr>
        <w:pStyle w:val="Paragraphedeliste"/>
        <w:numPr>
          <w:ilvl w:val="0"/>
          <w:numId w:val="18"/>
        </w:numPr>
        <w:jc w:val="both"/>
        <w:rPr>
          <w:rFonts w:asciiTheme="minorHAnsi" w:hAnsiTheme="minorHAnsi" w:cstheme="minorHAnsi"/>
          <w:sz w:val="22"/>
          <w:szCs w:val="22"/>
        </w:rPr>
      </w:pPr>
      <w:r w:rsidRPr="00F70F92">
        <w:rPr>
          <w:rFonts w:asciiTheme="minorHAnsi" w:hAnsiTheme="minorHAnsi" w:cstheme="minorHAnsi"/>
          <w:sz w:val="22"/>
          <w:szCs w:val="22"/>
        </w:rPr>
        <w:t>Résolution : la résolution de l’</w:t>
      </w:r>
      <w:r w:rsidR="002215AF" w:rsidRPr="00F70F92">
        <w:rPr>
          <w:rFonts w:asciiTheme="minorHAnsi" w:hAnsiTheme="minorHAnsi" w:cstheme="minorHAnsi"/>
          <w:sz w:val="22"/>
          <w:szCs w:val="22"/>
        </w:rPr>
        <w:t>Anomalie</w:t>
      </w:r>
      <w:r w:rsidRPr="00F70F92">
        <w:rPr>
          <w:rFonts w:asciiTheme="minorHAnsi" w:hAnsiTheme="minorHAnsi" w:cstheme="minorHAnsi"/>
          <w:sz w:val="22"/>
          <w:szCs w:val="22"/>
        </w:rPr>
        <w:t xml:space="preserve"> doit être constatée par l’Acheteur</w:t>
      </w:r>
      <w:r w:rsidR="00F70F92">
        <w:rPr>
          <w:rFonts w:asciiTheme="minorHAnsi" w:hAnsiTheme="minorHAnsi" w:cstheme="minorHAnsi"/>
          <w:sz w:val="22"/>
          <w:szCs w:val="22"/>
        </w:rPr>
        <w:t>.</w:t>
      </w:r>
    </w:p>
    <w:p w14:paraId="216C8FDA" w14:textId="1E9E223F" w:rsidR="00631809" w:rsidRPr="00F70F92" w:rsidRDefault="00F70F92" w:rsidP="005D32CC">
      <w:pPr>
        <w:pStyle w:val="Paragraphedeliste"/>
        <w:numPr>
          <w:ilvl w:val="0"/>
          <w:numId w:val="18"/>
        </w:numPr>
        <w:jc w:val="both"/>
        <w:rPr>
          <w:rFonts w:asciiTheme="minorHAnsi" w:hAnsiTheme="minorHAnsi" w:cstheme="minorHAnsi"/>
          <w:sz w:val="22"/>
          <w:szCs w:val="22"/>
        </w:rPr>
      </w:pPr>
      <w:r w:rsidRPr="005D32CC">
        <w:rPr>
          <w:rFonts w:asciiTheme="minorHAnsi" w:hAnsiTheme="minorHAnsi" w:cstheme="minorHAnsi"/>
          <w:i/>
          <w:iCs/>
          <w:sz w:val="22"/>
          <w:szCs w:val="22"/>
        </w:rPr>
        <w:t>Post</w:t>
      </w:r>
      <w:r w:rsidR="00A63E81" w:rsidRPr="005D32CC">
        <w:rPr>
          <w:rFonts w:asciiTheme="minorHAnsi" w:hAnsiTheme="minorHAnsi" w:cstheme="minorHAnsi"/>
          <w:i/>
          <w:iCs/>
          <w:sz w:val="22"/>
          <w:szCs w:val="22"/>
        </w:rPr>
        <w:t xml:space="preserve"> </w:t>
      </w:r>
      <w:r w:rsidRPr="005D32CC">
        <w:rPr>
          <w:rFonts w:asciiTheme="minorHAnsi" w:hAnsiTheme="minorHAnsi" w:cstheme="minorHAnsi"/>
          <w:i/>
          <w:iCs/>
          <w:sz w:val="22"/>
          <w:szCs w:val="22"/>
        </w:rPr>
        <w:t>mortem</w:t>
      </w:r>
      <w:r>
        <w:rPr>
          <w:rFonts w:asciiTheme="minorHAnsi" w:hAnsiTheme="minorHAnsi" w:cstheme="minorHAnsi"/>
          <w:sz w:val="22"/>
          <w:szCs w:val="22"/>
        </w:rPr>
        <w:t> :</w:t>
      </w:r>
      <w:r w:rsidR="00960CCA" w:rsidRPr="00F70F92">
        <w:rPr>
          <w:rFonts w:asciiTheme="minorHAnsi" w:hAnsiTheme="minorHAnsi" w:cstheme="minorHAnsi"/>
          <w:sz w:val="22"/>
          <w:szCs w:val="22"/>
        </w:rPr>
        <w:t xml:space="preserve"> </w:t>
      </w:r>
      <w:r>
        <w:rPr>
          <w:rFonts w:asciiTheme="minorHAnsi" w:hAnsiTheme="minorHAnsi" w:cstheme="minorHAnsi"/>
          <w:sz w:val="22"/>
          <w:szCs w:val="22"/>
        </w:rPr>
        <w:t>un</w:t>
      </w:r>
      <w:r w:rsidR="00631809" w:rsidRPr="005D32CC">
        <w:rPr>
          <w:rFonts w:asciiTheme="minorHAnsi" w:hAnsiTheme="minorHAnsi" w:cstheme="minorHAnsi"/>
          <w:sz w:val="22"/>
          <w:szCs w:val="22"/>
        </w:rPr>
        <w:t xml:space="preserve"> </w:t>
      </w:r>
      <w:r w:rsidR="006E3B64" w:rsidRPr="005D32CC">
        <w:rPr>
          <w:rFonts w:asciiTheme="minorHAnsi" w:hAnsiTheme="minorHAnsi" w:cstheme="minorHAnsi"/>
          <w:i/>
          <w:iCs/>
          <w:sz w:val="22"/>
          <w:szCs w:val="22"/>
        </w:rPr>
        <w:t>post</w:t>
      </w:r>
      <w:r w:rsidR="00A63E81">
        <w:rPr>
          <w:rFonts w:asciiTheme="minorHAnsi" w:hAnsiTheme="minorHAnsi" w:cstheme="minorHAnsi"/>
          <w:i/>
          <w:iCs/>
          <w:sz w:val="22"/>
          <w:szCs w:val="22"/>
        </w:rPr>
        <w:t xml:space="preserve"> </w:t>
      </w:r>
      <w:r w:rsidR="006E3B64" w:rsidRPr="005D32CC">
        <w:rPr>
          <w:rFonts w:asciiTheme="minorHAnsi" w:hAnsiTheme="minorHAnsi" w:cstheme="minorHAnsi"/>
          <w:i/>
          <w:iCs/>
          <w:sz w:val="22"/>
          <w:szCs w:val="22"/>
        </w:rPr>
        <w:t>mortem</w:t>
      </w:r>
      <w:r w:rsidR="006E3B64" w:rsidRPr="005D32CC">
        <w:rPr>
          <w:rFonts w:asciiTheme="minorHAnsi" w:hAnsiTheme="minorHAnsi" w:cstheme="minorHAnsi"/>
          <w:sz w:val="22"/>
          <w:szCs w:val="22"/>
        </w:rPr>
        <w:t xml:space="preserve"> </w:t>
      </w:r>
      <w:r w:rsidR="00631809" w:rsidRPr="005D32CC">
        <w:rPr>
          <w:rFonts w:asciiTheme="minorHAnsi" w:hAnsiTheme="minorHAnsi" w:cstheme="minorHAnsi"/>
          <w:sz w:val="22"/>
          <w:szCs w:val="22"/>
        </w:rPr>
        <w:t>de l’</w:t>
      </w:r>
      <w:r w:rsidR="002215AF" w:rsidRPr="005D32CC">
        <w:rPr>
          <w:rFonts w:asciiTheme="minorHAnsi" w:hAnsiTheme="minorHAnsi" w:cstheme="minorHAnsi"/>
          <w:sz w:val="22"/>
          <w:szCs w:val="22"/>
        </w:rPr>
        <w:t>Anomalie</w:t>
      </w:r>
      <w:r w:rsidR="00A63E81">
        <w:rPr>
          <w:rFonts w:asciiTheme="minorHAnsi" w:hAnsiTheme="minorHAnsi" w:cstheme="minorHAnsi"/>
          <w:sz w:val="22"/>
          <w:szCs w:val="22"/>
        </w:rPr>
        <w:t xml:space="preserve"> sera</w:t>
      </w:r>
      <w:r>
        <w:rPr>
          <w:rFonts w:asciiTheme="minorHAnsi" w:hAnsiTheme="minorHAnsi" w:cstheme="minorHAnsi"/>
          <w:sz w:val="22"/>
          <w:szCs w:val="22"/>
        </w:rPr>
        <w:t xml:space="preserve"> effectué par le Titulaire</w:t>
      </w:r>
      <w:r w:rsidR="00A63E81">
        <w:rPr>
          <w:rFonts w:asciiTheme="minorHAnsi" w:hAnsiTheme="minorHAnsi" w:cstheme="minorHAnsi"/>
          <w:sz w:val="22"/>
          <w:szCs w:val="22"/>
        </w:rPr>
        <w:t xml:space="preserve"> et présenté à l’Acheteur. Le </w:t>
      </w:r>
      <w:r w:rsidR="00A63E81">
        <w:rPr>
          <w:rFonts w:asciiTheme="minorHAnsi" w:hAnsiTheme="minorHAnsi" w:cstheme="minorHAnsi"/>
          <w:i/>
          <w:iCs/>
          <w:sz w:val="22"/>
          <w:szCs w:val="22"/>
        </w:rPr>
        <w:t>post mortem</w:t>
      </w:r>
      <w:r w:rsidR="00631809" w:rsidRPr="005D32CC">
        <w:rPr>
          <w:rFonts w:asciiTheme="minorHAnsi" w:hAnsiTheme="minorHAnsi" w:cstheme="minorHAnsi"/>
          <w:sz w:val="22"/>
          <w:szCs w:val="22"/>
        </w:rPr>
        <w:t xml:space="preserve"> précisera</w:t>
      </w:r>
      <w:r w:rsidR="006E3B64" w:rsidRPr="005D32CC">
        <w:rPr>
          <w:rFonts w:asciiTheme="minorHAnsi" w:hAnsiTheme="minorHAnsi" w:cstheme="minorHAnsi"/>
          <w:sz w:val="22"/>
          <w:szCs w:val="22"/>
        </w:rPr>
        <w:t xml:space="preserve"> </w:t>
      </w:r>
      <w:r w:rsidR="006E3B64" w:rsidRPr="005D32CC">
        <w:rPr>
          <w:rFonts w:asciiTheme="minorHAnsi" w:hAnsiTheme="minorHAnsi" w:cstheme="minorHAnsi"/>
          <w:i/>
          <w:iCs/>
          <w:sz w:val="22"/>
          <w:szCs w:val="22"/>
        </w:rPr>
        <w:t>a minima</w:t>
      </w:r>
      <w:r w:rsidR="00960CCA" w:rsidRPr="005D32CC">
        <w:rPr>
          <w:rFonts w:asciiTheme="minorHAnsi" w:hAnsiTheme="minorHAnsi" w:cstheme="minorHAnsi"/>
          <w:i/>
          <w:iCs/>
          <w:sz w:val="22"/>
          <w:szCs w:val="22"/>
        </w:rPr>
        <w:t> </w:t>
      </w:r>
      <w:r w:rsidR="00960CCA" w:rsidRPr="005D32CC">
        <w:rPr>
          <w:rFonts w:asciiTheme="minorHAnsi" w:hAnsiTheme="minorHAnsi" w:cstheme="minorHAnsi"/>
          <w:sz w:val="22"/>
          <w:szCs w:val="22"/>
        </w:rPr>
        <w:t>:</w:t>
      </w:r>
    </w:p>
    <w:p w14:paraId="23B21AE0" w14:textId="6E341EA5" w:rsidR="00631809" w:rsidRPr="00F70F92" w:rsidRDefault="00631809" w:rsidP="005D32CC">
      <w:pPr>
        <w:pStyle w:val="Paragraphedeliste"/>
        <w:numPr>
          <w:ilvl w:val="2"/>
          <w:numId w:val="18"/>
        </w:numPr>
        <w:jc w:val="both"/>
        <w:rPr>
          <w:rFonts w:asciiTheme="minorHAnsi" w:hAnsiTheme="minorHAnsi" w:cstheme="minorHAnsi"/>
          <w:sz w:val="22"/>
          <w:szCs w:val="22"/>
        </w:rPr>
      </w:pPr>
      <w:r w:rsidRPr="00F70F92">
        <w:rPr>
          <w:rFonts w:asciiTheme="minorHAnsi" w:hAnsiTheme="minorHAnsi" w:cstheme="minorHAnsi"/>
          <w:sz w:val="22"/>
          <w:szCs w:val="22"/>
        </w:rPr>
        <w:t>l’origine de l’</w:t>
      </w:r>
      <w:r w:rsidR="002215AF" w:rsidRPr="00F70F92">
        <w:rPr>
          <w:rFonts w:asciiTheme="minorHAnsi" w:hAnsiTheme="minorHAnsi" w:cstheme="minorHAnsi"/>
          <w:sz w:val="22"/>
          <w:szCs w:val="22"/>
        </w:rPr>
        <w:t>Anomalie</w:t>
      </w:r>
      <w:r w:rsidR="00960CCA" w:rsidRPr="00F70F92">
        <w:rPr>
          <w:rFonts w:asciiTheme="minorHAnsi" w:hAnsiTheme="minorHAnsi" w:cstheme="minorHAnsi"/>
          <w:sz w:val="22"/>
          <w:szCs w:val="22"/>
        </w:rPr>
        <w:t>,</w:t>
      </w:r>
    </w:p>
    <w:p w14:paraId="46D1D352" w14:textId="202C699F" w:rsidR="00631809" w:rsidRPr="00F70F92" w:rsidRDefault="00631809" w:rsidP="005D32CC">
      <w:pPr>
        <w:pStyle w:val="Paragraphedeliste"/>
        <w:numPr>
          <w:ilvl w:val="2"/>
          <w:numId w:val="18"/>
        </w:numPr>
        <w:jc w:val="both"/>
        <w:rPr>
          <w:rFonts w:asciiTheme="minorHAnsi" w:hAnsiTheme="minorHAnsi" w:cstheme="minorHAnsi"/>
          <w:sz w:val="22"/>
          <w:szCs w:val="22"/>
        </w:rPr>
      </w:pPr>
      <w:r w:rsidRPr="00F70F92">
        <w:rPr>
          <w:rFonts w:asciiTheme="minorHAnsi" w:hAnsiTheme="minorHAnsi" w:cstheme="minorHAnsi"/>
          <w:sz w:val="22"/>
          <w:szCs w:val="22"/>
        </w:rPr>
        <w:t>les solutions de contournement et les méthodes d’éradication employées</w:t>
      </w:r>
      <w:r w:rsidR="00960CCA" w:rsidRPr="00F70F92">
        <w:rPr>
          <w:rFonts w:asciiTheme="minorHAnsi" w:hAnsiTheme="minorHAnsi" w:cstheme="minorHAnsi"/>
          <w:sz w:val="22"/>
          <w:szCs w:val="22"/>
        </w:rPr>
        <w:t>,</w:t>
      </w:r>
      <w:r w:rsidRPr="00F70F92">
        <w:rPr>
          <w:rFonts w:asciiTheme="minorHAnsi" w:hAnsiTheme="minorHAnsi" w:cstheme="minorHAnsi"/>
          <w:sz w:val="22"/>
          <w:szCs w:val="22"/>
        </w:rPr>
        <w:t xml:space="preserve"> </w:t>
      </w:r>
    </w:p>
    <w:p w14:paraId="1DC7E221" w14:textId="62DCC902" w:rsidR="00631809" w:rsidRPr="00F70F92" w:rsidRDefault="00631809" w:rsidP="005D32CC">
      <w:pPr>
        <w:pStyle w:val="Paragraphedeliste"/>
        <w:numPr>
          <w:ilvl w:val="2"/>
          <w:numId w:val="18"/>
        </w:numPr>
        <w:jc w:val="both"/>
        <w:rPr>
          <w:rFonts w:asciiTheme="minorHAnsi" w:hAnsiTheme="minorHAnsi" w:cstheme="minorHAnsi"/>
          <w:sz w:val="22"/>
          <w:szCs w:val="22"/>
        </w:rPr>
      </w:pPr>
      <w:r w:rsidRPr="00F70F92">
        <w:rPr>
          <w:rFonts w:asciiTheme="minorHAnsi" w:hAnsiTheme="minorHAnsi" w:cstheme="minorHAnsi"/>
          <w:sz w:val="22"/>
          <w:szCs w:val="22"/>
        </w:rPr>
        <w:t>suivi des délais depuis la prise en charge jusqu’à la clôture</w:t>
      </w:r>
      <w:r w:rsidR="00960CCA" w:rsidRPr="00F70F92">
        <w:rPr>
          <w:rFonts w:asciiTheme="minorHAnsi" w:hAnsiTheme="minorHAnsi" w:cstheme="minorHAnsi"/>
          <w:sz w:val="22"/>
          <w:szCs w:val="22"/>
        </w:rPr>
        <w:t>,</w:t>
      </w:r>
      <w:r w:rsidRPr="00F70F92">
        <w:rPr>
          <w:rFonts w:asciiTheme="minorHAnsi" w:hAnsiTheme="minorHAnsi" w:cstheme="minorHAnsi"/>
          <w:sz w:val="22"/>
          <w:szCs w:val="22"/>
        </w:rPr>
        <w:t xml:space="preserve"> </w:t>
      </w:r>
    </w:p>
    <w:p w14:paraId="1F4C103E" w14:textId="4B18402C" w:rsidR="00631809" w:rsidRPr="00F70F92" w:rsidRDefault="00631809" w:rsidP="005D32CC">
      <w:pPr>
        <w:pStyle w:val="Paragraphedeliste"/>
        <w:numPr>
          <w:ilvl w:val="2"/>
          <w:numId w:val="18"/>
        </w:numPr>
        <w:jc w:val="both"/>
        <w:rPr>
          <w:rFonts w:asciiTheme="minorHAnsi" w:hAnsiTheme="minorHAnsi" w:cstheme="minorHAnsi"/>
          <w:sz w:val="22"/>
          <w:szCs w:val="22"/>
        </w:rPr>
      </w:pPr>
      <w:r w:rsidRPr="00F70F92">
        <w:rPr>
          <w:rFonts w:asciiTheme="minorHAnsi" w:hAnsiTheme="minorHAnsi" w:cstheme="minorHAnsi"/>
          <w:sz w:val="22"/>
          <w:szCs w:val="22"/>
        </w:rPr>
        <w:t>les éventuelles mesures qui seront pour éviter toute reproduction</w:t>
      </w:r>
      <w:r w:rsidR="00960CCA" w:rsidRPr="00F70F92">
        <w:rPr>
          <w:rFonts w:asciiTheme="minorHAnsi" w:hAnsiTheme="minorHAnsi" w:cstheme="minorHAnsi"/>
          <w:sz w:val="22"/>
          <w:szCs w:val="22"/>
        </w:rPr>
        <w:t>.</w:t>
      </w:r>
      <w:r w:rsidRPr="00F70F92">
        <w:rPr>
          <w:rFonts w:asciiTheme="minorHAnsi" w:hAnsiTheme="minorHAnsi" w:cstheme="minorHAnsi"/>
          <w:sz w:val="22"/>
          <w:szCs w:val="22"/>
        </w:rPr>
        <w:t xml:space="preserve"> </w:t>
      </w:r>
    </w:p>
    <w:p w14:paraId="60CAE1B9" w14:textId="77777777" w:rsidR="00631809" w:rsidRPr="00F70F92" w:rsidRDefault="00631809" w:rsidP="00631809">
      <w:pPr>
        <w:pStyle w:val="Paragraphedeliste"/>
        <w:ind w:left="2510"/>
        <w:rPr>
          <w:rFonts w:asciiTheme="minorHAnsi" w:hAnsiTheme="minorHAnsi" w:cstheme="minorHAnsi"/>
          <w:sz w:val="22"/>
          <w:szCs w:val="22"/>
        </w:rPr>
      </w:pPr>
    </w:p>
    <w:p w14:paraId="254AAAEE" w14:textId="77777777" w:rsidR="00631809" w:rsidRPr="00DF2599" w:rsidRDefault="00631809" w:rsidP="00631809">
      <w:pPr>
        <w:pStyle w:val="Paragraphedeliste"/>
        <w:ind w:left="2510"/>
        <w:rPr>
          <w:rFonts w:asciiTheme="minorHAnsi" w:hAnsiTheme="minorHAnsi" w:cstheme="minorHAnsi"/>
          <w:sz w:val="22"/>
          <w:szCs w:val="22"/>
        </w:rPr>
      </w:pPr>
    </w:p>
    <w:p w14:paraId="612DAD2C" w14:textId="32FDAB9E" w:rsidR="00631809" w:rsidRPr="00DF2599" w:rsidRDefault="00631809" w:rsidP="00FB4DB0">
      <w:pPr>
        <w:pStyle w:val="Titre3"/>
      </w:pPr>
      <w:bookmarkStart w:id="14" w:name="_Toc231202124"/>
      <w:r w:rsidRPr="00DF2599">
        <w:t xml:space="preserve">Gestion des </w:t>
      </w:r>
      <w:r w:rsidR="005D32CC">
        <w:t>P</w:t>
      </w:r>
      <w:r w:rsidRPr="00DF2599">
        <w:t>roblèmes</w:t>
      </w:r>
      <w:bookmarkEnd w:id="14"/>
      <w:r w:rsidRPr="00DF2599">
        <w:t xml:space="preserve">  </w:t>
      </w:r>
    </w:p>
    <w:p w14:paraId="7B2E4F80" w14:textId="45B18A48" w:rsidR="006E3B64" w:rsidRPr="00DF2599" w:rsidRDefault="006E3B64" w:rsidP="006E3B64">
      <w:pPr>
        <w:autoSpaceDE w:val="0"/>
        <w:autoSpaceDN w:val="0"/>
        <w:adjustRightInd w:val="0"/>
        <w:spacing w:after="0"/>
        <w:rPr>
          <w:rFonts w:eastAsiaTheme="minorHAnsi" w:cstheme="minorHAnsi"/>
        </w:rPr>
      </w:pPr>
      <w:r w:rsidRPr="00DF2599">
        <w:rPr>
          <w:rFonts w:eastAsiaTheme="minorHAnsi" w:cstheme="minorHAnsi"/>
        </w:rPr>
        <w:t xml:space="preserve">Un </w:t>
      </w:r>
      <w:r w:rsidR="005D32CC">
        <w:rPr>
          <w:rFonts w:eastAsiaTheme="minorHAnsi" w:cstheme="minorHAnsi"/>
        </w:rPr>
        <w:t>p</w:t>
      </w:r>
      <w:r w:rsidRPr="005D32CC">
        <w:rPr>
          <w:rFonts w:eastAsiaTheme="minorHAnsi" w:cstheme="minorHAnsi"/>
        </w:rPr>
        <w:t>roblème</w:t>
      </w:r>
      <w:r w:rsidRPr="00DF2599">
        <w:rPr>
          <w:rFonts w:eastAsiaTheme="minorHAnsi" w:cstheme="minorHAnsi"/>
        </w:rPr>
        <w:t xml:space="preserve"> </w:t>
      </w:r>
      <w:r w:rsidR="00A10D80">
        <w:rPr>
          <w:rFonts w:eastAsiaTheme="minorHAnsi" w:cstheme="minorHAnsi"/>
        </w:rPr>
        <w:t xml:space="preserve">désigne </w:t>
      </w:r>
      <w:r w:rsidRPr="00DF2599">
        <w:rPr>
          <w:rFonts w:eastAsiaTheme="minorHAnsi" w:cstheme="minorHAnsi"/>
        </w:rPr>
        <w:t>la cause d</w:t>
      </w:r>
      <w:r w:rsidR="006E0B65">
        <w:rPr>
          <w:rFonts w:eastAsiaTheme="minorHAnsi" w:cstheme="minorHAnsi"/>
        </w:rPr>
        <w:t>’</w:t>
      </w:r>
      <w:r w:rsidRPr="00DF2599">
        <w:rPr>
          <w:rFonts w:eastAsiaTheme="minorHAnsi" w:cstheme="minorHAnsi"/>
        </w:rPr>
        <w:t>un</w:t>
      </w:r>
      <w:r w:rsidR="002215AF">
        <w:rPr>
          <w:rFonts w:eastAsiaTheme="minorHAnsi" w:cstheme="minorHAnsi"/>
        </w:rPr>
        <w:t>e</w:t>
      </w:r>
      <w:r w:rsidRPr="00DF2599">
        <w:rPr>
          <w:rFonts w:eastAsiaTheme="minorHAnsi" w:cstheme="minorHAnsi"/>
        </w:rPr>
        <w:t xml:space="preserve"> ou </w:t>
      </w:r>
      <w:r w:rsidR="002215AF" w:rsidRPr="00DF2599">
        <w:rPr>
          <w:rFonts w:eastAsiaTheme="minorHAnsi" w:cstheme="minorHAnsi"/>
        </w:rPr>
        <w:t>plusieur</w:t>
      </w:r>
      <w:r w:rsidR="002215AF">
        <w:rPr>
          <w:rFonts w:eastAsiaTheme="minorHAnsi" w:cstheme="minorHAnsi"/>
        </w:rPr>
        <w:t>s</w:t>
      </w:r>
      <w:r w:rsidRPr="00DF2599">
        <w:rPr>
          <w:rFonts w:eastAsiaTheme="minorHAnsi" w:cstheme="minorHAnsi"/>
        </w:rPr>
        <w:t xml:space="preserve"> </w:t>
      </w:r>
      <w:r w:rsidR="002215AF">
        <w:rPr>
          <w:rFonts w:eastAsiaTheme="minorHAnsi" w:cstheme="minorHAnsi"/>
        </w:rPr>
        <w:t>Anomalies</w:t>
      </w:r>
      <w:r w:rsidR="005D32CC">
        <w:rPr>
          <w:rFonts w:eastAsiaTheme="minorHAnsi" w:cstheme="minorHAnsi"/>
        </w:rPr>
        <w:t xml:space="preserve"> (ci-après « </w:t>
      </w:r>
      <w:r w:rsidR="005D32CC" w:rsidRPr="005D32CC">
        <w:rPr>
          <w:rFonts w:eastAsiaTheme="minorHAnsi" w:cstheme="minorHAnsi"/>
          <w:b/>
          <w:bCs/>
        </w:rPr>
        <w:t>Problème</w:t>
      </w:r>
      <w:r w:rsidR="005D32CC">
        <w:rPr>
          <w:rFonts w:eastAsiaTheme="minorHAnsi" w:cstheme="minorHAnsi"/>
        </w:rPr>
        <w:t> »)</w:t>
      </w:r>
      <w:r w:rsidR="002215AF">
        <w:rPr>
          <w:rFonts w:eastAsiaTheme="minorHAnsi" w:cstheme="minorHAnsi"/>
        </w:rPr>
        <w:t xml:space="preserve"> </w:t>
      </w:r>
      <w:r w:rsidRPr="00DF2599">
        <w:rPr>
          <w:rFonts w:eastAsiaTheme="minorHAnsi" w:cstheme="minorHAnsi"/>
        </w:rPr>
        <w:t>; il est une condition sous-jacente qui pourrait avoir des impacts négatifs sur le service et qui doit donc être traité.</w:t>
      </w:r>
    </w:p>
    <w:p w14:paraId="17163439" w14:textId="77777777" w:rsidR="006E3B64" w:rsidRPr="00DF2599" w:rsidRDefault="006E3B64" w:rsidP="006E3B64">
      <w:pPr>
        <w:autoSpaceDE w:val="0"/>
        <w:autoSpaceDN w:val="0"/>
        <w:adjustRightInd w:val="0"/>
        <w:spacing w:after="0"/>
        <w:rPr>
          <w:rFonts w:eastAsiaTheme="minorHAnsi" w:cstheme="minorHAnsi"/>
        </w:rPr>
      </w:pPr>
    </w:p>
    <w:p w14:paraId="1F4B4910" w14:textId="3836C2CF" w:rsidR="00631809" w:rsidRPr="00DF2599" w:rsidRDefault="006E3B64" w:rsidP="006E3B64">
      <w:pPr>
        <w:autoSpaceDE w:val="0"/>
        <w:autoSpaceDN w:val="0"/>
        <w:adjustRightInd w:val="0"/>
        <w:spacing w:after="0"/>
        <w:rPr>
          <w:rFonts w:eastAsiaTheme="minorHAnsi" w:cstheme="minorHAnsi"/>
        </w:rPr>
      </w:pPr>
      <w:r w:rsidRPr="00DF2599">
        <w:rPr>
          <w:rFonts w:eastAsiaTheme="minorHAnsi" w:cstheme="minorHAnsi"/>
        </w:rPr>
        <w:t xml:space="preserve">L’objectif de la gestion des </w:t>
      </w:r>
      <w:r w:rsidR="00A10D80">
        <w:rPr>
          <w:rFonts w:eastAsiaTheme="minorHAnsi" w:cstheme="minorHAnsi"/>
        </w:rPr>
        <w:t>P</w:t>
      </w:r>
      <w:r w:rsidRPr="00DF2599">
        <w:rPr>
          <w:rFonts w:eastAsiaTheme="minorHAnsi" w:cstheme="minorHAnsi"/>
        </w:rPr>
        <w:t xml:space="preserve">roblèmes est d’éviter que des </w:t>
      </w:r>
      <w:r w:rsidR="002215AF">
        <w:rPr>
          <w:rFonts w:eastAsiaTheme="minorHAnsi" w:cstheme="minorHAnsi"/>
        </w:rPr>
        <w:t>Anomalies</w:t>
      </w:r>
      <w:r w:rsidRPr="00DF2599">
        <w:rPr>
          <w:rFonts w:eastAsiaTheme="minorHAnsi" w:cstheme="minorHAnsi"/>
        </w:rPr>
        <w:t xml:space="preserve"> ne surviennent, ou ne se répètent, en éliminant leur cause </w:t>
      </w:r>
      <w:r w:rsidR="006E0B65">
        <w:rPr>
          <w:rFonts w:eastAsiaTheme="minorHAnsi" w:cstheme="minorHAnsi"/>
        </w:rPr>
        <w:t>originelle</w:t>
      </w:r>
      <w:r w:rsidRPr="00DF2599">
        <w:rPr>
          <w:rFonts w:eastAsiaTheme="minorHAnsi" w:cstheme="minorHAnsi"/>
        </w:rPr>
        <w:t>.</w:t>
      </w:r>
    </w:p>
    <w:p w14:paraId="7BAA79EC" w14:textId="77777777" w:rsidR="006E3B64" w:rsidRPr="00DF2599" w:rsidRDefault="006E3B64" w:rsidP="00631809">
      <w:pPr>
        <w:rPr>
          <w:rFonts w:cstheme="minorHAnsi"/>
        </w:rPr>
      </w:pPr>
    </w:p>
    <w:p w14:paraId="4A554994" w14:textId="6DAE2244" w:rsidR="006E3B64" w:rsidRPr="00DF2599" w:rsidRDefault="006E3B64" w:rsidP="006E3B64">
      <w:pPr>
        <w:autoSpaceDE w:val="0"/>
        <w:autoSpaceDN w:val="0"/>
        <w:adjustRightInd w:val="0"/>
        <w:spacing w:after="0"/>
        <w:jc w:val="left"/>
        <w:rPr>
          <w:rFonts w:eastAsiaTheme="minorHAnsi" w:cstheme="minorHAnsi"/>
          <w:color w:val="000000"/>
        </w:rPr>
      </w:pPr>
      <w:r w:rsidRPr="00DF2599">
        <w:rPr>
          <w:rFonts w:eastAsiaTheme="minorHAnsi" w:cstheme="minorHAnsi"/>
          <w:color w:val="000000"/>
        </w:rPr>
        <w:t>Le processus de gestion des Problèmes est déclenché dans les cas suivants :</w:t>
      </w:r>
    </w:p>
    <w:p w14:paraId="54C1B6F4" w14:textId="28CEEF68" w:rsidR="006E3B64" w:rsidRPr="00DF2599" w:rsidRDefault="006E3B64" w:rsidP="006E3B64">
      <w:pPr>
        <w:pStyle w:val="Paragraphedeliste"/>
        <w:numPr>
          <w:ilvl w:val="0"/>
          <w:numId w:val="24"/>
        </w:numPr>
        <w:autoSpaceDE w:val="0"/>
        <w:autoSpaceDN w:val="0"/>
        <w:adjustRightInd w:val="0"/>
        <w:rPr>
          <w:rFonts w:asciiTheme="minorHAnsi" w:eastAsiaTheme="minorHAnsi" w:hAnsiTheme="minorHAnsi" w:cstheme="minorHAnsi"/>
          <w:color w:val="000000"/>
          <w:sz w:val="22"/>
          <w:szCs w:val="22"/>
        </w:rPr>
      </w:pPr>
      <w:r w:rsidRPr="00DF2599">
        <w:rPr>
          <w:rFonts w:asciiTheme="minorHAnsi" w:eastAsiaTheme="minorHAnsi" w:hAnsiTheme="minorHAnsi" w:cstheme="minorHAnsi"/>
          <w:color w:val="000000"/>
          <w:sz w:val="22"/>
          <w:szCs w:val="22"/>
        </w:rPr>
        <w:t>Pour tou</w:t>
      </w:r>
      <w:r w:rsidR="002215AF">
        <w:rPr>
          <w:rFonts w:asciiTheme="minorHAnsi" w:eastAsiaTheme="minorHAnsi" w:hAnsiTheme="minorHAnsi" w:cstheme="minorHAnsi"/>
          <w:color w:val="000000"/>
          <w:sz w:val="22"/>
          <w:szCs w:val="22"/>
        </w:rPr>
        <w:t>te</w:t>
      </w:r>
      <w:r w:rsidRPr="00DF2599">
        <w:rPr>
          <w:rFonts w:asciiTheme="minorHAnsi" w:eastAsiaTheme="minorHAnsi" w:hAnsiTheme="minorHAnsi" w:cstheme="minorHAnsi"/>
          <w:color w:val="000000"/>
          <w:sz w:val="22"/>
          <w:szCs w:val="22"/>
        </w:rPr>
        <w:t xml:space="preserve">s les </w:t>
      </w:r>
      <w:r w:rsidR="002215AF">
        <w:rPr>
          <w:rFonts w:asciiTheme="minorHAnsi" w:eastAsiaTheme="minorHAnsi" w:hAnsiTheme="minorHAnsi" w:cstheme="minorHAnsi"/>
          <w:color w:val="000000"/>
          <w:sz w:val="22"/>
          <w:szCs w:val="22"/>
        </w:rPr>
        <w:t>Anomalies</w:t>
      </w:r>
      <w:r w:rsidRPr="00DF2599">
        <w:rPr>
          <w:rFonts w:asciiTheme="minorHAnsi" w:eastAsiaTheme="minorHAnsi" w:hAnsiTheme="minorHAnsi" w:cstheme="minorHAnsi"/>
          <w:color w:val="000000"/>
          <w:sz w:val="22"/>
          <w:szCs w:val="22"/>
        </w:rPr>
        <w:t xml:space="preserve"> P1,</w:t>
      </w:r>
    </w:p>
    <w:p w14:paraId="44F48A95" w14:textId="4745D4DD" w:rsidR="006E3B64" w:rsidRPr="00DF2599" w:rsidRDefault="006E3B64" w:rsidP="006E3B64">
      <w:pPr>
        <w:pStyle w:val="Paragraphedeliste"/>
        <w:numPr>
          <w:ilvl w:val="0"/>
          <w:numId w:val="24"/>
        </w:numPr>
        <w:autoSpaceDE w:val="0"/>
        <w:autoSpaceDN w:val="0"/>
        <w:adjustRightInd w:val="0"/>
        <w:rPr>
          <w:rFonts w:asciiTheme="minorHAnsi" w:eastAsiaTheme="minorHAnsi" w:hAnsiTheme="minorHAnsi" w:cstheme="minorHAnsi"/>
          <w:color w:val="000000"/>
          <w:sz w:val="22"/>
          <w:szCs w:val="22"/>
        </w:rPr>
      </w:pPr>
      <w:r w:rsidRPr="00DF2599">
        <w:rPr>
          <w:rFonts w:asciiTheme="minorHAnsi" w:eastAsiaTheme="minorHAnsi" w:hAnsiTheme="minorHAnsi" w:cstheme="minorHAnsi"/>
          <w:color w:val="000000"/>
          <w:sz w:val="22"/>
          <w:szCs w:val="22"/>
        </w:rPr>
        <w:t xml:space="preserve">Lorsque le processus de </w:t>
      </w:r>
      <w:r w:rsidR="007C7870">
        <w:rPr>
          <w:rFonts w:asciiTheme="minorHAnsi" w:eastAsiaTheme="minorHAnsi" w:hAnsiTheme="minorHAnsi" w:cstheme="minorHAnsi"/>
          <w:color w:val="000000"/>
          <w:sz w:val="22"/>
          <w:szCs w:val="22"/>
        </w:rPr>
        <w:t>suivi</w:t>
      </w:r>
      <w:r w:rsidR="007C7870" w:rsidRPr="00DF2599">
        <w:rPr>
          <w:rFonts w:asciiTheme="minorHAnsi" w:eastAsiaTheme="minorHAnsi" w:hAnsiTheme="minorHAnsi" w:cstheme="minorHAnsi"/>
          <w:color w:val="000000"/>
          <w:sz w:val="22"/>
          <w:szCs w:val="22"/>
        </w:rPr>
        <w:t xml:space="preserve"> </w:t>
      </w:r>
      <w:r w:rsidRPr="00DF2599">
        <w:rPr>
          <w:rFonts w:asciiTheme="minorHAnsi" w:eastAsiaTheme="minorHAnsi" w:hAnsiTheme="minorHAnsi" w:cstheme="minorHAnsi"/>
          <w:color w:val="000000"/>
          <w:sz w:val="22"/>
          <w:szCs w:val="22"/>
        </w:rPr>
        <w:t xml:space="preserve">des niveaux de service </w:t>
      </w:r>
      <w:r w:rsidR="007C7870">
        <w:rPr>
          <w:rFonts w:asciiTheme="minorHAnsi" w:eastAsiaTheme="minorHAnsi" w:hAnsiTheme="minorHAnsi" w:cstheme="minorHAnsi"/>
          <w:color w:val="000000"/>
          <w:sz w:val="22"/>
          <w:szCs w:val="22"/>
        </w:rPr>
        <w:t>le prévoit</w:t>
      </w:r>
      <w:r w:rsidRPr="00DF2599">
        <w:rPr>
          <w:rFonts w:asciiTheme="minorHAnsi" w:eastAsiaTheme="minorHAnsi" w:hAnsiTheme="minorHAnsi" w:cstheme="minorHAnsi"/>
          <w:color w:val="000000"/>
          <w:sz w:val="22"/>
          <w:szCs w:val="22"/>
        </w:rPr>
        <w:t>,</w:t>
      </w:r>
    </w:p>
    <w:p w14:paraId="52DD3686" w14:textId="680B0AC7" w:rsidR="006E3B64" w:rsidRPr="00DF2599" w:rsidRDefault="00D137EC" w:rsidP="0096372A">
      <w:pPr>
        <w:pStyle w:val="Paragraphedeliste"/>
        <w:numPr>
          <w:ilvl w:val="0"/>
          <w:numId w:val="24"/>
        </w:numPr>
        <w:autoSpaceDE w:val="0"/>
        <w:autoSpaceDN w:val="0"/>
        <w:adjustRightInd w:val="0"/>
        <w:rPr>
          <w:rFonts w:asciiTheme="minorHAnsi" w:eastAsiaTheme="minorHAnsi" w:hAnsiTheme="minorHAnsi" w:cstheme="minorHAnsi"/>
          <w:color w:val="000000"/>
          <w:sz w:val="22"/>
          <w:szCs w:val="22"/>
        </w:rPr>
      </w:pPr>
      <w:r w:rsidRPr="00DF2599">
        <w:rPr>
          <w:rFonts w:asciiTheme="minorHAnsi" w:eastAsiaTheme="minorHAnsi" w:hAnsiTheme="minorHAnsi" w:cstheme="minorHAnsi"/>
          <w:color w:val="000000"/>
          <w:sz w:val="22"/>
          <w:szCs w:val="22"/>
        </w:rPr>
        <w:t xml:space="preserve">Si l’analyse du </w:t>
      </w:r>
      <w:r w:rsidRPr="005D32CC">
        <w:rPr>
          <w:rFonts w:asciiTheme="minorHAnsi" w:eastAsiaTheme="minorHAnsi" w:hAnsiTheme="minorHAnsi" w:cstheme="minorHAnsi"/>
          <w:i/>
          <w:iCs/>
          <w:color w:val="000000"/>
          <w:sz w:val="22"/>
          <w:szCs w:val="22"/>
        </w:rPr>
        <w:t>post</w:t>
      </w:r>
      <w:r w:rsidR="005D32CC">
        <w:rPr>
          <w:rFonts w:asciiTheme="minorHAnsi" w:eastAsiaTheme="minorHAnsi" w:hAnsiTheme="minorHAnsi" w:cstheme="minorHAnsi"/>
          <w:i/>
          <w:iCs/>
          <w:color w:val="000000"/>
          <w:sz w:val="22"/>
          <w:szCs w:val="22"/>
        </w:rPr>
        <w:t xml:space="preserve"> </w:t>
      </w:r>
      <w:r w:rsidRPr="005D32CC">
        <w:rPr>
          <w:rFonts w:asciiTheme="minorHAnsi" w:eastAsiaTheme="minorHAnsi" w:hAnsiTheme="minorHAnsi" w:cstheme="minorHAnsi"/>
          <w:i/>
          <w:iCs/>
          <w:color w:val="000000"/>
          <w:sz w:val="22"/>
          <w:szCs w:val="22"/>
        </w:rPr>
        <w:t>mortem</w:t>
      </w:r>
      <w:r w:rsidRPr="00DF2599">
        <w:rPr>
          <w:rFonts w:asciiTheme="minorHAnsi" w:eastAsiaTheme="minorHAnsi" w:hAnsiTheme="minorHAnsi" w:cstheme="minorHAnsi"/>
          <w:color w:val="000000"/>
          <w:sz w:val="22"/>
          <w:szCs w:val="22"/>
        </w:rPr>
        <w:t xml:space="preserve"> d</w:t>
      </w:r>
      <w:r w:rsidR="007C7870">
        <w:rPr>
          <w:rFonts w:asciiTheme="minorHAnsi" w:eastAsiaTheme="minorHAnsi" w:hAnsiTheme="minorHAnsi" w:cstheme="minorHAnsi"/>
          <w:color w:val="000000"/>
          <w:sz w:val="22"/>
          <w:szCs w:val="22"/>
        </w:rPr>
        <w:t xml:space="preserve">’une </w:t>
      </w:r>
      <w:r w:rsidR="002215AF">
        <w:rPr>
          <w:rFonts w:asciiTheme="minorHAnsi" w:eastAsiaTheme="minorHAnsi" w:hAnsiTheme="minorHAnsi" w:cstheme="minorHAnsi"/>
          <w:color w:val="000000"/>
          <w:sz w:val="22"/>
          <w:szCs w:val="22"/>
        </w:rPr>
        <w:t>Anomalie</w:t>
      </w:r>
      <w:r w:rsidRPr="00DF2599">
        <w:rPr>
          <w:rFonts w:asciiTheme="minorHAnsi" w:eastAsiaTheme="minorHAnsi" w:hAnsiTheme="minorHAnsi" w:cstheme="minorHAnsi"/>
          <w:color w:val="000000"/>
          <w:sz w:val="22"/>
          <w:szCs w:val="22"/>
        </w:rPr>
        <w:t xml:space="preserve"> </w:t>
      </w:r>
      <w:r w:rsidR="006E3B64" w:rsidRPr="00DF2599">
        <w:rPr>
          <w:rFonts w:asciiTheme="minorHAnsi" w:eastAsiaTheme="minorHAnsi" w:hAnsiTheme="minorHAnsi" w:cstheme="minorHAnsi"/>
          <w:color w:val="000000"/>
          <w:sz w:val="22"/>
          <w:szCs w:val="22"/>
        </w:rPr>
        <w:t>clos</w:t>
      </w:r>
      <w:r w:rsidR="002215AF">
        <w:rPr>
          <w:rFonts w:asciiTheme="minorHAnsi" w:eastAsiaTheme="minorHAnsi" w:hAnsiTheme="minorHAnsi" w:cstheme="minorHAnsi"/>
          <w:color w:val="000000"/>
          <w:sz w:val="22"/>
          <w:szCs w:val="22"/>
        </w:rPr>
        <w:t>e</w:t>
      </w:r>
      <w:r w:rsidRPr="00DF2599">
        <w:rPr>
          <w:rFonts w:asciiTheme="minorHAnsi" w:eastAsiaTheme="minorHAnsi" w:hAnsiTheme="minorHAnsi" w:cstheme="minorHAnsi"/>
          <w:color w:val="000000"/>
          <w:sz w:val="22"/>
          <w:szCs w:val="22"/>
        </w:rPr>
        <w:t xml:space="preserve"> </w:t>
      </w:r>
      <w:r w:rsidR="006E3B64" w:rsidRPr="00DF2599">
        <w:rPr>
          <w:rFonts w:asciiTheme="minorHAnsi" w:eastAsiaTheme="minorHAnsi" w:hAnsiTheme="minorHAnsi" w:cstheme="minorHAnsi"/>
          <w:color w:val="000000"/>
          <w:sz w:val="22"/>
          <w:szCs w:val="22"/>
        </w:rPr>
        <w:t>amène à identifier le besoin de l</w:t>
      </w:r>
      <w:r w:rsidR="007C7870">
        <w:rPr>
          <w:rFonts w:asciiTheme="minorHAnsi" w:eastAsiaTheme="minorHAnsi" w:hAnsiTheme="minorHAnsi" w:cstheme="minorHAnsi"/>
          <w:color w:val="000000"/>
          <w:sz w:val="22"/>
          <w:szCs w:val="22"/>
        </w:rPr>
        <w:t>’</w:t>
      </w:r>
      <w:r w:rsidR="006E3B64" w:rsidRPr="00DF2599">
        <w:rPr>
          <w:rFonts w:asciiTheme="minorHAnsi" w:eastAsiaTheme="minorHAnsi" w:hAnsiTheme="minorHAnsi" w:cstheme="minorHAnsi"/>
          <w:color w:val="000000"/>
          <w:sz w:val="22"/>
          <w:szCs w:val="22"/>
        </w:rPr>
        <w:t>initier.</w:t>
      </w:r>
    </w:p>
    <w:p w14:paraId="221C9FDF" w14:textId="77777777" w:rsidR="00D137EC" w:rsidRPr="00DF2599" w:rsidRDefault="00D137EC" w:rsidP="00D137EC">
      <w:pPr>
        <w:pStyle w:val="Paragraphedeliste"/>
        <w:autoSpaceDE w:val="0"/>
        <w:autoSpaceDN w:val="0"/>
        <w:adjustRightInd w:val="0"/>
        <w:ind w:left="720"/>
        <w:rPr>
          <w:rFonts w:asciiTheme="minorHAnsi" w:eastAsiaTheme="minorHAnsi" w:hAnsiTheme="minorHAnsi" w:cstheme="minorHAnsi"/>
          <w:color w:val="000000"/>
          <w:sz w:val="22"/>
          <w:szCs w:val="22"/>
        </w:rPr>
      </w:pPr>
    </w:p>
    <w:p w14:paraId="731947CC" w14:textId="1DB8CECD" w:rsidR="00D137EC" w:rsidRPr="00DF2599" w:rsidRDefault="00D137EC" w:rsidP="00D137EC">
      <w:pPr>
        <w:rPr>
          <w:rFonts w:cstheme="minorHAnsi"/>
        </w:rPr>
      </w:pPr>
      <w:r w:rsidRPr="00DF2599">
        <w:rPr>
          <w:rFonts w:cstheme="minorHAnsi"/>
        </w:rPr>
        <w:t xml:space="preserve">Le processus de </w:t>
      </w:r>
      <w:r w:rsidR="007C7870">
        <w:rPr>
          <w:rFonts w:cstheme="minorHAnsi"/>
        </w:rPr>
        <w:t xml:space="preserve">gestion des </w:t>
      </w:r>
      <w:r w:rsidR="00887614">
        <w:rPr>
          <w:rFonts w:cstheme="minorHAnsi"/>
        </w:rPr>
        <w:t>P</w:t>
      </w:r>
      <w:r w:rsidR="007C7870">
        <w:rPr>
          <w:rFonts w:cstheme="minorHAnsi"/>
        </w:rPr>
        <w:t>roblèmes</w:t>
      </w:r>
      <w:r w:rsidRPr="00DF2599">
        <w:rPr>
          <w:rFonts w:cstheme="minorHAnsi"/>
        </w:rPr>
        <w:t xml:space="preserve"> se décompose comme suit :</w:t>
      </w:r>
    </w:p>
    <w:p w14:paraId="6FFCB8EA" w14:textId="3E6D86BD" w:rsidR="00D137EC" w:rsidRPr="00DF2599" w:rsidRDefault="00D137EC" w:rsidP="00D137EC">
      <w:pPr>
        <w:pStyle w:val="Paragraphedeliste"/>
        <w:numPr>
          <w:ilvl w:val="0"/>
          <w:numId w:val="25"/>
        </w:numPr>
        <w:rPr>
          <w:rFonts w:asciiTheme="minorHAnsi" w:hAnsiTheme="minorHAnsi" w:cstheme="minorHAnsi"/>
          <w:sz w:val="22"/>
          <w:szCs w:val="22"/>
        </w:rPr>
      </w:pPr>
      <w:r w:rsidRPr="00DF2599">
        <w:rPr>
          <w:rFonts w:asciiTheme="minorHAnsi" w:hAnsiTheme="minorHAnsi" w:cstheme="minorHAnsi"/>
          <w:sz w:val="22"/>
          <w:szCs w:val="22"/>
        </w:rPr>
        <w:lastRenderedPageBreak/>
        <w:t xml:space="preserve">Evaluation et enregistrement </w:t>
      </w:r>
    </w:p>
    <w:p w14:paraId="37E2C010" w14:textId="5BE36F5B" w:rsidR="00D137EC" w:rsidRPr="00DF2599" w:rsidRDefault="00D137EC" w:rsidP="00D137EC">
      <w:pPr>
        <w:pStyle w:val="Paragraphedeliste"/>
        <w:numPr>
          <w:ilvl w:val="1"/>
          <w:numId w:val="25"/>
        </w:numPr>
        <w:rPr>
          <w:rFonts w:asciiTheme="minorHAnsi" w:hAnsiTheme="minorHAnsi" w:cstheme="minorHAnsi"/>
          <w:sz w:val="22"/>
          <w:szCs w:val="22"/>
        </w:rPr>
      </w:pPr>
      <w:r w:rsidRPr="00DF2599">
        <w:rPr>
          <w:rFonts w:asciiTheme="minorHAnsi" w:hAnsiTheme="minorHAnsi" w:cstheme="minorHAnsi"/>
          <w:sz w:val="22"/>
          <w:szCs w:val="22"/>
        </w:rPr>
        <w:t xml:space="preserve">Déterminer les problèmes à traiter </w:t>
      </w:r>
    </w:p>
    <w:p w14:paraId="41F4F9A4" w14:textId="5EB12F82" w:rsidR="00D137EC" w:rsidRPr="00DF2599" w:rsidRDefault="00D137EC" w:rsidP="00D137EC">
      <w:pPr>
        <w:pStyle w:val="Paragraphedeliste"/>
        <w:numPr>
          <w:ilvl w:val="1"/>
          <w:numId w:val="25"/>
        </w:numPr>
        <w:rPr>
          <w:rFonts w:asciiTheme="minorHAnsi" w:hAnsiTheme="minorHAnsi" w:cstheme="minorHAnsi"/>
          <w:sz w:val="22"/>
          <w:szCs w:val="22"/>
        </w:rPr>
      </w:pPr>
      <w:r w:rsidRPr="00DF2599">
        <w:rPr>
          <w:rFonts w:asciiTheme="minorHAnsi" w:hAnsiTheme="minorHAnsi" w:cstheme="minorHAnsi"/>
          <w:sz w:val="22"/>
          <w:szCs w:val="22"/>
        </w:rPr>
        <w:t>Les enregistrer et les attribuer</w:t>
      </w:r>
    </w:p>
    <w:p w14:paraId="4F203C28" w14:textId="2B4B10F4" w:rsidR="00D137EC" w:rsidRPr="00DF2599" w:rsidRDefault="00D137EC" w:rsidP="00D137EC">
      <w:pPr>
        <w:pStyle w:val="Paragraphedeliste"/>
        <w:numPr>
          <w:ilvl w:val="1"/>
          <w:numId w:val="25"/>
        </w:numPr>
        <w:rPr>
          <w:rFonts w:asciiTheme="minorHAnsi" w:hAnsiTheme="minorHAnsi" w:cstheme="minorHAnsi"/>
          <w:sz w:val="22"/>
          <w:szCs w:val="22"/>
        </w:rPr>
      </w:pPr>
      <w:r w:rsidRPr="00DF2599">
        <w:rPr>
          <w:rFonts w:asciiTheme="minorHAnsi" w:hAnsiTheme="minorHAnsi" w:cstheme="minorHAnsi"/>
          <w:sz w:val="22"/>
          <w:szCs w:val="22"/>
        </w:rPr>
        <w:t>Organiser le traitement</w:t>
      </w:r>
      <w:r w:rsidR="00B1617B">
        <w:rPr>
          <w:rFonts w:asciiTheme="minorHAnsi" w:hAnsiTheme="minorHAnsi" w:cstheme="minorHAnsi"/>
          <w:sz w:val="22"/>
          <w:szCs w:val="22"/>
        </w:rPr>
        <w:t xml:space="preserve"> du Problème</w:t>
      </w:r>
      <w:r w:rsidRPr="00DF2599">
        <w:rPr>
          <w:rFonts w:asciiTheme="minorHAnsi" w:hAnsiTheme="minorHAnsi" w:cstheme="minorHAnsi"/>
          <w:sz w:val="22"/>
          <w:szCs w:val="22"/>
        </w:rPr>
        <w:t xml:space="preserve"> au regard</w:t>
      </w:r>
      <w:r w:rsidR="00B1617B">
        <w:rPr>
          <w:rFonts w:asciiTheme="minorHAnsi" w:hAnsiTheme="minorHAnsi" w:cstheme="minorHAnsi"/>
          <w:sz w:val="22"/>
          <w:szCs w:val="22"/>
        </w:rPr>
        <w:t xml:space="preserve"> des impacts négatifs constatés sur le service</w:t>
      </w:r>
    </w:p>
    <w:p w14:paraId="6F5294A0" w14:textId="067BE763" w:rsidR="00D137EC" w:rsidRPr="00DF2599" w:rsidRDefault="00D137EC" w:rsidP="00D137EC">
      <w:pPr>
        <w:pStyle w:val="Paragraphedeliste"/>
        <w:numPr>
          <w:ilvl w:val="0"/>
          <w:numId w:val="25"/>
        </w:numPr>
        <w:rPr>
          <w:rFonts w:asciiTheme="minorHAnsi" w:hAnsiTheme="minorHAnsi" w:cstheme="minorHAnsi"/>
          <w:sz w:val="22"/>
          <w:szCs w:val="22"/>
        </w:rPr>
      </w:pPr>
      <w:r w:rsidRPr="00DF2599">
        <w:rPr>
          <w:rFonts w:asciiTheme="minorHAnsi" w:hAnsiTheme="minorHAnsi" w:cstheme="minorHAnsi"/>
          <w:sz w:val="22"/>
          <w:szCs w:val="22"/>
        </w:rPr>
        <w:t>Approfondissement et choix de la solution</w:t>
      </w:r>
    </w:p>
    <w:p w14:paraId="0634DBA4" w14:textId="1704257E" w:rsidR="00D137EC" w:rsidRPr="00DF2599" w:rsidRDefault="00D137EC" w:rsidP="00D137EC">
      <w:pPr>
        <w:pStyle w:val="Paragraphedeliste"/>
        <w:numPr>
          <w:ilvl w:val="1"/>
          <w:numId w:val="25"/>
        </w:numPr>
        <w:rPr>
          <w:rFonts w:asciiTheme="minorHAnsi" w:hAnsiTheme="minorHAnsi" w:cstheme="minorHAnsi"/>
          <w:sz w:val="22"/>
          <w:szCs w:val="22"/>
        </w:rPr>
      </w:pPr>
      <w:r w:rsidRPr="00DF2599">
        <w:rPr>
          <w:rFonts w:asciiTheme="minorHAnsi" w:hAnsiTheme="minorHAnsi" w:cstheme="minorHAnsi"/>
          <w:sz w:val="22"/>
          <w:szCs w:val="22"/>
        </w:rPr>
        <w:t>Recherche des causes réelles</w:t>
      </w:r>
    </w:p>
    <w:p w14:paraId="6336CBCC" w14:textId="7D3B9914" w:rsidR="00D137EC" w:rsidRPr="00DF2599" w:rsidRDefault="00D137EC" w:rsidP="00D137EC">
      <w:pPr>
        <w:pStyle w:val="Paragraphedeliste"/>
        <w:numPr>
          <w:ilvl w:val="1"/>
          <w:numId w:val="25"/>
        </w:numPr>
        <w:rPr>
          <w:rFonts w:asciiTheme="minorHAnsi" w:hAnsiTheme="minorHAnsi" w:cstheme="minorHAnsi"/>
          <w:sz w:val="22"/>
          <w:szCs w:val="22"/>
        </w:rPr>
      </w:pPr>
      <w:r w:rsidRPr="00DF2599">
        <w:rPr>
          <w:rFonts w:asciiTheme="minorHAnsi" w:hAnsiTheme="minorHAnsi" w:cstheme="minorHAnsi"/>
          <w:sz w:val="22"/>
          <w:szCs w:val="22"/>
        </w:rPr>
        <w:t>Proposition de solution et validation de la solution</w:t>
      </w:r>
    </w:p>
    <w:p w14:paraId="7467834C" w14:textId="24DF5BB5" w:rsidR="00D137EC" w:rsidRPr="00DF2599" w:rsidRDefault="00D137EC" w:rsidP="00D137EC">
      <w:pPr>
        <w:pStyle w:val="Paragraphedeliste"/>
        <w:numPr>
          <w:ilvl w:val="0"/>
          <w:numId w:val="25"/>
        </w:numPr>
        <w:rPr>
          <w:rFonts w:asciiTheme="minorHAnsi" w:hAnsiTheme="minorHAnsi" w:cstheme="minorHAnsi"/>
          <w:sz w:val="22"/>
          <w:szCs w:val="22"/>
        </w:rPr>
      </w:pPr>
      <w:r w:rsidRPr="00DF2599">
        <w:rPr>
          <w:rFonts w:asciiTheme="minorHAnsi" w:hAnsiTheme="minorHAnsi" w:cstheme="minorHAnsi"/>
          <w:sz w:val="22"/>
          <w:szCs w:val="22"/>
        </w:rPr>
        <w:t xml:space="preserve">Mise en place de la solution </w:t>
      </w:r>
    </w:p>
    <w:p w14:paraId="4AB0CF88" w14:textId="68B848DE" w:rsidR="00D137EC" w:rsidRPr="00DF2599" w:rsidRDefault="00D137EC" w:rsidP="00D137EC">
      <w:pPr>
        <w:pStyle w:val="Paragraphedeliste"/>
        <w:numPr>
          <w:ilvl w:val="1"/>
          <w:numId w:val="25"/>
        </w:numPr>
        <w:rPr>
          <w:rFonts w:asciiTheme="minorHAnsi" w:hAnsiTheme="minorHAnsi" w:cstheme="minorHAnsi"/>
          <w:sz w:val="22"/>
          <w:szCs w:val="22"/>
        </w:rPr>
      </w:pPr>
      <w:r w:rsidRPr="00DF2599">
        <w:rPr>
          <w:rFonts w:asciiTheme="minorHAnsi" w:hAnsiTheme="minorHAnsi" w:cstheme="minorHAnsi"/>
          <w:sz w:val="22"/>
          <w:szCs w:val="22"/>
        </w:rPr>
        <w:t xml:space="preserve">Déclencher le processus de changement </w:t>
      </w:r>
    </w:p>
    <w:p w14:paraId="7EFD6DCC" w14:textId="1719A046" w:rsidR="00D137EC" w:rsidRPr="00DF2599" w:rsidRDefault="00D137EC" w:rsidP="00D137EC">
      <w:pPr>
        <w:pStyle w:val="Paragraphedeliste"/>
        <w:numPr>
          <w:ilvl w:val="1"/>
          <w:numId w:val="25"/>
        </w:numPr>
        <w:rPr>
          <w:rFonts w:asciiTheme="minorHAnsi" w:hAnsiTheme="minorHAnsi" w:cstheme="minorHAnsi"/>
          <w:sz w:val="22"/>
          <w:szCs w:val="22"/>
        </w:rPr>
      </w:pPr>
      <w:r w:rsidRPr="00DF2599">
        <w:rPr>
          <w:rFonts w:asciiTheme="minorHAnsi" w:hAnsiTheme="minorHAnsi" w:cstheme="minorHAnsi"/>
          <w:sz w:val="22"/>
          <w:szCs w:val="22"/>
        </w:rPr>
        <w:t>Suivre la progression du changement</w:t>
      </w:r>
    </w:p>
    <w:p w14:paraId="254C567B" w14:textId="7BD4CF46" w:rsidR="00D137EC" w:rsidRPr="00DF2599" w:rsidRDefault="00D137EC" w:rsidP="00D137EC">
      <w:pPr>
        <w:pStyle w:val="Paragraphedeliste"/>
        <w:numPr>
          <w:ilvl w:val="0"/>
          <w:numId w:val="25"/>
        </w:numPr>
        <w:rPr>
          <w:rFonts w:asciiTheme="minorHAnsi" w:hAnsiTheme="minorHAnsi" w:cstheme="minorHAnsi"/>
          <w:sz w:val="22"/>
          <w:szCs w:val="22"/>
        </w:rPr>
      </w:pPr>
      <w:r w:rsidRPr="00DF2599">
        <w:rPr>
          <w:rFonts w:asciiTheme="minorHAnsi" w:hAnsiTheme="minorHAnsi" w:cstheme="minorHAnsi"/>
          <w:sz w:val="22"/>
          <w:szCs w:val="22"/>
        </w:rPr>
        <w:t>Clôture</w:t>
      </w:r>
    </w:p>
    <w:p w14:paraId="0615A9B9" w14:textId="77777777" w:rsidR="006E3B64" w:rsidRDefault="006E3B64" w:rsidP="006E3B64">
      <w:pPr>
        <w:autoSpaceDE w:val="0"/>
        <w:autoSpaceDN w:val="0"/>
        <w:adjustRightInd w:val="0"/>
        <w:spacing w:after="0"/>
        <w:jc w:val="left"/>
        <w:rPr>
          <w:rFonts w:cstheme="minorHAnsi"/>
        </w:rPr>
      </w:pPr>
    </w:p>
    <w:p w14:paraId="111C0C0F" w14:textId="77777777" w:rsidR="001A4255" w:rsidRPr="00DF2599" w:rsidRDefault="001A4255" w:rsidP="006E3B64">
      <w:pPr>
        <w:autoSpaceDE w:val="0"/>
        <w:autoSpaceDN w:val="0"/>
        <w:adjustRightInd w:val="0"/>
        <w:spacing w:after="0"/>
        <w:jc w:val="left"/>
        <w:rPr>
          <w:rFonts w:eastAsiaTheme="minorHAnsi" w:cstheme="minorHAnsi"/>
          <w:color w:val="000000"/>
        </w:rPr>
      </w:pPr>
    </w:p>
    <w:p w14:paraId="6AEDD072" w14:textId="40919757" w:rsidR="00D137EC" w:rsidRPr="00DF2599" w:rsidRDefault="00D137EC" w:rsidP="00FB4DB0">
      <w:pPr>
        <w:pStyle w:val="Titre3"/>
      </w:pPr>
      <w:bookmarkStart w:id="15" w:name="_Toc231202125"/>
      <w:r w:rsidRPr="00DF2599">
        <w:t>Gestion des Changements</w:t>
      </w:r>
      <w:bookmarkEnd w:id="15"/>
      <w:r w:rsidRPr="00DF2599">
        <w:t xml:space="preserve"> </w:t>
      </w:r>
    </w:p>
    <w:p w14:paraId="0BA354D9" w14:textId="32D1DA54" w:rsidR="00D137EC" w:rsidRPr="00DF2599" w:rsidRDefault="00E36348" w:rsidP="008B1CA4">
      <w:pPr>
        <w:autoSpaceDE w:val="0"/>
        <w:autoSpaceDN w:val="0"/>
        <w:adjustRightInd w:val="0"/>
        <w:spacing w:after="0"/>
        <w:rPr>
          <w:rFonts w:eastAsiaTheme="minorHAnsi" w:cstheme="minorHAnsi"/>
        </w:rPr>
      </w:pPr>
      <w:r>
        <w:rPr>
          <w:rFonts w:eastAsiaTheme="minorHAnsi" w:cstheme="minorHAnsi"/>
        </w:rPr>
        <w:t xml:space="preserve">Un </w:t>
      </w:r>
      <w:r w:rsidR="005D32CC" w:rsidRPr="005D32CC">
        <w:rPr>
          <w:rFonts w:eastAsiaTheme="minorHAnsi" w:cstheme="minorHAnsi"/>
        </w:rPr>
        <w:t>c</w:t>
      </w:r>
      <w:r w:rsidR="00D137EC" w:rsidRPr="005D32CC">
        <w:rPr>
          <w:rFonts w:eastAsiaTheme="minorHAnsi" w:cstheme="minorHAnsi"/>
        </w:rPr>
        <w:t>hangement</w:t>
      </w:r>
      <w:r>
        <w:rPr>
          <w:rFonts w:eastAsiaTheme="minorHAnsi" w:cstheme="minorHAnsi"/>
        </w:rPr>
        <w:t xml:space="preserve"> désigne une demande</w:t>
      </w:r>
      <w:r w:rsidR="00D137EC" w:rsidRPr="00DF2599">
        <w:rPr>
          <w:rFonts w:eastAsiaTheme="minorHAnsi" w:cstheme="minorHAnsi"/>
        </w:rPr>
        <w:t xml:space="preserve"> vis</w:t>
      </w:r>
      <w:r>
        <w:rPr>
          <w:rFonts w:eastAsiaTheme="minorHAnsi" w:cstheme="minorHAnsi"/>
        </w:rPr>
        <w:t xml:space="preserve">ant </w:t>
      </w:r>
      <w:r w:rsidR="00D137EC" w:rsidRPr="00DF2599">
        <w:rPr>
          <w:rFonts w:eastAsiaTheme="minorHAnsi" w:cstheme="minorHAnsi"/>
        </w:rPr>
        <w:t xml:space="preserve">à </w:t>
      </w:r>
      <w:r w:rsidR="00D137EC" w:rsidRPr="00DF2599">
        <w:rPr>
          <w:rFonts w:cstheme="minorHAnsi"/>
        </w:rPr>
        <w:t>modifier, créer ou supprimer un ou plusieurs composants du service</w:t>
      </w:r>
      <w:r w:rsidR="005D32CC">
        <w:rPr>
          <w:rFonts w:cstheme="minorHAnsi"/>
        </w:rPr>
        <w:t xml:space="preserve"> (ci-après </w:t>
      </w:r>
      <w:r w:rsidR="005D32CC" w:rsidRPr="005D32CC">
        <w:rPr>
          <w:rFonts w:cstheme="minorHAnsi"/>
          <w:b/>
          <w:bCs/>
        </w:rPr>
        <w:t>Changement</w:t>
      </w:r>
      <w:r w:rsidR="005D32CC">
        <w:rPr>
          <w:rFonts w:cstheme="minorHAnsi"/>
        </w:rPr>
        <w:t> »)</w:t>
      </w:r>
      <w:r w:rsidR="00797753">
        <w:rPr>
          <w:rFonts w:cstheme="minorHAnsi"/>
        </w:rPr>
        <w:t xml:space="preserve">. </w:t>
      </w:r>
      <w:r>
        <w:rPr>
          <w:rFonts w:cstheme="minorHAnsi"/>
        </w:rPr>
        <w:t>Les demandes de Changements</w:t>
      </w:r>
      <w:r w:rsidR="00D137EC" w:rsidRPr="00DF2599">
        <w:rPr>
          <w:rFonts w:cstheme="minorHAnsi"/>
        </w:rPr>
        <w:t xml:space="preserve"> peu</w:t>
      </w:r>
      <w:r w:rsidR="00797753">
        <w:rPr>
          <w:rFonts w:cstheme="minorHAnsi"/>
        </w:rPr>
        <w:t>ven</w:t>
      </w:r>
      <w:r w:rsidR="00D137EC" w:rsidRPr="00DF2599">
        <w:rPr>
          <w:rFonts w:cstheme="minorHAnsi"/>
        </w:rPr>
        <w:t>t être proposée</w:t>
      </w:r>
      <w:r w:rsidR="00797753">
        <w:rPr>
          <w:rFonts w:cstheme="minorHAnsi"/>
        </w:rPr>
        <w:t>s</w:t>
      </w:r>
      <w:r w:rsidR="00D137EC" w:rsidRPr="00DF2599">
        <w:rPr>
          <w:rFonts w:cstheme="minorHAnsi"/>
        </w:rPr>
        <w:t xml:space="preserve"> à tous les stades du projet ou au cours de l’utilisation de ce service.</w:t>
      </w:r>
    </w:p>
    <w:p w14:paraId="2B0A129F" w14:textId="77777777" w:rsidR="00D137EC" w:rsidRPr="00DF2599" w:rsidRDefault="00D137EC" w:rsidP="008B1CA4">
      <w:pPr>
        <w:autoSpaceDE w:val="0"/>
        <w:autoSpaceDN w:val="0"/>
        <w:adjustRightInd w:val="0"/>
        <w:spacing w:after="0"/>
        <w:rPr>
          <w:rFonts w:eastAsiaTheme="minorHAnsi" w:cstheme="minorHAnsi"/>
        </w:rPr>
      </w:pPr>
    </w:p>
    <w:p w14:paraId="5FC17566" w14:textId="2206FF1C" w:rsidR="00D137EC" w:rsidRPr="00DF2599" w:rsidRDefault="008B1CA4" w:rsidP="008B1CA4">
      <w:pPr>
        <w:autoSpaceDE w:val="0"/>
        <w:autoSpaceDN w:val="0"/>
        <w:adjustRightInd w:val="0"/>
        <w:spacing w:after="0"/>
        <w:rPr>
          <w:rFonts w:eastAsiaTheme="minorHAnsi" w:cstheme="minorHAnsi"/>
        </w:rPr>
      </w:pPr>
      <w:r w:rsidRPr="00DF2599">
        <w:rPr>
          <w:rFonts w:eastAsiaTheme="minorHAnsi" w:cstheme="minorHAnsi"/>
        </w:rPr>
        <w:t xml:space="preserve">Le processus de </w:t>
      </w:r>
      <w:r w:rsidR="00D137EC" w:rsidRPr="00DF2599">
        <w:rPr>
          <w:rFonts w:eastAsiaTheme="minorHAnsi" w:cstheme="minorHAnsi"/>
        </w:rPr>
        <w:t xml:space="preserve">gestion des </w:t>
      </w:r>
      <w:r w:rsidR="00E36348">
        <w:rPr>
          <w:rFonts w:eastAsiaTheme="minorHAnsi" w:cstheme="minorHAnsi"/>
        </w:rPr>
        <w:t>C</w:t>
      </w:r>
      <w:r w:rsidR="00D137EC" w:rsidRPr="00DF2599">
        <w:rPr>
          <w:rFonts w:eastAsiaTheme="minorHAnsi" w:cstheme="minorHAnsi"/>
        </w:rPr>
        <w:t xml:space="preserve">hangements est de gérer le </w:t>
      </w:r>
      <w:r w:rsidR="00E36348">
        <w:rPr>
          <w:rFonts w:eastAsiaTheme="minorHAnsi" w:cstheme="minorHAnsi"/>
        </w:rPr>
        <w:t>C</w:t>
      </w:r>
      <w:r w:rsidR="00D137EC" w:rsidRPr="00DF2599">
        <w:rPr>
          <w:rFonts w:eastAsiaTheme="minorHAnsi" w:cstheme="minorHAnsi"/>
        </w:rPr>
        <w:t>hangement des éléments de</w:t>
      </w:r>
      <w:r w:rsidRPr="00DF2599">
        <w:rPr>
          <w:rFonts w:eastAsiaTheme="minorHAnsi" w:cstheme="minorHAnsi"/>
        </w:rPr>
        <w:t xml:space="preserve"> </w:t>
      </w:r>
      <w:r w:rsidR="00D137EC" w:rsidRPr="00DF2599">
        <w:rPr>
          <w:rFonts w:eastAsiaTheme="minorHAnsi" w:cstheme="minorHAnsi"/>
        </w:rPr>
        <w:t>configuration avec un niveau minimum de perturbation, de risque et de complexité, tout en</w:t>
      </w:r>
      <w:r w:rsidRPr="00DF2599">
        <w:rPr>
          <w:rFonts w:eastAsiaTheme="minorHAnsi" w:cstheme="minorHAnsi"/>
        </w:rPr>
        <w:t xml:space="preserve"> </w:t>
      </w:r>
      <w:r w:rsidR="00D137EC" w:rsidRPr="00DF2599">
        <w:rPr>
          <w:rFonts w:eastAsiaTheme="minorHAnsi" w:cstheme="minorHAnsi"/>
        </w:rPr>
        <w:t>assurant le maintien des niveaux de service convenus.</w:t>
      </w:r>
    </w:p>
    <w:p w14:paraId="4D343409" w14:textId="77777777" w:rsidR="008B1CA4" w:rsidRPr="00DF2599" w:rsidRDefault="008B1CA4" w:rsidP="008B1CA4">
      <w:pPr>
        <w:rPr>
          <w:rFonts w:eastAsiaTheme="minorHAnsi" w:cstheme="minorHAnsi"/>
        </w:rPr>
      </w:pPr>
    </w:p>
    <w:p w14:paraId="18EB4C16" w14:textId="0175A2A7" w:rsidR="00B27D43" w:rsidRPr="005D32CC" w:rsidRDefault="00B27D43" w:rsidP="00B27D43">
      <w:pPr>
        <w:autoSpaceDE w:val="0"/>
        <w:autoSpaceDN w:val="0"/>
        <w:adjustRightInd w:val="0"/>
        <w:spacing w:after="0"/>
        <w:jc w:val="left"/>
        <w:rPr>
          <w:rFonts w:eastAsiaTheme="minorHAnsi" w:cstheme="minorHAnsi"/>
          <w:color w:val="000000"/>
        </w:rPr>
      </w:pPr>
      <w:r w:rsidRPr="005D32CC">
        <w:rPr>
          <w:rFonts w:eastAsiaTheme="minorHAnsi" w:cstheme="minorHAnsi"/>
          <w:color w:val="000000"/>
        </w:rPr>
        <w:t xml:space="preserve">La gestion des </w:t>
      </w:r>
      <w:r w:rsidR="00E36348">
        <w:rPr>
          <w:rFonts w:eastAsiaTheme="minorHAnsi" w:cstheme="minorHAnsi"/>
          <w:color w:val="000000"/>
        </w:rPr>
        <w:t>C</w:t>
      </w:r>
      <w:r w:rsidRPr="005D32CC">
        <w:rPr>
          <w:rFonts w:eastAsiaTheme="minorHAnsi" w:cstheme="minorHAnsi"/>
          <w:color w:val="000000"/>
        </w:rPr>
        <w:t>hangements peut être déclenchée par :</w:t>
      </w:r>
    </w:p>
    <w:p w14:paraId="15D2AD87" w14:textId="117D58B5" w:rsidR="00B27D43" w:rsidRPr="00DF2599" w:rsidRDefault="00B27D43" w:rsidP="00B27D43">
      <w:pPr>
        <w:pStyle w:val="Paragraphedeliste"/>
        <w:numPr>
          <w:ilvl w:val="0"/>
          <w:numId w:val="24"/>
        </w:numPr>
        <w:autoSpaceDE w:val="0"/>
        <w:autoSpaceDN w:val="0"/>
        <w:adjustRightInd w:val="0"/>
        <w:rPr>
          <w:rFonts w:asciiTheme="minorHAnsi" w:eastAsiaTheme="minorHAnsi" w:hAnsiTheme="minorHAnsi" w:cstheme="minorHAnsi"/>
          <w:color w:val="000000"/>
          <w:sz w:val="22"/>
          <w:szCs w:val="22"/>
        </w:rPr>
      </w:pPr>
      <w:r w:rsidRPr="00DF2599">
        <w:rPr>
          <w:rFonts w:asciiTheme="minorHAnsi" w:eastAsiaTheme="minorHAnsi" w:hAnsiTheme="minorHAnsi" w:cstheme="minorHAnsi"/>
          <w:color w:val="000000"/>
          <w:sz w:val="22"/>
          <w:szCs w:val="22"/>
        </w:rPr>
        <w:t>Une demande</w:t>
      </w:r>
      <w:r w:rsidR="00797753">
        <w:rPr>
          <w:rFonts w:asciiTheme="minorHAnsi" w:eastAsiaTheme="minorHAnsi" w:hAnsiTheme="minorHAnsi" w:cstheme="minorHAnsi"/>
          <w:color w:val="000000"/>
          <w:sz w:val="22"/>
          <w:szCs w:val="22"/>
        </w:rPr>
        <w:t xml:space="preserve"> de</w:t>
      </w:r>
      <w:r w:rsidRPr="00DF2599">
        <w:rPr>
          <w:rFonts w:asciiTheme="minorHAnsi" w:eastAsiaTheme="minorHAnsi" w:hAnsiTheme="minorHAnsi" w:cstheme="minorHAnsi"/>
          <w:color w:val="000000"/>
          <w:sz w:val="22"/>
          <w:szCs w:val="22"/>
        </w:rPr>
        <w:t xml:space="preserve"> </w:t>
      </w:r>
      <w:r w:rsidR="00533585">
        <w:rPr>
          <w:rFonts w:asciiTheme="minorHAnsi" w:eastAsiaTheme="minorHAnsi" w:hAnsiTheme="minorHAnsi" w:cstheme="minorHAnsi"/>
          <w:color w:val="000000"/>
          <w:sz w:val="22"/>
          <w:szCs w:val="22"/>
        </w:rPr>
        <w:t xml:space="preserve">la direction Métier responsable de la </w:t>
      </w:r>
      <w:r w:rsidR="00797753">
        <w:rPr>
          <w:rFonts w:asciiTheme="minorHAnsi" w:eastAsiaTheme="minorHAnsi" w:hAnsiTheme="minorHAnsi" w:cstheme="minorHAnsi"/>
          <w:color w:val="000000"/>
          <w:sz w:val="22"/>
          <w:szCs w:val="22"/>
        </w:rPr>
        <w:t>Prestation ou</w:t>
      </w:r>
      <w:r w:rsidR="00533585">
        <w:rPr>
          <w:rFonts w:asciiTheme="minorHAnsi" w:eastAsiaTheme="minorHAnsi" w:hAnsiTheme="minorHAnsi" w:cstheme="minorHAnsi"/>
          <w:color w:val="000000"/>
          <w:sz w:val="22"/>
          <w:szCs w:val="22"/>
        </w:rPr>
        <w:t xml:space="preserve"> de l’Application objet des Prestations</w:t>
      </w:r>
      <w:r w:rsidR="00194DED">
        <w:rPr>
          <w:rFonts w:asciiTheme="minorHAnsi" w:eastAsiaTheme="minorHAnsi" w:hAnsiTheme="minorHAnsi" w:cstheme="minorHAnsi"/>
          <w:color w:val="000000"/>
          <w:sz w:val="22"/>
          <w:szCs w:val="22"/>
        </w:rPr>
        <w:t> ;</w:t>
      </w:r>
    </w:p>
    <w:p w14:paraId="4E57DD19" w14:textId="1023AD9C" w:rsidR="00B27D43" w:rsidRPr="00DF2599" w:rsidRDefault="00B27D43" w:rsidP="00B27D43">
      <w:pPr>
        <w:pStyle w:val="Paragraphedeliste"/>
        <w:numPr>
          <w:ilvl w:val="0"/>
          <w:numId w:val="24"/>
        </w:numPr>
        <w:autoSpaceDE w:val="0"/>
        <w:autoSpaceDN w:val="0"/>
        <w:adjustRightInd w:val="0"/>
        <w:rPr>
          <w:rFonts w:asciiTheme="minorHAnsi" w:eastAsiaTheme="minorHAnsi" w:hAnsiTheme="minorHAnsi" w:cstheme="minorHAnsi"/>
          <w:color w:val="000000"/>
          <w:sz w:val="22"/>
          <w:szCs w:val="22"/>
        </w:rPr>
      </w:pPr>
      <w:r w:rsidRPr="00DF2599">
        <w:rPr>
          <w:rFonts w:asciiTheme="minorHAnsi" w:eastAsiaTheme="minorHAnsi" w:hAnsiTheme="minorHAnsi" w:cstheme="minorHAnsi"/>
          <w:color w:val="000000"/>
          <w:sz w:val="22"/>
          <w:szCs w:val="22"/>
        </w:rPr>
        <w:t xml:space="preserve">Le processus de gestion des </w:t>
      </w:r>
      <w:r w:rsidR="002215AF">
        <w:rPr>
          <w:rFonts w:asciiTheme="minorHAnsi" w:eastAsiaTheme="minorHAnsi" w:hAnsiTheme="minorHAnsi" w:cstheme="minorHAnsi"/>
          <w:color w:val="000000"/>
          <w:sz w:val="22"/>
          <w:szCs w:val="22"/>
        </w:rPr>
        <w:t>Anomalies</w:t>
      </w:r>
      <w:r w:rsidR="00194DED">
        <w:rPr>
          <w:rFonts w:asciiTheme="minorHAnsi" w:eastAsiaTheme="minorHAnsi" w:hAnsiTheme="minorHAnsi" w:cstheme="minorHAnsi"/>
          <w:color w:val="000000"/>
          <w:sz w:val="22"/>
          <w:szCs w:val="22"/>
        </w:rPr>
        <w:t> ;</w:t>
      </w:r>
    </w:p>
    <w:p w14:paraId="04AB8614" w14:textId="7274228E" w:rsidR="00B27D43" w:rsidRPr="00DF2599" w:rsidRDefault="00B27D43" w:rsidP="00B27D43">
      <w:pPr>
        <w:pStyle w:val="Paragraphedeliste"/>
        <w:numPr>
          <w:ilvl w:val="0"/>
          <w:numId w:val="24"/>
        </w:numPr>
        <w:autoSpaceDE w:val="0"/>
        <w:autoSpaceDN w:val="0"/>
        <w:adjustRightInd w:val="0"/>
        <w:rPr>
          <w:rFonts w:asciiTheme="minorHAnsi" w:eastAsiaTheme="minorHAnsi" w:hAnsiTheme="minorHAnsi" w:cstheme="minorHAnsi"/>
          <w:color w:val="000000"/>
          <w:sz w:val="22"/>
          <w:szCs w:val="22"/>
        </w:rPr>
      </w:pPr>
      <w:r w:rsidRPr="00DF2599">
        <w:rPr>
          <w:rFonts w:asciiTheme="minorHAnsi" w:eastAsiaTheme="minorHAnsi" w:hAnsiTheme="minorHAnsi" w:cstheme="minorHAnsi"/>
          <w:color w:val="000000"/>
          <w:sz w:val="22"/>
          <w:szCs w:val="22"/>
        </w:rPr>
        <w:t>Le processus de gestion des problèmes</w:t>
      </w:r>
      <w:r w:rsidR="00194DED">
        <w:rPr>
          <w:rFonts w:asciiTheme="minorHAnsi" w:eastAsiaTheme="minorHAnsi" w:hAnsiTheme="minorHAnsi" w:cstheme="minorHAnsi"/>
          <w:color w:val="000000"/>
          <w:sz w:val="22"/>
          <w:szCs w:val="22"/>
        </w:rPr>
        <w:t> ;</w:t>
      </w:r>
    </w:p>
    <w:p w14:paraId="2B7F85D0" w14:textId="5F3C95D8" w:rsidR="00B27D43" w:rsidRPr="00DF2599" w:rsidRDefault="00B27D43" w:rsidP="00B27D43">
      <w:pPr>
        <w:pStyle w:val="Paragraphedeliste"/>
        <w:numPr>
          <w:ilvl w:val="0"/>
          <w:numId w:val="24"/>
        </w:numPr>
        <w:autoSpaceDE w:val="0"/>
        <w:autoSpaceDN w:val="0"/>
        <w:adjustRightInd w:val="0"/>
        <w:rPr>
          <w:rFonts w:asciiTheme="minorHAnsi" w:eastAsiaTheme="minorHAnsi" w:hAnsiTheme="minorHAnsi" w:cstheme="minorHAnsi"/>
          <w:color w:val="000000"/>
          <w:sz w:val="22"/>
          <w:szCs w:val="22"/>
        </w:rPr>
      </w:pPr>
      <w:r w:rsidRPr="00DF2599">
        <w:rPr>
          <w:rFonts w:asciiTheme="minorHAnsi" w:eastAsiaTheme="minorHAnsi" w:hAnsiTheme="minorHAnsi" w:cstheme="minorHAnsi"/>
          <w:color w:val="000000"/>
          <w:sz w:val="22"/>
          <w:szCs w:val="22"/>
        </w:rPr>
        <w:t>Un projet</w:t>
      </w:r>
      <w:r w:rsidR="00194DED">
        <w:rPr>
          <w:rFonts w:asciiTheme="minorHAnsi" w:eastAsiaTheme="minorHAnsi" w:hAnsiTheme="minorHAnsi" w:cstheme="minorHAnsi"/>
          <w:color w:val="000000"/>
          <w:sz w:val="22"/>
          <w:szCs w:val="22"/>
        </w:rPr>
        <w:t>.</w:t>
      </w:r>
    </w:p>
    <w:p w14:paraId="0B1F87FC" w14:textId="77777777" w:rsidR="00B27D43" w:rsidRPr="00DF2599" w:rsidRDefault="00B27D43" w:rsidP="00B27D43">
      <w:pPr>
        <w:autoSpaceDE w:val="0"/>
        <w:autoSpaceDN w:val="0"/>
        <w:adjustRightInd w:val="0"/>
        <w:spacing w:after="0"/>
        <w:jc w:val="left"/>
        <w:rPr>
          <w:rFonts w:eastAsiaTheme="minorHAnsi" w:cstheme="minorHAnsi"/>
          <w:color w:val="E42D92"/>
        </w:rPr>
      </w:pPr>
    </w:p>
    <w:p w14:paraId="3230D4E1" w14:textId="52862D60" w:rsidR="00B27D43" w:rsidRPr="00DF2599" w:rsidRDefault="00B27D43" w:rsidP="00B27D43">
      <w:pPr>
        <w:autoSpaceDE w:val="0"/>
        <w:autoSpaceDN w:val="0"/>
        <w:adjustRightInd w:val="0"/>
        <w:spacing w:after="0"/>
        <w:jc w:val="left"/>
        <w:rPr>
          <w:rFonts w:eastAsiaTheme="minorHAnsi" w:cstheme="minorHAnsi"/>
          <w:color w:val="000000"/>
        </w:rPr>
      </w:pPr>
      <w:r w:rsidRPr="00DF2599">
        <w:rPr>
          <w:rFonts w:eastAsiaTheme="minorHAnsi" w:cstheme="minorHAnsi"/>
          <w:color w:val="000000"/>
        </w:rPr>
        <w:t xml:space="preserve">Les demandes de </w:t>
      </w:r>
      <w:r w:rsidR="00E36348">
        <w:rPr>
          <w:rFonts w:eastAsiaTheme="minorHAnsi" w:cstheme="minorHAnsi"/>
          <w:color w:val="000000"/>
        </w:rPr>
        <w:t>C</w:t>
      </w:r>
      <w:r w:rsidRPr="00DF2599">
        <w:rPr>
          <w:rFonts w:eastAsiaTheme="minorHAnsi" w:cstheme="minorHAnsi"/>
          <w:color w:val="000000"/>
        </w:rPr>
        <w:t xml:space="preserve">hangement sont formulées lors des comités de suivi de la </w:t>
      </w:r>
      <w:r w:rsidR="00C51C05">
        <w:rPr>
          <w:rFonts w:eastAsiaTheme="minorHAnsi" w:cstheme="minorHAnsi"/>
          <w:color w:val="000000"/>
        </w:rPr>
        <w:t>P</w:t>
      </w:r>
      <w:r w:rsidRPr="00DF2599">
        <w:rPr>
          <w:rFonts w:eastAsiaTheme="minorHAnsi" w:cstheme="minorHAnsi"/>
          <w:color w:val="000000"/>
        </w:rPr>
        <w:t>restation ou par tout autre moyen</w:t>
      </w:r>
      <w:r w:rsidR="001F2DE2">
        <w:rPr>
          <w:rFonts w:eastAsiaTheme="minorHAnsi" w:cstheme="minorHAnsi"/>
          <w:color w:val="000000"/>
        </w:rPr>
        <w:t xml:space="preserve"> et sont ensuite suivie en Comité</w:t>
      </w:r>
      <w:r w:rsidR="001B58FB">
        <w:rPr>
          <w:rFonts w:eastAsiaTheme="minorHAnsi" w:cstheme="minorHAnsi"/>
          <w:color w:val="000000"/>
        </w:rPr>
        <w:t xml:space="preserve"> de pilotage de la Prestation</w:t>
      </w:r>
      <w:r w:rsidR="008B3660">
        <w:rPr>
          <w:rFonts w:eastAsiaTheme="minorHAnsi" w:cstheme="minorHAnsi"/>
          <w:color w:val="000000"/>
        </w:rPr>
        <w:t xml:space="preserve"> le cas échéant</w:t>
      </w:r>
      <w:r w:rsidRPr="00DF2599">
        <w:rPr>
          <w:rFonts w:eastAsiaTheme="minorHAnsi" w:cstheme="minorHAnsi"/>
          <w:color w:val="000000"/>
        </w:rPr>
        <w:t>.</w:t>
      </w:r>
    </w:p>
    <w:p w14:paraId="23C2CD27" w14:textId="77777777" w:rsidR="00B27D43" w:rsidRDefault="00B27D43" w:rsidP="00B27D43">
      <w:pPr>
        <w:autoSpaceDE w:val="0"/>
        <w:autoSpaceDN w:val="0"/>
        <w:adjustRightInd w:val="0"/>
        <w:spacing w:after="0"/>
        <w:jc w:val="left"/>
        <w:rPr>
          <w:rFonts w:eastAsiaTheme="minorHAnsi" w:cstheme="minorHAnsi"/>
          <w:color w:val="000000"/>
        </w:rPr>
      </w:pPr>
    </w:p>
    <w:p w14:paraId="7D8CB9C6" w14:textId="7494F740" w:rsidR="001F2DE2" w:rsidRPr="00803EB0" w:rsidRDefault="001F2DE2" w:rsidP="001F2DE2">
      <w:pPr>
        <w:rPr>
          <w:rFonts w:cstheme="minorHAnsi"/>
        </w:rPr>
      </w:pPr>
      <w:r w:rsidRPr="00803EB0">
        <w:rPr>
          <w:rFonts w:cstheme="minorHAnsi"/>
        </w:rPr>
        <w:t xml:space="preserve">Conformément aux dispositions du </w:t>
      </w:r>
      <w:r w:rsidR="00C51C05" w:rsidRPr="00803EB0">
        <w:rPr>
          <w:rFonts w:cstheme="minorHAnsi"/>
        </w:rPr>
        <w:t>M</w:t>
      </w:r>
      <w:r w:rsidRPr="00803EB0">
        <w:rPr>
          <w:rFonts w:cstheme="minorHAnsi"/>
        </w:rPr>
        <w:t>arché</w:t>
      </w:r>
      <w:r w:rsidR="00C51C05" w:rsidRPr="00803EB0">
        <w:rPr>
          <w:rFonts w:cstheme="minorHAnsi"/>
        </w:rPr>
        <w:t xml:space="preserve"> </w:t>
      </w:r>
      <w:r w:rsidRPr="00803EB0">
        <w:rPr>
          <w:rFonts w:cstheme="minorHAnsi"/>
        </w:rPr>
        <w:t>et du Décret</w:t>
      </w:r>
      <w:r w:rsidR="005D6CEB">
        <w:rPr>
          <w:rFonts w:cstheme="minorHAnsi"/>
        </w:rPr>
        <w:t xml:space="preserve"> </w:t>
      </w:r>
      <w:r w:rsidR="005D6CEB" w:rsidRPr="005D6CEB">
        <w:rPr>
          <w:rFonts w:cstheme="minorHAnsi"/>
        </w:rPr>
        <w:t>2020-94 du 5 février 2020</w:t>
      </w:r>
      <w:r w:rsidR="005D6CEB">
        <w:rPr>
          <w:rFonts w:cstheme="minorHAnsi"/>
        </w:rPr>
        <w:t xml:space="preserve"> (cf. article 4 du CCAP)</w:t>
      </w:r>
      <w:r w:rsidRPr="00803EB0">
        <w:rPr>
          <w:rFonts w:cstheme="minorHAnsi"/>
        </w:rPr>
        <w:t>, il est précisé que :</w:t>
      </w:r>
    </w:p>
    <w:p w14:paraId="1ABFECC0" w14:textId="5609147B" w:rsidR="001F2DE2" w:rsidRPr="00194DED" w:rsidRDefault="001F2DE2" w:rsidP="001B58FB">
      <w:pPr>
        <w:pStyle w:val="Paragraphedeliste"/>
        <w:numPr>
          <w:ilvl w:val="0"/>
          <w:numId w:val="24"/>
        </w:numPr>
        <w:jc w:val="both"/>
        <w:rPr>
          <w:rFonts w:cstheme="minorHAnsi"/>
        </w:rPr>
      </w:pPr>
      <w:r w:rsidRPr="001B58FB">
        <w:rPr>
          <w:rFonts w:asciiTheme="minorHAnsi" w:hAnsiTheme="minorHAnsi" w:cstheme="minorHAnsi"/>
          <w:sz w:val="22"/>
          <w:szCs w:val="22"/>
        </w:rPr>
        <w:t>le Titulaire ne doit pas imposer une modification substantielle de la prestation sans l’accord préalable de l’Acheteur (Décret 157.4°) ;</w:t>
      </w:r>
    </w:p>
    <w:p w14:paraId="690D728E" w14:textId="4FAC36BE" w:rsidR="00803EB0" w:rsidRDefault="00E6590D" w:rsidP="004A2D46">
      <w:pPr>
        <w:pStyle w:val="NormalWeb"/>
        <w:jc w:val="both"/>
        <w:rPr>
          <w:rFonts w:eastAsiaTheme="minorHAnsi" w:cstheme="minorHAnsi"/>
        </w:rPr>
      </w:pPr>
      <w:r>
        <w:rPr>
          <w:rFonts w:asciiTheme="minorHAnsi" w:hAnsiTheme="minorHAnsi" w:cstheme="minorHAnsi"/>
          <w:sz w:val="22"/>
          <w:szCs w:val="22"/>
        </w:rPr>
        <w:t>L</w:t>
      </w:r>
      <w:r w:rsidR="001F2DE2" w:rsidRPr="001B58FB">
        <w:rPr>
          <w:rFonts w:asciiTheme="minorHAnsi" w:hAnsiTheme="minorHAnsi" w:cstheme="minorHAnsi"/>
          <w:sz w:val="22"/>
          <w:szCs w:val="22"/>
        </w:rPr>
        <w:t>es changements doivent être notifiés préalablement</w:t>
      </w:r>
      <w:r w:rsidR="00726090">
        <w:rPr>
          <w:rFonts w:asciiTheme="minorHAnsi" w:hAnsiTheme="minorHAnsi" w:cstheme="minorHAnsi"/>
          <w:sz w:val="22"/>
          <w:szCs w:val="22"/>
        </w:rPr>
        <w:t xml:space="preserve"> à l’Acheteur, par écrit,</w:t>
      </w:r>
      <w:r w:rsidR="001F2DE2" w:rsidRPr="001B58FB">
        <w:rPr>
          <w:rFonts w:asciiTheme="minorHAnsi" w:hAnsiTheme="minorHAnsi" w:cstheme="minorHAnsi"/>
          <w:sz w:val="22"/>
          <w:szCs w:val="22"/>
        </w:rPr>
        <w:t xml:space="preserve"> dans un délai de 6 mois précédent le changement. Cette notification s’applique aussi à tout développement susceptible d’avoir une incidence significative sur la capacité du </w:t>
      </w:r>
      <w:r w:rsidR="00803EB0">
        <w:rPr>
          <w:rFonts w:asciiTheme="minorHAnsi" w:hAnsiTheme="minorHAnsi" w:cstheme="minorHAnsi"/>
          <w:sz w:val="22"/>
          <w:szCs w:val="22"/>
        </w:rPr>
        <w:t>Titulaire</w:t>
      </w:r>
      <w:r w:rsidR="001F2DE2" w:rsidRPr="001B58FB">
        <w:rPr>
          <w:rFonts w:asciiTheme="minorHAnsi" w:hAnsiTheme="minorHAnsi" w:cstheme="minorHAnsi"/>
          <w:sz w:val="22"/>
          <w:szCs w:val="22"/>
        </w:rPr>
        <w:t xml:space="preserve"> à fournir les </w:t>
      </w:r>
      <w:r w:rsidR="00803EB0">
        <w:rPr>
          <w:rFonts w:asciiTheme="minorHAnsi" w:hAnsiTheme="minorHAnsi" w:cstheme="minorHAnsi"/>
          <w:sz w:val="22"/>
          <w:szCs w:val="22"/>
        </w:rPr>
        <w:t>Prestations</w:t>
      </w:r>
      <w:r w:rsidR="001F2DE2" w:rsidRPr="001B58FB">
        <w:rPr>
          <w:rFonts w:asciiTheme="minorHAnsi" w:hAnsiTheme="minorHAnsi" w:cstheme="minorHAnsi"/>
          <w:sz w:val="22"/>
          <w:szCs w:val="22"/>
        </w:rPr>
        <w:t xml:space="preserve"> de manière efficace conformément aux niveaux de service convenus. </w:t>
      </w:r>
      <w:r w:rsidR="00AC7426">
        <w:rPr>
          <w:rFonts w:asciiTheme="minorHAnsi" w:hAnsiTheme="minorHAnsi" w:cstheme="minorHAnsi"/>
          <w:sz w:val="22"/>
          <w:szCs w:val="22"/>
        </w:rPr>
        <w:t xml:space="preserve">En cas de circonstances exceptionnelles, urgentes et/ou d’une particulière gravité (par exemple : la </w:t>
      </w:r>
      <w:r w:rsidR="00AC7426" w:rsidRPr="00AC7426">
        <w:rPr>
          <w:rFonts w:asciiTheme="minorHAnsi" w:hAnsiTheme="minorHAnsi" w:cstheme="minorHAnsi"/>
          <w:sz w:val="22"/>
          <w:szCs w:val="22"/>
        </w:rPr>
        <w:t>défaillance d’un ou plusieurs Sous-</w:t>
      </w:r>
      <w:r>
        <w:rPr>
          <w:rFonts w:asciiTheme="minorHAnsi" w:hAnsiTheme="minorHAnsi" w:cstheme="minorHAnsi"/>
          <w:sz w:val="22"/>
          <w:szCs w:val="22"/>
        </w:rPr>
        <w:t>T</w:t>
      </w:r>
      <w:r w:rsidR="00AC7426" w:rsidRPr="00AC7426">
        <w:rPr>
          <w:rFonts w:asciiTheme="minorHAnsi" w:hAnsiTheme="minorHAnsi" w:cstheme="minorHAnsi"/>
          <w:sz w:val="22"/>
          <w:szCs w:val="22"/>
        </w:rPr>
        <w:t>raitants, l’arrêt soudain d’une prestation, d’un service ou d’une activité d’un Sous-</w:t>
      </w:r>
      <w:r>
        <w:rPr>
          <w:rFonts w:asciiTheme="minorHAnsi" w:hAnsiTheme="minorHAnsi" w:cstheme="minorHAnsi"/>
          <w:sz w:val="22"/>
          <w:szCs w:val="22"/>
        </w:rPr>
        <w:t>T</w:t>
      </w:r>
      <w:r w:rsidR="00AC7426" w:rsidRPr="00AC7426">
        <w:rPr>
          <w:rFonts w:asciiTheme="minorHAnsi" w:hAnsiTheme="minorHAnsi" w:cstheme="minorHAnsi"/>
          <w:sz w:val="22"/>
          <w:szCs w:val="22"/>
        </w:rPr>
        <w:t>raitant, toute modification significative et imprévisible des services ou de l’organisation du Titulaire ou de ses Sous-</w:t>
      </w:r>
      <w:r w:rsidR="00FB6A59">
        <w:rPr>
          <w:rFonts w:asciiTheme="minorHAnsi" w:hAnsiTheme="minorHAnsi" w:cstheme="minorHAnsi"/>
          <w:sz w:val="22"/>
          <w:szCs w:val="22"/>
        </w:rPr>
        <w:t>T</w:t>
      </w:r>
      <w:r w:rsidR="00AC7426" w:rsidRPr="00AC7426">
        <w:rPr>
          <w:rFonts w:asciiTheme="minorHAnsi" w:hAnsiTheme="minorHAnsi" w:cstheme="minorHAnsi"/>
          <w:sz w:val="22"/>
          <w:szCs w:val="22"/>
        </w:rPr>
        <w:t>raitants</w:t>
      </w:r>
      <w:r w:rsidR="004A2D46">
        <w:rPr>
          <w:rFonts w:asciiTheme="minorHAnsi" w:hAnsiTheme="minorHAnsi" w:cstheme="minorHAnsi"/>
          <w:sz w:val="22"/>
          <w:szCs w:val="22"/>
        </w:rPr>
        <w:t>)</w:t>
      </w:r>
      <w:r w:rsidR="00AC7426" w:rsidRPr="00AC7426">
        <w:rPr>
          <w:rFonts w:asciiTheme="minorHAnsi" w:hAnsiTheme="minorHAnsi" w:cstheme="minorHAnsi"/>
          <w:sz w:val="22"/>
          <w:szCs w:val="22"/>
        </w:rPr>
        <w:t xml:space="preserve">, </w:t>
      </w:r>
      <w:r w:rsidR="00AC7426">
        <w:rPr>
          <w:rFonts w:asciiTheme="minorHAnsi" w:hAnsiTheme="minorHAnsi" w:cstheme="minorHAnsi"/>
          <w:sz w:val="22"/>
          <w:szCs w:val="22"/>
        </w:rPr>
        <w:t xml:space="preserve">ne </w:t>
      </w:r>
      <w:r w:rsidR="00AC7426" w:rsidRPr="00AC7426">
        <w:rPr>
          <w:rFonts w:asciiTheme="minorHAnsi" w:hAnsiTheme="minorHAnsi" w:cstheme="minorHAnsi"/>
          <w:sz w:val="22"/>
          <w:szCs w:val="22"/>
        </w:rPr>
        <w:t>pouvant raisonnablement être anticipées et susceptibles d’entraîner immédiatement ou à très bref délai une impossibilité de se conformer au Marché ou aux exigences réglementaires applicables, le délai de préavis de 6 mois</w:t>
      </w:r>
      <w:r w:rsidR="00AC7426">
        <w:rPr>
          <w:rFonts w:asciiTheme="minorHAnsi" w:hAnsiTheme="minorHAnsi" w:cstheme="minorHAnsi"/>
          <w:sz w:val="22"/>
          <w:szCs w:val="22"/>
        </w:rPr>
        <w:t xml:space="preserve"> pourra être</w:t>
      </w:r>
      <w:r w:rsidR="00AC7426" w:rsidRPr="00AC7426">
        <w:rPr>
          <w:rFonts w:asciiTheme="minorHAnsi" w:hAnsiTheme="minorHAnsi" w:cstheme="minorHAnsi"/>
          <w:sz w:val="22"/>
          <w:szCs w:val="22"/>
        </w:rPr>
        <w:t xml:space="preserve"> réduit. Dans ce cas, le Titulaire s’engage à (i) notifier l’Acheteur dans les plus brefs délais et (ii) exposer de manière circonstanciée et documentée les motifs rendant impossible le respect du préavis de 6 mois</w:t>
      </w:r>
      <w:r w:rsidR="00AC7426">
        <w:rPr>
          <w:rFonts w:asciiTheme="minorHAnsi" w:hAnsiTheme="minorHAnsi" w:cstheme="minorHAnsi"/>
          <w:sz w:val="22"/>
          <w:szCs w:val="22"/>
        </w:rPr>
        <w:t xml:space="preserve">. Ces obligations sont sans préjudice du respect par le </w:t>
      </w:r>
      <w:r w:rsidR="00AC7426">
        <w:rPr>
          <w:rFonts w:asciiTheme="minorHAnsi" w:hAnsiTheme="minorHAnsi" w:cstheme="minorHAnsi"/>
          <w:sz w:val="22"/>
          <w:szCs w:val="22"/>
        </w:rPr>
        <w:lastRenderedPageBreak/>
        <w:t>Titulaire de ses engagements au titre du Marché relativement aux mesures correctives à prendre</w:t>
      </w:r>
      <w:r w:rsidR="004A2D46">
        <w:rPr>
          <w:rFonts w:asciiTheme="minorHAnsi" w:hAnsiTheme="minorHAnsi" w:cstheme="minorHAnsi"/>
          <w:sz w:val="22"/>
          <w:szCs w:val="22"/>
        </w:rPr>
        <w:t xml:space="preserve"> et, de façon plus générale, en termes de continuité et de conformité. </w:t>
      </w:r>
    </w:p>
    <w:p w14:paraId="129F4633" w14:textId="76278066" w:rsidR="00B27D43" w:rsidRPr="00DF2599" w:rsidRDefault="00B27D43" w:rsidP="00B27D43">
      <w:pPr>
        <w:autoSpaceDE w:val="0"/>
        <w:autoSpaceDN w:val="0"/>
        <w:adjustRightInd w:val="0"/>
        <w:spacing w:after="0"/>
        <w:jc w:val="left"/>
        <w:rPr>
          <w:rFonts w:eastAsiaTheme="minorHAnsi" w:cstheme="minorHAnsi"/>
          <w:color w:val="000000"/>
        </w:rPr>
      </w:pPr>
      <w:r w:rsidRPr="00803EB0">
        <w:rPr>
          <w:rFonts w:eastAsiaTheme="minorHAnsi" w:cstheme="minorHAnsi"/>
        </w:rPr>
        <w:t>Description des rôles lors du processus</w:t>
      </w:r>
      <w:r w:rsidRPr="00DF2599">
        <w:rPr>
          <w:rFonts w:eastAsiaTheme="minorHAnsi" w:cstheme="minorHAnsi"/>
        </w:rPr>
        <w:t xml:space="preserve"> de gestion des changements</w:t>
      </w:r>
      <w:r w:rsidRPr="00DF2599">
        <w:rPr>
          <w:rFonts w:eastAsiaTheme="minorHAnsi" w:cstheme="minorHAnsi"/>
          <w:color w:val="000000"/>
        </w:rPr>
        <w:t> par les interlocuteurs du Comité Consultatif des Changements :</w:t>
      </w:r>
    </w:p>
    <w:p w14:paraId="65EF4986" w14:textId="77777777" w:rsidR="00B27D43" w:rsidRPr="00DF2599" w:rsidRDefault="00B27D43" w:rsidP="00B27D43">
      <w:pPr>
        <w:autoSpaceDE w:val="0"/>
        <w:autoSpaceDN w:val="0"/>
        <w:adjustRightInd w:val="0"/>
        <w:spacing w:after="0"/>
        <w:jc w:val="left"/>
        <w:rPr>
          <w:rFonts w:eastAsiaTheme="minorHAnsi" w:cstheme="minorHAnsi"/>
          <w:color w:val="000000"/>
        </w:rPr>
      </w:pPr>
    </w:p>
    <w:p w14:paraId="074C8327" w14:textId="77777777" w:rsidR="00B27D43" w:rsidRPr="00DF2599" w:rsidRDefault="00B27D43" w:rsidP="00B27D43">
      <w:pPr>
        <w:autoSpaceDE w:val="0"/>
        <w:autoSpaceDN w:val="0"/>
        <w:adjustRightInd w:val="0"/>
        <w:spacing w:after="0"/>
        <w:jc w:val="left"/>
        <w:rPr>
          <w:rFonts w:eastAsiaTheme="minorHAnsi" w:cstheme="minorHAnsi"/>
          <w:color w:val="000000"/>
        </w:rPr>
      </w:pPr>
    </w:p>
    <w:tbl>
      <w:tblPr>
        <w:tblStyle w:val="Grilledutableau"/>
        <w:tblW w:w="9568" w:type="dxa"/>
        <w:tblInd w:w="38" w:type="dxa"/>
        <w:tblLook w:val="04A0" w:firstRow="1" w:lastRow="0" w:firstColumn="1" w:lastColumn="0" w:noHBand="0" w:noVBand="1"/>
      </w:tblPr>
      <w:tblGrid>
        <w:gridCol w:w="2622"/>
        <w:gridCol w:w="6946"/>
      </w:tblGrid>
      <w:tr w:rsidR="00B27D43" w:rsidRPr="00DF2599" w14:paraId="1B90B96F" w14:textId="77777777" w:rsidTr="00DC5965">
        <w:tc>
          <w:tcPr>
            <w:tcW w:w="2622" w:type="dxa"/>
          </w:tcPr>
          <w:p w14:paraId="055049B6" w14:textId="2A9E83E5" w:rsidR="00B27D43" w:rsidRPr="00DF2599" w:rsidRDefault="00B27D43" w:rsidP="00DC5965">
            <w:pPr>
              <w:jc w:val="center"/>
              <w:rPr>
                <w:rFonts w:asciiTheme="minorHAnsi" w:hAnsiTheme="minorHAnsi" w:cstheme="minorHAnsi"/>
                <w:sz w:val="22"/>
                <w:szCs w:val="22"/>
              </w:rPr>
            </w:pPr>
            <w:r w:rsidRPr="00DF2599">
              <w:rPr>
                <w:rFonts w:asciiTheme="minorHAnsi" w:hAnsiTheme="minorHAnsi" w:cstheme="minorHAnsi"/>
                <w:sz w:val="22"/>
                <w:szCs w:val="22"/>
              </w:rPr>
              <w:t>Rôle</w:t>
            </w:r>
          </w:p>
        </w:tc>
        <w:tc>
          <w:tcPr>
            <w:tcW w:w="6946" w:type="dxa"/>
          </w:tcPr>
          <w:p w14:paraId="74287B12" w14:textId="1E36C508" w:rsidR="00B27D43" w:rsidRPr="00DF2599" w:rsidRDefault="00B27D43" w:rsidP="00DC5965">
            <w:pPr>
              <w:jc w:val="center"/>
              <w:rPr>
                <w:rFonts w:asciiTheme="minorHAnsi" w:hAnsiTheme="minorHAnsi" w:cstheme="minorHAnsi"/>
                <w:sz w:val="22"/>
                <w:szCs w:val="22"/>
              </w:rPr>
            </w:pPr>
            <w:r w:rsidRPr="00DF2599">
              <w:rPr>
                <w:rFonts w:asciiTheme="minorHAnsi" w:hAnsiTheme="minorHAnsi" w:cstheme="minorHAnsi"/>
                <w:sz w:val="22"/>
                <w:szCs w:val="22"/>
              </w:rPr>
              <w:t>Résumé des responsabilités</w:t>
            </w:r>
          </w:p>
        </w:tc>
      </w:tr>
      <w:tr w:rsidR="00B27D43" w:rsidRPr="00DF2599" w14:paraId="3D6C7533" w14:textId="77777777" w:rsidTr="00DC5965">
        <w:tc>
          <w:tcPr>
            <w:tcW w:w="2622" w:type="dxa"/>
          </w:tcPr>
          <w:p w14:paraId="06DBD717" w14:textId="77777777" w:rsidR="00B27D43" w:rsidRPr="00DF2599" w:rsidRDefault="00B27D43" w:rsidP="00DC5965">
            <w:pPr>
              <w:jc w:val="left"/>
              <w:rPr>
                <w:rFonts w:asciiTheme="minorHAnsi" w:hAnsiTheme="minorHAnsi" w:cstheme="minorHAnsi"/>
                <w:sz w:val="22"/>
                <w:szCs w:val="22"/>
              </w:rPr>
            </w:pPr>
          </w:p>
          <w:p w14:paraId="6ECDBDD3" w14:textId="26C2C6CC" w:rsidR="00B27D43" w:rsidRPr="00DF2599" w:rsidRDefault="00DC5965" w:rsidP="00DC5965">
            <w:pPr>
              <w:jc w:val="left"/>
              <w:rPr>
                <w:rFonts w:asciiTheme="minorHAnsi" w:hAnsiTheme="minorHAnsi" w:cstheme="minorHAnsi"/>
                <w:sz w:val="22"/>
                <w:szCs w:val="22"/>
              </w:rPr>
            </w:pPr>
            <w:r w:rsidRPr="00DF2599">
              <w:rPr>
                <w:rFonts w:asciiTheme="minorHAnsi" w:hAnsiTheme="minorHAnsi" w:cstheme="minorHAnsi"/>
                <w:sz w:val="22"/>
                <w:szCs w:val="22"/>
              </w:rPr>
              <w:t xml:space="preserve">Responsable des Changements </w:t>
            </w:r>
            <w:r w:rsidR="00B27D43" w:rsidRPr="00DF2599">
              <w:rPr>
                <w:rFonts w:asciiTheme="minorHAnsi" w:hAnsiTheme="minorHAnsi" w:cstheme="minorHAnsi"/>
                <w:sz w:val="22"/>
                <w:szCs w:val="22"/>
              </w:rPr>
              <w:t>du Titulaire</w:t>
            </w:r>
          </w:p>
          <w:p w14:paraId="3CDDDB10" w14:textId="7C5754ED" w:rsidR="00B27D43" w:rsidRPr="00DF2599" w:rsidRDefault="00B27D43" w:rsidP="00DC5965">
            <w:pPr>
              <w:jc w:val="left"/>
              <w:rPr>
                <w:rFonts w:asciiTheme="minorHAnsi" w:hAnsiTheme="minorHAnsi" w:cstheme="minorHAnsi"/>
                <w:sz w:val="22"/>
                <w:szCs w:val="22"/>
              </w:rPr>
            </w:pPr>
            <w:r w:rsidRPr="00DF2599">
              <w:rPr>
                <w:rFonts w:asciiTheme="minorHAnsi" w:hAnsiTheme="minorHAnsi" w:cstheme="minorHAnsi"/>
                <w:sz w:val="22"/>
                <w:szCs w:val="22"/>
              </w:rPr>
              <w:t xml:space="preserve">Et </w:t>
            </w:r>
          </w:p>
          <w:p w14:paraId="7535C018" w14:textId="636052AA" w:rsidR="00B27D43" w:rsidRPr="00DF2599" w:rsidRDefault="00B27D43" w:rsidP="00DC5965">
            <w:pPr>
              <w:jc w:val="left"/>
              <w:rPr>
                <w:rFonts w:asciiTheme="minorHAnsi" w:hAnsiTheme="minorHAnsi" w:cstheme="minorHAnsi"/>
                <w:sz w:val="22"/>
                <w:szCs w:val="22"/>
              </w:rPr>
            </w:pPr>
            <w:r w:rsidRPr="00DF2599">
              <w:rPr>
                <w:rFonts w:asciiTheme="minorHAnsi" w:hAnsiTheme="minorHAnsi" w:cstheme="minorHAnsi"/>
                <w:sz w:val="22"/>
                <w:szCs w:val="22"/>
              </w:rPr>
              <w:t>Demandeur de l’Acheteur</w:t>
            </w:r>
          </w:p>
          <w:p w14:paraId="1A269AEA" w14:textId="77777777" w:rsidR="00B27D43" w:rsidRPr="00DF2599" w:rsidRDefault="00B27D43" w:rsidP="00DC5965">
            <w:pPr>
              <w:jc w:val="left"/>
              <w:rPr>
                <w:rFonts w:asciiTheme="minorHAnsi" w:hAnsiTheme="minorHAnsi" w:cstheme="minorHAnsi"/>
                <w:sz w:val="22"/>
                <w:szCs w:val="22"/>
              </w:rPr>
            </w:pPr>
          </w:p>
        </w:tc>
        <w:tc>
          <w:tcPr>
            <w:tcW w:w="6946" w:type="dxa"/>
          </w:tcPr>
          <w:p w14:paraId="7C79E401" w14:textId="77777777" w:rsidR="00B27D43" w:rsidRPr="00DF2599" w:rsidRDefault="00B27D43" w:rsidP="00B27D43">
            <w:pPr>
              <w:pStyle w:val="Paragraphedeliste"/>
              <w:numPr>
                <w:ilvl w:val="0"/>
                <w:numId w:val="27"/>
              </w:numPr>
              <w:autoSpaceDE w:val="0"/>
              <w:autoSpaceDN w:val="0"/>
              <w:adjustRightInd w:val="0"/>
              <w:rPr>
                <w:rFonts w:asciiTheme="minorHAnsi" w:eastAsiaTheme="minorHAnsi" w:hAnsiTheme="minorHAnsi" w:cstheme="minorHAnsi"/>
                <w:sz w:val="22"/>
                <w:szCs w:val="22"/>
              </w:rPr>
            </w:pPr>
            <w:r w:rsidRPr="00DF2599">
              <w:rPr>
                <w:rFonts w:asciiTheme="minorHAnsi" w:eastAsiaTheme="minorHAnsi" w:hAnsiTheme="minorHAnsi" w:cstheme="minorHAnsi"/>
                <w:sz w:val="22"/>
                <w:szCs w:val="22"/>
              </w:rPr>
              <w:t>Classement des changements</w:t>
            </w:r>
          </w:p>
          <w:p w14:paraId="3AE7F823" w14:textId="60D1890A" w:rsidR="00DC5965" w:rsidRPr="00DF2599" w:rsidRDefault="00B27D43" w:rsidP="00DC5965">
            <w:pPr>
              <w:pStyle w:val="Paragraphedeliste"/>
              <w:numPr>
                <w:ilvl w:val="0"/>
                <w:numId w:val="27"/>
              </w:numPr>
              <w:autoSpaceDE w:val="0"/>
              <w:autoSpaceDN w:val="0"/>
              <w:adjustRightInd w:val="0"/>
              <w:rPr>
                <w:rFonts w:asciiTheme="minorHAnsi" w:eastAsiaTheme="minorHAnsi" w:hAnsiTheme="minorHAnsi" w:cstheme="minorHAnsi"/>
                <w:sz w:val="22"/>
                <w:szCs w:val="22"/>
              </w:rPr>
            </w:pPr>
            <w:r w:rsidRPr="00DF2599">
              <w:rPr>
                <w:rFonts w:asciiTheme="minorHAnsi" w:eastAsiaTheme="minorHAnsi" w:hAnsiTheme="minorHAnsi" w:cstheme="minorHAnsi"/>
                <w:sz w:val="22"/>
                <w:szCs w:val="22"/>
              </w:rPr>
              <w:t>Préparer des informations appropriées sur les changements</w:t>
            </w:r>
            <w:r w:rsidR="00DC5965" w:rsidRPr="00DF2599">
              <w:rPr>
                <w:rFonts w:asciiTheme="minorHAnsi" w:eastAsiaTheme="minorHAnsi" w:hAnsiTheme="minorHAnsi" w:cstheme="minorHAnsi"/>
                <w:sz w:val="22"/>
                <w:szCs w:val="22"/>
              </w:rPr>
              <w:t xml:space="preserve"> </w:t>
            </w:r>
            <w:r w:rsidRPr="00DF2599">
              <w:rPr>
                <w:rFonts w:asciiTheme="minorHAnsi" w:eastAsiaTheme="minorHAnsi" w:hAnsiTheme="minorHAnsi" w:cstheme="minorHAnsi"/>
                <w:sz w:val="22"/>
                <w:szCs w:val="22"/>
              </w:rPr>
              <w:t xml:space="preserve">comme entrée pour le </w:t>
            </w:r>
            <w:r w:rsidR="00DC5965" w:rsidRPr="00DF2599">
              <w:rPr>
                <w:rFonts w:asciiTheme="minorHAnsi" w:eastAsiaTheme="minorHAnsi" w:hAnsiTheme="minorHAnsi" w:cstheme="minorHAnsi"/>
                <w:color w:val="000000"/>
                <w:sz w:val="22"/>
                <w:szCs w:val="22"/>
              </w:rPr>
              <w:t>Comité Consultatif des Changements</w:t>
            </w:r>
          </w:p>
          <w:p w14:paraId="17742F4C" w14:textId="584B3C59" w:rsidR="00DC5965" w:rsidRPr="00DF2599" w:rsidRDefault="00B27D43" w:rsidP="00DC5965">
            <w:pPr>
              <w:pStyle w:val="Paragraphedeliste"/>
              <w:numPr>
                <w:ilvl w:val="0"/>
                <w:numId w:val="27"/>
              </w:numPr>
              <w:autoSpaceDE w:val="0"/>
              <w:autoSpaceDN w:val="0"/>
              <w:adjustRightInd w:val="0"/>
              <w:rPr>
                <w:rFonts w:asciiTheme="minorHAnsi" w:eastAsiaTheme="minorHAnsi" w:hAnsiTheme="minorHAnsi" w:cstheme="minorHAnsi"/>
                <w:sz w:val="22"/>
                <w:szCs w:val="22"/>
              </w:rPr>
            </w:pPr>
            <w:r w:rsidRPr="00DF2599">
              <w:rPr>
                <w:rFonts w:asciiTheme="minorHAnsi" w:eastAsiaTheme="minorHAnsi" w:hAnsiTheme="minorHAnsi" w:cstheme="minorHAnsi"/>
                <w:sz w:val="22"/>
                <w:szCs w:val="22"/>
              </w:rPr>
              <w:t xml:space="preserve">Initier la mise en </w:t>
            </w:r>
            <w:r w:rsidR="006E0B65" w:rsidRPr="00DF2599">
              <w:rPr>
                <w:rFonts w:asciiTheme="minorHAnsi" w:eastAsiaTheme="minorHAnsi" w:hAnsiTheme="minorHAnsi" w:cstheme="minorHAnsi"/>
                <w:sz w:val="22"/>
                <w:szCs w:val="22"/>
              </w:rPr>
              <w:t>œuvre</w:t>
            </w:r>
            <w:r w:rsidRPr="00DF2599">
              <w:rPr>
                <w:rFonts w:asciiTheme="minorHAnsi" w:eastAsiaTheme="minorHAnsi" w:hAnsiTheme="minorHAnsi" w:cstheme="minorHAnsi"/>
                <w:sz w:val="22"/>
                <w:szCs w:val="22"/>
              </w:rPr>
              <w:t xml:space="preserve"> du changement</w:t>
            </w:r>
          </w:p>
          <w:p w14:paraId="55C83C5A" w14:textId="0E1D8B19" w:rsidR="00DC5965" w:rsidRPr="00DF2599" w:rsidRDefault="00B27D43" w:rsidP="00DC5965">
            <w:pPr>
              <w:pStyle w:val="Paragraphedeliste"/>
              <w:numPr>
                <w:ilvl w:val="0"/>
                <w:numId w:val="27"/>
              </w:numPr>
              <w:autoSpaceDE w:val="0"/>
              <w:autoSpaceDN w:val="0"/>
              <w:adjustRightInd w:val="0"/>
              <w:rPr>
                <w:rFonts w:asciiTheme="minorHAnsi" w:eastAsiaTheme="minorHAnsi" w:hAnsiTheme="minorHAnsi" w:cstheme="minorHAnsi"/>
                <w:sz w:val="22"/>
                <w:szCs w:val="22"/>
              </w:rPr>
            </w:pPr>
            <w:r w:rsidRPr="00DF2599">
              <w:rPr>
                <w:rFonts w:asciiTheme="minorHAnsi" w:eastAsiaTheme="minorHAnsi" w:hAnsiTheme="minorHAnsi" w:cstheme="minorHAnsi"/>
                <w:sz w:val="22"/>
                <w:szCs w:val="22"/>
              </w:rPr>
              <w:t xml:space="preserve">Décider si l’approbation </w:t>
            </w:r>
            <w:r w:rsidR="00DC5965" w:rsidRPr="00DF2599">
              <w:rPr>
                <w:rFonts w:asciiTheme="minorHAnsi" w:eastAsiaTheme="minorHAnsi" w:hAnsiTheme="minorHAnsi" w:cstheme="minorHAnsi"/>
                <w:sz w:val="22"/>
                <w:szCs w:val="22"/>
              </w:rPr>
              <w:t xml:space="preserve">du </w:t>
            </w:r>
            <w:r w:rsidR="00DC5965" w:rsidRPr="00DF2599">
              <w:rPr>
                <w:rFonts w:asciiTheme="minorHAnsi" w:eastAsiaTheme="minorHAnsi" w:hAnsiTheme="minorHAnsi" w:cstheme="minorHAnsi"/>
                <w:color w:val="000000"/>
                <w:sz w:val="22"/>
                <w:szCs w:val="22"/>
              </w:rPr>
              <w:t>Comité Consultatif des Changements</w:t>
            </w:r>
            <w:r w:rsidR="00DC5965" w:rsidRPr="00DF2599">
              <w:rPr>
                <w:rFonts w:asciiTheme="minorHAnsi" w:eastAsiaTheme="minorHAnsi" w:hAnsiTheme="minorHAnsi" w:cstheme="minorHAnsi"/>
                <w:sz w:val="22"/>
                <w:szCs w:val="22"/>
              </w:rPr>
              <w:t xml:space="preserve"> </w:t>
            </w:r>
            <w:r w:rsidRPr="00DF2599">
              <w:rPr>
                <w:rFonts w:asciiTheme="minorHAnsi" w:eastAsiaTheme="minorHAnsi" w:hAnsiTheme="minorHAnsi" w:cstheme="minorHAnsi"/>
                <w:sz w:val="22"/>
                <w:szCs w:val="22"/>
              </w:rPr>
              <w:t>est requise</w:t>
            </w:r>
          </w:p>
          <w:p w14:paraId="52453440" w14:textId="77777777" w:rsidR="00DC5965" w:rsidRPr="00DF2599" w:rsidRDefault="00B27D43" w:rsidP="00DC5965">
            <w:pPr>
              <w:pStyle w:val="Paragraphedeliste"/>
              <w:numPr>
                <w:ilvl w:val="0"/>
                <w:numId w:val="27"/>
              </w:numPr>
              <w:autoSpaceDE w:val="0"/>
              <w:autoSpaceDN w:val="0"/>
              <w:adjustRightInd w:val="0"/>
              <w:rPr>
                <w:rFonts w:asciiTheme="minorHAnsi" w:eastAsiaTheme="minorHAnsi" w:hAnsiTheme="minorHAnsi" w:cstheme="minorHAnsi"/>
                <w:sz w:val="22"/>
                <w:szCs w:val="22"/>
              </w:rPr>
            </w:pPr>
            <w:r w:rsidRPr="00DF2599">
              <w:rPr>
                <w:rFonts w:asciiTheme="minorHAnsi" w:eastAsiaTheme="minorHAnsi" w:hAnsiTheme="minorHAnsi" w:cstheme="minorHAnsi"/>
                <w:sz w:val="22"/>
                <w:szCs w:val="22"/>
              </w:rPr>
              <w:t>Suivi et historique des changements.</w:t>
            </w:r>
          </w:p>
          <w:p w14:paraId="304FE2FA" w14:textId="77777777" w:rsidR="00DC5965" w:rsidRPr="00DF2599" w:rsidRDefault="00B27D43" w:rsidP="00DC5965">
            <w:pPr>
              <w:pStyle w:val="Paragraphedeliste"/>
              <w:numPr>
                <w:ilvl w:val="0"/>
                <w:numId w:val="27"/>
              </w:numPr>
              <w:autoSpaceDE w:val="0"/>
              <w:autoSpaceDN w:val="0"/>
              <w:adjustRightInd w:val="0"/>
              <w:rPr>
                <w:rFonts w:asciiTheme="minorHAnsi" w:eastAsiaTheme="minorHAnsi" w:hAnsiTheme="minorHAnsi" w:cstheme="minorHAnsi"/>
                <w:sz w:val="22"/>
                <w:szCs w:val="22"/>
              </w:rPr>
            </w:pPr>
            <w:r w:rsidRPr="00DF2599">
              <w:rPr>
                <w:rFonts w:asciiTheme="minorHAnsi" w:eastAsiaTheme="minorHAnsi" w:hAnsiTheme="minorHAnsi" w:cstheme="minorHAnsi"/>
                <w:sz w:val="22"/>
                <w:szCs w:val="22"/>
              </w:rPr>
              <w:t>Décider de la manière de traiter les changements urgents</w:t>
            </w:r>
          </w:p>
          <w:p w14:paraId="5611B057" w14:textId="6FDA6E9F" w:rsidR="00B27D43" w:rsidRPr="0071719F" w:rsidRDefault="00B27D43" w:rsidP="00B27D43">
            <w:pPr>
              <w:pStyle w:val="Paragraphedeliste"/>
              <w:numPr>
                <w:ilvl w:val="0"/>
                <w:numId w:val="27"/>
              </w:numPr>
              <w:autoSpaceDE w:val="0"/>
              <w:autoSpaceDN w:val="0"/>
              <w:adjustRightInd w:val="0"/>
              <w:rPr>
                <w:rFonts w:asciiTheme="minorHAnsi" w:eastAsiaTheme="minorHAnsi" w:hAnsiTheme="minorHAnsi" w:cstheme="minorHAnsi"/>
                <w:sz w:val="22"/>
                <w:szCs w:val="22"/>
              </w:rPr>
            </w:pPr>
            <w:r w:rsidRPr="00DF2599">
              <w:rPr>
                <w:rFonts w:asciiTheme="minorHAnsi" w:eastAsiaTheme="minorHAnsi" w:hAnsiTheme="minorHAnsi" w:cstheme="minorHAnsi"/>
                <w:sz w:val="22"/>
                <w:szCs w:val="22"/>
              </w:rPr>
              <w:t>Définir comment traiter un registre des changements</w:t>
            </w:r>
          </w:p>
        </w:tc>
      </w:tr>
      <w:tr w:rsidR="00B27D43" w:rsidRPr="00DF2599" w14:paraId="2CE55DE5" w14:textId="77777777" w:rsidTr="00A20586">
        <w:trPr>
          <w:trHeight w:val="2758"/>
        </w:trPr>
        <w:tc>
          <w:tcPr>
            <w:tcW w:w="2622" w:type="dxa"/>
          </w:tcPr>
          <w:p w14:paraId="476C3014" w14:textId="77777777" w:rsidR="00B27D43" w:rsidRPr="00DF2599" w:rsidRDefault="00B27D43" w:rsidP="00DC5965">
            <w:pPr>
              <w:jc w:val="left"/>
              <w:rPr>
                <w:rFonts w:asciiTheme="minorHAnsi" w:hAnsiTheme="minorHAnsi" w:cstheme="minorHAnsi"/>
                <w:sz w:val="22"/>
                <w:szCs w:val="22"/>
              </w:rPr>
            </w:pPr>
          </w:p>
          <w:p w14:paraId="5CDB6027" w14:textId="6BA9ED42" w:rsidR="00DC5965" w:rsidRPr="00DF2599" w:rsidRDefault="00DC5965" w:rsidP="00DC5965">
            <w:pPr>
              <w:jc w:val="left"/>
              <w:rPr>
                <w:rFonts w:asciiTheme="minorHAnsi" w:hAnsiTheme="minorHAnsi" w:cstheme="minorHAnsi"/>
                <w:sz w:val="22"/>
                <w:szCs w:val="22"/>
              </w:rPr>
            </w:pPr>
            <w:r w:rsidRPr="00DF2599">
              <w:rPr>
                <w:rFonts w:asciiTheme="minorHAnsi" w:hAnsiTheme="minorHAnsi" w:cstheme="minorHAnsi"/>
                <w:sz w:val="22"/>
                <w:szCs w:val="22"/>
              </w:rPr>
              <w:t xml:space="preserve">Responsable du </w:t>
            </w:r>
            <w:r w:rsidR="0071719F">
              <w:rPr>
                <w:rFonts w:asciiTheme="minorHAnsi" w:hAnsiTheme="minorHAnsi" w:cstheme="minorHAnsi"/>
                <w:sz w:val="22"/>
                <w:szCs w:val="22"/>
              </w:rPr>
              <w:t>s</w:t>
            </w:r>
            <w:r w:rsidRPr="00DF2599">
              <w:rPr>
                <w:rFonts w:asciiTheme="minorHAnsi" w:hAnsiTheme="minorHAnsi" w:cstheme="minorHAnsi"/>
                <w:sz w:val="22"/>
                <w:szCs w:val="22"/>
              </w:rPr>
              <w:t>ervice du Titulaire</w:t>
            </w:r>
          </w:p>
          <w:p w14:paraId="4C8E641F" w14:textId="77777777" w:rsidR="00DC5965" w:rsidRPr="00DF2599" w:rsidRDefault="00DC5965" w:rsidP="00DC5965">
            <w:pPr>
              <w:jc w:val="left"/>
              <w:rPr>
                <w:rFonts w:asciiTheme="minorHAnsi" w:hAnsiTheme="minorHAnsi" w:cstheme="minorHAnsi"/>
                <w:sz w:val="22"/>
                <w:szCs w:val="22"/>
              </w:rPr>
            </w:pPr>
            <w:r w:rsidRPr="00DF2599">
              <w:rPr>
                <w:rFonts w:asciiTheme="minorHAnsi" w:hAnsiTheme="minorHAnsi" w:cstheme="minorHAnsi"/>
                <w:sz w:val="22"/>
                <w:szCs w:val="22"/>
              </w:rPr>
              <w:t xml:space="preserve">Et </w:t>
            </w:r>
          </w:p>
          <w:p w14:paraId="0DA3D44E" w14:textId="77777777" w:rsidR="00DC5965" w:rsidRPr="00DF2599" w:rsidRDefault="00DC5965" w:rsidP="00DC5965">
            <w:pPr>
              <w:jc w:val="left"/>
              <w:rPr>
                <w:rFonts w:asciiTheme="minorHAnsi" w:hAnsiTheme="minorHAnsi" w:cstheme="minorHAnsi"/>
                <w:sz w:val="22"/>
                <w:szCs w:val="22"/>
              </w:rPr>
            </w:pPr>
            <w:r w:rsidRPr="00DF2599">
              <w:rPr>
                <w:rFonts w:asciiTheme="minorHAnsi" w:hAnsiTheme="minorHAnsi" w:cstheme="minorHAnsi"/>
                <w:sz w:val="22"/>
                <w:szCs w:val="22"/>
              </w:rPr>
              <w:t>Demandeur de l’Acheteur</w:t>
            </w:r>
          </w:p>
          <w:p w14:paraId="04D8FB79" w14:textId="77777777" w:rsidR="00DC5965" w:rsidRPr="00DF2599" w:rsidRDefault="00DC5965" w:rsidP="00DC5965">
            <w:pPr>
              <w:jc w:val="left"/>
              <w:rPr>
                <w:rFonts w:asciiTheme="minorHAnsi" w:hAnsiTheme="minorHAnsi" w:cstheme="minorHAnsi"/>
                <w:sz w:val="22"/>
                <w:szCs w:val="22"/>
              </w:rPr>
            </w:pPr>
          </w:p>
        </w:tc>
        <w:tc>
          <w:tcPr>
            <w:tcW w:w="6946" w:type="dxa"/>
          </w:tcPr>
          <w:p w14:paraId="02584784" w14:textId="77777777" w:rsidR="00B27D43" w:rsidRPr="00DF2599" w:rsidRDefault="00B27D43" w:rsidP="008B1CA4">
            <w:pPr>
              <w:rPr>
                <w:rFonts w:asciiTheme="minorHAnsi" w:hAnsiTheme="minorHAnsi" w:cstheme="minorHAnsi"/>
                <w:sz w:val="22"/>
                <w:szCs w:val="22"/>
              </w:rPr>
            </w:pPr>
          </w:p>
          <w:p w14:paraId="4C98055B" w14:textId="77777777" w:rsidR="00DC5965" w:rsidRPr="00DF2599" w:rsidRDefault="00DC5965" w:rsidP="00DC5965">
            <w:pPr>
              <w:pStyle w:val="Paragraphedeliste"/>
              <w:numPr>
                <w:ilvl w:val="0"/>
                <w:numId w:val="27"/>
              </w:numPr>
              <w:autoSpaceDE w:val="0"/>
              <w:autoSpaceDN w:val="0"/>
              <w:adjustRightInd w:val="0"/>
              <w:rPr>
                <w:rFonts w:asciiTheme="minorHAnsi" w:eastAsiaTheme="minorHAnsi" w:hAnsiTheme="minorHAnsi" w:cstheme="minorHAnsi"/>
                <w:sz w:val="22"/>
                <w:szCs w:val="22"/>
              </w:rPr>
            </w:pPr>
            <w:r w:rsidRPr="00DF2599">
              <w:rPr>
                <w:rFonts w:asciiTheme="minorHAnsi" w:eastAsiaTheme="minorHAnsi" w:hAnsiTheme="minorHAnsi" w:cstheme="minorHAnsi"/>
                <w:sz w:val="22"/>
                <w:szCs w:val="22"/>
              </w:rPr>
              <w:t>Gérer les changements relatifs au contrat / SLA</w:t>
            </w:r>
          </w:p>
          <w:p w14:paraId="7DB331AB" w14:textId="06F0D254" w:rsidR="00DC5965" w:rsidRPr="00DF2599" w:rsidRDefault="00DC5965" w:rsidP="00DC5965">
            <w:pPr>
              <w:pStyle w:val="Paragraphedeliste"/>
              <w:numPr>
                <w:ilvl w:val="0"/>
                <w:numId w:val="27"/>
              </w:numPr>
              <w:autoSpaceDE w:val="0"/>
              <w:autoSpaceDN w:val="0"/>
              <w:adjustRightInd w:val="0"/>
              <w:rPr>
                <w:rFonts w:asciiTheme="minorHAnsi" w:eastAsiaTheme="minorHAnsi" w:hAnsiTheme="minorHAnsi" w:cstheme="minorHAnsi"/>
                <w:sz w:val="22"/>
                <w:szCs w:val="22"/>
              </w:rPr>
            </w:pPr>
            <w:r w:rsidRPr="00DF2599">
              <w:rPr>
                <w:rFonts w:asciiTheme="minorHAnsi" w:eastAsiaTheme="minorHAnsi" w:hAnsiTheme="minorHAnsi" w:cstheme="minorHAnsi"/>
                <w:sz w:val="22"/>
                <w:szCs w:val="22"/>
              </w:rPr>
              <w:t xml:space="preserve">Préparer des informations appropriées sur les changements comme entrée pour le </w:t>
            </w:r>
            <w:r w:rsidRPr="00DF2599">
              <w:rPr>
                <w:rFonts w:asciiTheme="minorHAnsi" w:eastAsiaTheme="minorHAnsi" w:hAnsiTheme="minorHAnsi" w:cstheme="minorHAnsi"/>
                <w:color w:val="000000"/>
                <w:sz w:val="22"/>
                <w:szCs w:val="22"/>
              </w:rPr>
              <w:t>Comité Consultatif des Changements</w:t>
            </w:r>
          </w:p>
          <w:p w14:paraId="5E85769D" w14:textId="6AB74C6A" w:rsidR="00DC5965" w:rsidRPr="00DF2599" w:rsidRDefault="00DC5965" w:rsidP="00DC5965">
            <w:pPr>
              <w:pStyle w:val="Paragraphedeliste"/>
              <w:numPr>
                <w:ilvl w:val="0"/>
                <w:numId w:val="27"/>
              </w:numPr>
              <w:autoSpaceDE w:val="0"/>
              <w:autoSpaceDN w:val="0"/>
              <w:adjustRightInd w:val="0"/>
              <w:rPr>
                <w:rFonts w:asciiTheme="minorHAnsi" w:eastAsiaTheme="minorHAnsi" w:hAnsiTheme="minorHAnsi" w:cstheme="minorHAnsi"/>
                <w:sz w:val="22"/>
                <w:szCs w:val="22"/>
              </w:rPr>
            </w:pPr>
            <w:r w:rsidRPr="00DF2599">
              <w:rPr>
                <w:rFonts w:asciiTheme="minorHAnsi" w:eastAsiaTheme="minorHAnsi" w:hAnsiTheme="minorHAnsi" w:cstheme="minorHAnsi"/>
                <w:sz w:val="22"/>
                <w:szCs w:val="22"/>
              </w:rPr>
              <w:t>Approuver les changements portant sur les aspects financiers</w:t>
            </w:r>
          </w:p>
          <w:p w14:paraId="41244ADD" w14:textId="77777777" w:rsidR="00DC5965" w:rsidRPr="00DF2599" w:rsidRDefault="00DC5965" w:rsidP="00DC5965">
            <w:pPr>
              <w:pStyle w:val="Paragraphedeliste"/>
              <w:autoSpaceDE w:val="0"/>
              <w:autoSpaceDN w:val="0"/>
              <w:adjustRightInd w:val="0"/>
              <w:ind w:left="720"/>
              <w:rPr>
                <w:rFonts w:asciiTheme="minorHAnsi" w:eastAsiaTheme="minorHAnsi" w:hAnsiTheme="minorHAnsi" w:cstheme="minorHAnsi"/>
                <w:sz w:val="22"/>
                <w:szCs w:val="22"/>
              </w:rPr>
            </w:pPr>
            <w:r w:rsidRPr="00DF2599">
              <w:rPr>
                <w:rFonts w:asciiTheme="minorHAnsi" w:eastAsiaTheme="minorHAnsi" w:hAnsiTheme="minorHAnsi" w:cstheme="minorHAnsi"/>
                <w:sz w:val="22"/>
                <w:szCs w:val="22"/>
              </w:rPr>
              <w:t>/ SLA</w:t>
            </w:r>
          </w:p>
          <w:p w14:paraId="7AAA61D9" w14:textId="21A95EA6" w:rsidR="00DC5965" w:rsidRPr="00DF2599" w:rsidRDefault="00DC5965" w:rsidP="00DC5965">
            <w:pPr>
              <w:pStyle w:val="Paragraphedeliste"/>
              <w:numPr>
                <w:ilvl w:val="0"/>
                <w:numId w:val="27"/>
              </w:numPr>
              <w:autoSpaceDE w:val="0"/>
              <w:autoSpaceDN w:val="0"/>
              <w:adjustRightInd w:val="0"/>
              <w:rPr>
                <w:rFonts w:asciiTheme="minorHAnsi" w:hAnsiTheme="minorHAnsi" w:cstheme="minorHAnsi"/>
                <w:sz w:val="22"/>
                <w:szCs w:val="22"/>
              </w:rPr>
            </w:pPr>
            <w:r w:rsidRPr="00DF2599">
              <w:rPr>
                <w:rFonts w:asciiTheme="minorHAnsi" w:eastAsiaTheme="minorHAnsi" w:hAnsiTheme="minorHAnsi" w:cstheme="minorHAnsi"/>
                <w:sz w:val="22"/>
                <w:szCs w:val="22"/>
              </w:rPr>
              <w:t xml:space="preserve">Décider si l’approbation du </w:t>
            </w:r>
            <w:r w:rsidRPr="00DF2599">
              <w:rPr>
                <w:rFonts w:asciiTheme="minorHAnsi" w:eastAsiaTheme="minorHAnsi" w:hAnsiTheme="minorHAnsi" w:cstheme="minorHAnsi"/>
                <w:color w:val="000000"/>
                <w:sz w:val="22"/>
                <w:szCs w:val="22"/>
              </w:rPr>
              <w:t>Comité Consultatif des Changements</w:t>
            </w:r>
            <w:r w:rsidRPr="00DF2599">
              <w:rPr>
                <w:rFonts w:asciiTheme="minorHAnsi" w:eastAsiaTheme="minorHAnsi" w:hAnsiTheme="minorHAnsi" w:cstheme="minorHAnsi"/>
                <w:sz w:val="22"/>
                <w:szCs w:val="22"/>
              </w:rPr>
              <w:t xml:space="preserve"> est requise/nécessaire</w:t>
            </w:r>
          </w:p>
          <w:p w14:paraId="1334118C" w14:textId="696AE820" w:rsidR="00DC5965" w:rsidRPr="00DF2599" w:rsidRDefault="00DC5965" w:rsidP="00DC5965">
            <w:pPr>
              <w:pStyle w:val="Paragraphedeliste"/>
              <w:numPr>
                <w:ilvl w:val="0"/>
                <w:numId w:val="27"/>
              </w:numPr>
              <w:autoSpaceDE w:val="0"/>
              <w:autoSpaceDN w:val="0"/>
              <w:adjustRightInd w:val="0"/>
              <w:rPr>
                <w:rFonts w:asciiTheme="minorHAnsi" w:hAnsiTheme="minorHAnsi" w:cstheme="minorHAnsi"/>
                <w:sz w:val="22"/>
                <w:szCs w:val="22"/>
              </w:rPr>
            </w:pPr>
            <w:r w:rsidRPr="00DF2599">
              <w:rPr>
                <w:rFonts w:asciiTheme="minorHAnsi" w:eastAsiaTheme="minorHAnsi" w:hAnsiTheme="minorHAnsi" w:cstheme="minorHAnsi"/>
                <w:sz w:val="22"/>
                <w:szCs w:val="22"/>
              </w:rPr>
              <w:t>Effectuer le suivi et l’historique des changements relatifs au SLA</w:t>
            </w:r>
          </w:p>
        </w:tc>
      </w:tr>
    </w:tbl>
    <w:p w14:paraId="68335F50" w14:textId="77777777" w:rsidR="008B1CA4" w:rsidRPr="00DF2599" w:rsidRDefault="008B1CA4" w:rsidP="008B1CA4">
      <w:pPr>
        <w:rPr>
          <w:rFonts w:cstheme="minorHAnsi"/>
        </w:rPr>
      </w:pPr>
    </w:p>
    <w:p w14:paraId="15AAFC83" w14:textId="50112CA6" w:rsidR="00D137EC" w:rsidRPr="00DF2599" w:rsidRDefault="00DC5965" w:rsidP="008B1CA4">
      <w:pPr>
        <w:rPr>
          <w:rFonts w:cstheme="minorHAnsi"/>
        </w:rPr>
      </w:pPr>
      <w:r w:rsidRPr="00DF2599">
        <w:rPr>
          <w:rFonts w:cstheme="minorHAnsi"/>
        </w:rPr>
        <w:t>Si le changement le nécessite, les Parties concluront un avenant au Marché.</w:t>
      </w:r>
    </w:p>
    <w:p w14:paraId="2EEBD12A" w14:textId="77777777" w:rsidR="003C229E" w:rsidRPr="00DF2599" w:rsidRDefault="003C229E" w:rsidP="009573B7">
      <w:pPr>
        <w:rPr>
          <w:rFonts w:cstheme="minorHAnsi"/>
        </w:rPr>
      </w:pPr>
    </w:p>
    <w:p w14:paraId="117E595A" w14:textId="5CF4C003" w:rsidR="003C229E" w:rsidRPr="00DC1B9D" w:rsidRDefault="003C229E" w:rsidP="00DC1B9D">
      <w:pPr>
        <w:pStyle w:val="Titre2"/>
      </w:pPr>
      <w:bookmarkStart w:id="16" w:name="_Toc231202126"/>
      <w:r w:rsidRPr="00DC1B9D">
        <w:t xml:space="preserve">Indicateurs de qualité et pénalités </w:t>
      </w:r>
      <w:r w:rsidR="002C17F9" w:rsidRPr="00DC1B9D">
        <w:t>associées</w:t>
      </w:r>
      <w:bookmarkEnd w:id="16"/>
      <w:r w:rsidR="002C17F9" w:rsidRPr="00DC1B9D">
        <w:t xml:space="preserve"> </w:t>
      </w:r>
    </w:p>
    <w:p w14:paraId="0C764B3F" w14:textId="1393D159" w:rsidR="0020181B" w:rsidRDefault="001C0DA8" w:rsidP="00FB4DB0">
      <w:pPr>
        <w:pStyle w:val="Titre3"/>
      </w:pPr>
      <w:bookmarkStart w:id="17" w:name="_Toc231202127"/>
      <w:r w:rsidRPr="00DF2599">
        <w:t>Garantie de temps d’intervention</w:t>
      </w:r>
      <w:bookmarkEnd w:id="17"/>
    </w:p>
    <w:p w14:paraId="25897260" w14:textId="1B50D3A6" w:rsidR="00A20586" w:rsidRDefault="0020181B" w:rsidP="00432D7C">
      <w:pPr>
        <w:autoSpaceDE w:val="0"/>
        <w:autoSpaceDN w:val="0"/>
        <w:adjustRightInd w:val="0"/>
      </w:pPr>
      <w:r w:rsidRPr="00DF2599">
        <w:rPr>
          <w:rFonts w:cstheme="minorHAnsi"/>
        </w:rPr>
        <w:t xml:space="preserve">Le </w:t>
      </w:r>
      <w:r>
        <w:rPr>
          <w:rFonts w:cstheme="minorHAnsi"/>
        </w:rPr>
        <w:t>t</w:t>
      </w:r>
      <w:r w:rsidRPr="00DF2599">
        <w:rPr>
          <w:rFonts w:cstheme="minorHAnsi"/>
        </w:rPr>
        <w:t xml:space="preserve">emps </w:t>
      </w:r>
      <w:r>
        <w:rPr>
          <w:rFonts w:cstheme="minorHAnsi"/>
        </w:rPr>
        <w:t>d’intervention</w:t>
      </w:r>
      <w:r w:rsidRPr="00DF2599">
        <w:rPr>
          <w:rFonts w:cstheme="minorHAnsi"/>
        </w:rPr>
        <w:t xml:space="preserve"> </w:t>
      </w:r>
      <w:r w:rsidR="008A7D33" w:rsidRPr="00DF2599">
        <w:t xml:space="preserve">pour la </w:t>
      </w:r>
      <w:r w:rsidR="008A7D33">
        <w:t>prise en charge de</w:t>
      </w:r>
      <w:r w:rsidR="008A7D33" w:rsidRPr="00DF2599">
        <w:t xml:space="preserve">s </w:t>
      </w:r>
      <w:r w:rsidR="008A7D33">
        <w:t>Anomalies</w:t>
      </w:r>
      <w:r w:rsidR="008A7D33" w:rsidRPr="00DF2599">
        <w:t xml:space="preserve"> </w:t>
      </w:r>
      <w:r w:rsidRPr="00DF2599">
        <w:rPr>
          <w:rFonts w:cstheme="minorHAnsi"/>
        </w:rPr>
        <w:t>(GT</w:t>
      </w:r>
      <w:r>
        <w:rPr>
          <w:rFonts w:cstheme="minorHAnsi"/>
        </w:rPr>
        <w:t>I</w:t>
      </w:r>
      <w:r w:rsidRPr="00DF2599">
        <w:rPr>
          <w:rFonts w:cstheme="minorHAnsi"/>
        </w:rPr>
        <w:t xml:space="preserve">) est calculé à partir de la </w:t>
      </w:r>
      <w:r w:rsidR="00BF075E">
        <w:rPr>
          <w:rFonts w:cstheme="minorHAnsi"/>
        </w:rPr>
        <w:t>n</w:t>
      </w:r>
      <w:r w:rsidRPr="00DF2599">
        <w:rPr>
          <w:rFonts w:cstheme="minorHAnsi"/>
        </w:rPr>
        <w:t xml:space="preserve">otification jusqu’à </w:t>
      </w:r>
      <w:r>
        <w:rPr>
          <w:rFonts w:cstheme="minorHAnsi"/>
        </w:rPr>
        <w:t xml:space="preserve">l’envoi par le Titulaire </w:t>
      </w:r>
      <w:r w:rsidR="009F730F">
        <w:rPr>
          <w:rFonts w:cstheme="minorHAnsi"/>
        </w:rPr>
        <w:t xml:space="preserve">à l’Acheteur </w:t>
      </w:r>
      <w:r>
        <w:rPr>
          <w:rFonts w:cstheme="minorHAnsi"/>
        </w:rPr>
        <w:t>d’une notification</w:t>
      </w:r>
      <w:r w:rsidR="009F730F">
        <w:rPr>
          <w:rFonts w:cstheme="minorHAnsi"/>
        </w:rPr>
        <w:t xml:space="preserve"> </w:t>
      </w:r>
      <w:r>
        <w:rPr>
          <w:rFonts w:cstheme="minorHAnsi"/>
        </w:rPr>
        <w:t>de prise en charge de l’Anomalie</w:t>
      </w:r>
      <w:r w:rsidRPr="00DF2599">
        <w:rPr>
          <w:rFonts w:cstheme="minorHAnsi"/>
        </w:rPr>
        <w:t>.</w:t>
      </w:r>
    </w:p>
    <w:p w14:paraId="5AEB8E68" w14:textId="77777777" w:rsidR="0020181B" w:rsidRPr="0020181B" w:rsidRDefault="0020181B" w:rsidP="00BF075E"/>
    <w:tbl>
      <w:tblPr>
        <w:tblStyle w:val="Grilledutableau"/>
        <w:tblW w:w="9889" w:type="dxa"/>
        <w:tblInd w:w="0" w:type="dxa"/>
        <w:tblLook w:val="04A0" w:firstRow="1" w:lastRow="0" w:firstColumn="1" w:lastColumn="0" w:noHBand="0" w:noVBand="1"/>
      </w:tblPr>
      <w:tblGrid>
        <w:gridCol w:w="3409"/>
        <w:gridCol w:w="1802"/>
        <w:gridCol w:w="4678"/>
      </w:tblGrid>
      <w:tr w:rsidR="00BF075E" w:rsidRPr="00DF2599" w14:paraId="48B20AC8" w14:textId="77777777" w:rsidTr="00A20586">
        <w:trPr>
          <w:cantSplit/>
          <w:trHeight w:val="424"/>
        </w:trPr>
        <w:tc>
          <w:tcPr>
            <w:tcW w:w="988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FDC66C" w14:textId="5A835290" w:rsidR="00BF075E" w:rsidRPr="00DF2599" w:rsidRDefault="008A7D33" w:rsidP="008A7D33">
            <w:pPr>
              <w:jc w:val="left"/>
              <w:rPr>
                <w:rFonts w:cstheme="minorHAnsi"/>
                <w:b/>
                <w:bCs/>
              </w:rPr>
            </w:pPr>
            <w:r w:rsidRPr="00DF2599">
              <w:rPr>
                <w:rFonts w:asciiTheme="minorHAnsi" w:hAnsiTheme="minorHAnsi" w:cstheme="minorHAnsi"/>
                <w:b/>
                <w:bCs/>
                <w:sz w:val="22"/>
                <w:szCs w:val="22"/>
              </w:rPr>
              <w:t>PRISE EN CHARGE D</w:t>
            </w:r>
            <w:r>
              <w:rPr>
                <w:rFonts w:asciiTheme="minorHAnsi" w:hAnsiTheme="minorHAnsi" w:cstheme="minorHAnsi"/>
                <w:b/>
                <w:bCs/>
                <w:sz w:val="22"/>
                <w:szCs w:val="22"/>
              </w:rPr>
              <w:t>E L’ANOMALIE</w:t>
            </w:r>
          </w:p>
        </w:tc>
      </w:tr>
      <w:tr w:rsidR="001C0DA8" w:rsidRPr="00DF2599" w14:paraId="30B46E1C" w14:textId="77777777" w:rsidTr="00A20586">
        <w:trPr>
          <w:cantSplit/>
          <w:trHeight w:val="650"/>
        </w:trPr>
        <w:tc>
          <w:tcPr>
            <w:tcW w:w="3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DA428C" w14:textId="77777777" w:rsidR="001C0DA8" w:rsidRPr="008A7D33" w:rsidRDefault="001C0DA8" w:rsidP="004229A2">
            <w:pPr>
              <w:rPr>
                <w:rFonts w:asciiTheme="minorHAnsi" w:hAnsiTheme="minorHAnsi" w:cstheme="minorHAnsi"/>
                <w:b/>
                <w:bCs/>
                <w:sz w:val="22"/>
                <w:szCs w:val="22"/>
              </w:rPr>
            </w:pPr>
            <w:r w:rsidRPr="008A7D33">
              <w:rPr>
                <w:rFonts w:asciiTheme="minorHAnsi" w:hAnsiTheme="minorHAnsi" w:cstheme="minorHAnsi"/>
                <w:b/>
                <w:bCs/>
                <w:sz w:val="22"/>
                <w:szCs w:val="22"/>
              </w:rPr>
              <w:t>Libellé</w:t>
            </w:r>
          </w:p>
        </w:tc>
        <w:tc>
          <w:tcPr>
            <w:tcW w:w="180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37D465" w14:textId="77777777" w:rsidR="001C0DA8" w:rsidRPr="008A7D33" w:rsidRDefault="001C0DA8" w:rsidP="004229A2">
            <w:pPr>
              <w:rPr>
                <w:rFonts w:asciiTheme="minorHAnsi" w:hAnsiTheme="minorHAnsi" w:cstheme="minorHAnsi"/>
                <w:b/>
                <w:bCs/>
                <w:sz w:val="22"/>
                <w:szCs w:val="22"/>
              </w:rPr>
            </w:pPr>
            <w:r w:rsidRPr="008A7D33">
              <w:rPr>
                <w:rFonts w:asciiTheme="minorHAnsi" w:hAnsiTheme="minorHAnsi" w:cstheme="minorHAnsi"/>
                <w:b/>
                <w:bCs/>
                <w:sz w:val="22"/>
                <w:szCs w:val="22"/>
              </w:rPr>
              <w:t>Engagement</w:t>
            </w:r>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DBF0DF" w14:textId="77777777" w:rsidR="001C0DA8" w:rsidRPr="008A7D33" w:rsidRDefault="001C0DA8" w:rsidP="004229A2">
            <w:pPr>
              <w:rPr>
                <w:rFonts w:asciiTheme="minorHAnsi" w:hAnsiTheme="minorHAnsi" w:cstheme="minorHAnsi"/>
                <w:b/>
                <w:bCs/>
                <w:sz w:val="22"/>
                <w:szCs w:val="22"/>
              </w:rPr>
            </w:pPr>
            <w:r w:rsidRPr="008A7D33">
              <w:rPr>
                <w:rFonts w:asciiTheme="minorHAnsi" w:hAnsiTheme="minorHAnsi" w:cstheme="minorHAnsi"/>
                <w:b/>
                <w:bCs/>
                <w:sz w:val="22"/>
                <w:szCs w:val="22"/>
              </w:rPr>
              <w:t>Pénalité</w:t>
            </w:r>
          </w:p>
        </w:tc>
      </w:tr>
      <w:tr w:rsidR="00960CCA" w:rsidRPr="00DF2599" w14:paraId="02E2DE9E" w14:textId="77777777" w:rsidTr="00A20586">
        <w:trPr>
          <w:cantSplit/>
        </w:trPr>
        <w:tc>
          <w:tcPr>
            <w:tcW w:w="3409" w:type="dxa"/>
            <w:tcBorders>
              <w:top w:val="single" w:sz="4" w:space="0" w:color="auto"/>
              <w:left w:val="single" w:sz="4" w:space="0" w:color="auto"/>
              <w:bottom w:val="single" w:sz="4" w:space="0" w:color="auto"/>
              <w:right w:val="single" w:sz="4" w:space="0" w:color="auto"/>
            </w:tcBorders>
            <w:vAlign w:val="center"/>
            <w:hideMark/>
          </w:tcPr>
          <w:p w14:paraId="23D7A19C" w14:textId="74267D8A" w:rsidR="00960CCA" w:rsidRPr="001A4255" w:rsidRDefault="00960CCA" w:rsidP="00BF075E">
            <w:pPr>
              <w:jc w:val="left"/>
              <w:rPr>
                <w:rFonts w:asciiTheme="minorHAnsi" w:hAnsiTheme="minorHAnsi" w:cstheme="minorHAnsi"/>
                <w:sz w:val="22"/>
                <w:szCs w:val="22"/>
              </w:rPr>
            </w:pPr>
            <w:r w:rsidRPr="001A4255">
              <w:rPr>
                <w:rFonts w:asciiTheme="minorHAnsi" w:hAnsiTheme="minorHAnsi" w:cstheme="minorHAnsi"/>
                <w:sz w:val="22"/>
                <w:szCs w:val="22"/>
              </w:rPr>
              <w:t>Délai de prise en charge d’un</w:t>
            </w:r>
            <w:r w:rsidR="002215AF" w:rsidRPr="001A4255">
              <w:rPr>
                <w:rFonts w:asciiTheme="minorHAnsi" w:hAnsiTheme="minorHAnsi" w:cstheme="minorHAnsi"/>
                <w:sz w:val="22"/>
                <w:szCs w:val="22"/>
              </w:rPr>
              <w:t>e</w:t>
            </w:r>
            <w:r w:rsidRPr="001A4255">
              <w:rPr>
                <w:rFonts w:asciiTheme="minorHAnsi" w:hAnsiTheme="minorHAnsi" w:cstheme="minorHAnsi"/>
                <w:sz w:val="22"/>
                <w:szCs w:val="22"/>
              </w:rPr>
              <w:t xml:space="preserve"> </w:t>
            </w:r>
            <w:r w:rsidR="002215AF" w:rsidRPr="001A4255">
              <w:rPr>
                <w:rFonts w:asciiTheme="minorHAnsi" w:hAnsiTheme="minorHAnsi" w:cstheme="minorHAnsi"/>
                <w:sz w:val="22"/>
                <w:szCs w:val="22"/>
              </w:rPr>
              <w:t>Anomalie</w:t>
            </w:r>
            <w:r w:rsidRPr="001A4255">
              <w:rPr>
                <w:rFonts w:asciiTheme="minorHAnsi" w:hAnsiTheme="minorHAnsi" w:cstheme="minorHAnsi"/>
                <w:sz w:val="22"/>
                <w:szCs w:val="22"/>
              </w:rPr>
              <w:t xml:space="preserve"> Bloquant</w:t>
            </w:r>
            <w:r w:rsidR="002215AF" w:rsidRPr="001A4255">
              <w:rPr>
                <w:rFonts w:asciiTheme="minorHAnsi" w:hAnsiTheme="minorHAnsi" w:cstheme="minorHAnsi"/>
                <w:sz w:val="22"/>
                <w:szCs w:val="22"/>
              </w:rPr>
              <w:t>e</w:t>
            </w:r>
            <w:r w:rsidRPr="001A4255">
              <w:rPr>
                <w:rFonts w:asciiTheme="minorHAnsi" w:hAnsiTheme="minorHAnsi" w:cstheme="minorHAnsi"/>
                <w:sz w:val="22"/>
                <w:szCs w:val="22"/>
              </w:rPr>
              <w:t xml:space="preserve"> (ou P1) à compter de la notification </w:t>
            </w:r>
          </w:p>
        </w:tc>
        <w:tc>
          <w:tcPr>
            <w:tcW w:w="1802" w:type="dxa"/>
            <w:tcBorders>
              <w:top w:val="single" w:sz="4" w:space="0" w:color="auto"/>
              <w:left w:val="single" w:sz="4" w:space="0" w:color="auto"/>
              <w:bottom w:val="single" w:sz="4" w:space="0" w:color="auto"/>
              <w:right w:val="single" w:sz="4" w:space="0" w:color="auto"/>
            </w:tcBorders>
            <w:vAlign w:val="center"/>
            <w:hideMark/>
          </w:tcPr>
          <w:p w14:paraId="225FB39E" w14:textId="77777777" w:rsidR="00960CCA" w:rsidRPr="001A4255" w:rsidRDefault="00960CCA" w:rsidP="00BF075E">
            <w:pPr>
              <w:jc w:val="left"/>
              <w:rPr>
                <w:rFonts w:asciiTheme="minorHAnsi" w:hAnsiTheme="minorHAnsi" w:cstheme="minorHAnsi"/>
                <w:sz w:val="22"/>
                <w:szCs w:val="22"/>
              </w:rPr>
            </w:pPr>
            <w:r w:rsidRPr="001A4255">
              <w:rPr>
                <w:rFonts w:asciiTheme="minorHAnsi" w:hAnsiTheme="minorHAnsi" w:cstheme="minorHAnsi"/>
                <w:sz w:val="22"/>
                <w:szCs w:val="22"/>
              </w:rPr>
              <w:t>30 minutes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0E6D76B" w14:textId="19AB5724" w:rsidR="00960CCA" w:rsidRPr="001A4255" w:rsidRDefault="001A4255" w:rsidP="00BF075E">
            <w:pPr>
              <w:jc w:val="left"/>
              <w:rPr>
                <w:rFonts w:asciiTheme="minorHAnsi" w:hAnsiTheme="minorHAnsi" w:cstheme="minorHAnsi"/>
                <w:iCs/>
                <w:sz w:val="22"/>
                <w:szCs w:val="22"/>
              </w:rPr>
            </w:pPr>
            <w:r w:rsidRPr="001A4255">
              <w:rPr>
                <w:rFonts w:asciiTheme="minorHAnsi" w:hAnsiTheme="minorHAnsi" w:cstheme="minorHAnsi"/>
                <w:iCs/>
                <w:sz w:val="22"/>
                <w:szCs w:val="22"/>
              </w:rPr>
              <w:t>50 euros, par heure de dépassement est appliquée</w:t>
            </w:r>
          </w:p>
        </w:tc>
      </w:tr>
      <w:tr w:rsidR="00960CCA" w:rsidRPr="00DF2599" w14:paraId="11BC86C9" w14:textId="77777777" w:rsidTr="00A20586">
        <w:trPr>
          <w:cantSplit/>
        </w:trPr>
        <w:tc>
          <w:tcPr>
            <w:tcW w:w="3409" w:type="dxa"/>
            <w:tcBorders>
              <w:top w:val="single" w:sz="4" w:space="0" w:color="auto"/>
              <w:left w:val="single" w:sz="4" w:space="0" w:color="auto"/>
              <w:bottom w:val="single" w:sz="4" w:space="0" w:color="auto"/>
              <w:right w:val="single" w:sz="4" w:space="0" w:color="auto"/>
            </w:tcBorders>
            <w:vAlign w:val="center"/>
          </w:tcPr>
          <w:p w14:paraId="773128E3" w14:textId="03AB0FB2" w:rsidR="00960CCA" w:rsidRPr="001A4255" w:rsidRDefault="00960CCA" w:rsidP="00BF075E">
            <w:pPr>
              <w:jc w:val="left"/>
              <w:rPr>
                <w:rFonts w:asciiTheme="minorHAnsi" w:hAnsiTheme="minorHAnsi" w:cstheme="minorHAnsi"/>
                <w:sz w:val="22"/>
                <w:szCs w:val="22"/>
              </w:rPr>
            </w:pPr>
            <w:r w:rsidRPr="001A4255">
              <w:rPr>
                <w:rFonts w:asciiTheme="minorHAnsi" w:hAnsiTheme="minorHAnsi" w:cstheme="minorHAnsi"/>
                <w:sz w:val="22"/>
                <w:szCs w:val="22"/>
              </w:rPr>
              <w:lastRenderedPageBreak/>
              <w:t>Délai de prise en charge d’un</w:t>
            </w:r>
            <w:r w:rsidR="002215AF" w:rsidRPr="001A4255">
              <w:rPr>
                <w:rFonts w:asciiTheme="minorHAnsi" w:hAnsiTheme="minorHAnsi" w:cstheme="minorHAnsi"/>
                <w:sz w:val="22"/>
                <w:szCs w:val="22"/>
              </w:rPr>
              <w:t>e</w:t>
            </w:r>
            <w:r w:rsidRPr="001A4255">
              <w:rPr>
                <w:rFonts w:asciiTheme="minorHAnsi" w:hAnsiTheme="minorHAnsi" w:cstheme="minorHAnsi"/>
                <w:sz w:val="22"/>
                <w:szCs w:val="22"/>
              </w:rPr>
              <w:t xml:space="preserve"> </w:t>
            </w:r>
            <w:r w:rsidR="002215AF" w:rsidRPr="001A4255">
              <w:rPr>
                <w:rFonts w:asciiTheme="minorHAnsi" w:hAnsiTheme="minorHAnsi" w:cstheme="minorHAnsi"/>
                <w:sz w:val="22"/>
                <w:szCs w:val="22"/>
              </w:rPr>
              <w:t>Anomalie</w:t>
            </w:r>
            <w:r w:rsidRPr="001A4255">
              <w:rPr>
                <w:rFonts w:asciiTheme="minorHAnsi" w:hAnsiTheme="minorHAnsi" w:cstheme="minorHAnsi"/>
                <w:sz w:val="22"/>
                <w:szCs w:val="22"/>
              </w:rPr>
              <w:t xml:space="preserve"> Majeur</w:t>
            </w:r>
            <w:r w:rsidR="002215AF" w:rsidRPr="001A4255">
              <w:rPr>
                <w:rFonts w:asciiTheme="minorHAnsi" w:hAnsiTheme="minorHAnsi" w:cstheme="minorHAnsi"/>
                <w:sz w:val="22"/>
                <w:szCs w:val="22"/>
              </w:rPr>
              <w:t>e</w:t>
            </w:r>
            <w:r w:rsidRPr="001A4255">
              <w:rPr>
                <w:rFonts w:asciiTheme="minorHAnsi" w:hAnsiTheme="minorHAnsi" w:cstheme="minorHAnsi"/>
                <w:sz w:val="22"/>
                <w:szCs w:val="22"/>
              </w:rPr>
              <w:t xml:space="preserve"> (ou P2) à compter de la notification</w:t>
            </w:r>
          </w:p>
        </w:tc>
        <w:tc>
          <w:tcPr>
            <w:tcW w:w="1802" w:type="dxa"/>
            <w:tcBorders>
              <w:top w:val="single" w:sz="4" w:space="0" w:color="auto"/>
              <w:left w:val="single" w:sz="4" w:space="0" w:color="auto"/>
              <w:bottom w:val="single" w:sz="4" w:space="0" w:color="auto"/>
              <w:right w:val="single" w:sz="4" w:space="0" w:color="auto"/>
            </w:tcBorders>
            <w:vAlign w:val="center"/>
          </w:tcPr>
          <w:p w14:paraId="33FA7E6F" w14:textId="322B47AB" w:rsidR="00960CCA" w:rsidRPr="001A4255" w:rsidRDefault="00960CCA" w:rsidP="00BF075E">
            <w:pPr>
              <w:jc w:val="left"/>
              <w:rPr>
                <w:rFonts w:asciiTheme="minorHAnsi" w:hAnsiTheme="minorHAnsi" w:cstheme="minorHAnsi"/>
                <w:sz w:val="22"/>
                <w:szCs w:val="22"/>
              </w:rPr>
            </w:pPr>
            <w:r w:rsidRPr="001A4255">
              <w:rPr>
                <w:rFonts w:asciiTheme="minorHAnsi" w:hAnsiTheme="minorHAnsi" w:cstheme="minorHAnsi"/>
                <w:sz w:val="22"/>
                <w:szCs w:val="22"/>
              </w:rPr>
              <w:t>4 heures</w:t>
            </w:r>
          </w:p>
        </w:tc>
        <w:tc>
          <w:tcPr>
            <w:tcW w:w="4678" w:type="dxa"/>
            <w:tcBorders>
              <w:top w:val="single" w:sz="4" w:space="0" w:color="auto"/>
              <w:left w:val="single" w:sz="4" w:space="0" w:color="auto"/>
              <w:bottom w:val="single" w:sz="4" w:space="0" w:color="auto"/>
              <w:right w:val="single" w:sz="4" w:space="0" w:color="auto"/>
            </w:tcBorders>
            <w:vAlign w:val="center"/>
          </w:tcPr>
          <w:p w14:paraId="2BD12671" w14:textId="39D73A8E" w:rsidR="00960CCA" w:rsidRPr="001A4255" w:rsidRDefault="001A4255" w:rsidP="00BF075E">
            <w:pPr>
              <w:jc w:val="left"/>
              <w:rPr>
                <w:rFonts w:asciiTheme="minorHAnsi" w:hAnsiTheme="minorHAnsi" w:cstheme="minorHAnsi"/>
                <w:iCs/>
                <w:sz w:val="22"/>
                <w:szCs w:val="22"/>
              </w:rPr>
            </w:pPr>
            <w:r w:rsidRPr="001A4255">
              <w:rPr>
                <w:rFonts w:asciiTheme="minorHAnsi" w:hAnsiTheme="minorHAnsi" w:cstheme="minorHAnsi"/>
                <w:iCs/>
                <w:sz w:val="22"/>
                <w:szCs w:val="22"/>
              </w:rPr>
              <w:t>50 euros, par heure de dépassement est appliquée</w:t>
            </w:r>
          </w:p>
        </w:tc>
      </w:tr>
      <w:tr w:rsidR="00960CCA" w:rsidRPr="00DF2599" w14:paraId="225FBC16" w14:textId="77777777" w:rsidTr="00A20586">
        <w:trPr>
          <w:cantSplit/>
        </w:trPr>
        <w:tc>
          <w:tcPr>
            <w:tcW w:w="3409" w:type="dxa"/>
            <w:tcBorders>
              <w:top w:val="single" w:sz="4" w:space="0" w:color="auto"/>
              <w:left w:val="single" w:sz="4" w:space="0" w:color="auto"/>
              <w:bottom w:val="single" w:sz="4" w:space="0" w:color="auto"/>
              <w:right w:val="single" w:sz="4" w:space="0" w:color="auto"/>
            </w:tcBorders>
            <w:vAlign w:val="center"/>
          </w:tcPr>
          <w:p w14:paraId="240362E4" w14:textId="5485DD2E" w:rsidR="00960CCA" w:rsidRPr="001A4255" w:rsidRDefault="00960CCA" w:rsidP="00BF075E">
            <w:pPr>
              <w:jc w:val="left"/>
              <w:rPr>
                <w:rFonts w:asciiTheme="minorHAnsi" w:hAnsiTheme="minorHAnsi" w:cstheme="minorHAnsi"/>
                <w:sz w:val="22"/>
                <w:szCs w:val="22"/>
              </w:rPr>
            </w:pPr>
            <w:r w:rsidRPr="001A4255">
              <w:rPr>
                <w:rFonts w:asciiTheme="minorHAnsi" w:hAnsiTheme="minorHAnsi" w:cstheme="minorHAnsi"/>
                <w:sz w:val="22"/>
                <w:szCs w:val="22"/>
              </w:rPr>
              <w:t>Délai de prise en charge d’un</w:t>
            </w:r>
            <w:r w:rsidR="002215AF" w:rsidRPr="001A4255">
              <w:rPr>
                <w:rFonts w:asciiTheme="minorHAnsi" w:hAnsiTheme="minorHAnsi" w:cstheme="minorHAnsi"/>
                <w:sz w:val="22"/>
                <w:szCs w:val="22"/>
              </w:rPr>
              <w:t>e</w:t>
            </w:r>
            <w:r w:rsidRPr="001A4255">
              <w:rPr>
                <w:rFonts w:asciiTheme="minorHAnsi" w:hAnsiTheme="minorHAnsi" w:cstheme="minorHAnsi"/>
                <w:sz w:val="22"/>
                <w:szCs w:val="22"/>
              </w:rPr>
              <w:t xml:space="preserve"> </w:t>
            </w:r>
            <w:r w:rsidR="002215AF" w:rsidRPr="001A4255">
              <w:rPr>
                <w:rFonts w:asciiTheme="minorHAnsi" w:hAnsiTheme="minorHAnsi" w:cstheme="minorHAnsi"/>
                <w:sz w:val="22"/>
                <w:szCs w:val="22"/>
              </w:rPr>
              <w:t>Anomalie</w:t>
            </w:r>
            <w:r w:rsidRPr="001A4255">
              <w:rPr>
                <w:rFonts w:asciiTheme="minorHAnsi" w:hAnsiTheme="minorHAnsi" w:cstheme="minorHAnsi"/>
                <w:sz w:val="22"/>
                <w:szCs w:val="22"/>
              </w:rPr>
              <w:t xml:space="preserve"> Mineur</w:t>
            </w:r>
            <w:r w:rsidR="002215AF" w:rsidRPr="001A4255">
              <w:rPr>
                <w:rFonts w:asciiTheme="minorHAnsi" w:hAnsiTheme="minorHAnsi" w:cstheme="minorHAnsi"/>
                <w:sz w:val="22"/>
                <w:szCs w:val="22"/>
              </w:rPr>
              <w:t>e</w:t>
            </w:r>
            <w:r w:rsidRPr="001A4255">
              <w:rPr>
                <w:rFonts w:asciiTheme="minorHAnsi" w:hAnsiTheme="minorHAnsi" w:cstheme="minorHAnsi"/>
                <w:sz w:val="22"/>
                <w:szCs w:val="22"/>
              </w:rPr>
              <w:t xml:space="preserve"> (ou P3) à compter de la notification</w:t>
            </w:r>
          </w:p>
        </w:tc>
        <w:tc>
          <w:tcPr>
            <w:tcW w:w="1802" w:type="dxa"/>
            <w:tcBorders>
              <w:top w:val="single" w:sz="4" w:space="0" w:color="auto"/>
              <w:left w:val="single" w:sz="4" w:space="0" w:color="auto"/>
              <w:bottom w:val="single" w:sz="4" w:space="0" w:color="auto"/>
              <w:right w:val="single" w:sz="4" w:space="0" w:color="auto"/>
            </w:tcBorders>
            <w:vAlign w:val="center"/>
          </w:tcPr>
          <w:p w14:paraId="30F597DA" w14:textId="5A42A0C4" w:rsidR="00960CCA" w:rsidRPr="001A4255" w:rsidRDefault="00960CCA" w:rsidP="00BF075E">
            <w:pPr>
              <w:jc w:val="left"/>
              <w:rPr>
                <w:rFonts w:asciiTheme="minorHAnsi" w:hAnsiTheme="minorHAnsi" w:cstheme="minorHAnsi"/>
                <w:sz w:val="22"/>
                <w:szCs w:val="22"/>
              </w:rPr>
            </w:pPr>
            <w:r w:rsidRPr="001A4255">
              <w:rPr>
                <w:rFonts w:asciiTheme="minorHAnsi" w:hAnsiTheme="minorHAnsi" w:cstheme="minorHAnsi"/>
                <w:sz w:val="22"/>
                <w:szCs w:val="22"/>
              </w:rPr>
              <w:t>1 jours</w:t>
            </w:r>
          </w:p>
        </w:tc>
        <w:tc>
          <w:tcPr>
            <w:tcW w:w="4678" w:type="dxa"/>
            <w:tcBorders>
              <w:top w:val="single" w:sz="4" w:space="0" w:color="auto"/>
              <w:left w:val="single" w:sz="4" w:space="0" w:color="auto"/>
              <w:bottom w:val="single" w:sz="4" w:space="0" w:color="auto"/>
              <w:right w:val="single" w:sz="4" w:space="0" w:color="auto"/>
            </w:tcBorders>
            <w:vAlign w:val="center"/>
          </w:tcPr>
          <w:p w14:paraId="58CF438F" w14:textId="7F215336" w:rsidR="00960CCA" w:rsidRPr="001A4255" w:rsidRDefault="001A4255" w:rsidP="00BF075E">
            <w:pPr>
              <w:jc w:val="left"/>
              <w:rPr>
                <w:rFonts w:asciiTheme="minorHAnsi" w:hAnsiTheme="minorHAnsi" w:cstheme="minorHAnsi"/>
                <w:iCs/>
                <w:sz w:val="22"/>
                <w:szCs w:val="22"/>
              </w:rPr>
            </w:pPr>
            <w:r w:rsidRPr="001A4255">
              <w:rPr>
                <w:rFonts w:asciiTheme="minorHAnsi" w:hAnsiTheme="minorHAnsi" w:cstheme="minorHAnsi"/>
                <w:iCs/>
                <w:sz w:val="22"/>
                <w:szCs w:val="22"/>
              </w:rPr>
              <w:t>50</w:t>
            </w:r>
            <w:r w:rsidR="00960CCA" w:rsidRPr="001A4255">
              <w:rPr>
                <w:rFonts w:asciiTheme="minorHAnsi" w:hAnsiTheme="minorHAnsi" w:cstheme="minorHAnsi"/>
                <w:iCs/>
                <w:sz w:val="22"/>
                <w:szCs w:val="22"/>
              </w:rPr>
              <w:t xml:space="preserve"> euros, par heure de dépassement est appliquée</w:t>
            </w:r>
          </w:p>
        </w:tc>
      </w:tr>
    </w:tbl>
    <w:p w14:paraId="54831675" w14:textId="77777777" w:rsidR="001C0DA8" w:rsidRPr="00DF2599" w:rsidRDefault="001C0DA8" w:rsidP="001C0DA8">
      <w:pPr>
        <w:rPr>
          <w:rFonts w:cstheme="minorHAnsi"/>
        </w:rPr>
      </w:pPr>
    </w:p>
    <w:p w14:paraId="7DE01302" w14:textId="77777777" w:rsidR="00F84B0D" w:rsidRPr="00DF2599" w:rsidRDefault="00F84B0D" w:rsidP="00F84B0D">
      <w:pPr>
        <w:keepNext/>
        <w:spacing w:line="276" w:lineRule="auto"/>
        <w:rPr>
          <w:rFonts w:cstheme="minorHAnsi"/>
          <w:bCs/>
        </w:rPr>
      </w:pPr>
      <w:r w:rsidRPr="00DF2599">
        <w:rPr>
          <w:rFonts w:cstheme="minorHAnsi"/>
          <w:bCs/>
        </w:rPr>
        <w:t>Toute heure ou jour commencé en dépassement d’un niveau de service est dû au titre des pénalités.</w:t>
      </w:r>
    </w:p>
    <w:p w14:paraId="6072448D" w14:textId="77777777" w:rsidR="001C0DA8" w:rsidRPr="00DF2599" w:rsidRDefault="001C0DA8" w:rsidP="008E2F80">
      <w:pPr>
        <w:pStyle w:val="Char"/>
      </w:pPr>
    </w:p>
    <w:p w14:paraId="585A7385" w14:textId="77777777" w:rsidR="001C0DA8" w:rsidRPr="00DF2599" w:rsidRDefault="001C0DA8" w:rsidP="008E2F80">
      <w:pPr>
        <w:pStyle w:val="Char"/>
      </w:pPr>
    </w:p>
    <w:p w14:paraId="6993F49E" w14:textId="0ECE5532" w:rsidR="00600A64" w:rsidRPr="00DF2599" w:rsidRDefault="00600A64" w:rsidP="00FB4DB0">
      <w:pPr>
        <w:pStyle w:val="Titre3"/>
      </w:pPr>
      <w:bookmarkStart w:id="18" w:name="_Toc231202128"/>
      <w:r w:rsidRPr="00DF2599">
        <w:t>Garantie de temps de rétablissement</w:t>
      </w:r>
      <w:bookmarkEnd w:id="18"/>
    </w:p>
    <w:p w14:paraId="59381E6A" w14:textId="4E493834" w:rsidR="00600A64" w:rsidRPr="00DF2599" w:rsidRDefault="00600A64" w:rsidP="00600A64">
      <w:pPr>
        <w:autoSpaceDE w:val="0"/>
        <w:autoSpaceDN w:val="0"/>
        <w:adjustRightInd w:val="0"/>
        <w:rPr>
          <w:rFonts w:cstheme="minorHAnsi"/>
        </w:rPr>
      </w:pPr>
      <w:bookmarkStart w:id="19" w:name="_Hlk103865638"/>
      <w:r w:rsidRPr="00DF2599">
        <w:rPr>
          <w:rFonts w:cstheme="minorHAnsi"/>
        </w:rPr>
        <w:t xml:space="preserve">Le </w:t>
      </w:r>
      <w:r w:rsidR="009F730F">
        <w:rPr>
          <w:rFonts w:cstheme="minorHAnsi"/>
        </w:rPr>
        <w:t>t</w:t>
      </w:r>
      <w:r w:rsidR="009F730F" w:rsidRPr="00DF2599">
        <w:rPr>
          <w:rFonts w:cstheme="minorHAnsi"/>
        </w:rPr>
        <w:t xml:space="preserve">emps </w:t>
      </w:r>
      <w:r w:rsidRPr="00DF2599">
        <w:rPr>
          <w:rFonts w:cstheme="minorHAnsi"/>
        </w:rPr>
        <w:t xml:space="preserve">de rétablissement du </w:t>
      </w:r>
      <w:r w:rsidR="008A7D33">
        <w:rPr>
          <w:rFonts w:cstheme="minorHAnsi"/>
        </w:rPr>
        <w:t>s</w:t>
      </w:r>
      <w:r w:rsidRPr="00DF2599">
        <w:rPr>
          <w:rFonts w:cstheme="minorHAnsi"/>
        </w:rPr>
        <w:t xml:space="preserve">ervice (GTR) est calculé à partir de la </w:t>
      </w:r>
      <w:r w:rsidR="008A7D33">
        <w:rPr>
          <w:rFonts w:cstheme="minorHAnsi"/>
        </w:rPr>
        <w:t>n</w:t>
      </w:r>
      <w:r w:rsidRPr="00DF2599">
        <w:rPr>
          <w:rFonts w:cstheme="minorHAnsi"/>
        </w:rPr>
        <w:t>otification jusqu’à la mise en œuvre d’une solution de contournement</w:t>
      </w:r>
      <w:r w:rsidR="00F84B0D">
        <w:rPr>
          <w:rFonts w:cstheme="minorHAnsi"/>
        </w:rPr>
        <w:t xml:space="preserve"> et d’une solution définitive à l’</w:t>
      </w:r>
      <w:r w:rsidR="002215AF">
        <w:rPr>
          <w:rFonts w:cstheme="minorHAnsi"/>
        </w:rPr>
        <w:t>Anomalie</w:t>
      </w:r>
      <w:r w:rsidRPr="00DF2599">
        <w:rPr>
          <w:rFonts w:cstheme="minorHAnsi"/>
        </w:rPr>
        <w:t>.</w:t>
      </w:r>
      <w:bookmarkEnd w:id="19"/>
    </w:p>
    <w:p w14:paraId="1965AD53" w14:textId="77777777" w:rsidR="00E54EB7" w:rsidRDefault="00E54EB7" w:rsidP="00600A64">
      <w:pPr>
        <w:autoSpaceDE w:val="0"/>
        <w:autoSpaceDN w:val="0"/>
        <w:adjustRightInd w:val="0"/>
        <w:rPr>
          <w:rFonts w:cstheme="minorHAnsi"/>
        </w:rPr>
      </w:pPr>
    </w:p>
    <w:tbl>
      <w:tblPr>
        <w:tblStyle w:val="Grilledutableau"/>
        <w:tblW w:w="9889" w:type="dxa"/>
        <w:tblInd w:w="0" w:type="dxa"/>
        <w:tblLook w:val="04A0" w:firstRow="1" w:lastRow="0" w:firstColumn="1" w:lastColumn="0" w:noHBand="0" w:noVBand="1"/>
      </w:tblPr>
      <w:tblGrid>
        <w:gridCol w:w="3397"/>
        <w:gridCol w:w="1581"/>
        <w:gridCol w:w="4911"/>
      </w:tblGrid>
      <w:tr w:rsidR="00BF075E" w:rsidRPr="00DF2599" w14:paraId="694B80E2" w14:textId="77777777" w:rsidTr="001C0DA8">
        <w:tc>
          <w:tcPr>
            <w:tcW w:w="988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BF2DC4" w14:textId="2AB750CA" w:rsidR="00BF075E" w:rsidRPr="00DF2599" w:rsidRDefault="008A7D33">
            <w:pPr>
              <w:jc w:val="left"/>
              <w:rPr>
                <w:rFonts w:cstheme="minorHAnsi"/>
                <w:b/>
                <w:bCs/>
              </w:rPr>
            </w:pPr>
            <w:r w:rsidRPr="00DF2599">
              <w:rPr>
                <w:rFonts w:asciiTheme="minorHAnsi" w:hAnsiTheme="minorHAnsi" w:cstheme="minorHAnsi"/>
                <w:b/>
                <w:bCs/>
                <w:sz w:val="22"/>
                <w:szCs w:val="22"/>
              </w:rPr>
              <w:t>GARANTIE DU TEMPS DE RETABLISSEMENT</w:t>
            </w:r>
          </w:p>
        </w:tc>
      </w:tr>
      <w:tr w:rsidR="008A7D33" w:rsidRPr="00DF2599" w14:paraId="251DF321" w14:textId="0E037421" w:rsidTr="008A7D33">
        <w:tc>
          <w:tcPr>
            <w:tcW w:w="3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2CAE0D" w14:textId="24BACA56" w:rsidR="008A7D33" w:rsidRPr="00DF2599" w:rsidRDefault="008A7D33">
            <w:pPr>
              <w:jc w:val="left"/>
              <w:rPr>
                <w:rFonts w:asciiTheme="minorHAnsi" w:eastAsia="Times New Roman" w:hAnsiTheme="minorHAnsi" w:cstheme="minorHAnsi"/>
                <w:b/>
                <w:bCs/>
                <w:sz w:val="22"/>
                <w:szCs w:val="22"/>
              </w:rPr>
            </w:pPr>
            <w:r w:rsidRPr="00DF2599">
              <w:rPr>
                <w:rFonts w:asciiTheme="minorHAnsi" w:hAnsiTheme="minorHAnsi" w:cstheme="minorHAnsi"/>
                <w:b/>
                <w:bCs/>
                <w:sz w:val="22"/>
                <w:szCs w:val="22"/>
              </w:rPr>
              <w:t>Libellé</w:t>
            </w:r>
          </w:p>
        </w:tc>
        <w:tc>
          <w:tcPr>
            <w:tcW w:w="158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1E3FF8" w14:textId="6A166D38" w:rsidR="008A7D33" w:rsidRPr="00DF2599" w:rsidRDefault="008A7D33">
            <w:pPr>
              <w:jc w:val="left"/>
              <w:rPr>
                <w:rFonts w:eastAsia="Times New Roman" w:cstheme="minorHAnsi"/>
                <w:b/>
                <w:bCs/>
              </w:rPr>
            </w:pPr>
            <w:r w:rsidRPr="00DF2599">
              <w:rPr>
                <w:rFonts w:asciiTheme="minorHAnsi" w:hAnsiTheme="minorHAnsi" w:cstheme="minorHAnsi"/>
                <w:b/>
                <w:bCs/>
                <w:sz w:val="22"/>
                <w:szCs w:val="22"/>
              </w:rPr>
              <w:t>Engagement</w:t>
            </w:r>
          </w:p>
        </w:tc>
        <w:tc>
          <w:tcPr>
            <w:tcW w:w="49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8AC38C" w14:textId="31E4B630" w:rsidR="008A7D33" w:rsidRPr="00DF2599" w:rsidRDefault="008A7D33">
            <w:pPr>
              <w:jc w:val="left"/>
              <w:rPr>
                <w:rFonts w:eastAsia="Times New Roman" w:cstheme="minorHAnsi"/>
                <w:b/>
                <w:bCs/>
              </w:rPr>
            </w:pPr>
            <w:r w:rsidRPr="00DF2599">
              <w:rPr>
                <w:rFonts w:asciiTheme="minorHAnsi" w:hAnsiTheme="minorHAnsi" w:cstheme="minorHAnsi"/>
                <w:b/>
                <w:bCs/>
                <w:sz w:val="22"/>
                <w:szCs w:val="22"/>
              </w:rPr>
              <w:t>Pénalité</w:t>
            </w:r>
          </w:p>
        </w:tc>
      </w:tr>
      <w:tr w:rsidR="00E54EB7" w:rsidRPr="00DF2599" w14:paraId="4F9C3D97" w14:textId="77777777" w:rsidTr="008A7D33">
        <w:tc>
          <w:tcPr>
            <w:tcW w:w="3397" w:type="dxa"/>
            <w:tcBorders>
              <w:top w:val="single" w:sz="4" w:space="0" w:color="auto"/>
              <w:left w:val="single" w:sz="4" w:space="0" w:color="auto"/>
              <w:bottom w:val="single" w:sz="4" w:space="0" w:color="auto"/>
              <w:right w:val="single" w:sz="4" w:space="0" w:color="auto"/>
            </w:tcBorders>
            <w:vAlign w:val="center"/>
            <w:hideMark/>
          </w:tcPr>
          <w:p w14:paraId="1F0FAA76" w14:textId="3C5E518B" w:rsidR="00E54EB7" w:rsidRPr="001A4255" w:rsidRDefault="00E54EB7" w:rsidP="00BF075E">
            <w:pPr>
              <w:jc w:val="left"/>
              <w:rPr>
                <w:rFonts w:asciiTheme="minorHAnsi" w:hAnsiTheme="minorHAnsi" w:cstheme="minorHAnsi"/>
                <w:sz w:val="22"/>
                <w:szCs w:val="22"/>
              </w:rPr>
            </w:pPr>
            <w:r w:rsidRPr="001A4255">
              <w:rPr>
                <w:rFonts w:asciiTheme="minorHAnsi" w:hAnsiTheme="minorHAnsi" w:cstheme="minorHAnsi"/>
                <w:sz w:val="22"/>
                <w:szCs w:val="22"/>
              </w:rPr>
              <w:t xml:space="preserve">Délai de mise en œuvre d’une solution de </w:t>
            </w:r>
            <w:r w:rsidRPr="001A4255">
              <w:rPr>
                <w:rFonts w:asciiTheme="minorHAnsi" w:hAnsiTheme="minorHAnsi" w:cstheme="minorHAnsi"/>
                <w:b/>
                <w:bCs/>
                <w:sz w:val="22"/>
                <w:szCs w:val="22"/>
              </w:rPr>
              <w:t>contournement</w:t>
            </w:r>
            <w:r w:rsidRPr="001A4255">
              <w:rPr>
                <w:rFonts w:asciiTheme="minorHAnsi" w:hAnsiTheme="minorHAnsi" w:cstheme="minorHAnsi"/>
                <w:sz w:val="22"/>
                <w:szCs w:val="22"/>
              </w:rPr>
              <w:t xml:space="preserve"> pour un</w:t>
            </w:r>
            <w:r w:rsidR="00B0039E" w:rsidRPr="001A4255">
              <w:rPr>
                <w:rFonts w:asciiTheme="minorHAnsi" w:hAnsiTheme="minorHAnsi" w:cstheme="minorHAnsi"/>
                <w:sz w:val="22"/>
                <w:szCs w:val="22"/>
              </w:rPr>
              <w:t>e</w:t>
            </w:r>
            <w:r w:rsidRPr="001A4255">
              <w:rPr>
                <w:rFonts w:asciiTheme="minorHAnsi" w:hAnsiTheme="minorHAnsi" w:cstheme="minorHAnsi"/>
                <w:sz w:val="22"/>
                <w:szCs w:val="22"/>
              </w:rPr>
              <w:t xml:space="preserve"> </w:t>
            </w:r>
            <w:r w:rsidR="002215AF" w:rsidRPr="001A4255">
              <w:rPr>
                <w:rFonts w:asciiTheme="minorHAnsi" w:hAnsiTheme="minorHAnsi" w:cstheme="minorHAnsi"/>
                <w:sz w:val="22"/>
                <w:szCs w:val="22"/>
              </w:rPr>
              <w:t>Anomalie</w:t>
            </w:r>
            <w:r w:rsidRPr="001A4255">
              <w:rPr>
                <w:rFonts w:asciiTheme="minorHAnsi" w:hAnsiTheme="minorHAnsi" w:cstheme="minorHAnsi"/>
                <w:sz w:val="22"/>
                <w:szCs w:val="22"/>
              </w:rPr>
              <w:t xml:space="preserve"> Bloquant</w:t>
            </w:r>
            <w:r w:rsidR="00B0039E" w:rsidRPr="001A4255">
              <w:rPr>
                <w:rFonts w:asciiTheme="minorHAnsi" w:hAnsiTheme="minorHAnsi" w:cstheme="minorHAnsi"/>
                <w:sz w:val="22"/>
                <w:szCs w:val="22"/>
              </w:rPr>
              <w:t>e</w:t>
            </w:r>
            <w:r w:rsidRPr="001A4255">
              <w:rPr>
                <w:rFonts w:asciiTheme="minorHAnsi" w:hAnsiTheme="minorHAnsi" w:cstheme="minorHAnsi"/>
                <w:sz w:val="22"/>
                <w:szCs w:val="22"/>
              </w:rPr>
              <w:t xml:space="preserve"> (ou P1) à compter</w:t>
            </w:r>
            <w:r w:rsidR="00AA6288" w:rsidRPr="001A4255">
              <w:rPr>
                <w:rFonts w:asciiTheme="minorHAnsi" w:hAnsiTheme="minorHAnsi" w:cstheme="minorHAnsi"/>
                <w:sz w:val="22"/>
                <w:szCs w:val="22"/>
              </w:rPr>
              <w:t xml:space="preserve"> de la notification </w:t>
            </w:r>
          </w:p>
        </w:tc>
        <w:tc>
          <w:tcPr>
            <w:tcW w:w="1581" w:type="dxa"/>
            <w:tcBorders>
              <w:top w:val="single" w:sz="4" w:space="0" w:color="auto"/>
              <w:left w:val="single" w:sz="4" w:space="0" w:color="auto"/>
              <w:bottom w:val="single" w:sz="4" w:space="0" w:color="auto"/>
              <w:right w:val="single" w:sz="4" w:space="0" w:color="auto"/>
            </w:tcBorders>
            <w:vAlign w:val="center"/>
            <w:hideMark/>
          </w:tcPr>
          <w:p w14:paraId="370B3EA5" w14:textId="77777777" w:rsidR="00E54EB7" w:rsidRPr="001A4255" w:rsidRDefault="00E54EB7" w:rsidP="00BF075E">
            <w:pPr>
              <w:jc w:val="left"/>
              <w:rPr>
                <w:rFonts w:asciiTheme="minorHAnsi" w:hAnsiTheme="minorHAnsi" w:cstheme="minorHAnsi"/>
                <w:sz w:val="22"/>
                <w:szCs w:val="22"/>
              </w:rPr>
            </w:pPr>
            <w:r w:rsidRPr="001A4255">
              <w:rPr>
                <w:rFonts w:asciiTheme="minorHAnsi" w:hAnsiTheme="minorHAnsi" w:cstheme="minorHAnsi"/>
                <w:sz w:val="22"/>
                <w:szCs w:val="22"/>
              </w:rPr>
              <w:t>4 heures</w:t>
            </w:r>
          </w:p>
        </w:tc>
        <w:tc>
          <w:tcPr>
            <w:tcW w:w="4911" w:type="dxa"/>
            <w:tcBorders>
              <w:top w:val="single" w:sz="4" w:space="0" w:color="auto"/>
              <w:left w:val="single" w:sz="4" w:space="0" w:color="auto"/>
              <w:bottom w:val="single" w:sz="4" w:space="0" w:color="auto"/>
              <w:right w:val="single" w:sz="4" w:space="0" w:color="auto"/>
            </w:tcBorders>
            <w:vAlign w:val="center"/>
            <w:hideMark/>
          </w:tcPr>
          <w:p w14:paraId="456F083F" w14:textId="2FA564A8" w:rsidR="00E54EB7" w:rsidRPr="001A4255" w:rsidRDefault="001A4255" w:rsidP="00BF075E">
            <w:pPr>
              <w:jc w:val="left"/>
              <w:rPr>
                <w:rFonts w:asciiTheme="minorHAnsi" w:hAnsiTheme="minorHAnsi" w:cstheme="minorHAnsi"/>
                <w:sz w:val="22"/>
                <w:szCs w:val="22"/>
              </w:rPr>
            </w:pPr>
            <w:r w:rsidRPr="001A4255">
              <w:rPr>
                <w:rFonts w:asciiTheme="minorHAnsi" w:hAnsiTheme="minorHAnsi" w:cstheme="minorHAnsi"/>
                <w:iCs/>
                <w:sz w:val="22"/>
                <w:szCs w:val="22"/>
              </w:rPr>
              <w:t>50 euros, par heure de dépassement est appliquée</w:t>
            </w:r>
          </w:p>
        </w:tc>
      </w:tr>
      <w:tr w:rsidR="001A4255" w:rsidRPr="00DF2599" w14:paraId="05BF124B" w14:textId="77777777" w:rsidTr="00C1313A">
        <w:tc>
          <w:tcPr>
            <w:tcW w:w="3397" w:type="dxa"/>
            <w:tcBorders>
              <w:top w:val="single" w:sz="4" w:space="0" w:color="auto"/>
              <w:left w:val="single" w:sz="4" w:space="0" w:color="auto"/>
              <w:bottom w:val="single" w:sz="4" w:space="0" w:color="auto"/>
              <w:right w:val="single" w:sz="4" w:space="0" w:color="auto"/>
            </w:tcBorders>
            <w:vAlign w:val="center"/>
          </w:tcPr>
          <w:p w14:paraId="34F246FC" w14:textId="6BAB936E" w:rsidR="001A4255" w:rsidRPr="001A4255" w:rsidRDefault="001A4255" w:rsidP="001A4255">
            <w:pPr>
              <w:jc w:val="left"/>
              <w:rPr>
                <w:rFonts w:cstheme="minorHAnsi"/>
              </w:rPr>
            </w:pPr>
            <w:r w:rsidRPr="001A4255">
              <w:rPr>
                <w:rFonts w:asciiTheme="minorHAnsi" w:hAnsiTheme="minorHAnsi" w:cstheme="minorHAnsi"/>
                <w:sz w:val="22"/>
                <w:szCs w:val="22"/>
              </w:rPr>
              <w:t xml:space="preserve">Délai de mise en œuvre d’une </w:t>
            </w:r>
            <w:r w:rsidRPr="001A4255">
              <w:rPr>
                <w:rFonts w:asciiTheme="minorHAnsi" w:hAnsiTheme="minorHAnsi" w:cstheme="minorHAnsi"/>
                <w:b/>
                <w:bCs/>
                <w:sz w:val="22"/>
                <w:szCs w:val="22"/>
              </w:rPr>
              <w:t>correction définitive</w:t>
            </w:r>
            <w:r w:rsidRPr="001A4255">
              <w:rPr>
                <w:rFonts w:asciiTheme="minorHAnsi" w:hAnsiTheme="minorHAnsi" w:cstheme="minorHAnsi"/>
                <w:sz w:val="22"/>
                <w:szCs w:val="22"/>
              </w:rPr>
              <w:t xml:space="preserve"> pour une Anomalie Bloquante (ou P1) à compter de la notification</w:t>
            </w:r>
          </w:p>
        </w:tc>
        <w:tc>
          <w:tcPr>
            <w:tcW w:w="1581" w:type="dxa"/>
            <w:tcBorders>
              <w:top w:val="single" w:sz="4" w:space="0" w:color="auto"/>
              <w:left w:val="single" w:sz="4" w:space="0" w:color="auto"/>
              <w:bottom w:val="single" w:sz="4" w:space="0" w:color="auto"/>
              <w:right w:val="single" w:sz="4" w:space="0" w:color="auto"/>
            </w:tcBorders>
            <w:vAlign w:val="center"/>
          </w:tcPr>
          <w:p w14:paraId="4D9A077D" w14:textId="26B8E372" w:rsidR="001A4255" w:rsidRPr="001A4255" w:rsidRDefault="001A4255" w:rsidP="001A4255">
            <w:pPr>
              <w:jc w:val="left"/>
              <w:rPr>
                <w:rFonts w:cstheme="minorHAnsi"/>
              </w:rPr>
            </w:pPr>
            <w:r w:rsidRPr="001A4255">
              <w:rPr>
                <w:rFonts w:asciiTheme="minorHAnsi" w:hAnsiTheme="minorHAnsi" w:cstheme="minorHAnsi"/>
                <w:sz w:val="22"/>
                <w:szCs w:val="22"/>
              </w:rPr>
              <w:t>24h</w:t>
            </w:r>
          </w:p>
        </w:tc>
        <w:tc>
          <w:tcPr>
            <w:tcW w:w="4911" w:type="dxa"/>
            <w:tcBorders>
              <w:top w:val="single" w:sz="4" w:space="0" w:color="auto"/>
              <w:left w:val="single" w:sz="4" w:space="0" w:color="auto"/>
              <w:bottom w:val="single" w:sz="4" w:space="0" w:color="auto"/>
              <w:right w:val="single" w:sz="4" w:space="0" w:color="auto"/>
            </w:tcBorders>
          </w:tcPr>
          <w:p w14:paraId="291E2D5D" w14:textId="2A7B0C20" w:rsidR="001A4255" w:rsidRPr="001A4255" w:rsidRDefault="001A4255" w:rsidP="001A4255">
            <w:pPr>
              <w:jc w:val="left"/>
              <w:rPr>
                <w:rFonts w:asciiTheme="minorHAnsi" w:hAnsiTheme="minorHAnsi" w:cstheme="minorHAnsi"/>
                <w:iCs/>
                <w:sz w:val="22"/>
                <w:szCs w:val="22"/>
              </w:rPr>
            </w:pPr>
            <w:r w:rsidRPr="001A4255">
              <w:rPr>
                <w:rFonts w:asciiTheme="minorHAnsi" w:hAnsiTheme="minorHAnsi" w:cstheme="minorHAnsi"/>
                <w:iCs/>
                <w:sz w:val="22"/>
                <w:szCs w:val="22"/>
              </w:rPr>
              <w:t>50 euros, par heure de dépassement est appliquée</w:t>
            </w:r>
          </w:p>
        </w:tc>
      </w:tr>
      <w:tr w:rsidR="001A4255" w:rsidRPr="00DF2599" w14:paraId="7C8F68A1" w14:textId="77777777" w:rsidTr="00C1313A">
        <w:tc>
          <w:tcPr>
            <w:tcW w:w="3397" w:type="dxa"/>
            <w:tcBorders>
              <w:top w:val="single" w:sz="4" w:space="0" w:color="auto"/>
              <w:left w:val="single" w:sz="4" w:space="0" w:color="auto"/>
              <w:bottom w:val="single" w:sz="4" w:space="0" w:color="auto"/>
              <w:right w:val="single" w:sz="4" w:space="0" w:color="auto"/>
            </w:tcBorders>
            <w:vAlign w:val="center"/>
            <w:hideMark/>
          </w:tcPr>
          <w:p w14:paraId="1993AD10" w14:textId="36BC5C06" w:rsidR="001A4255" w:rsidRPr="001A4255" w:rsidRDefault="001A4255" w:rsidP="001A4255">
            <w:pPr>
              <w:jc w:val="left"/>
              <w:rPr>
                <w:rFonts w:asciiTheme="minorHAnsi" w:hAnsiTheme="minorHAnsi" w:cstheme="minorHAnsi"/>
                <w:sz w:val="22"/>
                <w:szCs w:val="22"/>
              </w:rPr>
            </w:pPr>
            <w:r w:rsidRPr="001A4255">
              <w:rPr>
                <w:rFonts w:asciiTheme="minorHAnsi" w:hAnsiTheme="minorHAnsi" w:cstheme="minorHAnsi"/>
                <w:sz w:val="22"/>
                <w:szCs w:val="22"/>
              </w:rPr>
              <w:t xml:space="preserve">Délai de mise en œuvre d’une solution de </w:t>
            </w:r>
            <w:r w:rsidRPr="001A4255">
              <w:rPr>
                <w:rFonts w:asciiTheme="minorHAnsi" w:hAnsiTheme="minorHAnsi" w:cstheme="minorHAnsi"/>
                <w:b/>
                <w:bCs/>
                <w:sz w:val="22"/>
                <w:szCs w:val="22"/>
              </w:rPr>
              <w:t>contournement</w:t>
            </w:r>
            <w:r w:rsidRPr="001A4255">
              <w:rPr>
                <w:rFonts w:asciiTheme="minorHAnsi" w:hAnsiTheme="minorHAnsi" w:cstheme="minorHAnsi"/>
                <w:sz w:val="22"/>
                <w:szCs w:val="22"/>
              </w:rPr>
              <w:t xml:space="preserve"> pour une Anomalie Majeure (ou P2) à compter de la notification</w:t>
            </w:r>
          </w:p>
        </w:tc>
        <w:tc>
          <w:tcPr>
            <w:tcW w:w="1581" w:type="dxa"/>
            <w:tcBorders>
              <w:top w:val="single" w:sz="4" w:space="0" w:color="auto"/>
              <w:left w:val="single" w:sz="4" w:space="0" w:color="auto"/>
              <w:bottom w:val="single" w:sz="4" w:space="0" w:color="auto"/>
              <w:right w:val="single" w:sz="4" w:space="0" w:color="auto"/>
            </w:tcBorders>
            <w:vAlign w:val="center"/>
            <w:hideMark/>
          </w:tcPr>
          <w:p w14:paraId="5162F6A2" w14:textId="2714C1B2" w:rsidR="001A4255" w:rsidRPr="001A4255" w:rsidRDefault="001A4255" w:rsidP="001A4255">
            <w:pPr>
              <w:jc w:val="left"/>
              <w:rPr>
                <w:rFonts w:asciiTheme="minorHAnsi" w:hAnsiTheme="minorHAnsi" w:cstheme="minorHAnsi"/>
                <w:sz w:val="22"/>
                <w:szCs w:val="22"/>
              </w:rPr>
            </w:pPr>
            <w:r w:rsidRPr="001A4255">
              <w:rPr>
                <w:rFonts w:asciiTheme="minorHAnsi" w:hAnsiTheme="minorHAnsi" w:cstheme="minorHAnsi"/>
                <w:sz w:val="22"/>
                <w:szCs w:val="22"/>
              </w:rPr>
              <w:t>1 jour</w:t>
            </w:r>
          </w:p>
        </w:tc>
        <w:tc>
          <w:tcPr>
            <w:tcW w:w="4911" w:type="dxa"/>
            <w:tcBorders>
              <w:top w:val="single" w:sz="4" w:space="0" w:color="auto"/>
              <w:left w:val="single" w:sz="4" w:space="0" w:color="auto"/>
              <w:bottom w:val="single" w:sz="4" w:space="0" w:color="auto"/>
              <w:right w:val="single" w:sz="4" w:space="0" w:color="auto"/>
            </w:tcBorders>
            <w:hideMark/>
          </w:tcPr>
          <w:p w14:paraId="5C9C8B0D" w14:textId="4D8CE8E3" w:rsidR="001A4255" w:rsidRPr="001A4255" w:rsidRDefault="001A4255" w:rsidP="001A4255">
            <w:pPr>
              <w:jc w:val="left"/>
              <w:rPr>
                <w:rFonts w:asciiTheme="minorHAnsi" w:hAnsiTheme="minorHAnsi" w:cstheme="minorHAnsi"/>
                <w:iCs/>
                <w:sz w:val="22"/>
                <w:szCs w:val="22"/>
              </w:rPr>
            </w:pPr>
            <w:r w:rsidRPr="001A4255">
              <w:rPr>
                <w:rFonts w:asciiTheme="minorHAnsi" w:hAnsiTheme="minorHAnsi" w:cstheme="minorHAnsi"/>
                <w:iCs/>
                <w:sz w:val="22"/>
                <w:szCs w:val="22"/>
              </w:rPr>
              <w:t>50 euros, par heure de dépassement est appliquée</w:t>
            </w:r>
          </w:p>
        </w:tc>
      </w:tr>
      <w:tr w:rsidR="001A4255" w:rsidRPr="00DF2599" w14:paraId="08C862ED" w14:textId="77777777" w:rsidTr="00C1313A">
        <w:tc>
          <w:tcPr>
            <w:tcW w:w="3397" w:type="dxa"/>
            <w:tcBorders>
              <w:top w:val="single" w:sz="4" w:space="0" w:color="auto"/>
              <w:left w:val="single" w:sz="4" w:space="0" w:color="auto"/>
              <w:bottom w:val="single" w:sz="4" w:space="0" w:color="auto"/>
              <w:right w:val="single" w:sz="4" w:space="0" w:color="auto"/>
            </w:tcBorders>
            <w:vAlign w:val="center"/>
          </w:tcPr>
          <w:p w14:paraId="37568CE3" w14:textId="266278BE" w:rsidR="001A4255" w:rsidRPr="001A4255" w:rsidRDefault="001A4255" w:rsidP="001A4255">
            <w:pPr>
              <w:jc w:val="left"/>
              <w:rPr>
                <w:rFonts w:cstheme="minorHAnsi"/>
              </w:rPr>
            </w:pPr>
            <w:r w:rsidRPr="001A4255">
              <w:rPr>
                <w:rFonts w:asciiTheme="minorHAnsi" w:hAnsiTheme="minorHAnsi" w:cstheme="minorHAnsi"/>
                <w:sz w:val="22"/>
                <w:szCs w:val="22"/>
              </w:rPr>
              <w:t xml:space="preserve">Délai de mise en œuvre d’une </w:t>
            </w:r>
            <w:r w:rsidRPr="001A4255">
              <w:rPr>
                <w:rFonts w:asciiTheme="minorHAnsi" w:hAnsiTheme="minorHAnsi" w:cstheme="minorHAnsi"/>
                <w:b/>
                <w:bCs/>
                <w:sz w:val="22"/>
                <w:szCs w:val="22"/>
              </w:rPr>
              <w:t>correction définitive</w:t>
            </w:r>
            <w:r w:rsidRPr="001A4255">
              <w:rPr>
                <w:rFonts w:asciiTheme="minorHAnsi" w:hAnsiTheme="minorHAnsi" w:cstheme="minorHAnsi"/>
                <w:sz w:val="22"/>
                <w:szCs w:val="22"/>
              </w:rPr>
              <w:t xml:space="preserve"> pour une Anomalie Majeure (ou P2) à compter de la notification</w:t>
            </w:r>
          </w:p>
        </w:tc>
        <w:tc>
          <w:tcPr>
            <w:tcW w:w="1581" w:type="dxa"/>
            <w:tcBorders>
              <w:top w:val="single" w:sz="4" w:space="0" w:color="auto"/>
              <w:left w:val="single" w:sz="4" w:space="0" w:color="auto"/>
              <w:bottom w:val="single" w:sz="4" w:space="0" w:color="auto"/>
              <w:right w:val="single" w:sz="4" w:space="0" w:color="auto"/>
            </w:tcBorders>
            <w:vAlign w:val="center"/>
          </w:tcPr>
          <w:p w14:paraId="0E67A087" w14:textId="7C4E23D0" w:rsidR="001A4255" w:rsidRPr="001A4255" w:rsidRDefault="001A4255" w:rsidP="001A4255">
            <w:pPr>
              <w:jc w:val="left"/>
              <w:rPr>
                <w:rFonts w:cstheme="minorHAnsi"/>
              </w:rPr>
            </w:pPr>
            <w:r w:rsidRPr="001A4255">
              <w:rPr>
                <w:rFonts w:asciiTheme="minorHAnsi" w:hAnsiTheme="minorHAnsi" w:cstheme="minorHAnsi"/>
                <w:sz w:val="22"/>
                <w:szCs w:val="22"/>
              </w:rPr>
              <w:t>48h</w:t>
            </w:r>
          </w:p>
        </w:tc>
        <w:tc>
          <w:tcPr>
            <w:tcW w:w="4911" w:type="dxa"/>
            <w:tcBorders>
              <w:top w:val="single" w:sz="4" w:space="0" w:color="auto"/>
              <w:left w:val="single" w:sz="4" w:space="0" w:color="auto"/>
              <w:bottom w:val="single" w:sz="4" w:space="0" w:color="auto"/>
              <w:right w:val="single" w:sz="4" w:space="0" w:color="auto"/>
            </w:tcBorders>
          </w:tcPr>
          <w:p w14:paraId="38860707" w14:textId="7430E22B" w:rsidR="001A4255" w:rsidRPr="001A4255" w:rsidRDefault="001A4255" w:rsidP="001A4255">
            <w:pPr>
              <w:jc w:val="left"/>
              <w:rPr>
                <w:rFonts w:asciiTheme="minorHAnsi" w:hAnsiTheme="minorHAnsi" w:cstheme="minorHAnsi"/>
                <w:iCs/>
                <w:sz w:val="22"/>
                <w:szCs w:val="22"/>
              </w:rPr>
            </w:pPr>
            <w:r w:rsidRPr="001A4255">
              <w:rPr>
                <w:rFonts w:asciiTheme="minorHAnsi" w:hAnsiTheme="minorHAnsi" w:cstheme="minorHAnsi"/>
                <w:iCs/>
                <w:sz w:val="22"/>
                <w:szCs w:val="22"/>
              </w:rPr>
              <w:t>50 euros, par heure de dépassement est appliquée</w:t>
            </w:r>
          </w:p>
        </w:tc>
      </w:tr>
      <w:tr w:rsidR="001A4255" w:rsidRPr="00DF2599" w14:paraId="16F8B16D" w14:textId="77777777" w:rsidTr="00C1313A">
        <w:tc>
          <w:tcPr>
            <w:tcW w:w="3397" w:type="dxa"/>
            <w:tcBorders>
              <w:top w:val="single" w:sz="4" w:space="0" w:color="auto"/>
              <w:left w:val="single" w:sz="4" w:space="0" w:color="auto"/>
              <w:bottom w:val="single" w:sz="4" w:space="0" w:color="auto"/>
              <w:right w:val="single" w:sz="4" w:space="0" w:color="auto"/>
            </w:tcBorders>
            <w:vAlign w:val="center"/>
            <w:hideMark/>
          </w:tcPr>
          <w:p w14:paraId="4048AEAA" w14:textId="75739DED" w:rsidR="001A4255" w:rsidRPr="001A4255" w:rsidRDefault="001A4255" w:rsidP="001A4255">
            <w:pPr>
              <w:jc w:val="left"/>
              <w:rPr>
                <w:rFonts w:asciiTheme="minorHAnsi" w:hAnsiTheme="minorHAnsi" w:cstheme="minorHAnsi"/>
                <w:sz w:val="22"/>
                <w:szCs w:val="22"/>
              </w:rPr>
            </w:pPr>
            <w:r w:rsidRPr="001A4255">
              <w:rPr>
                <w:rFonts w:asciiTheme="minorHAnsi" w:hAnsiTheme="minorHAnsi" w:cstheme="minorHAnsi"/>
                <w:sz w:val="22"/>
                <w:szCs w:val="22"/>
              </w:rPr>
              <w:t xml:space="preserve">Délai de mise en œuvre d’une solution de </w:t>
            </w:r>
            <w:r w:rsidRPr="001A4255">
              <w:rPr>
                <w:rFonts w:asciiTheme="minorHAnsi" w:hAnsiTheme="minorHAnsi" w:cstheme="minorHAnsi"/>
                <w:b/>
                <w:bCs/>
                <w:sz w:val="22"/>
                <w:szCs w:val="22"/>
              </w:rPr>
              <w:t>contournement</w:t>
            </w:r>
            <w:r w:rsidRPr="001A4255">
              <w:rPr>
                <w:rFonts w:asciiTheme="minorHAnsi" w:hAnsiTheme="minorHAnsi" w:cstheme="minorHAnsi"/>
                <w:sz w:val="22"/>
                <w:szCs w:val="22"/>
              </w:rPr>
              <w:t xml:space="preserve"> pour une Anomalie Mineure (ou P3) à compter de la notification</w:t>
            </w:r>
          </w:p>
        </w:tc>
        <w:tc>
          <w:tcPr>
            <w:tcW w:w="1581" w:type="dxa"/>
            <w:tcBorders>
              <w:top w:val="single" w:sz="4" w:space="0" w:color="auto"/>
              <w:left w:val="single" w:sz="4" w:space="0" w:color="auto"/>
              <w:bottom w:val="single" w:sz="4" w:space="0" w:color="auto"/>
              <w:right w:val="single" w:sz="4" w:space="0" w:color="auto"/>
            </w:tcBorders>
            <w:vAlign w:val="center"/>
            <w:hideMark/>
          </w:tcPr>
          <w:p w14:paraId="3F6183D4" w14:textId="5A757C7C" w:rsidR="001A4255" w:rsidRPr="001A4255" w:rsidRDefault="001A4255" w:rsidP="001A4255">
            <w:pPr>
              <w:jc w:val="left"/>
              <w:rPr>
                <w:rFonts w:asciiTheme="minorHAnsi" w:hAnsiTheme="minorHAnsi" w:cstheme="minorHAnsi"/>
                <w:sz w:val="22"/>
                <w:szCs w:val="22"/>
              </w:rPr>
            </w:pPr>
            <w:r w:rsidRPr="001A4255">
              <w:rPr>
                <w:rFonts w:asciiTheme="minorHAnsi" w:hAnsiTheme="minorHAnsi" w:cstheme="minorHAnsi"/>
                <w:sz w:val="22"/>
                <w:szCs w:val="22"/>
              </w:rPr>
              <w:t>48h</w:t>
            </w:r>
          </w:p>
        </w:tc>
        <w:tc>
          <w:tcPr>
            <w:tcW w:w="4911" w:type="dxa"/>
            <w:tcBorders>
              <w:top w:val="single" w:sz="4" w:space="0" w:color="auto"/>
              <w:left w:val="single" w:sz="4" w:space="0" w:color="auto"/>
              <w:bottom w:val="single" w:sz="4" w:space="0" w:color="auto"/>
              <w:right w:val="single" w:sz="4" w:space="0" w:color="auto"/>
            </w:tcBorders>
            <w:hideMark/>
          </w:tcPr>
          <w:p w14:paraId="1B0B2E37" w14:textId="405570D2" w:rsidR="001A4255" w:rsidRPr="001A4255" w:rsidRDefault="001A4255" w:rsidP="001A4255">
            <w:pPr>
              <w:jc w:val="left"/>
              <w:rPr>
                <w:rFonts w:asciiTheme="minorHAnsi" w:hAnsiTheme="minorHAnsi" w:cstheme="minorHAnsi"/>
                <w:iCs/>
                <w:sz w:val="22"/>
                <w:szCs w:val="22"/>
              </w:rPr>
            </w:pPr>
            <w:r w:rsidRPr="001A4255">
              <w:rPr>
                <w:rFonts w:asciiTheme="minorHAnsi" w:hAnsiTheme="minorHAnsi" w:cstheme="minorHAnsi"/>
                <w:iCs/>
                <w:sz w:val="22"/>
                <w:szCs w:val="22"/>
              </w:rPr>
              <w:t>50 euros, par heure de dépassement est appliquée</w:t>
            </w:r>
          </w:p>
        </w:tc>
      </w:tr>
      <w:tr w:rsidR="00AB2BB1" w:rsidRPr="00DF2599" w14:paraId="4C6F66D3" w14:textId="77777777" w:rsidTr="008A7D33">
        <w:tc>
          <w:tcPr>
            <w:tcW w:w="3397" w:type="dxa"/>
            <w:tcBorders>
              <w:top w:val="single" w:sz="4" w:space="0" w:color="auto"/>
              <w:left w:val="single" w:sz="4" w:space="0" w:color="auto"/>
              <w:bottom w:val="single" w:sz="4" w:space="0" w:color="auto"/>
              <w:right w:val="single" w:sz="4" w:space="0" w:color="auto"/>
            </w:tcBorders>
            <w:vAlign w:val="center"/>
          </w:tcPr>
          <w:p w14:paraId="5C2459BC" w14:textId="119231F5" w:rsidR="00AB2BB1" w:rsidRPr="00DF2599" w:rsidRDefault="00AB2BB1" w:rsidP="00BF075E">
            <w:pPr>
              <w:jc w:val="left"/>
              <w:rPr>
                <w:rFonts w:cstheme="minorHAnsi"/>
              </w:rPr>
            </w:pPr>
            <w:r w:rsidRPr="00DF2599">
              <w:rPr>
                <w:rFonts w:asciiTheme="minorHAnsi" w:hAnsiTheme="minorHAnsi" w:cstheme="minorHAnsi"/>
                <w:sz w:val="22"/>
                <w:szCs w:val="22"/>
              </w:rPr>
              <w:t xml:space="preserve">Délai de mise en œuvre d’une </w:t>
            </w:r>
            <w:r w:rsidRPr="00F84B0D">
              <w:rPr>
                <w:rFonts w:asciiTheme="minorHAnsi" w:hAnsiTheme="minorHAnsi" w:cstheme="minorHAnsi"/>
                <w:b/>
                <w:bCs/>
                <w:sz w:val="22"/>
                <w:szCs w:val="22"/>
              </w:rPr>
              <w:t>correction définitive</w:t>
            </w:r>
            <w:r>
              <w:rPr>
                <w:rFonts w:asciiTheme="minorHAnsi" w:hAnsiTheme="minorHAnsi" w:cstheme="minorHAnsi"/>
                <w:sz w:val="22"/>
                <w:szCs w:val="22"/>
              </w:rPr>
              <w:t xml:space="preserve"> </w:t>
            </w:r>
            <w:r w:rsidRPr="00DF2599">
              <w:rPr>
                <w:rFonts w:asciiTheme="minorHAnsi" w:hAnsiTheme="minorHAnsi" w:cstheme="minorHAnsi"/>
                <w:sz w:val="22"/>
                <w:szCs w:val="22"/>
              </w:rPr>
              <w:t>pour un</w:t>
            </w:r>
            <w:r>
              <w:rPr>
                <w:rFonts w:asciiTheme="minorHAnsi" w:hAnsiTheme="minorHAnsi" w:cstheme="minorHAnsi"/>
                <w:sz w:val="22"/>
                <w:szCs w:val="22"/>
              </w:rPr>
              <w:t>e</w:t>
            </w:r>
            <w:r w:rsidRPr="00DF2599">
              <w:rPr>
                <w:rFonts w:asciiTheme="minorHAnsi" w:hAnsiTheme="minorHAnsi" w:cstheme="minorHAnsi"/>
                <w:sz w:val="22"/>
                <w:szCs w:val="22"/>
              </w:rPr>
              <w:t xml:space="preserve"> </w:t>
            </w:r>
            <w:r>
              <w:rPr>
                <w:rFonts w:asciiTheme="minorHAnsi" w:hAnsiTheme="minorHAnsi" w:cstheme="minorHAnsi"/>
                <w:sz w:val="22"/>
                <w:szCs w:val="22"/>
              </w:rPr>
              <w:t>Anomalie</w:t>
            </w:r>
            <w:r w:rsidRPr="00DF2599">
              <w:rPr>
                <w:rFonts w:asciiTheme="minorHAnsi" w:hAnsiTheme="minorHAnsi" w:cstheme="minorHAnsi"/>
                <w:sz w:val="22"/>
                <w:szCs w:val="22"/>
              </w:rPr>
              <w:t xml:space="preserve"> </w:t>
            </w:r>
            <w:r>
              <w:rPr>
                <w:rFonts w:asciiTheme="minorHAnsi" w:hAnsiTheme="minorHAnsi" w:cstheme="minorHAnsi"/>
                <w:sz w:val="22"/>
                <w:szCs w:val="22"/>
              </w:rPr>
              <w:t>Mineure</w:t>
            </w:r>
            <w:r w:rsidRPr="00DF2599">
              <w:rPr>
                <w:rFonts w:asciiTheme="minorHAnsi" w:hAnsiTheme="minorHAnsi" w:cstheme="minorHAnsi"/>
                <w:sz w:val="22"/>
                <w:szCs w:val="22"/>
              </w:rPr>
              <w:t xml:space="preserve"> (ou P</w:t>
            </w:r>
            <w:r>
              <w:rPr>
                <w:rFonts w:asciiTheme="minorHAnsi" w:hAnsiTheme="minorHAnsi" w:cstheme="minorHAnsi"/>
                <w:sz w:val="22"/>
                <w:szCs w:val="22"/>
              </w:rPr>
              <w:t>3</w:t>
            </w:r>
            <w:r w:rsidRPr="00DF2599">
              <w:rPr>
                <w:rFonts w:asciiTheme="minorHAnsi" w:hAnsiTheme="minorHAnsi" w:cstheme="minorHAnsi"/>
                <w:sz w:val="22"/>
                <w:szCs w:val="22"/>
              </w:rPr>
              <w:t>) à compter de la notification</w:t>
            </w:r>
          </w:p>
        </w:tc>
        <w:tc>
          <w:tcPr>
            <w:tcW w:w="1581" w:type="dxa"/>
            <w:tcBorders>
              <w:top w:val="single" w:sz="4" w:space="0" w:color="auto"/>
              <w:left w:val="single" w:sz="4" w:space="0" w:color="auto"/>
              <w:bottom w:val="single" w:sz="4" w:space="0" w:color="auto"/>
              <w:right w:val="single" w:sz="4" w:space="0" w:color="auto"/>
            </w:tcBorders>
            <w:vAlign w:val="center"/>
          </w:tcPr>
          <w:p w14:paraId="7993689F" w14:textId="65742C26" w:rsidR="00AB2BB1" w:rsidRPr="00DF2599" w:rsidRDefault="001A4255" w:rsidP="00BF075E">
            <w:pPr>
              <w:jc w:val="left"/>
              <w:rPr>
                <w:rFonts w:cstheme="minorHAnsi"/>
                <w:highlight w:val="yellow"/>
              </w:rPr>
            </w:pPr>
            <w:r>
              <w:rPr>
                <w:rFonts w:asciiTheme="minorHAnsi" w:hAnsiTheme="minorHAnsi" w:cstheme="minorHAnsi"/>
                <w:sz w:val="22"/>
                <w:szCs w:val="22"/>
              </w:rPr>
              <w:t>72</w:t>
            </w:r>
            <w:r w:rsidRPr="001A4255">
              <w:rPr>
                <w:rFonts w:asciiTheme="minorHAnsi" w:hAnsiTheme="minorHAnsi" w:cstheme="minorHAnsi"/>
                <w:sz w:val="22"/>
                <w:szCs w:val="22"/>
              </w:rPr>
              <w:t>h</w:t>
            </w:r>
          </w:p>
        </w:tc>
        <w:tc>
          <w:tcPr>
            <w:tcW w:w="4911" w:type="dxa"/>
            <w:tcBorders>
              <w:top w:val="single" w:sz="4" w:space="0" w:color="auto"/>
              <w:left w:val="single" w:sz="4" w:space="0" w:color="auto"/>
              <w:bottom w:val="single" w:sz="4" w:space="0" w:color="auto"/>
              <w:right w:val="single" w:sz="4" w:space="0" w:color="auto"/>
            </w:tcBorders>
            <w:vAlign w:val="center"/>
          </w:tcPr>
          <w:p w14:paraId="2721881C" w14:textId="77777777" w:rsidR="00AB2BB1" w:rsidRPr="00DF2599" w:rsidRDefault="00AB2BB1" w:rsidP="00BF075E">
            <w:pPr>
              <w:jc w:val="left"/>
              <w:rPr>
                <w:rFonts w:cstheme="minorHAnsi"/>
                <w:iCs/>
                <w:highlight w:val="yellow"/>
              </w:rPr>
            </w:pPr>
          </w:p>
        </w:tc>
      </w:tr>
    </w:tbl>
    <w:p w14:paraId="030244A2" w14:textId="77777777" w:rsidR="00600A64" w:rsidRDefault="00600A64" w:rsidP="00600A64">
      <w:pPr>
        <w:rPr>
          <w:rFonts w:cstheme="minorHAnsi"/>
        </w:rPr>
      </w:pPr>
    </w:p>
    <w:p w14:paraId="1846416B" w14:textId="77777777" w:rsidR="00F84B0D" w:rsidRPr="00DF2599" w:rsidRDefault="00F84B0D" w:rsidP="00F84B0D">
      <w:pPr>
        <w:keepNext/>
        <w:spacing w:line="276" w:lineRule="auto"/>
        <w:rPr>
          <w:rFonts w:cstheme="minorHAnsi"/>
          <w:bCs/>
        </w:rPr>
      </w:pPr>
      <w:r w:rsidRPr="00DF2599">
        <w:rPr>
          <w:rFonts w:cstheme="minorHAnsi"/>
          <w:bCs/>
        </w:rPr>
        <w:t>Toute heure ou jour commencé en dépassement d’un niveau de service est dû au titre des pénalités.</w:t>
      </w:r>
    </w:p>
    <w:p w14:paraId="228BCCB0" w14:textId="77777777" w:rsidR="00F84B0D" w:rsidRDefault="00F84B0D" w:rsidP="00600A64">
      <w:pPr>
        <w:rPr>
          <w:rFonts w:cstheme="minorHAnsi"/>
        </w:rPr>
      </w:pPr>
    </w:p>
    <w:p w14:paraId="59D029D8" w14:textId="127D8F91" w:rsidR="00AA6288" w:rsidRPr="00DF2599" w:rsidRDefault="00AA6288" w:rsidP="00FB4DB0">
      <w:pPr>
        <w:pStyle w:val="Titre3"/>
      </w:pPr>
      <w:bookmarkStart w:id="20" w:name="_Toc231202129"/>
      <w:r w:rsidRPr="00DF2599">
        <w:lastRenderedPageBreak/>
        <w:t xml:space="preserve">Taux de </w:t>
      </w:r>
      <w:r w:rsidR="008B7FE8">
        <w:t>D</w:t>
      </w:r>
      <w:r w:rsidRPr="00DF2599">
        <w:t>isponibilité</w:t>
      </w:r>
      <w:bookmarkEnd w:id="20"/>
    </w:p>
    <w:p w14:paraId="4EA7129F" w14:textId="77777777" w:rsidR="00600A64" w:rsidRPr="00DF2599" w:rsidRDefault="00600A64" w:rsidP="008E2F80">
      <w:pPr>
        <w:pStyle w:val="Char"/>
      </w:pPr>
    </w:p>
    <w:p w14:paraId="471E500C" w14:textId="7FCF6555" w:rsidR="002C55DB" w:rsidRPr="00DF2599" w:rsidRDefault="002C55DB" w:rsidP="002C55DB">
      <w:pPr>
        <w:rPr>
          <w:rFonts w:eastAsia="Times New Roman" w:cstheme="minorHAnsi"/>
        </w:rPr>
      </w:pPr>
      <w:r w:rsidRPr="00DF2599">
        <w:rPr>
          <w:rFonts w:cstheme="minorHAnsi"/>
        </w:rPr>
        <w:t xml:space="preserve">Sauf mention spécifique, les indicateurs ci-dessous </w:t>
      </w:r>
      <w:r w:rsidRPr="00355D09">
        <w:rPr>
          <w:rFonts w:cstheme="minorHAnsi"/>
          <w:highlight w:val="yellow"/>
        </w:rPr>
        <w:t>seront à calculer et restituer mensuellement</w:t>
      </w:r>
      <w:r w:rsidRPr="00DF2599">
        <w:rPr>
          <w:rFonts w:cstheme="minorHAnsi"/>
        </w:rPr>
        <w:t>.</w:t>
      </w:r>
    </w:p>
    <w:p w14:paraId="70F1B512" w14:textId="77777777" w:rsidR="002C55DB" w:rsidRPr="00DF2599" w:rsidRDefault="002C55DB" w:rsidP="002C55DB">
      <w:pPr>
        <w:rPr>
          <w:rFonts w:cstheme="minorHAnsi"/>
        </w:rPr>
      </w:pPr>
    </w:p>
    <w:tbl>
      <w:tblPr>
        <w:tblStyle w:val="Grilledutableau"/>
        <w:tblW w:w="9322" w:type="dxa"/>
        <w:tblInd w:w="0" w:type="dxa"/>
        <w:tblLayout w:type="fixed"/>
        <w:tblLook w:val="04A0" w:firstRow="1" w:lastRow="0" w:firstColumn="1" w:lastColumn="0" w:noHBand="0" w:noVBand="1"/>
      </w:tblPr>
      <w:tblGrid>
        <w:gridCol w:w="2518"/>
        <w:gridCol w:w="2302"/>
        <w:gridCol w:w="2801"/>
        <w:gridCol w:w="1701"/>
      </w:tblGrid>
      <w:tr w:rsidR="002C55DB" w:rsidRPr="00DF2599" w14:paraId="700D0DA1" w14:textId="77777777" w:rsidTr="002C55DB">
        <w:tc>
          <w:tcPr>
            <w:tcW w:w="932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BC7625" w14:textId="77777777" w:rsidR="002C55DB" w:rsidRPr="00DF2599" w:rsidRDefault="002C55DB">
            <w:pPr>
              <w:rPr>
                <w:rFonts w:asciiTheme="minorHAnsi" w:hAnsiTheme="minorHAnsi" w:cstheme="minorHAnsi"/>
                <w:b/>
                <w:bCs/>
                <w:sz w:val="22"/>
                <w:szCs w:val="22"/>
              </w:rPr>
            </w:pPr>
            <w:r w:rsidRPr="00DF2599">
              <w:rPr>
                <w:rFonts w:asciiTheme="minorHAnsi" w:hAnsiTheme="minorHAnsi" w:cstheme="minorHAnsi"/>
                <w:b/>
                <w:bCs/>
                <w:sz w:val="22"/>
                <w:szCs w:val="22"/>
              </w:rPr>
              <w:t>INDICATEURS DE DISPONIBILITE</w:t>
            </w:r>
          </w:p>
        </w:tc>
      </w:tr>
      <w:tr w:rsidR="002C55DB" w:rsidRPr="00DF2599" w14:paraId="62919E21" w14:textId="77777777" w:rsidTr="00B044E2">
        <w:tc>
          <w:tcPr>
            <w:tcW w:w="2518"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B25ED7" w14:textId="77777777" w:rsidR="002C55DB" w:rsidRPr="00DF2599" w:rsidRDefault="002C55DB">
            <w:pPr>
              <w:rPr>
                <w:rFonts w:asciiTheme="minorHAnsi" w:hAnsiTheme="minorHAnsi" w:cstheme="minorHAnsi"/>
                <w:b/>
                <w:bCs/>
                <w:sz w:val="22"/>
                <w:szCs w:val="22"/>
              </w:rPr>
            </w:pPr>
            <w:r w:rsidRPr="00DF2599">
              <w:rPr>
                <w:rFonts w:asciiTheme="minorHAnsi" w:hAnsiTheme="minorHAnsi" w:cstheme="minorHAnsi"/>
                <w:b/>
                <w:bCs/>
                <w:sz w:val="22"/>
                <w:szCs w:val="22"/>
              </w:rPr>
              <w:t>Libellé</w:t>
            </w:r>
          </w:p>
        </w:tc>
        <w:tc>
          <w:tcPr>
            <w:tcW w:w="510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ED3A90" w14:textId="77777777" w:rsidR="002C55DB" w:rsidRPr="00DF2599" w:rsidRDefault="002C55DB">
            <w:pPr>
              <w:jc w:val="center"/>
              <w:rPr>
                <w:rFonts w:asciiTheme="minorHAnsi" w:hAnsiTheme="minorHAnsi" w:cstheme="minorHAnsi"/>
                <w:b/>
                <w:bCs/>
                <w:sz w:val="22"/>
                <w:szCs w:val="22"/>
              </w:rPr>
            </w:pPr>
            <w:r w:rsidRPr="00DF2599">
              <w:rPr>
                <w:rFonts w:asciiTheme="minorHAnsi" w:hAnsiTheme="minorHAnsi" w:cstheme="minorHAnsi"/>
                <w:b/>
                <w:bCs/>
                <w:sz w:val="22"/>
                <w:szCs w:val="22"/>
              </w:rPr>
              <w:t>Engagement</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ECAC10" w14:textId="77777777" w:rsidR="002C55DB" w:rsidRPr="00DF2599" w:rsidRDefault="002C55DB">
            <w:pPr>
              <w:jc w:val="center"/>
              <w:rPr>
                <w:rFonts w:asciiTheme="minorHAnsi" w:hAnsiTheme="minorHAnsi" w:cstheme="minorHAnsi"/>
                <w:b/>
                <w:bCs/>
                <w:sz w:val="22"/>
                <w:szCs w:val="22"/>
              </w:rPr>
            </w:pPr>
            <w:r w:rsidRPr="00DF2599">
              <w:rPr>
                <w:rFonts w:asciiTheme="minorHAnsi" w:hAnsiTheme="minorHAnsi" w:cstheme="minorHAnsi"/>
                <w:b/>
                <w:bCs/>
                <w:sz w:val="22"/>
                <w:szCs w:val="22"/>
              </w:rPr>
              <w:t>Pénalité (*)</w:t>
            </w:r>
          </w:p>
        </w:tc>
      </w:tr>
      <w:tr w:rsidR="002C55DB" w:rsidRPr="00DF2599" w14:paraId="58594EB2" w14:textId="77777777" w:rsidTr="00B044E2">
        <w:tc>
          <w:tcPr>
            <w:tcW w:w="2518" w:type="dxa"/>
            <w:vMerge/>
            <w:tcBorders>
              <w:top w:val="single" w:sz="4" w:space="0" w:color="auto"/>
              <w:left w:val="single" w:sz="4" w:space="0" w:color="auto"/>
              <w:bottom w:val="single" w:sz="4" w:space="0" w:color="auto"/>
              <w:right w:val="single" w:sz="4" w:space="0" w:color="auto"/>
            </w:tcBorders>
            <w:vAlign w:val="center"/>
            <w:hideMark/>
          </w:tcPr>
          <w:p w14:paraId="5E053512" w14:textId="77777777" w:rsidR="002C55DB" w:rsidRPr="00DF2599" w:rsidRDefault="002C55DB">
            <w:pPr>
              <w:spacing w:after="0"/>
              <w:rPr>
                <w:rFonts w:asciiTheme="minorHAnsi" w:hAnsiTheme="minorHAnsi" w:cstheme="minorHAnsi"/>
                <w:b/>
                <w:bCs/>
                <w:sz w:val="22"/>
                <w:szCs w:val="22"/>
                <w:lang w:eastAsia="en-US"/>
              </w:rPr>
            </w:pPr>
          </w:p>
        </w:tc>
        <w:tc>
          <w:tcPr>
            <w:tcW w:w="23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D1EDFA" w14:textId="77777777" w:rsidR="002C55DB" w:rsidRPr="00DF2599" w:rsidRDefault="002C55DB">
            <w:pPr>
              <w:jc w:val="center"/>
              <w:rPr>
                <w:rFonts w:asciiTheme="minorHAnsi" w:hAnsiTheme="minorHAnsi" w:cstheme="minorHAnsi"/>
                <w:b/>
                <w:bCs/>
                <w:sz w:val="22"/>
                <w:szCs w:val="22"/>
              </w:rPr>
            </w:pPr>
            <w:r w:rsidRPr="00DF2599">
              <w:rPr>
                <w:rFonts w:asciiTheme="minorHAnsi" w:hAnsiTheme="minorHAnsi" w:cstheme="minorHAnsi"/>
                <w:b/>
                <w:bCs/>
                <w:sz w:val="22"/>
                <w:szCs w:val="22"/>
              </w:rPr>
              <w:t>Plage</w:t>
            </w:r>
          </w:p>
        </w:tc>
        <w:tc>
          <w:tcPr>
            <w:tcW w:w="28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A33BA6" w14:textId="77777777" w:rsidR="002C55DB" w:rsidRPr="00DF2599" w:rsidRDefault="002C55DB">
            <w:pPr>
              <w:jc w:val="center"/>
              <w:rPr>
                <w:rFonts w:asciiTheme="minorHAnsi" w:hAnsiTheme="minorHAnsi" w:cstheme="minorHAnsi"/>
                <w:b/>
                <w:bCs/>
                <w:sz w:val="22"/>
                <w:szCs w:val="22"/>
              </w:rPr>
            </w:pPr>
            <w:r w:rsidRPr="00DF2599">
              <w:rPr>
                <w:rFonts w:asciiTheme="minorHAnsi" w:hAnsiTheme="minorHAnsi" w:cstheme="minorHAnsi"/>
                <w:b/>
                <w:bCs/>
                <w:sz w:val="22"/>
                <w:szCs w:val="22"/>
              </w:rPr>
              <w:t>Valeur</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9345979" w14:textId="77777777" w:rsidR="002C55DB" w:rsidRPr="00DF2599" w:rsidRDefault="002C55DB">
            <w:pPr>
              <w:spacing w:after="0"/>
              <w:rPr>
                <w:rFonts w:asciiTheme="minorHAnsi" w:hAnsiTheme="minorHAnsi" w:cstheme="minorHAnsi"/>
                <w:b/>
                <w:bCs/>
                <w:sz w:val="22"/>
                <w:szCs w:val="22"/>
                <w:lang w:eastAsia="en-US"/>
              </w:rPr>
            </w:pPr>
          </w:p>
        </w:tc>
      </w:tr>
      <w:tr w:rsidR="002C55DB" w:rsidRPr="00DF2599" w14:paraId="233E278E" w14:textId="77777777" w:rsidTr="00B044E2">
        <w:tc>
          <w:tcPr>
            <w:tcW w:w="2518" w:type="dxa"/>
            <w:tcBorders>
              <w:top w:val="single" w:sz="4" w:space="0" w:color="auto"/>
              <w:left w:val="single" w:sz="4" w:space="0" w:color="auto"/>
              <w:bottom w:val="single" w:sz="4" w:space="0" w:color="auto"/>
              <w:right w:val="single" w:sz="4" w:space="0" w:color="auto"/>
            </w:tcBorders>
            <w:hideMark/>
          </w:tcPr>
          <w:p w14:paraId="4391951B" w14:textId="22C2849B" w:rsidR="002C55DB" w:rsidRPr="001A4255" w:rsidRDefault="002C55DB">
            <w:pPr>
              <w:rPr>
                <w:rFonts w:asciiTheme="minorHAnsi" w:hAnsiTheme="minorHAnsi" w:cstheme="minorHAnsi"/>
                <w:sz w:val="22"/>
                <w:szCs w:val="22"/>
              </w:rPr>
            </w:pPr>
            <w:r w:rsidRPr="001A4255">
              <w:rPr>
                <w:rFonts w:asciiTheme="minorHAnsi" w:hAnsiTheme="minorHAnsi" w:cstheme="minorHAnsi"/>
                <w:sz w:val="22"/>
                <w:szCs w:val="22"/>
              </w:rPr>
              <w:t xml:space="preserve">Taux de </w:t>
            </w:r>
            <w:r w:rsidR="008B7FE8" w:rsidRPr="001A4255">
              <w:rPr>
                <w:rFonts w:asciiTheme="minorHAnsi" w:hAnsiTheme="minorHAnsi" w:cstheme="minorHAnsi"/>
                <w:sz w:val="22"/>
                <w:szCs w:val="22"/>
              </w:rPr>
              <w:t>D</w:t>
            </w:r>
            <w:r w:rsidRPr="001A4255">
              <w:rPr>
                <w:rFonts w:asciiTheme="minorHAnsi" w:hAnsiTheme="minorHAnsi" w:cstheme="minorHAnsi"/>
                <w:sz w:val="22"/>
                <w:szCs w:val="22"/>
              </w:rPr>
              <w:t>isponibilité</w:t>
            </w:r>
          </w:p>
        </w:tc>
        <w:tc>
          <w:tcPr>
            <w:tcW w:w="2302" w:type="dxa"/>
            <w:tcBorders>
              <w:top w:val="single" w:sz="4" w:space="0" w:color="auto"/>
              <w:left w:val="single" w:sz="4" w:space="0" w:color="auto"/>
              <w:bottom w:val="single" w:sz="4" w:space="0" w:color="auto"/>
              <w:right w:val="single" w:sz="4" w:space="0" w:color="auto"/>
            </w:tcBorders>
            <w:vAlign w:val="center"/>
            <w:hideMark/>
          </w:tcPr>
          <w:p w14:paraId="7C4A3B85" w14:textId="77777777" w:rsidR="00355D09" w:rsidRPr="001A4255" w:rsidRDefault="00355D09" w:rsidP="00355D09">
            <w:pPr>
              <w:pStyle w:val="Char"/>
              <w:rPr>
                <w:i/>
              </w:rPr>
            </w:pPr>
            <w:r w:rsidRPr="005D6CEB">
              <w:t>de 09h00 à 17h00, les jours ouvrés </w:t>
            </w:r>
          </w:p>
          <w:p w14:paraId="4311FEC8" w14:textId="1583CC88" w:rsidR="002C55DB" w:rsidRPr="001A4255" w:rsidRDefault="002C55DB">
            <w:pPr>
              <w:jc w:val="center"/>
              <w:rPr>
                <w:rFonts w:asciiTheme="minorHAnsi" w:hAnsiTheme="minorHAnsi" w:cstheme="minorHAnsi"/>
                <w:sz w:val="22"/>
                <w:szCs w:val="22"/>
              </w:rPr>
            </w:pPr>
          </w:p>
        </w:tc>
        <w:tc>
          <w:tcPr>
            <w:tcW w:w="2801" w:type="dxa"/>
            <w:tcBorders>
              <w:top w:val="single" w:sz="4" w:space="0" w:color="auto"/>
              <w:left w:val="single" w:sz="4" w:space="0" w:color="auto"/>
              <w:bottom w:val="single" w:sz="4" w:space="0" w:color="auto"/>
              <w:right w:val="single" w:sz="4" w:space="0" w:color="auto"/>
            </w:tcBorders>
            <w:vAlign w:val="center"/>
            <w:hideMark/>
          </w:tcPr>
          <w:p w14:paraId="24680D8F" w14:textId="1B65F318" w:rsidR="002C55DB" w:rsidRPr="001A4255" w:rsidRDefault="002C55DB">
            <w:pPr>
              <w:jc w:val="center"/>
              <w:rPr>
                <w:rFonts w:asciiTheme="minorHAnsi" w:hAnsiTheme="minorHAnsi" w:cstheme="minorHAnsi"/>
                <w:sz w:val="22"/>
                <w:szCs w:val="22"/>
              </w:rPr>
            </w:pPr>
            <w:r w:rsidRPr="001A4255">
              <w:rPr>
                <w:rFonts w:asciiTheme="minorHAnsi" w:hAnsiTheme="minorHAnsi" w:cstheme="minorHAnsi"/>
                <w:sz w:val="22"/>
                <w:szCs w:val="22"/>
              </w:rPr>
              <w:t xml:space="preserve">Taux de </w:t>
            </w:r>
            <w:r w:rsidR="008B7FE8" w:rsidRPr="001A4255">
              <w:rPr>
                <w:rFonts w:asciiTheme="minorHAnsi" w:hAnsiTheme="minorHAnsi" w:cstheme="minorHAnsi"/>
                <w:sz w:val="22"/>
                <w:szCs w:val="22"/>
              </w:rPr>
              <w:t>D</w:t>
            </w:r>
            <w:r w:rsidRPr="001A4255">
              <w:rPr>
                <w:rFonts w:asciiTheme="minorHAnsi" w:hAnsiTheme="minorHAnsi" w:cstheme="minorHAnsi"/>
                <w:sz w:val="22"/>
                <w:szCs w:val="22"/>
              </w:rPr>
              <w:t xml:space="preserve">isponibilité </w:t>
            </w:r>
            <w:r w:rsidR="00B044E2" w:rsidRPr="001A4255">
              <w:rPr>
                <w:rFonts w:asciiTheme="minorHAnsi" w:hAnsiTheme="minorHAnsi" w:cstheme="minorHAnsi"/>
                <w:sz w:val="22"/>
                <w:szCs w:val="22"/>
              </w:rPr>
              <w:t>≥</w:t>
            </w:r>
            <w:r w:rsidRPr="001A4255">
              <w:rPr>
                <w:rFonts w:asciiTheme="minorHAnsi" w:hAnsiTheme="minorHAnsi" w:cstheme="minorHAnsi"/>
                <w:sz w:val="22"/>
                <w:szCs w:val="22"/>
              </w:rPr>
              <w:t xml:space="preserve"> 99%</w:t>
            </w:r>
          </w:p>
        </w:tc>
        <w:tc>
          <w:tcPr>
            <w:tcW w:w="1701" w:type="dxa"/>
            <w:tcBorders>
              <w:top w:val="single" w:sz="4" w:space="0" w:color="auto"/>
              <w:left w:val="single" w:sz="4" w:space="0" w:color="auto"/>
              <w:bottom w:val="single" w:sz="4" w:space="0" w:color="auto"/>
              <w:right w:val="single" w:sz="4" w:space="0" w:color="auto"/>
            </w:tcBorders>
            <w:hideMark/>
          </w:tcPr>
          <w:p w14:paraId="46DCE4B1" w14:textId="77777777" w:rsidR="002C55DB" w:rsidRPr="001A4255" w:rsidRDefault="002C55DB">
            <w:pPr>
              <w:jc w:val="center"/>
              <w:rPr>
                <w:rFonts w:asciiTheme="minorHAnsi" w:hAnsiTheme="minorHAnsi" w:cstheme="minorHAnsi"/>
                <w:sz w:val="22"/>
                <w:szCs w:val="22"/>
              </w:rPr>
            </w:pPr>
            <w:r w:rsidRPr="001A4255">
              <w:rPr>
                <w:rFonts w:asciiTheme="minorHAnsi" w:hAnsiTheme="minorHAnsi" w:cstheme="minorHAnsi"/>
                <w:sz w:val="22"/>
                <w:szCs w:val="22"/>
              </w:rPr>
              <w:t>T = 10 %</w:t>
            </w:r>
          </w:p>
        </w:tc>
      </w:tr>
      <w:tr w:rsidR="002C55DB" w:rsidRPr="00DF2599" w14:paraId="3D98C20D" w14:textId="77777777" w:rsidTr="00B044E2">
        <w:tc>
          <w:tcPr>
            <w:tcW w:w="2518" w:type="dxa"/>
            <w:tcBorders>
              <w:top w:val="single" w:sz="4" w:space="0" w:color="auto"/>
              <w:left w:val="single" w:sz="4" w:space="0" w:color="auto"/>
              <w:bottom w:val="single" w:sz="4" w:space="0" w:color="auto"/>
              <w:right w:val="single" w:sz="4" w:space="0" w:color="auto"/>
            </w:tcBorders>
            <w:vAlign w:val="center"/>
            <w:hideMark/>
          </w:tcPr>
          <w:p w14:paraId="2280307B" w14:textId="77777777" w:rsidR="002C55DB" w:rsidRPr="00DF2599" w:rsidRDefault="002C55DB">
            <w:pPr>
              <w:jc w:val="center"/>
              <w:rPr>
                <w:rFonts w:asciiTheme="minorHAnsi" w:hAnsiTheme="minorHAnsi" w:cstheme="minorHAnsi"/>
                <w:sz w:val="22"/>
                <w:szCs w:val="22"/>
              </w:rPr>
            </w:pPr>
            <w:r w:rsidRPr="00DF2599">
              <w:rPr>
                <w:rFonts w:asciiTheme="minorHAnsi" w:hAnsiTheme="minorHAnsi" w:cstheme="minorHAnsi"/>
                <w:sz w:val="22"/>
                <w:szCs w:val="22"/>
              </w:rPr>
              <w:t>Mode de calcul</w:t>
            </w:r>
          </w:p>
        </w:tc>
        <w:tc>
          <w:tcPr>
            <w:tcW w:w="6804" w:type="dxa"/>
            <w:gridSpan w:val="3"/>
            <w:tcBorders>
              <w:top w:val="single" w:sz="4" w:space="0" w:color="auto"/>
              <w:left w:val="single" w:sz="4" w:space="0" w:color="auto"/>
              <w:bottom w:val="single" w:sz="4" w:space="0" w:color="auto"/>
              <w:right w:val="single" w:sz="4" w:space="0" w:color="auto"/>
            </w:tcBorders>
          </w:tcPr>
          <w:p w14:paraId="2AD09382" w14:textId="77777777" w:rsidR="002C55DB" w:rsidRPr="00DF2599" w:rsidRDefault="002C55DB">
            <w:pPr>
              <w:spacing w:after="40" w:line="280" w:lineRule="atLeast"/>
              <w:rPr>
                <w:rFonts w:asciiTheme="minorHAnsi" w:hAnsiTheme="minorHAnsi" w:cstheme="minorHAnsi"/>
                <w:sz w:val="22"/>
                <w:szCs w:val="22"/>
              </w:rPr>
            </w:pPr>
          </w:p>
          <w:p w14:paraId="1EB7BE3E" w14:textId="77777777" w:rsidR="002C55DB" w:rsidRPr="00DF2599" w:rsidRDefault="00E101E7">
            <w:pPr>
              <w:spacing w:after="40" w:line="280" w:lineRule="atLeast"/>
              <w:rPr>
                <w:rFonts w:asciiTheme="minorHAnsi" w:hAnsiTheme="minorHAnsi" w:cstheme="minorHAnsi"/>
                <w:sz w:val="22"/>
                <w:szCs w:val="22"/>
              </w:rPr>
            </w:pPr>
            <m:oMathPara>
              <m:oMath>
                <m:f>
                  <m:fPr>
                    <m:ctrlPr>
                      <w:rPr>
                        <w:rFonts w:ascii="Cambria Math" w:hAnsi="Cambria Math" w:cstheme="minorHAnsi"/>
                        <w:i/>
                        <w:sz w:val="18"/>
                        <w:szCs w:val="18"/>
                        <w:lang w:eastAsia="en-US"/>
                      </w:rPr>
                    </m:ctrlPr>
                  </m:fPr>
                  <m:num>
                    <m:r>
                      <w:rPr>
                        <w:rFonts w:ascii="Cambria Math" w:hAnsi="Cambria Math" w:cstheme="minorHAnsi"/>
                        <w:sz w:val="18"/>
                        <w:szCs w:val="18"/>
                      </w:rPr>
                      <m:t>Total des minutes de la plage de service-Minutes indisponibles (**)</m:t>
                    </m:r>
                  </m:num>
                  <m:den>
                    <m:r>
                      <w:rPr>
                        <w:rFonts w:ascii="Cambria Math" w:hAnsi="Cambria Math" w:cstheme="minorHAnsi"/>
                        <w:sz w:val="18"/>
                        <w:szCs w:val="18"/>
                      </w:rPr>
                      <m:t>Total des minutes de la plage de service</m:t>
                    </m:r>
                  </m:den>
                </m:f>
                <m:r>
                  <w:rPr>
                    <w:rFonts w:ascii="Cambria Math" w:hAnsi="Cambria Math" w:cstheme="minorHAnsi"/>
                    <w:sz w:val="18"/>
                    <w:szCs w:val="18"/>
                  </w:rPr>
                  <m:t>*100</m:t>
                </m:r>
              </m:oMath>
            </m:oMathPara>
          </w:p>
          <w:p w14:paraId="0A0A061A" w14:textId="77777777" w:rsidR="002C55DB" w:rsidRPr="00DF2599" w:rsidRDefault="002C55DB">
            <w:pPr>
              <w:spacing w:after="40" w:line="280" w:lineRule="atLeast"/>
              <w:rPr>
                <w:rFonts w:asciiTheme="minorHAnsi" w:hAnsiTheme="minorHAnsi" w:cstheme="minorHAnsi"/>
                <w:sz w:val="22"/>
                <w:szCs w:val="22"/>
              </w:rPr>
            </w:pPr>
          </w:p>
        </w:tc>
      </w:tr>
      <w:tr w:rsidR="002C55DB" w:rsidRPr="00DF2599" w14:paraId="3FE06AC4" w14:textId="77777777" w:rsidTr="002C55DB">
        <w:tc>
          <w:tcPr>
            <w:tcW w:w="9322" w:type="dxa"/>
            <w:gridSpan w:val="4"/>
            <w:tcBorders>
              <w:top w:val="single" w:sz="4" w:space="0" w:color="auto"/>
              <w:left w:val="single" w:sz="4" w:space="0" w:color="auto"/>
              <w:bottom w:val="single" w:sz="4" w:space="0" w:color="auto"/>
              <w:right w:val="single" w:sz="4" w:space="0" w:color="auto"/>
            </w:tcBorders>
            <w:hideMark/>
          </w:tcPr>
          <w:p w14:paraId="285945D0" w14:textId="77777777" w:rsidR="002C55DB" w:rsidRPr="00DF2599" w:rsidRDefault="002C55DB">
            <w:pPr>
              <w:rPr>
                <w:rFonts w:asciiTheme="minorHAnsi" w:hAnsiTheme="minorHAnsi" w:cstheme="minorHAnsi"/>
                <w:sz w:val="22"/>
                <w:szCs w:val="22"/>
              </w:rPr>
            </w:pPr>
            <w:r w:rsidRPr="00DF2599">
              <w:rPr>
                <w:rFonts w:asciiTheme="minorHAnsi" w:hAnsiTheme="minorHAnsi" w:cstheme="minorHAnsi"/>
                <w:sz w:val="22"/>
                <w:szCs w:val="22"/>
              </w:rPr>
              <w:t>(*) Pénalités calculées mensuellement à partir de la formule : P = E x T x M</w:t>
            </w:r>
          </w:p>
          <w:p w14:paraId="03D81548" w14:textId="77777777" w:rsidR="002C55DB" w:rsidRPr="00DF2599" w:rsidRDefault="002C55DB">
            <w:pPr>
              <w:rPr>
                <w:rFonts w:asciiTheme="minorHAnsi" w:hAnsiTheme="minorHAnsi" w:cstheme="minorHAnsi"/>
                <w:sz w:val="22"/>
                <w:szCs w:val="22"/>
              </w:rPr>
            </w:pPr>
            <w:r w:rsidRPr="00DF2599">
              <w:rPr>
                <w:rFonts w:asciiTheme="minorHAnsi" w:hAnsiTheme="minorHAnsi" w:cstheme="minorHAnsi"/>
                <w:sz w:val="22"/>
                <w:szCs w:val="22"/>
              </w:rPr>
              <w:t>Dont les codifications sont présentées ci-après :</w:t>
            </w:r>
          </w:p>
          <w:p w14:paraId="13B52108" w14:textId="77777777" w:rsidR="002C55DB" w:rsidRPr="00DF2599" w:rsidRDefault="002C55DB">
            <w:pPr>
              <w:rPr>
                <w:rFonts w:asciiTheme="minorHAnsi" w:hAnsiTheme="minorHAnsi" w:cstheme="minorHAnsi"/>
                <w:sz w:val="22"/>
                <w:szCs w:val="22"/>
              </w:rPr>
            </w:pPr>
            <w:r w:rsidRPr="00DF2599">
              <w:rPr>
                <w:rFonts w:asciiTheme="minorHAnsi" w:hAnsiTheme="minorHAnsi" w:cstheme="minorHAnsi"/>
                <w:sz w:val="22"/>
                <w:szCs w:val="22"/>
              </w:rPr>
              <w:t xml:space="preserve">- P : montant de la pénalité en € </w:t>
            </w:r>
          </w:p>
          <w:p w14:paraId="26C0FA63" w14:textId="77777777" w:rsidR="002C55DB" w:rsidRPr="00DF2599" w:rsidRDefault="002C55DB">
            <w:pPr>
              <w:rPr>
                <w:rFonts w:asciiTheme="minorHAnsi" w:hAnsiTheme="minorHAnsi" w:cstheme="minorHAnsi"/>
                <w:sz w:val="22"/>
                <w:szCs w:val="22"/>
              </w:rPr>
            </w:pPr>
            <w:r w:rsidRPr="00DF2599">
              <w:rPr>
                <w:rFonts w:asciiTheme="minorHAnsi" w:hAnsiTheme="minorHAnsi" w:cstheme="minorHAnsi"/>
                <w:sz w:val="22"/>
                <w:szCs w:val="22"/>
              </w:rPr>
              <w:t>- E : écart en point entre le seuil d’engagement et la mesure constatée en fin de période mensuelle</w:t>
            </w:r>
          </w:p>
          <w:p w14:paraId="54527092" w14:textId="77777777" w:rsidR="002C55DB" w:rsidRPr="00DF2599" w:rsidRDefault="002C55DB">
            <w:pPr>
              <w:rPr>
                <w:rFonts w:asciiTheme="minorHAnsi" w:hAnsiTheme="minorHAnsi" w:cstheme="minorHAnsi"/>
                <w:sz w:val="22"/>
                <w:szCs w:val="22"/>
              </w:rPr>
            </w:pPr>
            <w:r w:rsidRPr="00DF2599">
              <w:rPr>
                <w:rFonts w:asciiTheme="minorHAnsi" w:hAnsiTheme="minorHAnsi" w:cstheme="minorHAnsi"/>
                <w:sz w:val="22"/>
                <w:szCs w:val="22"/>
              </w:rPr>
              <w:t>- T : taux de pénalités applicable (voir valeur spécifiée pour chaque indicateur)</w:t>
            </w:r>
          </w:p>
          <w:p w14:paraId="79B56B40" w14:textId="77777777" w:rsidR="002C55DB" w:rsidRPr="00DF2599" w:rsidRDefault="002C55DB">
            <w:pPr>
              <w:rPr>
                <w:rFonts w:asciiTheme="minorHAnsi" w:hAnsiTheme="minorHAnsi" w:cstheme="minorHAnsi"/>
                <w:sz w:val="22"/>
                <w:szCs w:val="22"/>
              </w:rPr>
            </w:pPr>
            <w:r w:rsidRPr="00DF2599">
              <w:rPr>
                <w:rFonts w:asciiTheme="minorHAnsi" w:hAnsiTheme="minorHAnsi" w:cstheme="minorHAnsi"/>
                <w:sz w:val="22"/>
                <w:szCs w:val="22"/>
              </w:rPr>
              <w:t>- M : montant TTC de la facturation pour une période mensuelle (coût du forfait + coût du variable)</w:t>
            </w:r>
          </w:p>
        </w:tc>
      </w:tr>
      <w:tr w:rsidR="002C55DB" w:rsidRPr="00DF2599" w14:paraId="262B8AE2" w14:textId="77777777" w:rsidTr="002C55DB">
        <w:tc>
          <w:tcPr>
            <w:tcW w:w="9322" w:type="dxa"/>
            <w:gridSpan w:val="4"/>
            <w:tcBorders>
              <w:top w:val="single" w:sz="4" w:space="0" w:color="auto"/>
              <w:left w:val="single" w:sz="4" w:space="0" w:color="auto"/>
              <w:bottom w:val="single" w:sz="4" w:space="0" w:color="auto"/>
              <w:right w:val="single" w:sz="4" w:space="0" w:color="auto"/>
            </w:tcBorders>
            <w:hideMark/>
          </w:tcPr>
          <w:p w14:paraId="1F6CA611" w14:textId="77777777" w:rsidR="002C55DB" w:rsidRPr="00DF2599" w:rsidRDefault="002C55DB">
            <w:pPr>
              <w:rPr>
                <w:rFonts w:asciiTheme="minorHAnsi" w:hAnsiTheme="minorHAnsi" w:cstheme="minorHAnsi"/>
                <w:sz w:val="22"/>
                <w:szCs w:val="22"/>
              </w:rPr>
            </w:pPr>
            <w:r w:rsidRPr="00DF2599">
              <w:rPr>
                <w:rFonts w:asciiTheme="minorHAnsi" w:hAnsiTheme="minorHAnsi" w:cstheme="minorHAnsi"/>
                <w:i/>
                <w:iCs/>
                <w:sz w:val="22"/>
                <w:szCs w:val="22"/>
              </w:rPr>
              <w:t>(**) les minutes indisponibles correspondent à une plage horaire pour laquelle au moins un des services ne fonctionne pas</w:t>
            </w:r>
          </w:p>
        </w:tc>
      </w:tr>
    </w:tbl>
    <w:p w14:paraId="7164E657" w14:textId="77777777" w:rsidR="000A0326" w:rsidRDefault="000A0326" w:rsidP="0009795A">
      <w:pPr>
        <w:rPr>
          <w:rFonts w:cstheme="minorHAnsi"/>
        </w:rPr>
      </w:pPr>
    </w:p>
    <w:p w14:paraId="04388C20" w14:textId="1EB9D7FE" w:rsidR="00D5687F" w:rsidRDefault="00BE5E71" w:rsidP="00F02FA5">
      <w:pPr>
        <w:pStyle w:val="Titre3"/>
      </w:pPr>
      <w:bookmarkStart w:id="21" w:name="_Toc231202130"/>
      <w:r>
        <w:t>Traitement</w:t>
      </w:r>
      <w:r w:rsidR="006418DE" w:rsidRPr="00620E0A">
        <w:t xml:space="preserve"> des vulnérabilités</w:t>
      </w:r>
      <w:bookmarkEnd w:id="21"/>
    </w:p>
    <w:p w14:paraId="1BC84C49" w14:textId="4876D863" w:rsidR="00E50C2D" w:rsidRPr="00F02FA5" w:rsidRDefault="00BE5E71" w:rsidP="004E5F8A">
      <w:pPr>
        <w:rPr>
          <w:rFonts w:cstheme="minorHAnsi"/>
        </w:rPr>
      </w:pPr>
      <w:r w:rsidRPr="00BE5E71">
        <w:rPr>
          <w:rFonts w:cstheme="minorHAnsi"/>
        </w:rPr>
        <w:t>Dans le cas où le Titulaire ne respecterait pas les délais de traitement des vulnérabilités techniques tels que définis dans l’annexe Plan d’Assurance Sécurité (PAS), l’Acheteur pourra appliquer une pénalité, de plein droit et sans mise en demeure préalable, calculée selon la formule suivante</w:t>
      </w:r>
      <w:r w:rsidR="00E50C2D" w:rsidRPr="00F02FA5">
        <w:rPr>
          <w:rFonts w:cstheme="minorHAnsi"/>
        </w:rPr>
        <w:t> :</w:t>
      </w:r>
    </w:p>
    <w:p w14:paraId="73B382FD" w14:textId="1B81B5C5" w:rsidR="00E50C2D" w:rsidRPr="00F02FA5" w:rsidRDefault="00E50C2D" w:rsidP="004E5F8A">
      <w:pPr>
        <w:rPr>
          <w:rFonts w:cstheme="minorHAnsi"/>
        </w:rPr>
      </w:pPr>
      <w:r w:rsidRPr="00F02FA5">
        <w:rPr>
          <w:rFonts w:cstheme="minorHAnsi"/>
        </w:rPr>
        <w:t>P = (</w:t>
      </w:r>
      <w:r w:rsidR="00C53365">
        <w:rPr>
          <w:rFonts w:cstheme="minorHAnsi"/>
        </w:rPr>
        <w:t>0</w:t>
      </w:r>
      <w:r w:rsidRPr="00F02FA5">
        <w:rPr>
          <w:rFonts w:cstheme="minorHAnsi"/>
        </w:rPr>
        <w:t xml:space="preserve">,1% x V) x R x </w:t>
      </w:r>
      <w:r w:rsidR="009719D9" w:rsidRPr="00F02FA5">
        <w:rPr>
          <w:rFonts w:cstheme="minorHAnsi"/>
        </w:rPr>
        <w:t>Coefficient</w:t>
      </w:r>
      <w:r w:rsidRPr="00F02FA5">
        <w:rPr>
          <w:rFonts w:cstheme="minorHAnsi"/>
        </w:rPr>
        <w:t xml:space="preserve"> CVSS</w:t>
      </w:r>
    </w:p>
    <w:p w14:paraId="471C0B37" w14:textId="5D601FF6" w:rsidR="00E50C2D" w:rsidRPr="00BE5E71" w:rsidRDefault="00E50C2D" w:rsidP="00BE5E71">
      <w:pPr>
        <w:pStyle w:val="Paragraphedeliste"/>
        <w:numPr>
          <w:ilvl w:val="0"/>
          <w:numId w:val="59"/>
        </w:numPr>
        <w:rPr>
          <w:rFonts w:asciiTheme="minorHAnsi" w:eastAsiaTheme="minorEastAsia" w:hAnsiTheme="minorHAnsi" w:cstheme="minorHAnsi"/>
          <w:bCs/>
          <w:iCs/>
          <w:sz w:val="22"/>
          <w:szCs w:val="22"/>
          <w:lang w:eastAsia="en-US"/>
        </w:rPr>
      </w:pPr>
      <w:r w:rsidRPr="00BE5E71">
        <w:rPr>
          <w:rFonts w:asciiTheme="minorHAnsi" w:eastAsiaTheme="minorEastAsia" w:hAnsiTheme="minorHAnsi" w:cstheme="minorHAnsi"/>
          <w:bCs/>
          <w:iCs/>
          <w:sz w:val="22"/>
          <w:szCs w:val="22"/>
          <w:lang w:eastAsia="en-US"/>
        </w:rPr>
        <w:t xml:space="preserve">P = montant des pénalités </w:t>
      </w:r>
    </w:p>
    <w:p w14:paraId="19E70CA2" w14:textId="0042EC27" w:rsidR="00E50C2D" w:rsidRPr="000D25DE" w:rsidRDefault="00E50C2D" w:rsidP="00E50C2D">
      <w:pPr>
        <w:numPr>
          <w:ilvl w:val="0"/>
          <w:numId w:val="36"/>
        </w:numPr>
        <w:spacing w:before="100" w:beforeAutospacing="1" w:after="100" w:afterAutospacing="1"/>
        <w:rPr>
          <w:rFonts w:cstheme="minorHAnsi"/>
          <w:bCs/>
          <w:iCs/>
        </w:rPr>
      </w:pPr>
      <w:r w:rsidRPr="000D25DE">
        <w:rPr>
          <w:rFonts w:cstheme="minorHAnsi"/>
          <w:bCs/>
          <w:iCs/>
        </w:rPr>
        <w:t xml:space="preserve">V = valeur </w:t>
      </w:r>
      <w:r>
        <w:rPr>
          <w:rFonts w:cstheme="minorHAnsi"/>
          <w:bCs/>
          <w:iCs/>
        </w:rPr>
        <w:t xml:space="preserve">totale hors taxes </w:t>
      </w:r>
      <w:r w:rsidRPr="000D25DE">
        <w:rPr>
          <w:rFonts w:cstheme="minorHAnsi"/>
          <w:bCs/>
          <w:iCs/>
        </w:rPr>
        <w:t xml:space="preserve">des Prestations </w:t>
      </w:r>
    </w:p>
    <w:p w14:paraId="4FDC598C" w14:textId="77777777" w:rsidR="00E50C2D" w:rsidRDefault="00E50C2D" w:rsidP="00E50C2D">
      <w:pPr>
        <w:numPr>
          <w:ilvl w:val="0"/>
          <w:numId w:val="36"/>
        </w:numPr>
        <w:spacing w:before="100" w:beforeAutospacing="1" w:after="100" w:afterAutospacing="1"/>
        <w:rPr>
          <w:rFonts w:cstheme="minorHAnsi"/>
          <w:bCs/>
          <w:iCs/>
        </w:rPr>
      </w:pPr>
      <w:r w:rsidRPr="000D25DE">
        <w:rPr>
          <w:rFonts w:cstheme="minorHAnsi"/>
          <w:bCs/>
          <w:iCs/>
        </w:rPr>
        <w:t>R = nombre de jours calendaires de retard, si la date ou le délai est exprimé en jours, ou nombre d’heures si le délai est exprimé en heures </w:t>
      </w:r>
    </w:p>
    <w:p w14:paraId="3CA042C3" w14:textId="75F426B1" w:rsidR="00E50C2D" w:rsidRDefault="009719D9" w:rsidP="00E50C2D">
      <w:pPr>
        <w:numPr>
          <w:ilvl w:val="0"/>
          <w:numId w:val="36"/>
        </w:numPr>
        <w:spacing w:before="100" w:beforeAutospacing="1" w:after="100" w:afterAutospacing="1"/>
        <w:rPr>
          <w:rFonts w:cstheme="minorHAnsi"/>
          <w:bCs/>
          <w:iCs/>
        </w:rPr>
      </w:pPr>
      <w:r>
        <w:rPr>
          <w:rFonts w:cstheme="minorHAnsi"/>
          <w:bCs/>
          <w:iCs/>
        </w:rPr>
        <w:t>Coefficient</w:t>
      </w:r>
      <w:r w:rsidR="00E50C2D">
        <w:rPr>
          <w:rFonts w:cstheme="minorHAnsi"/>
          <w:bCs/>
          <w:iCs/>
        </w:rPr>
        <w:t xml:space="preserve"> CVSS :</w:t>
      </w:r>
    </w:p>
    <w:p w14:paraId="7780AD47" w14:textId="511156F6" w:rsidR="00E50C2D" w:rsidRDefault="00162F9D" w:rsidP="00E50C2D">
      <w:pPr>
        <w:numPr>
          <w:ilvl w:val="1"/>
          <w:numId w:val="36"/>
        </w:numPr>
        <w:spacing w:before="100" w:beforeAutospacing="1" w:after="100" w:afterAutospacing="1"/>
        <w:rPr>
          <w:rFonts w:cstheme="minorHAnsi"/>
          <w:bCs/>
          <w:iCs/>
        </w:rPr>
      </w:pPr>
      <w:r>
        <w:rPr>
          <w:rFonts w:cstheme="minorHAnsi"/>
          <w:bCs/>
          <w:iCs/>
        </w:rPr>
        <w:t>5</w:t>
      </w:r>
      <w:r w:rsidR="00E50C2D">
        <w:rPr>
          <w:rFonts w:cstheme="minorHAnsi"/>
          <w:bCs/>
          <w:iCs/>
        </w:rPr>
        <w:t xml:space="preserve"> pour une vulnérabilité critique</w:t>
      </w:r>
    </w:p>
    <w:p w14:paraId="2960A65E" w14:textId="4C1E52ED" w:rsidR="00E50C2D" w:rsidRDefault="009719D9" w:rsidP="00E50C2D">
      <w:pPr>
        <w:numPr>
          <w:ilvl w:val="1"/>
          <w:numId w:val="36"/>
        </w:numPr>
        <w:spacing w:before="100" w:beforeAutospacing="1" w:after="100" w:afterAutospacing="1"/>
        <w:rPr>
          <w:rFonts w:cstheme="minorHAnsi"/>
          <w:bCs/>
          <w:iCs/>
        </w:rPr>
      </w:pPr>
      <w:r>
        <w:rPr>
          <w:rFonts w:cstheme="minorHAnsi"/>
          <w:bCs/>
          <w:iCs/>
        </w:rPr>
        <w:t>2 pour une vulnérabilité haute</w:t>
      </w:r>
    </w:p>
    <w:p w14:paraId="0DF55F86" w14:textId="51C98E14" w:rsidR="009719D9" w:rsidRDefault="009719D9" w:rsidP="00E50C2D">
      <w:pPr>
        <w:numPr>
          <w:ilvl w:val="1"/>
          <w:numId w:val="36"/>
        </w:numPr>
        <w:spacing w:before="100" w:beforeAutospacing="1" w:after="100" w:afterAutospacing="1"/>
        <w:rPr>
          <w:rFonts w:cstheme="minorHAnsi"/>
          <w:bCs/>
          <w:iCs/>
        </w:rPr>
      </w:pPr>
      <w:r>
        <w:rPr>
          <w:rFonts w:cstheme="minorHAnsi"/>
          <w:bCs/>
          <w:iCs/>
        </w:rPr>
        <w:t>1 pour une vulnérabilité moyenne</w:t>
      </w:r>
    </w:p>
    <w:p w14:paraId="23E5DE12" w14:textId="574AB98F" w:rsidR="009719D9" w:rsidRPr="000D25DE" w:rsidRDefault="009719D9" w:rsidP="00F02FA5">
      <w:pPr>
        <w:numPr>
          <w:ilvl w:val="1"/>
          <w:numId w:val="36"/>
        </w:numPr>
        <w:spacing w:before="100" w:beforeAutospacing="1" w:after="100" w:afterAutospacing="1"/>
        <w:rPr>
          <w:rFonts w:cstheme="minorHAnsi"/>
          <w:bCs/>
          <w:iCs/>
        </w:rPr>
      </w:pPr>
      <w:r>
        <w:rPr>
          <w:rFonts w:cstheme="minorHAnsi"/>
          <w:bCs/>
          <w:iCs/>
        </w:rPr>
        <w:t>0,5 pour une vulnérabilité faible</w:t>
      </w:r>
    </w:p>
    <w:p w14:paraId="2DCD8047" w14:textId="77777777" w:rsidR="004E5F8A" w:rsidRPr="002E5D4F" w:rsidRDefault="004E5F8A" w:rsidP="004E5F8A">
      <w:pPr>
        <w:keepNext/>
        <w:spacing w:line="276" w:lineRule="auto"/>
        <w:rPr>
          <w:rFonts w:ascii="Calibri" w:hAnsi="Calibri" w:cs="Calibri"/>
          <w:bCs/>
        </w:rPr>
      </w:pPr>
      <w:bookmarkStart w:id="22" w:name="_Hlk89451334"/>
      <w:bookmarkStart w:id="23" w:name="_Hlk103878184"/>
      <w:r>
        <w:rPr>
          <w:rFonts w:ascii="Calibri" w:hAnsi="Calibri" w:cs="Calibri"/>
          <w:bCs/>
        </w:rPr>
        <w:t>Toute heure ou jour commencé en dépassement d’un niveau de service est dû au titre des pénalités.</w:t>
      </w:r>
    </w:p>
    <w:bookmarkEnd w:id="22"/>
    <w:bookmarkEnd w:id="23"/>
    <w:p w14:paraId="65F182A1" w14:textId="0C9440B3" w:rsidR="00597CBC" w:rsidRPr="00DF2599" w:rsidRDefault="006418DE" w:rsidP="0009795A">
      <w:pPr>
        <w:rPr>
          <w:rFonts w:cstheme="minorHAnsi"/>
        </w:rPr>
      </w:pPr>
      <w:r w:rsidRPr="00620E0A">
        <w:rPr>
          <w:rFonts w:cstheme="minorHAnsi"/>
          <w:b/>
          <w:bCs/>
        </w:rPr>
        <w:t xml:space="preserve">  </w:t>
      </w:r>
    </w:p>
    <w:p w14:paraId="3AF864A3" w14:textId="32DA9313" w:rsidR="000D25DE" w:rsidRPr="000D25DE" w:rsidRDefault="00BE5E71" w:rsidP="00FB4DB0">
      <w:pPr>
        <w:pStyle w:val="Titre3"/>
      </w:pPr>
      <w:bookmarkStart w:id="24" w:name="_Toc231202131"/>
      <w:r>
        <w:t>Autres</w:t>
      </w:r>
      <w:r w:rsidR="000D25DE" w:rsidRPr="000D25DE">
        <w:t xml:space="preserve"> retard</w:t>
      </w:r>
      <w:r>
        <w:t>s</w:t>
      </w:r>
      <w:bookmarkEnd w:id="24"/>
    </w:p>
    <w:p w14:paraId="66399D13" w14:textId="4334968C" w:rsidR="000D25DE" w:rsidRPr="000D25DE" w:rsidRDefault="000D25DE" w:rsidP="000D25DE">
      <w:pPr>
        <w:pStyle w:val="NormalWeb"/>
        <w:jc w:val="both"/>
        <w:rPr>
          <w:rFonts w:asciiTheme="minorHAnsi" w:eastAsiaTheme="minorEastAsia" w:hAnsiTheme="minorHAnsi" w:cstheme="minorHAnsi"/>
          <w:bCs/>
          <w:iCs/>
          <w:sz w:val="22"/>
          <w:szCs w:val="22"/>
          <w:lang w:eastAsia="en-US"/>
        </w:rPr>
      </w:pPr>
      <w:r w:rsidRPr="000D25DE">
        <w:rPr>
          <w:rFonts w:asciiTheme="minorHAnsi" w:eastAsiaTheme="minorEastAsia" w:hAnsiTheme="minorHAnsi" w:cstheme="minorHAnsi"/>
          <w:bCs/>
          <w:iCs/>
          <w:sz w:val="22"/>
          <w:szCs w:val="22"/>
          <w:lang w:eastAsia="en-US"/>
        </w:rPr>
        <w:lastRenderedPageBreak/>
        <w:t>Lorsque les dates ou délais convenus par les Parties ne sont pas respectés par le Titulaire</w:t>
      </w:r>
      <w:r w:rsidR="009F730F">
        <w:rPr>
          <w:rFonts w:asciiTheme="minorHAnsi" w:eastAsiaTheme="minorEastAsia" w:hAnsiTheme="minorHAnsi" w:cstheme="minorHAnsi"/>
          <w:bCs/>
          <w:iCs/>
          <w:sz w:val="22"/>
          <w:szCs w:val="22"/>
          <w:lang w:eastAsia="en-US"/>
        </w:rPr>
        <w:t xml:space="preserve"> (hors GTI et GTR)</w:t>
      </w:r>
      <w:r w:rsidRPr="000D25DE">
        <w:rPr>
          <w:rFonts w:asciiTheme="minorHAnsi" w:eastAsiaTheme="minorEastAsia" w:hAnsiTheme="minorHAnsi" w:cstheme="minorHAnsi"/>
          <w:bCs/>
          <w:iCs/>
          <w:sz w:val="22"/>
          <w:szCs w:val="22"/>
          <w:lang w:eastAsia="en-US"/>
        </w:rPr>
        <w:t>, celui-ci supportera de plein droit, sauf cas de force majeure ou raisons imputables à l’Acheteur, sans mise en demeure préalable et du seul fait de la survenance du terme, les pénalités de retard calculées selon la formule suivante : </w:t>
      </w:r>
    </w:p>
    <w:p w14:paraId="4B4BD644" w14:textId="5700AB12" w:rsidR="000D25DE" w:rsidRPr="000D25DE" w:rsidRDefault="000D25DE" w:rsidP="000D25DE">
      <w:pPr>
        <w:pStyle w:val="NormalWeb"/>
        <w:jc w:val="both"/>
        <w:rPr>
          <w:rFonts w:asciiTheme="minorHAnsi" w:eastAsiaTheme="minorEastAsia" w:hAnsiTheme="minorHAnsi" w:cstheme="minorHAnsi"/>
          <w:bCs/>
          <w:iCs/>
          <w:sz w:val="22"/>
          <w:szCs w:val="22"/>
          <w:lang w:eastAsia="en-US"/>
        </w:rPr>
      </w:pPr>
      <w:r w:rsidRPr="000D25DE">
        <w:rPr>
          <w:rFonts w:asciiTheme="minorHAnsi" w:eastAsiaTheme="minorEastAsia" w:hAnsiTheme="minorHAnsi" w:cstheme="minorHAnsi"/>
          <w:bCs/>
          <w:iCs/>
          <w:sz w:val="22"/>
          <w:szCs w:val="22"/>
          <w:lang w:eastAsia="en-US"/>
        </w:rPr>
        <w:t>P = (V </w:t>
      </w:r>
      <w:r w:rsidR="00A20586">
        <w:rPr>
          <w:rFonts w:asciiTheme="minorHAnsi" w:eastAsiaTheme="minorEastAsia" w:hAnsiTheme="minorHAnsi" w:cstheme="minorHAnsi"/>
          <w:bCs/>
          <w:iCs/>
          <w:sz w:val="22"/>
          <w:szCs w:val="22"/>
          <w:lang w:eastAsia="en-US"/>
        </w:rPr>
        <w:t>x</w:t>
      </w:r>
      <w:r w:rsidRPr="000D25DE">
        <w:rPr>
          <w:rFonts w:asciiTheme="minorHAnsi" w:eastAsiaTheme="minorEastAsia" w:hAnsiTheme="minorHAnsi" w:cstheme="minorHAnsi"/>
          <w:bCs/>
          <w:iCs/>
          <w:sz w:val="22"/>
          <w:szCs w:val="22"/>
          <w:lang w:eastAsia="en-US"/>
        </w:rPr>
        <w:t xml:space="preserve"> R )  / 100   </w:t>
      </w:r>
    </w:p>
    <w:p w14:paraId="3767CBEA" w14:textId="77777777" w:rsidR="000D25DE" w:rsidRPr="000D25DE" w:rsidRDefault="000D25DE" w:rsidP="000D25DE">
      <w:pPr>
        <w:numPr>
          <w:ilvl w:val="0"/>
          <w:numId w:val="36"/>
        </w:numPr>
        <w:spacing w:before="100" w:beforeAutospacing="1" w:after="100" w:afterAutospacing="1"/>
        <w:rPr>
          <w:rFonts w:cstheme="minorHAnsi"/>
          <w:bCs/>
          <w:iCs/>
        </w:rPr>
      </w:pPr>
      <w:r w:rsidRPr="000D25DE">
        <w:rPr>
          <w:rFonts w:cstheme="minorHAnsi"/>
          <w:bCs/>
          <w:iCs/>
        </w:rPr>
        <w:t>P = montant des pénalités de retard </w:t>
      </w:r>
    </w:p>
    <w:p w14:paraId="2406A85A" w14:textId="77777777" w:rsidR="000D25DE" w:rsidRPr="000D25DE" w:rsidRDefault="000D25DE" w:rsidP="000D25DE">
      <w:pPr>
        <w:numPr>
          <w:ilvl w:val="0"/>
          <w:numId w:val="36"/>
        </w:numPr>
        <w:spacing w:before="100" w:beforeAutospacing="1" w:after="100" w:afterAutospacing="1"/>
        <w:rPr>
          <w:rFonts w:cstheme="minorHAnsi"/>
          <w:bCs/>
          <w:iCs/>
        </w:rPr>
      </w:pPr>
      <w:r w:rsidRPr="000D25DE">
        <w:rPr>
          <w:rFonts w:cstheme="minorHAnsi"/>
          <w:bCs/>
          <w:iCs/>
        </w:rPr>
        <w:t>V = valeur des Prestations en retard </w:t>
      </w:r>
    </w:p>
    <w:p w14:paraId="2E753E17" w14:textId="77777777" w:rsidR="000D25DE" w:rsidRPr="000D25DE" w:rsidRDefault="000D25DE" w:rsidP="000D25DE">
      <w:pPr>
        <w:numPr>
          <w:ilvl w:val="0"/>
          <w:numId w:val="36"/>
        </w:numPr>
        <w:spacing w:before="100" w:beforeAutospacing="1" w:after="100" w:afterAutospacing="1"/>
        <w:rPr>
          <w:rFonts w:cstheme="minorHAnsi"/>
          <w:bCs/>
          <w:iCs/>
        </w:rPr>
      </w:pPr>
      <w:r w:rsidRPr="000D25DE">
        <w:rPr>
          <w:rFonts w:cstheme="minorHAnsi"/>
          <w:bCs/>
          <w:iCs/>
        </w:rPr>
        <w:t>R = nombre de jours calendaires de retard, si la date ou le délai est exprimé en jours, ou nombre d’heures si le délai est exprimé en heures </w:t>
      </w:r>
    </w:p>
    <w:p w14:paraId="62DBD770" w14:textId="77777777" w:rsidR="000D25DE" w:rsidRPr="000D25DE" w:rsidRDefault="000D25DE" w:rsidP="000D25DE">
      <w:pPr>
        <w:pStyle w:val="NormalWeb"/>
        <w:jc w:val="both"/>
        <w:rPr>
          <w:rFonts w:asciiTheme="minorHAnsi" w:eastAsiaTheme="minorEastAsia" w:hAnsiTheme="minorHAnsi" w:cstheme="minorHAnsi"/>
          <w:bCs/>
          <w:iCs/>
          <w:sz w:val="22"/>
          <w:szCs w:val="22"/>
          <w:lang w:eastAsia="en-US"/>
        </w:rPr>
      </w:pPr>
      <w:r w:rsidRPr="000D25DE">
        <w:rPr>
          <w:rFonts w:asciiTheme="minorHAnsi" w:eastAsiaTheme="minorEastAsia" w:hAnsiTheme="minorHAnsi" w:cstheme="minorHAnsi"/>
          <w:bCs/>
          <w:iCs/>
          <w:sz w:val="22"/>
          <w:szCs w:val="22"/>
          <w:lang w:eastAsia="en-US"/>
        </w:rPr>
        <w:t>Tout jour calendaire, ou heure, commencé est du. </w:t>
      </w:r>
    </w:p>
    <w:p w14:paraId="27615CEF" w14:textId="3BBD95D9" w:rsidR="00F84B0D" w:rsidRDefault="00FE4CCD" w:rsidP="00FE4CCD">
      <w:pPr>
        <w:pStyle w:val="Titre3"/>
        <w:rPr>
          <w:rFonts w:cstheme="minorHAnsi"/>
          <w:bCs/>
          <w:iCs/>
        </w:rPr>
      </w:pPr>
      <w:bookmarkStart w:id="25" w:name="_Toc231202132"/>
      <w:r w:rsidRPr="00FE4CCD">
        <w:t xml:space="preserve">Mise à jour et révision des </w:t>
      </w:r>
      <w:r w:rsidR="00FB6A59">
        <w:t>i</w:t>
      </w:r>
      <w:r w:rsidRPr="00FE4CCD">
        <w:t xml:space="preserve">ndicateurs </w:t>
      </w:r>
      <w:r w:rsidR="00FB6A59">
        <w:t xml:space="preserve">de </w:t>
      </w:r>
      <w:r w:rsidRPr="00FE4CCD">
        <w:t>qualité</w:t>
      </w:r>
      <w:bookmarkEnd w:id="25"/>
    </w:p>
    <w:p w14:paraId="4268644C" w14:textId="649F7F20" w:rsidR="00C03D91" w:rsidRPr="0048450C" w:rsidRDefault="00C03D91" w:rsidP="00C03D91">
      <w:pPr>
        <w:rPr>
          <w:rFonts w:cstheme="minorHAnsi"/>
          <w:bCs/>
          <w:iCs/>
        </w:rPr>
      </w:pPr>
      <w:r w:rsidRPr="0048450C">
        <w:rPr>
          <w:rFonts w:cstheme="minorHAnsi"/>
          <w:bCs/>
          <w:iCs/>
        </w:rPr>
        <w:t xml:space="preserve">Le Titulaire surveillera en permanence les performances de la Prestation par rapport à tous les </w:t>
      </w:r>
      <w:r w:rsidR="00FB6A59">
        <w:rPr>
          <w:rFonts w:cstheme="minorHAnsi"/>
          <w:bCs/>
          <w:iCs/>
        </w:rPr>
        <w:t>i</w:t>
      </w:r>
      <w:r w:rsidRPr="0048450C">
        <w:rPr>
          <w:rFonts w:cstheme="minorHAnsi"/>
          <w:bCs/>
          <w:iCs/>
        </w:rPr>
        <w:t xml:space="preserve">ndicateurs </w:t>
      </w:r>
      <w:r w:rsidR="00FB6A59">
        <w:rPr>
          <w:rFonts w:cstheme="minorHAnsi"/>
          <w:bCs/>
          <w:iCs/>
        </w:rPr>
        <w:t xml:space="preserve">de </w:t>
      </w:r>
      <w:r w:rsidRPr="0048450C">
        <w:rPr>
          <w:rFonts w:cstheme="minorHAnsi"/>
          <w:bCs/>
          <w:iCs/>
        </w:rPr>
        <w:t xml:space="preserve">qualité et mettra en place des procédures techniques et organisationnelles adéquates ainsi que des outils vérifiables afin de permettre un suivi et un reporting appropriés et précis. </w:t>
      </w:r>
    </w:p>
    <w:p w14:paraId="31FDCC6B" w14:textId="55DCD5BA" w:rsidR="00C03D91" w:rsidRPr="0048450C" w:rsidRDefault="00C03D91" w:rsidP="00C03D91">
      <w:pPr>
        <w:rPr>
          <w:rFonts w:cstheme="minorHAnsi"/>
          <w:bCs/>
          <w:iCs/>
        </w:rPr>
      </w:pPr>
      <w:r w:rsidRPr="0048450C">
        <w:rPr>
          <w:rFonts w:cstheme="minorHAnsi"/>
          <w:bCs/>
          <w:iCs/>
        </w:rPr>
        <w:t xml:space="preserve">Les Parties conviennent de revoir et, le cas échéant, d'ajuster les </w:t>
      </w:r>
      <w:r w:rsidR="00FB6A59">
        <w:rPr>
          <w:rFonts w:cstheme="minorHAnsi"/>
          <w:bCs/>
          <w:iCs/>
        </w:rPr>
        <w:t>i</w:t>
      </w:r>
      <w:r w:rsidRPr="0048450C">
        <w:rPr>
          <w:rFonts w:cstheme="minorHAnsi"/>
          <w:bCs/>
          <w:iCs/>
        </w:rPr>
        <w:t xml:space="preserve">ndicateurs de qualité conformément au présent article. </w:t>
      </w:r>
    </w:p>
    <w:p w14:paraId="5400974F" w14:textId="14001804" w:rsidR="00EC6963" w:rsidRPr="0048450C" w:rsidRDefault="00C03D91" w:rsidP="00C03D91">
      <w:pPr>
        <w:rPr>
          <w:rFonts w:cstheme="minorHAnsi"/>
          <w:bCs/>
          <w:iCs/>
        </w:rPr>
      </w:pPr>
      <w:r w:rsidRPr="0048450C">
        <w:rPr>
          <w:rFonts w:cstheme="minorHAnsi"/>
          <w:bCs/>
          <w:iCs/>
        </w:rPr>
        <w:t>Au moins une foi</w:t>
      </w:r>
      <w:r w:rsidR="00EC6963" w:rsidRPr="0048450C">
        <w:rPr>
          <w:rFonts w:cstheme="minorHAnsi"/>
          <w:bCs/>
          <w:iCs/>
        </w:rPr>
        <w:t>s</w:t>
      </w:r>
      <w:r w:rsidRPr="0048450C">
        <w:rPr>
          <w:rFonts w:cstheme="minorHAnsi"/>
          <w:bCs/>
          <w:iCs/>
        </w:rPr>
        <w:t xml:space="preserve"> par an, les Parties examineront dans le cadre d</w:t>
      </w:r>
      <w:r w:rsidR="00EC6963" w:rsidRPr="0048450C">
        <w:rPr>
          <w:rFonts w:cstheme="minorHAnsi"/>
          <w:bCs/>
          <w:iCs/>
        </w:rPr>
        <w:t xml:space="preserve">u comité de pilotage, les </w:t>
      </w:r>
      <w:r w:rsidR="00FB6A59">
        <w:rPr>
          <w:rFonts w:cstheme="minorHAnsi"/>
          <w:bCs/>
          <w:iCs/>
        </w:rPr>
        <w:t>i</w:t>
      </w:r>
      <w:r w:rsidR="00EC6963" w:rsidRPr="0048450C">
        <w:rPr>
          <w:rFonts w:cstheme="minorHAnsi"/>
          <w:bCs/>
          <w:iCs/>
        </w:rPr>
        <w:t xml:space="preserve">ndicateurs </w:t>
      </w:r>
      <w:r w:rsidR="00FB6A59">
        <w:rPr>
          <w:rFonts w:cstheme="minorHAnsi"/>
          <w:bCs/>
          <w:iCs/>
        </w:rPr>
        <w:t xml:space="preserve">de </w:t>
      </w:r>
      <w:r w:rsidR="00EC6963" w:rsidRPr="0048450C">
        <w:rPr>
          <w:rFonts w:cstheme="minorHAnsi"/>
          <w:bCs/>
          <w:iCs/>
        </w:rPr>
        <w:t>qualité afin de s’assurer qu’ils sont adéquats, proportionnés et conformes :</w:t>
      </w:r>
    </w:p>
    <w:p w14:paraId="42B3B011" w14:textId="0C77D0B1" w:rsidR="0048450C" w:rsidRPr="0048450C" w:rsidRDefault="00EC6963" w:rsidP="00EC6963">
      <w:pPr>
        <w:pStyle w:val="Paragraphedeliste"/>
        <w:numPr>
          <w:ilvl w:val="0"/>
          <w:numId w:val="27"/>
        </w:numPr>
        <w:rPr>
          <w:rFonts w:asciiTheme="minorHAnsi" w:hAnsiTheme="minorHAnsi" w:cstheme="minorHAnsi"/>
          <w:bCs/>
          <w:iCs/>
          <w:sz w:val="22"/>
          <w:szCs w:val="22"/>
        </w:rPr>
      </w:pPr>
      <w:r w:rsidRPr="0048450C">
        <w:rPr>
          <w:rFonts w:asciiTheme="minorHAnsi" w:hAnsiTheme="minorHAnsi" w:cstheme="minorHAnsi"/>
          <w:bCs/>
          <w:iCs/>
          <w:sz w:val="22"/>
          <w:szCs w:val="22"/>
        </w:rPr>
        <w:t>Aux exigences règlementaires applicables</w:t>
      </w:r>
      <w:r w:rsidR="0048450C" w:rsidRPr="0048450C">
        <w:rPr>
          <w:rFonts w:asciiTheme="minorHAnsi" w:hAnsiTheme="minorHAnsi" w:cstheme="minorHAnsi"/>
          <w:bCs/>
          <w:iCs/>
          <w:sz w:val="22"/>
          <w:szCs w:val="22"/>
        </w:rPr>
        <w:t xml:space="preserve"> et aux exigences contractuelles ;</w:t>
      </w:r>
    </w:p>
    <w:p w14:paraId="70653EAA" w14:textId="77777777" w:rsidR="0048450C" w:rsidRPr="0048450C" w:rsidRDefault="0048450C" w:rsidP="00EC6963">
      <w:pPr>
        <w:pStyle w:val="Paragraphedeliste"/>
        <w:numPr>
          <w:ilvl w:val="0"/>
          <w:numId w:val="27"/>
        </w:numPr>
        <w:rPr>
          <w:rFonts w:asciiTheme="minorHAnsi" w:hAnsiTheme="minorHAnsi" w:cstheme="minorHAnsi"/>
          <w:bCs/>
          <w:iCs/>
          <w:sz w:val="22"/>
          <w:szCs w:val="22"/>
        </w:rPr>
      </w:pPr>
      <w:r w:rsidRPr="0048450C">
        <w:rPr>
          <w:rFonts w:asciiTheme="minorHAnsi" w:hAnsiTheme="minorHAnsi" w:cstheme="minorHAnsi"/>
          <w:bCs/>
          <w:iCs/>
          <w:sz w:val="22"/>
          <w:szCs w:val="22"/>
        </w:rPr>
        <w:t>A</w:t>
      </w:r>
      <w:r w:rsidR="00EC6963" w:rsidRPr="0048450C">
        <w:rPr>
          <w:rFonts w:asciiTheme="minorHAnsi" w:hAnsiTheme="minorHAnsi" w:cstheme="minorHAnsi"/>
          <w:bCs/>
          <w:iCs/>
          <w:sz w:val="22"/>
          <w:szCs w:val="22"/>
        </w:rPr>
        <w:t>ux bonnes pratiques du marché</w:t>
      </w:r>
      <w:r w:rsidRPr="0048450C">
        <w:rPr>
          <w:rFonts w:asciiTheme="minorHAnsi" w:hAnsiTheme="minorHAnsi" w:cstheme="minorHAnsi"/>
          <w:bCs/>
          <w:iCs/>
          <w:sz w:val="22"/>
          <w:szCs w:val="22"/>
        </w:rPr>
        <w:t> ;</w:t>
      </w:r>
    </w:p>
    <w:p w14:paraId="19DB592E" w14:textId="2A54CA32" w:rsidR="00C03D91" w:rsidRPr="0048450C" w:rsidRDefault="0048450C" w:rsidP="00EC6963">
      <w:pPr>
        <w:pStyle w:val="Paragraphedeliste"/>
        <w:numPr>
          <w:ilvl w:val="0"/>
          <w:numId w:val="27"/>
        </w:numPr>
        <w:rPr>
          <w:rFonts w:asciiTheme="minorHAnsi" w:hAnsiTheme="minorHAnsi" w:cstheme="minorHAnsi"/>
          <w:bCs/>
          <w:iCs/>
          <w:sz w:val="22"/>
          <w:szCs w:val="22"/>
        </w:rPr>
      </w:pPr>
      <w:r w:rsidRPr="0048450C">
        <w:rPr>
          <w:rFonts w:asciiTheme="minorHAnsi" w:hAnsiTheme="minorHAnsi" w:cstheme="minorHAnsi"/>
          <w:bCs/>
          <w:iCs/>
          <w:sz w:val="22"/>
          <w:szCs w:val="22"/>
        </w:rPr>
        <w:t>A</w:t>
      </w:r>
      <w:r w:rsidR="00EC6963" w:rsidRPr="0048450C">
        <w:rPr>
          <w:rFonts w:asciiTheme="minorHAnsi" w:hAnsiTheme="minorHAnsi" w:cstheme="minorHAnsi"/>
          <w:bCs/>
          <w:iCs/>
          <w:sz w:val="22"/>
          <w:szCs w:val="22"/>
        </w:rPr>
        <w:t xml:space="preserve"> l’évolution des risques liés aux Prestations</w:t>
      </w:r>
      <w:r w:rsidRPr="0048450C">
        <w:rPr>
          <w:rFonts w:asciiTheme="minorHAnsi" w:hAnsiTheme="minorHAnsi" w:cstheme="minorHAnsi"/>
          <w:bCs/>
          <w:iCs/>
          <w:sz w:val="22"/>
          <w:szCs w:val="22"/>
        </w:rPr>
        <w:t> ;</w:t>
      </w:r>
    </w:p>
    <w:p w14:paraId="4658F033" w14:textId="765DA606" w:rsidR="0048450C" w:rsidRPr="0048450C" w:rsidRDefault="0048450C" w:rsidP="0048450C">
      <w:pPr>
        <w:pStyle w:val="Paragraphedeliste"/>
        <w:numPr>
          <w:ilvl w:val="0"/>
          <w:numId w:val="27"/>
        </w:numPr>
        <w:rPr>
          <w:rFonts w:asciiTheme="minorHAnsi" w:hAnsiTheme="minorHAnsi" w:cstheme="minorHAnsi"/>
          <w:bCs/>
          <w:iCs/>
          <w:sz w:val="22"/>
          <w:szCs w:val="22"/>
        </w:rPr>
      </w:pPr>
      <w:r w:rsidRPr="0048450C">
        <w:rPr>
          <w:rFonts w:asciiTheme="minorHAnsi" w:hAnsiTheme="minorHAnsi" w:cstheme="minorHAnsi"/>
          <w:bCs/>
          <w:iCs/>
          <w:sz w:val="22"/>
          <w:szCs w:val="22"/>
        </w:rPr>
        <w:t>Aux évolutions de l’activité, de l’organisation ou du profil de risque de l’Acheteur.</w:t>
      </w:r>
    </w:p>
    <w:p w14:paraId="29C7207A" w14:textId="77777777" w:rsidR="00EC6963" w:rsidRPr="0048450C" w:rsidRDefault="00EC6963" w:rsidP="00C03D91">
      <w:pPr>
        <w:rPr>
          <w:rFonts w:cstheme="minorHAnsi"/>
          <w:bCs/>
          <w:iCs/>
        </w:rPr>
      </w:pPr>
    </w:p>
    <w:p w14:paraId="400F7AEA" w14:textId="62A603F4" w:rsidR="0048450C" w:rsidRPr="0048450C" w:rsidRDefault="0048450C" w:rsidP="0048450C">
      <w:pPr>
        <w:rPr>
          <w:rFonts w:cstheme="minorHAnsi"/>
          <w:bCs/>
          <w:iCs/>
        </w:rPr>
      </w:pPr>
      <w:r w:rsidRPr="0048450C">
        <w:rPr>
          <w:rFonts w:cstheme="minorHAnsi"/>
          <w:bCs/>
          <w:iCs/>
        </w:rPr>
        <w:t xml:space="preserve">En complément de la révision annuelle, une revue exceptionnelle des </w:t>
      </w:r>
      <w:r w:rsidR="00FB6A59">
        <w:rPr>
          <w:rFonts w:cstheme="minorHAnsi"/>
          <w:bCs/>
          <w:iCs/>
        </w:rPr>
        <w:t>i</w:t>
      </w:r>
      <w:r w:rsidRPr="0048450C">
        <w:rPr>
          <w:rFonts w:cstheme="minorHAnsi"/>
          <w:bCs/>
          <w:iCs/>
        </w:rPr>
        <w:t>ndicateurs de qualité peut être déclenchée en cas :</w:t>
      </w:r>
    </w:p>
    <w:p w14:paraId="2CEB2B64" w14:textId="177B7616" w:rsidR="0048450C" w:rsidRPr="0048450C" w:rsidRDefault="0048450C" w:rsidP="0048450C">
      <w:pPr>
        <w:pStyle w:val="Paragraphedeliste"/>
        <w:numPr>
          <w:ilvl w:val="0"/>
          <w:numId w:val="27"/>
        </w:numPr>
        <w:rPr>
          <w:rFonts w:asciiTheme="minorHAnsi" w:hAnsiTheme="minorHAnsi" w:cstheme="minorHAnsi"/>
          <w:bCs/>
          <w:iCs/>
          <w:sz w:val="22"/>
          <w:szCs w:val="22"/>
        </w:rPr>
      </w:pPr>
      <w:r w:rsidRPr="0048450C">
        <w:rPr>
          <w:rFonts w:asciiTheme="minorHAnsi" w:hAnsiTheme="minorHAnsi" w:cstheme="minorHAnsi"/>
          <w:bCs/>
          <w:iCs/>
          <w:sz w:val="22"/>
          <w:szCs w:val="22"/>
        </w:rPr>
        <w:t>D’évolution réglementaire ou normative impactant les obligations applicables ;</w:t>
      </w:r>
    </w:p>
    <w:p w14:paraId="54EC60A3" w14:textId="7C989890" w:rsidR="0048450C" w:rsidRPr="0048450C" w:rsidRDefault="0048450C" w:rsidP="0048450C">
      <w:pPr>
        <w:pStyle w:val="Paragraphedeliste"/>
        <w:numPr>
          <w:ilvl w:val="0"/>
          <w:numId w:val="27"/>
        </w:numPr>
        <w:rPr>
          <w:rFonts w:asciiTheme="minorHAnsi" w:hAnsiTheme="minorHAnsi" w:cstheme="minorHAnsi"/>
          <w:bCs/>
          <w:iCs/>
          <w:sz w:val="22"/>
          <w:szCs w:val="22"/>
        </w:rPr>
      </w:pPr>
      <w:r w:rsidRPr="0048450C">
        <w:rPr>
          <w:rFonts w:asciiTheme="minorHAnsi" w:hAnsiTheme="minorHAnsi" w:cstheme="minorHAnsi"/>
          <w:bCs/>
          <w:iCs/>
          <w:sz w:val="22"/>
          <w:szCs w:val="22"/>
        </w:rPr>
        <w:t>De modification substantielle des Prestations, de leur criticité ou de leur architecture ;</w:t>
      </w:r>
    </w:p>
    <w:p w14:paraId="62365DD5" w14:textId="37B473F1" w:rsidR="0048450C" w:rsidRPr="0048450C" w:rsidRDefault="0048450C" w:rsidP="0048450C">
      <w:pPr>
        <w:pStyle w:val="Paragraphedeliste"/>
        <w:numPr>
          <w:ilvl w:val="0"/>
          <w:numId w:val="27"/>
        </w:numPr>
        <w:rPr>
          <w:rFonts w:asciiTheme="minorHAnsi" w:hAnsiTheme="minorHAnsi" w:cstheme="minorHAnsi"/>
          <w:bCs/>
          <w:iCs/>
          <w:sz w:val="22"/>
          <w:szCs w:val="22"/>
        </w:rPr>
      </w:pPr>
      <w:r w:rsidRPr="0048450C">
        <w:rPr>
          <w:rFonts w:asciiTheme="minorHAnsi" w:hAnsiTheme="minorHAnsi" w:cstheme="minorHAnsi"/>
          <w:bCs/>
          <w:iCs/>
          <w:sz w:val="22"/>
          <w:szCs w:val="22"/>
        </w:rPr>
        <w:t>D’Incident majeur ou récurrent, ou de baisse significative de performance révélant un risque accru pour l’Acheteur.</w:t>
      </w:r>
    </w:p>
    <w:p w14:paraId="121A2F0C" w14:textId="1A50C669" w:rsidR="0048450C" w:rsidRPr="0048450C" w:rsidRDefault="0048450C" w:rsidP="00AE2FC1">
      <w:pPr>
        <w:pStyle w:val="NormalWeb"/>
        <w:jc w:val="both"/>
        <w:rPr>
          <w:rFonts w:asciiTheme="minorHAnsi" w:hAnsiTheme="minorHAnsi" w:cstheme="minorHAnsi"/>
          <w:sz w:val="22"/>
          <w:szCs w:val="22"/>
        </w:rPr>
      </w:pPr>
      <w:r w:rsidRPr="0048450C">
        <w:rPr>
          <w:rFonts w:asciiTheme="minorHAnsi" w:hAnsiTheme="minorHAnsi" w:cstheme="minorHAnsi"/>
          <w:sz w:val="22"/>
          <w:szCs w:val="22"/>
        </w:rPr>
        <w:t xml:space="preserve">Toute évolution convenue des </w:t>
      </w:r>
      <w:r w:rsidR="00FB6A59">
        <w:rPr>
          <w:rFonts w:asciiTheme="minorHAnsi" w:hAnsiTheme="minorHAnsi" w:cstheme="minorHAnsi"/>
          <w:sz w:val="22"/>
          <w:szCs w:val="22"/>
        </w:rPr>
        <w:t>i</w:t>
      </w:r>
      <w:r w:rsidRPr="0048450C">
        <w:rPr>
          <w:rFonts w:asciiTheme="minorHAnsi" w:hAnsiTheme="minorHAnsi" w:cstheme="minorHAnsi"/>
          <w:sz w:val="22"/>
          <w:szCs w:val="22"/>
        </w:rPr>
        <w:t xml:space="preserve">ndicateurs de qualité fait l’objet d’un </w:t>
      </w:r>
      <w:r w:rsidRPr="0048450C">
        <w:rPr>
          <w:rStyle w:val="lev"/>
          <w:rFonts w:asciiTheme="minorHAnsi" w:eastAsiaTheme="minorEastAsia" w:hAnsiTheme="minorHAnsi" w:cstheme="minorHAnsi"/>
          <w:b w:val="0"/>
          <w:bCs w:val="0"/>
          <w:sz w:val="22"/>
          <w:szCs w:val="22"/>
        </w:rPr>
        <w:t>avenant au Marché</w:t>
      </w:r>
      <w:r w:rsidR="001C13A4">
        <w:rPr>
          <w:rFonts w:asciiTheme="minorHAnsi" w:hAnsiTheme="minorHAnsi" w:cstheme="minorHAnsi"/>
          <w:sz w:val="22"/>
          <w:szCs w:val="22"/>
        </w:rPr>
        <w:t>.</w:t>
      </w:r>
    </w:p>
    <w:p w14:paraId="0E7B83BA" w14:textId="21E54D50" w:rsidR="0048450C" w:rsidRPr="0048450C" w:rsidRDefault="0048450C" w:rsidP="00AE2FC1">
      <w:pPr>
        <w:pStyle w:val="NormalWeb"/>
        <w:jc w:val="both"/>
        <w:rPr>
          <w:rFonts w:asciiTheme="minorHAnsi" w:hAnsiTheme="minorHAnsi" w:cstheme="minorHAnsi"/>
          <w:sz w:val="22"/>
          <w:szCs w:val="22"/>
        </w:rPr>
      </w:pPr>
      <w:r w:rsidRPr="0048450C">
        <w:rPr>
          <w:rFonts w:asciiTheme="minorHAnsi" w:hAnsiTheme="minorHAnsi" w:cstheme="minorHAnsi"/>
          <w:sz w:val="22"/>
          <w:szCs w:val="22"/>
        </w:rPr>
        <w:t xml:space="preserve">Les nouveaux </w:t>
      </w:r>
      <w:r w:rsidR="00FB6A59">
        <w:rPr>
          <w:rFonts w:asciiTheme="minorHAnsi" w:hAnsiTheme="minorHAnsi" w:cstheme="minorHAnsi"/>
          <w:sz w:val="22"/>
          <w:szCs w:val="22"/>
        </w:rPr>
        <w:t>i</w:t>
      </w:r>
      <w:r w:rsidRPr="0048450C">
        <w:rPr>
          <w:rFonts w:asciiTheme="minorHAnsi" w:hAnsiTheme="minorHAnsi" w:cstheme="minorHAnsi"/>
          <w:sz w:val="22"/>
          <w:szCs w:val="22"/>
        </w:rPr>
        <w:t xml:space="preserve">ndicateurs de qualité entrent en vigueur à la date convenue dans l’avenant ou, à défaut, à compter de </w:t>
      </w:r>
      <w:r w:rsidR="001C13A4">
        <w:rPr>
          <w:rFonts w:asciiTheme="minorHAnsi" w:hAnsiTheme="minorHAnsi" w:cstheme="minorHAnsi"/>
          <w:sz w:val="22"/>
          <w:szCs w:val="22"/>
        </w:rPr>
        <w:t>la date de prise d’effet de l’avenant</w:t>
      </w:r>
      <w:r w:rsidRPr="0048450C">
        <w:rPr>
          <w:rFonts w:asciiTheme="minorHAnsi" w:hAnsiTheme="minorHAnsi" w:cstheme="minorHAnsi"/>
          <w:sz w:val="22"/>
          <w:szCs w:val="22"/>
        </w:rPr>
        <w:t>.</w:t>
      </w:r>
    </w:p>
    <w:p w14:paraId="6E3ED92A" w14:textId="402A5913" w:rsidR="00B9603A" w:rsidRPr="00FB4DB0" w:rsidRDefault="00B9603A" w:rsidP="00FB4DB0">
      <w:pPr>
        <w:pStyle w:val="Titre2"/>
      </w:pPr>
      <w:bookmarkStart w:id="26" w:name="_Toc231202133"/>
      <w:r w:rsidRPr="00FB4DB0">
        <w:t xml:space="preserve">Comitologie </w:t>
      </w:r>
      <w:r w:rsidR="000B5C9B">
        <w:t>en</w:t>
      </w:r>
      <w:r w:rsidR="00DC1B9D" w:rsidRPr="00FB4DB0">
        <w:t xml:space="preserve"> phase </w:t>
      </w:r>
      <w:r w:rsidR="008A7D33">
        <w:t>d’exploitation</w:t>
      </w:r>
      <w:r w:rsidR="00DC1B9D" w:rsidRPr="00FB4DB0">
        <w:t xml:space="preserve"> (</w:t>
      </w:r>
      <w:r w:rsidR="00DC1B9D" w:rsidRPr="001B58FB">
        <w:rPr>
          <w:i/>
          <w:iCs/>
        </w:rPr>
        <w:t>run</w:t>
      </w:r>
      <w:r w:rsidR="00DC1B9D" w:rsidRPr="00FB4DB0">
        <w:t>)</w:t>
      </w:r>
      <w:bookmarkEnd w:id="26"/>
    </w:p>
    <w:p w14:paraId="62F6014E" w14:textId="2AB941A5" w:rsidR="00B9603A" w:rsidRDefault="00B9603A" w:rsidP="00FB4DB0">
      <w:pPr>
        <w:pStyle w:val="Titre3"/>
      </w:pPr>
      <w:bookmarkStart w:id="27" w:name="_Toc159320059"/>
      <w:bookmarkStart w:id="28" w:name="_Toc231202134"/>
      <w:r w:rsidRPr="00B9603A">
        <w:t xml:space="preserve">Comité de </w:t>
      </w:r>
      <w:r w:rsidR="003F22EA">
        <w:t>suivi</w:t>
      </w:r>
      <w:r>
        <w:t xml:space="preserve"> </w:t>
      </w:r>
      <w:r w:rsidRPr="00B9603A">
        <w:t xml:space="preserve">de la </w:t>
      </w:r>
      <w:bookmarkEnd w:id="27"/>
      <w:r w:rsidR="00A52540">
        <w:t>P</w:t>
      </w:r>
      <w:r w:rsidR="00A52540" w:rsidRPr="00B9603A">
        <w:t>restation</w:t>
      </w:r>
      <w:r w:rsidR="003F22EA">
        <w:t xml:space="preserve"> (</w:t>
      </w:r>
      <w:r w:rsidR="003F22EA" w:rsidRPr="003F22EA">
        <w:rPr>
          <w:u w:val="single"/>
        </w:rPr>
        <w:t>cf. article 4.4 du CCTP</w:t>
      </w:r>
      <w:r w:rsidR="003F22EA">
        <w:t>)</w:t>
      </w:r>
      <w:bookmarkEnd w:id="28"/>
    </w:p>
    <w:p w14:paraId="499F723E" w14:textId="77777777" w:rsidR="003F22EA" w:rsidRDefault="003F22EA" w:rsidP="003F22EA"/>
    <w:p w14:paraId="505F45DE" w14:textId="77777777" w:rsidR="003F22EA" w:rsidRDefault="003F22EA" w:rsidP="003F22EA"/>
    <w:p w14:paraId="414046FE" w14:textId="77777777" w:rsidR="003F22EA" w:rsidRPr="003F22EA" w:rsidRDefault="003F22EA" w:rsidP="003F22EA"/>
    <w:p w14:paraId="14A2F4E5" w14:textId="77777777" w:rsidR="00B9603A" w:rsidRPr="00B9603A" w:rsidRDefault="00B9603A" w:rsidP="00B9603A">
      <w:pPr>
        <w:rPr>
          <w:rFonts w:cstheme="minorHAnsi"/>
        </w:rPr>
      </w:pPr>
      <w:bookmarkStart w:id="29" w:name="_Ref443486497"/>
      <w:bookmarkStart w:id="30" w:name="_Toc443654745"/>
      <w:r w:rsidRPr="00B9603A">
        <w:rPr>
          <w:rFonts w:cstheme="minorHAnsi"/>
        </w:rPr>
        <w:br w:type="page"/>
      </w:r>
    </w:p>
    <w:p w14:paraId="52CFD572" w14:textId="69D1F503" w:rsidR="00B9603A" w:rsidRPr="00FB4DB0" w:rsidRDefault="00B9603A" w:rsidP="00FB4DB0">
      <w:pPr>
        <w:pStyle w:val="Titre3"/>
      </w:pPr>
      <w:bookmarkStart w:id="31" w:name="_Toc231202135"/>
      <w:bookmarkEnd w:id="29"/>
      <w:bookmarkEnd w:id="30"/>
      <w:r w:rsidRPr="00FB4DB0">
        <w:lastRenderedPageBreak/>
        <w:t xml:space="preserve">Comité de </w:t>
      </w:r>
      <w:r w:rsidR="0071719F">
        <w:t>p</w:t>
      </w:r>
      <w:r w:rsidRPr="00FB4DB0">
        <w:t>ilotage de la Réversibilité</w:t>
      </w:r>
      <w:bookmarkEnd w:id="31"/>
      <w:r w:rsidRPr="00FB4DB0">
        <w:t xml:space="preserve"> </w:t>
      </w:r>
    </w:p>
    <w:p w14:paraId="3BCAD053" w14:textId="5ABB27AE" w:rsidR="00B9603A" w:rsidRPr="00B9603A" w:rsidRDefault="00B9603A" w:rsidP="00B9603A">
      <w:r>
        <w:t>La composition et le rôle de ce comité sont décrits à l’</w:t>
      </w:r>
      <w:r w:rsidR="0071719F">
        <w:t>a</w:t>
      </w:r>
      <w:r>
        <w:t>nnexe Réversibilité</w:t>
      </w:r>
      <w:r w:rsidR="0071719F">
        <w:t xml:space="preserve"> du Marché</w:t>
      </w:r>
      <w:r>
        <w:t xml:space="preserve">. </w:t>
      </w:r>
    </w:p>
    <w:p w14:paraId="47180CBC" w14:textId="48F3D137" w:rsidR="00DC1B9D" w:rsidRPr="00DF2599" w:rsidRDefault="00DC1B9D" w:rsidP="00DC1B9D">
      <w:pPr>
        <w:pStyle w:val="Titre1"/>
        <w:rPr>
          <w:rFonts w:cstheme="minorHAnsi"/>
        </w:rPr>
      </w:pPr>
      <w:bookmarkStart w:id="32" w:name="_Toc231202136"/>
      <w:r w:rsidRPr="00DF2599">
        <w:rPr>
          <w:rFonts w:cstheme="minorHAnsi"/>
        </w:rPr>
        <w:t>Procédure d’</w:t>
      </w:r>
      <w:r>
        <w:rPr>
          <w:rFonts w:cstheme="minorHAnsi"/>
        </w:rPr>
        <w:t>e</w:t>
      </w:r>
      <w:r w:rsidRPr="00DF2599">
        <w:rPr>
          <w:rFonts w:cstheme="minorHAnsi"/>
        </w:rPr>
        <w:t xml:space="preserve">scalade et de </w:t>
      </w:r>
      <w:r w:rsidR="000B5C9B">
        <w:rPr>
          <w:rFonts w:cstheme="minorHAnsi"/>
        </w:rPr>
        <w:t>g</w:t>
      </w:r>
      <w:r w:rsidRPr="00DF2599">
        <w:rPr>
          <w:rFonts w:cstheme="minorHAnsi"/>
        </w:rPr>
        <w:t>estion de crise</w:t>
      </w:r>
      <w:bookmarkEnd w:id="32"/>
    </w:p>
    <w:p w14:paraId="16920AC7" w14:textId="0600746B" w:rsidR="00DC1B9D" w:rsidRPr="00DF2599" w:rsidRDefault="00DC1B9D" w:rsidP="00DC1B9D">
      <w:pPr>
        <w:autoSpaceDE w:val="0"/>
        <w:autoSpaceDN w:val="0"/>
        <w:adjustRightInd w:val="0"/>
        <w:spacing w:after="0"/>
        <w:rPr>
          <w:rFonts w:eastAsiaTheme="minorHAnsi" w:cstheme="minorHAnsi"/>
        </w:rPr>
      </w:pPr>
      <w:r w:rsidRPr="00DF2599">
        <w:rPr>
          <w:rFonts w:eastAsiaTheme="minorHAnsi" w:cstheme="minorHAnsi"/>
        </w:rPr>
        <w:t>La procédure d’escalade est une procédure qui est utilisée en cas d’échec de l’une des autres procédures définies</w:t>
      </w:r>
      <w:r w:rsidR="00CB5E98">
        <w:rPr>
          <w:rFonts w:eastAsiaTheme="minorHAnsi" w:cstheme="minorHAnsi"/>
        </w:rPr>
        <w:t xml:space="preserve"> que ce soit en phase projet (</w:t>
      </w:r>
      <w:r w:rsidR="00CB5E98" w:rsidRPr="001B58FB">
        <w:rPr>
          <w:rFonts w:eastAsiaTheme="minorHAnsi" w:cstheme="minorHAnsi"/>
          <w:i/>
          <w:iCs/>
        </w:rPr>
        <w:t>build</w:t>
      </w:r>
      <w:r w:rsidR="00CB5E98">
        <w:rPr>
          <w:rFonts w:eastAsiaTheme="minorHAnsi" w:cstheme="minorHAnsi"/>
        </w:rPr>
        <w:t xml:space="preserve">) ou en phase </w:t>
      </w:r>
      <w:r w:rsidR="000B5C9B">
        <w:rPr>
          <w:rFonts w:eastAsiaTheme="minorHAnsi" w:cstheme="minorHAnsi"/>
        </w:rPr>
        <w:t>d’exploitation</w:t>
      </w:r>
      <w:r w:rsidR="00CB5E98">
        <w:rPr>
          <w:rFonts w:eastAsiaTheme="minorHAnsi" w:cstheme="minorHAnsi"/>
        </w:rPr>
        <w:t xml:space="preserve"> de la Prestation (</w:t>
      </w:r>
      <w:r w:rsidR="00CB5E98" w:rsidRPr="001B58FB">
        <w:rPr>
          <w:rFonts w:eastAsiaTheme="minorHAnsi" w:cstheme="minorHAnsi"/>
          <w:i/>
          <w:iCs/>
        </w:rPr>
        <w:t>run</w:t>
      </w:r>
      <w:r w:rsidR="00CB5E98">
        <w:rPr>
          <w:rFonts w:eastAsiaTheme="minorHAnsi" w:cstheme="minorHAnsi"/>
        </w:rPr>
        <w:t>)</w:t>
      </w:r>
      <w:r w:rsidRPr="00DF2599">
        <w:rPr>
          <w:rFonts w:eastAsiaTheme="minorHAnsi" w:cstheme="minorHAnsi"/>
        </w:rPr>
        <w:t>.</w:t>
      </w:r>
    </w:p>
    <w:p w14:paraId="7BB433AE" w14:textId="77777777" w:rsidR="00DC1B9D" w:rsidRPr="00DF2599" w:rsidRDefault="00DC1B9D" w:rsidP="00DC1B9D">
      <w:pPr>
        <w:autoSpaceDE w:val="0"/>
        <w:autoSpaceDN w:val="0"/>
        <w:adjustRightInd w:val="0"/>
        <w:spacing w:after="0"/>
        <w:rPr>
          <w:rFonts w:eastAsiaTheme="minorHAnsi" w:cstheme="minorHAnsi"/>
        </w:rPr>
      </w:pPr>
    </w:p>
    <w:p w14:paraId="4B2F992D" w14:textId="77777777" w:rsidR="00DC1B9D" w:rsidRPr="00DF2599" w:rsidRDefault="00DC1B9D" w:rsidP="00DC1B9D">
      <w:pPr>
        <w:autoSpaceDE w:val="0"/>
        <w:autoSpaceDN w:val="0"/>
        <w:adjustRightInd w:val="0"/>
        <w:spacing w:after="0"/>
        <w:rPr>
          <w:rFonts w:eastAsiaTheme="minorHAnsi" w:cstheme="minorHAnsi"/>
        </w:rPr>
      </w:pPr>
      <w:r w:rsidRPr="00DF2599">
        <w:rPr>
          <w:rFonts w:eastAsiaTheme="minorHAnsi" w:cstheme="minorHAnsi"/>
        </w:rPr>
        <w:t>Elle consiste à élever le niveau de responsabilité pour le traitement d’un évènement ; elle n’est pas une procédure de diffusion particulière de l’information.</w:t>
      </w:r>
    </w:p>
    <w:p w14:paraId="7C14386C" w14:textId="77777777" w:rsidR="00DC1B9D" w:rsidRPr="00DF2599" w:rsidRDefault="00DC1B9D" w:rsidP="00DC1B9D">
      <w:pPr>
        <w:autoSpaceDE w:val="0"/>
        <w:autoSpaceDN w:val="0"/>
        <w:adjustRightInd w:val="0"/>
        <w:spacing w:after="0"/>
        <w:rPr>
          <w:rFonts w:eastAsiaTheme="minorHAnsi" w:cstheme="minorHAnsi"/>
        </w:rPr>
      </w:pPr>
    </w:p>
    <w:p w14:paraId="2EC588B6" w14:textId="77777777" w:rsidR="00DC1B9D" w:rsidRPr="00DF2599" w:rsidRDefault="00DC1B9D" w:rsidP="00DC1B9D">
      <w:pPr>
        <w:autoSpaceDE w:val="0"/>
        <w:autoSpaceDN w:val="0"/>
        <w:adjustRightInd w:val="0"/>
        <w:spacing w:after="0"/>
        <w:rPr>
          <w:rFonts w:eastAsiaTheme="minorHAnsi" w:cstheme="minorHAnsi"/>
        </w:rPr>
      </w:pPr>
      <w:r w:rsidRPr="00DF2599">
        <w:rPr>
          <w:rFonts w:eastAsiaTheme="minorHAnsi" w:cstheme="minorHAnsi"/>
        </w:rPr>
        <w:t>Echelons de communication chez l’Acheteur et le Titulaire</w:t>
      </w:r>
      <w:r>
        <w:rPr>
          <w:rFonts w:eastAsiaTheme="minorHAnsi" w:cstheme="minorHAnsi"/>
        </w:rPr>
        <w:t> :</w:t>
      </w:r>
    </w:p>
    <w:p w14:paraId="6B1A8329" w14:textId="77777777" w:rsidR="00DC1B9D" w:rsidRPr="00DF2599" w:rsidRDefault="00DC1B9D" w:rsidP="00DC1B9D">
      <w:pPr>
        <w:tabs>
          <w:tab w:val="left" w:pos="4820"/>
        </w:tabs>
        <w:autoSpaceDE w:val="0"/>
        <w:autoSpaceDN w:val="0"/>
        <w:adjustRightInd w:val="0"/>
        <w:spacing w:after="0"/>
        <w:jc w:val="center"/>
        <w:rPr>
          <w:rFonts w:eastAsiaTheme="minorHAnsi" w:cstheme="minorHAnsi"/>
        </w:rPr>
      </w:pPr>
    </w:p>
    <w:p w14:paraId="73269BF3" w14:textId="77777777" w:rsidR="00DC1B9D" w:rsidRPr="000B5C9B" w:rsidRDefault="00DC1B9D" w:rsidP="00DC1B9D">
      <w:pPr>
        <w:tabs>
          <w:tab w:val="left" w:pos="4820"/>
        </w:tabs>
        <w:autoSpaceDE w:val="0"/>
        <w:autoSpaceDN w:val="0"/>
        <w:adjustRightInd w:val="0"/>
        <w:spacing w:after="0"/>
        <w:jc w:val="left"/>
        <w:rPr>
          <w:rFonts w:eastAsiaTheme="minorHAnsi" w:cstheme="minorHAnsi"/>
          <w:sz w:val="20"/>
          <w:szCs w:val="20"/>
        </w:rPr>
      </w:pPr>
      <w:r w:rsidRPr="000B5C9B">
        <w:rPr>
          <w:rFonts w:eastAsiaTheme="minorHAnsi" w:cstheme="minorHAnsi"/>
          <w:noProof/>
          <w:sz w:val="20"/>
          <w:szCs w:val="20"/>
          <w14:ligatures w14:val="standardContextual"/>
        </w:rPr>
        <w:drawing>
          <wp:inline distT="0" distB="0" distL="0" distR="0" wp14:anchorId="15E39EC1" wp14:editId="584E0DAE">
            <wp:extent cx="2583712" cy="3181350"/>
            <wp:effectExtent l="19050" t="38100" r="26670" b="19050"/>
            <wp:docPr id="1095731083" name="Diagramme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r w:rsidRPr="000B5C9B">
        <w:rPr>
          <w:rFonts w:eastAsiaTheme="minorHAnsi" w:cstheme="minorHAnsi"/>
          <w:sz w:val="20"/>
          <w:szCs w:val="20"/>
        </w:rPr>
        <w:tab/>
      </w:r>
      <w:r w:rsidRPr="000B5C9B">
        <w:rPr>
          <w:rFonts w:eastAsiaTheme="minorHAnsi" w:cstheme="minorHAnsi"/>
          <w:noProof/>
          <w:sz w:val="20"/>
          <w:szCs w:val="20"/>
        </w:rPr>
        <w:drawing>
          <wp:inline distT="0" distB="0" distL="0" distR="0" wp14:anchorId="456FB58F" wp14:editId="1657308D">
            <wp:extent cx="2583712" cy="3181350"/>
            <wp:effectExtent l="19050" t="38100" r="26670" b="19050"/>
            <wp:docPr id="834204834" name="Diagramme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2B39B463" w14:textId="77777777" w:rsidR="00DC1B9D" w:rsidRPr="000B5C9B" w:rsidRDefault="00DC1B9D" w:rsidP="00DC1B9D">
      <w:pPr>
        <w:tabs>
          <w:tab w:val="left" w:pos="4820"/>
        </w:tabs>
        <w:autoSpaceDE w:val="0"/>
        <w:autoSpaceDN w:val="0"/>
        <w:adjustRightInd w:val="0"/>
        <w:spacing w:after="0"/>
        <w:jc w:val="left"/>
        <w:rPr>
          <w:rFonts w:eastAsiaTheme="minorHAnsi" w:cstheme="minorHAnsi"/>
          <w:sz w:val="20"/>
          <w:szCs w:val="20"/>
        </w:rPr>
      </w:pPr>
    </w:p>
    <w:p w14:paraId="5FC9FE39" w14:textId="77777777" w:rsidR="00DC1B9D" w:rsidRPr="000B5C9B" w:rsidRDefault="00DC1B9D" w:rsidP="00DC1B9D">
      <w:pPr>
        <w:tabs>
          <w:tab w:val="left" w:pos="4395"/>
        </w:tabs>
        <w:autoSpaceDE w:val="0"/>
        <w:autoSpaceDN w:val="0"/>
        <w:adjustRightInd w:val="0"/>
        <w:spacing w:after="0"/>
        <w:jc w:val="center"/>
        <w:rPr>
          <w:rFonts w:eastAsiaTheme="minorHAnsi" w:cstheme="minorHAnsi"/>
          <w:sz w:val="20"/>
          <w:szCs w:val="20"/>
        </w:rPr>
      </w:pPr>
      <w:r w:rsidRPr="000B5C9B">
        <w:rPr>
          <w:rFonts w:eastAsiaTheme="minorHAnsi" w:cstheme="minorHAnsi"/>
          <w:sz w:val="20"/>
          <w:szCs w:val="20"/>
        </w:rPr>
        <w:t>Pour l’Acheteur</w:t>
      </w:r>
      <w:r w:rsidRPr="000B5C9B">
        <w:rPr>
          <w:rFonts w:eastAsiaTheme="minorHAnsi" w:cstheme="minorHAnsi"/>
          <w:sz w:val="20"/>
          <w:szCs w:val="20"/>
        </w:rPr>
        <w:tab/>
        <w:t>Pour le Titulaire</w:t>
      </w:r>
    </w:p>
    <w:p w14:paraId="632ABCC0" w14:textId="77777777" w:rsidR="00DC1B9D" w:rsidRPr="000B5C9B" w:rsidRDefault="00DC1B9D" w:rsidP="00DC1B9D">
      <w:pPr>
        <w:autoSpaceDE w:val="0"/>
        <w:autoSpaceDN w:val="0"/>
        <w:adjustRightInd w:val="0"/>
        <w:spacing w:after="0"/>
        <w:jc w:val="left"/>
        <w:rPr>
          <w:rFonts w:eastAsiaTheme="minorHAnsi" w:cstheme="minorHAnsi"/>
          <w:sz w:val="20"/>
          <w:szCs w:val="20"/>
        </w:rPr>
      </w:pPr>
    </w:p>
    <w:p w14:paraId="5988543A" w14:textId="77777777" w:rsidR="00DC1B9D" w:rsidRPr="00DF2599" w:rsidRDefault="00DC1B9D" w:rsidP="00DC1B9D">
      <w:pPr>
        <w:autoSpaceDE w:val="0"/>
        <w:autoSpaceDN w:val="0"/>
        <w:adjustRightInd w:val="0"/>
        <w:spacing w:after="0"/>
        <w:rPr>
          <w:rFonts w:eastAsiaTheme="minorHAnsi" w:cstheme="minorHAnsi"/>
        </w:rPr>
      </w:pPr>
    </w:p>
    <w:p w14:paraId="5E14119B" w14:textId="77777777" w:rsidR="00DC1B9D" w:rsidRPr="00DF2599" w:rsidRDefault="00DC1B9D" w:rsidP="00DC1B9D">
      <w:pPr>
        <w:autoSpaceDE w:val="0"/>
        <w:autoSpaceDN w:val="0"/>
        <w:adjustRightInd w:val="0"/>
        <w:spacing w:after="0"/>
        <w:rPr>
          <w:rFonts w:eastAsiaTheme="minorHAnsi" w:cstheme="minorHAnsi"/>
        </w:rPr>
      </w:pPr>
    </w:p>
    <w:p w14:paraId="42F44DA9" w14:textId="77777777" w:rsidR="00DC1B9D" w:rsidRPr="00DF2599" w:rsidRDefault="00DC1B9D" w:rsidP="00DC1B9D">
      <w:pPr>
        <w:autoSpaceDE w:val="0"/>
        <w:autoSpaceDN w:val="0"/>
        <w:adjustRightInd w:val="0"/>
        <w:spacing w:after="0"/>
        <w:rPr>
          <w:rFonts w:eastAsiaTheme="minorHAnsi" w:cstheme="minorHAnsi"/>
        </w:rPr>
      </w:pPr>
      <w:r w:rsidRPr="00DF2599">
        <w:rPr>
          <w:rFonts w:eastAsiaTheme="minorHAnsi" w:cstheme="minorHAnsi"/>
        </w:rPr>
        <w:t>Lorsqu’un point particulier ne parvient pas à être résolu à un niveau de communication, chacun des interlocuteurs peut escalader dans sa propre organisation au niveau supérieur qui établit alors la communication à son propre niveau pour le traitement de l’évènement concerné.</w:t>
      </w:r>
    </w:p>
    <w:p w14:paraId="31542AE1" w14:textId="77777777" w:rsidR="00DC1B9D" w:rsidRPr="00DF2599" w:rsidRDefault="00DC1B9D" w:rsidP="00DC1B9D">
      <w:pPr>
        <w:autoSpaceDE w:val="0"/>
        <w:autoSpaceDN w:val="0"/>
        <w:adjustRightInd w:val="0"/>
        <w:spacing w:after="0"/>
        <w:rPr>
          <w:rFonts w:eastAsiaTheme="minorHAnsi" w:cstheme="minorHAnsi"/>
        </w:rPr>
      </w:pPr>
    </w:p>
    <w:p w14:paraId="04FDD574" w14:textId="77777777" w:rsidR="00DC1B9D" w:rsidRDefault="00DC1B9D" w:rsidP="00DC1B9D">
      <w:pPr>
        <w:autoSpaceDE w:val="0"/>
        <w:autoSpaceDN w:val="0"/>
        <w:adjustRightInd w:val="0"/>
        <w:spacing w:after="0"/>
        <w:rPr>
          <w:rFonts w:eastAsiaTheme="minorHAnsi" w:cstheme="minorHAnsi"/>
        </w:rPr>
      </w:pPr>
      <w:r>
        <w:rPr>
          <w:rFonts w:eastAsiaTheme="minorHAnsi" w:cstheme="minorHAnsi"/>
        </w:rPr>
        <w:t xml:space="preserve">L’échelon </w:t>
      </w:r>
      <w:r w:rsidRPr="00DF2599">
        <w:rPr>
          <w:rFonts w:eastAsiaTheme="minorHAnsi" w:cstheme="minorHAnsi"/>
        </w:rPr>
        <w:t xml:space="preserve">qui a escaladé informe son pair de sa démarche. </w:t>
      </w:r>
    </w:p>
    <w:p w14:paraId="04DE0571" w14:textId="77777777" w:rsidR="00DC1B9D" w:rsidRPr="00DF2599" w:rsidRDefault="00DC1B9D" w:rsidP="00CB4D66">
      <w:pPr>
        <w:rPr>
          <w:rFonts w:cstheme="minorHAnsi"/>
        </w:rPr>
      </w:pPr>
    </w:p>
    <w:sectPr w:rsidR="00DC1B9D" w:rsidRPr="00DF2599">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84014" w14:textId="77777777" w:rsidR="00B75284" w:rsidRDefault="00B75284" w:rsidP="00B75284">
      <w:pPr>
        <w:spacing w:after="0"/>
      </w:pPr>
      <w:r>
        <w:separator/>
      </w:r>
    </w:p>
  </w:endnote>
  <w:endnote w:type="continuationSeparator" w:id="0">
    <w:p w14:paraId="3D6C3E62" w14:textId="77777777" w:rsidR="00B75284" w:rsidRDefault="00B75284" w:rsidP="00B752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MT">
    <w:altName w:val="Calibri"/>
    <w:panose1 w:val="00000000000000000000"/>
    <w:charset w:val="00"/>
    <w:family w:val="swiss"/>
    <w:notTrueType/>
    <w:pitch w:val="default"/>
    <w:sig w:usb0="00000003"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500710551"/>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5F3F0604" w14:textId="0A5210CD" w:rsidR="00C4476D" w:rsidRPr="00C4476D" w:rsidRDefault="00C4476D" w:rsidP="00C4476D">
            <w:pPr>
              <w:pStyle w:val="Pieddepage"/>
              <w:rPr>
                <w:sz w:val="18"/>
                <w:szCs w:val="18"/>
              </w:rPr>
            </w:pPr>
            <w:r>
              <w:rPr>
                <w:sz w:val="18"/>
                <w:szCs w:val="18"/>
              </w:rPr>
              <w:t>Marché n° 20265</w:t>
            </w:r>
            <w:r w:rsidR="001C1305">
              <w:rPr>
                <w:sz w:val="18"/>
                <w:szCs w:val="18"/>
              </w:rPr>
              <w:t>158</w:t>
            </w:r>
            <w:r>
              <w:rPr>
                <w:sz w:val="18"/>
                <w:szCs w:val="18"/>
              </w:rPr>
              <w:tab/>
            </w:r>
            <w:r w:rsidRPr="00C4476D">
              <w:rPr>
                <w:sz w:val="18"/>
                <w:szCs w:val="18"/>
              </w:rPr>
              <w:t xml:space="preserve">Page </w:t>
            </w:r>
            <w:r w:rsidRPr="00C4476D">
              <w:rPr>
                <w:b/>
                <w:bCs/>
                <w:sz w:val="18"/>
                <w:szCs w:val="18"/>
              </w:rPr>
              <w:fldChar w:fldCharType="begin"/>
            </w:r>
            <w:r w:rsidRPr="00C4476D">
              <w:rPr>
                <w:b/>
                <w:bCs/>
                <w:sz w:val="18"/>
                <w:szCs w:val="18"/>
              </w:rPr>
              <w:instrText>PAGE</w:instrText>
            </w:r>
            <w:r w:rsidRPr="00C4476D">
              <w:rPr>
                <w:b/>
                <w:bCs/>
                <w:sz w:val="18"/>
                <w:szCs w:val="18"/>
              </w:rPr>
              <w:fldChar w:fldCharType="separate"/>
            </w:r>
            <w:r w:rsidRPr="00C4476D">
              <w:rPr>
                <w:b/>
                <w:bCs/>
                <w:sz w:val="18"/>
                <w:szCs w:val="18"/>
              </w:rPr>
              <w:t>2</w:t>
            </w:r>
            <w:r w:rsidRPr="00C4476D">
              <w:rPr>
                <w:b/>
                <w:bCs/>
                <w:sz w:val="18"/>
                <w:szCs w:val="18"/>
              </w:rPr>
              <w:fldChar w:fldCharType="end"/>
            </w:r>
            <w:r w:rsidRPr="00C4476D">
              <w:rPr>
                <w:sz w:val="18"/>
                <w:szCs w:val="18"/>
              </w:rPr>
              <w:t xml:space="preserve"> sur </w:t>
            </w:r>
            <w:r w:rsidRPr="00C4476D">
              <w:rPr>
                <w:b/>
                <w:bCs/>
                <w:sz w:val="18"/>
                <w:szCs w:val="18"/>
              </w:rPr>
              <w:fldChar w:fldCharType="begin"/>
            </w:r>
            <w:r w:rsidRPr="00C4476D">
              <w:rPr>
                <w:b/>
                <w:bCs/>
                <w:sz w:val="18"/>
                <w:szCs w:val="18"/>
              </w:rPr>
              <w:instrText>NUMPAGES</w:instrText>
            </w:r>
            <w:r w:rsidRPr="00C4476D">
              <w:rPr>
                <w:b/>
                <w:bCs/>
                <w:sz w:val="18"/>
                <w:szCs w:val="18"/>
              </w:rPr>
              <w:fldChar w:fldCharType="separate"/>
            </w:r>
            <w:r w:rsidRPr="00C4476D">
              <w:rPr>
                <w:b/>
                <w:bCs/>
                <w:sz w:val="18"/>
                <w:szCs w:val="18"/>
              </w:rPr>
              <w:t>2</w:t>
            </w:r>
            <w:r w:rsidRPr="00C4476D">
              <w:rPr>
                <w:b/>
                <w:bCs/>
                <w:sz w:val="18"/>
                <w:szCs w:val="18"/>
              </w:rPr>
              <w:fldChar w:fldCharType="end"/>
            </w:r>
          </w:p>
        </w:sdtContent>
      </w:sdt>
    </w:sdtContent>
  </w:sdt>
  <w:p w14:paraId="49B9D023" w14:textId="77777777" w:rsidR="008E2F80" w:rsidRDefault="008E2F8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1A3B9" w14:textId="77777777" w:rsidR="00B75284" w:rsidRDefault="00B75284" w:rsidP="00B75284">
      <w:pPr>
        <w:spacing w:after="0"/>
      </w:pPr>
      <w:r>
        <w:separator/>
      </w:r>
    </w:p>
  </w:footnote>
  <w:footnote w:type="continuationSeparator" w:id="0">
    <w:p w14:paraId="1DD97178" w14:textId="77777777" w:rsidR="00B75284" w:rsidRDefault="00B75284" w:rsidP="00B752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57D3F" w14:textId="1FC912FB" w:rsidR="001C1305" w:rsidRPr="0061368C" w:rsidRDefault="001C1305" w:rsidP="001C1305">
    <w:pPr>
      <w:pStyle w:val="ParagrapheIndent2"/>
      <w:spacing w:line="232" w:lineRule="exact"/>
      <w:ind w:left="20" w:right="20"/>
      <w:jc w:val="center"/>
      <w:rPr>
        <w:b w:val="0"/>
        <w:color w:val="000000"/>
        <w:sz w:val="28"/>
      </w:rPr>
    </w:pPr>
    <w:r>
      <w:rPr>
        <w:b w:val="0"/>
        <w:color w:val="000000"/>
      </w:rPr>
      <w:t>D</w:t>
    </w:r>
    <w:r>
      <w:rPr>
        <w:b w:val="0"/>
        <w:color w:val="000000"/>
      </w:rPr>
      <w:t xml:space="preserve">ispositifs et programmes de développement individuel et collectif des hauts potentiels / viviers du </w:t>
    </w:r>
    <w:r w:rsidRPr="00175072">
      <w:rPr>
        <w:b w:val="0"/>
        <w:color w:val="000000"/>
      </w:rPr>
      <w:t>Groupe C</w:t>
    </w:r>
    <w:r>
      <w:rPr>
        <w:b w:val="0"/>
        <w:color w:val="000000"/>
      </w:rPr>
      <w:t>DC</w:t>
    </w:r>
  </w:p>
  <w:p w14:paraId="54AB95C1" w14:textId="77777777" w:rsidR="009D7023" w:rsidRDefault="009D702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92F74"/>
    <w:multiLevelType w:val="hybridMultilevel"/>
    <w:tmpl w:val="7632D748"/>
    <w:lvl w:ilvl="0" w:tplc="FD100C20">
      <w:start w:val="101"/>
      <w:numFmt w:val="bullet"/>
      <w:lvlText w:val="-"/>
      <w:lvlJc w:val="left"/>
      <w:pPr>
        <w:ind w:left="720" w:hanging="360"/>
      </w:pPr>
      <w:rPr>
        <w:rFonts w:ascii="Lucida Sans" w:eastAsia="Times New Roman" w:hAnsi="Lucida Sans" w:cs="Lucida Sans" w:hint="default"/>
      </w:rPr>
    </w:lvl>
    <w:lvl w:ilvl="1" w:tplc="FFFFFFFF">
      <w:start w:val="1"/>
      <w:numFmt w:val="bullet"/>
      <w:lvlText w:val="o"/>
      <w:lvlJc w:val="left"/>
      <w:pPr>
        <w:ind w:left="306" w:hanging="360"/>
      </w:pPr>
      <w:rPr>
        <w:rFonts w:ascii="Courier New" w:hAnsi="Courier New" w:cs="Courier New" w:hint="default"/>
      </w:rPr>
    </w:lvl>
    <w:lvl w:ilvl="2" w:tplc="FFFFFFFF">
      <w:start w:val="1"/>
      <w:numFmt w:val="bullet"/>
      <w:lvlText w:val=""/>
      <w:lvlJc w:val="left"/>
      <w:pPr>
        <w:ind w:left="1026" w:hanging="360"/>
      </w:pPr>
      <w:rPr>
        <w:rFonts w:ascii="Wingdings" w:hAnsi="Wingdings" w:hint="default"/>
      </w:rPr>
    </w:lvl>
    <w:lvl w:ilvl="3" w:tplc="FFFFFFFF">
      <w:start w:val="1"/>
      <w:numFmt w:val="bullet"/>
      <w:lvlText w:val=""/>
      <w:lvlJc w:val="left"/>
      <w:pPr>
        <w:ind w:left="1746" w:hanging="360"/>
      </w:pPr>
      <w:rPr>
        <w:rFonts w:ascii="Symbol" w:hAnsi="Symbol" w:hint="default"/>
      </w:rPr>
    </w:lvl>
    <w:lvl w:ilvl="4" w:tplc="FFFFFFFF" w:tentative="1">
      <w:start w:val="1"/>
      <w:numFmt w:val="bullet"/>
      <w:lvlText w:val="o"/>
      <w:lvlJc w:val="left"/>
      <w:pPr>
        <w:ind w:left="2466" w:hanging="360"/>
      </w:pPr>
      <w:rPr>
        <w:rFonts w:ascii="Courier New" w:hAnsi="Courier New" w:cs="Courier New" w:hint="default"/>
      </w:rPr>
    </w:lvl>
    <w:lvl w:ilvl="5" w:tplc="FFFFFFFF" w:tentative="1">
      <w:start w:val="1"/>
      <w:numFmt w:val="bullet"/>
      <w:lvlText w:val=""/>
      <w:lvlJc w:val="left"/>
      <w:pPr>
        <w:ind w:left="3186" w:hanging="360"/>
      </w:pPr>
      <w:rPr>
        <w:rFonts w:ascii="Wingdings" w:hAnsi="Wingdings" w:hint="default"/>
      </w:rPr>
    </w:lvl>
    <w:lvl w:ilvl="6" w:tplc="FFFFFFFF" w:tentative="1">
      <w:start w:val="1"/>
      <w:numFmt w:val="bullet"/>
      <w:lvlText w:val=""/>
      <w:lvlJc w:val="left"/>
      <w:pPr>
        <w:ind w:left="3906" w:hanging="360"/>
      </w:pPr>
      <w:rPr>
        <w:rFonts w:ascii="Symbol" w:hAnsi="Symbol" w:hint="default"/>
      </w:rPr>
    </w:lvl>
    <w:lvl w:ilvl="7" w:tplc="FFFFFFFF" w:tentative="1">
      <w:start w:val="1"/>
      <w:numFmt w:val="bullet"/>
      <w:lvlText w:val="o"/>
      <w:lvlJc w:val="left"/>
      <w:pPr>
        <w:ind w:left="4626" w:hanging="360"/>
      </w:pPr>
      <w:rPr>
        <w:rFonts w:ascii="Courier New" w:hAnsi="Courier New" w:cs="Courier New" w:hint="default"/>
      </w:rPr>
    </w:lvl>
    <w:lvl w:ilvl="8" w:tplc="FFFFFFFF" w:tentative="1">
      <w:start w:val="1"/>
      <w:numFmt w:val="bullet"/>
      <w:lvlText w:val=""/>
      <w:lvlJc w:val="left"/>
      <w:pPr>
        <w:ind w:left="5346" w:hanging="360"/>
      </w:pPr>
      <w:rPr>
        <w:rFonts w:ascii="Wingdings" w:hAnsi="Wingdings" w:hint="default"/>
      </w:rPr>
    </w:lvl>
  </w:abstractNum>
  <w:abstractNum w:abstractNumId="1" w15:restartNumberingAfterBreak="0">
    <w:nsid w:val="05761CA8"/>
    <w:multiLevelType w:val="hybridMultilevel"/>
    <w:tmpl w:val="A94C6354"/>
    <w:lvl w:ilvl="0" w:tplc="A06837E2">
      <w:numFmt w:val="bullet"/>
      <w:lvlText w:val="-"/>
      <w:lvlJc w:val="left"/>
      <w:pPr>
        <w:ind w:left="720" w:hanging="360"/>
      </w:pPr>
      <w:rPr>
        <w:rFonts w:ascii="Calibri" w:eastAsiaTheme="minorEastAsia" w:hAnsi="Calibri" w:cs="Calibri" w:hint="default"/>
      </w:rPr>
    </w:lvl>
    <w:lvl w:ilvl="1" w:tplc="03D68154">
      <w:numFmt w:val="bullet"/>
      <w:lvlText w:val="•"/>
      <w:lvlJc w:val="left"/>
      <w:pPr>
        <w:ind w:left="1440" w:hanging="360"/>
      </w:pPr>
      <w:rPr>
        <w:rFonts w:ascii="SymbolMT" w:eastAsiaTheme="minorHAnsi" w:hAnsi="SymbolMT" w:cs="SymbolMT"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912775"/>
    <w:multiLevelType w:val="multilevel"/>
    <w:tmpl w:val="DD941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DB7B21"/>
    <w:multiLevelType w:val="hybridMultilevel"/>
    <w:tmpl w:val="F9084E6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CF02D0"/>
    <w:multiLevelType w:val="hybridMultilevel"/>
    <w:tmpl w:val="5BBE0570"/>
    <w:lvl w:ilvl="0" w:tplc="FFFFFFFF">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0F486F19"/>
    <w:multiLevelType w:val="multilevel"/>
    <w:tmpl w:val="A6E42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C5737A"/>
    <w:multiLevelType w:val="hybridMultilevel"/>
    <w:tmpl w:val="9BEE6F66"/>
    <w:lvl w:ilvl="0" w:tplc="2A464D96">
      <w:start w:val="1"/>
      <w:numFmt w:val="bullet"/>
      <w:pStyle w:val="Listeavecpuceespace3"/>
      <w:lvlText w:val=""/>
      <w:lvlJc w:val="left"/>
      <w:pPr>
        <w:ind w:left="720" w:hanging="360"/>
      </w:pPr>
      <w:rPr>
        <w:rFonts w:ascii="Wingdings" w:hAnsi="Wingdings" w:hint="default"/>
      </w:rPr>
    </w:lvl>
    <w:lvl w:ilvl="1" w:tplc="040C0003">
      <w:start w:val="1"/>
      <w:numFmt w:val="bullet"/>
      <w:lvlText w:val="o"/>
      <w:lvlJc w:val="left"/>
      <w:pPr>
        <w:ind w:left="306" w:hanging="360"/>
      </w:pPr>
      <w:rPr>
        <w:rFonts w:ascii="Courier New" w:hAnsi="Courier New" w:cs="Courier New" w:hint="default"/>
      </w:rPr>
    </w:lvl>
    <w:lvl w:ilvl="2" w:tplc="040C0005">
      <w:start w:val="1"/>
      <w:numFmt w:val="bullet"/>
      <w:lvlText w:val=""/>
      <w:lvlJc w:val="left"/>
      <w:pPr>
        <w:ind w:left="1026" w:hanging="360"/>
      </w:pPr>
      <w:rPr>
        <w:rFonts w:ascii="Wingdings" w:hAnsi="Wingdings" w:hint="default"/>
      </w:rPr>
    </w:lvl>
    <w:lvl w:ilvl="3" w:tplc="040C0001">
      <w:start w:val="1"/>
      <w:numFmt w:val="bullet"/>
      <w:lvlText w:val=""/>
      <w:lvlJc w:val="left"/>
      <w:pPr>
        <w:ind w:left="1746" w:hanging="360"/>
      </w:pPr>
      <w:rPr>
        <w:rFonts w:ascii="Symbol" w:hAnsi="Symbol" w:hint="default"/>
      </w:rPr>
    </w:lvl>
    <w:lvl w:ilvl="4" w:tplc="040C0003" w:tentative="1">
      <w:start w:val="1"/>
      <w:numFmt w:val="bullet"/>
      <w:lvlText w:val="o"/>
      <w:lvlJc w:val="left"/>
      <w:pPr>
        <w:ind w:left="2466" w:hanging="360"/>
      </w:pPr>
      <w:rPr>
        <w:rFonts w:ascii="Courier New" w:hAnsi="Courier New" w:cs="Courier New" w:hint="default"/>
      </w:rPr>
    </w:lvl>
    <w:lvl w:ilvl="5" w:tplc="040C0005" w:tentative="1">
      <w:start w:val="1"/>
      <w:numFmt w:val="bullet"/>
      <w:lvlText w:val=""/>
      <w:lvlJc w:val="left"/>
      <w:pPr>
        <w:ind w:left="3186" w:hanging="360"/>
      </w:pPr>
      <w:rPr>
        <w:rFonts w:ascii="Wingdings" w:hAnsi="Wingdings" w:hint="default"/>
      </w:rPr>
    </w:lvl>
    <w:lvl w:ilvl="6" w:tplc="040C0001" w:tentative="1">
      <w:start w:val="1"/>
      <w:numFmt w:val="bullet"/>
      <w:lvlText w:val=""/>
      <w:lvlJc w:val="left"/>
      <w:pPr>
        <w:ind w:left="3906" w:hanging="360"/>
      </w:pPr>
      <w:rPr>
        <w:rFonts w:ascii="Symbol" w:hAnsi="Symbol" w:hint="default"/>
      </w:rPr>
    </w:lvl>
    <w:lvl w:ilvl="7" w:tplc="040C0003" w:tentative="1">
      <w:start w:val="1"/>
      <w:numFmt w:val="bullet"/>
      <w:lvlText w:val="o"/>
      <w:lvlJc w:val="left"/>
      <w:pPr>
        <w:ind w:left="4626" w:hanging="360"/>
      </w:pPr>
      <w:rPr>
        <w:rFonts w:ascii="Courier New" w:hAnsi="Courier New" w:cs="Courier New" w:hint="default"/>
      </w:rPr>
    </w:lvl>
    <w:lvl w:ilvl="8" w:tplc="040C0005" w:tentative="1">
      <w:start w:val="1"/>
      <w:numFmt w:val="bullet"/>
      <w:lvlText w:val=""/>
      <w:lvlJc w:val="left"/>
      <w:pPr>
        <w:ind w:left="5346" w:hanging="360"/>
      </w:pPr>
      <w:rPr>
        <w:rFonts w:ascii="Wingdings" w:hAnsi="Wingdings" w:hint="default"/>
      </w:rPr>
    </w:lvl>
  </w:abstractNum>
  <w:abstractNum w:abstractNumId="7" w15:restartNumberingAfterBreak="0">
    <w:nsid w:val="197376E9"/>
    <w:multiLevelType w:val="hybridMultilevel"/>
    <w:tmpl w:val="2FB0CE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9E10F0B"/>
    <w:multiLevelType w:val="hybridMultilevel"/>
    <w:tmpl w:val="D77C59B6"/>
    <w:lvl w:ilvl="0" w:tplc="2D740916">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25B30D9"/>
    <w:multiLevelType w:val="hybridMultilevel"/>
    <w:tmpl w:val="8CA621F6"/>
    <w:lvl w:ilvl="0" w:tplc="A566C9C8">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46E56C2"/>
    <w:multiLevelType w:val="hybridMultilevel"/>
    <w:tmpl w:val="24C877E6"/>
    <w:lvl w:ilvl="0" w:tplc="AF10A796">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4BA1BD1"/>
    <w:multiLevelType w:val="hybridMultilevel"/>
    <w:tmpl w:val="D4F42960"/>
    <w:lvl w:ilvl="0" w:tplc="41CEFB20">
      <w:numFmt w:val="bullet"/>
      <w:lvlText w:val="-"/>
      <w:lvlJc w:val="left"/>
      <w:pPr>
        <w:ind w:left="720" w:hanging="360"/>
      </w:pPr>
      <w:rPr>
        <w:rFonts w:ascii="New York" w:eastAsiaTheme="minorEastAsia" w:hAnsi="New York"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C4F174A"/>
    <w:multiLevelType w:val="multilevel"/>
    <w:tmpl w:val="704454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2CF7406C"/>
    <w:multiLevelType w:val="hybridMultilevel"/>
    <w:tmpl w:val="0AB878D6"/>
    <w:lvl w:ilvl="0" w:tplc="EAFE953E">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D350846"/>
    <w:multiLevelType w:val="hybridMultilevel"/>
    <w:tmpl w:val="887227C4"/>
    <w:lvl w:ilvl="0" w:tplc="41CEFB20">
      <w:numFmt w:val="bullet"/>
      <w:lvlText w:val="-"/>
      <w:lvlJc w:val="left"/>
      <w:pPr>
        <w:ind w:left="720" w:hanging="360"/>
      </w:pPr>
      <w:rPr>
        <w:rFonts w:ascii="New York" w:eastAsiaTheme="minorEastAsia" w:hAnsi="New York"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E0E074F"/>
    <w:multiLevelType w:val="multilevel"/>
    <w:tmpl w:val="04B27F5E"/>
    <w:lvl w:ilvl="0">
      <w:start w:val="1"/>
      <w:numFmt w:val="decimal"/>
      <w:pStyle w:val="Titre1"/>
      <w:lvlText w:val="%1"/>
      <w:lvlJc w:val="left"/>
      <w:pPr>
        <w:ind w:left="432" w:hanging="432"/>
      </w:pPr>
      <w:rPr>
        <w:rFonts w:hint="default"/>
        <w:b/>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6" w15:restartNumberingAfterBreak="0">
    <w:nsid w:val="31112638"/>
    <w:multiLevelType w:val="multilevel"/>
    <w:tmpl w:val="7AD8305A"/>
    <w:lvl w:ilvl="0">
      <w:start w:val="1"/>
      <w:numFmt w:val="decimal"/>
      <w:lvlText w:val="%1"/>
      <w:lvlJc w:val="left"/>
      <w:pPr>
        <w:ind w:left="432" w:hanging="432"/>
      </w:pPr>
      <w:rPr>
        <w: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2B9206B"/>
    <w:multiLevelType w:val="hybridMultilevel"/>
    <w:tmpl w:val="3B7EE536"/>
    <w:lvl w:ilvl="0" w:tplc="040C0003">
      <w:start w:val="1"/>
      <w:numFmt w:val="bullet"/>
      <w:lvlText w:val="o"/>
      <w:lvlJc w:val="left"/>
      <w:pPr>
        <w:ind w:left="2844" w:hanging="360"/>
      </w:pPr>
      <w:rPr>
        <w:rFonts w:ascii="Courier New" w:hAnsi="Courier New" w:cs="Courier New" w:hint="default"/>
      </w:rPr>
    </w:lvl>
    <w:lvl w:ilvl="1" w:tplc="FFFFFFFF">
      <w:start w:val="1"/>
      <w:numFmt w:val="bullet"/>
      <w:lvlText w:val="o"/>
      <w:lvlJc w:val="left"/>
      <w:pPr>
        <w:ind w:left="2430" w:hanging="360"/>
      </w:pPr>
      <w:rPr>
        <w:rFonts w:ascii="Courier New" w:hAnsi="Courier New" w:cs="Courier New" w:hint="default"/>
      </w:rPr>
    </w:lvl>
    <w:lvl w:ilvl="2" w:tplc="FFFFFFFF">
      <w:start w:val="1"/>
      <w:numFmt w:val="bullet"/>
      <w:lvlText w:val=""/>
      <w:lvlJc w:val="left"/>
      <w:pPr>
        <w:ind w:left="3150" w:hanging="360"/>
      </w:pPr>
      <w:rPr>
        <w:rFonts w:ascii="Wingdings" w:hAnsi="Wingdings" w:hint="default"/>
      </w:rPr>
    </w:lvl>
    <w:lvl w:ilvl="3" w:tplc="FFFFFFFF">
      <w:start w:val="1"/>
      <w:numFmt w:val="bullet"/>
      <w:lvlText w:val=""/>
      <w:lvlJc w:val="left"/>
      <w:pPr>
        <w:ind w:left="3870" w:hanging="360"/>
      </w:pPr>
      <w:rPr>
        <w:rFonts w:ascii="Symbol" w:hAnsi="Symbol" w:hint="default"/>
      </w:rPr>
    </w:lvl>
    <w:lvl w:ilvl="4" w:tplc="FFFFFFFF" w:tentative="1">
      <w:start w:val="1"/>
      <w:numFmt w:val="bullet"/>
      <w:lvlText w:val="o"/>
      <w:lvlJc w:val="left"/>
      <w:pPr>
        <w:ind w:left="4590" w:hanging="360"/>
      </w:pPr>
      <w:rPr>
        <w:rFonts w:ascii="Courier New" w:hAnsi="Courier New" w:cs="Courier New" w:hint="default"/>
      </w:rPr>
    </w:lvl>
    <w:lvl w:ilvl="5" w:tplc="FFFFFFFF" w:tentative="1">
      <w:start w:val="1"/>
      <w:numFmt w:val="bullet"/>
      <w:lvlText w:val=""/>
      <w:lvlJc w:val="left"/>
      <w:pPr>
        <w:ind w:left="5310" w:hanging="360"/>
      </w:pPr>
      <w:rPr>
        <w:rFonts w:ascii="Wingdings" w:hAnsi="Wingdings" w:hint="default"/>
      </w:rPr>
    </w:lvl>
    <w:lvl w:ilvl="6" w:tplc="FFFFFFFF" w:tentative="1">
      <w:start w:val="1"/>
      <w:numFmt w:val="bullet"/>
      <w:lvlText w:val=""/>
      <w:lvlJc w:val="left"/>
      <w:pPr>
        <w:ind w:left="6030" w:hanging="360"/>
      </w:pPr>
      <w:rPr>
        <w:rFonts w:ascii="Symbol" w:hAnsi="Symbol" w:hint="default"/>
      </w:rPr>
    </w:lvl>
    <w:lvl w:ilvl="7" w:tplc="FFFFFFFF" w:tentative="1">
      <w:start w:val="1"/>
      <w:numFmt w:val="bullet"/>
      <w:lvlText w:val="o"/>
      <w:lvlJc w:val="left"/>
      <w:pPr>
        <w:ind w:left="6750" w:hanging="360"/>
      </w:pPr>
      <w:rPr>
        <w:rFonts w:ascii="Courier New" w:hAnsi="Courier New" w:cs="Courier New" w:hint="default"/>
      </w:rPr>
    </w:lvl>
    <w:lvl w:ilvl="8" w:tplc="FFFFFFFF" w:tentative="1">
      <w:start w:val="1"/>
      <w:numFmt w:val="bullet"/>
      <w:lvlText w:val=""/>
      <w:lvlJc w:val="left"/>
      <w:pPr>
        <w:ind w:left="7470" w:hanging="360"/>
      </w:pPr>
      <w:rPr>
        <w:rFonts w:ascii="Wingdings" w:hAnsi="Wingdings" w:hint="default"/>
      </w:rPr>
    </w:lvl>
  </w:abstractNum>
  <w:abstractNum w:abstractNumId="18" w15:restartNumberingAfterBreak="0">
    <w:nsid w:val="3A4827AD"/>
    <w:multiLevelType w:val="hybridMultilevel"/>
    <w:tmpl w:val="4CF023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23228E8"/>
    <w:multiLevelType w:val="hybridMultilevel"/>
    <w:tmpl w:val="492EFDC0"/>
    <w:lvl w:ilvl="0" w:tplc="68480C86">
      <w:start w:val="1"/>
      <w:numFmt w:val="bullet"/>
      <w:lvlText w:val="■"/>
      <w:lvlJc w:val="left"/>
      <w:pPr>
        <w:ind w:left="720" w:hanging="360"/>
      </w:pPr>
      <w:rPr>
        <w:rFonts w:ascii="Arial" w:hAnsi="Arial" w:hint="default"/>
        <w:color w:val="00B0F0"/>
        <w:sz w:val="28"/>
      </w:rPr>
    </w:lvl>
    <w:lvl w:ilvl="1" w:tplc="36F4834A">
      <w:start w:val="1"/>
      <w:numFmt w:val="bullet"/>
      <w:pStyle w:val="Listepuceniv2"/>
      <w:lvlText w:val="‐"/>
      <w:lvlJc w:val="left"/>
      <w:pPr>
        <w:ind w:left="1440" w:hanging="360"/>
      </w:pPr>
      <w:rPr>
        <w:rFonts w:ascii="Calibri" w:hAnsi="Calibri" w:hint="default"/>
        <w:b/>
        <w:i w:val="0"/>
        <w:color w:val="00B0F0"/>
        <w:sz w:val="28"/>
      </w:rPr>
    </w:lvl>
    <w:lvl w:ilvl="2" w:tplc="EC02B1D2">
      <w:start w:val="1"/>
      <w:numFmt w:val="bullet"/>
      <w:lvlText w:val="▪"/>
      <w:lvlJc w:val="left"/>
      <w:pPr>
        <w:ind w:left="2160" w:hanging="360"/>
      </w:pPr>
      <w:rPr>
        <w:rFonts w:ascii="Courier New" w:hAnsi="Courier New" w:hint="default"/>
        <w:b/>
        <w:i w:val="0"/>
        <w:color w:val="00B0F0"/>
        <w:sz w:val="24"/>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B24796F"/>
    <w:multiLevelType w:val="hybridMultilevel"/>
    <w:tmpl w:val="DDBC197E"/>
    <w:lvl w:ilvl="0" w:tplc="AF10A796">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004702C"/>
    <w:multiLevelType w:val="hybridMultilevel"/>
    <w:tmpl w:val="82AA1586"/>
    <w:lvl w:ilvl="0" w:tplc="681C6E64">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1CD6FA0"/>
    <w:multiLevelType w:val="hybridMultilevel"/>
    <w:tmpl w:val="2B1665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27945C4"/>
    <w:multiLevelType w:val="hybridMultilevel"/>
    <w:tmpl w:val="2454EBE0"/>
    <w:lvl w:ilvl="0" w:tplc="886CFFE8">
      <w:numFmt w:val="bullet"/>
      <w:lvlText w:val="-"/>
      <w:lvlJc w:val="left"/>
      <w:pPr>
        <w:ind w:left="720" w:hanging="360"/>
      </w:pPr>
      <w:rPr>
        <w:rFonts w:ascii="New York" w:eastAsiaTheme="minorEastAsia" w:hAnsi="New York"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8D22E7"/>
    <w:multiLevelType w:val="hybridMultilevel"/>
    <w:tmpl w:val="85E885A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2EB456C"/>
    <w:multiLevelType w:val="hybridMultilevel"/>
    <w:tmpl w:val="2A40461A"/>
    <w:lvl w:ilvl="0" w:tplc="AF10A796">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3814705"/>
    <w:multiLevelType w:val="hybridMultilevel"/>
    <w:tmpl w:val="B322B1A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44A4F57"/>
    <w:multiLevelType w:val="hybridMultilevel"/>
    <w:tmpl w:val="E954F2D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6850216"/>
    <w:multiLevelType w:val="hybridMultilevel"/>
    <w:tmpl w:val="7A7AFB32"/>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9" w15:restartNumberingAfterBreak="0">
    <w:nsid w:val="5BA2327D"/>
    <w:multiLevelType w:val="hybridMultilevel"/>
    <w:tmpl w:val="6A1AD0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BAC0C67"/>
    <w:multiLevelType w:val="hybridMultilevel"/>
    <w:tmpl w:val="2946E5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DCA6A81"/>
    <w:multiLevelType w:val="hybridMultilevel"/>
    <w:tmpl w:val="08064BD2"/>
    <w:lvl w:ilvl="0" w:tplc="6DEE9EFE">
      <w:start w:val="1"/>
      <w:numFmt w:val="decimal"/>
      <w:lvlText w:val="%1."/>
      <w:lvlJc w:val="left"/>
      <w:pPr>
        <w:ind w:left="1070" w:hanging="360"/>
      </w:pPr>
      <w:rPr>
        <w:rFonts w:hint="default"/>
      </w:rPr>
    </w:lvl>
    <w:lvl w:ilvl="1" w:tplc="040C0019">
      <w:start w:val="1"/>
      <w:numFmt w:val="lowerLetter"/>
      <w:lvlText w:val="%2."/>
      <w:lvlJc w:val="left"/>
      <w:pPr>
        <w:ind w:left="1790" w:hanging="360"/>
      </w:pPr>
    </w:lvl>
    <w:lvl w:ilvl="2" w:tplc="040C001B">
      <w:start w:val="1"/>
      <w:numFmt w:val="lowerRoman"/>
      <w:lvlText w:val="%3."/>
      <w:lvlJc w:val="right"/>
      <w:pPr>
        <w:ind w:left="2510" w:hanging="180"/>
      </w:pPr>
    </w:lvl>
    <w:lvl w:ilvl="3" w:tplc="040C000F" w:tentative="1">
      <w:start w:val="1"/>
      <w:numFmt w:val="decimal"/>
      <w:lvlText w:val="%4."/>
      <w:lvlJc w:val="left"/>
      <w:pPr>
        <w:ind w:left="3230" w:hanging="360"/>
      </w:pPr>
    </w:lvl>
    <w:lvl w:ilvl="4" w:tplc="040C0019" w:tentative="1">
      <w:start w:val="1"/>
      <w:numFmt w:val="lowerLetter"/>
      <w:lvlText w:val="%5."/>
      <w:lvlJc w:val="left"/>
      <w:pPr>
        <w:ind w:left="3950" w:hanging="360"/>
      </w:pPr>
    </w:lvl>
    <w:lvl w:ilvl="5" w:tplc="040C001B" w:tentative="1">
      <w:start w:val="1"/>
      <w:numFmt w:val="lowerRoman"/>
      <w:lvlText w:val="%6."/>
      <w:lvlJc w:val="right"/>
      <w:pPr>
        <w:ind w:left="4670" w:hanging="180"/>
      </w:pPr>
    </w:lvl>
    <w:lvl w:ilvl="6" w:tplc="040C000F" w:tentative="1">
      <w:start w:val="1"/>
      <w:numFmt w:val="decimal"/>
      <w:lvlText w:val="%7."/>
      <w:lvlJc w:val="left"/>
      <w:pPr>
        <w:ind w:left="5390" w:hanging="360"/>
      </w:pPr>
    </w:lvl>
    <w:lvl w:ilvl="7" w:tplc="040C0019" w:tentative="1">
      <w:start w:val="1"/>
      <w:numFmt w:val="lowerLetter"/>
      <w:lvlText w:val="%8."/>
      <w:lvlJc w:val="left"/>
      <w:pPr>
        <w:ind w:left="6110" w:hanging="360"/>
      </w:pPr>
    </w:lvl>
    <w:lvl w:ilvl="8" w:tplc="040C001B" w:tentative="1">
      <w:start w:val="1"/>
      <w:numFmt w:val="lowerRoman"/>
      <w:lvlText w:val="%9."/>
      <w:lvlJc w:val="right"/>
      <w:pPr>
        <w:ind w:left="6830" w:hanging="180"/>
      </w:pPr>
    </w:lvl>
  </w:abstractNum>
  <w:abstractNum w:abstractNumId="32" w15:restartNumberingAfterBreak="0">
    <w:nsid w:val="5E4D044A"/>
    <w:multiLevelType w:val="multilevel"/>
    <w:tmpl w:val="721E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27D2445"/>
    <w:multiLevelType w:val="hybridMultilevel"/>
    <w:tmpl w:val="E258CA3E"/>
    <w:lvl w:ilvl="0" w:tplc="EA9AAB4A">
      <w:numFmt w:val="bullet"/>
      <w:lvlText w:val="-"/>
      <w:lvlJc w:val="left"/>
      <w:pPr>
        <w:ind w:left="720" w:hanging="360"/>
      </w:pPr>
      <w:rPr>
        <w:rFonts w:ascii="New York" w:eastAsiaTheme="minorEastAsia" w:hAnsi="New York"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2C02272"/>
    <w:multiLevelType w:val="multilevel"/>
    <w:tmpl w:val="040C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3546135"/>
    <w:multiLevelType w:val="multilevel"/>
    <w:tmpl w:val="1180C7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3D76A4E"/>
    <w:multiLevelType w:val="hybridMultilevel"/>
    <w:tmpl w:val="7E96C700"/>
    <w:lvl w:ilvl="0" w:tplc="54DE50F0">
      <w:start w:val="100"/>
      <w:numFmt w:val="bullet"/>
      <w:lvlText w:val="-"/>
      <w:lvlJc w:val="left"/>
      <w:pPr>
        <w:ind w:left="720" w:hanging="360"/>
      </w:pPr>
      <w:rPr>
        <w:rFonts w:ascii="Calibri" w:eastAsia="Times New Roman" w:hAnsi="Calibri" w:cs="Calibri" w:hint="default"/>
        <w:i/>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68A7E31"/>
    <w:multiLevelType w:val="hybridMultilevel"/>
    <w:tmpl w:val="CC661604"/>
    <w:lvl w:ilvl="0" w:tplc="AF10A796">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3B07490"/>
    <w:multiLevelType w:val="hybridMultilevel"/>
    <w:tmpl w:val="33968D5E"/>
    <w:lvl w:ilvl="0" w:tplc="A06837E2">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638254D"/>
    <w:multiLevelType w:val="hybridMultilevel"/>
    <w:tmpl w:val="FED49524"/>
    <w:lvl w:ilvl="0" w:tplc="54DE50F0">
      <w:start w:val="100"/>
      <w:numFmt w:val="bullet"/>
      <w:lvlText w:val="-"/>
      <w:lvlJc w:val="left"/>
      <w:pPr>
        <w:ind w:left="720" w:hanging="360"/>
      </w:pPr>
      <w:rPr>
        <w:rFonts w:ascii="Calibri" w:eastAsia="Times New Roman" w:hAnsi="Calibri" w:cs="Calibri" w:hint="default"/>
        <w:i/>
        <w:sz w:val="22"/>
      </w:rPr>
    </w:lvl>
    <w:lvl w:ilvl="1" w:tplc="FFFFFFFF">
      <w:start w:val="1"/>
      <w:numFmt w:val="bullet"/>
      <w:lvlText w:val="o"/>
      <w:lvlJc w:val="left"/>
      <w:pPr>
        <w:ind w:left="306" w:hanging="360"/>
      </w:pPr>
      <w:rPr>
        <w:rFonts w:ascii="Courier New" w:hAnsi="Courier New" w:cs="Courier New" w:hint="default"/>
      </w:rPr>
    </w:lvl>
    <w:lvl w:ilvl="2" w:tplc="FFFFFFFF">
      <w:start w:val="1"/>
      <w:numFmt w:val="bullet"/>
      <w:lvlText w:val=""/>
      <w:lvlJc w:val="left"/>
      <w:pPr>
        <w:ind w:left="1026" w:hanging="360"/>
      </w:pPr>
      <w:rPr>
        <w:rFonts w:ascii="Wingdings" w:hAnsi="Wingdings" w:hint="default"/>
      </w:rPr>
    </w:lvl>
    <w:lvl w:ilvl="3" w:tplc="FFFFFFFF">
      <w:start w:val="1"/>
      <w:numFmt w:val="bullet"/>
      <w:lvlText w:val=""/>
      <w:lvlJc w:val="left"/>
      <w:pPr>
        <w:ind w:left="1746" w:hanging="360"/>
      </w:pPr>
      <w:rPr>
        <w:rFonts w:ascii="Symbol" w:hAnsi="Symbol" w:hint="default"/>
      </w:rPr>
    </w:lvl>
    <w:lvl w:ilvl="4" w:tplc="FFFFFFFF" w:tentative="1">
      <w:start w:val="1"/>
      <w:numFmt w:val="bullet"/>
      <w:lvlText w:val="o"/>
      <w:lvlJc w:val="left"/>
      <w:pPr>
        <w:ind w:left="2466" w:hanging="360"/>
      </w:pPr>
      <w:rPr>
        <w:rFonts w:ascii="Courier New" w:hAnsi="Courier New" w:cs="Courier New" w:hint="default"/>
      </w:rPr>
    </w:lvl>
    <w:lvl w:ilvl="5" w:tplc="FFFFFFFF" w:tentative="1">
      <w:start w:val="1"/>
      <w:numFmt w:val="bullet"/>
      <w:lvlText w:val=""/>
      <w:lvlJc w:val="left"/>
      <w:pPr>
        <w:ind w:left="3186" w:hanging="360"/>
      </w:pPr>
      <w:rPr>
        <w:rFonts w:ascii="Wingdings" w:hAnsi="Wingdings" w:hint="default"/>
      </w:rPr>
    </w:lvl>
    <w:lvl w:ilvl="6" w:tplc="FFFFFFFF" w:tentative="1">
      <w:start w:val="1"/>
      <w:numFmt w:val="bullet"/>
      <w:lvlText w:val=""/>
      <w:lvlJc w:val="left"/>
      <w:pPr>
        <w:ind w:left="3906" w:hanging="360"/>
      </w:pPr>
      <w:rPr>
        <w:rFonts w:ascii="Symbol" w:hAnsi="Symbol" w:hint="default"/>
      </w:rPr>
    </w:lvl>
    <w:lvl w:ilvl="7" w:tplc="FFFFFFFF" w:tentative="1">
      <w:start w:val="1"/>
      <w:numFmt w:val="bullet"/>
      <w:lvlText w:val="o"/>
      <w:lvlJc w:val="left"/>
      <w:pPr>
        <w:ind w:left="4626" w:hanging="360"/>
      </w:pPr>
      <w:rPr>
        <w:rFonts w:ascii="Courier New" w:hAnsi="Courier New" w:cs="Courier New" w:hint="default"/>
      </w:rPr>
    </w:lvl>
    <w:lvl w:ilvl="8" w:tplc="FFFFFFFF" w:tentative="1">
      <w:start w:val="1"/>
      <w:numFmt w:val="bullet"/>
      <w:lvlText w:val=""/>
      <w:lvlJc w:val="left"/>
      <w:pPr>
        <w:ind w:left="5346" w:hanging="360"/>
      </w:pPr>
      <w:rPr>
        <w:rFonts w:ascii="Wingdings" w:hAnsi="Wingdings" w:hint="default"/>
      </w:rPr>
    </w:lvl>
  </w:abstractNum>
  <w:abstractNum w:abstractNumId="40" w15:restartNumberingAfterBreak="0">
    <w:nsid w:val="78082BB8"/>
    <w:multiLevelType w:val="hybridMultilevel"/>
    <w:tmpl w:val="82AA1586"/>
    <w:lvl w:ilvl="0" w:tplc="681C6E64">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D9816D8"/>
    <w:multiLevelType w:val="hybridMultilevel"/>
    <w:tmpl w:val="0DB42914"/>
    <w:lvl w:ilvl="0" w:tplc="040C0019">
      <w:start w:val="1"/>
      <w:numFmt w:val="lowerLetter"/>
      <w:lvlText w:val="%1."/>
      <w:lvlJc w:val="left"/>
      <w:pPr>
        <w:ind w:left="1790" w:hanging="360"/>
      </w:pPr>
    </w:lvl>
    <w:lvl w:ilvl="1" w:tplc="040C0019" w:tentative="1">
      <w:start w:val="1"/>
      <w:numFmt w:val="lowerLetter"/>
      <w:lvlText w:val="%2."/>
      <w:lvlJc w:val="left"/>
      <w:pPr>
        <w:ind w:left="2510" w:hanging="360"/>
      </w:pPr>
    </w:lvl>
    <w:lvl w:ilvl="2" w:tplc="040C001B" w:tentative="1">
      <w:start w:val="1"/>
      <w:numFmt w:val="lowerRoman"/>
      <w:lvlText w:val="%3."/>
      <w:lvlJc w:val="right"/>
      <w:pPr>
        <w:ind w:left="3230" w:hanging="180"/>
      </w:pPr>
    </w:lvl>
    <w:lvl w:ilvl="3" w:tplc="040C000F" w:tentative="1">
      <w:start w:val="1"/>
      <w:numFmt w:val="decimal"/>
      <w:lvlText w:val="%4."/>
      <w:lvlJc w:val="left"/>
      <w:pPr>
        <w:ind w:left="3950" w:hanging="360"/>
      </w:pPr>
    </w:lvl>
    <w:lvl w:ilvl="4" w:tplc="040C0019" w:tentative="1">
      <w:start w:val="1"/>
      <w:numFmt w:val="lowerLetter"/>
      <w:lvlText w:val="%5."/>
      <w:lvlJc w:val="left"/>
      <w:pPr>
        <w:ind w:left="4670" w:hanging="360"/>
      </w:pPr>
    </w:lvl>
    <w:lvl w:ilvl="5" w:tplc="040C001B" w:tentative="1">
      <w:start w:val="1"/>
      <w:numFmt w:val="lowerRoman"/>
      <w:lvlText w:val="%6."/>
      <w:lvlJc w:val="right"/>
      <w:pPr>
        <w:ind w:left="5390" w:hanging="180"/>
      </w:pPr>
    </w:lvl>
    <w:lvl w:ilvl="6" w:tplc="040C000F" w:tentative="1">
      <w:start w:val="1"/>
      <w:numFmt w:val="decimal"/>
      <w:lvlText w:val="%7."/>
      <w:lvlJc w:val="left"/>
      <w:pPr>
        <w:ind w:left="6110" w:hanging="360"/>
      </w:pPr>
    </w:lvl>
    <w:lvl w:ilvl="7" w:tplc="040C0019" w:tentative="1">
      <w:start w:val="1"/>
      <w:numFmt w:val="lowerLetter"/>
      <w:lvlText w:val="%8."/>
      <w:lvlJc w:val="left"/>
      <w:pPr>
        <w:ind w:left="6830" w:hanging="360"/>
      </w:pPr>
    </w:lvl>
    <w:lvl w:ilvl="8" w:tplc="040C001B" w:tentative="1">
      <w:start w:val="1"/>
      <w:numFmt w:val="lowerRoman"/>
      <w:lvlText w:val="%9."/>
      <w:lvlJc w:val="right"/>
      <w:pPr>
        <w:ind w:left="7550" w:hanging="180"/>
      </w:pPr>
    </w:lvl>
  </w:abstractNum>
  <w:num w:numId="1" w16cid:durableId="85273745">
    <w:abstractNumId w:val="16"/>
  </w:num>
  <w:num w:numId="2" w16cid:durableId="1045914427">
    <w:abstractNumId w:val="19"/>
  </w:num>
  <w:num w:numId="3" w16cid:durableId="1712532398">
    <w:abstractNumId w:val="16"/>
  </w:num>
  <w:num w:numId="4" w16cid:durableId="1802529982">
    <w:abstractNumId w:val="32"/>
  </w:num>
  <w:num w:numId="5" w16cid:durableId="406265912">
    <w:abstractNumId w:val="36"/>
  </w:num>
  <w:num w:numId="6" w16cid:durableId="169806131">
    <w:abstractNumId w:val="3"/>
  </w:num>
  <w:num w:numId="7" w16cid:durableId="2091850498">
    <w:abstractNumId w:val="15"/>
  </w:num>
  <w:num w:numId="8" w16cid:durableId="950211082">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3914967">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5639691">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25146481">
    <w:abstractNumId w:val="26"/>
  </w:num>
  <w:num w:numId="12" w16cid:durableId="2055235050">
    <w:abstractNumId w:val="6"/>
  </w:num>
  <w:num w:numId="13" w16cid:durableId="876622809">
    <w:abstractNumId w:val="0"/>
  </w:num>
  <w:num w:numId="14" w16cid:durableId="1553078770">
    <w:abstractNumId w:val="17"/>
  </w:num>
  <w:num w:numId="15" w16cid:durableId="1533805976">
    <w:abstractNumId w:val="27"/>
  </w:num>
  <w:num w:numId="16" w16cid:durableId="1478492261">
    <w:abstractNumId w:val="38"/>
  </w:num>
  <w:num w:numId="17" w16cid:durableId="1484660199">
    <w:abstractNumId w:val="9"/>
  </w:num>
  <w:num w:numId="18" w16cid:durableId="69424595">
    <w:abstractNumId w:val="31"/>
  </w:num>
  <w:num w:numId="19" w16cid:durableId="1884974005">
    <w:abstractNumId w:val="37"/>
  </w:num>
  <w:num w:numId="20" w16cid:durableId="1811290012">
    <w:abstractNumId w:val="18"/>
  </w:num>
  <w:num w:numId="21" w16cid:durableId="1692341175">
    <w:abstractNumId w:val="41"/>
  </w:num>
  <w:num w:numId="22" w16cid:durableId="49958211">
    <w:abstractNumId w:val="20"/>
  </w:num>
  <w:num w:numId="23" w16cid:durableId="690254771">
    <w:abstractNumId w:val="13"/>
  </w:num>
  <w:num w:numId="24" w16cid:durableId="1542086507">
    <w:abstractNumId w:val="25"/>
  </w:num>
  <w:num w:numId="25" w16cid:durableId="885140668">
    <w:abstractNumId w:val="24"/>
  </w:num>
  <w:num w:numId="26" w16cid:durableId="106045575">
    <w:abstractNumId w:val="10"/>
  </w:num>
  <w:num w:numId="27" w16cid:durableId="1412044454">
    <w:abstractNumId w:val="1"/>
  </w:num>
  <w:num w:numId="28" w16cid:durableId="1875775327">
    <w:abstractNumId w:val="15"/>
  </w:num>
  <w:num w:numId="29" w16cid:durableId="1838838015">
    <w:abstractNumId w:val="15"/>
  </w:num>
  <w:num w:numId="30" w16cid:durableId="913398414">
    <w:abstractNumId w:val="7"/>
  </w:num>
  <w:num w:numId="31" w16cid:durableId="1412310855">
    <w:abstractNumId w:val="30"/>
  </w:num>
  <w:num w:numId="32" w16cid:durableId="1872062676">
    <w:abstractNumId w:val="22"/>
  </w:num>
  <w:num w:numId="33" w16cid:durableId="1333265831">
    <w:abstractNumId w:val="21"/>
  </w:num>
  <w:num w:numId="34" w16cid:durableId="1177963865">
    <w:abstractNumId w:val="40"/>
  </w:num>
  <w:num w:numId="35" w16cid:durableId="1811241722">
    <w:abstractNumId w:val="12"/>
  </w:num>
  <w:num w:numId="36" w16cid:durableId="54593948">
    <w:abstractNumId w:val="35"/>
  </w:num>
  <w:num w:numId="37" w16cid:durableId="1809736252">
    <w:abstractNumId w:val="15"/>
  </w:num>
  <w:num w:numId="38" w16cid:durableId="224730528">
    <w:abstractNumId w:val="15"/>
  </w:num>
  <w:num w:numId="39" w16cid:durableId="738018721">
    <w:abstractNumId w:val="39"/>
  </w:num>
  <w:num w:numId="40" w16cid:durableId="473186473">
    <w:abstractNumId w:val="28"/>
  </w:num>
  <w:num w:numId="41" w16cid:durableId="768963355">
    <w:abstractNumId w:val="8"/>
  </w:num>
  <w:num w:numId="42" w16cid:durableId="1893885132">
    <w:abstractNumId w:val="15"/>
  </w:num>
  <w:num w:numId="43" w16cid:durableId="70198896">
    <w:abstractNumId w:val="23"/>
  </w:num>
  <w:num w:numId="44" w16cid:durableId="76220652">
    <w:abstractNumId w:val="33"/>
  </w:num>
  <w:num w:numId="45" w16cid:durableId="898520333">
    <w:abstractNumId w:val="14"/>
  </w:num>
  <w:num w:numId="46" w16cid:durableId="719212242">
    <w:abstractNumId w:val="11"/>
  </w:num>
  <w:num w:numId="47" w16cid:durableId="1277368975">
    <w:abstractNumId w:val="15"/>
  </w:num>
  <w:num w:numId="48" w16cid:durableId="1236208501">
    <w:abstractNumId w:val="15"/>
  </w:num>
  <w:num w:numId="49" w16cid:durableId="43719348">
    <w:abstractNumId w:val="15"/>
  </w:num>
  <w:num w:numId="50" w16cid:durableId="937718653">
    <w:abstractNumId w:val="15"/>
  </w:num>
  <w:num w:numId="51" w16cid:durableId="1141079092">
    <w:abstractNumId w:val="15"/>
  </w:num>
  <w:num w:numId="52" w16cid:durableId="1082944302">
    <w:abstractNumId w:val="15"/>
  </w:num>
  <w:num w:numId="53" w16cid:durableId="1304234699">
    <w:abstractNumId w:val="15"/>
  </w:num>
  <w:num w:numId="54" w16cid:durableId="1660645759">
    <w:abstractNumId w:val="15"/>
  </w:num>
  <w:num w:numId="55" w16cid:durableId="375399483">
    <w:abstractNumId w:val="15"/>
  </w:num>
  <w:num w:numId="56" w16cid:durableId="1196386616">
    <w:abstractNumId w:val="15"/>
  </w:num>
  <w:num w:numId="57" w16cid:durableId="1203250328">
    <w:abstractNumId w:val="34"/>
  </w:num>
  <w:num w:numId="58" w16cid:durableId="751393417">
    <w:abstractNumId w:val="15"/>
  </w:num>
  <w:num w:numId="59" w16cid:durableId="836648906">
    <w:abstractNumId w:val="29"/>
  </w:num>
  <w:num w:numId="60" w16cid:durableId="702482040">
    <w:abstractNumId w:val="15"/>
  </w:num>
  <w:num w:numId="61" w16cid:durableId="430467138">
    <w:abstractNumId w:val="5"/>
  </w:num>
  <w:num w:numId="62" w16cid:durableId="1749110410">
    <w:abstractNumId w:val="2"/>
  </w:num>
  <w:num w:numId="63" w16cid:durableId="2027167962">
    <w:abstractNumId w:val="4"/>
  </w:num>
  <w:num w:numId="64" w16cid:durableId="565343163">
    <w:abstractNumId w:val="1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1D4"/>
    <w:rsid w:val="0003514A"/>
    <w:rsid w:val="00045319"/>
    <w:rsid w:val="000505EA"/>
    <w:rsid w:val="00066411"/>
    <w:rsid w:val="00067391"/>
    <w:rsid w:val="00076B46"/>
    <w:rsid w:val="000772A9"/>
    <w:rsid w:val="0009795A"/>
    <w:rsid w:val="000A0326"/>
    <w:rsid w:val="000B5C9B"/>
    <w:rsid w:val="000C0107"/>
    <w:rsid w:val="000D25DE"/>
    <w:rsid w:val="000E2815"/>
    <w:rsid w:val="001064AA"/>
    <w:rsid w:val="00112431"/>
    <w:rsid w:val="00134985"/>
    <w:rsid w:val="00162F9D"/>
    <w:rsid w:val="00167F97"/>
    <w:rsid w:val="00194DED"/>
    <w:rsid w:val="001A4255"/>
    <w:rsid w:val="001B5597"/>
    <w:rsid w:val="001B58FB"/>
    <w:rsid w:val="001C0DA8"/>
    <w:rsid w:val="001C1305"/>
    <w:rsid w:val="001C13A4"/>
    <w:rsid w:val="001F2DE2"/>
    <w:rsid w:val="0020181B"/>
    <w:rsid w:val="00205680"/>
    <w:rsid w:val="002215AF"/>
    <w:rsid w:val="00222D61"/>
    <w:rsid w:val="00232E95"/>
    <w:rsid w:val="002544E0"/>
    <w:rsid w:val="00280297"/>
    <w:rsid w:val="00284581"/>
    <w:rsid w:val="002A2471"/>
    <w:rsid w:val="002C17F9"/>
    <w:rsid w:val="002C18FE"/>
    <w:rsid w:val="002C55DB"/>
    <w:rsid w:val="002D63D9"/>
    <w:rsid w:val="002E41D8"/>
    <w:rsid w:val="002F0FE6"/>
    <w:rsid w:val="003065FE"/>
    <w:rsid w:val="003116E8"/>
    <w:rsid w:val="00335704"/>
    <w:rsid w:val="00355D09"/>
    <w:rsid w:val="00367203"/>
    <w:rsid w:val="0037233C"/>
    <w:rsid w:val="003733B6"/>
    <w:rsid w:val="003812AB"/>
    <w:rsid w:val="00386B6B"/>
    <w:rsid w:val="003A35BB"/>
    <w:rsid w:val="003C229E"/>
    <w:rsid w:val="003C2C50"/>
    <w:rsid w:val="003E3694"/>
    <w:rsid w:val="003E7481"/>
    <w:rsid w:val="003E78DF"/>
    <w:rsid w:val="003F19E0"/>
    <w:rsid w:val="003F22EA"/>
    <w:rsid w:val="0041138C"/>
    <w:rsid w:val="004141F0"/>
    <w:rsid w:val="00432D7C"/>
    <w:rsid w:val="00444F49"/>
    <w:rsid w:val="00473E73"/>
    <w:rsid w:val="0048450C"/>
    <w:rsid w:val="00484A17"/>
    <w:rsid w:val="00484F6F"/>
    <w:rsid w:val="004A2D46"/>
    <w:rsid w:val="004A7ACC"/>
    <w:rsid w:val="004B1CCC"/>
    <w:rsid w:val="004B5034"/>
    <w:rsid w:val="004C11AD"/>
    <w:rsid w:val="004E5F8A"/>
    <w:rsid w:val="004F20E3"/>
    <w:rsid w:val="005151DA"/>
    <w:rsid w:val="00520C7C"/>
    <w:rsid w:val="00521138"/>
    <w:rsid w:val="0052262D"/>
    <w:rsid w:val="00527A10"/>
    <w:rsid w:val="00533585"/>
    <w:rsid w:val="00571E97"/>
    <w:rsid w:val="00597CBC"/>
    <w:rsid w:val="005A5B29"/>
    <w:rsid w:val="005A6958"/>
    <w:rsid w:val="005B7432"/>
    <w:rsid w:val="005C2C55"/>
    <w:rsid w:val="005C4FEE"/>
    <w:rsid w:val="005D32CC"/>
    <w:rsid w:val="005D6CEB"/>
    <w:rsid w:val="00600A64"/>
    <w:rsid w:val="00620E0A"/>
    <w:rsid w:val="00631809"/>
    <w:rsid w:val="006364F9"/>
    <w:rsid w:val="006418DE"/>
    <w:rsid w:val="00656E5D"/>
    <w:rsid w:val="00660F9B"/>
    <w:rsid w:val="006D04E0"/>
    <w:rsid w:val="006D498E"/>
    <w:rsid w:val="006E0B65"/>
    <w:rsid w:val="006E3B64"/>
    <w:rsid w:val="006E7562"/>
    <w:rsid w:val="006F0232"/>
    <w:rsid w:val="006F0A42"/>
    <w:rsid w:val="0070231A"/>
    <w:rsid w:val="0071719F"/>
    <w:rsid w:val="00726090"/>
    <w:rsid w:val="0073228B"/>
    <w:rsid w:val="00735F5C"/>
    <w:rsid w:val="00736ED4"/>
    <w:rsid w:val="00745B0E"/>
    <w:rsid w:val="00753FAC"/>
    <w:rsid w:val="00754BAD"/>
    <w:rsid w:val="007919AB"/>
    <w:rsid w:val="00797753"/>
    <w:rsid w:val="007A2F3D"/>
    <w:rsid w:val="007B170B"/>
    <w:rsid w:val="007C7870"/>
    <w:rsid w:val="00803EB0"/>
    <w:rsid w:val="0080782E"/>
    <w:rsid w:val="00820127"/>
    <w:rsid w:val="00822DDE"/>
    <w:rsid w:val="008318F3"/>
    <w:rsid w:val="00835A24"/>
    <w:rsid w:val="00875F6A"/>
    <w:rsid w:val="00887614"/>
    <w:rsid w:val="008915A4"/>
    <w:rsid w:val="008A5D1B"/>
    <w:rsid w:val="008A7D33"/>
    <w:rsid w:val="008B1CA4"/>
    <w:rsid w:val="008B3660"/>
    <w:rsid w:val="008B7FE8"/>
    <w:rsid w:val="008C5493"/>
    <w:rsid w:val="008D0977"/>
    <w:rsid w:val="008E2F80"/>
    <w:rsid w:val="008E647E"/>
    <w:rsid w:val="008F5082"/>
    <w:rsid w:val="009043B9"/>
    <w:rsid w:val="0090606D"/>
    <w:rsid w:val="00910F10"/>
    <w:rsid w:val="00920DAD"/>
    <w:rsid w:val="009230CB"/>
    <w:rsid w:val="0093019F"/>
    <w:rsid w:val="0093750D"/>
    <w:rsid w:val="009573B7"/>
    <w:rsid w:val="00960CCA"/>
    <w:rsid w:val="0096541C"/>
    <w:rsid w:val="009719D9"/>
    <w:rsid w:val="00974045"/>
    <w:rsid w:val="00987E87"/>
    <w:rsid w:val="009A2243"/>
    <w:rsid w:val="009A3709"/>
    <w:rsid w:val="009C2204"/>
    <w:rsid w:val="009D7023"/>
    <w:rsid w:val="009F064E"/>
    <w:rsid w:val="009F730F"/>
    <w:rsid w:val="00A05A1E"/>
    <w:rsid w:val="00A10D80"/>
    <w:rsid w:val="00A20586"/>
    <w:rsid w:val="00A52540"/>
    <w:rsid w:val="00A56EF2"/>
    <w:rsid w:val="00A63E81"/>
    <w:rsid w:val="00A77ED4"/>
    <w:rsid w:val="00AA6288"/>
    <w:rsid w:val="00AB2BB1"/>
    <w:rsid w:val="00AB4614"/>
    <w:rsid w:val="00AC7426"/>
    <w:rsid w:val="00AE2FC1"/>
    <w:rsid w:val="00B0039E"/>
    <w:rsid w:val="00B044E2"/>
    <w:rsid w:val="00B072D4"/>
    <w:rsid w:val="00B11FB9"/>
    <w:rsid w:val="00B1617B"/>
    <w:rsid w:val="00B27D43"/>
    <w:rsid w:val="00B731D4"/>
    <w:rsid w:val="00B75284"/>
    <w:rsid w:val="00B9603A"/>
    <w:rsid w:val="00BA6006"/>
    <w:rsid w:val="00BC01E7"/>
    <w:rsid w:val="00BC48B8"/>
    <w:rsid w:val="00BC5D8F"/>
    <w:rsid w:val="00BD4F72"/>
    <w:rsid w:val="00BE5E71"/>
    <w:rsid w:val="00BF075E"/>
    <w:rsid w:val="00C03D91"/>
    <w:rsid w:val="00C363B9"/>
    <w:rsid w:val="00C43247"/>
    <w:rsid w:val="00C4476D"/>
    <w:rsid w:val="00C51C05"/>
    <w:rsid w:val="00C53365"/>
    <w:rsid w:val="00C53BE9"/>
    <w:rsid w:val="00C67987"/>
    <w:rsid w:val="00C97D1D"/>
    <w:rsid w:val="00CB48F2"/>
    <w:rsid w:val="00CB4D66"/>
    <w:rsid w:val="00CB5E98"/>
    <w:rsid w:val="00CC1C1E"/>
    <w:rsid w:val="00CC7687"/>
    <w:rsid w:val="00CE7756"/>
    <w:rsid w:val="00CF3BB4"/>
    <w:rsid w:val="00D04A35"/>
    <w:rsid w:val="00D137EC"/>
    <w:rsid w:val="00D365B6"/>
    <w:rsid w:val="00D46B25"/>
    <w:rsid w:val="00D52DB1"/>
    <w:rsid w:val="00D5398D"/>
    <w:rsid w:val="00D5687F"/>
    <w:rsid w:val="00D70FD5"/>
    <w:rsid w:val="00D850EC"/>
    <w:rsid w:val="00DA0779"/>
    <w:rsid w:val="00DA545C"/>
    <w:rsid w:val="00DC1B9D"/>
    <w:rsid w:val="00DC5965"/>
    <w:rsid w:val="00DC7454"/>
    <w:rsid w:val="00DD5440"/>
    <w:rsid w:val="00DF0100"/>
    <w:rsid w:val="00DF2599"/>
    <w:rsid w:val="00DF7289"/>
    <w:rsid w:val="00E07C43"/>
    <w:rsid w:val="00E101E7"/>
    <w:rsid w:val="00E175E8"/>
    <w:rsid w:val="00E17FF3"/>
    <w:rsid w:val="00E31C68"/>
    <w:rsid w:val="00E36348"/>
    <w:rsid w:val="00E43FC6"/>
    <w:rsid w:val="00E50C2D"/>
    <w:rsid w:val="00E54EB7"/>
    <w:rsid w:val="00E6590D"/>
    <w:rsid w:val="00EA2377"/>
    <w:rsid w:val="00EA29BB"/>
    <w:rsid w:val="00EA32DA"/>
    <w:rsid w:val="00EC6934"/>
    <w:rsid w:val="00EC6963"/>
    <w:rsid w:val="00F02FA5"/>
    <w:rsid w:val="00F1271A"/>
    <w:rsid w:val="00F36CEE"/>
    <w:rsid w:val="00F42978"/>
    <w:rsid w:val="00F548BB"/>
    <w:rsid w:val="00F652B9"/>
    <w:rsid w:val="00F70F92"/>
    <w:rsid w:val="00F73F6F"/>
    <w:rsid w:val="00F840D0"/>
    <w:rsid w:val="00F84B0D"/>
    <w:rsid w:val="00F8510F"/>
    <w:rsid w:val="00FB1ECB"/>
    <w:rsid w:val="00FB4DB0"/>
    <w:rsid w:val="00FB6A59"/>
    <w:rsid w:val="00FC043C"/>
    <w:rsid w:val="00FC0522"/>
    <w:rsid w:val="00FC4109"/>
    <w:rsid w:val="00FD4D10"/>
    <w:rsid w:val="00FE4C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8E2FA5"/>
  <w15:chartTrackingRefBased/>
  <w15:docId w15:val="{B44A5E13-4E10-4E3D-AC48-3D03254A8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3B7"/>
    <w:pPr>
      <w:spacing w:after="120" w:line="240" w:lineRule="auto"/>
      <w:jc w:val="both"/>
    </w:pPr>
    <w:rPr>
      <w:rFonts w:eastAsiaTheme="minorEastAsia" w:cs="Arial"/>
      <w:kern w:val="0"/>
      <w14:ligatures w14:val="none"/>
    </w:rPr>
  </w:style>
  <w:style w:type="paragraph" w:styleId="Titre1">
    <w:name w:val="heading 1"/>
    <w:basedOn w:val="Normal"/>
    <w:next w:val="Normal"/>
    <w:link w:val="Titre1Car"/>
    <w:qFormat/>
    <w:rsid w:val="009573B7"/>
    <w:pPr>
      <w:numPr>
        <w:numId w:val="7"/>
      </w:numPr>
      <w:pBdr>
        <w:top w:val="single" w:sz="24" w:space="0" w:color="FFFFFF" w:themeColor="background1"/>
        <w:left w:val="single" w:sz="24" w:space="0" w:color="FFFFFF" w:themeColor="background1"/>
        <w:bottom w:val="single" w:sz="24" w:space="0" w:color="FFFFFF" w:themeColor="background1"/>
        <w:right w:val="single" w:sz="24" w:space="0" w:color="FFFFFF" w:themeColor="background1"/>
      </w:pBdr>
      <w:spacing w:after="360"/>
      <w:ind w:right="57"/>
      <w:outlineLvl w:val="0"/>
    </w:pPr>
    <w:rPr>
      <w:b/>
      <w:bCs/>
    </w:rPr>
  </w:style>
  <w:style w:type="paragraph" w:styleId="Titre2">
    <w:name w:val="heading 2"/>
    <w:basedOn w:val="Normal"/>
    <w:next w:val="Normal"/>
    <w:link w:val="Titre2Car"/>
    <w:autoRedefine/>
    <w:unhideWhenUsed/>
    <w:qFormat/>
    <w:rsid w:val="00B9603A"/>
    <w:pPr>
      <w:numPr>
        <w:ilvl w:val="1"/>
        <w:numId w:val="7"/>
      </w:numPr>
      <w:pBdr>
        <w:top w:val="single" w:sz="24" w:space="0" w:color="FFFFFF" w:themeColor="background1"/>
        <w:left w:val="single" w:sz="24" w:space="0" w:color="FFFFFF" w:themeColor="background1"/>
        <w:bottom w:val="single" w:sz="24" w:space="0" w:color="FFFFFF" w:themeColor="background1"/>
        <w:right w:val="single" w:sz="24" w:space="0" w:color="FFFFFF" w:themeColor="background1"/>
      </w:pBdr>
      <w:shd w:val="clear" w:color="00386D" w:fill="auto"/>
      <w:spacing w:after="360"/>
      <w:ind w:right="57"/>
      <w:outlineLvl w:val="1"/>
    </w:pPr>
    <w:rPr>
      <w:b/>
    </w:rPr>
  </w:style>
  <w:style w:type="paragraph" w:styleId="Titre3">
    <w:name w:val="heading 3"/>
    <w:basedOn w:val="Normal"/>
    <w:next w:val="Normal"/>
    <w:link w:val="Titre3Car"/>
    <w:autoRedefine/>
    <w:unhideWhenUsed/>
    <w:qFormat/>
    <w:rsid w:val="00FB4DB0"/>
    <w:pPr>
      <w:numPr>
        <w:ilvl w:val="2"/>
        <w:numId w:val="7"/>
      </w:numPr>
      <w:ind w:right="57"/>
      <w:outlineLvl w:val="2"/>
    </w:pPr>
    <w:rPr>
      <w:b/>
    </w:rPr>
  </w:style>
  <w:style w:type="paragraph" w:styleId="Titre4">
    <w:name w:val="heading 4"/>
    <w:basedOn w:val="Normal"/>
    <w:next w:val="Normal"/>
    <w:link w:val="Titre4Car"/>
    <w:unhideWhenUsed/>
    <w:qFormat/>
    <w:rsid w:val="009573B7"/>
    <w:pPr>
      <w:numPr>
        <w:ilvl w:val="3"/>
        <w:numId w:val="7"/>
      </w:numPr>
      <w:pBdr>
        <w:top w:val="dotted" w:sz="6" w:space="2" w:color="283960"/>
        <w:left w:val="dotted" w:sz="6" w:space="2" w:color="283960"/>
      </w:pBdr>
      <w:ind w:right="57"/>
      <w:outlineLvl w:val="3"/>
    </w:pPr>
    <w:rPr>
      <w:b/>
      <w:color w:val="283960"/>
    </w:rPr>
  </w:style>
  <w:style w:type="paragraph" w:styleId="Titre5">
    <w:name w:val="heading 5"/>
    <w:basedOn w:val="Normal"/>
    <w:next w:val="Normal"/>
    <w:link w:val="Titre5Car"/>
    <w:unhideWhenUsed/>
    <w:qFormat/>
    <w:rsid w:val="009573B7"/>
    <w:pPr>
      <w:numPr>
        <w:ilvl w:val="4"/>
        <w:numId w:val="7"/>
      </w:numPr>
      <w:pBdr>
        <w:bottom w:val="single" w:sz="6" w:space="1" w:color="4472C4" w:themeColor="accent1"/>
      </w:pBdr>
      <w:ind w:right="57"/>
      <w:outlineLvl w:val="4"/>
    </w:pPr>
    <w:rPr>
      <w:b/>
      <w:color w:val="283960"/>
    </w:rPr>
  </w:style>
  <w:style w:type="paragraph" w:styleId="Titre6">
    <w:name w:val="heading 6"/>
    <w:basedOn w:val="Normal"/>
    <w:next w:val="Normal"/>
    <w:link w:val="Titre6Car"/>
    <w:unhideWhenUsed/>
    <w:qFormat/>
    <w:rsid w:val="009573B7"/>
    <w:pPr>
      <w:numPr>
        <w:ilvl w:val="5"/>
        <w:numId w:val="7"/>
      </w:numPr>
      <w:pBdr>
        <w:bottom w:val="dotted" w:sz="6" w:space="1" w:color="283960"/>
      </w:pBdr>
      <w:ind w:right="57"/>
      <w:outlineLvl w:val="5"/>
    </w:pPr>
    <w:rPr>
      <w:b/>
      <w:color w:val="283960"/>
    </w:rPr>
  </w:style>
  <w:style w:type="paragraph" w:styleId="Titre7">
    <w:name w:val="heading 7"/>
    <w:basedOn w:val="Normal"/>
    <w:next w:val="Normal"/>
    <w:link w:val="Titre7Car"/>
    <w:unhideWhenUsed/>
    <w:qFormat/>
    <w:rsid w:val="009573B7"/>
    <w:pPr>
      <w:numPr>
        <w:ilvl w:val="6"/>
        <w:numId w:val="7"/>
      </w:numPr>
      <w:spacing w:before="300" w:after="0"/>
      <w:outlineLvl w:val="6"/>
    </w:pPr>
    <w:rPr>
      <w:caps/>
      <w:color w:val="2F5496" w:themeColor="accent1" w:themeShade="BF"/>
      <w:spacing w:val="10"/>
    </w:rPr>
  </w:style>
  <w:style w:type="paragraph" w:styleId="Titre8">
    <w:name w:val="heading 8"/>
    <w:basedOn w:val="Normal"/>
    <w:next w:val="Normal"/>
    <w:link w:val="Titre8Car"/>
    <w:unhideWhenUsed/>
    <w:qFormat/>
    <w:rsid w:val="009573B7"/>
    <w:pPr>
      <w:numPr>
        <w:ilvl w:val="7"/>
        <w:numId w:val="7"/>
      </w:numPr>
      <w:spacing w:before="300" w:after="0"/>
      <w:outlineLvl w:val="7"/>
    </w:pPr>
    <w:rPr>
      <w:caps/>
      <w:spacing w:val="10"/>
      <w:sz w:val="18"/>
      <w:szCs w:val="18"/>
    </w:rPr>
  </w:style>
  <w:style w:type="paragraph" w:styleId="Titre9">
    <w:name w:val="heading 9"/>
    <w:basedOn w:val="Normal"/>
    <w:next w:val="Normal"/>
    <w:link w:val="Titre9Car"/>
    <w:uiPriority w:val="9"/>
    <w:unhideWhenUsed/>
    <w:qFormat/>
    <w:rsid w:val="009573B7"/>
    <w:pPr>
      <w:numPr>
        <w:ilvl w:val="8"/>
        <w:numId w:val="7"/>
      </w:numPr>
      <w:spacing w:before="300" w:after="0"/>
      <w:outlineLvl w:val="8"/>
    </w:pPr>
    <w:rPr>
      <w:i/>
      <w:caps/>
      <w:spacing w:val="1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573B7"/>
    <w:rPr>
      <w:rFonts w:eastAsiaTheme="minorEastAsia" w:cs="Arial"/>
      <w:b/>
      <w:bCs/>
      <w:kern w:val="0"/>
      <w14:ligatures w14:val="none"/>
    </w:rPr>
  </w:style>
  <w:style w:type="character" w:customStyle="1" w:styleId="Titre2Car">
    <w:name w:val="Titre 2 Car"/>
    <w:basedOn w:val="Policepardfaut"/>
    <w:link w:val="Titre2"/>
    <w:rsid w:val="00B9603A"/>
    <w:rPr>
      <w:rFonts w:eastAsiaTheme="minorEastAsia" w:cs="Arial"/>
      <w:b/>
      <w:kern w:val="0"/>
      <w:shd w:val="clear" w:color="00386D" w:fill="auto"/>
      <w14:ligatures w14:val="none"/>
    </w:rPr>
  </w:style>
  <w:style w:type="character" w:customStyle="1" w:styleId="Titre3Car">
    <w:name w:val="Titre 3 Car"/>
    <w:basedOn w:val="Policepardfaut"/>
    <w:link w:val="Titre3"/>
    <w:rsid w:val="00FB4DB0"/>
    <w:rPr>
      <w:rFonts w:eastAsiaTheme="minorEastAsia" w:cs="Arial"/>
      <w:b/>
      <w:kern w:val="0"/>
      <w14:ligatures w14:val="none"/>
    </w:rPr>
  </w:style>
  <w:style w:type="character" w:customStyle="1" w:styleId="Titre4Car">
    <w:name w:val="Titre 4 Car"/>
    <w:basedOn w:val="Policepardfaut"/>
    <w:link w:val="Titre4"/>
    <w:rsid w:val="009573B7"/>
    <w:rPr>
      <w:rFonts w:eastAsiaTheme="minorEastAsia" w:cs="Arial"/>
      <w:b/>
      <w:color w:val="283960"/>
      <w:kern w:val="0"/>
      <w14:ligatures w14:val="none"/>
    </w:rPr>
  </w:style>
  <w:style w:type="character" w:customStyle="1" w:styleId="Titre5Car">
    <w:name w:val="Titre 5 Car"/>
    <w:basedOn w:val="Policepardfaut"/>
    <w:link w:val="Titre5"/>
    <w:rsid w:val="009573B7"/>
    <w:rPr>
      <w:rFonts w:eastAsiaTheme="minorEastAsia" w:cs="Arial"/>
      <w:b/>
      <w:color w:val="283960"/>
      <w:kern w:val="0"/>
      <w14:ligatures w14:val="none"/>
    </w:rPr>
  </w:style>
  <w:style w:type="character" w:customStyle="1" w:styleId="Titre6Car">
    <w:name w:val="Titre 6 Car"/>
    <w:basedOn w:val="Policepardfaut"/>
    <w:link w:val="Titre6"/>
    <w:rsid w:val="009573B7"/>
    <w:rPr>
      <w:rFonts w:eastAsiaTheme="minorEastAsia" w:cs="Arial"/>
      <w:b/>
      <w:color w:val="283960"/>
      <w:kern w:val="0"/>
      <w14:ligatures w14:val="none"/>
    </w:rPr>
  </w:style>
  <w:style w:type="character" w:customStyle="1" w:styleId="Titre7Car">
    <w:name w:val="Titre 7 Car"/>
    <w:basedOn w:val="Policepardfaut"/>
    <w:link w:val="Titre7"/>
    <w:rsid w:val="009573B7"/>
    <w:rPr>
      <w:rFonts w:eastAsiaTheme="minorEastAsia" w:cs="Arial"/>
      <w:caps/>
      <w:color w:val="2F5496" w:themeColor="accent1" w:themeShade="BF"/>
      <w:spacing w:val="10"/>
      <w:kern w:val="0"/>
      <w14:ligatures w14:val="none"/>
    </w:rPr>
  </w:style>
  <w:style w:type="character" w:customStyle="1" w:styleId="Titre8Car">
    <w:name w:val="Titre 8 Car"/>
    <w:basedOn w:val="Policepardfaut"/>
    <w:link w:val="Titre8"/>
    <w:rsid w:val="009573B7"/>
    <w:rPr>
      <w:rFonts w:eastAsiaTheme="minorEastAsia" w:cs="Arial"/>
      <w:caps/>
      <w:spacing w:val="10"/>
      <w:kern w:val="0"/>
      <w:sz w:val="18"/>
      <w:szCs w:val="18"/>
      <w14:ligatures w14:val="none"/>
    </w:rPr>
  </w:style>
  <w:style w:type="character" w:customStyle="1" w:styleId="Titre9Car">
    <w:name w:val="Titre 9 Car"/>
    <w:basedOn w:val="Policepardfaut"/>
    <w:link w:val="Titre9"/>
    <w:uiPriority w:val="9"/>
    <w:rsid w:val="009573B7"/>
    <w:rPr>
      <w:rFonts w:eastAsiaTheme="minorEastAsia" w:cs="Arial"/>
      <w:i/>
      <w:caps/>
      <w:spacing w:val="10"/>
      <w:kern w:val="0"/>
      <w:sz w:val="18"/>
      <w:szCs w:val="18"/>
      <w14:ligatures w14:val="none"/>
    </w:rPr>
  </w:style>
  <w:style w:type="paragraph" w:customStyle="1" w:styleId="Listepuceniv2">
    <w:name w:val="Liste à puce niv 2"/>
    <w:basedOn w:val="Normal"/>
    <w:uiPriority w:val="2"/>
    <w:unhideWhenUsed/>
    <w:qFormat/>
    <w:rsid w:val="009573B7"/>
    <w:pPr>
      <w:numPr>
        <w:ilvl w:val="1"/>
        <w:numId w:val="2"/>
      </w:numPr>
      <w:spacing w:after="0"/>
    </w:pPr>
  </w:style>
  <w:style w:type="paragraph" w:customStyle="1" w:styleId="Default">
    <w:name w:val="Default"/>
    <w:rsid w:val="009573B7"/>
    <w:pPr>
      <w:autoSpaceDE w:val="0"/>
      <w:autoSpaceDN w:val="0"/>
      <w:adjustRightInd w:val="0"/>
      <w:spacing w:after="0" w:line="240" w:lineRule="auto"/>
    </w:pPr>
    <w:rPr>
      <w:rFonts w:ascii="Calibri" w:eastAsiaTheme="minorEastAsia" w:hAnsi="Calibri" w:cs="Calibri"/>
      <w:color w:val="000000"/>
      <w:kern w:val="0"/>
      <w:sz w:val="24"/>
      <w:szCs w:val="24"/>
      <w14:ligatures w14:val="none"/>
    </w:rPr>
  </w:style>
  <w:style w:type="paragraph" w:customStyle="1" w:styleId="Char">
    <w:name w:val="Char"/>
    <w:basedOn w:val="Normal"/>
    <w:autoRedefine/>
    <w:rsid w:val="008E2F80"/>
    <w:pPr>
      <w:spacing w:after="0"/>
    </w:pPr>
    <w:rPr>
      <w:rFonts w:eastAsia="Times New Roman" w:cstheme="minorHAnsi"/>
      <w:iCs/>
    </w:rPr>
  </w:style>
  <w:style w:type="paragraph" w:customStyle="1" w:styleId="ProductList-Body">
    <w:name w:val="Product List - Body"/>
    <w:basedOn w:val="Normal"/>
    <w:link w:val="ProductList-BodyChar"/>
    <w:qFormat/>
    <w:rsid w:val="003C229E"/>
    <w:pPr>
      <w:tabs>
        <w:tab w:val="left" w:pos="360"/>
        <w:tab w:val="left" w:pos="720"/>
        <w:tab w:val="left" w:pos="1080"/>
      </w:tabs>
      <w:spacing w:after="0"/>
      <w:jc w:val="left"/>
    </w:pPr>
    <w:rPr>
      <w:rFonts w:eastAsiaTheme="minorHAnsi" w:cstheme="minorBidi"/>
      <w:sz w:val="18"/>
      <w:lang w:eastAsia="fr-FR" w:bidi="fr-FR"/>
    </w:rPr>
  </w:style>
  <w:style w:type="character" w:customStyle="1" w:styleId="ProductList-BodyChar">
    <w:name w:val="Product List - Body Char"/>
    <w:basedOn w:val="Policepardfaut"/>
    <w:link w:val="ProductList-Body"/>
    <w:rsid w:val="003C229E"/>
    <w:rPr>
      <w:kern w:val="0"/>
      <w:sz w:val="18"/>
      <w:lang w:eastAsia="fr-FR" w:bidi="fr-FR"/>
      <w14:ligatures w14:val="none"/>
    </w:rPr>
  </w:style>
  <w:style w:type="paragraph" w:customStyle="1" w:styleId="ProductList-OfferingBody">
    <w:name w:val="Product List - Offering Body"/>
    <w:basedOn w:val="ProductList-Body"/>
    <w:next w:val="ProductList-Body"/>
    <w:link w:val="ProductList-OfferingBodyChar"/>
    <w:qFormat/>
    <w:rsid w:val="003C229E"/>
    <w:pPr>
      <w:spacing w:before="20" w:after="20"/>
      <w:ind w:left="-14" w:right="-101"/>
    </w:pPr>
    <w:rPr>
      <w:sz w:val="16"/>
    </w:rPr>
  </w:style>
  <w:style w:type="character" w:customStyle="1" w:styleId="ProductList-OfferingBodyChar">
    <w:name w:val="Product List - Offering Body Char"/>
    <w:basedOn w:val="ProductList-BodyChar"/>
    <w:link w:val="ProductList-OfferingBody"/>
    <w:rsid w:val="003C229E"/>
    <w:rPr>
      <w:kern w:val="0"/>
      <w:sz w:val="16"/>
      <w:lang w:eastAsia="fr-FR" w:bidi="fr-FR"/>
      <w14:ligatures w14:val="none"/>
    </w:rPr>
  </w:style>
  <w:style w:type="paragraph" w:styleId="NormalWeb">
    <w:name w:val="Normal (Web)"/>
    <w:basedOn w:val="Normal"/>
    <w:uiPriority w:val="99"/>
    <w:unhideWhenUsed/>
    <w:rsid w:val="00CB4D66"/>
    <w:pPr>
      <w:spacing w:before="100" w:beforeAutospacing="1" w:after="100" w:afterAutospacing="1"/>
      <w:jc w:val="left"/>
    </w:pPr>
    <w:rPr>
      <w:rFonts w:ascii="Times New Roman" w:eastAsia="Times New Roman" w:hAnsi="Times New Roman" w:cs="Times New Roman"/>
      <w:sz w:val="24"/>
      <w:szCs w:val="24"/>
      <w:lang w:eastAsia="fr-FR"/>
    </w:rPr>
  </w:style>
  <w:style w:type="table" w:styleId="Grilledutableau">
    <w:name w:val="Table Grid"/>
    <w:basedOn w:val="TableauNormal"/>
    <w:uiPriority w:val="59"/>
    <w:rsid w:val="00E54EB7"/>
    <w:pPr>
      <w:spacing w:after="40" w:line="280" w:lineRule="atLeast"/>
      <w:jc w:val="both"/>
    </w:pPr>
    <w:rPr>
      <w:rFonts w:ascii="New York" w:eastAsia="Times New Roman" w:hAnsi="New York" w:cs="Times New Roman"/>
      <w:kern w:val="0"/>
      <w:sz w:val="20"/>
      <w:szCs w:val="20"/>
      <w:lang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Paragraphe,Style petit bullet violet,Liste à puce - Normal,lp1,Paragraphe_DAT,Paragraphe de liste 1,Title 1,P1 Pharos,ARS Puces,AMR Paragraphe de liste 1er niveau,Bullet List,FooterText,numbered,List Paragraph1,Bulletr List Paragraph"/>
    <w:basedOn w:val="Normal"/>
    <w:link w:val="ParagraphedelisteCar"/>
    <w:uiPriority w:val="34"/>
    <w:qFormat/>
    <w:rsid w:val="0009795A"/>
    <w:pPr>
      <w:spacing w:after="0"/>
      <w:ind w:left="708"/>
      <w:jc w:val="left"/>
    </w:pPr>
    <w:rPr>
      <w:rFonts w:ascii="Times New Roman" w:eastAsia="Times New Roman" w:hAnsi="Times New Roman" w:cs="Times New Roman"/>
      <w:sz w:val="24"/>
      <w:szCs w:val="24"/>
      <w:lang w:eastAsia="fr-FR"/>
    </w:rPr>
  </w:style>
  <w:style w:type="character" w:customStyle="1" w:styleId="ParagraphedelisteCar">
    <w:name w:val="Paragraphe de liste Car"/>
    <w:aliases w:val="Paragraphe Car,Style petit bullet violet Car,Liste à puce - Normal Car,lp1 Car,Paragraphe_DAT Car,Paragraphe de liste 1 Car,Title 1 Car,P1 Pharos Car,ARS Puces Car,AMR Paragraphe de liste 1er niveau Car,Bullet List Car"/>
    <w:link w:val="Paragraphedeliste"/>
    <w:uiPriority w:val="34"/>
    <w:qFormat/>
    <w:locked/>
    <w:rsid w:val="0009795A"/>
    <w:rPr>
      <w:rFonts w:ascii="Times New Roman" w:eastAsia="Times New Roman" w:hAnsi="Times New Roman" w:cs="Times New Roman"/>
      <w:kern w:val="0"/>
      <w:sz w:val="24"/>
      <w:szCs w:val="24"/>
      <w:lang w:eastAsia="fr-FR"/>
      <w14:ligatures w14:val="none"/>
    </w:rPr>
  </w:style>
  <w:style w:type="paragraph" w:styleId="Pieddepage">
    <w:name w:val="footer"/>
    <w:basedOn w:val="Normal"/>
    <w:link w:val="PieddepageCar"/>
    <w:uiPriority w:val="99"/>
    <w:unhideWhenUsed/>
    <w:rsid w:val="00B75284"/>
    <w:pPr>
      <w:tabs>
        <w:tab w:val="center" w:pos="4536"/>
        <w:tab w:val="right" w:pos="9072"/>
      </w:tabs>
      <w:spacing w:after="0"/>
    </w:pPr>
  </w:style>
  <w:style w:type="character" w:customStyle="1" w:styleId="PieddepageCar">
    <w:name w:val="Pied de page Car"/>
    <w:basedOn w:val="Policepardfaut"/>
    <w:link w:val="Pieddepage"/>
    <w:uiPriority w:val="99"/>
    <w:rsid w:val="00B75284"/>
    <w:rPr>
      <w:rFonts w:eastAsiaTheme="minorEastAsia" w:cs="Arial"/>
      <w:kern w:val="0"/>
      <w14:ligatures w14:val="none"/>
    </w:rPr>
  </w:style>
  <w:style w:type="paragraph" w:styleId="Commentaire">
    <w:name w:val="annotation text"/>
    <w:basedOn w:val="Normal"/>
    <w:link w:val="CommentaireCar"/>
    <w:uiPriority w:val="99"/>
    <w:semiHidden/>
    <w:rsid w:val="001064AA"/>
    <w:pPr>
      <w:spacing w:after="0"/>
      <w:jc w:val="left"/>
    </w:pPr>
    <w:rPr>
      <w:rFonts w:ascii="Lucida Sans Unicode" w:eastAsia="Times New Roman" w:hAnsi="Lucida Sans Unicode" w:cs="Times New Roman"/>
      <w:sz w:val="20"/>
      <w:szCs w:val="20"/>
    </w:rPr>
  </w:style>
  <w:style w:type="character" w:customStyle="1" w:styleId="CommentaireCar">
    <w:name w:val="Commentaire Car"/>
    <w:basedOn w:val="Policepardfaut"/>
    <w:link w:val="Commentaire"/>
    <w:uiPriority w:val="99"/>
    <w:semiHidden/>
    <w:rsid w:val="001064AA"/>
    <w:rPr>
      <w:rFonts w:ascii="Lucida Sans Unicode" w:eastAsia="Times New Roman" w:hAnsi="Lucida Sans Unicode" w:cs="Times New Roman"/>
      <w:kern w:val="0"/>
      <w:sz w:val="20"/>
      <w:szCs w:val="20"/>
      <w14:ligatures w14:val="none"/>
    </w:rPr>
  </w:style>
  <w:style w:type="character" w:styleId="Marquedecommentaire">
    <w:name w:val="annotation reference"/>
    <w:uiPriority w:val="99"/>
    <w:semiHidden/>
    <w:rsid w:val="001064AA"/>
    <w:rPr>
      <w:rFonts w:ascii="Arial" w:hAnsi="Arial"/>
      <w:sz w:val="16"/>
      <w:szCs w:val="16"/>
      <w:lang w:val="fr-FR" w:eastAsia="en-US" w:bidi="ar-SA"/>
    </w:rPr>
  </w:style>
  <w:style w:type="paragraph" w:customStyle="1" w:styleId="Listeavecpuceespace3">
    <w:name w:val="Liste avec puce espace 3"/>
    <w:basedOn w:val="Normal"/>
    <w:uiPriority w:val="99"/>
    <w:qFormat/>
    <w:rsid w:val="001064AA"/>
    <w:pPr>
      <w:numPr>
        <w:numId w:val="12"/>
      </w:numPr>
      <w:spacing w:before="120" w:after="60"/>
    </w:pPr>
    <w:rPr>
      <w:rFonts w:ascii="Verdana" w:eastAsia="Times New Roman" w:hAnsi="Verdana" w:cs="Times New Roman"/>
      <w:sz w:val="20"/>
      <w:szCs w:val="20"/>
      <w:lang w:eastAsia="fr-FR"/>
    </w:rPr>
  </w:style>
  <w:style w:type="paragraph" w:styleId="Retraitcorpsdetexte">
    <w:name w:val="Body Text Indent"/>
    <w:basedOn w:val="Normal"/>
    <w:link w:val="RetraitcorpsdetexteCar"/>
    <w:rsid w:val="00F36CEE"/>
    <w:pPr>
      <w:tabs>
        <w:tab w:val="left" w:pos="1040"/>
      </w:tabs>
      <w:spacing w:after="0"/>
      <w:ind w:left="1040" w:hanging="1040"/>
      <w:jc w:val="center"/>
    </w:pPr>
    <w:rPr>
      <w:rFonts w:ascii="Tahoma" w:eastAsia="Times New Roman" w:hAnsi="Tahoma" w:cs="Tahoma"/>
      <w:lang w:eastAsia="fr-FR"/>
    </w:rPr>
  </w:style>
  <w:style w:type="character" w:customStyle="1" w:styleId="RetraitcorpsdetexteCar">
    <w:name w:val="Retrait corps de texte Car"/>
    <w:basedOn w:val="Policepardfaut"/>
    <w:link w:val="Retraitcorpsdetexte"/>
    <w:rsid w:val="00F36CEE"/>
    <w:rPr>
      <w:rFonts w:ascii="Tahoma" w:eastAsia="Times New Roman" w:hAnsi="Tahoma" w:cs="Tahoma"/>
      <w:kern w:val="0"/>
      <w:lang w:eastAsia="fr-FR"/>
      <w14:ligatures w14:val="none"/>
    </w:rPr>
  </w:style>
  <w:style w:type="paragraph" w:customStyle="1" w:styleId="Cadremarge">
    <w:name w:val="Cadre marge"/>
    <w:basedOn w:val="Normal"/>
    <w:rsid w:val="00631809"/>
    <w:pPr>
      <w:keepNext/>
      <w:framePr w:w="1469" w:hSpace="142" w:wrap="around" w:vAnchor="text" w:hAnchor="page" w:x="1458" w:y="560"/>
      <w:pBdr>
        <w:top w:val="single" w:sz="2" w:space="2" w:color="auto"/>
        <w:left w:val="single" w:sz="2" w:space="2" w:color="auto"/>
        <w:bottom w:val="single" w:sz="2" w:space="2" w:color="auto"/>
        <w:right w:val="single" w:sz="2" w:space="2" w:color="auto"/>
      </w:pBdr>
      <w:tabs>
        <w:tab w:val="left" w:pos="709"/>
        <w:tab w:val="left" w:pos="1560"/>
        <w:tab w:val="left" w:pos="2127"/>
        <w:tab w:val="left" w:pos="2835"/>
        <w:tab w:val="left" w:pos="3544"/>
        <w:tab w:val="left" w:pos="4253"/>
        <w:tab w:val="left" w:pos="4962"/>
        <w:tab w:val="left" w:pos="5670"/>
        <w:tab w:val="left" w:pos="6379"/>
        <w:tab w:val="left" w:pos="7088"/>
        <w:tab w:val="left" w:pos="7797"/>
      </w:tabs>
      <w:spacing w:after="0" w:line="200" w:lineRule="atLeast"/>
      <w:ind w:left="57"/>
      <w:jc w:val="left"/>
    </w:pPr>
    <w:rPr>
      <w:rFonts w:ascii="Arial" w:eastAsia="Times New Roman" w:hAnsi="Arial"/>
      <w:sz w:val="18"/>
      <w:szCs w:val="18"/>
    </w:rPr>
  </w:style>
  <w:style w:type="character" w:styleId="lev">
    <w:name w:val="Strong"/>
    <w:basedOn w:val="Policepardfaut"/>
    <w:uiPriority w:val="22"/>
    <w:qFormat/>
    <w:rsid w:val="00D137EC"/>
    <w:rPr>
      <w:b/>
      <w:bCs/>
    </w:rPr>
  </w:style>
  <w:style w:type="paragraph" w:styleId="En-ttedetabledesmatires">
    <w:name w:val="TOC Heading"/>
    <w:basedOn w:val="Titre1"/>
    <w:next w:val="Normal"/>
    <w:uiPriority w:val="39"/>
    <w:unhideWhenUsed/>
    <w:qFormat/>
    <w:rsid w:val="00F1271A"/>
    <w:pPr>
      <w:keepNext/>
      <w:keepLines/>
      <w:numPr>
        <w:numId w:val="0"/>
      </w:numPr>
      <w:pBdr>
        <w:top w:val="none" w:sz="0" w:space="0" w:color="auto"/>
        <w:left w:val="none" w:sz="0" w:space="0" w:color="auto"/>
        <w:bottom w:val="none" w:sz="0" w:space="0" w:color="auto"/>
        <w:right w:val="none" w:sz="0" w:space="0" w:color="auto"/>
      </w:pBdr>
      <w:spacing w:before="240" w:after="0" w:line="259" w:lineRule="auto"/>
      <w:ind w:right="0"/>
      <w:jc w:val="left"/>
      <w:outlineLvl w:val="9"/>
    </w:pPr>
    <w:rPr>
      <w:rFonts w:asciiTheme="majorHAnsi" w:eastAsiaTheme="majorEastAsia" w:hAnsiTheme="majorHAnsi" w:cstheme="majorBidi"/>
      <w:b w:val="0"/>
      <w:bCs w:val="0"/>
      <w:color w:val="2F5496" w:themeColor="accent1" w:themeShade="BF"/>
      <w:sz w:val="32"/>
      <w:szCs w:val="32"/>
      <w:lang w:eastAsia="fr-FR"/>
    </w:rPr>
  </w:style>
  <w:style w:type="paragraph" w:styleId="TM1">
    <w:name w:val="toc 1"/>
    <w:basedOn w:val="Normal"/>
    <w:next w:val="Normal"/>
    <w:autoRedefine/>
    <w:uiPriority w:val="39"/>
    <w:unhideWhenUsed/>
    <w:rsid w:val="00F1271A"/>
    <w:pPr>
      <w:spacing w:after="100"/>
    </w:pPr>
  </w:style>
  <w:style w:type="paragraph" w:styleId="TM2">
    <w:name w:val="toc 2"/>
    <w:basedOn w:val="Normal"/>
    <w:next w:val="Normal"/>
    <w:autoRedefine/>
    <w:uiPriority w:val="39"/>
    <w:unhideWhenUsed/>
    <w:rsid w:val="00F1271A"/>
    <w:pPr>
      <w:spacing w:after="100"/>
      <w:ind w:left="220"/>
    </w:pPr>
  </w:style>
  <w:style w:type="paragraph" w:styleId="TM3">
    <w:name w:val="toc 3"/>
    <w:basedOn w:val="Normal"/>
    <w:next w:val="Normal"/>
    <w:autoRedefine/>
    <w:uiPriority w:val="39"/>
    <w:unhideWhenUsed/>
    <w:rsid w:val="00F1271A"/>
    <w:pPr>
      <w:spacing w:after="100"/>
      <w:ind w:left="440"/>
    </w:pPr>
  </w:style>
  <w:style w:type="character" w:styleId="Lienhypertexte">
    <w:name w:val="Hyperlink"/>
    <w:basedOn w:val="Policepardfaut"/>
    <w:uiPriority w:val="99"/>
    <w:unhideWhenUsed/>
    <w:rsid w:val="00F1271A"/>
    <w:rPr>
      <w:color w:val="0563C1" w:themeColor="hyperlink"/>
      <w:u w:val="single"/>
    </w:rPr>
  </w:style>
  <w:style w:type="character" w:styleId="Lienhypertextesuivivisit">
    <w:name w:val="FollowedHyperlink"/>
    <w:basedOn w:val="Policepardfaut"/>
    <w:uiPriority w:val="99"/>
    <w:semiHidden/>
    <w:unhideWhenUsed/>
    <w:rsid w:val="00F1271A"/>
    <w:rPr>
      <w:color w:val="954F72" w:themeColor="followedHyperlink"/>
      <w:u w:val="single"/>
    </w:rPr>
  </w:style>
  <w:style w:type="paragraph" w:styleId="En-tte">
    <w:name w:val="header"/>
    <w:basedOn w:val="Normal"/>
    <w:link w:val="En-tteCar"/>
    <w:uiPriority w:val="99"/>
    <w:unhideWhenUsed/>
    <w:rsid w:val="008E2F80"/>
    <w:pPr>
      <w:tabs>
        <w:tab w:val="center" w:pos="4536"/>
        <w:tab w:val="right" w:pos="9072"/>
      </w:tabs>
      <w:spacing w:after="0"/>
    </w:pPr>
  </w:style>
  <w:style w:type="character" w:customStyle="1" w:styleId="En-tteCar">
    <w:name w:val="En-tête Car"/>
    <w:basedOn w:val="Policepardfaut"/>
    <w:link w:val="En-tte"/>
    <w:uiPriority w:val="99"/>
    <w:rsid w:val="008E2F80"/>
    <w:rPr>
      <w:rFonts w:eastAsiaTheme="minorEastAsia" w:cs="Arial"/>
      <w:kern w:val="0"/>
      <w14:ligatures w14:val="none"/>
    </w:rPr>
  </w:style>
  <w:style w:type="table" w:styleId="Tableausimple1">
    <w:name w:val="Plain Table 1"/>
    <w:basedOn w:val="TableauNormal"/>
    <w:uiPriority w:val="41"/>
    <w:rsid w:val="00960CC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lledetableauclaire">
    <w:name w:val="Grid Table Light"/>
    <w:basedOn w:val="TableauNormal"/>
    <w:uiPriority w:val="40"/>
    <w:rsid w:val="00960CC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vision">
    <w:name w:val="Revision"/>
    <w:hidden/>
    <w:uiPriority w:val="99"/>
    <w:semiHidden/>
    <w:rsid w:val="002544E0"/>
    <w:pPr>
      <w:spacing w:after="0" w:line="240" w:lineRule="auto"/>
    </w:pPr>
    <w:rPr>
      <w:rFonts w:eastAsiaTheme="minorEastAsia" w:cs="Arial"/>
      <w:kern w:val="0"/>
      <w14:ligatures w14:val="none"/>
    </w:rPr>
  </w:style>
  <w:style w:type="paragraph" w:styleId="Objetducommentaire">
    <w:name w:val="annotation subject"/>
    <w:basedOn w:val="Commentaire"/>
    <w:next w:val="Commentaire"/>
    <w:link w:val="ObjetducommentaireCar"/>
    <w:uiPriority w:val="99"/>
    <w:semiHidden/>
    <w:unhideWhenUsed/>
    <w:rsid w:val="00533585"/>
    <w:pPr>
      <w:spacing w:after="120"/>
      <w:jc w:val="both"/>
    </w:pPr>
    <w:rPr>
      <w:rFonts w:asciiTheme="minorHAnsi" w:eastAsiaTheme="minorEastAsia" w:hAnsiTheme="minorHAnsi" w:cs="Arial"/>
      <w:b/>
      <w:bCs/>
    </w:rPr>
  </w:style>
  <w:style w:type="character" w:customStyle="1" w:styleId="ObjetducommentaireCar">
    <w:name w:val="Objet du commentaire Car"/>
    <w:basedOn w:val="CommentaireCar"/>
    <w:link w:val="Objetducommentaire"/>
    <w:uiPriority w:val="99"/>
    <w:semiHidden/>
    <w:rsid w:val="00533585"/>
    <w:rPr>
      <w:rFonts w:ascii="Lucida Sans Unicode" w:eastAsiaTheme="minorEastAsia" w:hAnsi="Lucida Sans Unicode" w:cs="Arial"/>
      <w:b/>
      <w:bCs/>
      <w:kern w:val="0"/>
      <w:sz w:val="20"/>
      <w:szCs w:val="20"/>
      <w14:ligatures w14:val="none"/>
    </w:rPr>
  </w:style>
  <w:style w:type="table" w:styleId="TableauGrille4-Accentuation3">
    <w:name w:val="Grid Table 4 Accent 3"/>
    <w:basedOn w:val="TableauNormal"/>
    <w:uiPriority w:val="49"/>
    <w:rsid w:val="0073228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2-Accentuation3">
    <w:name w:val="Grid Table 2 Accent 3"/>
    <w:basedOn w:val="TableauNormal"/>
    <w:uiPriority w:val="47"/>
    <w:rsid w:val="0073228B"/>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5">
    <w:name w:val="Grid Table 4 Accent 5"/>
    <w:basedOn w:val="TableauNormal"/>
    <w:uiPriority w:val="49"/>
    <w:rsid w:val="0073228B"/>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numbering" w:customStyle="1" w:styleId="Style1">
    <w:name w:val="Style1"/>
    <w:uiPriority w:val="99"/>
    <w:rsid w:val="00D70FD5"/>
    <w:pPr>
      <w:numPr>
        <w:numId w:val="57"/>
      </w:numPr>
    </w:pPr>
  </w:style>
  <w:style w:type="paragraph" w:customStyle="1" w:styleId="ParagrapheIndent2">
    <w:name w:val="ParagrapheIndent2"/>
    <w:basedOn w:val="Normal"/>
    <w:next w:val="Normal"/>
    <w:qFormat/>
    <w:rsid w:val="001C1305"/>
    <w:pPr>
      <w:spacing w:after="0"/>
      <w:jc w:val="left"/>
    </w:pPr>
    <w:rPr>
      <w:rFonts w:ascii="Trebuchet MS" w:eastAsia="Trebuchet MS" w:hAnsi="Trebuchet MS" w:cs="Trebuchet MS"/>
      <w:b/>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226265">
      <w:bodyDiv w:val="1"/>
      <w:marLeft w:val="0"/>
      <w:marRight w:val="0"/>
      <w:marTop w:val="0"/>
      <w:marBottom w:val="0"/>
      <w:divBdr>
        <w:top w:val="none" w:sz="0" w:space="0" w:color="auto"/>
        <w:left w:val="none" w:sz="0" w:space="0" w:color="auto"/>
        <w:bottom w:val="none" w:sz="0" w:space="0" w:color="auto"/>
        <w:right w:val="none" w:sz="0" w:space="0" w:color="auto"/>
      </w:divBdr>
    </w:div>
    <w:div w:id="217206138">
      <w:bodyDiv w:val="1"/>
      <w:marLeft w:val="0"/>
      <w:marRight w:val="0"/>
      <w:marTop w:val="0"/>
      <w:marBottom w:val="0"/>
      <w:divBdr>
        <w:top w:val="none" w:sz="0" w:space="0" w:color="auto"/>
        <w:left w:val="none" w:sz="0" w:space="0" w:color="auto"/>
        <w:bottom w:val="none" w:sz="0" w:space="0" w:color="auto"/>
        <w:right w:val="none" w:sz="0" w:space="0" w:color="auto"/>
      </w:divBdr>
    </w:div>
    <w:div w:id="295916167">
      <w:bodyDiv w:val="1"/>
      <w:marLeft w:val="0"/>
      <w:marRight w:val="0"/>
      <w:marTop w:val="0"/>
      <w:marBottom w:val="0"/>
      <w:divBdr>
        <w:top w:val="none" w:sz="0" w:space="0" w:color="auto"/>
        <w:left w:val="none" w:sz="0" w:space="0" w:color="auto"/>
        <w:bottom w:val="none" w:sz="0" w:space="0" w:color="auto"/>
        <w:right w:val="none" w:sz="0" w:space="0" w:color="auto"/>
      </w:divBdr>
    </w:div>
    <w:div w:id="1085541576">
      <w:bodyDiv w:val="1"/>
      <w:marLeft w:val="0"/>
      <w:marRight w:val="0"/>
      <w:marTop w:val="0"/>
      <w:marBottom w:val="0"/>
      <w:divBdr>
        <w:top w:val="none" w:sz="0" w:space="0" w:color="auto"/>
        <w:left w:val="none" w:sz="0" w:space="0" w:color="auto"/>
        <w:bottom w:val="none" w:sz="0" w:space="0" w:color="auto"/>
        <w:right w:val="none" w:sz="0" w:space="0" w:color="auto"/>
      </w:divBdr>
    </w:div>
    <w:div w:id="1653217561">
      <w:bodyDiv w:val="1"/>
      <w:marLeft w:val="0"/>
      <w:marRight w:val="0"/>
      <w:marTop w:val="0"/>
      <w:marBottom w:val="0"/>
      <w:divBdr>
        <w:top w:val="none" w:sz="0" w:space="0" w:color="auto"/>
        <w:left w:val="none" w:sz="0" w:space="0" w:color="auto"/>
        <w:bottom w:val="none" w:sz="0" w:space="0" w:color="auto"/>
        <w:right w:val="none" w:sz="0" w:space="0" w:color="auto"/>
      </w:divBdr>
    </w:div>
    <w:div w:id="1921520620">
      <w:bodyDiv w:val="1"/>
      <w:marLeft w:val="0"/>
      <w:marRight w:val="0"/>
      <w:marTop w:val="0"/>
      <w:marBottom w:val="0"/>
      <w:divBdr>
        <w:top w:val="none" w:sz="0" w:space="0" w:color="auto"/>
        <w:left w:val="none" w:sz="0" w:space="0" w:color="auto"/>
        <w:bottom w:val="none" w:sz="0" w:space="0" w:color="auto"/>
        <w:right w:val="none" w:sz="0" w:space="0" w:color="auto"/>
      </w:divBdr>
    </w:div>
    <w:div w:id="1941254927">
      <w:bodyDiv w:val="1"/>
      <w:marLeft w:val="0"/>
      <w:marRight w:val="0"/>
      <w:marTop w:val="0"/>
      <w:marBottom w:val="0"/>
      <w:divBdr>
        <w:top w:val="none" w:sz="0" w:space="0" w:color="auto"/>
        <w:left w:val="none" w:sz="0" w:space="0" w:color="auto"/>
        <w:bottom w:val="none" w:sz="0" w:space="0" w:color="auto"/>
        <w:right w:val="none" w:sz="0" w:space="0" w:color="auto"/>
      </w:divBdr>
    </w:div>
    <w:div w:id="2112310440">
      <w:bodyDiv w:val="1"/>
      <w:marLeft w:val="0"/>
      <w:marRight w:val="0"/>
      <w:marTop w:val="0"/>
      <w:marBottom w:val="0"/>
      <w:divBdr>
        <w:top w:val="none" w:sz="0" w:space="0" w:color="auto"/>
        <w:left w:val="none" w:sz="0" w:space="0" w:color="auto"/>
        <w:bottom w:val="none" w:sz="0" w:space="0" w:color="auto"/>
        <w:right w:val="none" w:sz="0" w:space="0" w:color="auto"/>
      </w:divBdr>
    </w:div>
    <w:div w:id="213578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07/relationships/diagramDrawing" Target="diagrams/drawing1.xml"/><Relationship Id="rId17" Type="http://schemas.microsoft.com/office/2007/relationships/diagramDrawing" Target="diagrams/drawing2.xml"/><Relationship Id="rId2" Type="http://schemas.openxmlformats.org/officeDocument/2006/relationships/numbering" Target="numbering.xml"/><Relationship Id="rId16" Type="http://schemas.openxmlformats.org/officeDocument/2006/relationships/diagramColors" Target="diagrams/colors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diagramQuickStyle" Target="diagrams/quickStyle2.xml"/><Relationship Id="rId10" Type="http://schemas.openxmlformats.org/officeDocument/2006/relationships/diagramQuickStyle" Target="diagrams/quickStyle1.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CB4280F-48E0-4FCC-A803-32B0305F7196}" type="doc">
      <dgm:prSet loTypeId="urn:microsoft.com/office/officeart/2005/8/layout/pyramid2" loCatId="pyramid" qsTypeId="urn:microsoft.com/office/officeart/2005/8/quickstyle/simple1" qsCatId="simple" csTypeId="urn:microsoft.com/office/officeart/2005/8/colors/accent1_2" csCatId="accent1" phldr="1"/>
      <dgm:spPr/>
    </dgm:pt>
    <dgm:pt modelId="{0BC4711D-8024-455E-8889-CB9D5EEC034B}">
      <dgm:prSet phldrT="[Texte]"/>
      <dgm:spPr/>
      <dgm:t>
        <a:bodyPr/>
        <a:lstStyle/>
        <a:p>
          <a:r>
            <a:rPr lang="fr-FR"/>
            <a:t>Directeur de Projet </a:t>
          </a:r>
        </a:p>
      </dgm:t>
    </dgm:pt>
    <dgm:pt modelId="{B5F05B0E-EF5B-4EB3-AA6A-EFF2C05B6F24}" type="parTrans" cxnId="{3416B3A9-7779-49CD-AF5F-25BAC1F8D4D6}">
      <dgm:prSet/>
      <dgm:spPr/>
      <dgm:t>
        <a:bodyPr/>
        <a:lstStyle/>
        <a:p>
          <a:endParaRPr lang="fr-FR"/>
        </a:p>
      </dgm:t>
    </dgm:pt>
    <dgm:pt modelId="{4D23E377-60F8-4720-8C05-2D4A6CCE3052}" type="sibTrans" cxnId="{3416B3A9-7779-49CD-AF5F-25BAC1F8D4D6}">
      <dgm:prSet/>
      <dgm:spPr/>
      <dgm:t>
        <a:bodyPr/>
        <a:lstStyle/>
        <a:p>
          <a:endParaRPr lang="fr-FR"/>
        </a:p>
      </dgm:t>
    </dgm:pt>
    <dgm:pt modelId="{0120B665-388D-45F2-BFA9-F996857A09C1}">
      <dgm:prSet phldrT="[Texte]"/>
      <dgm:spPr/>
      <dgm:t>
        <a:bodyPr/>
        <a:lstStyle/>
        <a:p>
          <a:r>
            <a:rPr lang="fr-FR"/>
            <a:t>Chef de Projet</a:t>
          </a:r>
        </a:p>
      </dgm:t>
    </dgm:pt>
    <dgm:pt modelId="{2B1CEB65-D65D-4EE5-B8C2-390DBDDDC875}" type="parTrans" cxnId="{D3CC7310-9016-46C7-958D-AEE4C1E91182}">
      <dgm:prSet/>
      <dgm:spPr/>
      <dgm:t>
        <a:bodyPr/>
        <a:lstStyle/>
        <a:p>
          <a:endParaRPr lang="fr-FR"/>
        </a:p>
      </dgm:t>
    </dgm:pt>
    <dgm:pt modelId="{0096CA54-BCB8-458E-A42E-3AD7E67D9C0F}" type="sibTrans" cxnId="{D3CC7310-9016-46C7-958D-AEE4C1E91182}">
      <dgm:prSet/>
      <dgm:spPr/>
      <dgm:t>
        <a:bodyPr/>
        <a:lstStyle/>
        <a:p>
          <a:endParaRPr lang="fr-FR"/>
        </a:p>
      </dgm:t>
    </dgm:pt>
    <dgm:pt modelId="{6EB4FF91-73FD-4F8C-B3C5-978DD49CA60C}">
      <dgm:prSet phldrT="[Texte]"/>
      <dgm:spPr/>
      <dgm:t>
        <a:bodyPr/>
        <a:lstStyle/>
        <a:p>
          <a:r>
            <a:rPr lang="fr-FR"/>
            <a:t>Référent Métier</a:t>
          </a:r>
        </a:p>
      </dgm:t>
    </dgm:pt>
    <dgm:pt modelId="{68B18232-2504-48E7-83CF-C928617B591B}" type="parTrans" cxnId="{EF7CE18B-2340-4FB4-9078-56EBBA752A08}">
      <dgm:prSet/>
      <dgm:spPr/>
      <dgm:t>
        <a:bodyPr/>
        <a:lstStyle/>
        <a:p>
          <a:endParaRPr lang="fr-FR"/>
        </a:p>
      </dgm:t>
    </dgm:pt>
    <dgm:pt modelId="{B001877A-E824-4BB4-8190-D66B9F43495D}" type="sibTrans" cxnId="{EF7CE18B-2340-4FB4-9078-56EBBA752A08}">
      <dgm:prSet/>
      <dgm:spPr/>
      <dgm:t>
        <a:bodyPr/>
        <a:lstStyle/>
        <a:p>
          <a:endParaRPr lang="fr-FR"/>
        </a:p>
      </dgm:t>
    </dgm:pt>
    <dgm:pt modelId="{597C013E-5282-4850-84E1-36EDA61140B0}">
      <dgm:prSet phldrT="[Texte]"/>
      <dgm:spPr/>
      <dgm:t>
        <a:bodyPr/>
        <a:lstStyle/>
        <a:p>
          <a:r>
            <a:rPr lang="fr-FR"/>
            <a:t>Direction Métier et DSI</a:t>
          </a:r>
        </a:p>
      </dgm:t>
    </dgm:pt>
    <dgm:pt modelId="{D687A3A2-567E-42CA-8610-F28D5FB52D0E}" type="parTrans" cxnId="{96257564-6511-4134-B906-9325D177E32C}">
      <dgm:prSet/>
      <dgm:spPr/>
      <dgm:t>
        <a:bodyPr/>
        <a:lstStyle/>
        <a:p>
          <a:endParaRPr lang="fr-FR"/>
        </a:p>
      </dgm:t>
    </dgm:pt>
    <dgm:pt modelId="{DDF06BFA-7BCE-4B5F-A1B9-F287542CBBBD}" type="sibTrans" cxnId="{96257564-6511-4134-B906-9325D177E32C}">
      <dgm:prSet/>
      <dgm:spPr/>
      <dgm:t>
        <a:bodyPr/>
        <a:lstStyle/>
        <a:p>
          <a:endParaRPr lang="fr-FR"/>
        </a:p>
      </dgm:t>
    </dgm:pt>
    <dgm:pt modelId="{19DF08B4-B36C-4F43-94DC-6ADECA3841A5}" type="pres">
      <dgm:prSet presAssocID="{4CB4280F-48E0-4FCC-A803-32B0305F7196}" presName="compositeShape" presStyleCnt="0">
        <dgm:presLayoutVars>
          <dgm:dir/>
          <dgm:resizeHandles/>
        </dgm:presLayoutVars>
      </dgm:prSet>
      <dgm:spPr/>
    </dgm:pt>
    <dgm:pt modelId="{1079B108-F75B-4209-9B87-36F9F16B7153}" type="pres">
      <dgm:prSet presAssocID="{4CB4280F-48E0-4FCC-A803-32B0305F7196}" presName="pyramid" presStyleLbl="node1" presStyleIdx="0" presStyleCnt="1"/>
      <dgm:spPr>
        <a:solidFill>
          <a:schemeClr val="accent1">
            <a:lumMod val="40000"/>
            <a:lumOff val="60000"/>
          </a:schemeClr>
        </a:solidFill>
        <a:ln>
          <a:solidFill>
            <a:schemeClr val="accent1">
              <a:lumMod val="40000"/>
              <a:lumOff val="60000"/>
            </a:schemeClr>
          </a:solidFill>
        </a:ln>
      </dgm:spPr>
    </dgm:pt>
    <dgm:pt modelId="{0BA409B4-A811-44C5-A310-CECE2974A421}" type="pres">
      <dgm:prSet presAssocID="{4CB4280F-48E0-4FCC-A803-32B0305F7196}" presName="theList" presStyleCnt="0"/>
      <dgm:spPr/>
    </dgm:pt>
    <dgm:pt modelId="{DA7BED7E-ED8A-4B94-9A3F-43043DEE60B8}" type="pres">
      <dgm:prSet presAssocID="{597C013E-5282-4850-84E1-36EDA61140B0}" presName="aNode" presStyleLbl="fgAcc1" presStyleIdx="0" presStyleCnt="4">
        <dgm:presLayoutVars>
          <dgm:bulletEnabled val="1"/>
        </dgm:presLayoutVars>
      </dgm:prSet>
      <dgm:spPr/>
    </dgm:pt>
    <dgm:pt modelId="{B7CEF2AF-2A01-4589-AC27-FDC457E1DF93}" type="pres">
      <dgm:prSet presAssocID="{597C013E-5282-4850-84E1-36EDA61140B0}" presName="aSpace" presStyleCnt="0"/>
      <dgm:spPr/>
    </dgm:pt>
    <dgm:pt modelId="{F7E97B39-8A2F-4887-9BAA-6325F7C431EB}" type="pres">
      <dgm:prSet presAssocID="{0BC4711D-8024-455E-8889-CB9D5EEC034B}" presName="aNode" presStyleLbl="fgAcc1" presStyleIdx="1" presStyleCnt="4">
        <dgm:presLayoutVars>
          <dgm:bulletEnabled val="1"/>
        </dgm:presLayoutVars>
      </dgm:prSet>
      <dgm:spPr/>
    </dgm:pt>
    <dgm:pt modelId="{4DFDCE39-4FE2-4EF4-9BAA-7267F8164EA1}" type="pres">
      <dgm:prSet presAssocID="{0BC4711D-8024-455E-8889-CB9D5EEC034B}" presName="aSpace" presStyleCnt="0"/>
      <dgm:spPr/>
    </dgm:pt>
    <dgm:pt modelId="{FEEF2033-AEA1-4DA0-BFC8-955D9284BBCF}" type="pres">
      <dgm:prSet presAssocID="{0120B665-388D-45F2-BFA9-F996857A09C1}" presName="aNode" presStyleLbl="fgAcc1" presStyleIdx="2" presStyleCnt="4">
        <dgm:presLayoutVars>
          <dgm:bulletEnabled val="1"/>
        </dgm:presLayoutVars>
      </dgm:prSet>
      <dgm:spPr/>
    </dgm:pt>
    <dgm:pt modelId="{65E95A94-065A-4FA0-A1B9-18565A5C70A2}" type="pres">
      <dgm:prSet presAssocID="{0120B665-388D-45F2-BFA9-F996857A09C1}" presName="aSpace" presStyleCnt="0"/>
      <dgm:spPr/>
    </dgm:pt>
    <dgm:pt modelId="{8BCB1296-F23B-4F13-AB38-C7F6F28A1774}" type="pres">
      <dgm:prSet presAssocID="{6EB4FF91-73FD-4F8C-B3C5-978DD49CA60C}" presName="aNode" presStyleLbl="fgAcc1" presStyleIdx="3" presStyleCnt="4">
        <dgm:presLayoutVars>
          <dgm:bulletEnabled val="1"/>
        </dgm:presLayoutVars>
      </dgm:prSet>
      <dgm:spPr/>
    </dgm:pt>
    <dgm:pt modelId="{4CDA062F-EBD6-4F7E-A715-BC260790CE41}" type="pres">
      <dgm:prSet presAssocID="{6EB4FF91-73FD-4F8C-B3C5-978DD49CA60C}" presName="aSpace" presStyleCnt="0"/>
      <dgm:spPr/>
    </dgm:pt>
  </dgm:ptLst>
  <dgm:cxnLst>
    <dgm:cxn modelId="{D3CC7310-9016-46C7-958D-AEE4C1E91182}" srcId="{4CB4280F-48E0-4FCC-A803-32B0305F7196}" destId="{0120B665-388D-45F2-BFA9-F996857A09C1}" srcOrd="2" destOrd="0" parTransId="{2B1CEB65-D65D-4EE5-B8C2-390DBDDDC875}" sibTransId="{0096CA54-BCB8-458E-A42E-3AD7E67D9C0F}"/>
    <dgm:cxn modelId="{5B304223-1584-4D4A-A093-7E6D36C7164C}" type="presOf" srcId="{0BC4711D-8024-455E-8889-CB9D5EEC034B}" destId="{F7E97B39-8A2F-4887-9BAA-6325F7C431EB}" srcOrd="0" destOrd="0" presId="urn:microsoft.com/office/officeart/2005/8/layout/pyramid2"/>
    <dgm:cxn modelId="{B6C9EB26-2687-489E-8B46-B62C52E2D525}" type="presOf" srcId="{4CB4280F-48E0-4FCC-A803-32B0305F7196}" destId="{19DF08B4-B36C-4F43-94DC-6ADECA3841A5}" srcOrd="0" destOrd="0" presId="urn:microsoft.com/office/officeart/2005/8/layout/pyramid2"/>
    <dgm:cxn modelId="{E063075D-2792-45CB-A267-C62A03A2933D}" type="presOf" srcId="{6EB4FF91-73FD-4F8C-B3C5-978DD49CA60C}" destId="{8BCB1296-F23B-4F13-AB38-C7F6F28A1774}" srcOrd="0" destOrd="0" presId="urn:microsoft.com/office/officeart/2005/8/layout/pyramid2"/>
    <dgm:cxn modelId="{96257564-6511-4134-B906-9325D177E32C}" srcId="{4CB4280F-48E0-4FCC-A803-32B0305F7196}" destId="{597C013E-5282-4850-84E1-36EDA61140B0}" srcOrd="0" destOrd="0" parTransId="{D687A3A2-567E-42CA-8610-F28D5FB52D0E}" sibTransId="{DDF06BFA-7BCE-4B5F-A1B9-F287542CBBBD}"/>
    <dgm:cxn modelId="{449DA689-D361-4342-B87D-59B6F5C790C2}" type="presOf" srcId="{0120B665-388D-45F2-BFA9-F996857A09C1}" destId="{FEEF2033-AEA1-4DA0-BFC8-955D9284BBCF}" srcOrd="0" destOrd="0" presId="urn:microsoft.com/office/officeart/2005/8/layout/pyramid2"/>
    <dgm:cxn modelId="{EF7CE18B-2340-4FB4-9078-56EBBA752A08}" srcId="{4CB4280F-48E0-4FCC-A803-32B0305F7196}" destId="{6EB4FF91-73FD-4F8C-B3C5-978DD49CA60C}" srcOrd="3" destOrd="0" parTransId="{68B18232-2504-48E7-83CF-C928617B591B}" sibTransId="{B001877A-E824-4BB4-8190-D66B9F43495D}"/>
    <dgm:cxn modelId="{B6D04497-170E-443B-A046-BDD4CE4FF810}" type="presOf" srcId="{597C013E-5282-4850-84E1-36EDA61140B0}" destId="{DA7BED7E-ED8A-4B94-9A3F-43043DEE60B8}" srcOrd="0" destOrd="0" presId="urn:microsoft.com/office/officeart/2005/8/layout/pyramid2"/>
    <dgm:cxn modelId="{3416B3A9-7779-49CD-AF5F-25BAC1F8D4D6}" srcId="{4CB4280F-48E0-4FCC-A803-32B0305F7196}" destId="{0BC4711D-8024-455E-8889-CB9D5EEC034B}" srcOrd="1" destOrd="0" parTransId="{B5F05B0E-EF5B-4EB3-AA6A-EFF2C05B6F24}" sibTransId="{4D23E377-60F8-4720-8C05-2D4A6CCE3052}"/>
    <dgm:cxn modelId="{C975A917-934D-4632-80C5-78CF706950AE}" type="presParOf" srcId="{19DF08B4-B36C-4F43-94DC-6ADECA3841A5}" destId="{1079B108-F75B-4209-9B87-36F9F16B7153}" srcOrd="0" destOrd="0" presId="urn:microsoft.com/office/officeart/2005/8/layout/pyramid2"/>
    <dgm:cxn modelId="{CA33B8B2-5F9E-437E-9E94-9F5723D00C02}" type="presParOf" srcId="{19DF08B4-B36C-4F43-94DC-6ADECA3841A5}" destId="{0BA409B4-A811-44C5-A310-CECE2974A421}" srcOrd="1" destOrd="0" presId="urn:microsoft.com/office/officeart/2005/8/layout/pyramid2"/>
    <dgm:cxn modelId="{9BC2D167-2FC5-4CDA-A5A3-ECD09A5E3D64}" type="presParOf" srcId="{0BA409B4-A811-44C5-A310-CECE2974A421}" destId="{DA7BED7E-ED8A-4B94-9A3F-43043DEE60B8}" srcOrd="0" destOrd="0" presId="urn:microsoft.com/office/officeart/2005/8/layout/pyramid2"/>
    <dgm:cxn modelId="{A9B73FF5-2631-40F5-AE6C-8F3F01AE28F8}" type="presParOf" srcId="{0BA409B4-A811-44C5-A310-CECE2974A421}" destId="{B7CEF2AF-2A01-4589-AC27-FDC457E1DF93}" srcOrd="1" destOrd="0" presId="urn:microsoft.com/office/officeart/2005/8/layout/pyramid2"/>
    <dgm:cxn modelId="{6C1A3CE0-D017-4405-AC2F-DF8E8F7DB503}" type="presParOf" srcId="{0BA409B4-A811-44C5-A310-CECE2974A421}" destId="{F7E97B39-8A2F-4887-9BAA-6325F7C431EB}" srcOrd="2" destOrd="0" presId="urn:microsoft.com/office/officeart/2005/8/layout/pyramid2"/>
    <dgm:cxn modelId="{858120FA-64A2-42EC-B35C-4C535025A75D}" type="presParOf" srcId="{0BA409B4-A811-44C5-A310-CECE2974A421}" destId="{4DFDCE39-4FE2-4EF4-9BAA-7267F8164EA1}" srcOrd="3" destOrd="0" presId="urn:microsoft.com/office/officeart/2005/8/layout/pyramid2"/>
    <dgm:cxn modelId="{DAD810BA-C3A0-405F-ADD9-4C6DBCFC2D9B}" type="presParOf" srcId="{0BA409B4-A811-44C5-A310-CECE2974A421}" destId="{FEEF2033-AEA1-4DA0-BFC8-955D9284BBCF}" srcOrd="4" destOrd="0" presId="urn:microsoft.com/office/officeart/2005/8/layout/pyramid2"/>
    <dgm:cxn modelId="{53157F3B-7551-4EC8-BABA-A6B7EDD81B87}" type="presParOf" srcId="{0BA409B4-A811-44C5-A310-CECE2974A421}" destId="{65E95A94-065A-4FA0-A1B9-18565A5C70A2}" srcOrd="5" destOrd="0" presId="urn:microsoft.com/office/officeart/2005/8/layout/pyramid2"/>
    <dgm:cxn modelId="{19319320-37DC-4311-849A-B70C033677DD}" type="presParOf" srcId="{0BA409B4-A811-44C5-A310-CECE2974A421}" destId="{8BCB1296-F23B-4F13-AB38-C7F6F28A1774}" srcOrd="6" destOrd="0" presId="urn:microsoft.com/office/officeart/2005/8/layout/pyramid2"/>
    <dgm:cxn modelId="{F98AD3A4-3096-46AD-9F81-81B196942182}" type="presParOf" srcId="{0BA409B4-A811-44C5-A310-CECE2974A421}" destId="{4CDA062F-EBD6-4F7E-A715-BC260790CE41}" srcOrd="7" destOrd="0" presId="urn:microsoft.com/office/officeart/2005/8/layout/pyramid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4CB4280F-48E0-4FCC-A803-32B0305F7196}" type="doc">
      <dgm:prSet loTypeId="urn:microsoft.com/office/officeart/2005/8/layout/pyramid2" loCatId="pyramid" qsTypeId="urn:microsoft.com/office/officeart/2005/8/quickstyle/simple1" qsCatId="simple" csTypeId="urn:microsoft.com/office/officeart/2005/8/colors/accent1_2" csCatId="accent1" phldr="1"/>
      <dgm:spPr/>
    </dgm:pt>
    <dgm:pt modelId="{0BC4711D-8024-455E-8889-CB9D5EEC034B}">
      <dgm:prSet phldrT="[Texte]"/>
      <dgm:spPr/>
      <dgm:t>
        <a:bodyPr/>
        <a:lstStyle/>
        <a:p>
          <a:r>
            <a:rPr lang="fr-FR">
              <a:highlight>
                <a:srgbClr val="FFFF00"/>
              </a:highlight>
            </a:rPr>
            <a:t>...</a:t>
          </a:r>
        </a:p>
      </dgm:t>
    </dgm:pt>
    <dgm:pt modelId="{B5F05B0E-EF5B-4EB3-AA6A-EFF2C05B6F24}" type="parTrans" cxnId="{3416B3A9-7779-49CD-AF5F-25BAC1F8D4D6}">
      <dgm:prSet/>
      <dgm:spPr/>
      <dgm:t>
        <a:bodyPr/>
        <a:lstStyle/>
        <a:p>
          <a:endParaRPr lang="fr-FR"/>
        </a:p>
      </dgm:t>
    </dgm:pt>
    <dgm:pt modelId="{4D23E377-60F8-4720-8C05-2D4A6CCE3052}" type="sibTrans" cxnId="{3416B3A9-7779-49CD-AF5F-25BAC1F8D4D6}">
      <dgm:prSet/>
      <dgm:spPr/>
      <dgm:t>
        <a:bodyPr/>
        <a:lstStyle/>
        <a:p>
          <a:endParaRPr lang="fr-FR"/>
        </a:p>
      </dgm:t>
    </dgm:pt>
    <dgm:pt modelId="{0120B665-388D-45F2-BFA9-F996857A09C1}">
      <dgm:prSet phldrT="[Texte]"/>
      <dgm:spPr/>
      <dgm:t>
        <a:bodyPr/>
        <a:lstStyle/>
        <a:p>
          <a:r>
            <a:rPr lang="fr-FR">
              <a:highlight>
                <a:srgbClr val="FFFF00"/>
              </a:highlight>
            </a:rPr>
            <a:t>...</a:t>
          </a:r>
        </a:p>
      </dgm:t>
    </dgm:pt>
    <dgm:pt modelId="{2B1CEB65-D65D-4EE5-B8C2-390DBDDDC875}" type="parTrans" cxnId="{D3CC7310-9016-46C7-958D-AEE4C1E91182}">
      <dgm:prSet/>
      <dgm:spPr/>
      <dgm:t>
        <a:bodyPr/>
        <a:lstStyle/>
        <a:p>
          <a:endParaRPr lang="fr-FR"/>
        </a:p>
      </dgm:t>
    </dgm:pt>
    <dgm:pt modelId="{0096CA54-BCB8-458E-A42E-3AD7E67D9C0F}" type="sibTrans" cxnId="{D3CC7310-9016-46C7-958D-AEE4C1E91182}">
      <dgm:prSet/>
      <dgm:spPr/>
      <dgm:t>
        <a:bodyPr/>
        <a:lstStyle/>
        <a:p>
          <a:endParaRPr lang="fr-FR"/>
        </a:p>
      </dgm:t>
    </dgm:pt>
    <dgm:pt modelId="{6EB4FF91-73FD-4F8C-B3C5-978DD49CA60C}">
      <dgm:prSet phldrT="[Texte]"/>
      <dgm:spPr/>
      <dgm:t>
        <a:bodyPr/>
        <a:lstStyle/>
        <a:p>
          <a:r>
            <a:rPr lang="fr-FR">
              <a:highlight>
                <a:srgbClr val="FFFF00"/>
              </a:highlight>
            </a:rPr>
            <a:t>...</a:t>
          </a:r>
        </a:p>
      </dgm:t>
    </dgm:pt>
    <dgm:pt modelId="{68B18232-2504-48E7-83CF-C928617B591B}" type="parTrans" cxnId="{EF7CE18B-2340-4FB4-9078-56EBBA752A08}">
      <dgm:prSet/>
      <dgm:spPr/>
      <dgm:t>
        <a:bodyPr/>
        <a:lstStyle/>
        <a:p>
          <a:endParaRPr lang="fr-FR"/>
        </a:p>
      </dgm:t>
    </dgm:pt>
    <dgm:pt modelId="{B001877A-E824-4BB4-8190-D66B9F43495D}" type="sibTrans" cxnId="{EF7CE18B-2340-4FB4-9078-56EBBA752A08}">
      <dgm:prSet/>
      <dgm:spPr/>
      <dgm:t>
        <a:bodyPr/>
        <a:lstStyle/>
        <a:p>
          <a:endParaRPr lang="fr-FR"/>
        </a:p>
      </dgm:t>
    </dgm:pt>
    <dgm:pt modelId="{597C013E-5282-4850-84E1-36EDA61140B0}">
      <dgm:prSet phldrT="[Texte]"/>
      <dgm:spPr/>
      <dgm:t>
        <a:bodyPr/>
        <a:lstStyle/>
        <a:p>
          <a:r>
            <a:rPr lang="fr-FR"/>
            <a:t>Direction Générale </a:t>
          </a:r>
        </a:p>
      </dgm:t>
    </dgm:pt>
    <dgm:pt modelId="{D687A3A2-567E-42CA-8610-F28D5FB52D0E}" type="parTrans" cxnId="{96257564-6511-4134-B906-9325D177E32C}">
      <dgm:prSet/>
      <dgm:spPr/>
      <dgm:t>
        <a:bodyPr/>
        <a:lstStyle/>
        <a:p>
          <a:endParaRPr lang="fr-FR"/>
        </a:p>
      </dgm:t>
    </dgm:pt>
    <dgm:pt modelId="{DDF06BFA-7BCE-4B5F-A1B9-F287542CBBBD}" type="sibTrans" cxnId="{96257564-6511-4134-B906-9325D177E32C}">
      <dgm:prSet/>
      <dgm:spPr/>
      <dgm:t>
        <a:bodyPr/>
        <a:lstStyle/>
        <a:p>
          <a:endParaRPr lang="fr-FR"/>
        </a:p>
      </dgm:t>
    </dgm:pt>
    <dgm:pt modelId="{19DF08B4-B36C-4F43-94DC-6ADECA3841A5}" type="pres">
      <dgm:prSet presAssocID="{4CB4280F-48E0-4FCC-A803-32B0305F7196}" presName="compositeShape" presStyleCnt="0">
        <dgm:presLayoutVars>
          <dgm:dir/>
          <dgm:resizeHandles/>
        </dgm:presLayoutVars>
      </dgm:prSet>
      <dgm:spPr/>
    </dgm:pt>
    <dgm:pt modelId="{1079B108-F75B-4209-9B87-36F9F16B7153}" type="pres">
      <dgm:prSet presAssocID="{4CB4280F-48E0-4FCC-A803-32B0305F7196}" presName="pyramid" presStyleLbl="node1" presStyleIdx="0" presStyleCnt="1"/>
      <dgm:spPr>
        <a:solidFill>
          <a:schemeClr val="accent1">
            <a:lumMod val="60000"/>
            <a:lumOff val="40000"/>
          </a:schemeClr>
        </a:solidFill>
      </dgm:spPr>
    </dgm:pt>
    <dgm:pt modelId="{0BA409B4-A811-44C5-A310-CECE2974A421}" type="pres">
      <dgm:prSet presAssocID="{4CB4280F-48E0-4FCC-A803-32B0305F7196}" presName="theList" presStyleCnt="0"/>
      <dgm:spPr/>
    </dgm:pt>
    <dgm:pt modelId="{DA7BED7E-ED8A-4B94-9A3F-43043DEE60B8}" type="pres">
      <dgm:prSet presAssocID="{597C013E-5282-4850-84E1-36EDA61140B0}" presName="aNode" presStyleLbl="fgAcc1" presStyleIdx="0" presStyleCnt="4">
        <dgm:presLayoutVars>
          <dgm:bulletEnabled val="1"/>
        </dgm:presLayoutVars>
      </dgm:prSet>
      <dgm:spPr/>
    </dgm:pt>
    <dgm:pt modelId="{B7CEF2AF-2A01-4589-AC27-FDC457E1DF93}" type="pres">
      <dgm:prSet presAssocID="{597C013E-5282-4850-84E1-36EDA61140B0}" presName="aSpace" presStyleCnt="0"/>
      <dgm:spPr/>
    </dgm:pt>
    <dgm:pt modelId="{F7E97B39-8A2F-4887-9BAA-6325F7C431EB}" type="pres">
      <dgm:prSet presAssocID="{0BC4711D-8024-455E-8889-CB9D5EEC034B}" presName="aNode" presStyleLbl="fgAcc1" presStyleIdx="1" presStyleCnt="4">
        <dgm:presLayoutVars>
          <dgm:bulletEnabled val="1"/>
        </dgm:presLayoutVars>
      </dgm:prSet>
      <dgm:spPr/>
    </dgm:pt>
    <dgm:pt modelId="{4DFDCE39-4FE2-4EF4-9BAA-7267F8164EA1}" type="pres">
      <dgm:prSet presAssocID="{0BC4711D-8024-455E-8889-CB9D5EEC034B}" presName="aSpace" presStyleCnt="0"/>
      <dgm:spPr/>
    </dgm:pt>
    <dgm:pt modelId="{FEEF2033-AEA1-4DA0-BFC8-955D9284BBCF}" type="pres">
      <dgm:prSet presAssocID="{0120B665-388D-45F2-BFA9-F996857A09C1}" presName="aNode" presStyleLbl="fgAcc1" presStyleIdx="2" presStyleCnt="4">
        <dgm:presLayoutVars>
          <dgm:bulletEnabled val="1"/>
        </dgm:presLayoutVars>
      </dgm:prSet>
      <dgm:spPr/>
    </dgm:pt>
    <dgm:pt modelId="{65E95A94-065A-4FA0-A1B9-18565A5C70A2}" type="pres">
      <dgm:prSet presAssocID="{0120B665-388D-45F2-BFA9-F996857A09C1}" presName="aSpace" presStyleCnt="0"/>
      <dgm:spPr/>
    </dgm:pt>
    <dgm:pt modelId="{8BCB1296-F23B-4F13-AB38-C7F6F28A1774}" type="pres">
      <dgm:prSet presAssocID="{6EB4FF91-73FD-4F8C-B3C5-978DD49CA60C}" presName="aNode" presStyleLbl="fgAcc1" presStyleIdx="3" presStyleCnt="4">
        <dgm:presLayoutVars>
          <dgm:bulletEnabled val="1"/>
        </dgm:presLayoutVars>
      </dgm:prSet>
      <dgm:spPr/>
    </dgm:pt>
    <dgm:pt modelId="{4CDA062F-EBD6-4F7E-A715-BC260790CE41}" type="pres">
      <dgm:prSet presAssocID="{6EB4FF91-73FD-4F8C-B3C5-978DD49CA60C}" presName="aSpace" presStyleCnt="0"/>
      <dgm:spPr/>
    </dgm:pt>
  </dgm:ptLst>
  <dgm:cxnLst>
    <dgm:cxn modelId="{D3CC7310-9016-46C7-958D-AEE4C1E91182}" srcId="{4CB4280F-48E0-4FCC-A803-32B0305F7196}" destId="{0120B665-388D-45F2-BFA9-F996857A09C1}" srcOrd="2" destOrd="0" parTransId="{2B1CEB65-D65D-4EE5-B8C2-390DBDDDC875}" sibTransId="{0096CA54-BCB8-458E-A42E-3AD7E67D9C0F}"/>
    <dgm:cxn modelId="{5B304223-1584-4D4A-A093-7E6D36C7164C}" type="presOf" srcId="{0BC4711D-8024-455E-8889-CB9D5EEC034B}" destId="{F7E97B39-8A2F-4887-9BAA-6325F7C431EB}" srcOrd="0" destOrd="0" presId="urn:microsoft.com/office/officeart/2005/8/layout/pyramid2"/>
    <dgm:cxn modelId="{B6C9EB26-2687-489E-8B46-B62C52E2D525}" type="presOf" srcId="{4CB4280F-48E0-4FCC-A803-32B0305F7196}" destId="{19DF08B4-B36C-4F43-94DC-6ADECA3841A5}" srcOrd="0" destOrd="0" presId="urn:microsoft.com/office/officeart/2005/8/layout/pyramid2"/>
    <dgm:cxn modelId="{E063075D-2792-45CB-A267-C62A03A2933D}" type="presOf" srcId="{6EB4FF91-73FD-4F8C-B3C5-978DD49CA60C}" destId="{8BCB1296-F23B-4F13-AB38-C7F6F28A1774}" srcOrd="0" destOrd="0" presId="urn:microsoft.com/office/officeart/2005/8/layout/pyramid2"/>
    <dgm:cxn modelId="{96257564-6511-4134-B906-9325D177E32C}" srcId="{4CB4280F-48E0-4FCC-A803-32B0305F7196}" destId="{597C013E-5282-4850-84E1-36EDA61140B0}" srcOrd="0" destOrd="0" parTransId="{D687A3A2-567E-42CA-8610-F28D5FB52D0E}" sibTransId="{DDF06BFA-7BCE-4B5F-A1B9-F287542CBBBD}"/>
    <dgm:cxn modelId="{449DA689-D361-4342-B87D-59B6F5C790C2}" type="presOf" srcId="{0120B665-388D-45F2-BFA9-F996857A09C1}" destId="{FEEF2033-AEA1-4DA0-BFC8-955D9284BBCF}" srcOrd="0" destOrd="0" presId="urn:microsoft.com/office/officeart/2005/8/layout/pyramid2"/>
    <dgm:cxn modelId="{EF7CE18B-2340-4FB4-9078-56EBBA752A08}" srcId="{4CB4280F-48E0-4FCC-A803-32B0305F7196}" destId="{6EB4FF91-73FD-4F8C-B3C5-978DD49CA60C}" srcOrd="3" destOrd="0" parTransId="{68B18232-2504-48E7-83CF-C928617B591B}" sibTransId="{B001877A-E824-4BB4-8190-D66B9F43495D}"/>
    <dgm:cxn modelId="{B6D04497-170E-443B-A046-BDD4CE4FF810}" type="presOf" srcId="{597C013E-5282-4850-84E1-36EDA61140B0}" destId="{DA7BED7E-ED8A-4B94-9A3F-43043DEE60B8}" srcOrd="0" destOrd="0" presId="urn:microsoft.com/office/officeart/2005/8/layout/pyramid2"/>
    <dgm:cxn modelId="{3416B3A9-7779-49CD-AF5F-25BAC1F8D4D6}" srcId="{4CB4280F-48E0-4FCC-A803-32B0305F7196}" destId="{0BC4711D-8024-455E-8889-CB9D5EEC034B}" srcOrd="1" destOrd="0" parTransId="{B5F05B0E-EF5B-4EB3-AA6A-EFF2C05B6F24}" sibTransId="{4D23E377-60F8-4720-8C05-2D4A6CCE3052}"/>
    <dgm:cxn modelId="{C975A917-934D-4632-80C5-78CF706950AE}" type="presParOf" srcId="{19DF08B4-B36C-4F43-94DC-6ADECA3841A5}" destId="{1079B108-F75B-4209-9B87-36F9F16B7153}" srcOrd="0" destOrd="0" presId="urn:microsoft.com/office/officeart/2005/8/layout/pyramid2"/>
    <dgm:cxn modelId="{CA33B8B2-5F9E-437E-9E94-9F5723D00C02}" type="presParOf" srcId="{19DF08B4-B36C-4F43-94DC-6ADECA3841A5}" destId="{0BA409B4-A811-44C5-A310-CECE2974A421}" srcOrd="1" destOrd="0" presId="urn:microsoft.com/office/officeart/2005/8/layout/pyramid2"/>
    <dgm:cxn modelId="{9BC2D167-2FC5-4CDA-A5A3-ECD09A5E3D64}" type="presParOf" srcId="{0BA409B4-A811-44C5-A310-CECE2974A421}" destId="{DA7BED7E-ED8A-4B94-9A3F-43043DEE60B8}" srcOrd="0" destOrd="0" presId="urn:microsoft.com/office/officeart/2005/8/layout/pyramid2"/>
    <dgm:cxn modelId="{A9B73FF5-2631-40F5-AE6C-8F3F01AE28F8}" type="presParOf" srcId="{0BA409B4-A811-44C5-A310-CECE2974A421}" destId="{B7CEF2AF-2A01-4589-AC27-FDC457E1DF93}" srcOrd="1" destOrd="0" presId="urn:microsoft.com/office/officeart/2005/8/layout/pyramid2"/>
    <dgm:cxn modelId="{6C1A3CE0-D017-4405-AC2F-DF8E8F7DB503}" type="presParOf" srcId="{0BA409B4-A811-44C5-A310-CECE2974A421}" destId="{F7E97B39-8A2F-4887-9BAA-6325F7C431EB}" srcOrd="2" destOrd="0" presId="urn:microsoft.com/office/officeart/2005/8/layout/pyramid2"/>
    <dgm:cxn modelId="{858120FA-64A2-42EC-B35C-4C535025A75D}" type="presParOf" srcId="{0BA409B4-A811-44C5-A310-CECE2974A421}" destId="{4DFDCE39-4FE2-4EF4-9BAA-7267F8164EA1}" srcOrd="3" destOrd="0" presId="urn:microsoft.com/office/officeart/2005/8/layout/pyramid2"/>
    <dgm:cxn modelId="{DAD810BA-C3A0-405F-ADD9-4C6DBCFC2D9B}" type="presParOf" srcId="{0BA409B4-A811-44C5-A310-CECE2974A421}" destId="{FEEF2033-AEA1-4DA0-BFC8-955D9284BBCF}" srcOrd="4" destOrd="0" presId="urn:microsoft.com/office/officeart/2005/8/layout/pyramid2"/>
    <dgm:cxn modelId="{53157F3B-7551-4EC8-BABA-A6B7EDD81B87}" type="presParOf" srcId="{0BA409B4-A811-44C5-A310-CECE2974A421}" destId="{65E95A94-065A-4FA0-A1B9-18565A5C70A2}" srcOrd="5" destOrd="0" presId="urn:microsoft.com/office/officeart/2005/8/layout/pyramid2"/>
    <dgm:cxn modelId="{19319320-37DC-4311-849A-B70C033677DD}" type="presParOf" srcId="{0BA409B4-A811-44C5-A310-CECE2974A421}" destId="{8BCB1296-F23B-4F13-AB38-C7F6F28A1774}" srcOrd="6" destOrd="0" presId="urn:microsoft.com/office/officeart/2005/8/layout/pyramid2"/>
    <dgm:cxn modelId="{F98AD3A4-3096-46AD-9F81-81B196942182}" type="presParOf" srcId="{0BA409B4-A811-44C5-A310-CECE2974A421}" destId="{4CDA062F-EBD6-4F7E-A715-BC260790CE41}" srcOrd="7" destOrd="0" presId="urn:microsoft.com/office/officeart/2005/8/layout/pyramid2"/>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079B108-F75B-4209-9B87-36F9F16B7153}">
      <dsp:nvSpPr>
        <dsp:cNvPr id="0" name=""/>
        <dsp:cNvSpPr/>
      </dsp:nvSpPr>
      <dsp:spPr>
        <a:xfrm>
          <a:off x="0" y="0"/>
          <a:ext cx="2246706" cy="3181350"/>
        </a:xfrm>
        <a:prstGeom prst="triangle">
          <a:avLst/>
        </a:prstGeom>
        <a:solidFill>
          <a:schemeClr val="accent1">
            <a:lumMod val="40000"/>
            <a:lumOff val="60000"/>
          </a:schemeClr>
        </a:solidFill>
        <a:ln w="12700" cap="flat" cmpd="sng" algn="ctr">
          <a:solidFill>
            <a:schemeClr val="accent1">
              <a:lumMod val="40000"/>
              <a:lumOff val="6000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DA7BED7E-ED8A-4B94-9A3F-43043DEE60B8}">
      <dsp:nvSpPr>
        <dsp:cNvPr id="0" name=""/>
        <dsp:cNvSpPr/>
      </dsp:nvSpPr>
      <dsp:spPr>
        <a:xfrm>
          <a:off x="1123353" y="318445"/>
          <a:ext cx="1460358" cy="565435"/>
        </a:xfrm>
        <a:prstGeom prst="round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fr-FR" sz="1400" kern="1200"/>
            <a:t>Direction Métier et DSI</a:t>
          </a:r>
        </a:p>
      </dsp:txBody>
      <dsp:txXfrm>
        <a:off x="1150955" y="346047"/>
        <a:ext cx="1405154" cy="510231"/>
      </dsp:txXfrm>
    </dsp:sp>
    <dsp:sp modelId="{F7E97B39-8A2F-4887-9BAA-6325F7C431EB}">
      <dsp:nvSpPr>
        <dsp:cNvPr id="0" name=""/>
        <dsp:cNvSpPr/>
      </dsp:nvSpPr>
      <dsp:spPr>
        <a:xfrm>
          <a:off x="1123353" y="954560"/>
          <a:ext cx="1460358" cy="565435"/>
        </a:xfrm>
        <a:prstGeom prst="round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fr-FR" sz="1400" kern="1200"/>
            <a:t>Directeur de Projet </a:t>
          </a:r>
        </a:p>
      </dsp:txBody>
      <dsp:txXfrm>
        <a:off x="1150955" y="982162"/>
        <a:ext cx="1405154" cy="510231"/>
      </dsp:txXfrm>
    </dsp:sp>
    <dsp:sp modelId="{FEEF2033-AEA1-4DA0-BFC8-955D9284BBCF}">
      <dsp:nvSpPr>
        <dsp:cNvPr id="0" name=""/>
        <dsp:cNvSpPr/>
      </dsp:nvSpPr>
      <dsp:spPr>
        <a:xfrm>
          <a:off x="1123353" y="1590675"/>
          <a:ext cx="1460358" cy="565435"/>
        </a:xfrm>
        <a:prstGeom prst="round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fr-FR" sz="1400" kern="1200"/>
            <a:t>Chef de Projet</a:t>
          </a:r>
        </a:p>
      </dsp:txBody>
      <dsp:txXfrm>
        <a:off x="1150955" y="1618277"/>
        <a:ext cx="1405154" cy="510231"/>
      </dsp:txXfrm>
    </dsp:sp>
    <dsp:sp modelId="{8BCB1296-F23B-4F13-AB38-C7F6F28A1774}">
      <dsp:nvSpPr>
        <dsp:cNvPr id="0" name=""/>
        <dsp:cNvSpPr/>
      </dsp:nvSpPr>
      <dsp:spPr>
        <a:xfrm>
          <a:off x="1123353" y="2226789"/>
          <a:ext cx="1460358" cy="565435"/>
        </a:xfrm>
        <a:prstGeom prst="round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fr-FR" sz="1400" kern="1200"/>
            <a:t>Référent Métier</a:t>
          </a:r>
        </a:p>
      </dsp:txBody>
      <dsp:txXfrm>
        <a:off x="1150955" y="2254391"/>
        <a:ext cx="1405154" cy="510231"/>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079B108-F75B-4209-9B87-36F9F16B7153}">
      <dsp:nvSpPr>
        <dsp:cNvPr id="0" name=""/>
        <dsp:cNvSpPr/>
      </dsp:nvSpPr>
      <dsp:spPr>
        <a:xfrm>
          <a:off x="0" y="0"/>
          <a:ext cx="2246706" cy="3181350"/>
        </a:xfrm>
        <a:prstGeom prst="triangle">
          <a:avLst/>
        </a:prstGeom>
        <a:solidFill>
          <a:schemeClr val="accent1">
            <a:lumMod val="60000"/>
            <a:lumOff val="40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DA7BED7E-ED8A-4B94-9A3F-43043DEE60B8}">
      <dsp:nvSpPr>
        <dsp:cNvPr id="0" name=""/>
        <dsp:cNvSpPr/>
      </dsp:nvSpPr>
      <dsp:spPr>
        <a:xfrm>
          <a:off x="1123353" y="318445"/>
          <a:ext cx="1460358" cy="565435"/>
        </a:xfrm>
        <a:prstGeom prst="round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fr-FR" sz="1400" kern="1200"/>
            <a:t>Direction Générale </a:t>
          </a:r>
        </a:p>
      </dsp:txBody>
      <dsp:txXfrm>
        <a:off x="1150955" y="346047"/>
        <a:ext cx="1405154" cy="510231"/>
      </dsp:txXfrm>
    </dsp:sp>
    <dsp:sp modelId="{F7E97B39-8A2F-4887-9BAA-6325F7C431EB}">
      <dsp:nvSpPr>
        <dsp:cNvPr id="0" name=""/>
        <dsp:cNvSpPr/>
      </dsp:nvSpPr>
      <dsp:spPr>
        <a:xfrm>
          <a:off x="1123353" y="954560"/>
          <a:ext cx="1460358" cy="565435"/>
        </a:xfrm>
        <a:prstGeom prst="round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fr-FR" sz="1400" kern="1200">
              <a:highlight>
                <a:srgbClr val="FFFF00"/>
              </a:highlight>
            </a:rPr>
            <a:t>...</a:t>
          </a:r>
        </a:p>
      </dsp:txBody>
      <dsp:txXfrm>
        <a:off x="1150955" y="982162"/>
        <a:ext cx="1405154" cy="510231"/>
      </dsp:txXfrm>
    </dsp:sp>
    <dsp:sp modelId="{FEEF2033-AEA1-4DA0-BFC8-955D9284BBCF}">
      <dsp:nvSpPr>
        <dsp:cNvPr id="0" name=""/>
        <dsp:cNvSpPr/>
      </dsp:nvSpPr>
      <dsp:spPr>
        <a:xfrm>
          <a:off x="1123353" y="1590675"/>
          <a:ext cx="1460358" cy="565435"/>
        </a:xfrm>
        <a:prstGeom prst="round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fr-FR" sz="1400" kern="1200">
              <a:highlight>
                <a:srgbClr val="FFFF00"/>
              </a:highlight>
            </a:rPr>
            <a:t>...</a:t>
          </a:r>
        </a:p>
      </dsp:txBody>
      <dsp:txXfrm>
        <a:off x="1150955" y="1618277"/>
        <a:ext cx="1405154" cy="510231"/>
      </dsp:txXfrm>
    </dsp:sp>
    <dsp:sp modelId="{8BCB1296-F23B-4F13-AB38-C7F6F28A1774}">
      <dsp:nvSpPr>
        <dsp:cNvPr id="0" name=""/>
        <dsp:cNvSpPr/>
      </dsp:nvSpPr>
      <dsp:spPr>
        <a:xfrm>
          <a:off x="1123353" y="2226789"/>
          <a:ext cx="1460358" cy="565435"/>
        </a:xfrm>
        <a:prstGeom prst="round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marL="0" lvl="0" indent="0" algn="ctr" defTabSz="622300">
            <a:lnSpc>
              <a:spcPct val="90000"/>
            </a:lnSpc>
            <a:spcBef>
              <a:spcPct val="0"/>
            </a:spcBef>
            <a:spcAft>
              <a:spcPct val="35000"/>
            </a:spcAft>
            <a:buNone/>
          </a:pPr>
          <a:r>
            <a:rPr lang="fr-FR" sz="1400" kern="1200">
              <a:highlight>
                <a:srgbClr val="FFFF00"/>
              </a:highlight>
            </a:rPr>
            <a:t>...</a:t>
          </a:r>
        </a:p>
      </dsp:txBody>
      <dsp:txXfrm>
        <a:off x="1150955" y="2254391"/>
        <a:ext cx="1405154" cy="510231"/>
      </dsp:txXfrm>
    </dsp:sp>
  </dsp:spTree>
</dsp:drawing>
</file>

<file path=word/diagrams/layout1.xml><?xml version="1.0" encoding="utf-8"?>
<dgm:layoutDef xmlns:dgm="http://schemas.openxmlformats.org/drawingml/2006/diagram" xmlns:a="http://schemas.openxmlformats.org/drawingml/2006/main" uniqueId="urn:microsoft.com/office/officeart/2005/8/layout/pyramid2">
  <dgm:title val=""/>
  <dgm:desc val=""/>
  <dgm:catLst>
    <dgm:cat type="pyramid" pri="3000"/>
    <dgm:cat type="list" pri="21000"/>
    <dgm:cat type="convert" pri="17000"/>
  </dgm:catLst>
  <dgm:sampData useDef="1">
    <dgm:dataModel>
      <dgm:ptLst/>
      <dgm:bg/>
      <dgm:whole/>
    </dgm:dataModel>
  </dgm:sampData>
  <dgm:styleData useDef="1">
    <dgm:dataModel>
      <dgm:ptLst/>
      <dgm:bg/>
      <dgm:whole/>
    </dgm:dataModel>
  </dgm:styleData>
  <dgm:clrData useDef="1">
    <dgm:dataModel>
      <dgm:ptLst/>
      <dgm:bg/>
      <dgm:whole/>
    </dgm:dataModel>
  </dgm:clrData>
  <dgm:layoutNode name="compositeShape">
    <dgm:alg type="composite"/>
    <dgm:shape xmlns:r="http://schemas.openxmlformats.org/officeDocument/2006/relationships" r:blip="">
      <dgm:adjLst/>
    </dgm:shape>
    <dgm:presOf/>
    <dgm:varLst>
      <dgm:dir/>
      <dgm:resizeHandles/>
    </dgm:varLst>
    <dgm:choose name="Name0">
      <dgm:if name="Name1" func="var" arg="dir" op="equ" val="norm">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l" for="ch" forName="theList" refType="w" refFor="ch" refForName="pyramid" fact="0.5"/>
          <dgm:constr type="h" for="des" forName="aSpace" refType="h" fact="0.1"/>
        </dgm:constrLst>
      </dgm:if>
      <dgm:else name="Name2">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r" for="ch" forName="theList" refType="w" refFor="ch" refForName="pyramid" fact="0.5"/>
          <dgm:constr type="h" for="des" forName="aSpace" refType="h" fact="0.1"/>
        </dgm:constrLst>
      </dgm:else>
    </dgm:choose>
    <dgm:ruleLst/>
    <dgm:choose name="Name3">
      <dgm:if name="Name4" axis="ch" ptType="node" func="cnt" op="gte" val="1">
        <dgm:layoutNode name="pyramid" styleLbl="node1">
          <dgm:alg type="sp"/>
          <dgm:shape xmlns:r="http://schemas.openxmlformats.org/officeDocument/2006/relationships" type="triangle" r:blip="">
            <dgm:adjLst/>
          </dgm:shape>
          <dgm:presOf/>
          <dgm:constrLst/>
          <dgm:ruleLst/>
        </dgm:layoutNode>
        <dgm:layoutNode name="theList">
          <dgm:alg type="lin">
            <dgm:param type="linDir" val="fromT"/>
          </dgm:alg>
          <dgm:shape xmlns:r="http://schemas.openxmlformats.org/officeDocument/2006/relationships" r:blip="">
            <dgm:adjLst/>
          </dgm:shape>
          <dgm:presOf/>
          <dgm:constrLst>
            <dgm:constr type="w" for="ch" forName="aNode" refType="w"/>
            <dgm:constr type="h" for="ch" forName="aNode" refType="h"/>
            <dgm:constr type="primFontSz" for="ch" ptType="node" op="equ"/>
          </dgm:constrLst>
          <dgm:ruleLst/>
          <dgm:forEach name="aNodeForEach" axis="ch" ptType="node">
            <dgm:layoutNode name="aNode" styleLbl="fgAcc1">
              <dgm:varLst>
                <dgm:bulletEnabled val="1"/>
              </dgm:varLst>
              <dgm:alg type="tx"/>
              <dgm:shape xmlns:r="http://schemas.openxmlformats.org/officeDocument/2006/relationships" type="roundRect" r:blip="">
                <dgm:adjLst/>
              </dgm:shape>
              <dgm:presOf axis="desOrSelf" ptType="node"/>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aSpace">
              <dgm:alg type="sp"/>
              <dgm:shape xmlns:r="http://schemas.openxmlformats.org/officeDocument/2006/relationships" r:blip="">
                <dgm:adjLst/>
              </dgm:shape>
              <dgm:presOf/>
              <dgm:constrLst/>
              <dgm:ruleLst/>
            </dgm:layoutNode>
          </dgm:forEach>
        </dgm:layoutNode>
      </dgm:if>
      <dgm:else name="Name5"/>
    </dgm:choose>
  </dgm:layoutNode>
</dgm:layoutDef>
</file>

<file path=word/diagrams/layout2.xml><?xml version="1.0" encoding="utf-8"?>
<dgm:layoutDef xmlns:dgm="http://schemas.openxmlformats.org/drawingml/2006/diagram" xmlns:a="http://schemas.openxmlformats.org/drawingml/2006/main" uniqueId="urn:microsoft.com/office/officeart/2005/8/layout/pyramid2">
  <dgm:title val=""/>
  <dgm:desc val=""/>
  <dgm:catLst>
    <dgm:cat type="pyramid" pri="3000"/>
    <dgm:cat type="list" pri="21000"/>
    <dgm:cat type="convert" pri="17000"/>
  </dgm:catLst>
  <dgm:sampData useDef="1">
    <dgm:dataModel>
      <dgm:ptLst/>
      <dgm:bg/>
      <dgm:whole/>
    </dgm:dataModel>
  </dgm:sampData>
  <dgm:styleData useDef="1">
    <dgm:dataModel>
      <dgm:ptLst/>
      <dgm:bg/>
      <dgm:whole/>
    </dgm:dataModel>
  </dgm:styleData>
  <dgm:clrData useDef="1">
    <dgm:dataModel>
      <dgm:ptLst/>
      <dgm:bg/>
      <dgm:whole/>
    </dgm:dataModel>
  </dgm:clrData>
  <dgm:layoutNode name="compositeShape">
    <dgm:alg type="composite"/>
    <dgm:shape xmlns:r="http://schemas.openxmlformats.org/officeDocument/2006/relationships" r:blip="">
      <dgm:adjLst/>
    </dgm:shape>
    <dgm:presOf/>
    <dgm:varLst>
      <dgm:dir/>
      <dgm:resizeHandles/>
    </dgm:varLst>
    <dgm:choose name="Name0">
      <dgm:if name="Name1" func="var" arg="dir" op="equ" val="norm">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l" for="ch" forName="theList" refType="w" refFor="ch" refForName="pyramid" fact="0.5"/>
          <dgm:constr type="h" for="des" forName="aSpace" refType="h" fact="0.1"/>
        </dgm:constrLst>
      </dgm:if>
      <dgm:else name="Name2">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r" for="ch" forName="theList" refType="w" refFor="ch" refForName="pyramid" fact="0.5"/>
          <dgm:constr type="h" for="des" forName="aSpace" refType="h" fact="0.1"/>
        </dgm:constrLst>
      </dgm:else>
    </dgm:choose>
    <dgm:ruleLst/>
    <dgm:choose name="Name3">
      <dgm:if name="Name4" axis="ch" ptType="node" func="cnt" op="gte" val="1">
        <dgm:layoutNode name="pyramid" styleLbl="node1">
          <dgm:alg type="sp"/>
          <dgm:shape xmlns:r="http://schemas.openxmlformats.org/officeDocument/2006/relationships" type="triangle" r:blip="">
            <dgm:adjLst/>
          </dgm:shape>
          <dgm:presOf/>
          <dgm:constrLst/>
          <dgm:ruleLst/>
        </dgm:layoutNode>
        <dgm:layoutNode name="theList">
          <dgm:alg type="lin">
            <dgm:param type="linDir" val="fromT"/>
          </dgm:alg>
          <dgm:shape xmlns:r="http://schemas.openxmlformats.org/officeDocument/2006/relationships" r:blip="">
            <dgm:adjLst/>
          </dgm:shape>
          <dgm:presOf/>
          <dgm:constrLst>
            <dgm:constr type="w" for="ch" forName="aNode" refType="w"/>
            <dgm:constr type="h" for="ch" forName="aNode" refType="h"/>
            <dgm:constr type="primFontSz" for="ch" ptType="node" op="equ"/>
          </dgm:constrLst>
          <dgm:ruleLst/>
          <dgm:forEach name="aNodeForEach" axis="ch" ptType="node">
            <dgm:layoutNode name="aNode" styleLbl="fgAcc1">
              <dgm:varLst>
                <dgm:bulletEnabled val="1"/>
              </dgm:varLst>
              <dgm:alg type="tx"/>
              <dgm:shape xmlns:r="http://schemas.openxmlformats.org/officeDocument/2006/relationships" type="roundRect" r:blip="">
                <dgm:adjLst/>
              </dgm:shape>
              <dgm:presOf axis="desOrSelf" ptType="node"/>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aSpace">
              <dgm:alg type="sp"/>
              <dgm:shape xmlns:r="http://schemas.openxmlformats.org/officeDocument/2006/relationships" r:blip="">
                <dgm:adjLst/>
              </dgm:shape>
              <dgm:presOf/>
              <dgm:constrLst/>
              <dgm:ruleLst/>
            </dgm:layoutNode>
          </dgm:forEach>
        </dgm:layoutNode>
      </dgm:if>
      <dgm:else name="Name5"/>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0E471-D9CD-4F36-8CEB-637024D19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3190</Words>
  <Characters>17549</Characters>
  <Application>Microsoft Office Word</Application>
  <DocSecurity>0</DocSecurity>
  <Lines>146</Lines>
  <Paragraphs>41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Pietri, Marlène</dc:creator>
  <cp:keywords/>
  <dc:description/>
  <cp:lastModifiedBy>Lebris, Sandra</cp:lastModifiedBy>
  <cp:revision>6</cp:revision>
  <dcterms:created xsi:type="dcterms:W3CDTF">2026-06-12T16:32:00Z</dcterms:created>
  <dcterms:modified xsi:type="dcterms:W3CDTF">2026-06-12T16:45:00Z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4e1e3e5-28aa-42d2-a9d5-f117a2286530_Enabled">
    <vt:lpwstr>true</vt:lpwstr>
  </property>
  <property fmtid="{D5CDD505-2E9C-101B-9397-08002B2CF9AE}" pid="3" name="MSIP_Label_94e1e3e5-28aa-42d2-a9d5-f117a2286530_SetDate">
    <vt:lpwstr>2025-02-26T16:59:15Z</vt:lpwstr>
  </property>
  <property fmtid="{D5CDD505-2E9C-101B-9397-08002B2CF9AE}" pid="4" name="MSIP_Label_94e1e3e5-28aa-42d2-a9d5-f117a2286530_Method">
    <vt:lpwstr>Standard</vt:lpwstr>
  </property>
  <property fmtid="{D5CDD505-2E9C-101B-9397-08002B2CF9AE}" pid="5" name="MSIP_Label_94e1e3e5-28aa-42d2-a9d5-f117a2286530_Name">
    <vt:lpwstr>C2-Interne avec marquage</vt:lpwstr>
  </property>
  <property fmtid="{D5CDD505-2E9C-101B-9397-08002B2CF9AE}" pid="6" name="MSIP_Label_94e1e3e5-28aa-42d2-a9d5-f117a2286530_SiteId">
    <vt:lpwstr>6eab6365-8194-49c6-a4d0-e2d1a0fbeb74</vt:lpwstr>
  </property>
  <property fmtid="{D5CDD505-2E9C-101B-9397-08002B2CF9AE}" pid="7" name="MSIP_Label_94e1e3e5-28aa-42d2-a9d5-f117a2286530_ActionId">
    <vt:lpwstr>f48c5e87-4993-4e3f-b1e4-9e91c9143a9a</vt:lpwstr>
  </property>
  <property fmtid="{D5CDD505-2E9C-101B-9397-08002B2CF9AE}" pid="8" name="MSIP_Label_94e1e3e5-28aa-42d2-a9d5-f117a2286530_ContentBits">
    <vt:lpwstr>2</vt:lpwstr>
  </property>
</Properties>
</file>