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598F" w14:textId="77777777" w:rsidR="00F700E3" w:rsidRDefault="00F700E3" w:rsidP="00930FE0">
      <w:pPr>
        <w:pStyle w:val="Titre"/>
      </w:pPr>
    </w:p>
    <w:p w14:paraId="513FFDAB" w14:textId="77777777" w:rsidR="00F700E3" w:rsidRDefault="00F700E3" w:rsidP="00930FE0">
      <w:pPr>
        <w:pStyle w:val="Titre"/>
      </w:pPr>
    </w:p>
    <w:p w14:paraId="144121E7" w14:textId="77777777" w:rsidR="00E33F26" w:rsidRPr="0081719C" w:rsidRDefault="00E33F26" w:rsidP="00E33F26">
      <w:pPr>
        <w:ind w:left="-1701"/>
      </w:pPr>
      <w:r>
        <w:t>SECRETARIAT GENERAL</w:t>
      </w:r>
    </w:p>
    <w:p w14:paraId="21BE5956" w14:textId="77777777" w:rsidR="00E33F26" w:rsidRPr="0081719C" w:rsidRDefault="00E33F26" w:rsidP="00E33F26">
      <w:pPr>
        <w:ind w:left="-1701"/>
      </w:pPr>
      <w:r w:rsidRPr="0081719C">
        <w:t>GRAND PORT MARITIME DE LA GUYANE</w:t>
      </w:r>
    </w:p>
    <w:p w14:paraId="1E75F77C" w14:textId="77777777" w:rsidR="00E33F26" w:rsidRPr="0081719C" w:rsidRDefault="00E33F26" w:rsidP="00E33F26">
      <w:pPr>
        <w:ind w:left="-1701"/>
      </w:pPr>
      <w:r w:rsidRPr="0081719C">
        <w:t>ZI de DEGRAD-DES-CANNES</w:t>
      </w:r>
    </w:p>
    <w:p w14:paraId="2EA40F36" w14:textId="77777777" w:rsidR="00E33F26" w:rsidRPr="0081719C" w:rsidRDefault="00E33F26" w:rsidP="00E33F26">
      <w:pPr>
        <w:ind w:left="-1701"/>
      </w:pPr>
      <w:r w:rsidRPr="0081719C">
        <w:t>97354 REMIRE-MONTJOLY</w:t>
      </w:r>
    </w:p>
    <w:p w14:paraId="34AE45A8" w14:textId="77777777" w:rsidR="00F700E3" w:rsidRPr="0081719C" w:rsidRDefault="00F700E3" w:rsidP="00F700E3"/>
    <w:p w14:paraId="1CB2FB40" w14:textId="77777777" w:rsidR="00F700E3" w:rsidRPr="0081719C" w:rsidRDefault="00F700E3" w:rsidP="00F700E3"/>
    <w:p w14:paraId="195D8917" w14:textId="77777777" w:rsidR="00F700E3" w:rsidRPr="0081719C" w:rsidRDefault="00F700E3" w:rsidP="00F700E3"/>
    <w:p w14:paraId="3460EBBB" w14:textId="77777777" w:rsidR="00F700E3" w:rsidRPr="0081719C" w:rsidRDefault="00F700E3" w:rsidP="00F700E3">
      <w:pPr>
        <w:pStyle w:val="Corpsdetexte"/>
      </w:pPr>
    </w:p>
    <w:p w14:paraId="05403D81" w14:textId="77777777" w:rsidR="00F700E3" w:rsidRPr="0081719C" w:rsidRDefault="00F700E3" w:rsidP="00F700E3">
      <w:r w:rsidRPr="0081719C">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hemeFill="accent1" w:themeFillTint="66"/>
        <w:tblLook w:val="04A0" w:firstRow="1" w:lastRow="0" w:firstColumn="1" w:lastColumn="0" w:noHBand="0" w:noVBand="1"/>
      </w:tblPr>
      <w:tblGrid>
        <w:gridCol w:w="7927"/>
      </w:tblGrid>
      <w:tr w:rsidR="00F700E3" w:rsidRPr="0081719C" w14:paraId="6E99D205" w14:textId="77777777" w:rsidTr="00422E93">
        <w:trPr>
          <w:trHeight w:val="832"/>
        </w:trPr>
        <w:tc>
          <w:tcPr>
            <w:tcW w:w="9212" w:type="dxa"/>
            <w:shd w:val="clear" w:color="auto" w:fill="B8CCE4" w:themeFill="accent1" w:themeFillTint="66"/>
          </w:tcPr>
          <w:p w14:paraId="0C8425CE" w14:textId="77777777" w:rsidR="00F700E3" w:rsidRPr="0081719C" w:rsidRDefault="00F700E3" w:rsidP="00422E93">
            <w:pPr>
              <w:jc w:val="center"/>
            </w:pPr>
            <w:bookmarkStart w:id="0" w:name="_Hlk124941050"/>
            <w:r>
              <w:t>REGLEMENT DE CONSULTATION</w:t>
            </w:r>
          </w:p>
          <w:p w14:paraId="44AAFC32" w14:textId="4F22B1E6" w:rsidR="00F81A0B" w:rsidRPr="0081719C" w:rsidRDefault="00F700E3" w:rsidP="006D4861">
            <w:pPr>
              <w:jc w:val="center"/>
            </w:pPr>
            <w:r w:rsidRPr="0081719C">
              <w:t>(</w:t>
            </w:r>
            <w:r>
              <w:t>R.C</w:t>
            </w:r>
            <w:r w:rsidRPr="0081719C">
              <w:t>.)</w:t>
            </w:r>
          </w:p>
        </w:tc>
      </w:tr>
    </w:tbl>
    <w:p w14:paraId="1E1AEB13" w14:textId="77777777" w:rsidR="00F700E3" w:rsidRDefault="00F700E3" w:rsidP="00F700E3"/>
    <w:p w14:paraId="09B9090E" w14:textId="77777777" w:rsidR="00F700E3" w:rsidRPr="0081719C" w:rsidRDefault="00F700E3" w:rsidP="00F700E3"/>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8CCE4" w:themeFill="accent1" w:themeFillTint="66"/>
        <w:tblLook w:val="04A0" w:firstRow="1" w:lastRow="0" w:firstColumn="1" w:lastColumn="0" w:noHBand="0" w:noVBand="1"/>
      </w:tblPr>
      <w:tblGrid>
        <w:gridCol w:w="7907"/>
      </w:tblGrid>
      <w:tr w:rsidR="00F700E3" w:rsidRPr="0081719C" w14:paraId="6C6DA602" w14:textId="77777777" w:rsidTr="00422E93">
        <w:tc>
          <w:tcPr>
            <w:tcW w:w="9212" w:type="dxa"/>
            <w:shd w:val="clear" w:color="auto" w:fill="B8CCE4" w:themeFill="accent1" w:themeFillTint="66"/>
          </w:tcPr>
          <w:p w14:paraId="53410341" w14:textId="77777777" w:rsidR="006912B1" w:rsidRDefault="006912B1" w:rsidP="006912B1">
            <w:pPr>
              <w:pStyle w:val="En-tte"/>
              <w:ind w:left="-1843"/>
              <w:jc w:val="center"/>
              <w:rPr>
                <w:b/>
                <w:bCs/>
              </w:rPr>
            </w:pPr>
          </w:p>
          <w:p w14:paraId="50DEAC01" w14:textId="5F0CE5B0" w:rsidR="006912B1" w:rsidRPr="00FB25D0" w:rsidRDefault="008D4882" w:rsidP="008A66B6">
            <w:pPr>
              <w:pStyle w:val="En-tte"/>
              <w:jc w:val="center"/>
              <w:rPr>
                <w:sz w:val="24"/>
                <w:szCs w:val="28"/>
              </w:rPr>
            </w:pPr>
            <w:bookmarkStart w:id="1" w:name="_Hlk214274374"/>
            <w:r w:rsidRPr="008D4882">
              <w:rPr>
                <w:sz w:val="24"/>
                <w:szCs w:val="28"/>
              </w:rPr>
              <w:t xml:space="preserve">Fourniture d’une solution de gestion et de suivi budgétaire </w:t>
            </w:r>
            <w:r>
              <w:rPr>
                <w:sz w:val="24"/>
                <w:szCs w:val="28"/>
              </w:rPr>
              <w:t xml:space="preserve">pour le Grand Port </w:t>
            </w:r>
            <w:r w:rsidR="008A66B6" w:rsidRPr="00FB25D0">
              <w:rPr>
                <w:sz w:val="24"/>
                <w:szCs w:val="28"/>
              </w:rPr>
              <w:t>Maritime de Guyane</w:t>
            </w:r>
          </w:p>
          <w:bookmarkEnd w:id="1"/>
          <w:p w14:paraId="25ACACCB" w14:textId="07292AE5" w:rsidR="008A66B6" w:rsidRPr="008A66B6" w:rsidRDefault="008A66B6" w:rsidP="008A66B6">
            <w:pPr>
              <w:pStyle w:val="En-tte"/>
              <w:jc w:val="center"/>
              <w:rPr>
                <w:b/>
                <w:bCs/>
                <w:lang w:val="fr-BE"/>
              </w:rPr>
            </w:pPr>
          </w:p>
        </w:tc>
      </w:tr>
      <w:bookmarkEnd w:id="0"/>
    </w:tbl>
    <w:p w14:paraId="458698C2" w14:textId="77777777" w:rsidR="00F700E3" w:rsidRDefault="00F700E3" w:rsidP="00F700E3"/>
    <w:p w14:paraId="234D9F8C" w14:textId="005BCC87" w:rsidR="00E33F26" w:rsidRPr="00FB25D0" w:rsidRDefault="00E33F26" w:rsidP="00F700E3">
      <w:pPr>
        <w:pStyle w:val="Default"/>
        <w:jc w:val="both"/>
        <w:rPr>
          <w:rFonts w:ascii="Arial" w:eastAsiaTheme="minorHAnsi" w:hAnsi="Arial" w:cstheme="minorBidi"/>
          <w:i/>
          <w:iCs/>
          <w:color w:val="EE0000"/>
          <w:sz w:val="20"/>
          <w:szCs w:val="22"/>
          <w:lang w:eastAsia="en-US"/>
        </w:rPr>
      </w:pPr>
      <w:r w:rsidRPr="00FB25D0">
        <w:rPr>
          <w:rFonts w:ascii="Arial" w:eastAsiaTheme="minorHAnsi" w:hAnsi="Arial" w:cstheme="minorBidi"/>
          <w:i/>
          <w:iCs/>
          <w:color w:val="EE0000"/>
          <w:sz w:val="20"/>
          <w:szCs w:val="22"/>
          <w:lang w:eastAsia="en-US"/>
        </w:rPr>
        <w:t xml:space="preserve">RC </w:t>
      </w:r>
      <w:bookmarkStart w:id="2" w:name="_Hlk214274403"/>
      <w:r w:rsidRPr="00FB25D0">
        <w:rPr>
          <w:rFonts w:ascii="Arial" w:eastAsiaTheme="minorHAnsi" w:hAnsi="Arial" w:cstheme="minorBidi"/>
          <w:i/>
          <w:iCs/>
          <w:color w:val="EE0000"/>
          <w:sz w:val="20"/>
          <w:szCs w:val="22"/>
          <w:lang w:eastAsia="en-US"/>
        </w:rPr>
        <w:t xml:space="preserve">GPM </w:t>
      </w:r>
      <w:bookmarkEnd w:id="2"/>
      <w:r w:rsidR="00305D5C">
        <w:rPr>
          <w:rFonts w:ascii="Arial" w:eastAsiaTheme="minorHAnsi" w:hAnsi="Arial" w:cstheme="minorBidi"/>
          <w:i/>
          <w:iCs/>
          <w:color w:val="EE0000"/>
          <w:sz w:val="20"/>
          <w:szCs w:val="22"/>
          <w:lang w:eastAsia="en-US"/>
        </w:rPr>
        <w:t xml:space="preserve">RX 26 06 </w:t>
      </w:r>
    </w:p>
    <w:p w14:paraId="22138D27" w14:textId="77777777" w:rsidR="00E33F26" w:rsidRDefault="00E33F26" w:rsidP="00F700E3">
      <w:pPr>
        <w:pStyle w:val="Default"/>
        <w:jc w:val="both"/>
        <w:rPr>
          <w:rFonts w:asciiTheme="minorHAnsi" w:hAnsiTheme="minorHAnsi" w:cstheme="minorHAnsi"/>
          <w:sz w:val="22"/>
          <w:szCs w:val="22"/>
          <w:highlight w:val="yellow"/>
        </w:rPr>
      </w:pPr>
    </w:p>
    <w:p w14:paraId="579F1208" w14:textId="2366C324" w:rsidR="00F700E3" w:rsidRPr="00DA46EC" w:rsidRDefault="00F700E3" w:rsidP="00F700E3">
      <w:pPr>
        <w:pStyle w:val="Default"/>
        <w:jc w:val="both"/>
        <w:rPr>
          <w:rFonts w:ascii="Arial" w:eastAsiaTheme="minorHAnsi" w:hAnsi="Arial" w:cstheme="minorBidi"/>
          <w:color w:val="auto"/>
          <w:sz w:val="20"/>
          <w:szCs w:val="22"/>
          <w:lang w:eastAsia="en-US"/>
        </w:rPr>
      </w:pPr>
      <w:r w:rsidRPr="00FB25D0">
        <w:rPr>
          <w:rFonts w:ascii="Arial" w:eastAsiaTheme="minorHAnsi" w:hAnsi="Arial" w:cstheme="minorBidi"/>
          <w:color w:val="auto"/>
          <w:sz w:val="20"/>
          <w:szCs w:val="22"/>
          <w:highlight w:val="yellow"/>
          <w:lang w:eastAsia="en-US"/>
        </w:rPr>
        <w:t xml:space="preserve">La date limite de remise des </w:t>
      </w:r>
      <w:r w:rsidR="00F81A0B" w:rsidRPr="00FB25D0">
        <w:rPr>
          <w:rFonts w:ascii="Arial" w:eastAsiaTheme="minorHAnsi" w:hAnsi="Arial" w:cstheme="minorBidi"/>
          <w:color w:val="auto"/>
          <w:sz w:val="20"/>
          <w:szCs w:val="22"/>
          <w:highlight w:val="yellow"/>
          <w:lang w:eastAsia="en-US"/>
        </w:rPr>
        <w:t>offres est fixée au</w:t>
      </w:r>
      <w:r w:rsidR="00305D5C">
        <w:rPr>
          <w:rFonts w:ascii="Arial" w:eastAsiaTheme="minorHAnsi" w:hAnsi="Arial" w:cstheme="minorBidi"/>
          <w:color w:val="auto"/>
          <w:sz w:val="20"/>
          <w:szCs w:val="22"/>
          <w:highlight w:val="yellow"/>
          <w:lang w:eastAsia="en-US"/>
        </w:rPr>
        <w:t xml:space="preserve"> 22 juin</w:t>
      </w:r>
      <w:r w:rsidR="00FB25D0" w:rsidRPr="00FB25D0">
        <w:rPr>
          <w:rFonts w:ascii="Arial" w:eastAsiaTheme="minorHAnsi" w:hAnsi="Arial" w:cstheme="minorBidi"/>
          <w:color w:val="auto"/>
          <w:sz w:val="20"/>
          <w:szCs w:val="22"/>
          <w:highlight w:val="yellow"/>
          <w:lang w:eastAsia="en-US"/>
        </w:rPr>
        <w:t xml:space="preserve"> </w:t>
      </w:r>
      <w:r w:rsidR="00ED0965" w:rsidRPr="00FB25D0">
        <w:rPr>
          <w:rFonts w:ascii="Arial" w:eastAsiaTheme="minorHAnsi" w:hAnsi="Arial" w:cstheme="minorBidi"/>
          <w:color w:val="auto"/>
          <w:sz w:val="20"/>
          <w:szCs w:val="22"/>
          <w:highlight w:val="yellow"/>
          <w:lang w:eastAsia="en-US"/>
        </w:rPr>
        <w:t>2026 à 17h heure de Paris</w:t>
      </w:r>
      <w:r w:rsidR="00DA46EC">
        <w:rPr>
          <w:rFonts w:ascii="Arial" w:eastAsiaTheme="minorHAnsi" w:hAnsi="Arial" w:cstheme="minorBidi"/>
          <w:color w:val="auto"/>
          <w:sz w:val="20"/>
          <w:szCs w:val="22"/>
          <w:lang w:eastAsia="en-US"/>
        </w:rPr>
        <w:t xml:space="preserve"> </w:t>
      </w:r>
    </w:p>
    <w:p w14:paraId="0C83A8A8" w14:textId="77777777" w:rsidR="00F700E3" w:rsidRDefault="00F700E3" w:rsidP="00F700E3">
      <w:pPr>
        <w:spacing w:after="200" w:line="276" w:lineRule="auto"/>
      </w:pPr>
    </w:p>
    <w:p w14:paraId="309C2322" w14:textId="60375425" w:rsidR="006F6D05" w:rsidRDefault="00F700E3" w:rsidP="00BF76FA">
      <w:pPr>
        <w:spacing w:after="200" w:line="276" w:lineRule="auto"/>
      </w:pPr>
      <w:r w:rsidRPr="009D11D2">
        <w:br w:type="page"/>
      </w:r>
      <w:bookmarkStart w:id="3" w:name="_Toc193806271"/>
      <w:bookmarkStart w:id="4" w:name="_Toc464023369"/>
      <w:bookmarkStart w:id="5" w:name="_Toc464023370"/>
      <w:bookmarkStart w:id="6" w:name="_Toc464023533"/>
      <w:bookmarkStart w:id="7" w:name="_Toc465243673"/>
      <w:bookmarkStart w:id="8" w:name="_Hlk49864682"/>
    </w:p>
    <w:sdt>
      <w:sdtPr>
        <w:rPr>
          <w:rFonts w:ascii="Arial" w:eastAsiaTheme="minorHAnsi" w:hAnsi="Arial" w:cstheme="minorBidi"/>
          <w:bCs w:val="0"/>
          <w:caps w:val="0"/>
          <w:color w:val="auto"/>
          <w:sz w:val="20"/>
          <w:szCs w:val="22"/>
          <w:u w:val="none"/>
          <w:lang w:eastAsia="en-US"/>
        </w:rPr>
        <w:id w:val="-1632620771"/>
        <w:docPartObj>
          <w:docPartGallery w:val="Table of Contents"/>
          <w:docPartUnique/>
        </w:docPartObj>
      </w:sdtPr>
      <w:sdtEndPr>
        <w:rPr>
          <w:b/>
        </w:rPr>
      </w:sdtEndPr>
      <w:sdtContent>
        <w:p w14:paraId="6CF726EA" w14:textId="575ABEDB" w:rsidR="006F6D05" w:rsidRDefault="006F6D05" w:rsidP="00BF76FA">
          <w:pPr>
            <w:pStyle w:val="En-ttedetabledesmatires"/>
            <w:numPr>
              <w:ilvl w:val="0"/>
              <w:numId w:val="0"/>
            </w:numPr>
          </w:pPr>
          <w:r>
            <w:t>Table des matières</w:t>
          </w:r>
        </w:p>
        <w:p w14:paraId="338791AC" w14:textId="49C7DAE0" w:rsidR="00C1368B" w:rsidRDefault="006F6D05">
          <w:pPr>
            <w:pStyle w:val="TM1"/>
            <w:tabs>
              <w:tab w:val="left" w:pos="1200"/>
              <w:tab w:val="right" w:leader="dot" w:pos="7927"/>
            </w:tabs>
            <w:rPr>
              <w:rFonts w:asciiTheme="minorHAnsi" w:eastAsiaTheme="minorEastAsia" w:hAnsiTheme="minorHAnsi" w:cstheme="minorBidi"/>
              <w:b w:val="0"/>
              <w:bCs w:val="0"/>
              <w:i w:val="0"/>
              <w:iCs w:val="0"/>
              <w:noProof/>
              <w:kern w:val="2"/>
              <w:lang w:val="fr-BE" w:eastAsia="fr-BE"/>
              <w14:ligatures w14:val="standardContextual"/>
            </w:rPr>
          </w:pPr>
          <w:r>
            <w:fldChar w:fldCharType="begin"/>
          </w:r>
          <w:r>
            <w:instrText xml:space="preserve"> TOC \o "1-3" \h \z \u </w:instrText>
          </w:r>
          <w:r>
            <w:fldChar w:fldCharType="separate"/>
          </w:r>
          <w:hyperlink w:anchor="_Toc230950474" w:history="1">
            <w:r w:rsidR="00C1368B" w:rsidRPr="00900DC5">
              <w:rPr>
                <w:rStyle w:val="Lienhypertexte"/>
                <w:noProof/>
              </w:rPr>
              <w:t>Article I.</w:t>
            </w:r>
            <w:r w:rsidR="00C1368B">
              <w:rPr>
                <w:rFonts w:asciiTheme="minorHAnsi" w:eastAsiaTheme="minorEastAsia" w:hAnsiTheme="minorHAnsi" w:cstheme="minorBidi"/>
                <w:b w:val="0"/>
                <w:bCs w:val="0"/>
                <w:i w:val="0"/>
                <w:iCs w:val="0"/>
                <w:noProof/>
                <w:kern w:val="2"/>
                <w:lang w:val="fr-BE" w:eastAsia="fr-BE"/>
                <w14:ligatures w14:val="standardContextual"/>
              </w:rPr>
              <w:tab/>
            </w:r>
            <w:r w:rsidR="00C1368B" w:rsidRPr="00900DC5">
              <w:rPr>
                <w:rStyle w:val="Lienhypertexte"/>
                <w:noProof/>
              </w:rPr>
              <w:t>PREAMBULE</w:t>
            </w:r>
            <w:r w:rsidR="00C1368B">
              <w:rPr>
                <w:noProof/>
                <w:webHidden/>
              </w:rPr>
              <w:tab/>
            </w:r>
            <w:r w:rsidR="00C1368B">
              <w:rPr>
                <w:noProof/>
                <w:webHidden/>
              </w:rPr>
              <w:fldChar w:fldCharType="begin"/>
            </w:r>
            <w:r w:rsidR="00C1368B">
              <w:rPr>
                <w:noProof/>
                <w:webHidden/>
              </w:rPr>
              <w:instrText xml:space="preserve"> PAGEREF _Toc230950474 \h </w:instrText>
            </w:r>
            <w:r w:rsidR="00C1368B">
              <w:rPr>
                <w:noProof/>
                <w:webHidden/>
              </w:rPr>
            </w:r>
            <w:r w:rsidR="00C1368B">
              <w:rPr>
                <w:noProof/>
                <w:webHidden/>
              </w:rPr>
              <w:fldChar w:fldCharType="separate"/>
            </w:r>
            <w:r w:rsidR="00C1368B">
              <w:rPr>
                <w:noProof/>
                <w:webHidden/>
              </w:rPr>
              <w:t>4</w:t>
            </w:r>
            <w:r w:rsidR="00C1368B">
              <w:rPr>
                <w:noProof/>
                <w:webHidden/>
              </w:rPr>
              <w:fldChar w:fldCharType="end"/>
            </w:r>
          </w:hyperlink>
        </w:p>
        <w:p w14:paraId="72EC4574" w14:textId="00034965" w:rsidR="00C1368B" w:rsidRDefault="00C1368B">
          <w:pPr>
            <w:pStyle w:val="TM1"/>
            <w:tabs>
              <w:tab w:val="left" w:pos="1200"/>
              <w:tab w:val="right" w:leader="dot" w:pos="7927"/>
            </w:tabs>
            <w:rPr>
              <w:rFonts w:asciiTheme="minorHAnsi" w:eastAsiaTheme="minorEastAsia" w:hAnsiTheme="minorHAnsi" w:cstheme="minorBidi"/>
              <w:b w:val="0"/>
              <w:bCs w:val="0"/>
              <w:i w:val="0"/>
              <w:iCs w:val="0"/>
              <w:noProof/>
              <w:kern w:val="2"/>
              <w:lang w:val="fr-BE" w:eastAsia="fr-BE"/>
              <w14:ligatures w14:val="standardContextual"/>
            </w:rPr>
          </w:pPr>
          <w:hyperlink w:anchor="_Toc230950475" w:history="1">
            <w:r w:rsidRPr="00900DC5">
              <w:rPr>
                <w:rStyle w:val="Lienhypertexte"/>
                <w:noProof/>
              </w:rPr>
              <w:t>Article II.</w:t>
            </w:r>
            <w:r>
              <w:rPr>
                <w:rFonts w:asciiTheme="minorHAnsi" w:eastAsiaTheme="minorEastAsia" w:hAnsiTheme="minorHAnsi" w:cstheme="minorBidi"/>
                <w:b w:val="0"/>
                <w:bCs w:val="0"/>
                <w:i w:val="0"/>
                <w:iCs w:val="0"/>
                <w:noProof/>
                <w:kern w:val="2"/>
                <w:lang w:val="fr-BE" w:eastAsia="fr-BE"/>
                <w14:ligatures w14:val="standardContextual"/>
              </w:rPr>
              <w:tab/>
            </w:r>
            <w:r w:rsidRPr="00900DC5">
              <w:rPr>
                <w:rStyle w:val="Lienhypertexte"/>
                <w:noProof/>
              </w:rPr>
              <w:t>PRESENTATION GENERALE DU MARCHE</w:t>
            </w:r>
            <w:r>
              <w:rPr>
                <w:noProof/>
                <w:webHidden/>
              </w:rPr>
              <w:tab/>
            </w:r>
            <w:r>
              <w:rPr>
                <w:noProof/>
                <w:webHidden/>
              </w:rPr>
              <w:fldChar w:fldCharType="begin"/>
            </w:r>
            <w:r>
              <w:rPr>
                <w:noProof/>
                <w:webHidden/>
              </w:rPr>
              <w:instrText xml:space="preserve"> PAGEREF _Toc230950475 \h </w:instrText>
            </w:r>
            <w:r>
              <w:rPr>
                <w:noProof/>
                <w:webHidden/>
              </w:rPr>
            </w:r>
            <w:r>
              <w:rPr>
                <w:noProof/>
                <w:webHidden/>
              </w:rPr>
              <w:fldChar w:fldCharType="separate"/>
            </w:r>
            <w:r>
              <w:rPr>
                <w:noProof/>
                <w:webHidden/>
              </w:rPr>
              <w:t>4</w:t>
            </w:r>
            <w:r>
              <w:rPr>
                <w:noProof/>
                <w:webHidden/>
              </w:rPr>
              <w:fldChar w:fldCharType="end"/>
            </w:r>
          </w:hyperlink>
        </w:p>
        <w:p w14:paraId="6D316867" w14:textId="7E393D99"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76" w:history="1">
            <w:r w:rsidRPr="00900DC5">
              <w:rPr>
                <w:rStyle w:val="Lienhypertexte"/>
                <w:noProof/>
              </w:rPr>
              <w:t>Section 2.01</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Objet du marché</w:t>
            </w:r>
            <w:r>
              <w:rPr>
                <w:noProof/>
                <w:webHidden/>
              </w:rPr>
              <w:tab/>
            </w:r>
            <w:r>
              <w:rPr>
                <w:noProof/>
                <w:webHidden/>
              </w:rPr>
              <w:fldChar w:fldCharType="begin"/>
            </w:r>
            <w:r>
              <w:rPr>
                <w:noProof/>
                <w:webHidden/>
              </w:rPr>
              <w:instrText xml:space="preserve"> PAGEREF _Toc230950476 \h </w:instrText>
            </w:r>
            <w:r>
              <w:rPr>
                <w:noProof/>
                <w:webHidden/>
              </w:rPr>
            </w:r>
            <w:r>
              <w:rPr>
                <w:noProof/>
                <w:webHidden/>
              </w:rPr>
              <w:fldChar w:fldCharType="separate"/>
            </w:r>
            <w:r>
              <w:rPr>
                <w:noProof/>
                <w:webHidden/>
              </w:rPr>
              <w:t>4</w:t>
            </w:r>
            <w:r>
              <w:rPr>
                <w:noProof/>
                <w:webHidden/>
              </w:rPr>
              <w:fldChar w:fldCharType="end"/>
            </w:r>
          </w:hyperlink>
        </w:p>
        <w:p w14:paraId="1B7F1B9A" w14:textId="2D4D1410"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77" w:history="1">
            <w:r w:rsidRPr="00900DC5">
              <w:rPr>
                <w:rStyle w:val="Lienhypertexte"/>
                <w:noProof/>
              </w:rPr>
              <w:t>Section 2.02</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Allotissement</w:t>
            </w:r>
            <w:r>
              <w:rPr>
                <w:noProof/>
                <w:webHidden/>
              </w:rPr>
              <w:tab/>
            </w:r>
            <w:r>
              <w:rPr>
                <w:noProof/>
                <w:webHidden/>
              </w:rPr>
              <w:fldChar w:fldCharType="begin"/>
            </w:r>
            <w:r>
              <w:rPr>
                <w:noProof/>
                <w:webHidden/>
              </w:rPr>
              <w:instrText xml:space="preserve"> PAGEREF _Toc230950477 \h </w:instrText>
            </w:r>
            <w:r>
              <w:rPr>
                <w:noProof/>
                <w:webHidden/>
              </w:rPr>
            </w:r>
            <w:r>
              <w:rPr>
                <w:noProof/>
                <w:webHidden/>
              </w:rPr>
              <w:fldChar w:fldCharType="separate"/>
            </w:r>
            <w:r>
              <w:rPr>
                <w:noProof/>
                <w:webHidden/>
              </w:rPr>
              <w:t>4</w:t>
            </w:r>
            <w:r>
              <w:rPr>
                <w:noProof/>
                <w:webHidden/>
              </w:rPr>
              <w:fldChar w:fldCharType="end"/>
            </w:r>
          </w:hyperlink>
        </w:p>
        <w:p w14:paraId="765290E0" w14:textId="13D4A313"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78" w:history="1">
            <w:r w:rsidRPr="00900DC5">
              <w:rPr>
                <w:rStyle w:val="Lienhypertexte"/>
                <w:noProof/>
              </w:rPr>
              <w:t>Section 2.03</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Forme du marché</w:t>
            </w:r>
            <w:r>
              <w:rPr>
                <w:noProof/>
                <w:webHidden/>
              </w:rPr>
              <w:tab/>
            </w:r>
            <w:r>
              <w:rPr>
                <w:noProof/>
                <w:webHidden/>
              </w:rPr>
              <w:fldChar w:fldCharType="begin"/>
            </w:r>
            <w:r>
              <w:rPr>
                <w:noProof/>
                <w:webHidden/>
              </w:rPr>
              <w:instrText xml:space="preserve"> PAGEREF _Toc230950478 \h </w:instrText>
            </w:r>
            <w:r>
              <w:rPr>
                <w:noProof/>
                <w:webHidden/>
              </w:rPr>
            </w:r>
            <w:r>
              <w:rPr>
                <w:noProof/>
                <w:webHidden/>
              </w:rPr>
              <w:fldChar w:fldCharType="separate"/>
            </w:r>
            <w:r>
              <w:rPr>
                <w:noProof/>
                <w:webHidden/>
              </w:rPr>
              <w:t>4</w:t>
            </w:r>
            <w:r>
              <w:rPr>
                <w:noProof/>
                <w:webHidden/>
              </w:rPr>
              <w:fldChar w:fldCharType="end"/>
            </w:r>
          </w:hyperlink>
        </w:p>
        <w:p w14:paraId="588CC87A" w14:textId="69950041"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79" w:history="1">
            <w:r w:rsidRPr="00900DC5">
              <w:rPr>
                <w:rStyle w:val="Lienhypertexte"/>
                <w:noProof/>
              </w:rPr>
              <w:t>Section 2.04</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Montant maximum</w:t>
            </w:r>
            <w:r>
              <w:rPr>
                <w:noProof/>
                <w:webHidden/>
              </w:rPr>
              <w:tab/>
            </w:r>
            <w:r>
              <w:rPr>
                <w:noProof/>
                <w:webHidden/>
              </w:rPr>
              <w:fldChar w:fldCharType="begin"/>
            </w:r>
            <w:r>
              <w:rPr>
                <w:noProof/>
                <w:webHidden/>
              </w:rPr>
              <w:instrText xml:space="preserve"> PAGEREF _Toc230950479 \h </w:instrText>
            </w:r>
            <w:r>
              <w:rPr>
                <w:noProof/>
                <w:webHidden/>
              </w:rPr>
            </w:r>
            <w:r>
              <w:rPr>
                <w:noProof/>
                <w:webHidden/>
              </w:rPr>
              <w:fldChar w:fldCharType="separate"/>
            </w:r>
            <w:r>
              <w:rPr>
                <w:noProof/>
                <w:webHidden/>
              </w:rPr>
              <w:t>4</w:t>
            </w:r>
            <w:r>
              <w:rPr>
                <w:noProof/>
                <w:webHidden/>
              </w:rPr>
              <w:fldChar w:fldCharType="end"/>
            </w:r>
          </w:hyperlink>
        </w:p>
        <w:p w14:paraId="2BF3C7C3" w14:textId="37EFFE51"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80" w:history="1">
            <w:r w:rsidRPr="00900DC5">
              <w:rPr>
                <w:rStyle w:val="Lienhypertexte"/>
                <w:noProof/>
              </w:rPr>
              <w:t>Section 2.05</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Durée</w:t>
            </w:r>
            <w:r>
              <w:rPr>
                <w:noProof/>
                <w:webHidden/>
              </w:rPr>
              <w:tab/>
            </w:r>
            <w:r>
              <w:rPr>
                <w:noProof/>
                <w:webHidden/>
              </w:rPr>
              <w:fldChar w:fldCharType="begin"/>
            </w:r>
            <w:r>
              <w:rPr>
                <w:noProof/>
                <w:webHidden/>
              </w:rPr>
              <w:instrText xml:space="preserve"> PAGEREF _Toc230950480 \h </w:instrText>
            </w:r>
            <w:r>
              <w:rPr>
                <w:noProof/>
                <w:webHidden/>
              </w:rPr>
            </w:r>
            <w:r>
              <w:rPr>
                <w:noProof/>
                <w:webHidden/>
              </w:rPr>
              <w:fldChar w:fldCharType="separate"/>
            </w:r>
            <w:r>
              <w:rPr>
                <w:noProof/>
                <w:webHidden/>
              </w:rPr>
              <w:t>4</w:t>
            </w:r>
            <w:r>
              <w:rPr>
                <w:noProof/>
                <w:webHidden/>
              </w:rPr>
              <w:fldChar w:fldCharType="end"/>
            </w:r>
          </w:hyperlink>
        </w:p>
        <w:p w14:paraId="42435CB4" w14:textId="42FB4CE7" w:rsidR="00C1368B" w:rsidRDefault="00C1368B">
          <w:pPr>
            <w:pStyle w:val="TM1"/>
            <w:tabs>
              <w:tab w:val="left" w:pos="1200"/>
              <w:tab w:val="right" w:leader="dot" w:pos="7927"/>
            </w:tabs>
            <w:rPr>
              <w:rFonts w:asciiTheme="minorHAnsi" w:eastAsiaTheme="minorEastAsia" w:hAnsiTheme="minorHAnsi" w:cstheme="minorBidi"/>
              <w:b w:val="0"/>
              <w:bCs w:val="0"/>
              <w:i w:val="0"/>
              <w:iCs w:val="0"/>
              <w:noProof/>
              <w:kern w:val="2"/>
              <w:lang w:val="fr-BE" w:eastAsia="fr-BE"/>
              <w14:ligatures w14:val="standardContextual"/>
            </w:rPr>
          </w:pPr>
          <w:hyperlink w:anchor="_Toc230950481" w:history="1">
            <w:r w:rsidRPr="00900DC5">
              <w:rPr>
                <w:rStyle w:val="Lienhypertexte"/>
                <w:noProof/>
              </w:rPr>
              <w:t>Article III.</w:t>
            </w:r>
            <w:r>
              <w:rPr>
                <w:rFonts w:asciiTheme="minorHAnsi" w:eastAsiaTheme="minorEastAsia" w:hAnsiTheme="minorHAnsi" w:cstheme="minorBidi"/>
                <w:b w:val="0"/>
                <w:bCs w:val="0"/>
                <w:i w:val="0"/>
                <w:iCs w:val="0"/>
                <w:noProof/>
                <w:kern w:val="2"/>
                <w:lang w:val="fr-BE" w:eastAsia="fr-BE"/>
                <w14:ligatures w14:val="standardContextual"/>
              </w:rPr>
              <w:tab/>
            </w:r>
            <w:r w:rsidRPr="00900DC5">
              <w:rPr>
                <w:rStyle w:val="Lienhypertexte"/>
                <w:noProof/>
              </w:rPr>
              <w:t>CONDITIONS DE LA CONSULTATION</w:t>
            </w:r>
            <w:r>
              <w:rPr>
                <w:noProof/>
                <w:webHidden/>
              </w:rPr>
              <w:tab/>
            </w:r>
            <w:r>
              <w:rPr>
                <w:noProof/>
                <w:webHidden/>
              </w:rPr>
              <w:fldChar w:fldCharType="begin"/>
            </w:r>
            <w:r>
              <w:rPr>
                <w:noProof/>
                <w:webHidden/>
              </w:rPr>
              <w:instrText xml:space="preserve"> PAGEREF _Toc230950481 \h </w:instrText>
            </w:r>
            <w:r>
              <w:rPr>
                <w:noProof/>
                <w:webHidden/>
              </w:rPr>
            </w:r>
            <w:r>
              <w:rPr>
                <w:noProof/>
                <w:webHidden/>
              </w:rPr>
              <w:fldChar w:fldCharType="separate"/>
            </w:r>
            <w:r>
              <w:rPr>
                <w:noProof/>
                <w:webHidden/>
              </w:rPr>
              <w:t>4</w:t>
            </w:r>
            <w:r>
              <w:rPr>
                <w:noProof/>
                <w:webHidden/>
              </w:rPr>
              <w:fldChar w:fldCharType="end"/>
            </w:r>
          </w:hyperlink>
        </w:p>
        <w:p w14:paraId="2D484F91" w14:textId="5AB05D4F"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82" w:history="1">
            <w:r w:rsidRPr="00900DC5">
              <w:rPr>
                <w:rStyle w:val="Lienhypertexte"/>
                <w:noProof/>
              </w:rPr>
              <w:t>Section 3.01</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Procédure</w:t>
            </w:r>
            <w:r>
              <w:rPr>
                <w:noProof/>
                <w:webHidden/>
              </w:rPr>
              <w:tab/>
            </w:r>
            <w:r>
              <w:rPr>
                <w:noProof/>
                <w:webHidden/>
              </w:rPr>
              <w:fldChar w:fldCharType="begin"/>
            </w:r>
            <w:r>
              <w:rPr>
                <w:noProof/>
                <w:webHidden/>
              </w:rPr>
              <w:instrText xml:space="preserve"> PAGEREF _Toc230950482 \h </w:instrText>
            </w:r>
            <w:r>
              <w:rPr>
                <w:noProof/>
                <w:webHidden/>
              </w:rPr>
            </w:r>
            <w:r>
              <w:rPr>
                <w:noProof/>
                <w:webHidden/>
              </w:rPr>
              <w:fldChar w:fldCharType="separate"/>
            </w:r>
            <w:r>
              <w:rPr>
                <w:noProof/>
                <w:webHidden/>
              </w:rPr>
              <w:t>4</w:t>
            </w:r>
            <w:r>
              <w:rPr>
                <w:noProof/>
                <w:webHidden/>
              </w:rPr>
              <w:fldChar w:fldCharType="end"/>
            </w:r>
          </w:hyperlink>
        </w:p>
        <w:p w14:paraId="4A212FE9" w14:textId="6C32B415"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83" w:history="1">
            <w:r w:rsidRPr="00900DC5">
              <w:rPr>
                <w:rStyle w:val="Lienhypertexte"/>
                <w:noProof/>
              </w:rPr>
              <w:t>(a)</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Déroulement</w:t>
            </w:r>
            <w:r>
              <w:rPr>
                <w:noProof/>
                <w:webHidden/>
              </w:rPr>
              <w:tab/>
            </w:r>
            <w:r>
              <w:rPr>
                <w:noProof/>
                <w:webHidden/>
              </w:rPr>
              <w:fldChar w:fldCharType="begin"/>
            </w:r>
            <w:r>
              <w:rPr>
                <w:noProof/>
                <w:webHidden/>
              </w:rPr>
              <w:instrText xml:space="preserve"> PAGEREF _Toc230950483 \h </w:instrText>
            </w:r>
            <w:r>
              <w:rPr>
                <w:noProof/>
                <w:webHidden/>
              </w:rPr>
            </w:r>
            <w:r>
              <w:rPr>
                <w:noProof/>
                <w:webHidden/>
              </w:rPr>
              <w:fldChar w:fldCharType="separate"/>
            </w:r>
            <w:r>
              <w:rPr>
                <w:noProof/>
                <w:webHidden/>
              </w:rPr>
              <w:t>4</w:t>
            </w:r>
            <w:r>
              <w:rPr>
                <w:noProof/>
                <w:webHidden/>
              </w:rPr>
              <w:fldChar w:fldCharType="end"/>
            </w:r>
          </w:hyperlink>
        </w:p>
        <w:p w14:paraId="7637ED5C" w14:textId="0324AEC0"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84" w:history="1">
            <w:r w:rsidRPr="00900DC5">
              <w:rPr>
                <w:rStyle w:val="Lienhypertexte"/>
                <w:noProof/>
                <w:lang w:val="fr-BE"/>
              </w:rPr>
              <w:t>(b)</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Dispositions relatives à la consultation</w:t>
            </w:r>
            <w:r>
              <w:rPr>
                <w:noProof/>
                <w:webHidden/>
              </w:rPr>
              <w:tab/>
            </w:r>
            <w:r>
              <w:rPr>
                <w:noProof/>
                <w:webHidden/>
              </w:rPr>
              <w:fldChar w:fldCharType="begin"/>
            </w:r>
            <w:r>
              <w:rPr>
                <w:noProof/>
                <w:webHidden/>
              </w:rPr>
              <w:instrText xml:space="preserve"> PAGEREF _Toc230950484 \h </w:instrText>
            </w:r>
            <w:r>
              <w:rPr>
                <w:noProof/>
                <w:webHidden/>
              </w:rPr>
            </w:r>
            <w:r>
              <w:rPr>
                <w:noProof/>
                <w:webHidden/>
              </w:rPr>
              <w:fldChar w:fldCharType="separate"/>
            </w:r>
            <w:r>
              <w:rPr>
                <w:noProof/>
                <w:webHidden/>
              </w:rPr>
              <w:t>5</w:t>
            </w:r>
            <w:r>
              <w:rPr>
                <w:noProof/>
                <w:webHidden/>
              </w:rPr>
              <w:fldChar w:fldCharType="end"/>
            </w:r>
          </w:hyperlink>
        </w:p>
        <w:p w14:paraId="5A99DBF4" w14:textId="7E11A4BE"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85" w:history="1">
            <w:r w:rsidRPr="00900DC5">
              <w:rPr>
                <w:rStyle w:val="Lienhypertexte"/>
                <w:noProof/>
              </w:rPr>
              <w:t>(c)</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Justification de l’utilisation de la procédure</w:t>
            </w:r>
            <w:r>
              <w:rPr>
                <w:noProof/>
                <w:webHidden/>
              </w:rPr>
              <w:tab/>
            </w:r>
            <w:r>
              <w:rPr>
                <w:noProof/>
                <w:webHidden/>
              </w:rPr>
              <w:fldChar w:fldCharType="begin"/>
            </w:r>
            <w:r>
              <w:rPr>
                <w:noProof/>
                <w:webHidden/>
              </w:rPr>
              <w:instrText xml:space="preserve"> PAGEREF _Toc230950485 \h </w:instrText>
            </w:r>
            <w:r>
              <w:rPr>
                <w:noProof/>
                <w:webHidden/>
              </w:rPr>
            </w:r>
            <w:r>
              <w:rPr>
                <w:noProof/>
                <w:webHidden/>
              </w:rPr>
              <w:fldChar w:fldCharType="separate"/>
            </w:r>
            <w:r>
              <w:rPr>
                <w:noProof/>
                <w:webHidden/>
              </w:rPr>
              <w:t>5</w:t>
            </w:r>
            <w:r>
              <w:rPr>
                <w:noProof/>
                <w:webHidden/>
              </w:rPr>
              <w:fldChar w:fldCharType="end"/>
            </w:r>
          </w:hyperlink>
        </w:p>
        <w:p w14:paraId="5B981175" w14:textId="7F521881"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86" w:history="1">
            <w:r w:rsidRPr="00900DC5">
              <w:rPr>
                <w:rStyle w:val="Lienhypertexte"/>
                <w:noProof/>
              </w:rPr>
              <w:t>Section 3.02</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Groupement d’entreprises</w:t>
            </w:r>
            <w:r>
              <w:rPr>
                <w:noProof/>
                <w:webHidden/>
              </w:rPr>
              <w:tab/>
            </w:r>
            <w:r>
              <w:rPr>
                <w:noProof/>
                <w:webHidden/>
              </w:rPr>
              <w:fldChar w:fldCharType="begin"/>
            </w:r>
            <w:r>
              <w:rPr>
                <w:noProof/>
                <w:webHidden/>
              </w:rPr>
              <w:instrText xml:space="preserve"> PAGEREF _Toc230950486 \h </w:instrText>
            </w:r>
            <w:r>
              <w:rPr>
                <w:noProof/>
                <w:webHidden/>
              </w:rPr>
            </w:r>
            <w:r>
              <w:rPr>
                <w:noProof/>
                <w:webHidden/>
              </w:rPr>
              <w:fldChar w:fldCharType="separate"/>
            </w:r>
            <w:r>
              <w:rPr>
                <w:noProof/>
                <w:webHidden/>
              </w:rPr>
              <w:t>5</w:t>
            </w:r>
            <w:r>
              <w:rPr>
                <w:noProof/>
                <w:webHidden/>
              </w:rPr>
              <w:fldChar w:fldCharType="end"/>
            </w:r>
          </w:hyperlink>
        </w:p>
        <w:p w14:paraId="73E28BF8" w14:textId="3F56A2F4"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87" w:history="1">
            <w:r w:rsidRPr="00900DC5">
              <w:rPr>
                <w:rStyle w:val="Lienhypertexte"/>
                <w:noProof/>
              </w:rPr>
              <w:t>Section 3.03</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Variantes</w:t>
            </w:r>
            <w:r>
              <w:rPr>
                <w:noProof/>
                <w:webHidden/>
              </w:rPr>
              <w:tab/>
            </w:r>
            <w:r>
              <w:rPr>
                <w:noProof/>
                <w:webHidden/>
              </w:rPr>
              <w:fldChar w:fldCharType="begin"/>
            </w:r>
            <w:r>
              <w:rPr>
                <w:noProof/>
                <w:webHidden/>
              </w:rPr>
              <w:instrText xml:space="preserve"> PAGEREF _Toc230950487 \h </w:instrText>
            </w:r>
            <w:r>
              <w:rPr>
                <w:noProof/>
                <w:webHidden/>
              </w:rPr>
            </w:r>
            <w:r>
              <w:rPr>
                <w:noProof/>
                <w:webHidden/>
              </w:rPr>
              <w:fldChar w:fldCharType="separate"/>
            </w:r>
            <w:r>
              <w:rPr>
                <w:noProof/>
                <w:webHidden/>
              </w:rPr>
              <w:t>5</w:t>
            </w:r>
            <w:r>
              <w:rPr>
                <w:noProof/>
                <w:webHidden/>
              </w:rPr>
              <w:fldChar w:fldCharType="end"/>
            </w:r>
          </w:hyperlink>
        </w:p>
        <w:p w14:paraId="55209A76" w14:textId="5EB62824"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88" w:history="1">
            <w:r w:rsidRPr="00900DC5">
              <w:rPr>
                <w:rStyle w:val="Lienhypertexte"/>
                <w:noProof/>
              </w:rPr>
              <w:t>Section 3.04</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Négociation</w:t>
            </w:r>
            <w:r>
              <w:rPr>
                <w:noProof/>
                <w:webHidden/>
              </w:rPr>
              <w:tab/>
            </w:r>
            <w:r>
              <w:rPr>
                <w:noProof/>
                <w:webHidden/>
              </w:rPr>
              <w:fldChar w:fldCharType="begin"/>
            </w:r>
            <w:r>
              <w:rPr>
                <w:noProof/>
                <w:webHidden/>
              </w:rPr>
              <w:instrText xml:space="preserve"> PAGEREF _Toc230950488 \h </w:instrText>
            </w:r>
            <w:r>
              <w:rPr>
                <w:noProof/>
                <w:webHidden/>
              </w:rPr>
            </w:r>
            <w:r>
              <w:rPr>
                <w:noProof/>
                <w:webHidden/>
              </w:rPr>
              <w:fldChar w:fldCharType="separate"/>
            </w:r>
            <w:r>
              <w:rPr>
                <w:noProof/>
                <w:webHidden/>
              </w:rPr>
              <w:t>5</w:t>
            </w:r>
            <w:r>
              <w:rPr>
                <w:noProof/>
                <w:webHidden/>
              </w:rPr>
              <w:fldChar w:fldCharType="end"/>
            </w:r>
          </w:hyperlink>
        </w:p>
        <w:p w14:paraId="5ED273F6" w14:textId="59049AD9"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89" w:history="1">
            <w:r w:rsidRPr="00900DC5">
              <w:rPr>
                <w:rStyle w:val="Lienhypertexte"/>
                <w:noProof/>
              </w:rPr>
              <w:t>Section 3.05</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Pieces constitutives du DCE et du marché</w:t>
            </w:r>
            <w:r>
              <w:rPr>
                <w:noProof/>
                <w:webHidden/>
              </w:rPr>
              <w:tab/>
            </w:r>
            <w:r>
              <w:rPr>
                <w:noProof/>
                <w:webHidden/>
              </w:rPr>
              <w:fldChar w:fldCharType="begin"/>
            </w:r>
            <w:r>
              <w:rPr>
                <w:noProof/>
                <w:webHidden/>
              </w:rPr>
              <w:instrText xml:space="preserve"> PAGEREF _Toc230950489 \h </w:instrText>
            </w:r>
            <w:r>
              <w:rPr>
                <w:noProof/>
                <w:webHidden/>
              </w:rPr>
            </w:r>
            <w:r>
              <w:rPr>
                <w:noProof/>
                <w:webHidden/>
              </w:rPr>
              <w:fldChar w:fldCharType="separate"/>
            </w:r>
            <w:r>
              <w:rPr>
                <w:noProof/>
                <w:webHidden/>
              </w:rPr>
              <w:t>6</w:t>
            </w:r>
            <w:r>
              <w:rPr>
                <w:noProof/>
                <w:webHidden/>
              </w:rPr>
              <w:fldChar w:fldCharType="end"/>
            </w:r>
          </w:hyperlink>
        </w:p>
        <w:p w14:paraId="4AB78F11" w14:textId="6A2C0264"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90" w:history="1">
            <w:r w:rsidRPr="00900DC5">
              <w:rPr>
                <w:rStyle w:val="Lienhypertexte"/>
                <w:noProof/>
              </w:rPr>
              <w:t>Section 3.06</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Validité des offres</w:t>
            </w:r>
            <w:r>
              <w:rPr>
                <w:noProof/>
                <w:webHidden/>
              </w:rPr>
              <w:tab/>
            </w:r>
            <w:r>
              <w:rPr>
                <w:noProof/>
                <w:webHidden/>
              </w:rPr>
              <w:fldChar w:fldCharType="begin"/>
            </w:r>
            <w:r>
              <w:rPr>
                <w:noProof/>
                <w:webHidden/>
              </w:rPr>
              <w:instrText xml:space="preserve"> PAGEREF _Toc230950490 \h </w:instrText>
            </w:r>
            <w:r>
              <w:rPr>
                <w:noProof/>
                <w:webHidden/>
              </w:rPr>
            </w:r>
            <w:r>
              <w:rPr>
                <w:noProof/>
                <w:webHidden/>
              </w:rPr>
              <w:fldChar w:fldCharType="separate"/>
            </w:r>
            <w:r>
              <w:rPr>
                <w:noProof/>
                <w:webHidden/>
              </w:rPr>
              <w:t>7</w:t>
            </w:r>
            <w:r>
              <w:rPr>
                <w:noProof/>
                <w:webHidden/>
              </w:rPr>
              <w:fldChar w:fldCharType="end"/>
            </w:r>
          </w:hyperlink>
        </w:p>
        <w:p w14:paraId="7EF84BD3" w14:textId="718DAA2A" w:rsidR="00C1368B" w:rsidRDefault="00C1368B">
          <w:pPr>
            <w:pStyle w:val="TM1"/>
            <w:tabs>
              <w:tab w:val="left" w:pos="1400"/>
              <w:tab w:val="right" w:leader="dot" w:pos="7927"/>
            </w:tabs>
            <w:rPr>
              <w:rFonts w:asciiTheme="minorHAnsi" w:eastAsiaTheme="minorEastAsia" w:hAnsiTheme="minorHAnsi" w:cstheme="minorBidi"/>
              <w:b w:val="0"/>
              <w:bCs w:val="0"/>
              <w:i w:val="0"/>
              <w:iCs w:val="0"/>
              <w:noProof/>
              <w:kern w:val="2"/>
              <w:lang w:val="fr-BE" w:eastAsia="fr-BE"/>
              <w14:ligatures w14:val="standardContextual"/>
            </w:rPr>
          </w:pPr>
          <w:hyperlink w:anchor="_Toc230950491" w:history="1">
            <w:r w:rsidRPr="00900DC5">
              <w:rPr>
                <w:rStyle w:val="Lienhypertexte"/>
                <w:noProof/>
              </w:rPr>
              <w:t>Article IV.</w:t>
            </w:r>
            <w:r>
              <w:rPr>
                <w:rFonts w:asciiTheme="minorHAnsi" w:eastAsiaTheme="minorEastAsia" w:hAnsiTheme="minorHAnsi" w:cstheme="minorBidi"/>
                <w:b w:val="0"/>
                <w:bCs w:val="0"/>
                <w:i w:val="0"/>
                <w:iCs w:val="0"/>
                <w:noProof/>
                <w:kern w:val="2"/>
                <w:lang w:val="fr-BE" w:eastAsia="fr-BE"/>
                <w14:ligatures w14:val="standardContextual"/>
              </w:rPr>
              <w:tab/>
            </w:r>
            <w:r w:rsidRPr="00900DC5">
              <w:rPr>
                <w:rStyle w:val="Lienhypertexte"/>
                <w:noProof/>
              </w:rPr>
              <w:t>MODALITES DE SOUMISSION</w:t>
            </w:r>
            <w:r>
              <w:rPr>
                <w:noProof/>
                <w:webHidden/>
              </w:rPr>
              <w:tab/>
            </w:r>
            <w:r>
              <w:rPr>
                <w:noProof/>
                <w:webHidden/>
              </w:rPr>
              <w:fldChar w:fldCharType="begin"/>
            </w:r>
            <w:r>
              <w:rPr>
                <w:noProof/>
                <w:webHidden/>
              </w:rPr>
              <w:instrText xml:space="preserve"> PAGEREF _Toc230950491 \h </w:instrText>
            </w:r>
            <w:r>
              <w:rPr>
                <w:noProof/>
                <w:webHidden/>
              </w:rPr>
            </w:r>
            <w:r>
              <w:rPr>
                <w:noProof/>
                <w:webHidden/>
              </w:rPr>
              <w:fldChar w:fldCharType="separate"/>
            </w:r>
            <w:r>
              <w:rPr>
                <w:noProof/>
                <w:webHidden/>
              </w:rPr>
              <w:t>7</w:t>
            </w:r>
            <w:r>
              <w:rPr>
                <w:noProof/>
                <w:webHidden/>
              </w:rPr>
              <w:fldChar w:fldCharType="end"/>
            </w:r>
          </w:hyperlink>
        </w:p>
        <w:p w14:paraId="1681D6E4" w14:textId="620244FE"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92" w:history="1">
            <w:r w:rsidRPr="00900DC5">
              <w:rPr>
                <w:rStyle w:val="Lienhypertexte"/>
                <w:noProof/>
              </w:rPr>
              <w:t>Section 4.01</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Dossier de candidature</w:t>
            </w:r>
            <w:r>
              <w:rPr>
                <w:noProof/>
                <w:webHidden/>
              </w:rPr>
              <w:tab/>
            </w:r>
            <w:r>
              <w:rPr>
                <w:noProof/>
                <w:webHidden/>
              </w:rPr>
              <w:fldChar w:fldCharType="begin"/>
            </w:r>
            <w:r>
              <w:rPr>
                <w:noProof/>
                <w:webHidden/>
              </w:rPr>
              <w:instrText xml:space="preserve"> PAGEREF _Toc230950492 \h </w:instrText>
            </w:r>
            <w:r>
              <w:rPr>
                <w:noProof/>
                <w:webHidden/>
              </w:rPr>
            </w:r>
            <w:r>
              <w:rPr>
                <w:noProof/>
                <w:webHidden/>
              </w:rPr>
              <w:fldChar w:fldCharType="separate"/>
            </w:r>
            <w:r>
              <w:rPr>
                <w:noProof/>
                <w:webHidden/>
              </w:rPr>
              <w:t>7</w:t>
            </w:r>
            <w:r>
              <w:rPr>
                <w:noProof/>
                <w:webHidden/>
              </w:rPr>
              <w:fldChar w:fldCharType="end"/>
            </w:r>
          </w:hyperlink>
        </w:p>
        <w:p w14:paraId="0E1D9869" w14:textId="6ADC86F3"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93" w:history="1">
            <w:r w:rsidRPr="00900DC5">
              <w:rPr>
                <w:rStyle w:val="Lienhypertexte"/>
                <w:noProof/>
              </w:rPr>
              <w:t>(a)</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Interdictions de soumissionner</w:t>
            </w:r>
            <w:r>
              <w:rPr>
                <w:noProof/>
                <w:webHidden/>
              </w:rPr>
              <w:tab/>
            </w:r>
            <w:r>
              <w:rPr>
                <w:noProof/>
                <w:webHidden/>
              </w:rPr>
              <w:fldChar w:fldCharType="begin"/>
            </w:r>
            <w:r>
              <w:rPr>
                <w:noProof/>
                <w:webHidden/>
              </w:rPr>
              <w:instrText xml:space="preserve"> PAGEREF _Toc230950493 \h </w:instrText>
            </w:r>
            <w:r>
              <w:rPr>
                <w:noProof/>
                <w:webHidden/>
              </w:rPr>
            </w:r>
            <w:r>
              <w:rPr>
                <w:noProof/>
                <w:webHidden/>
              </w:rPr>
              <w:fldChar w:fldCharType="separate"/>
            </w:r>
            <w:r>
              <w:rPr>
                <w:noProof/>
                <w:webHidden/>
              </w:rPr>
              <w:t>7</w:t>
            </w:r>
            <w:r>
              <w:rPr>
                <w:noProof/>
                <w:webHidden/>
              </w:rPr>
              <w:fldChar w:fldCharType="end"/>
            </w:r>
          </w:hyperlink>
        </w:p>
        <w:p w14:paraId="206CB4BC" w14:textId="0046EADA"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94" w:history="1">
            <w:r w:rsidRPr="00900DC5">
              <w:rPr>
                <w:rStyle w:val="Lienhypertexte"/>
                <w:noProof/>
              </w:rPr>
              <w:t>(b)</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Interdictions de soumissionner en cas de groupement d'opérateurs économiques et de sous-traitance</w:t>
            </w:r>
            <w:r>
              <w:rPr>
                <w:noProof/>
                <w:webHidden/>
              </w:rPr>
              <w:tab/>
            </w:r>
            <w:r>
              <w:rPr>
                <w:noProof/>
                <w:webHidden/>
              </w:rPr>
              <w:fldChar w:fldCharType="begin"/>
            </w:r>
            <w:r>
              <w:rPr>
                <w:noProof/>
                <w:webHidden/>
              </w:rPr>
              <w:instrText xml:space="preserve"> PAGEREF _Toc230950494 \h </w:instrText>
            </w:r>
            <w:r>
              <w:rPr>
                <w:noProof/>
                <w:webHidden/>
              </w:rPr>
            </w:r>
            <w:r>
              <w:rPr>
                <w:noProof/>
                <w:webHidden/>
              </w:rPr>
              <w:fldChar w:fldCharType="separate"/>
            </w:r>
            <w:r>
              <w:rPr>
                <w:noProof/>
                <w:webHidden/>
              </w:rPr>
              <w:t>7</w:t>
            </w:r>
            <w:r>
              <w:rPr>
                <w:noProof/>
                <w:webHidden/>
              </w:rPr>
              <w:fldChar w:fldCharType="end"/>
            </w:r>
          </w:hyperlink>
        </w:p>
        <w:p w14:paraId="055E59CE" w14:textId="61080102"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95" w:history="1">
            <w:r w:rsidRPr="00900DC5">
              <w:rPr>
                <w:rStyle w:val="Lienhypertexte"/>
                <w:noProof/>
              </w:rPr>
              <w:t>(c)</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Présentation de la candidature</w:t>
            </w:r>
            <w:r>
              <w:rPr>
                <w:noProof/>
                <w:webHidden/>
              </w:rPr>
              <w:tab/>
            </w:r>
            <w:r>
              <w:rPr>
                <w:noProof/>
                <w:webHidden/>
              </w:rPr>
              <w:fldChar w:fldCharType="begin"/>
            </w:r>
            <w:r>
              <w:rPr>
                <w:noProof/>
                <w:webHidden/>
              </w:rPr>
              <w:instrText xml:space="preserve"> PAGEREF _Toc230950495 \h </w:instrText>
            </w:r>
            <w:r>
              <w:rPr>
                <w:noProof/>
                <w:webHidden/>
              </w:rPr>
            </w:r>
            <w:r>
              <w:rPr>
                <w:noProof/>
                <w:webHidden/>
              </w:rPr>
              <w:fldChar w:fldCharType="separate"/>
            </w:r>
            <w:r>
              <w:rPr>
                <w:noProof/>
                <w:webHidden/>
              </w:rPr>
              <w:t>8</w:t>
            </w:r>
            <w:r>
              <w:rPr>
                <w:noProof/>
                <w:webHidden/>
              </w:rPr>
              <w:fldChar w:fldCharType="end"/>
            </w:r>
          </w:hyperlink>
        </w:p>
        <w:p w14:paraId="0FA7EE95" w14:textId="3A597A6D"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96" w:history="1">
            <w:r w:rsidRPr="00900DC5">
              <w:rPr>
                <w:rStyle w:val="Lienhypertexte"/>
                <w:noProof/>
              </w:rPr>
              <w:t>(d)</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Précisions sur la sous-traitance</w:t>
            </w:r>
            <w:r>
              <w:rPr>
                <w:noProof/>
                <w:webHidden/>
              </w:rPr>
              <w:tab/>
            </w:r>
            <w:r>
              <w:rPr>
                <w:noProof/>
                <w:webHidden/>
              </w:rPr>
              <w:fldChar w:fldCharType="begin"/>
            </w:r>
            <w:r>
              <w:rPr>
                <w:noProof/>
                <w:webHidden/>
              </w:rPr>
              <w:instrText xml:space="preserve"> PAGEREF _Toc230950496 \h </w:instrText>
            </w:r>
            <w:r>
              <w:rPr>
                <w:noProof/>
                <w:webHidden/>
              </w:rPr>
            </w:r>
            <w:r>
              <w:rPr>
                <w:noProof/>
                <w:webHidden/>
              </w:rPr>
              <w:fldChar w:fldCharType="separate"/>
            </w:r>
            <w:r>
              <w:rPr>
                <w:noProof/>
                <w:webHidden/>
              </w:rPr>
              <w:t>8</w:t>
            </w:r>
            <w:r>
              <w:rPr>
                <w:noProof/>
                <w:webHidden/>
              </w:rPr>
              <w:fldChar w:fldCharType="end"/>
            </w:r>
          </w:hyperlink>
        </w:p>
        <w:p w14:paraId="38788D31" w14:textId="2C94B36D"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97" w:history="1">
            <w:r w:rsidRPr="00900DC5">
              <w:rPr>
                <w:rStyle w:val="Lienhypertexte"/>
                <w:noProof/>
              </w:rPr>
              <w:t>(e)</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Plan de nommage des fichiers</w:t>
            </w:r>
            <w:r>
              <w:rPr>
                <w:noProof/>
                <w:webHidden/>
              </w:rPr>
              <w:tab/>
            </w:r>
            <w:r>
              <w:rPr>
                <w:noProof/>
                <w:webHidden/>
              </w:rPr>
              <w:fldChar w:fldCharType="begin"/>
            </w:r>
            <w:r>
              <w:rPr>
                <w:noProof/>
                <w:webHidden/>
              </w:rPr>
              <w:instrText xml:space="preserve"> PAGEREF _Toc230950497 \h </w:instrText>
            </w:r>
            <w:r>
              <w:rPr>
                <w:noProof/>
                <w:webHidden/>
              </w:rPr>
            </w:r>
            <w:r>
              <w:rPr>
                <w:noProof/>
                <w:webHidden/>
              </w:rPr>
              <w:fldChar w:fldCharType="separate"/>
            </w:r>
            <w:r>
              <w:rPr>
                <w:noProof/>
                <w:webHidden/>
              </w:rPr>
              <w:t>9</w:t>
            </w:r>
            <w:r>
              <w:rPr>
                <w:noProof/>
                <w:webHidden/>
              </w:rPr>
              <w:fldChar w:fldCharType="end"/>
            </w:r>
          </w:hyperlink>
        </w:p>
        <w:p w14:paraId="03CD5A16" w14:textId="1B9146CA"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498" w:history="1">
            <w:r w:rsidRPr="00900DC5">
              <w:rPr>
                <w:rStyle w:val="Lienhypertexte"/>
                <w:noProof/>
              </w:rPr>
              <w:t>Section 4.02</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Dossier d’offre</w:t>
            </w:r>
            <w:r>
              <w:rPr>
                <w:noProof/>
                <w:webHidden/>
              </w:rPr>
              <w:tab/>
            </w:r>
            <w:r>
              <w:rPr>
                <w:noProof/>
                <w:webHidden/>
              </w:rPr>
              <w:fldChar w:fldCharType="begin"/>
            </w:r>
            <w:r>
              <w:rPr>
                <w:noProof/>
                <w:webHidden/>
              </w:rPr>
              <w:instrText xml:space="preserve"> PAGEREF _Toc230950498 \h </w:instrText>
            </w:r>
            <w:r>
              <w:rPr>
                <w:noProof/>
                <w:webHidden/>
              </w:rPr>
            </w:r>
            <w:r>
              <w:rPr>
                <w:noProof/>
                <w:webHidden/>
              </w:rPr>
              <w:fldChar w:fldCharType="separate"/>
            </w:r>
            <w:r>
              <w:rPr>
                <w:noProof/>
                <w:webHidden/>
              </w:rPr>
              <w:t>10</w:t>
            </w:r>
            <w:r>
              <w:rPr>
                <w:noProof/>
                <w:webHidden/>
              </w:rPr>
              <w:fldChar w:fldCharType="end"/>
            </w:r>
          </w:hyperlink>
        </w:p>
        <w:p w14:paraId="7805A3D4" w14:textId="7D8552FE"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499" w:history="1">
            <w:r w:rsidRPr="00900DC5">
              <w:rPr>
                <w:rStyle w:val="Lienhypertexte"/>
                <w:noProof/>
              </w:rPr>
              <w:t>(a)</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Plan de nommage des fichiers</w:t>
            </w:r>
            <w:r>
              <w:rPr>
                <w:noProof/>
                <w:webHidden/>
              </w:rPr>
              <w:tab/>
            </w:r>
            <w:r>
              <w:rPr>
                <w:noProof/>
                <w:webHidden/>
              </w:rPr>
              <w:fldChar w:fldCharType="begin"/>
            </w:r>
            <w:r>
              <w:rPr>
                <w:noProof/>
                <w:webHidden/>
              </w:rPr>
              <w:instrText xml:space="preserve"> PAGEREF _Toc230950499 \h </w:instrText>
            </w:r>
            <w:r>
              <w:rPr>
                <w:noProof/>
                <w:webHidden/>
              </w:rPr>
            </w:r>
            <w:r>
              <w:rPr>
                <w:noProof/>
                <w:webHidden/>
              </w:rPr>
              <w:fldChar w:fldCharType="separate"/>
            </w:r>
            <w:r>
              <w:rPr>
                <w:noProof/>
                <w:webHidden/>
              </w:rPr>
              <w:t>10</w:t>
            </w:r>
            <w:r>
              <w:rPr>
                <w:noProof/>
                <w:webHidden/>
              </w:rPr>
              <w:fldChar w:fldCharType="end"/>
            </w:r>
          </w:hyperlink>
        </w:p>
        <w:p w14:paraId="0B6AF1CE" w14:textId="37E4C748"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00" w:history="1">
            <w:r w:rsidRPr="00900DC5">
              <w:rPr>
                <w:rStyle w:val="Lienhypertexte"/>
                <w:noProof/>
              </w:rPr>
              <w:t>Section 4.03</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Calendrier du projet</w:t>
            </w:r>
            <w:r>
              <w:rPr>
                <w:noProof/>
                <w:webHidden/>
              </w:rPr>
              <w:tab/>
            </w:r>
            <w:r>
              <w:rPr>
                <w:noProof/>
                <w:webHidden/>
              </w:rPr>
              <w:fldChar w:fldCharType="begin"/>
            </w:r>
            <w:r>
              <w:rPr>
                <w:noProof/>
                <w:webHidden/>
              </w:rPr>
              <w:instrText xml:space="preserve"> PAGEREF _Toc230950500 \h </w:instrText>
            </w:r>
            <w:r>
              <w:rPr>
                <w:noProof/>
                <w:webHidden/>
              </w:rPr>
            </w:r>
            <w:r>
              <w:rPr>
                <w:noProof/>
                <w:webHidden/>
              </w:rPr>
              <w:fldChar w:fldCharType="separate"/>
            </w:r>
            <w:r>
              <w:rPr>
                <w:noProof/>
                <w:webHidden/>
              </w:rPr>
              <w:t>11</w:t>
            </w:r>
            <w:r>
              <w:rPr>
                <w:noProof/>
                <w:webHidden/>
              </w:rPr>
              <w:fldChar w:fldCharType="end"/>
            </w:r>
          </w:hyperlink>
        </w:p>
        <w:p w14:paraId="20CB33FE" w14:textId="358C9512"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01" w:history="1">
            <w:r w:rsidRPr="00900DC5">
              <w:rPr>
                <w:rStyle w:val="Lienhypertexte"/>
                <w:noProof/>
              </w:rPr>
              <w:t>(a)</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Date et heure limite de réception des plis de candidatures et d’offres</w:t>
            </w:r>
            <w:r>
              <w:rPr>
                <w:noProof/>
                <w:webHidden/>
              </w:rPr>
              <w:tab/>
            </w:r>
            <w:r>
              <w:rPr>
                <w:noProof/>
                <w:webHidden/>
              </w:rPr>
              <w:fldChar w:fldCharType="begin"/>
            </w:r>
            <w:r>
              <w:rPr>
                <w:noProof/>
                <w:webHidden/>
              </w:rPr>
              <w:instrText xml:space="preserve"> PAGEREF _Toc230950501 \h </w:instrText>
            </w:r>
            <w:r>
              <w:rPr>
                <w:noProof/>
                <w:webHidden/>
              </w:rPr>
            </w:r>
            <w:r>
              <w:rPr>
                <w:noProof/>
                <w:webHidden/>
              </w:rPr>
              <w:fldChar w:fldCharType="separate"/>
            </w:r>
            <w:r>
              <w:rPr>
                <w:noProof/>
                <w:webHidden/>
              </w:rPr>
              <w:t>11</w:t>
            </w:r>
            <w:r>
              <w:rPr>
                <w:noProof/>
                <w:webHidden/>
              </w:rPr>
              <w:fldChar w:fldCharType="end"/>
            </w:r>
          </w:hyperlink>
        </w:p>
        <w:p w14:paraId="2E966E0B" w14:textId="3E4FFAE5"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02" w:history="1">
            <w:r w:rsidRPr="00900DC5">
              <w:rPr>
                <w:rStyle w:val="Lienhypertexte"/>
                <w:noProof/>
              </w:rPr>
              <w:t>(b)</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Modalités de transmission des plis de candidatures puis d’offres</w:t>
            </w:r>
            <w:r>
              <w:rPr>
                <w:noProof/>
                <w:webHidden/>
              </w:rPr>
              <w:tab/>
            </w:r>
            <w:r>
              <w:rPr>
                <w:noProof/>
                <w:webHidden/>
              </w:rPr>
              <w:fldChar w:fldCharType="begin"/>
            </w:r>
            <w:r>
              <w:rPr>
                <w:noProof/>
                <w:webHidden/>
              </w:rPr>
              <w:instrText xml:space="preserve"> PAGEREF _Toc230950502 \h </w:instrText>
            </w:r>
            <w:r>
              <w:rPr>
                <w:noProof/>
                <w:webHidden/>
              </w:rPr>
            </w:r>
            <w:r>
              <w:rPr>
                <w:noProof/>
                <w:webHidden/>
              </w:rPr>
              <w:fldChar w:fldCharType="separate"/>
            </w:r>
            <w:r>
              <w:rPr>
                <w:noProof/>
                <w:webHidden/>
              </w:rPr>
              <w:t>11</w:t>
            </w:r>
            <w:r>
              <w:rPr>
                <w:noProof/>
                <w:webHidden/>
              </w:rPr>
              <w:fldChar w:fldCharType="end"/>
            </w:r>
          </w:hyperlink>
        </w:p>
        <w:p w14:paraId="5C085C82" w14:textId="78B97B8B"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03" w:history="1">
            <w:r w:rsidRPr="00900DC5">
              <w:rPr>
                <w:rStyle w:val="Lienhypertexte"/>
                <w:noProof/>
              </w:rPr>
              <w:t>Section 4.04</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Présentation des dossiers et format des fichiers</w:t>
            </w:r>
            <w:r>
              <w:rPr>
                <w:noProof/>
                <w:webHidden/>
              </w:rPr>
              <w:tab/>
            </w:r>
            <w:r>
              <w:rPr>
                <w:noProof/>
                <w:webHidden/>
              </w:rPr>
              <w:fldChar w:fldCharType="begin"/>
            </w:r>
            <w:r>
              <w:rPr>
                <w:noProof/>
                <w:webHidden/>
              </w:rPr>
              <w:instrText xml:space="preserve"> PAGEREF _Toc230950503 \h </w:instrText>
            </w:r>
            <w:r>
              <w:rPr>
                <w:noProof/>
                <w:webHidden/>
              </w:rPr>
            </w:r>
            <w:r>
              <w:rPr>
                <w:noProof/>
                <w:webHidden/>
              </w:rPr>
              <w:fldChar w:fldCharType="separate"/>
            </w:r>
            <w:r>
              <w:rPr>
                <w:noProof/>
                <w:webHidden/>
              </w:rPr>
              <w:t>12</w:t>
            </w:r>
            <w:r>
              <w:rPr>
                <w:noProof/>
                <w:webHidden/>
              </w:rPr>
              <w:fldChar w:fldCharType="end"/>
            </w:r>
          </w:hyperlink>
        </w:p>
        <w:p w14:paraId="47D1D020" w14:textId="77FE96EE"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04" w:history="1">
            <w:r w:rsidRPr="00900DC5">
              <w:rPr>
                <w:rStyle w:val="Lienhypertexte"/>
                <w:noProof/>
              </w:rPr>
              <w:t>Section 4.05</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Horodatage</w:t>
            </w:r>
            <w:r>
              <w:rPr>
                <w:noProof/>
                <w:webHidden/>
              </w:rPr>
              <w:tab/>
            </w:r>
            <w:r>
              <w:rPr>
                <w:noProof/>
                <w:webHidden/>
              </w:rPr>
              <w:fldChar w:fldCharType="begin"/>
            </w:r>
            <w:r>
              <w:rPr>
                <w:noProof/>
                <w:webHidden/>
              </w:rPr>
              <w:instrText xml:space="preserve"> PAGEREF _Toc230950504 \h </w:instrText>
            </w:r>
            <w:r>
              <w:rPr>
                <w:noProof/>
                <w:webHidden/>
              </w:rPr>
            </w:r>
            <w:r>
              <w:rPr>
                <w:noProof/>
                <w:webHidden/>
              </w:rPr>
              <w:fldChar w:fldCharType="separate"/>
            </w:r>
            <w:r>
              <w:rPr>
                <w:noProof/>
                <w:webHidden/>
              </w:rPr>
              <w:t>12</w:t>
            </w:r>
            <w:r>
              <w:rPr>
                <w:noProof/>
                <w:webHidden/>
              </w:rPr>
              <w:fldChar w:fldCharType="end"/>
            </w:r>
          </w:hyperlink>
        </w:p>
        <w:p w14:paraId="572A40DA" w14:textId="4925255A"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05" w:history="1">
            <w:r w:rsidRPr="00900DC5">
              <w:rPr>
                <w:rStyle w:val="Lienhypertexte"/>
                <w:noProof/>
              </w:rPr>
              <w:t>Section 4.06</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Copie de sauvegarde</w:t>
            </w:r>
            <w:r>
              <w:rPr>
                <w:noProof/>
                <w:webHidden/>
              </w:rPr>
              <w:tab/>
            </w:r>
            <w:r>
              <w:rPr>
                <w:noProof/>
                <w:webHidden/>
              </w:rPr>
              <w:fldChar w:fldCharType="begin"/>
            </w:r>
            <w:r>
              <w:rPr>
                <w:noProof/>
                <w:webHidden/>
              </w:rPr>
              <w:instrText xml:space="preserve"> PAGEREF _Toc230950505 \h </w:instrText>
            </w:r>
            <w:r>
              <w:rPr>
                <w:noProof/>
                <w:webHidden/>
              </w:rPr>
            </w:r>
            <w:r>
              <w:rPr>
                <w:noProof/>
                <w:webHidden/>
              </w:rPr>
              <w:fldChar w:fldCharType="separate"/>
            </w:r>
            <w:r>
              <w:rPr>
                <w:noProof/>
                <w:webHidden/>
              </w:rPr>
              <w:t>12</w:t>
            </w:r>
            <w:r>
              <w:rPr>
                <w:noProof/>
                <w:webHidden/>
              </w:rPr>
              <w:fldChar w:fldCharType="end"/>
            </w:r>
          </w:hyperlink>
        </w:p>
        <w:p w14:paraId="0B06D440" w14:textId="51EBE4B3"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06" w:history="1">
            <w:r w:rsidRPr="00900DC5">
              <w:rPr>
                <w:rStyle w:val="Lienhypertexte"/>
                <w:noProof/>
              </w:rPr>
              <w:t>Section 4.07</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Antivirus</w:t>
            </w:r>
            <w:r>
              <w:rPr>
                <w:noProof/>
                <w:webHidden/>
              </w:rPr>
              <w:tab/>
            </w:r>
            <w:r>
              <w:rPr>
                <w:noProof/>
                <w:webHidden/>
              </w:rPr>
              <w:fldChar w:fldCharType="begin"/>
            </w:r>
            <w:r>
              <w:rPr>
                <w:noProof/>
                <w:webHidden/>
              </w:rPr>
              <w:instrText xml:space="preserve"> PAGEREF _Toc230950506 \h </w:instrText>
            </w:r>
            <w:r>
              <w:rPr>
                <w:noProof/>
                <w:webHidden/>
              </w:rPr>
            </w:r>
            <w:r>
              <w:rPr>
                <w:noProof/>
                <w:webHidden/>
              </w:rPr>
              <w:fldChar w:fldCharType="separate"/>
            </w:r>
            <w:r>
              <w:rPr>
                <w:noProof/>
                <w:webHidden/>
              </w:rPr>
              <w:t>13</w:t>
            </w:r>
            <w:r>
              <w:rPr>
                <w:noProof/>
                <w:webHidden/>
              </w:rPr>
              <w:fldChar w:fldCharType="end"/>
            </w:r>
          </w:hyperlink>
        </w:p>
        <w:p w14:paraId="200941B1" w14:textId="72D488DE" w:rsidR="00C1368B" w:rsidRDefault="00C1368B">
          <w:pPr>
            <w:pStyle w:val="TM1"/>
            <w:tabs>
              <w:tab w:val="left" w:pos="1200"/>
              <w:tab w:val="right" w:leader="dot" w:pos="7927"/>
            </w:tabs>
            <w:rPr>
              <w:rFonts w:asciiTheme="minorHAnsi" w:eastAsiaTheme="minorEastAsia" w:hAnsiTheme="minorHAnsi" w:cstheme="minorBidi"/>
              <w:b w:val="0"/>
              <w:bCs w:val="0"/>
              <w:i w:val="0"/>
              <w:iCs w:val="0"/>
              <w:noProof/>
              <w:kern w:val="2"/>
              <w:lang w:val="fr-BE" w:eastAsia="fr-BE"/>
              <w14:ligatures w14:val="standardContextual"/>
            </w:rPr>
          </w:pPr>
          <w:hyperlink w:anchor="_Toc230950507" w:history="1">
            <w:r w:rsidRPr="00900DC5">
              <w:rPr>
                <w:rStyle w:val="Lienhypertexte"/>
                <w:noProof/>
              </w:rPr>
              <w:t>Article V.</w:t>
            </w:r>
            <w:r>
              <w:rPr>
                <w:rFonts w:asciiTheme="minorHAnsi" w:eastAsiaTheme="minorEastAsia" w:hAnsiTheme="minorHAnsi" w:cstheme="minorBidi"/>
                <w:b w:val="0"/>
                <w:bCs w:val="0"/>
                <w:i w:val="0"/>
                <w:iCs w:val="0"/>
                <w:noProof/>
                <w:kern w:val="2"/>
                <w:lang w:val="fr-BE" w:eastAsia="fr-BE"/>
                <w14:ligatures w14:val="standardContextual"/>
              </w:rPr>
              <w:tab/>
            </w:r>
            <w:r w:rsidRPr="00900DC5">
              <w:rPr>
                <w:rStyle w:val="Lienhypertexte"/>
                <w:noProof/>
              </w:rPr>
              <w:t>ANALYSE ET JUGEMENT DES DOSSIERS</w:t>
            </w:r>
            <w:r>
              <w:rPr>
                <w:noProof/>
                <w:webHidden/>
              </w:rPr>
              <w:tab/>
            </w:r>
            <w:r>
              <w:rPr>
                <w:noProof/>
                <w:webHidden/>
              </w:rPr>
              <w:fldChar w:fldCharType="begin"/>
            </w:r>
            <w:r>
              <w:rPr>
                <w:noProof/>
                <w:webHidden/>
              </w:rPr>
              <w:instrText xml:space="preserve"> PAGEREF _Toc230950507 \h </w:instrText>
            </w:r>
            <w:r>
              <w:rPr>
                <w:noProof/>
                <w:webHidden/>
              </w:rPr>
            </w:r>
            <w:r>
              <w:rPr>
                <w:noProof/>
                <w:webHidden/>
              </w:rPr>
              <w:fldChar w:fldCharType="separate"/>
            </w:r>
            <w:r>
              <w:rPr>
                <w:noProof/>
                <w:webHidden/>
              </w:rPr>
              <w:t>13</w:t>
            </w:r>
            <w:r>
              <w:rPr>
                <w:noProof/>
                <w:webHidden/>
              </w:rPr>
              <w:fldChar w:fldCharType="end"/>
            </w:r>
          </w:hyperlink>
        </w:p>
        <w:p w14:paraId="1E29DDBF" w14:textId="614CC519"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08" w:history="1">
            <w:r w:rsidRPr="00900DC5">
              <w:rPr>
                <w:rStyle w:val="Lienhypertexte"/>
                <w:noProof/>
              </w:rPr>
              <w:t>Section 5.01</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Phase 1 : phase candidature</w:t>
            </w:r>
            <w:r>
              <w:rPr>
                <w:noProof/>
                <w:webHidden/>
              </w:rPr>
              <w:tab/>
            </w:r>
            <w:r>
              <w:rPr>
                <w:noProof/>
                <w:webHidden/>
              </w:rPr>
              <w:fldChar w:fldCharType="begin"/>
            </w:r>
            <w:r>
              <w:rPr>
                <w:noProof/>
                <w:webHidden/>
              </w:rPr>
              <w:instrText xml:space="preserve"> PAGEREF _Toc230950508 \h </w:instrText>
            </w:r>
            <w:r>
              <w:rPr>
                <w:noProof/>
                <w:webHidden/>
              </w:rPr>
            </w:r>
            <w:r>
              <w:rPr>
                <w:noProof/>
                <w:webHidden/>
              </w:rPr>
              <w:fldChar w:fldCharType="separate"/>
            </w:r>
            <w:r>
              <w:rPr>
                <w:noProof/>
                <w:webHidden/>
              </w:rPr>
              <w:t>13</w:t>
            </w:r>
            <w:r>
              <w:rPr>
                <w:noProof/>
                <w:webHidden/>
              </w:rPr>
              <w:fldChar w:fldCharType="end"/>
            </w:r>
          </w:hyperlink>
        </w:p>
        <w:p w14:paraId="472CB5F0" w14:textId="7608E2B0"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09" w:history="1">
            <w:r w:rsidRPr="00900DC5">
              <w:rPr>
                <w:rStyle w:val="Lienhypertexte"/>
                <w:noProof/>
              </w:rPr>
              <w:t>(a)</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Procédure</w:t>
            </w:r>
            <w:r>
              <w:rPr>
                <w:noProof/>
                <w:webHidden/>
              </w:rPr>
              <w:tab/>
            </w:r>
            <w:r>
              <w:rPr>
                <w:noProof/>
                <w:webHidden/>
              </w:rPr>
              <w:fldChar w:fldCharType="begin"/>
            </w:r>
            <w:r>
              <w:rPr>
                <w:noProof/>
                <w:webHidden/>
              </w:rPr>
              <w:instrText xml:space="preserve"> PAGEREF _Toc230950509 \h </w:instrText>
            </w:r>
            <w:r>
              <w:rPr>
                <w:noProof/>
                <w:webHidden/>
              </w:rPr>
            </w:r>
            <w:r>
              <w:rPr>
                <w:noProof/>
                <w:webHidden/>
              </w:rPr>
              <w:fldChar w:fldCharType="separate"/>
            </w:r>
            <w:r>
              <w:rPr>
                <w:noProof/>
                <w:webHidden/>
              </w:rPr>
              <w:t>13</w:t>
            </w:r>
            <w:r>
              <w:rPr>
                <w:noProof/>
                <w:webHidden/>
              </w:rPr>
              <w:fldChar w:fldCharType="end"/>
            </w:r>
          </w:hyperlink>
        </w:p>
        <w:p w14:paraId="194C91F4" w14:textId="26435924"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0" w:history="1">
            <w:r w:rsidRPr="00900DC5">
              <w:rPr>
                <w:rStyle w:val="Lienhypertexte"/>
                <w:noProof/>
              </w:rPr>
              <w:t>(b)</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Capacité</w:t>
            </w:r>
            <w:r>
              <w:rPr>
                <w:noProof/>
                <w:webHidden/>
              </w:rPr>
              <w:tab/>
            </w:r>
            <w:r>
              <w:rPr>
                <w:noProof/>
                <w:webHidden/>
              </w:rPr>
              <w:fldChar w:fldCharType="begin"/>
            </w:r>
            <w:r>
              <w:rPr>
                <w:noProof/>
                <w:webHidden/>
              </w:rPr>
              <w:instrText xml:space="preserve"> PAGEREF _Toc230950510 \h </w:instrText>
            </w:r>
            <w:r>
              <w:rPr>
                <w:noProof/>
                <w:webHidden/>
              </w:rPr>
            </w:r>
            <w:r>
              <w:rPr>
                <w:noProof/>
                <w:webHidden/>
              </w:rPr>
              <w:fldChar w:fldCharType="separate"/>
            </w:r>
            <w:r>
              <w:rPr>
                <w:noProof/>
                <w:webHidden/>
              </w:rPr>
              <w:t>14</w:t>
            </w:r>
            <w:r>
              <w:rPr>
                <w:noProof/>
                <w:webHidden/>
              </w:rPr>
              <w:fldChar w:fldCharType="end"/>
            </w:r>
          </w:hyperlink>
        </w:p>
        <w:p w14:paraId="29880859" w14:textId="4D44B674"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1" w:history="1">
            <w:r w:rsidRPr="00900DC5">
              <w:rPr>
                <w:rStyle w:val="Lienhypertexte"/>
                <w:noProof/>
              </w:rPr>
              <w:t>(c)</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Forme des candidatures</w:t>
            </w:r>
            <w:r>
              <w:rPr>
                <w:noProof/>
                <w:webHidden/>
              </w:rPr>
              <w:tab/>
            </w:r>
            <w:r>
              <w:rPr>
                <w:noProof/>
                <w:webHidden/>
              </w:rPr>
              <w:fldChar w:fldCharType="begin"/>
            </w:r>
            <w:r>
              <w:rPr>
                <w:noProof/>
                <w:webHidden/>
              </w:rPr>
              <w:instrText xml:space="preserve"> PAGEREF _Toc230950511 \h </w:instrText>
            </w:r>
            <w:r>
              <w:rPr>
                <w:noProof/>
                <w:webHidden/>
              </w:rPr>
            </w:r>
            <w:r>
              <w:rPr>
                <w:noProof/>
                <w:webHidden/>
              </w:rPr>
              <w:fldChar w:fldCharType="separate"/>
            </w:r>
            <w:r>
              <w:rPr>
                <w:noProof/>
                <w:webHidden/>
              </w:rPr>
              <w:t>14</w:t>
            </w:r>
            <w:r>
              <w:rPr>
                <w:noProof/>
                <w:webHidden/>
              </w:rPr>
              <w:fldChar w:fldCharType="end"/>
            </w:r>
          </w:hyperlink>
        </w:p>
        <w:p w14:paraId="62B4F57A" w14:textId="20A2B66F"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2" w:history="1">
            <w:r w:rsidRPr="00900DC5">
              <w:rPr>
                <w:rStyle w:val="Lienhypertexte"/>
                <w:noProof/>
              </w:rPr>
              <w:t>(d)</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Critères de sélection des candidats</w:t>
            </w:r>
            <w:r>
              <w:rPr>
                <w:noProof/>
                <w:webHidden/>
              </w:rPr>
              <w:tab/>
            </w:r>
            <w:r>
              <w:rPr>
                <w:noProof/>
                <w:webHidden/>
              </w:rPr>
              <w:fldChar w:fldCharType="begin"/>
            </w:r>
            <w:r>
              <w:rPr>
                <w:noProof/>
                <w:webHidden/>
              </w:rPr>
              <w:instrText xml:space="preserve"> PAGEREF _Toc230950512 \h </w:instrText>
            </w:r>
            <w:r>
              <w:rPr>
                <w:noProof/>
                <w:webHidden/>
              </w:rPr>
            </w:r>
            <w:r>
              <w:rPr>
                <w:noProof/>
                <w:webHidden/>
              </w:rPr>
              <w:fldChar w:fldCharType="separate"/>
            </w:r>
            <w:r>
              <w:rPr>
                <w:noProof/>
                <w:webHidden/>
              </w:rPr>
              <w:t>14</w:t>
            </w:r>
            <w:r>
              <w:rPr>
                <w:noProof/>
                <w:webHidden/>
              </w:rPr>
              <w:fldChar w:fldCharType="end"/>
            </w:r>
          </w:hyperlink>
        </w:p>
        <w:p w14:paraId="533A3D89" w14:textId="5D84239F"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3" w:history="1">
            <w:r w:rsidRPr="00900DC5">
              <w:rPr>
                <w:rStyle w:val="Lienhypertexte"/>
                <w:noProof/>
              </w:rPr>
              <w:t>(e)</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Nombre de candidats maximum admis à déposer une offre</w:t>
            </w:r>
            <w:r>
              <w:rPr>
                <w:noProof/>
                <w:webHidden/>
              </w:rPr>
              <w:tab/>
            </w:r>
            <w:r>
              <w:rPr>
                <w:noProof/>
                <w:webHidden/>
              </w:rPr>
              <w:fldChar w:fldCharType="begin"/>
            </w:r>
            <w:r>
              <w:rPr>
                <w:noProof/>
                <w:webHidden/>
              </w:rPr>
              <w:instrText xml:space="preserve"> PAGEREF _Toc230950513 \h </w:instrText>
            </w:r>
            <w:r>
              <w:rPr>
                <w:noProof/>
                <w:webHidden/>
              </w:rPr>
            </w:r>
            <w:r>
              <w:rPr>
                <w:noProof/>
                <w:webHidden/>
              </w:rPr>
              <w:fldChar w:fldCharType="separate"/>
            </w:r>
            <w:r>
              <w:rPr>
                <w:noProof/>
                <w:webHidden/>
              </w:rPr>
              <w:t>14</w:t>
            </w:r>
            <w:r>
              <w:rPr>
                <w:noProof/>
                <w:webHidden/>
              </w:rPr>
              <w:fldChar w:fldCharType="end"/>
            </w:r>
          </w:hyperlink>
        </w:p>
        <w:p w14:paraId="7C57800A" w14:textId="01BDEDFB"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14" w:history="1">
            <w:r w:rsidRPr="00900DC5">
              <w:rPr>
                <w:rStyle w:val="Lienhypertexte"/>
                <w:noProof/>
              </w:rPr>
              <w:t>Section 5.02</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Phase 2 : Appréciation des offres</w:t>
            </w:r>
            <w:r>
              <w:rPr>
                <w:noProof/>
                <w:webHidden/>
              </w:rPr>
              <w:tab/>
            </w:r>
            <w:r>
              <w:rPr>
                <w:noProof/>
                <w:webHidden/>
              </w:rPr>
              <w:fldChar w:fldCharType="begin"/>
            </w:r>
            <w:r>
              <w:rPr>
                <w:noProof/>
                <w:webHidden/>
              </w:rPr>
              <w:instrText xml:space="preserve"> PAGEREF _Toc230950514 \h </w:instrText>
            </w:r>
            <w:r>
              <w:rPr>
                <w:noProof/>
                <w:webHidden/>
              </w:rPr>
            </w:r>
            <w:r>
              <w:rPr>
                <w:noProof/>
                <w:webHidden/>
              </w:rPr>
              <w:fldChar w:fldCharType="separate"/>
            </w:r>
            <w:r>
              <w:rPr>
                <w:noProof/>
                <w:webHidden/>
              </w:rPr>
              <w:t>14</w:t>
            </w:r>
            <w:r>
              <w:rPr>
                <w:noProof/>
                <w:webHidden/>
              </w:rPr>
              <w:fldChar w:fldCharType="end"/>
            </w:r>
          </w:hyperlink>
        </w:p>
        <w:p w14:paraId="43D80694" w14:textId="5F3CB4DC"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5" w:history="1">
            <w:r w:rsidRPr="00900DC5">
              <w:rPr>
                <w:rStyle w:val="Lienhypertexte"/>
                <w:noProof/>
              </w:rPr>
              <w:t>(a)</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Procédure</w:t>
            </w:r>
            <w:r>
              <w:rPr>
                <w:noProof/>
                <w:webHidden/>
              </w:rPr>
              <w:tab/>
            </w:r>
            <w:r>
              <w:rPr>
                <w:noProof/>
                <w:webHidden/>
              </w:rPr>
              <w:fldChar w:fldCharType="begin"/>
            </w:r>
            <w:r>
              <w:rPr>
                <w:noProof/>
                <w:webHidden/>
              </w:rPr>
              <w:instrText xml:space="preserve"> PAGEREF _Toc230950515 \h </w:instrText>
            </w:r>
            <w:r>
              <w:rPr>
                <w:noProof/>
                <w:webHidden/>
              </w:rPr>
            </w:r>
            <w:r>
              <w:rPr>
                <w:noProof/>
                <w:webHidden/>
              </w:rPr>
              <w:fldChar w:fldCharType="separate"/>
            </w:r>
            <w:r>
              <w:rPr>
                <w:noProof/>
                <w:webHidden/>
              </w:rPr>
              <w:t>14</w:t>
            </w:r>
            <w:r>
              <w:rPr>
                <w:noProof/>
                <w:webHidden/>
              </w:rPr>
              <w:fldChar w:fldCharType="end"/>
            </w:r>
          </w:hyperlink>
        </w:p>
        <w:p w14:paraId="51813AD9" w14:textId="2B3A0D53"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6" w:history="1">
            <w:r w:rsidRPr="00900DC5">
              <w:rPr>
                <w:rStyle w:val="Lienhypertexte"/>
                <w:noProof/>
              </w:rPr>
              <w:t>(b)</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Critères de sélection des candidats admis à négocier, et d’attribution des offres</w:t>
            </w:r>
            <w:r>
              <w:rPr>
                <w:noProof/>
                <w:webHidden/>
              </w:rPr>
              <w:tab/>
            </w:r>
            <w:r>
              <w:rPr>
                <w:noProof/>
                <w:webHidden/>
              </w:rPr>
              <w:fldChar w:fldCharType="begin"/>
            </w:r>
            <w:r>
              <w:rPr>
                <w:noProof/>
                <w:webHidden/>
              </w:rPr>
              <w:instrText xml:space="preserve"> PAGEREF _Toc230950516 \h </w:instrText>
            </w:r>
            <w:r>
              <w:rPr>
                <w:noProof/>
                <w:webHidden/>
              </w:rPr>
            </w:r>
            <w:r>
              <w:rPr>
                <w:noProof/>
                <w:webHidden/>
              </w:rPr>
              <w:fldChar w:fldCharType="separate"/>
            </w:r>
            <w:r>
              <w:rPr>
                <w:noProof/>
                <w:webHidden/>
              </w:rPr>
              <w:t>15</w:t>
            </w:r>
            <w:r>
              <w:rPr>
                <w:noProof/>
                <w:webHidden/>
              </w:rPr>
              <w:fldChar w:fldCharType="end"/>
            </w:r>
          </w:hyperlink>
        </w:p>
        <w:p w14:paraId="65BB83ED" w14:textId="307A3D92"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7" w:history="1">
            <w:r w:rsidRPr="00900DC5">
              <w:rPr>
                <w:rStyle w:val="Lienhypertexte"/>
                <w:noProof/>
              </w:rPr>
              <w:t>(c)</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Langues</w:t>
            </w:r>
            <w:r>
              <w:rPr>
                <w:noProof/>
                <w:webHidden/>
              </w:rPr>
              <w:tab/>
            </w:r>
            <w:r>
              <w:rPr>
                <w:noProof/>
                <w:webHidden/>
              </w:rPr>
              <w:fldChar w:fldCharType="begin"/>
            </w:r>
            <w:r>
              <w:rPr>
                <w:noProof/>
                <w:webHidden/>
              </w:rPr>
              <w:instrText xml:space="preserve"> PAGEREF _Toc230950517 \h </w:instrText>
            </w:r>
            <w:r>
              <w:rPr>
                <w:noProof/>
                <w:webHidden/>
              </w:rPr>
            </w:r>
            <w:r>
              <w:rPr>
                <w:noProof/>
                <w:webHidden/>
              </w:rPr>
              <w:fldChar w:fldCharType="separate"/>
            </w:r>
            <w:r>
              <w:rPr>
                <w:noProof/>
                <w:webHidden/>
              </w:rPr>
              <w:t>15</w:t>
            </w:r>
            <w:r>
              <w:rPr>
                <w:noProof/>
                <w:webHidden/>
              </w:rPr>
              <w:fldChar w:fldCharType="end"/>
            </w:r>
          </w:hyperlink>
        </w:p>
        <w:p w14:paraId="65C106EB" w14:textId="6FF80595"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18" w:history="1">
            <w:r w:rsidRPr="00900DC5">
              <w:rPr>
                <w:rStyle w:val="Lienhypertexte"/>
                <w:noProof/>
              </w:rPr>
              <w:t>(d)</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Indemnisation des offres</w:t>
            </w:r>
            <w:r>
              <w:rPr>
                <w:noProof/>
                <w:webHidden/>
              </w:rPr>
              <w:tab/>
            </w:r>
            <w:r>
              <w:rPr>
                <w:noProof/>
                <w:webHidden/>
              </w:rPr>
              <w:fldChar w:fldCharType="begin"/>
            </w:r>
            <w:r>
              <w:rPr>
                <w:noProof/>
                <w:webHidden/>
              </w:rPr>
              <w:instrText xml:space="preserve"> PAGEREF _Toc230950518 \h </w:instrText>
            </w:r>
            <w:r>
              <w:rPr>
                <w:noProof/>
                <w:webHidden/>
              </w:rPr>
            </w:r>
            <w:r>
              <w:rPr>
                <w:noProof/>
                <w:webHidden/>
              </w:rPr>
              <w:fldChar w:fldCharType="separate"/>
            </w:r>
            <w:r>
              <w:rPr>
                <w:noProof/>
                <w:webHidden/>
              </w:rPr>
              <w:t>16</w:t>
            </w:r>
            <w:r>
              <w:rPr>
                <w:noProof/>
                <w:webHidden/>
              </w:rPr>
              <w:fldChar w:fldCharType="end"/>
            </w:r>
          </w:hyperlink>
        </w:p>
        <w:p w14:paraId="39334DD2" w14:textId="71B7EEF5" w:rsidR="00C1368B" w:rsidRDefault="00C1368B">
          <w:pPr>
            <w:pStyle w:val="TM1"/>
            <w:tabs>
              <w:tab w:val="left" w:pos="1400"/>
              <w:tab w:val="right" w:leader="dot" w:pos="7927"/>
            </w:tabs>
            <w:rPr>
              <w:rFonts w:asciiTheme="minorHAnsi" w:eastAsiaTheme="minorEastAsia" w:hAnsiTheme="minorHAnsi" w:cstheme="minorBidi"/>
              <w:b w:val="0"/>
              <w:bCs w:val="0"/>
              <w:i w:val="0"/>
              <w:iCs w:val="0"/>
              <w:noProof/>
              <w:kern w:val="2"/>
              <w:lang w:val="fr-BE" w:eastAsia="fr-BE"/>
              <w14:ligatures w14:val="standardContextual"/>
            </w:rPr>
          </w:pPr>
          <w:hyperlink w:anchor="_Toc230950519" w:history="1">
            <w:r w:rsidRPr="00900DC5">
              <w:rPr>
                <w:rStyle w:val="Lienhypertexte"/>
                <w:noProof/>
              </w:rPr>
              <w:t>Article VI.</w:t>
            </w:r>
            <w:r>
              <w:rPr>
                <w:rFonts w:asciiTheme="minorHAnsi" w:eastAsiaTheme="minorEastAsia" w:hAnsiTheme="minorHAnsi" w:cstheme="minorBidi"/>
                <w:b w:val="0"/>
                <w:bCs w:val="0"/>
                <w:i w:val="0"/>
                <w:iCs w:val="0"/>
                <w:noProof/>
                <w:kern w:val="2"/>
                <w:lang w:val="fr-BE" w:eastAsia="fr-BE"/>
                <w14:ligatures w14:val="standardContextual"/>
              </w:rPr>
              <w:tab/>
            </w:r>
            <w:r w:rsidRPr="00900DC5">
              <w:rPr>
                <w:rStyle w:val="Lienhypertexte"/>
                <w:noProof/>
              </w:rPr>
              <w:t>AUTRES POINTS IMPORTANTS</w:t>
            </w:r>
            <w:r>
              <w:rPr>
                <w:noProof/>
                <w:webHidden/>
              </w:rPr>
              <w:tab/>
            </w:r>
            <w:r>
              <w:rPr>
                <w:noProof/>
                <w:webHidden/>
              </w:rPr>
              <w:fldChar w:fldCharType="begin"/>
            </w:r>
            <w:r>
              <w:rPr>
                <w:noProof/>
                <w:webHidden/>
              </w:rPr>
              <w:instrText xml:space="preserve"> PAGEREF _Toc230950519 \h </w:instrText>
            </w:r>
            <w:r>
              <w:rPr>
                <w:noProof/>
                <w:webHidden/>
              </w:rPr>
            </w:r>
            <w:r>
              <w:rPr>
                <w:noProof/>
                <w:webHidden/>
              </w:rPr>
              <w:fldChar w:fldCharType="separate"/>
            </w:r>
            <w:r>
              <w:rPr>
                <w:noProof/>
                <w:webHidden/>
              </w:rPr>
              <w:t>16</w:t>
            </w:r>
            <w:r>
              <w:rPr>
                <w:noProof/>
                <w:webHidden/>
              </w:rPr>
              <w:fldChar w:fldCharType="end"/>
            </w:r>
          </w:hyperlink>
        </w:p>
        <w:p w14:paraId="003D5313" w14:textId="007A1DF1"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20" w:history="1">
            <w:r w:rsidRPr="00900DC5">
              <w:rPr>
                <w:rStyle w:val="Lienhypertexte"/>
                <w:noProof/>
              </w:rPr>
              <w:t>Section 6.01</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Documents à fournir par le candidat retenu</w:t>
            </w:r>
            <w:r>
              <w:rPr>
                <w:noProof/>
                <w:webHidden/>
              </w:rPr>
              <w:tab/>
            </w:r>
            <w:r>
              <w:rPr>
                <w:noProof/>
                <w:webHidden/>
              </w:rPr>
              <w:fldChar w:fldCharType="begin"/>
            </w:r>
            <w:r>
              <w:rPr>
                <w:noProof/>
                <w:webHidden/>
              </w:rPr>
              <w:instrText xml:space="preserve"> PAGEREF _Toc230950520 \h </w:instrText>
            </w:r>
            <w:r>
              <w:rPr>
                <w:noProof/>
                <w:webHidden/>
              </w:rPr>
            </w:r>
            <w:r>
              <w:rPr>
                <w:noProof/>
                <w:webHidden/>
              </w:rPr>
              <w:fldChar w:fldCharType="separate"/>
            </w:r>
            <w:r>
              <w:rPr>
                <w:noProof/>
                <w:webHidden/>
              </w:rPr>
              <w:t>16</w:t>
            </w:r>
            <w:r>
              <w:rPr>
                <w:noProof/>
                <w:webHidden/>
              </w:rPr>
              <w:fldChar w:fldCharType="end"/>
            </w:r>
          </w:hyperlink>
        </w:p>
        <w:p w14:paraId="4BA8B4F4" w14:textId="667B204F"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21" w:history="1">
            <w:r w:rsidRPr="00900DC5">
              <w:rPr>
                <w:rStyle w:val="Lienhypertexte"/>
                <w:noProof/>
              </w:rPr>
              <w:t>Section 6.02</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Renseignements complémentaires</w:t>
            </w:r>
            <w:r>
              <w:rPr>
                <w:noProof/>
                <w:webHidden/>
              </w:rPr>
              <w:tab/>
            </w:r>
            <w:r>
              <w:rPr>
                <w:noProof/>
                <w:webHidden/>
              </w:rPr>
              <w:fldChar w:fldCharType="begin"/>
            </w:r>
            <w:r>
              <w:rPr>
                <w:noProof/>
                <w:webHidden/>
              </w:rPr>
              <w:instrText xml:space="preserve"> PAGEREF _Toc230950521 \h </w:instrText>
            </w:r>
            <w:r>
              <w:rPr>
                <w:noProof/>
                <w:webHidden/>
              </w:rPr>
            </w:r>
            <w:r>
              <w:rPr>
                <w:noProof/>
                <w:webHidden/>
              </w:rPr>
              <w:fldChar w:fldCharType="separate"/>
            </w:r>
            <w:r>
              <w:rPr>
                <w:noProof/>
                <w:webHidden/>
              </w:rPr>
              <w:t>16</w:t>
            </w:r>
            <w:r>
              <w:rPr>
                <w:noProof/>
                <w:webHidden/>
              </w:rPr>
              <w:fldChar w:fldCharType="end"/>
            </w:r>
          </w:hyperlink>
        </w:p>
        <w:p w14:paraId="2232BF33" w14:textId="5AF2CAE4"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22" w:history="1">
            <w:r w:rsidRPr="00900DC5">
              <w:rPr>
                <w:rStyle w:val="Lienhypertexte"/>
                <w:noProof/>
              </w:rPr>
              <w:t>Section 6.03</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Modification des documents de la consultation</w:t>
            </w:r>
            <w:r>
              <w:rPr>
                <w:noProof/>
                <w:webHidden/>
              </w:rPr>
              <w:tab/>
            </w:r>
            <w:r>
              <w:rPr>
                <w:noProof/>
                <w:webHidden/>
              </w:rPr>
              <w:fldChar w:fldCharType="begin"/>
            </w:r>
            <w:r>
              <w:rPr>
                <w:noProof/>
                <w:webHidden/>
              </w:rPr>
              <w:instrText xml:space="preserve"> PAGEREF _Toc230950522 \h </w:instrText>
            </w:r>
            <w:r>
              <w:rPr>
                <w:noProof/>
                <w:webHidden/>
              </w:rPr>
            </w:r>
            <w:r>
              <w:rPr>
                <w:noProof/>
                <w:webHidden/>
              </w:rPr>
              <w:fldChar w:fldCharType="separate"/>
            </w:r>
            <w:r>
              <w:rPr>
                <w:noProof/>
                <w:webHidden/>
              </w:rPr>
              <w:t>17</w:t>
            </w:r>
            <w:r>
              <w:rPr>
                <w:noProof/>
                <w:webHidden/>
              </w:rPr>
              <w:fldChar w:fldCharType="end"/>
            </w:r>
          </w:hyperlink>
        </w:p>
        <w:p w14:paraId="0FDDBF21" w14:textId="530B8600"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23" w:history="1">
            <w:r w:rsidRPr="00900DC5">
              <w:rPr>
                <w:rStyle w:val="Lienhypertexte"/>
                <w:noProof/>
              </w:rPr>
              <w:t>Section 6.04</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Modalités de signature électronique</w:t>
            </w:r>
            <w:r>
              <w:rPr>
                <w:noProof/>
                <w:webHidden/>
              </w:rPr>
              <w:tab/>
            </w:r>
            <w:r>
              <w:rPr>
                <w:noProof/>
                <w:webHidden/>
              </w:rPr>
              <w:fldChar w:fldCharType="begin"/>
            </w:r>
            <w:r>
              <w:rPr>
                <w:noProof/>
                <w:webHidden/>
              </w:rPr>
              <w:instrText xml:space="preserve"> PAGEREF _Toc230950523 \h </w:instrText>
            </w:r>
            <w:r>
              <w:rPr>
                <w:noProof/>
                <w:webHidden/>
              </w:rPr>
            </w:r>
            <w:r>
              <w:rPr>
                <w:noProof/>
                <w:webHidden/>
              </w:rPr>
              <w:fldChar w:fldCharType="separate"/>
            </w:r>
            <w:r>
              <w:rPr>
                <w:noProof/>
                <w:webHidden/>
              </w:rPr>
              <w:t>17</w:t>
            </w:r>
            <w:r>
              <w:rPr>
                <w:noProof/>
                <w:webHidden/>
              </w:rPr>
              <w:fldChar w:fldCharType="end"/>
            </w:r>
          </w:hyperlink>
        </w:p>
        <w:p w14:paraId="48F9FFEC" w14:textId="07DCCB36"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24" w:history="1">
            <w:r w:rsidRPr="00900DC5">
              <w:rPr>
                <w:rStyle w:val="Lienhypertexte"/>
                <w:noProof/>
              </w:rPr>
              <w:t>(a)</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1er cas : certificat qualifié délivré par un prestataire de service de confiance qualifié et répondant aux exigences du règlement européen eIDAS</w:t>
            </w:r>
            <w:r>
              <w:rPr>
                <w:noProof/>
                <w:webHidden/>
              </w:rPr>
              <w:tab/>
            </w:r>
            <w:r>
              <w:rPr>
                <w:noProof/>
                <w:webHidden/>
              </w:rPr>
              <w:fldChar w:fldCharType="begin"/>
            </w:r>
            <w:r>
              <w:rPr>
                <w:noProof/>
                <w:webHidden/>
              </w:rPr>
              <w:instrText xml:space="preserve"> PAGEREF _Toc230950524 \h </w:instrText>
            </w:r>
            <w:r>
              <w:rPr>
                <w:noProof/>
                <w:webHidden/>
              </w:rPr>
            </w:r>
            <w:r>
              <w:rPr>
                <w:noProof/>
                <w:webHidden/>
              </w:rPr>
              <w:fldChar w:fldCharType="separate"/>
            </w:r>
            <w:r>
              <w:rPr>
                <w:noProof/>
                <w:webHidden/>
              </w:rPr>
              <w:t>18</w:t>
            </w:r>
            <w:r>
              <w:rPr>
                <w:noProof/>
                <w:webHidden/>
              </w:rPr>
              <w:fldChar w:fldCharType="end"/>
            </w:r>
          </w:hyperlink>
        </w:p>
        <w:p w14:paraId="39DBDDA5" w14:textId="2B3409CE"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25" w:history="1">
            <w:r w:rsidRPr="00900DC5">
              <w:rPr>
                <w:rStyle w:val="Lienhypertexte"/>
                <w:noProof/>
              </w:rPr>
              <w:t>(b)</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2ème cas : certificat délivré par une autorité de certification, française ou étrangère, qui répond aux exigences équivalentes du règlement européen eIDAS et notamment celles de son annexe I</w:t>
            </w:r>
            <w:r>
              <w:rPr>
                <w:noProof/>
                <w:webHidden/>
              </w:rPr>
              <w:tab/>
            </w:r>
            <w:r>
              <w:rPr>
                <w:noProof/>
                <w:webHidden/>
              </w:rPr>
              <w:fldChar w:fldCharType="begin"/>
            </w:r>
            <w:r>
              <w:rPr>
                <w:noProof/>
                <w:webHidden/>
              </w:rPr>
              <w:instrText xml:space="preserve"> PAGEREF _Toc230950525 \h </w:instrText>
            </w:r>
            <w:r>
              <w:rPr>
                <w:noProof/>
                <w:webHidden/>
              </w:rPr>
            </w:r>
            <w:r>
              <w:rPr>
                <w:noProof/>
                <w:webHidden/>
              </w:rPr>
              <w:fldChar w:fldCharType="separate"/>
            </w:r>
            <w:r>
              <w:rPr>
                <w:noProof/>
                <w:webHidden/>
              </w:rPr>
              <w:t>18</w:t>
            </w:r>
            <w:r>
              <w:rPr>
                <w:noProof/>
                <w:webHidden/>
              </w:rPr>
              <w:fldChar w:fldCharType="end"/>
            </w:r>
          </w:hyperlink>
        </w:p>
        <w:p w14:paraId="42D2E5C6" w14:textId="03ECF221" w:rsidR="00C1368B" w:rsidRDefault="00C1368B">
          <w:pPr>
            <w:pStyle w:val="TM3"/>
            <w:tabs>
              <w:tab w:val="left" w:pos="1000"/>
              <w:tab w:val="right" w:leader="dot" w:pos="7927"/>
            </w:tabs>
            <w:rPr>
              <w:rFonts w:asciiTheme="minorHAnsi" w:eastAsiaTheme="minorEastAsia" w:hAnsiTheme="minorHAnsi" w:cstheme="minorBidi"/>
              <w:noProof/>
              <w:kern w:val="2"/>
              <w:sz w:val="24"/>
              <w:szCs w:val="24"/>
              <w:lang w:val="fr-BE" w:eastAsia="fr-BE"/>
              <w14:ligatures w14:val="standardContextual"/>
            </w:rPr>
          </w:pPr>
          <w:hyperlink w:anchor="_Toc230950526" w:history="1">
            <w:r w:rsidRPr="00900DC5">
              <w:rPr>
                <w:rStyle w:val="Lienhypertexte"/>
                <w:noProof/>
              </w:rPr>
              <w:t>(c)</w:t>
            </w:r>
            <w:r>
              <w:rPr>
                <w:rFonts w:asciiTheme="minorHAnsi" w:eastAsiaTheme="minorEastAsia" w:hAnsiTheme="minorHAnsi" w:cstheme="minorBidi"/>
                <w:noProof/>
                <w:kern w:val="2"/>
                <w:sz w:val="24"/>
                <w:szCs w:val="24"/>
                <w:lang w:val="fr-BE" w:eastAsia="fr-BE"/>
                <w14:ligatures w14:val="standardContextual"/>
              </w:rPr>
              <w:tab/>
            </w:r>
            <w:r w:rsidRPr="00900DC5">
              <w:rPr>
                <w:rStyle w:val="Lienhypertexte"/>
                <w:noProof/>
              </w:rPr>
              <w:t>Exigences relatives à l'outil de signature</w:t>
            </w:r>
            <w:r>
              <w:rPr>
                <w:noProof/>
                <w:webHidden/>
              </w:rPr>
              <w:tab/>
            </w:r>
            <w:r>
              <w:rPr>
                <w:noProof/>
                <w:webHidden/>
              </w:rPr>
              <w:fldChar w:fldCharType="begin"/>
            </w:r>
            <w:r>
              <w:rPr>
                <w:noProof/>
                <w:webHidden/>
              </w:rPr>
              <w:instrText xml:space="preserve"> PAGEREF _Toc230950526 \h </w:instrText>
            </w:r>
            <w:r>
              <w:rPr>
                <w:noProof/>
                <w:webHidden/>
              </w:rPr>
            </w:r>
            <w:r>
              <w:rPr>
                <w:noProof/>
                <w:webHidden/>
              </w:rPr>
              <w:fldChar w:fldCharType="separate"/>
            </w:r>
            <w:r>
              <w:rPr>
                <w:noProof/>
                <w:webHidden/>
              </w:rPr>
              <w:t>18</w:t>
            </w:r>
            <w:r>
              <w:rPr>
                <w:noProof/>
                <w:webHidden/>
              </w:rPr>
              <w:fldChar w:fldCharType="end"/>
            </w:r>
          </w:hyperlink>
        </w:p>
        <w:p w14:paraId="2FC5A6CF" w14:textId="1F8EA75B"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27" w:history="1">
            <w:r w:rsidRPr="00900DC5">
              <w:rPr>
                <w:rStyle w:val="Lienhypertexte"/>
                <w:noProof/>
                <w:lang w:val="fr-BE"/>
              </w:rPr>
              <w:t>Section 6.05</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Conformité au RGPD</w:t>
            </w:r>
            <w:r w:rsidRPr="00900DC5">
              <w:rPr>
                <w:rStyle w:val="Lienhypertexte"/>
                <w:noProof/>
                <w:lang w:val="fr-BE"/>
              </w:rPr>
              <w:t>Q</w:t>
            </w:r>
            <w:r>
              <w:rPr>
                <w:noProof/>
                <w:webHidden/>
              </w:rPr>
              <w:tab/>
            </w:r>
            <w:r>
              <w:rPr>
                <w:noProof/>
                <w:webHidden/>
              </w:rPr>
              <w:fldChar w:fldCharType="begin"/>
            </w:r>
            <w:r>
              <w:rPr>
                <w:noProof/>
                <w:webHidden/>
              </w:rPr>
              <w:instrText xml:space="preserve"> PAGEREF _Toc230950527 \h </w:instrText>
            </w:r>
            <w:r>
              <w:rPr>
                <w:noProof/>
                <w:webHidden/>
              </w:rPr>
            </w:r>
            <w:r>
              <w:rPr>
                <w:noProof/>
                <w:webHidden/>
              </w:rPr>
              <w:fldChar w:fldCharType="separate"/>
            </w:r>
            <w:r>
              <w:rPr>
                <w:noProof/>
                <w:webHidden/>
              </w:rPr>
              <w:t>18</w:t>
            </w:r>
            <w:r>
              <w:rPr>
                <w:noProof/>
                <w:webHidden/>
              </w:rPr>
              <w:fldChar w:fldCharType="end"/>
            </w:r>
          </w:hyperlink>
        </w:p>
        <w:p w14:paraId="4C9D30C9" w14:textId="0EAE6BD7" w:rsidR="00C1368B" w:rsidRDefault="00C1368B">
          <w:pPr>
            <w:pStyle w:val="TM2"/>
            <w:tabs>
              <w:tab w:val="left" w:pos="1600"/>
              <w:tab w:val="right" w:leader="dot" w:pos="7927"/>
            </w:tabs>
            <w:rPr>
              <w:rFonts w:asciiTheme="minorHAnsi" w:eastAsiaTheme="minorEastAsia" w:hAnsiTheme="minorHAnsi" w:cstheme="minorBidi"/>
              <w:b w:val="0"/>
              <w:bCs w:val="0"/>
              <w:noProof/>
              <w:kern w:val="2"/>
              <w:sz w:val="24"/>
              <w:szCs w:val="24"/>
              <w:lang w:val="fr-BE" w:eastAsia="fr-BE"/>
              <w14:ligatures w14:val="standardContextual"/>
            </w:rPr>
          </w:pPr>
          <w:hyperlink w:anchor="_Toc230950528" w:history="1">
            <w:r w:rsidRPr="00900DC5">
              <w:rPr>
                <w:rStyle w:val="Lienhypertexte"/>
                <w:noProof/>
              </w:rPr>
              <w:t>Section 6.06</w:t>
            </w:r>
            <w:r>
              <w:rPr>
                <w:rFonts w:asciiTheme="minorHAnsi" w:eastAsiaTheme="minorEastAsia" w:hAnsiTheme="minorHAnsi" w:cstheme="minorBidi"/>
                <w:b w:val="0"/>
                <w:bCs w:val="0"/>
                <w:noProof/>
                <w:kern w:val="2"/>
                <w:sz w:val="24"/>
                <w:szCs w:val="24"/>
                <w:lang w:val="fr-BE" w:eastAsia="fr-BE"/>
                <w14:ligatures w14:val="standardContextual"/>
              </w:rPr>
              <w:tab/>
            </w:r>
            <w:r w:rsidRPr="00900DC5">
              <w:rPr>
                <w:rStyle w:val="Lienhypertexte"/>
                <w:noProof/>
              </w:rPr>
              <w:t>Recours</w:t>
            </w:r>
            <w:r>
              <w:rPr>
                <w:noProof/>
                <w:webHidden/>
              </w:rPr>
              <w:tab/>
            </w:r>
            <w:r>
              <w:rPr>
                <w:noProof/>
                <w:webHidden/>
              </w:rPr>
              <w:fldChar w:fldCharType="begin"/>
            </w:r>
            <w:r>
              <w:rPr>
                <w:noProof/>
                <w:webHidden/>
              </w:rPr>
              <w:instrText xml:space="preserve"> PAGEREF _Toc230950528 \h </w:instrText>
            </w:r>
            <w:r>
              <w:rPr>
                <w:noProof/>
                <w:webHidden/>
              </w:rPr>
            </w:r>
            <w:r>
              <w:rPr>
                <w:noProof/>
                <w:webHidden/>
              </w:rPr>
              <w:fldChar w:fldCharType="separate"/>
            </w:r>
            <w:r>
              <w:rPr>
                <w:noProof/>
                <w:webHidden/>
              </w:rPr>
              <w:t>19</w:t>
            </w:r>
            <w:r>
              <w:rPr>
                <w:noProof/>
                <w:webHidden/>
              </w:rPr>
              <w:fldChar w:fldCharType="end"/>
            </w:r>
          </w:hyperlink>
        </w:p>
        <w:p w14:paraId="609CD924" w14:textId="456563D7" w:rsidR="006F6D05" w:rsidRDefault="006F6D05">
          <w:r>
            <w:rPr>
              <w:b/>
              <w:bCs/>
            </w:rPr>
            <w:fldChar w:fldCharType="end"/>
          </w:r>
        </w:p>
      </w:sdtContent>
    </w:sdt>
    <w:p w14:paraId="7608CB19" w14:textId="526610B7" w:rsidR="006F6D05" w:rsidRDefault="006F6D05" w:rsidP="006F6D05">
      <w:pPr>
        <w:pStyle w:val="Titre"/>
      </w:pPr>
    </w:p>
    <w:p w14:paraId="4678DA9B" w14:textId="77777777" w:rsidR="006F6D05" w:rsidRDefault="006F6D05" w:rsidP="006F6D05"/>
    <w:p w14:paraId="057F570B" w14:textId="77777777" w:rsidR="006F6D05" w:rsidRDefault="006F6D05" w:rsidP="006F6D05"/>
    <w:p w14:paraId="4B7FD19F" w14:textId="77777777" w:rsidR="006F6D05" w:rsidRDefault="006F6D05" w:rsidP="006F6D05"/>
    <w:p w14:paraId="00229CAD" w14:textId="77777777" w:rsidR="006F6D05" w:rsidRDefault="006F6D05" w:rsidP="006F6D05"/>
    <w:p w14:paraId="3F81F19A" w14:textId="77777777" w:rsidR="006F6D05" w:rsidRDefault="006F6D05" w:rsidP="006F6D05"/>
    <w:p w14:paraId="65BE352F" w14:textId="77777777" w:rsidR="006F6D05" w:rsidRDefault="006F6D05" w:rsidP="006F6D05"/>
    <w:p w14:paraId="41BFBC67" w14:textId="77777777" w:rsidR="006F6D05" w:rsidRDefault="006F6D05" w:rsidP="006F6D05"/>
    <w:p w14:paraId="0C644E33" w14:textId="77777777" w:rsidR="00211299" w:rsidRDefault="00211299" w:rsidP="006F6D05"/>
    <w:p w14:paraId="6ECA25B3" w14:textId="77777777" w:rsidR="00211299" w:rsidRDefault="00211299" w:rsidP="006F6D05"/>
    <w:p w14:paraId="168A2DAC" w14:textId="77777777" w:rsidR="006F6D05" w:rsidRDefault="006F6D05" w:rsidP="006F6D05"/>
    <w:p w14:paraId="464497F5" w14:textId="77777777" w:rsidR="00FB25D0" w:rsidRDefault="00FB25D0" w:rsidP="006F6D05"/>
    <w:p w14:paraId="518D7C00" w14:textId="77777777" w:rsidR="00FB25D0" w:rsidRDefault="00FB25D0" w:rsidP="006F6D05"/>
    <w:p w14:paraId="583474D4" w14:textId="77777777" w:rsidR="00FB25D0" w:rsidRDefault="00FB25D0" w:rsidP="006F6D05"/>
    <w:p w14:paraId="20EF1A21" w14:textId="77777777" w:rsidR="00FB25D0" w:rsidRDefault="00FB25D0" w:rsidP="006F6D05"/>
    <w:p w14:paraId="5954667C" w14:textId="77777777" w:rsidR="00FB25D0" w:rsidRDefault="00FB25D0" w:rsidP="006F6D05"/>
    <w:p w14:paraId="318F3F04" w14:textId="77777777" w:rsidR="00FB25D0" w:rsidRDefault="00FB25D0" w:rsidP="006F6D05"/>
    <w:p w14:paraId="529315D5" w14:textId="77777777" w:rsidR="006F6D05" w:rsidRPr="006F6D05" w:rsidRDefault="006F6D05" w:rsidP="006F6D05"/>
    <w:p w14:paraId="2962C78B" w14:textId="68C92FAD" w:rsidR="0024001C" w:rsidRPr="0024001C" w:rsidRDefault="00993119" w:rsidP="0024001C">
      <w:pPr>
        <w:pStyle w:val="Titre1"/>
      </w:pPr>
      <w:bookmarkStart w:id="9" w:name="_Toc230950474"/>
      <w:r w:rsidRPr="006D1525">
        <w:lastRenderedPageBreak/>
        <w:t>PREA</w:t>
      </w:r>
      <w:r w:rsidR="00E829C7" w:rsidRPr="006D1525">
        <w:t>M</w:t>
      </w:r>
      <w:r w:rsidRPr="006D1525">
        <w:t>BULE</w:t>
      </w:r>
      <w:bookmarkEnd w:id="3"/>
      <w:bookmarkEnd w:id="9"/>
    </w:p>
    <w:p w14:paraId="5A62F268" w14:textId="77777777" w:rsidR="00FB25D0" w:rsidRDefault="00FB25D0" w:rsidP="00FB25D0">
      <w:pPr>
        <w:jc w:val="both"/>
      </w:pPr>
      <w:bookmarkStart w:id="10" w:name="_Toc193806272"/>
      <w:bookmarkEnd w:id="4"/>
      <w:bookmarkEnd w:id="5"/>
      <w:bookmarkEnd w:id="6"/>
      <w:bookmarkEnd w:id="7"/>
      <w:r w:rsidRPr="00937234">
        <w:t>Le présent règlement de la consultation a pour objet de définir les règles particulières que doivent</w:t>
      </w:r>
      <w:r w:rsidRPr="001E0B60">
        <w:t xml:space="preserve"> respecter les candidats pour présenter leur candidature et leur offre</w:t>
      </w:r>
      <w:r>
        <w:t>.</w:t>
      </w:r>
    </w:p>
    <w:p w14:paraId="20FA559D" w14:textId="77777777" w:rsidR="00FB25D0" w:rsidRPr="00E829C7" w:rsidRDefault="00FB25D0" w:rsidP="00FB25D0">
      <w:pPr>
        <w:jc w:val="both"/>
        <w:rPr>
          <w:rFonts w:eastAsia="Century Gothic" w:cs="Century Gothic"/>
        </w:rPr>
      </w:pPr>
      <w:r>
        <w:t>Le non-respect des prescriptions obligatoires entraînera selon les cas le rejet de la candidature ou de l’offre.</w:t>
      </w:r>
    </w:p>
    <w:p w14:paraId="36D2D1D2" w14:textId="5DEF4B66" w:rsidR="00FB25D0" w:rsidRPr="007C0F44" w:rsidRDefault="00FB25D0" w:rsidP="007C0F44">
      <w:pPr>
        <w:jc w:val="both"/>
      </w:pPr>
      <w:r w:rsidRPr="00B6135C">
        <w:t xml:space="preserve">Le présent règlement de la consultation ne dispense pas les candidats de prendre connaissance des réglementations en vigueur, notamment </w:t>
      </w:r>
      <w:r>
        <w:t>le code de la commande publique</w:t>
      </w:r>
      <w:r w:rsidRPr="00B6135C">
        <w:t xml:space="preserve"> pour établir leur candidature et leur offre</w:t>
      </w:r>
      <w:r>
        <w:t>.</w:t>
      </w:r>
    </w:p>
    <w:p w14:paraId="6FE62C76" w14:textId="302FC59D" w:rsidR="00600B01" w:rsidRPr="00600B01" w:rsidRDefault="00EA126C" w:rsidP="007C0F44">
      <w:pPr>
        <w:pStyle w:val="Titre1"/>
      </w:pPr>
      <w:bookmarkStart w:id="11" w:name="_Toc230950475"/>
      <w:r>
        <w:t>PRESENTATION GENERALE DU MARCHE</w:t>
      </w:r>
      <w:bookmarkEnd w:id="10"/>
      <w:bookmarkEnd w:id="11"/>
    </w:p>
    <w:p w14:paraId="4C54CD15" w14:textId="4D2FCC46" w:rsidR="00EA126C" w:rsidRDefault="00E829C7" w:rsidP="006D1525">
      <w:pPr>
        <w:pStyle w:val="Titre2"/>
      </w:pPr>
      <w:bookmarkStart w:id="12" w:name="_Toc464023371"/>
      <w:bookmarkStart w:id="13" w:name="_Toc464023534"/>
      <w:bookmarkStart w:id="14" w:name="_Toc465243674"/>
      <w:bookmarkStart w:id="15" w:name="_Toc193806273"/>
      <w:bookmarkStart w:id="16" w:name="_Toc230950476"/>
      <w:r w:rsidRPr="006D1525">
        <w:t>Objet</w:t>
      </w:r>
      <w:bookmarkEnd w:id="12"/>
      <w:bookmarkEnd w:id="13"/>
      <w:bookmarkEnd w:id="14"/>
      <w:r w:rsidRPr="006D1525">
        <w:t xml:space="preserve"> du marché</w:t>
      </w:r>
      <w:bookmarkStart w:id="17" w:name="_Hlk146823649"/>
      <w:bookmarkEnd w:id="15"/>
      <w:bookmarkEnd w:id="16"/>
    </w:p>
    <w:p w14:paraId="13344583" w14:textId="77777777" w:rsidR="008D4882" w:rsidRPr="008D4882" w:rsidRDefault="008D4882" w:rsidP="008D4882">
      <w:pPr>
        <w:jc w:val="both"/>
        <w:rPr>
          <w:lang w:val="fr-BE" w:eastAsia="fr-FR"/>
        </w:rPr>
      </w:pPr>
      <w:r w:rsidRPr="008D4882">
        <w:rPr>
          <w:lang w:val="fr-BE" w:eastAsia="fr-FR"/>
        </w:rPr>
        <w:t>Le présent marché a pour objet la fourniture en mode SaaS d’une solution de gestion et de suivi budgétaire destinée à l’élaboration, à la gestion et au suivi budgétaire du Port, incluant les prestations de paramétrage, de maintenance, d’assistance technique et d’accompagnement des utilisateurs.</w:t>
      </w:r>
    </w:p>
    <w:p w14:paraId="1DFAB290" w14:textId="3D06DAC5" w:rsidR="008D4882" w:rsidRPr="008D4882" w:rsidRDefault="008D4882" w:rsidP="009F129A">
      <w:pPr>
        <w:jc w:val="both"/>
        <w:rPr>
          <w:lang w:val="fr-BE" w:eastAsia="fr-FR"/>
        </w:rPr>
      </w:pPr>
      <w:r w:rsidRPr="008D4882">
        <w:rPr>
          <w:lang w:val="fr-BE" w:eastAsia="fr-FR"/>
        </w:rPr>
        <w:t>La nature et l’étendue des prestations sont définies dans les pièces du marché.</w:t>
      </w:r>
    </w:p>
    <w:p w14:paraId="0ECA0963" w14:textId="22DA410B" w:rsidR="00E829C7" w:rsidRDefault="00E829C7" w:rsidP="00E829C7">
      <w:pPr>
        <w:pStyle w:val="Titre2"/>
      </w:pPr>
      <w:bookmarkStart w:id="18" w:name="_Toc193806274"/>
      <w:bookmarkStart w:id="19" w:name="_Toc464023372"/>
      <w:bookmarkStart w:id="20" w:name="_Toc464023535"/>
      <w:bookmarkStart w:id="21" w:name="_Toc230950477"/>
      <w:r>
        <w:t>Allotissement</w:t>
      </w:r>
      <w:bookmarkEnd w:id="18"/>
      <w:bookmarkEnd w:id="21"/>
      <w:r>
        <w:t xml:space="preserve"> </w:t>
      </w:r>
    </w:p>
    <w:p w14:paraId="316D528D" w14:textId="3DBA0F1F" w:rsidR="00E33F26" w:rsidRPr="00E33F26" w:rsidRDefault="00E33F26" w:rsidP="00E33F26">
      <w:pPr>
        <w:pStyle w:val="Corpsdetexte"/>
        <w:rPr>
          <w:rFonts w:eastAsiaTheme="minorHAnsi" w:cstheme="minorBidi"/>
          <w:sz w:val="20"/>
          <w:szCs w:val="22"/>
          <w:lang w:eastAsia="en-US"/>
        </w:rPr>
      </w:pPr>
      <w:bookmarkStart w:id="22" w:name="_Toc465243675"/>
      <w:bookmarkStart w:id="23" w:name="_Toc193806275"/>
      <w:bookmarkEnd w:id="17"/>
      <w:r w:rsidRPr="00E33F26">
        <w:rPr>
          <w:rFonts w:eastAsiaTheme="minorHAnsi" w:cstheme="minorBidi"/>
          <w:sz w:val="20"/>
          <w:szCs w:val="22"/>
          <w:lang w:eastAsia="en-US"/>
        </w:rPr>
        <w:t>Le présent marché</w:t>
      </w:r>
      <w:r w:rsidR="00585476" w:rsidRPr="00585476">
        <w:rPr>
          <w:rFonts w:eastAsiaTheme="minorHAnsi" w:cstheme="minorBidi"/>
          <w:sz w:val="20"/>
          <w:szCs w:val="22"/>
          <w:lang w:eastAsia="en-US"/>
        </w:rPr>
        <w:t xml:space="preserve"> n’est pas alloti</w:t>
      </w:r>
      <w:r w:rsidR="00585476">
        <w:rPr>
          <w:rFonts w:eastAsiaTheme="minorHAnsi" w:cstheme="minorBidi"/>
          <w:sz w:val="20"/>
          <w:szCs w:val="22"/>
          <w:lang w:eastAsia="en-US"/>
        </w:rPr>
        <w:t xml:space="preserve"> car</w:t>
      </w:r>
      <w:r w:rsidR="00585476" w:rsidRPr="00585476">
        <w:rPr>
          <w:rFonts w:eastAsiaTheme="minorHAnsi" w:cstheme="minorBidi"/>
          <w:sz w:val="20"/>
          <w:szCs w:val="22"/>
          <w:lang w:eastAsia="en-US"/>
        </w:rPr>
        <w:t xml:space="preserve"> les prestations constituant un ensemble homogène.</w:t>
      </w:r>
    </w:p>
    <w:p w14:paraId="674DBD0D" w14:textId="6FBAD737" w:rsidR="00FA23EF" w:rsidRDefault="00E829C7" w:rsidP="00FA23EF">
      <w:pPr>
        <w:pStyle w:val="Titre2"/>
      </w:pPr>
      <w:bookmarkStart w:id="24" w:name="_Toc230950478"/>
      <w:r w:rsidRPr="00A03A89">
        <w:t>Forme du march</w:t>
      </w:r>
      <w:bookmarkEnd w:id="22"/>
      <w:r>
        <w:t>é</w:t>
      </w:r>
      <w:bookmarkEnd w:id="23"/>
      <w:bookmarkEnd w:id="24"/>
      <w:r w:rsidRPr="00A03A89">
        <w:tab/>
      </w:r>
    </w:p>
    <w:p w14:paraId="443BE548" w14:textId="4BA3191C" w:rsidR="008D4882" w:rsidRDefault="008D4882" w:rsidP="00585476">
      <w:pPr>
        <w:jc w:val="both"/>
        <w:rPr>
          <w:lang w:eastAsia="fr-FR"/>
        </w:rPr>
      </w:pPr>
      <w:r w:rsidRPr="008D4882">
        <w:rPr>
          <w:lang w:eastAsia="fr-FR"/>
        </w:rPr>
        <w:t>Le présent marché est un accord-cadre mono-attributaire passé selon une procédure adaptée (MAPA), conformément aux dispositions des articles L.2123-1 et R.2123-1 du Code de la commande publique.</w:t>
      </w:r>
    </w:p>
    <w:p w14:paraId="76222F89" w14:textId="7AF44932" w:rsidR="001214BE" w:rsidRDefault="001214BE" w:rsidP="00993119">
      <w:pPr>
        <w:pStyle w:val="Titre2"/>
      </w:pPr>
      <w:bookmarkStart w:id="25" w:name="_Toc193806276"/>
      <w:bookmarkStart w:id="26" w:name="_Toc465243678"/>
      <w:bookmarkStart w:id="27" w:name="_Toc230950479"/>
      <w:r>
        <w:t>Montant maximum</w:t>
      </w:r>
      <w:bookmarkEnd w:id="25"/>
      <w:bookmarkEnd w:id="27"/>
    </w:p>
    <w:p w14:paraId="70BB7AB6" w14:textId="57C47055" w:rsidR="008D4882" w:rsidRDefault="008D4882" w:rsidP="008D4882">
      <w:bookmarkStart w:id="28" w:name="_Hlk198733281"/>
      <w:bookmarkStart w:id="29" w:name="_Hlk136856863"/>
      <w:bookmarkStart w:id="30" w:name="_Toc193806277"/>
      <w:r w:rsidRPr="00344C15">
        <w:rPr>
          <w:lang w:val="fr-BE"/>
        </w:rPr>
        <w:t xml:space="preserve">Le </w:t>
      </w:r>
      <w:r w:rsidRPr="00BF7B0C">
        <w:rPr>
          <w:lang w:val="fr-BE"/>
        </w:rPr>
        <w:t>présent marché est conclu sans montant minimum</w:t>
      </w:r>
      <w:bookmarkEnd w:id="28"/>
      <w:r w:rsidR="00A43440">
        <w:rPr>
          <w:lang w:val="fr-BE"/>
        </w:rPr>
        <w:t xml:space="preserve">. </w:t>
      </w:r>
    </w:p>
    <w:p w14:paraId="50E7E541" w14:textId="3A0195BC" w:rsidR="008D4882" w:rsidRPr="008D4882" w:rsidRDefault="008D4882" w:rsidP="00E33F26">
      <w:pPr>
        <w:jc w:val="both"/>
        <w:rPr>
          <w:b/>
          <w:bCs/>
        </w:rPr>
      </w:pPr>
      <w:r w:rsidRPr="008D4882">
        <w:rPr>
          <w:b/>
          <w:bCs/>
        </w:rPr>
        <w:t>Sur l’ensemble de la durée du marché, le montant cumulé des prestations ne pourra pas excéder 50 000 euros HT.</w:t>
      </w:r>
    </w:p>
    <w:p w14:paraId="1099A70B" w14:textId="76235EDD" w:rsidR="001214BE" w:rsidRPr="001214BE" w:rsidRDefault="001214BE" w:rsidP="001214BE">
      <w:pPr>
        <w:pStyle w:val="Titre2"/>
      </w:pPr>
      <w:bookmarkStart w:id="31" w:name="_Toc230950480"/>
      <w:bookmarkEnd w:id="29"/>
      <w:r>
        <w:t>Durée</w:t>
      </w:r>
      <w:bookmarkEnd w:id="30"/>
      <w:bookmarkEnd w:id="31"/>
    </w:p>
    <w:p w14:paraId="23EB5200" w14:textId="48AE37F4" w:rsidR="007713C2" w:rsidRPr="00305D5C" w:rsidRDefault="007713C2" w:rsidP="003052C2">
      <w:pPr>
        <w:pStyle w:val="Corpsdetexte"/>
        <w:spacing w:before="240"/>
        <w:rPr>
          <w:rFonts w:eastAsiaTheme="minorHAnsi" w:cstheme="minorBidi"/>
          <w:sz w:val="20"/>
          <w:szCs w:val="22"/>
          <w:lang w:eastAsia="en-US"/>
        </w:rPr>
      </w:pPr>
      <w:bookmarkStart w:id="32" w:name="_Toc464023375"/>
      <w:bookmarkStart w:id="33" w:name="_Toc464023538"/>
      <w:bookmarkStart w:id="34" w:name="_Toc465243679"/>
      <w:bookmarkEnd w:id="19"/>
      <w:bookmarkEnd w:id="20"/>
      <w:bookmarkEnd w:id="26"/>
      <w:r w:rsidRPr="00305D5C">
        <w:rPr>
          <w:rFonts w:eastAsiaTheme="minorHAnsi" w:cstheme="minorBidi"/>
          <w:sz w:val="20"/>
          <w:szCs w:val="22"/>
          <w:lang w:eastAsia="en-US"/>
        </w:rPr>
        <w:t xml:space="preserve">Le marché est conclu pour une durée totale de </w:t>
      </w:r>
      <w:r w:rsidR="00305D5C" w:rsidRPr="00305D5C">
        <w:rPr>
          <w:rFonts w:eastAsiaTheme="minorHAnsi" w:cstheme="minorBidi"/>
          <w:sz w:val="20"/>
          <w:szCs w:val="22"/>
          <w:lang w:eastAsia="en-US"/>
        </w:rPr>
        <w:t>5</w:t>
      </w:r>
      <w:r w:rsidRPr="00305D5C">
        <w:rPr>
          <w:rFonts w:eastAsiaTheme="minorHAnsi" w:cstheme="minorBidi"/>
          <w:sz w:val="20"/>
          <w:szCs w:val="22"/>
          <w:lang w:eastAsia="en-US"/>
        </w:rPr>
        <w:t xml:space="preserve"> ans à compter de sa date de notification.</w:t>
      </w:r>
    </w:p>
    <w:p w14:paraId="381DA8A4" w14:textId="0C2F147A" w:rsidR="00211299" w:rsidRPr="006D1525" w:rsidRDefault="00E33F26" w:rsidP="003052C2">
      <w:pPr>
        <w:pStyle w:val="Corpsdetexte"/>
        <w:spacing w:before="240"/>
        <w:rPr>
          <w:rFonts w:eastAsiaTheme="minorHAnsi" w:cstheme="minorBidi"/>
          <w:sz w:val="20"/>
          <w:szCs w:val="22"/>
          <w:lang w:eastAsia="en-US"/>
        </w:rPr>
      </w:pPr>
      <w:r w:rsidRPr="00305D5C">
        <w:rPr>
          <w:rFonts w:eastAsiaTheme="minorHAnsi" w:cstheme="minorBidi"/>
          <w:sz w:val="20"/>
          <w:szCs w:val="22"/>
          <w:lang w:eastAsia="en-US"/>
        </w:rPr>
        <w:t xml:space="preserve">Le marché est reconductible </w:t>
      </w:r>
      <w:r w:rsidR="00305D5C" w:rsidRPr="00305D5C">
        <w:rPr>
          <w:rFonts w:eastAsiaTheme="minorHAnsi" w:cstheme="minorBidi"/>
          <w:sz w:val="20"/>
          <w:szCs w:val="22"/>
          <w:lang w:eastAsia="en-US"/>
        </w:rPr>
        <w:t>4</w:t>
      </w:r>
      <w:r w:rsidRPr="00305D5C">
        <w:rPr>
          <w:rFonts w:eastAsiaTheme="minorHAnsi" w:cstheme="minorBidi"/>
          <w:sz w:val="20"/>
          <w:szCs w:val="22"/>
          <w:lang w:eastAsia="en-US"/>
        </w:rPr>
        <w:t xml:space="preserve"> fois pour 1 durée de 12 mois, sans pouvoir excéder </w:t>
      </w:r>
      <w:r w:rsidR="00305D5C">
        <w:rPr>
          <w:rFonts w:eastAsiaTheme="minorHAnsi" w:cstheme="minorBidi"/>
          <w:sz w:val="20"/>
          <w:szCs w:val="22"/>
          <w:lang w:eastAsia="en-US"/>
        </w:rPr>
        <w:t>60</w:t>
      </w:r>
      <w:r w:rsidRPr="00305D5C">
        <w:rPr>
          <w:rFonts w:eastAsiaTheme="minorHAnsi" w:cstheme="minorBidi"/>
          <w:sz w:val="20"/>
          <w:szCs w:val="22"/>
          <w:lang w:eastAsia="en-US"/>
        </w:rPr>
        <w:t xml:space="preserve"> mois au total.</w:t>
      </w:r>
    </w:p>
    <w:p w14:paraId="34098463" w14:textId="3115AF11" w:rsidR="007713C2" w:rsidRDefault="00993119" w:rsidP="007713C2">
      <w:pPr>
        <w:pStyle w:val="Titre1"/>
      </w:pPr>
      <w:bookmarkStart w:id="35" w:name="_Toc193806278"/>
      <w:bookmarkStart w:id="36" w:name="_Toc230950481"/>
      <w:r w:rsidRPr="00D110C4">
        <w:t xml:space="preserve">CONDITIONS </w:t>
      </w:r>
      <w:bookmarkEnd w:id="32"/>
      <w:bookmarkEnd w:id="33"/>
      <w:r w:rsidRPr="00D110C4">
        <w:t>DE LA CONSULTATION</w:t>
      </w:r>
      <w:bookmarkEnd w:id="34"/>
      <w:bookmarkEnd w:id="35"/>
      <w:bookmarkEnd w:id="36"/>
    </w:p>
    <w:p w14:paraId="1D89F495" w14:textId="77777777" w:rsidR="007713C2" w:rsidRPr="00A03A89" w:rsidRDefault="007713C2" w:rsidP="007713C2">
      <w:pPr>
        <w:pStyle w:val="Titre2"/>
      </w:pPr>
      <w:bookmarkStart w:id="37" w:name="_Toc221184482"/>
      <w:bookmarkStart w:id="38" w:name="_Toc230950482"/>
      <w:r w:rsidRPr="00A03A89">
        <w:t>Procédure</w:t>
      </w:r>
      <w:bookmarkEnd w:id="37"/>
      <w:bookmarkEnd w:id="38"/>
    </w:p>
    <w:p w14:paraId="5078BCD6" w14:textId="2C4F128E" w:rsidR="007713C2" w:rsidRDefault="007713C2" w:rsidP="007713C2">
      <w:pPr>
        <w:jc w:val="both"/>
      </w:pPr>
      <w:r w:rsidRPr="0081719C">
        <w:t xml:space="preserve">La présente consultation est passée selon la procédure </w:t>
      </w:r>
      <w:r>
        <w:t xml:space="preserve">adaptée </w:t>
      </w:r>
      <w:r w:rsidRPr="00A03A89">
        <w:t>(</w:t>
      </w:r>
      <w:r>
        <w:t xml:space="preserve">MAPA), </w:t>
      </w:r>
      <w:r w:rsidRPr="00872F87">
        <w:t>en application des articles L.2123-1 et R.2123-1 à R.2123-6 du Code de la commande publique</w:t>
      </w:r>
      <w:r w:rsidR="001B0CB9">
        <w:t>.</w:t>
      </w:r>
    </w:p>
    <w:p w14:paraId="42F14D3C" w14:textId="1FF5D4C0" w:rsidR="007713C2" w:rsidRPr="006F0743" w:rsidRDefault="007713C2" w:rsidP="007713C2">
      <w:pPr>
        <w:pStyle w:val="Titre3"/>
      </w:pPr>
      <w:bookmarkStart w:id="39" w:name="_Toc221184483"/>
      <w:bookmarkStart w:id="40" w:name="_Toc230950483"/>
      <w:r w:rsidRPr="006F0743">
        <w:t>Déroulement</w:t>
      </w:r>
      <w:bookmarkEnd w:id="39"/>
      <w:bookmarkEnd w:id="40"/>
    </w:p>
    <w:p w14:paraId="3E2CDB6D" w14:textId="77777777" w:rsidR="007713C2" w:rsidRDefault="007713C2" w:rsidP="007713C2">
      <w:pPr>
        <w:pStyle w:val="Paragraphedeliste"/>
        <w:numPr>
          <w:ilvl w:val="0"/>
          <w:numId w:val="43"/>
        </w:numPr>
        <w:spacing w:before="240"/>
        <w:ind w:left="0" w:hanging="284"/>
        <w:rPr>
          <w:lang w:val="fr-BE"/>
        </w:rPr>
      </w:pPr>
      <w:r w:rsidRPr="00DF3244">
        <w:rPr>
          <w:lang w:val="fr-BE"/>
        </w:rPr>
        <w:t>Les candidats doivent soumettre simultanément leur candidature et leur offre.</w:t>
      </w:r>
    </w:p>
    <w:p w14:paraId="59EABC43" w14:textId="77777777" w:rsidR="007713C2" w:rsidRPr="0019073F" w:rsidRDefault="007713C2" w:rsidP="007713C2">
      <w:pPr>
        <w:spacing w:before="240"/>
        <w:jc w:val="both"/>
        <w:rPr>
          <w:lang w:val="fr-BE"/>
        </w:rPr>
      </w:pPr>
      <w:r w:rsidRPr="007E79DC">
        <w:t>Les plis d</w:t>
      </w:r>
      <w:r>
        <w:t>oivent</w:t>
      </w:r>
      <w:r w:rsidRPr="007E79DC">
        <w:t xml:space="preserve"> être transmis exclusivement par voie dématérialisée, via la plateforme dédiée, dans les conditions définies au présent règlement.</w:t>
      </w:r>
    </w:p>
    <w:p w14:paraId="1D45441D" w14:textId="77777777" w:rsidR="007713C2" w:rsidRDefault="007713C2" w:rsidP="007713C2">
      <w:pPr>
        <w:pStyle w:val="Paragraphedeliste"/>
        <w:numPr>
          <w:ilvl w:val="0"/>
          <w:numId w:val="43"/>
        </w:numPr>
        <w:spacing w:before="240"/>
        <w:ind w:left="0" w:hanging="284"/>
        <w:rPr>
          <w:lang w:val="fr-BE"/>
        </w:rPr>
      </w:pPr>
      <w:r w:rsidRPr="00DF3244">
        <w:rPr>
          <w:lang w:val="fr-BE"/>
        </w:rPr>
        <w:lastRenderedPageBreak/>
        <w:t>Les candidatures</w:t>
      </w:r>
      <w:r>
        <w:rPr>
          <w:lang w:val="fr-BE"/>
        </w:rPr>
        <w:t xml:space="preserve"> et les offres</w:t>
      </w:r>
      <w:r w:rsidRPr="00DF3244">
        <w:rPr>
          <w:lang w:val="fr-BE"/>
        </w:rPr>
        <w:t xml:space="preserve"> </w:t>
      </w:r>
      <w:r w:rsidRPr="00B91C95">
        <w:t>sont évaluées</w:t>
      </w:r>
      <w:r w:rsidRPr="00DF3244">
        <w:rPr>
          <w:lang w:val="fr-BE"/>
        </w:rPr>
        <w:t xml:space="preserve"> sur la base des critères définis par le décret et précisés ci-dessous.</w:t>
      </w:r>
    </w:p>
    <w:p w14:paraId="0552C3FC" w14:textId="77777777" w:rsidR="007713C2" w:rsidRDefault="007713C2" w:rsidP="007713C2">
      <w:pPr>
        <w:pStyle w:val="Paragraphedeliste"/>
        <w:numPr>
          <w:ilvl w:val="0"/>
          <w:numId w:val="0"/>
        </w:numPr>
        <w:spacing w:before="240"/>
        <w:rPr>
          <w:lang w:val="fr-BE"/>
        </w:rPr>
      </w:pPr>
    </w:p>
    <w:p w14:paraId="2AB734E5" w14:textId="66AB66DC" w:rsidR="00305D5C" w:rsidRPr="00305D5C" w:rsidRDefault="007713C2" w:rsidP="00305D5C">
      <w:pPr>
        <w:pStyle w:val="Paragraphedeliste"/>
        <w:numPr>
          <w:ilvl w:val="0"/>
          <w:numId w:val="43"/>
        </w:numPr>
        <w:spacing w:before="240"/>
        <w:ind w:left="0" w:hanging="284"/>
        <w:rPr>
          <w:lang w:val="fr-BE"/>
        </w:rPr>
      </w:pPr>
      <w:r>
        <w:t>Négociation éventuelle (voir plus loin)</w:t>
      </w:r>
    </w:p>
    <w:p w14:paraId="5E241E9C" w14:textId="5F009E6F" w:rsidR="00305D5C" w:rsidRPr="008D7DDD" w:rsidRDefault="00305D5C" w:rsidP="00305D5C">
      <w:pPr>
        <w:pStyle w:val="Titre3"/>
        <w:rPr>
          <w:lang w:val="fr-BE"/>
        </w:rPr>
      </w:pPr>
      <w:bookmarkStart w:id="41" w:name="_Toc230950484"/>
      <w:r w:rsidRPr="00305D5C">
        <w:t>Dispositions relatives à la consultation</w:t>
      </w:r>
      <w:bookmarkEnd w:id="41"/>
    </w:p>
    <w:p w14:paraId="4160726F" w14:textId="77777777" w:rsidR="007713C2" w:rsidRPr="00305D5C" w:rsidRDefault="007713C2" w:rsidP="007713C2">
      <w:pPr>
        <w:jc w:val="both"/>
        <w:rPr>
          <w:lang w:val="fr-BE" w:eastAsia="fr-FR"/>
        </w:rPr>
      </w:pPr>
      <w:r w:rsidRPr="00305D5C">
        <w:rPr>
          <w:lang w:val="fr-BE" w:eastAsia="fr-FR"/>
        </w:rPr>
        <w:t>La participation des candidats à cette consultation implique leur pleine acceptation de cette procédure.</w:t>
      </w:r>
    </w:p>
    <w:p w14:paraId="2C12EE68" w14:textId="77777777" w:rsidR="007713C2" w:rsidRPr="00305D5C" w:rsidRDefault="007713C2" w:rsidP="007713C2">
      <w:pPr>
        <w:jc w:val="both"/>
        <w:rPr>
          <w:lang w:val="fr-BE" w:eastAsia="fr-FR"/>
        </w:rPr>
      </w:pPr>
      <w:r w:rsidRPr="00305D5C">
        <w:rPr>
          <w:lang w:val="fr-BE" w:eastAsia="fr-FR"/>
        </w:rPr>
        <w:t>Le soumissionnaire ne pourra prétendre à aucune indemnité pour les études, visites et frais divers engagés dans le cadre de la préparation de son offre.</w:t>
      </w:r>
    </w:p>
    <w:p w14:paraId="6D50DCB4" w14:textId="77777777" w:rsidR="007713C2" w:rsidRPr="00ED6736" w:rsidRDefault="007713C2" w:rsidP="007713C2">
      <w:pPr>
        <w:jc w:val="both"/>
        <w:rPr>
          <w:lang w:val="fr-BE" w:eastAsia="fr-FR"/>
        </w:rPr>
      </w:pPr>
      <w:r w:rsidRPr="00305D5C">
        <w:rPr>
          <w:lang w:val="fr-BE" w:eastAsia="fr-FR"/>
        </w:rPr>
        <w:t xml:space="preserve">Sans que sa responsabilité ne puisse être engagée, le </w:t>
      </w:r>
      <w:r w:rsidRPr="00305D5C">
        <w:t>GPM GUYANE</w:t>
      </w:r>
      <w:r w:rsidRPr="00305D5C">
        <w:rPr>
          <w:lang w:val="fr-BE" w:eastAsia="fr-FR"/>
        </w:rPr>
        <w:t xml:space="preserve"> se réserve le droit de :</w:t>
      </w:r>
    </w:p>
    <w:p w14:paraId="522FC5D3" w14:textId="77777777" w:rsidR="007713C2" w:rsidRPr="00ED6736" w:rsidRDefault="007713C2" w:rsidP="007713C2">
      <w:pPr>
        <w:numPr>
          <w:ilvl w:val="0"/>
          <w:numId w:val="18"/>
        </w:numPr>
        <w:jc w:val="both"/>
        <w:rPr>
          <w:lang w:val="fr-BE" w:eastAsia="fr-FR"/>
        </w:rPr>
      </w:pPr>
      <w:r w:rsidRPr="00ED6736">
        <w:rPr>
          <w:lang w:val="fr-BE" w:eastAsia="fr-FR"/>
        </w:rPr>
        <w:t>Déclarer la consultation infructueuse si aucune offre n’est reçue ou si seules des offres irrégulières, inacceptables ou non conformes au code de la commande publique sont soumises,</w:t>
      </w:r>
    </w:p>
    <w:p w14:paraId="0DC500CE" w14:textId="77777777" w:rsidR="007713C2" w:rsidRPr="00ED6736" w:rsidRDefault="007713C2" w:rsidP="007713C2">
      <w:pPr>
        <w:numPr>
          <w:ilvl w:val="0"/>
          <w:numId w:val="18"/>
        </w:numPr>
        <w:jc w:val="both"/>
        <w:rPr>
          <w:lang w:val="fr-BE" w:eastAsia="fr-FR"/>
        </w:rPr>
      </w:pPr>
      <w:r w:rsidRPr="00ED6736">
        <w:rPr>
          <w:lang w:val="fr-BE" w:eastAsia="fr-FR"/>
        </w:rPr>
        <w:t>Ne pas donner suite à la consultation,</w:t>
      </w:r>
    </w:p>
    <w:p w14:paraId="59BC8772" w14:textId="77777777" w:rsidR="007713C2" w:rsidRDefault="007713C2" w:rsidP="007713C2">
      <w:pPr>
        <w:numPr>
          <w:ilvl w:val="0"/>
          <w:numId w:val="18"/>
        </w:numPr>
        <w:jc w:val="both"/>
        <w:rPr>
          <w:lang w:val="fr-BE" w:eastAsia="fr-FR"/>
        </w:rPr>
      </w:pPr>
      <w:r w:rsidRPr="00ED6736">
        <w:rPr>
          <w:lang w:val="fr-BE" w:eastAsia="fr-FR"/>
        </w:rPr>
        <w:t>Ne pas poursuivre le projet après le dépouillement des offres, tout en garantissant le caractère confidentiel des informations recueillies.</w:t>
      </w:r>
    </w:p>
    <w:p w14:paraId="069DDB70" w14:textId="5DB1A916" w:rsidR="007713C2" w:rsidRDefault="007713C2" w:rsidP="007713C2">
      <w:pPr>
        <w:pStyle w:val="Titre3"/>
      </w:pPr>
      <w:bookmarkStart w:id="42" w:name="_Toc193806281"/>
      <w:bookmarkStart w:id="43" w:name="_Toc221184484"/>
      <w:bookmarkStart w:id="44" w:name="_Toc230950485"/>
      <w:r>
        <w:t>Justification de l’utilisation de la procédure</w:t>
      </w:r>
      <w:bookmarkEnd w:id="44"/>
      <w:r>
        <w:t> </w:t>
      </w:r>
      <w:bookmarkEnd w:id="42"/>
      <w:bookmarkEnd w:id="43"/>
    </w:p>
    <w:p w14:paraId="74A4FC8A" w14:textId="41DA8EA8" w:rsidR="007713C2" w:rsidRDefault="00DF0625" w:rsidP="00DF0625">
      <w:pPr>
        <w:spacing w:line="276" w:lineRule="auto"/>
        <w:jc w:val="both"/>
      </w:pPr>
      <w:r w:rsidRPr="00DF0625">
        <w:t>Conformément aux dispositions des articles L.2123-1 et R.2123-1 du Code de la commande publique, la présente consultation est passée selon une procédure adaptée, le montant estimé du besoin étant inférieur au seuil applicable aux marchés de fournitures et de services.</w:t>
      </w:r>
    </w:p>
    <w:p w14:paraId="35E411B2" w14:textId="4228683C" w:rsidR="00DF0625" w:rsidRPr="00DF0625" w:rsidRDefault="00DF0625" w:rsidP="00DF0625">
      <w:pPr>
        <w:jc w:val="both"/>
      </w:pPr>
      <w:r w:rsidRPr="007713C2">
        <w:t>Compte tenu de l’estimation du besoin, le pouvoir adjudicateur a décidé de recourir à une consultation sans publicité préalable, tout en veillant au respect des principes de la commande publique.</w:t>
      </w:r>
    </w:p>
    <w:p w14:paraId="50049D5C" w14:textId="3C9F672F" w:rsidR="00993119" w:rsidRPr="00A03A89" w:rsidRDefault="00105AD3" w:rsidP="00993119">
      <w:pPr>
        <w:pStyle w:val="Titre2"/>
      </w:pPr>
      <w:bookmarkStart w:id="45" w:name="_Toc193806282"/>
      <w:bookmarkStart w:id="46" w:name="_Toc230950486"/>
      <w:r w:rsidRPr="00A03A89">
        <w:t>Groupement d’entreprises</w:t>
      </w:r>
      <w:bookmarkEnd w:id="45"/>
      <w:bookmarkEnd w:id="46"/>
    </w:p>
    <w:p w14:paraId="45F17E59" w14:textId="0E8B86EA" w:rsidR="00993119" w:rsidRPr="00A03A89" w:rsidRDefault="00993119" w:rsidP="00211299">
      <w:pPr>
        <w:pBdr>
          <w:top w:val="nil"/>
          <w:left w:val="nil"/>
          <w:bottom w:val="nil"/>
          <w:right w:val="nil"/>
          <w:between w:val="nil"/>
          <w:bar w:val="nil"/>
        </w:pBdr>
        <w:jc w:val="both"/>
        <w:rPr>
          <w:rFonts w:eastAsia="Century Gothic" w:cs="Century Gothic"/>
          <w:color w:val="000000"/>
          <w:u w:color="000000"/>
          <w:bdr w:val="nil"/>
        </w:rPr>
      </w:pPr>
      <w:r w:rsidRPr="00A03A89">
        <w:rPr>
          <w:rFonts w:eastAsia="Century Gothic" w:cs="Century Gothic"/>
          <w:color w:val="000000"/>
          <w:u w:color="000000"/>
          <w:bdr w:val="nil"/>
        </w:rPr>
        <w:t>Les candidats peuvent se présenter seul ou en groupement. Le groupement pourra être conjoint ou solidaire.</w:t>
      </w:r>
    </w:p>
    <w:p w14:paraId="5C88FFD6" w14:textId="08A94023" w:rsidR="00993119" w:rsidRPr="00A03A89" w:rsidRDefault="00993119" w:rsidP="00211299">
      <w:pPr>
        <w:pBdr>
          <w:top w:val="nil"/>
          <w:left w:val="nil"/>
          <w:bottom w:val="nil"/>
          <w:right w:val="nil"/>
          <w:between w:val="nil"/>
          <w:bar w:val="nil"/>
        </w:pBdr>
        <w:jc w:val="both"/>
        <w:rPr>
          <w:rFonts w:eastAsia="Century Gothic" w:cs="Century Gothic"/>
          <w:color w:val="000000"/>
          <w:u w:color="000000"/>
          <w:bdr w:val="nil"/>
        </w:rPr>
      </w:pPr>
      <w:r w:rsidRPr="00A03A89">
        <w:rPr>
          <w:rFonts w:eastAsia="Century Gothic" w:cs="Century Gothic"/>
          <w:color w:val="000000"/>
          <w:u w:color="000000"/>
          <w:bdr w:val="nil"/>
        </w:rPr>
        <w:t>Il est interdit aux candidats de présenter plusieurs offres en agissant à la fois :</w:t>
      </w:r>
    </w:p>
    <w:p w14:paraId="0ECB96FA" w14:textId="613C6654" w:rsidR="00993119" w:rsidRPr="00A03A89" w:rsidRDefault="00993119" w:rsidP="002D726D">
      <w:pPr>
        <w:numPr>
          <w:ilvl w:val="0"/>
          <w:numId w:val="11"/>
        </w:numPr>
        <w:pBdr>
          <w:top w:val="nil"/>
          <w:left w:val="nil"/>
          <w:bottom w:val="nil"/>
          <w:right w:val="nil"/>
          <w:between w:val="nil"/>
          <w:bar w:val="nil"/>
        </w:pBdr>
        <w:spacing w:before="240" w:after="0" w:line="240" w:lineRule="auto"/>
        <w:jc w:val="both"/>
        <w:rPr>
          <w:rFonts w:eastAsia="Century Gothic" w:cs="Century Gothic"/>
          <w:color w:val="000000"/>
          <w:u w:color="000000"/>
          <w:bdr w:val="nil"/>
        </w:rPr>
      </w:pPr>
      <w:r w:rsidRPr="00A03A89">
        <w:rPr>
          <w:rFonts w:eastAsia="Century Gothic" w:cs="Century Gothic"/>
          <w:color w:val="000000"/>
          <w:u w:color="000000"/>
          <w:bdr w:val="nil"/>
        </w:rPr>
        <w:t xml:space="preserve">En qualité de candidats individuels et de membres d’un ou plusieurs groupements </w:t>
      </w:r>
    </w:p>
    <w:p w14:paraId="336BAD51" w14:textId="77777777" w:rsidR="00993119" w:rsidRPr="00A03A89" w:rsidRDefault="00993119" w:rsidP="002D726D">
      <w:pPr>
        <w:numPr>
          <w:ilvl w:val="0"/>
          <w:numId w:val="11"/>
        </w:numPr>
        <w:pBdr>
          <w:top w:val="nil"/>
          <w:left w:val="nil"/>
          <w:bottom w:val="nil"/>
          <w:right w:val="nil"/>
          <w:between w:val="nil"/>
          <w:bar w:val="nil"/>
        </w:pBdr>
        <w:spacing w:before="240" w:after="0" w:line="240" w:lineRule="auto"/>
        <w:jc w:val="both"/>
        <w:rPr>
          <w:rFonts w:eastAsia="Century Gothic" w:cs="Century Gothic"/>
          <w:color w:val="000000"/>
          <w:u w:color="000000"/>
          <w:bdr w:val="nil"/>
        </w:rPr>
      </w:pPr>
      <w:r w:rsidRPr="00A03A89">
        <w:rPr>
          <w:rFonts w:eastAsia="Century Gothic" w:cs="Century Gothic"/>
          <w:color w:val="000000"/>
          <w:u w:color="000000"/>
          <w:bdr w:val="nil"/>
        </w:rPr>
        <w:t>En qualité de membres de plusieurs groupements.</w:t>
      </w:r>
    </w:p>
    <w:p w14:paraId="44E4D49E" w14:textId="77777777" w:rsidR="00993119" w:rsidRPr="00A03A89" w:rsidRDefault="00993119" w:rsidP="00211299">
      <w:pPr>
        <w:pBdr>
          <w:top w:val="nil"/>
          <w:left w:val="nil"/>
          <w:bottom w:val="nil"/>
          <w:right w:val="nil"/>
          <w:between w:val="nil"/>
          <w:bar w:val="nil"/>
        </w:pBdr>
        <w:jc w:val="both"/>
        <w:rPr>
          <w:rFonts w:eastAsia="Century Gothic" w:cs="Century Gothic"/>
          <w:color w:val="000000"/>
          <w:u w:color="000000"/>
          <w:bdr w:val="nil"/>
        </w:rPr>
      </w:pPr>
    </w:p>
    <w:p w14:paraId="6F2D1E33" w14:textId="4A4655E8" w:rsidR="003A6A57" w:rsidRPr="00A03A89" w:rsidRDefault="00993119" w:rsidP="00211299">
      <w:pPr>
        <w:pBdr>
          <w:top w:val="nil"/>
          <w:left w:val="nil"/>
          <w:bottom w:val="nil"/>
          <w:right w:val="nil"/>
          <w:between w:val="nil"/>
          <w:bar w:val="nil"/>
        </w:pBdr>
        <w:jc w:val="both"/>
        <w:rPr>
          <w:rFonts w:eastAsia="Century Gothic" w:cs="Century Gothic"/>
          <w:color w:val="000000"/>
          <w:u w:color="000000"/>
          <w:bdr w:val="nil"/>
        </w:rPr>
      </w:pPr>
      <w:r w:rsidRPr="00A03A89">
        <w:rPr>
          <w:rFonts w:eastAsia="Century Gothic" w:cs="Century Gothic"/>
          <w:color w:val="000000"/>
          <w:u w:color="000000"/>
          <w:bdr w:val="nil"/>
        </w:rPr>
        <w:t>En cas de groupement conjoint, le mandataire sera solidaire de chacun des membres du groupement.</w:t>
      </w:r>
    </w:p>
    <w:p w14:paraId="5FFE8217" w14:textId="08441275" w:rsidR="00993119" w:rsidRPr="006D1525" w:rsidRDefault="00105AD3" w:rsidP="006D1525">
      <w:pPr>
        <w:pStyle w:val="Titre2"/>
        <w:rPr>
          <w:sz w:val="18"/>
        </w:rPr>
      </w:pPr>
      <w:bookmarkStart w:id="47" w:name="_Toc465243680"/>
      <w:r w:rsidRPr="00A03A89">
        <w:t xml:space="preserve"> </w:t>
      </w:r>
      <w:bookmarkStart w:id="48" w:name="_Toc193806283"/>
      <w:bookmarkStart w:id="49" w:name="_Toc230950487"/>
      <w:r w:rsidRPr="00A03A89">
        <w:t>Variantes</w:t>
      </w:r>
      <w:bookmarkEnd w:id="47"/>
      <w:bookmarkEnd w:id="48"/>
      <w:bookmarkEnd w:id="49"/>
    </w:p>
    <w:p w14:paraId="4BCE8D2E" w14:textId="77777777" w:rsidR="00DF0625" w:rsidRDefault="00DF0625" w:rsidP="00DF0625">
      <w:pPr>
        <w:jc w:val="both"/>
        <w:rPr>
          <w:lang w:eastAsia="fr-FR"/>
        </w:rPr>
      </w:pPr>
      <w:r w:rsidRPr="00872F87">
        <w:rPr>
          <w:lang w:eastAsia="fr-FR"/>
        </w:rPr>
        <w:t xml:space="preserve">Les variantes </w:t>
      </w:r>
      <w:r>
        <w:rPr>
          <w:lang w:eastAsia="fr-FR"/>
        </w:rPr>
        <w:t>sont</w:t>
      </w:r>
      <w:r w:rsidRPr="00872F87">
        <w:rPr>
          <w:lang w:eastAsia="fr-FR"/>
        </w:rPr>
        <w:t xml:space="preserve"> autorisées</w:t>
      </w:r>
      <w:r>
        <w:rPr>
          <w:lang w:eastAsia="fr-FR"/>
        </w:rPr>
        <w:t xml:space="preserve"> dans la limite d’une variante par candidat.</w:t>
      </w:r>
    </w:p>
    <w:p w14:paraId="149DB1C7" w14:textId="4104C79E" w:rsidR="00DF0625" w:rsidRDefault="00DF0625" w:rsidP="00DF0625">
      <w:pPr>
        <w:jc w:val="both"/>
        <w:rPr>
          <w:lang w:eastAsia="fr-FR"/>
        </w:rPr>
      </w:pPr>
      <w:r>
        <w:rPr>
          <w:lang w:eastAsia="fr-FR"/>
        </w:rPr>
        <w:t>Un candidat qui fournirait une variante ET une offre de base est invité à fournir 2 offres bien séparées en nommant les fichiers en variante de manière spécifique.</w:t>
      </w:r>
    </w:p>
    <w:p w14:paraId="24D34765" w14:textId="77777777" w:rsidR="00957410" w:rsidRDefault="00957410" w:rsidP="00957410">
      <w:pPr>
        <w:pStyle w:val="Titre2"/>
      </w:pPr>
      <w:bookmarkStart w:id="50" w:name="_Toc193806284"/>
      <w:bookmarkStart w:id="51" w:name="_Toc221184487"/>
      <w:bookmarkStart w:id="52" w:name="_Toc230950488"/>
      <w:r w:rsidRPr="00A03A89">
        <w:t>Négociation</w:t>
      </w:r>
      <w:bookmarkEnd w:id="50"/>
      <w:bookmarkEnd w:id="51"/>
      <w:bookmarkEnd w:id="52"/>
      <w:r w:rsidRPr="00A03A89">
        <w:t xml:space="preserve"> </w:t>
      </w:r>
    </w:p>
    <w:p w14:paraId="49E0C5F1" w14:textId="77777777" w:rsidR="00957410" w:rsidRPr="00957410" w:rsidRDefault="00957410" w:rsidP="00957410">
      <w:pPr>
        <w:spacing w:before="100" w:beforeAutospacing="1" w:after="100" w:afterAutospacing="1" w:line="240" w:lineRule="auto"/>
        <w:jc w:val="both"/>
      </w:pPr>
      <w:r w:rsidRPr="00957410">
        <w:t>Conformément à l’article R.2123-5 du Code de la commande publique, le pouvoir adjudicateur se réserve la possibilité d’engager des négociations avec un ou plusieurs candidats ayant remis une offre, sans que cela ne constitue une obligation.</w:t>
      </w:r>
    </w:p>
    <w:p w14:paraId="68E49495" w14:textId="77777777" w:rsidR="00957410" w:rsidRDefault="00957410" w:rsidP="00957410">
      <w:pPr>
        <w:spacing w:before="100" w:beforeAutospacing="1" w:after="100" w:afterAutospacing="1" w:line="240" w:lineRule="auto"/>
        <w:jc w:val="both"/>
      </w:pPr>
      <w:r w:rsidRPr="00957410">
        <w:lastRenderedPageBreak/>
        <w:t>Les négociations pourront porter sur l’ensemble des éléments de l’offre, notamment les aspects techniques et financiers, à l’exception des exigences minimales définies dans les documents de la consultation.</w:t>
      </w:r>
    </w:p>
    <w:p w14:paraId="5732ED4B" w14:textId="588E5F23" w:rsidR="00957410" w:rsidRDefault="00957410" w:rsidP="00957410">
      <w:pPr>
        <w:spacing w:before="100" w:beforeAutospacing="1" w:after="100" w:afterAutospacing="1" w:line="240" w:lineRule="auto"/>
        <w:jc w:val="both"/>
      </w:pPr>
      <w:r w:rsidRPr="008D7DDD">
        <w:t>Le pouvoir adjudicateur pourra mener cette négociation par tout moyen :</w:t>
      </w:r>
    </w:p>
    <w:p w14:paraId="57C62BD0" w14:textId="77777777" w:rsidR="00957410" w:rsidRPr="00B26803" w:rsidRDefault="00957410" w:rsidP="00957410">
      <w:pPr>
        <w:numPr>
          <w:ilvl w:val="0"/>
          <w:numId w:val="19"/>
        </w:numPr>
        <w:jc w:val="both"/>
        <w:rPr>
          <w:lang w:val="fr-BE"/>
        </w:rPr>
      </w:pPr>
      <w:r w:rsidRPr="00B26803">
        <w:rPr>
          <w:lang w:val="fr-BE"/>
        </w:rPr>
        <w:t>Échanges de courriers,</w:t>
      </w:r>
    </w:p>
    <w:p w14:paraId="688BB509" w14:textId="77777777" w:rsidR="00957410" w:rsidRPr="00B26803" w:rsidRDefault="00957410" w:rsidP="00957410">
      <w:pPr>
        <w:numPr>
          <w:ilvl w:val="0"/>
          <w:numId w:val="19"/>
        </w:numPr>
        <w:jc w:val="both"/>
        <w:rPr>
          <w:lang w:val="fr-BE"/>
        </w:rPr>
      </w:pPr>
      <w:r w:rsidRPr="00B26803">
        <w:rPr>
          <w:lang w:val="fr-BE"/>
        </w:rPr>
        <w:t>Échanges de courriels ou télécopies,</w:t>
      </w:r>
    </w:p>
    <w:p w14:paraId="52ACF861" w14:textId="77777777" w:rsidR="00957410" w:rsidRPr="008D7DDD" w:rsidRDefault="00957410" w:rsidP="00957410">
      <w:pPr>
        <w:numPr>
          <w:ilvl w:val="0"/>
          <w:numId w:val="19"/>
        </w:numPr>
        <w:jc w:val="both"/>
        <w:rPr>
          <w:lang w:val="fr-BE"/>
        </w:rPr>
      </w:pPr>
      <w:r w:rsidRPr="00B26803">
        <w:rPr>
          <w:lang w:val="fr-BE"/>
        </w:rPr>
        <w:t>Rencontres formelles, éventuellement suivies de comptes rendus</w:t>
      </w:r>
      <w:r>
        <w:rPr>
          <w:lang w:val="fr-BE"/>
        </w:rPr>
        <w:t>.</w:t>
      </w:r>
    </w:p>
    <w:p w14:paraId="0623C330" w14:textId="7672F21F" w:rsidR="00DF0625" w:rsidRPr="00DF0625" w:rsidRDefault="00957410" w:rsidP="00957410">
      <w:pPr>
        <w:spacing w:before="100" w:beforeAutospacing="1" w:after="100" w:afterAutospacing="1" w:line="240" w:lineRule="auto"/>
        <w:jc w:val="both"/>
      </w:pPr>
      <w:r w:rsidRPr="008D7DDD">
        <w:t>À l’issue de cette phase, les offres finales seront réexaminées selon les critères de jugement définis dans le présent règlement.</w:t>
      </w:r>
      <w:r>
        <w:t xml:space="preserve"> </w:t>
      </w:r>
      <w:r w:rsidRPr="008D7DDD">
        <w:t>Le marché sera attribué au soumissionnaire dont l’offre est jugée la plus avantageuse au regard de ces critères.</w:t>
      </w:r>
      <w:r>
        <w:t xml:space="preserve"> </w:t>
      </w:r>
      <w:r w:rsidRPr="008D7DDD">
        <w:t>Le pouvoir adjudicateur conserve la possibilité de ne pas engager de négociation et de procéder à l’attribution sur la base des offres initiales.</w:t>
      </w:r>
    </w:p>
    <w:p w14:paraId="5B87DAF5" w14:textId="65EFE8BC" w:rsidR="003860EB" w:rsidRPr="003860EB" w:rsidRDefault="00EA126C" w:rsidP="004D23D1">
      <w:pPr>
        <w:pStyle w:val="Titre2"/>
      </w:pPr>
      <w:bookmarkStart w:id="53" w:name="_Toc193806285"/>
      <w:bookmarkStart w:id="54" w:name="_Toc230950489"/>
      <w:r w:rsidRPr="00A03A89">
        <w:t xml:space="preserve">Pieces constitutives du </w:t>
      </w:r>
      <w:r>
        <w:t>DCE et du marché</w:t>
      </w:r>
      <w:bookmarkEnd w:id="53"/>
      <w:bookmarkEnd w:id="54"/>
    </w:p>
    <w:p w14:paraId="3840D190" w14:textId="32BF8533" w:rsidR="00F81A0B" w:rsidRDefault="003860EB" w:rsidP="00957410">
      <w:pPr>
        <w:jc w:val="both"/>
      </w:pPr>
      <w:r w:rsidRPr="0096439D">
        <w:t>Les documents de la consultation sont constitués de l’ensemble des documents et informations préparées par le Pouvoir adjudicateur pour définir l’objet, les caractéristiques et les conditions d’exécution du marché.</w:t>
      </w:r>
    </w:p>
    <w:p w14:paraId="48175DDD" w14:textId="26F121B3" w:rsidR="003860EB" w:rsidRDefault="00837FAC" w:rsidP="003860EB">
      <w:pPr>
        <w:spacing w:after="0" w:line="240" w:lineRule="auto"/>
        <w:jc w:val="both"/>
      </w:pPr>
      <w:r w:rsidRPr="00837FAC">
        <w:t xml:space="preserve">Pour la phase </w:t>
      </w:r>
      <w:r w:rsidR="00957410">
        <w:t>1</w:t>
      </w:r>
      <w:r w:rsidRPr="00837FAC">
        <w:t xml:space="preserve">, </w:t>
      </w:r>
      <w:r w:rsidR="00957410" w:rsidRPr="00A03A89">
        <w:t>le dossier d’appel à candidature est composé des pièces suivantes </w:t>
      </w:r>
      <w:r w:rsidRPr="00837FAC">
        <w:t>:</w:t>
      </w:r>
    </w:p>
    <w:p w14:paraId="02490700" w14:textId="77777777" w:rsidR="00957410" w:rsidRDefault="00957410" w:rsidP="003860EB">
      <w:pPr>
        <w:spacing w:after="0" w:line="240" w:lineRule="auto"/>
        <w:jc w:val="both"/>
      </w:pPr>
    </w:p>
    <w:p w14:paraId="1FA31D55" w14:textId="77777777" w:rsidR="00957410" w:rsidRPr="00B26803" w:rsidRDefault="00957410" w:rsidP="00957410">
      <w:pPr>
        <w:numPr>
          <w:ilvl w:val="0"/>
          <w:numId w:val="6"/>
        </w:numPr>
        <w:spacing w:after="0" w:line="360" w:lineRule="auto"/>
        <w:jc w:val="both"/>
      </w:pPr>
      <w:r w:rsidRPr="00B26803">
        <w:t>Le présent Règlement de la Consultation (RC) ;</w:t>
      </w:r>
    </w:p>
    <w:p w14:paraId="4FA8F8FB" w14:textId="77777777" w:rsidR="00957410" w:rsidRPr="00B26803" w:rsidRDefault="00957410" w:rsidP="00957410">
      <w:pPr>
        <w:numPr>
          <w:ilvl w:val="0"/>
          <w:numId w:val="6"/>
        </w:numPr>
        <w:spacing w:after="0" w:line="360" w:lineRule="auto"/>
        <w:jc w:val="both"/>
      </w:pPr>
      <w:r w:rsidRPr="00B26803">
        <w:t>Le modèle de lettre de candidature pré renseigné (DC1) ;</w:t>
      </w:r>
    </w:p>
    <w:p w14:paraId="20648A61" w14:textId="77777777" w:rsidR="00957410" w:rsidRPr="00B26803" w:rsidRDefault="00957410" w:rsidP="00957410">
      <w:pPr>
        <w:numPr>
          <w:ilvl w:val="0"/>
          <w:numId w:val="6"/>
        </w:numPr>
        <w:spacing w:after="0" w:line="360" w:lineRule="auto"/>
        <w:jc w:val="both"/>
      </w:pPr>
      <w:r w:rsidRPr="00B26803">
        <w:t>Le modèle de déclaration du candidat pré renseigné (DC2) ;</w:t>
      </w:r>
    </w:p>
    <w:p w14:paraId="4C1D72DF" w14:textId="77777777" w:rsidR="00957410" w:rsidRPr="00B26803" w:rsidRDefault="00957410" w:rsidP="00957410">
      <w:pPr>
        <w:numPr>
          <w:ilvl w:val="0"/>
          <w:numId w:val="6"/>
        </w:numPr>
        <w:spacing w:after="0" w:line="360" w:lineRule="auto"/>
        <w:jc w:val="both"/>
      </w:pPr>
      <w:r w:rsidRPr="00B26803">
        <w:t>Le modèle de déclaration de sous-traitance (DC4) ;</w:t>
      </w:r>
    </w:p>
    <w:p w14:paraId="01AFF854" w14:textId="77777777" w:rsidR="00957410" w:rsidRPr="00A03A89" w:rsidRDefault="00957410" w:rsidP="00957410">
      <w:pPr>
        <w:numPr>
          <w:ilvl w:val="0"/>
          <w:numId w:val="6"/>
        </w:numPr>
        <w:spacing w:after="0" w:line="360" w:lineRule="auto"/>
        <w:jc w:val="both"/>
      </w:pPr>
      <w:r w:rsidRPr="00A03A89">
        <w:t>L’Acte d’Engagement (AE) et ses annexes :</w:t>
      </w:r>
    </w:p>
    <w:p w14:paraId="2F76A2C7" w14:textId="383FC12C" w:rsidR="00E16D5E" w:rsidRPr="00E16D5E" w:rsidRDefault="00E16D5E" w:rsidP="00E16D5E">
      <w:pPr>
        <w:widowControl w:val="0"/>
        <w:numPr>
          <w:ilvl w:val="1"/>
          <w:numId w:val="6"/>
        </w:numPr>
        <w:tabs>
          <w:tab w:val="left" w:pos="0"/>
        </w:tabs>
        <w:spacing w:after="0" w:line="360" w:lineRule="auto"/>
        <w:jc w:val="both"/>
        <w:rPr>
          <w:rFonts w:cs="Tahoma"/>
        </w:rPr>
      </w:pPr>
      <w:r w:rsidRPr="001339FB">
        <w:rPr>
          <w:rFonts w:cs="Tahoma"/>
        </w:rPr>
        <w:t>Annexe conformité : bordereau des différences de valeur à la charge du</w:t>
      </w:r>
      <w:r>
        <w:rPr>
          <w:rFonts w:cs="Tahoma"/>
        </w:rPr>
        <w:t xml:space="preserve"> </w:t>
      </w:r>
      <w:r>
        <w:t xml:space="preserve">GPM-GUYANE </w:t>
      </w:r>
      <w:r w:rsidRPr="001339FB">
        <w:rPr>
          <w:rFonts w:cs="Tahoma"/>
        </w:rPr>
        <w:t>;</w:t>
      </w:r>
    </w:p>
    <w:p w14:paraId="754F6B9B" w14:textId="77777777" w:rsidR="00E16D5E" w:rsidRPr="006D70B1" w:rsidRDefault="00E16D5E" w:rsidP="00E16D5E">
      <w:pPr>
        <w:widowControl w:val="0"/>
        <w:numPr>
          <w:ilvl w:val="1"/>
          <w:numId w:val="6"/>
        </w:numPr>
        <w:tabs>
          <w:tab w:val="left" w:pos="0"/>
        </w:tabs>
        <w:spacing w:after="0" w:line="240" w:lineRule="auto"/>
        <w:jc w:val="both"/>
        <w:rPr>
          <w:rFonts w:cs="Tahoma"/>
          <w:snapToGrid w:val="0"/>
        </w:rPr>
      </w:pPr>
      <w:r w:rsidRPr="006D70B1">
        <w:rPr>
          <w:rFonts w:cs="Tahoma"/>
          <w:snapToGrid w:val="0"/>
        </w:rPr>
        <w:t xml:space="preserve">Annexe prix : </w:t>
      </w:r>
      <w:r w:rsidRPr="006D70B1">
        <w:t xml:space="preserve">Bordereau de réponse au critère </w:t>
      </w:r>
      <w:r>
        <w:t>« </w:t>
      </w:r>
      <w:r w:rsidRPr="00957410">
        <w:rPr>
          <w:rFonts w:cs="Tahoma"/>
        </w:rPr>
        <w:t>Bordereau des Prix Unitaires (BPU)</w:t>
      </w:r>
      <w:r>
        <w:rPr>
          <w:rFonts w:cs="Tahoma"/>
        </w:rPr>
        <w:t xml:space="preserve"> </w:t>
      </w:r>
      <w:r>
        <w:t>»</w:t>
      </w:r>
      <w:r w:rsidRPr="006D70B1">
        <w:t xml:space="preserve"> ;</w:t>
      </w:r>
    </w:p>
    <w:p w14:paraId="02E005CF" w14:textId="2EA3AED9" w:rsidR="00E16D5E" w:rsidRPr="00686771" w:rsidRDefault="00E16D5E" w:rsidP="00E16D5E">
      <w:pPr>
        <w:widowControl w:val="0"/>
        <w:numPr>
          <w:ilvl w:val="1"/>
          <w:numId w:val="6"/>
        </w:numPr>
        <w:tabs>
          <w:tab w:val="left" w:pos="0"/>
        </w:tabs>
        <w:spacing w:before="240" w:after="120" w:line="240" w:lineRule="auto"/>
        <w:jc w:val="both"/>
        <w:rPr>
          <w:rFonts w:cs="Tahoma"/>
        </w:rPr>
      </w:pPr>
      <w:r w:rsidRPr="006D70B1">
        <w:t>Annexe valeur technique : Bordereau de réponse au critère « </w:t>
      </w:r>
      <w:r w:rsidRPr="00396A7C">
        <w:t xml:space="preserve">Valeur technique </w:t>
      </w:r>
      <w:r w:rsidRPr="006D70B1">
        <w:t>»</w:t>
      </w:r>
      <w:r>
        <w:t xml:space="preserve"> ; </w:t>
      </w:r>
    </w:p>
    <w:p w14:paraId="674B8A46" w14:textId="77777777" w:rsidR="00E16D5E" w:rsidRPr="00686771" w:rsidRDefault="00E16D5E" w:rsidP="00E16D5E">
      <w:pPr>
        <w:pStyle w:val="Paragraphedeliste"/>
        <w:numPr>
          <w:ilvl w:val="1"/>
          <w:numId w:val="6"/>
        </w:numPr>
        <w:rPr>
          <w:rFonts w:eastAsiaTheme="minorHAnsi" w:cs="Tahoma"/>
          <w:snapToGrid w:val="0"/>
          <w:szCs w:val="22"/>
          <w:lang w:eastAsia="en-US"/>
        </w:rPr>
      </w:pPr>
      <w:r w:rsidRPr="00686771">
        <w:t xml:space="preserve">Annexe </w:t>
      </w:r>
      <w:r>
        <w:t>valeur environnementale </w:t>
      </w:r>
      <w:r w:rsidRPr="00686771">
        <w:t xml:space="preserve">: Bordereau de réponse au critère </w:t>
      </w:r>
      <w:r w:rsidRPr="00686771">
        <w:rPr>
          <w:rFonts w:eastAsiaTheme="minorHAnsi" w:cs="Tahoma"/>
          <w:snapToGrid w:val="0"/>
          <w:szCs w:val="22"/>
          <w:lang w:eastAsia="en-US"/>
        </w:rPr>
        <w:t>« Aspects environnementaux du projet »</w:t>
      </w:r>
    </w:p>
    <w:p w14:paraId="1F80E8FB" w14:textId="77BD3013" w:rsidR="00E16D5E" w:rsidRPr="00E16D5E" w:rsidRDefault="00E16D5E" w:rsidP="00E16D5E">
      <w:pPr>
        <w:widowControl w:val="0"/>
        <w:numPr>
          <w:ilvl w:val="1"/>
          <w:numId w:val="6"/>
        </w:numPr>
        <w:tabs>
          <w:tab w:val="left" w:pos="0"/>
        </w:tabs>
        <w:spacing w:after="120" w:line="240" w:lineRule="auto"/>
        <w:jc w:val="both"/>
        <w:rPr>
          <w:rFonts w:cs="Tahoma"/>
        </w:rPr>
      </w:pPr>
      <w:r w:rsidRPr="006D70B1">
        <w:rPr>
          <w:rFonts w:cs="Tahoma"/>
        </w:rPr>
        <w:t>Annexe MT : sommaire</w:t>
      </w:r>
      <w:r>
        <w:rPr>
          <w:rFonts w:cs="Tahoma"/>
        </w:rPr>
        <w:t xml:space="preserve"> souhaité de mémoire technique.</w:t>
      </w:r>
    </w:p>
    <w:p w14:paraId="2A65A756" w14:textId="77777777" w:rsidR="00957410" w:rsidRPr="00A03A89" w:rsidRDefault="00957410" w:rsidP="00957410">
      <w:pPr>
        <w:numPr>
          <w:ilvl w:val="0"/>
          <w:numId w:val="6"/>
        </w:numPr>
        <w:spacing w:after="0" w:line="360" w:lineRule="auto"/>
        <w:jc w:val="both"/>
        <w:rPr>
          <w:rFonts w:cs="Tahoma"/>
        </w:rPr>
      </w:pPr>
      <w:r w:rsidRPr="00A03A89">
        <w:t>Le Cahier des Clauses Administratives Particulières (CCAP)</w:t>
      </w:r>
      <w:r>
        <w:t>.</w:t>
      </w:r>
    </w:p>
    <w:p w14:paraId="18D158CC" w14:textId="77777777" w:rsidR="00957410" w:rsidRPr="00D110C4" w:rsidRDefault="00957410" w:rsidP="00957410">
      <w:pPr>
        <w:widowControl w:val="0"/>
        <w:numPr>
          <w:ilvl w:val="0"/>
          <w:numId w:val="12"/>
        </w:numPr>
        <w:tabs>
          <w:tab w:val="left" w:pos="0"/>
        </w:tabs>
        <w:spacing w:after="0" w:line="360" w:lineRule="auto"/>
        <w:jc w:val="both"/>
        <w:rPr>
          <w:rFonts w:cs="Tahoma"/>
        </w:rPr>
      </w:pPr>
      <w:r w:rsidRPr="00A03A89">
        <w:rPr>
          <w:rFonts w:cs="Tahoma"/>
        </w:rPr>
        <w:t>Le cahier des clauses techniques</w:t>
      </w:r>
      <w:r w:rsidRPr="00A03A89">
        <w:rPr>
          <w:rFonts w:cs="Tahoma"/>
          <w:b/>
        </w:rPr>
        <w:t xml:space="preserve"> </w:t>
      </w:r>
      <w:r w:rsidRPr="00957410">
        <w:rPr>
          <w:rFonts w:cs="Tahoma"/>
          <w:bCs/>
        </w:rPr>
        <w:t>définitif</w:t>
      </w:r>
      <w:r w:rsidRPr="00A03A89">
        <w:rPr>
          <w:rFonts w:cs="Tahoma"/>
        </w:rPr>
        <w:t xml:space="preserve"> - Dispositions particulières (CCTP – Dispositions particulières)</w:t>
      </w:r>
      <w:r>
        <w:rPr>
          <w:rFonts w:cs="Tahoma"/>
        </w:rPr>
        <w:t>.</w:t>
      </w:r>
    </w:p>
    <w:p w14:paraId="324859AF" w14:textId="77777777" w:rsidR="00957410" w:rsidRPr="008B079F" w:rsidRDefault="00957410" w:rsidP="00957410">
      <w:pPr>
        <w:widowControl w:val="0"/>
        <w:numPr>
          <w:ilvl w:val="0"/>
          <w:numId w:val="12"/>
        </w:numPr>
        <w:tabs>
          <w:tab w:val="left" w:pos="0"/>
        </w:tabs>
        <w:spacing w:after="0" w:line="360" w:lineRule="auto"/>
        <w:jc w:val="both"/>
        <w:rPr>
          <w:rFonts w:cs="Tahoma"/>
        </w:rPr>
      </w:pPr>
      <w:r w:rsidRPr="00A03A89">
        <w:rPr>
          <w:rFonts w:cs="Tahoma"/>
        </w:rPr>
        <w:t>Cette liste pourra être complétée de toute annexe jugé</w:t>
      </w:r>
      <w:r>
        <w:rPr>
          <w:rFonts w:cs="Tahoma"/>
        </w:rPr>
        <w:t>e</w:t>
      </w:r>
      <w:r w:rsidRPr="00A03A89">
        <w:rPr>
          <w:rFonts w:cs="Tahoma"/>
        </w:rPr>
        <w:t xml:space="preserve"> nécessaire</w:t>
      </w:r>
      <w:r>
        <w:rPr>
          <w:rFonts w:cs="Tahoma"/>
        </w:rPr>
        <w:t>.</w:t>
      </w:r>
    </w:p>
    <w:p w14:paraId="3CF860B7" w14:textId="77777777" w:rsidR="00957410" w:rsidRPr="0096439D" w:rsidRDefault="00957410" w:rsidP="003860EB">
      <w:pPr>
        <w:spacing w:after="0" w:line="240" w:lineRule="auto"/>
        <w:jc w:val="both"/>
      </w:pPr>
    </w:p>
    <w:p w14:paraId="48CB525D" w14:textId="731AB7A2" w:rsidR="003860EB" w:rsidRPr="00CE00DE" w:rsidRDefault="00CE00DE" w:rsidP="004D23D1">
      <w:pPr>
        <w:pStyle w:val="Corpsdetexte"/>
        <w:rPr>
          <w:rFonts w:eastAsiaTheme="minorHAnsi" w:cs="Tahoma"/>
          <w:sz w:val="20"/>
          <w:szCs w:val="22"/>
          <w:lang w:eastAsia="en-US"/>
        </w:rPr>
      </w:pPr>
      <w:r w:rsidRPr="00CE00DE">
        <w:rPr>
          <w:rFonts w:eastAsiaTheme="minorHAnsi" w:cs="Tahoma"/>
          <w:sz w:val="20"/>
          <w:szCs w:val="22"/>
          <w:lang w:eastAsia="en-US"/>
        </w:rPr>
        <w:t>Le présent règlement de consultation ne dispense pas les candidats de se conformer aux dispositions légales et réglementaires en vigueur, notamment celles du Code de la commande publique.</w:t>
      </w:r>
    </w:p>
    <w:p w14:paraId="6D2A09D7" w14:textId="77777777" w:rsidR="001901AB" w:rsidRPr="001901AB" w:rsidRDefault="001901AB" w:rsidP="006D1525">
      <w:pPr>
        <w:widowControl w:val="0"/>
        <w:tabs>
          <w:tab w:val="left" w:pos="0"/>
        </w:tabs>
        <w:spacing w:after="0" w:line="240" w:lineRule="auto"/>
        <w:jc w:val="both"/>
        <w:rPr>
          <w:rFonts w:cs="Tahoma"/>
        </w:rPr>
      </w:pPr>
    </w:p>
    <w:p w14:paraId="791CE3EC" w14:textId="77777777" w:rsidR="00500388" w:rsidRPr="00500388" w:rsidRDefault="00500388" w:rsidP="000B5691">
      <w:pPr>
        <w:jc w:val="both"/>
        <w:rPr>
          <w:i/>
          <w:iCs/>
        </w:rPr>
      </w:pPr>
      <w:r w:rsidRPr="00500388">
        <w:rPr>
          <w:i/>
          <w:iCs/>
        </w:rPr>
        <w:t xml:space="preserve">Modification du DCE : </w:t>
      </w:r>
    </w:p>
    <w:p w14:paraId="42226AF6" w14:textId="47CA9128" w:rsidR="00EA126C" w:rsidRDefault="00EA126C" w:rsidP="006D1525">
      <w:pPr>
        <w:jc w:val="both"/>
      </w:pPr>
      <w:r w:rsidRPr="00A03A89">
        <w:lastRenderedPageBreak/>
        <w:t>Au plus tard 7 jours avant la date limite fixée pour la réception des offres, le Pouvoir adjudicateur se réserve le droit d’apporter des modifications au dossier de consultation. Les candidats devront alors répondre sur la base du dossier modifié sans pouvoir n’élever aucune réclamation à ce sujet.</w:t>
      </w:r>
    </w:p>
    <w:p w14:paraId="4C6ED23B" w14:textId="77777777" w:rsidR="00A50AFC" w:rsidRDefault="00A50AFC" w:rsidP="00A50AFC">
      <w:pPr>
        <w:pStyle w:val="Titre2"/>
      </w:pPr>
      <w:bookmarkStart w:id="55" w:name="_Toc214459463"/>
      <w:bookmarkStart w:id="56" w:name="_Toc230950490"/>
      <w:r>
        <w:t>Validité des offres</w:t>
      </w:r>
      <w:bookmarkEnd w:id="55"/>
      <w:bookmarkEnd w:id="56"/>
    </w:p>
    <w:p w14:paraId="5DD4EC01" w14:textId="242D02E2" w:rsidR="00A50AFC" w:rsidRPr="00A03A89" w:rsidRDefault="00A50AFC" w:rsidP="00A50AFC">
      <w:pPr>
        <w:spacing w:before="240"/>
        <w:jc w:val="both"/>
      </w:pPr>
      <w:r>
        <w:t>Le candidat assure que ses offres  restent valables 180 jours après la dernière date de mise à jour.</w:t>
      </w:r>
      <w:r w:rsidR="00957410">
        <w:t xml:space="preserve"> </w:t>
      </w:r>
    </w:p>
    <w:p w14:paraId="02C22F8D" w14:textId="02BC44BD" w:rsidR="00993119" w:rsidRDefault="00993119" w:rsidP="00993119">
      <w:pPr>
        <w:pStyle w:val="Titre1"/>
      </w:pPr>
      <w:bookmarkStart w:id="57" w:name="_Toc465243683"/>
      <w:bookmarkStart w:id="58" w:name="_Toc193806286"/>
      <w:bookmarkStart w:id="59" w:name="_Toc230950491"/>
      <w:r w:rsidRPr="00A03A89">
        <w:t>MODALITES DE SOUMISSION</w:t>
      </w:r>
      <w:bookmarkEnd w:id="57"/>
      <w:bookmarkEnd w:id="58"/>
      <w:bookmarkEnd w:id="59"/>
    </w:p>
    <w:p w14:paraId="0805558B" w14:textId="440DAEC1" w:rsidR="00EE652F" w:rsidRPr="00EE652F" w:rsidRDefault="00EE652F" w:rsidP="00EE652F">
      <w:r>
        <w:t>Dossier de candidature et dossier d’offres doivent être remis simultanément.</w:t>
      </w:r>
    </w:p>
    <w:p w14:paraId="4D74D1FB" w14:textId="77777777" w:rsidR="00E16D5E" w:rsidRPr="006D1525" w:rsidRDefault="00E16D5E" w:rsidP="00E16D5E">
      <w:pPr>
        <w:pStyle w:val="Titre2"/>
      </w:pPr>
      <w:bookmarkStart w:id="60" w:name="_Toc465243685"/>
      <w:bookmarkStart w:id="61" w:name="_Toc193806287"/>
      <w:bookmarkStart w:id="62" w:name="_Toc214886138"/>
      <w:bookmarkStart w:id="63" w:name="_Toc230950492"/>
      <w:r w:rsidRPr="000B5691">
        <w:t>Dossier de candidature</w:t>
      </w:r>
      <w:bookmarkEnd w:id="60"/>
      <w:bookmarkEnd w:id="61"/>
      <w:bookmarkEnd w:id="62"/>
      <w:bookmarkEnd w:id="63"/>
    </w:p>
    <w:p w14:paraId="15A85ACF" w14:textId="77777777" w:rsidR="00E16D5E" w:rsidRPr="000B5691" w:rsidRDefault="00E16D5E" w:rsidP="00E16D5E">
      <w:pPr>
        <w:jc w:val="both"/>
      </w:pPr>
      <w:r w:rsidRPr="000B5691">
        <w:t>Le pli remis par les candidats doit contenir :</w:t>
      </w:r>
    </w:p>
    <w:p w14:paraId="76B07BC1" w14:textId="77777777" w:rsidR="00E16D5E" w:rsidRPr="000B5691" w:rsidRDefault="00E16D5E" w:rsidP="00E16D5E">
      <w:pPr>
        <w:numPr>
          <w:ilvl w:val="0"/>
          <w:numId w:val="7"/>
        </w:numPr>
        <w:spacing w:after="120" w:line="240" w:lineRule="auto"/>
        <w:jc w:val="both"/>
      </w:pPr>
      <w:bookmarkStart w:id="64" w:name="_Hlk52098226"/>
      <w:r w:rsidRPr="000B5691">
        <w:t xml:space="preserve">La </w:t>
      </w:r>
      <w:r w:rsidRPr="000B5691">
        <w:rPr>
          <w:b/>
        </w:rPr>
        <w:t>lettre de candidature</w:t>
      </w:r>
      <w:r w:rsidRPr="000B5691">
        <w:t xml:space="preserve"> (DC1) fournie dans le DCE dûment complétée (1) ;</w:t>
      </w:r>
    </w:p>
    <w:p w14:paraId="6B88A308" w14:textId="77777777" w:rsidR="00E16D5E" w:rsidRPr="000B5691" w:rsidRDefault="00E16D5E" w:rsidP="00E16D5E">
      <w:pPr>
        <w:numPr>
          <w:ilvl w:val="0"/>
          <w:numId w:val="7"/>
        </w:numPr>
        <w:spacing w:after="120" w:line="240" w:lineRule="auto"/>
        <w:jc w:val="both"/>
      </w:pPr>
      <w:r w:rsidRPr="000B5691">
        <w:t xml:space="preserve">La </w:t>
      </w:r>
      <w:r w:rsidRPr="000B5691">
        <w:rPr>
          <w:b/>
        </w:rPr>
        <w:t>déclaration du candidat</w:t>
      </w:r>
      <w:r w:rsidRPr="000B5691">
        <w:t xml:space="preserve"> (DC2) fournie dans le DCE dûment complétée (1) ;</w:t>
      </w:r>
    </w:p>
    <w:p w14:paraId="73E356ED" w14:textId="77777777" w:rsidR="00E16D5E" w:rsidRPr="000B5691" w:rsidRDefault="00E16D5E" w:rsidP="00E16D5E">
      <w:pPr>
        <w:numPr>
          <w:ilvl w:val="0"/>
          <w:numId w:val="7"/>
        </w:numPr>
        <w:spacing w:after="120" w:line="240" w:lineRule="auto"/>
        <w:jc w:val="both"/>
      </w:pPr>
      <w:proofErr w:type="gramStart"/>
      <w:r w:rsidRPr="000B5691">
        <w:t>Ou</w:t>
      </w:r>
      <w:proofErr w:type="gramEnd"/>
    </w:p>
    <w:p w14:paraId="738AA706" w14:textId="77777777" w:rsidR="00E16D5E" w:rsidRPr="000B5691" w:rsidRDefault="00E16D5E" w:rsidP="00E16D5E">
      <w:pPr>
        <w:numPr>
          <w:ilvl w:val="1"/>
          <w:numId w:val="7"/>
        </w:numPr>
        <w:spacing w:after="120" w:line="240" w:lineRule="auto"/>
        <w:jc w:val="both"/>
      </w:pPr>
      <w:r w:rsidRPr="000B5691">
        <w:t xml:space="preserve">Une déclaration indiquant les </w:t>
      </w:r>
      <w:r w:rsidRPr="000B5691">
        <w:rPr>
          <w:b/>
        </w:rPr>
        <w:t>moyens globaux humains et techniques</w:t>
      </w:r>
      <w:r w:rsidRPr="000B5691">
        <w:t xml:space="preserve"> de l’entreprise ;</w:t>
      </w:r>
    </w:p>
    <w:p w14:paraId="293684CC" w14:textId="77777777" w:rsidR="00E16D5E" w:rsidRPr="000B5691" w:rsidRDefault="00E16D5E" w:rsidP="00E16D5E">
      <w:pPr>
        <w:numPr>
          <w:ilvl w:val="1"/>
          <w:numId w:val="7"/>
        </w:numPr>
        <w:spacing w:after="120" w:line="240" w:lineRule="auto"/>
        <w:jc w:val="both"/>
      </w:pPr>
      <w:r w:rsidRPr="000B5691">
        <w:t xml:space="preserve">Une déclaration indiquant </w:t>
      </w:r>
      <w:r w:rsidRPr="000B5691">
        <w:rPr>
          <w:b/>
        </w:rPr>
        <w:t>les moyens financiers</w:t>
      </w:r>
      <w:r w:rsidRPr="000B5691">
        <w:t xml:space="preserve"> de l’entreprise </w:t>
      </w:r>
    </w:p>
    <w:p w14:paraId="2B914414" w14:textId="77777777" w:rsidR="00E16D5E" w:rsidRPr="000B5691" w:rsidRDefault="00E16D5E" w:rsidP="00E16D5E">
      <w:pPr>
        <w:numPr>
          <w:ilvl w:val="1"/>
          <w:numId w:val="7"/>
        </w:numPr>
        <w:spacing w:after="120" w:line="240" w:lineRule="auto"/>
        <w:jc w:val="both"/>
      </w:pPr>
      <w:r w:rsidRPr="000B5691">
        <w:t xml:space="preserve">Une </w:t>
      </w:r>
      <w:r w:rsidRPr="000B5691">
        <w:rPr>
          <w:b/>
        </w:rPr>
        <w:t>liste de références clients</w:t>
      </w:r>
      <w:r w:rsidRPr="000B5691">
        <w:t xml:space="preserve"> au cours des trois dernières années indiquant la nature des travaux, le nom du contact et ses coordonnées et le montant approximatif du contrat ;</w:t>
      </w:r>
    </w:p>
    <w:p w14:paraId="7EED6F0E" w14:textId="77777777" w:rsidR="00E16D5E" w:rsidRPr="000B5691" w:rsidRDefault="00E16D5E" w:rsidP="00E16D5E">
      <w:pPr>
        <w:numPr>
          <w:ilvl w:val="0"/>
          <w:numId w:val="7"/>
        </w:numPr>
        <w:spacing w:after="120" w:line="240" w:lineRule="auto"/>
        <w:jc w:val="both"/>
      </w:pPr>
      <w:r w:rsidRPr="000B5691">
        <w:t xml:space="preserve">Le cas échéant, si le candidat est en redressement judiciaire Une </w:t>
      </w:r>
      <w:r w:rsidRPr="000B5691">
        <w:rPr>
          <w:b/>
        </w:rPr>
        <w:t>copie du ou des jugements</w:t>
      </w:r>
      <w:r w:rsidRPr="000B5691">
        <w:t xml:space="preserve"> prononcés</w:t>
      </w:r>
    </w:p>
    <w:p w14:paraId="75CA6A56" w14:textId="77777777" w:rsidR="00E16D5E" w:rsidRPr="000B5691" w:rsidRDefault="00E16D5E" w:rsidP="00E16D5E">
      <w:pPr>
        <w:numPr>
          <w:ilvl w:val="0"/>
          <w:numId w:val="7"/>
        </w:numPr>
        <w:spacing w:after="120" w:line="240" w:lineRule="auto"/>
        <w:jc w:val="both"/>
      </w:pPr>
      <w:r w:rsidRPr="000B5691">
        <w:t xml:space="preserve">Le cas échéant, la </w:t>
      </w:r>
      <w:r w:rsidRPr="000B5691">
        <w:rPr>
          <w:b/>
        </w:rPr>
        <w:t>déclaration de sous-traitance (DC4)</w:t>
      </w:r>
      <w:r w:rsidRPr="000B5691">
        <w:t xml:space="preserve"> fournie dans le DCE dûment complété (1) </w:t>
      </w:r>
      <w:r w:rsidRPr="000B5691">
        <w:rPr>
          <w:b/>
        </w:rPr>
        <w:t>accompagnée de tous les documents composant un dossier</w:t>
      </w:r>
      <w:r w:rsidRPr="000B5691">
        <w:t xml:space="preserve"> de sous-traitance (à savoir, L’ensemble des documents demandés à l’entreprise principale est exigé pour l’entreprise sous-traitante).</w:t>
      </w:r>
    </w:p>
    <w:p w14:paraId="715E67FD" w14:textId="77777777" w:rsidR="00E16D5E" w:rsidRPr="000B5691" w:rsidRDefault="00E16D5E" w:rsidP="00E16D5E">
      <w:pPr>
        <w:numPr>
          <w:ilvl w:val="0"/>
          <w:numId w:val="7"/>
        </w:numPr>
        <w:spacing w:after="120" w:line="240" w:lineRule="auto"/>
        <w:jc w:val="both"/>
      </w:pPr>
      <w:r w:rsidRPr="000B5691">
        <w:t xml:space="preserve">Tout </w:t>
      </w:r>
      <w:r w:rsidRPr="000B5691">
        <w:rPr>
          <w:b/>
        </w:rPr>
        <w:t>document permettant de prouver la capacité de la personne signataire</w:t>
      </w:r>
      <w:r w:rsidRPr="000B5691">
        <w:t xml:space="preserve"> à engager l’entreprise. (Exemple : extrait K-bis de moins de 3 mois, délégation de pouvoir).</w:t>
      </w:r>
    </w:p>
    <w:p w14:paraId="7E8CA833" w14:textId="77777777" w:rsidR="00E16D5E" w:rsidRPr="00771297" w:rsidRDefault="00E16D5E" w:rsidP="00E16D5E">
      <w:pPr>
        <w:pStyle w:val="Titre3"/>
      </w:pPr>
      <w:bookmarkStart w:id="65" w:name="_Toc193806288"/>
      <w:bookmarkStart w:id="66" w:name="_Toc214886139"/>
      <w:bookmarkStart w:id="67" w:name="_Toc230950493"/>
      <w:bookmarkEnd w:id="64"/>
      <w:r w:rsidRPr="00D6422D">
        <w:t>Interdictions de soumissionner</w:t>
      </w:r>
      <w:bookmarkEnd w:id="65"/>
      <w:bookmarkEnd w:id="66"/>
      <w:bookmarkEnd w:id="67"/>
      <w:r w:rsidRPr="00D6422D">
        <w:t xml:space="preserve"> </w:t>
      </w:r>
    </w:p>
    <w:p w14:paraId="751DB352" w14:textId="77777777" w:rsidR="00E16D5E" w:rsidRPr="00D6422D" w:rsidRDefault="00E16D5E" w:rsidP="00E16D5E">
      <w:pPr>
        <w:keepNext/>
        <w:jc w:val="both"/>
      </w:pPr>
      <w:r w:rsidRPr="00D6422D">
        <w:t xml:space="preserve">Conformément aux dispositions du code de la commande publique relative aux exclusions de plein droit, les personnes se trouvant dans un des cas d'exclusion sont exclues de la procédure. </w:t>
      </w:r>
    </w:p>
    <w:p w14:paraId="0F75484E" w14:textId="77777777" w:rsidR="00E16D5E" w:rsidRPr="00D6422D" w:rsidRDefault="00E16D5E" w:rsidP="00E16D5E">
      <w:pPr>
        <w:jc w:val="both"/>
      </w:pPr>
      <w:r w:rsidRPr="00D6422D">
        <w:t xml:space="preserve">Lorsqu'un opérateur économique se trouve, en cours de procédure, en situation d'exclusion, il en informe sans délai l'acheteur qui l'exclut pour ce motif. </w:t>
      </w:r>
    </w:p>
    <w:p w14:paraId="21638106" w14:textId="77777777" w:rsidR="00E16D5E" w:rsidRPr="00D6422D" w:rsidRDefault="00E16D5E" w:rsidP="00E16D5E">
      <w:pPr>
        <w:jc w:val="both"/>
      </w:pPr>
      <w:r w:rsidRPr="00D6422D">
        <w:t xml:space="preserve">En cas d'exclusion à l'appréciation de l'acheteur, l'opérateur économique présente, à la demande de l'acheteur, ses observations afin d'établir qu'il a pris les mesures nécessaires ou encore que sa participation à la présente consultation ne soit pas susceptible de porter atteinte à l'égalité de traitement. </w:t>
      </w:r>
    </w:p>
    <w:p w14:paraId="01598EDD" w14:textId="77777777" w:rsidR="00E16D5E" w:rsidRPr="006D1525" w:rsidRDefault="00E16D5E" w:rsidP="00E16D5E">
      <w:pPr>
        <w:pStyle w:val="Titre3"/>
      </w:pPr>
      <w:bookmarkStart w:id="68" w:name="_Toc193806289"/>
      <w:bookmarkStart w:id="69" w:name="_Toc214886140"/>
      <w:bookmarkStart w:id="70" w:name="_Toc230950494"/>
      <w:r w:rsidRPr="00D6422D">
        <w:t>Interdictions de soumissionner en cas de groupement d'opérateurs économiques et de sous-traitance</w:t>
      </w:r>
      <w:bookmarkEnd w:id="68"/>
      <w:bookmarkEnd w:id="69"/>
      <w:bookmarkEnd w:id="70"/>
      <w:r w:rsidRPr="00D6422D">
        <w:t xml:space="preserve"> </w:t>
      </w:r>
    </w:p>
    <w:p w14:paraId="63CA52EE" w14:textId="77777777" w:rsidR="00E16D5E" w:rsidRPr="000B5691" w:rsidRDefault="00E16D5E" w:rsidP="00E16D5E">
      <w:pPr>
        <w:jc w:val="both"/>
      </w:pPr>
      <w:r w:rsidRPr="000B5691">
        <w:t xml:space="preserve">Lorsque le motif d'exclusion de la procédure de passation concerne un des membres du groupement, l'acheteur exige son remplacement par une personne qui ne fait pas l'objet d'un motif d'exclusion dans un délai de dix jours à compter de la réception de cette </w:t>
      </w:r>
      <w:r w:rsidRPr="000B5691">
        <w:lastRenderedPageBreak/>
        <w:t xml:space="preserve">demande par le mandataire du groupement. A défaut, le groupement est exclu de la procédure. </w:t>
      </w:r>
    </w:p>
    <w:p w14:paraId="63DC5977" w14:textId="77777777" w:rsidR="00E16D5E" w:rsidRPr="000B5691" w:rsidRDefault="00E16D5E" w:rsidP="00E16D5E">
      <w:pPr>
        <w:jc w:val="both"/>
      </w:pPr>
      <w:r w:rsidRPr="000B5691">
        <w:t xml:space="preserve">Les personnes à l'encontre desquelles il existe un motif d'exclusion ne peuvent être acceptées en tant que sous-traitant. </w:t>
      </w:r>
    </w:p>
    <w:p w14:paraId="176109D7" w14:textId="77777777" w:rsidR="00E16D5E" w:rsidRPr="006D1525" w:rsidRDefault="00E16D5E" w:rsidP="00E16D5E">
      <w:pPr>
        <w:jc w:val="both"/>
      </w:pPr>
      <w:r w:rsidRPr="000B5691">
        <w:t xml:space="preserve">Lorsque le sous-traitant à l'encontre duquel il existe un motif d'exclusion est présenté au stade de la candidature, l'acheteur exige son remplacement par une personne qui ne fait pas l'objet d'un motif d'exclusion, dans un délai de dix jours à compter de la réception de cette demande par le candidat ou, en cas de groupement, par le mandataire du groupement. A défaut, le candidat ou le groupement est exclu de la procédure. </w:t>
      </w:r>
    </w:p>
    <w:p w14:paraId="00C34E42" w14:textId="77777777" w:rsidR="00E16D5E" w:rsidRPr="006D1525" w:rsidRDefault="00E16D5E" w:rsidP="00E16D5E">
      <w:pPr>
        <w:pStyle w:val="Titre3"/>
      </w:pPr>
      <w:bookmarkStart w:id="71" w:name="_Toc193806290"/>
      <w:bookmarkStart w:id="72" w:name="_Toc214886141"/>
      <w:bookmarkStart w:id="73" w:name="_Toc230950495"/>
      <w:r w:rsidRPr="000B5691">
        <w:t>Présentation de la candidature</w:t>
      </w:r>
      <w:bookmarkEnd w:id="71"/>
      <w:bookmarkEnd w:id="72"/>
      <w:bookmarkEnd w:id="73"/>
      <w:r w:rsidRPr="000B5691">
        <w:t xml:space="preserve"> </w:t>
      </w:r>
    </w:p>
    <w:p w14:paraId="5F9DE296" w14:textId="77777777" w:rsidR="00E16D5E" w:rsidRPr="00D6422D" w:rsidRDefault="00E16D5E" w:rsidP="00E16D5E">
      <w:pPr>
        <w:jc w:val="both"/>
      </w:pPr>
      <w:r w:rsidRPr="00D6422D">
        <w:t xml:space="preserve">Les candidats ont le choix de présenter leur candidature : </w:t>
      </w:r>
    </w:p>
    <w:p w14:paraId="470A7F91" w14:textId="77777777" w:rsidR="00E16D5E" w:rsidRPr="00D6422D" w:rsidRDefault="00E16D5E" w:rsidP="00E16D5E">
      <w:pPr>
        <w:jc w:val="both"/>
      </w:pPr>
      <w:r w:rsidRPr="00D6422D">
        <w:t xml:space="preserve">- sous forme de document unique de marché européen électronique (DUME) en utilisant le service DUME </w:t>
      </w:r>
    </w:p>
    <w:p w14:paraId="78CCB244" w14:textId="77777777" w:rsidR="00E16D5E" w:rsidRPr="00D6422D" w:rsidRDefault="00E16D5E" w:rsidP="00E16D5E">
      <w:pPr>
        <w:jc w:val="both"/>
      </w:pPr>
      <w:r w:rsidRPr="00D6422D">
        <w:t xml:space="preserve">- sous forme de candidature standard en utilisant les formulaires DC1 et DC2 </w:t>
      </w:r>
    </w:p>
    <w:p w14:paraId="5FDFDDAD" w14:textId="77777777" w:rsidR="00E16D5E" w:rsidRPr="00D6422D" w:rsidRDefault="00E16D5E" w:rsidP="00E16D5E">
      <w:pPr>
        <w:jc w:val="both"/>
      </w:pPr>
      <w:r w:rsidRPr="00D6422D">
        <w:t xml:space="preserve">Une même personne ne peut représenter plus d'un candidat pour un même marché public. </w:t>
      </w:r>
    </w:p>
    <w:p w14:paraId="2A48232B" w14:textId="77777777" w:rsidR="00E16D5E" w:rsidRPr="006D1525" w:rsidRDefault="00E16D5E" w:rsidP="00E16D5E">
      <w:pPr>
        <w:pStyle w:val="Titre4"/>
      </w:pPr>
      <w:r w:rsidRPr="00D6422D">
        <w:t xml:space="preserve"> </w:t>
      </w:r>
      <w:bookmarkStart w:id="74" w:name="_Toc193806291"/>
      <w:r w:rsidRPr="00D6422D">
        <w:t>Candidature sous forme de DUME</w:t>
      </w:r>
      <w:bookmarkEnd w:id="74"/>
      <w:r w:rsidRPr="00D6422D">
        <w:t xml:space="preserve"> </w:t>
      </w:r>
    </w:p>
    <w:p w14:paraId="2C7A02FC" w14:textId="77777777" w:rsidR="00E16D5E" w:rsidRPr="00D6422D" w:rsidRDefault="00E16D5E" w:rsidP="00E16D5E">
      <w:pPr>
        <w:jc w:val="both"/>
      </w:pPr>
      <w:r w:rsidRPr="00D6422D">
        <w:t xml:space="preserve">Les candidats peuvent présenter leur candidature sous la forme du DUME en renseignant : Uniquement la partie IV – α « indication globale pour tous les critères de sélection ». </w:t>
      </w:r>
    </w:p>
    <w:p w14:paraId="5FD159A2" w14:textId="5CBCCE36" w:rsidR="00E16D5E" w:rsidRPr="00D6422D" w:rsidRDefault="00E16D5E" w:rsidP="00E16D5E">
      <w:pPr>
        <w:jc w:val="both"/>
      </w:pPr>
      <w:r w:rsidRPr="00D6422D">
        <w:t>L’attention du candidat est attirée sur le fait que le DUME doit répondre à l’ensemble des questions précisées ci-dessus et servant comme critère de sélection des candidats admis à déposer une offre.</w:t>
      </w:r>
    </w:p>
    <w:p w14:paraId="7D687EC1" w14:textId="77777777" w:rsidR="00E16D5E" w:rsidRPr="006D1525" w:rsidRDefault="00E16D5E" w:rsidP="00E16D5E">
      <w:pPr>
        <w:pStyle w:val="Titre4"/>
      </w:pPr>
      <w:bookmarkStart w:id="75" w:name="_Toc193806292"/>
      <w:r w:rsidRPr="00D6422D">
        <w:t>Candidature avec les formulaires DC1 et DC2</w:t>
      </w:r>
      <w:bookmarkEnd w:id="75"/>
      <w:r w:rsidRPr="00D6422D">
        <w:t xml:space="preserve"> </w:t>
      </w:r>
    </w:p>
    <w:p w14:paraId="2CD3A953" w14:textId="77777777" w:rsidR="00E16D5E" w:rsidRPr="00D6422D" w:rsidRDefault="00E16D5E" w:rsidP="00E16D5E">
      <w:pPr>
        <w:jc w:val="both"/>
      </w:pPr>
      <w:r w:rsidRPr="00D6422D">
        <w:t xml:space="preserve">Les candidats transmettent les renseignements suivants </w:t>
      </w:r>
    </w:p>
    <w:p w14:paraId="4F13AEB1" w14:textId="77777777" w:rsidR="00E16D5E" w:rsidRPr="00D6422D" w:rsidRDefault="00E16D5E" w:rsidP="00E16D5E">
      <w:pPr>
        <w:numPr>
          <w:ilvl w:val="0"/>
          <w:numId w:val="13"/>
        </w:numPr>
        <w:spacing w:after="0" w:line="240" w:lineRule="auto"/>
        <w:jc w:val="both"/>
      </w:pPr>
      <w:r w:rsidRPr="00D6422D">
        <w:t xml:space="preserve">Lettre de candidature ou formulaire DC1 (téléchargeable à partir du lien https://www.economie.gouv.fr/daj/formulaires-declaration-du-candidat) ou équivalent, dûment rempli, et daté. Dans le cas d'un groupement d'opérateurs économiques, le formulaire DC1 sera complété pour chaque membre du groupement </w:t>
      </w:r>
    </w:p>
    <w:p w14:paraId="41219876" w14:textId="77777777" w:rsidR="00E16D5E" w:rsidRPr="00D6422D" w:rsidRDefault="00E16D5E" w:rsidP="00E16D5E">
      <w:pPr>
        <w:spacing w:after="0" w:line="240" w:lineRule="auto"/>
        <w:ind w:left="720"/>
        <w:jc w:val="both"/>
      </w:pPr>
    </w:p>
    <w:p w14:paraId="40E2D0BE" w14:textId="77777777" w:rsidR="00E16D5E" w:rsidRPr="00D6422D" w:rsidRDefault="00E16D5E" w:rsidP="00E16D5E">
      <w:pPr>
        <w:numPr>
          <w:ilvl w:val="0"/>
          <w:numId w:val="13"/>
        </w:numPr>
        <w:spacing w:after="0" w:line="240" w:lineRule="auto"/>
        <w:jc w:val="both"/>
      </w:pPr>
      <w:r w:rsidRPr="00D6422D">
        <w:t xml:space="preserve">Déclaration du candidat ou formulaire DC2 (téléchargeable à partir du lien </w:t>
      </w:r>
    </w:p>
    <w:p w14:paraId="54227287" w14:textId="65C54A35" w:rsidR="00E16D5E" w:rsidRPr="00494072" w:rsidRDefault="00E16D5E" w:rsidP="00494072">
      <w:pPr>
        <w:ind w:left="720"/>
        <w:jc w:val="both"/>
      </w:pPr>
      <w:r w:rsidRPr="00D6422D">
        <w:t xml:space="preserve">https://www.economie.gouv.fr/daj/formulaires-declaration-du-candidat), ou équivalent, dûment rempli et daté ; en cas de candidature groupée, le DC2 est rempli par chaque membre du groupement. </w:t>
      </w:r>
    </w:p>
    <w:p w14:paraId="48907E6F" w14:textId="77777777" w:rsidR="00E16D5E" w:rsidRPr="00297269" w:rsidRDefault="00E16D5E" w:rsidP="00E16D5E">
      <w:pPr>
        <w:numPr>
          <w:ilvl w:val="0"/>
          <w:numId w:val="13"/>
        </w:numPr>
        <w:spacing w:after="0" w:line="240" w:lineRule="auto"/>
        <w:jc w:val="both"/>
      </w:pPr>
      <w:r w:rsidRPr="00297269">
        <w:t xml:space="preserve">Les capacités financières du candidat (au minimum le CA sur les 3 dernières années). Si, pour une raison justifiée, le candidat n'est pas en mesure de produire les renseignements et documents demandés par l'acheteur, il est autorisé à prouver sa capacité économique et financière par tout autre moyen considéré comme approprié par l'acheteur. </w:t>
      </w:r>
    </w:p>
    <w:p w14:paraId="4C2CE6D0" w14:textId="77777777" w:rsidR="00E16D5E" w:rsidRPr="006D1525" w:rsidRDefault="00E16D5E" w:rsidP="00E16D5E">
      <w:pPr>
        <w:pStyle w:val="Titre3"/>
      </w:pPr>
      <w:bookmarkStart w:id="76" w:name="_Toc193806294"/>
      <w:bookmarkStart w:id="77" w:name="_Toc214886142"/>
      <w:bookmarkStart w:id="78" w:name="_Toc230950496"/>
      <w:r w:rsidRPr="00297269">
        <w:t>Précisions sur la sous-traitance</w:t>
      </w:r>
      <w:bookmarkEnd w:id="76"/>
      <w:bookmarkEnd w:id="77"/>
      <w:bookmarkEnd w:id="78"/>
      <w:r w:rsidRPr="00297269">
        <w:t xml:space="preserve"> </w:t>
      </w:r>
    </w:p>
    <w:p w14:paraId="719F8C81" w14:textId="77777777" w:rsidR="00E16D5E" w:rsidRPr="006D1525" w:rsidRDefault="00E16D5E" w:rsidP="00E16D5E">
      <w:pPr>
        <w:pStyle w:val="Titre4"/>
      </w:pPr>
      <w:bookmarkStart w:id="79" w:name="_Toc193806295"/>
      <w:r w:rsidRPr="00297269">
        <w:t>Candidature sous forme de DUME</w:t>
      </w:r>
      <w:bookmarkEnd w:id="79"/>
      <w:r w:rsidRPr="00297269">
        <w:t xml:space="preserve"> </w:t>
      </w:r>
    </w:p>
    <w:p w14:paraId="10DE33FE" w14:textId="77777777" w:rsidR="00E16D5E" w:rsidRPr="00297269" w:rsidRDefault="00E16D5E" w:rsidP="00E16D5E">
      <w:pPr>
        <w:jc w:val="both"/>
      </w:pPr>
      <w:r w:rsidRPr="00297269">
        <w:t xml:space="preserve">Si le candidat s'appuie sur un ou des sous-traitants ou d'autres opérateurs pour faire acte de candidature, il renseigne la partie II-C du DUME électronique et fournit pour chacun de ces sous-traitants un DUME électronique distinct par le sous-traitant et contenant les informations des sections A et B de la partie II ainsi que celles de la partie III et, le cas échéant, les parties IV et V. </w:t>
      </w:r>
    </w:p>
    <w:p w14:paraId="377D45F4" w14:textId="77777777" w:rsidR="00E16D5E" w:rsidRPr="00297269" w:rsidRDefault="00E16D5E" w:rsidP="00E16D5E">
      <w:pPr>
        <w:jc w:val="both"/>
      </w:pPr>
      <w:r w:rsidRPr="00297269">
        <w:lastRenderedPageBreak/>
        <w:t xml:space="preserve">Le candidat remet également l'imprimé DC 4 (Déclaration de sous-traitance, https://www.economie.gouv.fr/daj/formulaires-mise-a-jour-formulaire-declaration-sous-traitance-dans-marches-publics) dûment rempli par le sous-traitant et le candidat. </w:t>
      </w:r>
    </w:p>
    <w:p w14:paraId="5BF181B3" w14:textId="77777777" w:rsidR="00E16D5E" w:rsidRPr="00297269" w:rsidRDefault="00E16D5E" w:rsidP="00E16D5E">
      <w:pPr>
        <w:jc w:val="both"/>
      </w:pPr>
      <w:r w:rsidRPr="00297269">
        <w:t xml:space="preserve">Si le candidat ne s'appuie pas sur de la sous-traitance pour faire acte de candidature mais qu'il a l'intention de sous-traiter une part du marché, il renseigne la partie II-D du DUME électronique et fournit les informations figurant dans les parties II-A et B et III pour chacun de ces sous-traitants et remet un imprimé DC 4 (Déclaration de sous-traitance) dûment rempli par le candidat et le sous-traitant si ce dernier est connu. </w:t>
      </w:r>
    </w:p>
    <w:p w14:paraId="5B09849F" w14:textId="77777777" w:rsidR="00E16D5E" w:rsidRPr="00297269" w:rsidRDefault="00E16D5E" w:rsidP="00E16D5E">
      <w:pPr>
        <w:pStyle w:val="Titre4"/>
      </w:pPr>
      <w:r w:rsidRPr="00297269">
        <w:t xml:space="preserve"> </w:t>
      </w:r>
      <w:bookmarkStart w:id="80" w:name="_Toc193806296"/>
      <w:r w:rsidRPr="00297269">
        <w:t>Autre forme de candidature</w:t>
      </w:r>
      <w:bookmarkEnd w:id="80"/>
      <w:r w:rsidRPr="00297269">
        <w:t xml:space="preserve"> </w:t>
      </w:r>
    </w:p>
    <w:p w14:paraId="1731A460" w14:textId="77777777" w:rsidR="00E16D5E" w:rsidRPr="00297269" w:rsidRDefault="00E16D5E" w:rsidP="00E16D5E">
      <w:pPr>
        <w:jc w:val="both"/>
      </w:pPr>
      <w:r w:rsidRPr="00297269">
        <w:t>La présentation d'un sous-traitant se fait à l'aide de l'imprimé DC 4 (Déclaration de sous-traitance) dûment rempli par le sous-traitant et le candidat, comportant l'indication des capacités professionnelles, techniques et financières du sous-traitant ainsi que la déclaration sur l'honneur que le sous-traitant ne se trouve pas sous le coup d'une interdiction d'accéder aux marchés publics. Le formulaire DC4 est disponible à l'adresse suivante : https://www.economie.gouv.fr/daj/formulaires-mise-a-jour-formulaire-declaration-sous-traitance-dans-marches-publics</w:t>
      </w:r>
    </w:p>
    <w:p w14:paraId="667BBDD4" w14:textId="77777777" w:rsidR="00E16D5E" w:rsidRDefault="00E16D5E" w:rsidP="00E16D5E">
      <w:pPr>
        <w:pStyle w:val="Titre3"/>
      </w:pPr>
      <w:bookmarkStart w:id="81" w:name="_Toc160740189"/>
      <w:bookmarkStart w:id="82" w:name="_Toc193806297"/>
      <w:bookmarkStart w:id="83" w:name="_Toc214886143"/>
      <w:bookmarkStart w:id="84" w:name="_Toc230950497"/>
      <w:r w:rsidRPr="00297269">
        <w:t>Plan de nommage des fichiers</w:t>
      </w:r>
      <w:bookmarkEnd w:id="81"/>
      <w:bookmarkEnd w:id="82"/>
      <w:bookmarkEnd w:id="83"/>
      <w:bookmarkEnd w:id="84"/>
    </w:p>
    <w:p w14:paraId="342E6EBE" w14:textId="77777777" w:rsidR="00E16D5E" w:rsidRPr="00297269" w:rsidRDefault="00E16D5E" w:rsidP="00E16D5E">
      <w:pPr>
        <w:jc w:val="both"/>
      </w:pPr>
      <w:r w:rsidRPr="00297269">
        <w:t>Il est recommandé de nommer les fichiers ainsi, le pouvoir adjudicateur n’étant pas tenu de chercher dans l’ensemble des documents les fichiers requis :</w:t>
      </w:r>
    </w:p>
    <w:p w14:paraId="745B4B1C" w14:textId="77777777" w:rsidR="00E16D5E" w:rsidRPr="00297269" w:rsidRDefault="00E16D5E" w:rsidP="00E16D5E"/>
    <w:tbl>
      <w:tblPr>
        <w:tblStyle w:val="Grilledutableau"/>
        <w:tblW w:w="0" w:type="auto"/>
        <w:tblInd w:w="644" w:type="dxa"/>
        <w:tblLook w:val="04A0" w:firstRow="1" w:lastRow="0" w:firstColumn="1" w:lastColumn="0" w:noHBand="0" w:noVBand="1"/>
      </w:tblPr>
      <w:tblGrid>
        <w:gridCol w:w="3981"/>
        <w:gridCol w:w="3302"/>
      </w:tblGrid>
      <w:tr w:rsidR="00E16D5E" w:rsidRPr="00297269" w14:paraId="39FAB613" w14:textId="77777777" w:rsidTr="00174128">
        <w:tc>
          <w:tcPr>
            <w:tcW w:w="3981" w:type="dxa"/>
          </w:tcPr>
          <w:p w14:paraId="6D5D5413" w14:textId="77777777" w:rsidR="00E16D5E" w:rsidRPr="00297269" w:rsidRDefault="00E16D5E" w:rsidP="00174128">
            <w:pPr>
              <w:ind w:left="284"/>
            </w:pPr>
            <w:r w:rsidRPr="00297269">
              <w:t>Document à Produire</w:t>
            </w:r>
          </w:p>
        </w:tc>
        <w:tc>
          <w:tcPr>
            <w:tcW w:w="3302" w:type="dxa"/>
          </w:tcPr>
          <w:p w14:paraId="306F541D" w14:textId="77777777" w:rsidR="00E16D5E" w:rsidRPr="00297269" w:rsidRDefault="00E16D5E" w:rsidP="00174128">
            <w:pPr>
              <w:pStyle w:val="Paragraphedeliste"/>
              <w:numPr>
                <w:ilvl w:val="0"/>
                <w:numId w:val="0"/>
              </w:numPr>
              <w:ind w:left="644"/>
              <w:jc w:val="left"/>
            </w:pPr>
            <w:r w:rsidRPr="00297269">
              <w:t>Préfixe de fichier souhaité, où « nom » est le nom du candidat</w:t>
            </w:r>
          </w:p>
        </w:tc>
      </w:tr>
      <w:tr w:rsidR="00E16D5E" w:rsidRPr="00297269" w14:paraId="36E07599" w14:textId="77777777" w:rsidTr="00174128">
        <w:tc>
          <w:tcPr>
            <w:tcW w:w="3981" w:type="dxa"/>
          </w:tcPr>
          <w:p w14:paraId="6227D310" w14:textId="77777777" w:rsidR="00E16D5E" w:rsidRPr="00297269" w:rsidRDefault="00E16D5E" w:rsidP="00E16D5E">
            <w:pPr>
              <w:pStyle w:val="Paragraphedeliste"/>
              <w:keepLines/>
              <w:numPr>
                <w:ilvl w:val="0"/>
                <w:numId w:val="16"/>
              </w:numPr>
              <w:suppressAutoHyphens/>
              <w:spacing w:after="0"/>
              <w:textAlignment w:val="baseline"/>
            </w:pPr>
            <w:r w:rsidRPr="00297269">
              <w:t xml:space="preserve">La lettre de candidature, imprimé DC1. (Les candidats peuvent télécharger le DC1 et le DC2 sur le site Internet du </w:t>
            </w:r>
            <w:proofErr w:type="gramStart"/>
            <w:r w:rsidRPr="00297269">
              <w:t>Ministère</w:t>
            </w:r>
            <w:proofErr w:type="gramEnd"/>
            <w:r w:rsidRPr="00297269">
              <w:t xml:space="preserve"> des Finances et de l’Economie (</w:t>
            </w:r>
            <w:hyperlink r:id="rId8">
              <w:r w:rsidRPr="00297269">
                <w:t xml:space="preserve">www.minefi.gouv.fr </w:t>
              </w:r>
            </w:hyperlink>
            <w:r w:rsidRPr="00297269">
              <w:t>: rubrique marchés publics/modèles non obligatoires proposés pour la passation des marchés publics)</w:t>
            </w:r>
          </w:p>
          <w:p w14:paraId="2CD8F6B0" w14:textId="77777777" w:rsidR="00E16D5E" w:rsidRPr="00297269" w:rsidRDefault="00E16D5E" w:rsidP="00174128">
            <w:pPr>
              <w:pStyle w:val="Paragraphedeliste"/>
              <w:numPr>
                <w:ilvl w:val="0"/>
                <w:numId w:val="0"/>
              </w:numPr>
              <w:ind w:left="644"/>
            </w:pPr>
          </w:p>
        </w:tc>
        <w:tc>
          <w:tcPr>
            <w:tcW w:w="3302" w:type="dxa"/>
          </w:tcPr>
          <w:p w14:paraId="1A7C8AAB" w14:textId="77777777" w:rsidR="00E16D5E" w:rsidRPr="00297269" w:rsidRDefault="00E16D5E" w:rsidP="00174128">
            <w:pPr>
              <w:pStyle w:val="Paragraphedeliste"/>
              <w:numPr>
                <w:ilvl w:val="0"/>
                <w:numId w:val="0"/>
              </w:numPr>
              <w:ind w:left="644"/>
              <w:jc w:val="left"/>
            </w:pPr>
            <w:r w:rsidRPr="00297269">
              <w:t>DC1_nom</w:t>
            </w:r>
          </w:p>
        </w:tc>
      </w:tr>
      <w:tr w:rsidR="00E16D5E" w:rsidRPr="00297269" w14:paraId="5D8A0F96" w14:textId="77777777" w:rsidTr="00174128">
        <w:tc>
          <w:tcPr>
            <w:tcW w:w="3981" w:type="dxa"/>
          </w:tcPr>
          <w:p w14:paraId="5C0C4041" w14:textId="77777777" w:rsidR="00E16D5E" w:rsidRPr="00297269" w:rsidRDefault="00E16D5E" w:rsidP="00E16D5E">
            <w:pPr>
              <w:pStyle w:val="Paragraphedeliste"/>
              <w:keepLines/>
              <w:numPr>
                <w:ilvl w:val="0"/>
                <w:numId w:val="16"/>
              </w:numPr>
              <w:suppressAutoHyphens/>
              <w:spacing w:after="0"/>
              <w:textAlignment w:val="baseline"/>
            </w:pPr>
            <w:r w:rsidRPr="00297269">
              <w:t>La</w:t>
            </w:r>
            <w:r w:rsidRPr="00297269">
              <w:rPr>
                <w:spacing w:val="-1"/>
              </w:rPr>
              <w:t xml:space="preserve"> </w:t>
            </w:r>
            <w:r w:rsidRPr="00297269">
              <w:t>déclaration</w:t>
            </w:r>
            <w:r w:rsidRPr="00297269">
              <w:rPr>
                <w:spacing w:val="-3"/>
              </w:rPr>
              <w:t xml:space="preserve"> </w:t>
            </w:r>
            <w:r w:rsidRPr="00297269">
              <w:t>du</w:t>
            </w:r>
            <w:r w:rsidRPr="00297269">
              <w:rPr>
                <w:spacing w:val="-1"/>
              </w:rPr>
              <w:t xml:space="preserve"> </w:t>
            </w:r>
            <w:r w:rsidRPr="00297269">
              <w:t>candidat</w:t>
            </w:r>
            <w:r w:rsidRPr="00297269">
              <w:rPr>
                <w:spacing w:val="1"/>
              </w:rPr>
              <w:t xml:space="preserve"> </w:t>
            </w:r>
            <w:r w:rsidRPr="00297269">
              <w:t>établie sur</w:t>
            </w:r>
            <w:r w:rsidRPr="00297269">
              <w:rPr>
                <w:spacing w:val="-2"/>
              </w:rPr>
              <w:t xml:space="preserve"> </w:t>
            </w:r>
            <w:r w:rsidRPr="00297269">
              <w:t>l’imprimé</w:t>
            </w:r>
            <w:r w:rsidRPr="00297269">
              <w:rPr>
                <w:spacing w:val="-1"/>
              </w:rPr>
              <w:t xml:space="preserve"> </w:t>
            </w:r>
            <w:r w:rsidRPr="00297269">
              <w:t>DC2. (Une par membre du groupement, voir ci-dessous)</w:t>
            </w:r>
          </w:p>
        </w:tc>
        <w:tc>
          <w:tcPr>
            <w:tcW w:w="3302" w:type="dxa"/>
          </w:tcPr>
          <w:p w14:paraId="5D09D700" w14:textId="77777777" w:rsidR="00E16D5E" w:rsidRPr="00297269" w:rsidRDefault="00E16D5E" w:rsidP="00174128">
            <w:pPr>
              <w:pStyle w:val="Paragraphedeliste"/>
              <w:numPr>
                <w:ilvl w:val="0"/>
                <w:numId w:val="0"/>
              </w:numPr>
              <w:ind w:left="644"/>
              <w:jc w:val="left"/>
            </w:pPr>
            <w:r w:rsidRPr="00297269">
              <w:rPr>
                <w:rFonts w:eastAsia="Times New Roman" w:cs="Times New Roman"/>
              </w:rPr>
              <w:t>DC2_nom</w:t>
            </w:r>
          </w:p>
        </w:tc>
      </w:tr>
      <w:tr w:rsidR="00E16D5E" w:rsidRPr="00297269" w14:paraId="6BC7D42F" w14:textId="77777777" w:rsidTr="00174128">
        <w:tc>
          <w:tcPr>
            <w:tcW w:w="3981" w:type="dxa"/>
          </w:tcPr>
          <w:p w14:paraId="1484DF9C" w14:textId="77777777" w:rsidR="00E16D5E" w:rsidRPr="00297269" w:rsidRDefault="00E16D5E" w:rsidP="00E16D5E">
            <w:pPr>
              <w:pStyle w:val="Paragraphedeliste"/>
              <w:keepLines/>
              <w:numPr>
                <w:ilvl w:val="0"/>
                <w:numId w:val="16"/>
              </w:numPr>
              <w:suppressAutoHyphens/>
              <w:spacing w:after="0"/>
              <w:textAlignment w:val="baseline"/>
            </w:pPr>
            <w:r w:rsidRPr="00297269">
              <w:t>La déclaration indiquant les effectifs moyens annuels du candidat et l'importance du personnel</w:t>
            </w:r>
            <w:r w:rsidRPr="00297269">
              <w:rPr>
                <w:spacing w:val="-56"/>
              </w:rPr>
              <w:t xml:space="preserve"> </w:t>
            </w:r>
            <w:r w:rsidRPr="00297269">
              <w:t>d'encadrement</w:t>
            </w:r>
            <w:r w:rsidRPr="00297269">
              <w:rPr>
                <w:spacing w:val="1"/>
              </w:rPr>
              <w:t xml:space="preserve"> </w:t>
            </w:r>
            <w:r w:rsidRPr="00297269">
              <w:t>pour</w:t>
            </w:r>
            <w:r w:rsidRPr="00297269">
              <w:rPr>
                <w:spacing w:val="2"/>
              </w:rPr>
              <w:t xml:space="preserve"> </w:t>
            </w:r>
            <w:r w:rsidRPr="00297269">
              <w:t>chacune</w:t>
            </w:r>
            <w:r w:rsidRPr="00297269">
              <w:rPr>
                <w:spacing w:val="3"/>
              </w:rPr>
              <w:t xml:space="preserve"> </w:t>
            </w:r>
            <w:r w:rsidRPr="00297269">
              <w:t>des trois</w:t>
            </w:r>
            <w:r w:rsidRPr="00297269">
              <w:rPr>
                <w:spacing w:val="1"/>
              </w:rPr>
              <w:t xml:space="preserve"> </w:t>
            </w:r>
            <w:r w:rsidRPr="00297269">
              <w:t>dernières</w:t>
            </w:r>
            <w:r w:rsidRPr="00297269">
              <w:rPr>
                <w:spacing w:val="1"/>
              </w:rPr>
              <w:t xml:space="preserve"> </w:t>
            </w:r>
            <w:r w:rsidRPr="00297269">
              <w:t>années</w:t>
            </w:r>
            <w:r w:rsidRPr="00297269">
              <w:rPr>
                <w:spacing w:val="3"/>
              </w:rPr>
              <w:t>, pour les membres du groupement.</w:t>
            </w:r>
          </w:p>
        </w:tc>
        <w:tc>
          <w:tcPr>
            <w:tcW w:w="3302" w:type="dxa"/>
          </w:tcPr>
          <w:p w14:paraId="48832FA6" w14:textId="77777777" w:rsidR="00E16D5E" w:rsidRPr="00297269" w:rsidRDefault="00E16D5E" w:rsidP="00174128">
            <w:pPr>
              <w:pStyle w:val="Paragraphedeliste"/>
              <w:numPr>
                <w:ilvl w:val="0"/>
                <w:numId w:val="0"/>
              </w:numPr>
              <w:ind w:left="644"/>
              <w:jc w:val="left"/>
            </w:pPr>
            <w:proofErr w:type="spellStart"/>
            <w:r w:rsidRPr="00297269">
              <w:rPr>
                <w:rFonts w:eastAsia="Times New Roman" w:cs="Times New Roman"/>
              </w:rPr>
              <w:t>EFF_nom</w:t>
            </w:r>
            <w:proofErr w:type="spellEnd"/>
            <w:r w:rsidRPr="00297269">
              <w:rPr>
                <w:rFonts w:eastAsia="Times New Roman" w:cs="Times New Roman"/>
              </w:rPr>
              <w:t xml:space="preserve"> ou </w:t>
            </w:r>
            <w:proofErr w:type="spellStart"/>
            <w:r w:rsidRPr="00297269">
              <w:rPr>
                <w:rFonts w:eastAsia="Times New Roman" w:cs="Times New Roman"/>
              </w:rPr>
              <w:t>ADC_nom</w:t>
            </w:r>
            <w:proofErr w:type="spellEnd"/>
          </w:p>
        </w:tc>
      </w:tr>
      <w:tr w:rsidR="00E16D5E" w:rsidRPr="00297269" w14:paraId="10DD9876" w14:textId="77777777" w:rsidTr="00174128">
        <w:tc>
          <w:tcPr>
            <w:tcW w:w="3981" w:type="dxa"/>
          </w:tcPr>
          <w:p w14:paraId="6C2409F4" w14:textId="77777777" w:rsidR="00E16D5E" w:rsidRPr="00297269" w:rsidRDefault="00E16D5E" w:rsidP="00E16D5E">
            <w:pPr>
              <w:pStyle w:val="Paragraphedeliste"/>
              <w:keepLines/>
              <w:numPr>
                <w:ilvl w:val="0"/>
                <w:numId w:val="16"/>
              </w:numPr>
              <w:suppressAutoHyphens/>
              <w:spacing w:after="0"/>
              <w:textAlignment w:val="baseline"/>
            </w:pPr>
            <w:r w:rsidRPr="00297269">
              <w:rPr>
                <w:spacing w:val="-1"/>
              </w:rPr>
              <w:t>Une</w:t>
            </w:r>
            <w:r w:rsidRPr="00297269">
              <w:rPr>
                <w:spacing w:val="-11"/>
              </w:rPr>
              <w:t xml:space="preserve"> </w:t>
            </w:r>
            <w:r w:rsidRPr="00297269">
              <w:rPr>
                <w:spacing w:val="-1"/>
              </w:rPr>
              <w:t>déclaration</w:t>
            </w:r>
            <w:r w:rsidRPr="00297269">
              <w:rPr>
                <w:spacing w:val="-11"/>
              </w:rPr>
              <w:t xml:space="preserve"> </w:t>
            </w:r>
            <w:r w:rsidRPr="00297269">
              <w:rPr>
                <w:spacing w:val="-1"/>
              </w:rPr>
              <w:t>concernant</w:t>
            </w:r>
            <w:r w:rsidRPr="00297269">
              <w:rPr>
                <w:spacing w:val="-10"/>
              </w:rPr>
              <w:t xml:space="preserve"> </w:t>
            </w:r>
            <w:r w:rsidRPr="00297269">
              <w:rPr>
                <w:spacing w:val="-1"/>
              </w:rPr>
              <w:t>le</w:t>
            </w:r>
            <w:r w:rsidRPr="00297269">
              <w:rPr>
                <w:spacing w:val="-14"/>
              </w:rPr>
              <w:t xml:space="preserve"> </w:t>
            </w:r>
            <w:r w:rsidRPr="00297269">
              <w:rPr>
                <w:spacing w:val="-1"/>
              </w:rPr>
              <w:t>chiffre</w:t>
            </w:r>
            <w:r w:rsidRPr="00297269">
              <w:rPr>
                <w:spacing w:val="-14"/>
              </w:rPr>
              <w:t xml:space="preserve"> </w:t>
            </w:r>
            <w:r w:rsidRPr="00297269">
              <w:rPr>
                <w:spacing w:val="-1"/>
              </w:rPr>
              <w:t>d’affaires</w:t>
            </w:r>
            <w:r w:rsidRPr="00297269">
              <w:rPr>
                <w:spacing w:val="-16"/>
              </w:rPr>
              <w:t xml:space="preserve"> </w:t>
            </w:r>
            <w:r w:rsidRPr="00297269">
              <w:rPr>
                <w:spacing w:val="-1"/>
              </w:rPr>
              <w:t>global</w:t>
            </w:r>
            <w:r w:rsidRPr="00297269">
              <w:rPr>
                <w:spacing w:val="-11"/>
              </w:rPr>
              <w:t xml:space="preserve"> </w:t>
            </w:r>
            <w:r w:rsidRPr="00297269">
              <w:t>et</w:t>
            </w:r>
            <w:r w:rsidRPr="00297269">
              <w:rPr>
                <w:spacing w:val="-12"/>
              </w:rPr>
              <w:t xml:space="preserve"> </w:t>
            </w:r>
            <w:r w:rsidRPr="00297269">
              <w:t>le</w:t>
            </w:r>
            <w:r w:rsidRPr="00297269">
              <w:rPr>
                <w:spacing w:val="-14"/>
              </w:rPr>
              <w:t xml:space="preserve"> </w:t>
            </w:r>
            <w:r w:rsidRPr="00297269">
              <w:t>chiffre</w:t>
            </w:r>
            <w:r w:rsidRPr="00297269">
              <w:rPr>
                <w:spacing w:val="-14"/>
              </w:rPr>
              <w:t xml:space="preserve"> </w:t>
            </w:r>
            <w:r w:rsidRPr="00297269">
              <w:t>d’affaires</w:t>
            </w:r>
            <w:r w:rsidRPr="00297269">
              <w:rPr>
                <w:spacing w:val="-13"/>
              </w:rPr>
              <w:t xml:space="preserve"> </w:t>
            </w:r>
            <w:r w:rsidRPr="00297269">
              <w:t>concernant</w:t>
            </w:r>
            <w:r w:rsidRPr="00297269">
              <w:rPr>
                <w:spacing w:val="-12"/>
              </w:rPr>
              <w:t xml:space="preserve"> </w:t>
            </w:r>
            <w:r w:rsidRPr="00297269">
              <w:t>des</w:t>
            </w:r>
            <w:r w:rsidRPr="00297269">
              <w:rPr>
                <w:spacing w:val="-15"/>
              </w:rPr>
              <w:t xml:space="preserve"> </w:t>
            </w:r>
            <w:r w:rsidRPr="00297269">
              <w:t xml:space="preserve">missions </w:t>
            </w:r>
            <w:r w:rsidRPr="00297269">
              <w:rPr>
                <w:spacing w:val="-56"/>
              </w:rPr>
              <w:t>s</w:t>
            </w:r>
            <w:r w:rsidRPr="00297269">
              <w:t>i</w:t>
            </w:r>
            <w:r>
              <w:t>milaires</w:t>
            </w:r>
            <w:r w:rsidRPr="00297269">
              <w:rPr>
                <w:spacing w:val="1"/>
              </w:rPr>
              <w:t xml:space="preserve"> </w:t>
            </w:r>
            <w:r w:rsidRPr="00297269">
              <w:t>réalisées</w:t>
            </w:r>
            <w:r w:rsidRPr="00297269">
              <w:rPr>
                <w:spacing w:val="3"/>
              </w:rPr>
              <w:t xml:space="preserve"> </w:t>
            </w:r>
            <w:r w:rsidRPr="00297269">
              <w:t>au</w:t>
            </w:r>
            <w:r w:rsidRPr="00297269">
              <w:rPr>
                <w:spacing w:val="3"/>
              </w:rPr>
              <w:t xml:space="preserve"> </w:t>
            </w:r>
            <w:r w:rsidRPr="00297269">
              <w:t>cours</w:t>
            </w:r>
            <w:r w:rsidRPr="00297269">
              <w:rPr>
                <w:spacing w:val="3"/>
              </w:rPr>
              <w:t xml:space="preserve"> </w:t>
            </w:r>
            <w:r w:rsidRPr="00297269">
              <w:t>des</w:t>
            </w:r>
            <w:r w:rsidRPr="00297269">
              <w:rPr>
                <w:spacing w:val="1"/>
              </w:rPr>
              <w:t xml:space="preserve"> </w:t>
            </w:r>
            <w:r w:rsidRPr="00297269">
              <w:t>trois</w:t>
            </w:r>
            <w:r w:rsidRPr="00297269">
              <w:rPr>
                <w:spacing w:val="3"/>
              </w:rPr>
              <w:t xml:space="preserve"> </w:t>
            </w:r>
            <w:r w:rsidRPr="00297269">
              <w:t>derniers</w:t>
            </w:r>
            <w:r w:rsidRPr="00297269">
              <w:rPr>
                <w:spacing w:val="1"/>
              </w:rPr>
              <w:t xml:space="preserve"> </w:t>
            </w:r>
            <w:r w:rsidRPr="00297269">
              <w:t>exercices,</w:t>
            </w:r>
            <w:r w:rsidRPr="00297269">
              <w:rPr>
                <w:spacing w:val="3"/>
              </w:rPr>
              <w:t xml:space="preserve"> pour les membres du groupement.</w:t>
            </w:r>
          </w:p>
        </w:tc>
        <w:tc>
          <w:tcPr>
            <w:tcW w:w="3302" w:type="dxa"/>
          </w:tcPr>
          <w:p w14:paraId="3D9ED1A6" w14:textId="77777777" w:rsidR="00E16D5E" w:rsidRPr="00297269" w:rsidRDefault="00E16D5E" w:rsidP="00174128">
            <w:pPr>
              <w:pStyle w:val="Paragraphedeliste"/>
              <w:numPr>
                <w:ilvl w:val="0"/>
                <w:numId w:val="0"/>
              </w:numPr>
              <w:ind w:left="644"/>
              <w:jc w:val="left"/>
              <w:rPr>
                <w:spacing w:val="-1"/>
              </w:rPr>
            </w:pPr>
            <w:proofErr w:type="spellStart"/>
            <w:r w:rsidRPr="00297269">
              <w:rPr>
                <w:rFonts w:eastAsia="Times New Roman" w:cs="Times New Roman"/>
                <w:spacing w:val="-1"/>
              </w:rPr>
              <w:t>CA_nom</w:t>
            </w:r>
            <w:proofErr w:type="spellEnd"/>
            <w:r w:rsidRPr="00297269">
              <w:rPr>
                <w:rFonts w:eastAsia="Times New Roman" w:cs="Times New Roman"/>
                <w:spacing w:val="-1"/>
              </w:rPr>
              <w:t xml:space="preserve"> ou </w:t>
            </w:r>
            <w:proofErr w:type="spellStart"/>
            <w:r w:rsidRPr="00297269">
              <w:rPr>
                <w:rFonts w:eastAsia="Times New Roman" w:cs="Times New Roman"/>
                <w:spacing w:val="-1"/>
              </w:rPr>
              <w:t>ADC_nom</w:t>
            </w:r>
            <w:proofErr w:type="spellEnd"/>
          </w:p>
        </w:tc>
      </w:tr>
      <w:tr w:rsidR="00E16D5E" w:rsidRPr="00297269" w14:paraId="7F9C4CBB" w14:textId="77777777" w:rsidTr="00174128">
        <w:tc>
          <w:tcPr>
            <w:tcW w:w="3981" w:type="dxa"/>
          </w:tcPr>
          <w:p w14:paraId="6F84C294" w14:textId="77777777" w:rsidR="00E16D5E" w:rsidRPr="00297269" w:rsidRDefault="00E16D5E" w:rsidP="00E16D5E">
            <w:pPr>
              <w:pStyle w:val="Paragraphedeliste"/>
              <w:keepLines/>
              <w:numPr>
                <w:ilvl w:val="0"/>
                <w:numId w:val="16"/>
              </w:numPr>
              <w:suppressAutoHyphens/>
              <w:spacing w:after="0"/>
              <w:textAlignment w:val="baseline"/>
            </w:pPr>
            <w:r w:rsidRPr="00297269">
              <w:t xml:space="preserve">Les déclarations de sous-traitance, le cas échéant (voir ci-dessous) </w:t>
            </w:r>
          </w:p>
        </w:tc>
        <w:tc>
          <w:tcPr>
            <w:tcW w:w="3302" w:type="dxa"/>
          </w:tcPr>
          <w:p w14:paraId="5329A498" w14:textId="77777777" w:rsidR="00E16D5E" w:rsidRPr="00297269" w:rsidRDefault="00E16D5E" w:rsidP="00174128">
            <w:pPr>
              <w:pStyle w:val="Paragraphedeliste"/>
              <w:numPr>
                <w:ilvl w:val="0"/>
                <w:numId w:val="0"/>
              </w:numPr>
              <w:ind w:left="644"/>
              <w:jc w:val="left"/>
            </w:pPr>
            <w:r w:rsidRPr="00297269">
              <w:t>DC4_nom_nomSST</w:t>
            </w:r>
          </w:p>
        </w:tc>
      </w:tr>
    </w:tbl>
    <w:p w14:paraId="56106162" w14:textId="77777777" w:rsidR="00E16D5E" w:rsidRPr="00E16D5E" w:rsidRDefault="00E16D5E" w:rsidP="00E16D5E"/>
    <w:p w14:paraId="6911BBED" w14:textId="342709DA" w:rsidR="00993119" w:rsidRDefault="00993119" w:rsidP="00993119">
      <w:pPr>
        <w:pStyle w:val="Titre2"/>
      </w:pPr>
      <w:bookmarkStart w:id="85" w:name="_Toc465243686"/>
      <w:bookmarkStart w:id="86" w:name="_Toc193806298"/>
      <w:bookmarkStart w:id="87" w:name="_Toc230950498"/>
      <w:r w:rsidRPr="00297269">
        <w:t>Dossier d’offre</w:t>
      </w:r>
      <w:bookmarkEnd w:id="85"/>
      <w:bookmarkEnd w:id="86"/>
      <w:bookmarkEnd w:id="87"/>
    </w:p>
    <w:p w14:paraId="16E50C9A" w14:textId="77777777" w:rsidR="003B50AB" w:rsidRPr="00B44C1A" w:rsidRDefault="003B50AB" w:rsidP="003B50AB">
      <w:pPr>
        <w:spacing w:after="120"/>
        <w:rPr>
          <w:lang w:val="fr-BE"/>
        </w:rPr>
      </w:pPr>
      <w:r w:rsidRPr="00B44C1A">
        <w:rPr>
          <w:lang w:val="fr-BE"/>
        </w:rPr>
        <w:t>Le dossier de l'offre doit être soumis en même temps que celui de la candidature.</w:t>
      </w:r>
    </w:p>
    <w:p w14:paraId="6C213FE4" w14:textId="77777777" w:rsidR="003B50AB" w:rsidRPr="00297269" w:rsidRDefault="003B50AB" w:rsidP="003B50AB">
      <w:pPr>
        <w:spacing w:after="120"/>
      </w:pPr>
      <w:r w:rsidRPr="00297269">
        <w:t>Le pli remis par les candidats devra contenir :</w:t>
      </w:r>
    </w:p>
    <w:p w14:paraId="529D06C3" w14:textId="77777777" w:rsidR="003B50AB" w:rsidRPr="005D5832" w:rsidRDefault="003B50AB" w:rsidP="003B50AB">
      <w:pPr>
        <w:numPr>
          <w:ilvl w:val="0"/>
          <w:numId w:val="7"/>
        </w:numPr>
        <w:spacing w:after="0" w:line="240" w:lineRule="auto"/>
        <w:jc w:val="both"/>
        <w:rPr>
          <w:sz w:val="18"/>
        </w:rPr>
      </w:pPr>
      <w:r w:rsidRPr="001A5B29">
        <w:rPr>
          <w:b/>
          <w:bCs/>
        </w:rPr>
        <w:t>L’</w:t>
      </w:r>
      <w:r w:rsidRPr="00297269">
        <w:rPr>
          <w:b/>
        </w:rPr>
        <w:t xml:space="preserve">acte d’engagement </w:t>
      </w:r>
      <w:r w:rsidRPr="00297269">
        <w:t>(AE) complété</w:t>
      </w:r>
      <w:r>
        <w:t> ;</w:t>
      </w:r>
    </w:p>
    <w:p w14:paraId="6D194745" w14:textId="57AEE300" w:rsidR="003B50AB" w:rsidRPr="005D5832" w:rsidRDefault="003B50AB" w:rsidP="003B50AB">
      <w:pPr>
        <w:numPr>
          <w:ilvl w:val="0"/>
          <w:numId w:val="7"/>
        </w:numPr>
        <w:spacing w:before="240" w:after="0" w:line="240" w:lineRule="auto"/>
        <w:jc w:val="both"/>
        <w:rPr>
          <w:sz w:val="18"/>
          <w:lang w:val="fr-BE"/>
        </w:rPr>
      </w:pPr>
      <w:r w:rsidRPr="005D5832">
        <w:rPr>
          <w:b/>
          <w:bCs/>
          <w:lang w:val="fr-BE"/>
        </w:rPr>
        <w:t xml:space="preserve">Le CCTP </w:t>
      </w:r>
      <w:r w:rsidRPr="00064D38">
        <w:rPr>
          <w:i/>
          <w:iCs/>
        </w:rPr>
        <w:t>GPM</w:t>
      </w:r>
      <w:r w:rsidR="00494072" w:rsidRPr="00064D38">
        <w:rPr>
          <w:i/>
          <w:iCs/>
        </w:rPr>
        <w:t xml:space="preserve"> </w:t>
      </w:r>
      <w:r w:rsidR="00064D38" w:rsidRPr="00064D38">
        <w:rPr>
          <w:i/>
          <w:iCs/>
        </w:rPr>
        <w:t>RX 26 06</w:t>
      </w:r>
      <w:r w:rsidRPr="00064D38">
        <w:t xml:space="preserve"> </w:t>
      </w:r>
      <w:r w:rsidRPr="005D5832">
        <w:t>signé ;</w:t>
      </w:r>
      <w:r>
        <w:rPr>
          <w:bCs/>
          <w:smallCaps/>
          <w:lang w:val="fr-BE"/>
        </w:rPr>
        <w:t xml:space="preserve"> </w:t>
      </w:r>
    </w:p>
    <w:p w14:paraId="57594626" w14:textId="58EAE35F" w:rsidR="003B50AB" w:rsidRPr="003B50AB" w:rsidRDefault="003B50AB" w:rsidP="003B50AB">
      <w:pPr>
        <w:numPr>
          <w:ilvl w:val="0"/>
          <w:numId w:val="7"/>
        </w:numPr>
        <w:spacing w:before="240" w:after="0" w:line="240" w:lineRule="auto"/>
        <w:jc w:val="both"/>
        <w:rPr>
          <w:b/>
        </w:rPr>
      </w:pPr>
      <w:r w:rsidRPr="00297269">
        <w:rPr>
          <w:b/>
        </w:rPr>
        <w:t>Les annexes nécessaires à l’analyse des offres :</w:t>
      </w:r>
    </w:p>
    <w:p w14:paraId="52CFBD7B" w14:textId="1F16EF8D" w:rsidR="00E16D5E" w:rsidRPr="00E16D5E" w:rsidRDefault="00E16D5E" w:rsidP="00E16D5E">
      <w:pPr>
        <w:widowControl w:val="0"/>
        <w:numPr>
          <w:ilvl w:val="1"/>
          <w:numId w:val="7"/>
        </w:numPr>
        <w:tabs>
          <w:tab w:val="left" w:pos="0"/>
        </w:tabs>
        <w:spacing w:after="0" w:line="360" w:lineRule="auto"/>
        <w:jc w:val="both"/>
        <w:rPr>
          <w:rFonts w:cs="Tahoma"/>
        </w:rPr>
      </w:pPr>
      <w:r w:rsidRPr="001339FB">
        <w:rPr>
          <w:rFonts w:cs="Tahoma"/>
        </w:rPr>
        <w:t xml:space="preserve">Annexe conformité : bordereau des différences de valeur à la charge du </w:t>
      </w:r>
      <w:r>
        <w:t xml:space="preserve">GPM-GUYANE </w:t>
      </w:r>
      <w:r w:rsidRPr="001339FB">
        <w:rPr>
          <w:rFonts w:cs="Tahoma"/>
        </w:rPr>
        <w:t>;</w:t>
      </w:r>
    </w:p>
    <w:p w14:paraId="69D801D0" w14:textId="0E72B8FB" w:rsidR="004D23D1" w:rsidRPr="006D70B1" w:rsidRDefault="004D23D1" w:rsidP="002D726D">
      <w:pPr>
        <w:widowControl w:val="0"/>
        <w:numPr>
          <w:ilvl w:val="1"/>
          <w:numId w:val="7"/>
        </w:numPr>
        <w:tabs>
          <w:tab w:val="left" w:pos="0"/>
        </w:tabs>
        <w:spacing w:after="0" w:line="240" w:lineRule="auto"/>
        <w:jc w:val="both"/>
        <w:rPr>
          <w:rFonts w:cs="Tahoma"/>
          <w:snapToGrid w:val="0"/>
        </w:rPr>
      </w:pPr>
      <w:r w:rsidRPr="006D70B1">
        <w:rPr>
          <w:rFonts w:cs="Tahoma"/>
          <w:snapToGrid w:val="0"/>
        </w:rPr>
        <w:t xml:space="preserve">Annexe prix : </w:t>
      </w:r>
      <w:r w:rsidRPr="006D70B1">
        <w:t xml:space="preserve">Bordereau </w:t>
      </w:r>
      <w:bookmarkStart w:id="88" w:name="_Hlk196383930"/>
      <w:r w:rsidR="002E7500" w:rsidRPr="006D70B1">
        <w:t xml:space="preserve">de réponse au critère </w:t>
      </w:r>
      <w:r w:rsidR="002E7500">
        <w:t>« </w:t>
      </w:r>
      <w:bookmarkEnd w:id="88"/>
      <w:r w:rsidR="00957410" w:rsidRPr="00957410">
        <w:rPr>
          <w:rFonts w:cs="Tahoma"/>
        </w:rPr>
        <w:t>Bordereau des Prix Unitaires (BPU)</w:t>
      </w:r>
      <w:r w:rsidR="00957410">
        <w:rPr>
          <w:rFonts w:cs="Tahoma"/>
        </w:rPr>
        <w:t xml:space="preserve"> </w:t>
      </w:r>
      <w:r w:rsidR="00396A7C">
        <w:t>»</w:t>
      </w:r>
      <w:r w:rsidR="00396A7C" w:rsidRPr="006D70B1">
        <w:t xml:space="preserve"> ;</w:t>
      </w:r>
    </w:p>
    <w:p w14:paraId="1ECA835F" w14:textId="7A0EB003" w:rsidR="004D23D1" w:rsidRPr="00686771" w:rsidRDefault="004D23D1" w:rsidP="002D726D">
      <w:pPr>
        <w:widowControl w:val="0"/>
        <w:numPr>
          <w:ilvl w:val="1"/>
          <w:numId w:val="7"/>
        </w:numPr>
        <w:tabs>
          <w:tab w:val="left" w:pos="0"/>
        </w:tabs>
        <w:spacing w:after="120" w:line="240" w:lineRule="auto"/>
        <w:jc w:val="both"/>
        <w:rPr>
          <w:rFonts w:cs="Tahoma"/>
        </w:rPr>
      </w:pPr>
      <w:r w:rsidRPr="006D70B1">
        <w:t>Annexe valeur technique : Bordereau de réponse au critère « </w:t>
      </w:r>
      <w:r w:rsidR="00396A7C" w:rsidRPr="00396A7C">
        <w:t>Valeur technique</w:t>
      </w:r>
      <w:r w:rsidR="00103830">
        <w:t xml:space="preserve"> </w:t>
      </w:r>
      <w:r w:rsidRPr="006D70B1">
        <w:t>»</w:t>
      </w:r>
      <w:r>
        <w:t xml:space="preserve"> ; </w:t>
      </w:r>
    </w:p>
    <w:p w14:paraId="136DEB33" w14:textId="5BB83604" w:rsidR="00686771" w:rsidRPr="00686771" w:rsidRDefault="00686771" w:rsidP="00686771">
      <w:pPr>
        <w:pStyle w:val="Paragraphedeliste"/>
        <w:numPr>
          <w:ilvl w:val="1"/>
          <w:numId w:val="7"/>
        </w:numPr>
        <w:rPr>
          <w:rFonts w:eastAsiaTheme="minorHAnsi" w:cs="Tahoma"/>
          <w:snapToGrid w:val="0"/>
          <w:szCs w:val="22"/>
          <w:lang w:eastAsia="en-US"/>
        </w:rPr>
      </w:pPr>
      <w:r w:rsidRPr="00686771">
        <w:t xml:space="preserve">Annexe </w:t>
      </w:r>
      <w:r w:rsidR="00E16D5E">
        <w:t>valeur environnementale </w:t>
      </w:r>
      <w:r w:rsidRPr="00686771">
        <w:t xml:space="preserve">: Bordereau de réponse au critère </w:t>
      </w:r>
      <w:r w:rsidRPr="00686771">
        <w:rPr>
          <w:rFonts w:eastAsiaTheme="minorHAnsi" w:cs="Tahoma"/>
          <w:snapToGrid w:val="0"/>
          <w:szCs w:val="22"/>
          <w:lang w:eastAsia="en-US"/>
        </w:rPr>
        <w:t>« Aspects environnementaux du projet »</w:t>
      </w:r>
    </w:p>
    <w:p w14:paraId="6E5A1A31" w14:textId="29EA97D3" w:rsidR="002155A1" w:rsidRPr="006D1525" w:rsidRDefault="004D23D1" w:rsidP="002D726D">
      <w:pPr>
        <w:widowControl w:val="0"/>
        <w:numPr>
          <w:ilvl w:val="1"/>
          <w:numId w:val="7"/>
        </w:numPr>
        <w:tabs>
          <w:tab w:val="left" w:pos="0"/>
        </w:tabs>
        <w:spacing w:after="120" w:line="240" w:lineRule="auto"/>
        <w:jc w:val="both"/>
        <w:rPr>
          <w:rFonts w:cs="Tahoma"/>
        </w:rPr>
      </w:pPr>
      <w:r w:rsidRPr="006D70B1">
        <w:rPr>
          <w:rFonts w:cs="Tahoma"/>
        </w:rPr>
        <w:t>Annexe MT : sommaire</w:t>
      </w:r>
      <w:r>
        <w:rPr>
          <w:rFonts w:cs="Tahoma"/>
        </w:rPr>
        <w:t xml:space="preserve"> souhaité de mémoire technique.</w:t>
      </w:r>
    </w:p>
    <w:p w14:paraId="4C359B42" w14:textId="7BEA80BF" w:rsidR="00993119" w:rsidRPr="00E16D5E" w:rsidRDefault="00993119" w:rsidP="00E16D5E">
      <w:pPr>
        <w:spacing w:after="120"/>
        <w:jc w:val="both"/>
        <w:rPr>
          <w:b/>
          <w:bCs/>
          <w:color w:val="FF0000"/>
          <w:szCs w:val="20"/>
        </w:rPr>
      </w:pPr>
      <w:r w:rsidRPr="00E16D5E">
        <w:rPr>
          <w:b/>
          <w:bCs/>
          <w:color w:val="FF0000"/>
          <w:szCs w:val="20"/>
        </w:rPr>
        <w:t>Seules les informations reprises dans cette annexe seront prises en compte pour la notation des critères. En particulier, la mention « voir annexe », « voir document joint » ou « voir mémoire technique » ne sera pas prise en compte.</w:t>
      </w:r>
    </w:p>
    <w:p w14:paraId="3F920DB7" w14:textId="77777777" w:rsidR="00993119" w:rsidRPr="00E16D5E" w:rsidRDefault="00993119" w:rsidP="00E16D5E">
      <w:pPr>
        <w:spacing w:after="0" w:line="240" w:lineRule="auto"/>
        <w:jc w:val="both"/>
        <w:rPr>
          <w:szCs w:val="20"/>
        </w:rPr>
      </w:pPr>
      <w:r w:rsidRPr="00E16D5E">
        <w:rPr>
          <w:szCs w:val="20"/>
        </w:rPr>
        <w:t xml:space="preserve">Un </w:t>
      </w:r>
      <w:r w:rsidRPr="00E16D5E">
        <w:rPr>
          <w:b/>
          <w:szCs w:val="20"/>
        </w:rPr>
        <w:t>mémoire technique</w:t>
      </w:r>
      <w:r w:rsidRPr="00E16D5E">
        <w:rPr>
          <w:szCs w:val="20"/>
        </w:rPr>
        <w:t xml:space="preserve"> indiquant l’ensemble des dispositions prises par le candidat pour répondre aux exigences des pièces du marché.</w:t>
      </w:r>
    </w:p>
    <w:p w14:paraId="6707012F" w14:textId="77777777" w:rsidR="002155A1" w:rsidRPr="00E16D5E" w:rsidRDefault="002155A1" w:rsidP="00E16D5E">
      <w:pPr>
        <w:spacing w:after="0" w:line="240" w:lineRule="auto"/>
        <w:ind w:left="720"/>
        <w:jc w:val="both"/>
        <w:rPr>
          <w:szCs w:val="20"/>
        </w:rPr>
      </w:pPr>
    </w:p>
    <w:p w14:paraId="21C8BE7E" w14:textId="12C54BBB" w:rsidR="00993119" w:rsidRPr="00E16D5E" w:rsidRDefault="00993119" w:rsidP="00E16D5E">
      <w:pPr>
        <w:jc w:val="both"/>
        <w:rPr>
          <w:b/>
          <w:bCs/>
          <w:color w:val="FF0000"/>
          <w:szCs w:val="20"/>
        </w:rPr>
      </w:pPr>
      <w:r w:rsidRPr="00E16D5E">
        <w:rPr>
          <w:b/>
          <w:bCs/>
          <w:color w:val="FF0000"/>
          <w:szCs w:val="20"/>
        </w:rPr>
        <w:t xml:space="preserve">Les informations présentes dans le mémoire technique </w:t>
      </w:r>
      <w:r w:rsidRPr="00E16D5E">
        <w:rPr>
          <w:b/>
          <w:bCs/>
          <w:color w:val="FF0000"/>
          <w:szCs w:val="20"/>
          <w:u w:val="single"/>
        </w:rPr>
        <w:t xml:space="preserve">ne sont pas prises en compte </w:t>
      </w:r>
      <w:r w:rsidRPr="00E16D5E">
        <w:rPr>
          <w:b/>
          <w:bCs/>
          <w:color w:val="FF0000"/>
          <w:szCs w:val="20"/>
        </w:rPr>
        <w:t>pour la notation des critères de sélection des candidats admis à la négociation, et d’attribution des marchés au titre de l’offre économiquement la plus avantageuse. Ces informations servent exclusivement à vérifier le caractère approprié de l’offre et restent contractuelles.</w:t>
      </w:r>
    </w:p>
    <w:p w14:paraId="43B1406E" w14:textId="40A28F50" w:rsidR="00993119" w:rsidRPr="00E16D5E" w:rsidRDefault="00993119" w:rsidP="00E16D5E">
      <w:pPr>
        <w:jc w:val="both"/>
        <w:rPr>
          <w:szCs w:val="20"/>
        </w:rPr>
      </w:pPr>
      <w:r w:rsidRPr="00E16D5E">
        <w:rPr>
          <w:szCs w:val="20"/>
        </w:rPr>
        <w:t xml:space="preserve">Les candidats pourront compléter ou modifier la teneur de leur offre jusqu’à la date limite fixée. Pour ce faire, ils devront respecter les prescriptions relatives aux modalités de transmission des offres permettant de donner date certaine à la réception telles que décrites supra. Au-delà de cette date limite, ces modifications seront irrecevables et il sera tenu compte uniquement de l’offre initialement remise. </w:t>
      </w:r>
    </w:p>
    <w:p w14:paraId="0AA4365F" w14:textId="1D642809" w:rsidR="00EB3725" w:rsidRPr="00E16D5E" w:rsidRDefault="00993119" w:rsidP="00E16D5E">
      <w:pPr>
        <w:jc w:val="both"/>
        <w:rPr>
          <w:szCs w:val="20"/>
        </w:rPr>
      </w:pPr>
      <w:r w:rsidRPr="00E16D5E">
        <w:rPr>
          <w:szCs w:val="20"/>
        </w:rPr>
        <w:t>En cas de modification de l’offre initiale, le candidat devra remettre obligatoirement un dossier complet annulant et remplaçant le précédent et comportant par conséquent toutes les pièces requises initialement. En ce cas, il devra figurer sur l’enveloppe les mentions suivantes : « Offre annulant et remplaçant la précédente ».</w:t>
      </w:r>
    </w:p>
    <w:p w14:paraId="5C02914B" w14:textId="7FF915A0" w:rsidR="00AF2B97" w:rsidRPr="00AF2B97" w:rsidRDefault="00B35DC6" w:rsidP="00AF2B97">
      <w:pPr>
        <w:pStyle w:val="Titre3"/>
      </w:pPr>
      <w:bookmarkStart w:id="89" w:name="_Toc160740199"/>
      <w:bookmarkStart w:id="90" w:name="_Toc193806299"/>
      <w:bookmarkStart w:id="91" w:name="_Toc230950499"/>
      <w:r w:rsidRPr="00297269">
        <w:t>Plan de nommage des fichiers</w:t>
      </w:r>
      <w:bookmarkEnd w:id="89"/>
      <w:bookmarkEnd w:id="90"/>
      <w:bookmarkEnd w:id="91"/>
    </w:p>
    <w:p w14:paraId="27C6FAB4" w14:textId="77777777" w:rsidR="00B35DC6" w:rsidRPr="00297269" w:rsidRDefault="00B35DC6" w:rsidP="002155A1">
      <w:pPr>
        <w:jc w:val="both"/>
      </w:pPr>
      <w:r w:rsidRPr="00297269">
        <w:t>Il est recommandé de nommer les fichiers ainsi, le pouvoir adjudicateur n’étant pas tenu de chercher dans l’ensemble des documents les fichiers et informations requis :</w:t>
      </w:r>
    </w:p>
    <w:p w14:paraId="178C804B" w14:textId="77777777" w:rsidR="00B35DC6" w:rsidRPr="00297269" w:rsidRDefault="00B35DC6" w:rsidP="00B35DC6"/>
    <w:tbl>
      <w:tblPr>
        <w:tblStyle w:val="Grilledutableau"/>
        <w:tblW w:w="0" w:type="auto"/>
        <w:tblInd w:w="644" w:type="dxa"/>
        <w:tblLook w:val="04A0" w:firstRow="1" w:lastRow="0" w:firstColumn="1" w:lastColumn="0" w:noHBand="0" w:noVBand="1"/>
      </w:tblPr>
      <w:tblGrid>
        <w:gridCol w:w="3981"/>
        <w:gridCol w:w="3302"/>
      </w:tblGrid>
      <w:tr w:rsidR="00B35DC6" w:rsidRPr="00297269" w14:paraId="46AD19CA" w14:textId="77777777" w:rsidTr="007F4924">
        <w:tc>
          <w:tcPr>
            <w:tcW w:w="3981" w:type="dxa"/>
          </w:tcPr>
          <w:p w14:paraId="042279DE" w14:textId="77777777" w:rsidR="00B35DC6" w:rsidRPr="00297269" w:rsidRDefault="00B35DC6" w:rsidP="007F4924">
            <w:pPr>
              <w:ind w:left="284"/>
            </w:pPr>
            <w:r w:rsidRPr="00297269">
              <w:t>Document à Produire</w:t>
            </w:r>
          </w:p>
        </w:tc>
        <w:tc>
          <w:tcPr>
            <w:tcW w:w="3302" w:type="dxa"/>
          </w:tcPr>
          <w:p w14:paraId="39A9EB1A" w14:textId="77777777" w:rsidR="00B35DC6" w:rsidRPr="00297269" w:rsidRDefault="00B35DC6" w:rsidP="007F4924">
            <w:pPr>
              <w:pStyle w:val="Paragraphedeliste"/>
              <w:numPr>
                <w:ilvl w:val="0"/>
                <w:numId w:val="0"/>
              </w:numPr>
              <w:ind w:left="644"/>
              <w:jc w:val="left"/>
            </w:pPr>
            <w:r w:rsidRPr="00297269">
              <w:t>Préfixe de fichier souhaité, où « nom » est le nom du candidat</w:t>
            </w:r>
          </w:p>
        </w:tc>
      </w:tr>
      <w:tr w:rsidR="00B35DC6" w:rsidRPr="002B7EDC" w14:paraId="13800EF0" w14:textId="77777777" w:rsidTr="007F4924">
        <w:tc>
          <w:tcPr>
            <w:tcW w:w="3981" w:type="dxa"/>
          </w:tcPr>
          <w:p w14:paraId="79C32FF3" w14:textId="552BC825" w:rsidR="00B35DC6" w:rsidRPr="002B7EDC" w:rsidRDefault="00B35DC6" w:rsidP="00B233BD">
            <w:pPr>
              <w:pStyle w:val="Paragraphedeliste"/>
              <w:keepLines/>
              <w:numPr>
                <w:ilvl w:val="0"/>
                <w:numId w:val="16"/>
              </w:numPr>
              <w:suppressAutoHyphens/>
              <w:spacing w:after="0"/>
              <w:textAlignment w:val="baseline"/>
            </w:pPr>
            <w:r w:rsidRPr="002B7EDC">
              <w:rPr>
                <w:b/>
              </w:rPr>
              <w:lastRenderedPageBreak/>
              <w:t xml:space="preserve">L'acte d'engagement (ATTRI1) </w:t>
            </w:r>
            <w:r>
              <w:rPr>
                <w:b/>
              </w:rPr>
              <w:t>pour l’</w:t>
            </w:r>
            <w:r w:rsidR="00E32A23">
              <w:rPr>
                <w:b/>
              </w:rPr>
              <w:t>accord-cadre</w:t>
            </w:r>
            <w:r>
              <w:rPr>
                <w:b/>
              </w:rPr>
              <w:t xml:space="preserve"> </w:t>
            </w:r>
            <w:r w:rsidRPr="002B7EDC">
              <w:t>dûment rempli de façon manuscrite, daté et signé, avec le cachet de l'entreprise et le nom lisible du signataire et sa qualité. Dans le cas où la personne qui signerait le marché pour le compte de l'entreprise candidate ne serait pas le dirigeant de l'entreprise juridiquement habilité à l'engager, elle devra joindre à l'offre la preuve de sa capacité à signer le marché, par la production d'une délégation de pouvoirs, établie par la personne juridiquement habilitée à engager l'entreprise. En cas d'absence de ce pouvoir ou d'une délégation qui ne serait pas établie en bonne et due forme, l'offre de l'entreprise sera rejetée sans être examinée. En cas de groupement, cet acte d’engagement est signé par le mandataire.</w:t>
            </w:r>
          </w:p>
        </w:tc>
        <w:tc>
          <w:tcPr>
            <w:tcW w:w="3302" w:type="dxa"/>
          </w:tcPr>
          <w:p w14:paraId="501367C0" w14:textId="69637A70" w:rsidR="00B35DC6" w:rsidRPr="00715469" w:rsidRDefault="00B35DC6" w:rsidP="007F4924">
            <w:pPr>
              <w:pStyle w:val="Paragraphedeliste"/>
              <w:numPr>
                <w:ilvl w:val="0"/>
                <w:numId w:val="0"/>
              </w:numPr>
              <w:ind w:left="644"/>
              <w:jc w:val="left"/>
              <w:rPr>
                <w:b/>
              </w:rPr>
            </w:pPr>
            <w:proofErr w:type="spellStart"/>
            <w:r w:rsidRPr="00715469">
              <w:rPr>
                <w:rFonts w:eastAsia="Times New Roman" w:cs="Times New Roman"/>
                <w:b/>
              </w:rPr>
              <w:t>AE_nom</w:t>
            </w:r>
            <w:proofErr w:type="spellEnd"/>
          </w:p>
        </w:tc>
      </w:tr>
      <w:tr w:rsidR="00B35DC6" w:rsidRPr="002B7EDC" w14:paraId="55215E67" w14:textId="77777777" w:rsidTr="007F4924">
        <w:tc>
          <w:tcPr>
            <w:tcW w:w="3981" w:type="dxa"/>
          </w:tcPr>
          <w:p w14:paraId="2B9013EA" w14:textId="4C1AC149" w:rsidR="00B35DC6" w:rsidRPr="002B7EDC" w:rsidRDefault="00B35DC6" w:rsidP="00B233BD">
            <w:pPr>
              <w:pStyle w:val="Paragraphedeliste"/>
              <w:keepLines/>
              <w:numPr>
                <w:ilvl w:val="0"/>
                <w:numId w:val="16"/>
              </w:numPr>
              <w:suppressAutoHyphens/>
              <w:spacing w:after="0"/>
              <w:textAlignment w:val="baseline"/>
            </w:pPr>
            <w:r w:rsidRPr="002B7EDC">
              <w:t>Les annexes</w:t>
            </w:r>
            <w:r w:rsidR="006D70B1">
              <w:t xml:space="preserve"> </w:t>
            </w:r>
            <w:r w:rsidRPr="002B7EDC">
              <w:t xml:space="preserve">AAE, </w:t>
            </w:r>
            <w:r>
              <w:t xml:space="preserve">de l’accord cadre, </w:t>
            </w:r>
            <w:r w:rsidRPr="002B7EDC">
              <w:t xml:space="preserve">remplies </w:t>
            </w:r>
          </w:p>
        </w:tc>
        <w:tc>
          <w:tcPr>
            <w:tcW w:w="3302" w:type="dxa"/>
          </w:tcPr>
          <w:p w14:paraId="5158C243" w14:textId="4C101D56" w:rsidR="00B35DC6" w:rsidRPr="002B7EDC" w:rsidRDefault="00B35DC6" w:rsidP="007F4924">
            <w:pPr>
              <w:pStyle w:val="Paragraphedeliste"/>
              <w:numPr>
                <w:ilvl w:val="0"/>
                <w:numId w:val="0"/>
              </w:numPr>
              <w:ind w:left="644"/>
              <w:jc w:val="left"/>
            </w:pPr>
            <w:proofErr w:type="spellStart"/>
            <w:r>
              <w:t>AAE_nom</w:t>
            </w:r>
            <w:proofErr w:type="spellEnd"/>
          </w:p>
        </w:tc>
      </w:tr>
      <w:tr w:rsidR="00B35DC6" w:rsidRPr="002B7EDC" w14:paraId="6336F31B" w14:textId="77777777" w:rsidTr="007F4924">
        <w:tc>
          <w:tcPr>
            <w:tcW w:w="3981" w:type="dxa"/>
          </w:tcPr>
          <w:p w14:paraId="7C2F7BFE" w14:textId="6983F3A3" w:rsidR="00B35DC6" w:rsidRPr="006D70B1" w:rsidRDefault="00B35DC6" w:rsidP="00B233BD">
            <w:pPr>
              <w:pStyle w:val="Paragraphedeliste"/>
              <w:keepLines/>
              <w:numPr>
                <w:ilvl w:val="0"/>
                <w:numId w:val="16"/>
              </w:numPr>
              <w:suppressAutoHyphens/>
              <w:spacing w:after="0"/>
              <w:textAlignment w:val="baseline"/>
              <w:rPr>
                <w:bCs/>
              </w:rPr>
            </w:pPr>
            <w:r w:rsidRPr="006D70B1">
              <w:rPr>
                <w:bCs/>
              </w:rPr>
              <w:t xml:space="preserve">Le candidat fournit obligatoirement également un mémoire technique dont le sommaire est en annexe </w:t>
            </w:r>
            <w:r w:rsidR="006D70B1" w:rsidRPr="006D70B1">
              <w:rPr>
                <w:bCs/>
              </w:rPr>
              <w:t>MT</w:t>
            </w:r>
            <w:r w:rsidRPr="006D70B1">
              <w:rPr>
                <w:bCs/>
              </w:rPr>
              <w:t xml:space="preserve">. Ce mémoire est nécessaire pour la vérification du caractère régulier et approprié de l’offre. </w:t>
            </w:r>
          </w:p>
        </w:tc>
        <w:tc>
          <w:tcPr>
            <w:tcW w:w="3302" w:type="dxa"/>
          </w:tcPr>
          <w:p w14:paraId="44B4B2AA" w14:textId="77777777" w:rsidR="00B35DC6" w:rsidRPr="006D70B1" w:rsidRDefault="00B35DC6" w:rsidP="007F4924">
            <w:pPr>
              <w:pStyle w:val="Paragraphedeliste"/>
              <w:numPr>
                <w:ilvl w:val="0"/>
                <w:numId w:val="0"/>
              </w:numPr>
              <w:ind w:left="644"/>
              <w:jc w:val="left"/>
              <w:rPr>
                <w:bCs/>
              </w:rPr>
            </w:pPr>
            <w:proofErr w:type="spellStart"/>
            <w:r w:rsidRPr="006D70B1">
              <w:rPr>
                <w:bCs/>
              </w:rPr>
              <w:t>MT_nom</w:t>
            </w:r>
            <w:proofErr w:type="spellEnd"/>
          </w:p>
        </w:tc>
      </w:tr>
      <w:tr w:rsidR="00B35DC6" w:rsidRPr="002B7EDC" w14:paraId="1FBEDB34" w14:textId="77777777" w:rsidTr="007F4924">
        <w:tc>
          <w:tcPr>
            <w:tcW w:w="3981" w:type="dxa"/>
          </w:tcPr>
          <w:p w14:paraId="4E193A5C" w14:textId="77777777" w:rsidR="00B35DC6" w:rsidRPr="002B7EDC" w:rsidRDefault="00B35DC6" w:rsidP="00B233BD">
            <w:pPr>
              <w:pStyle w:val="Paragraphedeliste"/>
              <w:keepLines/>
              <w:numPr>
                <w:ilvl w:val="0"/>
                <w:numId w:val="16"/>
              </w:numPr>
              <w:suppressAutoHyphens/>
              <w:spacing w:after="0"/>
              <w:textAlignment w:val="baseline"/>
            </w:pPr>
            <w:r w:rsidRPr="002B7EDC">
              <w:t xml:space="preserve">Les déclarations de sous-traitance, le cas échéant (voir ci-dessous) </w:t>
            </w:r>
          </w:p>
        </w:tc>
        <w:tc>
          <w:tcPr>
            <w:tcW w:w="3302" w:type="dxa"/>
          </w:tcPr>
          <w:p w14:paraId="38E0B650" w14:textId="77777777" w:rsidR="00B35DC6" w:rsidRPr="002B7EDC" w:rsidRDefault="00B35DC6" w:rsidP="007F4924">
            <w:pPr>
              <w:pStyle w:val="Paragraphedeliste"/>
              <w:numPr>
                <w:ilvl w:val="0"/>
                <w:numId w:val="0"/>
              </w:numPr>
              <w:ind w:left="644"/>
              <w:jc w:val="left"/>
            </w:pPr>
            <w:r>
              <w:t>DC4_nom_nomSST</w:t>
            </w:r>
          </w:p>
        </w:tc>
      </w:tr>
    </w:tbl>
    <w:p w14:paraId="676206B6" w14:textId="77777777" w:rsidR="00B35DC6" w:rsidRPr="00A03A89" w:rsidRDefault="00B35DC6" w:rsidP="00B35DC6"/>
    <w:p w14:paraId="6079E47D" w14:textId="11BF9A95" w:rsidR="00B35DC6" w:rsidRPr="00A03A89" w:rsidRDefault="00D06DD8" w:rsidP="006D1525">
      <w:pPr>
        <w:jc w:val="both"/>
      </w:pPr>
      <w:r>
        <w:t>Aucun autre document n’est requis ni souhaité.</w:t>
      </w:r>
    </w:p>
    <w:p w14:paraId="57AC76AB" w14:textId="1D60E62B" w:rsidR="00993119" w:rsidRPr="00A03A89" w:rsidRDefault="0024001C" w:rsidP="00993119">
      <w:pPr>
        <w:pStyle w:val="Titre2"/>
      </w:pPr>
      <w:bookmarkStart w:id="92" w:name="_Toc193806300"/>
      <w:bookmarkStart w:id="93" w:name="_Toc230950500"/>
      <w:r w:rsidRPr="00A03A89">
        <w:t>Calendrier du projet</w:t>
      </w:r>
      <w:bookmarkEnd w:id="92"/>
      <w:bookmarkEnd w:id="93"/>
    </w:p>
    <w:p w14:paraId="651222B9" w14:textId="7570BC6E" w:rsidR="00993119" w:rsidRPr="00A03A89" w:rsidRDefault="00993119" w:rsidP="00993119">
      <w:pPr>
        <w:pStyle w:val="Titre3"/>
      </w:pPr>
      <w:bookmarkStart w:id="94" w:name="_Toc465243688"/>
      <w:bookmarkStart w:id="95" w:name="_Toc193806301"/>
      <w:bookmarkStart w:id="96" w:name="_Toc230950501"/>
      <w:r w:rsidRPr="00A03A89">
        <w:t>Date et heure limite de réception des plis</w:t>
      </w:r>
      <w:bookmarkEnd w:id="94"/>
      <w:r w:rsidRPr="00A03A89">
        <w:t xml:space="preserve"> </w:t>
      </w:r>
      <w:r w:rsidR="003B50AB">
        <w:t xml:space="preserve">de candidatures et </w:t>
      </w:r>
      <w:r w:rsidR="00F81A0B">
        <w:t>d’offres</w:t>
      </w:r>
      <w:bookmarkEnd w:id="96"/>
      <w:r w:rsidR="00EE06E5">
        <w:t xml:space="preserve"> </w:t>
      </w:r>
      <w:bookmarkEnd w:id="95"/>
    </w:p>
    <w:p w14:paraId="54BFB1D0" w14:textId="75BEE359" w:rsidR="003B50AB" w:rsidRDefault="003B50AB" w:rsidP="006D1525">
      <w:pPr>
        <w:jc w:val="both"/>
      </w:pPr>
      <w:r w:rsidRPr="003F7627">
        <w:t xml:space="preserve">Les candidats devront remettre leur pli de candidature </w:t>
      </w:r>
      <w:r>
        <w:t xml:space="preserve">et d’offres avant le </w:t>
      </w:r>
      <w:r w:rsidR="00305D5C" w:rsidRPr="00305D5C">
        <w:rPr>
          <w:highlight w:val="yellow"/>
        </w:rPr>
        <w:t>22 juin</w:t>
      </w:r>
      <w:r w:rsidRPr="00305D5C">
        <w:rPr>
          <w:highlight w:val="yellow"/>
        </w:rPr>
        <w:t xml:space="preserve"> 2026 </w:t>
      </w:r>
      <w:r w:rsidRPr="00217D54">
        <w:rPr>
          <w:highlight w:val="yellow"/>
        </w:rPr>
        <w:t>à 17h (heure de Paris).</w:t>
      </w:r>
      <w:r w:rsidRPr="00217D54">
        <w:t xml:space="preserve"> </w:t>
      </w:r>
    </w:p>
    <w:p w14:paraId="52DCCA03" w14:textId="3F16C63B" w:rsidR="00993119" w:rsidRPr="00A03A89" w:rsidRDefault="0024001C" w:rsidP="00993119">
      <w:pPr>
        <w:pStyle w:val="Titre3"/>
      </w:pPr>
      <w:bookmarkStart w:id="97" w:name="_Toc465243689"/>
      <w:bookmarkStart w:id="98" w:name="_Toc193806302"/>
      <w:bookmarkStart w:id="99" w:name="_Toc230950502"/>
      <w:r>
        <w:t>Modalités de t</w:t>
      </w:r>
      <w:r w:rsidR="00993119" w:rsidRPr="00A03A89">
        <w:t>ransmission des plis</w:t>
      </w:r>
      <w:bookmarkEnd w:id="97"/>
      <w:r w:rsidR="00993119" w:rsidRPr="00A03A89">
        <w:t> de candidature</w:t>
      </w:r>
      <w:bookmarkEnd w:id="98"/>
      <w:r w:rsidR="00EB3725">
        <w:t>s puis d’offres</w:t>
      </w:r>
      <w:bookmarkEnd w:id="99"/>
    </w:p>
    <w:p w14:paraId="0AD1B327" w14:textId="4E977CC9" w:rsidR="00E27705" w:rsidRPr="00A03A89" w:rsidRDefault="00993119" w:rsidP="002155A1">
      <w:pPr>
        <w:jc w:val="both"/>
        <w:rPr>
          <w:b/>
          <w:color w:val="FF0000"/>
        </w:rPr>
      </w:pPr>
      <w:r w:rsidRPr="00A03A89">
        <w:rPr>
          <w:b/>
          <w:color w:val="FF0000"/>
        </w:rPr>
        <w:t>Depuis le 1</w:t>
      </w:r>
      <w:r w:rsidRPr="00A03A89">
        <w:rPr>
          <w:b/>
          <w:color w:val="FF0000"/>
          <w:vertAlign w:val="superscript"/>
        </w:rPr>
        <w:t>er</w:t>
      </w:r>
      <w:r w:rsidRPr="00A03A89">
        <w:rPr>
          <w:b/>
          <w:color w:val="FF0000"/>
        </w:rPr>
        <w:t xml:space="preserve"> octobre 2018, les entreprises doivent </w:t>
      </w:r>
      <w:r w:rsidRPr="00A03A89">
        <w:rPr>
          <w:b/>
          <w:color w:val="FF0000"/>
          <w:u w:val="single"/>
        </w:rPr>
        <w:t>OBLIGATOIREMENT</w:t>
      </w:r>
      <w:r w:rsidRPr="00A03A89">
        <w:rPr>
          <w:b/>
          <w:color w:val="FF0000"/>
        </w:rPr>
        <w:t xml:space="preserve"> transmettre leur candidature et leur offre par </w:t>
      </w:r>
      <w:r w:rsidRPr="00A03A89">
        <w:rPr>
          <w:b/>
          <w:color w:val="FF0000"/>
          <w:u w:val="single"/>
        </w:rPr>
        <w:t>voie électronique</w:t>
      </w:r>
      <w:r w:rsidRPr="00A03A89">
        <w:rPr>
          <w:b/>
          <w:color w:val="FF0000"/>
        </w:rPr>
        <w:t xml:space="preserve"> via la plateforme de dématérialisation</w:t>
      </w:r>
      <w:r w:rsidR="006D70B1">
        <w:rPr>
          <w:b/>
          <w:color w:val="FF0000"/>
        </w:rPr>
        <w:t>.</w:t>
      </w:r>
      <w:r w:rsidR="00E27705" w:rsidRPr="00A03A89">
        <w:rPr>
          <w:b/>
          <w:color w:val="FF0000"/>
        </w:rPr>
        <w:t xml:space="preserve"> </w:t>
      </w:r>
    </w:p>
    <w:p w14:paraId="0498F555" w14:textId="115F1739" w:rsidR="00993119" w:rsidRPr="00A03A89" w:rsidRDefault="00993119" w:rsidP="002155A1">
      <w:pPr>
        <w:jc w:val="both"/>
      </w:pPr>
      <w:r w:rsidRPr="00A03A89">
        <w:t xml:space="preserve">Pour cette consultation, seuls sont autorisés les dépôts électroniques à l'adresse suivante : https://www.marches-publics.gouv.fr. </w:t>
      </w:r>
    </w:p>
    <w:p w14:paraId="0BE09988" w14:textId="76A2B6DC" w:rsidR="00993119" w:rsidRPr="00A03A89" w:rsidRDefault="00993119" w:rsidP="002155A1">
      <w:pPr>
        <w:jc w:val="both"/>
      </w:pPr>
      <w:r w:rsidRPr="00A03A89">
        <w:t xml:space="preserve">En cas d'envois successifs seul le dernier envoi réceptionné avant la date limite de remise des plis est admis. Les plis antérieurs seront rejetés sans être examinés. </w:t>
      </w:r>
    </w:p>
    <w:p w14:paraId="2913A4D0" w14:textId="5F03EC2A" w:rsidR="00993119" w:rsidRPr="00A03A89" w:rsidRDefault="00993119" w:rsidP="002155A1">
      <w:pPr>
        <w:jc w:val="both"/>
      </w:pPr>
      <w:r w:rsidRPr="00A03A89">
        <w:t xml:space="preserve">Aucun envoi papier, par télécopie ou courriel ne sera accepté. </w:t>
      </w:r>
    </w:p>
    <w:p w14:paraId="1B5E43E0" w14:textId="5B4E1EE4" w:rsidR="00993119" w:rsidRPr="00A03A89" w:rsidRDefault="00993119" w:rsidP="002155A1">
      <w:pPr>
        <w:jc w:val="both"/>
      </w:pPr>
      <w:r w:rsidRPr="00A03A89">
        <w:t xml:space="preserve">Le dépôt électronique des plis s'effectue exclusivement sur la plate-forme "PLACE" : https://www.marches-publics.gouv.fr. </w:t>
      </w:r>
    </w:p>
    <w:p w14:paraId="6AA4CAD5" w14:textId="7B838461" w:rsidR="00993119" w:rsidRPr="00A03A89" w:rsidRDefault="00993119" w:rsidP="002155A1">
      <w:pPr>
        <w:jc w:val="both"/>
      </w:pPr>
      <w:r w:rsidRPr="00A03A89">
        <w:lastRenderedPageBreak/>
        <w:t>Les candidats ou les soumissionnaires trouveront sur le site www.marches-publics.gouv.fr un</w:t>
      </w:r>
      <w:r w:rsidR="00EE06E5" w:rsidRPr="00A03A89">
        <w:t xml:space="preserve"> « guide</w:t>
      </w:r>
      <w:r w:rsidRPr="00A03A89">
        <w:t xml:space="preserve"> </w:t>
      </w:r>
      <w:r w:rsidR="00E32A23" w:rsidRPr="00A03A89">
        <w:t>utilisateur »</w:t>
      </w:r>
      <w:r w:rsidRPr="00A03A89">
        <w:t xml:space="preserve"> téléchargeable qui précise les conditions d'utilisations de la plate-forme des achats de l'État, notamment les </w:t>
      </w:r>
      <w:proofErr w:type="spellStart"/>
      <w:r w:rsidRPr="00A03A89">
        <w:t>pré-requis</w:t>
      </w:r>
      <w:proofErr w:type="spellEnd"/>
      <w:r w:rsidRPr="00A03A89">
        <w:t xml:space="preserve"> techniques et certificats électroniques. </w:t>
      </w:r>
    </w:p>
    <w:p w14:paraId="3AD9187B" w14:textId="5E3D51F3" w:rsidR="00993119" w:rsidRPr="00A03A89" w:rsidRDefault="00993119" w:rsidP="002155A1">
      <w:pPr>
        <w:jc w:val="both"/>
      </w:pPr>
      <w:r w:rsidRPr="00A03A89">
        <w:t xml:space="preserve">Les frais d'accès au réseau et de recours à la signature électronique sont à la charge de chaque candidat/soumissionnaire. </w:t>
      </w:r>
    </w:p>
    <w:p w14:paraId="358CFCA1" w14:textId="77777777" w:rsidR="00993119" w:rsidRPr="00A03A89" w:rsidRDefault="00993119" w:rsidP="002155A1">
      <w:pPr>
        <w:jc w:val="both"/>
      </w:pPr>
      <w:r w:rsidRPr="00A03A89">
        <w:t xml:space="preserve">Les candidats sont invités à tester la configuration de leur poste de travail et répondre à une consultation test, afin de s'assurer du bon fonctionnement de l'environnement informatique. </w:t>
      </w:r>
    </w:p>
    <w:p w14:paraId="169961C6" w14:textId="717DACFE" w:rsidR="00993119" w:rsidRPr="00A03A89" w:rsidRDefault="00993119" w:rsidP="002155A1">
      <w:pPr>
        <w:jc w:val="both"/>
      </w:pPr>
      <w:r w:rsidRPr="00A03A89">
        <w:t xml:space="preserve">Ils disposent sur le site d'une aide qui expose le mode opératoire relatif au dépôt des plis électroniques. </w:t>
      </w:r>
    </w:p>
    <w:p w14:paraId="1548A3C0" w14:textId="77777777" w:rsidR="00993119" w:rsidRPr="00A03A89" w:rsidRDefault="00993119" w:rsidP="002155A1">
      <w:pPr>
        <w:jc w:val="both"/>
      </w:pPr>
      <w:r w:rsidRPr="00A03A89">
        <w:t xml:space="preserve">Plusieurs documents et informations sont disponibles à la rubrique « aide » de PLACE : </w:t>
      </w:r>
    </w:p>
    <w:p w14:paraId="1EBEC6C8" w14:textId="7DA20E7B" w:rsidR="00993119" w:rsidRPr="00541445" w:rsidRDefault="00993119" w:rsidP="002155A1">
      <w:pPr>
        <w:pStyle w:val="Paragraphedeliste"/>
      </w:pPr>
      <w:r w:rsidRPr="00541445">
        <w:t xml:space="preserve">Manuel d'utilisation afin de faciliter le maniement de la plate-forme ; </w:t>
      </w:r>
    </w:p>
    <w:p w14:paraId="17DCABD1" w14:textId="257B1BAF" w:rsidR="00993119" w:rsidRPr="00541445" w:rsidRDefault="00993119" w:rsidP="002155A1">
      <w:pPr>
        <w:pStyle w:val="Paragraphedeliste"/>
      </w:pPr>
      <w:r w:rsidRPr="00541445">
        <w:t xml:space="preserve">Assistance téléphonique ; </w:t>
      </w:r>
    </w:p>
    <w:p w14:paraId="07B83D82" w14:textId="14E58C3C" w:rsidR="00993119" w:rsidRPr="00541445" w:rsidRDefault="00993119" w:rsidP="002155A1">
      <w:pPr>
        <w:pStyle w:val="Paragraphedeliste"/>
      </w:pPr>
      <w:r w:rsidRPr="00541445">
        <w:t xml:space="preserve">Module d'autoformation à destination des candidats ; </w:t>
      </w:r>
    </w:p>
    <w:p w14:paraId="421C49C4" w14:textId="6C8383F9" w:rsidR="00993119" w:rsidRPr="00541445" w:rsidRDefault="00993119" w:rsidP="002155A1">
      <w:pPr>
        <w:pStyle w:val="Paragraphedeliste"/>
      </w:pPr>
      <w:r w:rsidRPr="00541445">
        <w:t xml:space="preserve">Foire aux questions ; </w:t>
      </w:r>
    </w:p>
    <w:p w14:paraId="19294C67" w14:textId="2750C25A" w:rsidR="00993119" w:rsidRPr="00541445" w:rsidRDefault="00993119" w:rsidP="002155A1">
      <w:pPr>
        <w:pStyle w:val="Paragraphedeliste"/>
      </w:pPr>
      <w:r w:rsidRPr="00541445">
        <w:t xml:space="preserve">Outils informatiques. </w:t>
      </w:r>
    </w:p>
    <w:p w14:paraId="181279CB" w14:textId="47890384" w:rsidR="00993119" w:rsidRDefault="00993119" w:rsidP="002155A1">
      <w:pPr>
        <w:jc w:val="both"/>
      </w:pPr>
      <w:r w:rsidRPr="00DC18B7">
        <w:t xml:space="preserve">Les candidats ou les </w:t>
      </w:r>
      <w:r w:rsidR="00E27705" w:rsidRPr="00DC18B7">
        <w:t>soumissionnaires</w:t>
      </w:r>
      <w:r w:rsidRPr="00DC18B7">
        <w:t xml:space="preserve"> ont la possibilité de poser des questions sur les documents de la consultation. </w:t>
      </w:r>
    </w:p>
    <w:p w14:paraId="3088E7E2" w14:textId="1CCCD3CB" w:rsidR="00993119" w:rsidRDefault="00993119" w:rsidP="002155A1">
      <w:pPr>
        <w:jc w:val="both"/>
      </w:pPr>
      <w:r w:rsidRPr="00DC18B7">
        <w:t xml:space="preserve">Après le dépôt du pli sur la plate-forme, un message indique que l'opération de dépôt du pli a été réalisée avec succès, puis un accusé de réception est adressé au candidat/soumissionnaire par courrier électronique donnant à son dépôt une date et une heure certaines, la date et l'heure de fin de réception faisant référence. </w:t>
      </w:r>
    </w:p>
    <w:p w14:paraId="6CDDFCF3" w14:textId="6E58C5FA" w:rsidR="00993119" w:rsidRDefault="00993119" w:rsidP="002155A1">
      <w:pPr>
        <w:jc w:val="both"/>
      </w:pPr>
      <w:r w:rsidRPr="00DC18B7">
        <w:t xml:space="preserve">L'absence de message de confirmation de bonne réception ou d'accusé de réception électronique signifie que la réponse n'est pas parvenue à l'acheteur. </w:t>
      </w:r>
    </w:p>
    <w:p w14:paraId="78D4EC54" w14:textId="3AF5D536" w:rsidR="002155A1" w:rsidRPr="006D1525" w:rsidRDefault="00993119" w:rsidP="002155A1">
      <w:pPr>
        <w:jc w:val="both"/>
        <w:rPr>
          <w:b/>
          <w:bCs/>
        </w:rPr>
      </w:pPr>
      <w:r w:rsidRPr="00DC18B7">
        <w:t>L'opérateur économique s'assure que les messages envoyés par la Plate-forme des achats de l'État (PLACE) notamment, nepasrepondre@marches-publics.gouv.fr, ne sont pas traités comme des courriels indésirables</w:t>
      </w:r>
      <w:r w:rsidR="0024001C">
        <w:t xml:space="preserve"> et que le destinataire des courriels </w:t>
      </w:r>
      <w:r w:rsidR="0024001C" w:rsidRPr="006D70B1">
        <w:rPr>
          <w:b/>
          <w:bCs/>
        </w:rPr>
        <w:t>aura bien accès à sa boite courriel pendant toute la procédure</w:t>
      </w:r>
      <w:r w:rsidRPr="006D70B1">
        <w:rPr>
          <w:b/>
          <w:bCs/>
        </w:rPr>
        <w:t xml:space="preserve">. </w:t>
      </w:r>
    </w:p>
    <w:p w14:paraId="580BA96E" w14:textId="6C45F409" w:rsidR="00993119" w:rsidRDefault="00993119" w:rsidP="00993119">
      <w:pPr>
        <w:pStyle w:val="Titre2"/>
      </w:pPr>
      <w:bookmarkStart w:id="100" w:name="_Toc193806303"/>
      <w:bookmarkStart w:id="101" w:name="_Toc230950503"/>
      <w:r w:rsidRPr="00DC18B7">
        <w:t>Présentation des dossiers et format des fichiers</w:t>
      </w:r>
      <w:bookmarkEnd w:id="100"/>
      <w:bookmarkEnd w:id="101"/>
      <w:r w:rsidRPr="00DC18B7">
        <w:t xml:space="preserve"> </w:t>
      </w:r>
    </w:p>
    <w:p w14:paraId="526FD433" w14:textId="23BE35B0" w:rsidR="00993119" w:rsidRPr="00DC18B7" w:rsidRDefault="00993119" w:rsidP="00EE06E5">
      <w:pPr>
        <w:jc w:val="both"/>
      </w:pPr>
      <w:r w:rsidRPr="00DC18B7">
        <w:t>Les formats acceptés sont les suivants : .</w:t>
      </w:r>
      <w:proofErr w:type="spellStart"/>
      <w:r w:rsidRPr="00DC18B7">
        <w:t>pdf</w:t>
      </w:r>
      <w:proofErr w:type="spellEnd"/>
      <w:r w:rsidRPr="00DC18B7">
        <w:t>, .doc, .</w:t>
      </w:r>
      <w:proofErr w:type="spellStart"/>
      <w:r w:rsidRPr="00DC18B7">
        <w:t>xls</w:t>
      </w:r>
      <w:proofErr w:type="spellEnd"/>
      <w:r w:rsidRPr="00DC18B7">
        <w:t>, .</w:t>
      </w:r>
      <w:proofErr w:type="spellStart"/>
      <w:r w:rsidRPr="00DC18B7">
        <w:t>ppt</w:t>
      </w:r>
      <w:proofErr w:type="spellEnd"/>
      <w:r w:rsidRPr="00DC18B7">
        <w:t>, .</w:t>
      </w:r>
      <w:proofErr w:type="spellStart"/>
      <w:r w:rsidR="00EE06E5" w:rsidRPr="00DC18B7">
        <w:t>odt</w:t>
      </w:r>
      <w:proofErr w:type="spellEnd"/>
      <w:r w:rsidR="00EE06E5" w:rsidRPr="00DC18B7">
        <w:t>,</w:t>
      </w:r>
      <w:r w:rsidRPr="00DC18B7">
        <w:t xml:space="preserve"> .</w:t>
      </w:r>
      <w:proofErr w:type="spellStart"/>
      <w:r w:rsidRPr="00DC18B7">
        <w:t>ods</w:t>
      </w:r>
      <w:proofErr w:type="spellEnd"/>
      <w:r w:rsidRPr="00DC18B7">
        <w:t>, .</w:t>
      </w:r>
      <w:proofErr w:type="spellStart"/>
      <w:r w:rsidRPr="00DC18B7">
        <w:t>odp</w:t>
      </w:r>
      <w:proofErr w:type="spellEnd"/>
      <w:r w:rsidRPr="00DC18B7">
        <w:t xml:space="preserve">, ainsi que les formats images .jpg, .png et les documents au format .html. </w:t>
      </w:r>
    </w:p>
    <w:p w14:paraId="272C904E" w14:textId="77777777" w:rsidR="00993119" w:rsidRPr="00DC18B7" w:rsidRDefault="00993119" w:rsidP="00EE06E5">
      <w:pPr>
        <w:jc w:val="both"/>
      </w:pPr>
      <w:r w:rsidRPr="00DC18B7">
        <w:t xml:space="preserve">Le candidat ou le soumissionnaire ne doit pas utiliser de code actif dans sa réponse, tels que : </w:t>
      </w:r>
    </w:p>
    <w:p w14:paraId="73A8C9C3" w14:textId="77777777" w:rsidR="00993119" w:rsidRPr="00DC18B7" w:rsidRDefault="00993119" w:rsidP="00EE06E5">
      <w:pPr>
        <w:jc w:val="both"/>
      </w:pPr>
      <w:r w:rsidRPr="00DC18B7">
        <w:t>- Formats exécutables, notamment : .exe, .com, .</w:t>
      </w:r>
      <w:proofErr w:type="spellStart"/>
      <w:r w:rsidRPr="00DC18B7">
        <w:t>scr</w:t>
      </w:r>
      <w:proofErr w:type="spellEnd"/>
      <w:r w:rsidRPr="00DC18B7">
        <w:t xml:space="preserve"> </w:t>
      </w:r>
    </w:p>
    <w:p w14:paraId="2D513E58" w14:textId="77777777" w:rsidR="00993119" w:rsidRPr="00DC18B7" w:rsidRDefault="00993119" w:rsidP="00EE06E5">
      <w:pPr>
        <w:jc w:val="both"/>
      </w:pPr>
      <w:r w:rsidRPr="00DC18B7">
        <w:t xml:space="preserve">- Macros ; </w:t>
      </w:r>
    </w:p>
    <w:p w14:paraId="1FBDE9F2" w14:textId="4C01BA27" w:rsidR="00993119" w:rsidRPr="00DC18B7" w:rsidRDefault="00993119" w:rsidP="00EE06E5">
      <w:pPr>
        <w:jc w:val="both"/>
      </w:pPr>
      <w:r w:rsidRPr="00DC18B7">
        <w:t xml:space="preserve">- ActiveX, Applets, scripts </w:t>
      </w:r>
    </w:p>
    <w:p w14:paraId="523982E6" w14:textId="3D039ACA" w:rsidR="00EE06E5" w:rsidRPr="00EE06E5" w:rsidRDefault="00993119" w:rsidP="00EE06E5">
      <w:pPr>
        <w:pStyle w:val="Titre2"/>
      </w:pPr>
      <w:bookmarkStart w:id="102" w:name="_Toc193806304"/>
      <w:bookmarkStart w:id="103" w:name="_Toc230950504"/>
      <w:r w:rsidRPr="00DC18B7">
        <w:t>Horodatage</w:t>
      </w:r>
      <w:bookmarkEnd w:id="102"/>
      <w:bookmarkEnd w:id="103"/>
      <w:r w:rsidRPr="00DC18B7">
        <w:t xml:space="preserve"> </w:t>
      </w:r>
    </w:p>
    <w:p w14:paraId="19D65C30" w14:textId="794F5024" w:rsidR="00993119" w:rsidRPr="00DC18B7" w:rsidRDefault="00993119" w:rsidP="00EE06E5">
      <w:pPr>
        <w:jc w:val="both"/>
      </w:pPr>
      <w:r w:rsidRPr="00DC18B7">
        <w:t xml:space="preserve">Les plis (candidatures et/ou offres) transmis par voie électronique sont horodatés. Les plis reçus après la date et l'heure limite fixées par la présente consultation sont considérés comme hors délai et sont rejetés. </w:t>
      </w:r>
    </w:p>
    <w:p w14:paraId="4F9B4AD8" w14:textId="77777777" w:rsidR="00993119" w:rsidRPr="00DC18B7" w:rsidRDefault="00993119" w:rsidP="00EE06E5">
      <w:pPr>
        <w:jc w:val="both"/>
      </w:pPr>
      <w:r w:rsidRPr="00DC18B7">
        <w:t xml:space="preserve">En cas d'indisponibilité de la plate-forme, la date et l'heure limite de remise des plis peuvent être modifiées. </w:t>
      </w:r>
    </w:p>
    <w:p w14:paraId="01E6C537" w14:textId="0A4CE74E" w:rsidR="00EE06E5" w:rsidRPr="00EE06E5" w:rsidRDefault="00993119" w:rsidP="00EE06E5">
      <w:pPr>
        <w:pStyle w:val="Titre2"/>
      </w:pPr>
      <w:bookmarkStart w:id="104" w:name="_Toc193806305"/>
      <w:bookmarkStart w:id="105" w:name="_Toc230950505"/>
      <w:r w:rsidRPr="00DC18B7">
        <w:t>Copie de sauvegarde</w:t>
      </w:r>
      <w:bookmarkEnd w:id="104"/>
      <w:bookmarkEnd w:id="105"/>
      <w:r w:rsidRPr="00DC18B7">
        <w:t xml:space="preserve"> </w:t>
      </w:r>
    </w:p>
    <w:p w14:paraId="050B5EDA" w14:textId="77777777" w:rsidR="00993119" w:rsidRPr="00DC18B7" w:rsidRDefault="00993119" w:rsidP="002155A1">
      <w:pPr>
        <w:jc w:val="both"/>
      </w:pPr>
      <w:r w:rsidRPr="00DC18B7">
        <w:lastRenderedPageBreak/>
        <w:t xml:space="preserve">Le candidat ou le soumissionnaire peut faire parvenir une copie de sauvegarde dans les délais impartis pour la remise des candidatures ou des offres. </w:t>
      </w:r>
    </w:p>
    <w:p w14:paraId="20428A38" w14:textId="77777777" w:rsidR="00993119" w:rsidRPr="00DC18B7" w:rsidRDefault="00993119" w:rsidP="002155A1">
      <w:pPr>
        <w:jc w:val="both"/>
      </w:pPr>
      <w:r w:rsidRPr="00DC18B7">
        <w:t xml:space="preserve">Cette copie de sauvegarde, transmise à l'acheteur sur support papier ou sur support physique électronique doit être placée dans un pli comportant les mentions suivantes : </w:t>
      </w:r>
    </w:p>
    <w:p w14:paraId="33BD4296" w14:textId="470952D6" w:rsidR="00993119" w:rsidRPr="0024001C" w:rsidRDefault="00993119" w:rsidP="002155A1">
      <w:pPr>
        <w:pStyle w:val="Paragraphedeliste"/>
      </w:pPr>
      <w:r w:rsidRPr="0024001C">
        <w:t xml:space="preserve">« Copie de sauvegarde » ; </w:t>
      </w:r>
    </w:p>
    <w:p w14:paraId="7EB04FD4" w14:textId="38757FF4" w:rsidR="00993119" w:rsidRPr="0024001C" w:rsidRDefault="00993119" w:rsidP="002155A1">
      <w:pPr>
        <w:pStyle w:val="Paragraphedeliste"/>
      </w:pPr>
      <w:r w:rsidRPr="0024001C">
        <w:t xml:space="preserve">Intitulé de la consultation ; </w:t>
      </w:r>
    </w:p>
    <w:p w14:paraId="4CF361F7" w14:textId="72FDC3FD" w:rsidR="00993119" w:rsidRPr="0024001C" w:rsidRDefault="00993119" w:rsidP="002155A1">
      <w:pPr>
        <w:pStyle w:val="Paragraphedeliste"/>
      </w:pPr>
      <w:r w:rsidRPr="0024001C">
        <w:t xml:space="preserve">Nom ou dénomination du candidat. </w:t>
      </w:r>
    </w:p>
    <w:p w14:paraId="30021494" w14:textId="77777777" w:rsidR="00993119" w:rsidRPr="00DC18B7" w:rsidRDefault="00993119" w:rsidP="002155A1">
      <w:pPr>
        <w:jc w:val="both"/>
      </w:pPr>
      <w:r w:rsidRPr="00DC18B7">
        <w:t xml:space="preserve">La copie de sauvegarde ne peut être ouverte que dans les deux cas suivants : </w:t>
      </w:r>
    </w:p>
    <w:p w14:paraId="5ADC2F0E" w14:textId="3F5952CF" w:rsidR="00993119" w:rsidRPr="0024001C" w:rsidRDefault="00AF2B97" w:rsidP="002155A1">
      <w:pPr>
        <w:pStyle w:val="Paragraphedeliste"/>
      </w:pPr>
      <w:r>
        <w:t>En</w:t>
      </w:r>
      <w:r w:rsidR="00993119" w:rsidRPr="0024001C">
        <w:t xml:space="preserve"> cas de détection d'un programme informatique malveillant dans les candidatures ou les offres transmises par voie électronique ; </w:t>
      </w:r>
    </w:p>
    <w:p w14:paraId="2176C03C" w14:textId="577390F2" w:rsidR="00993119" w:rsidRDefault="00AF2B97" w:rsidP="002155A1">
      <w:pPr>
        <w:pStyle w:val="Paragraphedeliste"/>
      </w:pPr>
      <w:r>
        <w:t>En</w:t>
      </w:r>
      <w:r w:rsidR="00993119" w:rsidRPr="0024001C">
        <w:t xml:space="preserve"> cas de candidature ou d'offre électronique reçue de façon incomplète, hors délais ou n'ayant pu être ouverte, sous réserve que la transmission de la candidature ou de l'offre électronique ait commencé avant la clôture de la remise des candidatures ou des offres. </w:t>
      </w:r>
    </w:p>
    <w:p w14:paraId="5C18DDA7" w14:textId="554AE92B" w:rsidR="00993119" w:rsidRDefault="00993119" w:rsidP="002155A1">
      <w:pPr>
        <w:jc w:val="both"/>
      </w:pPr>
      <w:r w:rsidRPr="00DC18B7">
        <w:t xml:space="preserve">Si un programme informatique malveillant est détecté, la copie de sauvegarde est écartée par l'acheteur. </w:t>
      </w:r>
    </w:p>
    <w:p w14:paraId="26695F89" w14:textId="786EFF73" w:rsidR="00993119" w:rsidRDefault="00993119" w:rsidP="002155A1">
      <w:pPr>
        <w:jc w:val="both"/>
      </w:pPr>
      <w:r w:rsidRPr="00DC18B7">
        <w:t xml:space="preserve">La copie de sauvegarde ouverte est conservée en cas d'ouverture conformément aux dispositions des articles R.2184-12 et R.2184-13 du code de la commande publique. Si au contraire elle n'a pas été ouverte ou si elle a été écartée </w:t>
      </w:r>
      <w:proofErr w:type="gramStart"/>
      <w:r w:rsidRPr="00DC18B7">
        <w:t>suite à</w:t>
      </w:r>
      <w:proofErr w:type="gramEnd"/>
      <w:r w:rsidRPr="00DC18B7">
        <w:t xml:space="preserve"> la détection d'un programme malveillant, celle-ci est détruite. </w:t>
      </w:r>
    </w:p>
    <w:p w14:paraId="3382DA6B" w14:textId="77777777" w:rsidR="00993119" w:rsidRPr="00DC18B7" w:rsidRDefault="00993119" w:rsidP="002155A1">
      <w:pPr>
        <w:jc w:val="both"/>
      </w:pPr>
      <w:r w:rsidRPr="00DC18B7">
        <w:t xml:space="preserve">Le candidat ou le soumissionnaire qui envoie ou dépose sa copie de sauvegarde en main propre contre récépissé, le fait à l'adresse suivante : </w:t>
      </w:r>
    </w:p>
    <w:p w14:paraId="7C1F286F" w14:textId="77777777" w:rsidR="000F6024" w:rsidRPr="0081719C" w:rsidRDefault="000F6024" w:rsidP="000F6024">
      <w:pPr>
        <w:ind w:left="-1701"/>
        <w:jc w:val="center"/>
      </w:pPr>
      <w:r>
        <w:t>SECRETARIAT GENERAL</w:t>
      </w:r>
    </w:p>
    <w:p w14:paraId="525F20DC" w14:textId="77777777" w:rsidR="000F6024" w:rsidRPr="0081719C" w:rsidRDefault="000F6024" w:rsidP="000F6024">
      <w:pPr>
        <w:ind w:left="-1701"/>
        <w:jc w:val="center"/>
      </w:pPr>
      <w:r w:rsidRPr="0081719C">
        <w:t>GRAND PORT MARITIME DE LA GUYANE</w:t>
      </w:r>
    </w:p>
    <w:p w14:paraId="267C7F8D" w14:textId="77777777" w:rsidR="000F6024" w:rsidRPr="0081719C" w:rsidRDefault="000F6024" w:rsidP="000F6024">
      <w:pPr>
        <w:ind w:left="-1701"/>
        <w:jc w:val="center"/>
      </w:pPr>
      <w:r w:rsidRPr="0081719C">
        <w:t>ZI de DEGRAD-DES-CANNES</w:t>
      </w:r>
    </w:p>
    <w:p w14:paraId="1A1C4500" w14:textId="435261C5" w:rsidR="00AF2B97" w:rsidRPr="006D1525" w:rsidRDefault="000F6024" w:rsidP="006D1525">
      <w:pPr>
        <w:ind w:left="-1701"/>
        <w:jc w:val="center"/>
      </w:pPr>
      <w:r w:rsidRPr="0081719C">
        <w:t>97354 REMIRE-MONTJOLY</w:t>
      </w:r>
    </w:p>
    <w:p w14:paraId="35209E27" w14:textId="2C80D105" w:rsidR="00993119" w:rsidRDefault="00993119" w:rsidP="00993119">
      <w:pPr>
        <w:pStyle w:val="Titre2"/>
      </w:pPr>
      <w:bookmarkStart w:id="106" w:name="_Toc193806306"/>
      <w:bookmarkStart w:id="107" w:name="_Toc230950506"/>
      <w:r w:rsidRPr="00DC18B7">
        <w:t>Antivirus</w:t>
      </w:r>
      <w:bookmarkEnd w:id="106"/>
      <w:bookmarkEnd w:id="107"/>
      <w:r w:rsidRPr="00DC18B7">
        <w:t xml:space="preserve"> </w:t>
      </w:r>
    </w:p>
    <w:p w14:paraId="3F600679" w14:textId="77777777" w:rsidR="00993119" w:rsidRPr="00DC18B7" w:rsidRDefault="00993119" w:rsidP="00AF2B97">
      <w:pPr>
        <w:jc w:val="both"/>
      </w:pPr>
      <w:r w:rsidRPr="00DC18B7">
        <w:t xml:space="preserve">Le candidat ou le soumissionnaire doit s'assurer que les fichiers transmis ne comportent pas de virus. </w:t>
      </w:r>
    </w:p>
    <w:p w14:paraId="1E3E7986" w14:textId="64DF6862" w:rsidR="00807583" w:rsidRDefault="00993119" w:rsidP="00AF2B97">
      <w:pPr>
        <w:jc w:val="both"/>
      </w:pPr>
      <w:r w:rsidRPr="00DC18B7">
        <w:t>La réception de tout fichier contenant un virus entraînera l'irrecevabilité de l'offre. Si un virus est détecté, le pli sera considéré comme n'ayant jamais été reçu et les candidats en sont avertis grâce aux renseignements saisis lors de leur identification.</w:t>
      </w:r>
    </w:p>
    <w:p w14:paraId="7A1C46C0" w14:textId="62172C40" w:rsidR="0024001C" w:rsidRPr="008F6F13" w:rsidRDefault="00993119" w:rsidP="0024001C">
      <w:pPr>
        <w:pStyle w:val="Titre1"/>
      </w:pPr>
      <w:bookmarkStart w:id="108" w:name="_Toc465243690"/>
      <w:bookmarkStart w:id="109" w:name="_Toc193806307"/>
      <w:bookmarkStart w:id="110" w:name="_Toc230950507"/>
      <w:r w:rsidRPr="008F6F13">
        <w:t>ANALYSE ET JUGEMENT DES DOSSIERS</w:t>
      </w:r>
      <w:bookmarkEnd w:id="108"/>
      <w:bookmarkEnd w:id="109"/>
      <w:bookmarkEnd w:id="110"/>
    </w:p>
    <w:p w14:paraId="7FC95C4B" w14:textId="73ABA2D5" w:rsidR="00993119" w:rsidRPr="008F6F13" w:rsidRDefault="00993119" w:rsidP="00993119">
      <w:pPr>
        <w:pStyle w:val="Titre2"/>
      </w:pPr>
      <w:bookmarkStart w:id="111" w:name="_Toc465243691"/>
      <w:bookmarkStart w:id="112" w:name="_Toc193806308"/>
      <w:bookmarkStart w:id="113" w:name="_Toc230950508"/>
      <w:r w:rsidRPr="008F6F13">
        <w:rPr>
          <w:rStyle w:val="Titre2Car"/>
        </w:rPr>
        <w:t xml:space="preserve">Phase 1 : </w:t>
      </w:r>
      <w:bookmarkEnd w:id="111"/>
      <w:r w:rsidR="00E32A23">
        <w:t>phase candidature</w:t>
      </w:r>
      <w:bookmarkEnd w:id="112"/>
      <w:bookmarkEnd w:id="113"/>
      <w:r w:rsidR="00E32A23">
        <w:t xml:space="preserve"> </w:t>
      </w:r>
    </w:p>
    <w:p w14:paraId="0F9509C3" w14:textId="77777777" w:rsidR="003B50AB" w:rsidRDefault="003B50AB" w:rsidP="003B50AB">
      <w:pPr>
        <w:jc w:val="both"/>
      </w:pPr>
      <w:r w:rsidRPr="003B50AB">
        <w:t>Le Pouvoir adjudicateur vérifie que les candidats disposent de l’aptitude à exercer l’activité professionnelle, de la capacité économique et financière et des capacités techniques et professionnelles nécessaire à l’exécution du marché. Cette vérification peut être effectuée au plus tard avant l’attribution du marché.</w:t>
      </w:r>
    </w:p>
    <w:p w14:paraId="71284DB6" w14:textId="77777777" w:rsidR="003B50AB" w:rsidRPr="003D3287" w:rsidRDefault="003B50AB" w:rsidP="003B50AB">
      <w:pPr>
        <w:pStyle w:val="Titre3"/>
        <w:rPr>
          <w:u w:val="single"/>
        </w:rPr>
      </w:pPr>
      <w:bookmarkStart w:id="114" w:name="_Toc193806309"/>
      <w:bookmarkStart w:id="115" w:name="_Toc221184509"/>
      <w:bookmarkStart w:id="116" w:name="_Toc230950509"/>
      <w:r w:rsidRPr="008F6F13">
        <w:rPr>
          <w:rStyle w:val="Accentuationlgre"/>
          <w:i/>
        </w:rPr>
        <w:t>Procédur</w:t>
      </w:r>
      <w:bookmarkEnd w:id="114"/>
      <w:r>
        <w:rPr>
          <w:rStyle w:val="Accentuationlgre"/>
          <w:i/>
        </w:rPr>
        <w:t>e</w:t>
      </w:r>
      <w:bookmarkEnd w:id="115"/>
      <w:bookmarkEnd w:id="116"/>
    </w:p>
    <w:p w14:paraId="323A3A3A" w14:textId="77777777" w:rsidR="003B50AB" w:rsidRPr="008F6F13" w:rsidRDefault="003B50AB" w:rsidP="003B50AB">
      <w:pPr>
        <w:jc w:val="both"/>
      </w:pPr>
      <w:r w:rsidRPr="008F6F13">
        <w:t>Les candidatures sont appréciées et examinées au regard des documents exigés ci-avant.</w:t>
      </w:r>
    </w:p>
    <w:p w14:paraId="7ED88754" w14:textId="77777777" w:rsidR="003B50AB" w:rsidRPr="008F6F13" w:rsidRDefault="003B50AB" w:rsidP="003B50AB">
      <w:pPr>
        <w:jc w:val="both"/>
      </w:pPr>
      <w:r w:rsidRPr="008F6F13">
        <w:t xml:space="preserve">Si le Pouvoir adjudicateur constate que des pièces devant figurer pour l’appréciation des candidatures sont manquantes ou incomplètes, il se réserve la faculté de demander aux </w:t>
      </w:r>
      <w:r w:rsidRPr="008F6F13">
        <w:lastRenderedPageBreak/>
        <w:t>candidats concernés de compléter leur dossier (les échanges pourront se faire par courrier, courriel ou télécopie).</w:t>
      </w:r>
    </w:p>
    <w:p w14:paraId="53CC8D90" w14:textId="77777777" w:rsidR="003B50AB" w:rsidRPr="008F6F13" w:rsidRDefault="003B50AB" w:rsidP="003B50AB">
      <w:pPr>
        <w:jc w:val="both"/>
      </w:pPr>
      <w:r w:rsidRPr="008F6F13">
        <w:t>Dans le cas particulier où le candidat est objectivement dans l’impossibilité de produire, pour justifier de sa capacité technique et/ou financière, l’un des renseignements ou documents demandés par le Pouvoir adjudicateur, il peut prouver sa capacité par tout autre document considéré comme équivalent par le Pouvoir adjudicateur.</w:t>
      </w:r>
    </w:p>
    <w:p w14:paraId="695FA474" w14:textId="77777777" w:rsidR="003B50AB" w:rsidRPr="008F6F13" w:rsidRDefault="003B50AB" w:rsidP="003B50AB">
      <w:pPr>
        <w:jc w:val="both"/>
      </w:pPr>
      <w:r w:rsidRPr="008F6F13">
        <w:t>Après signature du marché, en cas d’inexactitude des documents et renseignements demandés, le marché sera résilié aux torts de son Titulaire.</w:t>
      </w:r>
    </w:p>
    <w:p w14:paraId="1534D980" w14:textId="77777777" w:rsidR="003B50AB" w:rsidRPr="003D3287" w:rsidRDefault="003B50AB" w:rsidP="003B50AB">
      <w:pPr>
        <w:pStyle w:val="Titre3"/>
        <w:rPr>
          <w:u w:val="single"/>
        </w:rPr>
      </w:pPr>
      <w:bookmarkStart w:id="117" w:name="_Toc193806310"/>
      <w:bookmarkStart w:id="118" w:name="_Toc221184510"/>
      <w:bookmarkStart w:id="119" w:name="_Toc230950510"/>
      <w:r w:rsidRPr="008F6F13">
        <w:rPr>
          <w:rStyle w:val="Accentuationlgre"/>
          <w:i/>
        </w:rPr>
        <w:t>Capacité</w:t>
      </w:r>
      <w:bookmarkEnd w:id="117"/>
      <w:bookmarkEnd w:id="118"/>
      <w:bookmarkEnd w:id="119"/>
    </w:p>
    <w:p w14:paraId="2788B16F" w14:textId="675B2291" w:rsidR="003B50AB" w:rsidRDefault="003B50AB" w:rsidP="003B50AB">
      <w:pPr>
        <w:jc w:val="both"/>
      </w:pPr>
      <w:r w:rsidRPr="008F6F13">
        <w:t>Il n'est pas fixé de niveaux minimaux de capacités. Le Pouvoir adjudicateur éliminera les candidats ne disposant manifestement pas des capacités suffisantes pour exécuter le marché</w:t>
      </w:r>
      <w:r>
        <w:t>, s</w:t>
      </w:r>
      <w:r w:rsidRPr="00986E7F">
        <w:t>ur la base de l’évaluation des critères de candidature CC1</w:t>
      </w:r>
      <w:r w:rsidR="00494072">
        <w:t xml:space="preserve"> et </w:t>
      </w:r>
      <w:r>
        <w:t>CC2</w:t>
      </w:r>
      <w:r w:rsidRPr="008F6F13">
        <w:t>, c'est à dire ceux dont les capacités sont, à l'évidence, sans qu'il soit besoin d'un examen approfondi du dossier de candidature, insuffisantes pour assurer l'exécution des prestations faisant l'objet du marché</w:t>
      </w:r>
      <w:r>
        <w:t>.</w:t>
      </w:r>
    </w:p>
    <w:p w14:paraId="420BB010" w14:textId="77777777" w:rsidR="003B50AB" w:rsidRPr="008F6F13" w:rsidRDefault="003B50AB" w:rsidP="003B50AB">
      <w:pPr>
        <w:jc w:val="both"/>
      </w:pPr>
      <w:r w:rsidRPr="008F6F13">
        <w:t>Le candidat doit justifier des capacités de son (ses) sous-traitant(s) et apporter la preuve qu’il en disposera pour l’exécution du marché.</w:t>
      </w:r>
    </w:p>
    <w:p w14:paraId="556E2D41" w14:textId="77777777" w:rsidR="003B50AB" w:rsidRPr="008F6F13" w:rsidRDefault="003B50AB" w:rsidP="003B50AB">
      <w:pPr>
        <w:spacing w:after="0"/>
        <w:jc w:val="both"/>
      </w:pPr>
      <w:r w:rsidRPr="008F6F13">
        <w:t>L’ensemble des documents demandés à l’entreprise principale est exigé pour l’entreprise ou les entreprises sous-traitante(s).</w:t>
      </w:r>
    </w:p>
    <w:p w14:paraId="7ECAEF7A" w14:textId="77777777" w:rsidR="003B50AB" w:rsidRPr="00986E7F" w:rsidRDefault="003B50AB" w:rsidP="003B50AB">
      <w:pPr>
        <w:pStyle w:val="Titre3"/>
        <w:rPr>
          <w:u w:val="single"/>
        </w:rPr>
      </w:pPr>
      <w:bookmarkStart w:id="120" w:name="_Toc193806311"/>
      <w:bookmarkStart w:id="121" w:name="_Toc221184511"/>
      <w:bookmarkStart w:id="122" w:name="_Toc230950511"/>
      <w:r w:rsidRPr="008F6F13">
        <w:rPr>
          <w:rStyle w:val="Accentuationlgre"/>
          <w:i/>
        </w:rPr>
        <w:t>Forme des candidatures</w:t>
      </w:r>
      <w:bookmarkEnd w:id="120"/>
      <w:bookmarkEnd w:id="121"/>
      <w:bookmarkEnd w:id="122"/>
    </w:p>
    <w:p w14:paraId="4A52057E" w14:textId="77777777" w:rsidR="003B50AB" w:rsidRPr="008F6F13" w:rsidRDefault="003B50AB" w:rsidP="003B50AB">
      <w:pPr>
        <w:jc w:val="both"/>
      </w:pPr>
      <w:r w:rsidRPr="008F6F13">
        <w:t>Sous réserve du respect des règles relatives à la concurrence, les candidats possédant toutes les compétences réclamées peuvent soumissionner sous la forme de :</w:t>
      </w:r>
    </w:p>
    <w:p w14:paraId="47A99B73" w14:textId="77777777" w:rsidR="003B50AB" w:rsidRPr="008F6F13" w:rsidRDefault="003B50AB" w:rsidP="003B50AB">
      <w:pPr>
        <w:numPr>
          <w:ilvl w:val="0"/>
          <w:numId w:val="7"/>
        </w:numPr>
        <w:spacing w:after="0" w:line="240" w:lineRule="auto"/>
        <w:jc w:val="both"/>
      </w:pPr>
      <w:r w:rsidRPr="008F6F13">
        <w:t>Candidature unique ;</w:t>
      </w:r>
    </w:p>
    <w:p w14:paraId="50BD5B1A" w14:textId="77777777" w:rsidR="003B50AB" w:rsidRPr="008F6F13" w:rsidRDefault="003B50AB" w:rsidP="003B50AB">
      <w:pPr>
        <w:numPr>
          <w:ilvl w:val="0"/>
          <w:numId w:val="7"/>
        </w:numPr>
        <w:spacing w:after="0" w:line="240" w:lineRule="auto"/>
        <w:jc w:val="both"/>
      </w:pPr>
      <w:r w:rsidRPr="008F6F13">
        <w:t>Groupement solidaire</w:t>
      </w:r>
      <w:r>
        <w:t> :</w:t>
      </w:r>
      <w:r w:rsidRPr="008F6F13">
        <w:t xml:space="preserve"> le mandataire est solidaire pour l'exécution de chacun des membres du groupement pour ses obligations contractuelles à l'égard de l'acheteur. </w:t>
      </w:r>
    </w:p>
    <w:p w14:paraId="0B5CC380" w14:textId="77777777" w:rsidR="003B50AB" w:rsidRPr="00986E7F" w:rsidRDefault="003B50AB" w:rsidP="003B50AB">
      <w:pPr>
        <w:pStyle w:val="Titre3"/>
        <w:rPr>
          <w:i w:val="0"/>
          <w:u w:val="single"/>
        </w:rPr>
      </w:pPr>
      <w:bookmarkStart w:id="123" w:name="_Toc193806312"/>
      <w:bookmarkStart w:id="124" w:name="_Toc221184512"/>
      <w:bookmarkStart w:id="125" w:name="_Toc230950512"/>
      <w:r w:rsidRPr="008F6F13">
        <w:rPr>
          <w:rStyle w:val="Accentuationlgre"/>
        </w:rPr>
        <w:t>Critères de sélection des candidats</w:t>
      </w:r>
      <w:bookmarkEnd w:id="123"/>
      <w:bookmarkEnd w:id="124"/>
      <w:bookmarkEnd w:id="125"/>
    </w:p>
    <w:p w14:paraId="00C4AAD2" w14:textId="77777777" w:rsidR="003B50AB" w:rsidRDefault="003B50AB" w:rsidP="003B50AB">
      <w:pPr>
        <w:jc w:val="both"/>
      </w:pPr>
      <w:r w:rsidRPr="008F6F13">
        <w:t xml:space="preserve">Les candidats seront </w:t>
      </w:r>
      <w:r>
        <w:t>validés</w:t>
      </w:r>
      <w:r w:rsidRPr="008F6F13">
        <w:t xml:space="preserve"> sur les critères de candidature suivants :</w:t>
      </w:r>
    </w:p>
    <w:p w14:paraId="13D9D8F0" w14:textId="38C3D3BA" w:rsidR="003B50AB" w:rsidRDefault="003B50AB" w:rsidP="003B50AB">
      <w:pPr>
        <w:pStyle w:val="Paragraphedeliste"/>
        <w:numPr>
          <w:ilvl w:val="0"/>
          <w:numId w:val="45"/>
        </w:numPr>
        <w:spacing w:line="360" w:lineRule="auto"/>
        <w:ind w:left="1418"/>
      </w:pPr>
      <w:r>
        <w:t xml:space="preserve">CC1 </w:t>
      </w:r>
      <w:bookmarkStart w:id="126" w:name="_Hlk197946488"/>
      <w:r>
        <w:t xml:space="preserve">Garanties financières </w:t>
      </w:r>
      <w:bookmarkEnd w:id="126"/>
      <w:r>
        <w:t>nécessaires </w:t>
      </w:r>
    </w:p>
    <w:p w14:paraId="27642DD5" w14:textId="0ED25E64" w:rsidR="003B50AB" w:rsidRDefault="003B50AB" w:rsidP="003B50AB">
      <w:pPr>
        <w:pStyle w:val="Paragraphedeliste"/>
        <w:numPr>
          <w:ilvl w:val="0"/>
          <w:numId w:val="44"/>
        </w:numPr>
        <w:spacing w:line="360" w:lineRule="auto"/>
        <w:ind w:left="1418"/>
      </w:pPr>
      <w:r>
        <w:t xml:space="preserve">CC2 </w:t>
      </w:r>
      <w:bookmarkStart w:id="127" w:name="_Toc196750124"/>
      <w:r w:rsidRPr="00E23A53">
        <w:t>Moyens</w:t>
      </w:r>
      <w:r>
        <w:t xml:space="preserve"> humains </w:t>
      </w:r>
    </w:p>
    <w:bookmarkEnd w:id="127"/>
    <w:p w14:paraId="10962436" w14:textId="77777777" w:rsidR="003B50AB" w:rsidRPr="008F6F13" w:rsidRDefault="003B50AB" w:rsidP="003B50AB">
      <w:pPr>
        <w:jc w:val="both"/>
      </w:pPr>
      <w:r w:rsidRPr="008F6F13">
        <w:t>Il est précisé qu</w:t>
      </w:r>
      <w:r>
        <w:t>e ces critères sont éliminatoires.</w:t>
      </w:r>
    </w:p>
    <w:p w14:paraId="6AF7E54F" w14:textId="77777777" w:rsidR="003B50AB" w:rsidRPr="008F6F13" w:rsidRDefault="003B50AB" w:rsidP="003B50AB">
      <w:pPr>
        <w:jc w:val="both"/>
      </w:pPr>
      <w:r w:rsidRPr="008F6F13">
        <w:t>L’attention des candidats est attirée sur l’importance de la qualité à apporter aux réponses à donner aux questions liées aux critères mentionnés.</w:t>
      </w:r>
    </w:p>
    <w:p w14:paraId="7DE3C3B7" w14:textId="77777777" w:rsidR="003B50AB" w:rsidRPr="00986E7F" w:rsidRDefault="003B50AB" w:rsidP="003B50AB">
      <w:pPr>
        <w:pStyle w:val="Titre3"/>
        <w:rPr>
          <w:i w:val="0"/>
          <w:u w:val="single"/>
        </w:rPr>
      </w:pPr>
      <w:bookmarkStart w:id="128" w:name="_Toc193806313"/>
      <w:bookmarkStart w:id="129" w:name="_Toc221184513"/>
      <w:bookmarkStart w:id="130" w:name="_Toc230950513"/>
      <w:r w:rsidRPr="006F6D05">
        <w:rPr>
          <w:rStyle w:val="Accentuationlgre"/>
        </w:rPr>
        <w:t>Nombre de candidats maximum admis à déposer une offre</w:t>
      </w:r>
      <w:bookmarkStart w:id="131" w:name="_Toc193806314"/>
      <w:bookmarkEnd w:id="128"/>
      <w:bookmarkEnd w:id="129"/>
      <w:bookmarkEnd w:id="130"/>
    </w:p>
    <w:p w14:paraId="25D837C5" w14:textId="77777777" w:rsidR="003B50AB" w:rsidRPr="00986E7F" w:rsidRDefault="003B50AB" w:rsidP="00DD189D">
      <w:pPr>
        <w:jc w:val="both"/>
      </w:pPr>
      <w:r w:rsidRPr="006F6D05">
        <w:t xml:space="preserve">Toute candidature conforme aux exigences du règlement de consultation </w:t>
      </w:r>
      <w:r>
        <w:t xml:space="preserve">et répondant aux critères de candidature, </w:t>
      </w:r>
      <w:r w:rsidRPr="006F6D05">
        <w:t>sera retenue sans application de critères de sélection limitant le nombre de participants</w:t>
      </w:r>
      <w:bookmarkEnd w:id="131"/>
      <w:r>
        <w:t>.</w:t>
      </w:r>
    </w:p>
    <w:p w14:paraId="72E056CE" w14:textId="7E11C44C" w:rsidR="003B50AB" w:rsidRPr="006F6D05" w:rsidRDefault="003B50AB" w:rsidP="003B50AB">
      <w:pPr>
        <w:pStyle w:val="Titre2"/>
      </w:pPr>
      <w:bookmarkStart w:id="132" w:name="_Toc465243692"/>
      <w:bookmarkStart w:id="133" w:name="_Toc193806315"/>
      <w:bookmarkStart w:id="134" w:name="_Toc221184514"/>
      <w:bookmarkStart w:id="135" w:name="_Toc230950514"/>
      <w:r w:rsidRPr="006F6D05">
        <w:t xml:space="preserve">Phase </w:t>
      </w:r>
      <w:r w:rsidR="00DD189D">
        <w:t>2</w:t>
      </w:r>
      <w:r w:rsidRPr="006F6D05">
        <w:t xml:space="preserve"> : Appréciation des offres</w:t>
      </w:r>
      <w:bookmarkEnd w:id="132"/>
      <w:bookmarkEnd w:id="133"/>
      <w:bookmarkEnd w:id="134"/>
      <w:bookmarkEnd w:id="135"/>
    </w:p>
    <w:p w14:paraId="5ACA7585" w14:textId="77777777" w:rsidR="003B50AB" w:rsidRDefault="003B50AB" w:rsidP="003B50AB">
      <w:pPr>
        <w:jc w:val="both"/>
      </w:pPr>
    </w:p>
    <w:p w14:paraId="61E81F58" w14:textId="77777777" w:rsidR="003B50AB" w:rsidRDefault="003B50AB" w:rsidP="003B50AB">
      <w:pPr>
        <w:jc w:val="both"/>
      </w:pPr>
    </w:p>
    <w:p w14:paraId="34E5DBA6" w14:textId="77777777" w:rsidR="003B50AB" w:rsidRPr="003B50AB" w:rsidRDefault="003B50AB" w:rsidP="003B50AB">
      <w:pPr>
        <w:jc w:val="both"/>
        <w:rPr>
          <w:rFonts w:ascii="Century Gothic" w:eastAsia="Times New Roman" w:hAnsi="Century Gothic" w:cs="Calibri"/>
          <w:color w:val="0070C0"/>
          <w:szCs w:val="20"/>
          <w:lang w:eastAsia="fr-FR"/>
        </w:rPr>
      </w:pPr>
    </w:p>
    <w:p w14:paraId="4E6FA5EE" w14:textId="4F86B294" w:rsidR="00993119" w:rsidRPr="008F6F13" w:rsidRDefault="00993119" w:rsidP="00993119">
      <w:pPr>
        <w:pStyle w:val="Titre3"/>
      </w:pPr>
      <w:bookmarkStart w:id="136" w:name="_Toc193806316"/>
      <w:bookmarkStart w:id="137" w:name="_Toc230950515"/>
      <w:r w:rsidRPr="006F6D05">
        <w:t>Procédure</w:t>
      </w:r>
      <w:bookmarkEnd w:id="136"/>
      <w:bookmarkEnd w:id="137"/>
    </w:p>
    <w:p w14:paraId="719FA34D" w14:textId="259843EA" w:rsidR="002E5FFD" w:rsidRPr="0096439D" w:rsidRDefault="002E5FFD" w:rsidP="002E5FFD">
      <w:pPr>
        <w:jc w:val="both"/>
      </w:pPr>
      <w:r w:rsidRPr="0096439D">
        <w:lastRenderedPageBreak/>
        <w:t>Les offres sont appréciées et examinées au regard des documents exigés ci-avant pour cette phase.</w:t>
      </w:r>
    </w:p>
    <w:p w14:paraId="45D450EB" w14:textId="71CECCEB" w:rsidR="002E5FFD" w:rsidRPr="0096439D" w:rsidRDefault="002E5FFD" w:rsidP="002E5FFD">
      <w:pPr>
        <w:jc w:val="both"/>
      </w:pPr>
      <w:r w:rsidRPr="0096439D">
        <w:t>Si le Pouvoir adjudicateur constate que des documents fournis par le soumissionnaire ne sont pas suffisants pour évaluer les offres, il se réserve la faculté de demander aux soumissionnaires concernés de préciser ou de compléter la teneur de leur offre (les échanges devront se faire par écrit par le biais de courrier, courriel ou télécopie).</w:t>
      </w:r>
    </w:p>
    <w:p w14:paraId="6382E761" w14:textId="2E89A6C0" w:rsidR="002E5FFD" w:rsidRPr="0096439D" w:rsidRDefault="002E5FFD" w:rsidP="002E5FFD">
      <w:pPr>
        <w:jc w:val="both"/>
      </w:pPr>
      <w:r w:rsidRPr="0096439D">
        <w:t xml:space="preserve">Les offres inappropriées, irrégulières ou inacceptables, sont éliminées. </w:t>
      </w:r>
    </w:p>
    <w:p w14:paraId="78EDCFBF" w14:textId="79618DCB" w:rsidR="00993119" w:rsidRPr="006D1525" w:rsidRDefault="002E5FFD" w:rsidP="002E5FFD">
      <w:pPr>
        <w:jc w:val="both"/>
        <w:rPr>
          <w:rStyle w:val="Accentuationlgre"/>
          <w:rFonts w:ascii="Arial" w:hAnsi="Arial" w:cstheme="minorBidi"/>
          <w:i w:val="0"/>
          <w:szCs w:val="22"/>
          <w:u w:val="none"/>
        </w:rPr>
      </w:pPr>
      <w:r w:rsidRPr="0096439D">
        <w:t xml:space="preserve">Toutefois, l'acheteur peut autoriser tous les soumissionnaires concernés à régulariser les offres irrégulières dans un délai approprié, à condition qu'elles ne soient pas anormalement basses et que cette régularisation n'ait pas pour effet de modifier les caractéristiques substantielles des offres. </w:t>
      </w:r>
      <w:r w:rsidR="00993119" w:rsidRPr="008F6F13">
        <w:t xml:space="preserve"> </w:t>
      </w:r>
    </w:p>
    <w:p w14:paraId="0666DCD8" w14:textId="7C6ECA95" w:rsidR="0024001C" w:rsidRDefault="002E5FFD" w:rsidP="0024001C">
      <w:pPr>
        <w:pStyle w:val="Titre3"/>
      </w:pPr>
      <w:bookmarkStart w:id="138" w:name="_Toc230950516"/>
      <w:r w:rsidRPr="0096439D">
        <w:t>Critères de sélection des candidats admis à négocier, et d’attribution des offres</w:t>
      </w:r>
      <w:bookmarkEnd w:id="138"/>
    </w:p>
    <w:p w14:paraId="49EC627E" w14:textId="77777777" w:rsidR="00DD189D" w:rsidRDefault="00DD189D" w:rsidP="00DD189D">
      <w:pPr>
        <w:jc w:val="both"/>
      </w:pPr>
      <w:r w:rsidRPr="008F6F13">
        <w:t>Sous réserve de la conformité de l’offre au CCAP et au CCTP (notamment les délais imposés par le Pouvoir adjudicateur), l’offre la mieux classée, c'est-à-dire l’offre économiquement la plus avantageuse au regard des critères de jugement énoncés ci-dessous, sera retenue par l’autorité compétente du Pouvoir adjudicateur.</w:t>
      </w:r>
      <w:r>
        <w:t xml:space="preserve"> </w:t>
      </w:r>
    </w:p>
    <w:p w14:paraId="0C8B4BE0" w14:textId="77777777" w:rsidR="00DD189D" w:rsidRDefault="00DD189D" w:rsidP="00DD189D">
      <w:pPr>
        <w:jc w:val="both"/>
      </w:pPr>
      <w:bookmarkStart w:id="139" w:name="_Hlk197985734"/>
      <w:r>
        <w:t>Ces critères seront également pris en compte pour la sélection des candidats admis à soutenir, et à négocier.</w:t>
      </w:r>
    </w:p>
    <w:bookmarkEnd w:id="139"/>
    <w:p w14:paraId="323C2F39" w14:textId="28ADCFDA" w:rsidR="00DD189D" w:rsidRPr="00686771" w:rsidRDefault="00DD189D" w:rsidP="00686771">
      <w:pPr>
        <w:jc w:val="both"/>
      </w:pPr>
      <w:r>
        <w:t>L</w:t>
      </w:r>
      <w:r w:rsidRPr="00A002DB">
        <w:t>es offres seront appréciées au regard des critères d’attribution ci-après, conformément aux articles R2152-6 à R2152-8 du Code de la commande publique :</w:t>
      </w:r>
    </w:p>
    <w:p w14:paraId="79DB198C" w14:textId="57CD0107" w:rsidR="00686771" w:rsidRPr="00686771" w:rsidRDefault="00686771" w:rsidP="00686771">
      <w:pPr>
        <w:pStyle w:val="Titre5"/>
        <w:rPr>
          <w:rStyle w:val="Accentuationlgre"/>
          <w:b/>
          <w:bCs/>
        </w:rPr>
      </w:pPr>
      <w:r w:rsidRPr="00686771">
        <w:rPr>
          <w:rStyle w:val="Accentuationlgre"/>
          <w:b/>
          <w:bCs/>
        </w:rPr>
        <w:t>Critère prix</w:t>
      </w:r>
    </w:p>
    <w:p w14:paraId="656FFB3B" w14:textId="304BB349" w:rsidR="00686771" w:rsidRPr="0096439D" w:rsidRDefault="00686771" w:rsidP="00686771">
      <w:pPr>
        <w:widowControl w:val="0"/>
        <w:tabs>
          <w:tab w:val="left" w:pos="0"/>
        </w:tabs>
        <w:jc w:val="both"/>
        <w:rPr>
          <w:rFonts w:cs="Tahoma"/>
        </w:rPr>
      </w:pPr>
      <w:r w:rsidRPr="0096439D">
        <w:t xml:space="preserve">Ce critère compte pour </w:t>
      </w:r>
      <w:r w:rsidR="00DD189D">
        <w:rPr>
          <w:b/>
        </w:rPr>
        <w:t>6</w:t>
      </w:r>
      <w:r>
        <w:rPr>
          <w:b/>
        </w:rPr>
        <w:t>0</w:t>
      </w:r>
      <w:r w:rsidRPr="0096439D">
        <w:rPr>
          <w:b/>
        </w:rPr>
        <w:t>%</w:t>
      </w:r>
      <w:r w:rsidRPr="0096439D">
        <w:t xml:space="preserve"> de la note finale attribuée à l’offre et est analysé au regard de la réponse fournie dans l’Annexe </w:t>
      </w:r>
      <w:r w:rsidR="00DD189D">
        <w:rPr>
          <w:rFonts w:cs="Tahoma"/>
          <w:snapToGrid w:val="0"/>
        </w:rPr>
        <w:t>Prix</w:t>
      </w:r>
      <w:r w:rsidRPr="0096439D">
        <w:rPr>
          <w:rFonts w:cs="Tahoma"/>
          <w:snapToGrid w:val="0"/>
        </w:rPr>
        <w:t xml:space="preserve"> : </w:t>
      </w:r>
      <w:r w:rsidR="00DD189D" w:rsidRPr="00DD189D">
        <w:t>Bordereau des Prix Unitaires (BPU)</w:t>
      </w:r>
      <w:r w:rsidRPr="0096439D">
        <w:t>.</w:t>
      </w:r>
    </w:p>
    <w:p w14:paraId="4228DBB4" w14:textId="3ACC1A9D" w:rsidR="00686771" w:rsidRDefault="00686771" w:rsidP="00686771">
      <w:pPr>
        <w:widowControl w:val="0"/>
        <w:tabs>
          <w:tab w:val="left" w:pos="0"/>
        </w:tabs>
        <w:jc w:val="both"/>
        <w:rPr>
          <w:rFonts w:cs="Tahoma"/>
        </w:rPr>
      </w:pPr>
      <w:r w:rsidRPr="0096439D">
        <w:rPr>
          <w:rFonts w:cs="Tahoma"/>
        </w:rPr>
        <w:t>Les mentions invitant à se reporter à d’autres documents ne sont pas prises en compte.</w:t>
      </w:r>
    </w:p>
    <w:p w14:paraId="08CCCDCA" w14:textId="144D983D" w:rsidR="00DD189D" w:rsidRPr="00DD189D" w:rsidRDefault="00DD189D" w:rsidP="00DD189D">
      <w:pPr>
        <w:pStyle w:val="Titre5"/>
        <w:rPr>
          <w:rStyle w:val="Accentuationlgre"/>
          <w:b/>
          <w:bCs/>
        </w:rPr>
      </w:pPr>
      <w:r w:rsidRPr="00DD189D">
        <w:rPr>
          <w:rStyle w:val="Accentuationlgre"/>
          <w:b/>
          <w:bCs/>
        </w:rPr>
        <w:t xml:space="preserve">Critère conformité </w:t>
      </w:r>
    </w:p>
    <w:p w14:paraId="7740B88D" w14:textId="34C33BBD" w:rsidR="00DD189D" w:rsidRPr="0096439D" w:rsidRDefault="00DD189D" w:rsidP="00DD189D">
      <w:pPr>
        <w:widowControl w:val="0"/>
        <w:tabs>
          <w:tab w:val="left" w:pos="0"/>
        </w:tabs>
        <w:jc w:val="both"/>
        <w:rPr>
          <w:rFonts w:cs="Tahoma"/>
        </w:rPr>
      </w:pPr>
      <w:r w:rsidRPr="0096439D">
        <w:t xml:space="preserve">Ce critère compte pour </w:t>
      </w:r>
      <w:r>
        <w:rPr>
          <w:b/>
        </w:rPr>
        <w:t>5</w:t>
      </w:r>
      <w:r w:rsidRPr="0096439D">
        <w:rPr>
          <w:b/>
        </w:rPr>
        <w:t>%</w:t>
      </w:r>
      <w:r w:rsidRPr="0096439D">
        <w:t xml:space="preserve"> de la note finale attribuée à l’offre et est analysé au regard de la réponse fournie dans l’Annexe </w:t>
      </w:r>
      <w:r>
        <w:rPr>
          <w:rFonts w:cs="Tahoma"/>
          <w:snapToGrid w:val="0"/>
        </w:rPr>
        <w:t xml:space="preserve">Conformité </w:t>
      </w:r>
      <w:r w:rsidRPr="0096439D">
        <w:rPr>
          <w:rFonts w:cs="Tahoma"/>
          <w:snapToGrid w:val="0"/>
        </w:rPr>
        <w:t xml:space="preserve">: </w:t>
      </w:r>
      <w:r w:rsidRPr="00DD189D">
        <w:t>Bordereau des différences de valeur à la charge du GPM-Guyane</w:t>
      </w:r>
      <w:r>
        <w:t>.</w:t>
      </w:r>
    </w:p>
    <w:p w14:paraId="5C771261" w14:textId="40D783D2" w:rsidR="00DD189D" w:rsidRPr="00DD189D" w:rsidRDefault="00DD189D" w:rsidP="00686771">
      <w:pPr>
        <w:widowControl w:val="0"/>
        <w:tabs>
          <w:tab w:val="left" w:pos="0"/>
        </w:tabs>
        <w:jc w:val="both"/>
        <w:rPr>
          <w:rStyle w:val="Accentuationlgre"/>
          <w:rFonts w:ascii="Arial" w:hAnsi="Arial" w:cs="Tahoma"/>
          <w:i w:val="0"/>
          <w:szCs w:val="22"/>
          <w:u w:val="none"/>
        </w:rPr>
      </w:pPr>
      <w:r w:rsidRPr="0096439D">
        <w:rPr>
          <w:rFonts w:cs="Tahoma"/>
        </w:rPr>
        <w:t>Les mentions invitant à se reporter à d’autres documents ne sont pas prises en compte.</w:t>
      </w:r>
    </w:p>
    <w:p w14:paraId="745AC331" w14:textId="60C26A5B" w:rsidR="00686771" w:rsidRPr="00686771" w:rsidRDefault="00686771" w:rsidP="00686771">
      <w:pPr>
        <w:pStyle w:val="Titre5"/>
        <w:rPr>
          <w:rStyle w:val="Accentuationlgre"/>
          <w:bCs/>
        </w:rPr>
      </w:pPr>
      <w:bookmarkStart w:id="140" w:name="_Hlk214885100"/>
      <w:r w:rsidRPr="00686771">
        <w:rPr>
          <w:rStyle w:val="Accentuationlgre"/>
          <w:b/>
          <w:bCs/>
        </w:rPr>
        <w:t xml:space="preserve">Critère </w:t>
      </w:r>
      <w:r w:rsidR="00396A7C" w:rsidRPr="00396A7C">
        <w:rPr>
          <w:rStyle w:val="Accentuationlgre"/>
          <w:b/>
          <w:bCs/>
        </w:rPr>
        <w:t>Valeur technique et performance de la solution</w:t>
      </w:r>
    </w:p>
    <w:bookmarkEnd w:id="140"/>
    <w:p w14:paraId="58FF31C6" w14:textId="4B09AE7D" w:rsidR="00686771" w:rsidRPr="0096439D" w:rsidRDefault="00686771" w:rsidP="00DD189D">
      <w:pPr>
        <w:widowControl w:val="0"/>
        <w:tabs>
          <w:tab w:val="left" w:pos="0"/>
        </w:tabs>
        <w:jc w:val="both"/>
      </w:pPr>
      <w:r w:rsidRPr="0096439D">
        <w:t xml:space="preserve">Ce critère compte pour </w:t>
      </w:r>
      <w:r w:rsidR="00DD189D">
        <w:rPr>
          <w:b/>
          <w:bCs/>
        </w:rPr>
        <w:t>30</w:t>
      </w:r>
      <w:r w:rsidRPr="0096439D">
        <w:rPr>
          <w:b/>
        </w:rPr>
        <w:t>%</w:t>
      </w:r>
      <w:r w:rsidRPr="0096439D">
        <w:t xml:space="preserve"> de la note finale attribuée à l’offre et est analysé exclusivement au regard du contenu de l’Annexe </w:t>
      </w:r>
      <w:r w:rsidR="00DD189D">
        <w:t>Valeur technique : Valeur technique et performance de la solution.</w:t>
      </w:r>
    </w:p>
    <w:p w14:paraId="22D07F9E" w14:textId="6776273C" w:rsidR="00686771" w:rsidRPr="00686771" w:rsidRDefault="00686771" w:rsidP="00686771">
      <w:pPr>
        <w:widowControl w:val="0"/>
        <w:tabs>
          <w:tab w:val="left" w:pos="0"/>
        </w:tabs>
        <w:jc w:val="both"/>
        <w:rPr>
          <w:rStyle w:val="Accentuationlgre"/>
          <w:rFonts w:ascii="Arial" w:hAnsi="Arial" w:cstheme="minorBidi"/>
          <w:i w:val="0"/>
          <w:szCs w:val="22"/>
          <w:u w:val="none"/>
        </w:rPr>
      </w:pPr>
      <w:r w:rsidRPr="0096439D">
        <w:rPr>
          <w:rFonts w:cs="Tahoma"/>
        </w:rPr>
        <w:t>Les mentions invitant à se reporter à d’autres documents ne sont pas prises en compte.</w:t>
      </w:r>
    </w:p>
    <w:p w14:paraId="6272362A" w14:textId="47CE1A77" w:rsidR="00686771" w:rsidRPr="00686771" w:rsidRDefault="00686771" w:rsidP="00686771">
      <w:pPr>
        <w:pStyle w:val="Titre5"/>
        <w:rPr>
          <w:rStyle w:val="Accentuationlgre"/>
          <w:b/>
          <w:bCs/>
          <w:i/>
        </w:rPr>
      </w:pPr>
      <w:bookmarkStart w:id="141" w:name="_Hlk214273708"/>
      <w:r w:rsidRPr="00686771">
        <w:rPr>
          <w:rStyle w:val="Accentuationlgre"/>
          <w:b/>
          <w:bCs/>
        </w:rPr>
        <w:t>Critère aspects environnementaux du projet</w:t>
      </w:r>
    </w:p>
    <w:bookmarkEnd w:id="141"/>
    <w:p w14:paraId="40A8EA56" w14:textId="385E3096" w:rsidR="00686771" w:rsidRPr="00686771" w:rsidRDefault="00686771" w:rsidP="00DD189D">
      <w:pPr>
        <w:widowControl w:val="0"/>
        <w:tabs>
          <w:tab w:val="left" w:pos="0"/>
        </w:tabs>
        <w:jc w:val="both"/>
      </w:pPr>
      <w:r w:rsidRPr="0096439D">
        <w:t xml:space="preserve">Ce critère compte pour </w:t>
      </w:r>
      <w:r w:rsidRPr="00686771">
        <w:rPr>
          <w:b/>
          <w:bCs/>
        </w:rPr>
        <w:t xml:space="preserve">5 % </w:t>
      </w:r>
      <w:r w:rsidRPr="0096439D">
        <w:t xml:space="preserve">de la note finale attribuée à l’offre et est analysé exclusivement au regard du contenu de l’Annexe </w:t>
      </w:r>
      <w:r w:rsidR="00DD189D">
        <w:t>valeur environnementale : Aspects environnementaux du projet</w:t>
      </w:r>
      <w:r w:rsidRPr="0096439D">
        <w:t>.</w:t>
      </w:r>
    </w:p>
    <w:p w14:paraId="192437FF" w14:textId="020FD875" w:rsidR="00686771" w:rsidRPr="00686771" w:rsidRDefault="00686771" w:rsidP="00686771">
      <w:pPr>
        <w:widowControl w:val="0"/>
        <w:tabs>
          <w:tab w:val="left" w:pos="0"/>
        </w:tabs>
        <w:jc w:val="both"/>
      </w:pPr>
      <w:r w:rsidRPr="0096439D">
        <w:rPr>
          <w:rFonts w:cs="Tahoma"/>
        </w:rPr>
        <w:t>Les mentions invitant à se reporter à d’autres documents ne sont pas prises en compte.</w:t>
      </w:r>
    </w:p>
    <w:p w14:paraId="04941ACB" w14:textId="26C58785" w:rsidR="00B35DC6" w:rsidRPr="008F6F13" w:rsidRDefault="00993119" w:rsidP="00B35DC6">
      <w:pPr>
        <w:pStyle w:val="Titre3"/>
      </w:pPr>
      <w:bookmarkStart w:id="142" w:name="_Toc193806318"/>
      <w:bookmarkStart w:id="143" w:name="_Toc230950517"/>
      <w:r w:rsidRPr="006F6D05">
        <w:t>Langues</w:t>
      </w:r>
      <w:bookmarkEnd w:id="142"/>
      <w:bookmarkEnd w:id="143"/>
    </w:p>
    <w:p w14:paraId="42A45398" w14:textId="3020C54A" w:rsidR="00993119" w:rsidRPr="008F6F13" w:rsidRDefault="00993119" w:rsidP="003B7464">
      <w:pPr>
        <w:jc w:val="both"/>
      </w:pPr>
      <w:r w:rsidRPr="008F6F13">
        <w:lastRenderedPageBreak/>
        <w:t xml:space="preserve">Les opérateurs économiques qui remettraient une offre rédigée dans une autre langue que le français </w:t>
      </w:r>
      <w:proofErr w:type="gramStart"/>
      <w:r w:rsidRPr="008F6F13">
        <w:t>devront</w:t>
      </w:r>
      <w:proofErr w:type="gramEnd"/>
      <w:r w:rsidRPr="008F6F13">
        <w:t xml:space="preserve"> obligatoirement faire accompagner les documents de consultation remis d’une traduction en français certifiée conforme à l’original par un traducteur assermenté.</w:t>
      </w:r>
    </w:p>
    <w:p w14:paraId="5796C03B" w14:textId="59697DC5" w:rsidR="00116CF5" w:rsidRPr="006D1525" w:rsidRDefault="00116CF5" w:rsidP="00993119">
      <w:pPr>
        <w:pStyle w:val="Titre3"/>
        <w:rPr>
          <w:i w:val="0"/>
          <w:u w:val="single"/>
        </w:rPr>
      </w:pPr>
      <w:bookmarkStart w:id="144" w:name="_Toc193806319"/>
      <w:bookmarkStart w:id="145" w:name="_Toc230950518"/>
      <w:r w:rsidRPr="006F6D05">
        <w:rPr>
          <w:rStyle w:val="Accentuationlgre"/>
        </w:rPr>
        <w:t>Indemnisation des offres</w:t>
      </w:r>
      <w:bookmarkEnd w:id="144"/>
      <w:bookmarkEnd w:id="145"/>
    </w:p>
    <w:p w14:paraId="15623E00" w14:textId="7FE1B267" w:rsidR="006A643F" w:rsidRPr="008F6F13" w:rsidRDefault="00E27705" w:rsidP="003B7464">
      <w:pPr>
        <w:jc w:val="both"/>
      </w:pPr>
      <w:r w:rsidRPr="008F6F13">
        <w:t>Il n’est pas prévu d’indemnisation des offres.</w:t>
      </w:r>
    </w:p>
    <w:p w14:paraId="4EC255C5" w14:textId="05C452D6" w:rsidR="0024001C" w:rsidRPr="008F6F13" w:rsidRDefault="0024001C" w:rsidP="0024001C">
      <w:pPr>
        <w:pStyle w:val="Titre1"/>
      </w:pPr>
      <w:bookmarkStart w:id="146" w:name="_Toc193806320"/>
      <w:bookmarkStart w:id="147" w:name="_Toc230950519"/>
      <w:r w:rsidRPr="008F6F13">
        <w:t>AUTRES POINTS IMPORTANTS</w:t>
      </w:r>
      <w:bookmarkEnd w:id="146"/>
      <w:bookmarkEnd w:id="147"/>
    </w:p>
    <w:p w14:paraId="5F8070A5" w14:textId="6287A084" w:rsidR="00993119" w:rsidRPr="008F6F13" w:rsidRDefault="0024001C" w:rsidP="00993119">
      <w:pPr>
        <w:pStyle w:val="Titre2"/>
      </w:pPr>
      <w:bookmarkStart w:id="148" w:name="_Toc465243693"/>
      <w:bookmarkStart w:id="149" w:name="_Toc193806321"/>
      <w:bookmarkStart w:id="150" w:name="_Toc230950520"/>
      <w:r w:rsidRPr="008F6F13">
        <w:t>Documents à fournir par le candidat retenu</w:t>
      </w:r>
      <w:bookmarkEnd w:id="148"/>
      <w:bookmarkEnd w:id="149"/>
      <w:bookmarkEnd w:id="150"/>
    </w:p>
    <w:p w14:paraId="5D6E50AB" w14:textId="4B6C9F4D" w:rsidR="00993119" w:rsidRPr="008F6F13" w:rsidRDefault="00993119" w:rsidP="003B7464">
      <w:pPr>
        <w:jc w:val="both"/>
      </w:pPr>
      <w:r w:rsidRPr="008F6F13">
        <w:t xml:space="preserve">Conformément </w:t>
      </w:r>
      <w:r w:rsidR="00105AD3" w:rsidRPr="008F6F13">
        <w:t>au code de la commande publique et à</w:t>
      </w:r>
      <w:r w:rsidRPr="008F6F13">
        <w:t xml:space="preserve"> l’article D 8222-5-1° du Code du travail, le marché ne pourra être attribué définitivement au candidat ou groupement retenu que si celui-ci produit (dans le cas où il ne l’aurait pas déjà fait au moment du dépôt de sa candidature) </w:t>
      </w:r>
      <w:r w:rsidRPr="008F6F13">
        <w:rPr>
          <w:b/>
        </w:rPr>
        <w:t>dans un délai de 8 jours francs</w:t>
      </w:r>
      <w:r w:rsidRPr="008F6F13">
        <w:t xml:space="preserve"> à compter de la demande notifiée par le pouvoir adjudicateur :</w:t>
      </w:r>
    </w:p>
    <w:p w14:paraId="6C198B15" w14:textId="77777777" w:rsidR="00993119" w:rsidRPr="008F6F13" w:rsidRDefault="00993119" w:rsidP="00B233BD">
      <w:pPr>
        <w:numPr>
          <w:ilvl w:val="0"/>
          <w:numId w:val="8"/>
        </w:numPr>
        <w:spacing w:after="0" w:line="240" w:lineRule="auto"/>
        <w:jc w:val="both"/>
      </w:pPr>
      <w:r w:rsidRPr="008F6F13">
        <w:t>Les attestations et certificats délivrés par les administrations et organismes compétents prouvant que les obligations fiscales et sociales ont été satisfaites ou l’état annuel des certificats reçus datant de moins de 6 mois (articles D 8222 5 1° du code du travail et D. 243-15 du code de sécurité sociale) ;</w:t>
      </w:r>
    </w:p>
    <w:p w14:paraId="2AF9921A" w14:textId="77777777" w:rsidR="00993119" w:rsidRPr="008F6F13" w:rsidRDefault="00993119" w:rsidP="00B233BD">
      <w:pPr>
        <w:numPr>
          <w:ilvl w:val="0"/>
          <w:numId w:val="8"/>
        </w:numPr>
        <w:spacing w:after="0" w:line="240" w:lineRule="auto"/>
        <w:jc w:val="both"/>
      </w:pPr>
      <w:r w:rsidRPr="008F6F13">
        <w:t xml:space="preserve">Lorsque l'immatriculation de l’entreprise au Registre du Commerce et des Sociétés (RCS) ou au Répertoire des Métiers (RM) est obligatoire, ou lorsqu'il s'agit d'une profession réglementée, le candidat doit produire l'un des documents suivants (article D 8222-5-2° du code du travail) : </w:t>
      </w:r>
    </w:p>
    <w:p w14:paraId="4366B175" w14:textId="77777777" w:rsidR="00993119" w:rsidRPr="008F6F13" w:rsidRDefault="00993119" w:rsidP="00B233BD">
      <w:pPr>
        <w:numPr>
          <w:ilvl w:val="0"/>
          <w:numId w:val="10"/>
        </w:numPr>
        <w:spacing w:after="0" w:line="240" w:lineRule="auto"/>
        <w:jc w:val="both"/>
      </w:pPr>
      <w:r w:rsidRPr="008F6F13">
        <w:t>Un extrait de l'inscription au RCS (K ou K-bis), délivré par les services du greffe du tribunal de commerce et datant de moins de 3 mois,</w:t>
      </w:r>
    </w:p>
    <w:p w14:paraId="55B2B051" w14:textId="77777777" w:rsidR="00993119" w:rsidRPr="008F6F13" w:rsidRDefault="00993119" w:rsidP="00B233BD">
      <w:pPr>
        <w:numPr>
          <w:ilvl w:val="0"/>
          <w:numId w:val="10"/>
        </w:numPr>
        <w:spacing w:after="0" w:line="240" w:lineRule="auto"/>
        <w:jc w:val="both"/>
      </w:pPr>
      <w:r w:rsidRPr="008F6F13">
        <w:t>Une carte d'identification justifiant de l'inscription au RM,</w:t>
      </w:r>
    </w:p>
    <w:p w14:paraId="4322F2F6" w14:textId="77777777" w:rsidR="00993119" w:rsidRPr="008F6F13" w:rsidRDefault="00993119" w:rsidP="00B233BD">
      <w:pPr>
        <w:numPr>
          <w:ilvl w:val="0"/>
          <w:numId w:val="10"/>
        </w:numPr>
        <w:spacing w:after="0" w:line="240" w:lineRule="auto"/>
        <w:jc w:val="both"/>
      </w:pPr>
      <w:r w:rsidRPr="008F6F13">
        <w:t>Un récépissé du dépôt de déclaration auprès d'un centre de formalités des entreprises pour les personnes en cours d'inscription.</w:t>
      </w:r>
    </w:p>
    <w:p w14:paraId="2ECF918C" w14:textId="77777777" w:rsidR="00993119" w:rsidRPr="008F6F13" w:rsidRDefault="00993119" w:rsidP="00B233BD">
      <w:pPr>
        <w:numPr>
          <w:ilvl w:val="0"/>
          <w:numId w:val="9"/>
        </w:numPr>
        <w:spacing w:after="0" w:line="240" w:lineRule="auto"/>
        <w:jc w:val="both"/>
      </w:pPr>
      <w:r w:rsidRPr="008F6F13">
        <w:t>Une copie de l'attestation d'assurance responsabilité civile professionnelle ;</w:t>
      </w:r>
    </w:p>
    <w:p w14:paraId="1F8E4F42" w14:textId="71FA1BAC" w:rsidR="00993119" w:rsidRPr="008F6F13" w:rsidRDefault="00993119" w:rsidP="00B233BD">
      <w:pPr>
        <w:numPr>
          <w:ilvl w:val="0"/>
          <w:numId w:val="9"/>
        </w:numPr>
        <w:spacing w:after="0" w:line="240" w:lineRule="auto"/>
        <w:jc w:val="both"/>
        <w:rPr>
          <w:rFonts w:eastAsia="Century Gothic" w:cs="Century Gothic"/>
          <w:sz w:val="22"/>
          <w:u w:color="000000"/>
          <w:bdr w:val="nil"/>
        </w:rPr>
      </w:pPr>
      <w:r w:rsidRPr="008F6F13">
        <w:rPr>
          <w:rFonts w:eastAsia="Arial Unicode MS"/>
          <w:u w:color="000000"/>
          <w:bdr w:val="nil"/>
        </w:rPr>
        <w:t xml:space="preserve">Le Cahier des Clauses Techniques Particulières (CCTP) </w:t>
      </w:r>
    </w:p>
    <w:p w14:paraId="318369D9" w14:textId="21A5E6F3" w:rsidR="00993119" w:rsidRPr="008F6F13" w:rsidRDefault="00993119" w:rsidP="00B233BD">
      <w:pPr>
        <w:numPr>
          <w:ilvl w:val="0"/>
          <w:numId w:val="9"/>
        </w:numPr>
        <w:spacing w:after="0" w:line="240" w:lineRule="auto"/>
        <w:jc w:val="both"/>
      </w:pPr>
      <w:r w:rsidRPr="008F6F13">
        <w:t xml:space="preserve">La liste </w:t>
      </w:r>
      <w:r w:rsidR="003B7464" w:rsidRPr="008F6F13">
        <w:t>nominative des</w:t>
      </w:r>
      <w:r w:rsidRPr="008F6F13">
        <w:t xml:space="preserve"> salariés étrangers employés par l’entrepreneur et soumis à autorisation de travail, conformément aux articles D8254-2, D8254-3, D8254-4, D8254-5 du code du travail. Cette liste doit préciser, pour chaque salarié, sa date d’embauche, sa nationalité ainsi que le type et le numéro d’ordre du titre valant autorisation de travail. Cette liste est également exigée en cas de sous-traitance.</w:t>
      </w:r>
    </w:p>
    <w:p w14:paraId="19807FA1" w14:textId="77777777" w:rsidR="00993119" w:rsidRPr="008F6F13" w:rsidRDefault="00993119" w:rsidP="00993119"/>
    <w:p w14:paraId="136B94D4" w14:textId="40D484EF" w:rsidR="00993119" w:rsidRPr="008F6F13" w:rsidRDefault="00993119" w:rsidP="003B7464">
      <w:pPr>
        <w:jc w:val="both"/>
      </w:pPr>
      <w:r w:rsidRPr="008F6F13">
        <w:t xml:space="preserve">Le candidat établi dans un Etat membre de la Communauté européenne autre que la France doit produire un certificat établi par les administrations et organismes du pays d'origine, selon les mêmes modalités que celles qui sont prévues ci-dessus pour le candidat établi en France. Si le pays ne peut fournir ces certificats, le candidat étranger produira une déclaration sous serment ou dans les Etats où un tel serment n’existe pas, par une déclaration solennelle faite par l’intéressé devant l’autorité judiciaire ou autorité administrative compétente, un notaire ou un organisme professionnel qualifié du pays. </w:t>
      </w:r>
    </w:p>
    <w:p w14:paraId="21394316" w14:textId="485E85C4" w:rsidR="00993119" w:rsidRPr="008F6F13" w:rsidRDefault="00993119" w:rsidP="003B7464">
      <w:pPr>
        <w:jc w:val="both"/>
      </w:pPr>
      <w:r w:rsidRPr="008F6F13">
        <w:t xml:space="preserve">Dans l'hypothèse de </w:t>
      </w:r>
      <w:r w:rsidR="003B7464" w:rsidRPr="008F6F13">
        <w:t>non-production</w:t>
      </w:r>
      <w:r w:rsidRPr="008F6F13">
        <w:t xml:space="preserve"> par l’attributaire provisoire de ces documents dans les délais impartis, son offre est rejetée et la candidature éliminée.</w:t>
      </w:r>
    </w:p>
    <w:p w14:paraId="19A36BE8" w14:textId="1B8FBC59" w:rsidR="00993119" w:rsidRPr="008F6F13" w:rsidRDefault="00993119" w:rsidP="003B7464">
      <w:pPr>
        <w:jc w:val="both"/>
      </w:pPr>
      <w:r w:rsidRPr="008F6F13">
        <w:t xml:space="preserve">Dans ce cas, le candidat dont l’offre a été classée immédiatement après la sienne est sollicité pour produire les certificats et attestations nécessaires pour que le marché lui soit attribué. Il sera procédé ainsi dans l’ordre de classement jusqu’à ce que l’un des candidats classés remette effectivement ces documents </w:t>
      </w:r>
      <w:r w:rsidR="0024001C" w:rsidRPr="008F6F13">
        <w:t>conformément au code de la commande publique.</w:t>
      </w:r>
    </w:p>
    <w:p w14:paraId="10285E25" w14:textId="32488497" w:rsidR="00993119" w:rsidRPr="008F6F13" w:rsidRDefault="0024001C" w:rsidP="00993119">
      <w:pPr>
        <w:pStyle w:val="Titre2"/>
      </w:pPr>
      <w:bookmarkStart w:id="151" w:name="_Toc464204626"/>
      <w:bookmarkStart w:id="152" w:name="_Toc465243694"/>
      <w:bookmarkStart w:id="153" w:name="_Toc193806322"/>
      <w:bookmarkStart w:id="154" w:name="_Toc230950521"/>
      <w:r w:rsidRPr="008F6F13">
        <w:t xml:space="preserve">Renseignements </w:t>
      </w:r>
      <w:bookmarkEnd w:id="151"/>
      <w:bookmarkEnd w:id="152"/>
      <w:r w:rsidRPr="008F6F13">
        <w:t>complémentaires</w:t>
      </w:r>
      <w:bookmarkEnd w:id="153"/>
      <w:bookmarkEnd w:id="154"/>
    </w:p>
    <w:p w14:paraId="47D11DE0" w14:textId="33FC9E97" w:rsidR="00993119" w:rsidRPr="008F6F13" w:rsidRDefault="00993119" w:rsidP="003B7464">
      <w:pPr>
        <w:jc w:val="both"/>
      </w:pPr>
      <w:r w:rsidRPr="008F6F13">
        <w:lastRenderedPageBreak/>
        <w:t xml:space="preserve">Pendant la phase de consultation, les candidats peuvent faire parvenir leurs questions et les demandes de renseignements complémentaires sur la plate-forme des achats de l'Etat (PLACE) : https://www.marches-publics.gouv.fr. </w:t>
      </w:r>
    </w:p>
    <w:p w14:paraId="48022CED" w14:textId="7D5CD18E" w:rsidR="00993119" w:rsidRPr="008F6F13" w:rsidRDefault="00993119" w:rsidP="003B7464">
      <w:pPr>
        <w:jc w:val="both"/>
      </w:pPr>
      <w:r w:rsidRPr="008F6F13">
        <w:t xml:space="preserve">Les réponses aux demandes de renseignements complémentaires reçues au plus tard 8 jours avant la date de réception des offres sont transmises aux opérateurs économiques au plus tard 6 jours avant la date limite de réception des offres. </w:t>
      </w:r>
    </w:p>
    <w:p w14:paraId="24114338" w14:textId="6CE03875" w:rsidR="00993119" w:rsidRPr="008F6F13" w:rsidRDefault="00993119" w:rsidP="003B7464">
      <w:pPr>
        <w:jc w:val="both"/>
      </w:pPr>
      <w:r w:rsidRPr="008F6F13">
        <w:t>Afin de respecter l’égalité des candidats devant l’accès à l’information, toute demande de renseignement recevable formulée par un candidat, sous réserve que cette demande ne contienne pas d’informations qui relèveraient du secret industriel et commercial ou de la vie privée, ainsi que la réponse qui lui est transmise le seront aussi auprès des autres candidats.</w:t>
      </w:r>
    </w:p>
    <w:p w14:paraId="2535070F" w14:textId="269A25B1" w:rsidR="00993119" w:rsidRPr="008F6F13" w:rsidRDefault="0024001C" w:rsidP="00993119">
      <w:pPr>
        <w:pStyle w:val="Titre2"/>
      </w:pPr>
      <w:bookmarkStart w:id="155" w:name="_Toc193806323"/>
      <w:bookmarkStart w:id="156" w:name="_Toc230950522"/>
      <w:r w:rsidRPr="008F6F13">
        <w:t>Modification des documents de la consultation</w:t>
      </w:r>
      <w:bookmarkEnd w:id="155"/>
      <w:bookmarkEnd w:id="156"/>
      <w:r w:rsidRPr="008F6F13">
        <w:t xml:space="preserve"> </w:t>
      </w:r>
    </w:p>
    <w:p w14:paraId="417F4EEB" w14:textId="6D3E84F2" w:rsidR="00993119" w:rsidRPr="008F6F13" w:rsidRDefault="00993119" w:rsidP="003B7464">
      <w:pPr>
        <w:jc w:val="both"/>
      </w:pPr>
      <w:r w:rsidRPr="008F6F13">
        <w:t xml:space="preserve">Des modifications peuvent être apportées aux documents de la consultation au plus tard 6 jours avant la date limite de réception des offres. </w:t>
      </w:r>
    </w:p>
    <w:p w14:paraId="3AFFC441" w14:textId="70E2D4B7" w:rsidR="00993119" w:rsidRPr="008F6F13" w:rsidRDefault="00993119" w:rsidP="003B7464">
      <w:pPr>
        <w:jc w:val="both"/>
      </w:pPr>
      <w:r w:rsidRPr="008F6F13">
        <w:t xml:space="preserve">Les modifications sont communiquées aux seuls opérateurs économiques dûment identifiés lors du retrait des documents de la consultation. </w:t>
      </w:r>
    </w:p>
    <w:p w14:paraId="2D5948CD" w14:textId="02A4BD23" w:rsidR="00993119" w:rsidRPr="008F6F13" w:rsidRDefault="00993119" w:rsidP="003B7464">
      <w:pPr>
        <w:jc w:val="both"/>
      </w:pPr>
      <w:r w:rsidRPr="008F6F13">
        <w:t>Les candidats devront répondre sur la base du dernier dossier modifié. Dans le cas où un candidat aurait remis une offre avant les modifications, il pourra en remettre une nouvelle sur la base du dernier dossier modifié, avant la date et heure limites de dépôt des offres.</w:t>
      </w:r>
      <w:bookmarkStart w:id="157" w:name="_Toc464204629"/>
      <w:bookmarkStart w:id="158" w:name="_Toc465243695"/>
    </w:p>
    <w:p w14:paraId="2A8A9DE6" w14:textId="1B77A42D" w:rsidR="00993119" w:rsidRPr="008F6F13" w:rsidRDefault="0024001C" w:rsidP="00993119">
      <w:pPr>
        <w:pStyle w:val="Titre2"/>
      </w:pPr>
      <w:bookmarkStart w:id="159" w:name="_Toc193806324"/>
      <w:bookmarkStart w:id="160" w:name="_Toc230950523"/>
      <w:r w:rsidRPr="008F6F13">
        <w:t>Modalités de signature électronique</w:t>
      </w:r>
      <w:bookmarkEnd w:id="159"/>
      <w:bookmarkEnd w:id="160"/>
      <w:r w:rsidRPr="008F6F13">
        <w:t xml:space="preserve"> </w:t>
      </w:r>
    </w:p>
    <w:p w14:paraId="68C4BA5C" w14:textId="2AE1A20F" w:rsidR="001C1851" w:rsidRPr="008F6F13" w:rsidRDefault="001C1851" w:rsidP="003B7464">
      <w:pPr>
        <w:jc w:val="both"/>
      </w:pPr>
      <w:r w:rsidRPr="008F6F13">
        <w:t>Il n’est pas attendu de signature au moment du dépôt de la candidature, ni au moment du dépôt de l’offre.</w:t>
      </w:r>
    </w:p>
    <w:p w14:paraId="22D84BC9" w14:textId="1DF2D759" w:rsidR="00993119" w:rsidRPr="008F6F13" w:rsidRDefault="001C1851" w:rsidP="003B7464">
      <w:pPr>
        <w:jc w:val="both"/>
      </w:pPr>
      <w:r w:rsidRPr="008F6F13">
        <w:t>Ensuite, lors de la remise du marché prêt à signer</w:t>
      </w:r>
      <w:r w:rsidR="0024001C" w:rsidRPr="008F6F13">
        <w:t>, pour l’attributaire potentiel, c</w:t>
      </w:r>
      <w:r w:rsidR="00993119" w:rsidRPr="008F6F13">
        <w:t xml:space="preserve">haque document à signer doit être signé individuellement. </w:t>
      </w:r>
    </w:p>
    <w:p w14:paraId="5EE01F95" w14:textId="77777777" w:rsidR="00993119" w:rsidRPr="008F6F13" w:rsidRDefault="00993119" w:rsidP="003B7464">
      <w:pPr>
        <w:jc w:val="both"/>
      </w:pPr>
      <w:r w:rsidRPr="008F6F13">
        <w:t xml:space="preserve">Un dossier compressé signé ne vaut pas signature des documents qu'il contient. Quel que soit le format du dossier compressé, chaque document pour lequel une signature est requise doit être signé séparément. </w:t>
      </w:r>
    </w:p>
    <w:p w14:paraId="57286E7F" w14:textId="77777777" w:rsidR="00993119" w:rsidRPr="008F6F13" w:rsidRDefault="00993119" w:rsidP="003B7464">
      <w:pPr>
        <w:jc w:val="both"/>
      </w:pPr>
      <w:r w:rsidRPr="008F6F13">
        <w:t xml:space="preserve">Des renseignements complémentaires au sujet de la signature électroniques peuvent être obtenus : </w:t>
      </w:r>
    </w:p>
    <w:p w14:paraId="4523D009" w14:textId="77777777" w:rsidR="00993119" w:rsidRPr="008F6F13" w:rsidRDefault="00993119" w:rsidP="003B7464">
      <w:pPr>
        <w:jc w:val="both"/>
      </w:pPr>
      <w:r w:rsidRPr="008F6F13">
        <w:t xml:space="preserve">- dans PLACE (guide d'utilisation- utilisateur entreprise) ; </w:t>
      </w:r>
    </w:p>
    <w:p w14:paraId="71CAD9C0" w14:textId="083C299B" w:rsidR="00993119" w:rsidRPr="008F6F13" w:rsidRDefault="00993119" w:rsidP="003B7464">
      <w:pPr>
        <w:jc w:val="both"/>
      </w:pPr>
      <w:r w:rsidRPr="008F6F13">
        <w:t xml:space="preserve">- dans le guide « très pratique » sur la dématérialisation des marchés public (version opérateurs économiques) disponible sur le site internet de la Direction des Affaires juridiques des ministères économiques et financiers </w:t>
      </w:r>
    </w:p>
    <w:p w14:paraId="0E108DFE" w14:textId="77777777" w:rsidR="00993119" w:rsidRPr="008F6F13" w:rsidRDefault="00993119" w:rsidP="003B7464">
      <w:pPr>
        <w:jc w:val="both"/>
      </w:pPr>
      <w:r w:rsidRPr="008F6F13">
        <w:t xml:space="preserve">En application de l'arrêté du 22 mars 2019 relatif à la signature électronique des contrats de la commande publique, le signataire doit respecter les conditions relatives : </w:t>
      </w:r>
    </w:p>
    <w:p w14:paraId="2C240AD6" w14:textId="111B3F73" w:rsidR="00993119" w:rsidRPr="008F6F13" w:rsidRDefault="006972E7" w:rsidP="003B7464">
      <w:pPr>
        <w:pStyle w:val="Paragraphedeliste"/>
      </w:pPr>
      <w:r w:rsidRPr="008F6F13">
        <w:t>Au</w:t>
      </w:r>
      <w:r w:rsidR="00993119" w:rsidRPr="008F6F13">
        <w:t xml:space="preserve"> certificat de signature </w:t>
      </w:r>
      <w:r w:rsidRPr="008F6F13">
        <w:t>électronique ;</w:t>
      </w:r>
      <w:r w:rsidR="00993119" w:rsidRPr="008F6F13">
        <w:t xml:space="preserve"> </w:t>
      </w:r>
    </w:p>
    <w:p w14:paraId="7DC08B1B" w14:textId="09898EA7" w:rsidR="00993119" w:rsidRPr="008F6F13" w:rsidRDefault="006972E7" w:rsidP="003B7464">
      <w:pPr>
        <w:pStyle w:val="Paragraphedeliste"/>
      </w:pPr>
      <w:r w:rsidRPr="008F6F13">
        <w:t>À</w:t>
      </w:r>
      <w:r w:rsidR="00993119" w:rsidRPr="008F6F13">
        <w:t xml:space="preserve"> l'outil de signature électronique (appelé aussi « dispositif de création de signature électronique ») </w:t>
      </w:r>
    </w:p>
    <w:p w14:paraId="5EA58311" w14:textId="77777777" w:rsidR="00993119" w:rsidRPr="008F6F13" w:rsidRDefault="00993119" w:rsidP="003B7464">
      <w:pPr>
        <w:jc w:val="both"/>
      </w:pPr>
      <w:r w:rsidRPr="008F6F13">
        <w:t>La signature électronique doit reposer sur un certificat qualifié, conforme au Règlement (UE) n° 910/2014 du Parlement européen et du Conseil du 23 juillet 2014 sur l'identification électronique et les services de confiance pour les transactions électroniques au sein du marché intérieur (</w:t>
      </w:r>
      <w:proofErr w:type="spellStart"/>
      <w:r w:rsidRPr="008F6F13">
        <w:t>eIDAS</w:t>
      </w:r>
      <w:proofErr w:type="spellEnd"/>
      <w:r w:rsidRPr="008F6F13">
        <w:t xml:space="preserve">). </w:t>
      </w:r>
    </w:p>
    <w:p w14:paraId="0EA2118C" w14:textId="77777777" w:rsidR="00993119" w:rsidRPr="008F6F13" w:rsidRDefault="00993119" w:rsidP="003B7464">
      <w:pPr>
        <w:jc w:val="both"/>
      </w:pPr>
      <w:r w:rsidRPr="008F6F13">
        <w:t xml:space="preserve">Sont autorisées : </w:t>
      </w:r>
    </w:p>
    <w:p w14:paraId="7A87F0B0" w14:textId="3259EE19" w:rsidR="00993119" w:rsidRPr="008F6F13" w:rsidRDefault="003B7464" w:rsidP="00B233BD">
      <w:pPr>
        <w:numPr>
          <w:ilvl w:val="0"/>
          <w:numId w:val="9"/>
        </w:numPr>
        <w:spacing w:after="0" w:line="240" w:lineRule="auto"/>
        <w:jc w:val="both"/>
      </w:pPr>
      <w:r w:rsidRPr="008F6F13">
        <w:t>La</w:t>
      </w:r>
      <w:r w:rsidR="00993119" w:rsidRPr="008F6F13">
        <w:t xml:space="preserve"> signature électronique avancée avec certificat qualifié (niveau 3) </w:t>
      </w:r>
    </w:p>
    <w:p w14:paraId="6EFC244F" w14:textId="08064667" w:rsidR="00993119" w:rsidRPr="008F6F13" w:rsidRDefault="003B7464" w:rsidP="00B233BD">
      <w:pPr>
        <w:numPr>
          <w:ilvl w:val="0"/>
          <w:numId w:val="9"/>
        </w:numPr>
        <w:spacing w:line="240" w:lineRule="auto"/>
        <w:jc w:val="both"/>
      </w:pPr>
      <w:r w:rsidRPr="008F6F13">
        <w:t>La</w:t>
      </w:r>
      <w:r w:rsidR="00993119" w:rsidRPr="008F6F13">
        <w:t xml:space="preserve"> signature électronique qualifiée (niveau 4) </w:t>
      </w:r>
    </w:p>
    <w:p w14:paraId="3728538D" w14:textId="1DB69086" w:rsidR="003B7464" w:rsidRPr="003B7464" w:rsidRDefault="00993119" w:rsidP="003B7464">
      <w:pPr>
        <w:pStyle w:val="Titre3"/>
      </w:pPr>
      <w:bookmarkStart w:id="161" w:name="_Toc193806325"/>
      <w:bookmarkStart w:id="162" w:name="_Toc230950524"/>
      <w:r w:rsidRPr="006F6D05">
        <w:lastRenderedPageBreak/>
        <w:t xml:space="preserve">1er cas : certificat qualifié délivré par un prestataire de service de confiance qualifié et répondant aux exigences du règlement européen </w:t>
      </w:r>
      <w:proofErr w:type="spellStart"/>
      <w:r w:rsidRPr="006F6D05">
        <w:t>eIDAS</w:t>
      </w:r>
      <w:bookmarkEnd w:id="161"/>
      <w:bookmarkEnd w:id="162"/>
      <w:proofErr w:type="spellEnd"/>
    </w:p>
    <w:p w14:paraId="19D3B7E7" w14:textId="68C52E71" w:rsidR="00993119" w:rsidRPr="008F6F13" w:rsidRDefault="00993119" w:rsidP="003B7464">
      <w:pPr>
        <w:jc w:val="both"/>
      </w:pPr>
      <w:r w:rsidRPr="008F6F13">
        <w:t>Un prestataire de service de confiance qualifié est un prestataire qui fournit un ou des services de confiance qualifiés et a obtenu le statut qualifié de</w:t>
      </w:r>
      <w:r w:rsidR="00563F22" w:rsidRPr="008F6F13">
        <w:t xml:space="preserve"> </w:t>
      </w:r>
      <w:r w:rsidRPr="008F6F13">
        <w:t xml:space="preserve">l'organe chargé du contrôle (article 3.20 du règlement </w:t>
      </w:r>
      <w:proofErr w:type="spellStart"/>
      <w:r w:rsidRPr="008F6F13">
        <w:t>eIDAS</w:t>
      </w:r>
      <w:proofErr w:type="spellEnd"/>
      <w:r w:rsidRPr="008F6F13">
        <w:t xml:space="preserve">). Des listes de prestataires de confiance sont disponibles : </w:t>
      </w:r>
    </w:p>
    <w:p w14:paraId="6A42EAD0" w14:textId="063E87BA" w:rsidR="00993119" w:rsidRPr="008F6F13" w:rsidRDefault="003B7464" w:rsidP="00B233BD">
      <w:pPr>
        <w:numPr>
          <w:ilvl w:val="0"/>
          <w:numId w:val="9"/>
        </w:numPr>
        <w:spacing w:after="0" w:line="240" w:lineRule="auto"/>
        <w:jc w:val="both"/>
      </w:pPr>
      <w:r w:rsidRPr="008F6F13">
        <w:t>Sur</w:t>
      </w:r>
      <w:r w:rsidR="00993119" w:rsidRPr="008F6F13">
        <w:t xml:space="preserve"> le site de l'Agence nationale de la sécurité des systèmes d'information (ANSSI) </w:t>
      </w:r>
    </w:p>
    <w:p w14:paraId="24371BDC" w14:textId="4855848C" w:rsidR="00993119" w:rsidRPr="008F6F13" w:rsidRDefault="003B7464" w:rsidP="00B233BD">
      <w:pPr>
        <w:numPr>
          <w:ilvl w:val="0"/>
          <w:numId w:val="9"/>
        </w:numPr>
        <w:spacing w:after="0" w:line="240" w:lineRule="auto"/>
        <w:jc w:val="both"/>
      </w:pPr>
      <w:r w:rsidRPr="008F6F13">
        <w:t>Sur</w:t>
      </w:r>
      <w:r w:rsidR="00993119" w:rsidRPr="008F6F13">
        <w:t xml:space="preserve"> le site de la commission européenne : </w:t>
      </w:r>
      <w:hyperlink r:id="rId9" w:history="1">
        <w:r w:rsidR="00993119" w:rsidRPr="008F6F13">
          <w:rPr>
            <w:rStyle w:val="Lienhypertexte"/>
          </w:rPr>
          <w:t>https://ec.europa.eu/digital-single-market/en/news/cef-esignature-trusted-list-browser-now-available</w:t>
        </w:r>
      </w:hyperlink>
      <w:r w:rsidR="00993119" w:rsidRPr="008F6F13">
        <w:t xml:space="preserve">) </w:t>
      </w:r>
    </w:p>
    <w:p w14:paraId="713488C8" w14:textId="77777777" w:rsidR="00993119" w:rsidRPr="008F6F13" w:rsidRDefault="00993119" w:rsidP="003B7464">
      <w:pPr>
        <w:jc w:val="both"/>
      </w:pPr>
    </w:p>
    <w:p w14:paraId="2F273644" w14:textId="7FD3372C" w:rsidR="00993119" w:rsidRPr="008F6F13" w:rsidRDefault="00993119" w:rsidP="006D1525">
      <w:pPr>
        <w:jc w:val="both"/>
      </w:pPr>
      <w:r w:rsidRPr="008F6F13">
        <w:t xml:space="preserve">Lorsque le signataire utilise un certificat délivré par un prestataire de service de confiance qualifié répondant aux exigences du règlement européen </w:t>
      </w:r>
      <w:proofErr w:type="spellStart"/>
      <w:r w:rsidRPr="008F6F13">
        <w:t>eIDAS</w:t>
      </w:r>
      <w:proofErr w:type="spellEnd"/>
      <w:r w:rsidRPr="008F6F13">
        <w:t xml:space="preserve"> et l'outil de création de signature électronique proposé par le profil d'acheteur de l'acheteur, aucun justificatif n'est à fournir sur la procédure de vérification de la signature électronique. </w:t>
      </w:r>
    </w:p>
    <w:p w14:paraId="67E97105" w14:textId="5A0F26DA" w:rsidR="003B7464" w:rsidRPr="003B7464" w:rsidRDefault="00993119" w:rsidP="003B7464">
      <w:pPr>
        <w:pStyle w:val="Titre3"/>
      </w:pPr>
      <w:bookmarkStart w:id="163" w:name="_Toc193806326"/>
      <w:bookmarkStart w:id="164" w:name="_Toc230950525"/>
      <w:r w:rsidRPr="006F6D05">
        <w:t xml:space="preserve">2ème cas : certificat délivré par une autorité de certification, française ou étrangère, qui répond aux exigences équivalentes du règlement européen </w:t>
      </w:r>
      <w:proofErr w:type="spellStart"/>
      <w:r w:rsidRPr="006F6D05">
        <w:t>eIDAS</w:t>
      </w:r>
      <w:proofErr w:type="spellEnd"/>
      <w:r w:rsidRPr="006F6D05">
        <w:t xml:space="preserve"> et notamment celles de son annexe I</w:t>
      </w:r>
      <w:bookmarkEnd w:id="163"/>
      <w:bookmarkEnd w:id="164"/>
    </w:p>
    <w:p w14:paraId="412A893A" w14:textId="59CCB89E" w:rsidR="00993119" w:rsidRPr="008F6F13" w:rsidRDefault="00993119" w:rsidP="003B7464">
      <w:pPr>
        <w:jc w:val="both"/>
      </w:pPr>
      <w:r w:rsidRPr="008F6F13">
        <w:t xml:space="preserve">Le signataire remet lors du dépôt du document signé le mode d'emploi et tous les éléments nécessaires permettant de procéder gratuitement à la vérification de la validité de la signature électronique, conformément à l'article 5 de l'arrêté du 22 mars 2019 relatif à la signature électronique des contrats de la commande publique, notamment, le cas échéant, une notice d'explication en français. </w:t>
      </w:r>
    </w:p>
    <w:p w14:paraId="6E11E36A" w14:textId="1DD37C50" w:rsidR="00993119" w:rsidRPr="008F6F13" w:rsidRDefault="00993119" w:rsidP="003B7464">
      <w:pPr>
        <w:jc w:val="both"/>
      </w:pPr>
      <w:r w:rsidRPr="008F6F13">
        <w:t xml:space="preserve">Les frais éventuels d'acquisition du certificat de signature sont à la charge des candidats. </w:t>
      </w:r>
    </w:p>
    <w:p w14:paraId="37430A7D" w14:textId="125255E2" w:rsidR="003B7464" w:rsidRPr="008F6F13" w:rsidRDefault="00993119" w:rsidP="003B7464">
      <w:pPr>
        <w:jc w:val="both"/>
      </w:pPr>
      <w:r w:rsidRPr="008F6F13">
        <w:t xml:space="preserve">Un certificat qualifié de signature électronique délivré en en application de l'arrêté du 15 juin 2012 relatif à la signature électronique dans les marchés publics (certificat conforme au référentiel général de sécurité « RGS ») reste utilisable jusqu'au terme de sa validité. </w:t>
      </w:r>
    </w:p>
    <w:p w14:paraId="3931B7E8" w14:textId="66175688" w:rsidR="003B7464" w:rsidRPr="003B7464" w:rsidRDefault="00993119" w:rsidP="003B7464">
      <w:pPr>
        <w:pStyle w:val="Titre3"/>
      </w:pPr>
      <w:bookmarkStart w:id="165" w:name="_Toc193806327"/>
      <w:bookmarkStart w:id="166" w:name="_Toc230950526"/>
      <w:r w:rsidRPr="006F6D05">
        <w:t>Exigences relatives à l'outil de signature</w:t>
      </w:r>
      <w:bookmarkEnd w:id="165"/>
      <w:bookmarkEnd w:id="166"/>
    </w:p>
    <w:p w14:paraId="622C80FE" w14:textId="5554C6A7" w:rsidR="00993119" w:rsidRPr="008F6F13" w:rsidRDefault="00993119" w:rsidP="003B7464">
      <w:pPr>
        <w:jc w:val="both"/>
      </w:pPr>
      <w:r w:rsidRPr="008F6F13">
        <w:t xml:space="preserve">Le signataire utilise l'outil de signature électronique de son choix (logiciel, service en ligne à l'instar du profil d'acheteur de l'acheteur, parapheur électronique, etc.) pour apposer la signature avec le certificat utilisé. L'outil est conforme aux formats réglementaires (XAdES, </w:t>
      </w:r>
      <w:proofErr w:type="spellStart"/>
      <w:r w:rsidRPr="008F6F13">
        <w:t>CAdES</w:t>
      </w:r>
      <w:proofErr w:type="spellEnd"/>
      <w:r w:rsidRPr="008F6F13">
        <w:t xml:space="preserve"> ou </w:t>
      </w:r>
      <w:proofErr w:type="spellStart"/>
      <w:r w:rsidRPr="008F6F13">
        <w:t>PAdES</w:t>
      </w:r>
      <w:proofErr w:type="spellEnd"/>
      <w:r w:rsidRPr="008F6F13">
        <w:t xml:space="preserve">) et doit produire des jetons de signature. </w:t>
      </w:r>
    </w:p>
    <w:p w14:paraId="7EAD9ECF" w14:textId="3055DA59" w:rsidR="00993119" w:rsidRPr="008F6F13" w:rsidRDefault="00993119" w:rsidP="003B7464">
      <w:pPr>
        <w:jc w:val="both"/>
      </w:pPr>
      <w:r w:rsidRPr="008F6F13">
        <w:t xml:space="preserve">S'il utilise un autre outil de signature que celui du profil d'acheteur, cet outil doit être conforme aux exigences du règlement européen </w:t>
      </w:r>
      <w:proofErr w:type="spellStart"/>
      <w:r w:rsidRPr="008F6F13">
        <w:t>eIDAS</w:t>
      </w:r>
      <w:proofErr w:type="spellEnd"/>
      <w:r w:rsidRPr="008F6F13">
        <w:t xml:space="preserve"> et notamment celles fixées à son annexe II. Le signataire doit transmettre le mode d'emploi permettant à l'acheteur de procéder aux vérifications nécessaires. </w:t>
      </w:r>
    </w:p>
    <w:p w14:paraId="65B27644" w14:textId="77777777" w:rsidR="00993119" w:rsidRPr="008F6F13" w:rsidRDefault="00993119" w:rsidP="003B7464">
      <w:pPr>
        <w:jc w:val="both"/>
      </w:pPr>
      <w:r w:rsidRPr="008F6F13">
        <w:t xml:space="preserve">Quels que soient l'outil utilisé, celui-ci ne doit ni modifier le document signé ni porter atteinte à son intégrité. </w:t>
      </w:r>
    </w:p>
    <w:p w14:paraId="02F0E5E5" w14:textId="68A64E76" w:rsidR="00993119" w:rsidRPr="008F6F13" w:rsidRDefault="00993119" w:rsidP="003B7464">
      <w:pPr>
        <w:jc w:val="both"/>
      </w:pPr>
      <w:r w:rsidRPr="008F6F13">
        <w:t xml:space="preserve">Le signataire, titulaire du certificat de signature, doit avoir le pouvoir d'engager la société. Il peut s'agir soit du représentant légal de la société soit d'une personne qui dispose d'une délégation de signature. </w:t>
      </w:r>
    </w:p>
    <w:p w14:paraId="3C7EFEEE" w14:textId="285F9F76" w:rsidR="006972E7" w:rsidRDefault="00993119" w:rsidP="006D1525">
      <w:pPr>
        <w:jc w:val="both"/>
      </w:pPr>
      <w:r w:rsidRPr="008F6F13">
        <w:t>Dans la situation d'un groupement d'opérateurs économiques, soit tous les membres du groupement signent, soit le mandataire qui doit justifier des habilitations nécessaires pour représenter les autres membres du groupement.</w:t>
      </w:r>
    </w:p>
    <w:p w14:paraId="62605045" w14:textId="77777777" w:rsidR="00A50AFC" w:rsidRDefault="00A50AFC" w:rsidP="00A50AFC">
      <w:pPr>
        <w:pStyle w:val="Titre2"/>
        <w:rPr>
          <w:lang w:val="fr-BE"/>
        </w:rPr>
      </w:pPr>
      <w:bookmarkStart w:id="167" w:name="_Toc230950527"/>
      <w:r w:rsidRPr="00A50AFC">
        <w:t>Conformité au RGPD</w:t>
      </w:r>
      <w:r w:rsidRPr="00A50AFC">
        <w:rPr>
          <w:lang w:val="fr-BE"/>
        </w:rPr>
        <w:t>Q</w:t>
      </w:r>
      <w:bookmarkEnd w:id="167"/>
    </w:p>
    <w:p w14:paraId="256AEB91" w14:textId="53643D0D" w:rsidR="00A50AFC" w:rsidRPr="00A50AFC" w:rsidRDefault="00A50AFC" w:rsidP="00A50AFC">
      <w:pPr>
        <w:jc w:val="both"/>
        <w:rPr>
          <w:i/>
          <w:iCs/>
          <w:lang w:val="fr-BE"/>
        </w:rPr>
      </w:pPr>
      <w:r w:rsidRPr="00A50AFC">
        <w:rPr>
          <w:i/>
          <w:iCs/>
          <w:lang w:val="fr-BE"/>
        </w:rPr>
        <w:t>Que faisons-nous des données personnelles des candidats ?</w:t>
      </w:r>
    </w:p>
    <w:p w14:paraId="11DBEFC6" w14:textId="77777777" w:rsidR="00A50AFC" w:rsidRPr="00A50AFC" w:rsidRDefault="00A50AFC" w:rsidP="00A50AFC">
      <w:pPr>
        <w:jc w:val="both"/>
        <w:rPr>
          <w:lang w:val="fr-BE"/>
        </w:rPr>
      </w:pPr>
      <w:r w:rsidRPr="00A50AFC">
        <w:rPr>
          <w:lang w:val="fr-BE"/>
        </w:rPr>
        <w:lastRenderedPageBreak/>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 sont informés que des données à caractère personnel (notamment nom, prénom, adresse mail, données de connexion) collectées dans le cadre de la présente procédure de passation sont susceptibles de faire l'objet de traitement(s).</w:t>
      </w:r>
    </w:p>
    <w:p w14:paraId="3D8A2717" w14:textId="7C8E9D90" w:rsidR="00A50AFC" w:rsidRPr="00A50AFC" w:rsidRDefault="00A50AFC" w:rsidP="00A50AFC">
      <w:pPr>
        <w:numPr>
          <w:ilvl w:val="0"/>
          <w:numId w:val="39"/>
        </w:numPr>
        <w:jc w:val="both"/>
        <w:rPr>
          <w:lang w:val="fr-BE"/>
        </w:rPr>
      </w:pPr>
      <w:r w:rsidRPr="00A50AFC">
        <w:rPr>
          <w:lang w:val="fr-BE"/>
        </w:rPr>
        <w:t xml:space="preserve">Identité et coordonnées du responsable de traitement et de son représentant : Le Directeur du </w:t>
      </w:r>
      <w:r>
        <w:rPr>
          <w:lang w:val="fr-BE"/>
        </w:rPr>
        <w:t xml:space="preserve">Grand Port Maritime de Guyane </w:t>
      </w:r>
    </w:p>
    <w:p w14:paraId="780A84FA" w14:textId="3C816274" w:rsidR="00A50AFC" w:rsidRPr="00A50AFC" w:rsidRDefault="00A50AFC" w:rsidP="00A50AFC">
      <w:pPr>
        <w:numPr>
          <w:ilvl w:val="0"/>
          <w:numId w:val="39"/>
        </w:numPr>
        <w:jc w:val="both"/>
        <w:rPr>
          <w:lang w:val="fr-BE"/>
        </w:rPr>
      </w:pPr>
      <w:r w:rsidRPr="00A50AFC">
        <w:rPr>
          <w:lang w:val="fr-BE"/>
        </w:rPr>
        <w:t>Responsable de Traitement Opérationnel (RTO) : Le Directeur du</w:t>
      </w:r>
      <w:r>
        <w:rPr>
          <w:lang w:val="fr-BE"/>
        </w:rPr>
        <w:t xml:space="preserve"> GPM de Guyane</w:t>
      </w:r>
    </w:p>
    <w:p w14:paraId="469C730A" w14:textId="77777777" w:rsidR="00A50AFC" w:rsidRPr="00A50AFC" w:rsidRDefault="00A50AFC" w:rsidP="00A50AFC">
      <w:pPr>
        <w:numPr>
          <w:ilvl w:val="0"/>
          <w:numId w:val="39"/>
        </w:numPr>
        <w:jc w:val="both"/>
        <w:rPr>
          <w:lang w:val="fr-BE"/>
        </w:rPr>
      </w:pPr>
      <w:r w:rsidRPr="00A50AFC">
        <w:rPr>
          <w:lang w:val="fr-BE"/>
        </w:rPr>
        <w:t>Coordonnées du délégué à la protection des données :</w:t>
      </w:r>
    </w:p>
    <w:p w14:paraId="7AF62929" w14:textId="229A0240" w:rsidR="00A50AFC" w:rsidRPr="00A50AFC" w:rsidRDefault="00A50AFC" w:rsidP="00A50AFC">
      <w:pPr>
        <w:jc w:val="both"/>
        <w:rPr>
          <w:lang w:val="fr-BE"/>
        </w:rPr>
      </w:pPr>
      <w:r w:rsidRPr="00A50AFC">
        <w:rPr>
          <w:lang w:val="fr-BE"/>
        </w:rPr>
        <w:t xml:space="preserve">Le DPO DU </w:t>
      </w:r>
      <w:r>
        <w:rPr>
          <w:lang w:val="fr-BE"/>
        </w:rPr>
        <w:t xml:space="preserve">GPM de Guyane </w:t>
      </w:r>
    </w:p>
    <w:p w14:paraId="509604A0" w14:textId="77777777" w:rsidR="00A50AFC" w:rsidRPr="00A50AFC" w:rsidRDefault="00A50AFC" w:rsidP="00A50AFC">
      <w:pPr>
        <w:numPr>
          <w:ilvl w:val="0"/>
          <w:numId w:val="40"/>
        </w:numPr>
        <w:jc w:val="both"/>
        <w:rPr>
          <w:lang w:val="fr-BE"/>
        </w:rPr>
      </w:pPr>
      <w:r w:rsidRPr="00A50AFC">
        <w:rPr>
          <w:lang w:val="fr-BE"/>
        </w:rPr>
        <w:t>Base juridique du traitement : c) et e) de l'article 6.1 du RGPD</w:t>
      </w:r>
    </w:p>
    <w:p w14:paraId="263C5C59" w14:textId="77777777" w:rsidR="00A50AFC" w:rsidRPr="00A50AFC" w:rsidRDefault="00A50AFC" w:rsidP="00A50AFC">
      <w:pPr>
        <w:numPr>
          <w:ilvl w:val="0"/>
          <w:numId w:val="40"/>
        </w:numPr>
        <w:jc w:val="both"/>
        <w:rPr>
          <w:lang w:val="fr-BE"/>
        </w:rPr>
      </w:pPr>
      <w:r w:rsidRPr="00A50AFC">
        <w:rPr>
          <w:lang w:val="fr-BE"/>
        </w:rPr>
        <w:t>Finalité du ou des traitements : suivi de la présente procédure de passation, attribution du marché public et obligations légales en matière de durée d'utilité administrative (DUA) applicable aux marchés publics.</w:t>
      </w:r>
    </w:p>
    <w:p w14:paraId="74AF7D39" w14:textId="77777777" w:rsidR="00A50AFC" w:rsidRPr="00A50AFC" w:rsidRDefault="00A50AFC" w:rsidP="00A50AFC">
      <w:pPr>
        <w:numPr>
          <w:ilvl w:val="0"/>
          <w:numId w:val="40"/>
        </w:numPr>
        <w:jc w:val="both"/>
        <w:rPr>
          <w:lang w:val="fr-BE"/>
        </w:rPr>
      </w:pPr>
      <w:r w:rsidRPr="00A50AFC">
        <w:rPr>
          <w:lang w:val="fr-BE"/>
        </w:rPr>
        <w:t>Destinataires ou catégorie de destinataires : les données à caractère personnel concernées sont destinées exclusivement aux agents de l'Acheteur, des ministères et des opérateurs de l'Etat, ou de ses conseils en charge de la passation puis de l'exécution du présent contrat.</w:t>
      </w:r>
    </w:p>
    <w:p w14:paraId="0B63EB12" w14:textId="77777777" w:rsidR="00A50AFC" w:rsidRPr="00A50AFC" w:rsidRDefault="00A50AFC" w:rsidP="00A50AFC">
      <w:pPr>
        <w:numPr>
          <w:ilvl w:val="0"/>
          <w:numId w:val="40"/>
        </w:numPr>
        <w:jc w:val="both"/>
        <w:rPr>
          <w:lang w:val="fr-BE"/>
        </w:rPr>
      </w:pPr>
      <w:r w:rsidRPr="00A50AFC">
        <w:rPr>
          <w:lang w:val="fr-BE"/>
        </w:rPr>
        <w:t>Durée de conservation : ces données sont conservées pendant toute la durée de passation et d'exécution du contrat ainsi que durant la DUA applicable au contrat.</w:t>
      </w:r>
    </w:p>
    <w:p w14:paraId="62DA3994" w14:textId="338C3666" w:rsidR="00A50AFC" w:rsidRPr="00A50AFC" w:rsidRDefault="00A50AFC" w:rsidP="00A50AFC">
      <w:pPr>
        <w:numPr>
          <w:ilvl w:val="0"/>
          <w:numId w:val="40"/>
        </w:numPr>
        <w:jc w:val="both"/>
        <w:rPr>
          <w:lang w:val="fr-BE"/>
        </w:rPr>
      </w:pPr>
      <w:r w:rsidRPr="00A50AFC">
        <w:rPr>
          <w:lang w:val="fr-BE"/>
        </w:rPr>
        <w:t>Droits associés aux données : Conformément aux dispositions des articles 15 à 21 du RGPD, les personnes dont les données à caractère personnel sont collectées disposent notamment d'un droit d'accès, de rectification et d'effacement à ces informations qui les concernent. Elles peuvent également s'opposer au traitement de ces données. L'exercice des droits d'information et d'accès aux données à caractère personnel peut être effectué auprès du délégué à la protection des données. Par ailleurs, la personne dont les données à caractère personnel sont collectées dans le cadre de la présente procédure dispose d'un droit de réclamation auprès de la CNIL.</w:t>
      </w:r>
    </w:p>
    <w:p w14:paraId="6FA5DAAD" w14:textId="652C081B" w:rsidR="00A50AFC" w:rsidRPr="00A50AFC" w:rsidRDefault="00A50AFC" w:rsidP="00A50AFC">
      <w:pPr>
        <w:jc w:val="both"/>
        <w:rPr>
          <w:i/>
          <w:iCs/>
          <w:lang w:val="fr-BE"/>
        </w:rPr>
      </w:pPr>
      <w:r w:rsidRPr="00A50AFC">
        <w:rPr>
          <w:i/>
          <w:iCs/>
          <w:lang w:val="fr-BE"/>
        </w:rPr>
        <w:t>Qu’attendons-nous de la part des candidats en matière de données privées ?</w:t>
      </w:r>
    </w:p>
    <w:p w14:paraId="00F282D1" w14:textId="285F6651" w:rsidR="00A50AFC" w:rsidRPr="00A50AFC" w:rsidRDefault="00A50AFC" w:rsidP="00A50AFC">
      <w:pPr>
        <w:jc w:val="both"/>
        <w:rPr>
          <w:lang w:val="fr-BE"/>
        </w:rPr>
      </w:pPr>
      <w:r w:rsidRPr="00A50AFC">
        <w:rPr>
          <w:lang w:val="fr-BE"/>
        </w:rPr>
        <w:t xml:space="preserve">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 sont informés que toute donnée à caractère personnel (notamment nom, prénom, adresse mail, données de connexion) des personnels du </w:t>
      </w:r>
      <w:r>
        <w:rPr>
          <w:lang w:val="fr-BE"/>
        </w:rPr>
        <w:t>GPM de Guyane</w:t>
      </w:r>
      <w:r w:rsidRPr="00A50AFC">
        <w:rPr>
          <w:lang w:val="fr-BE"/>
        </w:rPr>
        <w:t xml:space="preserve"> ou de ses conseils, collectées par le candidat dans le cadre de la présente procédure de passation, ne doit faire l’objet d’aucune conservation et d’aucun traitement en dehors de ceux strictement nécessaires à la réponse.</w:t>
      </w:r>
    </w:p>
    <w:p w14:paraId="4AF7B00C" w14:textId="2EA4BD27" w:rsidR="00A50AFC" w:rsidRPr="00A50AFC" w:rsidRDefault="00A50AFC" w:rsidP="00A50AFC">
      <w:pPr>
        <w:jc w:val="both"/>
        <w:rPr>
          <w:lang w:val="fr-BE"/>
        </w:rPr>
      </w:pPr>
      <w:r w:rsidRPr="00A50AFC">
        <w:rPr>
          <w:lang w:val="fr-BE"/>
        </w:rPr>
        <w:t xml:space="preserve">En aucun cas, sauf accord explicite du </w:t>
      </w:r>
      <w:r>
        <w:rPr>
          <w:lang w:val="fr-BE"/>
        </w:rPr>
        <w:t>port</w:t>
      </w:r>
      <w:r w:rsidRPr="00A50AFC">
        <w:rPr>
          <w:lang w:val="fr-BE"/>
        </w:rPr>
        <w:t>, ces données ne doivent sortir de l’UE, ou  être traitées par des IA.</w:t>
      </w:r>
    </w:p>
    <w:p w14:paraId="533B1BE3" w14:textId="00F93D1D" w:rsidR="00A50AFC" w:rsidRPr="00A50AFC" w:rsidRDefault="00A50AFC" w:rsidP="006D1525">
      <w:pPr>
        <w:jc w:val="both"/>
        <w:rPr>
          <w:lang w:val="fr-BE"/>
        </w:rPr>
      </w:pPr>
      <w:r w:rsidRPr="00A50AFC">
        <w:rPr>
          <w:lang w:val="fr-BE"/>
        </w:rPr>
        <w:t>Tout manquement à cette exigence peut conduire à l’exclusion immédiate du candidat de la procédure, et aux poursuite prévues en fonction des infractions constatées.</w:t>
      </w:r>
    </w:p>
    <w:p w14:paraId="42E2FB01" w14:textId="75A5D0CE" w:rsidR="00993119" w:rsidRPr="008F6F13" w:rsidRDefault="0024001C" w:rsidP="00993119">
      <w:pPr>
        <w:pStyle w:val="Titre2"/>
      </w:pPr>
      <w:bookmarkStart w:id="168" w:name="_Toc193806328"/>
      <w:bookmarkStart w:id="169" w:name="_Toc230950528"/>
      <w:r w:rsidRPr="008F6F13">
        <w:t>Recours</w:t>
      </w:r>
      <w:bookmarkEnd w:id="157"/>
      <w:bookmarkEnd w:id="158"/>
      <w:bookmarkEnd w:id="168"/>
      <w:bookmarkEnd w:id="169"/>
    </w:p>
    <w:p w14:paraId="18C439C5" w14:textId="77777777" w:rsidR="00993119" w:rsidRDefault="00993119" w:rsidP="000B1E49">
      <w:pPr>
        <w:jc w:val="both"/>
      </w:pPr>
      <w:r w:rsidRPr="008F6F13">
        <w:t>En cas de litige, l’instance chargée des procédures de recours sera le :</w:t>
      </w:r>
    </w:p>
    <w:p w14:paraId="53DED771" w14:textId="77777777" w:rsidR="006972E7" w:rsidRPr="008F6F13" w:rsidRDefault="006972E7" w:rsidP="00993119"/>
    <w:p w14:paraId="5994417F" w14:textId="27A17B62" w:rsidR="006972E7" w:rsidRDefault="006972E7" w:rsidP="006972E7">
      <w:pPr>
        <w:spacing w:after="0" w:line="480" w:lineRule="auto"/>
        <w:jc w:val="center"/>
      </w:pPr>
      <w:r w:rsidRPr="006972E7">
        <w:t>Tribunal administratif de la Guyane</w:t>
      </w:r>
      <w:r w:rsidRPr="006972E7">
        <w:br/>
        <w:t xml:space="preserve">7, rue Schoelcher, B.P. 5030, 97305 </w:t>
      </w:r>
    </w:p>
    <w:p w14:paraId="4B30711C" w14:textId="2FB8A4BA" w:rsidR="006972E7" w:rsidRPr="006972E7" w:rsidRDefault="006972E7" w:rsidP="006972E7">
      <w:pPr>
        <w:spacing w:after="0" w:line="480" w:lineRule="auto"/>
        <w:jc w:val="center"/>
      </w:pPr>
      <w:r w:rsidRPr="006972E7">
        <w:t>Cayenne Cedex</w:t>
      </w:r>
      <w:r w:rsidRPr="006972E7">
        <w:br/>
        <w:t>05 94 25 49 70</w:t>
      </w:r>
      <w:r w:rsidRPr="006972E7">
        <w:br/>
      </w:r>
      <w:hyperlink r:id="rId10" w:history="1">
        <w:r w:rsidRPr="006972E7">
          <w:t>greffe.ta-cayenne@juradm.fr</w:t>
        </w:r>
      </w:hyperlink>
      <w:r w:rsidRPr="006972E7">
        <w:rPr>
          <w:rFonts w:cs="Arial"/>
          <w:color w:val="000000"/>
          <w:szCs w:val="20"/>
          <w:lang w:val="fr-BE"/>
        </w:rPr>
        <w:br/>
      </w:r>
    </w:p>
    <w:p w14:paraId="323B56D5" w14:textId="77777777" w:rsidR="00993119" w:rsidRPr="008F6F13" w:rsidRDefault="00993119" w:rsidP="00993119"/>
    <w:p w14:paraId="297EE59F" w14:textId="77777777" w:rsidR="00993119" w:rsidRPr="008F6F13" w:rsidRDefault="00993119" w:rsidP="00993119"/>
    <w:p w14:paraId="043BE01A" w14:textId="77777777" w:rsidR="00993119" w:rsidRPr="008F6F13" w:rsidRDefault="00993119" w:rsidP="00993119"/>
    <w:bookmarkEnd w:id="8"/>
    <w:p w14:paraId="10944B9B" w14:textId="77777777" w:rsidR="00993119" w:rsidRPr="008F6F13" w:rsidRDefault="00993119" w:rsidP="00993119"/>
    <w:p w14:paraId="329A8FF4" w14:textId="77777777" w:rsidR="00275745" w:rsidRPr="000B4395" w:rsidRDefault="00275745" w:rsidP="00820680">
      <w:pPr>
        <w:snapToGrid w:val="0"/>
        <w:spacing w:after="0" w:line="240" w:lineRule="auto"/>
        <w:jc w:val="right"/>
        <w:rPr>
          <w:rFonts w:cstheme="minorHAnsi"/>
          <w:sz w:val="24"/>
          <w:szCs w:val="24"/>
        </w:rPr>
      </w:pPr>
    </w:p>
    <w:sectPr w:rsidR="00275745" w:rsidRPr="000B4395" w:rsidSect="008012C0">
      <w:headerReference w:type="default" r:id="rId11"/>
      <w:footerReference w:type="default" r:id="rId12"/>
      <w:headerReference w:type="first" r:id="rId13"/>
      <w:footerReference w:type="first" r:id="rId14"/>
      <w:pgSz w:w="11906" w:h="16838" w:code="9"/>
      <w:pgMar w:top="1276" w:right="1134" w:bottom="1134" w:left="283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2898" w14:textId="77777777" w:rsidR="0094292C" w:rsidRDefault="0094292C" w:rsidP="00584267">
      <w:pPr>
        <w:spacing w:after="0" w:line="240" w:lineRule="auto"/>
      </w:pPr>
      <w:r>
        <w:separator/>
      </w:r>
    </w:p>
  </w:endnote>
  <w:endnote w:type="continuationSeparator" w:id="0">
    <w:p w14:paraId="47F2BE15" w14:textId="77777777" w:rsidR="0094292C" w:rsidRDefault="0094292C" w:rsidP="00584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7B28" w14:textId="55A17814" w:rsidR="001F0574" w:rsidRPr="009F129A" w:rsidRDefault="00E33F26" w:rsidP="00F700E3">
    <w:pPr>
      <w:pStyle w:val="Pieddepage"/>
      <w:ind w:left="-1843"/>
      <w:rPr>
        <w:lang w:val="en-US"/>
      </w:rPr>
    </w:pPr>
    <w:bookmarkStart w:id="170" w:name="_Hlk197424765"/>
    <w:r w:rsidRPr="009F129A">
      <w:rPr>
        <w:lang w:val="en-US"/>
      </w:rPr>
      <w:t xml:space="preserve">RC </w:t>
    </w:r>
    <w:bookmarkEnd w:id="170"/>
    <w:r w:rsidR="00064D38" w:rsidRPr="00064D38">
      <w:rPr>
        <w:i/>
        <w:iCs/>
      </w:rPr>
      <w:t>GPM RX 26 06</w:t>
    </w:r>
    <w:r w:rsidR="00064D38" w:rsidRPr="00064D38">
      <w:t xml:space="preserve"> </w:t>
    </w:r>
    <w:r w:rsidR="00FB25D0">
      <w:rPr>
        <w:lang w:val="en-US"/>
      </w:rPr>
      <w:t xml:space="preserve">                                 </w:t>
    </w:r>
    <w:r w:rsidR="00064D38">
      <w:rPr>
        <w:lang w:val="en-US"/>
      </w:rPr>
      <w:t xml:space="preserve">  </w:t>
    </w:r>
    <w:r w:rsidR="009F129A" w:rsidRPr="009F129A">
      <w:rPr>
        <w:lang w:val="en-US"/>
      </w:rPr>
      <w:t xml:space="preserve">          </w:t>
    </w:r>
    <w:r w:rsidR="007C0F44" w:rsidRPr="009F129A">
      <w:rPr>
        <w:lang w:val="en-US"/>
      </w:rPr>
      <w:t xml:space="preserve">                                                                           </w:t>
    </w:r>
    <w:r w:rsidR="00F700E3" w:rsidRPr="009F129A">
      <w:rPr>
        <w:lang w:val="en-US"/>
      </w:rPr>
      <w:t>GPM GUYANE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DE45C" w14:textId="77777777" w:rsidR="002D726D" w:rsidRPr="00765B53" w:rsidRDefault="00246791" w:rsidP="002D726D">
    <w:pPr>
      <w:pStyle w:val="Pieddepage"/>
      <w:ind w:left="-1701"/>
      <w:rPr>
        <w:i/>
        <w:iCs/>
        <w:smallCaps/>
        <w:lang w:val="en-US"/>
      </w:rPr>
    </w:pPr>
    <w:r w:rsidRPr="00765B53">
      <w:rPr>
        <w:lang w:val="en-US"/>
      </w:rPr>
      <w:t xml:space="preserve"> </w:t>
    </w:r>
  </w:p>
  <w:p w14:paraId="1D0A0271" w14:textId="768ED9B2" w:rsidR="002D726D" w:rsidRPr="008A66B6" w:rsidRDefault="002D726D" w:rsidP="002D726D">
    <w:pPr>
      <w:pStyle w:val="Pieddepage"/>
      <w:ind w:left="-1843"/>
      <w:rPr>
        <w:lang w:val="en-US"/>
      </w:rPr>
    </w:pPr>
    <w:bookmarkStart w:id="171" w:name="_Hlk214275228"/>
    <w:bookmarkStart w:id="172" w:name="_Hlk214275246"/>
    <w:r w:rsidRPr="008A66B6">
      <w:rPr>
        <w:lang w:val="en-US"/>
      </w:rPr>
      <w:t>RC</w:t>
    </w:r>
    <w:r w:rsidR="00064D38">
      <w:rPr>
        <w:lang w:val="en-US"/>
      </w:rPr>
      <w:t xml:space="preserve"> </w:t>
    </w:r>
    <w:r w:rsidR="00064D38" w:rsidRPr="00064D38">
      <w:rPr>
        <w:i/>
        <w:iCs/>
        <w:lang w:val="en-US"/>
      </w:rPr>
      <w:t>GPM RX 26 06</w:t>
    </w:r>
    <w:r w:rsidR="00064D38" w:rsidRPr="00064D38">
      <w:rPr>
        <w:lang w:val="en-US"/>
      </w:rPr>
      <w:t xml:space="preserve"> </w:t>
    </w:r>
    <w:r w:rsidR="00FB25D0">
      <w:rPr>
        <w:lang w:val="en-US"/>
      </w:rPr>
      <w:t xml:space="preserve">                                               </w:t>
    </w:r>
    <w:r w:rsidR="007C0F44" w:rsidRPr="008A66B6">
      <w:rPr>
        <w:lang w:val="en-US"/>
      </w:rPr>
      <w:t xml:space="preserve">                                                                         </w:t>
    </w:r>
    <w:bookmarkEnd w:id="171"/>
    <w:r w:rsidRPr="008A66B6">
      <w:rPr>
        <w:lang w:val="en-US"/>
      </w:rPr>
      <w:t>GPM GUYANE</w:t>
    </w:r>
  </w:p>
  <w:bookmarkEnd w:id="172"/>
  <w:p w14:paraId="24AC1595" w14:textId="4AE9A00C" w:rsidR="00F700E3" w:rsidRPr="008A66B6" w:rsidRDefault="00F700E3" w:rsidP="00F700E3">
    <w:pPr>
      <w:pStyle w:val="Pieddepage"/>
      <w:ind w:left="-1701"/>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B5C2B" w14:textId="77777777" w:rsidR="0094292C" w:rsidRDefault="0094292C" w:rsidP="00584267">
      <w:pPr>
        <w:spacing w:after="0" w:line="240" w:lineRule="auto"/>
      </w:pPr>
      <w:r>
        <w:separator/>
      </w:r>
    </w:p>
  </w:footnote>
  <w:footnote w:type="continuationSeparator" w:id="0">
    <w:p w14:paraId="3A4420D8" w14:textId="77777777" w:rsidR="0094292C" w:rsidRDefault="0094292C" w:rsidP="00584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0DB7" w14:textId="69ECABCE" w:rsidR="00F700E3" w:rsidRDefault="00F700E3">
    <w:pPr>
      <w:pStyle w:val="En-tte"/>
    </w:pPr>
    <w:r>
      <w:rPr>
        <w:noProof/>
      </w:rPr>
      <w:drawing>
        <wp:anchor distT="0" distB="0" distL="114300" distR="114300" simplePos="0" relativeHeight="251680768" behindDoc="0" locked="0" layoutInCell="1" allowOverlap="1" wp14:anchorId="2638840B" wp14:editId="529ED04E">
          <wp:simplePos x="0" y="0"/>
          <wp:positionH relativeFrom="margin">
            <wp:posOffset>-1163782</wp:posOffset>
          </wp:positionH>
          <wp:positionV relativeFrom="topMargin">
            <wp:posOffset>275302</wp:posOffset>
          </wp:positionV>
          <wp:extent cx="1371603" cy="548641"/>
          <wp:effectExtent l="0" t="0" r="0" b="3810"/>
          <wp:wrapSquare wrapText="bothSides"/>
          <wp:docPr id="1691351343" name="Image 1691351343"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371603" cy="548641"/>
                  </a:xfrm>
                  <a:prstGeom prst="rect">
                    <a:avLst/>
                  </a:prstGeom>
                </pic:spPr>
              </pic:pic>
            </a:graphicData>
          </a:graphic>
        </wp:anchor>
      </w:drawing>
    </w:r>
  </w:p>
  <w:p w14:paraId="37676A9F" w14:textId="2CF263D5" w:rsidR="00F700E3" w:rsidRDefault="00F700E3">
    <w:pPr>
      <w:pStyle w:val="En-tte"/>
    </w:pPr>
  </w:p>
  <w:p w14:paraId="5FB922C5" w14:textId="77777777" w:rsidR="00011E25" w:rsidRDefault="00011E25" w:rsidP="00F700E3">
    <w:pPr>
      <w:pStyle w:val="En-tte"/>
      <w:ind w:left="-1843"/>
    </w:pPr>
  </w:p>
  <w:p w14:paraId="78331AE6" w14:textId="58AA2CD6" w:rsidR="00011E25" w:rsidRPr="00E33F26" w:rsidRDefault="008D4882" w:rsidP="008A66B6">
    <w:pPr>
      <w:ind w:left="-1560"/>
    </w:pPr>
    <w:r w:rsidRPr="008D4882">
      <w:t>Fourniture d’une solution de gestion et de suivi budgétaire pour le Grand Port Maritime de Guyane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62A3" w14:textId="77777777" w:rsidR="00F700E3" w:rsidRDefault="00F700E3" w:rsidP="00F700E3">
    <w:pPr>
      <w:pStyle w:val="Pieddepage"/>
      <w:rPr>
        <w:sz w:val="24"/>
        <w:szCs w:val="24"/>
      </w:rPr>
    </w:pPr>
    <w:r>
      <w:rPr>
        <w:noProof/>
      </w:rPr>
      <w:drawing>
        <wp:anchor distT="0" distB="0" distL="114300" distR="114300" simplePos="0" relativeHeight="251678720" behindDoc="0" locked="0" layoutInCell="1" allowOverlap="1" wp14:anchorId="22B2946C" wp14:editId="1B02C299">
          <wp:simplePos x="0" y="0"/>
          <wp:positionH relativeFrom="margin">
            <wp:posOffset>-1073150</wp:posOffset>
          </wp:positionH>
          <wp:positionV relativeFrom="topMargin">
            <wp:posOffset>137160</wp:posOffset>
          </wp:positionV>
          <wp:extent cx="1371603" cy="548641"/>
          <wp:effectExtent l="0" t="0" r="0" b="3810"/>
          <wp:wrapSquare wrapText="bothSides"/>
          <wp:docPr id="1120519618" name="Image 1120519618"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371603" cy="548641"/>
                  </a:xfrm>
                  <a:prstGeom prst="rect">
                    <a:avLst/>
                  </a:prstGeom>
                </pic:spPr>
              </pic:pic>
            </a:graphicData>
          </a:graphic>
        </wp:anchor>
      </w:drawing>
    </w:r>
    <w:r w:rsidR="008E4863" w:rsidRPr="00820680">
      <w:rPr>
        <w:sz w:val="24"/>
        <w:szCs w:val="24"/>
      </w:rPr>
      <w:t xml:space="preserve">                                                                                                      </w:t>
    </w:r>
    <w:r w:rsidR="008E4863">
      <w:rPr>
        <w:sz w:val="24"/>
        <w:szCs w:val="24"/>
      </w:rPr>
      <w:t xml:space="preserve">       </w:t>
    </w:r>
  </w:p>
  <w:p w14:paraId="1BBEC1F4" w14:textId="739EC8DF" w:rsidR="00AF4186" w:rsidRDefault="00AF4186" w:rsidP="00E33F26">
    <w:pPr>
      <w:pStyle w:val="En-tte"/>
      <w:rPr>
        <w:b/>
        <w:bCs/>
      </w:rPr>
    </w:pPr>
  </w:p>
  <w:p w14:paraId="11D2E231" w14:textId="027433F3" w:rsidR="008E4863" w:rsidRPr="0057346D" w:rsidRDefault="008D4882" w:rsidP="008A66B6">
    <w:pPr>
      <w:spacing w:after="0"/>
      <w:ind w:left="-1701"/>
    </w:pPr>
    <w:r w:rsidRPr="008D4882">
      <w:t>Fourniture d’une solution de gestion et de suivi budgétaire pour le Grand Port Maritime de Guyane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0C0C54A"/>
    <w:lvl w:ilvl="0">
      <w:start w:val="1"/>
      <w:numFmt w:val="bullet"/>
      <w:pStyle w:val="Listepuces3"/>
      <w:lvlText w:val="○"/>
      <w:lvlJc w:val="left"/>
      <w:pPr>
        <w:ind w:left="1800" w:hanging="360"/>
      </w:pPr>
      <w:rPr>
        <w:rFonts w:ascii="Monotype Corsiva" w:hAnsi="Monotype Corsiva" w:hint="default"/>
        <w:color w:val="BEAE98"/>
      </w:rPr>
    </w:lvl>
  </w:abstractNum>
  <w:abstractNum w:abstractNumId="1" w15:restartNumberingAfterBreak="0">
    <w:nsid w:val="FFFFFF81"/>
    <w:multiLevelType w:val="singleLevel"/>
    <w:tmpl w:val="9A8A1DFA"/>
    <w:lvl w:ilvl="0">
      <w:start w:val="1"/>
      <w:numFmt w:val="bullet"/>
      <w:pStyle w:val="Listepuces2"/>
      <w:lvlText w:val=""/>
      <w:lvlJc w:val="left"/>
      <w:pPr>
        <w:ind w:left="1440" w:hanging="360"/>
      </w:pPr>
      <w:rPr>
        <w:rFonts w:ascii="Symbol" w:hAnsi="Symbol" w:hint="default"/>
        <w:color w:val="BEAE98"/>
      </w:rPr>
    </w:lvl>
  </w:abstractNum>
  <w:abstractNum w:abstractNumId="2" w15:restartNumberingAfterBreak="0">
    <w:nsid w:val="FFFFFF82"/>
    <w:multiLevelType w:val="singleLevel"/>
    <w:tmpl w:val="4AAC3C4A"/>
    <w:lvl w:ilvl="0">
      <w:start w:val="1"/>
      <w:numFmt w:val="bullet"/>
      <w:pStyle w:val="Listepuces"/>
      <w:lvlText w:val=""/>
      <w:lvlJc w:val="left"/>
      <w:pPr>
        <w:ind w:left="1080" w:hanging="360"/>
      </w:pPr>
      <w:rPr>
        <w:rFonts w:ascii="Symbol" w:hAnsi="Symbol" w:hint="default"/>
        <w:color w:val="6F6F74"/>
      </w:rPr>
    </w:lvl>
  </w:abstractNum>
  <w:abstractNum w:abstractNumId="3" w15:restartNumberingAfterBreak="0">
    <w:nsid w:val="FFFFFF83"/>
    <w:multiLevelType w:val="singleLevel"/>
    <w:tmpl w:val="3EFA84BC"/>
    <w:lvl w:ilvl="0">
      <w:start w:val="1"/>
      <w:numFmt w:val="bullet"/>
      <w:pStyle w:val="Normalcentr"/>
      <w:lvlText w:val=""/>
      <w:lvlJc w:val="left"/>
      <w:pPr>
        <w:ind w:left="720" w:hanging="360"/>
      </w:pPr>
      <w:rPr>
        <w:rFonts w:ascii="Symbol" w:hAnsi="Symbol" w:hint="default"/>
        <w:color w:val="6F6F74"/>
      </w:rPr>
    </w:lvl>
  </w:abstractNum>
  <w:abstractNum w:abstractNumId="4" w15:restartNumberingAfterBreak="0">
    <w:nsid w:val="006C65D8"/>
    <w:multiLevelType w:val="hybridMultilevel"/>
    <w:tmpl w:val="682AA0A6"/>
    <w:lvl w:ilvl="0" w:tplc="08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2760838"/>
    <w:multiLevelType w:val="hybridMultilevel"/>
    <w:tmpl w:val="19228964"/>
    <w:lvl w:ilvl="0" w:tplc="04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 w15:restartNumberingAfterBreak="0">
    <w:nsid w:val="04880E00"/>
    <w:multiLevelType w:val="multilevel"/>
    <w:tmpl w:val="DFC4EB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1D31FE"/>
    <w:multiLevelType w:val="multilevel"/>
    <w:tmpl w:val="21C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271DB6"/>
    <w:multiLevelType w:val="multilevel"/>
    <w:tmpl w:val="812CF5C8"/>
    <w:lvl w:ilvl="0">
      <w:start w:val="1"/>
      <w:numFmt w:val="upperRoman"/>
      <w:pStyle w:val="Titre1"/>
      <w:lvlText w:val="Article %1."/>
      <w:lvlJc w:val="left"/>
      <w:pPr>
        <w:ind w:left="0" w:firstLine="0"/>
      </w:pPr>
    </w:lvl>
    <w:lvl w:ilvl="1">
      <w:start w:val="1"/>
      <w:numFmt w:val="decimalZero"/>
      <w:pStyle w:val="Titre2"/>
      <w:isLgl/>
      <w:lvlText w:val="Section %1.%2"/>
      <w:lvlJc w:val="left"/>
      <w:pPr>
        <w:ind w:left="710" w:firstLine="0"/>
      </w:pPr>
      <w:rPr>
        <w:sz w:val="20"/>
        <w:szCs w:val="20"/>
      </w:rPr>
    </w:lvl>
    <w:lvl w:ilvl="2">
      <w:start w:val="1"/>
      <w:numFmt w:val="lowerLetter"/>
      <w:pStyle w:val="Titre3"/>
      <w:lvlText w:val="(%3)"/>
      <w:lvlJc w:val="left"/>
      <w:pPr>
        <w:ind w:left="720" w:hanging="432"/>
      </w:pPr>
    </w:lvl>
    <w:lvl w:ilvl="3">
      <w:start w:val="1"/>
      <w:numFmt w:val="lowerRoman"/>
      <w:pStyle w:val="Titre4"/>
      <w:lvlText w:val="(%4)"/>
      <w:lvlJc w:val="right"/>
      <w:pPr>
        <w:ind w:left="864" w:hanging="144"/>
      </w:pPr>
    </w:lvl>
    <w:lvl w:ilvl="4">
      <w:start w:val="1"/>
      <w:numFmt w:val="decimal"/>
      <w:pStyle w:val="Titre5"/>
      <w:lvlText w:val="%5)"/>
      <w:lvlJc w:val="left"/>
      <w:pPr>
        <w:ind w:left="1008" w:hanging="432"/>
      </w:pPr>
      <w:rPr>
        <w:b/>
        <w:bCs/>
      </w:rPr>
    </w:lvl>
    <w:lvl w:ilvl="5">
      <w:start w:val="1"/>
      <w:numFmt w:val="lowerLetter"/>
      <w:pStyle w:val="Titre6"/>
      <w:lvlText w:val="%6)"/>
      <w:lvlJc w:val="left"/>
      <w:pPr>
        <w:ind w:left="1152" w:hanging="432"/>
      </w:pPr>
    </w:lvl>
    <w:lvl w:ilvl="6">
      <w:start w:val="1"/>
      <w:numFmt w:val="lowerRoman"/>
      <w:pStyle w:val="Titre7"/>
      <w:lvlText w:val="%7)"/>
      <w:lvlJc w:val="right"/>
      <w:pPr>
        <w:ind w:left="1296" w:hanging="288"/>
      </w:pPr>
    </w:lvl>
    <w:lvl w:ilvl="7">
      <w:start w:val="1"/>
      <w:numFmt w:val="lowerLetter"/>
      <w:pStyle w:val="Titre8"/>
      <w:lvlText w:val="%8."/>
      <w:lvlJc w:val="left"/>
      <w:pPr>
        <w:ind w:left="1440" w:hanging="432"/>
      </w:pPr>
    </w:lvl>
    <w:lvl w:ilvl="8">
      <w:start w:val="1"/>
      <w:numFmt w:val="lowerRoman"/>
      <w:pStyle w:val="Titre9"/>
      <w:lvlText w:val="%9."/>
      <w:lvlJc w:val="right"/>
      <w:pPr>
        <w:ind w:left="1584" w:hanging="144"/>
      </w:pPr>
    </w:lvl>
  </w:abstractNum>
  <w:abstractNum w:abstractNumId="9" w15:restartNumberingAfterBreak="0">
    <w:nsid w:val="17A01562"/>
    <w:multiLevelType w:val="hybridMultilevel"/>
    <w:tmpl w:val="69E4D8CA"/>
    <w:lvl w:ilvl="0" w:tplc="97BA4B0A">
      <w:start w:val="1"/>
      <w:numFmt w:val="lowerLetter"/>
      <w:lvlText w:val="%1)"/>
      <w:lvlJc w:val="left"/>
      <w:pPr>
        <w:ind w:left="644" w:hanging="360"/>
      </w:pPr>
      <w:rPr>
        <w:rFonts w:asciiTheme="minorHAnsi" w:eastAsia="Microsoft Sans Serif" w:hAnsiTheme="minorHAnsi" w:cstheme="minorHAnsi" w:hint="default"/>
        <w:spacing w:val="-1"/>
        <w:w w:val="100"/>
        <w:sz w:val="22"/>
        <w:szCs w:val="22"/>
        <w:lang w:val="fr-FR" w:eastAsia="en-US" w:bidi="ar-SA"/>
      </w:rPr>
    </w:lvl>
    <w:lvl w:ilvl="1" w:tplc="81448906">
      <w:numFmt w:val="bullet"/>
      <w:lvlText w:val="•"/>
      <w:lvlJc w:val="left"/>
      <w:pPr>
        <w:ind w:left="1660" w:hanging="360"/>
      </w:pPr>
      <w:rPr>
        <w:rFonts w:hint="default"/>
        <w:lang w:val="fr-FR" w:eastAsia="en-US" w:bidi="ar-SA"/>
      </w:rPr>
    </w:lvl>
    <w:lvl w:ilvl="2" w:tplc="4636ED7E">
      <w:numFmt w:val="bullet"/>
      <w:lvlText w:val="•"/>
      <w:lvlJc w:val="left"/>
      <w:pPr>
        <w:ind w:left="2668" w:hanging="360"/>
      </w:pPr>
      <w:rPr>
        <w:rFonts w:hint="default"/>
        <w:lang w:val="fr-FR" w:eastAsia="en-US" w:bidi="ar-SA"/>
      </w:rPr>
    </w:lvl>
    <w:lvl w:ilvl="3" w:tplc="86001E28">
      <w:numFmt w:val="bullet"/>
      <w:lvlText w:val="•"/>
      <w:lvlJc w:val="left"/>
      <w:pPr>
        <w:ind w:left="3676" w:hanging="360"/>
      </w:pPr>
      <w:rPr>
        <w:rFonts w:hint="default"/>
        <w:lang w:val="fr-FR" w:eastAsia="en-US" w:bidi="ar-SA"/>
      </w:rPr>
    </w:lvl>
    <w:lvl w:ilvl="4" w:tplc="366A0C46">
      <w:numFmt w:val="bullet"/>
      <w:lvlText w:val="•"/>
      <w:lvlJc w:val="left"/>
      <w:pPr>
        <w:ind w:left="4684" w:hanging="360"/>
      </w:pPr>
      <w:rPr>
        <w:rFonts w:hint="default"/>
        <w:lang w:val="fr-FR" w:eastAsia="en-US" w:bidi="ar-SA"/>
      </w:rPr>
    </w:lvl>
    <w:lvl w:ilvl="5" w:tplc="430A3FCA">
      <w:numFmt w:val="bullet"/>
      <w:lvlText w:val="•"/>
      <w:lvlJc w:val="left"/>
      <w:pPr>
        <w:ind w:left="5692" w:hanging="360"/>
      </w:pPr>
      <w:rPr>
        <w:rFonts w:hint="default"/>
        <w:lang w:val="fr-FR" w:eastAsia="en-US" w:bidi="ar-SA"/>
      </w:rPr>
    </w:lvl>
    <w:lvl w:ilvl="6" w:tplc="7980AFF4">
      <w:numFmt w:val="bullet"/>
      <w:lvlText w:val="•"/>
      <w:lvlJc w:val="left"/>
      <w:pPr>
        <w:ind w:left="6700" w:hanging="360"/>
      </w:pPr>
      <w:rPr>
        <w:rFonts w:hint="default"/>
        <w:lang w:val="fr-FR" w:eastAsia="en-US" w:bidi="ar-SA"/>
      </w:rPr>
    </w:lvl>
    <w:lvl w:ilvl="7" w:tplc="BDBC667A">
      <w:numFmt w:val="bullet"/>
      <w:lvlText w:val="•"/>
      <w:lvlJc w:val="left"/>
      <w:pPr>
        <w:ind w:left="7708" w:hanging="360"/>
      </w:pPr>
      <w:rPr>
        <w:rFonts w:hint="default"/>
        <w:lang w:val="fr-FR" w:eastAsia="en-US" w:bidi="ar-SA"/>
      </w:rPr>
    </w:lvl>
    <w:lvl w:ilvl="8" w:tplc="AD0406A0">
      <w:numFmt w:val="bullet"/>
      <w:lvlText w:val="•"/>
      <w:lvlJc w:val="left"/>
      <w:pPr>
        <w:ind w:left="8716" w:hanging="360"/>
      </w:pPr>
      <w:rPr>
        <w:rFonts w:hint="default"/>
        <w:lang w:val="fr-FR" w:eastAsia="en-US" w:bidi="ar-SA"/>
      </w:rPr>
    </w:lvl>
  </w:abstractNum>
  <w:abstractNum w:abstractNumId="10" w15:restartNumberingAfterBreak="0">
    <w:nsid w:val="23BB754A"/>
    <w:multiLevelType w:val="multilevel"/>
    <w:tmpl w:val="E70C639A"/>
    <w:styleLink w:val="List0"/>
    <w:lvl w:ilvl="0">
      <w:numFmt w:val="bullet"/>
      <w:lvlText w:val="-"/>
      <w:lvlJc w:val="left"/>
      <w:pPr>
        <w:tabs>
          <w:tab w:val="num" w:pos="709"/>
        </w:tabs>
        <w:ind w:left="709" w:hanging="142"/>
      </w:pPr>
      <w:rPr>
        <w:rFonts w:ascii="Century Gothic" w:eastAsia="Century Gothic" w:hAnsi="Century Gothic" w:cs="Century Gothic"/>
        <w:i/>
        <w:iCs/>
        <w:position w:val="0"/>
        <w:sz w:val="24"/>
        <w:szCs w:val="24"/>
      </w:rPr>
    </w:lvl>
    <w:lvl w:ilvl="1">
      <w:start w:val="1"/>
      <w:numFmt w:val="bullet"/>
      <w:lvlText w:val="o"/>
      <w:lvlJc w:val="left"/>
      <w:pPr>
        <w:tabs>
          <w:tab w:val="num" w:pos="1380"/>
        </w:tabs>
        <w:ind w:left="1380" w:hanging="300"/>
      </w:pPr>
      <w:rPr>
        <w:rFonts w:ascii="Century Gothic" w:eastAsia="Century Gothic" w:hAnsi="Century Gothic" w:cs="Century Gothic"/>
        <w:i/>
        <w:iCs/>
        <w:position w:val="0"/>
        <w:sz w:val="20"/>
        <w:szCs w:val="20"/>
      </w:rPr>
    </w:lvl>
    <w:lvl w:ilvl="2">
      <w:start w:val="1"/>
      <w:numFmt w:val="bullet"/>
      <w:lvlText w:val="▪"/>
      <w:lvlJc w:val="left"/>
      <w:pPr>
        <w:tabs>
          <w:tab w:val="num" w:pos="2100"/>
        </w:tabs>
        <w:ind w:left="2100" w:hanging="300"/>
      </w:pPr>
      <w:rPr>
        <w:rFonts w:ascii="Century Gothic" w:eastAsia="Century Gothic" w:hAnsi="Century Gothic" w:cs="Century Gothic"/>
        <w:i/>
        <w:iCs/>
        <w:position w:val="0"/>
        <w:sz w:val="20"/>
        <w:szCs w:val="20"/>
      </w:rPr>
    </w:lvl>
    <w:lvl w:ilvl="3">
      <w:start w:val="1"/>
      <w:numFmt w:val="bullet"/>
      <w:lvlText w:val="•"/>
      <w:lvlJc w:val="left"/>
      <w:pPr>
        <w:tabs>
          <w:tab w:val="num" w:pos="2820"/>
        </w:tabs>
        <w:ind w:left="2820" w:hanging="300"/>
      </w:pPr>
      <w:rPr>
        <w:rFonts w:ascii="Century Gothic" w:eastAsia="Century Gothic" w:hAnsi="Century Gothic" w:cs="Century Gothic"/>
        <w:i/>
        <w:iCs/>
        <w:position w:val="0"/>
        <w:sz w:val="20"/>
        <w:szCs w:val="20"/>
      </w:rPr>
    </w:lvl>
    <w:lvl w:ilvl="4">
      <w:start w:val="1"/>
      <w:numFmt w:val="bullet"/>
      <w:lvlText w:val="o"/>
      <w:lvlJc w:val="left"/>
      <w:pPr>
        <w:tabs>
          <w:tab w:val="num" w:pos="3540"/>
        </w:tabs>
        <w:ind w:left="3540" w:hanging="300"/>
      </w:pPr>
      <w:rPr>
        <w:rFonts w:ascii="Century Gothic" w:eastAsia="Century Gothic" w:hAnsi="Century Gothic" w:cs="Century Gothic"/>
        <w:i/>
        <w:iCs/>
        <w:position w:val="0"/>
        <w:sz w:val="20"/>
        <w:szCs w:val="20"/>
      </w:rPr>
    </w:lvl>
    <w:lvl w:ilvl="5">
      <w:start w:val="1"/>
      <w:numFmt w:val="bullet"/>
      <w:lvlText w:val="▪"/>
      <w:lvlJc w:val="left"/>
      <w:pPr>
        <w:tabs>
          <w:tab w:val="num" w:pos="4260"/>
        </w:tabs>
        <w:ind w:left="4260" w:hanging="300"/>
      </w:pPr>
      <w:rPr>
        <w:rFonts w:ascii="Century Gothic" w:eastAsia="Century Gothic" w:hAnsi="Century Gothic" w:cs="Century Gothic"/>
        <w:i/>
        <w:iCs/>
        <w:position w:val="0"/>
        <w:sz w:val="20"/>
        <w:szCs w:val="20"/>
      </w:rPr>
    </w:lvl>
    <w:lvl w:ilvl="6">
      <w:start w:val="1"/>
      <w:numFmt w:val="bullet"/>
      <w:lvlText w:val="•"/>
      <w:lvlJc w:val="left"/>
      <w:pPr>
        <w:tabs>
          <w:tab w:val="num" w:pos="4980"/>
        </w:tabs>
        <w:ind w:left="4980" w:hanging="300"/>
      </w:pPr>
      <w:rPr>
        <w:rFonts w:ascii="Century Gothic" w:eastAsia="Century Gothic" w:hAnsi="Century Gothic" w:cs="Century Gothic"/>
        <w:i/>
        <w:iCs/>
        <w:position w:val="0"/>
        <w:sz w:val="20"/>
        <w:szCs w:val="20"/>
      </w:rPr>
    </w:lvl>
    <w:lvl w:ilvl="7">
      <w:start w:val="1"/>
      <w:numFmt w:val="bullet"/>
      <w:lvlText w:val="o"/>
      <w:lvlJc w:val="left"/>
      <w:pPr>
        <w:tabs>
          <w:tab w:val="num" w:pos="5700"/>
        </w:tabs>
        <w:ind w:left="5700" w:hanging="300"/>
      </w:pPr>
      <w:rPr>
        <w:rFonts w:ascii="Century Gothic" w:eastAsia="Century Gothic" w:hAnsi="Century Gothic" w:cs="Century Gothic"/>
        <w:i/>
        <w:iCs/>
        <w:position w:val="0"/>
        <w:sz w:val="20"/>
        <w:szCs w:val="20"/>
      </w:rPr>
    </w:lvl>
    <w:lvl w:ilvl="8">
      <w:start w:val="1"/>
      <w:numFmt w:val="bullet"/>
      <w:lvlText w:val="▪"/>
      <w:lvlJc w:val="left"/>
      <w:pPr>
        <w:tabs>
          <w:tab w:val="num" w:pos="6420"/>
        </w:tabs>
        <w:ind w:left="6420" w:hanging="300"/>
      </w:pPr>
      <w:rPr>
        <w:rFonts w:ascii="Century Gothic" w:eastAsia="Century Gothic" w:hAnsi="Century Gothic" w:cs="Century Gothic"/>
        <w:i/>
        <w:iCs/>
        <w:position w:val="0"/>
        <w:sz w:val="20"/>
        <w:szCs w:val="20"/>
      </w:rPr>
    </w:lvl>
  </w:abstractNum>
  <w:abstractNum w:abstractNumId="11" w15:restartNumberingAfterBreak="0">
    <w:nsid w:val="25AA2147"/>
    <w:multiLevelType w:val="hybridMultilevel"/>
    <w:tmpl w:val="8F2CF1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681F55"/>
    <w:multiLevelType w:val="hybridMultilevel"/>
    <w:tmpl w:val="5E82164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E6343FD"/>
    <w:multiLevelType w:val="hybridMultilevel"/>
    <w:tmpl w:val="A7AE5FAA"/>
    <w:lvl w:ilvl="0" w:tplc="55284FF4">
      <w:start w:val="1"/>
      <w:numFmt w:val="bullet"/>
      <w:lvlText w:val="-"/>
      <w:lvlJc w:val="left"/>
      <w:pPr>
        <w:ind w:left="720" w:hanging="360"/>
      </w:pPr>
      <w:rPr>
        <w:rFonts w:ascii="Century Gothic" w:eastAsia="Times New Roman" w:hAnsi="Century Gothic"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EE412F9"/>
    <w:multiLevelType w:val="hybridMultilevel"/>
    <w:tmpl w:val="09346A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F1C78BB"/>
    <w:multiLevelType w:val="hybridMultilevel"/>
    <w:tmpl w:val="E5B4C9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1AC5E9B"/>
    <w:multiLevelType w:val="hybridMultilevel"/>
    <w:tmpl w:val="75022DE8"/>
    <w:lvl w:ilvl="0" w:tplc="9C82A0E4">
      <w:numFmt w:val="bullet"/>
      <w:lvlText w:val="-"/>
      <w:lvlJc w:val="left"/>
      <w:pPr>
        <w:ind w:left="720" w:hanging="360"/>
      </w:pPr>
      <w:rPr>
        <w:rFonts w:ascii="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4E732C8"/>
    <w:multiLevelType w:val="hybridMultilevel"/>
    <w:tmpl w:val="B8DC7CF0"/>
    <w:lvl w:ilvl="0" w:tplc="954881CE">
      <w:numFmt w:val="bullet"/>
      <w:lvlText w:val="-"/>
      <w:lvlJc w:val="left"/>
      <w:pPr>
        <w:ind w:left="720" w:hanging="360"/>
      </w:pPr>
      <w:rPr>
        <w:rFonts w:ascii="Times New Roman" w:hAnsi="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8A33C2"/>
    <w:multiLevelType w:val="hybridMultilevel"/>
    <w:tmpl w:val="B93843D8"/>
    <w:lvl w:ilvl="0" w:tplc="72F2343C">
      <w:numFmt w:val="bullet"/>
      <w:pStyle w:val="Paragraphedeliste"/>
      <w:lvlText w:val="-"/>
      <w:lvlJc w:val="left"/>
      <w:pPr>
        <w:ind w:left="720" w:hanging="360"/>
      </w:pPr>
      <w:rPr>
        <w:rFonts w:ascii="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86A791D"/>
    <w:multiLevelType w:val="hybridMultilevel"/>
    <w:tmpl w:val="23C6ABD8"/>
    <w:lvl w:ilvl="0" w:tplc="9C82A0E4">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98722D1"/>
    <w:multiLevelType w:val="hybridMultilevel"/>
    <w:tmpl w:val="E996A898"/>
    <w:lvl w:ilvl="0" w:tplc="9C82A0E4">
      <w:numFmt w:val="bullet"/>
      <w:lvlText w:val="-"/>
      <w:lvlJc w:val="left"/>
      <w:pPr>
        <w:ind w:left="720" w:hanging="360"/>
      </w:pPr>
      <w:rPr>
        <w:rFonts w:ascii="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0167B8"/>
    <w:multiLevelType w:val="multilevel"/>
    <w:tmpl w:val="7220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7667D"/>
    <w:multiLevelType w:val="hybridMultilevel"/>
    <w:tmpl w:val="4516C7D0"/>
    <w:lvl w:ilvl="0" w:tplc="08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205EA1"/>
    <w:multiLevelType w:val="hybridMultilevel"/>
    <w:tmpl w:val="40661880"/>
    <w:lvl w:ilvl="0" w:tplc="080C0003">
      <w:start w:val="1"/>
      <w:numFmt w:val="bullet"/>
      <w:lvlText w:val="o"/>
      <w:lvlJc w:val="left"/>
      <w:pPr>
        <w:ind w:left="306" w:hanging="360"/>
      </w:pPr>
      <w:rPr>
        <w:rFonts w:ascii="Courier New" w:hAnsi="Courier New" w:cs="Courier New" w:hint="default"/>
      </w:rPr>
    </w:lvl>
    <w:lvl w:ilvl="1" w:tplc="080C0003" w:tentative="1">
      <w:start w:val="1"/>
      <w:numFmt w:val="bullet"/>
      <w:lvlText w:val="o"/>
      <w:lvlJc w:val="left"/>
      <w:pPr>
        <w:ind w:left="1026" w:hanging="360"/>
      </w:pPr>
      <w:rPr>
        <w:rFonts w:ascii="Courier New" w:hAnsi="Courier New" w:cs="Courier New" w:hint="default"/>
      </w:rPr>
    </w:lvl>
    <w:lvl w:ilvl="2" w:tplc="080C0005" w:tentative="1">
      <w:start w:val="1"/>
      <w:numFmt w:val="bullet"/>
      <w:lvlText w:val=""/>
      <w:lvlJc w:val="left"/>
      <w:pPr>
        <w:ind w:left="1746" w:hanging="360"/>
      </w:pPr>
      <w:rPr>
        <w:rFonts w:ascii="Wingdings" w:hAnsi="Wingdings" w:hint="default"/>
      </w:rPr>
    </w:lvl>
    <w:lvl w:ilvl="3" w:tplc="080C0001" w:tentative="1">
      <w:start w:val="1"/>
      <w:numFmt w:val="bullet"/>
      <w:lvlText w:val=""/>
      <w:lvlJc w:val="left"/>
      <w:pPr>
        <w:ind w:left="2466" w:hanging="360"/>
      </w:pPr>
      <w:rPr>
        <w:rFonts w:ascii="Symbol" w:hAnsi="Symbol" w:hint="default"/>
      </w:rPr>
    </w:lvl>
    <w:lvl w:ilvl="4" w:tplc="080C0003" w:tentative="1">
      <w:start w:val="1"/>
      <w:numFmt w:val="bullet"/>
      <w:lvlText w:val="o"/>
      <w:lvlJc w:val="left"/>
      <w:pPr>
        <w:ind w:left="3186" w:hanging="360"/>
      </w:pPr>
      <w:rPr>
        <w:rFonts w:ascii="Courier New" w:hAnsi="Courier New" w:cs="Courier New" w:hint="default"/>
      </w:rPr>
    </w:lvl>
    <w:lvl w:ilvl="5" w:tplc="080C0005" w:tentative="1">
      <w:start w:val="1"/>
      <w:numFmt w:val="bullet"/>
      <w:lvlText w:val=""/>
      <w:lvlJc w:val="left"/>
      <w:pPr>
        <w:ind w:left="3906" w:hanging="360"/>
      </w:pPr>
      <w:rPr>
        <w:rFonts w:ascii="Wingdings" w:hAnsi="Wingdings" w:hint="default"/>
      </w:rPr>
    </w:lvl>
    <w:lvl w:ilvl="6" w:tplc="080C0001" w:tentative="1">
      <w:start w:val="1"/>
      <w:numFmt w:val="bullet"/>
      <w:lvlText w:val=""/>
      <w:lvlJc w:val="left"/>
      <w:pPr>
        <w:ind w:left="4626" w:hanging="360"/>
      </w:pPr>
      <w:rPr>
        <w:rFonts w:ascii="Symbol" w:hAnsi="Symbol" w:hint="default"/>
      </w:rPr>
    </w:lvl>
    <w:lvl w:ilvl="7" w:tplc="080C0003" w:tentative="1">
      <w:start w:val="1"/>
      <w:numFmt w:val="bullet"/>
      <w:lvlText w:val="o"/>
      <w:lvlJc w:val="left"/>
      <w:pPr>
        <w:ind w:left="5346" w:hanging="360"/>
      </w:pPr>
      <w:rPr>
        <w:rFonts w:ascii="Courier New" w:hAnsi="Courier New" w:cs="Courier New" w:hint="default"/>
      </w:rPr>
    </w:lvl>
    <w:lvl w:ilvl="8" w:tplc="080C0005" w:tentative="1">
      <w:start w:val="1"/>
      <w:numFmt w:val="bullet"/>
      <w:lvlText w:val=""/>
      <w:lvlJc w:val="left"/>
      <w:pPr>
        <w:ind w:left="6066" w:hanging="360"/>
      </w:pPr>
      <w:rPr>
        <w:rFonts w:ascii="Wingdings" w:hAnsi="Wingdings" w:hint="default"/>
      </w:rPr>
    </w:lvl>
  </w:abstractNum>
  <w:abstractNum w:abstractNumId="24" w15:restartNumberingAfterBreak="0">
    <w:nsid w:val="48DF4DCF"/>
    <w:multiLevelType w:val="hybridMultilevel"/>
    <w:tmpl w:val="6E88F4F2"/>
    <w:lvl w:ilvl="0" w:tplc="4A54D090">
      <w:start w:val="22"/>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F4850F8"/>
    <w:multiLevelType w:val="multilevel"/>
    <w:tmpl w:val="F086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6F6D58"/>
    <w:multiLevelType w:val="multilevel"/>
    <w:tmpl w:val="1014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E566B"/>
    <w:multiLevelType w:val="hybridMultilevel"/>
    <w:tmpl w:val="33744CA6"/>
    <w:lvl w:ilvl="0" w:tplc="F3BC265C">
      <w:start w:val="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5E3B57F5"/>
    <w:multiLevelType w:val="hybridMultilevel"/>
    <w:tmpl w:val="163C70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E4F481A"/>
    <w:multiLevelType w:val="hybridMultilevel"/>
    <w:tmpl w:val="9D88E53E"/>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65A24FAA"/>
    <w:multiLevelType w:val="multilevel"/>
    <w:tmpl w:val="099A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616A84"/>
    <w:multiLevelType w:val="hybridMultilevel"/>
    <w:tmpl w:val="D1683310"/>
    <w:lvl w:ilvl="0" w:tplc="136C8BE2">
      <w:numFmt w:val="bullet"/>
      <w:lvlText w:val=""/>
      <w:lvlJc w:val="left"/>
      <w:pPr>
        <w:ind w:left="720" w:hanging="360"/>
      </w:pPr>
      <w:rPr>
        <w:rFonts w:ascii="Symbol" w:eastAsia="Times New Roman" w:hAnsi="Symbol" w:cs="Times New Roman"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7B95875"/>
    <w:multiLevelType w:val="hybridMultilevel"/>
    <w:tmpl w:val="A52E5F16"/>
    <w:lvl w:ilvl="0" w:tplc="9C82A0E4">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9CB33B4"/>
    <w:multiLevelType w:val="multilevel"/>
    <w:tmpl w:val="75EC6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A223583"/>
    <w:multiLevelType w:val="multilevel"/>
    <w:tmpl w:val="27C2A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8156996">
    <w:abstractNumId w:val="3"/>
  </w:num>
  <w:num w:numId="2" w16cid:durableId="1132481115">
    <w:abstractNumId w:val="2"/>
  </w:num>
  <w:num w:numId="3" w16cid:durableId="1945382631">
    <w:abstractNumId w:val="1"/>
  </w:num>
  <w:num w:numId="4" w16cid:durableId="1446464730">
    <w:abstractNumId w:val="0"/>
  </w:num>
  <w:num w:numId="5" w16cid:durableId="1493375347">
    <w:abstractNumId w:val="32"/>
  </w:num>
  <w:num w:numId="6" w16cid:durableId="1049232380">
    <w:abstractNumId w:val="20"/>
  </w:num>
  <w:num w:numId="7" w16cid:durableId="1217938451">
    <w:abstractNumId w:val="18"/>
  </w:num>
  <w:num w:numId="8" w16cid:durableId="218443330">
    <w:abstractNumId w:val="19"/>
  </w:num>
  <w:num w:numId="9" w16cid:durableId="1815180672">
    <w:abstractNumId w:val="16"/>
  </w:num>
  <w:num w:numId="10" w16cid:durableId="224948883">
    <w:abstractNumId w:val="29"/>
  </w:num>
  <w:num w:numId="11" w16cid:durableId="1167019592">
    <w:abstractNumId w:val="24"/>
  </w:num>
  <w:num w:numId="12" w16cid:durableId="1382940868">
    <w:abstractNumId w:val="13"/>
  </w:num>
  <w:num w:numId="13" w16cid:durableId="15885238">
    <w:abstractNumId w:val="11"/>
  </w:num>
  <w:num w:numId="14" w16cid:durableId="1218010818">
    <w:abstractNumId w:val="10"/>
  </w:num>
  <w:num w:numId="15" w16cid:durableId="1056245201">
    <w:abstractNumId w:val="8"/>
  </w:num>
  <w:num w:numId="16" w16cid:durableId="1782917524">
    <w:abstractNumId w:val="9"/>
  </w:num>
  <w:num w:numId="17" w16cid:durableId="996152752">
    <w:abstractNumId w:val="34"/>
  </w:num>
  <w:num w:numId="18" w16cid:durableId="17240897">
    <w:abstractNumId w:val="6"/>
  </w:num>
  <w:num w:numId="19" w16cid:durableId="565409696">
    <w:abstractNumId w:val="26"/>
  </w:num>
  <w:num w:numId="20" w16cid:durableId="1436943366">
    <w:abstractNumId w:val="17"/>
  </w:num>
  <w:num w:numId="21" w16cid:durableId="1976793846">
    <w:abstractNumId w:val="12"/>
  </w:num>
  <w:num w:numId="22" w16cid:durableId="1518039701">
    <w:abstractNumId w:val="28"/>
  </w:num>
  <w:num w:numId="23" w16cid:durableId="1959480856">
    <w:abstractNumId w:val="33"/>
  </w:num>
  <w:num w:numId="24" w16cid:durableId="8049292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15742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35673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12818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22024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34698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34224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8870471">
    <w:abstractNumId w:val="14"/>
  </w:num>
  <w:num w:numId="32" w16cid:durableId="357779715">
    <w:abstractNumId w:val="15"/>
  </w:num>
  <w:num w:numId="33" w16cid:durableId="1549418716">
    <w:abstractNumId w:val="31"/>
  </w:num>
  <w:num w:numId="34" w16cid:durableId="1450977868">
    <w:abstractNumId w:val="25"/>
  </w:num>
  <w:num w:numId="35" w16cid:durableId="1186601909">
    <w:abstractNumId w:val="21"/>
  </w:num>
  <w:num w:numId="36" w16cid:durableId="1245606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19839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3941652">
    <w:abstractNumId w:val="8"/>
  </w:num>
  <w:num w:numId="39" w16cid:durableId="535850721">
    <w:abstractNumId w:val="30"/>
  </w:num>
  <w:num w:numId="40" w16cid:durableId="1942714786">
    <w:abstractNumId w:val="7"/>
  </w:num>
  <w:num w:numId="41" w16cid:durableId="1535343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5455359">
    <w:abstractNumId w:val="22"/>
  </w:num>
  <w:num w:numId="43" w16cid:durableId="78262226">
    <w:abstractNumId w:val="4"/>
  </w:num>
  <w:num w:numId="44" w16cid:durableId="1869876741">
    <w:abstractNumId w:val="5"/>
  </w:num>
  <w:num w:numId="45" w16cid:durableId="415783071">
    <w:abstractNumId w:val="23"/>
  </w:num>
  <w:num w:numId="46" w16cid:durableId="497698188">
    <w:abstractNumId w:val="27"/>
  </w:num>
  <w:num w:numId="47" w16cid:durableId="1419135681">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67"/>
    <w:rsid w:val="00011E25"/>
    <w:rsid w:val="00031275"/>
    <w:rsid w:val="00036A02"/>
    <w:rsid w:val="000559A4"/>
    <w:rsid w:val="0005635F"/>
    <w:rsid w:val="00064D38"/>
    <w:rsid w:val="00065966"/>
    <w:rsid w:val="00073953"/>
    <w:rsid w:val="0008105C"/>
    <w:rsid w:val="000929E6"/>
    <w:rsid w:val="000A4EDC"/>
    <w:rsid w:val="000B1E49"/>
    <w:rsid w:val="000B4395"/>
    <w:rsid w:val="000B5691"/>
    <w:rsid w:val="000D265D"/>
    <w:rsid w:val="000E4550"/>
    <w:rsid w:val="000F6024"/>
    <w:rsid w:val="00103830"/>
    <w:rsid w:val="00105AD3"/>
    <w:rsid w:val="00116CF5"/>
    <w:rsid w:val="001214BE"/>
    <w:rsid w:val="0012348F"/>
    <w:rsid w:val="001314BB"/>
    <w:rsid w:val="00137429"/>
    <w:rsid w:val="001510A9"/>
    <w:rsid w:val="00155E90"/>
    <w:rsid w:val="00160624"/>
    <w:rsid w:val="00161FE4"/>
    <w:rsid w:val="00165A96"/>
    <w:rsid w:val="00172E1A"/>
    <w:rsid w:val="00181E96"/>
    <w:rsid w:val="001901AB"/>
    <w:rsid w:val="001A7CD1"/>
    <w:rsid w:val="001B0CB9"/>
    <w:rsid w:val="001B5E96"/>
    <w:rsid w:val="001C1851"/>
    <w:rsid w:val="001C79CC"/>
    <w:rsid w:val="001D0003"/>
    <w:rsid w:val="001D000E"/>
    <w:rsid w:val="001D2796"/>
    <w:rsid w:val="001F0574"/>
    <w:rsid w:val="001F1BCF"/>
    <w:rsid w:val="00203D6C"/>
    <w:rsid w:val="002063C9"/>
    <w:rsid w:val="00211299"/>
    <w:rsid w:val="00212E61"/>
    <w:rsid w:val="002155A1"/>
    <w:rsid w:val="00215AF5"/>
    <w:rsid w:val="0024001C"/>
    <w:rsid w:val="00246791"/>
    <w:rsid w:val="002467E2"/>
    <w:rsid w:val="00275745"/>
    <w:rsid w:val="00281D17"/>
    <w:rsid w:val="00284865"/>
    <w:rsid w:val="0028762B"/>
    <w:rsid w:val="002877F5"/>
    <w:rsid w:val="0029040A"/>
    <w:rsid w:val="002961DF"/>
    <w:rsid w:val="00297269"/>
    <w:rsid w:val="002A1980"/>
    <w:rsid w:val="002A3B03"/>
    <w:rsid w:val="002B0EB8"/>
    <w:rsid w:val="002D726D"/>
    <w:rsid w:val="002E4D7F"/>
    <w:rsid w:val="002E5FFD"/>
    <w:rsid w:val="002E7500"/>
    <w:rsid w:val="002F2966"/>
    <w:rsid w:val="003052C2"/>
    <w:rsid w:val="00305D5C"/>
    <w:rsid w:val="0030768D"/>
    <w:rsid w:val="00313C44"/>
    <w:rsid w:val="00327534"/>
    <w:rsid w:val="00341EBB"/>
    <w:rsid w:val="00342D26"/>
    <w:rsid w:val="00347F04"/>
    <w:rsid w:val="003577F9"/>
    <w:rsid w:val="003767BA"/>
    <w:rsid w:val="003860EB"/>
    <w:rsid w:val="00391F6E"/>
    <w:rsid w:val="00396A7C"/>
    <w:rsid w:val="003A5DCC"/>
    <w:rsid w:val="003A6A57"/>
    <w:rsid w:val="003B50AB"/>
    <w:rsid w:val="003B5A08"/>
    <w:rsid w:val="003B7464"/>
    <w:rsid w:val="003C6EDD"/>
    <w:rsid w:val="003D7E62"/>
    <w:rsid w:val="003E5E7B"/>
    <w:rsid w:val="003F7627"/>
    <w:rsid w:val="004164A8"/>
    <w:rsid w:val="00441E32"/>
    <w:rsid w:val="00451344"/>
    <w:rsid w:val="004544CC"/>
    <w:rsid w:val="004800AD"/>
    <w:rsid w:val="00484E63"/>
    <w:rsid w:val="00487F5D"/>
    <w:rsid w:val="00494072"/>
    <w:rsid w:val="004977C9"/>
    <w:rsid w:val="004A0F07"/>
    <w:rsid w:val="004A7F29"/>
    <w:rsid w:val="004B6040"/>
    <w:rsid w:val="004B662D"/>
    <w:rsid w:val="004B79A9"/>
    <w:rsid w:val="004C684E"/>
    <w:rsid w:val="004C7D80"/>
    <w:rsid w:val="004D23D1"/>
    <w:rsid w:val="004D3C36"/>
    <w:rsid w:val="004E5A16"/>
    <w:rsid w:val="00500388"/>
    <w:rsid w:val="005016CC"/>
    <w:rsid w:val="00505284"/>
    <w:rsid w:val="0050623B"/>
    <w:rsid w:val="00512E23"/>
    <w:rsid w:val="005225F3"/>
    <w:rsid w:val="0053603B"/>
    <w:rsid w:val="00537C34"/>
    <w:rsid w:val="00541445"/>
    <w:rsid w:val="005452DB"/>
    <w:rsid w:val="00556382"/>
    <w:rsid w:val="00563F22"/>
    <w:rsid w:val="0057346D"/>
    <w:rsid w:val="00575A03"/>
    <w:rsid w:val="0057675B"/>
    <w:rsid w:val="00584267"/>
    <w:rsid w:val="00584E58"/>
    <w:rsid w:val="00585476"/>
    <w:rsid w:val="00586988"/>
    <w:rsid w:val="00597990"/>
    <w:rsid w:val="005A1DCD"/>
    <w:rsid w:val="005A566C"/>
    <w:rsid w:val="005B09A7"/>
    <w:rsid w:val="005B229F"/>
    <w:rsid w:val="005B4B72"/>
    <w:rsid w:val="005B63BC"/>
    <w:rsid w:val="005C0F11"/>
    <w:rsid w:val="005C3E96"/>
    <w:rsid w:val="005C7312"/>
    <w:rsid w:val="005C7ED0"/>
    <w:rsid w:val="005D4CB8"/>
    <w:rsid w:val="005F2FA6"/>
    <w:rsid w:val="005F4F8D"/>
    <w:rsid w:val="00600003"/>
    <w:rsid w:val="00600B01"/>
    <w:rsid w:val="00657430"/>
    <w:rsid w:val="00657E06"/>
    <w:rsid w:val="00662DE8"/>
    <w:rsid w:val="00671FF5"/>
    <w:rsid w:val="006728D4"/>
    <w:rsid w:val="00686771"/>
    <w:rsid w:val="006912B1"/>
    <w:rsid w:val="00694703"/>
    <w:rsid w:val="0069511D"/>
    <w:rsid w:val="006972E7"/>
    <w:rsid w:val="006A1FE6"/>
    <w:rsid w:val="006A643F"/>
    <w:rsid w:val="006B3E36"/>
    <w:rsid w:val="006D1525"/>
    <w:rsid w:val="006D28EF"/>
    <w:rsid w:val="006D43B1"/>
    <w:rsid w:val="006D4861"/>
    <w:rsid w:val="006D5407"/>
    <w:rsid w:val="006D6EB7"/>
    <w:rsid w:val="006D70B1"/>
    <w:rsid w:val="006E69C7"/>
    <w:rsid w:val="006F3424"/>
    <w:rsid w:val="006F4887"/>
    <w:rsid w:val="006F6D05"/>
    <w:rsid w:val="0070250E"/>
    <w:rsid w:val="00714CB0"/>
    <w:rsid w:val="00723586"/>
    <w:rsid w:val="00732376"/>
    <w:rsid w:val="00732D58"/>
    <w:rsid w:val="00750DCD"/>
    <w:rsid w:val="00765B53"/>
    <w:rsid w:val="007669A8"/>
    <w:rsid w:val="00771297"/>
    <w:rsid w:val="007713C2"/>
    <w:rsid w:val="00772027"/>
    <w:rsid w:val="0078395B"/>
    <w:rsid w:val="00783ED7"/>
    <w:rsid w:val="00796D72"/>
    <w:rsid w:val="00797596"/>
    <w:rsid w:val="007A0FE4"/>
    <w:rsid w:val="007A44EC"/>
    <w:rsid w:val="007B017C"/>
    <w:rsid w:val="007B25A0"/>
    <w:rsid w:val="007B75FD"/>
    <w:rsid w:val="007C04BF"/>
    <w:rsid w:val="007C0F44"/>
    <w:rsid w:val="007C6598"/>
    <w:rsid w:val="007C6E47"/>
    <w:rsid w:val="007F5840"/>
    <w:rsid w:val="008012C0"/>
    <w:rsid w:val="00802221"/>
    <w:rsid w:val="00805A2D"/>
    <w:rsid w:val="008062D1"/>
    <w:rsid w:val="00807583"/>
    <w:rsid w:val="00816BD7"/>
    <w:rsid w:val="00820680"/>
    <w:rsid w:val="00830216"/>
    <w:rsid w:val="00837FAC"/>
    <w:rsid w:val="00847D14"/>
    <w:rsid w:val="00854AB1"/>
    <w:rsid w:val="00855C60"/>
    <w:rsid w:val="00867908"/>
    <w:rsid w:val="00896250"/>
    <w:rsid w:val="008A66B6"/>
    <w:rsid w:val="008A6734"/>
    <w:rsid w:val="008B375B"/>
    <w:rsid w:val="008B443E"/>
    <w:rsid w:val="008C1E61"/>
    <w:rsid w:val="008C73AC"/>
    <w:rsid w:val="008D4882"/>
    <w:rsid w:val="008E4863"/>
    <w:rsid w:val="008F5F5C"/>
    <w:rsid w:val="008F6F13"/>
    <w:rsid w:val="00905E14"/>
    <w:rsid w:val="00914054"/>
    <w:rsid w:val="00930FE0"/>
    <w:rsid w:val="00934DA0"/>
    <w:rsid w:val="00937D9E"/>
    <w:rsid w:val="0094292C"/>
    <w:rsid w:val="0095093B"/>
    <w:rsid w:val="00957410"/>
    <w:rsid w:val="0097650D"/>
    <w:rsid w:val="00986973"/>
    <w:rsid w:val="00993119"/>
    <w:rsid w:val="009E10E7"/>
    <w:rsid w:val="009F129A"/>
    <w:rsid w:val="009F1821"/>
    <w:rsid w:val="009F328D"/>
    <w:rsid w:val="00A016C9"/>
    <w:rsid w:val="00A03A89"/>
    <w:rsid w:val="00A06F4D"/>
    <w:rsid w:val="00A15C51"/>
    <w:rsid w:val="00A17E86"/>
    <w:rsid w:val="00A24618"/>
    <w:rsid w:val="00A34C10"/>
    <w:rsid w:val="00A36D7D"/>
    <w:rsid w:val="00A42EA3"/>
    <w:rsid w:val="00A43440"/>
    <w:rsid w:val="00A46B9F"/>
    <w:rsid w:val="00A50AFC"/>
    <w:rsid w:val="00A65A30"/>
    <w:rsid w:val="00A76258"/>
    <w:rsid w:val="00A97923"/>
    <w:rsid w:val="00AA3E0F"/>
    <w:rsid w:val="00AA4F21"/>
    <w:rsid w:val="00AB58D6"/>
    <w:rsid w:val="00AD517D"/>
    <w:rsid w:val="00AD5C21"/>
    <w:rsid w:val="00AE311A"/>
    <w:rsid w:val="00AE3274"/>
    <w:rsid w:val="00AF2B97"/>
    <w:rsid w:val="00AF4186"/>
    <w:rsid w:val="00AF643D"/>
    <w:rsid w:val="00B01B1F"/>
    <w:rsid w:val="00B12ABB"/>
    <w:rsid w:val="00B14B71"/>
    <w:rsid w:val="00B233BD"/>
    <w:rsid w:val="00B250B3"/>
    <w:rsid w:val="00B26803"/>
    <w:rsid w:val="00B33098"/>
    <w:rsid w:val="00B35DC6"/>
    <w:rsid w:val="00B44C1A"/>
    <w:rsid w:val="00B51409"/>
    <w:rsid w:val="00B66D88"/>
    <w:rsid w:val="00BA3EBF"/>
    <w:rsid w:val="00BB196C"/>
    <w:rsid w:val="00BD754A"/>
    <w:rsid w:val="00BF76FA"/>
    <w:rsid w:val="00BF796B"/>
    <w:rsid w:val="00C03964"/>
    <w:rsid w:val="00C067AC"/>
    <w:rsid w:val="00C11E98"/>
    <w:rsid w:val="00C127E9"/>
    <w:rsid w:val="00C1368B"/>
    <w:rsid w:val="00C2646B"/>
    <w:rsid w:val="00C353D6"/>
    <w:rsid w:val="00C569AB"/>
    <w:rsid w:val="00C66A18"/>
    <w:rsid w:val="00C66E3F"/>
    <w:rsid w:val="00CA2722"/>
    <w:rsid w:val="00CB37EE"/>
    <w:rsid w:val="00CD1DEE"/>
    <w:rsid w:val="00CE00DE"/>
    <w:rsid w:val="00CE6C02"/>
    <w:rsid w:val="00D06DD8"/>
    <w:rsid w:val="00D07B14"/>
    <w:rsid w:val="00D110C4"/>
    <w:rsid w:val="00D111EF"/>
    <w:rsid w:val="00D26210"/>
    <w:rsid w:val="00D36F3F"/>
    <w:rsid w:val="00D44FBF"/>
    <w:rsid w:val="00D5141E"/>
    <w:rsid w:val="00D57A0D"/>
    <w:rsid w:val="00D63FD6"/>
    <w:rsid w:val="00D6422D"/>
    <w:rsid w:val="00D73B75"/>
    <w:rsid w:val="00D875A3"/>
    <w:rsid w:val="00D95BE6"/>
    <w:rsid w:val="00D95F18"/>
    <w:rsid w:val="00DA0E62"/>
    <w:rsid w:val="00DA3E9A"/>
    <w:rsid w:val="00DA46EC"/>
    <w:rsid w:val="00DB1F95"/>
    <w:rsid w:val="00DB7C66"/>
    <w:rsid w:val="00DC0640"/>
    <w:rsid w:val="00DD189D"/>
    <w:rsid w:val="00DE59EF"/>
    <w:rsid w:val="00DF0625"/>
    <w:rsid w:val="00DF0B22"/>
    <w:rsid w:val="00DF0E22"/>
    <w:rsid w:val="00DF150B"/>
    <w:rsid w:val="00DF45FD"/>
    <w:rsid w:val="00DF4D7D"/>
    <w:rsid w:val="00DF5AE9"/>
    <w:rsid w:val="00E027AB"/>
    <w:rsid w:val="00E031B9"/>
    <w:rsid w:val="00E04C64"/>
    <w:rsid w:val="00E16D5E"/>
    <w:rsid w:val="00E27705"/>
    <w:rsid w:val="00E32A23"/>
    <w:rsid w:val="00E33F26"/>
    <w:rsid w:val="00E42313"/>
    <w:rsid w:val="00E53156"/>
    <w:rsid w:val="00E819E2"/>
    <w:rsid w:val="00E829C7"/>
    <w:rsid w:val="00E91EE9"/>
    <w:rsid w:val="00E91FBA"/>
    <w:rsid w:val="00E92AB9"/>
    <w:rsid w:val="00E92DD4"/>
    <w:rsid w:val="00E95C85"/>
    <w:rsid w:val="00E9718A"/>
    <w:rsid w:val="00EA00D1"/>
    <w:rsid w:val="00EA126C"/>
    <w:rsid w:val="00EB3725"/>
    <w:rsid w:val="00ED0965"/>
    <w:rsid w:val="00ED122F"/>
    <w:rsid w:val="00ED1D3D"/>
    <w:rsid w:val="00ED6736"/>
    <w:rsid w:val="00EE06E5"/>
    <w:rsid w:val="00EE652F"/>
    <w:rsid w:val="00EF1956"/>
    <w:rsid w:val="00EF6D81"/>
    <w:rsid w:val="00F03BA9"/>
    <w:rsid w:val="00F06BD8"/>
    <w:rsid w:val="00F202B1"/>
    <w:rsid w:val="00F22895"/>
    <w:rsid w:val="00F26CAA"/>
    <w:rsid w:val="00F270FF"/>
    <w:rsid w:val="00F51382"/>
    <w:rsid w:val="00F700E3"/>
    <w:rsid w:val="00F73FEC"/>
    <w:rsid w:val="00F81A0B"/>
    <w:rsid w:val="00F877EA"/>
    <w:rsid w:val="00F94620"/>
    <w:rsid w:val="00FA23EF"/>
    <w:rsid w:val="00FB25D0"/>
    <w:rsid w:val="00FB4130"/>
    <w:rsid w:val="00FB4656"/>
    <w:rsid w:val="00FC083B"/>
    <w:rsid w:val="00FF2E93"/>
    <w:rsid w:val="00FF371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D18ED"/>
  <w15:docId w15:val="{BC4E1398-3A65-4FD6-A1B8-6724E6B3F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6" w:unhideWhenUsed="1"/>
    <w:lsdException w:name="List Bullet 3" w:semiHidden="1" w:uiPriority="6" w:unhideWhenUsed="1"/>
    <w:lsdException w:name="List Bullet 4" w:semiHidden="1" w:uiPriority="6" w:unhideWhenUsed="1"/>
    <w:lsdException w:name="List Bullet 5" w:semiHidden="1" w:uiPriority="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89D"/>
    <w:pPr>
      <w:spacing w:after="160" w:line="259" w:lineRule="auto"/>
    </w:pPr>
    <w:rPr>
      <w:rFonts w:ascii="Arial" w:hAnsi="Arial"/>
      <w:sz w:val="20"/>
    </w:rPr>
  </w:style>
  <w:style w:type="paragraph" w:styleId="Titre1">
    <w:name w:val="heading 1"/>
    <w:basedOn w:val="Normal"/>
    <w:next w:val="Normal"/>
    <w:link w:val="Titre1Car"/>
    <w:qFormat/>
    <w:rsid w:val="006D1525"/>
    <w:pPr>
      <w:keepNext/>
      <w:keepLines/>
      <w:numPr>
        <w:numId w:val="15"/>
      </w:numPr>
      <w:spacing w:before="240" w:after="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nhideWhenUsed/>
    <w:qFormat/>
    <w:rsid w:val="006D1525"/>
    <w:pPr>
      <w:numPr>
        <w:ilvl w:val="1"/>
        <w:numId w:val="15"/>
      </w:numPr>
      <w:spacing w:before="120" w:after="120" w:line="240" w:lineRule="auto"/>
      <w:outlineLvl w:val="1"/>
    </w:pPr>
    <w:rPr>
      <w:rFonts w:ascii="Century Gothic" w:eastAsia="Times New Roman" w:hAnsi="Century Gothic" w:cs="Calibri"/>
      <w:color w:val="0070C0"/>
      <w:szCs w:val="20"/>
      <w:lang w:eastAsia="fr-FR"/>
    </w:rPr>
  </w:style>
  <w:style w:type="paragraph" w:styleId="Titre3">
    <w:name w:val="heading 3"/>
    <w:basedOn w:val="Normal"/>
    <w:next w:val="Normal"/>
    <w:link w:val="Titre3Car"/>
    <w:unhideWhenUsed/>
    <w:qFormat/>
    <w:rsid w:val="006D1525"/>
    <w:pPr>
      <w:numPr>
        <w:ilvl w:val="2"/>
        <w:numId w:val="15"/>
      </w:numPr>
      <w:tabs>
        <w:tab w:val="left" w:pos="426"/>
      </w:tabs>
      <w:spacing w:before="120" w:after="120" w:line="240" w:lineRule="auto"/>
      <w:jc w:val="both"/>
      <w:outlineLvl w:val="2"/>
    </w:pPr>
    <w:rPr>
      <w:rFonts w:ascii="Century Gothic" w:eastAsia="Times New Roman" w:hAnsi="Century Gothic" w:cs="Calibri"/>
      <w:b/>
      <w:i/>
      <w:color w:val="0070C0"/>
      <w:szCs w:val="20"/>
      <w:lang w:eastAsia="fr-FR"/>
    </w:rPr>
  </w:style>
  <w:style w:type="paragraph" w:styleId="Titre4">
    <w:name w:val="heading 4"/>
    <w:basedOn w:val="Titre3"/>
    <w:next w:val="Normal"/>
    <w:link w:val="Titre4Car"/>
    <w:unhideWhenUsed/>
    <w:qFormat/>
    <w:rsid w:val="00993119"/>
    <w:pPr>
      <w:numPr>
        <w:ilvl w:val="3"/>
      </w:numPr>
      <w:outlineLvl w:val="3"/>
    </w:pPr>
    <w:rPr>
      <w:b w:val="0"/>
      <w:u w:val="single"/>
    </w:rPr>
  </w:style>
  <w:style w:type="paragraph" w:styleId="Titre5">
    <w:name w:val="heading 5"/>
    <w:basedOn w:val="Titre4"/>
    <w:next w:val="Normal"/>
    <w:link w:val="Titre5Car"/>
    <w:unhideWhenUsed/>
    <w:qFormat/>
    <w:rsid w:val="00993119"/>
    <w:pPr>
      <w:numPr>
        <w:ilvl w:val="4"/>
      </w:numPr>
      <w:outlineLvl w:val="4"/>
    </w:pPr>
    <w:rPr>
      <w:color w:val="auto"/>
      <w:sz w:val="18"/>
    </w:rPr>
  </w:style>
  <w:style w:type="paragraph" w:styleId="Titre6">
    <w:name w:val="heading 6"/>
    <w:basedOn w:val="Normal"/>
    <w:next w:val="Normal"/>
    <w:link w:val="Titre6Car"/>
    <w:unhideWhenUsed/>
    <w:qFormat/>
    <w:rsid w:val="00993119"/>
    <w:pPr>
      <w:keepNext/>
      <w:keepLines/>
      <w:numPr>
        <w:ilvl w:val="5"/>
        <w:numId w:val="15"/>
      </w:numPr>
      <w:spacing w:before="200" w:after="0" w:line="264" w:lineRule="auto"/>
      <w:jc w:val="center"/>
      <w:outlineLvl w:val="5"/>
    </w:pPr>
    <w:rPr>
      <w:rFonts w:ascii="Garamond" w:eastAsia="Times New Roman" w:hAnsi="Garamond" w:cs="Times New Roman"/>
      <w:i/>
      <w:iCs/>
      <w:color w:val="000000"/>
      <w:sz w:val="21"/>
      <w:szCs w:val="20"/>
      <w:lang w:eastAsia="fr-FR"/>
    </w:rPr>
  </w:style>
  <w:style w:type="paragraph" w:styleId="Titre7">
    <w:name w:val="heading 7"/>
    <w:basedOn w:val="Normal"/>
    <w:next w:val="Normal"/>
    <w:link w:val="Titre7Car"/>
    <w:unhideWhenUsed/>
    <w:qFormat/>
    <w:rsid w:val="00993119"/>
    <w:pPr>
      <w:keepNext/>
      <w:keepLines/>
      <w:numPr>
        <w:ilvl w:val="6"/>
        <w:numId w:val="15"/>
      </w:numPr>
      <w:spacing w:before="200" w:after="0" w:line="264" w:lineRule="auto"/>
      <w:jc w:val="center"/>
      <w:outlineLvl w:val="6"/>
    </w:pPr>
    <w:rPr>
      <w:rFonts w:ascii="Garamond" w:eastAsia="Times New Roman" w:hAnsi="Garamond" w:cs="Times New Roman"/>
      <w:i/>
      <w:iCs/>
      <w:color w:val="A7B789"/>
      <w:sz w:val="21"/>
      <w:szCs w:val="20"/>
      <w:lang w:eastAsia="fr-FR"/>
    </w:rPr>
  </w:style>
  <w:style w:type="paragraph" w:styleId="Titre8">
    <w:name w:val="heading 8"/>
    <w:basedOn w:val="Normal"/>
    <w:next w:val="Normal"/>
    <w:link w:val="Titre8Car"/>
    <w:unhideWhenUsed/>
    <w:qFormat/>
    <w:rsid w:val="00993119"/>
    <w:pPr>
      <w:keepNext/>
      <w:keepLines/>
      <w:numPr>
        <w:ilvl w:val="7"/>
        <w:numId w:val="15"/>
      </w:numPr>
      <w:spacing w:before="200" w:after="0" w:line="264" w:lineRule="auto"/>
      <w:jc w:val="center"/>
      <w:outlineLvl w:val="7"/>
    </w:pPr>
    <w:rPr>
      <w:rFonts w:ascii="Garamond" w:eastAsia="Times New Roman" w:hAnsi="Garamond" w:cs="Times New Roman"/>
      <w:color w:val="000000"/>
      <w:szCs w:val="20"/>
      <w:lang w:eastAsia="fr-FR"/>
    </w:rPr>
  </w:style>
  <w:style w:type="paragraph" w:styleId="Titre9">
    <w:name w:val="heading 9"/>
    <w:basedOn w:val="Normal"/>
    <w:next w:val="Normal"/>
    <w:link w:val="Titre9Car"/>
    <w:unhideWhenUsed/>
    <w:qFormat/>
    <w:rsid w:val="00993119"/>
    <w:pPr>
      <w:keepNext/>
      <w:keepLines/>
      <w:numPr>
        <w:ilvl w:val="8"/>
        <w:numId w:val="15"/>
      </w:numPr>
      <w:spacing w:before="200" w:after="0" w:line="264" w:lineRule="auto"/>
      <w:jc w:val="center"/>
      <w:outlineLvl w:val="8"/>
    </w:pPr>
    <w:rPr>
      <w:rFonts w:ascii="Garamond" w:eastAsia="Times New Roman" w:hAnsi="Garamond" w:cs="Times New Roman"/>
      <w:i/>
      <w:iCs/>
      <w:color w:val="00000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84267"/>
    <w:pPr>
      <w:tabs>
        <w:tab w:val="center" w:pos="4536"/>
        <w:tab w:val="right" w:pos="9072"/>
      </w:tabs>
      <w:spacing w:after="0" w:line="240" w:lineRule="auto"/>
    </w:pPr>
  </w:style>
  <w:style w:type="character" w:customStyle="1" w:styleId="En-tteCar">
    <w:name w:val="En-tête Car"/>
    <w:basedOn w:val="Policepardfaut"/>
    <w:link w:val="En-tte"/>
    <w:uiPriority w:val="99"/>
    <w:rsid w:val="00584267"/>
  </w:style>
  <w:style w:type="paragraph" w:styleId="Pieddepage">
    <w:name w:val="footer"/>
    <w:basedOn w:val="Normal"/>
    <w:link w:val="PieddepageCar"/>
    <w:uiPriority w:val="99"/>
    <w:unhideWhenUsed/>
    <w:rsid w:val="005842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4267"/>
  </w:style>
  <w:style w:type="paragraph" w:customStyle="1" w:styleId="2TEXTENORMA">
    <w:name w:val="2 TEXTE NORMA"/>
    <w:next w:val="Normal"/>
    <w:link w:val="2TEXTENORMACar"/>
    <w:autoRedefine/>
    <w:rsid w:val="00584267"/>
    <w:pPr>
      <w:spacing w:after="120" w:line="259" w:lineRule="auto"/>
    </w:pPr>
    <w:rPr>
      <w:rFonts w:ascii="Arial" w:hAnsi="Arial" w:cs="Arial"/>
      <w:noProof/>
      <w:sz w:val="20"/>
      <w:szCs w:val="20"/>
    </w:rPr>
  </w:style>
  <w:style w:type="character" w:customStyle="1" w:styleId="2TEXTENORMACar">
    <w:name w:val="2 TEXTE NORMA Car"/>
    <w:basedOn w:val="Policepardfaut"/>
    <w:link w:val="2TEXTENORMA"/>
    <w:rsid w:val="00584267"/>
    <w:rPr>
      <w:rFonts w:ascii="Arial" w:hAnsi="Arial" w:cs="Arial"/>
      <w:noProof/>
      <w:sz w:val="20"/>
      <w:szCs w:val="20"/>
    </w:rPr>
  </w:style>
  <w:style w:type="paragraph" w:customStyle="1" w:styleId="1Madame">
    <w:name w:val="1Madame"/>
    <w:aliases w:val="Monsieur"/>
    <w:next w:val="Normal"/>
    <w:link w:val="1MadameCar"/>
    <w:autoRedefine/>
    <w:rsid w:val="005C7ED0"/>
    <w:pPr>
      <w:spacing w:before="2400" w:after="480" w:line="259" w:lineRule="auto"/>
    </w:pPr>
    <w:rPr>
      <w:rFonts w:ascii="Arial" w:hAnsi="Arial" w:cs="Arial"/>
      <w:noProof/>
      <w:sz w:val="20"/>
      <w:szCs w:val="20"/>
    </w:rPr>
  </w:style>
  <w:style w:type="character" w:customStyle="1" w:styleId="1MadameCar">
    <w:name w:val="1Madame Car"/>
    <w:aliases w:val="Monsieur Car"/>
    <w:basedOn w:val="Policepardfaut"/>
    <w:link w:val="1Madame"/>
    <w:rsid w:val="005C7ED0"/>
    <w:rPr>
      <w:rFonts w:ascii="Arial" w:hAnsi="Arial" w:cs="Arial"/>
      <w:noProof/>
      <w:sz w:val="20"/>
      <w:szCs w:val="20"/>
    </w:rPr>
  </w:style>
  <w:style w:type="paragraph" w:customStyle="1" w:styleId="3SIGNATURE">
    <w:name w:val="3 SIGNATURE"/>
    <w:next w:val="2TEXTENORMA"/>
    <w:link w:val="3SIGNATURECar"/>
    <w:autoRedefine/>
    <w:rsid w:val="00584267"/>
    <w:pPr>
      <w:spacing w:after="360" w:line="259" w:lineRule="auto"/>
      <w:ind w:firstLine="4111"/>
    </w:pPr>
    <w:rPr>
      <w:rFonts w:ascii="Arial" w:hAnsi="Arial" w:cs="Arial"/>
      <w:sz w:val="20"/>
      <w:szCs w:val="20"/>
    </w:rPr>
  </w:style>
  <w:style w:type="character" w:customStyle="1" w:styleId="3SIGNATURECar">
    <w:name w:val="3 SIGNATURE Car"/>
    <w:basedOn w:val="Policepardfaut"/>
    <w:link w:val="3SIGNATURE"/>
    <w:rsid w:val="00584267"/>
    <w:rPr>
      <w:rFonts w:ascii="Arial" w:hAnsi="Arial" w:cs="Arial"/>
      <w:sz w:val="20"/>
      <w:szCs w:val="20"/>
    </w:rPr>
  </w:style>
  <w:style w:type="paragraph" w:customStyle="1" w:styleId="4SUITESIGNATURE">
    <w:name w:val="4 SUITE SIGNATURE"/>
    <w:next w:val="2TEXTENORMA"/>
    <w:link w:val="4SUITESIGNATURECar"/>
    <w:autoRedefine/>
    <w:rsid w:val="00584267"/>
    <w:pPr>
      <w:spacing w:after="0" w:line="259" w:lineRule="auto"/>
      <w:ind w:firstLine="4111"/>
    </w:pPr>
    <w:rPr>
      <w:rFonts w:ascii="Arial" w:hAnsi="Arial" w:cs="Arial"/>
      <w:sz w:val="20"/>
      <w:szCs w:val="20"/>
    </w:rPr>
  </w:style>
  <w:style w:type="character" w:customStyle="1" w:styleId="4SUITESIGNATURECar">
    <w:name w:val="4 SUITE SIGNATURE Car"/>
    <w:basedOn w:val="Policepardfaut"/>
    <w:link w:val="4SUITESIGNATURE"/>
    <w:rsid w:val="00584267"/>
    <w:rPr>
      <w:rFonts w:ascii="Arial" w:hAnsi="Arial" w:cs="Arial"/>
      <w:sz w:val="20"/>
      <w:szCs w:val="20"/>
    </w:rPr>
  </w:style>
  <w:style w:type="character" w:styleId="Lienhypertexte">
    <w:name w:val="Hyperlink"/>
    <w:uiPriority w:val="99"/>
    <w:rsid w:val="000B4395"/>
    <w:rPr>
      <w:color w:val="0000FF"/>
      <w:u w:val="single"/>
    </w:rPr>
  </w:style>
  <w:style w:type="character" w:customStyle="1" w:styleId="Titre1Car">
    <w:name w:val="Titre 1 Car"/>
    <w:basedOn w:val="Policepardfaut"/>
    <w:link w:val="Titre1"/>
    <w:rsid w:val="006D1525"/>
    <w:rPr>
      <w:rFonts w:asciiTheme="majorHAnsi" w:eastAsiaTheme="majorEastAsia" w:hAnsiTheme="majorHAnsi" w:cstheme="majorBidi"/>
      <w:color w:val="365F91" w:themeColor="accent1" w:themeShade="BF"/>
      <w:sz w:val="32"/>
      <w:szCs w:val="32"/>
    </w:rPr>
  </w:style>
  <w:style w:type="paragraph" w:styleId="Titre">
    <w:name w:val="Title"/>
    <w:aliases w:val="Titre 22"/>
    <w:basedOn w:val="Normal"/>
    <w:next w:val="Normal"/>
    <w:link w:val="TitreCar"/>
    <w:uiPriority w:val="10"/>
    <w:qFormat/>
    <w:rsid w:val="00930F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22 Car"/>
    <w:basedOn w:val="Policepardfaut"/>
    <w:link w:val="Titre"/>
    <w:uiPriority w:val="10"/>
    <w:rsid w:val="00930FE0"/>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rsid w:val="006D1525"/>
    <w:rPr>
      <w:rFonts w:ascii="Century Gothic" w:eastAsia="Times New Roman" w:hAnsi="Century Gothic" w:cs="Calibri"/>
      <w:color w:val="0070C0"/>
      <w:sz w:val="20"/>
      <w:szCs w:val="20"/>
      <w:lang w:eastAsia="fr-FR"/>
    </w:rPr>
  </w:style>
  <w:style w:type="character" w:customStyle="1" w:styleId="Titre3Car">
    <w:name w:val="Titre 3 Car"/>
    <w:basedOn w:val="Policepardfaut"/>
    <w:link w:val="Titre3"/>
    <w:rsid w:val="006D1525"/>
    <w:rPr>
      <w:rFonts w:ascii="Century Gothic" w:eastAsia="Times New Roman" w:hAnsi="Century Gothic" w:cs="Calibri"/>
      <w:b/>
      <w:i/>
      <w:color w:val="0070C0"/>
      <w:sz w:val="20"/>
      <w:szCs w:val="20"/>
      <w:lang w:eastAsia="fr-FR"/>
    </w:rPr>
  </w:style>
  <w:style w:type="character" w:customStyle="1" w:styleId="Titre4Car">
    <w:name w:val="Titre 4 Car"/>
    <w:basedOn w:val="Policepardfaut"/>
    <w:link w:val="Titre4"/>
    <w:rsid w:val="00993119"/>
    <w:rPr>
      <w:rFonts w:ascii="Century Gothic" w:eastAsia="Times New Roman" w:hAnsi="Century Gothic" w:cs="Calibri"/>
      <w:i/>
      <w:color w:val="0070C0"/>
      <w:sz w:val="20"/>
      <w:szCs w:val="20"/>
      <w:u w:val="single"/>
      <w:lang w:eastAsia="fr-FR"/>
    </w:rPr>
  </w:style>
  <w:style w:type="character" w:customStyle="1" w:styleId="Titre5Car">
    <w:name w:val="Titre 5 Car"/>
    <w:basedOn w:val="Policepardfaut"/>
    <w:link w:val="Titre5"/>
    <w:rsid w:val="00993119"/>
    <w:rPr>
      <w:rFonts w:ascii="Century Gothic" w:eastAsia="Times New Roman" w:hAnsi="Century Gothic" w:cs="Calibri"/>
      <w:i/>
      <w:sz w:val="18"/>
      <w:szCs w:val="20"/>
      <w:u w:val="single"/>
      <w:lang w:eastAsia="fr-FR"/>
    </w:rPr>
  </w:style>
  <w:style w:type="character" w:customStyle="1" w:styleId="Titre6Car">
    <w:name w:val="Titre 6 Car"/>
    <w:basedOn w:val="Policepardfaut"/>
    <w:link w:val="Titre6"/>
    <w:rsid w:val="00993119"/>
    <w:rPr>
      <w:rFonts w:ascii="Garamond" w:eastAsia="Times New Roman" w:hAnsi="Garamond" w:cs="Times New Roman"/>
      <w:i/>
      <w:iCs/>
      <w:color w:val="000000"/>
      <w:sz w:val="21"/>
      <w:szCs w:val="20"/>
      <w:lang w:eastAsia="fr-FR"/>
    </w:rPr>
  </w:style>
  <w:style w:type="character" w:customStyle="1" w:styleId="Titre7Car">
    <w:name w:val="Titre 7 Car"/>
    <w:basedOn w:val="Policepardfaut"/>
    <w:link w:val="Titre7"/>
    <w:rsid w:val="00993119"/>
    <w:rPr>
      <w:rFonts w:ascii="Garamond" w:eastAsia="Times New Roman" w:hAnsi="Garamond" w:cs="Times New Roman"/>
      <w:i/>
      <w:iCs/>
      <w:color w:val="A7B789"/>
      <w:sz w:val="21"/>
      <w:szCs w:val="20"/>
      <w:lang w:eastAsia="fr-FR"/>
    </w:rPr>
  </w:style>
  <w:style w:type="character" w:customStyle="1" w:styleId="Titre8Car">
    <w:name w:val="Titre 8 Car"/>
    <w:basedOn w:val="Policepardfaut"/>
    <w:link w:val="Titre8"/>
    <w:rsid w:val="00993119"/>
    <w:rPr>
      <w:rFonts w:ascii="Garamond" w:eastAsia="Times New Roman" w:hAnsi="Garamond" w:cs="Times New Roman"/>
      <w:color w:val="000000"/>
      <w:sz w:val="20"/>
      <w:szCs w:val="20"/>
      <w:lang w:eastAsia="fr-FR"/>
    </w:rPr>
  </w:style>
  <w:style w:type="character" w:customStyle="1" w:styleId="Titre9Car">
    <w:name w:val="Titre 9 Car"/>
    <w:basedOn w:val="Policepardfaut"/>
    <w:link w:val="Titre9"/>
    <w:rsid w:val="00993119"/>
    <w:rPr>
      <w:rFonts w:ascii="Garamond" w:eastAsia="Times New Roman" w:hAnsi="Garamond" w:cs="Times New Roman"/>
      <w:i/>
      <w:iCs/>
      <w:color w:val="000000"/>
      <w:sz w:val="20"/>
      <w:szCs w:val="20"/>
      <w:lang w:eastAsia="fr-FR"/>
    </w:rPr>
  </w:style>
  <w:style w:type="character" w:styleId="lev">
    <w:name w:val="Strong"/>
    <w:uiPriority w:val="22"/>
    <w:qFormat/>
    <w:rsid w:val="00993119"/>
    <w:rPr>
      <w:b/>
      <w:bCs/>
    </w:rPr>
  </w:style>
  <w:style w:type="character" w:styleId="Accentuation">
    <w:name w:val="Emphasis"/>
    <w:uiPriority w:val="20"/>
    <w:qFormat/>
    <w:rsid w:val="00993119"/>
    <w:rPr>
      <w:b/>
      <w:i/>
      <w:iCs/>
      <w:color w:val="6F6F74"/>
    </w:rPr>
  </w:style>
  <w:style w:type="character" w:customStyle="1" w:styleId="CaractrederfrenceIntense">
    <w:name w:val="Caractère de référence Intense"/>
    <w:uiPriority w:val="32"/>
    <w:rsid w:val="00993119"/>
    <w:rPr>
      <w:rFonts w:cs="Times New Roman"/>
      <w:b/>
      <w:color w:val="000000"/>
      <w:szCs w:val="20"/>
      <w:u w:val="single"/>
    </w:rPr>
  </w:style>
  <w:style w:type="character" w:customStyle="1" w:styleId="CaractrederfrenceDiscret">
    <w:name w:val="Caractère de référence Discret"/>
    <w:uiPriority w:val="31"/>
    <w:rsid w:val="00993119"/>
    <w:rPr>
      <w:rFonts w:cs="Times New Roman"/>
      <w:color w:val="000000"/>
      <w:szCs w:val="20"/>
      <w:u w:val="single"/>
    </w:rPr>
  </w:style>
  <w:style w:type="character" w:customStyle="1" w:styleId="Caractredetitredulivre">
    <w:name w:val="Caractère de titre du livre"/>
    <w:uiPriority w:val="33"/>
    <w:rsid w:val="00993119"/>
    <w:rPr>
      <w:rFonts w:ascii="Garamond" w:hAnsi="Garamond" w:cs="Times New Roman"/>
      <w:b/>
      <w:i/>
      <w:color w:val="000000"/>
      <w:szCs w:val="20"/>
    </w:rPr>
  </w:style>
  <w:style w:type="character" w:customStyle="1" w:styleId="CaractreEmphaseintense">
    <w:name w:val="Caractère Emphase intense"/>
    <w:uiPriority w:val="21"/>
    <w:rsid w:val="00993119"/>
    <w:rPr>
      <w:rFonts w:cs="Times New Roman"/>
      <w:b/>
      <w:i/>
      <w:color w:val="000000"/>
      <w:szCs w:val="20"/>
    </w:rPr>
  </w:style>
  <w:style w:type="character" w:customStyle="1" w:styleId="Caractredaccentuationdiscret">
    <w:name w:val="Caractère d’accentuation discret"/>
    <w:uiPriority w:val="19"/>
    <w:rsid w:val="00993119"/>
    <w:rPr>
      <w:rFonts w:cs="Times New Roman"/>
      <w:i/>
      <w:color w:val="000000"/>
      <w:szCs w:val="20"/>
    </w:rPr>
  </w:style>
  <w:style w:type="paragraph" w:styleId="Citation">
    <w:name w:val="Quote"/>
    <w:basedOn w:val="Normal"/>
    <w:next w:val="Normal"/>
    <w:link w:val="CitationCar"/>
    <w:uiPriority w:val="29"/>
    <w:qFormat/>
    <w:rsid w:val="00993119"/>
    <w:pPr>
      <w:pBdr>
        <w:top w:val="single" w:sz="12" w:space="4" w:color="6F6F74"/>
        <w:bottom w:val="double" w:sz="18" w:space="4" w:color="6F6F74"/>
      </w:pBdr>
      <w:spacing w:after="0" w:line="420" w:lineRule="auto"/>
      <w:jc w:val="both"/>
    </w:pPr>
    <w:rPr>
      <w:rFonts w:ascii="Garamond" w:eastAsia="Times New Roman" w:hAnsi="Garamond" w:cs="Calibri"/>
      <w:caps/>
      <w:color w:val="6F6F74"/>
      <w:spacing w:val="10"/>
      <w:szCs w:val="20"/>
      <w:lang w:eastAsia="fr-FR"/>
    </w:rPr>
  </w:style>
  <w:style w:type="character" w:customStyle="1" w:styleId="CitationCar">
    <w:name w:val="Citation Car"/>
    <w:basedOn w:val="Policepardfaut"/>
    <w:link w:val="Citation"/>
    <w:uiPriority w:val="29"/>
    <w:rsid w:val="00993119"/>
    <w:rPr>
      <w:rFonts w:ascii="Garamond" w:eastAsia="Times New Roman" w:hAnsi="Garamond" w:cs="Calibri"/>
      <w:caps/>
      <w:color w:val="6F6F74"/>
      <w:spacing w:val="10"/>
      <w:sz w:val="20"/>
      <w:szCs w:val="20"/>
      <w:lang w:eastAsia="fr-FR"/>
    </w:rPr>
  </w:style>
  <w:style w:type="paragraph" w:styleId="Citationintense">
    <w:name w:val="Intense Quote"/>
    <w:basedOn w:val="Normal"/>
    <w:next w:val="Normal"/>
    <w:link w:val="CitationintenseCar"/>
    <w:uiPriority w:val="30"/>
    <w:qFormat/>
    <w:rsid w:val="00993119"/>
    <w:pPr>
      <w:pBdr>
        <w:top w:val="thickThinSmallGap" w:sz="48" w:space="8" w:color="6F6F74"/>
        <w:left w:val="thickThinSmallGap" w:sz="48" w:space="8" w:color="6F6F74"/>
        <w:bottom w:val="thinThickSmallGap" w:sz="48" w:space="8" w:color="6F6F74"/>
        <w:right w:val="thinThickSmallGap" w:sz="48" w:space="8" w:color="6F6F74"/>
      </w:pBdr>
      <w:shd w:val="clear" w:color="auto" w:fill="6F6F74"/>
      <w:spacing w:before="120" w:after="0" w:line="360" w:lineRule="auto"/>
      <w:ind w:left="288" w:right="288"/>
      <w:jc w:val="center"/>
    </w:pPr>
    <w:rPr>
      <w:rFonts w:ascii="Garamond" w:eastAsia="Times New Roman" w:hAnsi="Garamond" w:cs="Calibri"/>
      <w:caps/>
      <w:color w:val="FFFFFF"/>
      <w:spacing w:val="6"/>
      <w:sz w:val="24"/>
      <w:szCs w:val="20"/>
      <w:lang w:eastAsia="fr-FR"/>
    </w:rPr>
  </w:style>
  <w:style w:type="character" w:customStyle="1" w:styleId="CitationintenseCar">
    <w:name w:val="Citation intense Car"/>
    <w:basedOn w:val="Policepardfaut"/>
    <w:link w:val="Citationintense"/>
    <w:uiPriority w:val="30"/>
    <w:rsid w:val="00993119"/>
    <w:rPr>
      <w:rFonts w:ascii="Garamond" w:eastAsia="Times New Roman" w:hAnsi="Garamond" w:cs="Calibri"/>
      <w:caps/>
      <w:color w:val="FFFFFF"/>
      <w:spacing w:val="6"/>
      <w:sz w:val="24"/>
      <w:szCs w:val="20"/>
      <w:shd w:val="clear" w:color="auto" w:fill="6F6F74"/>
      <w:lang w:eastAsia="fr-FR"/>
    </w:rPr>
  </w:style>
  <w:style w:type="table" w:styleId="Grilledutableau">
    <w:name w:val="Table Grid"/>
    <w:basedOn w:val="TableauNormal"/>
    <w:uiPriority w:val="59"/>
    <w:rsid w:val="00993119"/>
    <w:pPr>
      <w:spacing w:after="0" w:line="240" w:lineRule="auto"/>
    </w:pPr>
    <w:rPr>
      <w:rFonts w:ascii="Garamond" w:eastAsia="Times New Roman" w:hAnsi="Garamond"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semiHidden/>
    <w:unhideWhenUsed/>
    <w:rsid w:val="00993119"/>
    <w:pPr>
      <w:spacing w:after="0" w:line="240" w:lineRule="auto"/>
      <w:jc w:val="both"/>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993119"/>
    <w:rPr>
      <w:rFonts w:ascii="Tahoma" w:eastAsia="Times New Roman" w:hAnsi="Tahoma" w:cs="Tahoma"/>
      <w:sz w:val="16"/>
      <w:szCs w:val="16"/>
      <w:lang w:eastAsia="fr-FR"/>
    </w:rPr>
  </w:style>
  <w:style w:type="paragraph" w:styleId="Lgende">
    <w:name w:val="caption"/>
    <w:basedOn w:val="Normal"/>
    <w:next w:val="Normal"/>
    <w:uiPriority w:val="35"/>
    <w:unhideWhenUsed/>
    <w:qFormat/>
    <w:rsid w:val="00993119"/>
    <w:pPr>
      <w:spacing w:after="0" w:line="240" w:lineRule="auto"/>
      <w:jc w:val="both"/>
    </w:pPr>
    <w:rPr>
      <w:rFonts w:ascii="Century Gothic" w:eastAsia="Times New Roman" w:hAnsi="Century Gothic" w:cs="Calibri"/>
      <w:b/>
      <w:bCs/>
      <w:color w:val="46464A"/>
      <w:sz w:val="18"/>
      <w:szCs w:val="18"/>
      <w:lang w:eastAsia="fr-FR"/>
    </w:rPr>
  </w:style>
  <w:style w:type="paragraph" w:styleId="Sansinterligne">
    <w:name w:val="No Spacing"/>
    <w:link w:val="SansinterligneCar"/>
    <w:uiPriority w:val="1"/>
    <w:qFormat/>
    <w:rsid w:val="00993119"/>
    <w:pPr>
      <w:spacing w:after="0" w:line="240" w:lineRule="auto"/>
    </w:pPr>
    <w:rPr>
      <w:rFonts w:ascii="Garamond" w:eastAsia="Times New Roman" w:hAnsi="Garamond" w:cs="Times New Roman"/>
      <w:lang w:eastAsia="fr-FR"/>
    </w:rPr>
  </w:style>
  <w:style w:type="character" w:customStyle="1" w:styleId="SansinterligneCar">
    <w:name w:val="Sans interligne Car"/>
    <w:basedOn w:val="Policepardfaut"/>
    <w:link w:val="Sansinterligne"/>
    <w:uiPriority w:val="1"/>
    <w:rsid w:val="00993119"/>
    <w:rPr>
      <w:rFonts w:ascii="Garamond" w:eastAsia="Times New Roman" w:hAnsi="Garamond" w:cs="Times New Roman"/>
      <w:lang w:eastAsia="fr-FR"/>
    </w:rPr>
  </w:style>
  <w:style w:type="paragraph" w:styleId="Normalcentr">
    <w:name w:val="Block Text"/>
    <w:uiPriority w:val="40"/>
    <w:rsid w:val="00993119"/>
    <w:pPr>
      <w:numPr>
        <w:numId w:val="1"/>
      </w:numPr>
      <w:pBdr>
        <w:top w:val="single" w:sz="2" w:space="10" w:color="A8A8AB"/>
        <w:bottom w:val="single" w:sz="24" w:space="10" w:color="A8A8AB"/>
      </w:pBdr>
      <w:spacing w:after="280" w:line="240" w:lineRule="auto"/>
      <w:ind w:left="1440" w:right="1440" w:firstLine="0"/>
      <w:jc w:val="both"/>
    </w:pPr>
    <w:rPr>
      <w:rFonts w:ascii="Garamond" w:eastAsia="Times New Roman" w:hAnsi="Garamond" w:cs="Times New Roman"/>
      <w:color w:val="FFFFFF"/>
      <w:sz w:val="28"/>
      <w:szCs w:val="28"/>
      <w:lang w:eastAsia="fr-FR"/>
    </w:rPr>
  </w:style>
  <w:style w:type="paragraph" w:styleId="Listepuces">
    <w:name w:val="List Bullet"/>
    <w:basedOn w:val="Normal"/>
    <w:uiPriority w:val="6"/>
    <w:unhideWhenUsed/>
    <w:rsid w:val="00993119"/>
    <w:pPr>
      <w:numPr>
        <w:numId w:val="2"/>
      </w:numPr>
      <w:spacing w:after="0" w:line="240" w:lineRule="auto"/>
      <w:ind w:left="360"/>
      <w:contextualSpacing/>
      <w:jc w:val="both"/>
    </w:pPr>
    <w:rPr>
      <w:rFonts w:ascii="Century Gothic" w:eastAsia="Times New Roman" w:hAnsi="Century Gothic" w:cs="Calibri"/>
      <w:szCs w:val="20"/>
      <w:lang w:eastAsia="fr-FR"/>
    </w:rPr>
  </w:style>
  <w:style w:type="paragraph" w:styleId="Listepuces2">
    <w:name w:val="List Bullet 2"/>
    <w:basedOn w:val="Normal"/>
    <w:uiPriority w:val="6"/>
    <w:unhideWhenUsed/>
    <w:rsid w:val="00993119"/>
    <w:pPr>
      <w:numPr>
        <w:numId w:val="3"/>
      </w:numPr>
      <w:spacing w:after="0" w:line="240" w:lineRule="auto"/>
      <w:ind w:left="720"/>
      <w:jc w:val="both"/>
    </w:pPr>
    <w:rPr>
      <w:rFonts w:ascii="Century Gothic" w:eastAsia="Times New Roman" w:hAnsi="Century Gothic" w:cs="Calibri"/>
      <w:szCs w:val="20"/>
      <w:lang w:eastAsia="fr-FR"/>
    </w:rPr>
  </w:style>
  <w:style w:type="paragraph" w:styleId="Listepuces3">
    <w:name w:val="List Bullet 3"/>
    <w:basedOn w:val="Normal"/>
    <w:uiPriority w:val="6"/>
    <w:unhideWhenUsed/>
    <w:rsid w:val="00993119"/>
    <w:pPr>
      <w:numPr>
        <w:numId w:val="4"/>
      </w:numPr>
      <w:spacing w:after="0" w:line="240" w:lineRule="auto"/>
      <w:ind w:left="1080"/>
      <w:jc w:val="both"/>
    </w:pPr>
    <w:rPr>
      <w:rFonts w:ascii="Century Gothic" w:eastAsia="Times New Roman" w:hAnsi="Century Gothic" w:cs="Calibri"/>
      <w:szCs w:val="20"/>
      <w:lang w:eastAsia="fr-FR"/>
    </w:rPr>
  </w:style>
  <w:style w:type="paragraph" w:styleId="Listepuces4">
    <w:name w:val="List Bullet 4"/>
    <w:basedOn w:val="Normal"/>
    <w:uiPriority w:val="6"/>
    <w:unhideWhenUsed/>
    <w:rsid w:val="00993119"/>
    <w:pPr>
      <w:spacing w:after="0" w:line="240" w:lineRule="auto"/>
      <w:ind w:left="1440" w:hanging="360"/>
      <w:jc w:val="both"/>
    </w:pPr>
    <w:rPr>
      <w:rFonts w:ascii="Century Gothic" w:eastAsia="Times New Roman" w:hAnsi="Century Gothic" w:cs="Calibri"/>
      <w:szCs w:val="20"/>
      <w:lang w:eastAsia="fr-FR"/>
    </w:rPr>
  </w:style>
  <w:style w:type="paragraph" w:styleId="Listepuces5">
    <w:name w:val="List Bullet 5"/>
    <w:basedOn w:val="Normal"/>
    <w:uiPriority w:val="6"/>
    <w:unhideWhenUsed/>
    <w:rsid w:val="00993119"/>
    <w:pPr>
      <w:spacing w:after="0" w:line="240" w:lineRule="auto"/>
      <w:ind w:left="1800" w:hanging="360"/>
      <w:jc w:val="both"/>
    </w:pPr>
    <w:rPr>
      <w:rFonts w:ascii="Century Gothic" w:eastAsia="Times New Roman" w:hAnsi="Century Gothic" w:cs="Calibri"/>
      <w:szCs w:val="20"/>
      <w:lang w:eastAsia="fr-FR"/>
    </w:rPr>
  </w:style>
  <w:style w:type="paragraph" w:styleId="TM1">
    <w:name w:val="toc 1"/>
    <w:basedOn w:val="Normal"/>
    <w:next w:val="Normal"/>
    <w:autoRedefine/>
    <w:uiPriority w:val="39"/>
    <w:unhideWhenUsed/>
    <w:rsid w:val="00993119"/>
    <w:pPr>
      <w:spacing w:before="120" w:after="0" w:line="240" w:lineRule="auto"/>
    </w:pPr>
    <w:rPr>
      <w:rFonts w:ascii="Calibri" w:eastAsia="Times New Roman" w:hAnsi="Calibri" w:cs="Calibri"/>
      <w:b/>
      <w:bCs/>
      <w:i/>
      <w:iCs/>
      <w:sz w:val="24"/>
      <w:szCs w:val="24"/>
      <w:lang w:eastAsia="fr-FR"/>
    </w:rPr>
  </w:style>
  <w:style w:type="paragraph" w:styleId="TM2">
    <w:name w:val="toc 2"/>
    <w:basedOn w:val="Normal"/>
    <w:next w:val="Normal"/>
    <w:autoRedefine/>
    <w:uiPriority w:val="39"/>
    <w:unhideWhenUsed/>
    <w:rsid w:val="00993119"/>
    <w:pPr>
      <w:spacing w:before="120" w:after="0" w:line="240" w:lineRule="auto"/>
      <w:ind w:left="200"/>
    </w:pPr>
    <w:rPr>
      <w:rFonts w:ascii="Calibri" w:eastAsia="Times New Roman" w:hAnsi="Calibri" w:cs="Calibri"/>
      <w:b/>
      <w:bCs/>
      <w:sz w:val="22"/>
      <w:lang w:eastAsia="fr-FR"/>
    </w:rPr>
  </w:style>
  <w:style w:type="paragraph" w:styleId="TM3">
    <w:name w:val="toc 3"/>
    <w:basedOn w:val="Normal"/>
    <w:next w:val="Normal"/>
    <w:autoRedefine/>
    <w:uiPriority w:val="39"/>
    <w:unhideWhenUsed/>
    <w:rsid w:val="00993119"/>
    <w:pPr>
      <w:spacing w:after="0" w:line="240" w:lineRule="auto"/>
      <w:ind w:left="400"/>
    </w:pPr>
    <w:rPr>
      <w:rFonts w:ascii="Calibri" w:eastAsia="Times New Roman" w:hAnsi="Calibri" w:cs="Calibri"/>
      <w:szCs w:val="20"/>
      <w:lang w:eastAsia="fr-FR"/>
    </w:rPr>
  </w:style>
  <w:style w:type="paragraph" w:styleId="TM4">
    <w:name w:val="toc 4"/>
    <w:basedOn w:val="Normal"/>
    <w:next w:val="Normal"/>
    <w:autoRedefine/>
    <w:uiPriority w:val="39"/>
    <w:unhideWhenUsed/>
    <w:rsid w:val="00993119"/>
    <w:pPr>
      <w:spacing w:after="0" w:line="240" w:lineRule="auto"/>
      <w:ind w:left="600"/>
    </w:pPr>
    <w:rPr>
      <w:rFonts w:ascii="Calibri" w:eastAsia="Times New Roman" w:hAnsi="Calibri" w:cs="Calibri"/>
      <w:szCs w:val="20"/>
      <w:lang w:eastAsia="fr-FR"/>
    </w:rPr>
  </w:style>
  <w:style w:type="paragraph" w:styleId="TM5">
    <w:name w:val="toc 5"/>
    <w:basedOn w:val="Normal"/>
    <w:next w:val="Normal"/>
    <w:autoRedefine/>
    <w:uiPriority w:val="99"/>
    <w:unhideWhenUsed/>
    <w:rsid w:val="00993119"/>
    <w:pPr>
      <w:spacing w:after="0" w:line="240" w:lineRule="auto"/>
      <w:ind w:left="800"/>
    </w:pPr>
    <w:rPr>
      <w:rFonts w:ascii="Calibri" w:eastAsia="Times New Roman" w:hAnsi="Calibri" w:cs="Calibri"/>
      <w:szCs w:val="20"/>
      <w:lang w:eastAsia="fr-FR"/>
    </w:rPr>
  </w:style>
  <w:style w:type="paragraph" w:styleId="TM6">
    <w:name w:val="toc 6"/>
    <w:basedOn w:val="Normal"/>
    <w:next w:val="Normal"/>
    <w:autoRedefine/>
    <w:uiPriority w:val="99"/>
    <w:unhideWhenUsed/>
    <w:rsid w:val="00993119"/>
    <w:pPr>
      <w:spacing w:after="0" w:line="240" w:lineRule="auto"/>
      <w:ind w:left="1000"/>
    </w:pPr>
    <w:rPr>
      <w:rFonts w:ascii="Calibri" w:eastAsia="Times New Roman" w:hAnsi="Calibri" w:cs="Calibri"/>
      <w:szCs w:val="20"/>
      <w:lang w:eastAsia="fr-FR"/>
    </w:rPr>
  </w:style>
  <w:style w:type="paragraph" w:styleId="TM7">
    <w:name w:val="toc 7"/>
    <w:basedOn w:val="Normal"/>
    <w:next w:val="Normal"/>
    <w:autoRedefine/>
    <w:uiPriority w:val="99"/>
    <w:unhideWhenUsed/>
    <w:rsid w:val="00993119"/>
    <w:pPr>
      <w:spacing w:after="0" w:line="240" w:lineRule="auto"/>
      <w:ind w:left="1200"/>
    </w:pPr>
    <w:rPr>
      <w:rFonts w:ascii="Calibri" w:eastAsia="Times New Roman" w:hAnsi="Calibri" w:cs="Calibri"/>
      <w:szCs w:val="20"/>
      <w:lang w:eastAsia="fr-FR"/>
    </w:rPr>
  </w:style>
  <w:style w:type="paragraph" w:styleId="TM8">
    <w:name w:val="toc 8"/>
    <w:basedOn w:val="Normal"/>
    <w:next w:val="Normal"/>
    <w:autoRedefine/>
    <w:uiPriority w:val="99"/>
    <w:unhideWhenUsed/>
    <w:rsid w:val="00993119"/>
    <w:pPr>
      <w:spacing w:after="0" w:line="240" w:lineRule="auto"/>
      <w:ind w:left="1400"/>
    </w:pPr>
    <w:rPr>
      <w:rFonts w:ascii="Calibri" w:eastAsia="Times New Roman" w:hAnsi="Calibri" w:cs="Calibri"/>
      <w:szCs w:val="20"/>
      <w:lang w:eastAsia="fr-FR"/>
    </w:rPr>
  </w:style>
  <w:style w:type="paragraph" w:styleId="TM9">
    <w:name w:val="toc 9"/>
    <w:basedOn w:val="Normal"/>
    <w:next w:val="Normal"/>
    <w:autoRedefine/>
    <w:uiPriority w:val="99"/>
    <w:unhideWhenUsed/>
    <w:rsid w:val="00993119"/>
    <w:pPr>
      <w:spacing w:after="0" w:line="240" w:lineRule="auto"/>
      <w:ind w:left="1600"/>
    </w:pPr>
    <w:rPr>
      <w:rFonts w:ascii="Calibri" w:eastAsia="Times New Roman" w:hAnsi="Calibri" w:cs="Calibri"/>
      <w:szCs w:val="20"/>
      <w:lang w:eastAsia="fr-FR"/>
    </w:rPr>
  </w:style>
  <w:style w:type="character" w:styleId="Titredulivre">
    <w:name w:val="Book Title"/>
    <w:uiPriority w:val="33"/>
    <w:qFormat/>
    <w:rsid w:val="00993119"/>
    <w:rPr>
      <w:b/>
      <w:bCs/>
      <w:caps w:val="0"/>
      <w:smallCaps/>
      <w:spacing w:val="10"/>
    </w:rPr>
  </w:style>
  <w:style w:type="paragraph" w:customStyle="1" w:styleId="a">
    <w:uiPriority w:val="31"/>
    <w:qFormat/>
    <w:rsid w:val="00993119"/>
    <w:pPr>
      <w:spacing w:after="0" w:line="240" w:lineRule="auto"/>
      <w:jc w:val="both"/>
    </w:pPr>
    <w:rPr>
      <w:rFonts w:ascii="Century Gothic" w:eastAsia="Times New Roman" w:hAnsi="Century Gothic" w:cs="Calibri"/>
      <w:sz w:val="20"/>
      <w:szCs w:val="20"/>
      <w:lang w:eastAsia="fr-FR"/>
    </w:rPr>
  </w:style>
  <w:style w:type="character" w:styleId="Rfrenceintense">
    <w:name w:val="Intense Reference"/>
    <w:uiPriority w:val="32"/>
    <w:qFormat/>
    <w:rsid w:val="00993119"/>
    <w:rPr>
      <w:b/>
      <w:bCs/>
      <w:caps w:val="0"/>
      <w:smallCaps w:val="0"/>
      <w:color w:val="46464A"/>
      <w:spacing w:val="5"/>
      <w:u w:val="single"/>
    </w:rPr>
  </w:style>
  <w:style w:type="character" w:customStyle="1" w:styleId="Accentuationdiscrte">
    <w:name w:val="Accentuation discrète"/>
    <w:uiPriority w:val="19"/>
    <w:qFormat/>
    <w:rsid w:val="00993119"/>
    <w:rPr>
      <w:i/>
      <w:iCs/>
      <w:color w:val="595959"/>
    </w:rPr>
  </w:style>
  <w:style w:type="paragraph" w:styleId="Formuledepolitesse">
    <w:name w:val="Closing"/>
    <w:basedOn w:val="Normal"/>
    <w:link w:val="FormuledepolitesseCar"/>
    <w:uiPriority w:val="5"/>
    <w:unhideWhenUsed/>
    <w:qFormat/>
    <w:rsid w:val="00993119"/>
    <w:pPr>
      <w:spacing w:before="480" w:after="960" w:line="240" w:lineRule="auto"/>
      <w:contextualSpacing/>
      <w:jc w:val="center"/>
    </w:pPr>
    <w:rPr>
      <w:rFonts w:ascii="Century Gothic" w:eastAsia="Times New Roman" w:hAnsi="Century Gothic" w:cs="Calibri"/>
      <w:b/>
      <w:i/>
      <w:color w:val="46464A"/>
      <w:sz w:val="24"/>
      <w:szCs w:val="20"/>
      <w:lang w:eastAsia="fr-FR"/>
    </w:rPr>
  </w:style>
  <w:style w:type="character" w:customStyle="1" w:styleId="FormuledepolitesseCar">
    <w:name w:val="Formule de politesse Car"/>
    <w:basedOn w:val="Policepardfaut"/>
    <w:link w:val="Formuledepolitesse"/>
    <w:uiPriority w:val="5"/>
    <w:rsid w:val="00993119"/>
    <w:rPr>
      <w:rFonts w:ascii="Century Gothic" w:eastAsia="Times New Roman" w:hAnsi="Century Gothic" w:cs="Calibri"/>
      <w:b/>
      <w:i/>
      <w:color w:val="46464A"/>
      <w:sz w:val="24"/>
      <w:szCs w:val="20"/>
      <w:lang w:eastAsia="fr-FR"/>
    </w:rPr>
  </w:style>
  <w:style w:type="paragraph" w:customStyle="1" w:styleId="Adressedudestinataire">
    <w:name w:val="Adresse du destinataire"/>
    <w:basedOn w:val="Sansinterligne"/>
    <w:link w:val="Texteadressedudestinataire"/>
    <w:uiPriority w:val="3"/>
    <w:qFormat/>
    <w:rsid w:val="00993119"/>
    <w:pPr>
      <w:spacing w:after="360"/>
      <w:contextualSpacing/>
      <w:jc w:val="center"/>
    </w:pPr>
  </w:style>
  <w:style w:type="character" w:customStyle="1" w:styleId="Texteadressedudestinataire">
    <w:name w:val="Texte adresse du destinataire"/>
    <w:basedOn w:val="Policepardfaut"/>
    <w:link w:val="Adressedudestinataire"/>
    <w:uiPriority w:val="3"/>
    <w:locked/>
    <w:rsid w:val="00993119"/>
    <w:rPr>
      <w:rFonts w:ascii="Garamond" w:eastAsia="Times New Roman" w:hAnsi="Garamond" w:cs="Times New Roman"/>
      <w:lang w:eastAsia="fr-FR"/>
    </w:rPr>
  </w:style>
  <w:style w:type="paragraph" w:styleId="Salutations">
    <w:name w:val="Salutation"/>
    <w:basedOn w:val="Sansinterligne"/>
    <w:next w:val="Normal"/>
    <w:link w:val="SalutationsCar"/>
    <w:uiPriority w:val="4"/>
    <w:unhideWhenUsed/>
    <w:qFormat/>
    <w:rsid w:val="00993119"/>
    <w:pPr>
      <w:spacing w:before="480" w:after="480"/>
      <w:contextualSpacing/>
      <w:jc w:val="center"/>
    </w:pPr>
    <w:rPr>
      <w:b/>
      <w:caps/>
      <w:color w:val="46464A"/>
      <w:spacing w:val="20"/>
      <w:sz w:val="24"/>
    </w:rPr>
  </w:style>
  <w:style w:type="character" w:customStyle="1" w:styleId="SalutationsCar">
    <w:name w:val="Salutations Car"/>
    <w:basedOn w:val="Policepardfaut"/>
    <w:link w:val="Salutations"/>
    <w:uiPriority w:val="4"/>
    <w:rsid w:val="00993119"/>
    <w:rPr>
      <w:rFonts w:ascii="Garamond" w:eastAsia="Times New Roman" w:hAnsi="Garamond" w:cs="Times New Roman"/>
      <w:b/>
      <w:caps/>
      <w:color w:val="46464A"/>
      <w:spacing w:val="20"/>
      <w:sz w:val="24"/>
      <w:lang w:eastAsia="fr-FR"/>
    </w:rPr>
  </w:style>
  <w:style w:type="paragraph" w:customStyle="1" w:styleId="Adressedelexpditeur">
    <w:name w:val="Adresse de l’expéditeur"/>
    <w:basedOn w:val="Sansinterligne"/>
    <w:uiPriority w:val="2"/>
    <w:qFormat/>
    <w:rsid w:val="00993119"/>
    <w:pPr>
      <w:contextualSpacing/>
      <w:jc w:val="center"/>
    </w:pPr>
    <w:rPr>
      <w:sz w:val="24"/>
      <w:szCs w:val="24"/>
    </w:rPr>
  </w:style>
  <w:style w:type="paragraph" w:styleId="Sous-titre">
    <w:name w:val="Subtitle"/>
    <w:aliases w:val="Titre 33"/>
    <w:basedOn w:val="Normal"/>
    <w:next w:val="Normal"/>
    <w:link w:val="Sous-titreCar"/>
    <w:uiPriority w:val="11"/>
    <w:qFormat/>
    <w:rsid w:val="00993119"/>
    <w:pPr>
      <w:numPr>
        <w:ilvl w:val="1"/>
      </w:numPr>
      <w:spacing w:after="0" w:line="240" w:lineRule="auto"/>
      <w:jc w:val="center"/>
    </w:pPr>
    <w:rPr>
      <w:rFonts w:ascii="Century Gothic" w:eastAsia="Times New Roman" w:hAnsi="Century Gothic" w:cs="Times New Roman"/>
      <w:iCs/>
      <w:color w:val="000000"/>
      <w:spacing w:val="15"/>
      <w:sz w:val="28"/>
      <w:szCs w:val="28"/>
      <w:lang w:eastAsia="fr-FR"/>
    </w:rPr>
  </w:style>
  <w:style w:type="character" w:customStyle="1" w:styleId="Sous-titreCar">
    <w:name w:val="Sous-titre Car"/>
    <w:aliases w:val="Titre 33 Car"/>
    <w:basedOn w:val="Policepardfaut"/>
    <w:link w:val="Sous-titre"/>
    <w:uiPriority w:val="11"/>
    <w:rsid w:val="00993119"/>
    <w:rPr>
      <w:rFonts w:ascii="Century Gothic" w:eastAsia="Times New Roman" w:hAnsi="Century Gothic" w:cs="Times New Roman"/>
      <w:iCs/>
      <w:color w:val="000000"/>
      <w:spacing w:val="15"/>
      <w:sz w:val="28"/>
      <w:szCs w:val="28"/>
      <w:lang w:eastAsia="fr-FR"/>
    </w:rPr>
  </w:style>
  <w:style w:type="paragraph" w:styleId="Date">
    <w:name w:val="Date"/>
    <w:basedOn w:val="Normal"/>
    <w:next w:val="Normal"/>
    <w:link w:val="DateCar"/>
    <w:uiPriority w:val="99"/>
    <w:semiHidden/>
    <w:unhideWhenUsed/>
    <w:rsid w:val="00993119"/>
    <w:pPr>
      <w:spacing w:after="0" w:line="240" w:lineRule="auto"/>
      <w:jc w:val="both"/>
    </w:pPr>
    <w:rPr>
      <w:rFonts w:ascii="Century Gothic" w:eastAsia="Times New Roman" w:hAnsi="Century Gothic" w:cs="Calibri"/>
      <w:szCs w:val="20"/>
      <w:lang w:eastAsia="fr-FR"/>
    </w:rPr>
  </w:style>
  <w:style w:type="character" w:customStyle="1" w:styleId="DateCar">
    <w:name w:val="Date Car"/>
    <w:basedOn w:val="Policepardfaut"/>
    <w:link w:val="Date"/>
    <w:uiPriority w:val="99"/>
    <w:semiHidden/>
    <w:rsid w:val="00993119"/>
    <w:rPr>
      <w:rFonts w:ascii="Century Gothic" w:eastAsia="Times New Roman" w:hAnsi="Century Gothic" w:cs="Calibri"/>
      <w:sz w:val="20"/>
      <w:szCs w:val="20"/>
      <w:lang w:eastAsia="fr-FR"/>
    </w:rPr>
  </w:style>
  <w:style w:type="character" w:styleId="Textedelespacerserv">
    <w:name w:val="Placeholder Text"/>
    <w:uiPriority w:val="99"/>
    <w:unhideWhenUsed/>
    <w:rsid w:val="00993119"/>
    <w:rPr>
      <w:color w:val="808080"/>
    </w:rPr>
  </w:style>
  <w:style w:type="paragraph" w:styleId="Signature">
    <w:name w:val="Signature"/>
    <w:basedOn w:val="Normal"/>
    <w:link w:val="SignatureCar"/>
    <w:uiPriority w:val="99"/>
    <w:unhideWhenUsed/>
    <w:qFormat/>
    <w:rsid w:val="00993119"/>
    <w:pPr>
      <w:spacing w:after="0" w:line="240" w:lineRule="auto"/>
      <w:contextualSpacing/>
      <w:jc w:val="center"/>
    </w:pPr>
    <w:rPr>
      <w:rFonts w:ascii="Century Gothic" w:eastAsia="Times New Roman" w:hAnsi="Century Gothic" w:cs="Calibri"/>
      <w:szCs w:val="20"/>
      <w:lang w:eastAsia="fr-FR"/>
    </w:rPr>
  </w:style>
  <w:style w:type="character" w:customStyle="1" w:styleId="SignatureCar">
    <w:name w:val="Signature Car"/>
    <w:basedOn w:val="Policepardfaut"/>
    <w:link w:val="Signature"/>
    <w:uiPriority w:val="99"/>
    <w:rsid w:val="00993119"/>
    <w:rPr>
      <w:rFonts w:ascii="Century Gothic" w:eastAsia="Times New Roman" w:hAnsi="Century Gothic" w:cs="Calibri"/>
      <w:sz w:val="20"/>
      <w:szCs w:val="20"/>
      <w:lang w:eastAsia="fr-FR"/>
    </w:rPr>
  </w:style>
  <w:style w:type="table" w:customStyle="1" w:styleId="Style6">
    <w:name w:val="Style 6"/>
    <w:basedOn w:val="TableauNormal"/>
    <w:uiPriority w:val="26"/>
    <w:rsid w:val="00993119"/>
    <w:pPr>
      <w:spacing w:after="0" w:line="240" w:lineRule="auto"/>
    </w:pPr>
    <w:rPr>
      <w:rFonts w:ascii="Garamond" w:eastAsia="Times New Roman" w:hAnsi="Garamond" w:cs="Times New Roman"/>
      <w:color w:val="000000"/>
      <w:sz w:val="20"/>
      <w:szCs w:val="20"/>
      <w:lang w:eastAsia="fr-FR"/>
    </w:rPr>
    <w:tblPr>
      <w:tblBorders>
        <w:top w:val="single" w:sz="4" w:space="0" w:color="6F6F74"/>
        <w:left w:val="single" w:sz="4" w:space="0" w:color="6F6F74"/>
        <w:bottom w:val="single" w:sz="4" w:space="0" w:color="6F6F74"/>
        <w:right w:val="single" w:sz="4" w:space="0" w:color="6F6F74"/>
        <w:insideH w:val="single" w:sz="4" w:space="0" w:color="FFFFFF"/>
        <w:insideV w:val="single" w:sz="4" w:space="0" w:color="FFFFFF"/>
      </w:tblBorders>
    </w:tblPr>
    <w:tcPr>
      <w:shd w:val="clear" w:color="auto" w:fill="E2E2E3"/>
    </w:tcPr>
    <w:tblStylePr w:type="firstRow">
      <w:rPr>
        <w:b/>
        <w:bCs/>
        <w:color w:val="46464A"/>
      </w:rPr>
      <w:tblPr/>
      <w:tcPr>
        <w:shd w:val="clear" w:color="auto" w:fill="F0F0F1"/>
      </w:tcPr>
    </w:tblStylePr>
    <w:tblStylePr w:type="lastRow">
      <w:rPr>
        <w:b/>
        <w:bCs/>
        <w:color w:val="FFFFFF"/>
      </w:rPr>
      <w:tblPr/>
      <w:tcPr>
        <w:shd w:val="clear" w:color="auto" w:fill="6F6F74"/>
      </w:tcPr>
    </w:tblStylePr>
    <w:tblStylePr w:type="firstCol">
      <w:rPr>
        <w:b/>
        <w:bCs/>
        <w:color w:val="46464A"/>
      </w:rPr>
    </w:tblStylePr>
    <w:tblStylePr w:type="lastCol">
      <w:rPr>
        <w:color w:val="000000"/>
      </w:rPr>
    </w:tblStylePr>
  </w:style>
  <w:style w:type="paragraph" w:customStyle="1" w:styleId="Textededate">
    <w:name w:val="Texte de date"/>
    <w:basedOn w:val="Normal"/>
    <w:uiPriority w:val="35"/>
    <w:rsid w:val="00993119"/>
    <w:pPr>
      <w:spacing w:before="720" w:after="0" w:line="240" w:lineRule="auto"/>
      <w:contextualSpacing/>
      <w:jc w:val="both"/>
    </w:pPr>
    <w:rPr>
      <w:rFonts w:ascii="Century Gothic" w:eastAsia="Times New Roman" w:hAnsi="Century Gothic" w:cs="Calibri"/>
      <w:szCs w:val="20"/>
      <w:lang w:eastAsia="fr-FR"/>
    </w:rPr>
  </w:style>
  <w:style w:type="paragraph" w:styleId="Paragraphedeliste">
    <w:name w:val="List Paragraph"/>
    <w:basedOn w:val="Normal"/>
    <w:link w:val="ParagraphedelisteCar"/>
    <w:uiPriority w:val="34"/>
    <w:qFormat/>
    <w:rsid w:val="00541445"/>
    <w:pPr>
      <w:numPr>
        <w:numId w:val="7"/>
      </w:numPr>
      <w:spacing w:line="240" w:lineRule="auto"/>
      <w:contextualSpacing/>
      <w:jc w:val="both"/>
    </w:pPr>
    <w:rPr>
      <w:rFonts w:eastAsia="Garamond" w:cs="Arial"/>
      <w:szCs w:val="18"/>
      <w:lang w:eastAsia="fr-FR"/>
    </w:rPr>
  </w:style>
  <w:style w:type="paragraph" w:styleId="En-ttedetabledesmatires">
    <w:name w:val="TOC Heading"/>
    <w:basedOn w:val="Titre1"/>
    <w:next w:val="Normal"/>
    <w:uiPriority w:val="39"/>
    <w:unhideWhenUsed/>
    <w:qFormat/>
    <w:rsid w:val="00993119"/>
    <w:pPr>
      <w:keepNext w:val="0"/>
      <w:keepLines w:val="0"/>
      <w:spacing w:before="480" w:line="300" w:lineRule="auto"/>
      <w:jc w:val="both"/>
      <w:outlineLvl w:val="9"/>
    </w:pPr>
    <w:rPr>
      <w:rFonts w:ascii="Century Gothic" w:eastAsia="Times New Roman" w:hAnsi="Century Gothic" w:cs="Calibri"/>
      <w:bCs/>
      <w:caps/>
      <w:color w:val="6F6F74"/>
      <w:sz w:val="28"/>
      <w:szCs w:val="28"/>
      <w:u w:val="single"/>
      <w:lang w:eastAsia="fr-FR"/>
    </w:rPr>
  </w:style>
  <w:style w:type="paragraph" w:customStyle="1" w:styleId="CarCarCarCarCarCar2CarCarCar">
    <w:name w:val="Car Car Car Car Car Car2 Car Car Car"/>
    <w:basedOn w:val="Normal"/>
    <w:rsid w:val="00993119"/>
    <w:pPr>
      <w:widowControl w:val="0"/>
      <w:adjustRightInd w:val="0"/>
      <w:spacing w:line="240" w:lineRule="exact"/>
      <w:jc w:val="both"/>
      <w:textAlignment w:val="baseline"/>
    </w:pPr>
    <w:rPr>
      <w:rFonts w:ascii="Verdana" w:eastAsia="Times New Roman" w:hAnsi="Verdana" w:cs="Verdana"/>
      <w:szCs w:val="20"/>
      <w:lang w:val="en-US"/>
    </w:rPr>
  </w:style>
  <w:style w:type="paragraph" w:styleId="Retraitnormal">
    <w:name w:val="Normal Indent"/>
    <w:basedOn w:val="Normal"/>
    <w:rsid w:val="00993119"/>
    <w:pPr>
      <w:overflowPunct w:val="0"/>
      <w:autoSpaceDE w:val="0"/>
      <w:autoSpaceDN w:val="0"/>
      <w:adjustRightInd w:val="0"/>
      <w:spacing w:after="0" w:line="240" w:lineRule="auto"/>
      <w:ind w:left="708"/>
      <w:textAlignment w:val="baseline"/>
    </w:pPr>
    <w:rPr>
      <w:rFonts w:ascii="Times New Roman" w:eastAsia="Times New Roman" w:hAnsi="Times New Roman" w:cs="Calibri"/>
      <w:szCs w:val="20"/>
      <w:lang w:eastAsia="fr-FR"/>
    </w:rPr>
  </w:style>
  <w:style w:type="character" w:styleId="Appelnotedebasdep">
    <w:name w:val="footnote reference"/>
    <w:semiHidden/>
    <w:rsid w:val="00993119"/>
    <w:rPr>
      <w:position w:val="6"/>
      <w:sz w:val="16"/>
      <w:szCs w:val="16"/>
    </w:rPr>
  </w:style>
  <w:style w:type="paragraph" w:styleId="Notedebasdepage">
    <w:name w:val="footnote text"/>
    <w:basedOn w:val="Normal"/>
    <w:link w:val="NotedebasdepageCar"/>
    <w:semiHidden/>
    <w:rsid w:val="00993119"/>
    <w:pPr>
      <w:overflowPunct w:val="0"/>
      <w:autoSpaceDE w:val="0"/>
      <w:autoSpaceDN w:val="0"/>
      <w:adjustRightInd w:val="0"/>
      <w:spacing w:after="0" w:line="240" w:lineRule="auto"/>
      <w:textAlignment w:val="baseline"/>
    </w:pPr>
    <w:rPr>
      <w:rFonts w:ascii="Times New Roman" w:eastAsia="Times New Roman" w:hAnsi="Times New Roman" w:cs="Calibri"/>
      <w:szCs w:val="20"/>
      <w:lang w:eastAsia="fr-FR"/>
    </w:rPr>
  </w:style>
  <w:style w:type="character" w:customStyle="1" w:styleId="NotedebasdepageCar">
    <w:name w:val="Note de bas de page Car"/>
    <w:basedOn w:val="Policepardfaut"/>
    <w:link w:val="Notedebasdepage"/>
    <w:semiHidden/>
    <w:rsid w:val="00993119"/>
    <w:rPr>
      <w:rFonts w:ascii="Times New Roman" w:eastAsia="Times New Roman" w:hAnsi="Times New Roman" w:cs="Calibri"/>
      <w:sz w:val="20"/>
      <w:szCs w:val="20"/>
      <w:lang w:eastAsia="fr-FR"/>
    </w:rPr>
  </w:style>
  <w:style w:type="character" w:styleId="Numrodepage">
    <w:name w:val="page number"/>
    <w:rsid w:val="00993119"/>
  </w:style>
  <w:style w:type="paragraph" w:styleId="Retraitcorpsdetexte">
    <w:name w:val="Body Text Indent"/>
    <w:basedOn w:val="Normal"/>
    <w:link w:val="RetraitcorpsdetexteCar"/>
    <w:rsid w:val="00993119"/>
    <w:pPr>
      <w:overflowPunct w:val="0"/>
      <w:autoSpaceDE w:val="0"/>
      <w:autoSpaceDN w:val="0"/>
      <w:adjustRightInd w:val="0"/>
      <w:spacing w:after="0" w:line="240" w:lineRule="auto"/>
      <w:ind w:left="426"/>
      <w:textAlignment w:val="baseline"/>
    </w:pPr>
    <w:rPr>
      <w:rFonts w:eastAsia="Times New Roman" w:cs="Calibri"/>
      <w:sz w:val="24"/>
      <w:szCs w:val="20"/>
      <w:lang w:eastAsia="fr-FR"/>
    </w:rPr>
  </w:style>
  <w:style w:type="character" w:customStyle="1" w:styleId="RetraitcorpsdetexteCar">
    <w:name w:val="Retrait corps de texte Car"/>
    <w:basedOn w:val="Policepardfaut"/>
    <w:link w:val="Retraitcorpsdetexte"/>
    <w:rsid w:val="00993119"/>
    <w:rPr>
      <w:rFonts w:ascii="Arial" w:eastAsia="Times New Roman" w:hAnsi="Arial" w:cs="Calibri"/>
      <w:sz w:val="24"/>
      <w:szCs w:val="20"/>
      <w:lang w:eastAsia="fr-FR"/>
    </w:rPr>
  </w:style>
  <w:style w:type="character" w:styleId="Marquedecommentaire">
    <w:name w:val="annotation reference"/>
    <w:semiHidden/>
    <w:rsid w:val="00993119"/>
    <w:rPr>
      <w:sz w:val="16"/>
      <w:szCs w:val="16"/>
    </w:rPr>
  </w:style>
  <w:style w:type="paragraph" w:styleId="Commentaire">
    <w:name w:val="annotation text"/>
    <w:basedOn w:val="Normal"/>
    <w:link w:val="CommentaireCar"/>
    <w:semiHidden/>
    <w:rsid w:val="00993119"/>
    <w:pPr>
      <w:overflowPunct w:val="0"/>
      <w:autoSpaceDE w:val="0"/>
      <w:autoSpaceDN w:val="0"/>
      <w:adjustRightInd w:val="0"/>
      <w:spacing w:after="0" w:line="240" w:lineRule="auto"/>
      <w:textAlignment w:val="baseline"/>
    </w:pPr>
    <w:rPr>
      <w:rFonts w:ascii="Times New Roman" w:eastAsia="Times New Roman" w:hAnsi="Times New Roman" w:cs="Calibri"/>
      <w:szCs w:val="20"/>
      <w:lang w:eastAsia="fr-FR"/>
    </w:rPr>
  </w:style>
  <w:style w:type="character" w:customStyle="1" w:styleId="CommentaireCar">
    <w:name w:val="Commentaire Car"/>
    <w:basedOn w:val="Policepardfaut"/>
    <w:link w:val="Commentaire"/>
    <w:semiHidden/>
    <w:rsid w:val="00993119"/>
    <w:rPr>
      <w:rFonts w:ascii="Times New Roman" w:eastAsia="Times New Roman" w:hAnsi="Times New Roman" w:cs="Calibri"/>
      <w:sz w:val="20"/>
      <w:szCs w:val="20"/>
      <w:lang w:eastAsia="fr-FR"/>
    </w:rPr>
  </w:style>
  <w:style w:type="character" w:customStyle="1" w:styleId="ObjetducommentaireCar">
    <w:name w:val="Objet du commentaire Car"/>
    <w:link w:val="Objetducommentaire"/>
    <w:semiHidden/>
    <w:rsid w:val="00993119"/>
    <w:rPr>
      <w:rFonts w:ascii="Times New Roman" w:hAnsi="Times New Roman"/>
      <w:b/>
      <w:bCs/>
    </w:rPr>
  </w:style>
  <w:style w:type="paragraph" w:styleId="Objetducommentaire">
    <w:name w:val="annotation subject"/>
    <w:basedOn w:val="Commentaire"/>
    <w:next w:val="Commentaire"/>
    <w:link w:val="ObjetducommentaireCar"/>
    <w:semiHidden/>
    <w:rsid w:val="00993119"/>
    <w:rPr>
      <w:rFonts w:eastAsiaTheme="minorHAnsi" w:cstheme="minorBidi"/>
      <w:b/>
      <w:bCs/>
      <w:sz w:val="22"/>
      <w:szCs w:val="22"/>
      <w:lang w:eastAsia="en-US"/>
    </w:rPr>
  </w:style>
  <w:style w:type="character" w:customStyle="1" w:styleId="ObjetducommentaireCar1">
    <w:name w:val="Objet du commentaire Car1"/>
    <w:basedOn w:val="CommentaireCar"/>
    <w:semiHidden/>
    <w:rsid w:val="00993119"/>
    <w:rPr>
      <w:rFonts w:ascii="Times New Roman" w:eastAsia="Times New Roman" w:hAnsi="Times New Roman" w:cs="Calibri"/>
      <w:b/>
      <w:bCs/>
      <w:sz w:val="20"/>
      <w:szCs w:val="20"/>
      <w:lang w:eastAsia="fr-FR"/>
    </w:rPr>
  </w:style>
  <w:style w:type="paragraph" w:styleId="Retraitcorpsdetexte2">
    <w:name w:val="Body Text Indent 2"/>
    <w:basedOn w:val="Normal"/>
    <w:link w:val="Retraitcorpsdetexte2Car"/>
    <w:rsid w:val="00993119"/>
    <w:pPr>
      <w:overflowPunct w:val="0"/>
      <w:autoSpaceDE w:val="0"/>
      <w:autoSpaceDN w:val="0"/>
      <w:adjustRightInd w:val="0"/>
      <w:spacing w:after="0" w:line="240" w:lineRule="auto"/>
      <w:ind w:left="709"/>
      <w:jc w:val="both"/>
      <w:textAlignment w:val="baseline"/>
    </w:pPr>
    <w:rPr>
      <w:rFonts w:eastAsia="Times New Roman" w:cs="Calibri"/>
      <w:sz w:val="24"/>
      <w:szCs w:val="20"/>
      <w:lang w:eastAsia="fr-FR"/>
    </w:rPr>
  </w:style>
  <w:style w:type="character" w:customStyle="1" w:styleId="Retraitcorpsdetexte2Car">
    <w:name w:val="Retrait corps de texte 2 Car"/>
    <w:basedOn w:val="Policepardfaut"/>
    <w:link w:val="Retraitcorpsdetexte2"/>
    <w:rsid w:val="00993119"/>
    <w:rPr>
      <w:rFonts w:ascii="Arial" w:eastAsia="Times New Roman" w:hAnsi="Arial" w:cs="Calibri"/>
      <w:sz w:val="24"/>
      <w:szCs w:val="20"/>
      <w:lang w:eastAsia="fr-FR"/>
    </w:rPr>
  </w:style>
  <w:style w:type="paragraph" w:styleId="Retraitcorpsdetexte3">
    <w:name w:val="Body Text Indent 3"/>
    <w:basedOn w:val="Normal"/>
    <w:link w:val="Retraitcorpsdetexte3Car"/>
    <w:rsid w:val="00993119"/>
    <w:pPr>
      <w:overflowPunct w:val="0"/>
      <w:autoSpaceDE w:val="0"/>
      <w:autoSpaceDN w:val="0"/>
      <w:adjustRightInd w:val="0"/>
      <w:spacing w:after="0" w:line="240" w:lineRule="auto"/>
      <w:ind w:left="850" w:hanging="141"/>
      <w:jc w:val="both"/>
      <w:textAlignment w:val="baseline"/>
    </w:pPr>
    <w:rPr>
      <w:rFonts w:eastAsia="Times New Roman" w:cs="Calibri"/>
      <w:sz w:val="24"/>
      <w:szCs w:val="20"/>
      <w:lang w:eastAsia="fr-FR"/>
    </w:rPr>
  </w:style>
  <w:style w:type="character" w:customStyle="1" w:styleId="Retraitcorpsdetexte3Car">
    <w:name w:val="Retrait corps de texte 3 Car"/>
    <w:basedOn w:val="Policepardfaut"/>
    <w:link w:val="Retraitcorpsdetexte3"/>
    <w:rsid w:val="00993119"/>
    <w:rPr>
      <w:rFonts w:ascii="Arial" w:eastAsia="Times New Roman" w:hAnsi="Arial" w:cs="Calibri"/>
      <w:sz w:val="24"/>
      <w:szCs w:val="20"/>
      <w:lang w:eastAsia="fr-FR"/>
    </w:rPr>
  </w:style>
  <w:style w:type="paragraph" w:styleId="Corpsdetexte">
    <w:name w:val="Body Text"/>
    <w:basedOn w:val="Normal"/>
    <w:link w:val="CorpsdetexteCar"/>
    <w:rsid w:val="00993119"/>
    <w:pPr>
      <w:overflowPunct w:val="0"/>
      <w:autoSpaceDE w:val="0"/>
      <w:autoSpaceDN w:val="0"/>
      <w:adjustRightInd w:val="0"/>
      <w:spacing w:after="0" w:line="240" w:lineRule="auto"/>
      <w:jc w:val="both"/>
      <w:textAlignment w:val="baseline"/>
    </w:pPr>
    <w:rPr>
      <w:rFonts w:eastAsia="Times New Roman" w:cs="Calibri"/>
      <w:sz w:val="24"/>
      <w:szCs w:val="20"/>
      <w:lang w:eastAsia="fr-FR"/>
    </w:rPr>
  </w:style>
  <w:style w:type="character" w:customStyle="1" w:styleId="CorpsdetexteCar">
    <w:name w:val="Corps de texte Car"/>
    <w:basedOn w:val="Policepardfaut"/>
    <w:link w:val="Corpsdetexte"/>
    <w:rsid w:val="00993119"/>
    <w:rPr>
      <w:rFonts w:ascii="Arial" w:eastAsia="Times New Roman" w:hAnsi="Arial" w:cs="Calibri"/>
      <w:sz w:val="24"/>
      <w:szCs w:val="20"/>
      <w:lang w:eastAsia="fr-FR"/>
    </w:rPr>
  </w:style>
  <w:style w:type="paragraph" w:styleId="Corpsdetexte2">
    <w:name w:val="Body Text 2"/>
    <w:basedOn w:val="Normal"/>
    <w:link w:val="Corpsdetexte2Car"/>
    <w:rsid w:val="00993119"/>
    <w:pPr>
      <w:overflowPunct w:val="0"/>
      <w:autoSpaceDE w:val="0"/>
      <w:autoSpaceDN w:val="0"/>
      <w:adjustRightInd w:val="0"/>
      <w:spacing w:after="0" w:line="240" w:lineRule="auto"/>
      <w:textAlignment w:val="baseline"/>
    </w:pPr>
    <w:rPr>
      <w:rFonts w:eastAsia="Times New Roman" w:cs="Calibri"/>
      <w:sz w:val="24"/>
      <w:szCs w:val="20"/>
      <w:lang w:eastAsia="fr-FR"/>
    </w:rPr>
  </w:style>
  <w:style w:type="character" w:customStyle="1" w:styleId="Corpsdetexte2Car">
    <w:name w:val="Corps de texte 2 Car"/>
    <w:basedOn w:val="Policepardfaut"/>
    <w:link w:val="Corpsdetexte2"/>
    <w:rsid w:val="00993119"/>
    <w:rPr>
      <w:rFonts w:ascii="Arial" w:eastAsia="Times New Roman" w:hAnsi="Arial" w:cs="Calibri"/>
      <w:sz w:val="24"/>
      <w:szCs w:val="20"/>
      <w:lang w:eastAsia="fr-FR"/>
    </w:rPr>
  </w:style>
  <w:style w:type="paragraph" w:styleId="Corpsdetexte3">
    <w:name w:val="Body Text 3"/>
    <w:basedOn w:val="Normal"/>
    <w:link w:val="Corpsdetexte3Car"/>
    <w:rsid w:val="00993119"/>
    <w:pPr>
      <w:overflowPunct w:val="0"/>
      <w:autoSpaceDE w:val="0"/>
      <w:autoSpaceDN w:val="0"/>
      <w:adjustRightInd w:val="0"/>
      <w:spacing w:after="0" w:line="240" w:lineRule="auto"/>
      <w:jc w:val="both"/>
      <w:textAlignment w:val="baseline"/>
    </w:pPr>
    <w:rPr>
      <w:rFonts w:ascii="Times New Roman" w:eastAsia="Times New Roman" w:hAnsi="Times New Roman" w:cs="Calibri"/>
      <w:sz w:val="26"/>
      <w:szCs w:val="20"/>
      <w:lang w:eastAsia="fr-FR"/>
    </w:rPr>
  </w:style>
  <w:style w:type="character" w:customStyle="1" w:styleId="Corpsdetexte3Car">
    <w:name w:val="Corps de texte 3 Car"/>
    <w:basedOn w:val="Policepardfaut"/>
    <w:link w:val="Corpsdetexte3"/>
    <w:rsid w:val="00993119"/>
    <w:rPr>
      <w:rFonts w:ascii="Times New Roman" w:eastAsia="Times New Roman" w:hAnsi="Times New Roman" w:cs="Calibri"/>
      <w:sz w:val="26"/>
      <w:szCs w:val="20"/>
      <w:lang w:eastAsia="fr-FR"/>
    </w:rPr>
  </w:style>
  <w:style w:type="paragraph" w:customStyle="1" w:styleId="NormalWeb9">
    <w:name w:val="Normal (Web)9"/>
    <w:basedOn w:val="Normal"/>
    <w:rsid w:val="00993119"/>
    <w:pPr>
      <w:spacing w:before="240" w:after="120" w:line="240" w:lineRule="auto"/>
    </w:pPr>
    <w:rPr>
      <w:rFonts w:ascii="Times New Roman" w:eastAsia="Times New Roman" w:hAnsi="Times New Roman" w:cs="Calibri"/>
      <w:sz w:val="17"/>
      <w:szCs w:val="17"/>
      <w:lang w:eastAsia="fr-FR"/>
    </w:rPr>
  </w:style>
  <w:style w:type="paragraph" w:customStyle="1" w:styleId="Default">
    <w:name w:val="Default"/>
    <w:rsid w:val="00993119"/>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NormalWeb">
    <w:name w:val="Normal (Web)"/>
    <w:basedOn w:val="Normal"/>
    <w:uiPriority w:val="99"/>
    <w:rsid w:val="00993119"/>
    <w:pPr>
      <w:spacing w:before="100" w:beforeAutospacing="1" w:after="100" w:afterAutospacing="1" w:line="240" w:lineRule="auto"/>
    </w:pPr>
    <w:rPr>
      <w:rFonts w:ascii="Times New Roman" w:eastAsia="Times New Roman" w:hAnsi="Times New Roman" w:cs="Calibri"/>
      <w:sz w:val="24"/>
      <w:szCs w:val="24"/>
      <w:lang w:eastAsia="fr-FR"/>
    </w:rPr>
  </w:style>
  <w:style w:type="paragraph" w:customStyle="1" w:styleId="SOUSPAR">
    <w:name w:val="SOUSPAR"/>
    <w:basedOn w:val="Normal"/>
    <w:rsid w:val="00993119"/>
    <w:pPr>
      <w:tabs>
        <w:tab w:val="left" w:pos="1152"/>
        <w:tab w:val="left" w:pos="2304"/>
      </w:tabs>
      <w:spacing w:after="0" w:line="240" w:lineRule="exact"/>
      <w:ind w:left="426" w:hanging="2302"/>
      <w:jc w:val="both"/>
    </w:pPr>
    <w:rPr>
      <w:rFonts w:eastAsia="Times New Roman" w:cs="Calibri"/>
      <w:sz w:val="24"/>
      <w:szCs w:val="20"/>
      <w:lang w:eastAsia="fr-FR"/>
    </w:rPr>
  </w:style>
  <w:style w:type="paragraph" w:customStyle="1" w:styleId="CarCarCarCarCarCar">
    <w:name w:val="Car Car Car Car Car Car"/>
    <w:basedOn w:val="Normal"/>
    <w:rsid w:val="00993119"/>
    <w:pPr>
      <w:spacing w:line="240" w:lineRule="exact"/>
    </w:pPr>
    <w:rPr>
      <w:rFonts w:ascii="Tahoma" w:eastAsia="Times New Roman" w:hAnsi="Tahoma" w:cs="Calibri"/>
      <w:szCs w:val="20"/>
      <w:lang w:val="en-US"/>
    </w:rPr>
  </w:style>
  <w:style w:type="character" w:styleId="Accentuationlgre">
    <w:name w:val="Subtle Emphasis"/>
    <w:aliases w:val="Emphase pâle,Titre 44"/>
    <w:uiPriority w:val="19"/>
    <w:qFormat/>
    <w:rsid w:val="00993119"/>
    <w:rPr>
      <w:rFonts w:ascii="Century Gothic" w:hAnsi="Century Gothic" w:cs="Calibri"/>
      <w:i/>
      <w:sz w:val="20"/>
      <w:szCs w:val="20"/>
      <w:u w:val="single"/>
    </w:rPr>
  </w:style>
  <w:style w:type="numbering" w:customStyle="1" w:styleId="List0">
    <w:name w:val="List 0"/>
    <w:basedOn w:val="Aucuneliste"/>
    <w:rsid w:val="00993119"/>
    <w:pPr>
      <w:numPr>
        <w:numId w:val="14"/>
      </w:numPr>
    </w:pPr>
  </w:style>
  <w:style w:type="character" w:styleId="Mentionnonrsolue">
    <w:name w:val="Unresolved Mention"/>
    <w:uiPriority w:val="99"/>
    <w:semiHidden/>
    <w:unhideWhenUsed/>
    <w:rsid w:val="00993119"/>
    <w:rPr>
      <w:color w:val="605E5C"/>
      <w:shd w:val="clear" w:color="auto" w:fill="E1DFDD"/>
    </w:rPr>
  </w:style>
  <w:style w:type="paragraph" w:styleId="Rvision">
    <w:name w:val="Revision"/>
    <w:hidden/>
    <w:uiPriority w:val="99"/>
    <w:semiHidden/>
    <w:rsid w:val="00993119"/>
    <w:pPr>
      <w:spacing w:after="0" w:line="240" w:lineRule="auto"/>
    </w:pPr>
    <w:rPr>
      <w:rFonts w:ascii="Century Gothic" w:eastAsia="Times New Roman" w:hAnsi="Century Gothic" w:cs="Calibri"/>
      <w:sz w:val="20"/>
      <w:szCs w:val="20"/>
      <w:lang w:eastAsia="fr-FR"/>
    </w:rPr>
  </w:style>
  <w:style w:type="character" w:styleId="Accentuationintense">
    <w:name w:val="Intense Emphasis"/>
    <w:basedOn w:val="Policepardfaut"/>
    <w:uiPriority w:val="21"/>
    <w:qFormat/>
    <w:rsid w:val="00993119"/>
    <w:rPr>
      <w:i/>
      <w:iCs/>
      <w:color w:val="4F81BD" w:themeColor="accent1"/>
    </w:rPr>
  </w:style>
  <w:style w:type="character" w:styleId="Rfrencelgre">
    <w:name w:val="Subtle Reference"/>
    <w:basedOn w:val="Policepardfaut"/>
    <w:uiPriority w:val="31"/>
    <w:qFormat/>
    <w:rsid w:val="00993119"/>
    <w:rPr>
      <w:smallCaps/>
      <w:color w:val="5A5A5A" w:themeColor="text1" w:themeTint="A5"/>
    </w:rPr>
  </w:style>
  <w:style w:type="character" w:styleId="Lienhypertextesuivivisit">
    <w:name w:val="FollowedHyperlink"/>
    <w:basedOn w:val="Policepardfaut"/>
    <w:uiPriority w:val="99"/>
    <w:semiHidden/>
    <w:unhideWhenUsed/>
    <w:rsid w:val="00993119"/>
    <w:rPr>
      <w:color w:val="800080" w:themeColor="followedHyperlink"/>
      <w:u w:val="single"/>
    </w:rPr>
  </w:style>
  <w:style w:type="character" w:customStyle="1" w:styleId="s-rg">
    <w:name w:val="s-rg"/>
    <w:basedOn w:val="Policepardfaut"/>
    <w:rsid w:val="004164A8"/>
  </w:style>
  <w:style w:type="character" w:customStyle="1" w:styleId="fontstyle01">
    <w:name w:val="fontstyle01"/>
    <w:basedOn w:val="Policepardfaut"/>
    <w:rsid w:val="00D73B75"/>
    <w:rPr>
      <w:rFonts w:ascii="ArialMT" w:hAnsi="ArialMT" w:hint="default"/>
      <w:b w:val="0"/>
      <w:bCs w:val="0"/>
      <w:i w:val="0"/>
      <w:iCs w:val="0"/>
      <w:color w:val="000000"/>
      <w:sz w:val="20"/>
      <w:szCs w:val="20"/>
    </w:rPr>
  </w:style>
  <w:style w:type="character" w:customStyle="1" w:styleId="ParagraphedelisteCar">
    <w:name w:val="Paragraphe de liste Car"/>
    <w:basedOn w:val="Policepardfaut"/>
    <w:link w:val="Paragraphedeliste"/>
    <w:uiPriority w:val="34"/>
    <w:rsid w:val="00541445"/>
    <w:rPr>
      <w:rFonts w:ascii="Arial" w:eastAsia="Garamond" w:hAnsi="Arial" w:cs="Arial"/>
      <w:sz w:val="20"/>
      <w:szCs w:val="18"/>
      <w:lang w:eastAsia="fr-FR"/>
    </w:rPr>
  </w:style>
  <w:style w:type="paragraph" w:customStyle="1" w:styleId="Paragraphedebase">
    <w:name w:val="Paragraphe de base"/>
    <w:basedOn w:val="Normal"/>
    <w:uiPriority w:val="1"/>
    <w:qFormat/>
    <w:rsid w:val="00F700E3"/>
    <w:pPr>
      <w:widowControl w:val="0"/>
      <w:autoSpaceDE w:val="0"/>
      <w:autoSpaceDN w:val="0"/>
      <w:spacing w:before="119" w:after="120" w:line="240" w:lineRule="auto"/>
      <w:jc w:val="both"/>
    </w:pPr>
    <w:rPr>
      <w:rFonts w:ascii="Calibri" w:eastAsia="Calibri" w:hAnsi="Calibri" w:cs="Calibri"/>
      <w:sz w:val="22"/>
    </w:rPr>
  </w:style>
  <w:style w:type="paragraph" w:customStyle="1" w:styleId="paragraphedeliste2">
    <w:name w:val="paragraphe de liste 2"/>
    <w:basedOn w:val="Paragraphedeliste"/>
    <w:link w:val="paragraphedeliste2Car"/>
    <w:uiPriority w:val="21"/>
    <w:qFormat/>
    <w:rsid w:val="006D5407"/>
    <w:pPr>
      <w:numPr>
        <w:numId w:val="0"/>
      </w:numPr>
      <w:spacing w:before="120" w:after="108" w:line="247" w:lineRule="auto"/>
      <w:ind w:left="1356" w:hanging="360"/>
    </w:pPr>
    <w:rPr>
      <w:rFonts w:eastAsia="Verdana"/>
      <w:color w:val="000000"/>
    </w:rPr>
  </w:style>
  <w:style w:type="character" w:customStyle="1" w:styleId="paragraphedeliste2Car">
    <w:name w:val="paragraphe de liste 2 Car"/>
    <w:basedOn w:val="ParagraphedelisteCar"/>
    <w:link w:val="paragraphedeliste2"/>
    <w:uiPriority w:val="21"/>
    <w:rsid w:val="006D5407"/>
    <w:rPr>
      <w:rFonts w:ascii="Arial" w:eastAsia="Verdana" w:hAnsi="Arial" w:cs="Arial"/>
      <w:color w:val="000000"/>
      <w:sz w:val="20"/>
      <w:szCs w:val="18"/>
      <w:lang w:eastAsia="fr-FR"/>
    </w:rPr>
  </w:style>
  <w:style w:type="paragraph" w:customStyle="1" w:styleId="isselectedend">
    <w:name w:val="isselectedend"/>
    <w:basedOn w:val="Normal"/>
    <w:rsid w:val="00957410"/>
    <w:pPr>
      <w:spacing w:before="100" w:beforeAutospacing="1" w:after="100" w:afterAutospacing="1" w:line="240" w:lineRule="auto"/>
    </w:pPr>
    <w:rPr>
      <w:rFonts w:ascii="Times New Roman" w:eastAsia="Times New Roman" w:hAnsi="Times New Roman" w:cs="Times New Roman"/>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1280">
      <w:bodyDiv w:val="1"/>
      <w:marLeft w:val="0"/>
      <w:marRight w:val="0"/>
      <w:marTop w:val="0"/>
      <w:marBottom w:val="0"/>
      <w:divBdr>
        <w:top w:val="none" w:sz="0" w:space="0" w:color="auto"/>
        <w:left w:val="none" w:sz="0" w:space="0" w:color="auto"/>
        <w:bottom w:val="none" w:sz="0" w:space="0" w:color="auto"/>
        <w:right w:val="none" w:sz="0" w:space="0" w:color="auto"/>
      </w:divBdr>
    </w:div>
    <w:div w:id="46727602">
      <w:bodyDiv w:val="1"/>
      <w:marLeft w:val="0"/>
      <w:marRight w:val="0"/>
      <w:marTop w:val="0"/>
      <w:marBottom w:val="0"/>
      <w:divBdr>
        <w:top w:val="none" w:sz="0" w:space="0" w:color="auto"/>
        <w:left w:val="none" w:sz="0" w:space="0" w:color="auto"/>
        <w:bottom w:val="none" w:sz="0" w:space="0" w:color="auto"/>
        <w:right w:val="none" w:sz="0" w:space="0" w:color="auto"/>
      </w:divBdr>
    </w:div>
    <w:div w:id="97869400">
      <w:bodyDiv w:val="1"/>
      <w:marLeft w:val="0"/>
      <w:marRight w:val="0"/>
      <w:marTop w:val="0"/>
      <w:marBottom w:val="0"/>
      <w:divBdr>
        <w:top w:val="none" w:sz="0" w:space="0" w:color="auto"/>
        <w:left w:val="none" w:sz="0" w:space="0" w:color="auto"/>
        <w:bottom w:val="none" w:sz="0" w:space="0" w:color="auto"/>
        <w:right w:val="none" w:sz="0" w:space="0" w:color="auto"/>
      </w:divBdr>
    </w:div>
    <w:div w:id="198515577">
      <w:bodyDiv w:val="1"/>
      <w:marLeft w:val="0"/>
      <w:marRight w:val="0"/>
      <w:marTop w:val="0"/>
      <w:marBottom w:val="0"/>
      <w:divBdr>
        <w:top w:val="none" w:sz="0" w:space="0" w:color="auto"/>
        <w:left w:val="none" w:sz="0" w:space="0" w:color="auto"/>
        <w:bottom w:val="none" w:sz="0" w:space="0" w:color="auto"/>
        <w:right w:val="none" w:sz="0" w:space="0" w:color="auto"/>
      </w:divBdr>
    </w:div>
    <w:div w:id="456678106">
      <w:bodyDiv w:val="1"/>
      <w:marLeft w:val="0"/>
      <w:marRight w:val="0"/>
      <w:marTop w:val="0"/>
      <w:marBottom w:val="0"/>
      <w:divBdr>
        <w:top w:val="none" w:sz="0" w:space="0" w:color="auto"/>
        <w:left w:val="none" w:sz="0" w:space="0" w:color="auto"/>
        <w:bottom w:val="none" w:sz="0" w:space="0" w:color="auto"/>
        <w:right w:val="none" w:sz="0" w:space="0" w:color="auto"/>
      </w:divBdr>
    </w:div>
    <w:div w:id="475145460">
      <w:bodyDiv w:val="1"/>
      <w:marLeft w:val="0"/>
      <w:marRight w:val="0"/>
      <w:marTop w:val="0"/>
      <w:marBottom w:val="0"/>
      <w:divBdr>
        <w:top w:val="none" w:sz="0" w:space="0" w:color="auto"/>
        <w:left w:val="none" w:sz="0" w:space="0" w:color="auto"/>
        <w:bottom w:val="none" w:sz="0" w:space="0" w:color="auto"/>
        <w:right w:val="none" w:sz="0" w:space="0" w:color="auto"/>
      </w:divBdr>
    </w:div>
    <w:div w:id="589317416">
      <w:bodyDiv w:val="1"/>
      <w:marLeft w:val="0"/>
      <w:marRight w:val="0"/>
      <w:marTop w:val="0"/>
      <w:marBottom w:val="0"/>
      <w:divBdr>
        <w:top w:val="none" w:sz="0" w:space="0" w:color="auto"/>
        <w:left w:val="none" w:sz="0" w:space="0" w:color="auto"/>
        <w:bottom w:val="none" w:sz="0" w:space="0" w:color="auto"/>
        <w:right w:val="none" w:sz="0" w:space="0" w:color="auto"/>
      </w:divBdr>
    </w:div>
    <w:div w:id="714815483">
      <w:bodyDiv w:val="1"/>
      <w:marLeft w:val="0"/>
      <w:marRight w:val="0"/>
      <w:marTop w:val="0"/>
      <w:marBottom w:val="0"/>
      <w:divBdr>
        <w:top w:val="none" w:sz="0" w:space="0" w:color="auto"/>
        <w:left w:val="none" w:sz="0" w:space="0" w:color="auto"/>
        <w:bottom w:val="none" w:sz="0" w:space="0" w:color="auto"/>
        <w:right w:val="none" w:sz="0" w:space="0" w:color="auto"/>
      </w:divBdr>
    </w:div>
    <w:div w:id="866333332">
      <w:bodyDiv w:val="1"/>
      <w:marLeft w:val="0"/>
      <w:marRight w:val="0"/>
      <w:marTop w:val="0"/>
      <w:marBottom w:val="0"/>
      <w:divBdr>
        <w:top w:val="none" w:sz="0" w:space="0" w:color="auto"/>
        <w:left w:val="none" w:sz="0" w:space="0" w:color="auto"/>
        <w:bottom w:val="none" w:sz="0" w:space="0" w:color="auto"/>
        <w:right w:val="none" w:sz="0" w:space="0" w:color="auto"/>
      </w:divBdr>
    </w:div>
    <w:div w:id="932515395">
      <w:bodyDiv w:val="1"/>
      <w:marLeft w:val="0"/>
      <w:marRight w:val="0"/>
      <w:marTop w:val="0"/>
      <w:marBottom w:val="0"/>
      <w:divBdr>
        <w:top w:val="none" w:sz="0" w:space="0" w:color="auto"/>
        <w:left w:val="none" w:sz="0" w:space="0" w:color="auto"/>
        <w:bottom w:val="none" w:sz="0" w:space="0" w:color="auto"/>
        <w:right w:val="none" w:sz="0" w:space="0" w:color="auto"/>
      </w:divBdr>
    </w:div>
    <w:div w:id="985015818">
      <w:bodyDiv w:val="1"/>
      <w:marLeft w:val="0"/>
      <w:marRight w:val="0"/>
      <w:marTop w:val="0"/>
      <w:marBottom w:val="0"/>
      <w:divBdr>
        <w:top w:val="none" w:sz="0" w:space="0" w:color="auto"/>
        <w:left w:val="none" w:sz="0" w:space="0" w:color="auto"/>
        <w:bottom w:val="none" w:sz="0" w:space="0" w:color="auto"/>
        <w:right w:val="none" w:sz="0" w:space="0" w:color="auto"/>
      </w:divBdr>
    </w:div>
    <w:div w:id="1004749817">
      <w:bodyDiv w:val="1"/>
      <w:marLeft w:val="0"/>
      <w:marRight w:val="0"/>
      <w:marTop w:val="0"/>
      <w:marBottom w:val="0"/>
      <w:divBdr>
        <w:top w:val="none" w:sz="0" w:space="0" w:color="auto"/>
        <w:left w:val="none" w:sz="0" w:space="0" w:color="auto"/>
        <w:bottom w:val="none" w:sz="0" w:space="0" w:color="auto"/>
        <w:right w:val="none" w:sz="0" w:space="0" w:color="auto"/>
      </w:divBdr>
    </w:div>
    <w:div w:id="1043092655">
      <w:bodyDiv w:val="1"/>
      <w:marLeft w:val="0"/>
      <w:marRight w:val="0"/>
      <w:marTop w:val="0"/>
      <w:marBottom w:val="0"/>
      <w:divBdr>
        <w:top w:val="none" w:sz="0" w:space="0" w:color="auto"/>
        <w:left w:val="none" w:sz="0" w:space="0" w:color="auto"/>
        <w:bottom w:val="none" w:sz="0" w:space="0" w:color="auto"/>
        <w:right w:val="none" w:sz="0" w:space="0" w:color="auto"/>
      </w:divBdr>
    </w:div>
    <w:div w:id="1081869240">
      <w:bodyDiv w:val="1"/>
      <w:marLeft w:val="0"/>
      <w:marRight w:val="0"/>
      <w:marTop w:val="0"/>
      <w:marBottom w:val="0"/>
      <w:divBdr>
        <w:top w:val="none" w:sz="0" w:space="0" w:color="auto"/>
        <w:left w:val="none" w:sz="0" w:space="0" w:color="auto"/>
        <w:bottom w:val="none" w:sz="0" w:space="0" w:color="auto"/>
        <w:right w:val="none" w:sz="0" w:space="0" w:color="auto"/>
      </w:divBdr>
    </w:div>
    <w:div w:id="1165364186">
      <w:bodyDiv w:val="1"/>
      <w:marLeft w:val="0"/>
      <w:marRight w:val="0"/>
      <w:marTop w:val="0"/>
      <w:marBottom w:val="0"/>
      <w:divBdr>
        <w:top w:val="none" w:sz="0" w:space="0" w:color="auto"/>
        <w:left w:val="none" w:sz="0" w:space="0" w:color="auto"/>
        <w:bottom w:val="none" w:sz="0" w:space="0" w:color="auto"/>
        <w:right w:val="none" w:sz="0" w:space="0" w:color="auto"/>
      </w:divBdr>
    </w:div>
    <w:div w:id="1171214490">
      <w:bodyDiv w:val="1"/>
      <w:marLeft w:val="0"/>
      <w:marRight w:val="0"/>
      <w:marTop w:val="0"/>
      <w:marBottom w:val="0"/>
      <w:divBdr>
        <w:top w:val="none" w:sz="0" w:space="0" w:color="auto"/>
        <w:left w:val="none" w:sz="0" w:space="0" w:color="auto"/>
        <w:bottom w:val="none" w:sz="0" w:space="0" w:color="auto"/>
        <w:right w:val="none" w:sz="0" w:space="0" w:color="auto"/>
      </w:divBdr>
    </w:div>
    <w:div w:id="1283878974">
      <w:bodyDiv w:val="1"/>
      <w:marLeft w:val="0"/>
      <w:marRight w:val="0"/>
      <w:marTop w:val="0"/>
      <w:marBottom w:val="0"/>
      <w:divBdr>
        <w:top w:val="none" w:sz="0" w:space="0" w:color="auto"/>
        <w:left w:val="none" w:sz="0" w:space="0" w:color="auto"/>
        <w:bottom w:val="none" w:sz="0" w:space="0" w:color="auto"/>
        <w:right w:val="none" w:sz="0" w:space="0" w:color="auto"/>
      </w:divBdr>
    </w:div>
    <w:div w:id="1355617714">
      <w:bodyDiv w:val="1"/>
      <w:marLeft w:val="0"/>
      <w:marRight w:val="0"/>
      <w:marTop w:val="0"/>
      <w:marBottom w:val="0"/>
      <w:divBdr>
        <w:top w:val="none" w:sz="0" w:space="0" w:color="auto"/>
        <w:left w:val="none" w:sz="0" w:space="0" w:color="auto"/>
        <w:bottom w:val="none" w:sz="0" w:space="0" w:color="auto"/>
        <w:right w:val="none" w:sz="0" w:space="0" w:color="auto"/>
      </w:divBdr>
    </w:div>
    <w:div w:id="1373503930">
      <w:bodyDiv w:val="1"/>
      <w:marLeft w:val="0"/>
      <w:marRight w:val="0"/>
      <w:marTop w:val="0"/>
      <w:marBottom w:val="0"/>
      <w:divBdr>
        <w:top w:val="none" w:sz="0" w:space="0" w:color="auto"/>
        <w:left w:val="none" w:sz="0" w:space="0" w:color="auto"/>
        <w:bottom w:val="none" w:sz="0" w:space="0" w:color="auto"/>
        <w:right w:val="none" w:sz="0" w:space="0" w:color="auto"/>
      </w:divBdr>
    </w:div>
    <w:div w:id="1408725998">
      <w:bodyDiv w:val="1"/>
      <w:marLeft w:val="0"/>
      <w:marRight w:val="0"/>
      <w:marTop w:val="0"/>
      <w:marBottom w:val="0"/>
      <w:divBdr>
        <w:top w:val="none" w:sz="0" w:space="0" w:color="auto"/>
        <w:left w:val="none" w:sz="0" w:space="0" w:color="auto"/>
        <w:bottom w:val="none" w:sz="0" w:space="0" w:color="auto"/>
        <w:right w:val="none" w:sz="0" w:space="0" w:color="auto"/>
      </w:divBdr>
    </w:div>
    <w:div w:id="1632438554">
      <w:bodyDiv w:val="1"/>
      <w:marLeft w:val="0"/>
      <w:marRight w:val="0"/>
      <w:marTop w:val="0"/>
      <w:marBottom w:val="0"/>
      <w:divBdr>
        <w:top w:val="none" w:sz="0" w:space="0" w:color="auto"/>
        <w:left w:val="none" w:sz="0" w:space="0" w:color="auto"/>
        <w:bottom w:val="none" w:sz="0" w:space="0" w:color="auto"/>
        <w:right w:val="none" w:sz="0" w:space="0" w:color="auto"/>
      </w:divBdr>
    </w:div>
    <w:div w:id="1643384149">
      <w:bodyDiv w:val="1"/>
      <w:marLeft w:val="0"/>
      <w:marRight w:val="0"/>
      <w:marTop w:val="0"/>
      <w:marBottom w:val="0"/>
      <w:divBdr>
        <w:top w:val="none" w:sz="0" w:space="0" w:color="auto"/>
        <w:left w:val="none" w:sz="0" w:space="0" w:color="auto"/>
        <w:bottom w:val="none" w:sz="0" w:space="0" w:color="auto"/>
        <w:right w:val="none" w:sz="0" w:space="0" w:color="auto"/>
      </w:divBdr>
    </w:div>
    <w:div w:id="1737776961">
      <w:bodyDiv w:val="1"/>
      <w:marLeft w:val="0"/>
      <w:marRight w:val="0"/>
      <w:marTop w:val="0"/>
      <w:marBottom w:val="0"/>
      <w:divBdr>
        <w:top w:val="none" w:sz="0" w:space="0" w:color="auto"/>
        <w:left w:val="none" w:sz="0" w:space="0" w:color="auto"/>
        <w:bottom w:val="none" w:sz="0" w:space="0" w:color="auto"/>
        <w:right w:val="none" w:sz="0" w:space="0" w:color="auto"/>
      </w:divBdr>
    </w:div>
    <w:div w:id="1760250277">
      <w:bodyDiv w:val="1"/>
      <w:marLeft w:val="0"/>
      <w:marRight w:val="0"/>
      <w:marTop w:val="0"/>
      <w:marBottom w:val="0"/>
      <w:divBdr>
        <w:top w:val="none" w:sz="0" w:space="0" w:color="auto"/>
        <w:left w:val="none" w:sz="0" w:space="0" w:color="auto"/>
        <w:bottom w:val="none" w:sz="0" w:space="0" w:color="auto"/>
        <w:right w:val="none" w:sz="0" w:space="0" w:color="auto"/>
      </w:divBdr>
    </w:div>
    <w:div w:id="1832331428">
      <w:bodyDiv w:val="1"/>
      <w:marLeft w:val="0"/>
      <w:marRight w:val="0"/>
      <w:marTop w:val="0"/>
      <w:marBottom w:val="0"/>
      <w:divBdr>
        <w:top w:val="none" w:sz="0" w:space="0" w:color="auto"/>
        <w:left w:val="none" w:sz="0" w:space="0" w:color="auto"/>
        <w:bottom w:val="none" w:sz="0" w:space="0" w:color="auto"/>
        <w:right w:val="none" w:sz="0" w:space="0" w:color="auto"/>
      </w:divBdr>
    </w:div>
    <w:div w:id="1837376609">
      <w:bodyDiv w:val="1"/>
      <w:marLeft w:val="0"/>
      <w:marRight w:val="0"/>
      <w:marTop w:val="0"/>
      <w:marBottom w:val="0"/>
      <w:divBdr>
        <w:top w:val="none" w:sz="0" w:space="0" w:color="auto"/>
        <w:left w:val="none" w:sz="0" w:space="0" w:color="auto"/>
        <w:bottom w:val="none" w:sz="0" w:space="0" w:color="auto"/>
        <w:right w:val="none" w:sz="0" w:space="0" w:color="auto"/>
      </w:divBdr>
    </w:div>
    <w:div w:id="1876917286">
      <w:bodyDiv w:val="1"/>
      <w:marLeft w:val="0"/>
      <w:marRight w:val="0"/>
      <w:marTop w:val="0"/>
      <w:marBottom w:val="0"/>
      <w:divBdr>
        <w:top w:val="none" w:sz="0" w:space="0" w:color="auto"/>
        <w:left w:val="none" w:sz="0" w:space="0" w:color="auto"/>
        <w:bottom w:val="none" w:sz="0" w:space="0" w:color="auto"/>
        <w:right w:val="none" w:sz="0" w:space="0" w:color="auto"/>
      </w:divBdr>
    </w:div>
    <w:div w:id="1879925534">
      <w:bodyDiv w:val="1"/>
      <w:marLeft w:val="0"/>
      <w:marRight w:val="0"/>
      <w:marTop w:val="0"/>
      <w:marBottom w:val="0"/>
      <w:divBdr>
        <w:top w:val="none" w:sz="0" w:space="0" w:color="auto"/>
        <w:left w:val="none" w:sz="0" w:space="0" w:color="auto"/>
        <w:bottom w:val="none" w:sz="0" w:space="0" w:color="auto"/>
        <w:right w:val="none" w:sz="0" w:space="0" w:color="auto"/>
      </w:divBdr>
    </w:div>
    <w:div w:id="2014530218">
      <w:bodyDiv w:val="1"/>
      <w:marLeft w:val="0"/>
      <w:marRight w:val="0"/>
      <w:marTop w:val="0"/>
      <w:marBottom w:val="0"/>
      <w:divBdr>
        <w:top w:val="none" w:sz="0" w:space="0" w:color="auto"/>
        <w:left w:val="none" w:sz="0" w:space="0" w:color="auto"/>
        <w:bottom w:val="none" w:sz="0" w:space="0" w:color="auto"/>
        <w:right w:val="none" w:sz="0" w:space="0" w:color="auto"/>
      </w:divBdr>
    </w:div>
    <w:div w:id="2055151189">
      <w:bodyDiv w:val="1"/>
      <w:marLeft w:val="0"/>
      <w:marRight w:val="0"/>
      <w:marTop w:val="0"/>
      <w:marBottom w:val="0"/>
      <w:divBdr>
        <w:top w:val="none" w:sz="0" w:space="0" w:color="auto"/>
        <w:left w:val="none" w:sz="0" w:space="0" w:color="auto"/>
        <w:bottom w:val="none" w:sz="0" w:space="0" w:color="auto"/>
        <w:right w:val="none" w:sz="0" w:space="0" w:color="auto"/>
      </w:divBdr>
    </w:div>
    <w:div w:id="2069722869">
      <w:bodyDiv w:val="1"/>
      <w:marLeft w:val="0"/>
      <w:marRight w:val="0"/>
      <w:marTop w:val="0"/>
      <w:marBottom w:val="0"/>
      <w:divBdr>
        <w:top w:val="none" w:sz="0" w:space="0" w:color="auto"/>
        <w:left w:val="none" w:sz="0" w:space="0" w:color="auto"/>
        <w:bottom w:val="none" w:sz="0" w:space="0" w:color="auto"/>
        <w:right w:val="none" w:sz="0" w:space="0" w:color="auto"/>
      </w:divBdr>
    </w:div>
    <w:div w:id="2087804520">
      <w:bodyDiv w:val="1"/>
      <w:marLeft w:val="0"/>
      <w:marRight w:val="0"/>
      <w:marTop w:val="0"/>
      <w:marBottom w:val="0"/>
      <w:divBdr>
        <w:top w:val="none" w:sz="0" w:space="0" w:color="auto"/>
        <w:left w:val="none" w:sz="0" w:space="0" w:color="auto"/>
        <w:bottom w:val="none" w:sz="0" w:space="0" w:color="auto"/>
        <w:right w:val="none" w:sz="0" w:space="0" w:color="auto"/>
      </w:divBdr>
    </w:div>
    <w:div w:id="211551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fi.gouv.f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reffe.ta-cayenne@juradm.fr" TargetMode="External"/><Relationship Id="rId4" Type="http://schemas.openxmlformats.org/officeDocument/2006/relationships/settings" Target="settings.xml"/><Relationship Id="rId9" Type="http://schemas.openxmlformats.org/officeDocument/2006/relationships/hyperlink" Target="https://ec.europa.eu/digital-single-market/en/news/cef-esignature-trusted-list-browser-now-availabl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23B28-7DB5-4300-AFE4-A10A27F68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7589</Words>
  <Characters>41745</Characters>
  <Application>Microsoft Office Word</Application>
  <DocSecurity>0</DocSecurity>
  <Lines>347</Lines>
  <Paragraphs>98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BACOM</dc:creator>
  <cp:lastModifiedBy>Ghofrane HAMDI (EA)</cp:lastModifiedBy>
  <cp:revision>5</cp:revision>
  <dcterms:created xsi:type="dcterms:W3CDTF">2026-05-29T07:56:00Z</dcterms:created>
  <dcterms:modified xsi:type="dcterms:W3CDTF">2026-05-29T10:34:00Z</dcterms:modified>
</cp:coreProperties>
</file>