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4B5DF" w14:textId="77777777" w:rsidR="006414D1" w:rsidRPr="006414D1" w:rsidRDefault="006414D1" w:rsidP="006414D1">
      <w:pPr>
        <w:pStyle w:val="TableParagraph"/>
        <w:spacing w:line="268" w:lineRule="exact"/>
        <w:jc w:val="center"/>
        <w:rPr>
          <w:b/>
          <w:sz w:val="20"/>
          <w:szCs w:val="20"/>
        </w:rPr>
      </w:pPr>
    </w:p>
    <w:p w14:paraId="00DA7F23" w14:textId="77777777" w:rsidR="003E57D1" w:rsidRPr="003E57D1" w:rsidRDefault="003E57D1" w:rsidP="003E57D1">
      <w:pPr>
        <w:pStyle w:val="TableParagraph"/>
        <w:spacing w:line="268" w:lineRule="exact"/>
        <w:jc w:val="center"/>
        <w:rPr>
          <w:sz w:val="20"/>
          <w:szCs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7"/>
        <w:gridCol w:w="9302"/>
      </w:tblGrid>
      <w:tr w:rsidR="00080587" w:rsidRPr="003E57D1" w14:paraId="39602983" w14:textId="77777777" w:rsidTr="00D02DF0">
        <w:trPr>
          <w:trHeight w:val="537"/>
        </w:trPr>
        <w:tc>
          <w:tcPr>
            <w:tcW w:w="1687" w:type="dxa"/>
            <w:vAlign w:val="center"/>
          </w:tcPr>
          <w:p w14:paraId="594C035B" w14:textId="77777777" w:rsidR="00080587" w:rsidRPr="003E57D1" w:rsidRDefault="005C0C06" w:rsidP="00D02DF0">
            <w:pPr>
              <w:pStyle w:val="TableParagraph"/>
              <w:spacing w:line="268" w:lineRule="exact"/>
              <w:ind w:left="107"/>
              <w:jc w:val="center"/>
              <w:rPr>
                <w:b/>
                <w:sz w:val="20"/>
                <w:szCs w:val="20"/>
              </w:rPr>
            </w:pPr>
            <w:r w:rsidRPr="003E57D1">
              <w:rPr>
                <w:b/>
                <w:sz w:val="20"/>
                <w:szCs w:val="20"/>
              </w:rPr>
              <w:t>Objet</w:t>
            </w:r>
            <w:r w:rsidRPr="003E57D1">
              <w:rPr>
                <w:b/>
                <w:spacing w:val="-5"/>
                <w:sz w:val="20"/>
                <w:szCs w:val="20"/>
              </w:rPr>
              <w:t xml:space="preserve"> </w:t>
            </w:r>
            <w:r w:rsidRPr="003E57D1">
              <w:rPr>
                <w:b/>
                <w:sz w:val="20"/>
                <w:szCs w:val="20"/>
              </w:rPr>
              <w:t>du</w:t>
            </w:r>
            <w:r w:rsidRPr="003E57D1">
              <w:rPr>
                <w:b/>
                <w:spacing w:val="-1"/>
                <w:sz w:val="20"/>
                <w:szCs w:val="20"/>
              </w:rPr>
              <w:t xml:space="preserve"> </w:t>
            </w:r>
            <w:r w:rsidRPr="003E57D1">
              <w:rPr>
                <w:b/>
                <w:spacing w:val="-2"/>
                <w:sz w:val="20"/>
                <w:szCs w:val="20"/>
              </w:rPr>
              <w:t>marché</w:t>
            </w:r>
          </w:p>
        </w:tc>
        <w:tc>
          <w:tcPr>
            <w:tcW w:w="9302" w:type="dxa"/>
          </w:tcPr>
          <w:p w14:paraId="5D4EF6D5" w14:textId="4925C9C1" w:rsidR="00080587" w:rsidRPr="003E57D1" w:rsidRDefault="00FA2E9D" w:rsidP="006414D1">
            <w:pPr>
              <w:pStyle w:val="TableParagraph"/>
              <w:rPr>
                <w:sz w:val="20"/>
                <w:szCs w:val="20"/>
              </w:rPr>
            </w:pPr>
            <w:r w:rsidRPr="00FA2E9D">
              <w:rPr>
                <w:sz w:val="20"/>
                <w:szCs w:val="20"/>
              </w:rPr>
              <w:t>Accord-cadre à bons de commande multi-attributaire pour l’approvisionnement en fournitures de bureau, équipements ergonomiques, papèteries et consommables informatiques.</w:t>
            </w:r>
          </w:p>
        </w:tc>
      </w:tr>
      <w:tr w:rsidR="00080587" w:rsidRPr="003E57D1" w14:paraId="15C3426A" w14:textId="77777777" w:rsidTr="00D02DF0">
        <w:trPr>
          <w:trHeight w:val="537"/>
        </w:trPr>
        <w:tc>
          <w:tcPr>
            <w:tcW w:w="1687" w:type="dxa"/>
            <w:vAlign w:val="center"/>
          </w:tcPr>
          <w:p w14:paraId="39256227" w14:textId="77777777" w:rsidR="00080587" w:rsidRPr="003E57D1" w:rsidRDefault="005C0C06" w:rsidP="00D02DF0">
            <w:pPr>
              <w:pStyle w:val="TableParagraph"/>
              <w:spacing w:line="268" w:lineRule="exact"/>
              <w:ind w:left="107"/>
              <w:jc w:val="center"/>
              <w:rPr>
                <w:b/>
                <w:sz w:val="20"/>
                <w:szCs w:val="20"/>
              </w:rPr>
            </w:pPr>
            <w:r w:rsidRPr="003E57D1">
              <w:rPr>
                <w:b/>
                <w:sz w:val="20"/>
                <w:szCs w:val="20"/>
              </w:rPr>
              <w:t>Nomenclature</w:t>
            </w:r>
            <w:r w:rsidRPr="003E57D1">
              <w:rPr>
                <w:b/>
                <w:spacing w:val="-5"/>
                <w:sz w:val="20"/>
                <w:szCs w:val="20"/>
              </w:rPr>
              <w:t xml:space="preserve"> CPV</w:t>
            </w:r>
          </w:p>
        </w:tc>
        <w:tc>
          <w:tcPr>
            <w:tcW w:w="9302" w:type="dxa"/>
          </w:tcPr>
          <w:p w14:paraId="6A334AA8" w14:textId="77777777" w:rsidR="00080587" w:rsidRPr="003E57D1" w:rsidRDefault="005C0C06">
            <w:pPr>
              <w:pStyle w:val="TableParagraph"/>
              <w:spacing w:line="268" w:lineRule="exact"/>
              <w:rPr>
                <w:rFonts w:ascii="Arial MT"/>
                <w:sz w:val="20"/>
                <w:szCs w:val="20"/>
              </w:rPr>
            </w:pPr>
            <w:r w:rsidRPr="003E57D1">
              <w:rPr>
                <w:sz w:val="20"/>
                <w:szCs w:val="20"/>
                <w:u w:val="single"/>
              </w:rPr>
              <w:t>Objet</w:t>
            </w:r>
            <w:r w:rsidRPr="003E57D1">
              <w:rPr>
                <w:spacing w:val="-2"/>
                <w:sz w:val="20"/>
                <w:szCs w:val="20"/>
                <w:u w:val="single"/>
              </w:rPr>
              <w:t xml:space="preserve"> </w:t>
            </w:r>
            <w:r w:rsidRPr="003E57D1">
              <w:rPr>
                <w:sz w:val="20"/>
                <w:szCs w:val="20"/>
                <w:u w:val="single"/>
              </w:rPr>
              <w:t>principal</w:t>
            </w:r>
            <w:r w:rsidRPr="003E57D1">
              <w:rPr>
                <w:spacing w:val="-3"/>
                <w:sz w:val="20"/>
                <w:szCs w:val="20"/>
              </w:rPr>
              <w:t xml:space="preserve"> </w:t>
            </w:r>
            <w:r w:rsidRPr="003E57D1">
              <w:rPr>
                <w:sz w:val="20"/>
                <w:szCs w:val="20"/>
              </w:rPr>
              <w:t>:</w:t>
            </w:r>
            <w:r w:rsidRPr="003E57D1">
              <w:rPr>
                <w:spacing w:val="-1"/>
                <w:sz w:val="20"/>
                <w:szCs w:val="20"/>
              </w:rPr>
              <w:t xml:space="preserve"> </w:t>
            </w:r>
            <w:r w:rsidRPr="00FA2E9D">
              <w:rPr>
                <w:rFonts w:asciiTheme="minorHAnsi" w:hAnsiTheme="minorHAnsi" w:cstheme="minorHAnsi"/>
                <w:spacing w:val="-2"/>
                <w:sz w:val="20"/>
                <w:szCs w:val="20"/>
              </w:rPr>
              <w:t>71200000</w:t>
            </w:r>
          </w:p>
          <w:p w14:paraId="4CC3FCBA" w14:textId="77777777" w:rsidR="00080587" w:rsidRPr="003E57D1" w:rsidRDefault="005C0C06">
            <w:pPr>
              <w:pStyle w:val="TableParagraph"/>
              <w:spacing w:line="249" w:lineRule="exact"/>
              <w:rPr>
                <w:sz w:val="20"/>
                <w:szCs w:val="20"/>
              </w:rPr>
            </w:pPr>
            <w:r w:rsidRPr="003E57D1">
              <w:rPr>
                <w:sz w:val="20"/>
                <w:szCs w:val="20"/>
                <w:u w:val="single"/>
              </w:rPr>
              <w:t>Objet</w:t>
            </w:r>
            <w:r w:rsidRPr="003E57D1">
              <w:rPr>
                <w:spacing w:val="-5"/>
                <w:sz w:val="20"/>
                <w:szCs w:val="20"/>
                <w:u w:val="single"/>
              </w:rPr>
              <w:t xml:space="preserve"> </w:t>
            </w:r>
            <w:r w:rsidRPr="003E57D1">
              <w:rPr>
                <w:sz w:val="20"/>
                <w:szCs w:val="20"/>
                <w:u w:val="single"/>
              </w:rPr>
              <w:t>supplémentaire</w:t>
            </w:r>
            <w:r w:rsidRPr="003E57D1">
              <w:rPr>
                <w:spacing w:val="-7"/>
                <w:sz w:val="20"/>
                <w:szCs w:val="20"/>
              </w:rPr>
              <w:t xml:space="preserve"> </w:t>
            </w:r>
            <w:r w:rsidRPr="003E57D1">
              <w:rPr>
                <w:spacing w:val="-10"/>
                <w:sz w:val="20"/>
                <w:szCs w:val="20"/>
              </w:rPr>
              <w:t>:</w:t>
            </w:r>
          </w:p>
        </w:tc>
      </w:tr>
      <w:tr w:rsidR="00080587" w:rsidRPr="003E57D1" w14:paraId="262E7189" w14:textId="77777777" w:rsidTr="00D02DF0">
        <w:trPr>
          <w:trHeight w:val="806"/>
        </w:trPr>
        <w:tc>
          <w:tcPr>
            <w:tcW w:w="1687" w:type="dxa"/>
            <w:vAlign w:val="center"/>
          </w:tcPr>
          <w:p w14:paraId="7ED7A3FC" w14:textId="77777777" w:rsidR="00080587" w:rsidRPr="003E57D1" w:rsidRDefault="005C0C06" w:rsidP="00D02DF0">
            <w:pPr>
              <w:pStyle w:val="TableParagraph"/>
              <w:ind w:left="107"/>
              <w:jc w:val="center"/>
              <w:rPr>
                <w:b/>
                <w:sz w:val="20"/>
                <w:szCs w:val="20"/>
              </w:rPr>
            </w:pPr>
            <w:r w:rsidRPr="003E57D1">
              <w:rPr>
                <w:b/>
                <w:sz w:val="20"/>
                <w:szCs w:val="20"/>
              </w:rPr>
              <w:t>Nature</w:t>
            </w:r>
            <w:r w:rsidRPr="003E57D1">
              <w:rPr>
                <w:b/>
                <w:spacing w:val="-12"/>
                <w:sz w:val="20"/>
                <w:szCs w:val="20"/>
              </w:rPr>
              <w:t xml:space="preserve"> </w:t>
            </w:r>
            <w:r w:rsidRPr="003E57D1">
              <w:rPr>
                <w:b/>
                <w:sz w:val="20"/>
                <w:szCs w:val="20"/>
              </w:rPr>
              <w:t>et</w:t>
            </w:r>
            <w:r w:rsidRPr="003E57D1">
              <w:rPr>
                <w:b/>
                <w:spacing w:val="-12"/>
                <w:sz w:val="20"/>
                <w:szCs w:val="20"/>
              </w:rPr>
              <w:t xml:space="preserve"> </w:t>
            </w:r>
            <w:r w:rsidRPr="003E57D1">
              <w:rPr>
                <w:b/>
                <w:sz w:val="20"/>
                <w:szCs w:val="20"/>
              </w:rPr>
              <w:t>fo</w:t>
            </w:r>
            <w:r w:rsidR="003E57D1" w:rsidRPr="003E57D1">
              <w:rPr>
                <w:b/>
                <w:sz w:val="20"/>
                <w:szCs w:val="20"/>
              </w:rPr>
              <w:t>r</w:t>
            </w:r>
            <w:r w:rsidRPr="003E57D1">
              <w:rPr>
                <w:b/>
                <w:sz w:val="20"/>
                <w:szCs w:val="20"/>
              </w:rPr>
              <w:t>me</w:t>
            </w:r>
            <w:r w:rsidRPr="003E57D1">
              <w:rPr>
                <w:b/>
                <w:spacing w:val="-13"/>
                <w:sz w:val="20"/>
                <w:szCs w:val="20"/>
              </w:rPr>
              <w:t xml:space="preserve"> </w:t>
            </w:r>
            <w:r w:rsidRPr="003E57D1">
              <w:rPr>
                <w:b/>
                <w:sz w:val="20"/>
                <w:szCs w:val="20"/>
              </w:rPr>
              <w:t xml:space="preserve">du </w:t>
            </w:r>
            <w:r w:rsidRPr="003E57D1">
              <w:rPr>
                <w:b/>
                <w:spacing w:val="-2"/>
                <w:sz w:val="20"/>
                <w:szCs w:val="20"/>
              </w:rPr>
              <w:t>marché</w:t>
            </w:r>
          </w:p>
        </w:tc>
        <w:tc>
          <w:tcPr>
            <w:tcW w:w="9302" w:type="dxa"/>
          </w:tcPr>
          <w:p w14:paraId="033D9124" w14:textId="77777777" w:rsidR="006B1D96" w:rsidRPr="006B1D96" w:rsidRDefault="006B1D96" w:rsidP="006B1D96">
            <w:pPr>
              <w:pStyle w:val="TableParagraph"/>
              <w:rPr>
                <w:b/>
                <w:sz w:val="20"/>
                <w:szCs w:val="20"/>
                <w:u w:val="single"/>
              </w:rPr>
            </w:pPr>
            <w:r w:rsidRPr="006B1D96">
              <w:rPr>
                <w:b/>
                <w:sz w:val="20"/>
                <w:szCs w:val="20"/>
                <w:u w:val="single"/>
              </w:rPr>
              <w:t xml:space="preserve">Le code CPV principal de l'accord-cadre est le suivant : </w:t>
            </w:r>
          </w:p>
          <w:p w14:paraId="6BF5BB5C" w14:textId="77777777" w:rsidR="006B1D96" w:rsidRPr="006B1D96" w:rsidRDefault="006B1D96" w:rsidP="006B1D96">
            <w:pPr>
              <w:pStyle w:val="TableParagraph"/>
              <w:rPr>
                <w:sz w:val="20"/>
                <w:szCs w:val="20"/>
              </w:rPr>
            </w:pPr>
            <w:r w:rsidRPr="006B1D96">
              <w:rPr>
                <w:sz w:val="20"/>
                <w:szCs w:val="20"/>
              </w:rPr>
              <w:t xml:space="preserve">30195300-5 – Fournitures de bureau ou accessoires  </w:t>
            </w:r>
          </w:p>
          <w:p w14:paraId="4D21BBD9" w14:textId="77777777" w:rsidR="006B1D96" w:rsidRPr="006B1D96" w:rsidRDefault="006B1D96" w:rsidP="006B1D96">
            <w:pPr>
              <w:pStyle w:val="TableParagraph"/>
              <w:rPr>
                <w:b/>
                <w:sz w:val="20"/>
                <w:szCs w:val="20"/>
                <w:u w:val="single"/>
              </w:rPr>
            </w:pPr>
            <w:r w:rsidRPr="006B1D96">
              <w:rPr>
                <w:b/>
                <w:sz w:val="20"/>
                <w:szCs w:val="20"/>
                <w:u w:val="single"/>
              </w:rPr>
              <w:t>Code(s) CPV secondaire(s) :</w:t>
            </w:r>
          </w:p>
          <w:p w14:paraId="22305551" w14:textId="77777777" w:rsidR="006B1D96" w:rsidRPr="006B1D96" w:rsidRDefault="006B1D96" w:rsidP="006B1D96">
            <w:pPr>
              <w:pStyle w:val="TableParagraph"/>
              <w:rPr>
                <w:sz w:val="20"/>
                <w:szCs w:val="20"/>
              </w:rPr>
            </w:pPr>
            <w:r w:rsidRPr="006B1D96">
              <w:rPr>
                <w:sz w:val="20"/>
                <w:szCs w:val="20"/>
              </w:rPr>
              <w:t>30200000-1 – Matériel et fournitures informatiques</w:t>
            </w:r>
          </w:p>
          <w:p w14:paraId="6ED6169D" w14:textId="3345C3F7" w:rsidR="00080587" w:rsidRPr="003E57D1" w:rsidRDefault="006B1D96" w:rsidP="006B1D96">
            <w:pPr>
              <w:pStyle w:val="TableParagraph"/>
              <w:rPr>
                <w:sz w:val="20"/>
                <w:szCs w:val="20"/>
              </w:rPr>
            </w:pPr>
            <w:r w:rsidRPr="006B1D96">
              <w:rPr>
                <w:sz w:val="20"/>
                <w:szCs w:val="20"/>
              </w:rPr>
              <w:t>30197630-1 – Papier pour photocopieur</w:t>
            </w:r>
          </w:p>
        </w:tc>
      </w:tr>
      <w:tr w:rsidR="00080587" w:rsidRPr="003E57D1" w14:paraId="32CD5E87" w14:textId="77777777" w:rsidTr="00797BBF">
        <w:trPr>
          <w:trHeight w:val="379"/>
        </w:trPr>
        <w:tc>
          <w:tcPr>
            <w:tcW w:w="1687" w:type="dxa"/>
            <w:vAlign w:val="center"/>
          </w:tcPr>
          <w:p w14:paraId="5EC648D8" w14:textId="77777777" w:rsidR="00080587" w:rsidRPr="003E57D1" w:rsidRDefault="005C0C06" w:rsidP="00D02DF0">
            <w:pPr>
              <w:pStyle w:val="TableParagraph"/>
              <w:spacing w:line="266" w:lineRule="exact"/>
              <w:ind w:left="107"/>
              <w:jc w:val="center"/>
              <w:rPr>
                <w:b/>
                <w:sz w:val="20"/>
                <w:szCs w:val="20"/>
              </w:rPr>
            </w:pPr>
            <w:r w:rsidRPr="003E57D1">
              <w:rPr>
                <w:b/>
                <w:spacing w:val="-2"/>
                <w:sz w:val="20"/>
                <w:szCs w:val="20"/>
              </w:rPr>
              <w:t>Procédure</w:t>
            </w:r>
          </w:p>
        </w:tc>
        <w:tc>
          <w:tcPr>
            <w:tcW w:w="9302" w:type="dxa"/>
          </w:tcPr>
          <w:p w14:paraId="370E1877" w14:textId="50A55D64" w:rsidR="00080587" w:rsidRPr="003E57D1" w:rsidRDefault="00797BBF" w:rsidP="00BC4C64">
            <w:pPr>
              <w:pStyle w:val="TableParagraph"/>
              <w:spacing w:line="249" w:lineRule="exact"/>
              <w:rPr>
                <w:sz w:val="20"/>
                <w:szCs w:val="20"/>
              </w:rPr>
            </w:pPr>
            <w:r w:rsidRPr="00797BBF">
              <w:rPr>
                <w:color w:val="212428"/>
                <w:sz w:val="20"/>
                <w:szCs w:val="20"/>
              </w:rPr>
              <w:t>Appel d’offres ouvert (articles R2124-1, R2124-2 et R2161-2 à R2161-5 du Code de la commande publique)</w:t>
            </w:r>
          </w:p>
        </w:tc>
      </w:tr>
      <w:tr w:rsidR="00080587" w:rsidRPr="003E57D1" w14:paraId="1E2F9FB2" w14:textId="77777777" w:rsidTr="00D02DF0">
        <w:trPr>
          <w:trHeight w:val="1343"/>
        </w:trPr>
        <w:tc>
          <w:tcPr>
            <w:tcW w:w="1687" w:type="dxa"/>
            <w:vAlign w:val="center"/>
          </w:tcPr>
          <w:p w14:paraId="0BB03DF5" w14:textId="77777777" w:rsidR="00080587" w:rsidRPr="003E57D1" w:rsidRDefault="005C0C06" w:rsidP="00D02DF0">
            <w:pPr>
              <w:pStyle w:val="TableParagraph"/>
              <w:ind w:left="107" w:right="729"/>
              <w:jc w:val="center"/>
              <w:rPr>
                <w:b/>
                <w:sz w:val="20"/>
                <w:szCs w:val="20"/>
              </w:rPr>
            </w:pPr>
            <w:r w:rsidRPr="003E57D1">
              <w:rPr>
                <w:b/>
                <w:sz w:val="20"/>
                <w:szCs w:val="20"/>
              </w:rPr>
              <w:t>Supports</w:t>
            </w:r>
            <w:r w:rsidRPr="003E57D1">
              <w:rPr>
                <w:b/>
                <w:spacing w:val="-13"/>
                <w:sz w:val="20"/>
                <w:szCs w:val="20"/>
              </w:rPr>
              <w:t xml:space="preserve"> </w:t>
            </w:r>
            <w:r w:rsidRPr="003E57D1">
              <w:rPr>
                <w:b/>
                <w:sz w:val="20"/>
                <w:szCs w:val="20"/>
              </w:rPr>
              <w:t xml:space="preserve">de </w:t>
            </w:r>
            <w:r w:rsidRPr="003E57D1">
              <w:rPr>
                <w:b/>
                <w:spacing w:val="-2"/>
                <w:sz w:val="20"/>
                <w:szCs w:val="20"/>
              </w:rPr>
              <w:t>publicité</w:t>
            </w:r>
          </w:p>
        </w:tc>
        <w:tc>
          <w:tcPr>
            <w:tcW w:w="9302" w:type="dxa"/>
          </w:tcPr>
          <w:p w14:paraId="03459C7A" w14:textId="77777777" w:rsidR="00080587" w:rsidRPr="003E57D1" w:rsidRDefault="005C0C06">
            <w:pPr>
              <w:pStyle w:val="TableParagraph"/>
              <w:numPr>
                <w:ilvl w:val="0"/>
                <w:numId w:val="3"/>
              </w:numPr>
              <w:tabs>
                <w:tab w:val="left" w:pos="282"/>
              </w:tabs>
              <w:spacing w:line="268" w:lineRule="exact"/>
              <w:ind w:left="282" w:hanging="141"/>
              <w:rPr>
                <w:sz w:val="20"/>
                <w:szCs w:val="20"/>
              </w:rPr>
            </w:pPr>
            <w:r w:rsidRPr="003E57D1">
              <w:rPr>
                <w:color w:val="212428"/>
                <w:sz w:val="20"/>
                <w:szCs w:val="20"/>
              </w:rPr>
              <w:t>Profil</w:t>
            </w:r>
            <w:r w:rsidRPr="003E57D1">
              <w:rPr>
                <w:color w:val="212428"/>
                <w:spacing w:val="-2"/>
                <w:sz w:val="20"/>
                <w:szCs w:val="20"/>
              </w:rPr>
              <w:t xml:space="preserve"> acheteur</w:t>
            </w:r>
          </w:p>
          <w:p w14:paraId="209097D7" w14:textId="77777777" w:rsidR="00080587" w:rsidRPr="003E57D1" w:rsidRDefault="005C0C06">
            <w:pPr>
              <w:pStyle w:val="TableParagraph"/>
              <w:numPr>
                <w:ilvl w:val="0"/>
                <w:numId w:val="3"/>
              </w:numPr>
              <w:tabs>
                <w:tab w:val="left" w:pos="282"/>
              </w:tabs>
              <w:ind w:left="282" w:hanging="141"/>
              <w:rPr>
                <w:sz w:val="20"/>
                <w:szCs w:val="20"/>
              </w:rPr>
            </w:pPr>
            <w:r w:rsidRPr="003E57D1">
              <w:rPr>
                <w:color w:val="212428"/>
                <w:spacing w:val="-2"/>
                <w:sz w:val="20"/>
                <w:szCs w:val="20"/>
              </w:rPr>
              <w:t>BOAMP</w:t>
            </w:r>
          </w:p>
          <w:p w14:paraId="661DCA54" w14:textId="77777777" w:rsidR="00080587" w:rsidRPr="003E57D1" w:rsidRDefault="005C0C06">
            <w:pPr>
              <w:pStyle w:val="TableParagraph"/>
              <w:numPr>
                <w:ilvl w:val="0"/>
                <w:numId w:val="3"/>
              </w:numPr>
              <w:tabs>
                <w:tab w:val="left" w:pos="282"/>
              </w:tabs>
              <w:ind w:left="282" w:hanging="141"/>
              <w:rPr>
                <w:sz w:val="20"/>
                <w:szCs w:val="20"/>
              </w:rPr>
            </w:pPr>
            <w:r w:rsidRPr="003E57D1">
              <w:rPr>
                <w:color w:val="212428"/>
                <w:sz w:val="20"/>
                <w:szCs w:val="20"/>
              </w:rPr>
              <w:t>Journal</w:t>
            </w:r>
            <w:r w:rsidRPr="003E57D1">
              <w:rPr>
                <w:color w:val="212428"/>
                <w:spacing w:val="-3"/>
                <w:sz w:val="20"/>
                <w:szCs w:val="20"/>
              </w:rPr>
              <w:t xml:space="preserve"> </w:t>
            </w:r>
            <w:r w:rsidRPr="003E57D1">
              <w:rPr>
                <w:color w:val="212428"/>
                <w:sz w:val="20"/>
                <w:szCs w:val="20"/>
              </w:rPr>
              <w:t>d’annonces</w:t>
            </w:r>
            <w:r w:rsidRPr="003E57D1">
              <w:rPr>
                <w:color w:val="212428"/>
                <w:spacing w:val="-6"/>
                <w:sz w:val="20"/>
                <w:szCs w:val="20"/>
              </w:rPr>
              <w:t xml:space="preserve"> </w:t>
            </w:r>
            <w:r w:rsidRPr="003E57D1">
              <w:rPr>
                <w:color w:val="212428"/>
                <w:sz w:val="20"/>
                <w:szCs w:val="20"/>
              </w:rPr>
              <w:t>légales</w:t>
            </w:r>
            <w:r w:rsidRPr="003E57D1">
              <w:rPr>
                <w:color w:val="212428"/>
                <w:spacing w:val="-6"/>
                <w:sz w:val="20"/>
                <w:szCs w:val="20"/>
              </w:rPr>
              <w:t xml:space="preserve"> </w:t>
            </w:r>
            <w:r w:rsidRPr="003E57D1">
              <w:rPr>
                <w:color w:val="212428"/>
                <w:spacing w:val="-2"/>
                <w:sz w:val="20"/>
                <w:szCs w:val="20"/>
              </w:rPr>
              <w:t>locales</w:t>
            </w:r>
          </w:p>
          <w:p w14:paraId="1FE7E457" w14:textId="77777777" w:rsidR="00080587" w:rsidRPr="003E57D1" w:rsidRDefault="005C0C06">
            <w:pPr>
              <w:pStyle w:val="TableParagraph"/>
              <w:spacing w:line="270" w:lineRule="atLeast"/>
              <w:ind w:left="283"/>
              <w:rPr>
                <w:b/>
                <w:i/>
                <w:sz w:val="20"/>
                <w:szCs w:val="20"/>
              </w:rPr>
            </w:pPr>
            <w:r w:rsidRPr="003E57D1">
              <w:rPr>
                <w:b/>
                <w:i/>
                <w:color w:val="212428"/>
                <w:sz w:val="20"/>
                <w:szCs w:val="20"/>
              </w:rPr>
              <w:t xml:space="preserve">Dématérialisation complète de la procédure pour la transmission du DCE et pour le dépôt des offres via la </w:t>
            </w:r>
            <w:r w:rsidR="003E57D1" w:rsidRPr="003E57D1">
              <w:rPr>
                <w:b/>
                <w:i/>
                <w:color w:val="212428"/>
                <w:sz w:val="20"/>
                <w:szCs w:val="20"/>
              </w:rPr>
              <w:t>plateforme</w:t>
            </w:r>
            <w:r w:rsidRPr="003E57D1">
              <w:rPr>
                <w:b/>
                <w:i/>
                <w:color w:val="212428"/>
                <w:sz w:val="20"/>
                <w:szCs w:val="20"/>
              </w:rPr>
              <w:t xml:space="preserve"> de </w:t>
            </w:r>
            <w:r w:rsidR="003E57D1" w:rsidRPr="003E57D1">
              <w:rPr>
                <w:b/>
                <w:i/>
                <w:color w:val="212428"/>
                <w:sz w:val="20"/>
                <w:szCs w:val="20"/>
              </w:rPr>
              <w:t>dématérialisation</w:t>
            </w:r>
            <w:r w:rsidRPr="003E57D1">
              <w:rPr>
                <w:b/>
                <w:i/>
                <w:color w:val="212428"/>
                <w:sz w:val="20"/>
                <w:szCs w:val="20"/>
              </w:rPr>
              <w:t xml:space="preserve"> suivant le protocole interne de l’organisme</w:t>
            </w:r>
          </w:p>
        </w:tc>
      </w:tr>
      <w:tr w:rsidR="00080587" w:rsidRPr="003E57D1" w14:paraId="29E3908D" w14:textId="77777777" w:rsidTr="00797BBF">
        <w:trPr>
          <w:trHeight w:val="347"/>
        </w:trPr>
        <w:tc>
          <w:tcPr>
            <w:tcW w:w="1687" w:type="dxa"/>
            <w:vAlign w:val="center"/>
          </w:tcPr>
          <w:p w14:paraId="240E2B16" w14:textId="77777777" w:rsidR="00080587" w:rsidRPr="003E57D1" w:rsidRDefault="005C0C06" w:rsidP="00D02DF0">
            <w:pPr>
              <w:pStyle w:val="TableParagraph"/>
              <w:spacing w:line="266" w:lineRule="exact"/>
              <w:ind w:left="107"/>
              <w:jc w:val="center"/>
              <w:rPr>
                <w:b/>
                <w:sz w:val="20"/>
                <w:szCs w:val="20"/>
              </w:rPr>
            </w:pPr>
            <w:r w:rsidRPr="003E57D1">
              <w:rPr>
                <w:b/>
                <w:sz w:val="20"/>
                <w:szCs w:val="20"/>
              </w:rPr>
              <w:t>Durée</w:t>
            </w:r>
            <w:r w:rsidRPr="003E57D1">
              <w:rPr>
                <w:b/>
                <w:spacing w:val="-6"/>
                <w:sz w:val="20"/>
                <w:szCs w:val="20"/>
              </w:rPr>
              <w:t xml:space="preserve"> </w:t>
            </w:r>
            <w:r w:rsidRPr="003E57D1">
              <w:rPr>
                <w:b/>
                <w:sz w:val="20"/>
                <w:szCs w:val="20"/>
              </w:rPr>
              <w:t>du</w:t>
            </w:r>
            <w:r w:rsidRPr="003E57D1">
              <w:rPr>
                <w:b/>
                <w:spacing w:val="-1"/>
                <w:sz w:val="20"/>
                <w:szCs w:val="20"/>
              </w:rPr>
              <w:t xml:space="preserve"> </w:t>
            </w:r>
            <w:r w:rsidRPr="003E57D1">
              <w:rPr>
                <w:b/>
                <w:spacing w:val="-2"/>
                <w:sz w:val="20"/>
                <w:szCs w:val="20"/>
              </w:rPr>
              <w:t>marché</w:t>
            </w:r>
          </w:p>
        </w:tc>
        <w:tc>
          <w:tcPr>
            <w:tcW w:w="9302" w:type="dxa"/>
          </w:tcPr>
          <w:p w14:paraId="4E97A00A" w14:textId="02E612DE" w:rsidR="00080587" w:rsidRPr="003E57D1" w:rsidRDefault="00797BBF" w:rsidP="003E57D1">
            <w:pPr>
              <w:pStyle w:val="TableParagraph"/>
              <w:spacing w:line="237" w:lineRule="auto"/>
              <w:rPr>
                <w:sz w:val="20"/>
                <w:szCs w:val="20"/>
              </w:rPr>
            </w:pPr>
            <w:r w:rsidRPr="00797BBF">
              <w:rPr>
                <w:sz w:val="20"/>
                <w:szCs w:val="20"/>
              </w:rPr>
              <w:t>Le marché est conclu pour une durée de 48 Mois à compter de sa notification.</w:t>
            </w:r>
          </w:p>
        </w:tc>
      </w:tr>
      <w:tr w:rsidR="00080587" w:rsidRPr="003E57D1" w14:paraId="2110A16B" w14:textId="77777777" w:rsidTr="00D02DF0">
        <w:trPr>
          <w:trHeight w:val="364"/>
        </w:trPr>
        <w:tc>
          <w:tcPr>
            <w:tcW w:w="1687" w:type="dxa"/>
            <w:vAlign w:val="center"/>
          </w:tcPr>
          <w:p w14:paraId="1A2D40CD" w14:textId="77777777" w:rsidR="00080587" w:rsidRPr="003E57D1" w:rsidRDefault="005C0C06" w:rsidP="00D02DF0">
            <w:pPr>
              <w:pStyle w:val="TableParagraph"/>
              <w:spacing w:line="268" w:lineRule="exact"/>
              <w:ind w:left="107"/>
              <w:jc w:val="center"/>
              <w:rPr>
                <w:b/>
                <w:sz w:val="20"/>
                <w:szCs w:val="20"/>
              </w:rPr>
            </w:pPr>
            <w:r w:rsidRPr="003E57D1">
              <w:rPr>
                <w:b/>
                <w:spacing w:val="-4"/>
                <w:sz w:val="20"/>
                <w:szCs w:val="20"/>
              </w:rPr>
              <w:t>Prix</w:t>
            </w:r>
          </w:p>
        </w:tc>
        <w:tc>
          <w:tcPr>
            <w:tcW w:w="9302" w:type="dxa"/>
          </w:tcPr>
          <w:p w14:paraId="551BA833" w14:textId="0B1D32E7" w:rsidR="00080587" w:rsidRPr="00470A0B" w:rsidRDefault="00470A0B" w:rsidP="00470A0B">
            <w:pPr>
              <w:pStyle w:val="TableParagraph"/>
              <w:jc w:val="center"/>
              <w:rPr>
                <w:b/>
                <w:bCs/>
                <w:sz w:val="20"/>
                <w:szCs w:val="20"/>
              </w:rPr>
            </w:pPr>
            <w:r w:rsidRPr="00470A0B">
              <w:rPr>
                <w:b/>
                <w:bCs/>
                <w:sz w:val="20"/>
                <w:szCs w:val="20"/>
              </w:rPr>
              <w:t>Montant maximum de l’accord-cadre : 480 000 € HT</w:t>
            </w:r>
          </w:p>
        </w:tc>
      </w:tr>
      <w:tr w:rsidR="00080587" w:rsidRPr="003E57D1" w14:paraId="687187A5" w14:textId="77777777" w:rsidTr="00D02DF0">
        <w:trPr>
          <w:trHeight w:val="537"/>
        </w:trPr>
        <w:tc>
          <w:tcPr>
            <w:tcW w:w="1687" w:type="dxa"/>
            <w:vAlign w:val="center"/>
          </w:tcPr>
          <w:p w14:paraId="160D4723" w14:textId="77777777" w:rsidR="00080587" w:rsidRPr="003E57D1" w:rsidRDefault="005C0C06" w:rsidP="00D02DF0">
            <w:pPr>
              <w:pStyle w:val="TableParagraph"/>
              <w:spacing w:line="268" w:lineRule="exact"/>
              <w:ind w:left="107"/>
              <w:jc w:val="center"/>
              <w:rPr>
                <w:b/>
                <w:sz w:val="20"/>
                <w:szCs w:val="20"/>
              </w:rPr>
            </w:pPr>
            <w:r w:rsidRPr="003E57D1">
              <w:rPr>
                <w:b/>
                <w:spacing w:val="-2"/>
                <w:sz w:val="20"/>
                <w:szCs w:val="20"/>
              </w:rPr>
              <w:t>Allotissement</w:t>
            </w:r>
          </w:p>
        </w:tc>
        <w:tc>
          <w:tcPr>
            <w:tcW w:w="9302" w:type="dxa"/>
          </w:tcPr>
          <w:p w14:paraId="584A5F22" w14:textId="77777777" w:rsidR="00470A0B" w:rsidRPr="00470A0B" w:rsidRDefault="00470A0B" w:rsidP="00470A0B">
            <w:pPr>
              <w:pStyle w:val="TableParagraph"/>
              <w:spacing w:line="268" w:lineRule="exact"/>
              <w:rPr>
                <w:b/>
                <w:bCs/>
                <w:sz w:val="20"/>
                <w:szCs w:val="20"/>
              </w:rPr>
            </w:pPr>
            <w:r w:rsidRPr="00470A0B">
              <w:rPr>
                <w:b/>
                <w:bCs/>
                <w:sz w:val="20"/>
                <w:szCs w:val="20"/>
              </w:rPr>
              <w:t xml:space="preserve">DECOMPOSITION EN LOTS </w:t>
            </w:r>
          </w:p>
          <w:p w14:paraId="38308CDE" w14:textId="671D5839" w:rsidR="00470A0B" w:rsidRPr="00470A0B" w:rsidRDefault="00470A0B" w:rsidP="00470A0B">
            <w:pPr>
              <w:pStyle w:val="TableParagraph"/>
              <w:spacing w:line="268" w:lineRule="exact"/>
              <w:rPr>
                <w:sz w:val="20"/>
                <w:szCs w:val="20"/>
              </w:rPr>
            </w:pPr>
            <w:r w:rsidRPr="00470A0B">
              <w:rPr>
                <w:sz w:val="20"/>
                <w:szCs w:val="20"/>
              </w:rPr>
              <w:t>LOT 1 Fournitures de bureau - 1</w:t>
            </w:r>
            <w:r>
              <w:rPr>
                <w:sz w:val="20"/>
                <w:szCs w:val="20"/>
              </w:rPr>
              <w:t>5</w:t>
            </w:r>
            <w:r w:rsidRPr="00470A0B">
              <w:rPr>
                <w:sz w:val="20"/>
                <w:szCs w:val="20"/>
              </w:rPr>
              <w:t>0 000 € pour les 4 ans</w:t>
            </w:r>
          </w:p>
          <w:p w14:paraId="3999019B" w14:textId="6A872414" w:rsidR="00470A0B" w:rsidRPr="00470A0B" w:rsidRDefault="00470A0B" w:rsidP="00470A0B">
            <w:pPr>
              <w:pStyle w:val="TableParagraph"/>
              <w:spacing w:line="268" w:lineRule="exact"/>
              <w:rPr>
                <w:sz w:val="20"/>
                <w:szCs w:val="20"/>
              </w:rPr>
            </w:pPr>
            <w:r w:rsidRPr="00470A0B">
              <w:rPr>
                <w:sz w:val="20"/>
                <w:szCs w:val="20"/>
              </w:rPr>
              <w:t xml:space="preserve">LOT 2 Enveloppes - </w:t>
            </w:r>
            <w:r>
              <w:rPr>
                <w:sz w:val="20"/>
                <w:szCs w:val="20"/>
              </w:rPr>
              <w:t>6</w:t>
            </w:r>
            <w:r w:rsidRPr="00470A0B">
              <w:rPr>
                <w:sz w:val="20"/>
                <w:szCs w:val="20"/>
              </w:rPr>
              <w:t>0 000 € pour les 4 ans</w:t>
            </w:r>
          </w:p>
          <w:p w14:paraId="3DDF72CC" w14:textId="13838AC5" w:rsidR="00470A0B" w:rsidRPr="00470A0B" w:rsidRDefault="00470A0B" w:rsidP="00470A0B">
            <w:pPr>
              <w:pStyle w:val="TableParagraph"/>
              <w:spacing w:line="268" w:lineRule="exact"/>
              <w:rPr>
                <w:sz w:val="20"/>
                <w:szCs w:val="20"/>
              </w:rPr>
            </w:pPr>
            <w:r w:rsidRPr="00470A0B">
              <w:rPr>
                <w:sz w:val="20"/>
                <w:szCs w:val="20"/>
              </w:rPr>
              <w:t>LOT 3 Equipements ergonomiques</w:t>
            </w:r>
            <w:r>
              <w:rPr>
                <w:sz w:val="20"/>
                <w:szCs w:val="20"/>
              </w:rPr>
              <w:t xml:space="preserve"> </w:t>
            </w:r>
            <w:r w:rsidRPr="00470A0B">
              <w:rPr>
                <w:sz w:val="20"/>
                <w:szCs w:val="20"/>
              </w:rPr>
              <w:t xml:space="preserve">- </w:t>
            </w:r>
            <w:r>
              <w:rPr>
                <w:sz w:val="20"/>
                <w:szCs w:val="20"/>
              </w:rPr>
              <w:t>9</w:t>
            </w:r>
            <w:r w:rsidRPr="00470A0B">
              <w:rPr>
                <w:sz w:val="20"/>
                <w:szCs w:val="20"/>
              </w:rPr>
              <w:t>0 000 € pour les 4 ans</w:t>
            </w:r>
          </w:p>
          <w:p w14:paraId="4043CDA2" w14:textId="77777777" w:rsidR="00470A0B" w:rsidRPr="00470A0B" w:rsidRDefault="00470A0B" w:rsidP="00470A0B">
            <w:pPr>
              <w:pStyle w:val="TableParagraph"/>
              <w:spacing w:line="268" w:lineRule="exact"/>
              <w:rPr>
                <w:sz w:val="20"/>
                <w:szCs w:val="20"/>
              </w:rPr>
            </w:pPr>
            <w:r w:rsidRPr="00470A0B">
              <w:rPr>
                <w:sz w:val="20"/>
                <w:szCs w:val="20"/>
              </w:rPr>
              <w:t>LOT 4 Consommables informatiques - 120 000 € pour les 4 ans</w:t>
            </w:r>
          </w:p>
          <w:p w14:paraId="329064A3" w14:textId="26ECD9AA" w:rsidR="00080587" w:rsidRPr="003E57D1" w:rsidRDefault="00470A0B" w:rsidP="00470A0B">
            <w:pPr>
              <w:pStyle w:val="TableParagraph"/>
              <w:spacing w:line="249" w:lineRule="exact"/>
              <w:rPr>
                <w:sz w:val="20"/>
                <w:szCs w:val="20"/>
              </w:rPr>
            </w:pPr>
            <w:r w:rsidRPr="00470A0B">
              <w:rPr>
                <w:sz w:val="20"/>
                <w:szCs w:val="20"/>
              </w:rPr>
              <w:t xml:space="preserve">LOT 5 Papiers - </w:t>
            </w:r>
            <w:r>
              <w:rPr>
                <w:sz w:val="20"/>
                <w:szCs w:val="20"/>
              </w:rPr>
              <w:t>6</w:t>
            </w:r>
            <w:r w:rsidRPr="00470A0B">
              <w:rPr>
                <w:sz w:val="20"/>
                <w:szCs w:val="20"/>
              </w:rPr>
              <w:t>0 000 € pour les 4 ans</w:t>
            </w:r>
          </w:p>
        </w:tc>
      </w:tr>
      <w:tr w:rsidR="00080587" w:rsidRPr="003E57D1" w14:paraId="1E7CA28F" w14:textId="77777777" w:rsidTr="00D02DF0">
        <w:trPr>
          <w:trHeight w:val="777"/>
        </w:trPr>
        <w:tc>
          <w:tcPr>
            <w:tcW w:w="1687" w:type="dxa"/>
            <w:vAlign w:val="center"/>
          </w:tcPr>
          <w:p w14:paraId="666DBB40" w14:textId="77777777" w:rsidR="00080587" w:rsidRPr="003E57D1" w:rsidRDefault="005C0C06" w:rsidP="00D02DF0">
            <w:pPr>
              <w:pStyle w:val="TableParagraph"/>
              <w:ind w:left="107" w:right="805"/>
              <w:jc w:val="center"/>
              <w:rPr>
                <w:b/>
                <w:sz w:val="20"/>
                <w:szCs w:val="20"/>
              </w:rPr>
            </w:pPr>
            <w:r w:rsidRPr="003E57D1">
              <w:rPr>
                <w:b/>
                <w:sz w:val="20"/>
                <w:szCs w:val="20"/>
              </w:rPr>
              <w:t>Variante</w:t>
            </w:r>
            <w:r w:rsidRPr="003E57D1">
              <w:rPr>
                <w:b/>
                <w:spacing w:val="-13"/>
                <w:sz w:val="20"/>
                <w:szCs w:val="20"/>
              </w:rPr>
              <w:t xml:space="preserve"> </w:t>
            </w:r>
            <w:r w:rsidRPr="003E57D1">
              <w:rPr>
                <w:b/>
                <w:sz w:val="20"/>
                <w:szCs w:val="20"/>
              </w:rPr>
              <w:t xml:space="preserve">et </w:t>
            </w:r>
            <w:r w:rsidRPr="003E57D1">
              <w:rPr>
                <w:b/>
                <w:spacing w:val="-2"/>
                <w:sz w:val="20"/>
                <w:szCs w:val="20"/>
              </w:rPr>
              <w:t>options</w:t>
            </w:r>
          </w:p>
        </w:tc>
        <w:tc>
          <w:tcPr>
            <w:tcW w:w="9302" w:type="dxa"/>
          </w:tcPr>
          <w:p w14:paraId="1AB57F30" w14:textId="77777777" w:rsidR="00080587" w:rsidRPr="003E57D1" w:rsidRDefault="005C0C06">
            <w:pPr>
              <w:pStyle w:val="TableParagraph"/>
              <w:spacing w:line="268" w:lineRule="exact"/>
              <w:rPr>
                <w:sz w:val="20"/>
                <w:szCs w:val="20"/>
              </w:rPr>
            </w:pPr>
            <w:r w:rsidRPr="003E57D1">
              <w:rPr>
                <w:sz w:val="20"/>
                <w:szCs w:val="20"/>
              </w:rPr>
              <w:t>Le</w:t>
            </w:r>
            <w:r w:rsidRPr="003E57D1">
              <w:rPr>
                <w:spacing w:val="-4"/>
                <w:sz w:val="20"/>
                <w:szCs w:val="20"/>
              </w:rPr>
              <w:t xml:space="preserve"> </w:t>
            </w:r>
            <w:r w:rsidRPr="003E57D1">
              <w:rPr>
                <w:sz w:val="20"/>
                <w:szCs w:val="20"/>
              </w:rPr>
              <w:t>marché</w:t>
            </w:r>
            <w:r w:rsidRPr="003E57D1">
              <w:rPr>
                <w:spacing w:val="-4"/>
                <w:sz w:val="20"/>
                <w:szCs w:val="20"/>
              </w:rPr>
              <w:t xml:space="preserve"> </w:t>
            </w:r>
            <w:r w:rsidRPr="003E57D1">
              <w:rPr>
                <w:sz w:val="20"/>
                <w:szCs w:val="20"/>
              </w:rPr>
              <w:t>ne</w:t>
            </w:r>
            <w:r w:rsidRPr="003E57D1">
              <w:rPr>
                <w:spacing w:val="-1"/>
                <w:sz w:val="20"/>
                <w:szCs w:val="20"/>
              </w:rPr>
              <w:t xml:space="preserve"> </w:t>
            </w:r>
            <w:r w:rsidRPr="003E57D1">
              <w:rPr>
                <w:sz w:val="20"/>
                <w:szCs w:val="20"/>
              </w:rPr>
              <w:t>comporte</w:t>
            </w:r>
            <w:r w:rsidRPr="003E57D1">
              <w:rPr>
                <w:spacing w:val="-2"/>
                <w:sz w:val="20"/>
                <w:szCs w:val="20"/>
              </w:rPr>
              <w:t xml:space="preserve"> </w:t>
            </w:r>
            <w:r w:rsidRPr="003E57D1">
              <w:rPr>
                <w:sz w:val="20"/>
                <w:szCs w:val="20"/>
              </w:rPr>
              <w:t>pas</w:t>
            </w:r>
            <w:r w:rsidRPr="003E57D1">
              <w:rPr>
                <w:spacing w:val="-1"/>
                <w:sz w:val="20"/>
                <w:szCs w:val="20"/>
              </w:rPr>
              <w:t xml:space="preserve"> </w:t>
            </w:r>
            <w:r w:rsidRPr="003E57D1">
              <w:rPr>
                <w:spacing w:val="-2"/>
                <w:sz w:val="20"/>
                <w:szCs w:val="20"/>
              </w:rPr>
              <w:t>d’options.</w:t>
            </w:r>
          </w:p>
          <w:p w14:paraId="3FDD0E5B" w14:textId="77777777" w:rsidR="00080587" w:rsidRPr="003E57D1" w:rsidRDefault="005C0C06">
            <w:pPr>
              <w:pStyle w:val="TableParagraph"/>
              <w:spacing w:before="120"/>
              <w:rPr>
                <w:sz w:val="20"/>
                <w:szCs w:val="20"/>
              </w:rPr>
            </w:pPr>
            <w:r w:rsidRPr="003E57D1">
              <w:rPr>
                <w:sz w:val="20"/>
                <w:szCs w:val="20"/>
              </w:rPr>
              <w:t>Les</w:t>
            </w:r>
            <w:r w:rsidRPr="003E57D1">
              <w:rPr>
                <w:spacing w:val="-4"/>
                <w:sz w:val="20"/>
                <w:szCs w:val="20"/>
              </w:rPr>
              <w:t xml:space="preserve"> </w:t>
            </w:r>
            <w:r w:rsidRPr="003E57D1">
              <w:rPr>
                <w:sz w:val="20"/>
                <w:szCs w:val="20"/>
              </w:rPr>
              <w:t>variantes</w:t>
            </w:r>
            <w:r w:rsidRPr="003E57D1">
              <w:rPr>
                <w:spacing w:val="-2"/>
                <w:sz w:val="20"/>
                <w:szCs w:val="20"/>
              </w:rPr>
              <w:t xml:space="preserve"> </w:t>
            </w:r>
            <w:r w:rsidRPr="003E57D1">
              <w:rPr>
                <w:sz w:val="20"/>
                <w:szCs w:val="20"/>
              </w:rPr>
              <w:t>ne</w:t>
            </w:r>
            <w:r w:rsidRPr="003E57D1">
              <w:rPr>
                <w:spacing w:val="-3"/>
                <w:sz w:val="20"/>
                <w:szCs w:val="20"/>
              </w:rPr>
              <w:t xml:space="preserve"> </w:t>
            </w:r>
            <w:r w:rsidRPr="003E57D1">
              <w:rPr>
                <w:sz w:val="20"/>
                <w:szCs w:val="20"/>
              </w:rPr>
              <w:t>sont</w:t>
            </w:r>
            <w:r w:rsidRPr="003E57D1">
              <w:rPr>
                <w:spacing w:val="-4"/>
                <w:sz w:val="20"/>
                <w:szCs w:val="20"/>
              </w:rPr>
              <w:t xml:space="preserve"> </w:t>
            </w:r>
            <w:r w:rsidRPr="003E57D1">
              <w:rPr>
                <w:sz w:val="20"/>
                <w:szCs w:val="20"/>
              </w:rPr>
              <w:t>pas</w:t>
            </w:r>
            <w:r w:rsidRPr="003E57D1">
              <w:rPr>
                <w:spacing w:val="-1"/>
                <w:sz w:val="20"/>
                <w:szCs w:val="20"/>
              </w:rPr>
              <w:t xml:space="preserve"> </w:t>
            </w:r>
            <w:r w:rsidRPr="003E57D1">
              <w:rPr>
                <w:spacing w:val="-2"/>
                <w:sz w:val="20"/>
                <w:szCs w:val="20"/>
              </w:rPr>
              <w:t>autorisées.</w:t>
            </w:r>
          </w:p>
        </w:tc>
      </w:tr>
      <w:tr w:rsidR="00080587" w:rsidRPr="003E57D1" w14:paraId="5C4C4125" w14:textId="77777777" w:rsidTr="00D02DF0">
        <w:trPr>
          <w:trHeight w:val="1612"/>
        </w:trPr>
        <w:tc>
          <w:tcPr>
            <w:tcW w:w="1687" w:type="dxa"/>
            <w:vAlign w:val="center"/>
          </w:tcPr>
          <w:p w14:paraId="2E751833" w14:textId="77777777" w:rsidR="00080587" w:rsidRPr="003E57D1" w:rsidRDefault="005C0C06" w:rsidP="00D02DF0">
            <w:pPr>
              <w:pStyle w:val="TableParagraph"/>
              <w:spacing w:line="268" w:lineRule="exact"/>
              <w:ind w:left="107"/>
              <w:jc w:val="center"/>
              <w:rPr>
                <w:b/>
                <w:sz w:val="20"/>
                <w:szCs w:val="20"/>
              </w:rPr>
            </w:pPr>
            <w:r w:rsidRPr="003E57D1">
              <w:rPr>
                <w:b/>
                <w:sz w:val="20"/>
                <w:szCs w:val="20"/>
              </w:rPr>
              <w:t>Contenu</w:t>
            </w:r>
            <w:r w:rsidRPr="003E57D1">
              <w:rPr>
                <w:b/>
                <w:spacing w:val="-4"/>
                <w:sz w:val="20"/>
                <w:szCs w:val="20"/>
              </w:rPr>
              <w:t xml:space="preserve"> </w:t>
            </w:r>
            <w:r w:rsidRPr="003E57D1">
              <w:rPr>
                <w:b/>
                <w:sz w:val="20"/>
                <w:szCs w:val="20"/>
              </w:rPr>
              <w:t>du</w:t>
            </w:r>
            <w:r w:rsidRPr="003E57D1">
              <w:rPr>
                <w:b/>
                <w:spacing w:val="-4"/>
                <w:sz w:val="20"/>
                <w:szCs w:val="20"/>
              </w:rPr>
              <w:t xml:space="preserve"> </w:t>
            </w:r>
            <w:r w:rsidRPr="003E57D1">
              <w:rPr>
                <w:b/>
                <w:spacing w:val="-5"/>
                <w:sz w:val="20"/>
                <w:szCs w:val="20"/>
              </w:rPr>
              <w:t>DCE</w:t>
            </w:r>
          </w:p>
        </w:tc>
        <w:tc>
          <w:tcPr>
            <w:tcW w:w="9302" w:type="dxa"/>
          </w:tcPr>
          <w:p w14:paraId="1A9670AE" w14:textId="77777777" w:rsidR="001A5B3C" w:rsidRPr="001A5B3C" w:rsidRDefault="001A5B3C" w:rsidP="001A5B3C">
            <w:pPr>
              <w:pStyle w:val="TableParagraph"/>
              <w:spacing w:line="268" w:lineRule="exact"/>
              <w:rPr>
                <w:sz w:val="20"/>
                <w:szCs w:val="20"/>
              </w:rPr>
            </w:pPr>
            <w:r w:rsidRPr="001A5B3C">
              <w:rPr>
                <w:sz w:val="20"/>
                <w:szCs w:val="20"/>
              </w:rPr>
              <w:t xml:space="preserve">Le dossier de consultation contient les documents suivants : </w:t>
            </w:r>
          </w:p>
          <w:p w14:paraId="186D7232" w14:textId="77777777" w:rsidR="001A5B3C" w:rsidRPr="001A5B3C" w:rsidRDefault="001A5B3C" w:rsidP="001A5B3C">
            <w:pPr>
              <w:pStyle w:val="TableParagraph"/>
              <w:numPr>
                <w:ilvl w:val="0"/>
                <w:numId w:val="4"/>
              </w:numPr>
              <w:spacing w:line="268" w:lineRule="exact"/>
              <w:rPr>
                <w:sz w:val="20"/>
                <w:szCs w:val="20"/>
              </w:rPr>
            </w:pPr>
            <w:r w:rsidRPr="001A5B3C">
              <w:rPr>
                <w:sz w:val="20"/>
                <w:szCs w:val="20"/>
              </w:rPr>
              <w:t>L'acte d'engagement (AE) et ses éventuelles annexes financières,</w:t>
            </w:r>
          </w:p>
          <w:p w14:paraId="39C2975F" w14:textId="77777777" w:rsidR="001A5B3C" w:rsidRPr="001A5B3C" w:rsidRDefault="001A5B3C" w:rsidP="001A5B3C">
            <w:pPr>
              <w:pStyle w:val="TableParagraph"/>
              <w:numPr>
                <w:ilvl w:val="0"/>
                <w:numId w:val="4"/>
              </w:numPr>
              <w:spacing w:line="268" w:lineRule="exact"/>
              <w:rPr>
                <w:sz w:val="20"/>
                <w:szCs w:val="20"/>
              </w:rPr>
            </w:pPr>
            <w:r w:rsidRPr="001A5B3C">
              <w:rPr>
                <w:sz w:val="20"/>
                <w:szCs w:val="20"/>
              </w:rPr>
              <w:t>Le Détail Quantitatif Estimatif (DQE),</w:t>
            </w:r>
          </w:p>
          <w:p w14:paraId="7935DB9E" w14:textId="77777777" w:rsidR="001A5B3C" w:rsidRPr="001A5B3C" w:rsidRDefault="001A5B3C" w:rsidP="001A5B3C">
            <w:pPr>
              <w:pStyle w:val="TableParagraph"/>
              <w:numPr>
                <w:ilvl w:val="0"/>
                <w:numId w:val="4"/>
              </w:numPr>
              <w:spacing w:line="268" w:lineRule="exact"/>
              <w:rPr>
                <w:sz w:val="20"/>
                <w:szCs w:val="20"/>
              </w:rPr>
            </w:pPr>
            <w:r w:rsidRPr="001A5B3C">
              <w:rPr>
                <w:sz w:val="20"/>
                <w:szCs w:val="20"/>
              </w:rPr>
              <w:t>Le cahier des clauses particulières (CCP),</w:t>
            </w:r>
          </w:p>
          <w:p w14:paraId="72C7210F" w14:textId="223740E0" w:rsidR="00080587" w:rsidRPr="003E57D1" w:rsidRDefault="001A5B3C" w:rsidP="001A5B3C">
            <w:pPr>
              <w:pStyle w:val="TableParagraph"/>
              <w:tabs>
                <w:tab w:val="left" w:pos="827"/>
              </w:tabs>
              <w:spacing w:line="270" w:lineRule="atLeast"/>
              <w:ind w:right="93"/>
              <w:rPr>
                <w:i/>
                <w:sz w:val="20"/>
                <w:szCs w:val="20"/>
              </w:rPr>
            </w:pPr>
            <w:r w:rsidRPr="001A5B3C">
              <w:rPr>
                <w:sz w:val="20"/>
                <w:szCs w:val="20"/>
              </w:rPr>
              <w:t>Les actes spéciaux de sous-traitance et leurs éventuels actes modificatifs, postérieurs à la notification du marché.</w:t>
            </w:r>
          </w:p>
        </w:tc>
      </w:tr>
      <w:tr w:rsidR="00080587" w:rsidRPr="003E57D1" w14:paraId="5EBB732D" w14:textId="77777777" w:rsidTr="001A5B3C">
        <w:trPr>
          <w:trHeight w:val="1704"/>
        </w:trPr>
        <w:tc>
          <w:tcPr>
            <w:tcW w:w="1687" w:type="dxa"/>
            <w:vAlign w:val="center"/>
          </w:tcPr>
          <w:p w14:paraId="746C1CA7" w14:textId="77777777" w:rsidR="00080587" w:rsidRPr="003E57D1" w:rsidRDefault="005C0C06" w:rsidP="00D02DF0">
            <w:pPr>
              <w:pStyle w:val="TableParagraph"/>
              <w:spacing w:line="267" w:lineRule="exact"/>
              <w:ind w:left="107"/>
              <w:jc w:val="center"/>
              <w:rPr>
                <w:b/>
                <w:sz w:val="20"/>
                <w:szCs w:val="20"/>
              </w:rPr>
            </w:pPr>
            <w:r w:rsidRPr="003E57D1">
              <w:rPr>
                <w:b/>
                <w:sz w:val="20"/>
                <w:szCs w:val="20"/>
              </w:rPr>
              <w:t>Contenu</w:t>
            </w:r>
            <w:r w:rsidRPr="003E57D1">
              <w:rPr>
                <w:b/>
                <w:spacing w:val="-4"/>
                <w:sz w:val="20"/>
                <w:szCs w:val="20"/>
              </w:rPr>
              <w:t xml:space="preserve"> </w:t>
            </w:r>
            <w:r w:rsidRPr="003E57D1">
              <w:rPr>
                <w:b/>
                <w:sz w:val="20"/>
                <w:szCs w:val="20"/>
              </w:rPr>
              <w:t>de</w:t>
            </w:r>
            <w:r w:rsidRPr="003E57D1">
              <w:rPr>
                <w:b/>
                <w:spacing w:val="-2"/>
                <w:sz w:val="20"/>
                <w:szCs w:val="20"/>
              </w:rPr>
              <w:t xml:space="preserve"> l’offre</w:t>
            </w:r>
          </w:p>
        </w:tc>
        <w:tc>
          <w:tcPr>
            <w:tcW w:w="9302" w:type="dxa"/>
          </w:tcPr>
          <w:p w14:paraId="00C783B4" w14:textId="77777777" w:rsidR="001A5B3C" w:rsidRPr="001A5B3C" w:rsidRDefault="001A5B3C" w:rsidP="001A5B3C">
            <w:pPr>
              <w:pStyle w:val="TableParagraph"/>
              <w:numPr>
                <w:ilvl w:val="0"/>
                <w:numId w:val="2"/>
              </w:numPr>
              <w:tabs>
                <w:tab w:val="left" w:pos="674"/>
              </w:tabs>
              <w:spacing w:line="267" w:lineRule="exact"/>
              <w:rPr>
                <w:sz w:val="20"/>
                <w:szCs w:val="20"/>
              </w:rPr>
            </w:pPr>
            <w:r w:rsidRPr="001A5B3C">
              <w:rPr>
                <w:sz w:val="20"/>
                <w:szCs w:val="20"/>
              </w:rPr>
              <w:t>L’acte d’engagement, le document doit être dûment rempli, daté par la personne habilitée à engager la société. Le candidat auquel il est envisagé d’attribuer le marché public sera tenu de signer l’acte d’engagement. Toutefois, le candidat peut choisir de le signer dès le dépôt de sa candidature ou de son offre.</w:t>
            </w:r>
          </w:p>
          <w:p w14:paraId="011439E8" w14:textId="77777777" w:rsidR="001A5B3C" w:rsidRPr="001A5B3C" w:rsidRDefault="001A5B3C" w:rsidP="001A5B3C">
            <w:pPr>
              <w:pStyle w:val="TableParagraph"/>
              <w:numPr>
                <w:ilvl w:val="0"/>
                <w:numId w:val="2"/>
              </w:numPr>
              <w:tabs>
                <w:tab w:val="left" w:pos="674"/>
              </w:tabs>
              <w:spacing w:line="267" w:lineRule="exact"/>
              <w:rPr>
                <w:sz w:val="20"/>
                <w:szCs w:val="20"/>
              </w:rPr>
            </w:pPr>
            <w:r w:rsidRPr="001A5B3C">
              <w:rPr>
                <w:sz w:val="20"/>
                <w:szCs w:val="20"/>
              </w:rPr>
              <w:t>Détail Quantitatif Estimatif</w:t>
            </w:r>
          </w:p>
          <w:p w14:paraId="0938AFC3" w14:textId="7FFE1E85" w:rsidR="00080587" w:rsidRPr="003E57D1" w:rsidRDefault="001A5B3C" w:rsidP="001A5B3C">
            <w:pPr>
              <w:pStyle w:val="TableParagraph"/>
              <w:numPr>
                <w:ilvl w:val="0"/>
                <w:numId w:val="2"/>
              </w:numPr>
              <w:tabs>
                <w:tab w:val="left" w:pos="674"/>
              </w:tabs>
              <w:rPr>
                <w:sz w:val="20"/>
                <w:szCs w:val="20"/>
              </w:rPr>
            </w:pPr>
            <w:r w:rsidRPr="001A5B3C">
              <w:rPr>
                <w:sz w:val="20"/>
                <w:szCs w:val="20"/>
              </w:rPr>
              <w:t>Fiches techniques des produits</w:t>
            </w:r>
          </w:p>
        </w:tc>
      </w:tr>
      <w:tr w:rsidR="00080587" w:rsidRPr="003E57D1" w14:paraId="0BCDB7E5" w14:textId="77777777" w:rsidTr="006273EF">
        <w:trPr>
          <w:trHeight w:val="952"/>
        </w:trPr>
        <w:tc>
          <w:tcPr>
            <w:tcW w:w="1687" w:type="dxa"/>
            <w:vAlign w:val="center"/>
          </w:tcPr>
          <w:p w14:paraId="583E6D0C" w14:textId="77777777" w:rsidR="00080587" w:rsidRPr="00D02DF0" w:rsidRDefault="005C0C06" w:rsidP="00D02DF0">
            <w:pPr>
              <w:pStyle w:val="TableParagraph"/>
              <w:ind w:left="107" w:right="638"/>
              <w:jc w:val="center"/>
              <w:rPr>
                <w:rFonts w:asciiTheme="minorHAnsi" w:hAnsiTheme="minorHAnsi" w:cstheme="minorHAnsi"/>
                <w:b/>
                <w:sz w:val="20"/>
                <w:szCs w:val="20"/>
              </w:rPr>
            </w:pPr>
            <w:r w:rsidRPr="00D02DF0">
              <w:rPr>
                <w:rFonts w:asciiTheme="minorHAnsi" w:hAnsiTheme="minorHAnsi" w:cstheme="minorHAnsi"/>
                <w:b/>
                <w:sz w:val="20"/>
                <w:szCs w:val="20"/>
              </w:rPr>
              <w:t>Critères de sélection</w:t>
            </w:r>
            <w:r w:rsidRPr="00D02DF0">
              <w:rPr>
                <w:rFonts w:asciiTheme="minorHAnsi" w:hAnsiTheme="minorHAnsi" w:cstheme="minorHAnsi"/>
                <w:b/>
                <w:spacing w:val="-13"/>
                <w:sz w:val="20"/>
                <w:szCs w:val="20"/>
              </w:rPr>
              <w:t xml:space="preserve"> </w:t>
            </w:r>
            <w:r w:rsidRPr="00D02DF0">
              <w:rPr>
                <w:rFonts w:asciiTheme="minorHAnsi" w:hAnsiTheme="minorHAnsi" w:cstheme="minorHAnsi"/>
                <w:b/>
                <w:sz w:val="20"/>
                <w:szCs w:val="20"/>
              </w:rPr>
              <w:t xml:space="preserve">des </w:t>
            </w:r>
            <w:r w:rsidRPr="00D02DF0">
              <w:rPr>
                <w:rFonts w:asciiTheme="minorHAnsi" w:hAnsiTheme="minorHAnsi" w:cstheme="minorHAnsi"/>
                <w:b/>
                <w:spacing w:val="-2"/>
                <w:sz w:val="20"/>
                <w:szCs w:val="20"/>
              </w:rPr>
              <w:t>offres</w:t>
            </w:r>
          </w:p>
        </w:tc>
        <w:tc>
          <w:tcPr>
            <w:tcW w:w="9302" w:type="dxa"/>
          </w:tcPr>
          <w:p w14:paraId="48434999" w14:textId="77777777" w:rsidR="001A5B3C" w:rsidRPr="001A5B3C" w:rsidRDefault="001A5B3C" w:rsidP="001A5B3C">
            <w:pPr>
              <w:pStyle w:val="TableParagraph"/>
              <w:rPr>
                <w:rFonts w:asciiTheme="minorHAnsi" w:hAnsiTheme="minorHAnsi" w:cstheme="minorHAnsi"/>
                <w:sz w:val="20"/>
                <w:szCs w:val="20"/>
              </w:rPr>
            </w:pPr>
            <w:r w:rsidRPr="001A5B3C">
              <w:rPr>
                <w:rFonts w:asciiTheme="minorHAnsi" w:hAnsiTheme="minorHAnsi" w:cstheme="minorHAnsi"/>
                <w:sz w:val="20"/>
                <w:szCs w:val="20"/>
              </w:rPr>
              <w:t>Le marché sera attribué au candidat présentant l'offre économiquement la plus avantageuse appréciée à partir des critères suivants :</w:t>
            </w:r>
          </w:p>
          <w:p w14:paraId="586B5CAE" w14:textId="77777777" w:rsidR="001A5B3C" w:rsidRPr="001A5B3C" w:rsidRDefault="001A5B3C" w:rsidP="001A5B3C">
            <w:pPr>
              <w:pStyle w:val="TableParagraph"/>
              <w:rPr>
                <w:rFonts w:asciiTheme="minorHAnsi" w:hAnsiTheme="minorHAnsi" w:cstheme="minorHAnsi"/>
                <w:sz w:val="20"/>
                <w:szCs w:val="20"/>
              </w:rPr>
            </w:pPr>
            <w:r w:rsidRPr="001A5B3C">
              <w:rPr>
                <w:rFonts w:asciiTheme="minorHAnsi" w:hAnsiTheme="minorHAnsi" w:cstheme="minorHAnsi"/>
                <w:sz w:val="20"/>
                <w:szCs w:val="20"/>
              </w:rPr>
              <w:t>1) LA VALEUR TECHNIQUE (20%)</w:t>
            </w:r>
          </w:p>
          <w:p w14:paraId="29CF60D8" w14:textId="77777777" w:rsidR="001A5B3C" w:rsidRPr="001A5B3C" w:rsidRDefault="001A5B3C" w:rsidP="001A5B3C">
            <w:pPr>
              <w:pStyle w:val="TableParagraph"/>
              <w:rPr>
                <w:rFonts w:asciiTheme="minorHAnsi" w:hAnsiTheme="minorHAnsi" w:cstheme="minorHAnsi"/>
                <w:sz w:val="20"/>
                <w:szCs w:val="20"/>
              </w:rPr>
            </w:pPr>
            <w:r w:rsidRPr="001A5B3C">
              <w:rPr>
                <w:rFonts w:asciiTheme="minorHAnsi" w:hAnsiTheme="minorHAnsi" w:cstheme="minorHAnsi"/>
                <w:sz w:val="20"/>
                <w:szCs w:val="20"/>
              </w:rPr>
              <w:t>2) SERVICES (35%)</w:t>
            </w:r>
          </w:p>
          <w:p w14:paraId="60788D33" w14:textId="13C30BF3" w:rsidR="00080587" w:rsidRPr="002C4820" w:rsidRDefault="001A5B3C" w:rsidP="001A5B3C">
            <w:pPr>
              <w:pStyle w:val="TableParagraph"/>
              <w:tabs>
                <w:tab w:val="left" w:pos="398"/>
              </w:tabs>
              <w:spacing w:before="1" w:line="243" w:lineRule="exact"/>
              <w:rPr>
                <w:rFonts w:asciiTheme="minorHAnsi" w:hAnsiTheme="minorHAnsi" w:cstheme="minorHAnsi"/>
                <w:sz w:val="20"/>
                <w:szCs w:val="20"/>
              </w:rPr>
            </w:pPr>
            <w:r w:rsidRPr="001A5B3C">
              <w:rPr>
                <w:rFonts w:asciiTheme="minorHAnsi" w:hAnsiTheme="minorHAnsi" w:cstheme="minorHAnsi"/>
                <w:sz w:val="20"/>
                <w:szCs w:val="20"/>
              </w:rPr>
              <w:t>3) PRIX (45%)</w:t>
            </w:r>
          </w:p>
        </w:tc>
      </w:tr>
      <w:tr w:rsidR="003E57D1" w:rsidRPr="003E57D1" w14:paraId="014D9183" w14:textId="77777777" w:rsidTr="00D02DF0">
        <w:trPr>
          <w:trHeight w:val="550"/>
        </w:trPr>
        <w:tc>
          <w:tcPr>
            <w:tcW w:w="1687" w:type="dxa"/>
            <w:vAlign w:val="center"/>
          </w:tcPr>
          <w:p w14:paraId="2133B806" w14:textId="77777777" w:rsidR="003E57D1" w:rsidRPr="003E57D1" w:rsidRDefault="003E57D1" w:rsidP="00D02DF0">
            <w:pPr>
              <w:pStyle w:val="TableParagraph"/>
              <w:ind w:left="107" w:right="638"/>
              <w:jc w:val="center"/>
              <w:rPr>
                <w:b/>
                <w:sz w:val="20"/>
                <w:szCs w:val="20"/>
              </w:rPr>
            </w:pPr>
            <w:r w:rsidRPr="003E57D1">
              <w:rPr>
                <w:b/>
                <w:sz w:val="20"/>
                <w:szCs w:val="20"/>
              </w:rPr>
              <w:t>Date limite de remise des plis</w:t>
            </w:r>
          </w:p>
        </w:tc>
        <w:tc>
          <w:tcPr>
            <w:tcW w:w="9302" w:type="dxa"/>
            <w:vAlign w:val="center"/>
          </w:tcPr>
          <w:p w14:paraId="5827935F" w14:textId="0812CA99" w:rsidR="003E57D1" w:rsidRPr="003E57D1" w:rsidRDefault="00D24485" w:rsidP="00F85395">
            <w:pPr>
              <w:pStyle w:val="TableParagraph"/>
              <w:jc w:val="center"/>
              <w:rPr>
                <w:b/>
                <w:color w:val="FF0000"/>
                <w:sz w:val="20"/>
                <w:szCs w:val="20"/>
              </w:rPr>
            </w:pPr>
            <w:r>
              <w:rPr>
                <w:b/>
                <w:color w:val="FF0000"/>
                <w:sz w:val="20"/>
                <w:szCs w:val="20"/>
              </w:rPr>
              <w:t>Lundi 6</w:t>
            </w:r>
            <w:r w:rsidR="00F85395">
              <w:rPr>
                <w:b/>
                <w:color w:val="FF0000"/>
                <w:sz w:val="20"/>
                <w:szCs w:val="20"/>
              </w:rPr>
              <w:t xml:space="preserve"> </w:t>
            </w:r>
            <w:r w:rsidR="006414D1">
              <w:rPr>
                <w:b/>
                <w:color w:val="FF0000"/>
                <w:sz w:val="20"/>
                <w:szCs w:val="20"/>
              </w:rPr>
              <w:t>juillet</w:t>
            </w:r>
            <w:r w:rsidR="003E57D1" w:rsidRPr="003E57D1">
              <w:rPr>
                <w:b/>
                <w:color w:val="FF0000"/>
                <w:sz w:val="20"/>
                <w:szCs w:val="20"/>
              </w:rPr>
              <w:t xml:space="preserve"> 202</w:t>
            </w:r>
            <w:r w:rsidR="00F85395">
              <w:rPr>
                <w:b/>
                <w:color w:val="FF0000"/>
                <w:sz w:val="20"/>
                <w:szCs w:val="20"/>
              </w:rPr>
              <w:t>6</w:t>
            </w:r>
            <w:r>
              <w:rPr>
                <w:b/>
                <w:color w:val="FF0000"/>
                <w:sz w:val="20"/>
                <w:szCs w:val="20"/>
              </w:rPr>
              <w:t xml:space="preserve"> à 1</w:t>
            </w:r>
            <w:r w:rsidR="001A5B3C">
              <w:rPr>
                <w:b/>
                <w:color w:val="FF0000"/>
                <w:sz w:val="20"/>
                <w:szCs w:val="20"/>
              </w:rPr>
              <w:t>2</w:t>
            </w:r>
            <w:r w:rsidR="003E57D1" w:rsidRPr="003E57D1">
              <w:rPr>
                <w:b/>
                <w:color w:val="FF0000"/>
                <w:sz w:val="20"/>
                <w:szCs w:val="20"/>
              </w:rPr>
              <w:t>h30 (heure locale)</w:t>
            </w:r>
          </w:p>
        </w:tc>
      </w:tr>
      <w:tr w:rsidR="003E57D1" w:rsidRPr="003E57D1" w14:paraId="66FD5067" w14:textId="77777777" w:rsidTr="00D02DF0">
        <w:trPr>
          <w:trHeight w:val="504"/>
        </w:trPr>
        <w:tc>
          <w:tcPr>
            <w:tcW w:w="1687" w:type="dxa"/>
            <w:vAlign w:val="center"/>
          </w:tcPr>
          <w:p w14:paraId="17D3F495" w14:textId="77777777" w:rsidR="003E57D1" w:rsidRPr="003E57D1" w:rsidRDefault="003E57D1" w:rsidP="00D02DF0">
            <w:pPr>
              <w:pStyle w:val="TableParagraph"/>
              <w:ind w:left="107" w:right="638"/>
              <w:jc w:val="center"/>
              <w:rPr>
                <w:b/>
                <w:sz w:val="20"/>
                <w:szCs w:val="20"/>
              </w:rPr>
            </w:pPr>
            <w:r w:rsidRPr="003E57D1">
              <w:rPr>
                <w:b/>
                <w:sz w:val="20"/>
                <w:szCs w:val="20"/>
              </w:rPr>
              <w:t>Retrait du DCE</w:t>
            </w:r>
          </w:p>
        </w:tc>
        <w:tc>
          <w:tcPr>
            <w:tcW w:w="9302" w:type="dxa"/>
            <w:vAlign w:val="center"/>
          </w:tcPr>
          <w:p w14:paraId="395AAF21" w14:textId="77777777" w:rsidR="003E57D1" w:rsidRPr="003E57D1" w:rsidRDefault="001A5B3C" w:rsidP="003E57D1">
            <w:pPr>
              <w:pStyle w:val="TableParagraph"/>
              <w:jc w:val="center"/>
              <w:rPr>
                <w:color w:val="FF0000"/>
                <w:sz w:val="20"/>
                <w:szCs w:val="20"/>
              </w:rPr>
            </w:pPr>
            <w:hyperlink r:id="rId7" w:history="1">
              <w:r w:rsidR="003E57D1" w:rsidRPr="003E57D1">
                <w:rPr>
                  <w:rStyle w:val="Lienhypertexte"/>
                  <w:sz w:val="20"/>
                  <w:szCs w:val="20"/>
                </w:rPr>
                <w:t>https://www.marches-publics.gouv.fr</w:t>
              </w:r>
            </w:hyperlink>
            <w:r w:rsidR="003E57D1" w:rsidRPr="003E57D1">
              <w:rPr>
                <w:sz w:val="20"/>
                <w:szCs w:val="20"/>
              </w:rPr>
              <w:t xml:space="preserve"> </w:t>
            </w:r>
          </w:p>
        </w:tc>
      </w:tr>
    </w:tbl>
    <w:p w14:paraId="1F02659F" w14:textId="77777777" w:rsidR="009A7D78" w:rsidRDefault="009A7D78"/>
    <w:sectPr w:rsidR="009A7D78">
      <w:headerReference w:type="default" r:id="rId8"/>
      <w:type w:val="continuous"/>
      <w:pgSz w:w="11910" w:h="16840"/>
      <w:pgMar w:top="420" w:right="283" w:bottom="28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D392D" w14:textId="77777777" w:rsidR="005C0C06" w:rsidRDefault="005C0C06" w:rsidP="005C0C06">
      <w:r>
        <w:separator/>
      </w:r>
    </w:p>
  </w:endnote>
  <w:endnote w:type="continuationSeparator" w:id="0">
    <w:p w14:paraId="23A6B393" w14:textId="77777777" w:rsidR="005C0C06" w:rsidRDefault="005C0C06" w:rsidP="005C0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29BA7" w14:textId="77777777" w:rsidR="005C0C06" w:rsidRDefault="005C0C06" w:rsidP="005C0C06">
      <w:r>
        <w:separator/>
      </w:r>
    </w:p>
  </w:footnote>
  <w:footnote w:type="continuationSeparator" w:id="0">
    <w:p w14:paraId="22138B78" w14:textId="77777777" w:rsidR="005C0C06" w:rsidRDefault="005C0C06" w:rsidP="005C0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BEAEC" w14:textId="42B6B113" w:rsidR="005C0C06" w:rsidRPr="006414D1" w:rsidRDefault="00FA2E9D" w:rsidP="006414D1">
    <w:pPr>
      <w:pStyle w:val="En-tte"/>
      <w:jc w:val="center"/>
      <w:rPr>
        <w:sz w:val="18"/>
        <w:szCs w:val="18"/>
      </w:rPr>
    </w:pPr>
    <w:r w:rsidRPr="00FA2E9D">
      <w:rPr>
        <w:rFonts w:eastAsia="Times New Roman"/>
        <w:b/>
        <w:bCs/>
      </w:rPr>
      <w:t>Approvisionnement en fournitures de bureau et consommables informatiques</w:t>
    </w:r>
    <w:r w:rsidRPr="00FA2E9D">
      <w:rPr>
        <w:rFonts w:eastAsia="Times New Roman"/>
        <w:b/>
        <w:bCs/>
      </w:rPr>
      <w:t xml:space="preserve"> </w:t>
    </w:r>
    <w:r w:rsidR="005C0C06" w:rsidRPr="006414D1">
      <w:rPr>
        <w:noProof/>
        <w:sz w:val="18"/>
        <w:szCs w:val="18"/>
        <w:lang w:eastAsia="fr-FR"/>
      </w:rPr>
      <w:drawing>
        <wp:anchor distT="0" distB="0" distL="114300" distR="114300" simplePos="0" relativeHeight="251659264" behindDoc="0" locked="0" layoutInCell="1" allowOverlap="1" wp14:anchorId="254A1C21" wp14:editId="2725E745">
          <wp:simplePos x="0" y="0"/>
          <wp:positionH relativeFrom="column">
            <wp:posOffset>-84667</wp:posOffset>
          </wp:positionH>
          <wp:positionV relativeFrom="paragraph">
            <wp:posOffset>-338455</wp:posOffset>
          </wp:positionV>
          <wp:extent cx="809625" cy="709930"/>
          <wp:effectExtent l="0" t="0" r="9525" b="0"/>
          <wp:wrapThrough wrapText="bothSides">
            <wp:wrapPolygon edited="0">
              <wp:start x="4574" y="0"/>
              <wp:lineTo x="3558" y="1159"/>
              <wp:lineTo x="2033" y="18547"/>
              <wp:lineTo x="0" y="19707"/>
              <wp:lineTo x="0" y="20866"/>
              <wp:lineTo x="21346" y="20866"/>
              <wp:lineTo x="21346" y="20286"/>
              <wp:lineTo x="17280" y="19127"/>
              <wp:lineTo x="12706" y="18547"/>
              <wp:lineTo x="21346" y="13331"/>
              <wp:lineTo x="21346" y="9274"/>
              <wp:lineTo x="16772" y="0"/>
              <wp:lineTo x="4574" y="0"/>
            </wp:wrapPolygon>
          </wp:wrapThrough>
          <wp:docPr id="1" name="Image 1" descr="LOGO CGSS"/>
          <wp:cNvGraphicFramePr/>
          <a:graphic xmlns:a="http://schemas.openxmlformats.org/drawingml/2006/main">
            <a:graphicData uri="http://schemas.openxmlformats.org/drawingml/2006/picture">
              <pic:pic xmlns:pic="http://schemas.openxmlformats.org/drawingml/2006/picture">
                <pic:nvPicPr>
                  <pic:cNvPr id="1" name="Image 1" descr="LOGO CGS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9625" cy="7099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D07DD"/>
    <w:multiLevelType w:val="hybridMultilevel"/>
    <w:tmpl w:val="A1E2EA4A"/>
    <w:lvl w:ilvl="0" w:tplc="A1362024">
      <w:numFmt w:val="bullet"/>
      <w:lvlText w:val="-"/>
      <w:lvlJc w:val="left"/>
      <w:pPr>
        <w:ind w:left="283" w:hanging="142"/>
      </w:pPr>
      <w:rPr>
        <w:rFonts w:ascii="Calibri" w:eastAsia="Calibri" w:hAnsi="Calibri" w:cs="Calibri" w:hint="default"/>
        <w:b w:val="0"/>
        <w:bCs w:val="0"/>
        <w:i w:val="0"/>
        <w:iCs w:val="0"/>
        <w:color w:val="212428"/>
        <w:spacing w:val="0"/>
        <w:w w:val="100"/>
        <w:sz w:val="22"/>
        <w:szCs w:val="22"/>
        <w:lang w:val="fr-FR" w:eastAsia="en-US" w:bidi="ar-SA"/>
      </w:rPr>
    </w:lvl>
    <w:lvl w:ilvl="1" w:tplc="68807DF4">
      <w:numFmt w:val="bullet"/>
      <w:lvlText w:val="•"/>
      <w:lvlJc w:val="left"/>
      <w:pPr>
        <w:ind w:left="1154" w:hanging="142"/>
      </w:pPr>
      <w:rPr>
        <w:rFonts w:hint="default"/>
        <w:lang w:val="fr-FR" w:eastAsia="en-US" w:bidi="ar-SA"/>
      </w:rPr>
    </w:lvl>
    <w:lvl w:ilvl="2" w:tplc="9BD47B60">
      <w:numFmt w:val="bullet"/>
      <w:lvlText w:val="•"/>
      <w:lvlJc w:val="left"/>
      <w:pPr>
        <w:ind w:left="2029" w:hanging="142"/>
      </w:pPr>
      <w:rPr>
        <w:rFonts w:hint="default"/>
        <w:lang w:val="fr-FR" w:eastAsia="en-US" w:bidi="ar-SA"/>
      </w:rPr>
    </w:lvl>
    <w:lvl w:ilvl="3" w:tplc="A6AEEA4E">
      <w:numFmt w:val="bullet"/>
      <w:lvlText w:val="•"/>
      <w:lvlJc w:val="left"/>
      <w:pPr>
        <w:ind w:left="2904" w:hanging="142"/>
      </w:pPr>
      <w:rPr>
        <w:rFonts w:hint="default"/>
        <w:lang w:val="fr-FR" w:eastAsia="en-US" w:bidi="ar-SA"/>
      </w:rPr>
    </w:lvl>
    <w:lvl w:ilvl="4" w:tplc="76CA9F78">
      <w:numFmt w:val="bullet"/>
      <w:lvlText w:val="•"/>
      <w:lvlJc w:val="left"/>
      <w:pPr>
        <w:ind w:left="3779" w:hanging="142"/>
      </w:pPr>
      <w:rPr>
        <w:rFonts w:hint="default"/>
        <w:lang w:val="fr-FR" w:eastAsia="en-US" w:bidi="ar-SA"/>
      </w:rPr>
    </w:lvl>
    <w:lvl w:ilvl="5" w:tplc="457635A2">
      <w:numFmt w:val="bullet"/>
      <w:lvlText w:val="•"/>
      <w:lvlJc w:val="left"/>
      <w:pPr>
        <w:ind w:left="4654" w:hanging="142"/>
      </w:pPr>
      <w:rPr>
        <w:rFonts w:hint="default"/>
        <w:lang w:val="fr-FR" w:eastAsia="en-US" w:bidi="ar-SA"/>
      </w:rPr>
    </w:lvl>
    <w:lvl w:ilvl="6" w:tplc="0812D538">
      <w:numFmt w:val="bullet"/>
      <w:lvlText w:val="•"/>
      <w:lvlJc w:val="left"/>
      <w:pPr>
        <w:ind w:left="5528" w:hanging="142"/>
      </w:pPr>
      <w:rPr>
        <w:rFonts w:hint="default"/>
        <w:lang w:val="fr-FR" w:eastAsia="en-US" w:bidi="ar-SA"/>
      </w:rPr>
    </w:lvl>
    <w:lvl w:ilvl="7" w:tplc="3DFA0A50">
      <w:numFmt w:val="bullet"/>
      <w:lvlText w:val="•"/>
      <w:lvlJc w:val="left"/>
      <w:pPr>
        <w:ind w:left="6403" w:hanging="142"/>
      </w:pPr>
      <w:rPr>
        <w:rFonts w:hint="default"/>
        <w:lang w:val="fr-FR" w:eastAsia="en-US" w:bidi="ar-SA"/>
      </w:rPr>
    </w:lvl>
    <w:lvl w:ilvl="8" w:tplc="FA3A063C">
      <w:numFmt w:val="bullet"/>
      <w:lvlText w:val="•"/>
      <w:lvlJc w:val="left"/>
      <w:pPr>
        <w:ind w:left="7278" w:hanging="142"/>
      </w:pPr>
      <w:rPr>
        <w:rFonts w:hint="default"/>
        <w:lang w:val="fr-FR" w:eastAsia="en-US" w:bidi="ar-SA"/>
      </w:rPr>
    </w:lvl>
  </w:abstractNum>
  <w:abstractNum w:abstractNumId="1" w15:restartNumberingAfterBreak="0">
    <w:nsid w:val="2F760964"/>
    <w:multiLevelType w:val="hybridMultilevel"/>
    <w:tmpl w:val="7ADCEEDE"/>
    <w:lvl w:ilvl="0" w:tplc="646AD35A">
      <w:start w:val="1"/>
      <w:numFmt w:val="decimal"/>
      <w:lvlText w:val="%1)"/>
      <w:lvlJc w:val="left"/>
      <w:pPr>
        <w:ind w:left="412" w:hanging="305"/>
      </w:pPr>
      <w:rPr>
        <w:rFonts w:asciiTheme="minorHAnsi" w:eastAsia="Verdana" w:hAnsiTheme="minorHAnsi" w:cstheme="minorHAnsi" w:hint="default"/>
        <w:b/>
        <w:bCs/>
        <w:i w:val="0"/>
        <w:iCs w:val="0"/>
        <w:color w:val="auto"/>
        <w:spacing w:val="0"/>
        <w:w w:val="99"/>
        <w:sz w:val="20"/>
        <w:szCs w:val="20"/>
        <w:lang w:val="fr-FR" w:eastAsia="en-US" w:bidi="ar-SA"/>
      </w:rPr>
    </w:lvl>
    <w:lvl w:ilvl="1" w:tplc="C1EC1286">
      <w:numFmt w:val="bullet"/>
      <w:lvlText w:val="•"/>
      <w:lvlJc w:val="left"/>
      <w:pPr>
        <w:ind w:left="1280" w:hanging="305"/>
      </w:pPr>
      <w:rPr>
        <w:rFonts w:hint="default"/>
        <w:lang w:val="fr-FR" w:eastAsia="en-US" w:bidi="ar-SA"/>
      </w:rPr>
    </w:lvl>
    <w:lvl w:ilvl="2" w:tplc="1FF682AA">
      <w:numFmt w:val="bullet"/>
      <w:lvlText w:val="•"/>
      <w:lvlJc w:val="left"/>
      <w:pPr>
        <w:ind w:left="2141" w:hanging="305"/>
      </w:pPr>
      <w:rPr>
        <w:rFonts w:hint="default"/>
        <w:lang w:val="fr-FR" w:eastAsia="en-US" w:bidi="ar-SA"/>
      </w:rPr>
    </w:lvl>
    <w:lvl w:ilvl="3" w:tplc="5C362020">
      <w:numFmt w:val="bullet"/>
      <w:lvlText w:val="•"/>
      <w:lvlJc w:val="left"/>
      <w:pPr>
        <w:ind w:left="3002" w:hanging="305"/>
      </w:pPr>
      <w:rPr>
        <w:rFonts w:hint="default"/>
        <w:lang w:val="fr-FR" w:eastAsia="en-US" w:bidi="ar-SA"/>
      </w:rPr>
    </w:lvl>
    <w:lvl w:ilvl="4" w:tplc="DE62D0E0">
      <w:numFmt w:val="bullet"/>
      <w:lvlText w:val="•"/>
      <w:lvlJc w:val="left"/>
      <w:pPr>
        <w:ind w:left="3863" w:hanging="305"/>
      </w:pPr>
      <w:rPr>
        <w:rFonts w:hint="default"/>
        <w:lang w:val="fr-FR" w:eastAsia="en-US" w:bidi="ar-SA"/>
      </w:rPr>
    </w:lvl>
    <w:lvl w:ilvl="5" w:tplc="A8569AAC">
      <w:numFmt w:val="bullet"/>
      <w:lvlText w:val="•"/>
      <w:lvlJc w:val="left"/>
      <w:pPr>
        <w:ind w:left="4724" w:hanging="305"/>
      </w:pPr>
      <w:rPr>
        <w:rFonts w:hint="default"/>
        <w:lang w:val="fr-FR" w:eastAsia="en-US" w:bidi="ar-SA"/>
      </w:rPr>
    </w:lvl>
    <w:lvl w:ilvl="6" w:tplc="419693AA">
      <w:numFmt w:val="bullet"/>
      <w:lvlText w:val="•"/>
      <w:lvlJc w:val="left"/>
      <w:pPr>
        <w:ind w:left="5584" w:hanging="305"/>
      </w:pPr>
      <w:rPr>
        <w:rFonts w:hint="default"/>
        <w:lang w:val="fr-FR" w:eastAsia="en-US" w:bidi="ar-SA"/>
      </w:rPr>
    </w:lvl>
    <w:lvl w:ilvl="7" w:tplc="685AC3E0">
      <w:numFmt w:val="bullet"/>
      <w:lvlText w:val="•"/>
      <w:lvlJc w:val="left"/>
      <w:pPr>
        <w:ind w:left="6445" w:hanging="305"/>
      </w:pPr>
      <w:rPr>
        <w:rFonts w:hint="default"/>
        <w:lang w:val="fr-FR" w:eastAsia="en-US" w:bidi="ar-SA"/>
      </w:rPr>
    </w:lvl>
    <w:lvl w:ilvl="8" w:tplc="E0943A0E">
      <w:numFmt w:val="bullet"/>
      <w:lvlText w:val="•"/>
      <w:lvlJc w:val="left"/>
      <w:pPr>
        <w:ind w:left="7306" w:hanging="305"/>
      </w:pPr>
      <w:rPr>
        <w:rFonts w:hint="default"/>
        <w:lang w:val="fr-FR" w:eastAsia="en-US" w:bidi="ar-SA"/>
      </w:rPr>
    </w:lvl>
  </w:abstractNum>
  <w:abstractNum w:abstractNumId="2" w15:restartNumberingAfterBreak="0">
    <w:nsid w:val="37601396"/>
    <w:multiLevelType w:val="hybridMultilevel"/>
    <w:tmpl w:val="CCE28F1C"/>
    <w:lvl w:ilvl="0" w:tplc="BFC4370A">
      <w:start w:val="2"/>
      <w:numFmt w:val="bullet"/>
      <w:lvlText w:val="-"/>
      <w:lvlJc w:val="left"/>
      <w:pPr>
        <w:ind w:left="720" w:hanging="360"/>
      </w:pPr>
      <w:rPr>
        <w:rFonts w:ascii="Calibri" w:eastAsia="Times New Roman" w:hAnsi="Calibr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F930E82"/>
    <w:multiLevelType w:val="hybridMultilevel"/>
    <w:tmpl w:val="6622AC9A"/>
    <w:lvl w:ilvl="0" w:tplc="01E2A382">
      <w:start w:val="1"/>
      <w:numFmt w:val="decimal"/>
      <w:lvlText w:val="%1."/>
      <w:lvlJc w:val="left"/>
      <w:pPr>
        <w:ind w:left="674" w:hanging="207"/>
      </w:pPr>
      <w:rPr>
        <w:rFonts w:ascii="Calibri" w:eastAsia="Calibri" w:hAnsi="Calibri" w:cs="Calibri" w:hint="default"/>
        <w:b/>
        <w:bCs/>
        <w:i w:val="0"/>
        <w:iCs w:val="0"/>
        <w:spacing w:val="0"/>
        <w:w w:val="99"/>
        <w:sz w:val="20"/>
        <w:szCs w:val="20"/>
        <w:lang w:val="fr-FR" w:eastAsia="en-US" w:bidi="ar-SA"/>
      </w:rPr>
    </w:lvl>
    <w:lvl w:ilvl="1" w:tplc="61C437BC">
      <w:numFmt w:val="bullet"/>
      <w:lvlText w:val="•"/>
      <w:lvlJc w:val="left"/>
      <w:pPr>
        <w:ind w:left="1514" w:hanging="207"/>
      </w:pPr>
      <w:rPr>
        <w:rFonts w:hint="default"/>
        <w:lang w:val="fr-FR" w:eastAsia="en-US" w:bidi="ar-SA"/>
      </w:rPr>
    </w:lvl>
    <w:lvl w:ilvl="2" w:tplc="974A983E">
      <w:numFmt w:val="bullet"/>
      <w:lvlText w:val="•"/>
      <w:lvlJc w:val="left"/>
      <w:pPr>
        <w:ind w:left="2349" w:hanging="207"/>
      </w:pPr>
      <w:rPr>
        <w:rFonts w:hint="default"/>
        <w:lang w:val="fr-FR" w:eastAsia="en-US" w:bidi="ar-SA"/>
      </w:rPr>
    </w:lvl>
    <w:lvl w:ilvl="3" w:tplc="F8D839D6">
      <w:numFmt w:val="bullet"/>
      <w:lvlText w:val="•"/>
      <w:lvlJc w:val="left"/>
      <w:pPr>
        <w:ind w:left="3184" w:hanging="207"/>
      </w:pPr>
      <w:rPr>
        <w:rFonts w:hint="default"/>
        <w:lang w:val="fr-FR" w:eastAsia="en-US" w:bidi="ar-SA"/>
      </w:rPr>
    </w:lvl>
    <w:lvl w:ilvl="4" w:tplc="403CB8EC">
      <w:numFmt w:val="bullet"/>
      <w:lvlText w:val="•"/>
      <w:lvlJc w:val="left"/>
      <w:pPr>
        <w:ind w:left="4019" w:hanging="207"/>
      </w:pPr>
      <w:rPr>
        <w:rFonts w:hint="default"/>
        <w:lang w:val="fr-FR" w:eastAsia="en-US" w:bidi="ar-SA"/>
      </w:rPr>
    </w:lvl>
    <w:lvl w:ilvl="5" w:tplc="D5468390">
      <w:numFmt w:val="bullet"/>
      <w:lvlText w:val="•"/>
      <w:lvlJc w:val="left"/>
      <w:pPr>
        <w:ind w:left="4854" w:hanging="207"/>
      </w:pPr>
      <w:rPr>
        <w:rFonts w:hint="default"/>
        <w:lang w:val="fr-FR" w:eastAsia="en-US" w:bidi="ar-SA"/>
      </w:rPr>
    </w:lvl>
    <w:lvl w:ilvl="6" w:tplc="8E165C2C">
      <w:numFmt w:val="bullet"/>
      <w:lvlText w:val="•"/>
      <w:lvlJc w:val="left"/>
      <w:pPr>
        <w:ind w:left="5688" w:hanging="207"/>
      </w:pPr>
      <w:rPr>
        <w:rFonts w:hint="default"/>
        <w:lang w:val="fr-FR" w:eastAsia="en-US" w:bidi="ar-SA"/>
      </w:rPr>
    </w:lvl>
    <w:lvl w:ilvl="7" w:tplc="8DB617AE">
      <w:numFmt w:val="bullet"/>
      <w:lvlText w:val="•"/>
      <w:lvlJc w:val="left"/>
      <w:pPr>
        <w:ind w:left="6523" w:hanging="207"/>
      </w:pPr>
      <w:rPr>
        <w:rFonts w:hint="default"/>
        <w:lang w:val="fr-FR" w:eastAsia="en-US" w:bidi="ar-SA"/>
      </w:rPr>
    </w:lvl>
    <w:lvl w:ilvl="8" w:tplc="BEB47C76">
      <w:numFmt w:val="bullet"/>
      <w:lvlText w:val="•"/>
      <w:lvlJc w:val="left"/>
      <w:pPr>
        <w:ind w:left="7358" w:hanging="207"/>
      </w:pPr>
      <w:rPr>
        <w:rFonts w:hint="default"/>
        <w:lang w:val="fr-FR" w:eastAsia="en-US" w:bidi="ar-SA"/>
      </w:rPr>
    </w:lvl>
  </w:abstractNum>
  <w:num w:numId="1" w16cid:durableId="2073574987">
    <w:abstractNumId w:val="1"/>
  </w:num>
  <w:num w:numId="2" w16cid:durableId="250746443">
    <w:abstractNumId w:val="3"/>
  </w:num>
  <w:num w:numId="3" w16cid:durableId="1044869324">
    <w:abstractNumId w:val="0"/>
  </w:num>
  <w:num w:numId="4" w16cid:durableId="384988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587"/>
    <w:rsid w:val="00080587"/>
    <w:rsid w:val="000F54B4"/>
    <w:rsid w:val="001A5B3C"/>
    <w:rsid w:val="002C4820"/>
    <w:rsid w:val="002D2906"/>
    <w:rsid w:val="003258A5"/>
    <w:rsid w:val="003E57D1"/>
    <w:rsid w:val="00470A0B"/>
    <w:rsid w:val="005C0C06"/>
    <w:rsid w:val="006273EF"/>
    <w:rsid w:val="006414D1"/>
    <w:rsid w:val="006B1D96"/>
    <w:rsid w:val="00797BBF"/>
    <w:rsid w:val="009A7D78"/>
    <w:rsid w:val="00A06949"/>
    <w:rsid w:val="00AF5DE1"/>
    <w:rsid w:val="00B34315"/>
    <w:rsid w:val="00BC4C64"/>
    <w:rsid w:val="00CE4817"/>
    <w:rsid w:val="00D02DF0"/>
    <w:rsid w:val="00D24485"/>
    <w:rsid w:val="00F85395"/>
    <w:rsid w:val="00FA2E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3C7D"/>
  <w15:docId w15:val="{59CE61C7-BA6B-46EA-83CD-4EE2CDF7C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44"/>
      <w:szCs w:val="44"/>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108"/>
    </w:pPr>
  </w:style>
  <w:style w:type="character" w:styleId="Lienhypertexte">
    <w:name w:val="Hyperlink"/>
    <w:basedOn w:val="Policepardfaut"/>
    <w:uiPriority w:val="99"/>
    <w:unhideWhenUsed/>
    <w:rsid w:val="003E57D1"/>
    <w:rPr>
      <w:color w:val="0000FF" w:themeColor="hyperlink"/>
      <w:u w:val="single"/>
    </w:rPr>
  </w:style>
  <w:style w:type="paragraph" w:styleId="En-tte">
    <w:name w:val="header"/>
    <w:basedOn w:val="Normal"/>
    <w:link w:val="En-tteCar"/>
    <w:uiPriority w:val="99"/>
    <w:unhideWhenUsed/>
    <w:rsid w:val="005C0C06"/>
    <w:pPr>
      <w:tabs>
        <w:tab w:val="center" w:pos="4536"/>
        <w:tab w:val="right" w:pos="9072"/>
      </w:tabs>
    </w:pPr>
  </w:style>
  <w:style w:type="character" w:customStyle="1" w:styleId="En-tteCar">
    <w:name w:val="En-tête Car"/>
    <w:basedOn w:val="Policepardfaut"/>
    <w:link w:val="En-tte"/>
    <w:uiPriority w:val="99"/>
    <w:rsid w:val="005C0C06"/>
    <w:rPr>
      <w:rFonts w:ascii="Calibri" w:eastAsia="Calibri" w:hAnsi="Calibri" w:cs="Calibri"/>
      <w:lang w:val="fr-FR"/>
    </w:rPr>
  </w:style>
  <w:style w:type="paragraph" w:styleId="Pieddepage">
    <w:name w:val="footer"/>
    <w:basedOn w:val="Normal"/>
    <w:link w:val="PieddepageCar"/>
    <w:uiPriority w:val="99"/>
    <w:unhideWhenUsed/>
    <w:rsid w:val="005C0C06"/>
    <w:pPr>
      <w:tabs>
        <w:tab w:val="center" w:pos="4536"/>
        <w:tab w:val="right" w:pos="9072"/>
      </w:tabs>
    </w:pPr>
  </w:style>
  <w:style w:type="character" w:customStyle="1" w:styleId="PieddepageCar">
    <w:name w:val="Pied de page Car"/>
    <w:basedOn w:val="Policepardfaut"/>
    <w:link w:val="Pieddepage"/>
    <w:uiPriority w:val="99"/>
    <w:rsid w:val="005C0C06"/>
    <w:rPr>
      <w:rFonts w:ascii="Calibri" w:eastAsia="Calibri" w:hAnsi="Calibri" w:cs="Calibri"/>
      <w:lang w:val="fr-FR"/>
    </w:rPr>
  </w:style>
  <w:style w:type="paragraph" w:customStyle="1" w:styleId="ParagrapheIndent2">
    <w:name w:val="ParagrapheIndent2"/>
    <w:basedOn w:val="Normal"/>
    <w:next w:val="Normal"/>
    <w:qFormat/>
    <w:rsid w:val="006414D1"/>
    <w:pPr>
      <w:widowControl/>
      <w:autoSpaceDE/>
      <w:autoSpaceDN/>
    </w:pPr>
    <w:rPr>
      <w:rFonts w:ascii="Trebuchet MS" w:eastAsia="Trebuchet MS" w:hAnsi="Trebuchet MS" w:cs="Trebuchet MS"/>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rches-publics.gouv.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395</Words>
  <Characters>2174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Microsoft Word - Fiche synthétique de présentation du marché.docx</vt:lpstr>
    </vt:vector>
  </TitlesOfParts>
  <Company>Cnam</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Fiche synthétique de présentation du marché.docx</dc:title>
  <dc:creator>BOURGEOIS FREDERIQUE (CGSS MARTINIQUE)</dc:creator>
  <cp:lastModifiedBy>JOIGNY KANNELLE (CGSS GUYANE)</cp:lastModifiedBy>
  <cp:revision>4</cp:revision>
  <cp:lastPrinted>2026-06-08T14:53:00Z</cp:lastPrinted>
  <dcterms:created xsi:type="dcterms:W3CDTF">2026-06-08T15:04:00Z</dcterms:created>
  <dcterms:modified xsi:type="dcterms:W3CDTF">2026-06-08T15:20:00Z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LastSaved">
    <vt:filetime>2025-04-11T00:00:00Z</vt:filetime>
  </property>
  <property fmtid="{D5CDD505-2E9C-101B-9397-08002B2CF9AE}" pid="4" name="Producer">
    <vt:lpwstr>Microsoft: Print To PDF</vt:lpwstr>
  </property>
</Properties>
</file>