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08BD" w14:textId="77777777" w:rsidR="00DB4927" w:rsidRDefault="00DB4927">
      <w:pPr>
        <w:rPr>
          <w:rFonts w:asciiTheme="minorHAnsi" w:hAnsiTheme="minorHAnsi" w:cstheme="minorHAnsi"/>
          <w:sz w:val="22"/>
          <w:szCs w:val="22"/>
        </w:rPr>
      </w:pPr>
    </w:p>
    <w:tbl>
      <w:tblPr>
        <w:tblStyle w:val="Tablaconcuadrcula"/>
        <w:tblW w:w="0" w:type="auto"/>
        <w:tblInd w:w="1134" w:type="dxa"/>
        <w:tblLook w:val="04A0" w:firstRow="1" w:lastRow="0" w:firstColumn="1" w:lastColumn="0" w:noHBand="0" w:noVBand="1"/>
      </w:tblPr>
      <w:tblGrid>
        <w:gridCol w:w="236"/>
        <w:gridCol w:w="7944"/>
        <w:gridCol w:w="15"/>
      </w:tblGrid>
      <w:tr w:rsidR="00DB4927" w14:paraId="4D2208C1" w14:textId="77777777">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4D2208BE" w14:textId="77777777" w:rsidR="00DB4927" w:rsidRDefault="00DB4927">
            <w:pPr>
              <w:rPr>
                <w:rFonts w:asciiTheme="minorHAnsi" w:hAnsiTheme="minorHAnsi" w:cstheme="minorHAnsi"/>
                <w:b/>
                <w:sz w:val="32"/>
                <w:szCs w:val="22"/>
              </w:rPr>
            </w:pPr>
          </w:p>
          <w:p w14:paraId="4D2208BF" w14:textId="77777777" w:rsidR="00DB4927" w:rsidRDefault="006F3391">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4D2208C0" w14:textId="77777777" w:rsidR="00DB4927" w:rsidRDefault="00DB4927">
            <w:pPr>
              <w:rPr>
                <w:rFonts w:asciiTheme="minorHAnsi" w:hAnsiTheme="minorHAnsi" w:cstheme="minorHAnsi"/>
                <w:b/>
                <w:sz w:val="32"/>
                <w:szCs w:val="22"/>
              </w:rPr>
            </w:pPr>
          </w:p>
        </w:tc>
      </w:tr>
      <w:tr w:rsidR="00DB4927" w14:paraId="4D2208C3" w14:textId="77777777">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14:paraId="4D2208C2" w14:textId="77777777" w:rsidR="00DB4927" w:rsidRDefault="00DB4927">
            <w:pPr>
              <w:rPr>
                <w:rFonts w:asciiTheme="minorHAnsi" w:hAnsiTheme="minorHAnsi" w:cstheme="minorHAnsi"/>
                <w:b/>
                <w:sz w:val="22"/>
                <w:szCs w:val="22"/>
              </w:rPr>
            </w:pPr>
          </w:p>
        </w:tc>
      </w:tr>
      <w:tr w:rsidR="00DB4927" w:rsidRPr="006F3391" w14:paraId="4D2208C7" w14:textId="77777777">
        <w:tc>
          <w:tcPr>
            <w:tcW w:w="236" w:type="dxa"/>
            <w:tcBorders>
              <w:top w:val="none" w:sz="4" w:space="0" w:color="000000"/>
              <w:left w:val="none" w:sz="4" w:space="0" w:color="000000"/>
              <w:bottom w:val="none" w:sz="4" w:space="0" w:color="000000"/>
              <w:right w:val="single" w:sz="4" w:space="0" w:color="auto"/>
            </w:tcBorders>
          </w:tcPr>
          <w:p w14:paraId="4D2208C4" w14:textId="77777777" w:rsidR="00DB4927" w:rsidRDefault="00DB4927">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4D2208C5" w14:textId="77777777" w:rsidR="00DB4927" w:rsidRDefault="006F3391">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4D2208C6" w14:textId="77777777" w:rsidR="00DB4927" w:rsidRDefault="006F3391">
            <w:pPr>
              <w:jc w:val="both"/>
              <w:rPr>
                <w:rFonts w:asciiTheme="minorHAnsi" w:hAnsiTheme="minorHAnsi" w:cstheme="minorHAnsi"/>
                <w:sz w:val="22"/>
                <w:szCs w:val="22"/>
                <w:lang w:val="es-CO"/>
              </w:rPr>
            </w:pPr>
            <w:r>
              <w:rPr>
                <w:rFonts w:asciiTheme="minorHAnsi" w:hAnsiTheme="minorHAnsi" w:cstheme="minorHAnsi"/>
                <w:caps/>
                <w:sz w:val="22"/>
                <w:szCs w:val="22"/>
                <w:lang w:val="en"/>
              </w:rPr>
              <w:t>Support FONAFIFO in strategically diversifying f</w:t>
            </w:r>
            <w:r>
              <w:rPr>
                <w:rFonts w:asciiTheme="minorHAnsi" w:hAnsiTheme="minorHAnsi" w:cstheme="minorHAnsi"/>
                <w:caps/>
                <w:sz w:val="22"/>
                <w:szCs w:val="22"/>
                <w:lang w:val="en"/>
              </w:rPr>
              <w:t xml:space="preserve">inancing for the Payment for Environmental Services Program (PSA 2.0), through analysis, design and operationalisation/readiness for implementation of diversified financing instruments for the strengthening and sustainable scaling of Costa Rica’s PSA 2.0. </w:t>
            </w:r>
            <w:r>
              <w:rPr>
                <w:rFonts w:asciiTheme="minorHAnsi" w:hAnsiTheme="minorHAnsi" w:cstheme="minorHAnsi"/>
                <w:caps/>
                <w:sz w:val="22"/>
                <w:szCs w:val="22"/>
                <w:lang w:val="es-CO"/>
              </w:rPr>
              <w:t>(</w:t>
            </w:r>
            <w:r>
              <w:rPr>
                <w:rFonts w:asciiTheme="minorHAnsi" w:hAnsiTheme="minorHAnsi" w:cstheme="minorHAnsi"/>
                <w:i/>
                <w:iCs/>
                <w:caps/>
                <w:sz w:val="22"/>
                <w:szCs w:val="22"/>
                <w:lang w:val="es-CO"/>
              </w:rPr>
              <w:t>I</w:t>
            </w:r>
            <w:r>
              <w:rPr>
                <w:rFonts w:asciiTheme="minorHAnsi" w:hAnsiTheme="minorHAnsi" w:cstheme="minorHAnsi"/>
                <w:i/>
                <w:iCs/>
                <w:sz w:val="22"/>
                <w:szCs w:val="22"/>
                <w:lang w:val="es-CO"/>
              </w:rPr>
              <w:t>n</w:t>
            </w:r>
            <w:r>
              <w:rPr>
                <w:rFonts w:asciiTheme="minorHAnsi" w:hAnsiTheme="minorHAnsi" w:cstheme="minorHAnsi"/>
                <w:i/>
                <w:iCs/>
                <w:caps/>
                <w:sz w:val="22"/>
                <w:szCs w:val="22"/>
                <w:lang w:val="es-CO"/>
              </w:rPr>
              <w:t xml:space="preserve"> s</w:t>
            </w:r>
            <w:r>
              <w:rPr>
                <w:rFonts w:asciiTheme="minorHAnsi" w:hAnsiTheme="minorHAnsi" w:cstheme="minorHAnsi"/>
                <w:i/>
                <w:iCs/>
                <w:sz w:val="22"/>
                <w:szCs w:val="22"/>
                <w:lang w:val="es-CO"/>
              </w:rPr>
              <w:t>panish: Apoyar a FONAFIFO en la diversificación estratégica del financiamiento para el programa de pago por servicios ambientales (PSA 2.0), mediante análisis, diseño y operacionalización/alistamiento para implementación de instrumentos de financiamie</w:t>
            </w:r>
            <w:r>
              <w:rPr>
                <w:rFonts w:asciiTheme="minorHAnsi" w:hAnsiTheme="minorHAnsi" w:cstheme="minorHAnsi"/>
                <w:i/>
                <w:iCs/>
                <w:sz w:val="22"/>
                <w:szCs w:val="22"/>
                <w:lang w:val="es-CO"/>
              </w:rPr>
              <w:t>nto diversificado para el fortalecimiento y escalamiento sostenible del PSA 2.0 de Costa Rica</w:t>
            </w:r>
            <w:r>
              <w:rPr>
                <w:rFonts w:asciiTheme="minorHAnsi" w:hAnsiTheme="minorHAnsi" w:cstheme="minorHAnsi"/>
                <w:sz w:val="22"/>
                <w:szCs w:val="22"/>
                <w:lang w:val="es-CO"/>
              </w:rPr>
              <w:t>).</w:t>
            </w:r>
          </w:p>
        </w:tc>
      </w:tr>
      <w:tr w:rsidR="00DB4927" w:rsidRPr="006F3391" w14:paraId="4D2208CB" w14:textId="77777777">
        <w:tc>
          <w:tcPr>
            <w:tcW w:w="236" w:type="dxa"/>
            <w:tcBorders>
              <w:top w:val="none" w:sz="4" w:space="0" w:color="000000"/>
              <w:left w:val="none" w:sz="4" w:space="0" w:color="000000"/>
              <w:bottom w:val="none" w:sz="4" w:space="0" w:color="000000"/>
              <w:right w:val="single" w:sz="4" w:space="0" w:color="auto"/>
            </w:tcBorders>
          </w:tcPr>
          <w:p w14:paraId="4D2208C8" w14:textId="77777777" w:rsidR="00DB4927" w:rsidRDefault="00DB4927">
            <w:pPr>
              <w:rPr>
                <w:rFonts w:asciiTheme="minorHAnsi" w:hAnsiTheme="minorHAnsi" w:cstheme="minorHAnsi"/>
                <w:b/>
                <w:sz w:val="22"/>
                <w:szCs w:val="22"/>
                <w:lang w:val="es-CO"/>
              </w:rPr>
            </w:pPr>
          </w:p>
        </w:tc>
        <w:tc>
          <w:tcPr>
            <w:tcW w:w="7969" w:type="dxa"/>
            <w:gridSpan w:val="2"/>
            <w:tcBorders>
              <w:top w:val="none" w:sz="4" w:space="0" w:color="000000"/>
              <w:left w:val="single" w:sz="4" w:space="0" w:color="auto"/>
              <w:bottom w:val="single" w:sz="4" w:space="0" w:color="auto"/>
              <w:right w:val="none" w:sz="4" w:space="0" w:color="000000"/>
            </w:tcBorders>
          </w:tcPr>
          <w:p w14:paraId="4D2208C9" w14:textId="77777777" w:rsidR="00DB4927" w:rsidRDefault="006F3391">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4D2208CA" w14:textId="77777777" w:rsidR="00DB4927" w:rsidRDefault="006F3391">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DB4927" w:rsidRPr="006F3391" w14:paraId="4D2208CD" w14:textId="77777777">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14:paraId="4D2208CC" w14:textId="77777777" w:rsidR="00DB4927" w:rsidRDefault="00DB4927">
            <w:pPr>
              <w:rPr>
                <w:rFonts w:asciiTheme="minorHAnsi" w:hAnsiTheme="minorHAnsi" w:cstheme="minorHAnsi"/>
                <w:b/>
                <w:sz w:val="22"/>
                <w:szCs w:val="22"/>
                <w:lang w:val="en-GB"/>
              </w:rPr>
            </w:pPr>
          </w:p>
        </w:tc>
      </w:tr>
      <w:tr w:rsidR="00DB4927" w14:paraId="4D2208D1" w14:textId="77777777">
        <w:tc>
          <w:tcPr>
            <w:tcW w:w="236" w:type="dxa"/>
            <w:tcBorders>
              <w:top w:val="none" w:sz="4" w:space="0" w:color="000000"/>
              <w:left w:val="none" w:sz="4" w:space="0" w:color="000000"/>
              <w:bottom w:val="none" w:sz="4" w:space="0" w:color="000000"/>
              <w:right w:val="single" w:sz="4" w:space="0" w:color="auto"/>
            </w:tcBorders>
          </w:tcPr>
          <w:p w14:paraId="4D2208CE" w14:textId="77777777" w:rsidR="00DB4927" w:rsidRDefault="00DB4927">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14:paraId="4D2208CF" w14:textId="77777777" w:rsidR="00DB4927" w:rsidRDefault="006F3391">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4D2208D0" w14:textId="77777777" w:rsidR="00DB4927" w:rsidRDefault="006F3391">
            <w:pPr>
              <w:rPr>
                <w:rFonts w:asciiTheme="minorHAnsi" w:hAnsiTheme="minorHAnsi" w:cstheme="minorHAnsi"/>
                <w:sz w:val="22"/>
                <w:szCs w:val="22"/>
                <w:lang w:val="en-GB"/>
              </w:rPr>
            </w:pPr>
            <w:r>
              <w:rPr>
                <w:rFonts w:asciiTheme="minorHAnsi" w:hAnsiTheme="minorHAnsi" w:cstheme="minorHAnsi"/>
                <w:b/>
                <w:bCs/>
                <w:sz w:val="22"/>
                <w:szCs w:val="22"/>
                <w:lang w:val="en"/>
              </w:rPr>
              <w:t>03/07/2026 at 23:59</w:t>
            </w:r>
            <w:r>
              <w:rPr>
                <w:rFonts w:asciiTheme="minorHAnsi" w:hAnsiTheme="minorHAnsi" w:cstheme="minorHAnsi"/>
                <w:b/>
                <w:bCs/>
                <w:smallCaps/>
                <w:sz w:val="22"/>
                <w:szCs w:val="22"/>
                <w:lang w:val="en"/>
              </w:rPr>
              <w:t xml:space="preserve"> (PARIS TIME)</w:t>
            </w:r>
          </w:p>
        </w:tc>
      </w:tr>
    </w:tbl>
    <w:p w14:paraId="4D2208D2" w14:textId="77777777" w:rsidR="00DB4927" w:rsidRDefault="00DB4927">
      <w:pPr>
        <w:rPr>
          <w:rFonts w:asciiTheme="minorHAnsi" w:hAnsiTheme="minorHAnsi" w:cstheme="minorHAnsi"/>
          <w:sz w:val="22"/>
          <w:szCs w:val="22"/>
          <w:lang w:val="en-GB"/>
        </w:rPr>
      </w:pPr>
    </w:p>
    <w:p w14:paraId="4D2208D3" w14:textId="77777777" w:rsidR="00DB4927" w:rsidRDefault="006F3391">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4D2208D4" w14:textId="77777777" w:rsidR="00DB4927" w:rsidRDefault="006F3391">
          <w:pPr>
            <w:pStyle w:val="TtuloTDC"/>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4D2208D5" w14:textId="77777777" w:rsidR="00DB4927" w:rsidRDefault="00DB4927">
          <w:pPr>
            <w:tabs>
              <w:tab w:val="left" w:pos="2265"/>
            </w:tabs>
            <w:rPr>
              <w:rFonts w:asciiTheme="minorHAnsi" w:hAnsiTheme="minorHAnsi" w:cstheme="minorHAnsi"/>
              <w:sz w:val="22"/>
              <w:szCs w:val="22"/>
            </w:rPr>
          </w:pPr>
        </w:p>
        <w:p w14:paraId="4D2208D6" w14:textId="77777777" w:rsidR="00DB4927" w:rsidRDefault="006F3391">
          <w:pPr>
            <w:pStyle w:val="TDC1"/>
            <w:tabs>
              <w:tab w:val="left" w:pos="1440"/>
              <w:tab w:val="right" w:leader="dot" w:pos="9329"/>
            </w:tabs>
            <w:rPr>
              <w:rFonts w:asciiTheme="minorHAnsi" w:eastAsiaTheme="minorEastAsia" w:hAnsiTheme="minorHAnsi" w:cstheme="minorBidi"/>
              <w:sz w:val="24"/>
              <w:szCs w:val="24"/>
              <w:lang w:val="es-CO" w:eastAsia="es-CO"/>
              <w14:ligatures w14:val="standardContextual"/>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31243109" w:tooltip="#_Toc231243109" w:history="1">
            <w:r>
              <w:rPr>
                <w:rStyle w:val="Hipervnculo"/>
                <w:rFonts w:cstheme="minorHAnsi"/>
                <w:b/>
                <w:caps/>
                <w:lang w:val="en-GB"/>
              </w:rPr>
              <w:t>ARTICLE 1:</w:t>
            </w:r>
            <w:r>
              <w:rPr>
                <w:rFonts w:asciiTheme="minorHAnsi" w:eastAsiaTheme="minorEastAsia" w:hAnsiTheme="minorHAnsi" w:cstheme="minorBidi"/>
                <w:sz w:val="24"/>
                <w:szCs w:val="24"/>
                <w:lang w:val="es-CO" w:eastAsia="es-CO"/>
                <w14:ligatures w14:val="standardContextual"/>
              </w:rPr>
              <w:tab/>
            </w:r>
            <w:r>
              <w:rPr>
                <w:rStyle w:val="Hipervnculo"/>
                <w:rFonts w:cstheme="minorHAnsi"/>
                <w:b/>
                <w:bCs/>
                <w:caps/>
                <w:lang w:val="en"/>
              </w:rPr>
              <w:t>Object and scope of the tender</w:t>
            </w:r>
            <w:r>
              <w:tab/>
            </w:r>
            <w:r>
              <w:fldChar w:fldCharType="begin"/>
            </w:r>
            <w:r>
              <w:instrText xml:space="preserve"> PAGEREF _Toc231243109 \h </w:instrText>
            </w:r>
            <w:r>
              <w:fldChar w:fldCharType="separate"/>
            </w:r>
            <w:r>
              <w:t>4</w:t>
            </w:r>
            <w:r>
              <w:fldChar w:fldCharType="end"/>
            </w:r>
          </w:hyperlink>
        </w:p>
        <w:p w14:paraId="4D2208D7" w14:textId="77777777" w:rsidR="00DB4927" w:rsidRDefault="006F3391">
          <w:pPr>
            <w:pStyle w:val="TDC2"/>
            <w:rPr>
              <w:sz w:val="24"/>
              <w:szCs w:val="24"/>
              <w:lang w:val="es-CO" w:eastAsia="es-CO"/>
              <w14:ligatures w14:val="standardContextual"/>
            </w:rPr>
          </w:pPr>
          <w:hyperlink w:anchor="_Toc231243110" w:tooltip="#_Toc231243110" w:history="1">
            <w:r>
              <w:rPr>
                <w:rStyle w:val="Hipervnculo"/>
                <w:rFonts w:cstheme="minorHAnsi"/>
                <w:lang w:val="en"/>
              </w:rPr>
              <w:t>Object of the tender</w:t>
            </w:r>
            <w:r>
              <w:tab/>
            </w:r>
            <w:r>
              <w:fldChar w:fldCharType="begin"/>
            </w:r>
            <w:r>
              <w:instrText xml:space="preserve"> PAGEREF _Toc231243110 \h </w:instrText>
            </w:r>
            <w:r>
              <w:fldChar w:fldCharType="separate"/>
            </w:r>
            <w:r>
              <w:t>4</w:t>
            </w:r>
            <w:r>
              <w:fldChar w:fldCharType="end"/>
            </w:r>
          </w:hyperlink>
        </w:p>
        <w:p w14:paraId="4D2208D8" w14:textId="77777777" w:rsidR="00DB4927" w:rsidRDefault="006F3391">
          <w:pPr>
            <w:pStyle w:val="TDC2"/>
            <w:rPr>
              <w:sz w:val="24"/>
              <w:szCs w:val="24"/>
              <w:lang w:val="es-CO" w:eastAsia="es-CO"/>
              <w14:ligatures w14:val="standardContextual"/>
            </w:rPr>
          </w:pPr>
          <w:hyperlink w:anchor="_Toc231243111" w:tooltip="#_Toc231243111" w:history="1">
            <w:r>
              <w:rPr>
                <w:rStyle w:val="Hipervnculo"/>
                <w:rFonts w:cstheme="minorHAnsi"/>
                <w:lang w:val="en"/>
              </w:rPr>
              <w:t>Scope of the tender</w:t>
            </w:r>
            <w:r>
              <w:tab/>
            </w:r>
            <w:r>
              <w:fldChar w:fldCharType="begin"/>
            </w:r>
            <w:r>
              <w:instrText xml:space="preserve"> PAGEREF _Toc231243111 \h </w:instrText>
            </w:r>
            <w:r>
              <w:fldChar w:fldCharType="separate"/>
            </w:r>
            <w:r>
              <w:t>4</w:t>
            </w:r>
            <w:r>
              <w:fldChar w:fldCharType="end"/>
            </w:r>
          </w:hyperlink>
        </w:p>
        <w:p w14:paraId="4D2208D9" w14:textId="77777777" w:rsidR="00DB4927" w:rsidRDefault="006F3391">
          <w:pPr>
            <w:pStyle w:val="TDC2"/>
            <w:rPr>
              <w:sz w:val="24"/>
              <w:szCs w:val="24"/>
              <w:lang w:val="es-CO" w:eastAsia="es-CO"/>
              <w14:ligatures w14:val="standardContextual"/>
            </w:rPr>
          </w:pPr>
          <w:hyperlink w:anchor="_Toc231243112" w:tooltip="#_Toc231243112" w:history="1">
            <w:r>
              <w:rPr>
                <w:rStyle w:val="Hipervnculo"/>
                <w:rFonts w:cstheme="minorHAnsi"/>
                <w:lang w:val="en"/>
              </w:rPr>
              <w:t>Provisional schedule of the tender</w:t>
            </w:r>
            <w:r>
              <w:tab/>
            </w:r>
            <w:r>
              <w:fldChar w:fldCharType="begin"/>
            </w:r>
            <w:r>
              <w:instrText xml:space="preserve"> PAGEREF _Toc231243112 \h </w:instrText>
            </w:r>
            <w:r>
              <w:fldChar w:fldCharType="separate"/>
            </w:r>
            <w:r>
              <w:t>4</w:t>
            </w:r>
            <w:r>
              <w:fldChar w:fldCharType="end"/>
            </w:r>
          </w:hyperlink>
        </w:p>
        <w:p w14:paraId="4D2208DA" w14:textId="77777777" w:rsidR="00DB4927" w:rsidRDefault="006F3391">
          <w:pPr>
            <w:pStyle w:val="TDC2"/>
            <w:rPr>
              <w:sz w:val="24"/>
              <w:szCs w:val="24"/>
              <w:lang w:val="es-CO" w:eastAsia="es-CO"/>
              <w14:ligatures w14:val="standardContextual"/>
            </w:rPr>
          </w:pPr>
          <w:hyperlink w:anchor="_Toc231243113" w:tooltip="#_Toc231243113" w:history="1">
            <w:r>
              <w:rPr>
                <w:rStyle w:val="Hipervnculo"/>
                <w:rFonts w:cstheme="minorHAnsi"/>
                <w:lang w:val="en"/>
              </w:rPr>
              <w:t>Tender language – currency</w:t>
            </w:r>
            <w:r>
              <w:tab/>
            </w:r>
            <w:r>
              <w:fldChar w:fldCharType="begin"/>
            </w:r>
            <w:r>
              <w:instrText xml:space="preserve"> PAGEREF _Toc231243113 \h </w:instrText>
            </w:r>
            <w:r>
              <w:fldChar w:fldCharType="separate"/>
            </w:r>
            <w:r>
              <w:t>4</w:t>
            </w:r>
            <w:r>
              <w:fldChar w:fldCharType="end"/>
            </w:r>
          </w:hyperlink>
        </w:p>
        <w:p w14:paraId="4D2208DB" w14:textId="77777777" w:rsidR="00DB4927" w:rsidRDefault="006F3391">
          <w:pPr>
            <w:pStyle w:val="TDC2"/>
            <w:rPr>
              <w:sz w:val="24"/>
              <w:szCs w:val="24"/>
              <w:lang w:val="es-CO" w:eastAsia="es-CO"/>
              <w14:ligatures w14:val="standardContextual"/>
            </w:rPr>
          </w:pPr>
          <w:hyperlink w:anchor="_Toc231243114" w:tooltip="#_Toc231243114" w:history="1">
            <w:r>
              <w:rPr>
                <w:rStyle w:val="Hipervnculo"/>
                <w:rFonts w:cstheme="minorHAnsi"/>
                <w:lang w:val="en"/>
              </w:rPr>
              <w:t>Composition of the tender documents</w:t>
            </w:r>
            <w:r>
              <w:tab/>
            </w:r>
            <w:r>
              <w:fldChar w:fldCharType="begin"/>
            </w:r>
            <w:r>
              <w:instrText xml:space="preserve"> PAGEREF _Toc231243114 \h </w:instrText>
            </w:r>
            <w:r>
              <w:fldChar w:fldCharType="separate"/>
            </w:r>
            <w:r>
              <w:t>4</w:t>
            </w:r>
            <w:r>
              <w:fldChar w:fldCharType="end"/>
            </w:r>
          </w:hyperlink>
        </w:p>
        <w:p w14:paraId="4D2208DC" w14:textId="77777777" w:rsidR="00DB4927" w:rsidRDefault="006F3391">
          <w:pPr>
            <w:pStyle w:val="TDC2"/>
            <w:rPr>
              <w:sz w:val="24"/>
              <w:szCs w:val="24"/>
              <w:lang w:val="es-CO" w:eastAsia="es-CO"/>
              <w14:ligatures w14:val="standardContextual"/>
            </w:rPr>
          </w:pPr>
          <w:hyperlink w:anchor="_Toc231243115" w:tooltip="#_Toc231243115" w:history="1">
            <w:r>
              <w:rPr>
                <w:rStyle w:val="Hipervnculo"/>
                <w:rFonts w:cstheme="minorHAnsi"/>
                <w:lang w:val="en"/>
              </w:rPr>
              <w:t>Modification of the tender documents</w:t>
            </w:r>
            <w:r>
              <w:tab/>
            </w:r>
            <w:r>
              <w:fldChar w:fldCharType="begin"/>
            </w:r>
            <w:r>
              <w:instrText xml:space="preserve"> PAGEREF _Toc231243115 \h </w:instrText>
            </w:r>
            <w:r>
              <w:fldChar w:fldCharType="separate"/>
            </w:r>
            <w:r>
              <w:t>4</w:t>
            </w:r>
            <w:r>
              <w:fldChar w:fldCharType="end"/>
            </w:r>
          </w:hyperlink>
        </w:p>
        <w:p w14:paraId="4D2208DD" w14:textId="77777777" w:rsidR="00DB4927" w:rsidRDefault="006F3391">
          <w:pPr>
            <w:pStyle w:val="TDC1"/>
            <w:tabs>
              <w:tab w:val="left" w:pos="1440"/>
              <w:tab w:val="right" w:leader="dot" w:pos="9329"/>
            </w:tabs>
            <w:rPr>
              <w:rFonts w:asciiTheme="minorHAnsi" w:eastAsiaTheme="minorEastAsia" w:hAnsiTheme="minorHAnsi" w:cstheme="minorBidi"/>
              <w:sz w:val="24"/>
              <w:szCs w:val="24"/>
              <w:lang w:val="es-CO" w:eastAsia="es-CO"/>
              <w14:ligatures w14:val="standardContextual"/>
            </w:rPr>
          </w:pPr>
          <w:hyperlink w:anchor="_Toc231243116" w:tooltip="#_Toc231243116" w:history="1">
            <w:r>
              <w:rPr>
                <w:rStyle w:val="Hipervnculo"/>
                <w:rFonts w:cstheme="minorHAnsi"/>
                <w:b/>
                <w:caps/>
                <w:lang w:val="en-GB"/>
              </w:rPr>
              <w:t>ARTICLE 2:</w:t>
            </w:r>
            <w:r>
              <w:rPr>
                <w:rFonts w:asciiTheme="minorHAnsi" w:eastAsiaTheme="minorEastAsia" w:hAnsiTheme="minorHAnsi" w:cstheme="minorBidi"/>
                <w:sz w:val="24"/>
                <w:szCs w:val="24"/>
                <w:lang w:val="es-CO" w:eastAsia="es-CO"/>
                <w14:ligatures w14:val="standardContextual"/>
              </w:rPr>
              <w:tab/>
            </w:r>
            <w:r>
              <w:rPr>
                <w:rStyle w:val="Hipervnculo"/>
                <w:rFonts w:cstheme="minorHAnsi"/>
                <w:b/>
                <w:bCs/>
                <w:caps/>
                <w:lang w:val="en"/>
              </w:rPr>
              <w:t>General characteristics of the proposed contract</w:t>
            </w:r>
            <w:r>
              <w:tab/>
            </w:r>
            <w:r>
              <w:fldChar w:fldCharType="begin"/>
            </w:r>
            <w:r>
              <w:instrText xml:space="preserve"> PAGEREF _Toc231243116 \h </w:instrText>
            </w:r>
            <w:r>
              <w:fldChar w:fldCharType="separate"/>
            </w:r>
            <w:r>
              <w:t>5</w:t>
            </w:r>
            <w:r>
              <w:fldChar w:fldCharType="end"/>
            </w:r>
          </w:hyperlink>
        </w:p>
        <w:p w14:paraId="4D2208DE" w14:textId="77777777" w:rsidR="00DB4927" w:rsidRDefault="006F3391">
          <w:pPr>
            <w:pStyle w:val="TDC2"/>
            <w:rPr>
              <w:sz w:val="24"/>
              <w:szCs w:val="24"/>
              <w:lang w:val="es-CO" w:eastAsia="es-CO"/>
              <w14:ligatures w14:val="standardContextual"/>
            </w:rPr>
          </w:pPr>
          <w:hyperlink w:anchor="_Toc231243117" w:tooltip="#_Toc231243117" w:history="1">
            <w:r>
              <w:rPr>
                <w:rStyle w:val="Hipervnculo"/>
                <w:rFonts w:cstheme="minorHAnsi"/>
                <w:lang w:val="en"/>
              </w:rPr>
              <w:t>Form of the contract</w:t>
            </w:r>
            <w:r>
              <w:tab/>
            </w:r>
            <w:r>
              <w:fldChar w:fldCharType="begin"/>
            </w:r>
            <w:r>
              <w:instrText xml:space="preserve"> PAGEREF _Toc231243117 \h </w:instrText>
            </w:r>
            <w:r>
              <w:fldChar w:fldCharType="separate"/>
            </w:r>
            <w:r>
              <w:t>5</w:t>
            </w:r>
            <w:r>
              <w:fldChar w:fldCharType="end"/>
            </w:r>
          </w:hyperlink>
        </w:p>
        <w:p w14:paraId="4D2208DF" w14:textId="77777777" w:rsidR="00DB4927" w:rsidRDefault="006F3391">
          <w:pPr>
            <w:pStyle w:val="TDC2"/>
            <w:rPr>
              <w:sz w:val="24"/>
              <w:szCs w:val="24"/>
              <w:lang w:val="es-CO" w:eastAsia="es-CO"/>
              <w14:ligatures w14:val="standardContextual"/>
            </w:rPr>
          </w:pPr>
          <w:hyperlink w:anchor="_Toc231243118" w:tooltip="#_Toc231243118" w:history="1">
            <w:r>
              <w:rPr>
                <w:rStyle w:val="Hipervnculo"/>
                <w:rFonts w:cstheme="minorHAnsi"/>
                <w:lang w:val="en"/>
              </w:rPr>
              <w:t>Estimated amount of the need</w:t>
            </w:r>
            <w:r>
              <w:tab/>
            </w:r>
            <w:r>
              <w:fldChar w:fldCharType="begin"/>
            </w:r>
            <w:r>
              <w:instrText xml:space="preserve"> PAGEREF _Toc231243118 \h </w:instrText>
            </w:r>
            <w:r>
              <w:fldChar w:fldCharType="separate"/>
            </w:r>
            <w:r>
              <w:t>5</w:t>
            </w:r>
            <w:r>
              <w:fldChar w:fldCharType="end"/>
            </w:r>
          </w:hyperlink>
        </w:p>
        <w:p w14:paraId="4D2208E0" w14:textId="77777777" w:rsidR="00DB4927" w:rsidRDefault="006F3391">
          <w:pPr>
            <w:pStyle w:val="TDC2"/>
            <w:rPr>
              <w:sz w:val="24"/>
              <w:szCs w:val="24"/>
              <w:lang w:val="es-CO" w:eastAsia="es-CO"/>
              <w14:ligatures w14:val="standardContextual"/>
            </w:rPr>
          </w:pPr>
          <w:hyperlink w:anchor="_Toc231243119" w:tooltip="#_Toc231243119" w:history="1">
            <w:r>
              <w:rPr>
                <w:rStyle w:val="Hipervnculo"/>
                <w:rFonts w:cstheme="minorHAnsi"/>
                <w:lang w:val="en"/>
              </w:rPr>
              <w:t>Term of the contract</w:t>
            </w:r>
            <w:r>
              <w:tab/>
            </w:r>
            <w:r>
              <w:fldChar w:fldCharType="begin"/>
            </w:r>
            <w:r>
              <w:instrText xml:space="preserve"> PAGEREF _Toc231243119 \h </w:instrText>
            </w:r>
            <w:r>
              <w:fldChar w:fldCharType="separate"/>
            </w:r>
            <w:r>
              <w:t>5</w:t>
            </w:r>
            <w:r>
              <w:fldChar w:fldCharType="end"/>
            </w:r>
          </w:hyperlink>
        </w:p>
        <w:p w14:paraId="4D2208E1" w14:textId="77777777" w:rsidR="00DB4927" w:rsidRDefault="006F3391">
          <w:pPr>
            <w:pStyle w:val="TDC2"/>
            <w:rPr>
              <w:sz w:val="24"/>
              <w:szCs w:val="24"/>
              <w:lang w:val="es-CO" w:eastAsia="es-CO"/>
              <w14:ligatures w14:val="standardContextual"/>
            </w:rPr>
          </w:pPr>
          <w:hyperlink w:anchor="_Toc231243120" w:tooltip="#_Toc231243120" w:history="1">
            <w:r>
              <w:rPr>
                <w:rStyle w:val="Hipervnculo"/>
                <w:rFonts w:cstheme="minorHAnsi"/>
                <w:lang w:val="en"/>
              </w:rPr>
              <w:t>Allotment</w:t>
            </w:r>
            <w:r>
              <w:tab/>
            </w:r>
            <w:r>
              <w:fldChar w:fldCharType="begin"/>
            </w:r>
            <w:r>
              <w:instrText xml:space="preserve"> PAGEREF _Toc231243120 \h </w:instrText>
            </w:r>
            <w:r>
              <w:fldChar w:fldCharType="separate"/>
            </w:r>
            <w:r>
              <w:t>5</w:t>
            </w:r>
            <w:r>
              <w:fldChar w:fldCharType="end"/>
            </w:r>
          </w:hyperlink>
        </w:p>
        <w:p w14:paraId="4D2208E2" w14:textId="77777777" w:rsidR="00DB4927" w:rsidRDefault="006F3391">
          <w:pPr>
            <w:pStyle w:val="TDC2"/>
            <w:rPr>
              <w:sz w:val="24"/>
              <w:szCs w:val="24"/>
              <w:lang w:val="es-CO" w:eastAsia="es-CO"/>
              <w14:ligatures w14:val="standardContextual"/>
            </w:rPr>
          </w:pPr>
          <w:hyperlink w:anchor="_Toc231243121" w:tooltip="#_Toc231243121" w:history="1">
            <w:r>
              <w:rPr>
                <w:rStyle w:val="Hipervnculo"/>
                <w:lang w:val="en"/>
              </w:rPr>
              <w:t>Similar services</w:t>
            </w:r>
            <w:r>
              <w:tab/>
            </w:r>
            <w:r>
              <w:fldChar w:fldCharType="begin"/>
            </w:r>
            <w:r>
              <w:instrText xml:space="preserve"> PAGEREF _Toc231243121 \h </w:instrText>
            </w:r>
            <w:r>
              <w:fldChar w:fldCharType="separate"/>
            </w:r>
            <w:r>
              <w:t>5</w:t>
            </w:r>
            <w:r>
              <w:fldChar w:fldCharType="end"/>
            </w:r>
          </w:hyperlink>
        </w:p>
        <w:p w14:paraId="4D2208E3" w14:textId="77777777" w:rsidR="00DB4927" w:rsidRDefault="006F3391">
          <w:pPr>
            <w:pStyle w:val="TDC1"/>
            <w:tabs>
              <w:tab w:val="left" w:pos="1440"/>
              <w:tab w:val="right" w:leader="dot" w:pos="9329"/>
            </w:tabs>
            <w:rPr>
              <w:rFonts w:asciiTheme="minorHAnsi" w:eastAsiaTheme="minorEastAsia" w:hAnsiTheme="minorHAnsi" w:cstheme="minorBidi"/>
              <w:sz w:val="24"/>
              <w:szCs w:val="24"/>
              <w:lang w:val="es-CO" w:eastAsia="es-CO"/>
              <w14:ligatures w14:val="standardContextual"/>
            </w:rPr>
          </w:pPr>
          <w:hyperlink w:anchor="_Toc231243122" w:tooltip="#_Toc231243122" w:history="1">
            <w:r>
              <w:rPr>
                <w:rStyle w:val="Hipervnculo"/>
                <w:rFonts w:cstheme="minorHAnsi"/>
                <w:b/>
                <w:caps/>
              </w:rPr>
              <w:t>ARTICLE 3:</w:t>
            </w:r>
            <w:r>
              <w:rPr>
                <w:rFonts w:asciiTheme="minorHAnsi" w:eastAsiaTheme="minorEastAsia" w:hAnsiTheme="minorHAnsi" w:cstheme="minorBidi"/>
                <w:sz w:val="24"/>
                <w:szCs w:val="24"/>
                <w:lang w:val="es-CO" w:eastAsia="es-CO"/>
                <w14:ligatures w14:val="standardContextual"/>
              </w:rPr>
              <w:tab/>
            </w:r>
            <w:r>
              <w:rPr>
                <w:rStyle w:val="Hipervnculo"/>
                <w:rFonts w:cstheme="minorHAnsi"/>
                <w:b/>
                <w:bCs/>
                <w:caps/>
                <w:lang w:val="en"/>
              </w:rPr>
              <w:t>Candidate participation conditions</w:t>
            </w:r>
            <w:r>
              <w:tab/>
            </w:r>
            <w:r>
              <w:fldChar w:fldCharType="begin"/>
            </w:r>
            <w:r>
              <w:instrText xml:space="preserve"> PAGEREF _Toc231243122 \h </w:instrText>
            </w:r>
            <w:r>
              <w:fldChar w:fldCharType="separate"/>
            </w:r>
            <w:r>
              <w:t>5</w:t>
            </w:r>
            <w:r>
              <w:fldChar w:fldCharType="end"/>
            </w:r>
          </w:hyperlink>
        </w:p>
        <w:p w14:paraId="4D2208E4" w14:textId="77777777" w:rsidR="00DB4927" w:rsidRDefault="006F3391">
          <w:pPr>
            <w:pStyle w:val="TDC2"/>
            <w:rPr>
              <w:sz w:val="24"/>
              <w:szCs w:val="24"/>
              <w:lang w:val="es-CO" w:eastAsia="es-CO"/>
              <w14:ligatures w14:val="standardContextual"/>
            </w:rPr>
          </w:pPr>
          <w:hyperlink w:anchor="_Toc231243123" w:tooltip="#_Toc231243123" w:history="1">
            <w:r>
              <w:rPr>
                <w:rStyle w:val="Hipervnculo"/>
                <w:rFonts w:cstheme="minorHAnsi"/>
                <w:lang w:val="en"/>
              </w:rPr>
              <w:t>Candidate presentation conditions</w:t>
            </w:r>
            <w:r>
              <w:tab/>
            </w:r>
            <w:r>
              <w:fldChar w:fldCharType="begin"/>
            </w:r>
            <w:r>
              <w:instrText xml:space="preserve"> PAGEREF _Toc231243123 \h </w:instrText>
            </w:r>
            <w:r>
              <w:fldChar w:fldCharType="separate"/>
            </w:r>
            <w:r>
              <w:t>5</w:t>
            </w:r>
            <w:r>
              <w:fldChar w:fldCharType="end"/>
            </w:r>
          </w:hyperlink>
        </w:p>
        <w:p w14:paraId="4D2208E5" w14:textId="77777777" w:rsidR="00DB4927" w:rsidRDefault="006F3391">
          <w:pPr>
            <w:pStyle w:val="TDC2"/>
            <w:rPr>
              <w:sz w:val="24"/>
              <w:szCs w:val="24"/>
              <w:lang w:val="es-CO" w:eastAsia="es-CO"/>
              <w14:ligatures w14:val="standardContextual"/>
            </w:rPr>
          </w:pPr>
          <w:hyperlink w:anchor="_Toc231243124" w:tooltip="#_Toc231243124" w:history="1">
            <w:r>
              <w:rPr>
                <w:rStyle w:val="Hipervnculo"/>
                <w:rFonts w:cstheme="minorHAnsi"/>
                <w:lang w:val="en"/>
              </w:rPr>
              <w:t>Grounds and conditions of exclusion</w:t>
            </w:r>
            <w:r>
              <w:tab/>
            </w:r>
            <w:r>
              <w:fldChar w:fldCharType="begin"/>
            </w:r>
            <w:r>
              <w:instrText xml:space="preserve"> PAGEREF _Toc231243124 \h </w:instrText>
            </w:r>
            <w:r>
              <w:fldChar w:fldCharType="separate"/>
            </w:r>
            <w:r>
              <w:t>5</w:t>
            </w:r>
            <w:r>
              <w:fldChar w:fldCharType="end"/>
            </w:r>
          </w:hyperlink>
        </w:p>
        <w:p w14:paraId="4D2208E6" w14:textId="77777777" w:rsidR="00DB4927" w:rsidRDefault="006F3391">
          <w:pPr>
            <w:pStyle w:val="TDC2"/>
            <w:rPr>
              <w:sz w:val="24"/>
              <w:szCs w:val="24"/>
              <w:lang w:val="es-CO" w:eastAsia="es-CO"/>
              <w14:ligatures w14:val="standardContextual"/>
            </w:rPr>
          </w:pPr>
          <w:hyperlink w:anchor="_Toc231243125" w:tooltip="#_Toc231243125" w:history="1">
            <w:r>
              <w:rPr>
                <w:rStyle w:val="Hipervnculo"/>
                <w:lang w:val="en"/>
              </w:rPr>
              <w:t>Minimum prerequisites in terms of economic, technical and professional capacity</w:t>
            </w:r>
            <w:r>
              <w:tab/>
            </w:r>
            <w:r>
              <w:fldChar w:fldCharType="begin"/>
            </w:r>
            <w:r>
              <w:instrText xml:space="preserve"> PAGEREF _Toc231243125 \h </w:instrText>
            </w:r>
            <w:r>
              <w:fldChar w:fldCharType="separate"/>
            </w:r>
            <w:r>
              <w:t>6</w:t>
            </w:r>
            <w:r>
              <w:fldChar w:fldCharType="end"/>
            </w:r>
          </w:hyperlink>
        </w:p>
        <w:p w14:paraId="4D2208E7" w14:textId="77777777" w:rsidR="00DB4927" w:rsidRDefault="006F3391">
          <w:pPr>
            <w:pStyle w:val="TDC2"/>
            <w:rPr>
              <w:sz w:val="24"/>
              <w:szCs w:val="24"/>
              <w:lang w:val="es-CO" w:eastAsia="es-CO"/>
              <w14:ligatures w14:val="standardContextual"/>
            </w:rPr>
          </w:pPr>
          <w:hyperlink w:anchor="_Toc231243126" w:tooltip="#_Toc231243126" w:history="1">
            <w:r>
              <w:rPr>
                <w:rStyle w:val="Hipervnculo"/>
                <w:rFonts w:cstheme="minorHAnsi"/>
                <w:lang w:val="en"/>
              </w:rPr>
              <w:t>Specific requirements for consortia of economic operators</w:t>
            </w:r>
            <w:r>
              <w:tab/>
            </w:r>
            <w:r>
              <w:fldChar w:fldCharType="begin"/>
            </w:r>
            <w:r>
              <w:instrText xml:space="preserve"> PAGEREF _Toc231243126 \h </w:instrText>
            </w:r>
            <w:r>
              <w:fldChar w:fldCharType="separate"/>
            </w:r>
            <w:r>
              <w:t>6</w:t>
            </w:r>
            <w:r>
              <w:fldChar w:fldCharType="end"/>
            </w:r>
          </w:hyperlink>
        </w:p>
        <w:p w14:paraId="4D2208E8" w14:textId="77777777" w:rsidR="00DB4927" w:rsidRDefault="006F3391">
          <w:pPr>
            <w:pStyle w:val="TDC2"/>
            <w:rPr>
              <w:sz w:val="24"/>
              <w:szCs w:val="24"/>
              <w:lang w:val="es-CO" w:eastAsia="es-CO"/>
              <w14:ligatures w14:val="standardContextual"/>
            </w:rPr>
          </w:pPr>
          <w:hyperlink w:anchor="_Toc231243127" w:tooltip="#_Toc231243127" w:history="1">
            <w:r>
              <w:rPr>
                <w:rStyle w:val="Hipervnculo"/>
                <w:rFonts w:cstheme="minorHAnsi"/>
                <w:i/>
                <w:iCs/>
                <w:lang w:val="en"/>
              </w:rPr>
              <w:t>Grounds for the exclusion of consortia</w:t>
            </w:r>
            <w:r>
              <w:tab/>
            </w:r>
            <w:r>
              <w:fldChar w:fldCharType="begin"/>
            </w:r>
            <w:r>
              <w:instrText xml:space="preserve"> PAGEREF _Toc231243127 \h </w:instrText>
            </w:r>
            <w:r>
              <w:fldChar w:fldCharType="separate"/>
            </w:r>
            <w:r>
              <w:t>6</w:t>
            </w:r>
            <w:r>
              <w:fldChar w:fldCharType="end"/>
            </w:r>
          </w:hyperlink>
        </w:p>
        <w:p w14:paraId="4D2208E9" w14:textId="77777777" w:rsidR="00DB4927" w:rsidRDefault="006F3391">
          <w:pPr>
            <w:pStyle w:val="TDC2"/>
            <w:rPr>
              <w:sz w:val="24"/>
              <w:szCs w:val="24"/>
              <w:lang w:val="es-CO" w:eastAsia="es-CO"/>
              <w14:ligatures w14:val="standardContextual"/>
            </w:rPr>
          </w:pPr>
          <w:hyperlink w:anchor="_Toc231243128" w:tooltip="#_Toc231243128" w:history="1">
            <w:r>
              <w:rPr>
                <w:rStyle w:val="Hipervnculo"/>
                <w:rFonts w:cstheme="minorHAnsi"/>
                <w:i/>
                <w:iCs/>
                <w:lang w:val="en"/>
              </w:rPr>
              <w:t>Form of the consortium</w:t>
            </w:r>
            <w:r>
              <w:tab/>
            </w:r>
            <w:r>
              <w:fldChar w:fldCharType="begin"/>
            </w:r>
            <w:r>
              <w:instrText xml:space="preserve"> PAGEREF _Toc231243128 \h </w:instrText>
            </w:r>
            <w:r>
              <w:fldChar w:fldCharType="separate"/>
            </w:r>
            <w:r>
              <w:t>6</w:t>
            </w:r>
            <w:r>
              <w:fldChar w:fldCharType="end"/>
            </w:r>
          </w:hyperlink>
        </w:p>
        <w:p w14:paraId="4D2208EA" w14:textId="77777777" w:rsidR="00DB4927" w:rsidRDefault="006F3391">
          <w:pPr>
            <w:pStyle w:val="TDC2"/>
            <w:rPr>
              <w:sz w:val="24"/>
              <w:szCs w:val="24"/>
              <w:lang w:val="es-CO" w:eastAsia="es-CO"/>
              <w14:ligatures w14:val="standardContextual"/>
            </w:rPr>
          </w:pPr>
          <w:hyperlink w:anchor="_Toc231243129" w:tooltip="#_Toc231243129" w:history="1">
            <w:r>
              <w:rPr>
                <w:rStyle w:val="Hipervnculo"/>
                <w:rFonts w:cstheme="minorHAnsi"/>
                <w:lang w:val="en"/>
              </w:rPr>
              <w:t>Subcontracting</w:t>
            </w:r>
            <w:r>
              <w:tab/>
            </w:r>
            <w:r>
              <w:fldChar w:fldCharType="begin"/>
            </w:r>
            <w:r>
              <w:instrText xml:space="preserve"> PAGEREF _Toc231243129 \h </w:instrText>
            </w:r>
            <w:r>
              <w:fldChar w:fldCharType="separate"/>
            </w:r>
            <w:r>
              <w:t>6</w:t>
            </w:r>
            <w:r>
              <w:fldChar w:fldCharType="end"/>
            </w:r>
          </w:hyperlink>
        </w:p>
        <w:p w14:paraId="4D2208EB" w14:textId="77777777" w:rsidR="00DB4927" w:rsidRDefault="006F3391">
          <w:pPr>
            <w:pStyle w:val="TDC2"/>
            <w:rPr>
              <w:sz w:val="24"/>
              <w:szCs w:val="24"/>
              <w:lang w:val="es-CO" w:eastAsia="es-CO"/>
              <w14:ligatures w14:val="standardContextual"/>
            </w:rPr>
          </w:pPr>
          <w:hyperlink w:anchor="_Toc231243130" w:tooltip="#_Toc231243130" w:history="1">
            <w:r>
              <w:rPr>
                <w:rStyle w:val="Hipervnculo"/>
                <w:rFonts w:cstheme="minorHAnsi"/>
                <w:i/>
                <w:iCs/>
                <w:lang w:val="en"/>
              </w:rPr>
              <w:t>Grounds for exclusion in the case of subcontracting</w:t>
            </w:r>
            <w:r>
              <w:tab/>
            </w:r>
            <w:r>
              <w:fldChar w:fldCharType="begin"/>
            </w:r>
            <w:r>
              <w:instrText xml:space="preserve"> PAGEREF _Toc231243130 \h </w:instrText>
            </w:r>
            <w:r>
              <w:fldChar w:fldCharType="separate"/>
            </w:r>
            <w:r>
              <w:t>6</w:t>
            </w:r>
            <w:r>
              <w:fldChar w:fldCharType="end"/>
            </w:r>
          </w:hyperlink>
        </w:p>
        <w:p w14:paraId="4D2208EC" w14:textId="77777777" w:rsidR="00DB4927" w:rsidRDefault="006F3391">
          <w:pPr>
            <w:pStyle w:val="TDC2"/>
            <w:rPr>
              <w:sz w:val="24"/>
              <w:szCs w:val="24"/>
              <w:lang w:val="es-CO" w:eastAsia="es-CO"/>
              <w14:ligatures w14:val="standardContextual"/>
            </w:rPr>
          </w:pPr>
          <w:hyperlink w:anchor="_Toc231243131" w:tooltip="#_Toc231243131" w:history="1">
            <w:r>
              <w:rPr>
                <w:rStyle w:val="Hipervnculo"/>
                <w:rFonts w:cstheme="minorHAnsi"/>
                <w:i/>
                <w:iCs/>
                <w:lang w:val="en"/>
              </w:rPr>
              <w:t>Presentation of a subcontractor</w:t>
            </w:r>
            <w:r>
              <w:tab/>
            </w:r>
            <w:r>
              <w:fldChar w:fldCharType="begin"/>
            </w:r>
            <w:r>
              <w:instrText xml:space="preserve"> PAGEREF _Toc231243131 \h </w:instrText>
            </w:r>
            <w:r>
              <w:fldChar w:fldCharType="separate"/>
            </w:r>
            <w:r>
              <w:t>7</w:t>
            </w:r>
            <w:r>
              <w:fldChar w:fldCharType="end"/>
            </w:r>
          </w:hyperlink>
        </w:p>
        <w:p w14:paraId="4D2208ED" w14:textId="77777777" w:rsidR="00DB4927" w:rsidRDefault="006F3391">
          <w:pPr>
            <w:pStyle w:val="TDC1"/>
            <w:tabs>
              <w:tab w:val="left" w:pos="1440"/>
              <w:tab w:val="right" w:leader="dot" w:pos="9329"/>
            </w:tabs>
            <w:rPr>
              <w:rFonts w:asciiTheme="minorHAnsi" w:eastAsiaTheme="minorEastAsia" w:hAnsiTheme="minorHAnsi" w:cstheme="minorBidi"/>
              <w:sz w:val="24"/>
              <w:szCs w:val="24"/>
              <w:lang w:val="es-CO" w:eastAsia="es-CO"/>
              <w14:ligatures w14:val="standardContextual"/>
            </w:rPr>
          </w:pPr>
          <w:hyperlink w:anchor="_Toc231243132" w:tooltip="#_Toc231243132" w:history="1">
            <w:r>
              <w:rPr>
                <w:rStyle w:val="Hipervnculo"/>
                <w:rFonts w:cstheme="minorHAnsi"/>
                <w:b/>
                <w:caps/>
                <w:lang w:val="en-GB"/>
              </w:rPr>
              <w:t>ARTICLE 4:</w:t>
            </w:r>
            <w:r>
              <w:rPr>
                <w:rFonts w:asciiTheme="minorHAnsi" w:eastAsiaTheme="minorEastAsia" w:hAnsiTheme="minorHAnsi" w:cstheme="minorBidi"/>
                <w:sz w:val="24"/>
                <w:szCs w:val="24"/>
                <w:lang w:val="es-CO" w:eastAsia="es-CO"/>
                <w14:ligatures w14:val="standardContextual"/>
              </w:rPr>
              <w:tab/>
            </w:r>
            <w:r>
              <w:rPr>
                <w:rStyle w:val="Hipervnculo"/>
                <w:rFonts w:cstheme="minorHAnsi"/>
                <w:b/>
                <w:bCs/>
                <w:caps/>
                <w:lang w:val="en"/>
              </w:rPr>
              <w:t>Presentation of bids and submission process</w:t>
            </w:r>
            <w:r>
              <w:tab/>
            </w:r>
            <w:r>
              <w:fldChar w:fldCharType="begin"/>
            </w:r>
            <w:r>
              <w:instrText xml:space="preserve"> PAGEREF _Toc231243132 \h </w:instrText>
            </w:r>
            <w:r>
              <w:fldChar w:fldCharType="separate"/>
            </w:r>
            <w:r>
              <w:t>7</w:t>
            </w:r>
            <w:r>
              <w:fldChar w:fldCharType="end"/>
            </w:r>
          </w:hyperlink>
        </w:p>
        <w:p w14:paraId="4D2208EE" w14:textId="77777777" w:rsidR="00DB4927" w:rsidRDefault="006F3391">
          <w:pPr>
            <w:pStyle w:val="TDC2"/>
            <w:rPr>
              <w:sz w:val="24"/>
              <w:szCs w:val="24"/>
              <w:lang w:val="es-CO" w:eastAsia="es-CO"/>
              <w14:ligatures w14:val="standardContextual"/>
            </w:rPr>
          </w:pPr>
          <w:hyperlink w:anchor="_Toc231243133" w:tooltip="#_Toc231243133" w:history="1">
            <w:r>
              <w:rPr>
                <w:rStyle w:val="Hipervnculo"/>
                <w:rFonts w:cstheme="minorHAnsi"/>
                <w:lang w:val="en"/>
              </w:rPr>
              <w:t>Application documents</w:t>
            </w:r>
            <w:r>
              <w:tab/>
            </w:r>
            <w:r>
              <w:fldChar w:fldCharType="begin"/>
            </w:r>
            <w:r>
              <w:instrText xml:space="preserve"> PAGEREF _Toc231243133 \h </w:instrText>
            </w:r>
            <w:r>
              <w:fldChar w:fldCharType="separate"/>
            </w:r>
            <w:r>
              <w:t>7</w:t>
            </w:r>
            <w:r>
              <w:fldChar w:fldCharType="end"/>
            </w:r>
          </w:hyperlink>
        </w:p>
        <w:p w14:paraId="4D2208EF" w14:textId="77777777" w:rsidR="00DB4927" w:rsidRDefault="006F3391">
          <w:pPr>
            <w:pStyle w:val="TDC2"/>
            <w:rPr>
              <w:sz w:val="24"/>
              <w:szCs w:val="24"/>
              <w:lang w:val="es-CO" w:eastAsia="es-CO"/>
              <w14:ligatures w14:val="standardContextual"/>
            </w:rPr>
          </w:pPr>
          <w:hyperlink w:anchor="_Toc231243134" w:tooltip="#_Toc231243134" w:history="1">
            <w:r>
              <w:rPr>
                <w:rStyle w:val="Hipervnculo"/>
                <w:rFonts w:cstheme="minorHAnsi"/>
                <w:lang w:val="en"/>
              </w:rPr>
              <w:t>Bid documents</w:t>
            </w:r>
            <w:r>
              <w:tab/>
            </w:r>
            <w:r>
              <w:fldChar w:fldCharType="begin"/>
            </w:r>
            <w:r>
              <w:instrText xml:space="preserve"> PAGEREF _Toc231243134 \h </w:instrText>
            </w:r>
            <w:r>
              <w:fldChar w:fldCharType="separate"/>
            </w:r>
            <w:r>
              <w:t>7</w:t>
            </w:r>
            <w:r>
              <w:fldChar w:fldCharType="end"/>
            </w:r>
          </w:hyperlink>
        </w:p>
        <w:p w14:paraId="4D2208F0" w14:textId="77777777" w:rsidR="00DB4927" w:rsidRDefault="006F3391">
          <w:pPr>
            <w:pStyle w:val="TDC2"/>
            <w:rPr>
              <w:sz w:val="24"/>
              <w:szCs w:val="24"/>
              <w:lang w:val="es-CO" w:eastAsia="es-CO"/>
              <w14:ligatures w14:val="standardContextual"/>
            </w:rPr>
          </w:pPr>
          <w:hyperlink w:anchor="_Toc231243135" w:tooltip="#_Toc231243135" w:history="1">
            <w:r>
              <w:rPr>
                <w:rStyle w:val="Hipervnculo"/>
                <w:rFonts w:cstheme="minorHAnsi"/>
                <w:lang w:val="en"/>
              </w:rPr>
              <w:t>Bid validity period</w:t>
            </w:r>
            <w:r>
              <w:tab/>
            </w:r>
            <w:r>
              <w:fldChar w:fldCharType="begin"/>
            </w:r>
            <w:r>
              <w:instrText xml:space="preserve"> PAGEREF _Toc231243135 \h </w:instrText>
            </w:r>
            <w:r>
              <w:fldChar w:fldCharType="separate"/>
            </w:r>
            <w:r>
              <w:t>7</w:t>
            </w:r>
            <w:r>
              <w:fldChar w:fldCharType="end"/>
            </w:r>
          </w:hyperlink>
        </w:p>
        <w:p w14:paraId="4D2208F1" w14:textId="77777777" w:rsidR="00DB4927" w:rsidRDefault="006F3391">
          <w:pPr>
            <w:pStyle w:val="TDC2"/>
            <w:rPr>
              <w:sz w:val="24"/>
              <w:szCs w:val="24"/>
              <w:lang w:val="es-CO" w:eastAsia="es-CO"/>
              <w14:ligatures w14:val="standardContextual"/>
            </w:rPr>
          </w:pPr>
          <w:hyperlink w:anchor="_Toc231243136" w:tooltip="#_Toc231243136" w:history="1">
            <w:r>
              <w:rPr>
                <w:rStyle w:val="Hipervnculo"/>
                <w:rFonts w:cstheme="minorHAnsi"/>
                <w:lang w:val="en"/>
              </w:rPr>
              <w:t>Bid submission process</w:t>
            </w:r>
            <w:r>
              <w:tab/>
            </w:r>
            <w:r>
              <w:fldChar w:fldCharType="begin"/>
            </w:r>
            <w:r>
              <w:instrText xml:space="preserve"> PAGEREF _Toc231243136 \h </w:instrText>
            </w:r>
            <w:r>
              <w:fldChar w:fldCharType="separate"/>
            </w:r>
            <w:r>
              <w:t>8</w:t>
            </w:r>
            <w:r>
              <w:fldChar w:fldCharType="end"/>
            </w:r>
          </w:hyperlink>
        </w:p>
        <w:p w14:paraId="4D2208F2" w14:textId="77777777" w:rsidR="00DB4927" w:rsidRDefault="006F3391">
          <w:pPr>
            <w:pStyle w:val="TDC2"/>
            <w:rPr>
              <w:sz w:val="24"/>
              <w:szCs w:val="24"/>
              <w:lang w:val="es-CO" w:eastAsia="es-CO"/>
              <w14:ligatures w14:val="standardContextual"/>
            </w:rPr>
          </w:pPr>
          <w:hyperlink w:anchor="_Toc231243137" w:tooltip="#_Toc231243137" w:history="1">
            <w:r>
              <w:rPr>
                <w:rStyle w:val="Hipervnculo"/>
                <w:rFonts w:cstheme="minorHAnsi"/>
                <w:i/>
                <w:iCs/>
                <w:lang w:val="en"/>
              </w:rPr>
              <w:t>Bids submitted in paper format</w:t>
            </w:r>
            <w:r>
              <w:tab/>
            </w:r>
            <w:r>
              <w:fldChar w:fldCharType="begin"/>
            </w:r>
            <w:r>
              <w:instrText xml:space="preserve"> PAGEREF _Toc231243137 \h </w:instrText>
            </w:r>
            <w:r>
              <w:fldChar w:fldCharType="separate"/>
            </w:r>
            <w:r>
              <w:t>8</w:t>
            </w:r>
            <w:r>
              <w:fldChar w:fldCharType="end"/>
            </w:r>
          </w:hyperlink>
        </w:p>
        <w:p w14:paraId="4D2208F3" w14:textId="77777777" w:rsidR="00DB4927" w:rsidRDefault="006F3391">
          <w:pPr>
            <w:pStyle w:val="TDC2"/>
            <w:rPr>
              <w:sz w:val="24"/>
              <w:szCs w:val="24"/>
              <w:lang w:val="es-CO" w:eastAsia="es-CO"/>
              <w14:ligatures w14:val="standardContextual"/>
            </w:rPr>
          </w:pPr>
          <w:hyperlink w:anchor="_Toc231243138" w:tooltip="#_Toc231243138" w:history="1">
            <w:r>
              <w:rPr>
                <w:rStyle w:val="Hipervnculo"/>
                <w:rFonts w:cstheme="minorHAnsi"/>
                <w:i/>
                <w:iCs/>
                <w:lang w:val="en"/>
              </w:rPr>
              <w:t>Electronic submission</w:t>
            </w:r>
            <w:r>
              <w:tab/>
            </w:r>
            <w:r>
              <w:fldChar w:fldCharType="begin"/>
            </w:r>
            <w:r>
              <w:instrText xml:space="preserve"> PAGEREF _Toc231243138 \h </w:instrText>
            </w:r>
            <w:r>
              <w:fldChar w:fldCharType="separate"/>
            </w:r>
            <w:r>
              <w:t>8</w:t>
            </w:r>
            <w:r>
              <w:fldChar w:fldCharType="end"/>
            </w:r>
          </w:hyperlink>
        </w:p>
        <w:p w14:paraId="4D2208F4" w14:textId="77777777" w:rsidR="00DB4927" w:rsidRDefault="006F3391">
          <w:pPr>
            <w:pStyle w:val="TDC1"/>
            <w:tabs>
              <w:tab w:val="left" w:pos="1440"/>
              <w:tab w:val="right" w:leader="dot" w:pos="9329"/>
            </w:tabs>
            <w:rPr>
              <w:rFonts w:asciiTheme="minorHAnsi" w:eastAsiaTheme="minorEastAsia" w:hAnsiTheme="minorHAnsi" w:cstheme="minorBidi"/>
              <w:sz w:val="24"/>
              <w:szCs w:val="24"/>
              <w:lang w:val="es-CO" w:eastAsia="es-CO"/>
              <w14:ligatures w14:val="standardContextual"/>
            </w:rPr>
          </w:pPr>
          <w:hyperlink w:anchor="_Toc231243139" w:tooltip="#_Toc231243139" w:history="1">
            <w:r>
              <w:rPr>
                <w:rStyle w:val="Hipervnculo"/>
                <w:rFonts w:cstheme="minorHAnsi"/>
                <w:b/>
                <w:caps/>
              </w:rPr>
              <w:t>ARTICLE 5:</w:t>
            </w:r>
            <w:r>
              <w:rPr>
                <w:rFonts w:asciiTheme="minorHAnsi" w:eastAsiaTheme="minorEastAsia" w:hAnsiTheme="minorHAnsi" w:cstheme="minorBidi"/>
                <w:sz w:val="24"/>
                <w:szCs w:val="24"/>
                <w:lang w:val="es-CO" w:eastAsia="es-CO"/>
                <w14:ligatures w14:val="standardContextual"/>
              </w:rPr>
              <w:tab/>
            </w:r>
            <w:r>
              <w:rPr>
                <w:rStyle w:val="Hipervnculo"/>
                <w:rFonts w:cstheme="minorHAnsi"/>
                <w:b/>
                <w:bCs/>
                <w:caps/>
                <w:lang w:val="en"/>
              </w:rPr>
              <w:t>Analysis of applications</w:t>
            </w:r>
            <w:r>
              <w:tab/>
            </w:r>
            <w:r>
              <w:fldChar w:fldCharType="begin"/>
            </w:r>
            <w:r>
              <w:instrText xml:space="preserve"> PAGEREF _Toc231243139 \h </w:instrText>
            </w:r>
            <w:r>
              <w:fldChar w:fldCharType="separate"/>
            </w:r>
            <w:r>
              <w:t>9</w:t>
            </w:r>
            <w:r>
              <w:fldChar w:fldCharType="end"/>
            </w:r>
          </w:hyperlink>
        </w:p>
        <w:p w14:paraId="4D2208F5" w14:textId="77777777" w:rsidR="00DB4927" w:rsidRDefault="006F3391">
          <w:pPr>
            <w:pStyle w:val="TDC2"/>
            <w:rPr>
              <w:sz w:val="24"/>
              <w:szCs w:val="24"/>
              <w:lang w:val="es-CO" w:eastAsia="es-CO"/>
              <w14:ligatures w14:val="standardContextual"/>
            </w:rPr>
          </w:pPr>
          <w:hyperlink w:anchor="_Toc231243140" w:tooltip="#_Toc231243140" w:history="1">
            <w:r>
              <w:rPr>
                <w:rStyle w:val="Hipervnculo"/>
                <w:rFonts w:cstheme="minorHAnsi"/>
                <w:lang w:val="en"/>
              </w:rPr>
              <w:t>Application supplementary information requests</w:t>
            </w:r>
            <w:r>
              <w:tab/>
            </w:r>
            <w:r>
              <w:fldChar w:fldCharType="begin"/>
            </w:r>
            <w:r>
              <w:instrText xml:space="preserve"> PAGEREF _Toc231243140 \h </w:instrText>
            </w:r>
            <w:r>
              <w:fldChar w:fldCharType="separate"/>
            </w:r>
            <w:r>
              <w:t>9</w:t>
            </w:r>
            <w:r>
              <w:fldChar w:fldCharType="end"/>
            </w:r>
          </w:hyperlink>
        </w:p>
        <w:p w14:paraId="4D2208F6" w14:textId="77777777" w:rsidR="00DB4927" w:rsidRDefault="006F3391">
          <w:pPr>
            <w:pStyle w:val="TDC2"/>
            <w:rPr>
              <w:sz w:val="24"/>
              <w:szCs w:val="24"/>
              <w:lang w:val="es-CO" w:eastAsia="es-CO"/>
              <w14:ligatures w14:val="standardContextual"/>
            </w:rPr>
          </w:pPr>
          <w:hyperlink w:anchor="_Toc231243141" w:tooltip="#_Toc231243141" w:history="1">
            <w:r>
              <w:rPr>
                <w:rStyle w:val="Hipervnculo"/>
                <w:rFonts w:cstheme="minorHAnsi"/>
                <w:lang w:val="en"/>
              </w:rPr>
              <w:t>Rejection of late applications - Opening bids</w:t>
            </w:r>
            <w:r>
              <w:tab/>
            </w:r>
            <w:r>
              <w:fldChar w:fldCharType="begin"/>
            </w:r>
            <w:r>
              <w:instrText xml:space="preserve"> PAGEREF _Toc231243141 \h </w:instrText>
            </w:r>
            <w:r>
              <w:fldChar w:fldCharType="separate"/>
            </w:r>
            <w:r>
              <w:t>9</w:t>
            </w:r>
            <w:r>
              <w:fldChar w:fldCharType="end"/>
            </w:r>
          </w:hyperlink>
        </w:p>
        <w:p w14:paraId="4D2208F7" w14:textId="77777777" w:rsidR="00DB4927" w:rsidRDefault="006F3391">
          <w:pPr>
            <w:pStyle w:val="TDC2"/>
            <w:rPr>
              <w:sz w:val="24"/>
              <w:szCs w:val="24"/>
              <w:lang w:val="es-CO" w:eastAsia="es-CO"/>
              <w14:ligatures w14:val="standardContextual"/>
            </w:rPr>
          </w:pPr>
          <w:hyperlink w:anchor="_Toc231243142" w:tooltip="#_Toc231243142" w:history="1">
            <w:r>
              <w:rPr>
                <w:rStyle w:val="Hipervnculo"/>
                <w:rFonts w:cstheme="minorHAnsi"/>
                <w:lang w:val="en"/>
              </w:rPr>
              <w:t>Admissibility of applications</w:t>
            </w:r>
            <w:r>
              <w:tab/>
            </w:r>
            <w:r>
              <w:fldChar w:fldCharType="begin"/>
            </w:r>
            <w:r>
              <w:instrText xml:space="preserve"> PAGEREF _Toc231243142 \h </w:instrText>
            </w:r>
            <w:r>
              <w:fldChar w:fldCharType="separate"/>
            </w:r>
            <w:r>
              <w:t>9</w:t>
            </w:r>
            <w:r>
              <w:fldChar w:fldCharType="end"/>
            </w:r>
          </w:hyperlink>
        </w:p>
        <w:p w14:paraId="4D2208F8" w14:textId="77777777" w:rsidR="00DB4927" w:rsidRDefault="006F3391">
          <w:pPr>
            <w:pStyle w:val="TDC1"/>
            <w:tabs>
              <w:tab w:val="left" w:pos="1440"/>
              <w:tab w:val="right" w:leader="dot" w:pos="9329"/>
            </w:tabs>
            <w:rPr>
              <w:rFonts w:asciiTheme="minorHAnsi" w:eastAsiaTheme="minorEastAsia" w:hAnsiTheme="minorHAnsi" w:cstheme="minorBidi"/>
              <w:sz w:val="24"/>
              <w:szCs w:val="24"/>
              <w:lang w:val="es-CO" w:eastAsia="es-CO"/>
              <w14:ligatures w14:val="standardContextual"/>
            </w:rPr>
          </w:pPr>
          <w:hyperlink w:anchor="_Toc231243143" w:tooltip="#_Toc231243143" w:history="1">
            <w:r>
              <w:rPr>
                <w:rStyle w:val="Hipervnculo"/>
                <w:rFonts w:cstheme="minorHAnsi"/>
                <w:b/>
                <w:caps/>
                <w:lang w:val="en-GB"/>
              </w:rPr>
              <w:t>ARTICLE 6:</w:t>
            </w:r>
            <w:r>
              <w:rPr>
                <w:rFonts w:asciiTheme="minorHAnsi" w:eastAsiaTheme="minorEastAsia" w:hAnsiTheme="minorHAnsi" w:cstheme="minorBidi"/>
                <w:sz w:val="24"/>
                <w:szCs w:val="24"/>
                <w:lang w:val="es-CO" w:eastAsia="es-CO"/>
                <w14:ligatures w14:val="standardContextual"/>
              </w:rPr>
              <w:tab/>
            </w:r>
            <w:r>
              <w:rPr>
                <w:rStyle w:val="Hipervnculo"/>
                <w:rFonts w:cstheme="minorHAnsi"/>
                <w:b/>
                <w:bCs/>
                <w:caps/>
                <w:lang w:val="en"/>
              </w:rPr>
              <w:t>Bid evaluation, negotiations and award</w:t>
            </w:r>
            <w:r>
              <w:tab/>
            </w:r>
            <w:r>
              <w:fldChar w:fldCharType="begin"/>
            </w:r>
            <w:r>
              <w:instrText xml:space="preserve"> PAGEREF _Toc231243143 \h </w:instrText>
            </w:r>
            <w:r>
              <w:fldChar w:fldCharType="separate"/>
            </w:r>
            <w:r>
              <w:t>9</w:t>
            </w:r>
            <w:r>
              <w:fldChar w:fldCharType="end"/>
            </w:r>
          </w:hyperlink>
        </w:p>
        <w:p w14:paraId="4D2208F9" w14:textId="77777777" w:rsidR="00DB4927" w:rsidRDefault="006F3391">
          <w:pPr>
            <w:pStyle w:val="TDC2"/>
            <w:rPr>
              <w:sz w:val="24"/>
              <w:szCs w:val="24"/>
              <w:lang w:val="es-CO" w:eastAsia="es-CO"/>
              <w14:ligatures w14:val="standardContextual"/>
            </w:rPr>
          </w:pPr>
          <w:hyperlink w:anchor="_Toc231243144" w:tooltip="#_Toc231243144" w:history="1">
            <w:r>
              <w:rPr>
                <w:rStyle w:val="Hipervnculo"/>
                <w:rFonts w:cstheme="minorHAnsi"/>
                <w:lang w:val="en"/>
              </w:rPr>
              <w:t>Rejection of late bids - Opening bids</w:t>
            </w:r>
            <w:r>
              <w:tab/>
            </w:r>
            <w:r>
              <w:fldChar w:fldCharType="begin"/>
            </w:r>
            <w:r>
              <w:instrText xml:space="preserve"> PAGEREF _Toc231243144 \h </w:instrText>
            </w:r>
            <w:r>
              <w:fldChar w:fldCharType="separate"/>
            </w:r>
            <w:r>
              <w:t>10</w:t>
            </w:r>
            <w:r>
              <w:fldChar w:fldCharType="end"/>
            </w:r>
          </w:hyperlink>
        </w:p>
        <w:p w14:paraId="4D2208FA" w14:textId="77777777" w:rsidR="00DB4927" w:rsidRDefault="006F3391">
          <w:pPr>
            <w:pStyle w:val="TDC2"/>
            <w:rPr>
              <w:sz w:val="24"/>
              <w:szCs w:val="24"/>
              <w:lang w:val="es-CO" w:eastAsia="es-CO"/>
              <w14:ligatures w14:val="standardContextual"/>
            </w:rPr>
          </w:pPr>
          <w:hyperlink w:anchor="_Toc231243145" w:tooltip="#_Toc231243145" w:history="1">
            <w:r>
              <w:rPr>
                <w:rStyle w:val="Hipervnculo"/>
                <w:rFonts w:cstheme="minorHAnsi"/>
                <w:lang w:val="en"/>
              </w:rPr>
              <w:t>Bid analysis</w:t>
            </w:r>
            <w:r>
              <w:tab/>
            </w:r>
            <w:r>
              <w:fldChar w:fldCharType="begin"/>
            </w:r>
            <w:r>
              <w:instrText xml:space="preserve"> PAGEREF _Toc231243145 \h </w:instrText>
            </w:r>
            <w:r>
              <w:fldChar w:fldCharType="separate"/>
            </w:r>
            <w:r>
              <w:t>10</w:t>
            </w:r>
            <w:r>
              <w:fldChar w:fldCharType="end"/>
            </w:r>
          </w:hyperlink>
        </w:p>
        <w:p w14:paraId="4D2208FB" w14:textId="77777777" w:rsidR="00DB4927" w:rsidRDefault="006F3391">
          <w:pPr>
            <w:pStyle w:val="TDC2"/>
            <w:rPr>
              <w:sz w:val="24"/>
              <w:szCs w:val="24"/>
              <w:lang w:val="es-CO" w:eastAsia="es-CO"/>
              <w14:ligatures w14:val="standardContextual"/>
            </w:rPr>
          </w:pPr>
          <w:hyperlink w:anchor="_Toc231243146" w:tooltip="#_Toc231243146" w:history="1">
            <w:r>
              <w:rPr>
                <w:rStyle w:val="Hipervnculo"/>
                <w:rFonts w:cstheme="minorHAnsi"/>
                <w:lang w:val="en"/>
              </w:rPr>
              <w:t>Rejection of non-conforming, inadmissible or inappropriate bids</w:t>
            </w:r>
            <w:r>
              <w:tab/>
            </w:r>
            <w:r>
              <w:fldChar w:fldCharType="begin"/>
            </w:r>
            <w:r>
              <w:instrText xml:space="preserve"> PAGEREF _Toc231243146 \h </w:instrText>
            </w:r>
            <w:r>
              <w:fldChar w:fldCharType="separate"/>
            </w:r>
            <w:r>
              <w:t>10</w:t>
            </w:r>
            <w:r>
              <w:fldChar w:fldCharType="end"/>
            </w:r>
          </w:hyperlink>
        </w:p>
        <w:p w14:paraId="4D2208FC" w14:textId="77777777" w:rsidR="00DB4927" w:rsidRDefault="006F3391">
          <w:pPr>
            <w:pStyle w:val="TDC2"/>
            <w:rPr>
              <w:sz w:val="24"/>
              <w:szCs w:val="24"/>
              <w:lang w:val="es-CO" w:eastAsia="es-CO"/>
              <w14:ligatures w14:val="standardContextual"/>
            </w:rPr>
          </w:pPr>
          <w:hyperlink w:anchor="_Toc231243147" w:tooltip="#_Toc231243147" w:history="1">
            <w:r>
              <w:rPr>
                <w:rStyle w:val="Hipervnculo"/>
                <w:rFonts w:cstheme="minorHAnsi"/>
                <w:lang w:val="en"/>
              </w:rPr>
              <w:t>Comparison of bids for selection of the most economically beneficial bid</w:t>
            </w:r>
            <w:r>
              <w:tab/>
            </w:r>
            <w:r>
              <w:fldChar w:fldCharType="begin"/>
            </w:r>
            <w:r>
              <w:instrText xml:space="preserve"> PAGEREF _Toc231243147 \h </w:instrText>
            </w:r>
            <w:r>
              <w:fldChar w:fldCharType="separate"/>
            </w:r>
            <w:r>
              <w:t>10</w:t>
            </w:r>
            <w:r>
              <w:fldChar w:fldCharType="end"/>
            </w:r>
          </w:hyperlink>
        </w:p>
        <w:p w14:paraId="4D2208FD" w14:textId="77777777" w:rsidR="00DB4927" w:rsidRDefault="006F3391">
          <w:pPr>
            <w:pStyle w:val="TDC2"/>
            <w:rPr>
              <w:sz w:val="24"/>
              <w:szCs w:val="24"/>
              <w:lang w:val="es-CO" w:eastAsia="es-CO"/>
              <w14:ligatures w14:val="standardContextual"/>
            </w:rPr>
          </w:pPr>
          <w:hyperlink w:anchor="_Toc231243148" w:tooltip="#_Toc231243148" w:history="1">
            <w:r>
              <w:rPr>
                <w:rStyle w:val="Hipervnculo"/>
                <w:rFonts w:cstheme="minorHAnsi"/>
                <w:i/>
                <w:iCs/>
                <w:lang w:val="en"/>
              </w:rPr>
              <w:t>Criterion 1: price of the services</w:t>
            </w:r>
            <w:r>
              <w:tab/>
            </w:r>
            <w:r>
              <w:fldChar w:fldCharType="begin"/>
            </w:r>
            <w:r>
              <w:instrText xml:space="preserve"> PAGEREF _Toc231243148 \h </w:instrText>
            </w:r>
            <w:r>
              <w:fldChar w:fldCharType="separate"/>
            </w:r>
            <w:r>
              <w:t>10</w:t>
            </w:r>
            <w:r>
              <w:fldChar w:fldCharType="end"/>
            </w:r>
          </w:hyperlink>
        </w:p>
        <w:p w14:paraId="4D2208FE" w14:textId="77777777" w:rsidR="00DB4927" w:rsidRDefault="006F3391">
          <w:pPr>
            <w:pStyle w:val="TDC2"/>
            <w:rPr>
              <w:sz w:val="24"/>
              <w:szCs w:val="24"/>
              <w:lang w:val="es-CO" w:eastAsia="es-CO"/>
              <w14:ligatures w14:val="standardContextual"/>
            </w:rPr>
          </w:pPr>
          <w:hyperlink w:anchor="_Toc231243149" w:tooltip="#_Toc231243149" w:history="1">
            <w:r>
              <w:rPr>
                <w:rStyle w:val="Hipervnculo"/>
                <w:rFonts w:cstheme="minorHAnsi"/>
                <w:i/>
                <w:iCs/>
                <w:lang w:val="en"/>
              </w:rPr>
              <w:t>Criterion 2: Technical offer</w:t>
            </w:r>
            <w:r>
              <w:tab/>
            </w:r>
            <w:r>
              <w:fldChar w:fldCharType="begin"/>
            </w:r>
            <w:r>
              <w:instrText xml:space="preserve"> PAGEREF _Toc231243149 \h </w:instrText>
            </w:r>
            <w:r>
              <w:fldChar w:fldCharType="separate"/>
            </w:r>
            <w:r>
              <w:t>10</w:t>
            </w:r>
            <w:r>
              <w:fldChar w:fldCharType="end"/>
            </w:r>
          </w:hyperlink>
        </w:p>
        <w:p w14:paraId="4D2208FF" w14:textId="77777777" w:rsidR="00DB4927" w:rsidRDefault="006F3391">
          <w:pPr>
            <w:pStyle w:val="TDC2"/>
            <w:rPr>
              <w:sz w:val="24"/>
              <w:szCs w:val="24"/>
              <w:lang w:val="es-CO" w:eastAsia="es-CO"/>
              <w14:ligatures w14:val="standardContextual"/>
            </w:rPr>
          </w:pPr>
          <w:hyperlink w:anchor="_Toc231243150" w:tooltip="#_Toc231243150" w:history="1">
            <w:r>
              <w:rPr>
                <w:rStyle w:val="Hipervnculo"/>
                <w:rFonts w:cstheme="minorHAnsi"/>
                <w:lang w:val="en"/>
              </w:rPr>
              <w:t>Negotiations</w:t>
            </w:r>
            <w:r>
              <w:tab/>
            </w:r>
            <w:r>
              <w:fldChar w:fldCharType="begin"/>
            </w:r>
            <w:r>
              <w:instrText xml:space="preserve"> PAGEREF _Toc231243150 \h </w:instrText>
            </w:r>
            <w:r>
              <w:fldChar w:fldCharType="separate"/>
            </w:r>
            <w:r>
              <w:t>12</w:t>
            </w:r>
            <w:r>
              <w:fldChar w:fldCharType="end"/>
            </w:r>
          </w:hyperlink>
        </w:p>
        <w:p w14:paraId="4D220900" w14:textId="77777777" w:rsidR="00DB4927" w:rsidRDefault="006F3391">
          <w:pPr>
            <w:pStyle w:val="TDC2"/>
            <w:rPr>
              <w:sz w:val="24"/>
              <w:szCs w:val="24"/>
              <w:lang w:val="es-CO" w:eastAsia="es-CO"/>
              <w14:ligatures w14:val="standardContextual"/>
            </w:rPr>
          </w:pPr>
          <w:hyperlink w:anchor="_Toc231243151" w:tooltip="#_Toc231243151" w:history="1">
            <w:r>
              <w:rPr>
                <w:rStyle w:val="Hipervnculo"/>
                <w:rFonts w:cstheme="minorHAnsi"/>
                <w:lang w:val="en"/>
              </w:rPr>
              <w:t>Award process</w:t>
            </w:r>
            <w:r>
              <w:tab/>
            </w:r>
            <w:r>
              <w:fldChar w:fldCharType="begin"/>
            </w:r>
            <w:r>
              <w:instrText xml:space="preserve"> PAGEREF _Toc231243151 \h </w:instrText>
            </w:r>
            <w:r>
              <w:fldChar w:fldCharType="separate"/>
            </w:r>
            <w:r>
              <w:t>13</w:t>
            </w:r>
            <w:r>
              <w:fldChar w:fldCharType="end"/>
            </w:r>
          </w:hyperlink>
        </w:p>
        <w:p w14:paraId="4D220901" w14:textId="77777777" w:rsidR="00DB4927" w:rsidRDefault="006F3391">
          <w:pPr>
            <w:pStyle w:val="TDC1"/>
            <w:tabs>
              <w:tab w:val="left" w:pos="1440"/>
              <w:tab w:val="right" w:leader="dot" w:pos="9329"/>
            </w:tabs>
            <w:rPr>
              <w:rFonts w:asciiTheme="minorHAnsi" w:eastAsiaTheme="minorEastAsia" w:hAnsiTheme="minorHAnsi" w:cstheme="minorBidi"/>
              <w:sz w:val="24"/>
              <w:szCs w:val="24"/>
              <w:lang w:val="es-CO" w:eastAsia="es-CO"/>
              <w14:ligatures w14:val="standardContextual"/>
            </w:rPr>
          </w:pPr>
          <w:hyperlink w:anchor="_Toc231243152" w:tooltip="#_Toc231243152" w:history="1">
            <w:r>
              <w:rPr>
                <w:rStyle w:val="Hipervnculo"/>
                <w:rFonts w:cstheme="minorHAnsi"/>
                <w:b/>
                <w:caps/>
                <w:lang w:val="en-GB"/>
              </w:rPr>
              <w:t>ARTICLE 7:</w:t>
            </w:r>
            <w:r>
              <w:rPr>
                <w:rFonts w:asciiTheme="minorHAnsi" w:eastAsiaTheme="minorEastAsia" w:hAnsiTheme="minorHAnsi" w:cstheme="minorBidi"/>
                <w:sz w:val="24"/>
                <w:szCs w:val="24"/>
                <w:lang w:val="es-CO" w:eastAsia="es-CO"/>
                <w14:ligatures w14:val="standardContextual"/>
              </w:rPr>
              <w:tab/>
            </w:r>
            <w:r>
              <w:rPr>
                <w:rStyle w:val="Hipervnculo"/>
                <w:rFonts w:cstheme="minorHAnsi"/>
                <w:b/>
                <w:bCs/>
                <w:caps/>
                <w:lang w:val="en"/>
              </w:rPr>
              <w:t>Processing of personal data in the context of this tender and for the purposes of contract monitoring</w:t>
            </w:r>
            <w:r>
              <w:tab/>
            </w:r>
            <w:r>
              <w:fldChar w:fldCharType="begin"/>
            </w:r>
            <w:r>
              <w:instrText xml:space="preserve"> PAGEREF _Toc231243152 \h </w:instrText>
            </w:r>
            <w:r>
              <w:fldChar w:fldCharType="separate"/>
            </w:r>
            <w:r>
              <w:t>13</w:t>
            </w:r>
            <w:r>
              <w:fldChar w:fldCharType="end"/>
            </w:r>
          </w:hyperlink>
        </w:p>
        <w:p w14:paraId="4D220902" w14:textId="77777777" w:rsidR="00DB4927" w:rsidRDefault="006F3391">
          <w:pPr>
            <w:pStyle w:val="TDC2"/>
            <w:rPr>
              <w:sz w:val="24"/>
              <w:szCs w:val="24"/>
              <w:lang w:val="es-CO" w:eastAsia="es-CO"/>
              <w14:ligatures w14:val="standardContextual"/>
            </w:rPr>
          </w:pPr>
          <w:hyperlink w:anchor="_Toc231243153" w:tooltip="#_Toc231243153" w:history="1">
            <w:r>
              <w:rPr>
                <w:rStyle w:val="Hipervnculo"/>
                <w:rFonts w:cstheme="minorHAnsi"/>
                <w:lang w:val="en"/>
              </w:rPr>
              <w:t>Identity and contact details of the data controller and its representative</w:t>
            </w:r>
            <w:r>
              <w:tab/>
            </w:r>
            <w:r>
              <w:fldChar w:fldCharType="begin"/>
            </w:r>
            <w:r>
              <w:instrText xml:space="preserve"> PAGEREF _Toc231243153 \h </w:instrText>
            </w:r>
            <w:r>
              <w:fldChar w:fldCharType="separate"/>
            </w:r>
            <w:r>
              <w:t>13</w:t>
            </w:r>
            <w:r>
              <w:fldChar w:fldCharType="end"/>
            </w:r>
          </w:hyperlink>
        </w:p>
        <w:p w14:paraId="4D220903" w14:textId="77777777" w:rsidR="00DB4927" w:rsidRDefault="006F3391">
          <w:pPr>
            <w:pStyle w:val="TDC2"/>
            <w:rPr>
              <w:sz w:val="24"/>
              <w:szCs w:val="24"/>
              <w:lang w:val="es-CO" w:eastAsia="es-CO"/>
              <w14:ligatures w14:val="standardContextual"/>
            </w:rPr>
          </w:pPr>
          <w:hyperlink w:anchor="_Toc231243154" w:tooltip="#_Toc231243154" w:history="1">
            <w:r>
              <w:rPr>
                <w:rStyle w:val="Hipervnculo"/>
                <w:rFonts w:cstheme="minorHAnsi"/>
              </w:rPr>
              <w:t>For the PLACE platform:</w:t>
            </w:r>
            <w:r>
              <w:tab/>
            </w:r>
            <w:r>
              <w:fldChar w:fldCharType="begin"/>
            </w:r>
            <w:r>
              <w:instrText xml:space="preserve"> PAGEREF _Toc231243154 \h </w:instrText>
            </w:r>
            <w:r>
              <w:fldChar w:fldCharType="separate"/>
            </w:r>
            <w:r>
              <w:t>13</w:t>
            </w:r>
            <w:r>
              <w:fldChar w:fldCharType="end"/>
            </w:r>
          </w:hyperlink>
        </w:p>
        <w:p w14:paraId="4D220904" w14:textId="77777777" w:rsidR="00DB4927" w:rsidRDefault="006F3391">
          <w:pPr>
            <w:pStyle w:val="TDC2"/>
            <w:rPr>
              <w:sz w:val="24"/>
              <w:szCs w:val="24"/>
              <w:lang w:val="es-CO" w:eastAsia="es-CO"/>
              <w14:ligatures w14:val="standardContextual"/>
            </w:rPr>
          </w:pPr>
          <w:hyperlink w:anchor="_Toc231243155" w:tooltip="#_Toc231243155" w:history="1">
            <w:r>
              <w:rPr>
                <w:rStyle w:val="Hipervnculo"/>
                <w:rFonts w:cstheme="minorHAnsi"/>
                <w:lang w:val="en"/>
              </w:rPr>
              <w:t>Contact details of the Data Protection Officer:</w:t>
            </w:r>
            <w:r>
              <w:tab/>
            </w:r>
            <w:r>
              <w:fldChar w:fldCharType="begin"/>
            </w:r>
            <w:r>
              <w:instrText xml:space="preserve"> PAGEREF _Toc231243155 \h </w:instrText>
            </w:r>
            <w:r>
              <w:fldChar w:fldCharType="separate"/>
            </w:r>
            <w:r>
              <w:t>13</w:t>
            </w:r>
            <w:r>
              <w:fldChar w:fldCharType="end"/>
            </w:r>
          </w:hyperlink>
        </w:p>
        <w:p w14:paraId="4D220905" w14:textId="77777777" w:rsidR="00DB4927" w:rsidRDefault="006F3391">
          <w:pPr>
            <w:pStyle w:val="TDC2"/>
            <w:rPr>
              <w:sz w:val="24"/>
              <w:szCs w:val="24"/>
              <w:lang w:val="es-CO" w:eastAsia="es-CO"/>
              <w14:ligatures w14:val="standardContextual"/>
            </w:rPr>
          </w:pPr>
          <w:hyperlink w:anchor="_Toc231243156" w:tooltip="#_Toc231243156" w:history="1">
            <w:r>
              <w:rPr>
                <w:rStyle w:val="Hipervnculo"/>
                <w:rFonts w:cstheme="minorHAnsi"/>
                <w:lang w:val="en"/>
              </w:rPr>
              <w:t>For the contracting authority:</w:t>
            </w:r>
            <w:r>
              <w:tab/>
            </w:r>
            <w:r>
              <w:fldChar w:fldCharType="begin"/>
            </w:r>
            <w:r>
              <w:instrText xml:space="preserve"> PAGEREF _Toc231243156 \h </w:instrText>
            </w:r>
            <w:r>
              <w:fldChar w:fldCharType="separate"/>
            </w:r>
            <w:r>
              <w:t>13</w:t>
            </w:r>
            <w:r>
              <w:fldChar w:fldCharType="end"/>
            </w:r>
          </w:hyperlink>
        </w:p>
        <w:p w14:paraId="4D220906" w14:textId="77777777" w:rsidR="00DB4927" w:rsidRDefault="006F3391">
          <w:pPr>
            <w:pStyle w:val="TDC2"/>
            <w:rPr>
              <w:sz w:val="24"/>
              <w:szCs w:val="24"/>
              <w:lang w:val="es-CO" w:eastAsia="es-CO"/>
              <w14:ligatures w14:val="standardContextual"/>
            </w:rPr>
          </w:pPr>
          <w:hyperlink w:anchor="_Toc231243157" w:tooltip="#_Toc231243157" w:history="1">
            <w:r>
              <w:rPr>
                <w:rStyle w:val="Hipervnculo"/>
                <w:rFonts w:cstheme="minorHAnsi"/>
                <w:lang w:val="en"/>
              </w:rPr>
              <w:t>Contact details of the Data Protection Officer:</w:t>
            </w:r>
            <w:r>
              <w:tab/>
            </w:r>
            <w:r>
              <w:fldChar w:fldCharType="begin"/>
            </w:r>
            <w:r>
              <w:instrText xml:space="preserve"> PAGEREF _Toc231243157 \h </w:instrText>
            </w:r>
            <w:r>
              <w:fldChar w:fldCharType="separate"/>
            </w:r>
            <w:r>
              <w:t>13</w:t>
            </w:r>
            <w:r>
              <w:fldChar w:fldCharType="end"/>
            </w:r>
          </w:hyperlink>
        </w:p>
        <w:p w14:paraId="4D220907" w14:textId="77777777" w:rsidR="00DB4927" w:rsidRDefault="006F3391">
          <w:pPr>
            <w:pStyle w:val="TDC1"/>
            <w:tabs>
              <w:tab w:val="left" w:pos="1440"/>
              <w:tab w:val="right" w:leader="dot" w:pos="9329"/>
            </w:tabs>
            <w:rPr>
              <w:rFonts w:asciiTheme="minorHAnsi" w:eastAsiaTheme="minorEastAsia" w:hAnsiTheme="minorHAnsi" w:cstheme="minorBidi"/>
              <w:sz w:val="24"/>
              <w:szCs w:val="24"/>
              <w:lang w:val="es-CO" w:eastAsia="es-CO"/>
              <w14:ligatures w14:val="standardContextual"/>
            </w:rPr>
          </w:pPr>
          <w:hyperlink w:anchor="_Toc231243158" w:tooltip="#_Toc231243158" w:history="1">
            <w:r>
              <w:rPr>
                <w:rStyle w:val="Hipervnculo"/>
                <w:rFonts w:cstheme="minorHAnsi"/>
                <w:b/>
                <w:caps/>
              </w:rPr>
              <w:t>ARTICLE 8:</w:t>
            </w:r>
            <w:r>
              <w:rPr>
                <w:rFonts w:asciiTheme="minorHAnsi" w:eastAsiaTheme="minorEastAsia" w:hAnsiTheme="minorHAnsi" w:cstheme="minorBidi"/>
                <w:sz w:val="24"/>
                <w:szCs w:val="24"/>
                <w:lang w:val="es-CO" w:eastAsia="es-CO"/>
                <w14:ligatures w14:val="standardContextual"/>
              </w:rPr>
              <w:tab/>
            </w:r>
            <w:r>
              <w:rPr>
                <w:rStyle w:val="Hipervnculo"/>
                <w:rFonts w:cstheme="minorHAnsi"/>
                <w:b/>
                <w:bCs/>
                <w:caps/>
                <w:lang w:val="en"/>
              </w:rPr>
              <w:t>ADDITIONAL INFORMATION</w:t>
            </w:r>
            <w:r>
              <w:tab/>
            </w:r>
            <w:r>
              <w:fldChar w:fldCharType="begin"/>
            </w:r>
            <w:r>
              <w:instrText xml:space="preserve"> PAGEREF _Toc231243158 \h </w:instrText>
            </w:r>
            <w:r>
              <w:fldChar w:fldCharType="separate"/>
            </w:r>
            <w:r>
              <w:t>14</w:t>
            </w:r>
            <w:r>
              <w:fldChar w:fldCharType="end"/>
            </w:r>
          </w:hyperlink>
        </w:p>
        <w:p w14:paraId="4D220908" w14:textId="77777777" w:rsidR="00DB4927" w:rsidRDefault="006F3391">
          <w:pPr>
            <w:pStyle w:val="TDC1"/>
            <w:tabs>
              <w:tab w:val="left" w:pos="1440"/>
              <w:tab w:val="right" w:leader="dot" w:pos="9329"/>
            </w:tabs>
            <w:rPr>
              <w:rFonts w:asciiTheme="minorHAnsi" w:eastAsiaTheme="minorEastAsia" w:hAnsiTheme="minorHAnsi" w:cstheme="minorBidi"/>
              <w:sz w:val="24"/>
              <w:szCs w:val="24"/>
              <w:lang w:val="es-CO" w:eastAsia="es-CO"/>
              <w14:ligatures w14:val="standardContextual"/>
            </w:rPr>
          </w:pPr>
          <w:hyperlink w:anchor="_Toc231243159" w:tooltip="#_Toc231243159" w:history="1">
            <w:r>
              <w:rPr>
                <w:rStyle w:val="Hipervnculo"/>
                <w:rFonts w:cstheme="minorHAnsi"/>
                <w:b/>
                <w:caps/>
              </w:rPr>
              <w:t>ARTICLE 9:</w:t>
            </w:r>
            <w:r>
              <w:rPr>
                <w:rFonts w:asciiTheme="minorHAnsi" w:eastAsiaTheme="minorEastAsia" w:hAnsiTheme="minorHAnsi" w:cstheme="minorBidi"/>
                <w:sz w:val="24"/>
                <w:szCs w:val="24"/>
                <w:lang w:val="es-CO" w:eastAsia="es-CO"/>
                <w14:ligatures w14:val="standardContextual"/>
              </w:rPr>
              <w:tab/>
            </w:r>
            <w:r>
              <w:rPr>
                <w:rStyle w:val="Hipervnculo"/>
                <w:rFonts w:cstheme="minorHAnsi"/>
                <w:b/>
                <w:bCs/>
                <w:caps/>
                <w:lang w:val="en"/>
              </w:rPr>
              <w:t>Appeal channels and deadlines</w:t>
            </w:r>
            <w:r>
              <w:tab/>
            </w:r>
            <w:r>
              <w:fldChar w:fldCharType="begin"/>
            </w:r>
            <w:r>
              <w:instrText xml:space="preserve"> PAGEREF _Toc231243159 \h </w:instrText>
            </w:r>
            <w:r>
              <w:fldChar w:fldCharType="separate"/>
            </w:r>
            <w:r>
              <w:t>14</w:t>
            </w:r>
            <w:r>
              <w:fldChar w:fldCharType="end"/>
            </w:r>
          </w:hyperlink>
        </w:p>
        <w:p w14:paraId="4D220909" w14:textId="77777777" w:rsidR="00DB4927" w:rsidRDefault="006F3391">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4D22090A" w14:textId="77777777" w:rsidR="00DB4927" w:rsidRDefault="00DB4927">
      <w:pPr>
        <w:widowControl w:val="0"/>
        <w:jc w:val="right"/>
        <w:rPr>
          <w:rFonts w:asciiTheme="minorHAnsi" w:hAnsiTheme="minorHAnsi" w:cstheme="minorHAnsi"/>
          <w:b/>
          <w:sz w:val="22"/>
          <w:szCs w:val="22"/>
        </w:rPr>
        <w:sectPr w:rsidR="00DB4927">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14:paraId="4D22090B" w14:textId="77777777" w:rsidR="00DB4927" w:rsidRDefault="006F3391">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231243109"/>
      <w:r>
        <w:rPr>
          <w:rFonts w:asciiTheme="minorHAnsi" w:hAnsiTheme="minorHAnsi" w:cstheme="minorHAnsi"/>
          <w:b/>
          <w:bCs/>
          <w:caps/>
          <w:sz w:val="28"/>
          <w:szCs w:val="22"/>
          <w:u w:val="single"/>
          <w:lang w:val="en"/>
        </w:rPr>
        <w:lastRenderedPageBreak/>
        <w:t>Object and scope of the tender</w:t>
      </w:r>
      <w:bookmarkEnd w:id="2"/>
    </w:p>
    <w:p w14:paraId="4D22090C"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231243110"/>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4D22090D" w14:textId="77777777" w:rsidR="00DB4927" w:rsidRDefault="006F3391">
      <w:pPr>
        <w:pStyle w:val="u"/>
        <w:spacing w:before="120"/>
        <w:ind w:left="0"/>
        <w:rPr>
          <w:rFonts w:asciiTheme="minorHAnsi" w:hAnsiTheme="minorHAnsi" w:cstheme="minorHAnsi"/>
          <w:szCs w:val="22"/>
          <w:lang w:val="en-US"/>
        </w:rPr>
      </w:pPr>
      <w:r>
        <w:rPr>
          <w:rFonts w:asciiTheme="minorHAnsi" w:hAnsiTheme="minorHAnsi" w:cstheme="minorHAnsi"/>
          <w:szCs w:val="22"/>
          <w:lang w:val="en"/>
        </w:rPr>
        <w:t>The tender covers the award of a service contract covering “support FONAFIFO in strategically diversifying financing for the payment for environmental services program (PSA 2.0), through analysis, design and operationalization/readiness for implementation of diversified financing instruments for the strengthening and sustainable scaling of Costa Rica’s PSA 2.0</w:t>
      </w:r>
      <w:r>
        <w:rPr>
          <w:rFonts w:asciiTheme="minorHAnsi" w:hAnsiTheme="minorHAnsi" w:cstheme="minorHAnsi"/>
          <w:szCs w:val="22"/>
          <w:lang w:val="en-US"/>
        </w:rPr>
        <w:t>”.</w:t>
      </w:r>
    </w:p>
    <w:p w14:paraId="4D22090E"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D22090F"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12" w:name="_Toc231243111"/>
      <w:r>
        <w:rPr>
          <w:rFonts w:asciiTheme="minorHAnsi" w:hAnsiTheme="minorHAnsi" w:cstheme="minorHAnsi"/>
          <w:sz w:val="22"/>
          <w:szCs w:val="22"/>
          <w:u w:val="single"/>
          <w:lang w:val="en"/>
        </w:rPr>
        <w:t>Scope of the tender</w:t>
      </w:r>
      <w:bookmarkEnd w:id="12"/>
    </w:p>
    <w:p w14:paraId="4D220910" w14:textId="77777777" w:rsidR="00DB4927" w:rsidRDefault="006F3391">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4D220911" w14:textId="77777777" w:rsidR="00DB4927" w:rsidRDefault="006F3391">
      <w:pPr>
        <w:pStyle w:val="u"/>
        <w:spacing w:before="120"/>
        <w:ind w:left="0"/>
        <w:rPr>
          <w:rFonts w:asciiTheme="minorHAnsi" w:hAnsiTheme="minorHAnsi" w:cstheme="minorHAnsi"/>
          <w:szCs w:val="22"/>
          <w:lang w:val="en-GB"/>
        </w:rPr>
      </w:pPr>
      <w:r>
        <w:rPr>
          <w:rFonts w:asciiTheme="minorHAnsi" w:hAnsiTheme="minorHAnsi" w:cstheme="minorHAnsi"/>
          <w:szCs w:val="22"/>
          <w:lang w:val="en"/>
        </w:rPr>
        <w:t>It is awarded by means of: adapted procedure in application of Articles L. 2123-1 and R. 2123-1 to R. 2123-7 of CCP</w:t>
      </w:r>
      <w:r>
        <w:rPr>
          <w:rFonts w:asciiTheme="minorHAnsi" w:hAnsiTheme="minorHAnsi" w:cstheme="minorHAnsi"/>
          <w:szCs w:val="22"/>
          <w:lang w:val="en-GB"/>
        </w:rPr>
        <w:t xml:space="preserve"> </w:t>
      </w:r>
    </w:p>
    <w:p w14:paraId="4D220912" w14:textId="77777777" w:rsidR="00DB4927" w:rsidRDefault="006F3391">
      <w:pPr>
        <w:pStyle w:val="Ttulo2"/>
        <w:spacing w:before="120" w:after="120" w:line="240" w:lineRule="auto"/>
        <w:jc w:val="both"/>
        <w:rPr>
          <w:rFonts w:asciiTheme="minorHAnsi" w:hAnsiTheme="minorHAnsi" w:cstheme="minorHAnsi"/>
          <w:sz w:val="22"/>
          <w:szCs w:val="22"/>
          <w:u w:val="single"/>
          <w:lang w:val="en-US"/>
        </w:rPr>
      </w:pPr>
      <w:bookmarkStart w:id="13" w:name="_Toc231243112"/>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Tablaconcuadrcula"/>
        <w:tblW w:w="0" w:type="auto"/>
        <w:tblLook w:val="04A0" w:firstRow="1" w:lastRow="0" w:firstColumn="1" w:lastColumn="0" w:noHBand="0" w:noVBand="1"/>
      </w:tblPr>
      <w:tblGrid>
        <w:gridCol w:w="1696"/>
        <w:gridCol w:w="6237"/>
      </w:tblGrid>
      <w:tr w:rsidR="00DB4927" w14:paraId="4D220915" w14:textId="77777777">
        <w:tc>
          <w:tcPr>
            <w:tcW w:w="1696" w:type="dxa"/>
            <w:tcBorders>
              <w:top w:val="single" w:sz="4" w:space="0" w:color="auto"/>
              <w:left w:val="single" w:sz="4" w:space="0" w:color="auto"/>
              <w:bottom w:val="single" w:sz="4" w:space="0" w:color="auto"/>
              <w:right w:val="single" w:sz="4" w:space="0" w:color="auto"/>
            </w:tcBorders>
          </w:tcPr>
          <w:p w14:paraId="4D220913" w14:textId="77777777" w:rsidR="00DB4927" w:rsidRDefault="006F3391">
            <w:pPr>
              <w:spacing w:line="240" w:lineRule="auto"/>
              <w:jc w:val="center"/>
              <w:rPr>
                <w:rFonts w:asciiTheme="minorHAnsi" w:hAnsiTheme="minorHAnsi" w:cstheme="minorHAnsi"/>
                <w:b/>
                <w:sz w:val="22"/>
                <w:szCs w:val="22"/>
              </w:rPr>
            </w:pPr>
            <w:r>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tcPr>
          <w:p w14:paraId="4D220914" w14:textId="77777777" w:rsidR="00DB4927" w:rsidRDefault="006F3391">
            <w:pPr>
              <w:spacing w:line="240" w:lineRule="auto"/>
              <w:jc w:val="both"/>
              <w:rPr>
                <w:rFonts w:asciiTheme="minorHAnsi" w:hAnsiTheme="minorHAnsi" w:cstheme="minorHAnsi"/>
                <w:b/>
                <w:sz w:val="22"/>
                <w:szCs w:val="22"/>
              </w:rPr>
            </w:pPr>
            <w:r>
              <w:rPr>
                <w:rFonts w:asciiTheme="minorHAnsi" w:hAnsiTheme="minorHAnsi" w:cstheme="minorHAnsi"/>
                <w:b/>
                <w:bCs/>
                <w:sz w:val="22"/>
                <w:szCs w:val="22"/>
                <w:lang w:val="en"/>
              </w:rPr>
              <w:t>Stage</w:t>
            </w:r>
          </w:p>
        </w:tc>
      </w:tr>
      <w:tr w:rsidR="00DB4927" w14:paraId="4D220918" w14:textId="77777777">
        <w:tc>
          <w:tcPr>
            <w:tcW w:w="1696" w:type="dxa"/>
            <w:tcBorders>
              <w:top w:val="single" w:sz="4" w:space="0" w:color="auto"/>
              <w:left w:val="single" w:sz="4" w:space="0" w:color="auto"/>
              <w:bottom w:val="single" w:sz="4" w:space="0" w:color="auto"/>
              <w:right w:val="single" w:sz="4" w:space="0" w:color="auto"/>
            </w:tcBorders>
          </w:tcPr>
          <w:p w14:paraId="4D220916" w14:textId="77777777" w:rsidR="00DB4927" w:rsidRDefault="006F3391">
            <w:pPr>
              <w:spacing w:line="240" w:lineRule="auto"/>
              <w:jc w:val="center"/>
              <w:rPr>
                <w:rFonts w:asciiTheme="minorHAnsi" w:hAnsiTheme="minorHAnsi" w:cstheme="minorHAnsi"/>
                <w:sz w:val="22"/>
                <w:szCs w:val="22"/>
              </w:rPr>
            </w:pPr>
            <w:r>
              <w:t>3/07/2026</w:t>
            </w:r>
          </w:p>
        </w:tc>
        <w:tc>
          <w:tcPr>
            <w:tcW w:w="6237" w:type="dxa"/>
            <w:tcBorders>
              <w:top w:val="single" w:sz="4" w:space="0" w:color="auto"/>
              <w:left w:val="single" w:sz="4" w:space="0" w:color="auto"/>
              <w:bottom w:val="single" w:sz="4" w:space="0" w:color="auto"/>
              <w:right w:val="single" w:sz="4" w:space="0" w:color="auto"/>
            </w:tcBorders>
          </w:tcPr>
          <w:p w14:paraId="4D220917" w14:textId="77777777" w:rsidR="00DB4927" w:rsidRDefault="006F3391">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Bid submission deadline</w:t>
            </w:r>
          </w:p>
        </w:tc>
      </w:tr>
      <w:tr w:rsidR="00DB4927" w:rsidRPr="006F3391" w14:paraId="4D22091B" w14:textId="77777777">
        <w:tc>
          <w:tcPr>
            <w:tcW w:w="1696" w:type="dxa"/>
            <w:tcBorders>
              <w:top w:val="single" w:sz="4" w:space="0" w:color="auto"/>
              <w:left w:val="single" w:sz="4" w:space="0" w:color="auto"/>
              <w:bottom w:val="single" w:sz="4" w:space="0" w:color="auto"/>
              <w:right w:val="single" w:sz="4" w:space="0" w:color="auto"/>
            </w:tcBorders>
          </w:tcPr>
          <w:p w14:paraId="4D220919" w14:textId="77777777" w:rsidR="00DB4927" w:rsidRDefault="006F3391">
            <w:pPr>
              <w:spacing w:line="240" w:lineRule="auto"/>
              <w:jc w:val="center"/>
              <w:rPr>
                <w:rFonts w:asciiTheme="minorHAnsi" w:hAnsiTheme="minorHAnsi" w:cstheme="minorHAnsi"/>
                <w:sz w:val="22"/>
                <w:szCs w:val="22"/>
              </w:rPr>
            </w:pPr>
            <w:r>
              <w:t>10/07/2026*</w:t>
            </w:r>
          </w:p>
        </w:tc>
        <w:tc>
          <w:tcPr>
            <w:tcW w:w="6237" w:type="dxa"/>
            <w:tcBorders>
              <w:top w:val="single" w:sz="4" w:space="0" w:color="auto"/>
              <w:left w:val="single" w:sz="4" w:space="0" w:color="auto"/>
              <w:bottom w:val="single" w:sz="4" w:space="0" w:color="auto"/>
              <w:right w:val="single" w:sz="4" w:space="0" w:color="auto"/>
            </w:tcBorders>
          </w:tcPr>
          <w:p w14:paraId="4D22091A" w14:textId="77777777" w:rsidR="00DB4927" w:rsidRDefault="006F3391">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Interviews/Negotiations and requests for optimised bids</w:t>
            </w:r>
          </w:p>
        </w:tc>
      </w:tr>
      <w:tr w:rsidR="00DB4927" w14:paraId="4D22091E" w14:textId="77777777">
        <w:tc>
          <w:tcPr>
            <w:tcW w:w="1696" w:type="dxa"/>
            <w:tcBorders>
              <w:top w:val="single" w:sz="4" w:space="0" w:color="auto"/>
              <w:left w:val="single" w:sz="4" w:space="0" w:color="auto"/>
              <w:bottom w:val="single" w:sz="4" w:space="0" w:color="auto"/>
              <w:right w:val="single" w:sz="4" w:space="0" w:color="auto"/>
            </w:tcBorders>
          </w:tcPr>
          <w:p w14:paraId="4D22091C" w14:textId="77777777" w:rsidR="00DB4927" w:rsidRDefault="006F3391">
            <w:pPr>
              <w:spacing w:line="240" w:lineRule="auto"/>
              <w:jc w:val="center"/>
              <w:rPr>
                <w:rFonts w:asciiTheme="minorHAnsi" w:hAnsiTheme="minorHAnsi" w:cstheme="minorHAnsi"/>
                <w:sz w:val="22"/>
                <w:szCs w:val="22"/>
              </w:rPr>
            </w:pPr>
            <w:r>
              <w:t>17/07/2026*</w:t>
            </w:r>
          </w:p>
        </w:tc>
        <w:tc>
          <w:tcPr>
            <w:tcW w:w="6237" w:type="dxa"/>
            <w:tcBorders>
              <w:top w:val="single" w:sz="4" w:space="0" w:color="auto"/>
              <w:left w:val="single" w:sz="4" w:space="0" w:color="auto"/>
              <w:bottom w:val="single" w:sz="4" w:space="0" w:color="auto"/>
              <w:right w:val="single" w:sz="4" w:space="0" w:color="auto"/>
            </w:tcBorders>
          </w:tcPr>
          <w:p w14:paraId="4D22091D" w14:textId="77777777" w:rsidR="00DB4927" w:rsidRDefault="006F3391">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Optimised bid submission deadline</w:t>
            </w:r>
          </w:p>
        </w:tc>
      </w:tr>
      <w:tr w:rsidR="00DB4927" w:rsidRPr="006F3391" w14:paraId="4D220921" w14:textId="77777777">
        <w:tc>
          <w:tcPr>
            <w:tcW w:w="1696" w:type="dxa"/>
            <w:tcBorders>
              <w:top w:val="single" w:sz="4" w:space="0" w:color="auto"/>
              <w:left w:val="single" w:sz="4" w:space="0" w:color="auto"/>
              <w:bottom w:val="single" w:sz="4" w:space="0" w:color="auto"/>
              <w:right w:val="single" w:sz="4" w:space="0" w:color="auto"/>
            </w:tcBorders>
          </w:tcPr>
          <w:p w14:paraId="4D22091F" w14:textId="77777777" w:rsidR="00DB4927" w:rsidRDefault="006F3391">
            <w:pPr>
              <w:spacing w:line="240" w:lineRule="auto"/>
              <w:jc w:val="center"/>
              <w:rPr>
                <w:rFonts w:asciiTheme="minorHAnsi" w:hAnsiTheme="minorHAnsi" w:cstheme="minorHAnsi"/>
                <w:sz w:val="22"/>
                <w:szCs w:val="22"/>
              </w:rPr>
            </w:pPr>
            <w:r>
              <w:t>24/07/2026*</w:t>
            </w:r>
          </w:p>
        </w:tc>
        <w:tc>
          <w:tcPr>
            <w:tcW w:w="6237" w:type="dxa"/>
            <w:tcBorders>
              <w:top w:val="single" w:sz="4" w:space="0" w:color="auto"/>
              <w:left w:val="single" w:sz="4" w:space="0" w:color="auto"/>
              <w:bottom w:val="single" w:sz="4" w:space="0" w:color="auto"/>
              <w:right w:val="single" w:sz="4" w:space="0" w:color="auto"/>
            </w:tcBorders>
          </w:tcPr>
          <w:p w14:paraId="4D220920" w14:textId="77777777" w:rsidR="00DB4927" w:rsidRDefault="006F3391">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Rejection letters sent to non-selected candidates</w:t>
            </w:r>
          </w:p>
        </w:tc>
      </w:tr>
      <w:tr w:rsidR="00DB4927" w14:paraId="4D220924" w14:textId="77777777">
        <w:tc>
          <w:tcPr>
            <w:tcW w:w="1696" w:type="dxa"/>
            <w:tcBorders>
              <w:top w:val="single" w:sz="4" w:space="0" w:color="auto"/>
              <w:left w:val="single" w:sz="4" w:space="0" w:color="auto"/>
              <w:bottom w:val="single" w:sz="4" w:space="0" w:color="auto"/>
              <w:right w:val="single" w:sz="4" w:space="0" w:color="auto"/>
            </w:tcBorders>
          </w:tcPr>
          <w:p w14:paraId="4D220922" w14:textId="77777777" w:rsidR="00DB4927" w:rsidRDefault="006F3391">
            <w:pPr>
              <w:spacing w:line="240" w:lineRule="auto"/>
              <w:jc w:val="center"/>
              <w:rPr>
                <w:rFonts w:asciiTheme="minorHAnsi" w:hAnsiTheme="minorHAnsi" w:cstheme="minorHAnsi"/>
                <w:sz w:val="22"/>
                <w:szCs w:val="22"/>
              </w:rPr>
            </w:pPr>
            <w:r>
              <w:t>3/08/2026*</w:t>
            </w:r>
          </w:p>
        </w:tc>
        <w:tc>
          <w:tcPr>
            <w:tcW w:w="6237" w:type="dxa"/>
            <w:tcBorders>
              <w:top w:val="single" w:sz="4" w:space="0" w:color="auto"/>
              <w:left w:val="single" w:sz="4" w:space="0" w:color="auto"/>
              <w:bottom w:val="single" w:sz="4" w:space="0" w:color="auto"/>
              <w:right w:val="single" w:sz="4" w:space="0" w:color="auto"/>
            </w:tcBorders>
          </w:tcPr>
          <w:p w14:paraId="4D220923" w14:textId="77777777" w:rsidR="00DB4927" w:rsidRDefault="006F3391">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Contract award</w:t>
            </w:r>
          </w:p>
        </w:tc>
      </w:tr>
      <w:tr w:rsidR="00DB4927" w14:paraId="4D220926" w14:textId="77777777">
        <w:tc>
          <w:tcPr>
            <w:tcW w:w="7933" w:type="dxa"/>
            <w:gridSpan w:val="2"/>
            <w:tcBorders>
              <w:top w:val="single" w:sz="4" w:space="0" w:color="auto"/>
              <w:left w:val="single" w:sz="4" w:space="0" w:color="auto"/>
              <w:bottom w:val="single" w:sz="4" w:space="0" w:color="auto"/>
              <w:right w:val="single" w:sz="4" w:space="0" w:color="auto"/>
            </w:tcBorders>
          </w:tcPr>
          <w:p w14:paraId="4D220925" w14:textId="77777777" w:rsidR="00DB4927" w:rsidRDefault="006F3391">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*Estimated Dates</w:t>
            </w:r>
          </w:p>
        </w:tc>
      </w:tr>
    </w:tbl>
    <w:p w14:paraId="4D220927" w14:textId="77777777" w:rsidR="00DB4927" w:rsidRDefault="006F3391">
      <w:pPr>
        <w:pStyle w:val="Ttulo2"/>
        <w:spacing w:before="120" w:after="120" w:line="240" w:lineRule="auto"/>
        <w:jc w:val="both"/>
        <w:rPr>
          <w:rFonts w:asciiTheme="minorHAnsi" w:hAnsiTheme="minorHAnsi" w:cstheme="minorHAnsi"/>
          <w:sz w:val="22"/>
          <w:szCs w:val="22"/>
          <w:u w:val="single"/>
        </w:rPr>
      </w:pPr>
      <w:bookmarkStart w:id="14" w:name="_Toc231243113"/>
      <w:r>
        <w:rPr>
          <w:rFonts w:asciiTheme="minorHAnsi" w:hAnsiTheme="minorHAnsi" w:cstheme="minorHAnsi"/>
          <w:sz w:val="22"/>
          <w:szCs w:val="22"/>
          <w:u w:val="single"/>
          <w:lang w:val="en"/>
        </w:rPr>
        <w:t>Tender language – currency</w:t>
      </w:r>
      <w:bookmarkEnd w:id="14"/>
    </w:p>
    <w:p w14:paraId="4D220928" w14:textId="77777777" w:rsidR="00DB4927" w:rsidRDefault="006F3391">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All the tender documents must be written in English, except for the documents accompanying the methodological and financial proposals described in the article 4 of this tender, that must be written in Spanish.</w:t>
      </w:r>
    </w:p>
    <w:p w14:paraId="4D220929"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D22092A" w14:textId="77777777" w:rsidR="00DB4927" w:rsidRDefault="00DB4927">
      <w:pPr>
        <w:spacing w:before="120" w:line="240" w:lineRule="auto"/>
        <w:jc w:val="both"/>
        <w:rPr>
          <w:rFonts w:asciiTheme="minorHAnsi" w:hAnsiTheme="minorHAnsi" w:cstheme="minorHAnsi"/>
          <w:sz w:val="22"/>
          <w:szCs w:val="22"/>
          <w:lang w:val="en-GB"/>
        </w:rPr>
      </w:pPr>
    </w:p>
    <w:p w14:paraId="4D22092B"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15" w:name="_Toc231243114"/>
      <w:r>
        <w:rPr>
          <w:rFonts w:asciiTheme="minorHAnsi" w:hAnsiTheme="minorHAnsi" w:cstheme="minorHAnsi"/>
          <w:sz w:val="22"/>
          <w:szCs w:val="22"/>
          <w:u w:val="single"/>
          <w:lang w:val="en"/>
        </w:rPr>
        <w:t>Composition of the tender documents</w:t>
      </w:r>
      <w:bookmarkEnd w:id="15"/>
    </w:p>
    <w:p w14:paraId="4D22092C"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4D22092D" w14:textId="77777777" w:rsidR="00DB4927" w:rsidRDefault="006F339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4D22092E" w14:textId="77777777" w:rsidR="00DB4927" w:rsidRDefault="006F3391">
      <w:pPr>
        <w:pStyle w:val="Prrafodelista"/>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4D22092F" w14:textId="77777777" w:rsidR="00DB4927" w:rsidRDefault="006F339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4D220930" w14:textId="77777777" w:rsidR="00DB4927" w:rsidRDefault="006F3391">
      <w:pPr>
        <w:pStyle w:val="v"/>
        <w:widowControl w:val="0"/>
        <w:numPr>
          <w:ilvl w:val="0"/>
          <w:numId w:val="7"/>
        </w:numPr>
        <w:rPr>
          <w:rFonts w:asciiTheme="minorHAnsi" w:hAnsiTheme="minorHAnsi" w:cstheme="minorHAnsi"/>
          <w:szCs w:val="22"/>
          <w:lang w:val="en-US"/>
        </w:rPr>
      </w:pPr>
      <w:r>
        <w:rPr>
          <w:rFonts w:asciiTheme="minorHAnsi" w:hAnsiTheme="minorHAnsi" w:cstheme="minorHAnsi"/>
          <w:szCs w:val="22"/>
          <w:lang w:val="en"/>
        </w:rPr>
        <w:t>The application form</w:t>
      </w:r>
      <w:r>
        <w:rPr>
          <w:rFonts w:asciiTheme="minorHAnsi" w:hAnsiTheme="minorHAnsi" w:cstheme="minorHAnsi"/>
          <w:szCs w:val="22"/>
          <w:lang w:val="en"/>
        </w:rPr>
        <w:t xml:space="preserve"> (including the third-party sheet and the “Sworn statement on exclusion criteria, the absence of conflict of interest);</w:t>
      </w:r>
    </w:p>
    <w:p w14:paraId="4D220931" w14:textId="77777777" w:rsidR="00DB4927" w:rsidRDefault="006F339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GDPR compliance verification form;</w:t>
      </w:r>
    </w:p>
    <w:p w14:paraId="4D220932" w14:textId="77777777" w:rsidR="00DB4927" w:rsidRDefault="006F339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 xml:space="preserve">DAJ_GU006ENG_v01 - PLACE </w:t>
      </w:r>
      <w:r>
        <w:rPr>
          <w:rFonts w:asciiTheme="minorHAnsi" w:hAnsiTheme="minorHAnsi" w:cstheme="minorHAnsi"/>
          <w:szCs w:val="22"/>
          <w:lang w:val="en"/>
        </w:rPr>
        <w:t>user guide for companies in Spanish</w:t>
      </w:r>
    </w:p>
    <w:p w14:paraId="4D220933" w14:textId="77777777" w:rsidR="00DB4927" w:rsidRDefault="00DB4927">
      <w:pPr>
        <w:spacing w:line="240" w:lineRule="auto"/>
        <w:rPr>
          <w:rFonts w:asciiTheme="minorHAnsi" w:eastAsia="Times New Roman" w:hAnsiTheme="minorHAnsi" w:cstheme="minorHAnsi"/>
          <w:b/>
          <w:caps/>
          <w:sz w:val="28"/>
          <w:szCs w:val="22"/>
          <w:u w:val="single"/>
          <w:lang w:val="en-US"/>
        </w:rPr>
      </w:pPr>
    </w:p>
    <w:p w14:paraId="4D220934" w14:textId="77777777" w:rsidR="00DB4927" w:rsidRDefault="006F3391">
      <w:pPr>
        <w:pStyle w:val="Ttulo2"/>
        <w:spacing w:before="120" w:after="120" w:line="240" w:lineRule="auto"/>
        <w:jc w:val="both"/>
        <w:rPr>
          <w:rFonts w:asciiTheme="minorHAnsi" w:hAnsiTheme="minorHAnsi" w:cstheme="minorHAnsi"/>
          <w:sz w:val="22"/>
          <w:szCs w:val="22"/>
          <w:u w:val="single"/>
          <w:lang w:val="en-US"/>
        </w:rPr>
      </w:pPr>
      <w:bookmarkStart w:id="16" w:name="_Toc231243115"/>
      <w:r>
        <w:rPr>
          <w:rFonts w:asciiTheme="minorHAnsi" w:hAnsiTheme="minorHAnsi" w:cstheme="minorHAnsi"/>
          <w:sz w:val="22"/>
          <w:szCs w:val="22"/>
          <w:u w:val="single"/>
          <w:lang w:val="en"/>
        </w:rPr>
        <w:t>Modification of the tender documents</w:t>
      </w:r>
      <w:bookmarkEnd w:id="16"/>
    </w:p>
    <w:p w14:paraId="4D220935"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Pr>
          <w:rStyle w:val="None"/>
          <w:rFonts w:ascii="Calibri" w:hAnsi="Calibri"/>
          <w:sz w:val="22"/>
          <w:szCs w:val="22"/>
          <w:lang w:val="en-GB"/>
        </w:rPr>
        <w:t xml:space="preserve">4 (four) </w:t>
      </w:r>
      <w:r>
        <w:rPr>
          <w:rFonts w:asciiTheme="minorHAnsi" w:hAnsiTheme="minorHAnsi" w:cstheme="minorHAnsi"/>
          <w:sz w:val="22"/>
          <w:szCs w:val="22"/>
          <w:lang w:val="en"/>
        </w:rPr>
        <w:t>days prior to the bid submission deadline.</w:t>
      </w:r>
    </w:p>
    <w:p w14:paraId="4D220936"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4D220937" w14:textId="77777777" w:rsidR="00DB4927" w:rsidRDefault="00DB4927">
      <w:pPr>
        <w:spacing w:line="240" w:lineRule="auto"/>
        <w:rPr>
          <w:rFonts w:asciiTheme="minorHAnsi" w:hAnsiTheme="minorHAnsi" w:cstheme="minorHAnsi"/>
          <w:sz w:val="22"/>
          <w:szCs w:val="22"/>
          <w:lang w:val="en"/>
        </w:rPr>
      </w:pPr>
    </w:p>
    <w:p w14:paraId="4D220938" w14:textId="77777777" w:rsidR="00DB4927" w:rsidRDefault="006F3391">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lastRenderedPageBreak/>
        <w:t>Candidates/bidders must respond on the basis of the latest modified documents. Should any candidate/bidder have submitted any bid or offer prior to modification, they may resubmit based on the latest modified documents prior to the bid reception deadline.</w:t>
      </w:r>
    </w:p>
    <w:p w14:paraId="4D220939" w14:textId="77777777" w:rsidR="00DB4927" w:rsidRDefault="006F3391">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231243116"/>
      <w:r>
        <w:rPr>
          <w:rFonts w:asciiTheme="minorHAnsi" w:hAnsiTheme="minorHAnsi" w:cstheme="minorHAnsi"/>
          <w:b/>
          <w:bCs/>
          <w:caps/>
          <w:sz w:val="28"/>
          <w:szCs w:val="22"/>
          <w:u w:val="single"/>
          <w:lang w:val="en"/>
        </w:rPr>
        <w:t>General characteristics of the proposed contract</w:t>
      </w:r>
      <w:bookmarkEnd w:id="17"/>
    </w:p>
    <w:p w14:paraId="4D22093A"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18" w:name="_Toc231243117"/>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4D22093B" w14:textId="77777777" w:rsidR="00DB4927" w:rsidRDefault="006F3391">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4D22093C"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28" w:name="_Toc231243118"/>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4D22093D" w14:textId="77777777" w:rsidR="00DB4927" w:rsidRDefault="006F3391">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amount of the contract is fixed at a maximum of </w:t>
      </w:r>
      <w:r>
        <w:rPr>
          <w:rFonts w:asciiTheme="minorHAnsi" w:hAnsiTheme="minorHAnsi" w:cstheme="minorHAnsi"/>
          <w:b/>
          <w:bCs/>
          <w:sz w:val="22"/>
          <w:szCs w:val="22"/>
          <w:lang w:val="en"/>
        </w:rPr>
        <w:t>€150.000,00 VAT excl..</w:t>
      </w:r>
      <w:r>
        <w:rPr>
          <w:rFonts w:asciiTheme="minorHAnsi" w:hAnsiTheme="minorHAnsi" w:cstheme="minorHAnsi"/>
          <w:sz w:val="22"/>
          <w:szCs w:val="22"/>
          <w:lang w:val="en"/>
        </w:rPr>
        <w:t xml:space="preserve"> </w:t>
      </w:r>
    </w:p>
    <w:p w14:paraId="4D22093E"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29" w:name="_Toc231243119"/>
      <w:r>
        <w:rPr>
          <w:rFonts w:asciiTheme="minorHAnsi" w:hAnsiTheme="minorHAnsi" w:cstheme="minorHAnsi"/>
          <w:sz w:val="22"/>
          <w:szCs w:val="22"/>
          <w:u w:val="single"/>
          <w:lang w:val="en"/>
        </w:rPr>
        <w:t>Term of the contract</w:t>
      </w:r>
      <w:bookmarkEnd w:id="29"/>
    </w:p>
    <w:p w14:paraId="4D22093F" w14:textId="044FC2B8" w:rsidR="00DB4927" w:rsidRDefault="006F3391">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term of the contract is</w:t>
      </w:r>
      <w:r>
        <w:rPr>
          <w:rFonts w:asciiTheme="minorHAnsi" w:hAnsiTheme="minorHAnsi" w:cstheme="minorHAnsi"/>
          <w:b/>
          <w:bCs/>
          <w:sz w:val="22"/>
          <w:szCs w:val="22"/>
          <w:lang w:val="en"/>
        </w:rPr>
        <w:t xml:space="preserve"> 10 </w:t>
      </w:r>
      <w:r>
        <w:rPr>
          <w:rFonts w:asciiTheme="minorHAnsi" w:hAnsiTheme="minorHAnsi" w:cstheme="minorHAnsi"/>
          <w:b/>
          <w:bCs/>
          <w:sz w:val="22"/>
          <w:szCs w:val="22"/>
          <w:lang w:val="en"/>
        </w:rPr>
        <w:t>months</w:t>
      </w:r>
      <w:r>
        <w:rPr>
          <w:rFonts w:asciiTheme="minorHAnsi" w:hAnsiTheme="minorHAnsi" w:cstheme="minorHAnsi"/>
          <w:sz w:val="22"/>
          <w:szCs w:val="22"/>
          <w:lang w:val="en"/>
        </w:rPr>
        <w:t xml:space="preserve"> from its award date. For illustrative purposes only, the anticipated award date is August 2026.</w:t>
      </w:r>
    </w:p>
    <w:p w14:paraId="4D220940" w14:textId="77777777" w:rsidR="00DB4927" w:rsidRDefault="00DB4927">
      <w:pPr>
        <w:spacing w:line="240" w:lineRule="auto"/>
        <w:jc w:val="both"/>
        <w:rPr>
          <w:rFonts w:asciiTheme="minorHAnsi" w:hAnsiTheme="minorHAnsi" w:cstheme="minorHAnsi"/>
          <w:sz w:val="22"/>
          <w:szCs w:val="22"/>
          <w:lang w:val="en-GB"/>
        </w:rPr>
      </w:pPr>
    </w:p>
    <w:p w14:paraId="4D220941"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30" w:name="_Toc231243120"/>
      <w:r>
        <w:rPr>
          <w:rFonts w:asciiTheme="minorHAnsi" w:hAnsiTheme="minorHAnsi" w:cstheme="minorHAnsi"/>
          <w:sz w:val="22"/>
          <w:szCs w:val="22"/>
          <w:u w:val="single"/>
          <w:lang w:val="en"/>
        </w:rPr>
        <w:t>Allotment</w:t>
      </w:r>
      <w:bookmarkEnd w:id="30"/>
    </w:p>
    <w:p w14:paraId="4D220942" w14:textId="77777777" w:rsidR="00DB4927" w:rsidRDefault="006F3391">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This tender is not divided into lots. </w:t>
      </w:r>
      <w:bookmarkStart w:id="31" w:name="_Toc417653425"/>
      <w:bookmarkStart w:id="32" w:name="_Toc419212441"/>
      <w:bookmarkStart w:id="33" w:name="_Toc443657775"/>
      <w:bookmarkStart w:id="34" w:name="_Toc446628694"/>
      <w:bookmarkEnd w:id="23"/>
      <w:bookmarkEnd w:id="24"/>
      <w:bookmarkEnd w:id="25"/>
      <w:bookmarkEnd w:id="26"/>
      <w:bookmarkEnd w:id="27"/>
    </w:p>
    <w:p w14:paraId="4D220943" w14:textId="77777777" w:rsidR="00DB4927" w:rsidRDefault="00DB4927">
      <w:pPr>
        <w:spacing w:line="240" w:lineRule="auto"/>
        <w:jc w:val="both"/>
        <w:rPr>
          <w:rFonts w:asciiTheme="minorHAnsi" w:hAnsiTheme="minorHAnsi" w:cstheme="minorHAnsi"/>
          <w:sz w:val="22"/>
          <w:szCs w:val="22"/>
          <w:lang w:val="en-GB"/>
        </w:rPr>
      </w:pPr>
    </w:p>
    <w:p w14:paraId="4D220944" w14:textId="77777777" w:rsidR="00DB4927" w:rsidRDefault="006F3391">
      <w:pPr>
        <w:pStyle w:val="Ttulo2"/>
        <w:spacing w:before="120" w:after="120" w:line="240" w:lineRule="auto"/>
        <w:jc w:val="both"/>
        <w:rPr>
          <w:rFonts w:asciiTheme="minorHAnsi" w:hAnsiTheme="minorHAnsi"/>
          <w:sz w:val="22"/>
          <w:szCs w:val="22"/>
          <w:u w:val="single"/>
          <w:lang w:val="en"/>
        </w:rPr>
      </w:pPr>
      <w:bookmarkStart w:id="35" w:name="_Toc231243121"/>
      <w:r>
        <w:rPr>
          <w:rFonts w:asciiTheme="minorHAnsi" w:hAnsiTheme="minorHAnsi"/>
          <w:sz w:val="22"/>
          <w:szCs w:val="22"/>
          <w:u w:val="single"/>
          <w:lang w:val="en"/>
        </w:rPr>
        <w:t>Similar services</w:t>
      </w:r>
      <w:bookmarkEnd w:id="35"/>
    </w:p>
    <w:p w14:paraId="4D220945" w14:textId="77777777" w:rsidR="00DB4927" w:rsidRDefault="006F3391">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4D220946" w14:textId="77777777" w:rsidR="00DB4927" w:rsidRDefault="00DB4927">
      <w:pPr>
        <w:pStyle w:val="v"/>
        <w:widowControl w:val="0"/>
        <w:ind w:left="0" w:firstLine="0"/>
        <w:rPr>
          <w:rFonts w:asciiTheme="minorHAnsi" w:hAnsiTheme="minorHAnsi" w:cstheme="minorHAnsi"/>
          <w:szCs w:val="22"/>
          <w:lang w:val="en-GB"/>
        </w:rPr>
      </w:pPr>
      <w:bookmarkStart w:id="36" w:name="_Toc491193961"/>
      <w:bookmarkEnd w:id="36"/>
    </w:p>
    <w:p w14:paraId="4D220947" w14:textId="77777777" w:rsidR="00DB4927" w:rsidRDefault="006F3391">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7" w:name="_Toc231243122"/>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7"/>
    </w:p>
    <w:p w14:paraId="4D220948" w14:textId="77777777" w:rsidR="00DB4927" w:rsidRDefault="006F3391">
      <w:pPr>
        <w:pStyle w:val="Ttulo2"/>
        <w:spacing w:before="120" w:after="120" w:line="240" w:lineRule="auto"/>
        <w:jc w:val="both"/>
        <w:rPr>
          <w:rFonts w:asciiTheme="minorHAnsi" w:hAnsiTheme="minorHAnsi" w:cstheme="minorHAnsi"/>
          <w:sz w:val="22"/>
          <w:szCs w:val="22"/>
          <w:u w:val="single"/>
        </w:rPr>
      </w:pPr>
      <w:bookmarkStart w:id="38" w:name="_Toc231243123"/>
      <w:r>
        <w:rPr>
          <w:rFonts w:asciiTheme="minorHAnsi" w:hAnsiTheme="minorHAnsi" w:cstheme="minorHAnsi"/>
          <w:sz w:val="22"/>
          <w:szCs w:val="22"/>
          <w:u w:val="single"/>
          <w:lang w:val="en"/>
        </w:rPr>
        <w:t>Candidate presentation conditions</w:t>
      </w:r>
      <w:bookmarkEnd w:id="38"/>
    </w:p>
    <w:p w14:paraId="4D220949" w14:textId="77777777" w:rsidR="00DB4927" w:rsidRDefault="006F3391">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A single entity may not represent more than one candidate for any given tender (Article R. 2142-4 of the French Public Procurement Code). In the context of this tender, however, the contracting authority authorizes the candidate to present multiple offers when acting at the same time as:</w:t>
      </w:r>
    </w:p>
    <w:p w14:paraId="4D22094A" w14:textId="77777777" w:rsidR="00DB4927" w:rsidRDefault="006F3391">
      <w:pPr>
        <w:pStyle w:val="Standard"/>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4D22094B" w14:textId="77777777" w:rsidR="00DB4927" w:rsidRDefault="006F3391">
      <w:pPr>
        <w:pStyle w:val="Standard"/>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4D22094C" w14:textId="77777777" w:rsidR="00DB4927" w:rsidRDefault="00DB4927">
      <w:pPr>
        <w:pStyle w:val="Standard"/>
        <w:ind w:left="1066"/>
        <w:rPr>
          <w:rFonts w:asciiTheme="minorHAnsi" w:hAnsiTheme="minorHAnsi" w:cstheme="minorHAnsi"/>
          <w:bCs/>
          <w:iCs/>
          <w:sz w:val="22"/>
          <w:szCs w:val="22"/>
          <w:lang w:val="en-GB"/>
        </w:rPr>
      </w:pPr>
    </w:p>
    <w:p w14:paraId="4D22094D" w14:textId="77777777" w:rsidR="00DB4927" w:rsidRDefault="006F3391">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In the event of an application being ma</w:t>
      </w:r>
      <w:r>
        <w:rPr>
          <w:rFonts w:asciiTheme="minorHAnsi" w:hAnsiTheme="minorHAnsi" w:cstheme="minorHAnsi"/>
          <w:sz w:val="22"/>
          <w:szCs w:val="22"/>
          <w:lang w:val="en"/>
        </w:rPr>
        <w:t>de by a consortium of economic operators, each member of the consortium must provide all the documents and information certifying their legal, professional, technical and financial capacity. The consortium's capacities will be assessed on an overall basis.</w:t>
      </w:r>
    </w:p>
    <w:p w14:paraId="4D22094E" w14:textId="77777777" w:rsidR="00DB4927" w:rsidRDefault="00DB4927">
      <w:pPr>
        <w:pStyle w:val="Standard"/>
        <w:rPr>
          <w:rFonts w:asciiTheme="minorHAnsi" w:eastAsia="Times" w:hAnsiTheme="minorHAnsi" w:cstheme="minorHAnsi"/>
          <w:bCs/>
          <w:iCs/>
          <w:sz w:val="22"/>
          <w:szCs w:val="22"/>
          <w:lang w:val="en-GB"/>
        </w:rPr>
      </w:pPr>
    </w:p>
    <w:p w14:paraId="4D22094F"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39" w:name="_Toc231243124"/>
      <w:r>
        <w:rPr>
          <w:rFonts w:asciiTheme="minorHAnsi" w:hAnsiTheme="minorHAnsi" w:cstheme="minorHAnsi"/>
          <w:sz w:val="22"/>
          <w:szCs w:val="22"/>
          <w:u w:val="single"/>
          <w:lang w:val="en"/>
        </w:rPr>
        <w:t>Grounds and conditions of exclusion</w:t>
      </w:r>
      <w:bookmarkEnd w:id="39"/>
      <w:r>
        <w:rPr>
          <w:rFonts w:asciiTheme="minorHAnsi" w:hAnsiTheme="minorHAnsi" w:cstheme="minorHAnsi"/>
          <w:sz w:val="22"/>
          <w:szCs w:val="22"/>
          <w:u w:val="single"/>
          <w:lang w:val="en"/>
        </w:rPr>
        <w:t xml:space="preserve"> </w:t>
      </w:r>
    </w:p>
    <w:p w14:paraId="4D220950" w14:textId="77777777" w:rsidR="00DB4927" w:rsidRDefault="006F3391">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4D220951" w14:textId="77777777" w:rsidR="00DB4927" w:rsidRDefault="006F3391">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modernization of the economy, the so-called “Sapin 2” law;</w:t>
      </w:r>
    </w:p>
    <w:p w14:paraId="4D220952" w14:textId="77777777" w:rsidR="00DB4927" w:rsidRDefault="006F3391">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4D220953" w14:textId="77777777" w:rsidR="00DB4927" w:rsidRDefault="006F3391">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4D220954" w14:textId="77777777" w:rsidR="00DB4927" w:rsidRDefault="00DB4927">
      <w:pPr>
        <w:pStyle w:val="Standard"/>
        <w:rPr>
          <w:rFonts w:asciiTheme="minorHAnsi" w:hAnsiTheme="minorHAnsi" w:cstheme="minorHAnsi"/>
          <w:bCs/>
          <w:iCs/>
          <w:sz w:val="22"/>
          <w:szCs w:val="22"/>
          <w:lang w:val="en-GB"/>
        </w:rPr>
      </w:pPr>
    </w:p>
    <w:p w14:paraId="4D220955" w14:textId="77777777" w:rsidR="00DB4927" w:rsidRDefault="006F3391">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eastAsia="Times" w:hAnsiTheme="minorHAnsi" w:cstheme="minorHAnsi"/>
          <w:sz w:val="22"/>
          <w:szCs w:val="22"/>
          <w:lang w:val="en"/>
        </w:rPr>
        <w:lastRenderedPageBreak/>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D220956" w14:textId="77777777" w:rsidR="00DB4927" w:rsidRDefault="00DB4927">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4D220957" w14:textId="77777777" w:rsidR="00DB4927" w:rsidRDefault="006F3391">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hAnsiTheme="minorHAnsi" w:cstheme="minorHAnsi"/>
          <w:sz w:val="22"/>
          <w:szCs w:val="22"/>
          <w:lang w:val="en"/>
        </w:rPr>
        <w:t>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treatment among the bidders.</w:t>
      </w:r>
    </w:p>
    <w:p w14:paraId="4D220958" w14:textId="77777777" w:rsidR="00DB4927" w:rsidRDefault="00DB4927">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4D220959" w14:textId="77777777" w:rsidR="00DB4927" w:rsidRDefault="006F3391">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val="en-GB"/>
        </w:rPr>
      </w:pPr>
      <w:r>
        <w:rPr>
          <w:rFonts w:asciiTheme="minorHAnsi" w:eastAsia="Times" w:hAnsiTheme="minorHAnsi" w:cstheme="minorHAnsi"/>
          <w:sz w:val="22"/>
          <w:szCs w:val="22"/>
          <w:lang w:val="en"/>
        </w:rPr>
        <w:t>Where an operator finds itself to be in a position of exclusion during the procedure, it shall notify the contracting authority without delay, which shall apply exclusion on these grounds.</w:t>
      </w:r>
    </w:p>
    <w:p w14:paraId="4D22095A" w14:textId="77777777" w:rsidR="00DB4927" w:rsidRDefault="00DB4927">
      <w:pPr>
        <w:pStyle w:val="Standard"/>
        <w:rPr>
          <w:rFonts w:asciiTheme="minorHAnsi" w:eastAsia="Times" w:hAnsiTheme="minorHAnsi" w:cstheme="minorHAnsi"/>
          <w:bCs/>
          <w:iCs/>
          <w:sz w:val="22"/>
          <w:szCs w:val="22"/>
          <w:lang w:val="en-GB"/>
        </w:rPr>
      </w:pPr>
    </w:p>
    <w:p w14:paraId="4D22095B"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40" w:name="_Toc23124312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0"/>
      <w:r>
        <w:rPr>
          <w:rFonts w:asciiTheme="minorHAnsi" w:hAnsiTheme="minorHAnsi"/>
          <w:sz w:val="22"/>
          <w:szCs w:val="22"/>
          <w:u w:val="single"/>
          <w:lang w:val="en"/>
        </w:rPr>
        <w:t xml:space="preserve"> </w:t>
      </w:r>
    </w:p>
    <w:p w14:paraId="4D22095C" w14:textId="77777777" w:rsidR="00DB4927" w:rsidRDefault="006F3391">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4D22095D" w14:textId="77777777" w:rsidR="00DB4927" w:rsidRDefault="006F3391">
      <w:pPr>
        <w:pStyle w:val="Default"/>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4D22095E" w14:textId="77777777" w:rsidR="00DB4927" w:rsidRDefault="006F3391">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authorization of the lead company from its co-contractors, which may be issued via form DC1.</w:t>
      </w:r>
    </w:p>
    <w:p w14:paraId="4D22095F" w14:textId="77777777" w:rsidR="00DB4927" w:rsidRDefault="00DB4927">
      <w:pPr>
        <w:pStyle w:val="Standard"/>
        <w:rPr>
          <w:rFonts w:asciiTheme="minorHAnsi" w:eastAsia="Times" w:hAnsiTheme="minorHAnsi" w:cstheme="minorHAnsi"/>
          <w:bCs/>
          <w:iCs/>
          <w:sz w:val="22"/>
          <w:szCs w:val="22"/>
          <w:lang w:val="en-GB"/>
        </w:rPr>
      </w:pPr>
    </w:p>
    <w:p w14:paraId="4D220960"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41" w:name="_Toc55543797"/>
      <w:bookmarkStart w:id="42" w:name="_Toc55543747"/>
      <w:bookmarkStart w:id="43" w:name="__RefHeading__47578_1391709442"/>
      <w:bookmarkStart w:id="44" w:name="_Toc231243126"/>
      <w:r>
        <w:rPr>
          <w:rFonts w:asciiTheme="minorHAnsi" w:hAnsiTheme="minorHAnsi" w:cstheme="minorHAnsi"/>
          <w:sz w:val="22"/>
          <w:szCs w:val="22"/>
          <w:u w:val="single"/>
          <w:lang w:val="en"/>
        </w:rPr>
        <w:t>Specific requirements for consortia of economic operators</w:t>
      </w:r>
      <w:bookmarkEnd w:id="41"/>
      <w:bookmarkEnd w:id="42"/>
      <w:bookmarkEnd w:id="43"/>
      <w:bookmarkEnd w:id="44"/>
    </w:p>
    <w:p w14:paraId="4D220961" w14:textId="77777777" w:rsidR="00DB4927" w:rsidRDefault="00DB4927">
      <w:pPr>
        <w:pStyle w:val="Standard"/>
        <w:rPr>
          <w:rFonts w:asciiTheme="minorHAnsi" w:hAnsiTheme="minorHAnsi" w:cstheme="minorHAnsi"/>
          <w:bCs/>
          <w:iCs/>
          <w:sz w:val="22"/>
          <w:szCs w:val="22"/>
          <w:lang w:val="en-GB"/>
        </w:rPr>
      </w:pPr>
    </w:p>
    <w:p w14:paraId="4D220962" w14:textId="77777777" w:rsidR="00DB4927" w:rsidRDefault="006F3391">
      <w:pPr>
        <w:pStyle w:val="Ttulo2"/>
        <w:spacing w:before="120" w:after="120" w:line="240" w:lineRule="auto"/>
        <w:ind w:left="708"/>
        <w:jc w:val="both"/>
        <w:rPr>
          <w:rFonts w:asciiTheme="minorHAnsi" w:hAnsiTheme="minorHAnsi" w:cstheme="minorHAnsi"/>
          <w:i/>
          <w:sz w:val="22"/>
          <w:szCs w:val="22"/>
          <w:lang w:val="en-GB"/>
        </w:rPr>
      </w:pPr>
      <w:bookmarkStart w:id="45" w:name="_Toc55543798"/>
      <w:bookmarkStart w:id="46" w:name="_Toc231243127"/>
      <w:r>
        <w:rPr>
          <w:rFonts w:asciiTheme="minorHAnsi" w:hAnsiTheme="minorHAnsi" w:cstheme="minorHAnsi"/>
          <w:i/>
          <w:iCs/>
          <w:sz w:val="22"/>
          <w:szCs w:val="22"/>
          <w:lang w:val="en"/>
        </w:rPr>
        <w:t>Grounds for the exclusion of consortia</w:t>
      </w:r>
      <w:bookmarkEnd w:id="45"/>
      <w:bookmarkEnd w:id="46"/>
    </w:p>
    <w:p w14:paraId="4D220963" w14:textId="77777777" w:rsidR="00DB4927" w:rsidRDefault="006F3391">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D220964" w14:textId="77777777" w:rsidR="00DB4927" w:rsidRDefault="00DB4927">
      <w:pPr>
        <w:pStyle w:val="Standard"/>
        <w:rPr>
          <w:rFonts w:asciiTheme="minorHAnsi" w:hAnsiTheme="minorHAnsi" w:cstheme="minorHAnsi"/>
          <w:bCs/>
          <w:iCs/>
          <w:sz w:val="22"/>
          <w:szCs w:val="22"/>
          <w:lang w:val="en-GB"/>
        </w:rPr>
      </w:pPr>
    </w:p>
    <w:p w14:paraId="4D220965" w14:textId="77777777" w:rsidR="00DB4927" w:rsidRDefault="006F3391">
      <w:pPr>
        <w:pStyle w:val="Ttulo2"/>
        <w:spacing w:before="120" w:after="120" w:line="240" w:lineRule="auto"/>
        <w:ind w:left="708"/>
        <w:jc w:val="both"/>
        <w:rPr>
          <w:rFonts w:asciiTheme="minorHAnsi" w:hAnsiTheme="minorHAnsi" w:cstheme="minorHAnsi"/>
          <w:i/>
          <w:sz w:val="22"/>
          <w:szCs w:val="22"/>
          <w:lang w:val="en-GB"/>
        </w:rPr>
      </w:pPr>
      <w:bookmarkStart w:id="47" w:name="_Toc55543800"/>
      <w:bookmarkStart w:id="48" w:name="_Toc231243128"/>
      <w:r>
        <w:rPr>
          <w:rFonts w:asciiTheme="minorHAnsi" w:hAnsiTheme="minorHAnsi" w:cstheme="minorHAnsi"/>
          <w:i/>
          <w:iCs/>
          <w:sz w:val="22"/>
          <w:szCs w:val="22"/>
          <w:lang w:val="en"/>
        </w:rPr>
        <w:t>Form of the consortium</w:t>
      </w:r>
      <w:bookmarkEnd w:id="47"/>
      <w:bookmarkEnd w:id="48"/>
    </w:p>
    <w:p w14:paraId="4D220966" w14:textId="77777777" w:rsidR="00DB4927" w:rsidRDefault="006F3391">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liable. The lead company is liable for execution of the contract by each of the consortium members with regard to their contractual obligations vis-à-vis Expertise France.</w:t>
      </w:r>
    </w:p>
    <w:p w14:paraId="4D220967" w14:textId="77777777" w:rsidR="00DB4927" w:rsidRDefault="00DB4927">
      <w:pPr>
        <w:pStyle w:val="Standard"/>
        <w:rPr>
          <w:rFonts w:asciiTheme="minorHAnsi" w:hAnsiTheme="minorHAnsi" w:cstheme="minorHAnsi"/>
          <w:bCs/>
          <w:iCs/>
          <w:sz w:val="22"/>
          <w:szCs w:val="22"/>
          <w:lang w:val="en-GB"/>
        </w:rPr>
      </w:pPr>
    </w:p>
    <w:p w14:paraId="4D220968"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49" w:name="_Toc55543801"/>
      <w:bookmarkStart w:id="50" w:name="_Toc55543748"/>
      <w:bookmarkStart w:id="51" w:name="__RefHeading__47580_1391709442"/>
      <w:bookmarkStart w:id="52" w:name="_Toc231243129"/>
      <w:r>
        <w:rPr>
          <w:rFonts w:asciiTheme="minorHAnsi" w:hAnsiTheme="minorHAnsi" w:cstheme="minorHAnsi"/>
          <w:sz w:val="22"/>
          <w:szCs w:val="22"/>
          <w:u w:val="single"/>
          <w:lang w:val="en"/>
        </w:rPr>
        <w:t>Subcontracting</w:t>
      </w:r>
      <w:bookmarkEnd w:id="49"/>
      <w:bookmarkEnd w:id="50"/>
      <w:bookmarkEnd w:id="51"/>
      <w:bookmarkEnd w:id="52"/>
    </w:p>
    <w:p w14:paraId="4D220969" w14:textId="77777777" w:rsidR="00DB4927" w:rsidRDefault="006F3391">
      <w:pPr>
        <w:pStyle w:val="Ttulo2"/>
        <w:spacing w:before="120" w:after="120" w:line="240" w:lineRule="auto"/>
        <w:ind w:left="708"/>
        <w:jc w:val="both"/>
        <w:rPr>
          <w:rFonts w:asciiTheme="minorHAnsi" w:hAnsiTheme="minorHAnsi" w:cstheme="minorHAnsi"/>
          <w:i/>
          <w:sz w:val="22"/>
          <w:szCs w:val="22"/>
          <w:lang w:val="en-GB"/>
        </w:rPr>
      </w:pPr>
      <w:bookmarkStart w:id="53" w:name="_Toc55543802"/>
      <w:bookmarkStart w:id="54" w:name="_Toc231243130"/>
      <w:r>
        <w:rPr>
          <w:rFonts w:asciiTheme="minorHAnsi" w:hAnsiTheme="minorHAnsi" w:cstheme="minorHAnsi"/>
          <w:i/>
          <w:iCs/>
          <w:sz w:val="22"/>
          <w:szCs w:val="22"/>
          <w:lang w:val="en"/>
        </w:rPr>
        <w:t>Grounds for exclusion in the case of subcontracting</w:t>
      </w:r>
      <w:bookmarkEnd w:id="53"/>
      <w:bookmarkEnd w:id="54"/>
    </w:p>
    <w:p w14:paraId="4D22096A" w14:textId="77777777" w:rsidR="00DB4927" w:rsidRDefault="006F3391">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4D22096B" w14:textId="77777777" w:rsidR="00DB4927" w:rsidRDefault="006F3391">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4D22096C" w14:textId="77777777" w:rsidR="00DB4927" w:rsidRDefault="006F3391">
      <w:pPr>
        <w:pStyle w:val="Ttulo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lastRenderedPageBreak/>
        <w:t xml:space="preserve"> </w:t>
      </w:r>
      <w:bookmarkStart w:id="55" w:name="_Toc55543803"/>
      <w:bookmarkStart w:id="56" w:name="_Toc231243131"/>
      <w:r>
        <w:rPr>
          <w:rFonts w:asciiTheme="minorHAnsi" w:hAnsiTheme="minorHAnsi" w:cstheme="minorHAnsi"/>
          <w:i/>
          <w:iCs/>
          <w:sz w:val="22"/>
          <w:szCs w:val="22"/>
          <w:lang w:val="en"/>
        </w:rPr>
        <w:t>Presentation of a subcontractor</w:t>
      </w:r>
      <w:bookmarkEnd w:id="55"/>
      <w:bookmarkEnd w:id="56"/>
    </w:p>
    <w:p w14:paraId="4D22096D" w14:textId="77777777" w:rsidR="00DB4927" w:rsidRDefault="006F3391">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Refdenotaalpi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4D22096E" w14:textId="77777777" w:rsidR="00DB4927" w:rsidRDefault="00DB4927">
      <w:pPr>
        <w:pStyle w:val="Standard"/>
        <w:rPr>
          <w:rFonts w:asciiTheme="minorHAnsi" w:eastAsia="Times" w:hAnsiTheme="minorHAnsi" w:cstheme="minorHAnsi"/>
          <w:bCs/>
          <w:iCs/>
          <w:sz w:val="22"/>
          <w:szCs w:val="22"/>
          <w:lang w:val="en-GB"/>
        </w:rPr>
      </w:pPr>
    </w:p>
    <w:p w14:paraId="4D22096F" w14:textId="77777777" w:rsidR="00DB4927" w:rsidRDefault="006F3391">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7" w:name="_Toc63419888"/>
      <w:bookmarkStart w:id="58" w:name="_Toc56790441"/>
      <w:bookmarkStart w:id="59" w:name="_Toc56789984"/>
      <w:bookmarkStart w:id="60" w:name="_Toc56722965"/>
      <w:bookmarkStart w:id="61" w:name="_Toc231243132"/>
      <w:bookmarkEnd w:id="57"/>
      <w:bookmarkEnd w:id="58"/>
      <w:bookmarkEnd w:id="59"/>
      <w:bookmarkEnd w:id="60"/>
      <w:r>
        <w:rPr>
          <w:rFonts w:asciiTheme="minorHAnsi" w:hAnsiTheme="minorHAnsi" w:cstheme="minorHAnsi"/>
          <w:b/>
          <w:bCs/>
          <w:caps/>
          <w:sz w:val="28"/>
          <w:szCs w:val="22"/>
          <w:u w:val="single"/>
          <w:lang w:val="en"/>
        </w:rPr>
        <w:t>Presentation of bids and submission process</w:t>
      </w:r>
      <w:bookmarkEnd w:id="61"/>
    </w:p>
    <w:p w14:paraId="4D220970" w14:textId="77777777" w:rsidR="00DB4927" w:rsidRDefault="006F3391">
      <w:pPr>
        <w:pStyle w:val="v"/>
        <w:widowControl w:val="0"/>
        <w:ind w:left="0" w:firstLine="0"/>
        <w:rPr>
          <w:rFonts w:asciiTheme="minorHAnsi" w:hAnsiTheme="minorHAnsi" w:cstheme="minorHAnsi"/>
          <w:szCs w:val="22"/>
          <w:lang w:val="en-GB"/>
        </w:rPr>
      </w:pPr>
      <w:bookmarkStart w:id="62" w:name="_Toc417653428"/>
      <w:bookmarkStart w:id="63" w:name="_Toc419212444"/>
      <w:bookmarkStart w:id="64" w:name="_Toc443657778"/>
      <w:bookmarkStart w:id="65"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4D220971" w14:textId="77777777" w:rsidR="00DB4927" w:rsidRDefault="006F3391">
      <w:pPr>
        <w:pStyle w:val="Ttulo2"/>
        <w:spacing w:before="120" w:after="120" w:line="240" w:lineRule="auto"/>
        <w:jc w:val="both"/>
        <w:rPr>
          <w:rFonts w:asciiTheme="minorHAnsi" w:hAnsiTheme="minorHAnsi" w:cstheme="minorHAnsi"/>
          <w:sz w:val="22"/>
          <w:szCs w:val="22"/>
          <w:u w:val="single"/>
          <w:lang w:val="en-US"/>
        </w:rPr>
      </w:pPr>
      <w:bookmarkStart w:id="66" w:name="_Toc455768072"/>
      <w:bookmarkStart w:id="67" w:name="_Toc455679215"/>
      <w:bookmarkStart w:id="68" w:name="_Toc455587889"/>
      <w:bookmarkStart w:id="69" w:name="_Toc452049149"/>
      <w:bookmarkStart w:id="70" w:name="_Toc231243133"/>
      <w:bookmarkEnd w:id="62"/>
      <w:bookmarkEnd w:id="63"/>
      <w:bookmarkEnd w:id="64"/>
      <w:bookmarkEnd w:id="65"/>
      <w:r>
        <w:rPr>
          <w:rFonts w:asciiTheme="minorHAnsi" w:hAnsiTheme="minorHAnsi" w:cstheme="minorHAnsi"/>
          <w:sz w:val="22"/>
          <w:szCs w:val="22"/>
          <w:u w:val="single"/>
          <w:lang w:val="en"/>
        </w:rPr>
        <w:t>Application documents</w:t>
      </w:r>
      <w:bookmarkEnd w:id="66"/>
      <w:bookmarkEnd w:id="67"/>
      <w:bookmarkEnd w:id="68"/>
      <w:bookmarkEnd w:id="69"/>
      <w:bookmarkEnd w:id="70"/>
    </w:p>
    <w:p w14:paraId="4D220972" w14:textId="77777777" w:rsidR="00DB4927" w:rsidRDefault="006F3391">
      <w:p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
        </w:rPr>
        <w:t>Candidates must submit the following application documents:</w:t>
      </w:r>
    </w:p>
    <w:p w14:paraId="4D220973" w14:textId="77777777" w:rsidR="00DB4927" w:rsidRDefault="006F3391">
      <w:pPr>
        <w:pStyle w:val="Default"/>
        <w:numPr>
          <w:ilvl w:val="0"/>
          <w:numId w:val="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4D220974" w14:textId="77777777" w:rsidR="00DB4927" w:rsidRDefault="006F3391">
      <w:pPr>
        <w:pStyle w:val="Default"/>
        <w:numPr>
          <w:ilvl w:val="0"/>
          <w:numId w:val="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4D220975" w14:textId="77777777" w:rsidR="00DB4927" w:rsidRDefault="006F3391">
      <w:pPr>
        <w:pStyle w:val="Default"/>
        <w:numPr>
          <w:ilvl w:val="0"/>
          <w:numId w:val="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4D220976" w14:textId="77777777" w:rsidR="00DB4927" w:rsidRDefault="006F3391">
      <w:pPr>
        <w:pStyle w:val="Default"/>
        <w:numPr>
          <w:ilvl w:val="0"/>
          <w:numId w:val="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14:paraId="4D220977" w14:textId="77777777" w:rsidR="00DB4927" w:rsidRDefault="006F3391">
      <w:pPr>
        <w:pStyle w:val="Default"/>
        <w:numPr>
          <w:ilvl w:val="0"/>
          <w:numId w:val="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w:t>
      </w:r>
    </w:p>
    <w:p w14:paraId="4D220978" w14:textId="77777777" w:rsidR="00DB4927" w:rsidRDefault="006F3391">
      <w:pPr>
        <w:pStyle w:val="Default"/>
        <w:numPr>
          <w:ilvl w:val="1"/>
          <w:numId w:val="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14:paraId="4D220979" w14:textId="77777777" w:rsidR="00DB4927" w:rsidRDefault="006F3391">
      <w:pPr>
        <w:pStyle w:val="Default"/>
        <w:numPr>
          <w:ilvl w:val="0"/>
          <w:numId w:val="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including other foreseen expenses (missions, materials, facilities) as well as totals per activity and the overall total</w:t>
      </w:r>
    </w:p>
    <w:p w14:paraId="4D22097A" w14:textId="77777777" w:rsidR="00DB4927" w:rsidRDefault="006F3391">
      <w:pPr>
        <w:pStyle w:val="Default"/>
        <w:numPr>
          <w:ilvl w:val="1"/>
          <w:numId w:val="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4D22097B" w14:textId="77777777" w:rsidR="00DB4927" w:rsidRDefault="006F3391">
      <w:pPr>
        <w:pStyle w:val="Ttulo2"/>
        <w:spacing w:before="240" w:after="120" w:line="240" w:lineRule="auto"/>
        <w:jc w:val="both"/>
        <w:rPr>
          <w:rFonts w:asciiTheme="minorHAnsi" w:hAnsiTheme="minorHAnsi" w:cstheme="minorHAnsi"/>
          <w:sz w:val="22"/>
          <w:szCs w:val="22"/>
          <w:u w:val="single"/>
          <w:lang w:val="en-GB"/>
        </w:rPr>
      </w:pPr>
      <w:bookmarkStart w:id="71" w:name="_Toc231243134"/>
      <w:r>
        <w:rPr>
          <w:rFonts w:asciiTheme="minorHAnsi" w:hAnsiTheme="minorHAnsi" w:cstheme="minorHAnsi"/>
          <w:sz w:val="22"/>
          <w:szCs w:val="22"/>
          <w:u w:val="single"/>
          <w:lang w:val="en"/>
        </w:rPr>
        <w:t>Bid documents</w:t>
      </w:r>
      <w:bookmarkEnd w:id="71"/>
    </w:p>
    <w:p w14:paraId="4D22097C" w14:textId="77777777" w:rsidR="00DB4927" w:rsidRDefault="006F3391">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4D22097D" w14:textId="77777777" w:rsidR="00DB4927" w:rsidRDefault="006F3391">
      <w:pPr>
        <w:pStyle w:val="Default"/>
        <w:numPr>
          <w:ilvl w:val="0"/>
          <w:numId w:val="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4D22097E" w14:textId="77777777" w:rsidR="00DB4927" w:rsidRDefault="006F3391">
      <w:pPr>
        <w:pStyle w:val="Default"/>
        <w:numPr>
          <w:ilvl w:val="1"/>
          <w:numId w:val="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4D22097F" w14:textId="77777777" w:rsidR="00DB4927" w:rsidRDefault="006F3391">
      <w:pPr>
        <w:pStyle w:val="v"/>
        <w:widowControl w:val="0"/>
        <w:numPr>
          <w:ilvl w:val="0"/>
          <w:numId w:val="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D220980" w14:textId="77777777" w:rsidR="00DB4927" w:rsidRDefault="006F3391">
      <w:pPr>
        <w:pStyle w:val="Default"/>
        <w:numPr>
          <w:ilvl w:val="1"/>
          <w:numId w:val="8"/>
        </w:numPr>
        <w:jc w:val="both"/>
        <w:rPr>
          <w:rFonts w:asciiTheme="minorHAnsi" w:hAnsiTheme="minorHAnsi" w:cstheme="minorHAnsi"/>
          <w:sz w:val="22"/>
          <w:szCs w:val="22"/>
          <w:lang w:val="en-GB"/>
        </w:rPr>
      </w:pPr>
      <w:r>
        <w:rPr>
          <w:rFonts w:asciiTheme="minorHAnsi" w:hAnsiTheme="minorHAnsi" w:cstheme="minorHAnsi"/>
          <w:sz w:val="22"/>
          <w:szCs w:val="22"/>
          <w:lang w:val="en-GB"/>
        </w:rPr>
        <w:t>Analytical note demonstrating understanding of the Terms of Reference, the institutional context, and the central challenges of PSA 2.0</w:t>
      </w:r>
    </w:p>
    <w:p w14:paraId="4D220981" w14:textId="77777777" w:rsidR="00DB4927" w:rsidRDefault="006F3391">
      <w:pPr>
        <w:pStyle w:val="Default"/>
        <w:numPr>
          <w:ilvl w:val="1"/>
          <w:numId w:val="8"/>
        </w:numPr>
        <w:jc w:val="both"/>
        <w:rPr>
          <w:rFonts w:asciiTheme="minorHAnsi" w:hAnsiTheme="minorHAnsi" w:cstheme="minorHAnsi"/>
          <w:sz w:val="22"/>
          <w:szCs w:val="22"/>
          <w:lang w:val="en-GB"/>
        </w:rPr>
      </w:pPr>
      <w:r>
        <w:rPr>
          <w:rFonts w:asciiTheme="minorHAnsi" w:hAnsiTheme="minorHAnsi" w:cstheme="minorHAnsi"/>
          <w:sz w:val="22"/>
          <w:szCs w:val="22"/>
          <w:lang w:val="en-GB"/>
        </w:rPr>
        <w:t>Presentation of the team of experts with CVs in EU format, including three references per consultant on related topics.</w:t>
      </w:r>
    </w:p>
    <w:p w14:paraId="4D220982" w14:textId="77777777" w:rsidR="00DB4927" w:rsidRDefault="006F3391">
      <w:pPr>
        <w:pStyle w:val="Default"/>
        <w:numPr>
          <w:ilvl w:val="1"/>
          <w:numId w:val="8"/>
        </w:numPr>
        <w:jc w:val="both"/>
        <w:rPr>
          <w:rFonts w:asciiTheme="minorHAnsi" w:hAnsiTheme="minorHAnsi" w:cstheme="minorHAnsi"/>
          <w:sz w:val="22"/>
          <w:szCs w:val="22"/>
          <w:lang w:val="en-GB"/>
        </w:rPr>
      </w:pPr>
      <w:r>
        <w:rPr>
          <w:rFonts w:asciiTheme="minorHAnsi" w:hAnsiTheme="minorHAnsi" w:cstheme="minorHAnsi"/>
          <w:sz w:val="22"/>
          <w:szCs w:val="22"/>
          <w:lang w:val="en-GB"/>
        </w:rPr>
        <w:t>Detailed and participatory methodology, with clear description of activities, tools, number of working days per expert, and schedule</w:t>
      </w:r>
    </w:p>
    <w:p w14:paraId="4D220983" w14:textId="77777777" w:rsidR="00DB4927" w:rsidRDefault="006F3391">
      <w:pPr>
        <w:pStyle w:val="Default"/>
        <w:numPr>
          <w:ilvl w:val="1"/>
          <w:numId w:val="8"/>
        </w:numPr>
        <w:jc w:val="both"/>
        <w:rPr>
          <w:rFonts w:asciiTheme="minorHAnsi" w:hAnsiTheme="minorHAnsi" w:cstheme="minorHAnsi"/>
          <w:sz w:val="22"/>
          <w:szCs w:val="22"/>
          <w:lang w:val="en-GB"/>
        </w:rPr>
      </w:pPr>
      <w:r>
        <w:rPr>
          <w:rFonts w:asciiTheme="minorHAnsi" w:hAnsiTheme="minorHAnsi" w:cstheme="minorHAnsi"/>
          <w:sz w:val="22"/>
          <w:szCs w:val="22"/>
          <w:lang w:val="en-GB"/>
        </w:rPr>
        <w:t>Technical risk analysis and proposed mitigation measures.</w:t>
      </w:r>
    </w:p>
    <w:p w14:paraId="4D220984" w14:textId="77777777" w:rsidR="00DB4927" w:rsidRDefault="006F3391">
      <w:pPr>
        <w:pStyle w:val="Default"/>
        <w:numPr>
          <w:ilvl w:val="1"/>
          <w:numId w:val="8"/>
        </w:numPr>
        <w:jc w:val="both"/>
        <w:rPr>
          <w:rFonts w:asciiTheme="minorHAnsi" w:hAnsiTheme="minorHAnsi" w:cstheme="minorHAnsi"/>
          <w:sz w:val="22"/>
          <w:szCs w:val="22"/>
          <w:lang w:val="en-GB"/>
        </w:rPr>
      </w:pPr>
      <w:r>
        <w:rPr>
          <w:rFonts w:asciiTheme="minorHAnsi" w:hAnsiTheme="minorHAnsi" w:cstheme="minorHAnsi"/>
          <w:sz w:val="22"/>
          <w:szCs w:val="22"/>
          <w:lang w:val="en-GB"/>
        </w:rPr>
        <w:t>Action plan</w:t>
      </w:r>
    </w:p>
    <w:p w14:paraId="4D220985" w14:textId="77777777" w:rsidR="00DB4927" w:rsidRDefault="006F3391">
      <w:pPr>
        <w:pStyle w:val="v"/>
        <w:widowControl w:val="0"/>
        <w:numPr>
          <w:ilvl w:val="0"/>
          <w:numId w:val="8"/>
        </w:numPr>
        <w:rPr>
          <w:rFonts w:asciiTheme="minorHAnsi" w:hAnsiTheme="minorHAnsi" w:cstheme="minorHAnsi"/>
          <w:szCs w:val="22"/>
          <w:lang w:val="en-US"/>
        </w:rPr>
      </w:pPr>
      <w:r>
        <w:rPr>
          <w:rFonts w:asciiTheme="minorHAnsi" w:hAnsiTheme="minorHAnsi" w:cstheme="minorHAnsi"/>
          <w:szCs w:val="22"/>
          <w:lang w:val="en-GB"/>
        </w:rPr>
        <w:t>Detailed financial proposal: other foreseen expenses (missions, materials, facilities); total per activity and overall total.</w:t>
      </w:r>
      <w:r>
        <w:rPr>
          <w:rFonts w:asciiTheme="minorHAnsi" w:hAnsiTheme="minorHAnsi" w:cstheme="minorHAnsi"/>
          <w:szCs w:val="22"/>
          <w:lang w:val="en-US"/>
        </w:rPr>
        <w:tab/>
      </w:r>
    </w:p>
    <w:p w14:paraId="4D220986" w14:textId="77777777" w:rsidR="00DB4927" w:rsidRDefault="006F3391">
      <w:pPr>
        <w:pStyle w:val="Ttulo2"/>
        <w:spacing w:before="240" w:after="120" w:line="240" w:lineRule="auto"/>
        <w:jc w:val="both"/>
        <w:rPr>
          <w:rFonts w:asciiTheme="minorHAnsi" w:hAnsiTheme="minorHAnsi" w:cstheme="minorHAnsi"/>
          <w:sz w:val="22"/>
          <w:szCs w:val="22"/>
          <w:u w:val="single"/>
          <w:lang w:val="en-US"/>
        </w:rPr>
      </w:pPr>
      <w:bookmarkStart w:id="72" w:name="_Toc231243135"/>
      <w:r>
        <w:rPr>
          <w:rFonts w:asciiTheme="minorHAnsi" w:hAnsiTheme="minorHAnsi" w:cstheme="minorHAnsi"/>
          <w:sz w:val="22"/>
          <w:szCs w:val="22"/>
          <w:u w:val="single"/>
          <w:lang w:val="en"/>
        </w:rPr>
        <w:t>Bid validity period</w:t>
      </w:r>
      <w:bookmarkEnd w:id="72"/>
    </w:p>
    <w:p w14:paraId="4D220987" w14:textId="77777777" w:rsidR="00DB4927" w:rsidRDefault="006F3391">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4D220988" w14:textId="77777777" w:rsidR="00DB4927" w:rsidRDefault="00DB4927">
      <w:pPr>
        <w:pStyle w:val="Default"/>
        <w:jc w:val="both"/>
        <w:rPr>
          <w:rFonts w:asciiTheme="minorHAnsi" w:hAnsiTheme="minorHAnsi" w:cstheme="minorHAnsi"/>
          <w:sz w:val="22"/>
          <w:szCs w:val="22"/>
          <w:lang w:val="en-GB"/>
        </w:rPr>
      </w:pPr>
    </w:p>
    <w:p w14:paraId="4D220989" w14:textId="77777777" w:rsidR="00DB4927" w:rsidRDefault="006F3391">
      <w:pPr>
        <w:pStyle w:val="Ttulo2"/>
        <w:spacing w:before="240" w:after="120" w:line="240" w:lineRule="auto"/>
        <w:jc w:val="both"/>
        <w:rPr>
          <w:rFonts w:asciiTheme="minorHAnsi" w:hAnsiTheme="minorHAnsi" w:cstheme="minorHAnsi"/>
          <w:sz w:val="22"/>
          <w:szCs w:val="22"/>
          <w:u w:val="single"/>
          <w:lang w:val="en-GB"/>
        </w:rPr>
      </w:pPr>
      <w:bookmarkStart w:id="73" w:name="_Toc491193966"/>
      <w:bookmarkStart w:id="74" w:name="_Toc491193511"/>
      <w:bookmarkStart w:id="75" w:name="_Toc231243136"/>
      <w:bookmarkEnd w:id="73"/>
      <w:bookmarkEnd w:id="74"/>
      <w:r>
        <w:rPr>
          <w:rFonts w:asciiTheme="minorHAnsi" w:hAnsiTheme="minorHAnsi" w:cstheme="minorHAnsi"/>
          <w:sz w:val="22"/>
          <w:szCs w:val="22"/>
          <w:u w:val="single"/>
          <w:lang w:val="en"/>
        </w:rPr>
        <w:lastRenderedPageBreak/>
        <w:t>Bid submission process</w:t>
      </w:r>
      <w:bookmarkEnd w:id="75"/>
    </w:p>
    <w:p w14:paraId="4D22098A" w14:textId="77777777" w:rsidR="00DB4927" w:rsidRDefault="006F3391">
      <w:pPr>
        <w:pStyle w:val="Ttulo2"/>
        <w:spacing w:before="120" w:after="120" w:line="240" w:lineRule="auto"/>
        <w:ind w:left="708"/>
        <w:jc w:val="both"/>
        <w:rPr>
          <w:rFonts w:asciiTheme="minorHAnsi" w:hAnsiTheme="minorHAnsi" w:cstheme="minorHAnsi"/>
          <w:i/>
          <w:sz w:val="22"/>
          <w:szCs w:val="22"/>
          <w:lang w:val="en-GB"/>
        </w:rPr>
      </w:pPr>
      <w:bookmarkStart w:id="76" w:name="_Toc231243137"/>
      <w:r>
        <w:rPr>
          <w:rFonts w:asciiTheme="minorHAnsi" w:hAnsiTheme="minorHAnsi" w:cstheme="minorHAnsi"/>
          <w:i/>
          <w:iCs/>
          <w:sz w:val="22"/>
          <w:szCs w:val="22"/>
          <w:lang w:val="en"/>
        </w:rPr>
        <w:t>Bids submitted in paper format</w:t>
      </w:r>
      <w:bookmarkEnd w:id="76"/>
      <w:r>
        <w:rPr>
          <w:rFonts w:asciiTheme="minorHAnsi" w:hAnsiTheme="minorHAnsi" w:cstheme="minorHAnsi"/>
          <w:i/>
          <w:iCs/>
          <w:sz w:val="22"/>
          <w:szCs w:val="22"/>
          <w:lang w:val="en"/>
        </w:rPr>
        <w:t xml:space="preserve"> </w:t>
      </w:r>
    </w:p>
    <w:p w14:paraId="4D22098B" w14:textId="77777777" w:rsidR="00DB4927" w:rsidRDefault="006F3391">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4D22098C" w14:textId="77777777" w:rsidR="00DB4927" w:rsidRDefault="006F3391">
      <w:pPr>
        <w:pStyle w:val="Ttulo2"/>
        <w:spacing w:before="120" w:after="120" w:line="240" w:lineRule="auto"/>
        <w:ind w:left="708"/>
        <w:jc w:val="both"/>
        <w:rPr>
          <w:rFonts w:asciiTheme="minorHAnsi" w:hAnsiTheme="minorHAnsi" w:cstheme="minorHAnsi"/>
          <w:i/>
          <w:sz w:val="22"/>
          <w:szCs w:val="22"/>
          <w:lang w:val="en-GB"/>
        </w:rPr>
      </w:pPr>
      <w:bookmarkStart w:id="77" w:name="_Toc231243138"/>
      <w:r>
        <w:rPr>
          <w:rFonts w:asciiTheme="minorHAnsi" w:hAnsiTheme="minorHAnsi" w:cstheme="minorHAnsi"/>
          <w:i/>
          <w:iCs/>
          <w:sz w:val="22"/>
          <w:szCs w:val="22"/>
          <w:lang w:val="en"/>
        </w:rPr>
        <w:t>Electronic submission</w:t>
      </w:r>
      <w:bookmarkEnd w:id="77"/>
      <w:r>
        <w:rPr>
          <w:rFonts w:asciiTheme="minorHAnsi" w:hAnsiTheme="minorHAnsi" w:cstheme="minorHAnsi"/>
          <w:i/>
          <w:iCs/>
          <w:sz w:val="22"/>
          <w:szCs w:val="22"/>
          <w:lang w:val="en"/>
        </w:rPr>
        <w:t xml:space="preserve"> </w:t>
      </w:r>
    </w:p>
    <w:p w14:paraId="4D22098D" w14:textId="77777777" w:rsidR="00DB4927" w:rsidRDefault="006F3391">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4D22098E" w14:textId="77777777" w:rsidR="00DB4927" w:rsidRDefault="006F3391">
      <w:pPr>
        <w:spacing w:line="240" w:lineRule="auto"/>
        <w:jc w:val="both"/>
        <w:rPr>
          <w:rFonts w:asciiTheme="minorHAnsi" w:hAnsiTheme="minorHAnsi" w:cstheme="minorHAnsi"/>
          <w:sz w:val="22"/>
          <w:szCs w:val="22"/>
          <w:lang w:val="en-GB"/>
        </w:rPr>
      </w:pPr>
      <w:hyperlink w:history="1">
        <w:r>
          <w:rPr>
            <w:rStyle w:val="Hipervnculo"/>
            <w:rFonts w:asciiTheme="minorHAnsi" w:hAnsiTheme="minorHAnsi" w:cstheme="minorHAnsi"/>
            <w:sz w:val="22"/>
            <w:szCs w:val="22"/>
            <w:lang w:val="en"/>
          </w:rPr>
          <w:t xml:space="preserve">https://www.marches-publics.gouv.fr </w:t>
        </w:r>
      </w:hyperlink>
    </w:p>
    <w:p w14:paraId="4D22098F" w14:textId="77777777" w:rsidR="00DB4927" w:rsidRDefault="006F3391">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4D220990" w14:textId="77777777" w:rsidR="00DB4927" w:rsidRDefault="006F3391">
      <w:pPr>
        <w:spacing w:before="120" w:line="240" w:lineRule="auto"/>
        <w:jc w:val="both"/>
        <w:rPr>
          <w:rStyle w:val="Hipervnculo"/>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tooltip="http://www.marches-publics.gouv.fr" w:history="1">
        <w:r>
          <w:rPr>
            <w:rStyle w:val="Hipervnculo"/>
            <w:rFonts w:asciiTheme="minorHAnsi" w:hAnsiTheme="minorHAnsi" w:cstheme="minorHAnsi"/>
            <w:sz w:val="22"/>
            <w:szCs w:val="22"/>
            <w:lang w:val="en"/>
          </w:rPr>
          <w:t>www.marches-publics.gouv.fr</w:t>
        </w:r>
      </w:hyperlink>
      <w:r>
        <w:rPr>
          <w:rStyle w:val="Hipervnculo"/>
          <w:rFonts w:asciiTheme="minorHAnsi" w:hAnsiTheme="minorHAnsi" w:cstheme="minorHAnsi"/>
          <w:sz w:val="22"/>
          <w:szCs w:val="22"/>
          <w:lang w:val="en"/>
        </w:rPr>
        <w:t xml:space="preserve">. </w:t>
      </w:r>
    </w:p>
    <w:p w14:paraId="4D220991" w14:textId="77777777" w:rsidR="00DB4927" w:rsidRDefault="006F3391">
      <w:pPr>
        <w:spacing w:before="120" w:line="240" w:lineRule="auto"/>
        <w:jc w:val="both"/>
        <w:rPr>
          <w:rFonts w:asciiTheme="minorHAnsi" w:hAnsiTheme="minorHAnsi" w:cstheme="minorHAnsi"/>
          <w:sz w:val="22"/>
          <w:szCs w:val="22"/>
          <w:lang w:val="en-GB"/>
        </w:rPr>
      </w:pPr>
      <w:r>
        <w:rPr>
          <w:rStyle w:val="Hipervnculo"/>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4D220992" w14:textId="77777777" w:rsidR="00DB4927" w:rsidRDefault="006F3391">
      <w:pPr>
        <w:spacing w:before="120" w:line="240" w:lineRule="auto"/>
        <w:jc w:val="both"/>
        <w:rPr>
          <w:rStyle w:val="Hipervnculo"/>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4D220993"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4D220994"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4D220995" w14:textId="77777777" w:rsidR="00DB4927" w:rsidRDefault="006F3391">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4D220996"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4D220997"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4D220998" w14:textId="77777777" w:rsidR="00DB4927" w:rsidRDefault="006F3391">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4D220999"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4D22099A"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4D22099B"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4D22099C"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4D22099D" w14:textId="77777777" w:rsidR="00DB4927" w:rsidRDefault="006F3391">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 xml:space="preserve">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w:t>
      </w:r>
      <w:r>
        <w:rPr>
          <w:rFonts w:asciiTheme="minorHAnsi" w:hAnsiTheme="minorHAnsi" w:cstheme="minorHAnsi"/>
          <w:sz w:val="22"/>
          <w:szCs w:val="22"/>
          <w:lang w:val="en"/>
        </w:rPr>
        <w:t>paper format, in accordance with standard practices.</w:t>
      </w:r>
    </w:p>
    <w:p w14:paraId="4D22099E" w14:textId="77777777" w:rsidR="00DB4927" w:rsidRDefault="00DB4927">
      <w:pPr>
        <w:spacing w:before="120" w:line="240" w:lineRule="auto"/>
        <w:jc w:val="both"/>
        <w:rPr>
          <w:rFonts w:asciiTheme="minorHAnsi" w:hAnsiTheme="minorHAnsi" w:cstheme="minorHAnsi"/>
          <w:sz w:val="22"/>
          <w:szCs w:val="22"/>
          <w:lang w:val="en"/>
        </w:rPr>
      </w:pPr>
    </w:p>
    <w:p w14:paraId="4D22099F" w14:textId="77777777" w:rsidR="00DB4927" w:rsidRDefault="00DB4927">
      <w:pPr>
        <w:spacing w:before="120" w:line="240" w:lineRule="auto"/>
        <w:jc w:val="both"/>
        <w:rPr>
          <w:rFonts w:asciiTheme="minorHAnsi" w:hAnsiTheme="minorHAnsi" w:cstheme="minorHAnsi"/>
          <w:sz w:val="22"/>
          <w:szCs w:val="22"/>
          <w:lang w:val="en-GB"/>
        </w:rPr>
      </w:pPr>
    </w:p>
    <w:p w14:paraId="4D2209A0" w14:textId="77777777" w:rsidR="00DB4927" w:rsidRDefault="006F3391">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8" w:name="_Toc63419905"/>
      <w:bookmarkStart w:id="79" w:name="_Toc63419901"/>
      <w:bookmarkEnd w:id="78"/>
      <w:bookmarkEnd w:id="79"/>
      <w:r>
        <w:rPr>
          <w:rFonts w:asciiTheme="minorHAnsi" w:hAnsiTheme="minorHAnsi" w:cstheme="minorHAnsi"/>
          <w:b/>
          <w:bCs/>
          <w:caps/>
          <w:sz w:val="28"/>
          <w:szCs w:val="22"/>
          <w:u w:val="single"/>
          <w:lang w:val="en"/>
        </w:rPr>
        <w:lastRenderedPageBreak/>
        <w:t> </w:t>
      </w:r>
      <w:bookmarkStart w:id="80" w:name="_Toc231243139"/>
      <w:r>
        <w:rPr>
          <w:rFonts w:asciiTheme="minorHAnsi" w:hAnsiTheme="minorHAnsi" w:cstheme="minorHAnsi"/>
          <w:b/>
          <w:bCs/>
          <w:caps/>
          <w:sz w:val="28"/>
          <w:szCs w:val="22"/>
          <w:u w:val="single"/>
          <w:lang w:val="en"/>
        </w:rPr>
        <w:t>Analysis of applications</w:t>
      </w:r>
      <w:bookmarkEnd w:id="80"/>
    </w:p>
    <w:p w14:paraId="4D2209A1" w14:textId="77777777" w:rsidR="00DB4927" w:rsidRDefault="006F3391">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4D2209A2" w14:textId="77777777" w:rsidR="00DB4927" w:rsidRDefault="006F3391">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D2209A3" w14:textId="77777777" w:rsidR="00DB4927" w:rsidRDefault="006F3391">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4D2209A4" w14:textId="77777777" w:rsidR="00DB4927" w:rsidRDefault="00DB4927">
      <w:pPr>
        <w:jc w:val="both"/>
        <w:rPr>
          <w:rFonts w:asciiTheme="minorHAnsi" w:hAnsiTheme="minorHAnsi" w:cstheme="minorHAnsi"/>
          <w:color w:val="000000"/>
          <w:sz w:val="22"/>
          <w:szCs w:val="22"/>
          <w:lang w:val="en-GB"/>
        </w:rPr>
      </w:pPr>
    </w:p>
    <w:p w14:paraId="4D2209A5"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81" w:name="_Toc231243140"/>
      <w:r>
        <w:rPr>
          <w:rFonts w:asciiTheme="minorHAnsi" w:hAnsiTheme="minorHAnsi" w:cstheme="minorHAnsi"/>
          <w:sz w:val="22"/>
          <w:szCs w:val="22"/>
          <w:u w:val="single"/>
          <w:lang w:val="en"/>
        </w:rPr>
        <w:t>Application supplementary information requests</w:t>
      </w:r>
      <w:bookmarkEnd w:id="81"/>
    </w:p>
    <w:p w14:paraId="4D2209A6" w14:textId="77777777" w:rsidR="00DB4927" w:rsidRDefault="006F3391">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4D2209A7" w14:textId="77777777" w:rsidR="00DB4927" w:rsidRDefault="006F3391">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4D2209A8"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82" w:name="_Toc231243141"/>
      <w:r>
        <w:rPr>
          <w:rFonts w:asciiTheme="minorHAnsi" w:hAnsiTheme="minorHAnsi" w:cstheme="minorHAnsi"/>
          <w:sz w:val="22"/>
          <w:szCs w:val="22"/>
          <w:u w:val="single"/>
          <w:lang w:val="en"/>
        </w:rPr>
        <w:t>Rejection of late applications - Opening bids</w:t>
      </w:r>
      <w:bookmarkEnd w:id="82"/>
    </w:p>
    <w:p w14:paraId="4D2209A9" w14:textId="77777777" w:rsidR="00DB4927" w:rsidRDefault="006F3391">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4D2209AA" w14:textId="77777777" w:rsidR="00DB4927" w:rsidRDefault="006F3391">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4D2209AB"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83" w:name="_Toc231243142"/>
      <w:r>
        <w:rPr>
          <w:rFonts w:asciiTheme="minorHAnsi" w:hAnsiTheme="minorHAnsi" w:cstheme="minorHAnsi"/>
          <w:sz w:val="22"/>
          <w:szCs w:val="22"/>
          <w:u w:val="single"/>
          <w:lang w:val="en"/>
        </w:rPr>
        <w:t>Admissibility of applications</w:t>
      </w:r>
      <w:bookmarkEnd w:id="83"/>
    </w:p>
    <w:p w14:paraId="4D2209AC" w14:textId="77777777" w:rsidR="00DB4927" w:rsidRDefault="006F3391">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4D2209AD" w14:textId="77777777" w:rsidR="00DB4927" w:rsidRDefault="006F3391">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4D2209AE" w14:textId="77777777" w:rsidR="00DB4927" w:rsidRDefault="006F3391">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4D2209AF" w14:textId="77777777" w:rsidR="00DB4927" w:rsidRDefault="006F3391">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4D2209B0" w14:textId="77777777" w:rsidR="00DB4927" w:rsidRDefault="006F3391">
      <w:pPr>
        <w:pStyle w:val="Prrafodelista"/>
        <w:numPr>
          <w:ilvl w:val="0"/>
          <w:numId w:val="9"/>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4D2209B1" w14:textId="77777777" w:rsidR="00DB4927" w:rsidRDefault="006F3391">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4D2209B2" w14:textId="77777777" w:rsidR="00DB4927" w:rsidRDefault="006F3391">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organizational measures such that data processing conforms with relevant data protection laws and regulations (GDPR and French data protection legislation), thereby guaranteeing the rights of data subjects </w:t>
      </w:r>
    </w:p>
    <w:p w14:paraId="4D2209B3" w14:textId="77777777" w:rsidR="00DB4927" w:rsidRDefault="006F3391">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Pr>
          <w:rFonts w:asciiTheme="minorHAnsi" w:hAnsiTheme="minorHAnsi" w:cstheme="minorHAnsi"/>
          <w:color w:val="000000"/>
          <w:sz w:val="22"/>
          <w:szCs w:val="22"/>
          <w:lang w:val="en-GB"/>
        </w:rPr>
        <w:t xml:space="preserve"> </w:t>
      </w:r>
    </w:p>
    <w:p w14:paraId="4D2209B4" w14:textId="77777777" w:rsidR="00DB4927" w:rsidRDefault="00DB4927">
      <w:pPr>
        <w:rPr>
          <w:lang w:val="en-GB"/>
        </w:rPr>
      </w:pPr>
    </w:p>
    <w:p w14:paraId="4D2209B5" w14:textId="77777777" w:rsidR="00DB4927" w:rsidRDefault="006F3391">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4" w:name="_Toc231243143"/>
      <w:r>
        <w:rPr>
          <w:rFonts w:asciiTheme="minorHAnsi" w:hAnsiTheme="minorHAnsi" w:cstheme="minorHAnsi"/>
          <w:b/>
          <w:bCs/>
          <w:caps/>
          <w:sz w:val="28"/>
          <w:szCs w:val="22"/>
          <w:u w:val="single"/>
          <w:lang w:val="en"/>
        </w:rPr>
        <w:t>Bid evaluation, negotiations and award</w:t>
      </w:r>
      <w:bookmarkEnd w:id="84"/>
    </w:p>
    <w:p w14:paraId="4D2209B6" w14:textId="77777777" w:rsidR="00DB4927" w:rsidRDefault="006F3391">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4D2209B7"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85" w:name="_Toc231243144"/>
      <w:r>
        <w:rPr>
          <w:rFonts w:asciiTheme="minorHAnsi" w:hAnsiTheme="minorHAnsi" w:cstheme="minorHAnsi"/>
          <w:sz w:val="22"/>
          <w:szCs w:val="22"/>
          <w:u w:val="single"/>
          <w:lang w:val="en"/>
        </w:rPr>
        <w:lastRenderedPageBreak/>
        <w:t>Rejection of late bids - Opening bids</w:t>
      </w:r>
      <w:bookmarkEnd w:id="85"/>
    </w:p>
    <w:p w14:paraId="4D2209B8" w14:textId="77777777" w:rsidR="00DB4927" w:rsidRDefault="006F3391">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4D2209B9" w14:textId="77777777" w:rsidR="00DB4927" w:rsidRDefault="006F3391">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4D2209BA"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86" w:name="_Toc231243145"/>
      <w:r>
        <w:rPr>
          <w:rFonts w:asciiTheme="minorHAnsi" w:hAnsiTheme="minorHAnsi" w:cstheme="minorHAnsi"/>
          <w:sz w:val="22"/>
          <w:szCs w:val="22"/>
          <w:u w:val="single"/>
          <w:lang w:val="en"/>
        </w:rPr>
        <w:t>Bid analysis</w:t>
      </w:r>
      <w:bookmarkEnd w:id="86"/>
    </w:p>
    <w:p w14:paraId="4D2209BB" w14:textId="77777777" w:rsidR="00DB4927" w:rsidRDefault="006F3391">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4D2209BC"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87" w:name="_Toc231243146"/>
      <w:r>
        <w:rPr>
          <w:rFonts w:asciiTheme="minorHAnsi" w:hAnsiTheme="minorHAnsi" w:cstheme="minorHAnsi"/>
          <w:sz w:val="22"/>
          <w:szCs w:val="22"/>
          <w:u w:val="single"/>
          <w:lang w:val="en"/>
        </w:rPr>
        <w:t>Rejection of non-conforming, inadmissible or inappropriate bids</w:t>
      </w:r>
      <w:bookmarkEnd w:id="87"/>
    </w:p>
    <w:p w14:paraId="4D2209BD" w14:textId="77777777" w:rsidR="00DB4927" w:rsidRDefault="006F3391">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regularization procedure set out in Article R.2152-2 of said code.</w:t>
      </w:r>
    </w:p>
    <w:p w14:paraId="4D2209BE"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88" w:name="_Toc231243147"/>
      <w:r>
        <w:rPr>
          <w:rFonts w:asciiTheme="minorHAnsi" w:hAnsiTheme="minorHAnsi" w:cstheme="minorHAnsi"/>
          <w:sz w:val="22"/>
          <w:szCs w:val="22"/>
          <w:u w:val="single"/>
          <w:lang w:val="en"/>
        </w:rPr>
        <w:t>Comparison of bids for selection of the most economically beneficial bid</w:t>
      </w:r>
      <w:bookmarkEnd w:id="88"/>
    </w:p>
    <w:p w14:paraId="4D2209BF" w14:textId="77777777" w:rsidR="00DB4927" w:rsidRDefault="006F3391">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4D2209C0" w14:textId="77777777" w:rsidR="00DB4927" w:rsidRDefault="006F3391">
      <w:pPr>
        <w:pStyle w:val="Ttulo2"/>
        <w:spacing w:before="120" w:after="120" w:line="240" w:lineRule="auto"/>
        <w:ind w:left="708"/>
        <w:jc w:val="both"/>
        <w:rPr>
          <w:rFonts w:asciiTheme="minorHAnsi" w:hAnsiTheme="minorHAnsi" w:cstheme="minorHAnsi"/>
          <w:i/>
          <w:sz w:val="22"/>
          <w:szCs w:val="22"/>
          <w:lang w:val="en-GB"/>
        </w:rPr>
      </w:pPr>
      <w:bookmarkStart w:id="89" w:name="_Toc231243148"/>
      <w:r>
        <w:rPr>
          <w:rFonts w:asciiTheme="minorHAnsi" w:hAnsiTheme="minorHAnsi" w:cstheme="minorHAnsi"/>
          <w:i/>
          <w:iCs/>
          <w:sz w:val="22"/>
          <w:szCs w:val="22"/>
          <w:lang w:val="en"/>
        </w:rPr>
        <w:t>Criterion 1: price of the services</w:t>
      </w:r>
      <w:bookmarkEnd w:id="89"/>
      <w:r>
        <w:rPr>
          <w:rFonts w:asciiTheme="minorHAnsi" w:hAnsiTheme="minorHAnsi" w:cstheme="minorHAnsi"/>
          <w:i/>
          <w:iCs/>
          <w:sz w:val="22"/>
          <w:szCs w:val="22"/>
          <w:lang w:val="en"/>
        </w:rPr>
        <w:t xml:space="preserve"> </w:t>
      </w:r>
    </w:p>
    <w:p w14:paraId="4D2209C1" w14:textId="77777777" w:rsidR="00DB4927" w:rsidRDefault="006F3391">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20 points)</w:t>
      </w:r>
      <w:r>
        <w:rPr>
          <w:rFonts w:asciiTheme="minorHAnsi" w:hAnsiTheme="minorHAnsi" w:cstheme="minorHAnsi"/>
          <w:sz w:val="22"/>
          <w:szCs w:val="22"/>
          <w:lang w:val="en"/>
        </w:rPr>
        <w:t xml:space="preserve"> will cover the comparison of the financial offers of all candidates having submitted a conforming bid.</w:t>
      </w:r>
    </w:p>
    <w:p w14:paraId="4D2209C2" w14:textId="77777777" w:rsidR="00DB4927" w:rsidRDefault="006F3391">
      <w:pPr>
        <w:pStyle w:val="Ttulo2"/>
        <w:spacing w:before="120" w:after="120" w:line="240" w:lineRule="auto"/>
        <w:ind w:left="708"/>
        <w:jc w:val="both"/>
        <w:rPr>
          <w:rFonts w:asciiTheme="minorHAnsi" w:hAnsiTheme="minorHAnsi" w:cstheme="minorHAnsi"/>
          <w:i/>
          <w:sz w:val="22"/>
          <w:szCs w:val="22"/>
        </w:rPr>
      </w:pPr>
      <w:bookmarkStart w:id="90" w:name="_Toc231243149"/>
      <w:r>
        <w:rPr>
          <w:rFonts w:asciiTheme="minorHAnsi" w:hAnsiTheme="minorHAnsi" w:cstheme="minorHAnsi"/>
          <w:i/>
          <w:iCs/>
          <w:sz w:val="22"/>
          <w:szCs w:val="22"/>
          <w:lang w:val="en"/>
        </w:rPr>
        <w:t>Criterion 2: Technical offer</w:t>
      </w:r>
      <w:bookmarkEnd w:id="90"/>
    </w:p>
    <w:tbl>
      <w:tblPr>
        <w:tblStyle w:val="TableNormal1"/>
        <w:tblW w:w="985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5"/>
        <w:gridCol w:w="1348"/>
      </w:tblGrid>
      <w:tr w:rsidR="00DB4927" w14:paraId="4D2209C5" w14:textId="77777777">
        <w:trPr>
          <w:trHeight w:val="340"/>
        </w:trPr>
        <w:tc>
          <w:tcPr>
            <w:tcW w:w="85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D2209C3" w14:textId="77777777" w:rsidR="00DB4927" w:rsidRDefault="006F3391">
            <w:pPr>
              <w:pStyle w:val="Body"/>
              <w:spacing w:line="240" w:lineRule="auto"/>
              <w:jc w:val="center"/>
              <w:rPr>
                <w:rFonts w:asciiTheme="minorHAnsi" w:hAnsiTheme="minorHAnsi" w:cstheme="minorHAnsi"/>
                <w:lang w:val="en-US"/>
              </w:rPr>
            </w:pPr>
            <w:bookmarkStart w:id="91" w:name="_Hlk228428277"/>
            <w:r>
              <w:rPr>
                <w:rStyle w:val="None"/>
                <w:rFonts w:asciiTheme="minorHAnsi" w:hAnsiTheme="minorHAnsi" w:cstheme="minorHAnsi"/>
                <w:b/>
                <w:bCs/>
                <w:lang w:val="en-US"/>
              </w:rPr>
              <w:t>Sub-criteria for assessing the technical quality</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D2209C4" w14:textId="77777777" w:rsidR="00DB4927" w:rsidRDefault="006F3391">
            <w:pPr>
              <w:pStyle w:val="Body"/>
              <w:spacing w:line="240" w:lineRule="auto"/>
              <w:jc w:val="center"/>
              <w:rPr>
                <w:rFonts w:asciiTheme="minorHAnsi" w:hAnsiTheme="minorHAnsi" w:cstheme="minorHAnsi"/>
                <w:lang w:val="en-US"/>
              </w:rPr>
            </w:pPr>
            <w:r>
              <w:rPr>
                <w:rStyle w:val="None"/>
                <w:rFonts w:asciiTheme="minorHAnsi" w:hAnsiTheme="minorHAnsi" w:cstheme="minorHAnsi"/>
                <w:b/>
                <w:bCs/>
                <w:lang w:val="en-US"/>
              </w:rPr>
              <w:t>Max. number of points</w:t>
            </w:r>
          </w:p>
        </w:tc>
      </w:tr>
      <w:tr w:rsidR="00DB4927" w14:paraId="4D2209C8" w14:textId="77777777">
        <w:trPr>
          <w:trHeight w:val="340"/>
        </w:trPr>
        <w:tc>
          <w:tcPr>
            <w:tcW w:w="8505"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4D2209C6" w14:textId="77777777" w:rsidR="00DB4927" w:rsidRDefault="006F3391">
            <w:pPr>
              <w:pStyle w:val="Body"/>
              <w:spacing w:line="240" w:lineRule="auto"/>
              <w:jc w:val="both"/>
              <w:rPr>
                <w:rFonts w:asciiTheme="minorHAnsi" w:hAnsiTheme="minorHAnsi" w:cstheme="minorHAnsi"/>
                <w:lang w:val="en-US"/>
              </w:rPr>
            </w:pPr>
            <w:r>
              <w:rPr>
                <w:rStyle w:val="None"/>
                <w:rFonts w:asciiTheme="minorHAnsi" w:hAnsiTheme="minorHAnsi" w:cstheme="minorHAnsi"/>
                <w:b/>
                <w:bCs/>
                <w:color w:val="FFFFFF"/>
                <w:lang w:val="en-US"/>
              </w:rPr>
              <w:t xml:space="preserve">Sub-criterion 1: </w:t>
            </w:r>
            <w:r>
              <w:rPr>
                <w:rStyle w:val="None"/>
                <w:rFonts w:asciiTheme="minorHAnsi" w:hAnsiTheme="minorHAnsi" w:cstheme="minorHAnsi"/>
                <w:b/>
                <w:bCs/>
                <w:color w:val="FFFFFF" w:themeColor="background1"/>
                <w:lang w:val="en-US"/>
              </w:rPr>
              <w:t>Mandatory requirements (For the team)</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4D2209C7" w14:textId="77777777" w:rsidR="00DB4927" w:rsidRDefault="006F3391">
            <w:pPr>
              <w:pStyle w:val="Body"/>
              <w:spacing w:line="240" w:lineRule="auto"/>
              <w:jc w:val="center"/>
              <w:rPr>
                <w:rFonts w:asciiTheme="minorHAnsi" w:hAnsiTheme="minorHAnsi" w:cstheme="minorHAnsi"/>
                <w:b/>
                <w:bCs/>
                <w:lang w:val="en-US"/>
              </w:rPr>
            </w:pPr>
            <w:r>
              <w:rPr>
                <w:rFonts w:asciiTheme="minorHAnsi" w:hAnsiTheme="minorHAnsi" w:cstheme="minorHAnsi"/>
                <w:b/>
                <w:bCs/>
                <w:color w:val="FFFFFF" w:themeColor="background1"/>
                <w:lang w:val="en-US"/>
              </w:rPr>
              <w:t>Mandatory</w:t>
            </w:r>
          </w:p>
        </w:tc>
      </w:tr>
      <w:tr w:rsidR="00DB4927" w14:paraId="4D2209CD"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9C9" w14:textId="77777777" w:rsidR="00DB4927" w:rsidRDefault="006F3391">
            <w:pPr>
              <w:pStyle w:val="Body"/>
              <w:spacing w:line="240" w:lineRule="auto"/>
              <w:jc w:val="both"/>
              <w:rPr>
                <w:rStyle w:val="None"/>
                <w:rFonts w:asciiTheme="minorHAnsi" w:hAnsiTheme="minorHAnsi" w:cstheme="minorHAnsi"/>
              </w:rPr>
            </w:pPr>
            <w:r>
              <w:rPr>
                <w:rStyle w:val="None"/>
                <w:rFonts w:asciiTheme="minorHAnsi" w:hAnsiTheme="minorHAnsi" w:cstheme="minorHAnsi"/>
              </w:rPr>
              <w:t xml:space="preserve">Experience in climate finance, sustainable finance or environmental economic instruments. </w:t>
            </w:r>
          </w:p>
          <w:p w14:paraId="4D2209CA" w14:textId="77777777" w:rsidR="00DB4927" w:rsidRDefault="00DB4927">
            <w:pPr>
              <w:pStyle w:val="Body"/>
              <w:spacing w:line="240" w:lineRule="auto"/>
              <w:jc w:val="both"/>
              <w:rPr>
                <w:rStyle w:val="None"/>
                <w:rFonts w:asciiTheme="minorHAnsi" w:hAnsiTheme="minorHAnsi" w:cstheme="minorHAnsi"/>
              </w:rPr>
            </w:pPr>
          </w:p>
          <w:p w14:paraId="4D2209CB" w14:textId="77777777" w:rsidR="00DB4927" w:rsidRDefault="006F3391">
            <w:pPr>
              <w:pStyle w:val="Body"/>
              <w:spacing w:line="240" w:lineRule="auto"/>
              <w:jc w:val="both"/>
              <w:rPr>
                <w:rFonts w:asciiTheme="minorHAnsi" w:hAnsiTheme="minorHAnsi" w:cstheme="minorHAnsi"/>
              </w:rPr>
            </w:pPr>
            <w:r>
              <w:rPr>
                <w:rStyle w:val="None"/>
                <w:rFonts w:asciiTheme="minorHAnsi" w:hAnsiTheme="minorHAnsi" w:cstheme="minorHAnsi"/>
                <w:i/>
                <w:iCs/>
              </w:rPr>
              <w:t>(Experiencia en financiamiento climático, finanzas sostenibles o instrumentos económicos ambientales.)</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9CC" w14:textId="77777777" w:rsidR="00DB4927" w:rsidRDefault="006F3391">
            <w:pPr>
              <w:pStyle w:val="Body"/>
              <w:spacing w:line="240" w:lineRule="auto"/>
              <w:jc w:val="center"/>
              <w:rPr>
                <w:rFonts w:asciiTheme="minorHAnsi" w:hAnsiTheme="minorHAnsi" w:cstheme="minorHAnsi"/>
                <w:lang w:val="en-US"/>
              </w:rPr>
            </w:pPr>
            <w:r>
              <w:rPr>
                <w:rStyle w:val="None"/>
                <w:rFonts w:asciiTheme="minorHAnsi" w:hAnsiTheme="minorHAnsi" w:cstheme="minorHAnsi"/>
                <w:b/>
                <w:bCs/>
                <w:lang w:val="en-US"/>
              </w:rPr>
              <w:t>Mandatory</w:t>
            </w:r>
          </w:p>
        </w:tc>
      </w:tr>
      <w:tr w:rsidR="00DB4927" w14:paraId="4D2209D2"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9CE" w14:textId="77777777" w:rsidR="00DB4927" w:rsidRDefault="006F3391">
            <w:pPr>
              <w:pStyle w:val="Body"/>
              <w:spacing w:line="240" w:lineRule="auto"/>
              <w:jc w:val="both"/>
              <w:rPr>
                <w:rFonts w:asciiTheme="minorHAnsi" w:hAnsiTheme="minorHAnsi" w:cstheme="minorHAnsi"/>
                <w:lang w:val="en-US"/>
              </w:rPr>
            </w:pPr>
            <w:r>
              <w:rPr>
                <w:rStyle w:val="None"/>
                <w:rFonts w:asciiTheme="minorHAnsi" w:hAnsiTheme="minorHAnsi" w:cstheme="minorHAnsi"/>
                <w:lang w:val="en-US"/>
              </w:rPr>
              <w:t>Proven experience in at least three (3) international projects of comparable complexity carried.</w:t>
            </w:r>
            <w:r>
              <w:rPr>
                <w:rFonts w:asciiTheme="minorHAnsi" w:hAnsiTheme="minorHAnsi" w:cstheme="minorHAnsi"/>
                <w:lang w:val="en-US"/>
              </w:rPr>
              <w:t xml:space="preserve"> </w:t>
            </w:r>
          </w:p>
          <w:p w14:paraId="4D2209CF" w14:textId="77777777" w:rsidR="00DB4927" w:rsidRDefault="00DB4927">
            <w:pPr>
              <w:pStyle w:val="Body"/>
              <w:spacing w:line="240" w:lineRule="auto"/>
              <w:jc w:val="both"/>
              <w:rPr>
                <w:rFonts w:asciiTheme="minorHAnsi" w:hAnsiTheme="minorHAnsi" w:cstheme="minorHAnsi"/>
                <w:lang w:val="en-US"/>
              </w:rPr>
            </w:pPr>
          </w:p>
          <w:p w14:paraId="4D2209D0" w14:textId="77777777" w:rsidR="00DB4927" w:rsidRDefault="006F3391">
            <w:pPr>
              <w:pStyle w:val="Body"/>
              <w:spacing w:line="240" w:lineRule="auto"/>
              <w:jc w:val="both"/>
              <w:rPr>
                <w:rFonts w:asciiTheme="minorHAnsi" w:hAnsiTheme="minorHAnsi" w:cstheme="minorHAnsi"/>
              </w:rPr>
            </w:pPr>
            <w:r>
              <w:rPr>
                <w:rStyle w:val="None"/>
                <w:rFonts w:asciiTheme="minorHAnsi" w:hAnsiTheme="minorHAnsi" w:cstheme="minorHAnsi"/>
                <w:i/>
                <w:iCs/>
              </w:rPr>
              <w:t>(Experiencia comprobada en al menos tres (3) proyectos internacionales de complejidad comparable)</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9D1" w14:textId="77777777" w:rsidR="00DB4927" w:rsidRDefault="006F3391">
            <w:pPr>
              <w:pStyle w:val="Body"/>
              <w:spacing w:line="240" w:lineRule="auto"/>
              <w:jc w:val="center"/>
              <w:rPr>
                <w:rFonts w:asciiTheme="minorHAnsi" w:hAnsiTheme="minorHAnsi" w:cstheme="minorHAnsi"/>
                <w:lang w:val="en-US"/>
              </w:rPr>
            </w:pPr>
            <w:r>
              <w:rPr>
                <w:rStyle w:val="None"/>
                <w:rFonts w:asciiTheme="minorHAnsi" w:hAnsiTheme="minorHAnsi" w:cstheme="minorHAnsi"/>
                <w:b/>
                <w:bCs/>
                <w:lang w:val="en-US"/>
              </w:rPr>
              <w:t>Mandatory</w:t>
            </w:r>
          </w:p>
        </w:tc>
      </w:tr>
      <w:tr w:rsidR="00DB4927" w14:paraId="4D2209D7"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9D3" w14:textId="77777777" w:rsidR="00DB4927" w:rsidRDefault="006F3391">
            <w:pPr>
              <w:pStyle w:val="Body"/>
              <w:spacing w:line="240" w:lineRule="auto"/>
              <w:jc w:val="both"/>
              <w:rPr>
                <w:rStyle w:val="None"/>
                <w:rFonts w:asciiTheme="minorHAnsi" w:hAnsiTheme="minorHAnsi" w:cstheme="minorHAnsi"/>
                <w:lang w:val="en-US"/>
              </w:rPr>
            </w:pPr>
            <w:r>
              <w:rPr>
                <w:rStyle w:val="None"/>
                <w:rFonts w:asciiTheme="minorHAnsi" w:hAnsiTheme="minorHAnsi" w:cstheme="minorHAnsi"/>
                <w:lang w:val="en-US"/>
              </w:rPr>
              <w:t xml:space="preserve">Experience working with national governments or sector ministries and with multilateral or bilateral cooperation organizations. </w:t>
            </w:r>
          </w:p>
          <w:p w14:paraId="4D2209D4" w14:textId="77777777" w:rsidR="00DB4927" w:rsidRDefault="00DB4927">
            <w:pPr>
              <w:pStyle w:val="Body"/>
              <w:spacing w:line="240" w:lineRule="auto"/>
              <w:jc w:val="both"/>
              <w:rPr>
                <w:rStyle w:val="None"/>
                <w:rFonts w:asciiTheme="minorHAnsi" w:hAnsiTheme="minorHAnsi" w:cstheme="minorHAnsi"/>
                <w:lang w:val="en-US"/>
              </w:rPr>
            </w:pPr>
          </w:p>
          <w:p w14:paraId="4D2209D5" w14:textId="77777777" w:rsidR="00DB4927" w:rsidRDefault="006F3391">
            <w:pPr>
              <w:pStyle w:val="Body"/>
              <w:spacing w:line="240" w:lineRule="auto"/>
              <w:jc w:val="both"/>
              <w:rPr>
                <w:rStyle w:val="None"/>
                <w:rFonts w:asciiTheme="minorHAnsi" w:hAnsiTheme="minorHAnsi" w:cstheme="minorHAnsi"/>
              </w:rPr>
            </w:pPr>
            <w:r>
              <w:rPr>
                <w:rStyle w:val="None"/>
                <w:rFonts w:asciiTheme="minorHAnsi" w:hAnsiTheme="minorHAnsi" w:cstheme="minorHAnsi"/>
              </w:rPr>
              <w:t>(</w:t>
            </w:r>
            <w:r>
              <w:rPr>
                <w:rStyle w:val="None"/>
                <w:rFonts w:asciiTheme="minorHAnsi" w:hAnsiTheme="minorHAnsi" w:cstheme="minorHAnsi"/>
                <w:i/>
                <w:iCs/>
              </w:rPr>
              <w:t>Experiencia de trabajo con gobiernos nacionales o ministerios sectoriales y con organismos multilaterales o de cooperación bilateral.)</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9D6" w14:textId="77777777" w:rsidR="00DB4927" w:rsidRDefault="006F3391">
            <w:pPr>
              <w:pStyle w:val="Body"/>
              <w:spacing w:line="240" w:lineRule="auto"/>
              <w:jc w:val="center"/>
              <w:rPr>
                <w:rStyle w:val="None"/>
                <w:rFonts w:asciiTheme="minorHAnsi" w:hAnsiTheme="minorHAnsi" w:cstheme="minorHAnsi"/>
                <w:b/>
                <w:bCs/>
                <w:lang w:val="en-US"/>
              </w:rPr>
            </w:pPr>
            <w:r>
              <w:rPr>
                <w:rStyle w:val="None"/>
                <w:rFonts w:asciiTheme="minorHAnsi" w:hAnsiTheme="minorHAnsi" w:cstheme="minorHAnsi"/>
                <w:b/>
                <w:bCs/>
                <w:lang w:val="en-US"/>
              </w:rPr>
              <w:t>Mandatory</w:t>
            </w:r>
          </w:p>
        </w:tc>
      </w:tr>
      <w:tr w:rsidR="00DB4927" w14:paraId="4D2209DC"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9D8" w14:textId="77777777" w:rsidR="00DB4927" w:rsidRDefault="006F3391">
            <w:pPr>
              <w:pStyle w:val="Body"/>
              <w:spacing w:line="240" w:lineRule="auto"/>
              <w:jc w:val="both"/>
              <w:rPr>
                <w:rStyle w:val="None"/>
                <w:rFonts w:asciiTheme="minorHAnsi" w:hAnsiTheme="minorHAnsi" w:cstheme="minorHAnsi"/>
                <w:lang w:val="en-US"/>
              </w:rPr>
            </w:pPr>
            <w:r>
              <w:rPr>
                <w:rStyle w:val="None"/>
                <w:rFonts w:asciiTheme="minorHAnsi" w:hAnsiTheme="minorHAnsi" w:cstheme="minorHAnsi"/>
                <w:lang w:val="en-US"/>
              </w:rPr>
              <w:t>Specific experience in structuring PSA/PES instruments, blended finance, patrimonial funds (trust funds) or green or blue thematic bonds.</w:t>
            </w:r>
          </w:p>
          <w:p w14:paraId="4D2209D9" w14:textId="77777777" w:rsidR="00DB4927" w:rsidRDefault="00DB4927">
            <w:pPr>
              <w:pStyle w:val="Body"/>
              <w:spacing w:line="240" w:lineRule="auto"/>
              <w:jc w:val="both"/>
              <w:rPr>
                <w:rStyle w:val="None"/>
                <w:rFonts w:asciiTheme="minorHAnsi" w:hAnsiTheme="minorHAnsi" w:cstheme="minorHAnsi"/>
                <w:lang w:val="en-US"/>
              </w:rPr>
            </w:pPr>
          </w:p>
          <w:p w14:paraId="4D2209DA" w14:textId="77777777" w:rsidR="00DB4927" w:rsidRDefault="006F3391">
            <w:pPr>
              <w:pStyle w:val="Body"/>
              <w:spacing w:line="240" w:lineRule="auto"/>
              <w:jc w:val="both"/>
              <w:rPr>
                <w:rStyle w:val="None"/>
                <w:rFonts w:asciiTheme="minorHAnsi" w:hAnsiTheme="minorHAnsi" w:cstheme="minorHAnsi"/>
                <w:lang w:val="en-US"/>
              </w:rPr>
            </w:pPr>
            <w:r>
              <w:rPr>
                <w:rStyle w:val="None"/>
                <w:rFonts w:asciiTheme="minorHAnsi" w:hAnsiTheme="minorHAnsi" w:cstheme="minorHAnsi"/>
                <w:lang w:val="en-US"/>
              </w:rPr>
              <w:t>(</w:t>
            </w:r>
            <w:r>
              <w:rPr>
                <w:rStyle w:val="None"/>
                <w:rFonts w:asciiTheme="minorHAnsi" w:hAnsiTheme="minorHAnsi" w:cstheme="minorHAnsi"/>
                <w:i/>
                <w:iCs/>
                <w:lang w:val="en-US"/>
              </w:rPr>
              <w:t>Experiencia específica en estructuración de instrumentos PSA/PES, blended finance, fondos patrimoniales (trust funds) o bonos temáticos verdes o azules.)</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9DB" w14:textId="77777777" w:rsidR="00DB4927" w:rsidRDefault="006F3391">
            <w:pPr>
              <w:pStyle w:val="Body"/>
              <w:spacing w:line="240" w:lineRule="auto"/>
              <w:jc w:val="center"/>
              <w:rPr>
                <w:rStyle w:val="None"/>
                <w:rFonts w:asciiTheme="minorHAnsi" w:hAnsiTheme="minorHAnsi" w:cstheme="minorHAnsi"/>
                <w:b/>
                <w:bCs/>
                <w:lang w:val="en-US"/>
              </w:rPr>
            </w:pPr>
            <w:r>
              <w:rPr>
                <w:rStyle w:val="None"/>
                <w:rFonts w:asciiTheme="minorHAnsi" w:hAnsiTheme="minorHAnsi" w:cstheme="minorHAnsi"/>
                <w:b/>
                <w:bCs/>
                <w:lang w:val="en-US"/>
              </w:rPr>
              <w:t>Mandatory</w:t>
            </w:r>
          </w:p>
        </w:tc>
      </w:tr>
      <w:tr w:rsidR="00DB4927" w14:paraId="4D2209DF" w14:textId="77777777">
        <w:trPr>
          <w:trHeight w:val="340"/>
        </w:trPr>
        <w:tc>
          <w:tcPr>
            <w:tcW w:w="8505"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4D2209DD" w14:textId="77777777" w:rsidR="00DB4927" w:rsidRDefault="006F3391">
            <w:pPr>
              <w:pStyle w:val="Body"/>
              <w:spacing w:line="240" w:lineRule="auto"/>
              <w:jc w:val="both"/>
              <w:rPr>
                <w:rFonts w:asciiTheme="minorHAnsi" w:hAnsiTheme="minorHAnsi" w:cstheme="minorHAnsi"/>
                <w:lang w:val="en-GB"/>
              </w:rPr>
            </w:pPr>
            <w:bookmarkStart w:id="92" w:name="_Hlk228401009"/>
            <w:r>
              <w:rPr>
                <w:rStyle w:val="None"/>
                <w:rFonts w:asciiTheme="minorHAnsi" w:hAnsiTheme="minorHAnsi" w:cstheme="minorHAnsi"/>
                <w:b/>
                <w:bCs/>
                <w:color w:val="FFFFFF"/>
                <w:lang w:val="en-US"/>
              </w:rPr>
              <w:t xml:space="preserve">Sub-criterion </w:t>
            </w:r>
            <w:r>
              <w:rPr>
                <w:rStyle w:val="None"/>
                <w:rFonts w:asciiTheme="minorHAnsi" w:hAnsiTheme="minorHAnsi" w:cstheme="minorHAnsi"/>
                <w:b/>
                <w:bCs/>
                <w:color w:val="FFFFFF"/>
                <w:lang w:val="en-GB"/>
              </w:rPr>
              <w:t>2</w:t>
            </w:r>
            <w:r>
              <w:rPr>
                <w:rStyle w:val="None"/>
                <w:rFonts w:asciiTheme="minorHAnsi" w:hAnsiTheme="minorHAnsi" w:cstheme="minorHAnsi"/>
                <w:b/>
                <w:bCs/>
                <w:color w:val="FFFFFF"/>
                <w:lang w:val="en-US"/>
              </w:rPr>
              <w:t xml:space="preserve">: Technical criteria </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4D2209DE" w14:textId="77777777" w:rsidR="00DB4927" w:rsidRDefault="006F3391">
            <w:pPr>
              <w:pStyle w:val="Body"/>
              <w:spacing w:line="240" w:lineRule="auto"/>
              <w:jc w:val="center"/>
              <w:rPr>
                <w:rFonts w:asciiTheme="minorHAnsi" w:hAnsiTheme="minorHAnsi" w:cstheme="minorHAnsi"/>
              </w:rPr>
            </w:pPr>
            <w:r>
              <w:rPr>
                <w:rStyle w:val="None"/>
                <w:rFonts w:asciiTheme="minorHAnsi" w:hAnsiTheme="minorHAnsi" w:cstheme="minorHAnsi"/>
                <w:b/>
                <w:bCs/>
                <w:color w:val="FFFFFF"/>
                <w:lang w:val="es-ES_tradnl"/>
              </w:rPr>
              <w:t>30</w:t>
            </w:r>
            <w:bookmarkEnd w:id="92"/>
          </w:p>
        </w:tc>
      </w:tr>
      <w:tr w:rsidR="00DB4927" w14:paraId="4D2209E4"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9E0" w14:textId="77777777" w:rsidR="00DB4927" w:rsidRDefault="006F3391">
            <w:pPr>
              <w:spacing w:line="240" w:lineRule="auto"/>
              <w:jc w:val="both"/>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 xml:space="preserve"> </w:t>
            </w:r>
            <w:r>
              <w:rPr>
                <w:rStyle w:val="None"/>
                <w:rFonts w:asciiTheme="minorHAnsi" w:eastAsia="Arial" w:hAnsiTheme="minorHAnsi" w:cstheme="minorHAnsi"/>
                <w:lang w:val="en-US"/>
                <w14:textOutline w14:w="0" w14:cap="flat" w14:cmpd="sng" w14:algn="ctr">
                  <w14:noFill/>
                  <w14:prstDash w14:val="solid"/>
                  <w14:bevel/>
                </w14:textOutline>
              </w:rPr>
              <w:t>It demonstrates an understanding of the Costa Rican context and PSA within the technical proposal.</w:t>
            </w:r>
            <w:r>
              <w:rPr>
                <w:rFonts w:asciiTheme="minorHAnsi" w:eastAsia="Times New Roman" w:hAnsiTheme="minorHAnsi" w:cstheme="minorHAnsi"/>
                <w:color w:val="000000"/>
                <w:lang w:val="en-US"/>
              </w:rPr>
              <w:t xml:space="preserve"> </w:t>
            </w:r>
          </w:p>
          <w:p w14:paraId="4D2209E1" w14:textId="77777777" w:rsidR="00DB4927" w:rsidRDefault="00DB4927">
            <w:pPr>
              <w:spacing w:line="240" w:lineRule="auto"/>
              <w:jc w:val="both"/>
              <w:rPr>
                <w:rFonts w:asciiTheme="minorHAnsi" w:eastAsia="Times New Roman" w:hAnsiTheme="minorHAnsi" w:cstheme="minorHAnsi"/>
                <w:color w:val="000000"/>
                <w:lang w:val="en-US"/>
              </w:rPr>
            </w:pPr>
          </w:p>
          <w:p w14:paraId="4D2209E2" w14:textId="77777777" w:rsidR="00DB4927" w:rsidRDefault="006F3391">
            <w:pPr>
              <w:spacing w:line="240" w:lineRule="auto"/>
              <w:jc w:val="both"/>
              <w:rPr>
                <w:rFonts w:asciiTheme="minorHAnsi" w:hAnsiTheme="minorHAnsi" w:cstheme="minorHAnsi"/>
                <w:color w:val="000000"/>
                <w14:textOutline w14:w="0" w14:cap="flat" w14:cmpd="sng" w14:algn="ctr">
                  <w14:noFill/>
                  <w14:prstDash w14:val="solid"/>
                  <w14:bevel/>
                </w14:textOutline>
              </w:rPr>
            </w:pPr>
            <w:r>
              <w:rPr>
                <w:rStyle w:val="None"/>
                <w:rFonts w:asciiTheme="minorHAnsi" w:eastAsia="Arial" w:hAnsiTheme="minorHAnsi" w:cstheme="minorHAnsi"/>
                <w:i/>
                <w:iCs/>
                <w14:textOutline w14:w="0" w14:cap="flat" w14:cmpd="sng" w14:algn="ctr">
                  <w14:noFill/>
                  <w14:prstDash w14:val="solid"/>
                  <w14:bevel/>
                </w14:textOutline>
              </w:rPr>
              <w:t>(Demuestra comprensión del contexto de Costa Rica y los PSA, en la propuesta técnica.)</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9E3" w14:textId="77777777" w:rsidR="00DB4927" w:rsidRDefault="006F3391">
            <w:pPr>
              <w:pBdr>
                <w:top w:val="none" w:sz="4" w:space="0" w:color="000000"/>
                <w:left w:val="none" w:sz="4" w:space="0" w:color="000000"/>
                <w:bottom w:val="none" w:sz="4" w:space="0" w:color="000000"/>
                <w:right w:val="none" w:sz="4" w:space="0" w:color="000000"/>
              </w:pBdr>
              <w:spacing w:before="40" w:after="40" w:line="360" w:lineRule="auto"/>
              <w:jc w:val="center"/>
              <w:rPr>
                <w:rFonts w:asciiTheme="minorHAnsi" w:eastAsia="Calibri" w:hAnsiTheme="minorHAnsi" w:cstheme="minorHAnsi"/>
                <w:b/>
                <w:bCs/>
                <w:color w:val="000000"/>
              </w:rPr>
            </w:pPr>
            <w:r>
              <w:rPr>
                <w:rStyle w:val="None"/>
                <w:rFonts w:asciiTheme="minorHAnsi" w:hAnsiTheme="minorHAnsi" w:cstheme="minorHAnsi"/>
                <w:b/>
                <w:bCs/>
                <w:lang w:val="en-US"/>
              </w:rPr>
              <w:t>6</w:t>
            </w:r>
          </w:p>
        </w:tc>
      </w:tr>
      <w:tr w:rsidR="00DB4927" w14:paraId="4D2209E9"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9E5" w14:textId="77777777" w:rsidR="00DB4927" w:rsidRDefault="006F3391">
            <w:pPr>
              <w:spacing w:line="240" w:lineRule="auto"/>
              <w:jc w:val="both"/>
              <w:rPr>
                <w:rFonts w:asciiTheme="minorHAnsi" w:eastAsia="Times New Roman" w:hAnsiTheme="minorHAnsi" w:cstheme="minorHAnsi"/>
                <w:color w:val="000000"/>
                <w:lang w:val="en-US"/>
              </w:rPr>
            </w:pPr>
            <w:r>
              <w:rPr>
                <w:rStyle w:val="None"/>
                <w:rFonts w:asciiTheme="minorHAnsi" w:eastAsia="Arial" w:hAnsiTheme="minorHAnsi" w:cstheme="minorHAnsi"/>
                <w:lang w:val="en-US"/>
                <w14:textOutline w14:w="0" w14:cap="flat" w14:cmpd="sng" w14:algn="ctr">
                  <w14:noFill/>
                  <w14:prstDash w14:val="solid"/>
                  <w14:bevel/>
                </w14:textOutline>
              </w:rPr>
              <w:lastRenderedPageBreak/>
              <w:t>It demonstrates an understanding of the challenge of incorporating international financing into PSA and proposes an alternative or creative approach to be developed.</w:t>
            </w:r>
            <w:r>
              <w:rPr>
                <w:rFonts w:asciiTheme="minorHAnsi" w:eastAsia="Times New Roman" w:hAnsiTheme="minorHAnsi" w:cstheme="minorHAnsi"/>
                <w:color w:val="000000"/>
                <w:lang w:val="en-US"/>
              </w:rPr>
              <w:t xml:space="preserve"> </w:t>
            </w:r>
          </w:p>
          <w:p w14:paraId="4D2209E6" w14:textId="77777777" w:rsidR="00DB4927" w:rsidRDefault="00DB4927">
            <w:pPr>
              <w:spacing w:line="240" w:lineRule="auto"/>
              <w:jc w:val="both"/>
              <w:rPr>
                <w:rFonts w:asciiTheme="minorHAnsi" w:eastAsia="Times New Roman" w:hAnsiTheme="minorHAnsi" w:cstheme="minorHAnsi"/>
                <w:color w:val="000000"/>
                <w:lang w:val="en-US"/>
              </w:rPr>
            </w:pPr>
          </w:p>
          <w:p w14:paraId="4D2209E7" w14:textId="77777777" w:rsidR="00DB4927" w:rsidRDefault="006F3391">
            <w:pPr>
              <w:spacing w:line="240" w:lineRule="auto"/>
              <w:jc w:val="both"/>
              <w:rPr>
                <w:rFonts w:asciiTheme="minorHAnsi" w:hAnsiTheme="minorHAnsi" w:cstheme="minorHAnsi"/>
                <w:color w:val="000000"/>
                <w14:textOutline w14:w="0" w14:cap="flat" w14:cmpd="sng" w14:algn="ctr">
                  <w14:noFill/>
                  <w14:prstDash w14:val="solid"/>
                  <w14:bevel/>
                </w14:textOutline>
              </w:rPr>
            </w:pPr>
            <w:r>
              <w:rPr>
                <w:rStyle w:val="None"/>
                <w:rFonts w:asciiTheme="minorHAnsi" w:eastAsia="Arial" w:hAnsiTheme="minorHAnsi" w:cstheme="minorHAnsi"/>
                <w:i/>
                <w:iCs/>
                <w14:textOutline w14:w="0" w14:cap="flat" w14:cmpd="sng" w14:algn="ctr">
                  <w14:noFill/>
                  <w14:prstDash w14:val="solid"/>
                  <w14:bevel/>
                </w14:textOutline>
              </w:rPr>
              <w:t>(Se evidencia la comprensión del reto de incluir financiamiento internacional en PSA y propone alguna respuesta alterna o creativa a desarrollar.)</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9E8" w14:textId="77777777" w:rsidR="00DB4927" w:rsidRDefault="006F3391">
            <w:pPr>
              <w:pBdr>
                <w:top w:val="none" w:sz="4" w:space="0" w:color="000000"/>
                <w:left w:val="none" w:sz="4" w:space="0" w:color="000000"/>
                <w:bottom w:val="none" w:sz="4" w:space="0" w:color="000000"/>
                <w:right w:val="none" w:sz="4" w:space="0" w:color="000000"/>
              </w:pBdr>
              <w:spacing w:before="40" w:after="40" w:line="360" w:lineRule="auto"/>
              <w:jc w:val="center"/>
              <w:rPr>
                <w:rFonts w:asciiTheme="minorHAnsi" w:eastAsia="Calibri" w:hAnsiTheme="minorHAnsi" w:cstheme="minorHAnsi"/>
                <w:b/>
                <w:bCs/>
                <w:color w:val="000000"/>
              </w:rPr>
            </w:pPr>
            <w:r>
              <w:rPr>
                <w:rStyle w:val="None"/>
                <w:rFonts w:asciiTheme="minorHAnsi" w:hAnsiTheme="minorHAnsi" w:cstheme="minorHAnsi"/>
                <w:b/>
                <w:bCs/>
                <w:lang w:val="en-US"/>
              </w:rPr>
              <w:t>10</w:t>
            </w:r>
          </w:p>
        </w:tc>
      </w:tr>
      <w:tr w:rsidR="00DB4927" w14:paraId="4D2209EE"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9EA" w14:textId="77777777" w:rsidR="00DB4927" w:rsidRDefault="006F3391">
            <w:pPr>
              <w:spacing w:line="240" w:lineRule="auto"/>
              <w:jc w:val="both"/>
              <w:rPr>
                <w:rFonts w:asciiTheme="minorHAnsi" w:eastAsia="Times New Roman" w:hAnsiTheme="minorHAnsi" w:cstheme="minorHAnsi"/>
                <w:color w:val="000000"/>
                <w:lang w:val="en-US"/>
              </w:rPr>
            </w:pPr>
            <w:r>
              <w:rPr>
                <w:rStyle w:val="None"/>
                <w:rFonts w:asciiTheme="minorHAnsi" w:eastAsia="Arial" w:hAnsiTheme="minorHAnsi" w:cstheme="minorHAnsi"/>
                <w:lang w:val="en-US"/>
                <w14:textOutline w14:w="0" w14:cap="flat" w14:cmpd="sng" w14:algn="ctr">
                  <w14:noFill/>
                  <w14:prstDash w14:val="solid"/>
                  <w14:bevel/>
                </w14:textOutline>
              </w:rPr>
              <w:t>Analysis note demonstrating understanding of the ToR, the institutional context and the central problem of PSA 2.0.</w:t>
            </w:r>
            <w:r>
              <w:rPr>
                <w:rFonts w:asciiTheme="minorHAnsi" w:eastAsia="Times New Roman" w:hAnsiTheme="minorHAnsi" w:cstheme="minorHAnsi"/>
                <w:color w:val="000000"/>
                <w:lang w:val="en-US"/>
              </w:rPr>
              <w:t xml:space="preserve"> </w:t>
            </w:r>
          </w:p>
          <w:p w14:paraId="4D2209EB" w14:textId="77777777" w:rsidR="00DB4927" w:rsidRDefault="00DB4927">
            <w:pPr>
              <w:spacing w:line="240" w:lineRule="auto"/>
              <w:jc w:val="both"/>
              <w:rPr>
                <w:rFonts w:asciiTheme="minorHAnsi" w:eastAsia="Times New Roman" w:hAnsiTheme="minorHAnsi" w:cstheme="minorHAnsi"/>
                <w:color w:val="000000"/>
                <w:lang w:val="en-US"/>
              </w:rPr>
            </w:pPr>
          </w:p>
          <w:p w14:paraId="4D2209EC" w14:textId="77777777" w:rsidR="00DB4927" w:rsidRDefault="006F3391">
            <w:pPr>
              <w:spacing w:line="240" w:lineRule="auto"/>
              <w:jc w:val="both"/>
              <w:rPr>
                <w:rFonts w:asciiTheme="minorHAnsi" w:hAnsiTheme="minorHAnsi" w:cstheme="minorHAnsi"/>
                <w:color w:val="000000"/>
                <w14:textOutline w14:w="0" w14:cap="flat" w14:cmpd="sng" w14:algn="ctr">
                  <w14:noFill/>
                  <w14:prstDash w14:val="solid"/>
                  <w14:bevel/>
                </w14:textOutline>
              </w:rPr>
            </w:pPr>
            <w:r>
              <w:rPr>
                <w:rStyle w:val="None"/>
                <w:rFonts w:asciiTheme="minorHAnsi" w:eastAsia="Arial" w:hAnsiTheme="minorHAnsi" w:cstheme="minorHAnsi"/>
                <w:i/>
                <w:iCs/>
                <w14:textOutline w14:w="0" w14:cap="flat" w14:cmpd="sng" w14:algn="ctr">
                  <w14:noFill/>
                  <w14:prstDash w14:val="solid"/>
                  <w14:bevel/>
                </w14:textOutline>
              </w:rPr>
              <w:t>(Nota de análisis demuestra comprensión de los TdR, el contexto institucional y la problemática central del PSA 2.0.)</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9ED" w14:textId="77777777" w:rsidR="00DB4927" w:rsidRDefault="006F3391">
            <w:pPr>
              <w:pBdr>
                <w:top w:val="none" w:sz="4" w:space="0" w:color="000000"/>
                <w:left w:val="none" w:sz="4" w:space="0" w:color="000000"/>
                <w:bottom w:val="none" w:sz="4" w:space="0" w:color="000000"/>
                <w:right w:val="none" w:sz="4" w:space="0" w:color="000000"/>
              </w:pBdr>
              <w:spacing w:before="40" w:after="40" w:line="360" w:lineRule="auto"/>
              <w:jc w:val="center"/>
              <w:rPr>
                <w:rFonts w:asciiTheme="minorHAnsi" w:eastAsia="Calibri" w:hAnsiTheme="minorHAnsi" w:cstheme="minorHAnsi"/>
                <w:b/>
                <w:bCs/>
                <w:color w:val="000000"/>
              </w:rPr>
            </w:pPr>
            <w:r>
              <w:rPr>
                <w:rStyle w:val="None"/>
                <w:rFonts w:asciiTheme="minorHAnsi" w:hAnsiTheme="minorHAnsi" w:cstheme="minorHAnsi"/>
                <w:b/>
                <w:bCs/>
                <w:lang w:val="en-US"/>
              </w:rPr>
              <w:t>5</w:t>
            </w:r>
          </w:p>
        </w:tc>
      </w:tr>
      <w:tr w:rsidR="00DB4927" w14:paraId="4D2209F3"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9EF" w14:textId="77777777" w:rsidR="00DB4927" w:rsidRDefault="006F3391">
            <w:pP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r>
              <w:rPr>
                <w:rStyle w:val="None"/>
                <w:rFonts w:asciiTheme="minorHAnsi" w:eastAsia="Arial" w:hAnsiTheme="minorHAnsi" w:cstheme="minorHAnsi"/>
                <w:lang w:val="en-US"/>
                <w14:textOutline w14:w="0" w14:cap="flat" w14:cmpd="sng" w14:algn="ctr">
                  <w14:noFill/>
                  <w14:prstDash w14:val="solid"/>
                  <w14:bevel/>
                </w14:textOutline>
              </w:rPr>
              <w:t>Detailed and participatory methodology, with clear description of activities, tools, number of working days per expert and schedule</w:t>
            </w:r>
            <w:r>
              <w:rPr>
                <w:rStyle w:val="None"/>
                <w:rFonts w:asciiTheme="minorHAnsi" w:eastAsia="Arial" w:hAnsiTheme="minorHAnsi" w:cstheme="minorHAnsi"/>
                <w:i/>
                <w:iCs/>
                <w:lang w:val="en-US"/>
                <w14:textOutline w14:w="0" w14:cap="flat" w14:cmpd="sng" w14:algn="ctr">
                  <w14:noFill/>
                  <w14:prstDash w14:val="solid"/>
                  <w14:bevel/>
                </w14:textOutline>
              </w:rPr>
              <w:t>.</w:t>
            </w:r>
          </w:p>
          <w:p w14:paraId="4D2209F0" w14:textId="77777777" w:rsidR="00DB4927" w:rsidRDefault="00DB4927">
            <w:pP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p>
          <w:p w14:paraId="4D2209F1" w14:textId="77777777" w:rsidR="00DB4927" w:rsidRDefault="006F3391">
            <w:pPr>
              <w:spacing w:line="240" w:lineRule="auto"/>
              <w:jc w:val="both"/>
              <w:rPr>
                <w:rFonts w:asciiTheme="minorHAnsi" w:hAnsiTheme="minorHAnsi" w:cstheme="minorHAnsi"/>
                <w:color w:val="000000"/>
                <w14:textOutline w14:w="0" w14:cap="flat" w14:cmpd="sng" w14:algn="ctr">
                  <w14:noFill/>
                  <w14:prstDash w14:val="solid"/>
                  <w14:bevel/>
                </w14:textOutline>
              </w:rPr>
            </w:pPr>
            <w:r>
              <w:rPr>
                <w:rStyle w:val="None"/>
                <w:rFonts w:asciiTheme="minorHAnsi" w:eastAsia="Arial" w:hAnsiTheme="minorHAnsi" w:cstheme="minorHAnsi"/>
                <w:i/>
                <w:iCs/>
                <w14:textOutline w14:w="0" w14:cap="flat" w14:cmpd="sng" w14:algn="ctr">
                  <w14:noFill/>
                  <w14:prstDash w14:val="solid"/>
                  <w14:bevel/>
                </w14:textOutline>
              </w:rPr>
              <w:t>(Metodología detallada y participativa, con descripción clara de actividades, herramientas, número de días por experto y cronograma.)</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9F2" w14:textId="77777777" w:rsidR="00DB4927" w:rsidRDefault="006F3391">
            <w:pPr>
              <w:pBdr>
                <w:top w:val="none" w:sz="4" w:space="0" w:color="000000"/>
                <w:left w:val="none" w:sz="4" w:space="0" w:color="000000"/>
                <w:bottom w:val="none" w:sz="4" w:space="0" w:color="000000"/>
                <w:right w:val="none" w:sz="4" w:space="0" w:color="000000"/>
              </w:pBdr>
              <w:spacing w:before="40" w:after="40" w:line="360" w:lineRule="auto"/>
              <w:jc w:val="center"/>
              <w:rPr>
                <w:rFonts w:asciiTheme="minorHAnsi" w:eastAsia="Calibri" w:hAnsiTheme="minorHAnsi" w:cstheme="minorHAnsi"/>
                <w:b/>
                <w:bCs/>
                <w:color w:val="000000"/>
              </w:rPr>
            </w:pPr>
            <w:r>
              <w:rPr>
                <w:rFonts w:asciiTheme="minorHAnsi" w:eastAsia="Calibri" w:hAnsiTheme="minorHAnsi" w:cstheme="minorHAnsi"/>
                <w:b/>
                <w:bCs/>
                <w:color w:val="000000"/>
              </w:rPr>
              <w:t>4</w:t>
            </w:r>
          </w:p>
        </w:tc>
      </w:tr>
      <w:tr w:rsidR="00DB4927" w14:paraId="4D2209F8"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9F4" w14:textId="77777777" w:rsidR="00DB4927" w:rsidRDefault="006F3391">
            <w:pP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r>
              <w:rPr>
                <w:rStyle w:val="None"/>
                <w:rFonts w:asciiTheme="minorHAnsi" w:eastAsia="Arial" w:hAnsiTheme="minorHAnsi" w:cstheme="minorHAnsi"/>
                <w:lang w:val="en-US"/>
                <w14:textOutline w14:w="0" w14:cap="flat" w14:cmpd="sng" w14:algn="ctr">
                  <w14:noFill/>
                  <w14:prstDash w14:val="solid"/>
                  <w14:bevel/>
                </w14:textOutline>
              </w:rPr>
              <w:t>The technical proposal includes a presentation of the team and their roles</w:t>
            </w:r>
            <w:r>
              <w:rPr>
                <w:rStyle w:val="None"/>
                <w:rFonts w:asciiTheme="minorHAnsi" w:eastAsia="Arial" w:hAnsiTheme="minorHAnsi" w:cstheme="minorHAnsi"/>
                <w:i/>
                <w:iCs/>
                <w:lang w:val="en-US"/>
                <w14:textOutline w14:w="0" w14:cap="flat" w14:cmpd="sng" w14:algn="ctr">
                  <w14:noFill/>
                  <w14:prstDash w14:val="solid"/>
                  <w14:bevel/>
                </w14:textOutline>
              </w:rPr>
              <w:t xml:space="preserve">. </w:t>
            </w:r>
          </w:p>
          <w:p w14:paraId="4D2209F5" w14:textId="77777777" w:rsidR="00DB4927" w:rsidRDefault="00DB4927">
            <w:pP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p>
          <w:p w14:paraId="4D2209F6" w14:textId="77777777" w:rsidR="00DB4927" w:rsidRDefault="006F3391">
            <w:pPr>
              <w:spacing w:line="240" w:lineRule="auto"/>
              <w:jc w:val="both"/>
              <w:rPr>
                <w:rFonts w:asciiTheme="minorHAnsi" w:eastAsia="Calibri" w:hAnsiTheme="minorHAnsi" w:cstheme="minorHAnsi"/>
                <w:bCs/>
                <w:i/>
                <w:color w:val="000000"/>
                <w14:textOutline w14:w="0" w14:cap="flat" w14:cmpd="sng" w14:algn="ctr">
                  <w14:noFill/>
                  <w14:prstDash w14:val="solid"/>
                  <w14:bevel/>
                </w14:textOutline>
              </w:rPr>
            </w:pPr>
            <w:r>
              <w:rPr>
                <w:rStyle w:val="None"/>
                <w:rFonts w:asciiTheme="minorHAnsi" w:eastAsia="Arial" w:hAnsiTheme="minorHAnsi" w:cstheme="minorHAnsi"/>
                <w:i/>
                <w:iCs/>
                <w14:textOutline w14:w="0" w14:cap="flat" w14:cmpd="sng" w14:algn="ctr">
                  <w14:noFill/>
                  <w14:prstDash w14:val="solid"/>
                  <w14:bevel/>
                </w14:textOutline>
              </w:rPr>
              <w:t>(La oferta técnica incluye presentación del equipo y su rol)</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9F7" w14:textId="77777777" w:rsidR="00DB4927" w:rsidRDefault="006F3391">
            <w:pPr>
              <w:spacing w:line="240" w:lineRule="auto"/>
              <w:jc w:val="center"/>
              <w:rPr>
                <w:rFonts w:asciiTheme="minorHAnsi" w:hAnsiTheme="minorHAnsi" w:cstheme="minorHAnsi"/>
              </w:rPr>
            </w:pPr>
            <w:r>
              <w:rPr>
                <w:rFonts w:asciiTheme="minorHAnsi" w:eastAsia="Calibri" w:hAnsiTheme="minorHAnsi" w:cstheme="minorHAnsi"/>
                <w:b/>
                <w:bCs/>
                <w:color w:val="000000"/>
              </w:rPr>
              <w:t>3</w:t>
            </w:r>
          </w:p>
        </w:tc>
      </w:tr>
      <w:tr w:rsidR="00DB4927" w14:paraId="4D2209FD"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9F9"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Fonts w:asciiTheme="minorHAnsi" w:hAnsiTheme="minorHAnsi" w:cstheme="minorHAnsi"/>
                <w:lang w:val="en-US"/>
              </w:rPr>
            </w:pPr>
            <w:r>
              <w:rPr>
                <w:rStyle w:val="None"/>
                <w:rFonts w:asciiTheme="minorHAnsi" w:eastAsia="Arial" w:hAnsiTheme="minorHAnsi" w:cstheme="minorHAnsi"/>
                <w:lang w:val="en-US"/>
                <w14:textOutline w14:w="0" w14:cap="flat" w14:cmpd="sng" w14:algn="ctr">
                  <w14:noFill/>
                  <w14:prstDash w14:val="solid"/>
                  <w14:bevel/>
                </w14:textOutline>
              </w:rPr>
              <w:t>Technical risk analysis and proposed mitigation measures. It demonstrates their understanding of the work being requested and its potential risks. The fact that they can anticipate risks and propose mitigation measures can, in my view, give you a good sense of how well they understood the assignment.</w:t>
            </w:r>
            <w:r>
              <w:rPr>
                <w:rFonts w:asciiTheme="minorHAnsi" w:hAnsiTheme="minorHAnsi" w:cstheme="minorHAnsi"/>
                <w:lang w:val="en-US"/>
              </w:rPr>
              <w:t xml:space="preserve"> </w:t>
            </w:r>
          </w:p>
          <w:p w14:paraId="4D2209FA" w14:textId="77777777" w:rsidR="00DB4927" w:rsidRDefault="00DB4927">
            <w:pPr>
              <w:pBdr>
                <w:top w:val="none" w:sz="4" w:space="0" w:color="000000"/>
                <w:left w:val="none" w:sz="4" w:space="0" w:color="000000"/>
                <w:bottom w:val="none" w:sz="4" w:space="0" w:color="000000"/>
                <w:right w:val="none" w:sz="4" w:space="0" w:color="000000"/>
              </w:pBdr>
              <w:spacing w:line="240" w:lineRule="auto"/>
              <w:jc w:val="both"/>
              <w:rPr>
                <w:rFonts w:asciiTheme="minorHAnsi" w:hAnsiTheme="minorHAnsi" w:cstheme="minorHAnsi"/>
                <w:lang w:val="en-US"/>
              </w:rPr>
            </w:pPr>
          </w:p>
          <w:p w14:paraId="4D2209FB"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Fonts w:asciiTheme="minorHAnsi" w:hAnsiTheme="minorHAnsi" w:cstheme="minorHAnsi"/>
                <w:bCs/>
                <w:i/>
                <w:color w:val="000000"/>
                <w14:textOutline w14:w="0" w14:cap="flat" w14:cmpd="sng" w14:algn="ctr">
                  <w14:noFill/>
                  <w14:prstDash w14:val="solid"/>
                  <w14:bevel/>
                </w14:textOutline>
              </w:rPr>
            </w:pPr>
            <w:r>
              <w:rPr>
                <w:rFonts w:asciiTheme="minorHAnsi" w:hAnsiTheme="minorHAnsi" w:cstheme="minorHAnsi"/>
              </w:rPr>
              <w:t>(</w:t>
            </w:r>
            <w:r>
              <w:rPr>
                <w:rStyle w:val="None"/>
                <w:rFonts w:asciiTheme="minorHAnsi" w:eastAsia="Arial" w:hAnsiTheme="minorHAnsi" w:cstheme="minorHAnsi"/>
                <w:i/>
                <w:iCs/>
                <w14:textOutline w14:w="0" w14:cap="flat" w14:cmpd="sng" w14:algn="ctr">
                  <w14:noFill/>
                  <w14:prstDash w14:val="solid"/>
                  <w14:bevel/>
                </w14:textOutline>
              </w:rPr>
              <w:t>Análisis de riesgos técnicos y propuesta de medidas de mitigación. Demuestra la comprensión del trabajo que se les pide y sus posibles riesgos, el hecho de que puedan anticipar riesgos y proponer medidas de mitigación a mi parecer te puede dar luces de que tan bien entendieron la misión que se pide)</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9FC" w14:textId="77777777" w:rsidR="00DB4927" w:rsidRDefault="006F3391">
            <w:pPr>
              <w:spacing w:line="240" w:lineRule="auto"/>
              <w:jc w:val="center"/>
              <w:rPr>
                <w:rFonts w:asciiTheme="minorHAnsi" w:hAnsiTheme="minorHAnsi" w:cstheme="minorHAnsi"/>
                <w:b/>
                <w:bCs/>
                <w:color w:val="000000"/>
                <w14:textOutline w14:w="0" w14:cap="flat" w14:cmpd="sng" w14:algn="ctr">
                  <w14:noFill/>
                  <w14:prstDash w14:val="solid"/>
                  <w14:bevel/>
                </w14:textOutline>
              </w:rPr>
            </w:pPr>
            <w:r>
              <w:rPr>
                <w:rFonts w:asciiTheme="minorHAnsi" w:eastAsia="Calibri" w:hAnsiTheme="minorHAnsi" w:cstheme="minorHAnsi"/>
                <w:b/>
                <w:bCs/>
                <w:color w:val="000000"/>
              </w:rPr>
              <w:t>2</w:t>
            </w:r>
          </w:p>
        </w:tc>
      </w:tr>
      <w:tr w:rsidR="00DB4927" w14:paraId="4D220A02" w14:textId="77777777">
        <w:trPr>
          <w:trHeight w:val="340"/>
        </w:trPr>
        <w:tc>
          <w:tcPr>
            <w:tcW w:w="8505"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4D2209FE" w14:textId="77777777" w:rsidR="00DB4927" w:rsidRDefault="006F3391">
            <w:pPr>
              <w:pStyle w:val="Body"/>
              <w:spacing w:line="240" w:lineRule="auto"/>
              <w:jc w:val="both"/>
              <w:rPr>
                <w:rStyle w:val="None"/>
                <w:rFonts w:asciiTheme="minorHAnsi" w:hAnsiTheme="minorHAnsi" w:cstheme="minorHAnsi"/>
                <w:b/>
                <w:bCs/>
                <w:color w:val="FFFFFF"/>
                <w:lang w:val="en-US"/>
              </w:rPr>
            </w:pPr>
            <w:r>
              <w:rPr>
                <w:rStyle w:val="None"/>
                <w:rFonts w:asciiTheme="minorHAnsi" w:hAnsiTheme="minorHAnsi" w:cstheme="minorHAnsi"/>
                <w:b/>
                <w:bCs/>
                <w:color w:val="FFFFFF"/>
                <w:lang w:val="en-US"/>
              </w:rPr>
              <w:t xml:space="preserve">Sub-criterion </w:t>
            </w:r>
            <w:r>
              <w:rPr>
                <w:rStyle w:val="None"/>
                <w:rFonts w:asciiTheme="minorHAnsi" w:hAnsiTheme="minorHAnsi" w:cstheme="minorHAnsi"/>
                <w:b/>
                <w:bCs/>
                <w:color w:val="FFFFFF"/>
                <w:lang w:val="en-GB"/>
              </w:rPr>
              <w:t>3</w:t>
            </w:r>
            <w:r>
              <w:rPr>
                <w:rStyle w:val="None"/>
                <w:rFonts w:asciiTheme="minorHAnsi" w:hAnsiTheme="minorHAnsi" w:cstheme="minorHAnsi"/>
                <w:b/>
                <w:bCs/>
                <w:color w:val="FFFFFF"/>
                <w:lang w:val="en-US"/>
              </w:rPr>
              <w:t xml:space="preserve">: Experience and competencies of the team </w:t>
            </w:r>
          </w:p>
          <w:p w14:paraId="4D2209FF" w14:textId="77777777" w:rsidR="00DB4927" w:rsidRDefault="00DB4927">
            <w:pPr>
              <w:pStyle w:val="Body"/>
              <w:spacing w:line="240" w:lineRule="auto"/>
              <w:jc w:val="both"/>
              <w:rPr>
                <w:rStyle w:val="None"/>
                <w:rFonts w:asciiTheme="minorHAnsi" w:hAnsiTheme="minorHAnsi" w:cstheme="minorHAnsi"/>
                <w:b/>
                <w:bCs/>
                <w:color w:val="FFFFFF"/>
                <w:lang w:val="en-US"/>
              </w:rPr>
            </w:pPr>
          </w:p>
          <w:p w14:paraId="4D220A00" w14:textId="77777777" w:rsidR="00DB4927" w:rsidRDefault="006F3391">
            <w:pPr>
              <w:pStyle w:val="Body"/>
              <w:spacing w:line="240" w:lineRule="auto"/>
              <w:jc w:val="both"/>
              <w:rPr>
                <w:rFonts w:asciiTheme="minorHAnsi" w:hAnsiTheme="minorHAnsi" w:cstheme="minorHAnsi"/>
                <w:lang w:val="en-US"/>
              </w:rPr>
            </w:pPr>
            <w:r>
              <w:rPr>
                <w:rStyle w:val="None"/>
                <w:rFonts w:asciiTheme="minorHAnsi" w:hAnsiTheme="minorHAnsi" w:cstheme="minorHAnsi"/>
                <w:b/>
                <w:bCs/>
                <w:color w:val="FFFFFF"/>
                <w:lang w:val="en-US"/>
              </w:rPr>
              <w:t xml:space="preserve">Note: </w:t>
            </w:r>
            <w:r>
              <w:rPr>
                <w:rFonts w:asciiTheme="minorHAnsi" w:hAnsiTheme="minorHAnsi" w:cstheme="minorHAnsi"/>
                <w:b/>
                <w:bCs/>
                <w:color w:val="FFFFFF"/>
                <w:lang w:val="en-US"/>
              </w:rPr>
              <w:t>The profiles listed under Su</w:t>
            </w:r>
            <w:r>
              <w:rPr>
                <w:rFonts w:asciiTheme="minorHAnsi" w:hAnsiTheme="minorHAnsi" w:cstheme="minorHAnsi"/>
                <w:b/>
                <w:bCs/>
                <w:color w:val="FFFFFF"/>
                <w:lang w:val="en-US"/>
              </w:rPr>
              <w:t>b-criterion 3 are not exclusive. A single expert may fulfill more than one of the requirements described. It is important that the proposal clearly indicates which team member(s) meet each profile, ensuring that all competencies are covered within the team.</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4D220A01" w14:textId="77777777" w:rsidR="00DB4927" w:rsidRDefault="006F3391">
            <w:pPr>
              <w:pStyle w:val="Body"/>
              <w:spacing w:line="240" w:lineRule="auto"/>
              <w:jc w:val="center"/>
              <w:rPr>
                <w:rFonts w:asciiTheme="minorHAnsi" w:hAnsiTheme="minorHAnsi" w:cstheme="minorHAnsi"/>
                <w:b/>
                <w:bCs/>
              </w:rPr>
            </w:pPr>
            <w:r>
              <w:rPr>
                <w:rFonts w:asciiTheme="minorHAnsi" w:hAnsiTheme="minorHAnsi" w:cstheme="minorHAnsi"/>
                <w:b/>
                <w:bCs/>
                <w:color w:val="FFFFFF" w:themeColor="background1"/>
              </w:rPr>
              <w:t>50</w:t>
            </w:r>
          </w:p>
        </w:tc>
      </w:tr>
      <w:tr w:rsidR="00DB4927" w14:paraId="4D220A07"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A03"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lang w:val="en-US"/>
                <w14:textOutline w14:w="0" w14:cap="flat" w14:cmpd="sng" w14:algn="ctr">
                  <w14:noFill/>
                  <w14:prstDash w14:val="solid"/>
                  <w14:bevel/>
                </w14:textOutline>
              </w:rPr>
            </w:pPr>
            <w:r>
              <w:rPr>
                <w:rStyle w:val="None"/>
                <w:rFonts w:asciiTheme="minorHAnsi" w:eastAsia="Arial" w:hAnsiTheme="minorHAnsi" w:cstheme="minorHAnsi"/>
                <w:b/>
                <w:bCs/>
                <w:lang w:val="en-US"/>
                <w14:textOutline w14:w="0" w14:cap="flat" w14:cmpd="sng" w14:algn="ctr">
                  <w14:noFill/>
                  <w14:prstDash w14:val="solid"/>
                  <w14:bevel/>
                </w14:textOutline>
              </w:rPr>
              <w:t>Team Coordination / Lead (Senior):</w:t>
            </w:r>
            <w:r>
              <w:rPr>
                <w:rStyle w:val="None"/>
                <w:rFonts w:asciiTheme="minorHAnsi" w:eastAsia="Arial" w:hAnsiTheme="minorHAnsi" w:cstheme="minorHAnsi"/>
                <w:lang w:val="en-US"/>
                <w14:textOutline w14:w="0" w14:cap="flat" w14:cmpd="sng" w14:algn="ctr">
                  <w14:noFill/>
                  <w14:prstDash w14:val="solid"/>
                  <w14:bevel/>
                </w14:textOutline>
              </w:rPr>
              <w:t xml:space="preserve"> minimum 6-8 years of professional experience with proven track record in managing cooperation projects and methodological leadership of complex consultancies; demonstrated experience in coordinating multidisciplinary teams, managing institutional counterparts and ensuring product quality; key competencies: strategic leadership, technical integration of deliverables, risk management and strong technical writing capacity. </w:t>
            </w:r>
          </w:p>
          <w:p w14:paraId="4D220A04" w14:textId="77777777" w:rsidR="00DB4927" w:rsidRDefault="00DB4927">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lang w:val="en-US"/>
                <w14:textOutline w14:w="0" w14:cap="flat" w14:cmpd="sng" w14:algn="ctr">
                  <w14:noFill/>
                  <w14:prstDash w14:val="solid"/>
                  <w14:bevel/>
                </w14:textOutline>
              </w:rPr>
            </w:pPr>
          </w:p>
          <w:p w14:paraId="4D220A05"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Pr>
                <w:rStyle w:val="None"/>
                <w:rFonts w:asciiTheme="minorHAnsi" w:eastAsia="Arial" w:hAnsiTheme="minorHAnsi" w:cstheme="minorHAnsi"/>
                <w14:textOutline w14:w="0" w14:cap="flat" w14:cmpd="sng" w14:algn="ctr">
                  <w14:noFill/>
                  <w14:prstDash w14:val="solid"/>
                  <w14:bevel/>
                </w14:textOutline>
              </w:rPr>
              <w:t>(</w:t>
            </w:r>
            <w:r>
              <w:rPr>
                <w:rStyle w:val="None"/>
                <w:rFonts w:asciiTheme="minorHAnsi" w:eastAsia="Arial" w:hAnsiTheme="minorHAnsi" w:cstheme="minorHAnsi"/>
                <w:b/>
                <w:bCs/>
                <w:i/>
                <w:iCs/>
                <w14:textOutline w14:w="0" w14:cap="flat" w14:cmpd="sng" w14:algn="ctr">
                  <w14:noFill/>
                  <w14:prstDash w14:val="solid"/>
                  <w14:bevel/>
                </w14:textOutline>
              </w:rPr>
              <w:t>Coordinación / Líder de equipo (Senior):</w:t>
            </w:r>
            <w:r>
              <w:rPr>
                <w:rStyle w:val="None"/>
                <w:rFonts w:asciiTheme="minorHAnsi" w:eastAsia="Arial" w:hAnsiTheme="minorHAnsi" w:cstheme="minorHAnsi"/>
                <w:i/>
                <w:iCs/>
                <w14:textOutline w14:w="0" w14:cap="flat" w14:cmpd="sng" w14:algn="ctr">
                  <w14:noFill/>
                  <w14:prstDash w14:val="solid"/>
                  <w14:bevel/>
                </w14:textOutline>
              </w:rPr>
              <w:t xml:space="preserve"> experiencia mínima 6-8 años de experiencia profesional, con trayectoria comprobada en gestión de proyectos de cooperación y conducción metodológica de consultorías complejas; experiencia demostrable en coordinación de equipos multidisciplinarios, relación con contrapartes institucionales y aseguramiento de la calidad de los productos; competencias clave: conducción estratégica, integración técnica de entregables, gestión de riesgos y alta capacidad de redacción técnica.)</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A06" w14:textId="77777777" w:rsidR="00DB4927" w:rsidRDefault="006F3391">
            <w:pPr>
              <w:pBdr>
                <w:top w:val="none" w:sz="4" w:space="0" w:color="000000"/>
                <w:left w:val="none" w:sz="4" w:space="0" w:color="000000"/>
                <w:bottom w:val="none" w:sz="4" w:space="0" w:color="000000"/>
                <w:right w:val="none" w:sz="4" w:space="0" w:color="000000"/>
              </w:pBd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t>12</w:t>
            </w:r>
          </w:p>
        </w:tc>
      </w:tr>
      <w:tr w:rsidR="00DB4927" w14:paraId="4D220A0C"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A08"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r>
              <w:rPr>
                <w:rStyle w:val="None"/>
                <w:rFonts w:asciiTheme="minorHAnsi" w:eastAsia="Arial" w:hAnsiTheme="minorHAnsi" w:cstheme="minorHAnsi"/>
                <w:b/>
                <w:bCs/>
                <w:lang w:val="en-US"/>
                <w14:textOutline w14:w="0" w14:cap="flat" w14:cmpd="sng" w14:algn="ctr">
                  <w14:noFill/>
                  <w14:prstDash w14:val="solid"/>
                  <w14:bevel/>
                </w14:textOutline>
              </w:rPr>
              <w:t>Specialist in Sustainable Finance / International Financing (Senior):</w:t>
            </w:r>
            <w:r>
              <w:rPr>
                <w:rStyle w:val="None"/>
                <w:rFonts w:asciiTheme="minorHAnsi" w:eastAsia="Arial" w:hAnsiTheme="minorHAnsi" w:cstheme="minorHAnsi"/>
                <w:lang w:val="en-US"/>
                <w14:textOutline w14:w="0" w14:cap="flat" w14:cmpd="sng" w14:algn="ctr">
                  <w14:noFill/>
                  <w14:prstDash w14:val="solid"/>
                  <w14:bevel/>
                </w14:textOutline>
              </w:rPr>
              <w:t xml:space="preserve"> minimum 5-7 years in blended finance, climate funds, thematic bonds or results-based mechanisms, with direct participation in instrument structuring; knowledge of fiduciary requirements, financial governance, eligibility and access routes to multilateral or bilateral financing</w:t>
            </w:r>
            <w:r>
              <w:rPr>
                <w:rStyle w:val="None"/>
                <w:rFonts w:asciiTheme="minorHAnsi" w:eastAsia="Arial" w:hAnsiTheme="minorHAnsi" w:cstheme="minorHAnsi"/>
                <w:i/>
                <w:iCs/>
                <w:lang w:val="en-US"/>
                <w14:textOutline w14:w="0" w14:cap="flat" w14:cmpd="sng" w14:algn="ctr">
                  <w14:noFill/>
                  <w14:prstDash w14:val="solid"/>
                  <w14:bevel/>
                </w14:textOutline>
              </w:rPr>
              <w:t xml:space="preserve">. </w:t>
            </w:r>
          </w:p>
          <w:p w14:paraId="4D220A09" w14:textId="77777777" w:rsidR="00DB4927" w:rsidRDefault="00DB4927">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p>
          <w:p w14:paraId="4D220A0A"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Pr>
                <w:rStyle w:val="None"/>
                <w:rFonts w:asciiTheme="minorHAnsi" w:eastAsia="Arial" w:hAnsiTheme="minorHAnsi" w:cstheme="minorHAnsi"/>
                <w:i/>
                <w:iCs/>
                <w14:textOutline w14:w="0" w14:cap="flat" w14:cmpd="sng" w14:algn="ctr">
                  <w14:noFill/>
                  <w14:prstDash w14:val="solid"/>
                  <w14:bevel/>
                </w14:textOutline>
              </w:rPr>
              <w:t>(</w:t>
            </w:r>
            <w:r>
              <w:rPr>
                <w:rStyle w:val="None"/>
                <w:rFonts w:asciiTheme="minorHAnsi" w:eastAsia="Arial" w:hAnsiTheme="minorHAnsi" w:cstheme="minorHAnsi"/>
                <w:b/>
                <w:bCs/>
                <w:i/>
                <w:iCs/>
                <w14:textOutline w14:w="0" w14:cap="flat" w14:cmpd="sng" w14:algn="ctr">
                  <w14:noFill/>
                  <w14:prstDash w14:val="solid"/>
                  <w14:bevel/>
                </w14:textOutline>
              </w:rPr>
              <w:t>Especialista en finanzas sostenibles / financiamiento internacional (Senior):</w:t>
            </w:r>
            <w:r>
              <w:rPr>
                <w:rStyle w:val="None"/>
                <w:rFonts w:asciiTheme="minorHAnsi" w:eastAsia="Arial" w:hAnsiTheme="minorHAnsi" w:cstheme="minorHAnsi"/>
                <w:i/>
                <w:iCs/>
                <w14:textOutline w14:w="0" w14:cap="flat" w14:cmpd="sng" w14:algn="ctr">
                  <w14:noFill/>
                  <w14:prstDash w14:val="solid"/>
                  <w14:bevel/>
                </w14:textOutline>
              </w:rPr>
              <w:t xml:space="preserve"> experiencia mínima 5-7 años en blended finance, fondos climáticos, bonos temáticos o mecanismos basados en resultados, con participación directa en estructuración de instrumentos; conocimiento de requisitos fiduciarios, gobernanza financiera, elegibilidad y rutas de acceso a financiamiento multilateral o bilateral.)</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A0B" w14:textId="77777777" w:rsidR="00DB4927" w:rsidRDefault="006F3391">
            <w:pP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t>10</w:t>
            </w:r>
          </w:p>
        </w:tc>
      </w:tr>
      <w:tr w:rsidR="00DB4927" w14:paraId="4D220A11"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A0D"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lang w:val="en-US"/>
                <w14:textOutline w14:w="0" w14:cap="flat" w14:cmpd="sng" w14:algn="ctr">
                  <w14:noFill/>
                  <w14:prstDash w14:val="solid"/>
                  <w14:bevel/>
                </w14:textOutline>
              </w:rPr>
            </w:pPr>
            <w:r>
              <w:rPr>
                <w:rStyle w:val="None"/>
                <w:rFonts w:asciiTheme="minorHAnsi" w:eastAsia="Arial" w:hAnsiTheme="minorHAnsi" w:cstheme="minorHAnsi"/>
                <w:b/>
                <w:bCs/>
                <w:lang w:val="en-US"/>
                <w14:textOutline w14:w="0" w14:cap="flat" w14:cmpd="sng" w14:algn="ctr">
                  <w14:noFill/>
                  <w14:prstDash w14:val="solid"/>
                  <w14:bevel/>
                </w14:textOutline>
              </w:rPr>
              <w:lastRenderedPageBreak/>
              <w:t>Specialist in PSA/PES and Public Policy (Senior):</w:t>
            </w:r>
            <w:r>
              <w:rPr>
                <w:rStyle w:val="None"/>
                <w:rFonts w:asciiTheme="minorHAnsi" w:eastAsia="Arial" w:hAnsiTheme="minorHAnsi" w:cstheme="minorHAnsi"/>
                <w:lang w:val="en-US"/>
                <w14:textOutline w14:w="0" w14:cap="flat" w14:cmpd="sng" w14:algn="ctr">
                  <w14:noFill/>
                  <w14:prstDash w14:val="solid"/>
                  <w14:bevel/>
                </w14:textOutline>
              </w:rPr>
              <w:t xml:space="preserve"> minimum 5-7 years in design, evaluation or operation of PSA/PES schemes, with proven knowledge of Costa Rica's PSA, its institutional framework and its legal and operational structures; experience in agricultural or marine-coastal modalities valued; capacity to translate public policy guidelines into operational instruments. </w:t>
            </w:r>
          </w:p>
          <w:p w14:paraId="4D220A0E" w14:textId="77777777" w:rsidR="00DB4927" w:rsidRDefault="00DB4927">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lang w:val="en-US"/>
                <w14:textOutline w14:w="0" w14:cap="flat" w14:cmpd="sng" w14:algn="ctr">
                  <w14:noFill/>
                  <w14:prstDash w14:val="solid"/>
                  <w14:bevel/>
                </w14:textOutline>
              </w:rPr>
            </w:pPr>
          </w:p>
          <w:p w14:paraId="4D220A0F"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Pr>
                <w:rStyle w:val="None"/>
                <w:rFonts w:asciiTheme="minorHAnsi" w:eastAsia="Arial" w:hAnsiTheme="minorHAnsi" w:cstheme="minorHAnsi"/>
                <w14:textOutline w14:w="0" w14:cap="flat" w14:cmpd="sng" w14:algn="ctr">
                  <w14:noFill/>
                  <w14:prstDash w14:val="solid"/>
                  <w14:bevel/>
                </w14:textOutline>
              </w:rPr>
              <w:t>(</w:t>
            </w:r>
            <w:r>
              <w:rPr>
                <w:rStyle w:val="None"/>
                <w:rFonts w:asciiTheme="minorHAnsi" w:eastAsia="Arial" w:hAnsiTheme="minorHAnsi" w:cstheme="minorHAnsi"/>
                <w:b/>
                <w:bCs/>
                <w:i/>
                <w:iCs/>
                <w14:textOutline w14:w="0" w14:cap="flat" w14:cmpd="sng" w14:algn="ctr">
                  <w14:noFill/>
                  <w14:prstDash w14:val="solid"/>
                  <w14:bevel/>
                </w14:textOutline>
              </w:rPr>
              <w:t>Especialista en PSA / PES y política pública (Senior):</w:t>
            </w:r>
            <w:r>
              <w:rPr>
                <w:rStyle w:val="None"/>
                <w:rFonts w:asciiTheme="minorHAnsi" w:eastAsia="Arial" w:hAnsiTheme="minorHAnsi" w:cstheme="minorHAnsi"/>
                <w:i/>
                <w:iCs/>
                <w14:textOutline w14:w="0" w14:cap="flat" w14:cmpd="sng" w14:algn="ctr">
                  <w14:noFill/>
                  <w14:prstDash w14:val="solid"/>
                  <w14:bevel/>
                </w14:textOutline>
              </w:rPr>
              <w:t xml:space="preserve"> experiencia mínima 5-7 años en diseño, evaluación u operación de esquemas PSA/PES, con conocimiento probado del PSA de Costa Rica, su institucionalidad y sus marcos legales y operativos; se valorará experiencia en modalidades agropecuarias o marino-costeras y capacidad para traducir lineamientos de política pública en instrumentos operativos.)</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A10" w14:textId="77777777" w:rsidR="00DB4927" w:rsidRDefault="006F3391">
            <w:pP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t>10</w:t>
            </w:r>
          </w:p>
        </w:tc>
      </w:tr>
      <w:tr w:rsidR="00DB4927" w14:paraId="4D220A16"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A12"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r>
              <w:rPr>
                <w:rStyle w:val="None"/>
                <w:rFonts w:asciiTheme="minorHAnsi" w:eastAsia="Arial" w:hAnsiTheme="minorHAnsi" w:cstheme="minorHAnsi"/>
                <w:b/>
                <w:bCs/>
                <w:lang w:val="en-US"/>
                <w14:textOutline w14:w="0" w14:cap="flat" w14:cmpd="sng" w14:algn="ctr">
                  <w14:noFill/>
                  <w14:prstDash w14:val="solid"/>
                  <w14:bevel/>
                </w14:textOutline>
              </w:rPr>
              <w:t>Economic-Financial Specialist (modelling):</w:t>
            </w:r>
            <w:r>
              <w:rPr>
                <w:rStyle w:val="None"/>
                <w:rFonts w:asciiTheme="minorHAnsi" w:eastAsia="Arial" w:hAnsiTheme="minorHAnsi" w:cstheme="minorHAnsi"/>
                <w:lang w:val="en-US"/>
                <w14:textOutline w14:w="0" w14:cap="flat" w14:cmpd="sng" w14:algn="ctr">
                  <w14:noFill/>
                  <w14:prstDash w14:val="solid"/>
                  <w14:bevel/>
                </w14:textOutline>
              </w:rPr>
              <w:t xml:space="preserve"> minimum 4-7 years in cost models, financial flows, scenarios and financial sustainability of instruments or public programmes; capacity to develop assumptions, costing, sensitivity and comparative analysis to support decision-making</w:t>
            </w:r>
            <w:r>
              <w:rPr>
                <w:rStyle w:val="None"/>
                <w:rFonts w:asciiTheme="minorHAnsi" w:eastAsia="Arial" w:hAnsiTheme="minorHAnsi" w:cstheme="minorHAnsi"/>
                <w:i/>
                <w:iCs/>
                <w:lang w:val="en-US"/>
                <w14:textOutline w14:w="0" w14:cap="flat" w14:cmpd="sng" w14:algn="ctr">
                  <w14:noFill/>
                  <w14:prstDash w14:val="solid"/>
                  <w14:bevel/>
                </w14:textOutline>
              </w:rPr>
              <w:t>.</w:t>
            </w:r>
          </w:p>
          <w:p w14:paraId="4D220A13" w14:textId="77777777" w:rsidR="00DB4927" w:rsidRDefault="00DB4927">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p>
          <w:p w14:paraId="4D220A14"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Pr>
                <w:rStyle w:val="None"/>
                <w:rFonts w:asciiTheme="minorHAnsi" w:eastAsia="Arial" w:hAnsiTheme="minorHAnsi" w:cstheme="minorHAnsi"/>
                <w:b/>
                <w:bCs/>
                <w:i/>
                <w:iCs/>
                <w14:textOutline w14:w="0" w14:cap="flat" w14:cmpd="sng" w14:algn="ctr">
                  <w14:noFill/>
                  <w14:prstDash w14:val="solid"/>
                  <w14:bevel/>
                </w14:textOutline>
              </w:rPr>
              <w:t>(Especialista económico-financiero (modelación):</w:t>
            </w:r>
            <w:r>
              <w:rPr>
                <w:rStyle w:val="None"/>
                <w:rFonts w:asciiTheme="minorHAnsi" w:eastAsia="Arial" w:hAnsiTheme="minorHAnsi" w:cstheme="minorHAnsi"/>
                <w:i/>
                <w:iCs/>
                <w14:textOutline w14:w="0" w14:cap="flat" w14:cmpd="sng" w14:algn="ctr">
                  <w14:noFill/>
                  <w14:prstDash w14:val="solid"/>
                  <w14:bevel/>
                </w14:textOutline>
              </w:rPr>
              <w:t xml:space="preserve"> experiencia mínima 4-7 años en modelos de costo, flujos financieros, escenarios y sostenibilidad financiera de instrumentos o programas públicos; capacidad para desarrollar supuestos, costeo, sensibilidad y análisis comparado que respalden la toma de decisiones.)</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A15" w14:textId="77777777" w:rsidR="00DB4927" w:rsidRDefault="006F3391">
            <w:pP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t>6</w:t>
            </w:r>
          </w:p>
        </w:tc>
      </w:tr>
      <w:tr w:rsidR="00DB4927" w14:paraId="4D220A1B"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A17"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r>
              <w:rPr>
                <w:rStyle w:val="None"/>
                <w:rFonts w:asciiTheme="minorHAnsi" w:eastAsia="Arial" w:hAnsiTheme="minorHAnsi" w:cstheme="minorHAnsi"/>
                <w:b/>
                <w:bCs/>
                <w:lang w:val="en-US"/>
                <w14:textOutline w14:w="0" w14:cap="flat" w14:cmpd="sng" w14:algn="ctr">
                  <w14:noFill/>
                  <w14:prstDash w14:val="solid"/>
                  <w14:bevel/>
                </w14:textOutline>
              </w:rPr>
              <w:t>Legal, Regulatory and Fiduciary Specialist:</w:t>
            </w:r>
            <w:r>
              <w:rPr>
                <w:rStyle w:val="None"/>
                <w:rFonts w:asciiTheme="minorHAnsi" w:eastAsia="Arial" w:hAnsiTheme="minorHAnsi" w:cstheme="minorHAnsi"/>
                <w:lang w:val="en-US"/>
                <w14:textOutline w14:w="0" w14:cap="flat" w14:cmpd="sng" w14:algn="ctr">
                  <w14:noFill/>
                  <w14:prstDash w14:val="solid"/>
                  <w14:bevel/>
                </w14:textOutline>
              </w:rPr>
              <w:t xml:space="preserve"> minimum 5-8 years in regulatory compatibility analysis, public procurement, financial instruments or trusts and fiduciary compliance; experience in institutional governance structuring, traceability and review of legal or fiduciary risks</w:t>
            </w:r>
            <w:r>
              <w:rPr>
                <w:rStyle w:val="None"/>
                <w:rFonts w:asciiTheme="minorHAnsi" w:eastAsia="Arial" w:hAnsiTheme="minorHAnsi" w:cstheme="minorHAnsi"/>
                <w:i/>
                <w:iCs/>
                <w:lang w:val="en-US"/>
                <w14:textOutline w14:w="0" w14:cap="flat" w14:cmpd="sng" w14:algn="ctr">
                  <w14:noFill/>
                  <w14:prstDash w14:val="solid"/>
                  <w14:bevel/>
                </w14:textOutline>
              </w:rPr>
              <w:t xml:space="preserve">. </w:t>
            </w:r>
          </w:p>
          <w:p w14:paraId="4D220A18" w14:textId="77777777" w:rsidR="00DB4927" w:rsidRDefault="00DB4927">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p>
          <w:p w14:paraId="4D220A19"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Pr>
                <w:rStyle w:val="None"/>
                <w:rFonts w:asciiTheme="minorHAnsi" w:eastAsia="Arial" w:hAnsiTheme="minorHAnsi" w:cstheme="minorHAnsi"/>
                <w:b/>
                <w:bCs/>
                <w:i/>
                <w:iCs/>
                <w14:textOutline w14:w="0" w14:cap="flat" w14:cmpd="sng" w14:algn="ctr">
                  <w14:noFill/>
                  <w14:prstDash w14:val="solid"/>
                  <w14:bevel/>
                </w14:textOutline>
              </w:rPr>
              <w:t>(Especialista legal, regulatorio y fiduciario:</w:t>
            </w:r>
            <w:r>
              <w:rPr>
                <w:rStyle w:val="None"/>
                <w:rFonts w:asciiTheme="minorHAnsi" w:eastAsia="Arial" w:hAnsiTheme="minorHAnsi" w:cstheme="minorHAnsi"/>
                <w:i/>
                <w:iCs/>
                <w14:textOutline w14:w="0" w14:cap="flat" w14:cmpd="sng" w14:algn="ctr">
                  <w14:noFill/>
                  <w14:prstDash w14:val="solid"/>
                  <w14:bevel/>
                </w14:textOutline>
              </w:rPr>
              <w:t xml:space="preserve"> experiencia mínima 5-8 años en análisis de compatibilidad normativa, contratación pública, instrumentos financieros o fideicomisos y cumplimiento fiduciario; experiencia en estructuración de gobernanza institucional, trazabilidad y revisión de riesgos legales o fiduciarios.)</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A1A" w14:textId="77777777" w:rsidR="00DB4927" w:rsidRDefault="006F3391">
            <w:pP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t>6</w:t>
            </w:r>
          </w:p>
        </w:tc>
      </w:tr>
      <w:tr w:rsidR="00DB4927" w14:paraId="4D220A20"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A1C"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lang w:val="en-US"/>
                <w14:textOutline w14:w="0" w14:cap="flat" w14:cmpd="sng" w14:algn="ctr">
                  <w14:noFill/>
                  <w14:prstDash w14:val="solid"/>
                  <w14:bevel/>
                </w14:textOutline>
              </w:rPr>
            </w:pPr>
            <w:r>
              <w:rPr>
                <w:rStyle w:val="None"/>
                <w:rFonts w:asciiTheme="minorHAnsi" w:eastAsia="Arial" w:hAnsiTheme="minorHAnsi" w:cstheme="minorHAnsi"/>
                <w:b/>
                <w:bCs/>
                <w:lang w:val="en-US"/>
                <w14:textOutline w14:w="0" w14:cap="flat" w14:cmpd="sng" w14:algn="ctr">
                  <w14:noFill/>
                  <w14:prstDash w14:val="solid"/>
                  <w14:bevel/>
                </w14:textOutline>
              </w:rPr>
              <w:t>Safeguards / ESG / MRV Specialist</w:t>
            </w:r>
            <w:r>
              <w:rPr>
                <w:rStyle w:val="None"/>
                <w:rFonts w:asciiTheme="minorHAnsi" w:eastAsia="Arial" w:hAnsiTheme="minorHAnsi" w:cstheme="minorHAnsi"/>
                <w:lang w:val="en-US"/>
                <w14:textOutline w14:w="0" w14:cap="flat" w14:cmpd="sng" w14:algn="ctr">
                  <w14:noFill/>
                  <w14:prstDash w14:val="solid"/>
                  <w14:bevel/>
                </w14:textOutline>
              </w:rPr>
              <w:t xml:space="preserve">: minimum 4-7 years in environmental integrity criteria, risks, due diligence, indicators, verification and MRV systems; must demonstrate capacity to articulate social and environmental safeguards with traceability and audit requirements. </w:t>
            </w:r>
          </w:p>
          <w:p w14:paraId="4D220A1D" w14:textId="77777777" w:rsidR="00DB4927" w:rsidRDefault="00DB4927">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lang w:val="en-US"/>
                <w14:textOutline w14:w="0" w14:cap="flat" w14:cmpd="sng" w14:algn="ctr">
                  <w14:noFill/>
                  <w14:prstDash w14:val="solid"/>
                  <w14:bevel/>
                </w14:textOutline>
              </w:rPr>
            </w:pPr>
          </w:p>
          <w:p w14:paraId="4D220A1E"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Pr>
                <w:rStyle w:val="None"/>
                <w:rFonts w:asciiTheme="minorHAnsi" w:eastAsia="Arial" w:hAnsiTheme="minorHAnsi" w:cstheme="minorHAnsi"/>
                <w:b/>
                <w:bCs/>
                <w:i/>
                <w:iCs/>
                <w14:textOutline w14:w="0" w14:cap="flat" w14:cmpd="sng" w14:algn="ctr">
                  <w14:noFill/>
                  <w14:prstDash w14:val="solid"/>
                  <w14:bevel/>
                </w14:textOutline>
              </w:rPr>
              <w:t>(Especialista en salvaguardas / ESG / MRV:</w:t>
            </w:r>
            <w:r>
              <w:rPr>
                <w:rStyle w:val="None"/>
                <w:rFonts w:asciiTheme="minorHAnsi" w:eastAsia="Arial" w:hAnsiTheme="minorHAnsi" w:cstheme="minorHAnsi"/>
                <w:i/>
                <w:iCs/>
                <w14:textOutline w14:w="0" w14:cap="flat" w14:cmpd="sng" w14:algn="ctr">
                  <w14:noFill/>
                  <w14:prstDash w14:val="solid"/>
                  <w14:bevel/>
                </w14:textOutline>
              </w:rPr>
              <w:t xml:space="preserve"> experiencia mínima 4-7 años en criterios de integridad ambiental, riesgos, debida diligencia, indicadores, verificación y sistemas MRV; deberá demostrar capacidad para articular salvaguardas sociales y ambientales con requerimientos de trazabilidad y auditoría.)</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A1F" w14:textId="77777777" w:rsidR="00DB4927" w:rsidRDefault="006F3391">
            <w:pP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t>4</w:t>
            </w:r>
          </w:p>
        </w:tc>
      </w:tr>
      <w:tr w:rsidR="00DB4927" w14:paraId="4D220A25" w14:textId="77777777">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0A21"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r>
              <w:rPr>
                <w:rStyle w:val="None"/>
                <w:rFonts w:asciiTheme="minorHAnsi" w:eastAsia="Arial" w:hAnsiTheme="minorHAnsi" w:cstheme="minorHAnsi"/>
                <w:b/>
                <w:bCs/>
                <w:lang w:val="en-US"/>
                <w14:textOutline w14:w="0" w14:cap="flat" w14:cmpd="sng" w14:algn="ctr">
                  <w14:noFill/>
                  <w14:prstDash w14:val="solid"/>
                  <w14:bevel/>
                </w14:textOutline>
              </w:rPr>
              <w:t>Facilitation and Participation / Inter-institutional Liaison</w:t>
            </w:r>
            <w:r>
              <w:rPr>
                <w:rStyle w:val="None"/>
                <w:rFonts w:asciiTheme="minorHAnsi" w:eastAsia="Arial" w:hAnsiTheme="minorHAnsi" w:cstheme="minorHAnsi"/>
                <w:lang w:val="en-US"/>
                <w14:textOutline w14:w="0" w14:cap="flat" w14:cmpd="sng" w14:algn="ctr">
                  <w14:noFill/>
                  <w14:prstDash w14:val="solid"/>
                  <w14:bevel/>
                </w14:textOutline>
              </w:rPr>
              <w:t>: minimum 3-6 years in workshop facilitation, systematization, territorial and inter-institutional coordination and participatory approach; experience in the Costa Rican context valued; the team must demonstrate capacity to produce templates, roadmaps and operational packages ready for implementation, not only diagnostic documents</w:t>
            </w:r>
            <w:r>
              <w:rPr>
                <w:rStyle w:val="None"/>
                <w:rFonts w:asciiTheme="minorHAnsi" w:eastAsia="Arial" w:hAnsiTheme="minorHAnsi" w:cstheme="minorHAnsi"/>
                <w:i/>
                <w:iCs/>
                <w:lang w:val="en-US"/>
                <w14:textOutline w14:w="0" w14:cap="flat" w14:cmpd="sng" w14:algn="ctr">
                  <w14:noFill/>
                  <w14:prstDash w14:val="solid"/>
                  <w14:bevel/>
                </w14:textOutline>
              </w:rPr>
              <w:t>.</w:t>
            </w:r>
          </w:p>
          <w:p w14:paraId="4D220A22" w14:textId="77777777" w:rsidR="00DB4927" w:rsidRDefault="00DB4927">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p>
          <w:p w14:paraId="4D220A23" w14:textId="77777777" w:rsidR="00DB4927" w:rsidRDefault="006F3391">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Pr>
                <w:rStyle w:val="None"/>
                <w:rFonts w:asciiTheme="minorHAnsi" w:eastAsia="Arial" w:hAnsiTheme="minorHAnsi" w:cstheme="minorHAnsi"/>
                <w:b/>
                <w:bCs/>
                <w:i/>
                <w:iCs/>
                <w14:textOutline w14:w="0" w14:cap="flat" w14:cmpd="sng" w14:algn="ctr">
                  <w14:noFill/>
                  <w14:prstDash w14:val="solid"/>
                  <w14:bevel/>
                </w14:textOutline>
              </w:rPr>
              <w:t>(Facilitación y participación / articulación interinstitucional:</w:t>
            </w:r>
            <w:r>
              <w:rPr>
                <w:rStyle w:val="None"/>
                <w:rFonts w:asciiTheme="minorHAnsi" w:eastAsia="Arial" w:hAnsiTheme="minorHAnsi" w:cstheme="minorHAnsi"/>
                <w:i/>
                <w:iCs/>
                <w14:textOutline w14:w="0" w14:cap="flat" w14:cmpd="sng" w14:algn="ctr">
                  <w14:noFill/>
                  <w14:prstDash w14:val="solid"/>
                  <w14:bevel/>
                </w14:textOutline>
              </w:rPr>
              <w:t xml:space="preserve"> experiencia mínima 3-6 años en facilitación de talleres, sistematización, articulación territorial e interinstitucional y enfoque participativo; se valorará experiencia en contexto costarricense; el equipo deberá demostrar capacidad de producir plantillas, hojas de ruta y paquetes operativos listos para implementación, no solo documentos de diagnóstico.)</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0A24" w14:textId="77777777" w:rsidR="00DB4927" w:rsidRDefault="006F3391">
            <w:pP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t>2</w:t>
            </w:r>
          </w:p>
        </w:tc>
      </w:tr>
      <w:tr w:rsidR="00DB4927" w14:paraId="4D220A28" w14:textId="77777777">
        <w:trPr>
          <w:trHeight w:val="340"/>
        </w:trPr>
        <w:tc>
          <w:tcPr>
            <w:tcW w:w="8505"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4D220A26" w14:textId="77777777" w:rsidR="00DB4927" w:rsidRDefault="006F3391">
            <w:pPr>
              <w:pStyle w:val="Body"/>
              <w:spacing w:line="240" w:lineRule="auto"/>
              <w:jc w:val="center"/>
              <w:rPr>
                <w:rFonts w:asciiTheme="minorHAnsi" w:hAnsiTheme="minorHAnsi" w:cstheme="minorHAnsi"/>
                <w:lang w:val="en-GB"/>
              </w:rPr>
            </w:pPr>
            <w:r>
              <w:rPr>
                <w:rStyle w:val="None"/>
                <w:rFonts w:asciiTheme="minorHAnsi" w:hAnsiTheme="minorHAnsi" w:cstheme="minorHAnsi"/>
                <w:b/>
                <w:bCs/>
                <w:color w:val="FFFFFF"/>
                <w:lang w:val="en-US"/>
              </w:rPr>
              <w:t>TOTAL</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4D220A27" w14:textId="77777777" w:rsidR="00DB4927" w:rsidRDefault="006F3391">
            <w:pPr>
              <w:pStyle w:val="Body"/>
              <w:spacing w:line="240" w:lineRule="auto"/>
              <w:jc w:val="center"/>
              <w:rPr>
                <w:rFonts w:asciiTheme="minorHAnsi" w:hAnsiTheme="minorHAnsi" w:cstheme="minorHAnsi"/>
                <w:b/>
                <w:bCs/>
              </w:rPr>
            </w:pPr>
            <w:r>
              <w:rPr>
                <w:rFonts w:asciiTheme="minorHAnsi" w:hAnsiTheme="minorHAnsi" w:cstheme="minorHAnsi"/>
                <w:b/>
                <w:bCs/>
                <w:color w:val="FFFFFF" w:themeColor="background1"/>
              </w:rPr>
              <w:t>80</w:t>
            </w:r>
            <w:bookmarkEnd w:id="91"/>
          </w:p>
        </w:tc>
      </w:tr>
    </w:tbl>
    <w:p w14:paraId="4D220A29" w14:textId="77777777" w:rsidR="00DB4927" w:rsidRDefault="006F3391">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80 points) </w:t>
      </w:r>
      <w:r>
        <w:rPr>
          <w:rFonts w:asciiTheme="minorHAnsi" w:hAnsiTheme="minorHAnsi" w:cstheme="minorHAnsi"/>
          <w:sz w:val="22"/>
          <w:szCs w:val="22"/>
          <w:lang w:val="en"/>
        </w:rPr>
        <w:t>by adding up the weighted scores obtained for each sub-criterion.</w:t>
      </w:r>
    </w:p>
    <w:p w14:paraId="4D220A2A" w14:textId="77777777" w:rsidR="00DB4927" w:rsidRDefault="006F3391">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having obtained a technical score of less than 40/80 will be deemed to be inappropriate.</w:t>
      </w:r>
    </w:p>
    <w:p w14:paraId="4D220A2B"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93" w:name="_Toc231243150"/>
      <w:r>
        <w:rPr>
          <w:rFonts w:asciiTheme="minorHAnsi" w:hAnsiTheme="minorHAnsi" w:cstheme="minorHAnsi"/>
          <w:sz w:val="22"/>
          <w:szCs w:val="22"/>
          <w:u w:val="single"/>
          <w:lang w:val="en"/>
        </w:rPr>
        <w:t>Negotiations</w:t>
      </w:r>
      <w:bookmarkEnd w:id="93"/>
    </w:p>
    <w:p w14:paraId="4D220A2C" w14:textId="77777777" w:rsidR="00DB4927" w:rsidRDefault="006F3391">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4D220A2D" w14:textId="77777777" w:rsidR="00DB4927" w:rsidRDefault="006F3391">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lastRenderedPageBreak/>
        <w:t>However, the contracting authority reserves the right to award the tender without negotiation.</w:t>
      </w:r>
    </w:p>
    <w:p w14:paraId="4D220A2E" w14:textId="77777777" w:rsidR="00DB4927" w:rsidRDefault="006F3391">
      <w:pPr>
        <w:pStyle w:val="Ttulo2"/>
        <w:spacing w:before="120" w:after="120" w:line="240" w:lineRule="auto"/>
        <w:jc w:val="both"/>
        <w:rPr>
          <w:rFonts w:asciiTheme="minorHAnsi" w:hAnsiTheme="minorHAnsi" w:cstheme="minorHAnsi"/>
          <w:caps/>
          <w:sz w:val="28"/>
          <w:szCs w:val="22"/>
          <w:u w:val="single"/>
          <w:lang w:val="en-GB"/>
        </w:rPr>
      </w:pPr>
      <w:bookmarkStart w:id="94" w:name="_Toc231243151"/>
      <w:r>
        <w:rPr>
          <w:rFonts w:asciiTheme="minorHAnsi" w:hAnsiTheme="minorHAnsi" w:cstheme="minorHAnsi"/>
          <w:sz w:val="22"/>
          <w:szCs w:val="22"/>
          <w:u w:val="single"/>
          <w:lang w:val="en"/>
        </w:rPr>
        <w:t>Award process</w:t>
      </w:r>
      <w:bookmarkEnd w:id="94"/>
      <w:r>
        <w:rPr>
          <w:rFonts w:asciiTheme="minorHAnsi" w:hAnsiTheme="minorHAnsi" w:cstheme="minorHAnsi"/>
          <w:b w:val="0"/>
          <w:bCs w:val="0"/>
          <w:caps/>
          <w:sz w:val="28"/>
          <w:szCs w:val="22"/>
          <w:u w:val="single"/>
          <w:lang w:val="en"/>
        </w:rPr>
        <w:t xml:space="preserve"> </w:t>
      </w:r>
    </w:p>
    <w:p w14:paraId="4D220A2F"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4D220A30" w14:textId="77777777" w:rsidR="00DB4927" w:rsidRDefault="006F3391">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D220A31" w14:textId="77777777" w:rsidR="00DB4927" w:rsidRDefault="006F3391">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4D220A32" w14:textId="77777777" w:rsidR="00DB4927" w:rsidRDefault="006F3391">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5" w:name="_Toc491193970"/>
      <w:bookmarkStart w:id="96" w:name="_Toc491193515"/>
      <w:bookmarkStart w:id="97" w:name="_Toc231243152"/>
      <w:bookmarkEnd w:id="95"/>
      <w:bookmarkEnd w:id="96"/>
      <w:r>
        <w:rPr>
          <w:rFonts w:asciiTheme="minorHAnsi" w:hAnsiTheme="minorHAnsi" w:cstheme="minorHAnsi"/>
          <w:b/>
          <w:bCs/>
          <w:caps/>
          <w:sz w:val="28"/>
          <w:szCs w:val="22"/>
          <w:u w:val="single"/>
          <w:lang w:val="en"/>
        </w:rPr>
        <w:t>Processing of personal data in the context of this tender and for the purposes of contract monitoring</w:t>
      </w:r>
      <w:bookmarkEnd w:id="97"/>
    </w:p>
    <w:p w14:paraId="4D220A33"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w:t>
      </w:r>
      <w:r>
        <w:rPr>
          <w:rFonts w:asciiTheme="minorHAnsi" w:hAnsiTheme="minorHAnsi" w:cstheme="minorHAnsi"/>
          <w:color w:val="auto"/>
          <w:sz w:val="22"/>
          <w:szCs w:val="22"/>
          <w:lang w:val="en"/>
        </w:rPr>
        <w:t>ssociated contract, may be processed.</w:t>
      </w:r>
    </w:p>
    <w:p w14:paraId="4D220A34"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4D220A35"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4D220A36" w14:textId="77777777" w:rsidR="00DB4927" w:rsidRDefault="006F3391">
      <w:pPr>
        <w:pStyle w:val="Ttulo2"/>
        <w:spacing w:before="120" w:after="120" w:line="240" w:lineRule="auto"/>
        <w:jc w:val="both"/>
        <w:rPr>
          <w:rFonts w:asciiTheme="minorHAnsi" w:hAnsiTheme="minorHAnsi" w:cstheme="minorHAnsi"/>
          <w:sz w:val="22"/>
          <w:szCs w:val="22"/>
          <w:u w:val="single"/>
          <w:lang w:val="en-GB"/>
        </w:rPr>
      </w:pPr>
      <w:bookmarkStart w:id="98" w:name="_Toc231243153"/>
      <w:r>
        <w:rPr>
          <w:rFonts w:asciiTheme="minorHAnsi" w:hAnsiTheme="minorHAnsi" w:cstheme="minorHAnsi"/>
          <w:sz w:val="22"/>
          <w:szCs w:val="22"/>
          <w:u w:val="single"/>
          <w:lang w:val="en"/>
        </w:rPr>
        <w:t>Identity and contact details of the data controller and its representative</w:t>
      </w:r>
      <w:bookmarkEnd w:id="98"/>
    </w:p>
    <w:p w14:paraId="4D220A37" w14:textId="77777777" w:rsidR="00DB4927" w:rsidRDefault="006F3391">
      <w:pPr>
        <w:pStyle w:val="Ttulo2"/>
        <w:spacing w:before="120" w:after="120" w:line="240" w:lineRule="auto"/>
        <w:ind w:left="708"/>
        <w:jc w:val="both"/>
        <w:rPr>
          <w:rFonts w:asciiTheme="minorHAnsi" w:hAnsiTheme="minorHAnsi" w:cstheme="minorHAnsi"/>
          <w:sz w:val="22"/>
          <w:szCs w:val="22"/>
          <w:u w:val="single"/>
        </w:rPr>
      </w:pPr>
      <w:bookmarkStart w:id="99" w:name="_Toc231243154"/>
      <w:r>
        <w:rPr>
          <w:rFonts w:asciiTheme="minorHAnsi" w:hAnsiTheme="minorHAnsi" w:cstheme="minorHAnsi"/>
          <w:sz w:val="22"/>
          <w:szCs w:val="22"/>
          <w:u w:val="single"/>
        </w:rPr>
        <w:t>For the PLACE platform:</w:t>
      </w:r>
      <w:bookmarkEnd w:id="99"/>
      <w:r>
        <w:rPr>
          <w:rFonts w:asciiTheme="minorHAnsi" w:hAnsiTheme="minorHAnsi" w:cstheme="minorHAnsi"/>
          <w:sz w:val="22"/>
          <w:szCs w:val="22"/>
          <w:u w:val="single"/>
        </w:rPr>
        <w:t xml:space="preserve"> </w:t>
      </w:r>
    </w:p>
    <w:p w14:paraId="4D220A38" w14:textId="77777777" w:rsidR="00DB4927" w:rsidRDefault="006F3391">
      <w:pPr>
        <w:pStyle w:val="Default"/>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l'action et des comptes publics</w:t>
      </w:r>
      <w:r>
        <w:rPr>
          <w:rFonts w:asciiTheme="minorHAnsi" w:hAnsiTheme="minorHAnsi" w:cstheme="minorHAnsi"/>
          <w:color w:val="auto"/>
          <w:sz w:val="22"/>
          <w:szCs w:val="22"/>
        </w:rPr>
        <w:t xml:space="preserve"> (Ministry of Public Accounts)</w:t>
      </w:r>
    </w:p>
    <w:p w14:paraId="4D220A39" w14:textId="77777777" w:rsidR="00DB4927" w:rsidRDefault="006F3391">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14:paraId="4D220A3A" w14:textId="77777777" w:rsidR="00DB4927" w:rsidRDefault="006F3391">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14:paraId="4D220A3B"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4D220A3C"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4D220A3D"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D220A3E" w14:textId="77777777" w:rsidR="00DB4927" w:rsidRDefault="006F3391">
      <w:pPr>
        <w:pStyle w:val="Ttulo2"/>
        <w:spacing w:before="120" w:after="120" w:line="240" w:lineRule="auto"/>
        <w:ind w:left="708"/>
        <w:jc w:val="both"/>
        <w:rPr>
          <w:rFonts w:asciiTheme="minorHAnsi" w:hAnsiTheme="minorHAnsi" w:cstheme="minorHAnsi"/>
          <w:sz w:val="22"/>
          <w:szCs w:val="22"/>
          <w:u w:val="single"/>
          <w:lang w:val="en-GB"/>
        </w:rPr>
      </w:pPr>
      <w:bookmarkStart w:id="100" w:name="_Toc231243155"/>
      <w:r>
        <w:rPr>
          <w:rFonts w:asciiTheme="minorHAnsi" w:hAnsiTheme="minorHAnsi" w:cstheme="minorHAnsi"/>
          <w:sz w:val="22"/>
          <w:szCs w:val="22"/>
          <w:u w:val="single"/>
          <w:lang w:val="en"/>
        </w:rPr>
        <w:t>Contact details of the Data Protection Officer:</w:t>
      </w:r>
      <w:bookmarkEnd w:id="100"/>
    </w:p>
    <w:p w14:paraId="4D220A3F" w14:textId="77777777" w:rsidR="00DB4927" w:rsidRDefault="006F3391">
      <w:pPr>
        <w:pStyle w:val="Default"/>
        <w:spacing w:before="120"/>
        <w:jc w:val="both"/>
        <w:rPr>
          <w:rFonts w:asciiTheme="minorHAnsi" w:hAnsiTheme="minorHAnsi" w:cstheme="minorHAnsi"/>
          <w:color w:val="auto"/>
          <w:sz w:val="22"/>
          <w:szCs w:val="22"/>
          <w:lang w:val="en-GB"/>
        </w:rPr>
      </w:pPr>
      <w:hyperlink r:id="rId14" w:tooltip="mailto:le-delegue-a-la-protection-des-donnees-personnelles@finances.gouv.fr" w:history="1">
        <w:r>
          <w:rPr>
            <w:rFonts w:asciiTheme="minorHAnsi" w:hAnsiTheme="minorHAnsi" w:cstheme="minorHAnsi"/>
            <w:color w:val="auto"/>
            <w:sz w:val="22"/>
            <w:szCs w:val="22"/>
            <w:lang w:val="en"/>
          </w:rPr>
          <w:t>le-delegue-a-la-protection-des-donnees-personnelles@finances.gouv.fr</w:t>
        </w:r>
      </w:hyperlink>
    </w:p>
    <w:p w14:paraId="4D220A40" w14:textId="77777777" w:rsidR="00DB4927" w:rsidRDefault="00DB4927">
      <w:pPr>
        <w:pStyle w:val="Default"/>
        <w:spacing w:before="120"/>
        <w:jc w:val="both"/>
        <w:rPr>
          <w:rFonts w:asciiTheme="minorHAnsi" w:hAnsiTheme="minorHAnsi" w:cstheme="minorHAnsi"/>
          <w:color w:val="auto"/>
          <w:sz w:val="22"/>
          <w:szCs w:val="22"/>
          <w:lang w:val="en-GB"/>
        </w:rPr>
      </w:pPr>
    </w:p>
    <w:p w14:paraId="4D220A41" w14:textId="77777777" w:rsidR="00DB4927" w:rsidRDefault="006F3391">
      <w:pPr>
        <w:pStyle w:val="Ttulo2"/>
        <w:spacing w:before="120" w:after="120" w:line="240" w:lineRule="auto"/>
        <w:ind w:left="708"/>
        <w:jc w:val="both"/>
        <w:rPr>
          <w:rFonts w:asciiTheme="minorHAnsi" w:hAnsiTheme="minorHAnsi" w:cstheme="minorHAnsi"/>
          <w:sz w:val="22"/>
          <w:szCs w:val="22"/>
          <w:u w:val="single"/>
          <w:lang w:val="en-GB"/>
        </w:rPr>
      </w:pPr>
      <w:bookmarkStart w:id="101" w:name="_Toc231243156"/>
      <w:r>
        <w:rPr>
          <w:rFonts w:asciiTheme="minorHAnsi" w:hAnsiTheme="minorHAnsi" w:cstheme="minorHAnsi"/>
          <w:sz w:val="22"/>
          <w:szCs w:val="22"/>
          <w:u w:val="single"/>
          <w:lang w:val="en"/>
        </w:rPr>
        <w:t>For the contracting authority:</w:t>
      </w:r>
      <w:bookmarkEnd w:id="101"/>
      <w:r>
        <w:rPr>
          <w:rFonts w:asciiTheme="minorHAnsi" w:hAnsiTheme="minorHAnsi" w:cstheme="minorHAnsi"/>
          <w:sz w:val="22"/>
          <w:szCs w:val="22"/>
          <w:u w:val="single"/>
          <w:lang w:val="en"/>
        </w:rPr>
        <w:t xml:space="preserve"> </w:t>
      </w:r>
    </w:p>
    <w:p w14:paraId="4D220A42"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D220A43"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4D220A44"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4D220A45"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4D220A46"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4D220A47"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4D220A48" w14:textId="77777777" w:rsidR="00DB4927" w:rsidRDefault="006F3391">
      <w:pPr>
        <w:pStyle w:val="Ttulo2"/>
        <w:spacing w:before="120" w:after="120" w:line="240" w:lineRule="auto"/>
        <w:ind w:left="708"/>
        <w:jc w:val="both"/>
        <w:rPr>
          <w:rFonts w:asciiTheme="minorHAnsi" w:hAnsiTheme="minorHAnsi" w:cstheme="minorHAnsi"/>
          <w:sz w:val="22"/>
          <w:szCs w:val="22"/>
          <w:u w:val="single"/>
          <w:lang w:val="en-GB"/>
        </w:rPr>
      </w:pPr>
      <w:bookmarkStart w:id="102" w:name="_Toc231243157"/>
      <w:r>
        <w:rPr>
          <w:rFonts w:asciiTheme="minorHAnsi" w:hAnsiTheme="minorHAnsi" w:cstheme="minorHAnsi"/>
          <w:sz w:val="22"/>
          <w:szCs w:val="22"/>
          <w:u w:val="single"/>
          <w:lang w:val="en"/>
        </w:rPr>
        <w:t>Contact details of the Data Protection Officer:</w:t>
      </w:r>
      <w:bookmarkEnd w:id="102"/>
    </w:p>
    <w:p w14:paraId="4D220A49" w14:textId="77777777" w:rsidR="00DB4927" w:rsidRDefault="006F3391">
      <w:pPr>
        <w:pStyle w:val="Default"/>
        <w:spacing w:before="120"/>
        <w:jc w:val="both"/>
        <w:rPr>
          <w:rFonts w:asciiTheme="minorHAnsi" w:hAnsiTheme="minorHAnsi" w:cstheme="minorHAnsi"/>
          <w:color w:val="auto"/>
          <w:sz w:val="22"/>
          <w:szCs w:val="22"/>
          <w:lang w:val="en-GB"/>
        </w:rPr>
      </w:pPr>
      <w:hyperlink r:id="rId15" w:tooltip="mailto:informatique.libertes@expertisefrance.fr" w:history="1">
        <w:r>
          <w:rPr>
            <w:rFonts w:asciiTheme="minorHAnsi" w:hAnsiTheme="minorHAnsi" w:cstheme="minorHAnsi"/>
            <w:color w:val="auto"/>
            <w:sz w:val="22"/>
            <w:szCs w:val="22"/>
            <w:lang w:val="en"/>
          </w:rPr>
          <w:t>informatique.libertes@expertisefrance.fr</w:t>
        </w:r>
      </w:hyperlink>
    </w:p>
    <w:p w14:paraId="4D220A4A" w14:textId="77777777" w:rsidR="00DB4927" w:rsidRDefault="00DB4927">
      <w:pPr>
        <w:pStyle w:val="Default"/>
        <w:spacing w:before="120"/>
        <w:jc w:val="both"/>
        <w:rPr>
          <w:rFonts w:asciiTheme="minorHAnsi" w:hAnsiTheme="minorHAnsi" w:cstheme="minorHAnsi"/>
          <w:color w:val="auto"/>
          <w:sz w:val="22"/>
          <w:szCs w:val="22"/>
          <w:lang w:val="en-GB"/>
        </w:rPr>
      </w:pPr>
    </w:p>
    <w:p w14:paraId="4D220A4B"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4D220A4C" w14:textId="77777777" w:rsidR="00DB4927" w:rsidRDefault="006F3391">
      <w:pPr>
        <w:pStyle w:val="Default"/>
        <w:numPr>
          <w:ilvl w:val="0"/>
          <w:numId w:val="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4D220A4D" w14:textId="77777777" w:rsidR="00DB4927" w:rsidRDefault="006F3391">
      <w:pPr>
        <w:pStyle w:val="Default"/>
        <w:numPr>
          <w:ilvl w:val="0"/>
          <w:numId w:val="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4D220A4E"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4D220A4F" w14:textId="77777777" w:rsidR="00DB4927" w:rsidRDefault="006F3391">
      <w:pPr>
        <w:pStyle w:val="Default"/>
        <w:numPr>
          <w:ilvl w:val="0"/>
          <w:numId w:val="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D220A50" w14:textId="77777777" w:rsidR="00DB4927" w:rsidRDefault="006F3391">
      <w:pPr>
        <w:pStyle w:val="Default"/>
        <w:numPr>
          <w:ilvl w:val="0"/>
          <w:numId w:val="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4D220A51"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20A52"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4D220A53"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4D220A54"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4D220A55" w14:textId="77777777" w:rsidR="00DB4927" w:rsidRDefault="00DB4927">
      <w:pPr>
        <w:spacing w:before="120" w:line="240" w:lineRule="auto"/>
        <w:jc w:val="both"/>
        <w:rPr>
          <w:rFonts w:asciiTheme="minorHAnsi" w:hAnsiTheme="minorHAnsi" w:cstheme="minorHAnsi"/>
          <w:sz w:val="22"/>
          <w:szCs w:val="22"/>
          <w:lang w:val="en-GB"/>
        </w:rPr>
      </w:pPr>
    </w:p>
    <w:p w14:paraId="4D220A56" w14:textId="77777777" w:rsidR="00DB4927" w:rsidRDefault="006F3391">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231243158"/>
      <w:r>
        <w:rPr>
          <w:rFonts w:asciiTheme="minorHAnsi" w:hAnsiTheme="minorHAnsi" w:cstheme="minorHAnsi"/>
          <w:b/>
          <w:bCs/>
          <w:caps/>
          <w:sz w:val="28"/>
          <w:szCs w:val="22"/>
          <w:u w:val="single"/>
          <w:lang w:val="en"/>
        </w:rPr>
        <w:t>ADDITIONAL INFORMATION</w:t>
      </w:r>
      <w:bookmarkEnd w:id="103"/>
    </w:p>
    <w:p w14:paraId="4D220A57"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D220A58"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4D220A59" w14:textId="77777777" w:rsidR="00DB4927" w:rsidRDefault="006F3391">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4D220A5A" w14:textId="77777777" w:rsidR="00DB4927" w:rsidRDefault="00DB4927">
      <w:pPr>
        <w:pStyle w:val="Default"/>
        <w:spacing w:before="120"/>
        <w:jc w:val="both"/>
        <w:rPr>
          <w:rFonts w:asciiTheme="minorHAnsi" w:hAnsiTheme="minorHAnsi" w:cstheme="minorHAnsi"/>
          <w:color w:val="auto"/>
          <w:sz w:val="22"/>
          <w:szCs w:val="22"/>
          <w:lang w:val="en-GB"/>
        </w:rPr>
      </w:pPr>
    </w:p>
    <w:p w14:paraId="4D220A5B" w14:textId="77777777" w:rsidR="00DB4927" w:rsidRDefault="006F3391">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410899708"/>
      <w:bookmarkStart w:id="105" w:name="_Toc231243159"/>
      <w:r>
        <w:rPr>
          <w:rFonts w:asciiTheme="minorHAnsi" w:hAnsiTheme="minorHAnsi" w:cstheme="minorHAnsi"/>
          <w:b/>
          <w:bCs/>
          <w:caps/>
          <w:sz w:val="28"/>
          <w:szCs w:val="22"/>
          <w:u w:val="single"/>
          <w:lang w:val="en"/>
        </w:rPr>
        <w:t>Appeal channels and deadlines</w:t>
      </w:r>
      <w:bookmarkEnd w:id="104"/>
      <w:bookmarkEnd w:id="105"/>
    </w:p>
    <w:p w14:paraId="4D220A5C" w14:textId="77777777" w:rsidR="00DB4927" w:rsidRDefault="006F3391">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responsible for the appeals process is:</w:t>
      </w:r>
    </w:p>
    <w:p w14:paraId="4D220A5D" w14:textId="77777777" w:rsidR="00DB4927" w:rsidRDefault="006F3391">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Paris Judicial Court,</w:t>
      </w:r>
    </w:p>
    <w:p w14:paraId="4D220A5E" w14:textId="77777777" w:rsidR="00DB4927" w:rsidRDefault="006F3391">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14:paraId="4D220A5F" w14:textId="77777777" w:rsidR="00DB4927" w:rsidRDefault="006F3391">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 xml:space="preserve">Email: </w:t>
      </w:r>
      <w:hyperlink r:id="rId16" w:tooltip="mailto:tj-paris@justice.fr" w:history="1">
        <w:r>
          <w:rPr>
            <w:rStyle w:val="Hipervnculo"/>
            <w:rFonts w:asciiTheme="minorHAnsi" w:hAnsiTheme="minorHAnsi" w:cstheme="minorHAnsi"/>
            <w:sz w:val="22"/>
            <w:szCs w:val="22"/>
          </w:rPr>
          <w:t>tj-paris@justice.fr</w:t>
        </w:r>
      </w:hyperlink>
      <w:r>
        <w:rPr>
          <w:rFonts w:asciiTheme="minorHAnsi" w:hAnsiTheme="minorHAnsi" w:cstheme="minorHAnsi"/>
          <w:sz w:val="22"/>
          <w:szCs w:val="22"/>
        </w:rPr>
        <w:t>.</w:t>
      </w:r>
    </w:p>
    <w:p w14:paraId="4D220A60" w14:textId="77777777" w:rsidR="00DB4927" w:rsidRDefault="006F3391">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Tel: 0144325151.</w:t>
      </w:r>
    </w:p>
    <w:p w14:paraId="4D220A61" w14:textId="77777777" w:rsidR="00DB4927" w:rsidRDefault="00DB4927">
      <w:pPr>
        <w:spacing w:before="120" w:line="240" w:lineRule="auto"/>
        <w:jc w:val="both"/>
        <w:rPr>
          <w:rFonts w:asciiTheme="minorHAnsi" w:hAnsiTheme="minorHAnsi" w:cstheme="minorHAnsi"/>
          <w:sz w:val="22"/>
          <w:szCs w:val="22"/>
          <w:lang w:val="en-GB"/>
        </w:rPr>
      </w:pPr>
    </w:p>
    <w:p w14:paraId="4D220A62" w14:textId="77777777" w:rsidR="00DB4927" w:rsidRDefault="006F3391">
      <w:pPr>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 from: </w:t>
      </w:r>
      <w:hyperlink r:id="rId17" w:tooltip="mailto:tj-paris@justice.fr" w:history="1">
        <w:r>
          <w:rPr>
            <w:rStyle w:val="Hipervnculo"/>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4D220A63" w14:textId="77777777" w:rsidR="00DB4927" w:rsidRDefault="00DB4927">
      <w:pPr>
        <w:rPr>
          <w:rFonts w:asciiTheme="minorHAnsi" w:hAnsiTheme="minorHAnsi" w:cstheme="minorHAnsi"/>
          <w:sz w:val="22"/>
          <w:szCs w:val="22"/>
          <w:lang w:val="en-GB"/>
        </w:rPr>
      </w:pPr>
    </w:p>
    <w:sectPr w:rsidR="00DB4927">
      <w:headerReference w:type="default" r:id="rId18"/>
      <w:footerReference w:type="even" r:id="rId19"/>
      <w:footerReference w:type="default" r:id="rId20"/>
      <w:headerReference w:type="first" r:id="rId21"/>
      <w:footerReference w:type="first" r:id="rId22"/>
      <w:pgSz w:w="11906" w:h="16838"/>
      <w:pgMar w:top="845" w:right="1009" w:bottom="142" w:left="1151" w:header="431" w:footer="38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0A66" w14:textId="77777777" w:rsidR="00DB4927" w:rsidRDefault="006F3391">
      <w:r>
        <w:separator/>
      </w:r>
    </w:p>
  </w:endnote>
  <w:endnote w:type="continuationSeparator" w:id="0">
    <w:p w14:paraId="4D220A67" w14:textId="77777777" w:rsidR="00DB4927" w:rsidRDefault="006F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Helvetica">
    <w:panose1 w:val="020B0604020202020204"/>
    <w:charset w:val="00"/>
    <w:family w:val="auto"/>
    <w:pitch w:val="default"/>
  </w:font>
  <w:font w:name="SimSun">
    <w:altName w:val="宋体"/>
    <w:panose1 w:val="02010600030101010101"/>
    <w:charset w:val="00"/>
    <w:family w:val="auto"/>
    <w:pitch w:val="default"/>
  </w:font>
  <w:font w:name="Tahoma">
    <w:panose1 w:val="020B0604030504040204"/>
    <w:charset w:val="00"/>
    <w:family w:val="auto"/>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0A6B" w14:textId="77777777" w:rsidR="00DB4927" w:rsidRDefault="006F3391">
    <w:pPr>
      <w:pStyle w:val="Piedepgina"/>
      <w:framePr w:wrap="around" w:vAnchor="text" w:hAnchor="margin" w:xAlign="right" w:y="1"/>
      <w:rPr>
        <w:rStyle w:val="Nmerodepgina"/>
      </w:rPr>
    </w:pPr>
    <w:r>
      <w:rPr>
        <w:rStyle w:val="Nmerodepgina"/>
        <w:lang w:val="en"/>
      </w:rPr>
      <w:fldChar w:fldCharType="begin"/>
    </w:r>
    <w:r>
      <w:rPr>
        <w:rStyle w:val="Nmerodepgina"/>
        <w:lang w:val="en"/>
      </w:rPr>
      <w:instrText xml:space="preserve">PAGE  </w:instrText>
    </w:r>
    <w:r>
      <w:rPr>
        <w:rStyle w:val="Nmerodepgina"/>
        <w:lang w:val="en"/>
      </w:rPr>
      <w:fldChar w:fldCharType="separate"/>
    </w:r>
    <w:r>
      <w:rPr>
        <w:rStyle w:val="Nmerodepgina"/>
        <w:lang w:val="en"/>
      </w:rPr>
      <w:t>6</w:t>
    </w:r>
    <w:r>
      <w:rPr>
        <w:rStyle w:val="Nmerodepgina"/>
        <w:lang w:val="en"/>
      </w:rPr>
      <w:fldChar w:fldCharType="end"/>
    </w:r>
  </w:p>
  <w:p w14:paraId="4D220A6C" w14:textId="77777777" w:rsidR="00DB4927" w:rsidRDefault="00DB4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sdtContent>
      <w:p w14:paraId="4D220A6D" w14:textId="77777777" w:rsidR="00DB4927" w:rsidRDefault="006F3391">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D220A6E" w14:textId="77777777" w:rsidR="00DB4927" w:rsidRDefault="006F3391">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sdtContent>
  </w:sdt>
  <w:p w14:paraId="4D220A6F" w14:textId="77777777" w:rsidR="00DB4927" w:rsidRDefault="00DB4927">
    <w:pPr>
      <w:pStyle w:val="Piedepgina"/>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4D220A72" w14:textId="77777777" w:rsidR="00DB4927" w:rsidRDefault="006F3391">
                    <w:pPr>
                      <w:pStyle w:val="Piedepgina"/>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4D220A73" w14:textId="77777777" w:rsidR="00DB4927" w:rsidRDefault="006F3391">
                    <w:pPr>
                      <w:pStyle w:val="Piedepgina"/>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Pr>
                            <w:rFonts w:asciiTheme="minorHAnsi" w:hAnsiTheme="minorHAnsi" w:cstheme="minorHAnsi"/>
                            <w:sz w:val="22"/>
                            <w:szCs w:val="22"/>
                          </w:rPr>
                          <w:t>DAJ_M009ENG_v07</w:t>
                        </w:r>
                        <w:r>
                          <w:rPr>
                            <w:rFonts w:asciiTheme="minorHAnsi" w:hAnsiTheme="minorHAnsi" w:cstheme="minorHAnsi"/>
                            <w:sz w:val="22"/>
                            <w:szCs w:val="22"/>
                          </w:rPr>
                          <w:tab/>
                        </w:r>
                      </w:sdtContent>
                    </w:sdt>
                  </w:p>
                  <w:p w14:paraId="4D220A74" w14:textId="77777777" w:rsidR="00DB4927" w:rsidRDefault="006F3391">
                    <w:pPr>
                      <w:pStyle w:val="Piedepgina"/>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4D220A75" w14:textId="77777777" w:rsidR="00DB4927" w:rsidRDefault="00DB4927">
                    <w:pPr>
                      <w:pStyle w:val="Piedepgina"/>
                      <w:spacing w:line="240" w:lineRule="exact"/>
                      <w:rPr>
                        <w:rFonts w:asciiTheme="minorHAnsi" w:hAnsiTheme="minorHAnsi" w:cstheme="minorHAnsi"/>
                        <w:b/>
                        <w:sz w:val="22"/>
                        <w:szCs w:val="22"/>
                      </w:rPr>
                    </w:pPr>
                  </w:p>
                  <w:p w14:paraId="4D220A76" w14:textId="77777777" w:rsidR="00DB4927" w:rsidRDefault="006F3391">
                    <w:pPr>
                      <w:pStyle w:val="Piedepgina"/>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0A7A" w14:textId="77777777" w:rsidR="00DB4927" w:rsidRDefault="00DB4927">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EndPr/>
    <w:sdtContent>
      <w:p w14:paraId="4D220A7B" w14:textId="77777777" w:rsidR="00DB4927" w:rsidRDefault="006F3391">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D220A7C" w14:textId="77777777" w:rsidR="00DB4927" w:rsidRDefault="006F3391">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4D220A80" w14:textId="77777777" w:rsidR="00DB4927" w:rsidRDefault="006F3391">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D220A81" w14:textId="77777777" w:rsidR="00DB4927" w:rsidRDefault="006F3391">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sdtContent>
          </w:sdt>
          <w:p w14:paraId="4D220A82" w14:textId="77777777" w:rsidR="00DB4927" w:rsidRDefault="006F3391">
            <w:pPr>
              <w:pStyle w:val="Piedepgina"/>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0A64" w14:textId="77777777" w:rsidR="00DB4927" w:rsidRDefault="006F3391">
      <w:r>
        <w:separator/>
      </w:r>
    </w:p>
  </w:footnote>
  <w:footnote w:type="continuationSeparator" w:id="0">
    <w:p w14:paraId="4D220A65" w14:textId="77777777" w:rsidR="00DB4927" w:rsidRDefault="006F3391">
      <w:r>
        <w:continuationSeparator/>
      </w:r>
    </w:p>
  </w:footnote>
  <w:footnote w:id="1">
    <w:p w14:paraId="4D220A85" w14:textId="77777777" w:rsidR="00DB4927" w:rsidRDefault="006F3391">
      <w:pPr>
        <w:pStyle w:val="Textonotapie"/>
        <w:rPr>
          <w:rFonts w:asciiTheme="minorHAnsi" w:hAnsiTheme="minorHAnsi" w:cstheme="minorHAnsi"/>
          <w:lang w:val="en-GB"/>
        </w:rPr>
      </w:pPr>
      <w:r>
        <w:rPr>
          <w:rStyle w:val="Refdenotaalpi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0A68" w14:textId="77777777" w:rsidR="00DB4927" w:rsidRDefault="00DB4927">
    <w:pPr>
      <w:pStyle w:val="Encabezado"/>
      <w:tabs>
        <w:tab w:val="clear" w:pos="9072"/>
        <w:tab w:val="right" w:pos="9339"/>
      </w:tabs>
      <w:rPr>
        <w:rFonts w:ascii="Calibri" w:hAnsi="Calibri"/>
        <w:bCs/>
        <w:sz w:val="22"/>
        <w:szCs w:val="28"/>
        <w:u w:val="single"/>
      </w:rPr>
    </w:pPr>
  </w:p>
  <w:p w14:paraId="4D220A69" w14:textId="77777777" w:rsidR="00DB4927" w:rsidRDefault="006F3391">
    <w:pPr>
      <w:pStyle w:val="Encabezado"/>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4D220A6A" w14:textId="77777777" w:rsidR="00DB4927" w:rsidRDefault="00DB4927">
    <w:pPr>
      <w:pStyle w:val="Encabezado"/>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2125806"/>
  <w:bookmarkStart w:id="1" w:name="_Hlk62125807"/>
  <w:p w14:paraId="4D220A70" w14:textId="77777777" w:rsidR="00DB4927" w:rsidRDefault="006F3391">
    <w:pPr>
      <w:pStyle w:val="Encabezado"/>
    </w:pPr>
    <w:r>
      <w:rPr>
        <w:noProof/>
      </w:rPr>
      <mc:AlternateContent>
        <mc:Choice Requires="wpg">
          <w:drawing>
            <wp:inline distT="0" distB="0" distL="0" distR="0" wp14:anchorId="4D220A83" wp14:editId="4D220A84">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0"/>
    <w:bookmarkEnd w:id="1"/>
  </w:p>
  <w:p w14:paraId="4D220A71" w14:textId="77777777" w:rsidR="00DB4927" w:rsidRDefault="00DB492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0A77" w14:textId="77777777" w:rsidR="00DB4927" w:rsidRDefault="00DB4927">
    <w:pPr>
      <w:pStyle w:val="Encabezado"/>
      <w:tabs>
        <w:tab w:val="right" w:pos="9214"/>
      </w:tabs>
      <w:rPr>
        <w:rFonts w:ascii="Calibri" w:hAnsi="Calibri"/>
        <w:bCs/>
        <w:sz w:val="22"/>
        <w:szCs w:val="28"/>
        <w:u w:val="single"/>
      </w:rPr>
    </w:pPr>
  </w:p>
  <w:p w14:paraId="4D220A78" w14:textId="77777777" w:rsidR="00DB4927" w:rsidRDefault="006F3391">
    <w:pPr>
      <w:pStyle w:val="Encabezado"/>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4D220A79" w14:textId="77777777" w:rsidR="00DB4927" w:rsidRDefault="00DB4927">
    <w:pPr>
      <w:pStyle w:val="Encabezado"/>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0A7D" w14:textId="77777777" w:rsidR="00DB4927" w:rsidRDefault="00DB4927">
    <w:pPr>
      <w:pStyle w:val="Encabezado"/>
    </w:pPr>
  </w:p>
  <w:p w14:paraId="4D220A7E" w14:textId="77777777" w:rsidR="00DB4927" w:rsidRDefault="006F3391">
    <w:pPr>
      <w:pStyle w:val="Encabezado"/>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4D220A7F" w14:textId="77777777" w:rsidR="00DB4927" w:rsidRDefault="00DB49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6344052"/>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C1A638A"/>
    <w:multiLevelType w:val="multilevel"/>
    <w:tmpl w:val="B93EF644"/>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15:restartNumberingAfterBreak="0">
    <w:nsid w:val="15465BFF"/>
    <w:multiLevelType w:val="multilevel"/>
    <w:tmpl w:val="F0745BF8"/>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043BE"/>
    <w:multiLevelType w:val="multilevel"/>
    <w:tmpl w:val="02E69408"/>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4" w15:restartNumberingAfterBreak="0">
    <w:nsid w:val="1A6C511B"/>
    <w:multiLevelType w:val="multilevel"/>
    <w:tmpl w:val="F9DAAB50"/>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301C6D91"/>
    <w:multiLevelType w:val="multilevel"/>
    <w:tmpl w:val="C3EA9624"/>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8D3A2A"/>
    <w:multiLevelType w:val="multilevel"/>
    <w:tmpl w:val="0F324B70"/>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2D06B7"/>
    <w:multiLevelType w:val="multilevel"/>
    <w:tmpl w:val="677C5938"/>
    <w:lvl w:ilvl="0">
      <w:start w:val="1"/>
      <w:numFmt w:val="bullet"/>
      <w:pStyle w:val="TDC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734CA1"/>
    <w:multiLevelType w:val="multilevel"/>
    <w:tmpl w:val="DA826D52"/>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863F69"/>
    <w:multiLevelType w:val="multilevel"/>
    <w:tmpl w:val="4536AD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3166CB"/>
    <w:multiLevelType w:val="multilevel"/>
    <w:tmpl w:val="978076C6"/>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1636692">
    <w:abstractNumId w:val="0"/>
  </w:num>
  <w:num w:numId="2" w16cid:durableId="183832984">
    <w:abstractNumId w:val="2"/>
  </w:num>
  <w:num w:numId="3" w16cid:durableId="633681078">
    <w:abstractNumId w:val="8"/>
  </w:num>
  <w:num w:numId="4" w16cid:durableId="650597202">
    <w:abstractNumId w:val="1"/>
  </w:num>
  <w:num w:numId="5" w16cid:durableId="972061989">
    <w:abstractNumId w:val="7"/>
  </w:num>
  <w:num w:numId="6" w16cid:durableId="465391379">
    <w:abstractNumId w:val="4"/>
  </w:num>
  <w:num w:numId="7" w16cid:durableId="891622329">
    <w:abstractNumId w:val="5"/>
  </w:num>
  <w:num w:numId="8" w16cid:durableId="201094869">
    <w:abstractNumId w:val="6"/>
  </w:num>
  <w:num w:numId="9" w16cid:durableId="785974366">
    <w:abstractNumId w:val="9"/>
  </w:num>
  <w:num w:numId="10" w16cid:durableId="627971522">
    <w:abstractNumId w:val="3"/>
  </w:num>
  <w:num w:numId="11" w16cid:durableId="158077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27"/>
    <w:rsid w:val="006F3391"/>
    <w:rsid w:val="00DB4927"/>
    <w:rsid w:val="00F47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08BD"/>
  <w15:docId w15:val="{764BF2E8-BA7F-41FF-8D7F-C08D1157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tulo1">
    <w:name w:val="heading 1"/>
    <w:basedOn w:val="Normal"/>
    <w:next w:val="Normal"/>
    <w:link w:val="Ttulo1Car"/>
    <w:qFormat/>
    <w:pPr>
      <w:keepNext/>
      <w:spacing w:line="440" w:lineRule="exact"/>
      <w:outlineLvl w:val="0"/>
    </w:pPr>
    <w:rPr>
      <w:rFonts w:cs="Arial"/>
      <w:b/>
      <w:bCs/>
      <w:caps/>
    </w:rPr>
  </w:style>
  <w:style w:type="paragraph" w:styleId="Ttulo2">
    <w:name w:val="heading 2"/>
    <w:basedOn w:val="Normal"/>
    <w:next w:val="Normal"/>
    <w:link w:val="Ttulo2Car"/>
    <w:qFormat/>
    <w:pPr>
      <w:keepNext/>
      <w:widowControl w:val="0"/>
      <w:outlineLvl w:val="1"/>
    </w:pPr>
    <w:rPr>
      <w:rFonts w:cs="Arial"/>
      <w:b/>
      <w:bCs/>
      <w:sz w:val="18"/>
    </w:rPr>
  </w:style>
  <w:style w:type="paragraph" w:styleId="Ttulo3">
    <w:name w:val="heading 3"/>
    <w:basedOn w:val="Normal"/>
    <w:next w:val="Normal"/>
    <w:link w:val="Ttulo3Car"/>
    <w:qFormat/>
    <w:pPr>
      <w:keepNext/>
      <w:spacing w:before="240" w:after="60"/>
      <w:outlineLvl w:val="2"/>
    </w:pPr>
    <w:rPr>
      <w:rFonts w:ascii="Helvetica" w:hAnsi="Helvetica"/>
      <w:sz w:val="24"/>
    </w:rPr>
  </w:style>
  <w:style w:type="paragraph" w:styleId="Ttulo4">
    <w:name w:val="heading 4"/>
    <w:basedOn w:val="Normal"/>
    <w:next w:val="Normal"/>
    <w:link w:val="Ttulo4Car"/>
    <w:qFormat/>
    <w:pPr>
      <w:keepNext/>
      <w:widowControl w:val="0"/>
      <w:jc w:val="both"/>
      <w:outlineLvl w:val="3"/>
    </w:pPr>
    <w:rPr>
      <w:rFonts w:cs="Arial"/>
      <w:b/>
      <w:bCs/>
      <w:i/>
      <w:iCs/>
      <w:color w:val="0000FF"/>
    </w:rPr>
  </w:style>
  <w:style w:type="paragraph" w:styleId="Ttulo5">
    <w:name w:val="heading 5"/>
    <w:basedOn w:val="Normal"/>
    <w:next w:val="Normal"/>
    <w:link w:val="Ttulo5Car"/>
    <w:qFormat/>
    <w:pPr>
      <w:keepNext/>
      <w:widowControl w:val="0"/>
      <w:jc w:val="both"/>
      <w:outlineLvl w:val="4"/>
    </w:pPr>
    <w:rPr>
      <w:rFonts w:cs="Arial"/>
      <w:b/>
      <w:bCs/>
    </w:rPr>
  </w:style>
  <w:style w:type="paragraph" w:styleId="Ttulo6">
    <w:name w:val="heading 6"/>
    <w:basedOn w:val="Normal"/>
    <w:next w:val="Normal"/>
    <w:link w:val="Ttulo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tulo7">
    <w:name w:val="heading 7"/>
    <w:basedOn w:val="Normal"/>
    <w:next w:val="Normal"/>
    <w:link w:val="Ttulo7Car"/>
    <w:qFormat/>
    <w:pPr>
      <w:keepNext/>
      <w:widowControl w:val="0"/>
      <w:spacing w:line="240" w:lineRule="auto"/>
      <w:outlineLvl w:val="6"/>
    </w:pPr>
    <w:rPr>
      <w:rFonts w:ascii="Times New Roman" w:eastAsia="Times New Roman" w:hAnsi="Times New Roman" w:cs="Arial"/>
      <w:b/>
      <w:sz w:val="24"/>
      <w:szCs w:val="24"/>
    </w:rPr>
  </w:style>
  <w:style w:type="paragraph" w:styleId="Ttulo8">
    <w:name w:val="heading 8"/>
    <w:basedOn w:val="Normal"/>
    <w:next w:val="Normal"/>
    <w:link w:val="Ttulo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tulo9">
    <w:name w:val="heading 9"/>
    <w:basedOn w:val="Normal"/>
    <w:next w:val="Normal"/>
    <w:link w:val="Ttulo9Car"/>
    <w:uiPriority w:val="9"/>
    <w:unhideWhenUsed/>
    <w:qFormat/>
    <w:pPr>
      <w:keepNext/>
      <w:keepLines/>
      <w:outlineLvl w:val="8"/>
    </w:pPr>
    <w:rPr>
      <w:rFonts w:eastAsia="Arial" w:cs="Arial"/>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anormal"/>
    <w:uiPriority w:val="99"/>
    <w:rPr>
      <w:color w:val="404040"/>
      <w:lang w:val="es-CO" w:eastAsia="es-C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lang w:val="es-CO" w:eastAsia="es-C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anormal"/>
    <w:uiPriority w:val="99"/>
    <w:rPr>
      <w:color w:val="404040"/>
      <w:lang w:val="es-CO" w:eastAsia="es-C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anormal"/>
    <w:uiPriority w:val="99"/>
    <w:rPr>
      <w:color w:val="404040"/>
      <w:lang w:val="es-CO" w:eastAsia="es-C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anormal"/>
    <w:uiPriority w:val="99"/>
    <w:rPr>
      <w:color w:val="404040"/>
      <w:lang w:val="es-CO" w:eastAsia="es-C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anormal"/>
    <w:uiPriority w:val="99"/>
    <w:rPr>
      <w:color w:val="404040"/>
      <w:lang w:val="es-CO" w:eastAsia="es-C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anormal"/>
    <w:uiPriority w:val="99"/>
    <w:rPr>
      <w:color w:val="404040"/>
      <w:lang w:val="es-CO" w:eastAsia="es-C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ar">
    <w:name w:val="Título 1 Car"/>
    <w:basedOn w:val="Fuentedeprrafopredeter"/>
    <w:link w:val="Ttulo1"/>
    <w:uiPriority w:val="9"/>
    <w:rPr>
      <w:rFonts w:ascii="Arial" w:eastAsia="Arial" w:hAnsi="Arial" w:cs="Arial"/>
      <w:color w:val="365F91" w:themeColor="accent1" w:themeShade="BF"/>
      <w:sz w:val="40"/>
      <w:szCs w:val="40"/>
    </w:rPr>
  </w:style>
  <w:style w:type="character" w:customStyle="1" w:styleId="Heading2Char">
    <w:name w:val="Heading 2 Char"/>
    <w:basedOn w:val="Fuentedeprrafopredeter"/>
    <w:uiPriority w:val="9"/>
    <w:rPr>
      <w:rFonts w:ascii="Arial" w:eastAsia="Arial" w:hAnsi="Arial" w:cs="Arial"/>
      <w:color w:val="365F91" w:themeColor="accent1" w:themeShade="BF"/>
      <w:sz w:val="32"/>
      <w:szCs w:val="32"/>
    </w:rPr>
  </w:style>
  <w:style w:type="character" w:customStyle="1" w:styleId="Ttulo3Car">
    <w:name w:val="Título 3 Car"/>
    <w:basedOn w:val="Fuentedeprrafopredeter"/>
    <w:link w:val="Ttulo3"/>
    <w:uiPriority w:val="9"/>
    <w:rPr>
      <w:rFonts w:ascii="Arial" w:eastAsia="Arial" w:hAnsi="Arial" w:cs="Arial"/>
      <w:color w:val="365F91" w:themeColor="accent1" w:themeShade="BF"/>
      <w:sz w:val="28"/>
      <w:szCs w:val="28"/>
    </w:rPr>
  </w:style>
  <w:style w:type="character" w:customStyle="1" w:styleId="Ttulo4Car">
    <w:name w:val="Título 4 Car"/>
    <w:basedOn w:val="Fuentedeprrafopredeter"/>
    <w:link w:val="Ttulo4"/>
    <w:uiPriority w:val="9"/>
    <w:rPr>
      <w:rFonts w:ascii="Arial" w:eastAsia="Arial" w:hAnsi="Arial" w:cs="Arial"/>
      <w:i/>
      <w:iCs/>
      <w:color w:val="365F91" w:themeColor="accent1" w:themeShade="BF"/>
    </w:rPr>
  </w:style>
  <w:style w:type="character" w:customStyle="1" w:styleId="Ttulo5Car">
    <w:name w:val="Título 5 Car"/>
    <w:basedOn w:val="Fuentedeprrafopredeter"/>
    <w:link w:val="Ttulo5"/>
    <w:uiPriority w:val="9"/>
    <w:rPr>
      <w:rFonts w:ascii="Arial" w:eastAsia="Arial" w:hAnsi="Arial" w:cs="Arial"/>
      <w:color w:val="365F91" w:themeColor="accent1" w:themeShade="BF"/>
    </w:rPr>
  </w:style>
  <w:style w:type="character" w:customStyle="1" w:styleId="Ttulo6Car">
    <w:name w:val="Título 6 Car"/>
    <w:basedOn w:val="Fuentedeprrafopredeter"/>
    <w:link w:val="Ttulo6"/>
    <w:uiPriority w:val="9"/>
    <w:rPr>
      <w:rFonts w:ascii="Arial" w:eastAsia="Arial" w:hAnsi="Arial" w:cs="Arial"/>
      <w:i/>
      <w:iCs/>
      <w:color w:val="595959" w:themeColor="text1" w:themeTint="A6"/>
    </w:rPr>
  </w:style>
  <w:style w:type="character" w:customStyle="1" w:styleId="Ttulo7Car">
    <w:name w:val="Título 7 Car"/>
    <w:basedOn w:val="Fuentedeprrafopredeter"/>
    <w:link w:val="Ttulo7"/>
    <w:uiPriority w:val="9"/>
    <w:rPr>
      <w:rFonts w:ascii="Arial" w:eastAsia="Arial" w:hAnsi="Arial" w:cs="Arial"/>
      <w:color w:val="595959" w:themeColor="text1" w:themeTint="A6"/>
    </w:rPr>
  </w:style>
  <w:style w:type="character" w:customStyle="1" w:styleId="Ttulo8Car">
    <w:name w:val="Título 8 Car"/>
    <w:basedOn w:val="Fuentedeprrafopredeter"/>
    <w:link w:val="Ttulo8"/>
    <w:uiPriority w:val="9"/>
    <w:rPr>
      <w:rFonts w:ascii="Arial" w:eastAsia="Arial" w:hAnsi="Arial" w:cs="Arial"/>
      <w:i/>
      <w:iCs/>
      <w:color w:val="272727" w:themeColor="text1" w:themeTint="D8"/>
    </w:rPr>
  </w:style>
  <w:style w:type="character" w:customStyle="1" w:styleId="Ttulo9Car">
    <w:name w:val="Título 9 Car"/>
    <w:basedOn w:val="Fuentedeprrafopredeter"/>
    <w:link w:val="Ttulo9"/>
    <w:uiPriority w:val="9"/>
    <w:rPr>
      <w:rFonts w:ascii="Arial" w:eastAsia="Arial" w:hAnsi="Arial" w:cs="Arial"/>
      <w:i/>
      <w:iCs/>
      <w:color w:val="272727" w:themeColor="text1" w:themeTint="D8"/>
    </w:rPr>
  </w:style>
  <w:style w:type="character" w:customStyle="1" w:styleId="TtuloCar">
    <w:name w:val="Título Car"/>
    <w:basedOn w:val="Fuentedeprrafopredeter"/>
    <w:link w:val="Ttulo"/>
    <w:uiPriority w:val="10"/>
    <w:rPr>
      <w:rFonts w:ascii="Arial" w:eastAsia="Arial" w:hAnsi="Arial" w:cs="Arial"/>
      <w:spacing w:val="-10"/>
      <w:sz w:val="56"/>
      <w:szCs w:val="56"/>
    </w:rPr>
  </w:style>
  <w:style w:type="paragraph" w:styleId="Subttulo">
    <w:name w:val="Subtitle"/>
    <w:basedOn w:val="Normal"/>
    <w:next w:val="Normal"/>
    <w:link w:val="SubttuloCar"/>
    <w:uiPriority w:val="11"/>
    <w:qFormat/>
    <w:pPr>
      <w:numPr>
        <w:ilvl w:val="1"/>
      </w:numPr>
    </w:pPr>
    <w:rPr>
      <w:color w:val="595959" w:themeColor="text1" w:themeTint="A6"/>
      <w:spacing w:val="15"/>
      <w:sz w:val="28"/>
      <w:szCs w:val="28"/>
    </w:rPr>
  </w:style>
  <w:style w:type="character" w:customStyle="1" w:styleId="SubttuloCar">
    <w:name w:val="Subtítulo Car"/>
    <w:basedOn w:val="Fuentedeprrafopredeter"/>
    <w:link w:val="Subttulo"/>
    <w:uiPriority w:val="11"/>
    <w:rPr>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character" w:styleId="nfasisintenso">
    <w:name w:val="Intense Emphasis"/>
    <w:basedOn w:val="Fuentedeprrafopredeter"/>
    <w:uiPriority w:val="21"/>
    <w:qFormat/>
    <w:rPr>
      <w:i/>
      <w:iCs/>
      <w:color w:val="365F91" w:themeColor="accent1" w:themeShade="BF"/>
    </w:rPr>
  </w:style>
  <w:style w:type="paragraph" w:styleId="Citadestacada">
    <w:name w:val="Intense Quote"/>
    <w:basedOn w:val="Normal"/>
    <w:next w:val="Normal"/>
    <w:link w:val="Citadestacada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paragraph" w:styleId="Sinespaciado">
    <w:name w:val="No Spacing"/>
    <w:basedOn w:val="Normal"/>
    <w:uiPriority w:val="1"/>
    <w:qFormat/>
    <w:pPr>
      <w:spacing w:line="240" w:lineRule="auto"/>
    </w:pPr>
  </w:style>
  <w:style w:type="character" w:styleId="nfasissutil">
    <w:name w:val="Subtle Emphasis"/>
    <w:basedOn w:val="Fuentedeprrafopredeter"/>
    <w:uiPriority w:val="19"/>
    <w:qFormat/>
    <w:rPr>
      <w:i/>
      <w:iCs/>
      <w:color w:val="404040" w:themeColor="text1" w:themeTint="BF"/>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Fuentedeprrafopredeter"/>
    <w:uiPriority w:val="99"/>
    <w:semiHidden/>
    <w:rPr>
      <w:sz w:val="20"/>
      <w:szCs w:val="20"/>
    </w:rPr>
  </w:style>
  <w:style w:type="paragraph" w:styleId="Textonotaalfinal">
    <w:name w:val="endnote text"/>
    <w:basedOn w:val="Normal"/>
    <w:link w:val="TextonotaalfinalCar"/>
    <w:uiPriority w:val="99"/>
    <w:semiHidden/>
    <w:unhideWhenUsed/>
    <w:pPr>
      <w:spacing w:line="240" w:lineRule="auto"/>
    </w:p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visitado">
    <w:name w:val="FollowedHyperlink"/>
    <w:basedOn w:val="Fuentedeprrafopredeter"/>
    <w:uiPriority w:val="99"/>
    <w:semiHidden/>
    <w:unhideWhenUsed/>
    <w:rPr>
      <w:color w:val="800080" w:themeColor="followedHyperlink"/>
      <w:u w:val="single"/>
    </w:rPr>
  </w:style>
  <w:style w:type="paragraph" w:styleId="TDC4">
    <w:name w:val="toc 4"/>
    <w:basedOn w:val="Normal"/>
    <w:next w:val="Normal"/>
    <w:uiPriority w:val="39"/>
    <w:unhideWhenUsed/>
    <w:pPr>
      <w:spacing w:after="100"/>
      <w:ind w:left="660"/>
    </w:pPr>
  </w:style>
  <w:style w:type="paragraph" w:styleId="TDC5">
    <w:name w:val="toc 5"/>
    <w:basedOn w:val="Normal"/>
    <w:next w:val="Normal"/>
    <w:uiPriority w:val="39"/>
    <w:unhideWhenUsed/>
    <w:pPr>
      <w:spacing w:after="100"/>
      <w:ind w:left="880"/>
    </w:pPr>
  </w:style>
  <w:style w:type="paragraph" w:styleId="TDC6">
    <w:name w:val="toc 6"/>
    <w:basedOn w:val="Normal"/>
    <w:next w:val="Normal"/>
    <w:uiPriority w:val="39"/>
    <w:unhideWhenUsed/>
    <w:pPr>
      <w:spacing w:after="100"/>
      <w:ind w:left="1100"/>
    </w:pPr>
  </w:style>
  <w:style w:type="paragraph" w:styleId="TDC7">
    <w:name w:val="toc 7"/>
    <w:basedOn w:val="Normal"/>
    <w:next w:val="Normal"/>
    <w:uiPriority w:val="39"/>
    <w:unhideWhenUsed/>
    <w:pPr>
      <w:spacing w:after="100"/>
      <w:ind w:left="1320"/>
    </w:pPr>
  </w:style>
  <w:style w:type="paragraph" w:styleId="TDC8">
    <w:name w:val="toc 8"/>
    <w:basedOn w:val="Normal"/>
    <w:next w:val="Normal"/>
    <w:uiPriority w:val="39"/>
    <w:unhideWhenUsed/>
    <w:pPr>
      <w:spacing w:after="100"/>
      <w:ind w:left="1540"/>
    </w:pPr>
  </w:style>
  <w:style w:type="paragraph" w:styleId="TDC9">
    <w:name w:val="toc 9"/>
    <w:basedOn w:val="Normal"/>
    <w:next w:val="Normal"/>
    <w:uiPriority w:val="39"/>
    <w:unhideWhenUsed/>
    <w:pPr>
      <w:spacing w:after="100"/>
      <w:ind w:left="1760"/>
    </w:pPr>
  </w:style>
  <w:style w:type="character" w:styleId="Textodelmarcadordeposicin">
    <w:name w:val="Placeholder Text"/>
    <w:basedOn w:val="Fuentedeprrafopredeter"/>
    <w:uiPriority w:val="99"/>
    <w:semiHidden/>
    <w:rPr>
      <w:color w:val="666666"/>
    </w:rPr>
  </w:style>
  <w:style w:type="paragraph" w:styleId="Tabladeilustraciones">
    <w:name w:val="table of figures"/>
    <w:basedOn w:val="Normal"/>
    <w:next w:val="Normal"/>
    <w:uiPriority w:val="99"/>
    <w:unhideWhenUsed/>
  </w:style>
  <w:style w:type="paragraph" w:styleId="Encabezado">
    <w:name w:val="header"/>
    <w:basedOn w:val="Normal"/>
    <w:link w:val="EncabezadoCar"/>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character" w:styleId="Hipervnculo">
    <w:name w:val="Hyperlink"/>
    <w:basedOn w:val="Fuentedeprrafopredeter"/>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merodepgina">
    <w:name w:val="page number"/>
    <w:basedOn w:val="Fuentedeprrafopredeter"/>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Textoindependien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Fuentedeprrafopredeter"/>
    <w:rPr>
      <w:rFonts w:ascii="Garamond" w:hAnsi="Garamond"/>
      <w:sz w:val="22"/>
      <w:lang w:val="en-GB" w:eastAsia="fr-FR" w:bidi="ar-SA"/>
    </w:rPr>
  </w:style>
  <w:style w:type="paragraph" w:styleId="Ttulo">
    <w:name w:val="Title"/>
    <w:basedOn w:val="Normal"/>
    <w:link w:val="Ttulo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CitaHTML">
    <w:name w:val="HTML Cite"/>
    <w:basedOn w:val="Fuentedeprrafopredeter"/>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nfasis">
    <w:name w:val="Emphasis"/>
    <w:basedOn w:val="Fuentedeprrafopredeter"/>
    <w:uiPriority w:val="20"/>
    <w:qFormat/>
    <w:rPr>
      <w:b/>
      <w:bCs/>
      <w:i w:val="0"/>
      <w:iCs w:val="0"/>
    </w:rPr>
  </w:style>
  <w:style w:type="paragraph" w:styleId="TDC3">
    <w:name w:val="toc 3"/>
    <w:basedOn w:val="Normal"/>
    <w:next w:val="Normal"/>
    <w:uiPriority w:val="39"/>
    <w:semiHidden/>
    <w:qFormat/>
    <w:pPr>
      <w:numPr>
        <w:numId w:val="5"/>
      </w:numPr>
    </w:pPr>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TDC">
    <w:name w:val="TOC Heading"/>
    <w:basedOn w:val="Ttulo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DC1">
    <w:name w:val="toc 1"/>
    <w:basedOn w:val="Normal"/>
    <w:next w:val="Normal"/>
    <w:uiPriority w:val="39"/>
    <w:unhideWhenUsed/>
    <w:qFormat/>
    <w:pPr>
      <w:spacing w:after="100"/>
    </w:pPr>
  </w:style>
  <w:style w:type="paragraph" w:styleId="TDC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Textonotapie">
    <w:name w:val="footnote text"/>
    <w:basedOn w:val="Normal"/>
    <w:link w:val="TextonotapieCar"/>
    <w:unhideWhenUsed/>
    <w:pPr>
      <w:spacing w:before="240" w:line="240" w:lineRule="auto"/>
      <w:jc w:val="both"/>
    </w:pPr>
    <w:rPr>
      <w:rFonts w:ascii="Times" w:eastAsia="Times New Roman" w:hAnsi="Times" w:cs="Times"/>
    </w:rPr>
  </w:style>
  <w:style w:type="character" w:customStyle="1" w:styleId="TextonotapieCar">
    <w:name w:val="Texto nota pie Car"/>
    <w:basedOn w:val="Fuentedeprrafopredeter"/>
    <w:link w:val="Textonotapie"/>
    <w:rPr>
      <w:rFonts w:eastAsia="Times New Roman" w:cs="Times"/>
    </w:rPr>
  </w:style>
  <w:style w:type="character" w:styleId="Refdenotaalpie">
    <w:name w:val="footnote reference"/>
    <w:unhideWhenUsed/>
    <w:rPr>
      <w:rFonts w:ascii="Times New Roman" w:hAnsi="Times New Roman" w:cs="Times New Roman" w:hint="default"/>
      <w:vertAlign w:val="superscript"/>
    </w:rPr>
  </w:style>
  <w:style w:type="paragraph" w:styleId="Prrafodelista">
    <w:name w:val="List Paragraph"/>
    <w:basedOn w:val="Normal"/>
    <w:qFormat/>
    <w:pPr>
      <w:ind w:left="720"/>
      <w:contextualSpacing/>
    </w:pPr>
  </w:style>
  <w:style w:type="character" w:styleId="Refdecomentario">
    <w:name w:val="annotation reference"/>
    <w:basedOn w:val="Fuentedeprrafopredeter"/>
    <w:unhideWhenUsed/>
    <w:rPr>
      <w:sz w:val="16"/>
      <w:szCs w:val="16"/>
    </w:rPr>
  </w:style>
  <w:style w:type="paragraph" w:styleId="Textocomentario">
    <w:name w:val="annotation text"/>
    <w:basedOn w:val="Normal"/>
    <w:link w:val="TextocomentarioCar"/>
    <w:uiPriority w:val="99"/>
    <w:unhideWhenUsed/>
    <w:pPr>
      <w:spacing w:line="240" w:lineRule="auto"/>
    </w:pPr>
  </w:style>
  <w:style w:type="character" w:customStyle="1" w:styleId="TextocomentarioCar">
    <w:name w:val="Texto comentario Car"/>
    <w:basedOn w:val="Fuentedeprrafopredeter"/>
    <w:link w:val="Textocomentario"/>
    <w:uiPriority w:val="99"/>
    <w:rPr>
      <w:rFonts w:ascii="Arial" w:hAnsi="Arial"/>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epginaCar">
    <w:name w:val="Pie de página Car"/>
    <w:basedOn w:val="Fuentedeprrafopredeter"/>
    <w:link w:val="Piedepgina"/>
    <w:uiPriority w:val="99"/>
    <w:rPr>
      <w:rFonts w:ascii="Arial" w:hAnsi="Arial"/>
    </w:rPr>
  </w:style>
  <w:style w:type="paragraph" w:styleId="Textoindependiente2">
    <w:name w:val="Body Text 2"/>
    <w:basedOn w:val="Normal"/>
    <w:link w:val="Textoindependiente2Car"/>
    <w:uiPriority w:val="99"/>
    <w:semiHidden/>
    <w:unhideWhenUsed/>
    <w:pPr>
      <w:spacing w:after="120" w:line="480" w:lineRule="auto"/>
    </w:pPr>
  </w:style>
  <w:style w:type="character" w:customStyle="1" w:styleId="Textoindependiente2Car">
    <w:name w:val="Texto independiente 2 Car"/>
    <w:basedOn w:val="Fuentedeprrafopredeter"/>
    <w:link w:val="Textoindependiente2"/>
    <w:uiPriority w:val="99"/>
    <w:semiHidden/>
    <w:rPr>
      <w:rFonts w:ascii="Arial" w:hAnsi="Arial"/>
    </w:rPr>
  </w:style>
  <w:style w:type="character" w:customStyle="1" w:styleId="Ttulo2Car">
    <w:name w:val="Título 2 Car"/>
    <w:basedOn w:val="Fuentedeprrafopredeter"/>
    <w:link w:val="Ttulo2"/>
    <w:rPr>
      <w:rFonts w:ascii="Arial" w:hAnsi="Arial" w:cs="Arial"/>
      <w:b/>
      <w:bCs/>
      <w:sz w:val="18"/>
    </w:rPr>
  </w:style>
  <w:style w:type="character" w:styleId="Ttulodellibro">
    <w:name w:val="Book Title"/>
    <w:basedOn w:val="Fuentedeprrafopredeter"/>
    <w:uiPriority w:val="33"/>
    <w:qFormat/>
    <w:rPr>
      <w:b/>
      <w:bCs/>
      <w:smallCaps/>
      <w:spacing w:val="5"/>
    </w:rPr>
  </w:style>
  <w:style w:type="character" w:customStyle="1" w:styleId="Caractresdenotedebasdepage">
    <w:name w:val="Caractères de note de bas de page"/>
    <w:basedOn w:val="Fuentedeprrafopredeter"/>
    <w:rPr>
      <w:rFonts w:ascii="Times New Roman" w:hAnsi="Times New Roman" w:cs="Times New Roman" w:hint="default"/>
      <w:vertAlign w:val="superscript"/>
    </w:rPr>
  </w:style>
  <w:style w:type="paragraph" w:styleId="Revisin">
    <w:name w:val="Revision"/>
    <w:hidden/>
    <w:uiPriority w:val="99"/>
    <w:semiHidden/>
    <w:rPr>
      <w:rFonts w:ascii="Arial" w:hAnsi="Arial"/>
    </w:rPr>
  </w:style>
  <w:style w:type="paragraph" w:styleId="Textoindependiente3">
    <w:name w:val="Body Text 3"/>
    <w:basedOn w:val="Normal"/>
    <w:link w:val="Textoindependiente3Car"/>
    <w:uiPriority w:val="99"/>
    <w:unhideWhenUsed/>
    <w:pPr>
      <w:spacing w:after="120"/>
    </w:pPr>
    <w:rPr>
      <w:sz w:val="16"/>
      <w:szCs w:val="16"/>
    </w:rPr>
  </w:style>
  <w:style w:type="character" w:customStyle="1" w:styleId="Textoindependiente3Car">
    <w:name w:val="Texto independiente 3 Car"/>
    <w:basedOn w:val="Fuentedeprrafopredeter"/>
    <w:link w:val="Textoindependien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Fuentedeprrafopredeter"/>
    <w:link w:val="Normal1"/>
    <w:rPr>
      <w:rFonts w:ascii="Times New Roman" w:eastAsia="Times New Roman" w:hAnsi="Times New Roman"/>
      <w:sz w:val="22"/>
      <w:szCs w:val="22"/>
    </w:rPr>
  </w:style>
  <w:style w:type="table" w:styleId="Sombreadomedio1-nfasis1">
    <w:name w:val="Medium Shading 1 Accent 1"/>
    <w:basedOn w:val="Tabla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cabezadoCar">
    <w:name w:val="Encabezado Car"/>
    <w:link w:val="Encabezado"/>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 w:type="character" w:customStyle="1" w:styleId="None">
    <w:name w:val="None"/>
  </w:style>
  <w:style w:type="paragraph" w:customStyle="1" w:styleId="Body">
    <w:name w:val="Body"/>
    <w:pPr>
      <w:spacing w:line="300" w:lineRule="atLeast"/>
    </w:pPr>
    <w:rPr>
      <w:rFonts w:ascii="Arial" w:eastAsia="Arial" w:hAnsi="Arial" w:cs="Arial"/>
      <w:color w:val="000000"/>
      <w:lang w:val="es-CO" w:eastAsia="es-CO"/>
      <w14:textOutline w14:w="0" w14:cap="flat" w14:cmpd="sng" w14:algn="ctr">
        <w14:noFill/>
        <w14:prstDash w14:val="solid"/>
        <w14:bevel/>
      </w14:textOutline>
    </w:rPr>
  </w:style>
  <w:style w:type="table" w:customStyle="1" w:styleId="TableNormal1">
    <w:name w:val="Table Normal1"/>
    <w:rPr>
      <w:rFonts w:ascii="Times New Roman" w:eastAsia="Arial Unicode MS" w:hAnsi="Times New Roman"/>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D3F4-61EC-4712-B213-3BA6A60A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6042</Words>
  <Characters>33237</Characters>
  <Application>Microsoft Office Word</Application>
  <DocSecurity>0</DocSecurity>
  <Lines>276</Lines>
  <Paragraphs>78</Paragraphs>
  <ScaleCrop>false</ScaleCrop>
  <Company>MINEFI</Company>
  <LinksUpToDate>false</LinksUpToDate>
  <CharactersWithSpaces>39201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Camilo Brinez</cp:lastModifiedBy>
  <cp:revision>33</cp:revision>
  <dcterms:created xsi:type="dcterms:W3CDTF">2026-04-30T05:32:00Z</dcterms:created>
  <dcterms:modified xsi:type="dcterms:W3CDTF">2026-06-05T14:43:00Z</dcterms:modified>
</cp:coreProperties>
</file>